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val="0"/>
        <w:keepLines w:val="0"/>
        <w:widowControl w:val="0"/>
        <w:shd w:val="clear" w:color="auto" w:fill="auto"/>
        <w:bidi w:val="0"/>
        <w:spacing w:before="0" w:line="240" w:lineRule="auto"/>
        <w:ind w:left="0" w:right="0" w:firstLine="0"/>
        <w:jc w:val="center"/>
      </w:pPr>
      <w:r>
        <w:rPr>
          <w:rStyle w:val="CharStyle9"/>
          <w:lang w:val="la-001" w:eastAsia="la-001" w:bidi="la-001"/>
        </w:rPr>
        <w:t xml:space="preserve">Analecta </w:t>
      </w:r>
      <w:r>
        <w:rPr>
          <w:rStyle w:val="CharStyle9"/>
        </w:rPr>
        <w:t>Gregoriana</w:t>
      </w:r>
    </w:p>
    <w:p>
      <w:pPr>
        <w:pStyle w:val="Style10"/>
        <w:keepNext/>
        <w:keepLines/>
        <w:widowControl w:val="0"/>
        <w:shd w:val="clear" w:color="auto" w:fill="auto"/>
        <w:bidi w:val="0"/>
        <w:spacing w:before="0" w:after="260" w:line="240" w:lineRule="auto"/>
        <w:ind w:left="0" w:right="0" w:firstLine="0"/>
        <w:jc w:val="left"/>
      </w:pPr>
      <w:bookmarkStart w:id="0" w:name="bookmark0"/>
      <w:r>
        <w:rPr>
          <w:rStyle w:val="CharStyle11"/>
          <w:lang w:val="it-IT" w:eastAsia="it-IT" w:bidi="it-IT"/>
        </w:rPr>
        <w:t>«TU SERÀS CHAMADO KHOAL»</w:t>
      </w:r>
      <w:bookmarkEnd w:id="0"/>
    </w:p>
    <w:p>
      <w:pPr>
        <w:pStyle w:val="Style12"/>
        <w:keepNext w:val="0"/>
        <w:keepLines w:val="0"/>
        <w:widowControl w:val="0"/>
        <w:shd w:val="clear" w:color="auto" w:fill="auto"/>
        <w:bidi w:val="0"/>
        <w:spacing w:before="0" w:after="1120" w:line="240" w:lineRule="auto"/>
        <w:ind w:left="0" w:right="0" w:firstLine="0"/>
        <w:jc w:val="center"/>
      </w:pPr>
      <w:r>
        <w:rPr>
          <w:rStyle w:val="CharStyle13"/>
        </w:rPr>
        <w:t xml:space="preserve">ESTUDO EXEGÉTICO SOBRE </w:t>
      </w:r>
      <w:r>
        <w:rPr>
          <w:rStyle w:val="CharStyle13"/>
          <w:lang w:val="en-US" w:eastAsia="en-US" w:bidi="en-US"/>
        </w:rPr>
        <w:t>PEDRO</w:t>
        <w:br/>
      </w:r>
      <w:r>
        <w:rPr>
          <w:rStyle w:val="CharStyle13"/>
        </w:rPr>
        <w:t>NO QUARTO EVANGELHO</w:t>
      </w:r>
    </w:p>
    <w:p>
      <w:pPr>
        <w:pStyle w:val="Style14"/>
        <w:keepNext w:val="0"/>
        <w:keepLines w:val="0"/>
        <w:widowControl w:val="0"/>
        <w:shd w:val="clear" w:color="auto" w:fill="auto"/>
        <w:bidi w:val="0"/>
        <w:spacing w:before="0" w:after="4460" w:line="240" w:lineRule="auto"/>
        <w:ind w:left="0" w:right="0" w:firstLine="0"/>
        <w:jc w:val="center"/>
      </w:pPr>
      <w:r>
        <w:drawing>
          <wp:anchor distT="0" distB="0" distL="114300" distR="114300" simplePos="0" relativeHeight="125829378" behindDoc="0" locked="0" layoutInCell="1" allowOverlap="1">
            <wp:simplePos x="0" y="0"/>
            <wp:positionH relativeFrom="page">
              <wp:posOffset>791210</wp:posOffset>
            </wp:positionH>
            <wp:positionV relativeFrom="paragraph">
              <wp:posOffset>2806700</wp:posOffset>
            </wp:positionV>
            <wp:extent cx="658495" cy="57277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58495" cy="572770"/>
                    </a:xfrm>
                    <a:prstGeom prst="rect"/>
                  </pic:spPr>
                </pic:pic>
              </a:graphicData>
            </a:graphic>
          </wp:anchor>
        </w:drawing>
      </w:r>
      <w:r>
        <w:rPr>
          <w:rStyle w:val="CharStyle15"/>
          <w:b/>
          <w:bCs/>
          <w:lang w:val="it-IT" w:eastAsia="it-IT" w:bidi="it-IT"/>
        </w:rPr>
        <w:t xml:space="preserve">JOÀO </w:t>
      </w:r>
      <w:r>
        <w:rPr>
          <w:rStyle w:val="CharStyle15"/>
          <w:b/>
          <w:bCs/>
          <w:lang w:val="en-US" w:eastAsia="en-US" w:bidi="en-US"/>
        </w:rPr>
        <w:t xml:space="preserve">TAVARES </w:t>
      </w:r>
      <w:r>
        <w:rPr>
          <w:rStyle w:val="CharStyle15"/>
          <w:b/>
          <w:bCs/>
          <w:lang w:val="it-IT" w:eastAsia="it-IT" w:bidi="it-IT"/>
        </w:rPr>
        <w:t>DE LIMA, S.D.S.</w:t>
      </w:r>
    </w:p>
    <w:p>
      <w:pPr>
        <w:pStyle w:val="Style17"/>
        <w:keepNext w:val="0"/>
        <w:keepLines w:val="0"/>
        <w:widowControl w:val="0"/>
        <w:shd w:val="clear" w:color="auto" w:fill="auto"/>
        <w:bidi w:val="0"/>
        <w:spacing w:before="0" w:after="0"/>
        <w:ind w:left="0" w:right="0" w:firstLine="0"/>
        <w:jc w:val="center"/>
      </w:pPr>
      <w:r>
        <w:rPr>
          <w:rStyle w:val="CharStyle18"/>
          <w:b/>
          <w:bCs/>
        </w:rPr>
        <w:t>EDITRICE PONTIFICIA UNIVERSITÀ GREGORIANA</w:t>
        <w:br/>
        <w:t>ROMA 1994</w:t>
      </w:r>
    </w:p>
    <w:p>
      <w:pPr>
        <w:pStyle w:val="Style12"/>
        <w:keepNext w:val="0"/>
        <w:keepLines w:val="0"/>
        <w:widowControl w:val="0"/>
        <w:shd w:val="clear" w:color="auto" w:fill="auto"/>
        <w:bidi w:val="0"/>
        <w:spacing w:before="0" w:after="280" w:line="240" w:lineRule="auto"/>
        <w:ind w:left="0" w:right="0" w:firstLine="0"/>
        <w:jc w:val="center"/>
        <w:rPr>
          <w:sz w:val="28"/>
          <w:szCs w:val="28"/>
        </w:rPr>
      </w:pPr>
      <w:r>
        <w:rPr>
          <w:rStyle w:val="CharStyle13"/>
          <w:b/>
          <w:bCs/>
          <w:sz w:val="28"/>
          <w:szCs w:val="28"/>
          <w:lang w:val="en-US" w:eastAsia="en-US" w:bidi="en-US"/>
        </w:rPr>
        <w:t xml:space="preserve">ANALECTA </w:t>
      </w:r>
      <w:r>
        <w:rPr>
          <w:rStyle w:val="CharStyle13"/>
          <w:b/>
          <w:bCs/>
          <w:sz w:val="28"/>
          <w:szCs w:val="28"/>
          <w:lang w:val="es-ES" w:eastAsia="es-ES" w:bidi="es-ES"/>
        </w:rPr>
        <w:t>GREGORIANA</w:t>
      </w:r>
    </w:p>
    <w:p>
      <w:pPr>
        <w:pStyle w:val="Style14"/>
        <w:keepNext w:val="0"/>
        <w:keepLines w:val="0"/>
        <w:widowControl w:val="0"/>
        <w:shd w:val="clear" w:color="auto" w:fill="auto"/>
        <w:bidi w:val="0"/>
        <w:spacing w:before="0" w:after="280" w:line="223" w:lineRule="auto"/>
        <w:ind w:left="0" w:right="0" w:firstLine="0"/>
        <w:jc w:val="both"/>
      </w:pPr>
      <w:r>
        <w:rPr>
          <w:rStyle w:val="CharStyle15"/>
          <w:lang w:val="fr-FR" w:eastAsia="fr-FR" w:bidi="fr-FR"/>
        </w:rPr>
        <w:t xml:space="preserve">Série </w:t>
      </w:r>
      <w:r>
        <w:rPr>
          <w:rStyle w:val="CharStyle15"/>
        </w:rPr>
        <w:t xml:space="preserve">inaugurada </w:t>
      </w:r>
      <w:r>
        <w:rPr>
          <w:rStyle w:val="CharStyle15"/>
          <w:lang w:val="fr-FR" w:eastAsia="fr-FR" w:bidi="fr-FR"/>
        </w:rPr>
        <w:t xml:space="preserve">em 1930. </w:t>
      </w:r>
      <w:r>
        <w:rPr>
          <w:rStyle w:val="CharStyle15"/>
        </w:rPr>
        <w:t xml:space="preserve">Publica </w:t>
      </w:r>
      <w:r>
        <w:rPr>
          <w:rStyle w:val="CharStyle15"/>
          <w:lang w:val="fr-FR" w:eastAsia="fr-FR" w:bidi="fr-FR"/>
        </w:rPr>
        <w:t xml:space="preserve">estudos e investigaçôes de professores e </w:t>
      </w:r>
      <w:r>
        <w:rPr>
          <w:rStyle w:val="CharStyle15"/>
        </w:rPr>
        <w:t xml:space="preserve">teses </w:t>
      </w:r>
      <w:r>
        <w:rPr>
          <w:rStyle w:val="CharStyle15"/>
          <w:lang w:val="fr-FR" w:eastAsia="fr-FR" w:bidi="fr-FR"/>
        </w:rPr>
        <w:t xml:space="preserve">de doutorado </w:t>
      </w:r>
      <w:r>
        <w:rPr>
          <w:rStyle w:val="CharStyle15"/>
          <w:lang w:val="it-IT" w:eastAsia="it-IT" w:bidi="it-IT"/>
        </w:rPr>
        <w:t xml:space="preserve">da </w:t>
      </w:r>
      <w:r>
        <w:rPr>
          <w:rStyle w:val="CharStyle15"/>
          <w:lang w:val="fr-FR" w:eastAsia="fr-FR" w:bidi="fr-FR"/>
        </w:rPr>
        <w:t xml:space="preserve">Universidade </w:t>
      </w:r>
      <w:r>
        <w:rPr>
          <w:rStyle w:val="CharStyle15"/>
          <w:lang w:val="it-IT" w:eastAsia="it-IT" w:bidi="it-IT"/>
        </w:rPr>
        <w:t xml:space="preserve">Gregoriana </w:t>
      </w:r>
      <w:r>
        <w:rPr>
          <w:rStyle w:val="CharStyle15"/>
          <w:lang w:val="fr-FR" w:eastAsia="fr-FR" w:bidi="fr-FR"/>
        </w:rPr>
        <w:t xml:space="preserve">ou de outras instituiçôes </w:t>
      </w:r>
      <w:r>
        <w:rPr>
          <w:rStyle w:val="CharStyle15"/>
        </w:rPr>
        <w:t xml:space="preserve">académicas sobre temas </w:t>
      </w:r>
      <w:r>
        <w:rPr>
          <w:rStyle w:val="CharStyle15"/>
          <w:lang w:val="fr-FR" w:eastAsia="fr-FR" w:bidi="fr-FR"/>
        </w:rPr>
        <w:t xml:space="preserve">de </w:t>
      </w:r>
      <w:r>
        <w:rPr>
          <w:rStyle w:val="CharStyle15"/>
        </w:rPr>
        <w:t xml:space="preserve">sagrada escritura, </w:t>
      </w:r>
      <w:r>
        <w:rPr>
          <w:rStyle w:val="CharStyle15"/>
          <w:lang w:val="it-IT" w:eastAsia="it-IT" w:bidi="it-IT"/>
        </w:rPr>
        <w:t xml:space="preserve">teologia, </w:t>
      </w:r>
      <w:r>
        <w:rPr>
          <w:rStyle w:val="CharStyle15"/>
        </w:rPr>
        <w:t xml:space="preserve">patrística, direito canónico, filosofía, historia </w:t>
      </w:r>
      <w:r>
        <w:rPr>
          <w:rStyle w:val="CharStyle15"/>
          <w:lang w:val="it-IT" w:eastAsia="it-IT" w:bidi="it-IT"/>
        </w:rPr>
        <w:t xml:space="preserve">da </w:t>
      </w:r>
      <w:r>
        <w:rPr>
          <w:rStyle w:val="CharStyle15"/>
        </w:rPr>
        <w:t xml:space="preserve">Igreja, </w:t>
      </w:r>
      <w:r>
        <w:rPr>
          <w:rStyle w:val="CharStyle15"/>
          <w:lang w:val="it-IT" w:eastAsia="it-IT" w:bidi="it-IT"/>
        </w:rPr>
        <w:t xml:space="preserve">ecumenismo </w:t>
      </w:r>
      <w:r>
        <w:rPr>
          <w:rStyle w:val="CharStyle15"/>
        </w:rPr>
        <w:t>e sobre as religioes nao cristas.</w:t>
      </w:r>
    </w:p>
    <w:p>
      <w:pPr>
        <w:pStyle w:val="Style20"/>
        <w:keepNext/>
        <w:keepLines/>
        <w:widowControl w:val="0"/>
        <w:shd w:val="clear" w:color="auto" w:fill="auto"/>
        <w:bidi w:val="0"/>
        <w:spacing w:before="0"/>
        <w:ind w:left="0" w:right="0" w:firstLine="0"/>
        <w:jc w:val="center"/>
      </w:pPr>
      <w:bookmarkStart w:id="2" w:name="bookmark2"/>
      <w:r>
        <w:rPr>
          <w:rStyle w:val="CharStyle21"/>
          <w:b/>
          <w:bCs/>
          <w:lang w:val="en-US" w:eastAsia="en-US" w:bidi="en-US"/>
        </w:rPr>
        <w:t xml:space="preserve">Volumes </w:t>
      </w:r>
      <w:r>
        <w:rPr>
          <w:rStyle w:val="CharStyle21"/>
          <w:b/>
          <w:bCs/>
        </w:rPr>
        <w:t>publicados desde 1982</w:t>
      </w:r>
      <w:bookmarkEnd w:id="2"/>
    </w:p>
    <w:p>
      <w:pPr>
        <w:pStyle w:val="Style14"/>
        <w:keepNext w:val="0"/>
        <w:keepLines w:val="0"/>
        <w:widowControl w:val="0"/>
        <w:numPr>
          <w:ilvl w:val="0"/>
          <w:numId w:val="1"/>
        </w:numPr>
        <w:shd w:val="clear" w:color="auto" w:fill="auto"/>
        <w:tabs>
          <w:tab w:pos="638" w:val="left"/>
        </w:tabs>
        <w:bidi w:val="0"/>
        <w:spacing w:before="0" w:after="0" w:line="206" w:lineRule="auto"/>
        <w:ind w:left="640" w:right="0" w:hanging="640"/>
        <w:jc w:val="both"/>
      </w:pPr>
      <w:r>
        <w:rPr>
          <w:rStyle w:val="CharStyle15"/>
        </w:rPr>
        <w:t xml:space="preserve">VAN ROO, </w:t>
      </w:r>
      <w:r>
        <w:rPr>
          <w:rStyle w:val="CharStyle15"/>
          <w:lang w:val="en-US" w:eastAsia="en-US" w:bidi="en-US"/>
        </w:rPr>
        <w:t xml:space="preserve">William A.: </w:t>
      </w:r>
      <w:r>
        <w:rPr>
          <w:rStyle w:val="CharStyle15"/>
          <w:i/>
          <w:iCs/>
          <w:lang w:val="en-US" w:eastAsia="en-US" w:bidi="en-US"/>
        </w:rPr>
        <w:t>Basics of a Roman Catholic Theology.</w:t>
      </w:r>
      <w:r>
        <w:rPr>
          <w:rStyle w:val="CharStyle15"/>
          <w:lang w:val="en-US" w:eastAsia="en-US" w:bidi="en-US"/>
        </w:rPr>
        <w:t xml:space="preserve"> 1982. pp. 387.</w:t>
      </w:r>
    </w:p>
    <w:p>
      <w:pPr>
        <w:pStyle w:val="Style14"/>
        <w:keepNext w:val="0"/>
        <w:keepLines w:val="0"/>
        <w:widowControl w:val="0"/>
        <w:numPr>
          <w:ilvl w:val="0"/>
          <w:numId w:val="1"/>
        </w:numPr>
        <w:shd w:val="clear" w:color="auto" w:fill="auto"/>
        <w:tabs>
          <w:tab w:pos="638" w:val="left"/>
        </w:tabs>
        <w:bidi w:val="0"/>
        <w:spacing w:before="0" w:after="0" w:line="204" w:lineRule="auto"/>
        <w:ind w:left="640" w:right="0" w:hanging="640"/>
        <w:jc w:val="both"/>
      </w:pPr>
      <w:r>
        <w:rPr>
          <w:rStyle w:val="CharStyle15"/>
        </w:rPr>
        <w:t xml:space="preserve">PÉRISSET, </w:t>
      </w:r>
      <w:r>
        <w:rPr>
          <w:rStyle w:val="CharStyle15"/>
          <w:lang w:val="fr-FR" w:eastAsia="fr-FR" w:bidi="fr-FR"/>
        </w:rPr>
        <w:t xml:space="preserve">Jean-Claude: </w:t>
      </w:r>
      <w:r>
        <w:rPr>
          <w:rStyle w:val="CharStyle15"/>
          <w:i/>
          <w:iCs/>
          <w:lang w:val="fr-FR" w:eastAsia="fr-FR" w:bidi="fr-FR"/>
        </w:rPr>
        <w:t>Curé et Presbytérium Paroissial. Analyse de Vatican II pour une adaptation des normes canoniques du prêtre en Pa</w:t>
        <w:softHyphen/>
        <w:t>roisse.</w:t>
      </w:r>
      <w:r>
        <w:rPr>
          <w:rStyle w:val="CharStyle15"/>
          <w:lang w:val="fr-FR" w:eastAsia="fr-FR" w:bidi="fr-FR"/>
        </w:rPr>
        <w:t xml:space="preserve"> 1982. pp.450.</w:t>
      </w:r>
    </w:p>
    <w:p>
      <w:pPr>
        <w:pStyle w:val="Style14"/>
        <w:keepNext w:val="0"/>
        <w:keepLines w:val="0"/>
        <w:widowControl w:val="0"/>
        <w:numPr>
          <w:ilvl w:val="0"/>
          <w:numId w:val="1"/>
        </w:numPr>
        <w:shd w:val="clear" w:color="auto" w:fill="auto"/>
        <w:tabs>
          <w:tab w:pos="638" w:val="left"/>
        </w:tabs>
        <w:bidi w:val="0"/>
        <w:spacing w:before="0" w:after="0" w:line="202" w:lineRule="auto"/>
        <w:ind w:left="640" w:right="0" w:hanging="640"/>
        <w:jc w:val="both"/>
      </w:pPr>
      <w:r>
        <w:rPr>
          <w:rStyle w:val="CharStyle15"/>
          <w:lang w:val="fr-FR" w:eastAsia="fr-FR" w:bidi="fr-FR"/>
        </w:rPr>
        <w:t xml:space="preserve">POLI, </w:t>
      </w:r>
      <w:r>
        <w:rPr>
          <w:rStyle w:val="CharStyle15"/>
          <w:lang w:val="it-IT" w:eastAsia="it-IT" w:bidi="it-IT"/>
        </w:rPr>
        <w:t xml:space="preserve">Tullio: </w:t>
      </w:r>
      <w:r>
        <w:rPr>
          <w:rStyle w:val="CharStyle15"/>
          <w:i/>
          <w:iCs/>
          <w:lang w:val="it-IT" w:eastAsia="it-IT" w:bidi="it-IT"/>
        </w:rPr>
        <w:t xml:space="preserve">Punta suprema </w:t>
      </w:r>
      <w:r>
        <w:rPr>
          <w:rStyle w:val="CharStyle15"/>
          <w:i/>
          <w:iCs/>
          <w:lang w:val="en-US" w:eastAsia="en-US" w:bidi="en-US"/>
        </w:rPr>
        <w:t xml:space="preserve">dell'anima. </w:t>
      </w:r>
      <w:r>
        <w:rPr>
          <w:rStyle w:val="CharStyle15"/>
          <w:i/>
          <w:iCs/>
          <w:lang w:val="it-IT" w:eastAsia="it-IT" w:bidi="it-IT"/>
        </w:rPr>
        <w:t xml:space="preserve">Virtù teologali, preghiera semplice e adesione alla volontà divina secondo S. Francesco di </w:t>
      </w:r>
      <w:r>
        <w:rPr>
          <w:rStyle w:val="CharStyle15"/>
          <w:i/>
          <w:iCs/>
          <w:lang w:val="en-US" w:eastAsia="en-US" w:bidi="en-US"/>
        </w:rPr>
        <w:t>Sales.</w:t>
      </w:r>
      <w:r>
        <w:rPr>
          <w:rStyle w:val="CharStyle15"/>
          <w:lang w:val="en-US" w:eastAsia="en-US" w:bidi="en-US"/>
        </w:rPr>
        <w:t xml:space="preserve"> </w:t>
      </w:r>
      <w:r>
        <w:rPr>
          <w:rStyle w:val="CharStyle15"/>
          <w:lang w:val="it-IT" w:eastAsia="it-IT" w:bidi="it-IT"/>
        </w:rPr>
        <w:t>1982. pp.208.</w:t>
      </w:r>
    </w:p>
    <w:p>
      <w:pPr>
        <w:pStyle w:val="Style14"/>
        <w:keepNext w:val="0"/>
        <w:keepLines w:val="0"/>
        <w:widowControl w:val="0"/>
        <w:numPr>
          <w:ilvl w:val="0"/>
          <w:numId w:val="1"/>
        </w:numPr>
        <w:shd w:val="clear" w:color="auto" w:fill="auto"/>
        <w:tabs>
          <w:tab w:pos="638" w:val="left"/>
        </w:tabs>
        <w:bidi w:val="0"/>
        <w:spacing w:before="0" w:after="0" w:line="206" w:lineRule="auto"/>
        <w:ind w:left="640" w:right="0" w:hanging="640"/>
        <w:jc w:val="both"/>
      </w:pPr>
      <w:r>
        <w:rPr>
          <w:rStyle w:val="CharStyle15"/>
          <w:lang w:val="en-US" w:eastAsia="en-US" w:bidi="en-US"/>
        </w:rPr>
        <w:t xml:space="preserve">McDERMOTT, </w:t>
      </w:r>
      <w:r>
        <w:rPr>
          <w:rStyle w:val="CharStyle15"/>
          <w:lang w:val="it-IT" w:eastAsia="it-IT" w:bidi="it-IT"/>
        </w:rPr>
        <w:t xml:space="preserve">John: </w:t>
      </w:r>
      <w:r>
        <w:rPr>
          <w:rStyle w:val="CharStyle15"/>
          <w:i/>
          <w:iCs/>
          <w:lang w:val="en-US" w:eastAsia="en-US" w:bidi="en-US"/>
        </w:rPr>
        <w:t xml:space="preserve">Love and Understanding. </w:t>
      </w:r>
      <w:r>
        <w:rPr>
          <w:rStyle w:val="CharStyle15"/>
          <w:i/>
          <w:iCs/>
          <w:lang w:val="it-IT" w:eastAsia="it-IT" w:bidi="it-IT"/>
        </w:rPr>
        <w:t xml:space="preserve">The Relation </w:t>
      </w:r>
      <w:r>
        <w:rPr>
          <w:rStyle w:val="CharStyle15"/>
          <w:i/>
          <w:iCs/>
          <w:lang w:val="en-US" w:eastAsia="en-US" w:bidi="en-US"/>
        </w:rPr>
        <w:t>of Will and Intellect in Pierre Rousselot’s Christological Vision.</w:t>
      </w:r>
      <w:r>
        <w:rPr>
          <w:rStyle w:val="CharStyle15"/>
          <w:lang w:val="en-US" w:eastAsia="en-US" w:bidi="en-US"/>
        </w:rPr>
        <w:t xml:space="preserve"> 1983. pp. 318.</w:t>
      </w:r>
    </w:p>
    <w:p>
      <w:pPr>
        <w:pStyle w:val="Style14"/>
        <w:keepNext w:val="0"/>
        <w:keepLines w:val="0"/>
        <w:widowControl w:val="0"/>
        <w:numPr>
          <w:ilvl w:val="0"/>
          <w:numId w:val="1"/>
        </w:numPr>
        <w:shd w:val="clear" w:color="auto" w:fill="auto"/>
        <w:tabs>
          <w:tab w:pos="638" w:val="left"/>
        </w:tabs>
        <w:bidi w:val="0"/>
        <w:spacing w:before="0" w:after="0" w:line="206" w:lineRule="auto"/>
        <w:ind w:left="640" w:right="0" w:hanging="640"/>
        <w:jc w:val="both"/>
      </w:pPr>
      <w:r>
        <w:rPr>
          <w:rStyle w:val="CharStyle15"/>
          <w:lang w:val="en-US" w:eastAsia="en-US" w:bidi="en-US"/>
        </w:rPr>
        <w:t xml:space="preserve">LOTZ, Johannes B.: </w:t>
      </w:r>
      <w:r>
        <w:rPr>
          <w:rStyle w:val="CharStyle15"/>
          <w:i/>
          <w:iCs/>
          <w:lang w:val="en-US" w:eastAsia="en-US" w:bidi="en-US"/>
        </w:rPr>
        <w:t xml:space="preserve">Mensch </w:t>
      </w:r>
      <w:r>
        <w:rPr>
          <w:rStyle w:val="CharStyle15"/>
          <w:i/>
          <w:iCs/>
          <w:lang w:val="fr-FR" w:eastAsia="fr-FR" w:bidi="fr-FR"/>
        </w:rPr>
        <w:t xml:space="preserve">sein </w:t>
      </w:r>
      <w:r>
        <w:rPr>
          <w:rStyle w:val="CharStyle15"/>
          <w:i/>
          <w:iCs/>
          <w:lang w:val="en-US" w:eastAsia="en-US" w:bidi="en-US"/>
        </w:rPr>
        <w:t>Mensch. Der Kreislauf des Philosophie- rens.</w:t>
      </w:r>
      <w:r>
        <w:rPr>
          <w:rStyle w:val="CharStyle15"/>
          <w:lang w:val="en-US" w:eastAsia="en-US" w:bidi="en-US"/>
        </w:rPr>
        <w:t xml:space="preserve"> 1982. pp. 438.</w:t>
      </w:r>
    </w:p>
    <w:p>
      <w:pPr>
        <w:pStyle w:val="Style14"/>
        <w:keepNext w:val="0"/>
        <w:keepLines w:val="0"/>
        <w:widowControl w:val="0"/>
        <w:numPr>
          <w:ilvl w:val="0"/>
          <w:numId w:val="1"/>
        </w:numPr>
        <w:shd w:val="clear" w:color="auto" w:fill="auto"/>
        <w:tabs>
          <w:tab w:pos="638" w:val="left"/>
        </w:tabs>
        <w:bidi w:val="0"/>
        <w:spacing w:before="0" w:after="0" w:line="206" w:lineRule="auto"/>
        <w:ind w:left="640" w:right="0" w:hanging="640"/>
        <w:jc w:val="both"/>
      </w:pPr>
      <w:r>
        <w:rPr>
          <w:rStyle w:val="CharStyle15"/>
          <w:lang w:val="en-US" w:eastAsia="en-US" w:bidi="en-US"/>
        </w:rPr>
        <w:t xml:space="preserve">TREVISIOL, Alberto: </w:t>
      </w:r>
      <w:r>
        <w:rPr>
          <w:rStyle w:val="CharStyle15"/>
          <w:i/>
          <w:iCs/>
          <w:lang w:val="en-US" w:eastAsia="en-US" w:bidi="en-US"/>
        </w:rPr>
        <w:t xml:space="preserve">I </w:t>
      </w:r>
      <w:r>
        <w:rPr>
          <w:rStyle w:val="CharStyle15"/>
          <w:i/>
          <w:iCs/>
          <w:lang w:val="it-IT" w:eastAsia="it-IT" w:bidi="it-IT"/>
        </w:rPr>
        <w:t xml:space="preserve">primi missionari </w:t>
      </w:r>
      <w:r>
        <w:rPr>
          <w:rStyle w:val="CharStyle15"/>
          <w:i/>
          <w:iCs/>
          <w:lang w:val="en-US" w:eastAsia="en-US" w:bidi="en-US"/>
        </w:rPr>
        <w:t xml:space="preserve">della </w:t>
      </w:r>
      <w:r>
        <w:rPr>
          <w:rStyle w:val="CharStyle15"/>
          <w:i/>
          <w:iCs/>
          <w:lang w:val="it-IT" w:eastAsia="it-IT" w:bidi="it-IT"/>
        </w:rPr>
        <w:t xml:space="preserve">Consolata nel </w:t>
      </w:r>
      <w:r>
        <w:rPr>
          <w:rStyle w:val="CharStyle15"/>
          <w:i/>
          <w:iCs/>
          <w:lang w:val="en-US" w:eastAsia="en-US" w:bidi="en-US"/>
        </w:rPr>
        <w:t>Kenya (1902-1905).</w:t>
      </w:r>
      <w:r>
        <w:rPr>
          <w:rStyle w:val="CharStyle15"/>
          <w:lang w:val="en-US" w:eastAsia="en-US" w:bidi="en-US"/>
        </w:rPr>
        <w:t xml:space="preserve"> 1983. pp.419.</w:t>
      </w:r>
    </w:p>
    <w:p>
      <w:pPr>
        <w:pStyle w:val="Style14"/>
        <w:keepNext w:val="0"/>
        <w:keepLines w:val="0"/>
        <w:widowControl w:val="0"/>
        <w:numPr>
          <w:ilvl w:val="0"/>
          <w:numId w:val="1"/>
        </w:numPr>
        <w:shd w:val="clear" w:color="auto" w:fill="auto"/>
        <w:tabs>
          <w:tab w:pos="638" w:val="left"/>
        </w:tabs>
        <w:bidi w:val="0"/>
        <w:spacing w:before="0" w:after="0" w:line="199" w:lineRule="auto"/>
        <w:ind w:left="640" w:right="0" w:hanging="640"/>
        <w:jc w:val="both"/>
      </w:pPr>
      <w:r>
        <w:rPr>
          <w:rStyle w:val="CharStyle15"/>
          <w:lang w:val="en-US" w:eastAsia="en-US" w:bidi="en-US"/>
        </w:rPr>
        <w:t xml:space="preserve">HOET, Rik: </w:t>
      </w:r>
      <w:r>
        <w:rPr>
          <w:rStyle w:val="CharStyle15"/>
          <w:i/>
          <w:iCs/>
          <w:lang w:val="en-US" w:eastAsia="en-US" w:bidi="en-US"/>
        </w:rPr>
        <w:t xml:space="preserve">“Omnes autem </w:t>
      </w:r>
      <w:r>
        <w:rPr>
          <w:rStyle w:val="CharStyle15"/>
          <w:i/>
          <w:iCs/>
          <w:lang w:val="fr-FR" w:eastAsia="fr-FR" w:bidi="fr-FR"/>
        </w:rPr>
        <w:t xml:space="preserve">vos </w:t>
      </w:r>
      <w:r>
        <w:rPr>
          <w:rStyle w:val="CharStyle15"/>
          <w:i/>
          <w:iCs/>
          <w:lang w:val="en-US" w:eastAsia="en-US" w:bidi="en-US"/>
        </w:rPr>
        <w:t xml:space="preserve">fratres </w:t>
      </w:r>
      <w:r>
        <w:rPr>
          <w:rStyle w:val="CharStyle15"/>
          <w:i/>
          <w:iCs/>
          <w:lang w:val="fr-FR" w:eastAsia="fr-FR" w:bidi="fr-FR"/>
        </w:rPr>
        <w:t xml:space="preserve">est </w:t>
      </w:r>
      <w:r>
        <w:rPr>
          <w:rStyle w:val="CharStyle15"/>
          <w:i/>
          <w:iCs/>
          <w:lang w:val="en-US" w:eastAsia="en-US" w:bidi="en-US"/>
        </w:rPr>
        <w:t xml:space="preserve">is". </w:t>
      </w:r>
      <w:r>
        <w:rPr>
          <w:rStyle w:val="CharStyle15"/>
          <w:i/>
          <w:iCs/>
          <w:lang w:val="fr-FR" w:eastAsia="fr-FR" w:bidi="fr-FR"/>
        </w:rPr>
        <w:t xml:space="preserve">Étude </w:t>
      </w:r>
      <w:r>
        <w:rPr>
          <w:rStyle w:val="CharStyle15"/>
          <w:i/>
          <w:iCs/>
          <w:lang w:val="en-US" w:eastAsia="en-US" w:bidi="en-US"/>
        </w:rPr>
        <w:t xml:space="preserve">du concept </w:t>
      </w:r>
      <w:r>
        <w:rPr>
          <w:rStyle w:val="CharStyle15"/>
          <w:i/>
          <w:iCs/>
          <w:lang w:val="fr-FR" w:eastAsia="fr-FR" w:bidi="fr-FR"/>
        </w:rPr>
        <w:t>ecclésio</w:t>
        <w:softHyphen/>
        <w:t xml:space="preserve">logique des "frères" selon </w:t>
      </w:r>
      <w:r>
        <w:rPr>
          <w:rStyle w:val="CharStyle15"/>
          <w:i/>
          <w:iCs/>
          <w:lang w:val="en-US" w:eastAsia="en-US" w:bidi="en-US"/>
        </w:rPr>
        <w:t>Mt. 23,8-12.</w:t>
      </w:r>
      <w:r>
        <w:rPr>
          <w:rStyle w:val="CharStyle15"/>
          <w:lang w:val="en-US" w:eastAsia="en-US" w:bidi="en-US"/>
        </w:rPr>
        <w:t xml:space="preserve"> 1982. pp. 226.</w:t>
      </w:r>
    </w:p>
    <w:p>
      <w:pPr>
        <w:pStyle w:val="Style14"/>
        <w:keepNext w:val="0"/>
        <w:keepLines w:val="0"/>
        <w:widowControl w:val="0"/>
        <w:numPr>
          <w:ilvl w:val="0"/>
          <w:numId w:val="3"/>
        </w:numPr>
        <w:shd w:val="clear" w:color="auto" w:fill="auto"/>
        <w:tabs>
          <w:tab w:pos="638" w:val="left"/>
        </w:tabs>
        <w:bidi w:val="0"/>
        <w:spacing w:before="0" w:after="0" w:line="204" w:lineRule="auto"/>
        <w:ind w:left="640" w:right="0" w:hanging="640"/>
        <w:jc w:val="both"/>
      </w:pPr>
      <w:r>
        <w:rPr>
          <w:rStyle w:val="CharStyle15"/>
          <w:lang w:val="en-US" w:eastAsia="en-US" w:bidi="en-US"/>
        </w:rPr>
        <w:t xml:space="preserve">NEUFELD, Karl: </w:t>
      </w:r>
      <w:r>
        <w:rPr>
          <w:rStyle w:val="CharStyle15"/>
          <w:i/>
          <w:iCs/>
          <w:lang w:val="en-US" w:eastAsia="en-US" w:bidi="en-US"/>
        </w:rPr>
        <w:t xml:space="preserve">Geschichte und Mensch. A. Delps Idee der Geschichte. Ihr Werden und ihre </w:t>
      </w:r>
      <w:r>
        <w:rPr>
          <w:rStyle w:val="CharStyle15"/>
          <w:i/>
          <w:iCs/>
          <w:lang w:val="fr-FR" w:eastAsia="fr-FR" w:bidi="fr-FR"/>
        </w:rPr>
        <w:t>Grundzüge.</w:t>
      </w:r>
      <w:r>
        <w:rPr>
          <w:rStyle w:val="CharStyle15"/>
          <w:lang w:val="fr-FR" w:eastAsia="fr-FR" w:bidi="fr-FR"/>
        </w:rPr>
        <w:t xml:space="preserve"> </w:t>
      </w:r>
      <w:r>
        <w:rPr>
          <w:rStyle w:val="CharStyle15"/>
          <w:lang w:val="en-US" w:eastAsia="en-US" w:bidi="en-US"/>
        </w:rPr>
        <w:t>1983. pp. 315.</w:t>
      </w:r>
    </w:p>
    <w:p>
      <w:pPr>
        <w:pStyle w:val="Style14"/>
        <w:keepNext w:val="0"/>
        <w:keepLines w:val="0"/>
        <w:widowControl w:val="0"/>
        <w:numPr>
          <w:ilvl w:val="0"/>
          <w:numId w:val="3"/>
        </w:numPr>
        <w:shd w:val="clear" w:color="auto" w:fill="auto"/>
        <w:tabs>
          <w:tab w:pos="638" w:val="left"/>
        </w:tabs>
        <w:bidi w:val="0"/>
        <w:spacing w:before="0" w:after="0" w:line="202" w:lineRule="auto"/>
        <w:ind w:left="640" w:right="0" w:hanging="640"/>
        <w:jc w:val="both"/>
      </w:pPr>
      <w:r>
        <w:rPr>
          <w:rStyle w:val="CharStyle15"/>
          <w:lang w:val="en-US" w:eastAsia="en-US" w:bidi="en-US"/>
        </w:rPr>
        <w:t xml:space="preserve">VRANKlC, Petar: </w:t>
      </w:r>
      <w:r>
        <w:rPr>
          <w:rStyle w:val="CharStyle15"/>
          <w:i/>
          <w:iCs/>
          <w:lang w:val="en-US" w:eastAsia="en-US" w:bidi="en-US"/>
        </w:rPr>
        <w:t xml:space="preserve">La Chiesa </w:t>
      </w:r>
      <w:r>
        <w:rPr>
          <w:rStyle w:val="CharStyle15"/>
          <w:i/>
          <w:iCs/>
          <w:lang w:val="it-IT" w:eastAsia="it-IT" w:bidi="it-IT"/>
        </w:rPr>
        <w:t xml:space="preserve">Cattolica nella </w:t>
      </w:r>
      <w:r>
        <w:rPr>
          <w:rStyle w:val="CharStyle15"/>
          <w:i/>
          <w:iCs/>
          <w:lang w:val="en-US" w:eastAsia="en-US" w:bidi="en-US"/>
        </w:rPr>
        <w:t xml:space="preserve">Bosnia </w:t>
      </w:r>
      <w:r>
        <w:rPr>
          <w:rStyle w:val="CharStyle15"/>
          <w:i/>
          <w:iCs/>
          <w:lang w:val="it-IT" w:eastAsia="it-IT" w:bidi="it-IT"/>
        </w:rPr>
        <w:t xml:space="preserve">ed Erzegovina </w:t>
      </w:r>
      <w:r>
        <w:rPr>
          <w:rStyle w:val="CharStyle15"/>
          <w:i/>
          <w:iCs/>
          <w:lang w:val="en-US" w:eastAsia="en-US" w:bidi="en-US"/>
        </w:rPr>
        <w:t>al tem</w:t>
        <w:softHyphen/>
        <w:t xml:space="preserve">po del </w:t>
      </w:r>
      <w:r>
        <w:rPr>
          <w:rStyle w:val="CharStyle15"/>
          <w:i/>
          <w:iCs/>
          <w:lang w:val="it-IT" w:eastAsia="it-IT" w:bidi="it-IT"/>
        </w:rPr>
        <w:t xml:space="preserve">Vescovo </w:t>
      </w:r>
      <w:r>
        <w:rPr>
          <w:rStyle w:val="CharStyle15"/>
          <w:i/>
          <w:iCs/>
          <w:lang w:val="en-US" w:eastAsia="en-US" w:bidi="en-US"/>
        </w:rPr>
        <w:t>Fra Raffaele Barisic (1832-1863).</w:t>
      </w:r>
      <w:r>
        <w:rPr>
          <w:rStyle w:val="CharStyle15"/>
          <w:lang w:val="en-US" w:eastAsia="en-US" w:bidi="en-US"/>
        </w:rPr>
        <w:t xml:space="preserve"> 1984. pp. 303.</w:t>
      </w:r>
    </w:p>
    <w:p>
      <w:pPr>
        <w:pStyle w:val="Style14"/>
        <w:keepNext w:val="0"/>
        <w:keepLines w:val="0"/>
        <w:widowControl w:val="0"/>
        <w:numPr>
          <w:ilvl w:val="0"/>
          <w:numId w:val="3"/>
        </w:numPr>
        <w:shd w:val="clear" w:color="auto" w:fill="auto"/>
        <w:tabs>
          <w:tab w:pos="638" w:val="left"/>
        </w:tabs>
        <w:bidi w:val="0"/>
        <w:spacing w:before="0" w:after="0" w:line="204" w:lineRule="auto"/>
        <w:ind w:left="640" w:right="0" w:hanging="640"/>
        <w:jc w:val="both"/>
      </w:pPr>
      <w:r>
        <w:rPr>
          <w:rStyle w:val="CharStyle15"/>
          <w:lang w:val="en-US" w:eastAsia="en-US" w:bidi="en-US"/>
        </w:rPr>
        <w:t xml:space="preserve">PETRUZZI, Paolo: </w:t>
      </w:r>
      <w:r>
        <w:rPr>
          <w:rStyle w:val="CharStyle15"/>
          <w:i/>
          <w:iCs/>
          <w:lang w:val="en-US" w:eastAsia="en-US" w:bidi="en-US"/>
        </w:rPr>
        <w:t xml:space="preserve">Chiesa </w:t>
      </w:r>
      <w:r>
        <w:rPr>
          <w:rStyle w:val="CharStyle15"/>
          <w:i/>
          <w:iCs/>
          <w:lang w:val="it-IT" w:eastAsia="it-IT" w:bidi="it-IT"/>
        </w:rPr>
        <w:t xml:space="preserve">e società </w:t>
      </w:r>
      <w:r>
        <w:rPr>
          <w:rStyle w:val="CharStyle15"/>
          <w:i/>
          <w:iCs/>
          <w:lang w:val="en-US" w:eastAsia="en-US" w:bidi="en-US"/>
        </w:rPr>
        <w:t xml:space="preserve">civile </w:t>
      </w:r>
      <w:r>
        <w:rPr>
          <w:rStyle w:val="CharStyle15"/>
          <w:i/>
          <w:iCs/>
          <w:lang w:val="it-IT" w:eastAsia="it-IT" w:bidi="it-IT"/>
        </w:rPr>
        <w:t xml:space="preserve">al Concilio Vaticano </w:t>
      </w:r>
      <w:r>
        <w:rPr>
          <w:rStyle w:val="CharStyle15"/>
          <w:i/>
          <w:iCs/>
          <w:lang w:val="en-US" w:eastAsia="en-US" w:bidi="en-US"/>
        </w:rPr>
        <w:t>I.</w:t>
      </w:r>
      <w:r>
        <w:rPr>
          <w:rStyle w:val="CharStyle15"/>
          <w:lang w:val="en-US" w:eastAsia="en-US" w:bidi="en-US"/>
        </w:rPr>
        <w:t xml:space="preserve"> 1984. pp. XXIII-273.</w:t>
      </w:r>
    </w:p>
    <w:p>
      <w:pPr>
        <w:pStyle w:val="Style14"/>
        <w:keepNext w:val="0"/>
        <w:keepLines w:val="0"/>
        <w:widowControl w:val="0"/>
        <w:numPr>
          <w:ilvl w:val="0"/>
          <w:numId w:val="3"/>
        </w:numPr>
        <w:shd w:val="clear" w:color="auto" w:fill="auto"/>
        <w:tabs>
          <w:tab w:pos="638" w:val="left"/>
        </w:tabs>
        <w:bidi w:val="0"/>
        <w:spacing w:before="0" w:after="0" w:line="199" w:lineRule="auto"/>
        <w:ind w:left="640" w:right="0" w:hanging="640"/>
        <w:jc w:val="both"/>
      </w:pPr>
      <w:r>
        <w:rPr>
          <w:rStyle w:val="CharStyle15"/>
          <w:lang w:val="en-US" w:eastAsia="en-US" w:bidi="en-US"/>
        </w:rPr>
        <w:t xml:space="preserve">POLLOCK, James: </w:t>
      </w:r>
      <w:r>
        <w:rPr>
          <w:rStyle w:val="CharStyle15"/>
          <w:i/>
          <w:iCs/>
          <w:lang w:val="fr-FR" w:eastAsia="fr-FR" w:bidi="fr-FR"/>
        </w:rPr>
        <w:t xml:space="preserve">François </w:t>
      </w:r>
      <w:r>
        <w:rPr>
          <w:rStyle w:val="CharStyle15"/>
          <w:i/>
          <w:iCs/>
          <w:lang w:val="en-US" w:eastAsia="en-US" w:bidi="en-US"/>
        </w:rPr>
        <w:t>Genet. The Man and his Methodology.</w:t>
      </w:r>
      <w:r>
        <w:rPr>
          <w:rStyle w:val="CharStyle15"/>
          <w:lang w:val="en-US" w:eastAsia="en-US" w:bidi="en-US"/>
        </w:rPr>
        <w:t xml:space="preserve"> 1984. pp. 298.</w:t>
      </w:r>
    </w:p>
    <w:p>
      <w:pPr>
        <w:pStyle w:val="Style14"/>
        <w:keepNext w:val="0"/>
        <w:keepLines w:val="0"/>
        <w:widowControl w:val="0"/>
        <w:shd w:val="clear" w:color="auto" w:fill="auto"/>
        <w:bidi w:val="0"/>
        <w:spacing w:before="0" w:after="0" w:line="199" w:lineRule="auto"/>
        <w:ind w:left="640" w:right="0" w:hanging="640"/>
        <w:jc w:val="both"/>
      </w:pPr>
      <w:r>
        <w:rPr>
          <w:rStyle w:val="CharStyle15"/>
          <w:lang w:val="en-US" w:eastAsia="en-US" w:bidi="en-US"/>
        </w:rPr>
        <w:t xml:space="preserve">237/A. BURKE, Raymond L.: </w:t>
      </w:r>
      <w:r>
        <w:rPr>
          <w:rStyle w:val="CharStyle15"/>
          <w:i/>
          <w:iCs/>
          <w:lang w:val="en-US" w:eastAsia="en-US" w:bidi="en-US"/>
        </w:rPr>
        <w:t>Lack of Discretion of Judgment Because of Schizo</w:t>
        <w:softHyphen/>
        <w:t xml:space="preserve">phrenia: Doctrine and Recent </w:t>
      </w:r>
      <w:r>
        <w:rPr>
          <w:rStyle w:val="CharStyle15"/>
          <w:i/>
          <w:iCs/>
          <w:lang w:val="it-IT" w:eastAsia="it-IT" w:bidi="it-IT"/>
        </w:rPr>
        <w:t xml:space="preserve">Rotai </w:t>
      </w:r>
      <w:r>
        <w:rPr>
          <w:rStyle w:val="CharStyle15"/>
          <w:i/>
          <w:iCs/>
          <w:lang w:val="en-US" w:eastAsia="en-US" w:bidi="en-US"/>
        </w:rPr>
        <w:t>Jurisprudence.</w:t>
      </w:r>
      <w:r>
        <w:rPr>
          <w:rStyle w:val="CharStyle15"/>
          <w:lang w:val="en-US" w:eastAsia="en-US" w:bidi="en-US"/>
        </w:rPr>
        <w:t xml:space="preserve"> 1986. pp. 256.</w:t>
      </w:r>
    </w:p>
    <w:p>
      <w:pPr>
        <w:pStyle w:val="Style14"/>
        <w:keepNext w:val="0"/>
        <w:keepLines w:val="0"/>
        <w:widowControl w:val="0"/>
        <w:numPr>
          <w:ilvl w:val="0"/>
          <w:numId w:val="5"/>
        </w:numPr>
        <w:shd w:val="clear" w:color="auto" w:fill="auto"/>
        <w:tabs>
          <w:tab w:pos="638" w:val="left"/>
        </w:tabs>
        <w:bidi w:val="0"/>
        <w:spacing w:before="0" w:after="0" w:line="204" w:lineRule="auto"/>
        <w:ind w:left="640" w:right="0" w:hanging="640"/>
        <w:jc w:val="both"/>
      </w:pPr>
      <w:r>
        <w:rPr>
          <w:rStyle w:val="CharStyle15"/>
          <w:lang w:val="en-US" w:eastAsia="en-US" w:bidi="en-US"/>
        </w:rPr>
        <w:t xml:space="preserve">MANSINI, Guy: </w:t>
      </w:r>
      <w:r>
        <w:rPr>
          <w:rStyle w:val="CharStyle15"/>
          <w:i/>
          <w:iCs/>
          <w:lang w:val="en-US" w:eastAsia="en-US" w:bidi="en-US"/>
        </w:rPr>
        <w:t xml:space="preserve">What is a Dogma? The Meaning and Truth of Dogma in Edouard </w:t>
      </w:r>
      <w:r>
        <w:rPr>
          <w:rStyle w:val="CharStyle15"/>
          <w:i/>
          <w:iCs/>
        </w:rPr>
        <w:t xml:space="preserve">Le </w:t>
      </w:r>
      <w:r>
        <w:rPr>
          <w:rStyle w:val="CharStyle15"/>
          <w:i/>
          <w:iCs/>
          <w:lang w:val="en-US" w:eastAsia="en-US" w:bidi="en-US"/>
        </w:rPr>
        <w:t>Roy and his Scholastic Opponents.</w:t>
      </w:r>
      <w:r>
        <w:rPr>
          <w:rStyle w:val="CharStyle15"/>
          <w:lang w:val="en-US" w:eastAsia="en-US" w:bidi="en-US"/>
        </w:rPr>
        <w:t xml:space="preserve"> 1985. pp. 400.</w:t>
      </w:r>
    </w:p>
    <w:p>
      <w:pPr>
        <w:pStyle w:val="Style14"/>
        <w:keepNext w:val="0"/>
        <w:keepLines w:val="0"/>
        <w:widowControl w:val="0"/>
        <w:numPr>
          <w:ilvl w:val="0"/>
          <w:numId w:val="5"/>
        </w:numPr>
        <w:shd w:val="clear" w:color="auto" w:fill="auto"/>
        <w:tabs>
          <w:tab w:pos="638" w:val="left"/>
        </w:tabs>
        <w:bidi w:val="0"/>
        <w:spacing w:before="0" w:after="0" w:line="202" w:lineRule="auto"/>
        <w:ind w:left="640" w:right="0" w:hanging="640"/>
        <w:jc w:val="both"/>
      </w:pPr>
      <w:r>
        <w:rPr>
          <w:rStyle w:val="CharStyle15"/>
          <w:lang w:val="fr-FR" w:eastAsia="fr-FR" w:bidi="fr-FR"/>
        </w:rPr>
        <w:t xml:space="preserve">LES FONDEMENTS LOGIQUES DE LA PENSÉE NORMATIVE. </w:t>
      </w:r>
      <w:r>
        <w:rPr>
          <w:rStyle w:val="CharStyle15"/>
          <w:i/>
          <w:iCs/>
          <w:lang w:val="fr-FR" w:eastAsia="fr-FR" w:bidi="fr-FR"/>
        </w:rPr>
        <w:t xml:space="preserve">Actes du Colloque de Logique Déontique de Rome (les 29 et 30 avril 1983). Edités par Georges </w:t>
      </w:r>
      <w:r>
        <w:rPr>
          <w:rStyle w:val="CharStyle15"/>
          <w:i/>
          <w:iCs/>
          <w:lang w:val="en-US" w:eastAsia="en-US" w:bidi="en-US"/>
        </w:rPr>
        <w:t xml:space="preserve">KALINOWSKI </w:t>
      </w:r>
      <w:r>
        <w:rPr>
          <w:rStyle w:val="CharStyle15"/>
          <w:i/>
          <w:iCs/>
          <w:lang w:val="fr-FR" w:eastAsia="fr-FR" w:bidi="fr-FR"/>
        </w:rPr>
        <w:t xml:space="preserve">et </w:t>
      </w:r>
      <w:r>
        <w:rPr>
          <w:rStyle w:val="CharStyle15"/>
          <w:i/>
          <w:iCs/>
          <w:lang w:val="en-US" w:eastAsia="en-US" w:bidi="en-US"/>
        </w:rPr>
        <w:t xml:space="preserve">Filippo </w:t>
      </w:r>
      <w:r>
        <w:rPr>
          <w:rStyle w:val="CharStyle15"/>
          <w:i/>
          <w:iCs/>
          <w:lang w:val="it-IT" w:eastAsia="it-IT" w:bidi="it-IT"/>
        </w:rPr>
        <w:t>SELVAGGI.</w:t>
      </w:r>
      <w:r>
        <w:rPr>
          <w:rStyle w:val="CharStyle15"/>
          <w:lang w:val="it-IT" w:eastAsia="it-IT" w:bidi="it-IT"/>
        </w:rPr>
        <w:t xml:space="preserve"> </w:t>
      </w:r>
      <w:r>
        <w:rPr>
          <w:rStyle w:val="CharStyle15"/>
          <w:lang w:val="fr-FR" w:eastAsia="fr-FR" w:bidi="fr-FR"/>
        </w:rPr>
        <w:t xml:space="preserve">1985. </w:t>
      </w:r>
      <w:r>
        <w:rPr>
          <w:rStyle w:val="CharStyle15"/>
          <w:lang w:val="en-US" w:eastAsia="en-US" w:bidi="en-US"/>
        </w:rPr>
        <w:t>pp. 205.</w:t>
      </w:r>
    </w:p>
    <w:p>
      <w:pPr>
        <w:pStyle w:val="Style14"/>
        <w:keepNext w:val="0"/>
        <w:keepLines w:val="0"/>
        <w:widowControl w:val="0"/>
        <w:numPr>
          <w:ilvl w:val="0"/>
          <w:numId w:val="5"/>
        </w:numPr>
        <w:shd w:val="clear" w:color="auto" w:fill="auto"/>
        <w:tabs>
          <w:tab w:pos="638" w:val="left"/>
        </w:tabs>
        <w:bidi w:val="0"/>
        <w:spacing w:before="0" w:after="0" w:line="202" w:lineRule="auto"/>
        <w:ind w:left="640" w:right="0" w:hanging="640"/>
        <w:jc w:val="both"/>
      </w:pPr>
      <w:r>
        <w:rPr>
          <w:rStyle w:val="CharStyle15"/>
          <w:lang w:val="fr-FR" w:eastAsia="fr-FR" w:bidi="fr-FR"/>
        </w:rPr>
        <w:t xml:space="preserve">FARRUGIA, Edward G.: </w:t>
      </w:r>
      <w:r>
        <w:rPr>
          <w:rStyle w:val="CharStyle15"/>
          <w:i/>
          <w:iCs/>
          <w:lang w:val="fr-FR" w:eastAsia="fr-FR" w:bidi="fr-FR"/>
        </w:rPr>
        <w:t xml:space="preserve">Aussage und </w:t>
      </w:r>
      <w:r>
        <w:rPr>
          <w:rStyle w:val="CharStyle15"/>
          <w:i/>
          <w:iCs/>
          <w:lang w:val="en-US" w:eastAsia="en-US" w:bidi="en-US"/>
        </w:rPr>
        <w:t xml:space="preserve">Zusage. Zur Indirektheit </w:t>
      </w:r>
      <w:r>
        <w:rPr>
          <w:rStyle w:val="CharStyle15"/>
          <w:i/>
          <w:iCs/>
          <w:lang w:val="fr-FR" w:eastAsia="fr-FR" w:bidi="fr-FR"/>
        </w:rPr>
        <w:t xml:space="preserve">der </w:t>
      </w:r>
      <w:r>
        <w:rPr>
          <w:rStyle w:val="CharStyle15"/>
          <w:i/>
          <w:iCs/>
          <w:lang w:val="en-US" w:eastAsia="en-US" w:bidi="en-US"/>
        </w:rPr>
        <w:t>Me</w:t>
        <w:softHyphen/>
        <w:t xml:space="preserve">thode </w:t>
      </w:r>
      <w:r>
        <w:rPr>
          <w:rStyle w:val="CharStyle15"/>
          <w:i/>
          <w:iCs/>
          <w:lang w:val="fr-FR" w:eastAsia="fr-FR" w:bidi="fr-FR"/>
        </w:rPr>
        <w:t xml:space="preserve">Karl </w:t>
      </w:r>
      <w:r>
        <w:rPr>
          <w:rStyle w:val="CharStyle15"/>
          <w:i/>
          <w:iCs/>
          <w:lang w:val="en-US" w:eastAsia="en-US" w:bidi="en-US"/>
        </w:rPr>
        <w:t xml:space="preserve">Rahners, </w:t>
      </w:r>
      <w:r>
        <w:rPr>
          <w:rStyle w:val="CharStyle15"/>
          <w:i/>
          <w:iCs/>
          <w:lang w:val="fr-FR" w:eastAsia="fr-FR" w:bidi="fr-FR"/>
        </w:rPr>
        <w:t xml:space="preserve">veranschaulicht an </w:t>
      </w:r>
      <w:r>
        <w:rPr>
          <w:rStyle w:val="CharStyle15"/>
          <w:i/>
          <w:iCs/>
          <w:lang w:val="en-US" w:eastAsia="en-US" w:bidi="en-US"/>
        </w:rPr>
        <w:t xml:space="preserve">seiner </w:t>
      </w:r>
      <w:r>
        <w:rPr>
          <w:rStyle w:val="CharStyle15"/>
          <w:i/>
          <w:iCs/>
          <w:lang w:val="fr-FR" w:eastAsia="fr-FR" w:bidi="fr-FR"/>
        </w:rPr>
        <w:t>Christologie.</w:t>
      </w:r>
      <w:r>
        <w:rPr>
          <w:rStyle w:val="CharStyle15"/>
          <w:lang w:val="fr-FR" w:eastAsia="fr-FR" w:bidi="fr-FR"/>
        </w:rPr>
        <w:t xml:space="preserve"> 1985. pp. 386.</w:t>
      </w:r>
    </w:p>
    <w:p>
      <w:pPr>
        <w:pStyle w:val="Style14"/>
        <w:keepNext w:val="0"/>
        <w:keepLines w:val="0"/>
        <w:widowControl w:val="0"/>
        <w:numPr>
          <w:ilvl w:val="0"/>
          <w:numId w:val="5"/>
        </w:numPr>
        <w:shd w:val="clear" w:color="auto" w:fill="auto"/>
        <w:tabs>
          <w:tab w:pos="638" w:val="left"/>
        </w:tabs>
        <w:bidi w:val="0"/>
        <w:spacing w:before="0" w:after="0" w:line="204" w:lineRule="auto"/>
        <w:ind w:left="640" w:right="0" w:hanging="640"/>
        <w:jc w:val="both"/>
      </w:pPr>
      <w:r>
        <w:rPr>
          <w:rStyle w:val="CharStyle15"/>
        </w:rPr>
        <w:t xml:space="preserve">VAN ROO, </w:t>
      </w:r>
      <w:r>
        <w:rPr>
          <w:rStyle w:val="CharStyle15"/>
          <w:lang w:val="fr-FR" w:eastAsia="fr-FR" w:bidi="fr-FR"/>
        </w:rPr>
        <w:t xml:space="preserve">William A.: </w:t>
      </w:r>
      <w:r>
        <w:rPr>
          <w:rStyle w:val="CharStyle15"/>
          <w:i/>
          <w:iCs/>
          <w:lang w:val="en-US" w:eastAsia="en-US" w:bidi="en-US"/>
        </w:rPr>
        <w:t xml:space="preserve">Telling </w:t>
      </w:r>
      <w:r>
        <w:rPr>
          <w:rStyle w:val="CharStyle15"/>
          <w:i/>
          <w:iCs/>
          <w:lang w:val="fr-FR" w:eastAsia="fr-FR" w:bidi="fr-FR"/>
        </w:rPr>
        <w:t xml:space="preserve">about God. Volume I: Promise and </w:t>
      </w:r>
      <w:r>
        <w:rPr>
          <w:rStyle w:val="CharStyle15"/>
          <w:i/>
          <w:iCs/>
          <w:lang w:val="en-US" w:eastAsia="en-US" w:bidi="en-US"/>
        </w:rPr>
        <w:t>Fulfillment.</w:t>
      </w:r>
      <w:r>
        <w:rPr>
          <w:rStyle w:val="CharStyle15"/>
          <w:lang w:val="en-US" w:eastAsia="en-US" w:bidi="en-US"/>
        </w:rPr>
        <w:t xml:space="preserve"> </w:t>
      </w:r>
      <w:r>
        <w:rPr>
          <w:rStyle w:val="CharStyle15"/>
          <w:lang w:val="fr-FR" w:eastAsia="fr-FR" w:bidi="fr-FR"/>
        </w:rPr>
        <w:t>1986. pp.XII-374.</w:t>
      </w:r>
    </w:p>
    <w:p>
      <w:pPr>
        <w:pStyle w:val="Style14"/>
        <w:keepNext w:val="0"/>
        <w:keepLines w:val="0"/>
        <w:widowControl w:val="0"/>
        <w:numPr>
          <w:ilvl w:val="0"/>
          <w:numId w:val="5"/>
        </w:numPr>
        <w:shd w:val="clear" w:color="auto" w:fill="auto"/>
        <w:tabs>
          <w:tab w:pos="638" w:val="left"/>
        </w:tabs>
        <w:bidi w:val="0"/>
        <w:spacing w:before="0" w:after="0" w:line="206" w:lineRule="auto"/>
        <w:ind w:left="640" w:right="0" w:hanging="640"/>
        <w:jc w:val="both"/>
      </w:pPr>
      <w:r>
        <w:rPr>
          <w:rStyle w:val="CharStyle15"/>
          <w:lang w:val="en-US" w:eastAsia="en-US" w:bidi="en-US"/>
        </w:rPr>
        <w:t xml:space="preserve">O’REILLY, Leo: </w:t>
      </w:r>
      <w:r>
        <w:rPr>
          <w:rStyle w:val="CharStyle15"/>
          <w:i/>
          <w:iCs/>
          <w:lang w:val="fr-FR" w:eastAsia="fr-FR" w:bidi="fr-FR"/>
        </w:rPr>
        <w:t xml:space="preserve">Word </w:t>
      </w:r>
      <w:r>
        <w:rPr>
          <w:rStyle w:val="CharStyle15"/>
          <w:i/>
          <w:iCs/>
          <w:lang w:val="en-US" w:eastAsia="en-US" w:bidi="en-US"/>
        </w:rPr>
        <w:t>and Sign in the Acts of the Apostles. A Study in Lucan Theology.</w:t>
      </w:r>
      <w:r>
        <w:rPr>
          <w:rStyle w:val="CharStyle15"/>
          <w:lang w:val="en-US" w:eastAsia="en-US" w:bidi="en-US"/>
        </w:rPr>
        <w:t xml:space="preserve"> 1987. pp. 242.</w:t>
      </w:r>
    </w:p>
    <w:p>
      <w:pPr>
        <w:pStyle w:val="Style14"/>
        <w:keepNext w:val="0"/>
        <w:keepLines w:val="0"/>
        <w:widowControl w:val="0"/>
        <w:numPr>
          <w:ilvl w:val="0"/>
          <w:numId w:val="5"/>
        </w:numPr>
        <w:shd w:val="clear" w:color="auto" w:fill="auto"/>
        <w:tabs>
          <w:tab w:pos="638" w:val="left"/>
        </w:tabs>
        <w:bidi w:val="0"/>
        <w:spacing w:before="0" w:after="0" w:line="209" w:lineRule="auto"/>
        <w:ind w:left="640" w:right="0" w:hanging="640"/>
        <w:jc w:val="both"/>
        <w:sectPr>
          <w:footnotePr>
            <w:pos w:val="pageBottom"/>
            <w:numFmt w:val="decimal"/>
            <w:numRestart w:val="continuous"/>
          </w:footnotePr>
          <w:pgSz w:w="8914" w:h="12998"/>
          <w:pgMar w:top="891" w:right="1024" w:bottom="808" w:left="890" w:header="463" w:footer="380" w:gutter="0"/>
          <w:pgNumType w:start="1"/>
          <w:cols w:space="720"/>
          <w:noEndnote/>
          <w:rtlGutter w:val="0"/>
          <w:docGrid w:linePitch="360"/>
        </w:sectPr>
      </w:pPr>
      <w:r>
        <w:rPr>
          <w:rStyle w:val="CharStyle15"/>
          <w:lang w:val="en-US" w:eastAsia="en-US" w:bidi="en-US"/>
        </w:rPr>
        <w:t xml:space="preserve">VAN </w:t>
      </w:r>
      <w:r>
        <w:rPr>
          <w:rStyle w:val="CharStyle15"/>
        </w:rPr>
        <w:t xml:space="preserve">ROO, </w:t>
      </w:r>
      <w:r>
        <w:rPr>
          <w:rStyle w:val="CharStyle15"/>
          <w:lang w:val="en-US" w:eastAsia="en-US" w:bidi="en-US"/>
        </w:rPr>
        <w:t xml:space="preserve">William A.: </w:t>
      </w:r>
      <w:r>
        <w:rPr>
          <w:rStyle w:val="CharStyle15"/>
          <w:i/>
          <w:iCs/>
          <w:lang w:val="en-US" w:eastAsia="en-US" w:bidi="en-US"/>
        </w:rPr>
        <w:t>Telling about God. Volume II: Experience.</w:t>
      </w:r>
      <w:r>
        <w:rPr>
          <w:rStyle w:val="CharStyle15"/>
          <w:lang w:val="en-US" w:eastAsia="en-US" w:bidi="en-US"/>
        </w:rPr>
        <w:t xml:space="preserve"> 1987. pp. XI-348.</w:t>
      </w:r>
    </w:p>
    <w:p>
      <w:pPr>
        <w:pStyle w:val="Style23"/>
        <w:keepNext w:val="0"/>
        <w:keepLines w:val="0"/>
        <w:widowControl w:val="0"/>
        <w:shd w:val="clear" w:color="auto" w:fill="auto"/>
        <w:bidi w:val="0"/>
        <w:spacing w:before="0" w:after="0" w:line="240" w:lineRule="auto"/>
        <w:ind w:left="0" w:right="0" w:firstLine="0"/>
        <w:jc w:val="center"/>
      </w:pPr>
      <w:r>
        <w:rPr>
          <w:rStyle w:val="CharStyle24"/>
        </w:rPr>
        <w:t>Analecta Gregoriana</w:t>
      </w:r>
    </w:p>
    <w:p>
      <w:pPr>
        <w:pStyle w:val="Style14"/>
        <w:keepNext w:val="0"/>
        <w:keepLines w:val="0"/>
        <w:widowControl w:val="0"/>
        <w:shd w:val="clear" w:color="auto" w:fill="auto"/>
        <w:bidi w:val="0"/>
        <w:spacing w:before="0" w:after="0" w:line="240" w:lineRule="auto"/>
        <w:ind w:left="0" w:right="0" w:firstLine="0"/>
        <w:jc w:val="center"/>
      </w:pPr>
      <w:r>
        <w:rPr>
          <w:rStyle w:val="CharStyle15"/>
          <w:lang w:val="la-001" w:eastAsia="la-001" w:bidi="la-001"/>
        </w:rPr>
        <w:t>Cura Pontificiae Universitatis Gregorianae edita</w:t>
      </w:r>
    </w:p>
    <w:p>
      <w:pPr>
        <w:pStyle w:val="Style14"/>
        <w:keepNext w:val="0"/>
        <w:keepLines w:val="0"/>
        <w:widowControl w:val="0"/>
        <w:shd w:val="clear" w:color="auto" w:fill="auto"/>
        <w:bidi w:val="0"/>
        <w:spacing w:before="0" w:after="1300" w:line="240" w:lineRule="auto"/>
        <w:ind w:left="0" w:right="0" w:firstLine="0"/>
        <w:jc w:val="center"/>
      </w:pPr>
      <w:r>
        <w:rPr>
          <w:rStyle w:val="CharStyle15"/>
          <w:lang w:val="la-001" w:eastAsia="la-001" w:bidi="la-001"/>
        </w:rPr>
        <w:t>Vol. 265. Series Facultatis Theologiae: sectio B, n. 89</w:t>
      </w:r>
    </w:p>
    <w:p>
      <w:pPr>
        <w:pStyle w:val="Style14"/>
        <w:keepNext w:val="0"/>
        <w:keepLines w:val="0"/>
        <w:widowControl w:val="0"/>
        <w:shd w:val="clear" w:color="auto" w:fill="auto"/>
        <w:bidi w:val="0"/>
        <w:spacing w:before="0" w:after="820" w:line="240" w:lineRule="auto"/>
        <w:ind w:left="0" w:right="0" w:firstLine="0"/>
        <w:jc w:val="center"/>
      </w:pPr>
      <w:r>
        <w:rPr>
          <w:rStyle w:val="CharStyle15"/>
          <w:b/>
          <w:bCs/>
          <w:lang w:val="la-001" w:eastAsia="la-001" w:bidi="la-001"/>
        </w:rPr>
        <w:t xml:space="preserve">JOAO </w:t>
      </w:r>
      <w:r>
        <w:rPr>
          <w:rStyle w:val="CharStyle15"/>
          <w:b/>
          <w:bCs/>
          <w:lang w:val="it-IT" w:eastAsia="it-IT" w:bidi="it-IT"/>
        </w:rPr>
        <w:t xml:space="preserve">TAVARES DE </w:t>
      </w:r>
      <w:r>
        <w:rPr>
          <w:rStyle w:val="CharStyle15"/>
          <w:b/>
          <w:bCs/>
          <w:lang w:val="la-001" w:eastAsia="la-001" w:bidi="la-001"/>
        </w:rPr>
        <w:t>LIMA, S.D.S.</w:t>
      </w:r>
    </w:p>
    <w:p>
      <w:pPr>
        <w:pStyle w:val="Style10"/>
        <w:keepNext/>
        <w:keepLines/>
        <w:widowControl w:val="0"/>
        <w:shd w:val="clear" w:color="auto" w:fill="auto"/>
        <w:bidi w:val="0"/>
        <w:spacing w:before="0" w:after="220" w:line="240" w:lineRule="auto"/>
        <w:ind w:left="0" w:right="0" w:firstLine="0"/>
        <w:jc w:val="left"/>
      </w:pPr>
      <w:bookmarkStart w:id="4" w:name="bookmark4"/>
      <w:r>
        <w:rPr>
          <w:rStyle w:val="CharStyle11"/>
        </w:rPr>
        <w:t xml:space="preserve">«TU </w:t>
      </w:r>
      <w:r>
        <w:rPr>
          <w:rStyle w:val="CharStyle11"/>
          <w:smallCaps/>
          <w:sz w:val="56"/>
          <w:szCs w:val="56"/>
        </w:rPr>
        <w:t>serAs</w:t>
      </w:r>
      <w:r>
        <w:rPr>
          <w:rStyle w:val="CharStyle11"/>
        </w:rPr>
        <w:t xml:space="preserve"> CHAMADO KHCDAE»</w:t>
      </w:r>
      <w:bookmarkEnd w:id="4"/>
    </w:p>
    <w:p>
      <w:pPr>
        <w:pStyle w:val="Style12"/>
        <w:keepNext w:val="0"/>
        <w:keepLines w:val="0"/>
        <w:widowControl w:val="0"/>
        <w:shd w:val="clear" w:color="auto" w:fill="auto"/>
        <w:bidi w:val="0"/>
        <w:spacing w:before="0" w:after="5140" w:line="240" w:lineRule="auto"/>
        <w:ind w:left="0" w:right="0" w:firstLine="0"/>
        <w:jc w:val="center"/>
      </w:pPr>
      <w:r>
        <w:rPr>
          <w:rStyle w:val="CharStyle13"/>
          <w:lang w:val="la-001" w:eastAsia="la-001" w:bidi="la-001"/>
        </w:rPr>
        <w:t xml:space="preserve">ESTUDO </w:t>
      </w:r>
      <w:r>
        <w:rPr>
          <w:rStyle w:val="CharStyle13"/>
        </w:rPr>
        <w:t xml:space="preserve">EXEGÉTICO </w:t>
      </w:r>
      <w:r>
        <w:rPr>
          <w:rStyle w:val="CharStyle13"/>
          <w:lang w:val="la-001" w:eastAsia="la-001" w:bidi="la-001"/>
        </w:rPr>
        <w:t>SOBRE PEDRO</w:t>
        <w:br/>
        <w:t>NO QUARTO EVANGELHO</w:t>
      </w:r>
    </w:p>
    <w:p>
      <w:pPr>
        <w:pStyle w:val="Style14"/>
        <w:keepNext w:val="0"/>
        <w:keepLines w:val="0"/>
        <w:widowControl w:val="0"/>
        <w:shd w:val="clear" w:color="auto" w:fill="auto"/>
        <w:bidi w:val="0"/>
        <w:spacing w:before="0" w:after="0" w:line="334" w:lineRule="auto"/>
        <w:ind w:left="0" w:right="0" w:firstLine="0"/>
        <w:jc w:val="center"/>
      </w:pPr>
      <w:r>
        <w:rPr>
          <w:rStyle w:val="CharStyle15"/>
          <w:b/>
          <w:bCs/>
          <w:lang w:val="it-IT" w:eastAsia="it-IT" w:bidi="it-IT"/>
        </w:rPr>
        <w:t xml:space="preserve">EDITRICE </w:t>
      </w:r>
      <w:r>
        <w:rPr>
          <w:rStyle w:val="CharStyle15"/>
          <w:b/>
          <w:bCs/>
          <w:lang w:val="la-001" w:eastAsia="la-001" w:bidi="la-001"/>
        </w:rPr>
        <w:t xml:space="preserve">PONTIFICIA </w:t>
      </w:r>
      <w:r>
        <w:rPr>
          <w:rStyle w:val="CharStyle15"/>
          <w:b/>
          <w:bCs/>
          <w:lang w:val="it-IT" w:eastAsia="it-IT" w:bidi="it-IT"/>
        </w:rPr>
        <w:t xml:space="preserve">UNIVERSITÀ </w:t>
      </w:r>
      <w:r>
        <w:rPr>
          <w:rStyle w:val="CharStyle15"/>
          <w:b/>
          <w:bCs/>
          <w:lang w:val="la-001" w:eastAsia="la-001" w:bidi="la-001"/>
        </w:rPr>
        <w:t>GREGORIANA</w:t>
        <w:br/>
        <w:t>ROMA 1994</w:t>
      </w:r>
    </w:p>
    <w:p>
      <w:pPr>
        <w:pStyle w:val="Style26"/>
        <w:keepNext w:val="0"/>
        <w:keepLines w:val="0"/>
        <w:widowControl w:val="0"/>
        <w:shd w:val="clear" w:color="auto" w:fill="auto"/>
        <w:bidi w:val="0"/>
        <w:spacing w:before="0" w:after="0" w:line="240" w:lineRule="auto"/>
        <w:ind w:left="14" w:right="0" w:firstLine="0"/>
        <w:jc w:val="left"/>
      </w:pPr>
      <w:r>
        <w:rPr>
          <w:rStyle w:val="CharStyle27"/>
          <w:b/>
          <w:bCs/>
        </w:rPr>
        <w:t>Thls One</w:t>
      </w:r>
    </w:p>
    <w:p>
      <w:pPr>
        <w:widowControl w:val="0"/>
        <w:jc w:val="center"/>
        <w:rPr>
          <w:sz w:val="2"/>
          <w:szCs w:val="2"/>
        </w:rPr>
        <w:sectPr>
          <w:footnotePr>
            <w:pos w:val="pageBottom"/>
            <w:numFmt w:val="decimal"/>
            <w:numRestart w:val="continuous"/>
          </w:footnotePr>
          <w:pgSz w:w="8914" w:h="12998"/>
          <w:pgMar w:top="840" w:right="723" w:bottom="232" w:left="1198" w:header="412" w:footer="3" w:gutter="0"/>
          <w:pgNumType w:start="5"/>
          <w:cols w:space="720"/>
          <w:noEndnote/>
          <w:rtlGutter w:val="0"/>
          <w:docGrid w:linePitch="360"/>
        </w:sectPr>
      </w:pPr>
      <w:r>
        <w:drawing>
          <wp:inline>
            <wp:extent cx="1652270" cy="47561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1652270" cy="475615"/>
                    </a:xfrm>
                    <a:prstGeom prst="rect"/>
                  </pic:spPr>
                </pic:pic>
              </a:graphicData>
            </a:graphic>
          </wp:inline>
        </w:drawing>
      </w:r>
    </w:p>
    <w:p>
      <w:pPr>
        <w:pStyle w:val="Style14"/>
        <w:keepNext w:val="0"/>
        <w:keepLines w:val="0"/>
        <w:widowControl w:val="0"/>
        <w:shd w:val="clear" w:color="auto" w:fill="auto"/>
        <w:bidi w:val="0"/>
        <w:spacing w:before="0" w:after="80" w:line="276" w:lineRule="auto"/>
        <w:ind w:left="0" w:right="0" w:firstLine="0"/>
        <w:jc w:val="center"/>
      </w:pPr>
      <w:r>
        <w:rPr>
          <w:rStyle w:val="CharStyle15"/>
          <w:lang w:val="la-001" w:eastAsia="la-001" w:bidi="la-001"/>
        </w:rPr>
        <w:t>IMPRIMI POTEST</w:t>
      </w:r>
    </w:p>
    <w:p>
      <w:pPr>
        <w:pStyle w:val="Style14"/>
        <w:keepNext w:val="0"/>
        <w:keepLines w:val="0"/>
        <w:widowControl w:val="0"/>
        <w:shd w:val="clear" w:color="auto" w:fill="auto"/>
        <w:bidi w:val="0"/>
        <w:spacing w:before="0" w:after="940" w:line="276" w:lineRule="auto"/>
        <w:ind w:left="0" w:right="0" w:firstLine="0"/>
        <w:jc w:val="center"/>
      </w:pPr>
      <w:r>
        <w:rPr>
          <w:rStyle w:val="CharStyle15"/>
          <w:lang w:val="la-001" w:eastAsia="la-001" w:bidi="la-001"/>
        </w:rPr>
        <w:t>Romae, die 9 februarii 1994</w:t>
        <w:br/>
        <w:t xml:space="preserve">R. P. </w:t>
      </w:r>
      <w:r>
        <w:rPr>
          <w:rStyle w:val="CharStyle15"/>
          <w:smallCaps/>
          <w:lang w:val="la-001" w:eastAsia="la-001" w:bidi="la-001"/>
        </w:rPr>
        <w:t>Giuseppe Pittau,</w:t>
      </w:r>
      <w:r>
        <w:rPr>
          <w:rStyle w:val="CharStyle15"/>
          <w:lang w:val="la-001" w:eastAsia="la-001" w:bidi="la-001"/>
        </w:rPr>
        <w:t xml:space="preserve"> S.J.</w:t>
        <w:br/>
      </w:r>
      <w:r>
        <w:rPr>
          <w:rStyle w:val="CharStyle15"/>
          <w:i/>
          <w:iCs/>
          <w:lang w:val="la-001" w:eastAsia="la-001" w:bidi="la-001"/>
        </w:rPr>
        <w:t>Rector Universitatis</w:t>
      </w:r>
    </w:p>
    <w:p>
      <w:pPr>
        <w:pStyle w:val="Style14"/>
        <w:keepNext w:val="0"/>
        <w:keepLines w:val="0"/>
        <w:widowControl w:val="0"/>
        <w:shd w:val="clear" w:color="auto" w:fill="auto"/>
        <w:bidi w:val="0"/>
        <w:spacing w:before="0" w:after="80" w:line="240" w:lineRule="auto"/>
        <w:ind w:left="0" w:right="0" w:firstLine="0"/>
        <w:jc w:val="center"/>
      </w:pPr>
      <w:r>
        <w:rPr>
          <w:rStyle w:val="CharStyle15"/>
          <w:lang w:val="la-001" w:eastAsia="la-001" w:bidi="la-001"/>
        </w:rPr>
        <w:t>IMPRIMATUR</w:t>
      </w:r>
    </w:p>
    <w:p>
      <w:pPr>
        <w:pStyle w:val="Style14"/>
        <w:keepNext w:val="0"/>
        <w:keepLines w:val="0"/>
        <w:widowControl w:val="0"/>
        <w:shd w:val="clear" w:color="auto" w:fill="auto"/>
        <w:bidi w:val="0"/>
        <w:spacing w:before="0" w:after="1480" w:line="240" w:lineRule="auto"/>
        <w:ind w:left="0" w:right="0" w:firstLine="0"/>
        <w:jc w:val="center"/>
      </w:pPr>
      <w:r>
        <w:rPr>
          <w:rStyle w:val="CharStyle15"/>
          <w:lang w:val="it-IT" w:eastAsia="it-IT" w:bidi="it-IT"/>
        </w:rPr>
        <w:t>Dal Vicariato di Roma, 10-2-1994</w:t>
      </w:r>
    </w:p>
    <w:p>
      <w:pPr>
        <w:pStyle w:val="Style14"/>
        <w:keepNext w:val="0"/>
        <w:keepLines w:val="0"/>
        <w:widowControl w:val="0"/>
        <w:shd w:val="clear" w:color="auto" w:fill="auto"/>
        <w:bidi w:val="0"/>
        <w:spacing w:before="0" w:after="1920" w:line="240" w:lineRule="auto"/>
        <w:ind w:left="0" w:right="0" w:firstLine="0"/>
        <w:jc w:val="center"/>
      </w:pPr>
      <w:r>
        <w:rPr>
          <w:rStyle w:val="CharStyle15"/>
          <w:lang w:val="it-IT" w:eastAsia="it-IT" w:bidi="it-IT"/>
        </w:rPr>
        <w:t xml:space="preserve">© 1994 - E.P.U.G. - </w:t>
      </w:r>
      <w:r>
        <w:rPr>
          <w:rStyle w:val="CharStyle15"/>
          <w:smallCaps/>
          <w:lang w:val="it-IT" w:eastAsia="it-IT" w:bidi="it-IT"/>
        </w:rPr>
        <w:t>Roma</w:t>
      </w:r>
    </w:p>
    <w:p>
      <w:pPr>
        <w:pStyle w:val="Style14"/>
        <w:keepNext w:val="0"/>
        <w:keepLines w:val="0"/>
        <w:widowControl w:val="0"/>
        <w:pBdr>
          <w:bottom w:val="single" w:sz="4" w:space="0" w:color="auto"/>
        </w:pBdr>
        <w:shd w:val="clear" w:color="auto" w:fill="auto"/>
        <w:bidi w:val="0"/>
        <w:spacing w:before="0" w:after="160" w:line="240" w:lineRule="auto"/>
        <w:ind w:left="0" w:right="0" w:firstLine="0"/>
        <w:jc w:val="left"/>
      </w:pPr>
      <w:r>
        <w:rPr>
          <w:rStyle w:val="CharStyle15"/>
          <w:lang w:val="it-IT" w:eastAsia="it-IT" w:bidi="it-IT"/>
        </w:rPr>
        <w:t>ISBN 88-7652-667-6</w:t>
      </w:r>
    </w:p>
    <w:p>
      <w:pPr>
        <w:pStyle w:val="Style14"/>
        <w:keepNext w:val="0"/>
        <w:keepLines w:val="0"/>
        <w:widowControl w:val="0"/>
        <w:shd w:val="clear" w:color="auto" w:fill="auto"/>
        <w:bidi w:val="0"/>
        <w:spacing w:before="0" w:after="0" w:line="240" w:lineRule="auto"/>
        <w:ind w:left="0" w:right="0" w:firstLine="0"/>
        <w:jc w:val="left"/>
      </w:pPr>
      <w:r>
        <w:rPr>
          <w:rStyle w:val="CharStyle15"/>
          <w:smallCaps/>
          <w:lang w:val="it-IT" w:eastAsia="it-IT" w:bidi="it-IT"/>
        </w:rPr>
        <w:t xml:space="preserve">Editrice Pontificia Università Gregoriana </w:t>
      </w:r>
      <w:r>
        <w:rPr>
          <w:rStyle w:val="CharStyle15"/>
          <w:lang w:val="it-IT" w:eastAsia="it-IT" w:bidi="it-IT"/>
        </w:rPr>
        <w:t>Piazza della Piletta, 35 - 00187 Roma, Italia</w:t>
      </w:r>
    </w:p>
    <w:p>
      <w:pPr>
        <w:pStyle w:val="Style14"/>
        <w:keepNext w:val="0"/>
        <w:keepLines w:val="0"/>
        <w:widowControl w:val="0"/>
        <w:shd w:val="clear" w:color="auto" w:fill="auto"/>
        <w:bidi w:val="0"/>
        <w:spacing w:before="0" w:after="80" w:line="226" w:lineRule="auto"/>
        <w:ind w:left="600" w:right="0" w:firstLine="20"/>
        <w:jc w:val="left"/>
      </w:pPr>
      <w:r>
        <w:rPr>
          <w:rStyle w:val="CharStyle15"/>
          <w:i/>
          <w:iCs/>
        </w:rPr>
        <w:t>«A aproximafao do que quer que seja se faz gradualmente, penosamente, atravessando inclusive o oposto daquilo de que se vai aproximar!»</w:t>
      </w:r>
    </w:p>
    <w:p>
      <w:pPr>
        <w:pStyle w:val="Style14"/>
        <w:keepNext w:val="0"/>
        <w:keepLines w:val="0"/>
        <w:widowControl w:val="0"/>
        <w:shd w:val="clear" w:color="auto" w:fill="auto"/>
        <w:bidi w:val="0"/>
        <w:spacing w:before="0" w:after="0" w:line="240" w:lineRule="auto"/>
        <w:ind w:left="0" w:right="680" w:firstLine="0"/>
        <w:jc w:val="right"/>
        <w:sectPr>
          <w:footnotePr>
            <w:pos w:val="pageBottom"/>
            <w:numFmt w:val="decimal"/>
            <w:numRestart w:val="continuous"/>
          </w:footnotePr>
          <w:pgSz w:w="8914" w:h="12998"/>
          <w:pgMar w:top="4152" w:right="727" w:bottom="1225" w:left="1192" w:header="3724" w:footer="3" w:gutter="0"/>
          <w:cols w:space="720"/>
          <w:noEndnote/>
          <w:rtlGutter w:val="0"/>
          <w:docGrid w:linePitch="360"/>
        </w:sectPr>
      </w:pPr>
      <w:r>
        <w:rPr>
          <w:rStyle w:val="CharStyle15"/>
        </w:rPr>
        <w:t xml:space="preserve">C. </w:t>
      </w:r>
      <w:r>
        <w:rPr>
          <w:rStyle w:val="CharStyle15"/>
          <w:lang w:val="de-DE" w:eastAsia="de-DE" w:bidi="de-DE"/>
        </w:rPr>
        <w:t>Lispector</w:t>
      </w:r>
    </w:p>
    <w:p>
      <w:pPr>
        <w:pStyle w:val="Style14"/>
        <w:keepNext w:val="0"/>
        <w:keepLines w:val="0"/>
        <w:widowControl w:val="0"/>
        <w:shd w:val="clear" w:color="auto" w:fill="auto"/>
        <w:bidi w:val="0"/>
        <w:spacing w:before="680" w:after="360" w:line="240" w:lineRule="auto"/>
        <w:ind w:left="0" w:right="0" w:firstLine="0"/>
        <w:jc w:val="center"/>
      </w:pPr>
      <w:r>
        <w:rPr>
          <w:rStyle w:val="CharStyle15"/>
        </w:rPr>
        <w:t>ÍNDICE GERAL</w:t>
      </w:r>
    </w:p>
    <w:p>
      <w:pPr>
        <w:pStyle w:val="Style29"/>
        <w:keepNext w:val="0"/>
        <w:keepLines w:val="0"/>
        <w:widowControl w:val="0"/>
        <w:shd w:val="clear" w:color="auto" w:fill="auto"/>
        <w:tabs>
          <w:tab w:leader="dot" w:pos="6397" w:val="right"/>
        </w:tabs>
        <w:bidi w:val="0"/>
        <w:spacing w:before="0" w:after="100" w:line="202" w:lineRule="auto"/>
        <w:ind w:left="0" w:right="0" w:firstLine="0"/>
        <w:jc w:val="both"/>
      </w:pPr>
      <w:r>
        <w:fldChar w:fldCharType="begin"/>
        <w:instrText xml:space="preserve"> TOC \o "1-5" \h \z </w:instrText>
        <w:fldChar w:fldCharType="separate"/>
      </w:r>
      <w:r>
        <w:rPr>
          <w:rStyle w:val="CharStyle30"/>
          <w:smallCaps/>
        </w:rPr>
        <w:t>Prefacio</w:t>
      </w:r>
      <w:r>
        <w:rPr>
          <w:rStyle w:val="CharStyle30"/>
        </w:rPr>
        <w:tab/>
        <w:t xml:space="preserve"> xv</w:t>
      </w:r>
    </w:p>
    <w:p>
      <w:pPr>
        <w:pStyle w:val="Style29"/>
        <w:keepNext w:val="0"/>
        <w:keepLines w:val="0"/>
        <w:widowControl w:val="0"/>
        <w:shd w:val="clear" w:color="auto" w:fill="auto"/>
        <w:tabs>
          <w:tab w:leader="dot" w:pos="6397" w:val="right"/>
        </w:tabs>
        <w:bidi w:val="0"/>
        <w:spacing w:before="0" w:after="100" w:line="202" w:lineRule="auto"/>
        <w:ind w:left="0" w:right="0" w:firstLine="0"/>
        <w:jc w:val="both"/>
      </w:pPr>
      <w:r>
        <w:rPr>
          <w:rStyle w:val="CharStyle30"/>
          <w:smallCaps/>
        </w:rPr>
        <w:t>Principáis Abreviaturas e Siglas</w:t>
        <w:tab/>
        <w:t xml:space="preserve"> xvii</w:t>
      </w:r>
    </w:p>
    <w:p>
      <w:pPr>
        <w:pStyle w:val="Style29"/>
        <w:keepNext w:val="0"/>
        <w:keepLines w:val="0"/>
        <w:widowControl w:val="0"/>
        <w:shd w:val="clear" w:color="auto" w:fill="auto"/>
        <w:tabs>
          <w:tab w:leader="dot" w:pos="6397" w:val="right"/>
        </w:tabs>
        <w:bidi w:val="0"/>
        <w:spacing w:before="0" w:after="100" w:line="202" w:lineRule="auto"/>
        <w:ind w:left="0" w:right="0" w:firstLine="0"/>
        <w:jc w:val="both"/>
      </w:pPr>
      <w:r>
        <w:rPr>
          <w:rStyle w:val="CharStyle30"/>
          <w:smallCaps/>
        </w:rPr>
        <w:t>Outras Abreviaturas</w:t>
      </w:r>
      <w:r>
        <w:rPr>
          <w:rStyle w:val="CharStyle30"/>
        </w:rPr>
        <w:tab/>
        <w:t xml:space="preserve"> xx</w:t>
      </w:r>
    </w:p>
    <w:p>
      <w:pPr>
        <w:pStyle w:val="Style29"/>
        <w:keepNext w:val="0"/>
        <w:keepLines w:val="0"/>
        <w:widowControl w:val="0"/>
        <w:shd w:val="clear" w:color="auto" w:fill="auto"/>
        <w:tabs>
          <w:tab w:leader="dot" w:pos="6397" w:val="right"/>
        </w:tabs>
        <w:bidi w:val="0"/>
        <w:spacing w:before="0" w:after="180" w:line="202" w:lineRule="auto"/>
        <w:ind w:left="0" w:right="0" w:firstLine="0"/>
        <w:jc w:val="both"/>
        <w:rPr>
          <w:sz w:val="17"/>
          <w:szCs w:val="17"/>
        </w:rPr>
      </w:pPr>
      <w:r>
        <w:rPr>
          <w:rStyle w:val="CharStyle30"/>
          <w:smallCaps/>
        </w:rPr>
        <w:t>IntroduqAo</w:t>
      </w:r>
      <w:r>
        <w:rPr>
          <w:rStyle w:val="CharStyle30"/>
          <w:b/>
          <w:bCs/>
          <w:sz w:val="17"/>
          <w:szCs w:val="17"/>
        </w:rPr>
        <w:tab/>
        <w:t xml:space="preserve"> XXI</w:t>
      </w:r>
    </w:p>
    <w:p>
      <w:pPr>
        <w:pStyle w:val="Style29"/>
        <w:keepNext w:val="0"/>
        <w:keepLines w:val="0"/>
        <w:widowControl w:val="0"/>
        <w:shd w:val="clear" w:color="auto" w:fill="auto"/>
        <w:bidi w:val="0"/>
        <w:spacing w:before="0" w:after="0" w:line="202" w:lineRule="auto"/>
        <w:ind w:left="0" w:right="0" w:firstLine="0"/>
        <w:jc w:val="left"/>
      </w:pPr>
      <w:r>
        <w:rPr>
          <w:rStyle w:val="CharStyle30"/>
          <w:smallCaps/>
        </w:rPr>
        <w:t>Capítulo</w:t>
      </w:r>
      <w:r>
        <w:rPr>
          <w:rStyle w:val="CharStyle30"/>
        </w:rPr>
        <w:t xml:space="preserve"> I: TENDENCIAS FUNDAMENTAIS NA TRATATIVA</w:t>
      </w:r>
    </w:p>
    <w:p>
      <w:pPr>
        <w:pStyle w:val="Style29"/>
        <w:keepNext w:val="0"/>
        <w:keepLines w:val="0"/>
        <w:widowControl w:val="0"/>
        <w:shd w:val="clear" w:color="auto" w:fill="auto"/>
        <w:tabs>
          <w:tab w:leader="dot" w:pos="6345" w:val="right"/>
        </w:tabs>
        <w:bidi w:val="0"/>
        <w:spacing w:before="0" w:after="100" w:line="202" w:lineRule="auto"/>
        <w:ind w:left="0" w:right="0" w:firstLine="400"/>
        <w:jc w:val="both"/>
      </w:pPr>
      <w:r>
        <w:rPr>
          <w:rStyle w:val="CharStyle30"/>
        </w:rPr>
        <w:t>SOBRE PEDRO NO QUARTO EVANGELHO</w:t>
        <w:tab/>
        <w:t xml:space="preserve"> 1</w:t>
      </w:r>
    </w:p>
    <w:p>
      <w:pPr>
        <w:pStyle w:val="Style29"/>
        <w:keepNext w:val="0"/>
        <w:keepLines w:val="0"/>
        <w:widowControl w:val="0"/>
        <w:shd w:val="clear" w:color="auto" w:fill="auto"/>
        <w:tabs>
          <w:tab w:leader="dot" w:pos="6345" w:val="right"/>
        </w:tabs>
        <w:bidi w:val="0"/>
        <w:spacing w:before="0" w:after="0" w:line="202" w:lineRule="auto"/>
        <w:ind w:left="0" w:right="0" w:firstLine="400"/>
        <w:jc w:val="both"/>
      </w:pPr>
      <w:r>
        <w:rPr>
          <w:rStyle w:val="CharStyle30"/>
        </w:rPr>
        <w:t>Introdujo</w:t>
        <w:tab/>
        <w:t xml:space="preserve"> 1</w:t>
      </w:r>
    </w:p>
    <w:p>
      <w:pPr>
        <w:pStyle w:val="Style29"/>
        <w:keepNext w:val="0"/>
        <w:keepLines w:val="0"/>
        <w:widowControl w:val="0"/>
        <w:numPr>
          <w:ilvl w:val="0"/>
          <w:numId w:val="7"/>
        </w:numPr>
        <w:shd w:val="clear" w:color="auto" w:fill="auto"/>
        <w:tabs>
          <w:tab w:pos="715" w:val="left"/>
          <w:tab w:leader="dot" w:pos="6397" w:val="right"/>
        </w:tabs>
        <w:bidi w:val="0"/>
        <w:spacing w:before="0" w:after="0" w:line="202" w:lineRule="auto"/>
        <w:ind w:left="640" w:right="0" w:hanging="240"/>
        <w:jc w:val="both"/>
      </w:pPr>
      <w:r>
        <w:rPr>
          <w:rStyle w:val="CharStyle30"/>
        </w:rPr>
        <w:t>A preeminencia de Pedro como “porta-voz” do grupo dos Doze</w:t>
        <w:tab/>
        <w:t xml:space="preserve"> 2</w:t>
      </w:r>
    </w:p>
    <w:p>
      <w:pPr>
        <w:pStyle w:val="Style29"/>
        <w:keepNext w:val="0"/>
        <w:keepLines w:val="0"/>
        <w:widowControl w:val="0"/>
        <w:numPr>
          <w:ilvl w:val="1"/>
          <w:numId w:val="7"/>
        </w:numPr>
        <w:shd w:val="clear" w:color="auto" w:fill="auto"/>
        <w:tabs>
          <w:tab w:pos="1114" w:val="left"/>
          <w:tab w:pos="4240" w:val="center"/>
        </w:tabs>
        <w:bidi w:val="0"/>
        <w:spacing w:before="0" w:after="0" w:line="202" w:lineRule="auto"/>
        <w:ind w:left="0" w:right="0" w:firstLine="640"/>
        <w:jc w:val="both"/>
      </w:pPr>
      <w:r>
        <w:rPr>
          <w:rStyle w:val="CharStyle30"/>
        </w:rPr>
        <w:t>A preeminencia de Pedro em</w:t>
        <w:tab/>
        <w:t>perspectiva ao Primado.... 2</w:t>
      </w:r>
    </w:p>
    <w:p>
      <w:pPr>
        <w:pStyle w:val="Style29"/>
        <w:keepNext w:val="0"/>
        <w:keepLines w:val="0"/>
        <w:widowControl w:val="0"/>
        <w:numPr>
          <w:ilvl w:val="0"/>
          <w:numId w:val="9"/>
        </w:numPr>
        <w:shd w:val="clear" w:color="auto" w:fill="auto"/>
        <w:tabs>
          <w:tab w:pos="1358" w:val="left"/>
          <w:tab w:leader="dot" w:pos="6406" w:val="right"/>
        </w:tabs>
        <w:bidi w:val="0"/>
        <w:spacing w:before="0" w:after="0" w:line="202" w:lineRule="auto"/>
        <w:ind w:left="0" w:right="0" w:firstLine="1000"/>
        <w:jc w:val="both"/>
      </w:pPr>
      <w:r>
        <w:rPr>
          <w:rStyle w:val="CharStyle30"/>
        </w:rPr>
        <w:t>P. Benoit</w:t>
        <w:tab/>
        <w:t xml:space="preserve"> 2</w:t>
      </w:r>
    </w:p>
    <w:p>
      <w:pPr>
        <w:pStyle w:val="Style29"/>
        <w:keepNext w:val="0"/>
        <w:keepLines w:val="0"/>
        <w:widowControl w:val="0"/>
        <w:numPr>
          <w:ilvl w:val="0"/>
          <w:numId w:val="9"/>
        </w:numPr>
        <w:shd w:val="clear" w:color="auto" w:fill="auto"/>
        <w:tabs>
          <w:tab w:pos="1373" w:val="left"/>
          <w:tab w:leader="dot" w:pos="6406" w:val="right"/>
        </w:tabs>
        <w:bidi w:val="0"/>
        <w:spacing w:before="0" w:after="0" w:line="202" w:lineRule="auto"/>
        <w:ind w:left="0" w:right="0" w:firstLine="1000"/>
        <w:jc w:val="both"/>
      </w:pPr>
      <w:r>
        <w:rPr>
          <w:rStyle w:val="CharStyle30"/>
        </w:rPr>
        <w:t>R. Pesch</w:t>
        <w:tab/>
        <w:t xml:space="preserve"> 4</w:t>
      </w:r>
    </w:p>
    <w:p>
      <w:pPr>
        <w:pStyle w:val="Style29"/>
        <w:keepNext w:val="0"/>
        <w:keepLines w:val="0"/>
        <w:widowControl w:val="0"/>
        <w:numPr>
          <w:ilvl w:val="1"/>
          <w:numId w:val="7"/>
        </w:numPr>
        <w:shd w:val="clear" w:color="auto" w:fill="auto"/>
        <w:tabs>
          <w:tab w:pos="1109" w:val="left"/>
          <w:tab w:pos="6105" w:val="right"/>
          <w:tab w:pos="6396" w:val="right"/>
        </w:tabs>
        <w:bidi w:val="0"/>
        <w:spacing w:before="0" w:after="0" w:line="202" w:lineRule="auto"/>
        <w:ind w:left="0" w:right="0" w:firstLine="640"/>
        <w:jc w:val="both"/>
      </w:pPr>
      <w:r>
        <w:rPr>
          <w:rStyle w:val="CharStyle30"/>
        </w:rPr>
        <w:t>Á preeminencia de Pedro sem referimento ao</w:t>
        <w:tab/>
        <w:t>Primado..</w:t>
        <w:tab/>
        <w:t>6</w:t>
      </w:r>
    </w:p>
    <w:p>
      <w:pPr>
        <w:pStyle w:val="Style29"/>
        <w:keepNext w:val="0"/>
        <w:keepLines w:val="0"/>
        <w:widowControl w:val="0"/>
        <w:numPr>
          <w:ilvl w:val="1"/>
          <w:numId w:val="7"/>
        </w:numPr>
        <w:shd w:val="clear" w:color="auto" w:fill="auto"/>
        <w:tabs>
          <w:tab w:pos="1114" w:val="left"/>
          <w:tab w:pos="6105" w:val="right"/>
          <w:tab w:pos="6396" w:val="right"/>
        </w:tabs>
        <w:bidi w:val="0"/>
        <w:spacing w:before="0" w:after="0" w:line="202" w:lineRule="auto"/>
        <w:ind w:left="0" w:right="0" w:firstLine="640"/>
        <w:jc w:val="both"/>
      </w:pPr>
      <w:r>
        <w:rPr>
          <w:rStyle w:val="CharStyle30"/>
        </w:rPr>
        <w:t>A preeminencia de Pedro sem perspectivas ao</w:t>
        <w:tab/>
        <w:t>Primado.</w:t>
        <w:tab/>
        <w:t>8</w:t>
      </w:r>
    </w:p>
    <w:p>
      <w:pPr>
        <w:pStyle w:val="Style29"/>
        <w:keepNext w:val="0"/>
        <w:keepLines w:val="0"/>
        <w:widowControl w:val="0"/>
        <w:numPr>
          <w:ilvl w:val="0"/>
          <w:numId w:val="7"/>
        </w:numPr>
        <w:shd w:val="clear" w:color="auto" w:fill="auto"/>
        <w:tabs>
          <w:tab w:pos="739" w:val="left"/>
          <w:tab w:leader="dot" w:pos="6345" w:val="right"/>
        </w:tabs>
        <w:bidi w:val="0"/>
        <w:spacing w:before="0" w:after="0" w:line="202" w:lineRule="auto"/>
        <w:ind w:left="0" w:right="0" w:firstLine="400"/>
        <w:jc w:val="both"/>
      </w:pPr>
      <w:r>
        <w:rPr>
          <w:rStyle w:val="CharStyle30"/>
        </w:rPr>
        <w:t>Pedro em fun^áo do Discípulo Amado</w:t>
        <w:tab/>
        <w:t xml:space="preserve"> 10</w:t>
      </w:r>
    </w:p>
    <w:p>
      <w:pPr>
        <w:pStyle w:val="Style29"/>
        <w:keepNext w:val="0"/>
        <w:keepLines w:val="0"/>
        <w:widowControl w:val="0"/>
        <w:numPr>
          <w:ilvl w:val="1"/>
          <w:numId w:val="7"/>
        </w:numPr>
        <w:shd w:val="clear" w:color="auto" w:fill="auto"/>
        <w:tabs>
          <w:tab w:pos="1133" w:val="left"/>
          <w:tab w:leader="dot" w:pos="6105" w:val="right"/>
        </w:tabs>
        <w:bidi w:val="0"/>
        <w:spacing w:before="0" w:after="0" w:line="202" w:lineRule="auto"/>
        <w:ind w:left="0" w:right="0" w:firstLine="640"/>
        <w:jc w:val="both"/>
      </w:pPr>
      <w:r>
        <w:rPr>
          <w:rStyle w:val="CharStyle30"/>
        </w:rPr>
        <w:t>Urna rela$áo de concorréncia</w:t>
        <w:tab/>
        <w:t xml:space="preserve"> 10</w:t>
      </w:r>
    </w:p>
    <w:p>
      <w:pPr>
        <w:pStyle w:val="Style29"/>
        <w:keepNext w:val="0"/>
        <w:keepLines w:val="0"/>
        <w:widowControl w:val="0"/>
        <w:numPr>
          <w:ilvl w:val="0"/>
          <w:numId w:val="11"/>
        </w:numPr>
        <w:shd w:val="clear" w:color="auto" w:fill="auto"/>
        <w:tabs>
          <w:tab w:pos="1358" w:val="left"/>
          <w:tab w:leader="dot" w:pos="6036" w:val="right"/>
        </w:tabs>
        <w:bidi w:val="0"/>
        <w:spacing w:before="0" w:after="0" w:line="202" w:lineRule="auto"/>
        <w:ind w:left="0" w:right="0" w:firstLine="1000"/>
        <w:jc w:val="both"/>
      </w:pPr>
      <w:r>
        <w:rPr>
          <w:rStyle w:val="CharStyle30"/>
        </w:rPr>
        <w:t>F. Refoulé</w:t>
        <w:tab/>
        <w:t xml:space="preserve"> 10</w:t>
      </w:r>
    </w:p>
    <w:p>
      <w:pPr>
        <w:pStyle w:val="Style29"/>
        <w:keepNext w:val="0"/>
        <w:keepLines w:val="0"/>
        <w:widowControl w:val="0"/>
        <w:numPr>
          <w:ilvl w:val="0"/>
          <w:numId w:val="11"/>
        </w:numPr>
        <w:shd w:val="clear" w:color="auto" w:fill="auto"/>
        <w:tabs>
          <w:tab w:pos="1373" w:val="left"/>
          <w:tab w:leader="dot" w:pos="5841" w:val="left"/>
        </w:tabs>
        <w:bidi w:val="0"/>
        <w:spacing w:before="0" w:after="0" w:line="202" w:lineRule="auto"/>
        <w:ind w:left="0" w:right="0" w:firstLine="1000"/>
        <w:jc w:val="both"/>
      </w:pPr>
      <w:r>
        <w:rPr>
          <w:rStyle w:val="CharStyle30"/>
        </w:rPr>
        <w:t>J. J. A. Gunther</w:t>
        <w:tab/>
        <w:t xml:space="preserve"> 11</w:t>
      </w:r>
    </w:p>
    <w:p>
      <w:pPr>
        <w:pStyle w:val="Style29"/>
        <w:keepNext w:val="0"/>
        <w:keepLines w:val="0"/>
        <w:widowControl w:val="0"/>
        <w:numPr>
          <w:ilvl w:val="0"/>
          <w:numId w:val="11"/>
        </w:numPr>
        <w:shd w:val="clear" w:color="auto" w:fill="auto"/>
        <w:tabs>
          <w:tab w:pos="1354" w:val="left"/>
          <w:tab w:leader="dot" w:pos="6406" w:val="right"/>
        </w:tabs>
        <w:bidi w:val="0"/>
        <w:spacing w:before="0" w:after="0" w:line="202" w:lineRule="auto"/>
        <w:ind w:left="0" w:right="0" w:firstLine="1000"/>
        <w:jc w:val="both"/>
      </w:pPr>
      <w:r>
        <w:rPr>
          <w:rStyle w:val="CharStyle30"/>
        </w:rPr>
        <w:t>R.F. Collins</w:t>
        <w:tab/>
        <w:t xml:space="preserve"> 12</w:t>
      </w:r>
    </w:p>
    <w:p>
      <w:pPr>
        <w:pStyle w:val="Style29"/>
        <w:keepNext w:val="0"/>
        <w:keepLines w:val="0"/>
        <w:widowControl w:val="0"/>
        <w:numPr>
          <w:ilvl w:val="1"/>
          <w:numId w:val="7"/>
        </w:numPr>
        <w:shd w:val="clear" w:color="auto" w:fill="auto"/>
        <w:tabs>
          <w:tab w:pos="1128" w:val="left"/>
          <w:tab w:pos="6201" w:val="left"/>
        </w:tabs>
        <w:bidi w:val="0"/>
        <w:spacing w:before="0" w:after="0" w:line="202" w:lineRule="auto"/>
        <w:ind w:left="0" w:right="0" w:firstLine="640"/>
        <w:jc w:val="both"/>
      </w:pPr>
      <w:r>
        <w:rPr>
          <w:rStyle w:val="CharStyle30"/>
        </w:rPr>
        <w:t>Urna relajo de justaposioao ou de complementaridade</w:t>
        <w:tab/>
        <w:t>14</w:t>
      </w:r>
    </w:p>
    <w:p>
      <w:pPr>
        <w:pStyle w:val="Style29"/>
        <w:keepNext w:val="0"/>
        <w:keepLines w:val="0"/>
        <w:widowControl w:val="0"/>
        <w:numPr>
          <w:ilvl w:val="0"/>
          <w:numId w:val="13"/>
        </w:numPr>
        <w:shd w:val="clear" w:color="auto" w:fill="auto"/>
        <w:tabs>
          <w:tab w:pos="1363" w:val="left"/>
          <w:tab w:leader="dot" w:pos="6406" w:val="right"/>
        </w:tabs>
        <w:bidi w:val="0"/>
        <w:spacing w:before="0" w:after="0" w:line="202" w:lineRule="auto"/>
        <w:ind w:left="0" w:right="0" w:firstLine="1000"/>
        <w:jc w:val="both"/>
      </w:pPr>
      <w:r>
        <w:rPr>
          <w:rStyle w:val="CharStyle30"/>
        </w:rPr>
        <w:t>R.E. Brown</w:t>
        <w:tab/>
        <w:t xml:space="preserve"> 14</w:t>
      </w:r>
    </w:p>
    <w:p>
      <w:pPr>
        <w:pStyle w:val="Style29"/>
        <w:keepNext w:val="0"/>
        <w:keepLines w:val="0"/>
        <w:widowControl w:val="0"/>
        <w:numPr>
          <w:ilvl w:val="0"/>
          <w:numId w:val="13"/>
        </w:numPr>
        <w:shd w:val="clear" w:color="auto" w:fill="auto"/>
        <w:tabs>
          <w:tab w:pos="1373" w:val="left"/>
          <w:tab w:leader="dot" w:pos="6406" w:val="right"/>
        </w:tabs>
        <w:bidi w:val="0"/>
        <w:spacing w:before="0" w:after="0" w:line="202" w:lineRule="auto"/>
        <w:ind w:left="0" w:right="0" w:firstLine="1000"/>
        <w:jc w:val="both"/>
      </w:pPr>
      <w:r>
        <w:rPr>
          <w:rStyle w:val="CharStyle30"/>
        </w:rPr>
        <w:t>F. Fernández Ramos</w:t>
        <w:tab/>
        <w:t xml:space="preserve"> 17</w:t>
      </w:r>
    </w:p>
    <w:p>
      <w:pPr>
        <w:pStyle w:val="Style29"/>
        <w:keepNext w:val="0"/>
        <w:keepLines w:val="0"/>
        <w:widowControl w:val="0"/>
        <w:numPr>
          <w:ilvl w:val="0"/>
          <w:numId w:val="13"/>
        </w:numPr>
        <w:shd w:val="clear" w:color="auto" w:fill="auto"/>
        <w:tabs>
          <w:tab w:pos="1349" w:val="left"/>
          <w:tab w:leader="dot" w:pos="6406" w:val="right"/>
        </w:tabs>
        <w:bidi w:val="0"/>
        <w:spacing w:before="0" w:after="0" w:line="202" w:lineRule="auto"/>
        <w:ind w:left="0" w:right="0" w:firstLine="1000"/>
        <w:jc w:val="both"/>
      </w:pPr>
      <w:r>
        <w:rPr>
          <w:rStyle w:val="CharStyle30"/>
        </w:rPr>
        <w:t>R. Schnackenburg</w:t>
        <w:tab/>
        <w:t xml:space="preserve"> 20</w:t>
      </w:r>
    </w:p>
    <w:p>
      <w:pPr>
        <w:pStyle w:val="Style29"/>
        <w:keepNext w:val="0"/>
        <w:keepLines w:val="0"/>
        <w:widowControl w:val="0"/>
        <w:numPr>
          <w:ilvl w:val="1"/>
          <w:numId w:val="7"/>
        </w:numPr>
        <w:shd w:val="clear" w:color="auto" w:fill="auto"/>
        <w:tabs>
          <w:tab w:pos="1128" w:val="left"/>
          <w:tab w:leader="dot" w:pos="5858" w:val="left"/>
          <w:tab w:pos="6201" w:val="left"/>
        </w:tabs>
        <w:bidi w:val="0"/>
        <w:spacing w:before="0" w:after="0" w:line="202" w:lineRule="auto"/>
        <w:ind w:left="0" w:right="0" w:firstLine="640"/>
        <w:jc w:val="both"/>
      </w:pPr>
      <w:r>
        <w:rPr>
          <w:rStyle w:val="CharStyle30"/>
        </w:rPr>
        <w:t>Superioridade do Discípulo Amado sobre Pedro</w:t>
        <w:tab/>
        <w:tab/>
        <w:t>22</w:t>
      </w:r>
    </w:p>
    <w:p>
      <w:pPr>
        <w:pStyle w:val="Style29"/>
        <w:keepNext w:val="0"/>
        <w:keepLines w:val="0"/>
        <w:widowControl w:val="0"/>
        <w:numPr>
          <w:ilvl w:val="0"/>
          <w:numId w:val="15"/>
        </w:numPr>
        <w:shd w:val="clear" w:color="auto" w:fill="auto"/>
        <w:tabs>
          <w:tab w:pos="1363" w:val="left"/>
          <w:tab w:leader="dot" w:pos="6406" w:val="right"/>
        </w:tabs>
        <w:bidi w:val="0"/>
        <w:spacing w:before="0" w:after="0" w:line="202" w:lineRule="auto"/>
        <w:ind w:left="0" w:right="0" w:firstLine="1000"/>
        <w:jc w:val="both"/>
      </w:pPr>
      <w:r>
        <w:rPr>
          <w:rStyle w:val="CharStyle30"/>
        </w:rPr>
        <w:t>B. Cassien</w:t>
        <w:tab/>
        <w:t xml:space="preserve"> 23</w:t>
      </w:r>
    </w:p>
    <w:p>
      <w:pPr>
        <w:pStyle w:val="Style29"/>
        <w:keepNext w:val="0"/>
        <w:keepLines w:val="0"/>
        <w:widowControl w:val="0"/>
        <w:numPr>
          <w:ilvl w:val="0"/>
          <w:numId w:val="15"/>
        </w:numPr>
        <w:shd w:val="clear" w:color="auto" w:fill="auto"/>
        <w:tabs>
          <w:tab w:pos="1373" w:val="left"/>
          <w:tab w:leader="dot" w:pos="6406" w:val="right"/>
        </w:tabs>
        <w:bidi w:val="0"/>
        <w:spacing w:before="0" w:after="0" w:line="202" w:lineRule="auto"/>
        <w:ind w:left="0" w:right="0" w:firstLine="1000"/>
        <w:jc w:val="both"/>
      </w:pPr>
      <w:r>
        <w:rPr>
          <w:rStyle w:val="CharStyle30"/>
        </w:rPr>
        <w:t>W. Triling</w:t>
        <w:tab/>
        <w:t xml:space="preserve"> 24</w:t>
      </w:r>
    </w:p>
    <w:p>
      <w:pPr>
        <w:pStyle w:val="Style29"/>
        <w:keepNext w:val="0"/>
        <w:keepLines w:val="0"/>
        <w:widowControl w:val="0"/>
        <w:numPr>
          <w:ilvl w:val="0"/>
          <w:numId w:val="15"/>
        </w:numPr>
        <w:shd w:val="clear" w:color="auto" w:fill="auto"/>
        <w:tabs>
          <w:tab w:pos="1354" w:val="left"/>
          <w:tab w:leader="dot" w:pos="6406" w:val="right"/>
        </w:tabs>
        <w:bidi w:val="0"/>
        <w:spacing w:before="0" w:after="0" w:line="202" w:lineRule="auto"/>
        <w:ind w:left="0" w:right="0" w:firstLine="1000"/>
        <w:jc w:val="both"/>
      </w:pPr>
      <w:r>
        <w:rPr>
          <w:rStyle w:val="CharStyle30"/>
        </w:rPr>
        <w:t>A. H. Maynard</w:t>
        <w:tab/>
        <w:t xml:space="preserve"> 25</w:t>
      </w:r>
    </w:p>
    <w:p>
      <w:pPr>
        <w:pStyle w:val="Style29"/>
        <w:keepNext w:val="0"/>
        <w:keepLines w:val="0"/>
        <w:widowControl w:val="0"/>
        <w:numPr>
          <w:ilvl w:val="0"/>
          <w:numId w:val="15"/>
        </w:numPr>
        <w:shd w:val="clear" w:color="auto" w:fill="auto"/>
        <w:tabs>
          <w:tab w:pos="1373" w:val="left"/>
          <w:tab w:leader="dot" w:pos="6406" w:val="right"/>
        </w:tabs>
        <w:bidi w:val="0"/>
        <w:spacing w:before="0" w:after="0" w:line="202" w:lineRule="auto"/>
        <w:ind w:left="0" w:right="0" w:firstLine="1000"/>
        <w:jc w:val="both"/>
      </w:pPr>
      <w:r>
        <w:rPr>
          <w:rStyle w:val="CharStyle30"/>
        </w:rPr>
        <w:t>A. J. Droge</w:t>
        <w:tab/>
        <w:t xml:space="preserve"> 26</w:t>
      </w:r>
    </w:p>
    <w:p>
      <w:pPr>
        <w:pStyle w:val="Style29"/>
        <w:keepNext w:val="0"/>
        <w:keepLines w:val="0"/>
        <w:widowControl w:val="0"/>
        <w:numPr>
          <w:ilvl w:val="1"/>
          <w:numId w:val="7"/>
        </w:numPr>
        <w:shd w:val="clear" w:color="auto" w:fill="auto"/>
        <w:tabs>
          <w:tab w:pos="1128" w:val="left"/>
          <w:tab w:leader="dot" w:pos="6397" w:val="right"/>
        </w:tabs>
        <w:bidi w:val="0"/>
        <w:spacing w:before="0" w:after="0" w:line="202" w:lineRule="auto"/>
        <w:ind w:left="1000" w:right="0" w:hanging="360"/>
        <w:jc w:val="both"/>
      </w:pPr>
      <w:r>
        <w:rPr>
          <w:rStyle w:val="CharStyle30"/>
        </w:rPr>
        <w:t>Pedro e o Discípulo Amado como figuras representa</w:t>
        <w:softHyphen/>
        <w:t>tivas</w:t>
        <w:tab/>
        <w:t xml:space="preserve"> 27</w:t>
      </w:r>
    </w:p>
    <w:p>
      <w:pPr>
        <w:pStyle w:val="Style29"/>
        <w:keepNext w:val="0"/>
        <w:keepLines w:val="0"/>
        <w:widowControl w:val="0"/>
        <w:numPr>
          <w:ilvl w:val="0"/>
          <w:numId w:val="17"/>
        </w:numPr>
        <w:shd w:val="clear" w:color="auto" w:fill="auto"/>
        <w:tabs>
          <w:tab w:pos="1354" w:val="left"/>
          <w:tab w:leader="dot" w:pos="6406" w:val="right"/>
        </w:tabs>
        <w:bidi w:val="0"/>
        <w:spacing w:before="0" w:after="0" w:line="202" w:lineRule="auto"/>
        <w:ind w:left="0" w:right="0" w:firstLine="1000"/>
        <w:jc w:val="both"/>
      </w:pPr>
      <w:r>
        <w:rPr>
          <w:rStyle w:val="CharStyle30"/>
        </w:rPr>
        <w:t>R. Bultmann</w:t>
        <w:tab/>
        <w:t xml:space="preserve"> 27</w:t>
      </w:r>
    </w:p>
    <w:p>
      <w:pPr>
        <w:pStyle w:val="Style29"/>
        <w:keepNext w:val="0"/>
        <w:keepLines w:val="0"/>
        <w:widowControl w:val="0"/>
        <w:numPr>
          <w:ilvl w:val="0"/>
          <w:numId w:val="17"/>
        </w:numPr>
        <w:shd w:val="clear" w:color="auto" w:fill="auto"/>
        <w:tabs>
          <w:tab w:pos="1373" w:val="left"/>
          <w:tab w:leader="dot" w:pos="6406" w:val="right"/>
        </w:tabs>
        <w:bidi w:val="0"/>
        <w:spacing w:before="0" w:after="0" w:line="202" w:lineRule="auto"/>
        <w:ind w:left="0" w:right="0" w:firstLine="1000"/>
        <w:jc w:val="both"/>
      </w:pPr>
      <w:r>
        <w:rPr>
          <w:rStyle w:val="CharStyle30"/>
        </w:rPr>
        <w:t>J. F. O’Grady</w:t>
        <w:tab/>
        <w:t xml:space="preserve"> 30</w:t>
      </w:r>
    </w:p>
    <w:p>
      <w:pPr>
        <w:pStyle w:val="Style29"/>
        <w:keepNext w:val="0"/>
        <w:keepLines w:val="0"/>
        <w:widowControl w:val="0"/>
        <w:numPr>
          <w:ilvl w:val="0"/>
          <w:numId w:val="7"/>
        </w:numPr>
        <w:shd w:val="clear" w:color="auto" w:fill="auto"/>
        <w:tabs>
          <w:tab w:pos="734" w:val="left"/>
          <w:tab w:leader="dot" w:pos="6345" w:val="right"/>
        </w:tabs>
        <w:bidi w:val="0"/>
        <w:spacing w:before="0" w:after="0" w:line="202" w:lineRule="auto"/>
        <w:ind w:left="0" w:right="0" w:firstLine="400"/>
        <w:jc w:val="both"/>
      </w:pPr>
      <w:r>
        <w:rPr>
          <w:rStyle w:val="CharStyle30"/>
        </w:rPr>
        <w:t>Pedro entre Judas e o Discípulo Amado</w:t>
        <w:tab/>
        <w:t xml:space="preserve"> 31</w:t>
      </w:r>
    </w:p>
    <w:p>
      <w:pPr>
        <w:pStyle w:val="Style29"/>
        <w:keepNext w:val="0"/>
        <w:keepLines w:val="0"/>
        <w:widowControl w:val="0"/>
        <w:numPr>
          <w:ilvl w:val="0"/>
          <w:numId w:val="19"/>
        </w:numPr>
        <w:shd w:val="clear" w:color="auto" w:fill="auto"/>
        <w:tabs>
          <w:tab w:pos="998" w:val="left"/>
          <w:tab w:leader="dot" w:pos="6396" w:val="right"/>
        </w:tabs>
        <w:bidi w:val="0"/>
        <w:spacing w:before="0" w:after="0" w:line="202" w:lineRule="auto"/>
        <w:ind w:left="0" w:right="0" w:firstLine="640"/>
        <w:jc w:val="both"/>
      </w:pPr>
      <w:r>
        <w:rPr>
          <w:rStyle w:val="CharStyle30"/>
        </w:rPr>
        <w:t>J. Mateos-J. Barreto</w:t>
        <w:tab/>
        <w:t xml:space="preserve"> 31</w:t>
      </w:r>
    </w:p>
    <w:p>
      <w:pPr>
        <w:pStyle w:val="Style29"/>
        <w:keepNext w:val="0"/>
        <w:keepLines w:val="0"/>
        <w:widowControl w:val="0"/>
        <w:numPr>
          <w:ilvl w:val="0"/>
          <w:numId w:val="19"/>
        </w:numPr>
        <w:shd w:val="clear" w:color="auto" w:fill="auto"/>
        <w:tabs>
          <w:tab w:pos="1013" w:val="left"/>
          <w:tab w:leader="dot" w:pos="6396" w:val="right"/>
        </w:tabs>
        <w:bidi w:val="0"/>
        <w:spacing w:before="0" w:after="0" w:line="202" w:lineRule="auto"/>
        <w:ind w:left="0" w:right="0" w:firstLine="640"/>
        <w:jc w:val="both"/>
      </w:pPr>
      <w:r>
        <w:rPr>
          <w:rStyle w:val="CharStyle30"/>
        </w:rPr>
        <w:t>D. Candan</w:t>
        <w:tab/>
        <w:t xml:space="preserve"> 34</w:t>
      </w:r>
    </w:p>
    <w:p>
      <w:pPr>
        <w:pStyle w:val="Style29"/>
        <w:keepNext w:val="0"/>
        <w:keepLines w:val="0"/>
        <w:widowControl w:val="0"/>
        <w:numPr>
          <w:ilvl w:val="0"/>
          <w:numId w:val="7"/>
        </w:numPr>
        <w:shd w:val="clear" w:color="auto" w:fill="auto"/>
        <w:tabs>
          <w:tab w:pos="749" w:val="left"/>
          <w:tab w:leader="dot" w:pos="6345" w:val="right"/>
        </w:tabs>
        <w:bidi w:val="0"/>
        <w:spacing w:before="0" w:after="0" w:line="202" w:lineRule="auto"/>
        <w:ind w:left="0" w:right="0" w:firstLine="400"/>
        <w:jc w:val="both"/>
      </w:pPr>
      <w:r>
        <w:rPr>
          <w:rStyle w:val="CharStyle30"/>
        </w:rPr>
        <w:t>O antipetrinismo em Joáo</w:t>
        <w:tab/>
        <w:t xml:space="preserve"> 34</w:t>
      </w:r>
    </w:p>
    <w:p>
      <w:pPr>
        <w:pStyle w:val="Style29"/>
        <w:keepNext w:val="0"/>
        <w:keepLines w:val="0"/>
        <w:widowControl w:val="0"/>
        <w:numPr>
          <w:ilvl w:val="0"/>
          <w:numId w:val="21"/>
        </w:numPr>
        <w:shd w:val="clear" w:color="auto" w:fill="auto"/>
        <w:tabs>
          <w:tab w:pos="998" w:val="left"/>
          <w:tab w:leader="dot" w:pos="6396" w:val="right"/>
        </w:tabs>
        <w:bidi w:val="0"/>
        <w:spacing w:before="0" w:after="0" w:line="202" w:lineRule="auto"/>
        <w:ind w:left="0" w:right="0" w:firstLine="640"/>
        <w:jc w:val="both"/>
      </w:pPr>
      <w:r>
        <w:rPr>
          <w:rStyle w:val="CharStyle30"/>
        </w:rPr>
        <w:t>S. Agourides</w:t>
        <w:tab/>
        <w:t xml:space="preserve"> 35</w:t>
      </w:r>
    </w:p>
    <w:p>
      <w:pPr>
        <w:pStyle w:val="Style29"/>
        <w:keepNext w:val="0"/>
        <w:keepLines w:val="0"/>
        <w:widowControl w:val="0"/>
        <w:numPr>
          <w:ilvl w:val="0"/>
          <w:numId w:val="21"/>
        </w:numPr>
        <w:shd w:val="clear" w:color="auto" w:fill="auto"/>
        <w:tabs>
          <w:tab w:pos="1013" w:val="left"/>
          <w:tab w:leader="dot" w:pos="6396" w:val="right"/>
        </w:tabs>
        <w:bidi w:val="0"/>
        <w:spacing w:before="0" w:after="0" w:line="202" w:lineRule="auto"/>
        <w:ind w:left="0" w:right="0" w:firstLine="640"/>
        <w:jc w:val="both"/>
      </w:pPr>
      <w:r>
        <w:rPr>
          <w:rStyle w:val="CharStyle30"/>
        </w:rPr>
        <w:t>G.F. Snyder</w:t>
        <w:tab/>
        <w:t xml:space="preserve"> 36</w:t>
      </w:r>
    </w:p>
    <w:p>
      <w:pPr>
        <w:pStyle w:val="Style29"/>
        <w:keepNext w:val="0"/>
        <w:keepLines w:val="0"/>
        <w:widowControl w:val="0"/>
        <w:shd w:val="clear" w:color="auto" w:fill="auto"/>
        <w:tabs>
          <w:tab w:leader="dot" w:pos="6345" w:val="right"/>
        </w:tabs>
        <w:bidi w:val="0"/>
        <w:spacing w:before="0" w:after="100" w:line="202" w:lineRule="auto"/>
        <w:ind w:left="0" w:right="0" w:firstLine="400"/>
        <w:jc w:val="both"/>
        <w:sectPr>
          <w:footnotePr>
            <w:pos w:val="pageBottom"/>
            <w:numFmt w:val="decimal"/>
            <w:numRestart w:val="continuous"/>
          </w:footnotePr>
          <w:pgSz w:w="8914" w:h="12998"/>
          <w:pgMar w:top="1289" w:right="1177" w:bottom="1246" w:left="1217" w:header="861" w:footer="818" w:gutter="0"/>
          <w:pgNumType w:start="9"/>
          <w:cols w:space="720"/>
          <w:noEndnote/>
          <w:rtlGutter w:val="0"/>
          <w:docGrid w:linePitch="360"/>
        </w:sectPr>
      </w:pPr>
      <w:r>
        <w:rPr>
          <w:rStyle w:val="CharStyle30"/>
        </w:rPr>
        <w:t>Notas conclusivas do capítulo</w:t>
        <w:tab/>
        <w:t xml:space="preserve"> 38</w:t>
      </w:r>
    </w:p>
    <w:p>
      <w:pPr>
        <w:pStyle w:val="Style29"/>
        <w:keepNext w:val="0"/>
        <w:keepLines w:val="0"/>
        <w:widowControl w:val="0"/>
        <w:shd w:val="clear" w:color="auto" w:fill="auto"/>
        <w:tabs>
          <w:tab w:leader="dot" w:pos="6414" w:val="right"/>
        </w:tabs>
        <w:bidi w:val="0"/>
        <w:spacing w:before="0" w:after="60" w:line="240" w:lineRule="auto"/>
        <w:ind w:left="0" w:right="0" w:firstLine="0"/>
        <w:jc w:val="both"/>
      </w:pPr>
      <w:r>
        <w:rPr>
          <w:rStyle w:val="CharStyle30"/>
          <w:smallCaps/>
        </w:rPr>
        <w:t>Capítulo</w:t>
      </w:r>
      <w:r>
        <w:rPr>
          <w:rStyle w:val="CharStyle30"/>
        </w:rPr>
        <w:t xml:space="preserve"> II: TU SERÁS CHAMADO KHOAS (JO 1,41-42)</w:t>
        <w:tab/>
        <w:t xml:space="preserve"> 43</w:t>
      </w:r>
    </w:p>
    <w:p>
      <w:pPr>
        <w:pStyle w:val="Style29"/>
        <w:keepNext w:val="0"/>
        <w:keepLines w:val="0"/>
        <w:widowControl w:val="0"/>
        <w:shd w:val="clear" w:color="auto" w:fill="auto"/>
        <w:tabs>
          <w:tab w:leader="dot" w:pos="6387" w:val="right"/>
        </w:tabs>
        <w:bidi w:val="0"/>
        <w:spacing w:before="0" w:after="0" w:line="240" w:lineRule="auto"/>
        <w:ind w:left="0" w:right="0" w:firstLine="400"/>
        <w:jc w:val="both"/>
      </w:pPr>
      <w:r>
        <w:rPr>
          <w:rStyle w:val="CharStyle30"/>
        </w:rPr>
        <w:t>Introdujo</w:t>
        <w:tab/>
        <w:t xml:space="preserve"> 43</w:t>
      </w:r>
    </w:p>
    <w:p>
      <w:pPr>
        <w:pStyle w:val="Style29"/>
        <w:keepNext w:val="0"/>
        <w:keepLines w:val="0"/>
        <w:widowControl w:val="0"/>
        <w:numPr>
          <w:ilvl w:val="0"/>
          <w:numId w:val="23"/>
        </w:numPr>
        <w:shd w:val="clear" w:color="auto" w:fill="auto"/>
        <w:tabs>
          <w:tab w:pos="720" w:val="left"/>
          <w:tab w:leader="dot" w:pos="6387" w:val="right"/>
        </w:tabs>
        <w:bidi w:val="0"/>
        <w:spacing w:before="0" w:after="0" w:line="202" w:lineRule="auto"/>
        <w:ind w:left="0" w:right="0" w:firstLine="400"/>
        <w:jc w:val="both"/>
      </w:pPr>
      <w:r>
        <w:rPr>
          <w:rStyle w:val="CharStyle30"/>
        </w:rPr>
        <w:t xml:space="preserve">O </w:t>
      </w:r>
      <w:r>
        <w:rPr>
          <w:rStyle w:val="CharStyle30"/>
          <w:lang w:val="la-001" w:eastAsia="la-001" w:bidi="la-001"/>
        </w:rPr>
        <w:t xml:space="preserve">processo </w:t>
      </w:r>
      <w:r>
        <w:rPr>
          <w:rStyle w:val="CharStyle30"/>
        </w:rPr>
        <w:t>de formadlo do texto</w:t>
        <w:tab/>
        <w:t xml:space="preserve"> 43</w:t>
      </w:r>
    </w:p>
    <w:p>
      <w:pPr>
        <w:pStyle w:val="Style29"/>
        <w:keepNext w:val="0"/>
        <w:keepLines w:val="0"/>
        <w:widowControl w:val="0"/>
        <w:numPr>
          <w:ilvl w:val="1"/>
          <w:numId w:val="23"/>
        </w:numPr>
        <w:shd w:val="clear" w:color="auto" w:fill="auto"/>
        <w:tabs>
          <w:tab w:pos="1114" w:val="left"/>
          <w:tab w:pos="3837" w:val="center"/>
          <w:tab w:leader="dot" w:pos="6395" w:val="right"/>
        </w:tabs>
        <w:bidi w:val="0"/>
        <w:spacing w:before="0" w:after="0" w:line="202" w:lineRule="auto"/>
        <w:ind w:left="0" w:right="0" w:firstLine="640"/>
        <w:jc w:val="both"/>
      </w:pPr>
      <w:r>
        <w:rPr>
          <w:rStyle w:val="CharStyle30"/>
        </w:rPr>
        <w:t>Comparado com os textos</w:t>
        <w:tab/>
        <w:t>sinóticos</w:t>
        <w:tab/>
        <w:t xml:space="preserve"> 44</w:t>
      </w:r>
    </w:p>
    <w:p>
      <w:pPr>
        <w:pStyle w:val="Style29"/>
        <w:keepNext w:val="0"/>
        <w:keepLines w:val="0"/>
        <w:widowControl w:val="0"/>
        <w:numPr>
          <w:ilvl w:val="1"/>
          <w:numId w:val="23"/>
        </w:numPr>
        <w:shd w:val="clear" w:color="auto" w:fill="auto"/>
        <w:tabs>
          <w:tab w:pos="1114" w:val="left"/>
          <w:tab w:pos="3837" w:val="center"/>
          <w:tab w:leader="dot" w:pos="6395" w:val="right"/>
        </w:tabs>
        <w:bidi w:val="0"/>
        <w:spacing w:before="0" w:after="0" w:line="202" w:lineRule="auto"/>
        <w:ind w:left="0" w:right="0" w:firstLine="640"/>
        <w:jc w:val="both"/>
      </w:pPr>
      <w:r>
        <w:rPr>
          <w:rStyle w:val="CharStyle30"/>
        </w:rPr>
        <w:t xml:space="preserve">A tradidio </w:t>
      </w:r>
      <w:r>
        <w:rPr>
          <w:rStyle w:val="CharStyle30"/>
          <w:lang w:val="la-001" w:eastAsia="la-001" w:bidi="la-001"/>
        </w:rPr>
        <w:t xml:space="preserve">subjacente </w:t>
      </w:r>
      <w:r>
        <w:rPr>
          <w:rStyle w:val="CharStyle30"/>
        </w:rPr>
        <w:t>a Jo</w:t>
        <w:tab/>
        <w:t>1,41-42</w:t>
        <w:tab/>
        <w:t xml:space="preserve"> 47</w:t>
      </w:r>
    </w:p>
    <w:p>
      <w:pPr>
        <w:pStyle w:val="Style29"/>
        <w:keepNext w:val="0"/>
        <w:keepLines w:val="0"/>
        <w:widowControl w:val="0"/>
        <w:numPr>
          <w:ilvl w:val="1"/>
          <w:numId w:val="23"/>
        </w:numPr>
        <w:shd w:val="clear" w:color="auto" w:fill="auto"/>
        <w:tabs>
          <w:tab w:pos="1114" w:val="left"/>
          <w:tab w:leader="dot" w:pos="6395" w:val="right"/>
        </w:tabs>
        <w:bidi w:val="0"/>
        <w:spacing w:before="0" w:after="0"/>
        <w:ind w:left="0" w:right="0" w:firstLine="640"/>
        <w:jc w:val="both"/>
      </w:pPr>
      <w:r>
        <w:rPr>
          <w:rStyle w:val="CharStyle30"/>
        </w:rPr>
        <w:t>A génese de Jo 1,41-42</w:t>
        <w:tab/>
        <w:t xml:space="preserve"> 49</w:t>
      </w:r>
    </w:p>
    <w:p>
      <w:pPr>
        <w:pStyle w:val="Style29"/>
        <w:keepNext w:val="0"/>
        <w:keepLines w:val="0"/>
        <w:widowControl w:val="0"/>
        <w:numPr>
          <w:ilvl w:val="2"/>
          <w:numId w:val="23"/>
        </w:numPr>
        <w:shd w:val="clear" w:color="auto" w:fill="auto"/>
        <w:tabs>
          <w:tab w:pos="1627" w:val="left"/>
          <w:tab w:leader="dot" w:pos="6396" w:val="right"/>
        </w:tabs>
        <w:bidi w:val="0"/>
        <w:spacing w:before="0" w:after="0" w:line="199" w:lineRule="auto"/>
        <w:ind w:left="0" w:right="0" w:firstLine="1000"/>
        <w:jc w:val="both"/>
      </w:pPr>
      <w:r>
        <w:rPr>
          <w:rStyle w:val="CharStyle30"/>
        </w:rPr>
        <w:t>Algumas propostas</w:t>
        <w:tab/>
        <w:t xml:space="preserve"> 49</w:t>
      </w:r>
    </w:p>
    <w:p>
      <w:pPr>
        <w:pStyle w:val="Style29"/>
        <w:keepNext w:val="0"/>
        <w:keepLines w:val="0"/>
        <w:widowControl w:val="0"/>
        <w:numPr>
          <w:ilvl w:val="2"/>
          <w:numId w:val="23"/>
        </w:numPr>
        <w:shd w:val="clear" w:color="auto" w:fill="auto"/>
        <w:tabs>
          <w:tab w:pos="1627" w:val="left"/>
          <w:tab w:leader="dot" w:pos="6396" w:val="right"/>
        </w:tabs>
        <w:bidi w:val="0"/>
        <w:spacing w:before="0" w:after="0" w:line="199" w:lineRule="auto"/>
        <w:ind w:left="0" w:right="0" w:firstLine="1000"/>
        <w:jc w:val="both"/>
      </w:pPr>
      <w:r>
        <w:rPr>
          <w:rStyle w:val="CharStyle30"/>
        </w:rPr>
        <w:t>A nossa proposta</w:t>
        <w:tab/>
        <w:t xml:space="preserve"> 50</w:t>
      </w:r>
    </w:p>
    <w:p>
      <w:pPr>
        <w:pStyle w:val="Style29"/>
        <w:keepNext w:val="0"/>
        <w:keepLines w:val="0"/>
        <w:widowControl w:val="0"/>
        <w:numPr>
          <w:ilvl w:val="0"/>
          <w:numId w:val="23"/>
        </w:numPr>
        <w:shd w:val="clear" w:color="auto" w:fill="auto"/>
        <w:tabs>
          <w:tab w:pos="739" w:val="left"/>
          <w:tab w:leader="dot" w:pos="6387" w:val="right"/>
        </w:tabs>
        <w:bidi w:val="0"/>
        <w:spacing w:before="0" w:after="0" w:line="202" w:lineRule="auto"/>
        <w:ind w:left="0" w:right="0" w:firstLine="400"/>
        <w:jc w:val="both"/>
      </w:pPr>
      <w:r>
        <w:rPr>
          <w:rStyle w:val="CharStyle30"/>
        </w:rPr>
        <w:t>Estudo da redado atual do texto</w:t>
        <w:tab/>
        <w:t xml:space="preserve"> 52</w:t>
      </w:r>
    </w:p>
    <w:p>
      <w:pPr>
        <w:pStyle w:val="Style29"/>
        <w:keepNext w:val="0"/>
        <w:keepLines w:val="0"/>
        <w:widowControl w:val="0"/>
        <w:numPr>
          <w:ilvl w:val="1"/>
          <w:numId w:val="23"/>
        </w:numPr>
        <w:shd w:val="clear" w:color="auto" w:fill="auto"/>
        <w:tabs>
          <w:tab w:pos="1133" w:val="left"/>
          <w:tab w:leader="dot" w:pos="6395" w:val="right"/>
        </w:tabs>
        <w:bidi w:val="0"/>
        <w:spacing w:before="0" w:after="0" w:line="202" w:lineRule="auto"/>
        <w:ind w:left="0" w:right="0" w:firstLine="640"/>
        <w:jc w:val="both"/>
      </w:pPr>
      <w:r>
        <w:rPr>
          <w:rStyle w:val="CharStyle30"/>
        </w:rPr>
        <w:t>O contexto</w:t>
        <w:tab/>
        <w:t xml:space="preserve"> 52</w:t>
      </w:r>
    </w:p>
    <w:p>
      <w:pPr>
        <w:pStyle w:val="Style29"/>
        <w:keepNext w:val="0"/>
        <w:keepLines w:val="0"/>
        <w:widowControl w:val="0"/>
        <w:numPr>
          <w:ilvl w:val="1"/>
          <w:numId w:val="23"/>
        </w:numPr>
        <w:shd w:val="clear" w:color="auto" w:fill="auto"/>
        <w:tabs>
          <w:tab w:pos="1133" w:val="left"/>
          <w:tab w:leader="dot" w:pos="6395" w:val="right"/>
        </w:tabs>
        <w:bidi w:val="0"/>
        <w:spacing w:before="0" w:after="0" w:line="202" w:lineRule="auto"/>
        <w:ind w:left="0" w:right="0" w:firstLine="640"/>
        <w:jc w:val="both"/>
      </w:pPr>
      <w:r>
        <w:rPr>
          <w:rStyle w:val="CharStyle30"/>
        </w:rPr>
        <w:t>Crítica textual</w:t>
        <w:tab/>
        <w:t xml:space="preserve"> 54</w:t>
      </w:r>
    </w:p>
    <w:p>
      <w:pPr>
        <w:pStyle w:val="Style29"/>
        <w:keepNext w:val="0"/>
        <w:keepLines w:val="0"/>
        <w:widowControl w:val="0"/>
        <w:numPr>
          <w:ilvl w:val="2"/>
          <w:numId w:val="23"/>
        </w:numPr>
        <w:shd w:val="clear" w:color="auto" w:fill="auto"/>
        <w:tabs>
          <w:tab w:pos="1646" w:val="left"/>
          <w:tab w:leader="dot" w:pos="6396" w:val="right"/>
        </w:tabs>
        <w:bidi w:val="0"/>
        <w:spacing w:before="0" w:after="0" w:line="202" w:lineRule="auto"/>
        <w:ind w:left="0" w:right="0" w:firstLine="1000"/>
        <w:jc w:val="both"/>
      </w:pPr>
      <w:r>
        <w:rPr>
          <w:rStyle w:val="CharStyle30"/>
        </w:rPr>
        <w:t>A omissao do termo</w:t>
        <w:tab/>
        <w:t xml:space="preserve"> 54</w:t>
      </w:r>
    </w:p>
    <w:p>
      <w:pPr>
        <w:pStyle w:val="Style29"/>
        <w:keepNext w:val="0"/>
        <w:keepLines w:val="0"/>
        <w:widowControl w:val="0"/>
        <w:numPr>
          <w:ilvl w:val="2"/>
          <w:numId w:val="23"/>
        </w:numPr>
        <w:shd w:val="clear" w:color="auto" w:fill="auto"/>
        <w:tabs>
          <w:tab w:pos="1646" w:val="left"/>
          <w:tab w:leader="dot" w:pos="6396" w:val="right"/>
        </w:tabs>
        <w:bidi w:val="0"/>
        <w:spacing w:before="0" w:after="0" w:line="202" w:lineRule="auto"/>
        <w:ind w:left="0" w:right="0" w:firstLine="1000"/>
        <w:jc w:val="both"/>
      </w:pPr>
      <w:r>
        <w:rPr>
          <w:rStyle w:val="CharStyle30"/>
          <w:lang w:val="la-001" w:eastAsia="la-001" w:bidi="la-001"/>
        </w:rPr>
        <w:t>Ilpwi</w:t>
      </w:r>
      <w:r>
        <w:rPr>
          <w:rStyle w:val="CharStyle30"/>
        </w:rPr>
        <w:tab/>
        <w:t xml:space="preserve"> 55</w:t>
      </w:r>
    </w:p>
    <w:p>
      <w:pPr>
        <w:pStyle w:val="Style29"/>
        <w:keepNext w:val="0"/>
        <w:keepLines w:val="0"/>
        <w:widowControl w:val="0"/>
        <w:numPr>
          <w:ilvl w:val="2"/>
          <w:numId w:val="23"/>
        </w:numPr>
        <w:shd w:val="clear" w:color="auto" w:fill="auto"/>
        <w:tabs>
          <w:tab w:pos="1646" w:val="left"/>
          <w:tab w:leader="dot" w:pos="6396" w:val="right"/>
        </w:tabs>
        <w:bidi w:val="0"/>
        <w:spacing w:before="0" w:after="0" w:line="199" w:lineRule="auto"/>
        <w:ind w:left="0" w:right="0" w:firstLine="1000"/>
        <w:jc w:val="both"/>
      </w:pPr>
      <w:r>
        <w:rPr>
          <w:rStyle w:val="CharStyle30"/>
        </w:rPr>
        <w:t>np&amp;TOt;</w:t>
        <w:tab/>
        <w:t xml:space="preserve"> 56</w:t>
      </w:r>
    </w:p>
    <w:p>
      <w:pPr>
        <w:pStyle w:val="Style29"/>
        <w:keepNext w:val="0"/>
        <w:keepLines w:val="0"/>
        <w:widowControl w:val="0"/>
        <w:numPr>
          <w:ilvl w:val="2"/>
          <w:numId w:val="23"/>
        </w:numPr>
        <w:shd w:val="clear" w:color="auto" w:fill="auto"/>
        <w:tabs>
          <w:tab w:pos="1642" w:val="left"/>
          <w:tab w:leader="dot" w:pos="6396" w:val="right"/>
        </w:tabs>
        <w:bidi w:val="0"/>
        <w:spacing w:before="0" w:after="0"/>
        <w:ind w:left="0" w:right="0" w:firstLine="1000"/>
        <w:jc w:val="both"/>
      </w:pPr>
      <w:r>
        <w:rPr>
          <w:rStyle w:val="CharStyle30"/>
        </w:rPr>
        <w:t>IIpcjTOV</w:t>
        <w:tab/>
        <w:t xml:space="preserve"> 57</w:t>
      </w:r>
    </w:p>
    <w:p>
      <w:pPr>
        <w:pStyle w:val="Style29"/>
        <w:keepNext w:val="0"/>
        <w:keepLines w:val="0"/>
        <w:widowControl w:val="0"/>
        <w:numPr>
          <w:ilvl w:val="1"/>
          <w:numId w:val="23"/>
        </w:numPr>
        <w:shd w:val="clear" w:color="auto" w:fill="auto"/>
        <w:tabs>
          <w:tab w:pos="1133" w:val="left"/>
          <w:tab w:leader="dot" w:pos="6395" w:val="right"/>
        </w:tabs>
        <w:bidi w:val="0"/>
        <w:spacing w:before="0" w:after="0" w:line="209" w:lineRule="auto"/>
        <w:ind w:left="0" w:right="0" w:firstLine="640"/>
        <w:jc w:val="both"/>
      </w:pPr>
      <w:r>
        <w:rPr>
          <w:rStyle w:val="CharStyle30"/>
        </w:rPr>
        <w:t>A Estrutura do texto</w:t>
        <w:tab/>
        <w:t xml:space="preserve"> 57</w:t>
      </w:r>
    </w:p>
    <w:p>
      <w:pPr>
        <w:pStyle w:val="Style29"/>
        <w:keepNext w:val="0"/>
        <w:keepLines w:val="0"/>
        <w:widowControl w:val="0"/>
        <w:numPr>
          <w:ilvl w:val="2"/>
          <w:numId w:val="23"/>
        </w:numPr>
        <w:shd w:val="clear" w:color="auto" w:fill="auto"/>
        <w:tabs>
          <w:tab w:pos="1646" w:val="left"/>
          <w:tab w:leader="dot" w:pos="6396" w:val="right"/>
        </w:tabs>
        <w:bidi w:val="0"/>
        <w:spacing w:before="0" w:after="0" w:line="199" w:lineRule="auto"/>
        <w:ind w:left="0" w:right="0" w:firstLine="1000"/>
        <w:jc w:val="both"/>
      </w:pPr>
      <w:r>
        <w:rPr>
          <w:rStyle w:val="CharStyle30"/>
        </w:rPr>
        <w:t>Delimitadlo inicial</w:t>
        <w:tab/>
        <w:t xml:space="preserve"> 58</w:t>
      </w:r>
    </w:p>
    <w:p>
      <w:pPr>
        <w:pStyle w:val="Style29"/>
        <w:keepNext w:val="0"/>
        <w:keepLines w:val="0"/>
        <w:widowControl w:val="0"/>
        <w:numPr>
          <w:ilvl w:val="2"/>
          <w:numId w:val="23"/>
        </w:numPr>
        <w:shd w:val="clear" w:color="auto" w:fill="auto"/>
        <w:tabs>
          <w:tab w:pos="1646" w:val="left"/>
          <w:tab w:leader="dot" w:pos="6396" w:val="right"/>
        </w:tabs>
        <w:bidi w:val="0"/>
        <w:spacing w:before="0" w:after="0" w:line="202" w:lineRule="auto"/>
        <w:ind w:left="0" w:right="0" w:firstLine="1000"/>
        <w:jc w:val="both"/>
      </w:pPr>
      <w:r>
        <w:rPr>
          <w:rStyle w:val="CharStyle30"/>
        </w:rPr>
        <w:t>Delimitadlo final</w:t>
        <w:tab/>
        <w:t xml:space="preserve"> 59</w:t>
      </w:r>
    </w:p>
    <w:p>
      <w:pPr>
        <w:pStyle w:val="Style29"/>
        <w:keepNext w:val="0"/>
        <w:keepLines w:val="0"/>
        <w:widowControl w:val="0"/>
        <w:numPr>
          <w:ilvl w:val="2"/>
          <w:numId w:val="23"/>
        </w:numPr>
        <w:shd w:val="clear" w:color="auto" w:fill="auto"/>
        <w:tabs>
          <w:tab w:pos="1646" w:val="left"/>
          <w:tab w:leader="dot" w:pos="6396" w:val="right"/>
        </w:tabs>
        <w:bidi w:val="0"/>
        <w:spacing w:before="0" w:after="0"/>
        <w:ind w:left="0" w:right="0" w:firstLine="1000"/>
        <w:jc w:val="both"/>
      </w:pPr>
      <w:r>
        <w:rPr>
          <w:rStyle w:val="CharStyle30"/>
        </w:rPr>
        <w:t>Estrutura</w:t>
        <w:tab/>
        <w:t xml:space="preserve"> 59</w:t>
      </w:r>
    </w:p>
    <w:p>
      <w:pPr>
        <w:pStyle w:val="Style29"/>
        <w:keepNext w:val="0"/>
        <w:keepLines w:val="0"/>
        <w:widowControl w:val="0"/>
        <w:numPr>
          <w:ilvl w:val="1"/>
          <w:numId w:val="23"/>
        </w:numPr>
        <w:shd w:val="clear" w:color="auto" w:fill="auto"/>
        <w:tabs>
          <w:tab w:pos="1133" w:val="left"/>
          <w:tab w:leader="dot" w:pos="6395" w:val="right"/>
        </w:tabs>
        <w:bidi w:val="0"/>
        <w:spacing w:before="0" w:after="0" w:line="197" w:lineRule="auto"/>
        <w:ind w:left="0" w:right="0" w:firstLine="640"/>
        <w:jc w:val="both"/>
      </w:pPr>
      <w:r>
        <w:rPr>
          <w:rStyle w:val="CharStyle30"/>
        </w:rPr>
        <w:t>Exegese</w:t>
        <w:tab/>
        <w:t xml:space="preserve"> 60</w:t>
      </w:r>
    </w:p>
    <w:p>
      <w:pPr>
        <w:pStyle w:val="Style29"/>
        <w:keepNext w:val="0"/>
        <w:keepLines w:val="0"/>
        <w:widowControl w:val="0"/>
        <w:numPr>
          <w:ilvl w:val="2"/>
          <w:numId w:val="23"/>
        </w:numPr>
        <w:shd w:val="clear" w:color="auto" w:fill="auto"/>
        <w:tabs>
          <w:tab w:pos="1646" w:val="left"/>
          <w:tab w:leader="dot" w:pos="6396" w:val="right"/>
        </w:tabs>
        <w:bidi w:val="0"/>
        <w:spacing w:before="0" w:after="0" w:line="202" w:lineRule="auto"/>
        <w:ind w:left="0" w:right="0" w:firstLine="1000"/>
        <w:jc w:val="both"/>
      </w:pPr>
      <w:r>
        <w:rPr>
          <w:rStyle w:val="CharStyle30"/>
        </w:rPr>
        <w:t>Pedro e Andró</w:t>
        <w:tab/>
        <w:t xml:space="preserve"> 60</w:t>
      </w:r>
    </w:p>
    <w:p>
      <w:pPr>
        <w:pStyle w:val="Style29"/>
        <w:keepNext w:val="0"/>
        <w:keepLines w:val="0"/>
        <w:widowControl w:val="0"/>
        <w:numPr>
          <w:ilvl w:val="3"/>
          <w:numId w:val="23"/>
        </w:numPr>
        <w:shd w:val="clear" w:color="auto" w:fill="auto"/>
        <w:tabs>
          <w:tab w:pos="2320" w:val="left"/>
          <w:tab w:pos="2582" w:val="left"/>
          <w:tab w:leader="dot" w:pos="6414" w:val="right"/>
        </w:tabs>
        <w:bidi w:val="0"/>
        <w:spacing w:before="0" w:after="0" w:line="202" w:lineRule="auto"/>
        <w:ind w:left="1520" w:right="0" w:firstLine="0"/>
        <w:jc w:val="both"/>
      </w:pPr>
      <w:r>
        <w:rPr>
          <w:rStyle w:val="CharStyle30"/>
        </w:rPr>
        <w:t>O</w:t>
        <w:tab/>
        <w:t>encontró</w:t>
        <w:tab/>
        <w:t xml:space="preserve"> 60</w:t>
      </w:r>
    </w:p>
    <w:p>
      <w:pPr>
        <w:pStyle w:val="Style29"/>
        <w:keepNext w:val="0"/>
        <w:keepLines w:val="0"/>
        <w:widowControl w:val="0"/>
        <w:numPr>
          <w:ilvl w:val="3"/>
          <w:numId w:val="23"/>
        </w:numPr>
        <w:shd w:val="clear" w:color="auto" w:fill="auto"/>
        <w:tabs>
          <w:tab w:pos="2320" w:val="left"/>
          <w:tab w:pos="2586" w:val="left"/>
          <w:tab w:pos="3961" w:val="center"/>
          <w:tab w:leader="dot" w:pos="6414" w:val="right"/>
        </w:tabs>
        <w:bidi w:val="0"/>
        <w:spacing w:before="0" w:after="0" w:line="199" w:lineRule="auto"/>
        <w:ind w:left="1520" w:right="0" w:firstLine="0"/>
        <w:jc w:val="both"/>
      </w:pPr>
      <w:r>
        <w:rPr>
          <w:rStyle w:val="CharStyle30"/>
        </w:rPr>
        <w:t>O</w:t>
        <w:tab/>
        <w:t>testemunho de</w:t>
        <w:tab/>
        <w:t>Andró</w:t>
        <w:tab/>
        <w:t xml:space="preserve"> 62</w:t>
      </w:r>
    </w:p>
    <w:p>
      <w:pPr>
        <w:pStyle w:val="Style29"/>
        <w:keepNext w:val="0"/>
        <w:keepLines w:val="0"/>
        <w:widowControl w:val="0"/>
        <w:numPr>
          <w:ilvl w:val="2"/>
          <w:numId w:val="23"/>
        </w:numPr>
        <w:shd w:val="clear" w:color="auto" w:fill="auto"/>
        <w:tabs>
          <w:tab w:pos="1646" w:val="left"/>
          <w:tab w:leader="dot" w:pos="6396" w:val="right"/>
        </w:tabs>
        <w:bidi w:val="0"/>
        <w:spacing w:before="0" w:after="0" w:line="197" w:lineRule="auto"/>
        <w:ind w:left="0" w:right="0" w:firstLine="1000"/>
        <w:jc w:val="both"/>
      </w:pPr>
      <w:r>
        <w:rPr>
          <w:rStyle w:val="CharStyle30"/>
        </w:rPr>
        <w:t>Pedro e Jesús</w:t>
        <w:tab/>
        <w:t xml:space="preserve"> 64</w:t>
      </w:r>
    </w:p>
    <w:p>
      <w:pPr>
        <w:pStyle w:val="Style29"/>
        <w:keepNext w:val="0"/>
        <w:keepLines w:val="0"/>
        <w:widowControl w:val="0"/>
        <w:numPr>
          <w:ilvl w:val="3"/>
          <w:numId w:val="23"/>
        </w:numPr>
        <w:shd w:val="clear" w:color="auto" w:fill="auto"/>
        <w:tabs>
          <w:tab w:pos="2320" w:val="left"/>
          <w:tab w:leader="dot" w:pos="6414" w:val="right"/>
        </w:tabs>
        <w:bidi w:val="0"/>
        <w:spacing w:before="0" w:after="0" w:line="206" w:lineRule="auto"/>
        <w:ind w:left="1520" w:right="0" w:firstLine="0"/>
        <w:jc w:val="both"/>
      </w:pPr>
      <w:r>
        <w:rPr>
          <w:rStyle w:val="CharStyle30"/>
        </w:rPr>
        <w:t>O encontró</w:t>
        <w:tab/>
        <w:t xml:space="preserve"> 64</w:t>
      </w:r>
    </w:p>
    <w:p>
      <w:pPr>
        <w:pStyle w:val="Style29"/>
        <w:keepNext w:val="0"/>
        <w:keepLines w:val="0"/>
        <w:widowControl w:val="0"/>
        <w:numPr>
          <w:ilvl w:val="3"/>
          <w:numId w:val="23"/>
        </w:numPr>
        <w:shd w:val="clear" w:color="auto" w:fill="auto"/>
        <w:tabs>
          <w:tab w:pos="2320" w:val="left"/>
          <w:tab w:pos="2582" w:val="left"/>
          <w:tab w:pos="3565" w:val="center"/>
          <w:tab w:leader="dot" w:pos="6414" w:val="right"/>
        </w:tabs>
        <w:bidi w:val="0"/>
        <w:spacing w:before="0" w:after="0" w:line="199" w:lineRule="auto"/>
        <w:ind w:left="1520" w:right="0" w:firstLine="0"/>
        <w:jc w:val="both"/>
      </w:pPr>
      <w:r>
        <w:rPr>
          <w:rStyle w:val="CharStyle30"/>
        </w:rPr>
        <w:t>A</w:t>
        <w:tab/>
        <w:t>declarado</w:t>
        <w:tab/>
        <w:t>de Jesús</w:t>
        <w:tab/>
        <w:t xml:space="preserve"> 66</w:t>
      </w:r>
    </w:p>
    <w:p>
      <w:pPr>
        <w:pStyle w:val="Style29"/>
        <w:keepNext w:val="0"/>
        <w:keepLines w:val="0"/>
        <w:widowControl w:val="0"/>
        <w:numPr>
          <w:ilvl w:val="0"/>
          <w:numId w:val="25"/>
        </w:numPr>
        <w:shd w:val="clear" w:color="auto" w:fill="auto"/>
        <w:tabs>
          <w:tab w:pos="2535" w:val="left"/>
          <w:tab w:leader="dot" w:pos="6414" w:val="right"/>
        </w:tabs>
        <w:bidi w:val="0"/>
        <w:spacing w:before="0" w:after="0" w:line="211" w:lineRule="auto"/>
        <w:ind w:left="2140" w:right="0" w:firstLine="0"/>
        <w:jc w:val="both"/>
      </w:pPr>
      <w:r>
        <w:rPr>
          <w:rStyle w:val="CharStyle30"/>
        </w:rPr>
        <w:t>O futuro Klq0f|&lt;m</w:t>
        <w:tab/>
        <w:t xml:space="preserve"> 67</w:t>
      </w:r>
    </w:p>
    <w:p>
      <w:pPr>
        <w:pStyle w:val="Style29"/>
        <w:keepNext w:val="0"/>
        <w:keepLines w:val="0"/>
        <w:widowControl w:val="0"/>
        <w:numPr>
          <w:ilvl w:val="0"/>
          <w:numId w:val="25"/>
        </w:numPr>
        <w:shd w:val="clear" w:color="auto" w:fill="auto"/>
        <w:tabs>
          <w:tab w:pos="2535" w:val="left"/>
          <w:tab w:leader="dot" w:pos="6414" w:val="right"/>
        </w:tabs>
        <w:bidi w:val="0"/>
        <w:spacing w:before="0" w:after="0" w:line="194" w:lineRule="auto"/>
        <w:ind w:left="2140" w:right="0" w:firstLine="0"/>
        <w:jc w:val="both"/>
      </w:pPr>
      <w:r>
        <w:rPr>
          <w:rStyle w:val="CharStyle30"/>
        </w:rPr>
        <w:t>O atributo Kqcpdg</w:t>
        <w:tab/>
        <w:t xml:space="preserve"> 70</w:t>
      </w:r>
    </w:p>
    <w:p>
      <w:pPr>
        <w:pStyle w:val="Style29"/>
        <w:keepNext w:val="0"/>
        <w:keepLines w:val="0"/>
        <w:widowControl w:val="0"/>
        <w:shd w:val="clear" w:color="auto" w:fill="auto"/>
        <w:tabs>
          <w:tab w:leader="dot" w:pos="6387" w:val="right"/>
        </w:tabs>
        <w:bidi w:val="0"/>
        <w:spacing w:before="0" w:after="160"/>
        <w:ind w:left="0" w:right="0" w:firstLine="400"/>
        <w:jc w:val="both"/>
      </w:pPr>
      <w:r>
        <w:rPr>
          <w:rStyle w:val="CharStyle30"/>
        </w:rPr>
        <w:t>Notas conclusivas do capítulo</w:t>
        <w:tab/>
        <w:t xml:space="preserve"> 71</w:t>
      </w:r>
    </w:p>
    <w:p>
      <w:pPr>
        <w:pStyle w:val="Style29"/>
        <w:keepNext w:val="0"/>
        <w:keepLines w:val="0"/>
        <w:widowControl w:val="0"/>
        <w:shd w:val="clear" w:color="auto" w:fill="auto"/>
        <w:bidi w:val="0"/>
        <w:spacing w:before="0" w:after="0" w:line="240" w:lineRule="auto"/>
        <w:ind w:left="0" w:right="0" w:firstLine="0"/>
        <w:jc w:val="both"/>
      </w:pPr>
      <w:r>
        <w:rPr>
          <w:rStyle w:val="CharStyle30"/>
          <w:smallCaps/>
        </w:rPr>
        <w:t>Capítulo</w:t>
      </w:r>
      <w:r>
        <w:rPr>
          <w:rStyle w:val="CharStyle30"/>
        </w:rPr>
        <w:t xml:space="preserve"> III: O </w:t>
      </w:r>
      <w:r>
        <w:rPr>
          <w:rStyle w:val="CharStyle30"/>
          <w:lang w:val="la-001" w:eastAsia="la-001" w:bidi="la-001"/>
        </w:rPr>
        <w:t xml:space="preserve">NOME </w:t>
      </w:r>
      <w:r>
        <w:rPr>
          <w:rStyle w:val="CharStyle30"/>
        </w:rPr>
        <w:t>KHOAS NO PAÑO DE FUNDO BÍBLICO-</w:t>
      </w:r>
    </w:p>
    <w:p>
      <w:pPr>
        <w:pStyle w:val="Style29"/>
        <w:keepNext w:val="0"/>
        <w:keepLines w:val="0"/>
        <w:widowControl w:val="0"/>
        <w:shd w:val="clear" w:color="auto" w:fill="auto"/>
        <w:tabs>
          <w:tab w:leader="dot" w:pos="6387" w:val="right"/>
        </w:tabs>
        <w:bidi w:val="0"/>
        <w:spacing w:before="0" w:after="60" w:line="199" w:lineRule="auto"/>
        <w:ind w:left="0" w:right="0" w:firstLine="400"/>
        <w:jc w:val="both"/>
      </w:pPr>
      <w:r>
        <w:rPr>
          <w:rStyle w:val="CharStyle30"/>
        </w:rPr>
        <w:t xml:space="preserve">JUDAICO </w:t>
      </w:r>
      <w:r>
        <w:rPr>
          <w:rStyle w:val="CharStyle30"/>
          <w:lang w:val="la-001" w:eastAsia="la-001" w:bidi="la-001"/>
        </w:rPr>
        <w:t xml:space="preserve">E </w:t>
      </w:r>
      <w:r>
        <w:rPr>
          <w:rStyle w:val="CharStyle30"/>
        </w:rPr>
        <w:t>A SUA SIGNIFICACQÁO EM JO 1,42</w:t>
        <w:tab/>
        <w:t xml:space="preserve"> 73</w:t>
      </w:r>
    </w:p>
    <w:p>
      <w:pPr>
        <w:pStyle w:val="Style29"/>
        <w:keepNext w:val="0"/>
        <w:keepLines w:val="0"/>
        <w:widowControl w:val="0"/>
        <w:shd w:val="clear" w:color="auto" w:fill="auto"/>
        <w:tabs>
          <w:tab w:leader="dot" w:pos="6387" w:val="right"/>
        </w:tabs>
        <w:bidi w:val="0"/>
        <w:spacing w:before="0" w:after="0" w:line="240" w:lineRule="auto"/>
        <w:ind w:left="0" w:right="0" w:firstLine="400"/>
        <w:jc w:val="both"/>
      </w:pPr>
      <w:r>
        <w:rPr>
          <w:rStyle w:val="CharStyle30"/>
        </w:rPr>
        <w:t>Introdujo</w:t>
        <w:tab/>
        <w:t xml:space="preserve"> 73</w:t>
      </w:r>
    </w:p>
    <w:p>
      <w:pPr>
        <w:pStyle w:val="Style29"/>
        <w:keepNext w:val="0"/>
        <w:keepLines w:val="0"/>
        <w:widowControl w:val="0"/>
        <w:numPr>
          <w:ilvl w:val="0"/>
          <w:numId w:val="27"/>
        </w:numPr>
        <w:shd w:val="clear" w:color="auto" w:fill="auto"/>
        <w:tabs>
          <w:tab w:pos="720" w:val="left"/>
          <w:tab w:leader="dot" w:pos="6387" w:val="right"/>
        </w:tabs>
        <w:bidi w:val="0"/>
        <w:spacing w:before="0" w:after="0" w:line="199" w:lineRule="auto"/>
        <w:ind w:left="0" w:right="0" w:firstLine="400"/>
        <w:jc w:val="both"/>
      </w:pPr>
      <w:r>
        <w:rPr>
          <w:rStyle w:val="CharStyle30"/>
        </w:rPr>
        <w:t>Sentido etimológico e simbólico</w:t>
        <w:tab/>
        <w:t xml:space="preserve"> 73</w:t>
      </w:r>
    </w:p>
    <w:p>
      <w:pPr>
        <w:pStyle w:val="Style29"/>
        <w:keepNext w:val="0"/>
        <w:keepLines w:val="0"/>
        <w:widowControl w:val="0"/>
        <w:numPr>
          <w:ilvl w:val="1"/>
          <w:numId w:val="27"/>
        </w:numPr>
        <w:shd w:val="clear" w:color="auto" w:fill="auto"/>
        <w:tabs>
          <w:tab w:pos="1114" w:val="left"/>
          <w:tab w:leader="dot" w:pos="6395" w:val="right"/>
        </w:tabs>
        <w:bidi w:val="0"/>
        <w:spacing w:before="0" w:after="0" w:line="197" w:lineRule="auto"/>
        <w:ind w:left="0" w:right="0" w:firstLine="640"/>
        <w:jc w:val="both"/>
      </w:pPr>
      <w:r>
        <w:rPr>
          <w:rStyle w:val="CharStyle30"/>
        </w:rPr>
        <w:t>O termo KTVpñg</w:t>
        <w:tab/>
        <w:t xml:space="preserve"> 73</w:t>
      </w:r>
    </w:p>
    <w:p>
      <w:pPr>
        <w:pStyle w:val="Style29"/>
        <w:keepNext w:val="0"/>
        <w:keepLines w:val="0"/>
        <w:widowControl w:val="0"/>
        <w:numPr>
          <w:ilvl w:val="1"/>
          <w:numId w:val="27"/>
        </w:numPr>
        <w:shd w:val="clear" w:color="auto" w:fill="auto"/>
        <w:tabs>
          <w:tab w:pos="1114" w:val="left"/>
          <w:tab w:leader="dot" w:pos="6395" w:val="right"/>
        </w:tabs>
        <w:bidi w:val="0"/>
        <w:spacing w:before="0" w:after="0" w:line="202" w:lineRule="auto"/>
        <w:ind w:left="0" w:right="0" w:firstLine="640"/>
        <w:jc w:val="both"/>
      </w:pPr>
      <w:r>
        <w:rPr>
          <w:rStyle w:val="CharStyle30"/>
        </w:rPr>
        <w:t>Outras palavras de significado afim</w:t>
        <w:tab/>
        <w:t xml:space="preserve"> 76</w:t>
      </w:r>
    </w:p>
    <w:p>
      <w:pPr>
        <w:pStyle w:val="Style29"/>
        <w:keepNext w:val="0"/>
        <w:keepLines w:val="0"/>
        <w:widowControl w:val="0"/>
        <w:numPr>
          <w:ilvl w:val="0"/>
          <w:numId w:val="27"/>
        </w:numPr>
        <w:shd w:val="clear" w:color="auto" w:fill="auto"/>
        <w:tabs>
          <w:tab w:pos="734" w:val="left"/>
          <w:tab w:leader="dot" w:pos="6387" w:val="right"/>
        </w:tabs>
        <w:bidi w:val="0"/>
        <w:spacing w:before="0" w:after="0" w:line="202" w:lineRule="auto"/>
        <w:ind w:left="0" w:right="0" w:firstLine="400"/>
        <w:jc w:val="both"/>
      </w:pPr>
      <w:r>
        <w:rPr>
          <w:rStyle w:val="CharStyle30"/>
        </w:rPr>
        <w:t>O paño de fundo bíblico-judaico</w:t>
        <w:tab/>
        <w:t xml:space="preserve"> 78</w:t>
      </w:r>
    </w:p>
    <w:p>
      <w:pPr>
        <w:pStyle w:val="Style29"/>
        <w:keepNext w:val="0"/>
        <w:keepLines w:val="0"/>
        <w:widowControl w:val="0"/>
        <w:numPr>
          <w:ilvl w:val="1"/>
          <w:numId w:val="27"/>
        </w:numPr>
        <w:shd w:val="clear" w:color="auto" w:fill="auto"/>
        <w:tabs>
          <w:tab w:pos="1133" w:val="left"/>
          <w:tab w:leader="dot" w:pos="6395" w:val="right"/>
        </w:tabs>
        <w:bidi w:val="0"/>
        <w:spacing w:before="0" w:after="0" w:line="202" w:lineRule="auto"/>
        <w:ind w:left="0" w:right="0" w:firstLine="640"/>
        <w:jc w:val="both"/>
      </w:pPr>
      <w:r>
        <w:rPr>
          <w:rStyle w:val="CharStyle30"/>
        </w:rPr>
        <w:t>O termo na literatura veterotestamentária</w:t>
        <w:tab/>
        <w:t xml:space="preserve"> 78</w:t>
      </w:r>
    </w:p>
    <w:p>
      <w:pPr>
        <w:pStyle w:val="Style29"/>
        <w:keepNext w:val="0"/>
        <w:keepLines w:val="0"/>
        <w:widowControl w:val="0"/>
        <w:numPr>
          <w:ilvl w:val="2"/>
          <w:numId w:val="27"/>
        </w:numPr>
        <w:shd w:val="clear" w:color="auto" w:fill="auto"/>
        <w:tabs>
          <w:tab w:pos="1651" w:val="left"/>
          <w:tab w:leader="dot" w:pos="6396" w:val="right"/>
        </w:tabs>
        <w:bidi w:val="0"/>
        <w:spacing w:before="0" w:after="0" w:line="202" w:lineRule="auto"/>
        <w:ind w:left="0" w:right="0" w:firstLine="1000"/>
        <w:jc w:val="both"/>
      </w:pPr>
      <w:r>
        <w:rPr>
          <w:rStyle w:val="CharStyle30"/>
        </w:rPr>
        <w:t>No Texto Masorético</w:t>
        <w:tab/>
        <w:t xml:space="preserve"> 79</w:t>
      </w:r>
    </w:p>
    <w:p>
      <w:pPr>
        <w:pStyle w:val="Style29"/>
        <w:keepNext w:val="0"/>
        <w:keepLines w:val="0"/>
        <w:widowControl w:val="0"/>
        <w:numPr>
          <w:ilvl w:val="3"/>
          <w:numId w:val="27"/>
        </w:numPr>
        <w:shd w:val="clear" w:color="auto" w:fill="auto"/>
        <w:tabs>
          <w:tab w:pos="2315" w:val="left"/>
          <w:tab w:leader="dot" w:pos="6414" w:val="right"/>
        </w:tabs>
        <w:bidi w:val="0"/>
        <w:spacing w:before="0" w:after="0" w:line="202" w:lineRule="auto"/>
        <w:ind w:left="1520" w:right="0" w:firstLine="0"/>
        <w:jc w:val="both"/>
      </w:pPr>
      <w:r>
        <w:rPr>
          <w:rStyle w:val="CharStyle30"/>
        </w:rPr>
        <w:t>Jó 30,6</w:t>
        <w:tab/>
        <w:t xml:space="preserve"> 79</w:t>
      </w:r>
    </w:p>
    <w:p>
      <w:pPr>
        <w:pStyle w:val="Style29"/>
        <w:keepNext w:val="0"/>
        <w:keepLines w:val="0"/>
        <w:widowControl w:val="0"/>
        <w:numPr>
          <w:ilvl w:val="3"/>
          <w:numId w:val="27"/>
        </w:numPr>
        <w:shd w:val="clear" w:color="auto" w:fill="auto"/>
        <w:tabs>
          <w:tab w:pos="2315" w:val="left"/>
          <w:tab w:leader="dot" w:pos="6414" w:val="right"/>
        </w:tabs>
        <w:bidi w:val="0"/>
        <w:spacing w:before="0" w:after="0" w:line="199" w:lineRule="auto"/>
        <w:ind w:left="1520" w:right="0" w:firstLine="0"/>
        <w:jc w:val="both"/>
      </w:pPr>
      <w:r>
        <w:rPr>
          <w:rStyle w:val="CharStyle30"/>
        </w:rPr>
        <w:t>Jer 4,29</w:t>
        <w:tab/>
        <w:t xml:space="preserve"> 81</w:t>
      </w:r>
    </w:p>
    <w:p>
      <w:pPr>
        <w:pStyle w:val="Style29"/>
        <w:keepNext w:val="0"/>
        <w:keepLines w:val="0"/>
        <w:widowControl w:val="0"/>
        <w:numPr>
          <w:ilvl w:val="2"/>
          <w:numId w:val="27"/>
        </w:numPr>
        <w:shd w:val="clear" w:color="auto" w:fill="auto"/>
        <w:tabs>
          <w:tab w:pos="1646" w:val="left"/>
          <w:tab w:leader="dot" w:pos="6396" w:val="right"/>
        </w:tabs>
        <w:bidi w:val="0"/>
        <w:spacing w:before="0" w:after="0"/>
        <w:ind w:left="0" w:right="0" w:firstLine="1000"/>
        <w:jc w:val="both"/>
      </w:pPr>
      <w:r>
        <w:rPr>
          <w:rStyle w:val="CharStyle30"/>
        </w:rPr>
        <w:t>Nos LXX</w:t>
        <w:tab/>
        <w:t xml:space="preserve"> 82</w:t>
      </w:r>
    </w:p>
    <w:p>
      <w:pPr>
        <w:pStyle w:val="Style29"/>
        <w:keepNext w:val="0"/>
        <w:keepLines w:val="0"/>
        <w:widowControl w:val="0"/>
        <w:numPr>
          <w:ilvl w:val="3"/>
          <w:numId w:val="27"/>
        </w:numPr>
        <w:shd w:val="clear" w:color="auto" w:fill="auto"/>
        <w:tabs>
          <w:tab w:pos="2320" w:val="left"/>
          <w:tab w:leader="dot" w:pos="6414" w:val="right"/>
        </w:tabs>
        <w:bidi w:val="0"/>
        <w:spacing w:before="0" w:after="0" w:line="199" w:lineRule="auto"/>
        <w:ind w:left="1520" w:right="0" w:firstLine="0"/>
        <w:jc w:val="both"/>
      </w:pPr>
      <w:r>
        <w:rPr>
          <w:rStyle w:val="CharStyle30"/>
        </w:rPr>
        <w:t>Jó 30,6</w:t>
        <w:tab/>
        <w:t xml:space="preserve"> 82</w:t>
      </w:r>
    </w:p>
    <w:p>
      <w:pPr>
        <w:pStyle w:val="Style29"/>
        <w:keepNext w:val="0"/>
        <w:keepLines w:val="0"/>
        <w:widowControl w:val="0"/>
        <w:numPr>
          <w:ilvl w:val="3"/>
          <w:numId w:val="27"/>
        </w:numPr>
        <w:shd w:val="clear" w:color="auto" w:fill="auto"/>
        <w:tabs>
          <w:tab w:pos="2320" w:val="left"/>
          <w:tab w:leader="dot" w:pos="6414" w:val="right"/>
        </w:tabs>
        <w:bidi w:val="0"/>
        <w:spacing w:before="0" w:after="0"/>
        <w:ind w:left="1520" w:right="0" w:firstLine="0"/>
        <w:jc w:val="both"/>
      </w:pPr>
      <w:r>
        <w:rPr>
          <w:rStyle w:val="CharStyle30"/>
        </w:rPr>
        <w:t>Jer 4,29</w:t>
        <w:tab/>
        <w:t xml:space="preserve"> 83</w:t>
      </w:r>
    </w:p>
    <w:p>
      <w:pPr>
        <w:pStyle w:val="Style29"/>
        <w:keepNext w:val="0"/>
        <w:keepLines w:val="0"/>
        <w:widowControl w:val="0"/>
        <w:numPr>
          <w:ilvl w:val="1"/>
          <w:numId w:val="27"/>
        </w:numPr>
        <w:shd w:val="clear" w:color="auto" w:fill="auto"/>
        <w:tabs>
          <w:tab w:pos="1133" w:val="left"/>
          <w:tab w:leader="dot" w:pos="6395" w:val="right"/>
        </w:tabs>
        <w:bidi w:val="0"/>
        <w:spacing w:before="0" w:after="0" w:line="197" w:lineRule="auto"/>
        <w:ind w:left="0" w:right="0" w:firstLine="640"/>
        <w:jc w:val="both"/>
      </w:pPr>
      <w:r>
        <w:rPr>
          <w:rStyle w:val="CharStyle30"/>
        </w:rPr>
        <w:t>O termo na literatura judaica extra-bíblica</w:t>
        <w:tab/>
        <w:t xml:space="preserve"> 84</w:t>
      </w:r>
    </w:p>
    <w:p>
      <w:pPr>
        <w:pStyle w:val="Style29"/>
        <w:keepNext w:val="0"/>
        <w:keepLines w:val="0"/>
        <w:widowControl w:val="0"/>
        <w:numPr>
          <w:ilvl w:val="2"/>
          <w:numId w:val="27"/>
        </w:numPr>
        <w:shd w:val="clear" w:color="auto" w:fill="auto"/>
        <w:tabs>
          <w:tab w:pos="1646" w:val="left"/>
          <w:tab w:leader="dot" w:pos="6396" w:val="right"/>
        </w:tabs>
        <w:bidi w:val="0"/>
        <w:spacing w:before="0" w:after="0" w:line="206" w:lineRule="auto"/>
        <w:ind w:left="0" w:right="0" w:firstLine="1000"/>
        <w:jc w:val="both"/>
      </w:pPr>
      <w:r>
        <w:rPr>
          <w:rStyle w:val="CharStyle30"/>
        </w:rPr>
        <w:t>No Targum de Jó</w:t>
        <w:tab/>
        <w:t xml:space="preserve"> 85</w:t>
      </w:r>
    </w:p>
    <w:p>
      <w:pPr>
        <w:pStyle w:val="Style29"/>
        <w:keepNext w:val="0"/>
        <w:keepLines w:val="0"/>
        <w:widowControl w:val="0"/>
        <w:numPr>
          <w:ilvl w:val="2"/>
          <w:numId w:val="27"/>
        </w:numPr>
        <w:shd w:val="clear" w:color="auto" w:fill="auto"/>
        <w:tabs>
          <w:tab w:pos="1646" w:val="left"/>
          <w:tab w:leader="dot" w:pos="6396" w:val="right"/>
        </w:tabs>
        <w:bidi w:val="0"/>
        <w:spacing w:before="0" w:after="0" w:line="194" w:lineRule="auto"/>
        <w:ind w:left="0" w:right="0" w:firstLine="1000"/>
        <w:jc w:val="both"/>
      </w:pPr>
      <w:r>
        <w:rPr>
          <w:rStyle w:val="CharStyle30"/>
        </w:rPr>
        <w:t>No livro aramaico de Henoque</w:t>
        <w:tab/>
        <w:t xml:space="preserve"> 86</w:t>
      </w:r>
    </w:p>
    <w:p>
      <w:pPr>
        <w:pStyle w:val="Style29"/>
        <w:keepNext w:val="0"/>
        <w:keepLines w:val="0"/>
        <w:widowControl w:val="0"/>
        <w:numPr>
          <w:ilvl w:val="0"/>
          <w:numId w:val="27"/>
        </w:numPr>
        <w:shd w:val="clear" w:color="auto" w:fill="auto"/>
        <w:tabs>
          <w:tab w:pos="739" w:val="left"/>
          <w:tab w:leader="dot" w:pos="6388" w:val="right"/>
        </w:tabs>
        <w:bidi w:val="0"/>
        <w:spacing w:before="0" w:after="0"/>
        <w:ind w:left="0" w:right="0" w:firstLine="400"/>
        <w:jc w:val="both"/>
      </w:pPr>
      <w:r>
        <w:rPr>
          <w:rStyle w:val="CharStyle30"/>
        </w:rPr>
        <w:t>O termo K.T]&lt;pdg em Jo 1,42</w:t>
        <w:tab/>
        <w:t xml:space="preserve"> 88</w:t>
      </w:r>
    </w:p>
    <w:p>
      <w:pPr>
        <w:pStyle w:val="Style29"/>
        <w:keepNext w:val="0"/>
        <w:keepLines w:val="0"/>
        <w:widowControl w:val="0"/>
        <w:numPr>
          <w:ilvl w:val="1"/>
          <w:numId w:val="27"/>
        </w:numPr>
        <w:shd w:val="clear" w:color="auto" w:fill="auto"/>
        <w:tabs>
          <w:tab w:pos="1128" w:val="left"/>
          <w:tab w:leader="dot" w:pos="6386" w:val="right"/>
        </w:tabs>
        <w:bidi w:val="0"/>
        <w:spacing w:before="0" w:after="0"/>
        <w:ind w:left="0" w:right="0" w:firstLine="640"/>
        <w:jc w:val="both"/>
      </w:pPr>
      <w:r>
        <w:rPr>
          <w:rStyle w:val="CharStyle30"/>
        </w:rPr>
        <w:t>Diferentes interpretantes</w:t>
        <w:tab/>
        <w:t xml:space="preserve"> 88</w:t>
      </w:r>
    </w:p>
    <w:p>
      <w:pPr>
        <w:pStyle w:val="Style29"/>
        <w:keepNext w:val="0"/>
        <w:keepLines w:val="0"/>
        <w:widowControl w:val="0"/>
        <w:numPr>
          <w:ilvl w:val="1"/>
          <w:numId w:val="27"/>
        </w:numPr>
        <w:shd w:val="clear" w:color="auto" w:fill="auto"/>
        <w:tabs>
          <w:tab w:pos="1128" w:val="left"/>
          <w:tab w:leader="dot" w:pos="6386" w:val="right"/>
        </w:tabs>
        <w:bidi w:val="0"/>
        <w:spacing w:before="0" w:after="0"/>
        <w:ind w:left="0" w:right="0" w:firstLine="640"/>
        <w:jc w:val="both"/>
      </w:pPr>
      <w:r>
        <w:rPr>
          <w:rStyle w:val="CharStyle30"/>
        </w:rPr>
        <w:t>Significando de Krjipag em Jo 1,42</w:t>
        <w:tab/>
        <w:t xml:space="preserve"> 91</w:t>
      </w:r>
    </w:p>
    <w:p>
      <w:pPr>
        <w:pStyle w:val="Style29"/>
        <w:keepNext w:val="0"/>
        <w:keepLines w:val="0"/>
        <w:widowControl w:val="0"/>
        <w:numPr>
          <w:ilvl w:val="2"/>
          <w:numId w:val="27"/>
        </w:numPr>
        <w:shd w:val="clear" w:color="auto" w:fill="auto"/>
        <w:tabs>
          <w:tab w:pos="1642" w:val="left"/>
          <w:tab w:leader="dot" w:pos="6379" w:val="right"/>
        </w:tabs>
        <w:bidi w:val="0"/>
        <w:spacing w:before="0" w:after="0"/>
        <w:ind w:left="0" w:right="0" w:firstLine="1000"/>
        <w:jc w:val="both"/>
      </w:pPr>
      <w:r>
        <w:rPr>
          <w:rStyle w:val="CharStyle30"/>
        </w:rPr>
        <w:t>A forma grega K.T]&lt;pa^</w:t>
        <w:tab/>
        <w:t xml:space="preserve"> 91</w:t>
      </w:r>
    </w:p>
    <w:p>
      <w:pPr>
        <w:pStyle w:val="Style29"/>
        <w:keepNext w:val="0"/>
        <w:keepLines w:val="0"/>
        <w:widowControl w:val="0"/>
        <w:numPr>
          <w:ilvl w:val="2"/>
          <w:numId w:val="27"/>
        </w:numPr>
        <w:shd w:val="clear" w:color="auto" w:fill="auto"/>
        <w:tabs>
          <w:tab w:pos="1642" w:val="left"/>
          <w:tab w:leader="dot" w:pos="6379" w:val="right"/>
        </w:tabs>
        <w:bidi w:val="0"/>
        <w:spacing w:before="0" w:after="0"/>
        <w:ind w:left="0" w:right="0" w:firstLine="1000"/>
        <w:jc w:val="both"/>
      </w:pPr>
      <w:r>
        <w:rPr>
          <w:rStyle w:val="CharStyle30"/>
        </w:rPr>
        <w:t>O seu significado programático</w:t>
        <w:tab/>
        <w:t xml:space="preserve"> 93</w:t>
      </w:r>
    </w:p>
    <w:p>
      <w:pPr>
        <w:pStyle w:val="Style29"/>
        <w:keepNext w:val="0"/>
        <w:keepLines w:val="0"/>
        <w:widowControl w:val="0"/>
        <w:shd w:val="clear" w:color="auto" w:fill="auto"/>
        <w:tabs>
          <w:tab w:leader="dot" w:pos="6388" w:val="right"/>
        </w:tabs>
        <w:bidi w:val="0"/>
        <w:spacing w:before="0" w:after="180"/>
        <w:ind w:left="0" w:right="0" w:firstLine="400"/>
        <w:jc w:val="both"/>
      </w:pPr>
      <w:r>
        <w:rPr>
          <w:rStyle w:val="CharStyle30"/>
        </w:rPr>
        <w:t>Notas conclusivas do capítulo</w:t>
        <w:tab/>
        <w:t xml:space="preserve"> 95</w:t>
      </w:r>
    </w:p>
    <w:p>
      <w:pPr>
        <w:pStyle w:val="Style29"/>
        <w:keepNext w:val="0"/>
        <w:keepLines w:val="0"/>
        <w:widowControl w:val="0"/>
        <w:shd w:val="clear" w:color="auto" w:fill="auto"/>
        <w:tabs>
          <w:tab w:leader="dot" w:pos="6395" w:val="right"/>
        </w:tabs>
        <w:bidi w:val="0"/>
        <w:spacing w:before="0" w:after="100"/>
        <w:ind w:left="0" w:right="1480" w:firstLine="0"/>
        <w:jc w:val="right"/>
      </w:pPr>
      <w:r>
        <w:rPr>
          <w:rStyle w:val="CharStyle30"/>
          <w:smallCaps/>
        </w:rPr>
        <w:t>Capítulo</w:t>
      </w:r>
      <w:r>
        <w:rPr>
          <w:rStyle w:val="CharStyle30"/>
        </w:rPr>
        <w:t xml:space="preserve"> IV: «E NÓS CREMOS E CONHECEMOS...» (JO 6,67-71)</w:t>
        <w:tab/>
        <w:t xml:space="preserve"> 99</w:t>
      </w:r>
    </w:p>
    <w:p>
      <w:pPr>
        <w:pStyle w:val="Style29"/>
        <w:keepNext w:val="0"/>
        <w:keepLines w:val="0"/>
        <w:widowControl w:val="0"/>
        <w:shd w:val="clear" w:color="auto" w:fill="auto"/>
        <w:tabs>
          <w:tab w:leader="dot" w:pos="6388" w:val="right"/>
        </w:tabs>
        <w:bidi w:val="0"/>
        <w:spacing w:before="0" w:after="0"/>
        <w:ind w:left="0" w:right="0" w:firstLine="400"/>
        <w:jc w:val="both"/>
      </w:pPr>
      <w:r>
        <w:rPr>
          <w:rStyle w:val="CharStyle30"/>
        </w:rPr>
        <w:t>Introdujo</w:t>
        <w:tab/>
        <w:t xml:space="preserve"> 99</w:t>
      </w:r>
    </w:p>
    <w:p>
      <w:pPr>
        <w:pStyle w:val="Style29"/>
        <w:keepNext w:val="0"/>
        <w:keepLines w:val="0"/>
        <w:widowControl w:val="0"/>
        <w:numPr>
          <w:ilvl w:val="0"/>
          <w:numId w:val="29"/>
        </w:numPr>
        <w:shd w:val="clear" w:color="auto" w:fill="auto"/>
        <w:tabs>
          <w:tab w:pos="720" w:val="left"/>
          <w:tab w:leader="dot" w:pos="6388" w:val="right"/>
        </w:tabs>
        <w:bidi w:val="0"/>
        <w:spacing w:before="0" w:after="0"/>
        <w:ind w:left="0" w:right="0" w:firstLine="400"/>
        <w:jc w:val="both"/>
      </w:pPr>
      <w:r>
        <w:rPr>
          <w:rStyle w:val="CharStyle30"/>
        </w:rPr>
        <w:t>Estudo sobre o Texto final</w:t>
        <w:tab/>
        <w:t xml:space="preserve"> 99</w:t>
      </w:r>
    </w:p>
    <w:p>
      <w:pPr>
        <w:pStyle w:val="Style29"/>
        <w:keepNext w:val="0"/>
        <w:keepLines w:val="0"/>
        <w:widowControl w:val="0"/>
        <w:numPr>
          <w:ilvl w:val="1"/>
          <w:numId w:val="29"/>
        </w:numPr>
        <w:shd w:val="clear" w:color="auto" w:fill="auto"/>
        <w:tabs>
          <w:tab w:pos="1114" w:val="left"/>
          <w:tab w:leader="dot" w:pos="6386" w:val="right"/>
        </w:tabs>
        <w:bidi w:val="0"/>
        <w:spacing w:before="0" w:after="0"/>
        <w:ind w:left="0" w:right="0" w:firstLine="640"/>
        <w:jc w:val="both"/>
      </w:pPr>
      <w:r>
        <w:rPr>
          <w:rStyle w:val="CharStyle30"/>
        </w:rPr>
        <w:t>O contexto</w:t>
        <w:tab/>
        <w:t xml:space="preserve"> 99</w:t>
      </w:r>
    </w:p>
    <w:p>
      <w:pPr>
        <w:pStyle w:val="Style29"/>
        <w:keepNext w:val="0"/>
        <w:keepLines w:val="0"/>
        <w:widowControl w:val="0"/>
        <w:numPr>
          <w:ilvl w:val="2"/>
          <w:numId w:val="29"/>
        </w:numPr>
        <w:shd w:val="clear" w:color="auto" w:fill="auto"/>
        <w:tabs>
          <w:tab w:pos="1632" w:val="left"/>
          <w:tab w:leader="dot" w:pos="6379" w:val="right"/>
        </w:tabs>
        <w:bidi w:val="0"/>
        <w:spacing w:before="0" w:after="0"/>
        <w:ind w:left="0" w:right="0" w:firstLine="1000"/>
        <w:jc w:val="both"/>
      </w:pPr>
      <w:r>
        <w:rPr>
          <w:rStyle w:val="CharStyle30"/>
        </w:rPr>
        <w:t>O dinamismo geral de Jo 6</w:t>
        <w:tab/>
        <w:t xml:space="preserve"> 99</w:t>
      </w:r>
    </w:p>
    <w:p>
      <w:pPr>
        <w:pStyle w:val="Style29"/>
        <w:keepNext w:val="0"/>
        <w:keepLines w:val="0"/>
        <w:widowControl w:val="0"/>
        <w:numPr>
          <w:ilvl w:val="2"/>
          <w:numId w:val="29"/>
        </w:numPr>
        <w:shd w:val="clear" w:color="auto" w:fill="auto"/>
        <w:tabs>
          <w:tab w:pos="1630" w:val="left"/>
          <w:tab w:pos="2927" w:val="center"/>
          <w:tab w:pos="3550" w:val="center"/>
          <w:tab w:leader="dot" w:pos="6241" w:val="center"/>
        </w:tabs>
        <w:bidi w:val="0"/>
        <w:spacing w:before="0" w:after="0"/>
        <w:ind w:left="0" w:right="0" w:firstLine="1000"/>
        <w:jc w:val="both"/>
      </w:pPr>
      <w:r>
        <w:rPr>
          <w:rStyle w:val="CharStyle30"/>
        </w:rPr>
        <w:t>O contexto</w:t>
        <w:tab/>
        <w:t>imediato:</w:t>
        <w:tab/>
        <w:t>6,60-66</w:t>
        <w:tab/>
        <w:t xml:space="preserve"> 102</w:t>
      </w:r>
    </w:p>
    <w:p>
      <w:pPr>
        <w:pStyle w:val="Style29"/>
        <w:keepNext w:val="0"/>
        <w:keepLines w:val="0"/>
        <w:widowControl w:val="0"/>
        <w:numPr>
          <w:ilvl w:val="2"/>
          <w:numId w:val="29"/>
        </w:numPr>
        <w:shd w:val="clear" w:color="auto" w:fill="auto"/>
        <w:tabs>
          <w:tab w:pos="1630" w:val="left"/>
          <w:tab w:pos="3491" w:val="center"/>
          <w:tab w:pos="3846" w:val="center"/>
          <w:tab w:leader="dot" w:pos="6241" w:val="center"/>
        </w:tabs>
        <w:bidi w:val="0"/>
        <w:spacing w:before="0" w:after="0"/>
        <w:ind w:left="0" w:right="0" w:firstLine="1000"/>
        <w:jc w:val="both"/>
      </w:pPr>
      <w:r>
        <w:rPr>
          <w:rStyle w:val="CharStyle30"/>
        </w:rPr>
        <w:t>A fun?ao de 6,67-71</w:t>
        <w:tab/>
        <w:t>no</w:t>
        <w:tab/>
        <w:t>capítulo 6</w:t>
        <w:tab/>
        <w:t xml:space="preserve"> 103</w:t>
      </w:r>
    </w:p>
    <w:p>
      <w:pPr>
        <w:pStyle w:val="Style29"/>
        <w:keepNext w:val="0"/>
        <w:keepLines w:val="0"/>
        <w:widowControl w:val="0"/>
        <w:numPr>
          <w:ilvl w:val="1"/>
          <w:numId w:val="29"/>
        </w:numPr>
        <w:shd w:val="clear" w:color="auto" w:fill="auto"/>
        <w:tabs>
          <w:tab w:pos="1118" w:val="left"/>
          <w:tab w:leader="dot" w:pos="6386" w:val="right"/>
        </w:tabs>
        <w:bidi w:val="0"/>
        <w:spacing w:before="0" w:after="0"/>
        <w:ind w:left="0" w:right="0" w:firstLine="640"/>
        <w:jc w:val="both"/>
      </w:pPr>
      <w:r>
        <w:rPr>
          <w:rStyle w:val="CharStyle30"/>
        </w:rPr>
        <w:t>Crítica textual</w:t>
        <w:tab/>
        <w:t xml:space="preserve"> 104</w:t>
      </w:r>
    </w:p>
    <w:p>
      <w:pPr>
        <w:pStyle w:val="Style29"/>
        <w:keepNext w:val="0"/>
        <w:keepLines w:val="0"/>
        <w:widowControl w:val="0"/>
        <w:numPr>
          <w:ilvl w:val="1"/>
          <w:numId w:val="29"/>
        </w:numPr>
        <w:shd w:val="clear" w:color="auto" w:fill="auto"/>
        <w:tabs>
          <w:tab w:pos="1118" w:val="left"/>
          <w:tab w:leader="dot" w:pos="6386" w:val="right"/>
        </w:tabs>
        <w:bidi w:val="0"/>
        <w:spacing w:before="0" w:after="0"/>
        <w:ind w:left="0" w:right="0" w:firstLine="640"/>
        <w:jc w:val="both"/>
      </w:pPr>
      <w:r>
        <w:rPr>
          <w:rStyle w:val="CharStyle30"/>
        </w:rPr>
        <w:t>Estrutura</w:t>
        <w:tab/>
        <w:t xml:space="preserve"> 105</w:t>
      </w:r>
    </w:p>
    <w:p>
      <w:pPr>
        <w:pStyle w:val="Style29"/>
        <w:keepNext w:val="0"/>
        <w:keepLines w:val="0"/>
        <w:widowControl w:val="0"/>
        <w:numPr>
          <w:ilvl w:val="2"/>
          <w:numId w:val="29"/>
        </w:numPr>
        <w:shd w:val="clear" w:color="auto" w:fill="auto"/>
        <w:tabs>
          <w:tab w:pos="1627" w:val="left"/>
          <w:tab w:leader="dot" w:pos="6379" w:val="right"/>
        </w:tabs>
        <w:bidi w:val="0"/>
        <w:spacing w:before="0" w:after="0"/>
        <w:ind w:left="0" w:right="0" w:firstLine="1000"/>
        <w:jc w:val="both"/>
      </w:pPr>
      <w:r>
        <w:rPr>
          <w:rStyle w:val="CharStyle30"/>
        </w:rPr>
        <w:t>Delimítaoslo de 6,67-71</w:t>
        <w:tab/>
        <w:t xml:space="preserve"> 105</w:t>
      </w:r>
    </w:p>
    <w:p>
      <w:pPr>
        <w:pStyle w:val="Style29"/>
        <w:keepNext w:val="0"/>
        <w:keepLines w:val="0"/>
        <w:widowControl w:val="0"/>
        <w:numPr>
          <w:ilvl w:val="2"/>
          <w:numId w:val="29"/>
        </w:numPr>
        <w:shd w:val="clear" w:color="auto" w:fill="auto"/>
        <w:tabs>
          <w:tab w:pos="1632" w:val="left"/>
          <w:tab w:leader="dot" w:pos="6379" w:val="right"/>
        </w:tabs>
        <w:bidi w:val="0"/>
        <w:spacing w:before="0" w:after="0"/>
        <w:ind w:left="0" w:right="0" w:firstLine="1000"/>
        <w:jc w:val="both"/>
      </w:pPr>
      <w:r>
        <w:rPr>
          <w:rStyle w:val="CharStyle30"/>
        </w:rPr>
        <w:t>Estrutura</w:t>
        <w:tab/>
        <w:t xml:space="preserve"> 107</w:t>
      </w:r>
    </w:p>
    <w:p>
      <w:pPr>
        <w:pStyle w:val="Style29"/>
        <w:keepNext w:val="0"/>
        <w:keepLines w:val="0"/>
        <w:widowControl w:val="0"/>
        <w:numPr>
          <w:ilvl w:val="1"/>
          <w:numId w:val="29"/>
        </w:numPr>
        <w:shd w:val="clear" w:color="auto" w:fill="auto"/>
        <w:tabs>
          <w:tab w:pos="1114" w:val="left"/>
          <w:tab w:leader="dot" w:pos="6386" w:val="right"/>
        </w:tabs>
        <w:bidi w:val="0"/>
        <w:spacing w:before="0" w:after="0"/>
        <w:ind w:left="0" w:right="0" w:firstLine="640"/>
        <w:jc w:val="both"/>
      </w:pPr>
      <w:r>
        <w:rPr>
          <w:rStyle w:val="CharStyle30"/>
        </w:rPr>
        <w:t>Exegese</w:t>
        <w:tab/>
        <w:t xml:space="preserve"> 110</w:t>
      </w:r>
    </w:p>
    <w:p>
      <w:pPr>
        <w:pStyle w:val="Style29"/>
        <w:keepNext w:val="0"/>
        <w:keepLines w:val="0"/>
        <w:widowControl w:val="0"/>
        <w:numPr>
          <w:ilvl w:val="2"/>
          <w:numId w:val="29"/>
        </w:numPr>
        <w:shd w:val="clear" w:color="auto" w:fill="auto"/>
        <w:tabs>
          <w:tab w:pos="1630" w:val="left"/>
          <w:tab w:leader="dot" w:pos="6241" w:val="center"/>
        </w:tabs>
        <w:bidi w:val="0"/>
        <w:spacing w:before="0" w:after="0"/>
        <w:ind w:left="0" w:right="0" w:firstLine="1000"/>
        <w:jc w:val="both"/>
      </w:pPr>
      <w:r>
        <w:rPr>
          <w:rStyle w:val="CharStyle30"/>
        </w:rPr>
        <w:t>Os Doze</w:t>
        <w:tab/>
        <w:t xml:space="preserve"> 110</w:t>
      </w:r>
    </w:p>
    <w:p>
      <w:pPr>
        <w:pStyle w:val="Style29"/>
        <w:keepNext w:val="0"/>
        <w:keepLines w:val="0"/>
        <w:widowControl w:val="0"/>
        <w:numPr>
          <w:ilvl w:val="3"/>
          <w:numId w:val="29"/>
        </w:numPr>
        <w:shd w:val="clear" w:color="auto" w:fill="auto"/>
        <w:tabs>
          <w:tab w:pos="2306" w:val="left"/>
          <w:tab w:pos="3325" w:val="center"/>
          <w:tab w:leader="dot" w:pos="6395" w:val="right"/>
        </w:tabs>
        <w:bidi w:val="0"/>
        <w:spacing w:before="0" w:after="0"/>
        <w:ind w:left="1520" w:right="0" w:firstLine="0"/>
        <w:jc w:val="both"/>
      </w:pPr>
      <w:r>
        <w:rPr>
          <w:rStyle w:val="CharStyle30"/>
        </w:rPr>
        <w:t>A</w:t>
        <w:tab/>
        <w:t>condinao dos doze</w:t>
        <w:tab/>
        <w:t xml:space="preserve"> 110</w:t>
      </w:r>
    </w:p>
    <w:p>
      <w:pPr>
        <w:pStyle w:val="Style29"/>
        <w:keepNext w:val="0"/>
        <w:keepLines w:val="0"/>
        <w:widowControl w:val="0"/>
        <w:numPr>
          <w:ilvl w:val="3"/>
          <w:numId w:val="29"/>
        </w:numPr>
        <w:shd w:val="clear" w:color="auto" w:fill="auto"/>
        <w:tabs>
          <w:tab w:pos="2306" w:val="left"/>
          <w:tab w:leader="dot" w:pos="6395" w:val="right"/>
        </w:tabs>
        <w:bidi w:val="0"/>
        <w:spacing w:before="0" w:after="0"/>
        <w:ind w:left="1520" w:right="0" w:firstLine="0"/>
        <w:jc w:val="both"/>
      </w:pPr>
      <w:r>
        <w:rPr>
          <w:rStyle w:val="CharStyle30"/>
        </w:rPr>
        <w:t>Judas: um dos Doze</w:t>
        <w:tab/>
        <w:t xml:space="preserve"> 112</w:t>
      </w:r>
    </w:p>
    <w:p>
      <w:pPr>
        <w:pStyle w:val="Style29"/>
        <w:keepNext w:val="0"/>
        <w:keepLines w:val="0"/>
        <w:widowControl w:val="0"/>
        <w:numPr>
          <w:ilvl w:val="2"/>
          <w:numId w:val="29"/>
        </w:numPr>
        <w:shd w:val="clear" w:color="auto" w:fill="auto"/>
        <w:tabs>
          <w:tab w:pos="1627" w:val="left"/>
          <w:tab w:leader="dot" w:pos="6379" w:val="right"/>
        </w:tabs>
        <w:bidi w:val="0"/>
        <w:spacing w:before="0" w:after="0"/>
        <w:ind w:left="0" w:right="0" w:firstLine="1000"/>
        <w:jc w:val="both"/>
      </w:pPr>
      <w:r>
        <w:rPr>
          <w:rStyle w:val="CharStyle30"/>
        </w:rPr>
        <w:t>De proposta em resposta</w:t>
        <w:tab/>
        <w:t xml:space="preserve"> 114</w:t>
      </w:r>
    </w:p>
    <w:p>
      <w:pPr>
        <w:pStyle w:val="Style29"/>
        <w:keepNext w:val="0"/>
        <w:keepLines w:val="0"/>
        <w:widowControl w:val="0"/>
        <w:numPr>
          <w:ilvl w:val="3"/>
          <w:numId w:val="29"/>
        </w:numPr>
        <w:shd w:val="clear" w:color="auto" w:fill="auto"/>
        <w:tabs>
          <w:tab w:pos="2301" w:val="left"/>
          <w:tab w:pos="3325" w:val="center"/>
          <w:tab w:leader="dot" w:pos="6395" w:val="right"/>
        </w:tabs>
        <w:bidi w:val="0"/>
        <w:spacing w:before="0" w:after="0"/>
        <w:ind w:left="1520" w:right="0" w:firstLine="0"/>
        <w:jc w:val="both"/>
      </w:pPr>
      <w:r>
        <w:rPr>
          <w:rStyle w:val="CharStyle30"/>
        </w:rPr>
        <w:t>A</w:t>
        <w:tab/>
        <w:t>proposta de Jesús</w:t>
        <w:tab/>
        <w:t xml:space="preserve"> 114</w:t>
      </w:r>
    </w:p>
    <w:p>
      <w:pPr>
        <w:pStyle w:val="Style29"/>
        <w:keepNext w:val="0"/>
        <w:keepLines w:val="0"/>
        <w:widowControl w:val="0"/>
        <w:numPr>
          <w:ilvl w:val="3"/>
          <w:numId w:val="29"/>
        </w:numPr>
        <w:shd w:val="clear" w:color="auto" w:fill="auto"/>
        <w:tabs>
          <w:tab w:pos="2306" w:val="left"/>
          <w:tab w:pos="3325" w:val="center"/>
          <w:tab w:leader="dot" w:pos="6395" w:val="right"/>
        </w:tabs>
        <w:bidi w:val="0"/>
        <w:spacing w:before="0" w:after="0"/>
        <w:ind w:left="1520" w:right="0" w:firstLine="0"/>
        <w:jc w:val="both"/>
      </w:pPr>
      <w:r>
        <w:rPr>
          <w:rStyle w:val="CharStyle30"/>
        </w:rPr>
        <w:t>A</w:t>
        <w:tab/>
        <w:t>resposta de Pedro</w:t>
        <w:tab/>
        <w:t xml:space="preserve"> 116</w:t>
      </w:r>
    </w:p>
    <w:p>
      <w:pPr>
        <w:pStyle w:val="Style29"/>
        <w:keepNext w:val="0"/>
        <w:keepLines w:val="0"/>
        <w:widowControl w:val="0"/>
        <w:numPr>
          <w:ilvl w:val="0"/>
          <w:numId w:val="31"/>
        </w:numPr>
        <w:shd w:val="clear" w:color="auto" w:fill="auto"/>
        <w:tabs>
          <w:tab w:pos="2378" w:val="left"/>
        </w:tabs>
        <w:bidi w:val="0"/>
        <w:spacing w:before="0" w:after="0"/>
        <w:ind w:left="2020" w:right="0" w:firstLine="0"/>
        <w:jc w:val="both"/>
      </w:pPr>
      <w:r>
        <w:rPr>
          <w:rStyle w:val="CharStyle30"/>
        </w:rPr>
        <w:t>Kúpi£, Jtpóg -rtva á7C£X£vaóp£0a; (6,68b).... 116</w:t>
      </w:r>
    </w:p>
    <w:p>
      <w:pPr>
        <w:pStyle w:val="Style29"/>
        <w:keepNext w:val="0"/>
        <w:keepLines w:val="0"/>
        <w:widowControl w:val="0"/>
        <w:numPr>
          <w:ilvl w:val="0"/>
          <w:numId w:val="33"/>
        </w:numPr>
        <w:shd w:val="clear" w:color="auto" w:fill="auto"/>
        <w:tabs>
          <w:tab w:pos="2856" w:val="left"/>
          <w:tab w:pos="4212" w:val="center"/>
          <w:tab w:leader="dot" w:pos="6395" w:val="right"/>
        </w:tabs>
        <w:bidi w:val="0"/>
        <w:spacing w:before="0" w:after="0"/>
        <w:ind w:left="2560" w:right="0" w:firstLine="0"/>
        <w:jc w:val="both"/>
      </w:pPr>
      <w:r>
        <w:rPr>
          <w:rStyle w:val="CharStyle30"/>
        </w:rPr>
        <w:t>A formulando</w:t>
        <w:tab/>
        <w:t>da frase</w:t>
        <w:tab/>
        <w:t xml:space="preserve"> 116</w:t>
      </w:r>
    </w:p>
    <w:p>
      <w:pPr>
        <w:pStyle w:val="Style29"/>
        <w:keepNext w:val="0"/>
        <w:keepLines w:val="0"/>
        <w:widowControl w:val="0"/>
        <w:numPr>
          <w:ilvl w:val="0"/>
          <w:numId w:val="33"/>
        </w:numPr>
        <w:shd w:val="clear" w:color="auto" w:fill="auto"/>
        <w:tabs>
          <w:tab w:pos="2909" w:val="left"/>
          <w:tab w:leader="dot" w:pos="6395" w:val="right"/>
        </w:tabs>
        <w:bidi w:val="0"/>
        <w:spacing w:before="0" w:after="0"/>
        <w:ind w:left="2560" w:right="0" w:firstLine="0"/>
        <w:jc w:val="both"/>
      </w:pPr>
      <w:r>
        <w:rPr>
          <w:rStyle w:val="CharStyle30"/>
        </w:rPr>
        <w:t>O verbo ánépxopai</w:t>
        <w:tab/>
        <w:t xml:space="preserve"> 117</w:t>
      </w:r>
    </w:p>
    <w:p>
      <w:pPr>
        <w:pStyle w:val="Style29"/>
        <w:keepNext w:val="0"/>
        <w:keepLines w:val="0"/>
        <w:widowControl w:val="0"/>
        <w:numPr>
          <w:ilvl w:val="0"/>
          <w:numId w:val="33"/>
        </w:numPr>
        <w:shd w:val="clear" w:color="auto" w:fill="auto"/>
        <w:tabs>
          <w:tab w:pos="2966" w:val="left"/>
          <w:tab w:leader="dot" w:pos="5856" w:val="left"/>
        </w:tabs>
        <w:bidi w:val="0"/>
        <w:spacing w:before="0" w:after="0"/>
        <w:ind w:left="2560" w:right="0" w:firstLine="0"/>
        <w:jc w:val="both"/>
      </w:pPr>
      <w:r>
        <w:rPr>
          <w:rStyle w:val="CharStyle30"/>
        </w:rPr>
        <w:t>O vocativo KÚptE</w:t>
        <w:tab/>
        <w:t xml:space="preserve"> 118</w:t>
      </w:r>
    </w:p>
    <w:p>
      <w:pPr>
        <w:pStyle w:val="Style29"/>
        <w:keepNext w:val="0"/>
        <w:keepLines w:val="0"/>
        <w:widowControl w:val="0"/>
        <w:numPr>
          <w:ilvl w:val="0"/>
          <w:numId w:val="31"/>
        </w:numPr>
        <w:shd w:val="clear" w:color="auto" w:fill="auto"/>
        <w:tabs>
          <w:tab w:pos="2514" w:val="left"/>
          <w:tab w:leader="dot" w:pos="5856" w:val="left"/>
        </w:tabs>
        <w:bidi w:val="0"/>
        <w:spacing w:before="0" w:after="0"/>
        <w:ind w:left="2140" w:right="0" w:firstLine="0"/>
        <w:jc w:val="both"/>
      </w:pPr>
      <w:r>
        <w:rPr>
          <w:rStyle w:val="CharStyle30"/>
        </w:rPr>
        <w:t>TruiaTa atavío» ^xsiq (6,68c)</w:t>
        <w:tab/>
        <w:t xml:space="preserve"> 119</w:t>
      </w:r>
    </w:p>
    <w:p>
      <w:pPr>
        <w:pStyle w:val="Style29"/>
        <w:keepNext w:val="0"/>
        <w:keepLines w:val="0"/>
        <w:widowControl w:val="0"/>
        <w:numPr>
          <w:ilvl w:val="0"/>
          <w:numId w:val="31"/>
        </w:numPr>
        <w:shd w:val="clear" w:color="auto" w:fill="auto"/>
        <w:tabs>
          <w:tab w:pos="2454" w:val="left"/>
          <w:tab w:leader="dot" w:pos="6395" w:val="right"/>
        </w:tabs>
        <w:bidi w:val="0"/>
        <w:spacing w:before="0" w:after="0"/>
        <w:ind w:left="2100" w:right="1480" w:firstLine="0"/>
        <w:jc w:val="right"/>
      </w:pPr>
      <w:r>
        <w:rPr>
          <w:rStyle w:val="CharStyle30"/>
        </w:rPr>
        <w:t>Kai f|p£i&lt;; wrioTEVKaiiEv Kai éyvÓKapsv (6,69a)</w:t>
        <w:tab/>
        <w:t xml:space="preserve"> 121</w:t>
      </w:r>
    </w:p>
    <w:p>
      <w:pPr>
        <w:pStyle w:val="Style29"/>
        <w:keepNext w:val="0"/>
        <w:keepLines w:val="0"/>
        <w:widowControl w:val="0"/>
        <w:numPr>
          <w:ilvl w:val="0"/>
          <w:numId w:val="35"/>
        </w:numPr>
        <w:shd w:val="clear" w:color="auto" w:fill="auto"/>
        <w:tabs>
          <w:tab w:pos="2856" w:val="left"/>
          <w:tab w:leader="dot" w:pos="6395" w:val="right"/>
        </w:tabs>
        <w:bidi w:val="0"/>
        <w:spacing w:before="0" w:after="0"/>
        <w:ind w:left="2560" w:right="0" w:firstLine="0"/>
        <w:jc w:val="both"/>
      </w:pPr>
      <w:r>
        <w:rPr>
          <w:rStyle w:val="CharStyle30"/>
        </w:rPr>
        <w:t>O verbo ntoTeúeiv</w:t>
        <w:tab/>
        <w:t xml:space="preserve"> 121</w:t>
      </w:r>
    </w:p>
    <w:p>
      <w:pPr>
        <w:pStyle w:val="Style29"/>
        <w:keepNext w:val="0"/>
        <w:keepLines w:val="0"/>
        <w:widowControl w:val="0"/>
        <w:numPr>
          <w:ilvl w:val="0"/>
          <w:numId w:val="35"/>
        </w:numPr>
        <w:shd w:val="clear" w:color="auto" w:fill="auto"/>
        <w:tabs>
          <w:tab w:pos="2909" w:val="left"/>
          <w:tab w:leader="dot" w:pos="6395" w:val="right"/>
        </w:tabs>
        <w:bidi w:val="0"/>
        <w:spacing w:before="0" w:after="0"/>
        <w:ind w:left="2560" w:right="0" w:firstLine="0"/>
        <w:jc w:val="both"/>
      </w:pPr>
      <w:r>
        <w:rPr>
          <w:rStyle w:val="CharStyle30"/>
        </w:rPr>
        <w:t>O verbo yivdxyKsiv</w:t>
        <w:tab/>
        <w:t xml:space="preserve"> 122</w:t>
      </w:r>
    </w:p>
    <w:p>
      <w:pPr>
        <w:pStyle w:val="Style29"/>
        <w:keepNext w:val="0"/>
        <w:keepLines w:val="0"/>
        <w:widowControl w:val="0"/>
        <w:numPr>
          <w:ilvl w:val="0"/>
          <w:numId w:val="35"/>
        </w:numPr>
        <w:shd w:val="clear" w:color="auto" w:fill="auto"/>
        <w:tabs>
          <w:tab w:pos="2982" w:val="left"/>
          <w:tab w:leader="dot" w:pos="6395" w:val="right"/>
        </w:tabs>
        <w:bidi w:val="0"/>
        <w:spacing w:before="0" w:after="0"/>
        <w:ind w:left="2860" w:right="0" w:hanging="280"/>
        <w:jc w:val="left"/>
      </w:pPr>
      <w:r>
        <w:rPr>
          <w:rStyle w:val="CharStyle30"/>
        </w:rPr>
        <w:t>A relanao entre yivóxTKEiv e jtwrtEÚEiv</w:t>
        <w:tab/>
        <w:t xml:space="preserve"> 123</w:t>
      </w:r>
    </w:p>
    <w:p>
      <w:pPr>
        <w:pStyle w:val="Style29"/>
        <w:keepNext w:val="0"/>
        <w:keepLines w:val="0"/>
        <w:widowControl w:val="0"/>
        <w:numPr>
          <w:ilvl w:val="0"/>
          <w:numId w:val="31"/>
        </w:numPr>
        <w:shd w:val="clear" w:color="auto" w:fill="auto"/>
        <w:tabs>
          <w:tab w:pos="2514" w:val="left"/>
          <w:tab w:leader="dot" w:pos="6395" w:val="right"/>
        </w:tabs>
        <w:bidi w:val="0"/>
        <w:spacing w:before="0" w:after="0"/>
        <w:ind w:left="2140" w:right="0" w:firstLine="0"/>
        <w:jc w:val="both"/>
      </w:pPr>
      <w:r>
        <w:rPr>
          <w:rStyle w:val="CharStyle30"/>
        </w:rPr>
        <w:t xml:space="preserve">Sí&gt; </w:t>
      </w:r>
      <w:r>
        <w:rPr>
          <w:rStyle w:val="CharStyle30"/>
          <w:smallCaps/>
        </w:rPr>
        <w:t>eI ó</w:t>
      </w:r>
      <w:r>
        <w:rPr>
          <w:rStyle w:val="CharStyle30"/>
        </w:rPr>
        <w:t xml:space="preserve"> fiyiog </w:t>
      </w:r>
      <w:r>
        <w:rPr>
          <w:rStyle w:val="CharStyle30"/>
          <w:smallCaps/>
        </w:rPr>
        <w:t>tov Oeov</w:t>
      </w:r>
      <w:r>
        <w:rPr>
          <w:rStyle w:val="CharStyle30"/>
        </w:rPr>
        <w:t xml:space="preserve"> (6,69b)</w:t>
        <w:tab/>
        <w:t xml:space="preserve"> 125</w:t>
      </w:r>
    </w:p>
    <w:p>
      <w:pPr>
        <w:pStyle w:val="Style29"/>
        <w:keepNext w:val="0"/>
        <w:keepLines w:val="0"/>
        <w:widowControl w:val="0"/>
        <w:numPr>
          <w:ilvl w:val="0"/>
          <w:numId w:val="37"/>
        </w:numPr>
        <w:shd w:val="clear" w:color="auto" w:fill="auto"/>
        <w:tabs>
          <w:tab w:pos="2851" w:val="left"/>
          <w:tab w:leader="dot" w:pos="6395" w:val="right"/>
        </w:tabs>
        <w:bidi w:val="0"/>
        <w:spacing w:before="0" w:after="0"/>
        <w:ind w:left="2560" w:right="0" w:firstLine="0"/>
        <w:jc w:val="both"/>
      </w:pPr>
      <w:r>
        <w:rPr>
          <w:rStyle w:val="CharStyle30"/>
        </w:rPr>
        <w:t>SO El</w:t>
        <w:tab/>
        <w:t xml:space="preserve"> 125</w:t>
      </w:r>
    </w:p>
    <w:p>
      <w:pPr>
        <w:pStyle w:val="Style29"/>
        <w:keepNext w:val="0"/>
        <w:keepLines w:val="0"/>
        <w:widowControl w:val="0"/>
        <w:numPr>
          <w:ilvl w:val="0"/>
          <w:numId w:val="37"/>
        </w:numPr>
        <w:shd w:val="clear" w:color="auto" w:fill="auto"/>
        <w:tabs>
          <w:tab w:pos="2909" w:val="left"/>
          <w:tab w:leader="dot" w:pos="6395" w:val="right"/>
        </w:tabs>
        <w:bidi w:val="0"/>
        <w:spacing w:before="0" w:after="0"/>
        <w:ind w:left="2560" w:right="0" w:firstLine="0"/>
        <w:jc w:val="both"/>
      </w:pPr>
      <w:r>
        <w:rPr>
          <w:rStyle w:val="CharStyle30"/>
        </w:rPr>
        <w:t xml:space="preserve">'O fiyio? </w:t>
      </w:r>
      <w:r>
        <w:rPr>
          <w:rStyle w:val="CharStyle30"/>
          <w:smallCaps/>
        </w:rPr>
        <w:t>toü Oeov</w:t>
      </w:r>
      <w:r>
        <w:rPr>
          <w:rStyle w:val="CharStyle30"/>
        </w:rPr>
        <w:tab/>
        <w:t xml:space="preserve"> 125</w:t>
      </w:r>
    </w:p>
    <w:p>
      <w:pPr>
        <w:pStyle w:val="Style29"/>
        <w:keepNext w:val="0"/>
        <w:keepLines w:val="0"/>
        <w:widowControl w:val="0"/>
        <w:numPr>
          <w:ilvl w:val="0"/>
          <w:numId w:val="29"/>
        </w:numPr>
        <w:shd w:val="clear" w:color="auto" w:fill="auto"/>
        <w:tabs>
          <w:tab w:pos="739" w:val="left"/>
          <w:tab w:leader="dot" w:pos="6395" w:val="right"/>
        </w:tabs>
        <w:bidi w:val="0"/>
        <w:spacing w:before="0" w:after="0"/>
        <w:ind w:left="640" w:right="0" w:hanging="240"/>
        <w:jc w:val="both"/>
      </w:pPr>
      <w:r>
        <w:rPr>
          <w:rStyle w:val="CharStyle30"/>
        </w:rPr>
        <w:t>Comparando com os textos sinóticos em vista da tradinao de Jo 6,67-71</w:t>
        <w:tab/>
        <w:t xml:space="preserve"> 128</w:t>
      </w:r>
    </w:p>
    <w:p>
      <w:pPr>
        <w:pStyle w:val="Style29"/>
        <w:keepNext w:val="0"/>
        <w:keepLines w:val="0"/>
        <w:widowControl w:val="0"/>
        <w:shd w:val="clear" w:color="auto" w:fill="auto"/>
        <w:tabs>
          <w:tab w:leader="dot" w:pos="6388" w:val="right"/>
        </w:tabs>
        <w:bidi w:val="0"/>
        <w:spacing w:before="0" w:after="100"/>
        <w:ind w:left="0" w:right="0" w:firstLine="400"/>
        <w:jc w:val="both"/>
      </w:pPr>
      <w:r>
        <w:rPr>
          <w:rStyle w:val="CharStyle30"/>
        </w:rPr>
        <w:t>Notas conclusivas do capítulo</w:t>
        <w:tab/>
        <w:t xml:space="preserve"> 132</w:t>
      </w:r>
    </w:p>
    <w:p>
      <w:pPr>
        <w:pStyle w:val="Style29"/>
        <w:keepNext w:val="0"/>
        <w:keepLines w:val="0"/>
        <w:widowControl w:val="0"/>
        <w:shd w:val="clear" w:color="auto" w:fill="auto"/>
        <w:tabs>
          <w:tab w:leader="dot" w:pos="5952" w:val="right"/>
        </w:tabs>
        <w:bidi w:val="0"/>
        <w:spacing w:before="0" w:after="100"/>
        <w:ind w:left="0" w:right="500" w:firstLine="0"/>
        <w:jc w:val="right"/>
      </w:pPr>
      <w:r>
        <w:rPr>
          <w:rStyle w:val="CharStyle30"/>
          <w:smallCaps/>
        </w:rPr>
        <w:t>Capítulo</w:t>
      </w:r>
      <w:r>
        <w:rPr>
          <w:rStyle w:val="CharStyle30"/>
        </w:rPr>
        <w:t xml:space="preserve"> V: </w:t>
      </w:r>
      <w:r>
        <w:rPr>
          <w:rStyle w:val="CharStyle30"/>
          <w:lang w:val="it-IT" w:eastAsia="it-IT" w:bidi="it-IT"/>
        </w:rPr>
        <w:t xml:space="preserve">«VOCÈ </w:t>
      </w:r>
      <w:r>
        <w:rPr>
          <w:rStyle w:val="CharStyle30"/>
        </w:rPr>
        <w:t xml:space="preserve">AGORA NÁO SABE O QUE </w:t>
      </w:r>
      <w:r>
        <w:rPr>
          <w:rStyle w:val="CharStyle30"/>
          <w:lang w:val="it-IT" w:eastAsia="it-IT" w:bidi="it-IT"/>
        </w:rPr>
        <w:t xml:space="preserve">EU </w:t>
      </w:r>
      <w:r>
        <w:rPr>
          <w:rStyle w:val="CharStyle30"/>
        </w:rPr>
        <w:t>ESTOU FAZENDO» (JO 13,6-10a.21-26.36-38)</w:t>
        <w:tab/>
        <w:t xml:space="preserve"> 135</w:t>
      </w:r>
    </w:p>
    <w:p>
      <w:pPr>
        <w:pStyle w:val="Style29"/>
        <w:keepNext w:val="0"/>
        <w:keepLines w:val="0"/>
        <w:widowControl w:val="0"/>
        <w:shd w:val="clear" w:color="auto" w:fill="auto"/>
        <w:tabs>
          <w:tab w:leader="dot" w:pos="6381" w:val="right"/>
        </w:tabs>
        <w:bidi w:val="0"/>
        <w:spacing w:before="0" w:after="0"/>
        <w:ind w:left="0" w:right="0" w:firstLine="400"/>
        <w:jc w:val="both"/>
      </w:pPr>
      <w:r>
        <w:rPr>
          <w:rStyle w:val="CharStyle30"/>
        </w:rPr>
        <w:t>IntroduQáo</w:t>
        <w:tab/>
        <w:t xml:space="preserve"> 135</w:t>
      </w:r>
    </w:p>
    <w:p>
      <w:pPr>
        <w:pStyle w:val="Style29"/>
        <w:keepNext w:val="0"/>
        <w:keepLines w:val="0"/>
        <w:widowControl w:val="0"/>
        <w:numPr>
          <w:ilvl w:val="0"/>
          <w:numId w:val="39"/>
        </w:numPr>
        <w:shd w:val="clear" w:color="auto" w:fill="auto"/>
        <w:tabs>
          <w:tab w:pos="720" w:val="left"/>
          <w:tab w:leader="dot" w:pos="6381" w:val="right"/>
        </w:tabs>
        <w:bidi w:val="0"/>
        <w:spacing w:before="0" w:after="0"/>
        <w:ind w:left="0" w:right="0" w:firstLine="400"/>
        <w:jc w:val="both"/>
      </w:pPr>
      <w:r>
        <w:rPr>
          <w:rStyle w:val="CharStyle30"/>
        </w:rPr>
        <w:t>Visao de conjunto do capítulo 13</w:t>
        <w:tab/>
        <w:t xml:space="preserve"> 135</w:t>
      </w:r>
    </w:p>
    <w:p>
      <w:pPr>
        <w:pStyle w:val="Style29"/>
        <w:keepNext w:val="0"/>
        <w:keepLines w:val="0"/>
        <w:widowControl w:val="0"/>
        <w:numPr>
          <w:ilvl w:val="0"/>
          <w:numId w:val="39"/>
        </w:numPr>
        <w:shd w:val="clear" w:color="auto" w:fill="auto"/>
        <w:tabs>
          <w:tab w:pos="739" w:val="left"/>
          <w:tab w:leader="dot" w:pos="6381" w:val="right"/>
        </w:tabs>
        <w:bidi w:val="0"/>
        <w:spacing w:before="0" w:after="0"/>
        <w:ind w:left="0" w:right="0" w:firstLine="400"/>
        <w:jc w:val="both"/>
      </w:pPr>
      <w:r>
        <w:rPr>
          <w:rStyle w:val="CharStyle30"/>
        </w:rPr>
        <w:t xml:space="preserve">Os </w:t>
      </w:r>
      <w:r>
        <w:rPr>
          <w:rStyle w:val="CharStyle30"/>
          <w:lang w:val="la-001" w:eastAsia="la-001" w:bidi="la-001"/>
        </w:rPr>
        <w:t xml:space="preserve">passos petrinos </w:t>
      </w:r>
      <w:r>
        <w:rPr>
          <w:rStyle w:val="CharStyle30"/>
        </w:rPr>
        <w:t>do capítulo 13</w:t>
        <w:tab/>
        <w:t xml:space="preserve"> 139</w:t>
      </w:r>
    </w:p>
    <w:p>
      <w:pPr>
        <w:pStyle w:val="Style29"/>
        <w:keepNext w:val="0"/>
        <w:keepLines w:val="0"/>
        <w:widowControl w:val="0"/>
        <w:numPr>
          <w:ilvl w:val="1"/>
          <w:numId w:val="39"/>
        </w:numPr>
        <w:shd w:val="clear" w:color="auto" w:fill="auto"/>
        <w:tabs>
          <w:tab w:pos="1153" w:val="left"/>
          <w:tab w:leader="dot" w:pos="6386" w:val="right"/>
        </w:tabs>
        <w:bidi w:val="0"/>
        <w:spacing w:before="0" w:after="0"/>
        <w:ind w:left="1000" w:right="0" w:hanging="340"/>
        <w:jc w:val="both"/>
      </w:pPr>
      <w:r>
        <w:rPr>
          <w:rStyle w:val="CharStyle30"/>
        </w:rPr>
        <w:t xml:space="preserve">13,6-lOa: O diálogo entre </w:t>
      </w:r>
      <w:r>
        <w:rPr>
          <w:rStyle w:val="CharStyle30"/>
          <w:lang w:val="it-IT" w:eastAsia="it-IT" w:bidi="it-IT"/>
        </w:rPr>
        <w:t xml:space="preserve">Jesus </w:t>
      </w:r>
      <w:r>
        <w:rPr>
          <w:rStyle w:val="CharStyle30"/>
        </w:rPr>
        <w:t>e Pedro a propósito do lava-pés</w:t>
        <w:tab/>
        <w:t xml:space="preserve"> 139</w:t>
      </w:r>
    </w:p>
    <w:p>
      <w:pPr>
        <w:pStyle w:val="Style29"/>
        <w:keepNext w:val="0"/>
        <w:keepLines w:val="0"/>
        <w:widowControl w:val="0"/>
        <w:numPr>
          <w:ilvl w:val="2"/>
          <w:numId w:val="39"/>
        </w:numPr>
        <w:shd w:val="clear" w:color="auto" w:fill="auto"/>
        <w:tabs>
          <w:tab w:pos="1646" w:val="left"/>
          <w:tab w:leader="dot" w:pos="6387" w:val="right"/>
        </w:tabs>
        <w:bidi w:val="0"/>
        <w:spacing w:before="0" w:after="0"/>
        <w:ind w:left="0" w:right="0" w:firstLine="1000"/>
        <w:jc w:val="both"/>
      </w:pPr>
      <w:r>
        <w:rPr>
          <w:rStyle w:val="CharStyle30"/>
        </w:rPr>
        <w:t>Critica textual</w:t>
        <w:tab/>
        <w:t xml:space="preserve">   139</w:t>
      </w:r>
    </w:p>
    <w:p>
      <w:pPr>
        <w:pStyle w:val="Style29"/>
        <w:keepNext w:val="0"/>
        <w:keepLines w:val="0"/>
        <w:widowControl w:val="0"/>
        <w:numPr>
          <w:ilvl w:val="2"/>
          <w:numId w:val="39"/>
        </w:numPr>
        <w:shd w:val="clear" w:color="auto" w:fill="auto"/>
        <w:tabs>
          <w:tab w:pos="1646" w:val="left"/>
          <w:tab w:leader="dot" w:pos="6387" w:val="right"/>
        </w:tabs>
        <w:bidi w:val="0"/>
        <w:spacing w:before="0" w:after="0"/>
        <w:ind w:left="0" w:right="0" w:firstLine="1000"/>
        <w:jc w:val="both"/>
      </w:pPr>
      <w:r>
        <w:rPr>
          <w:rStyle w:val="CharStyle30"/>
        </w:rPr>
        <w:t>Estrutura</w:t>
        <w:tab/>
        <w:t xml:space="preserve"> 141</w:t>
      </w:r>
    </w:p>
    <w:p>
      <w:pPr>
        <w:pStyle w:val="Style29"/>
        <w:keepNext w:val="0"/>
        <w:keepLines w:val="0"/>
        <w:widowControl w:val="0"/>
        <w:numPr>
          <w:ilvl w:val="2"/>
          <w:numId w:val="39"/>
        </w:numPr>
        <w:shd w:val="clear" w:color="auto" w:fill="auto"/>
        <w:tabs>
          <w:tab w:pos="1646" w:val="left"/>
          <w:tab w:leader="dot" w:pos="6387" w:val="right"/>
        </w:tabs>
        <w:bidi w:val="0"/>
        <w:spacing w:before="0" w:after="0"/>
        <w:ind w:left="0" w:right="0" w:firstLine="1000"/>
        <w:jc w:val="both"/>
      </w:pPr>
      <w:r>
        <w:rPr>
          <w:rStyle w:val="CharStyle30"/>
        </w:rPr>
        <w:t>Leitura exegética</w:t>
        <w:tab/>
        <w:t xml:space="preserve"> 143</w:t>
      </w:r>
    </w:p>
    <w:p>
      <w:pPr>
        <w:pStyle w:val="Style29"/>
        <w:keepNext w:val="0"/>
        <w:keepLines w:val="0"/>
        <w:widowControl w:val="0"/>
        <w:numPr>
          <w:ilvl w:val="3"/>
          <w:numId w:val="39"/>
        </w:numPr>
        <w:shd w:val="clear" w:color="auto" w:fill="auto"/>
        <w:tabs>
          <w:tab w:pos="2300" w:val="left"/>
          <w:tab w:leader="dot" w:pos="6386" w:val="right"/>
        </w:tabs>
        <w:bidi w:val="0"/>
        <w:spacing w:before="0" w:after="0"/>
        <w:ind w:left="1500" w:right="0" w:firstLine="0"/>
        <w:jc w:val="both"/>
      </w:pPr>
      <w:r>
        <w:rPr>
          <w:rStyle w:val="CharStyle30"/>
        </w:rPr>
        <w:t>A surpresa de Pedro</w:t>
        <w:tab/>
        <w:t xml:space="preserve"> 143</w:t>
      </w:r>
    </w:p>
    <w:p>
      <w:pPr>
        <w:pStyle w:val="Style29"/>
        <w:keepNext w:val="0"/>
        <w:keepLines w:val="0"/>
        <w:widowControl w:val="0"/>
        <w:numPr>
          <w:ilvl w:val="3"/>
          <w:numId w:val="39"/>
        </w:numPr>
        <w:shd w:val="clear" w:color="auto" w:fill="auto"/>
        <w:tabs>
          <w:tab w:pos="2300" w:val="left"/>
          <w:tab w:leader="dot" w:pos="6386" w:val="right"/>
        </w:tabs>
        <w:bidi w:val="0"/>
        <w:spacing w:before="0" w:after="0"/>
        <w:ind w:left="1500" w:right="0" w:firstLine="0"/>
        <w:jc w:val="both"/>
      </w:pPr>
      <w:r>
        <w:rPr>
          <w:rStyle w:val="CharStyle30"/>
        </w:rPr>
        <w:t>A incompreensao de Pedro</w:t>
        <w:tab/>
        <w:t xml:space="preserve"> 146</w:t>
      </w:r>
    </w:p>
    <w:p>
      <w:pPr>
        <w:pStyle w:val="Style29"/>
        <w:keepNext w:val="0"/>
        <w:keepLines w:val="0"/>
        <w:widowControl w:val="0"/>
        <w:numPr>
          <w:ilvl w:val="0"/>
          <w:numId w:val="41"/>
        </w:numPr>
        <w:shd w:val="clear" w:color="auto" w:fill="auto"/>
        <w:tabs>
          <w:tab w:pos="2502" w:val="left"/>
        </w:tabs>
        <w:bidi w:val="0"/>
        <w:spacing w:before="0" w:after="0"/>
        <w:ind w:left="2140" w:right="0" w:firstLine="0"/>
        <w:jc w:val="left"/>
      </w:pPr>
      <w:r>
        <w:rPr>
          <w:rStyle w:val="CharStyle30"/>
        </w:rPr>
        <w:t xml:space="preserve">*O </w:t>
      </w:r>
      <w:r>
        <w:rPr>
          <w:rStyle w:val="CharStyle30"/>
          <w:lang w:val="it-IT" w:eastAsia="it-IT" w:bidi="it-IT"/>
        </w:rPr>
        <w:t xml:space="preserve">èy® noi® </w:t>
      </w:r>
      <w:r>
        <w:rPr>
          <w:rStyle w:val="CharStyle30"/>
          <w:smallCaps/>
          <w:lang w:val="it-IT" w:eastAsia="it-IT" w:bidi="it-IT"/>
        </w:rPr>
        <w:t>ctù oòk</w:t>
      </w:r>
      <w:r>
        <w:rPr>
          <w:rStyle w:val="CharStyle30"/>
          <w:lang w:val="it-IT" w:eastAsia="it-IT" w:bidi="it-IT"/>
        </w:rPr>
        <w:t xml:space="preserve"> ol8a&lt;; &amp;pu, yvdxm</w:t>
      </w:r>
    </w:p>
    <w:p>
      <w:pPr>
        <w:pStyle w:val="Style29"/>
        <w:keepNext w:val="0"/>
        <w:keepLines w:val="0"/>
        <w:widowControl w:val="0"/>
        <w:shd w:val="clear" w:color="auto" w:fill="auto"/>
        <w:tabs>
          <w:tab w:leader="dot" w:pos="6386" w:val="right"/>
        </w:tabs>
        <w:bidi w:val="0"/>
        <w:spacing w:before="0" w:after="0"/>
        <w:ind w:left="2540" w:right="0" w:firstLine="0"/>
        <w:jc w:val="both"/>
      </w:pPr>
      <w:r>
        <w:rPr>
          <w:rStyle w:val="CharStyle30"/>
          <w:lang w:val="it-IT" w:eastAsia="it-IT" w:bidi="it-IT"/>
        </w:rPr>
        <w:t xml:space="preserve">8è però </w:t>
      </w:r>
      <w:r>
        <w:rPr>
          <w:rStyle w:val="CharStyle30"/>
        </w:rPr>
        <w:t xml:space="preserve">Taúca </w:t>
      </w:r>
      <w:r>
        <w:rPr>
          <w:rStyle w:val="CharStyle30"/>
          <w:lang w:val="it-IT" w:eastAsia="it-IT" w:bidi="it-IT"/>
        </w:rPr>
        <w:t>(v. 7)</w:t>
        <w:tab/>
        <w:t xml:space="preserve"> 146</w:t>
      </w:r>
    </w:p>
    <w:p>
      <w:pPr>
        <w:pStyle w:val="Style29"/>
        <w:keepNext w:val="0"/>
        <w:keepLines w:val="0"/>
        <w:widowControl w:val="0"/>
        <w:numPr>
          <w:ilvl w:val="0"/>
          <w:numId w:val="41"/>
        </w:numPr>
        <w:shd w:val="clear" w:color="auto" w:fill="auto"/>
        <w:tabs>
          <w:tab w:pos="2513" w:val="left"/>
        </w:tabs>
        <w:bidi w:val="0"/>
        <w:spacing w:before="0" w:after="0"/>
        <w:ind w:left="2140" w:right="0" w:firstLine="0"/>
        <w:jc w:val="both"/>
      </w:pPr>
      <w:r>
        <w:rPr>
          <w:rStyle w:val="CharStyle30"/>
          <w:lang w:val="it-IT" w:eastAsia="it-IT" w:bidi="it-IT"/>
        </w:rPr>
        <w:t>Kópw, pf| roto; nóSaq poi) póvov àXXà</w:t>
      </w:r>
    </w:p>
    <w:p>
      <w:pPr>
        <w:pStyle w:val="Style29"/>
        <w:keepNext w:val="0"/>
        <w:keepLines w:val="0"/>
        <w:widowControl w:val="0"/>
        <w:shd w:val="clear" w:color="auto" w:fill="auto"/>
        <w:tabs>
          <w:tab w:leader="dot" w:pos="6386" w:val="right"/>
        </w:tabs>
        <w:bidi w:val="0"/>
        <w:spacing w:before="0" w:after="0"/>
        <w:ind w:left="2540" w:right="0" w:firstLine="0"/>
        <w:jc w:val="both"/>
      </w:pPr>
      <w:r>
        <w:rPr>
          <w:rStyle w:val="CharStyle30"/>
          <w:lang w:val="it-IT" w:eastAsia="it-IT" w:bidi="it-IT"/>
        </w:rPr>
        <w:t>(v.9)</w:t>
        <w:tab/>
        <w:t xml:space="preserve"> 148</w:t>
      </w:r>
    </w:p>
    <w:p>
      <w:pPr>
        <w:pStyle w:val="Style29"/>
        <w:keepNext w:val="0"/>
        <w:keepLines w:val="0"/>
        <w:widowControl w:val="0"/>
        <w:numPr>
          <w:ilvl w:val="0"/>
          <w:numId w:val="41"/>
        </w:numPr>
        <w:shd w:val="clear" w:color="auto" w:fill="auto"/>
        <w:tabs>
          <w:tab w:pos="2502" w:val="left"/>
          <w:tab w:leader="dot" w:pos="6386" w:val="right"/>
        </w:tabs>
        <w:bidi w:val="0"/>
        <w:spacing w:before="0" w:after="0"/>
        <w:ind w:left="2540" w:right="0" w:hanging="400"/>
        <w:jc w:val="both"/>
      </w:pPr>
      <w:r>
        <w:rPr>
          <w:rStyle w:val="CharStyle30"/>
          <w:lang w:val="it-IT" w:eastAsia="it-IT" w:bidi="it-IT"/>
        </w:rPr>
        <w:t xml:space="preserve">Oó pf| vivili pov xoi&gt;5 nóSag eig </w:t>
      </w:r>
      <w:r>
        <w:rPr>
          <w:rStyle w:val="CharStyle30"/>
          <w:smallCaps/>
          <w:lang w:val="it-IT" w:eastAsia="it-IT" w:bidi="it-IT"/>
        </w:rPr>
        <w:t xml:space="preserve">tòv </w:t>
      </w:r>
      <w:r>
        <w:rPr>
          <w:rStyle w:val="CharStyle30"/>
          <w:lang w:val="it-IT" w:eastAsia="it-IT" w:bidi="it-IT"/>
        </w:rPr>
        <w:t>alcòva (v.8a)</w:t>
        <w:tab/>
        <w:t xml:space="preserve"> 148</w:t>
      </w:r>
    </w:p>
    <w:p>
      <w:pPr>
        <w:pStyle w:val="Style29"/>
        <w:keepNext w:val="0"/>
        <w:keepLines w:val="0"/>
        <w:widowControl w:val="0"/>
        <w:numPr>
          <w:ilvl w:val="3"/>
          <w:numId w:val="39"/>
        </w:numPr>
        <w:shd w:val="clear" w:color="auto" w:fill="auto"/>
        <w:tabs>
          <w:tab w:pos="2255" w:val="left"/>
          <w:tab w:leader="dot" w:pos="6386" w:val="right"/>
        </w:tabs>
        <w:bidi w:val="0"/>
        <w:spacing w:before="0" w:after="0"/>
        <w:ind w:left="1460" w:right="500" w:firstLine="0"/>
        <w:jc w:val="both"/>
      </w:pPr>
      <w:r>
        <w:rPr>
          <w:rStyle w:val="CharStyle30"/>
        </w:rPr>
        <w:t xml:space="preserve">O </w:t>
      </w:r>
      <w:r>
        <w:rPr>
          <w:rStyle w:val="CharStyle30"/>
          <w:lang w:val="it-IT" w:eastAsia="it-IT" w:bidi="it-IT"/>
        </w:rPr>
        <w:t xml:space="preserve">Lava-pés </w:t>
      </w:r>
      <w:r>
        <w:rPr>
          <w:rStyle w:val="CharStyle30"/>
        </w:rPr>
        <w:t xml:space="preserve">como </w:t>
      </w:r>
      <w:r>
        <w:rPr>
          <w:rStyle w:val="CharStyle30"/>
          <w:lang w:val="it-IT" w:eastAsia="it-IT" w:bidi="it-IT"/>
        </w:rPr>
        <w:t xml:space="preserve">possibilidade de </w:t>
      </w:r>
      <w:r>
        <w:rPr>
          <w:rStyle w:val="CharStyle30"/>
        </w:rPr>
        <w:t>disci</w:t>
        <w:softHyphen/>
        <w:t>pulado</w:t>
      </w:r>
      <w:r>
        <w:rPr>
          <w:rStyle w:val="CharStyle30"/>
          <w:lang w:val="it-IT" w:eastAsia="it-IT" w:bidi="it-IT"/>
        </w:rPr>
        <w:tab/>
        <w:t xml:space="preserve"> 149</w:t>
      </w:r>
    </w:p>
    <w:p>
      <w:pPr>
        <w:pStyle w:val="Style29"/>
        <w:keepNext w:val="0"/>
        <w:keepLines w:val="0"/>
        <w:widowControl w:val="0"/>
        <w:numPr>
          <w:ilvl w:val="1"/>
          <w:numId w:val="39"/>
        </w:numPr>
        <w:shd w:val="clear" w:color="auto" w:fill="auto"/>
        <w:tabs>
          <w:tab w:pos="1153" w:val="left"/>
          <w:tab w:leader="dot" w:pos="6386" w:val="right"/>
        </w:tabs>
        <w:bidi w:val="0"/>
        <w:spacing w:before="0" w:after="0"/>
        <w:ind w:left="1000" w:right="0" w:hanging="340"/>
        <w:jc w:val="both"/>
      </w:pPr>
      <w:r>
        <w:rPr>
          <w:rStyle w:val="CharStyle30"/>
        </w:rPr>
        <w:t xml:space="preserve">Jo </w:t>
      </w:r>
      <w:r>
        <w:rPr>
          <w:rStyle w:val="CharStyle30"/>
          <w:lang w:val="it-IT" w:eastAsia="it-IT" w:bidi="it-IT"/>
        </w:rPr>
        <w:t xml:space="preserve">13,36-38: a promessa de sequela e </w:t>
      </w:r>
      <w:r>
        <w:rPr>
          <w:rStyle w:val="CharStyle30"/>
        </w:rPr>
        <w:t xml:space="preserve">o </w:t>
      </w:r>
      <w:r>
        <w:rPr>
          <w:rStyle w:val="CharStyle30"/>
          <w:lang w:val="it-IT" w:eastAsia="it-IT" w:bidi="it-IT"/>
        </w:rPr>
        <w:t>anùncio da ne</w:t>
        <w:softHyphen/>
        <w:t xml:space="preserve">galo de </w:t>
      </w:r>
      <w:r>
        <w:rPr>
          <w:rStyle w:val="CharStyle30"/>
        </w:rPr>
        <w:t>Pedro</w:t>
      </w:r>
      <w:r>
        <w:rPr>
          <w:rStyle w:val="CharStyle30"/>
          <w:lang w:val="it-IT" w:eastAsia="it-IT" w:bidi="it-IT"/>
        </w:rPr>
        <w:tab/>
        <w:t xml:space="preserve"> 151</w:t>
      </w:r>
    </w:p>
    <w:p>
      <w:pPr>
        <w:pStyle w:val="Style29"/>
        <w:keepNext w:val="0"/>
        <w:keepLines w:val="0"/>
        <w:widowControl w:val="0"/>
        <w:numPr>
          <w:ilvl w:val="2"/>
          <w:numId w:val="39"/>
        </w:numPr>
        <w:shd w:val="clear" w:color="auto" w:fill="auto"/>
        <w:tabs>
          <w:tab w:pos="1646" w:val="left"/>
          <w:tab w:leader="dot" w:pos="6387" w:val="right"/>
        </w:tabs>
        <w:bidi w:val="0"/>
        <w:spacing w:before="0" w:after="0"/>
        <w:ind w:left="0" w:right="0" w:firstLine="1000"/>
        <w:jc w:val="both"/>
      </w:pPr>
      <w:r>
        <w:rPr>
          <w:rStyle w:val="CharStyle30"/>
          <w:lang w:val="it-IT" w:eastAsia="it-IT" w:bidi="it-IT"/>
        </w:rPr>
        <w:t>Estrutura</w:t>
        <w:tab/>
        <w:t xml:space="preserve"> 151</w:t>
      </w:r>
    </w:p>
    <w:p>
      <w:pPr>
        <w:pStyle w:val="Style29"/>
        <w:keepNext w:val="0"/>
        <w:keepLines w:val="0"/>
        <w:widowControl w:val="0"/>
        <w:numPr>
          <w:ilvl w:val="2"/>
          <w:numId w:val="39"/>
        </w:numPr>
        <w:shd w:val="clear" w:color="auto" w:fill="auto"/>
        <w:tabs>
          <w:tab w:pos="1651" w:val="left"/>
          <w:tab w:leader="dot" w:pos="6387" w:val="right"/>
        </w:tabs>
        <w:bidi w:val="0"/>
        <w:spacing w:before="0" w:after="0"/>
        <w:ind w:left="0" w:right="0" w:firstLine="1000"/>
        <w:jc w:val="both"/>
      </w:pPr>
      <w:r>
        <w:rPr>
          <w:rStyle w:val="CharStyle30"/>
          <w:lang w:val="it-IT" w:eastAsia="it-IT" w:bidi="it-IT"/>
        </w:rPr>
        <w:t>Leitura exegética</w:t>
        <w:tab/>
        <w:t xml:space="preserve"> 152</w:t>
      </w:r>
    </w:p>
    <w:p>
      <w:pPr>
        <w:pStyle w:val="Style29"/>
        <w:keepNext w:val="0"/>
        <w:keepLines w:val="0"/>
        <w:widowControl w:val="0"/>
        <w:numPr>
          <w:ilvl w:val="3"/>
          <w:numId w:val="39"/>
        </w:numPr>
        <w:shd w:val="clear" w:color="auto" w:fill="auto"/>
        <w:tabs>
          <w:tab w:pos="2260" w:val="left"/>
          <w:tab w:leader="dot" w:pos="6386" w:val="right"/>
        </w:tabs>
        <w:bidi w:val="0"/>
        <w:spacing w:before="0" w:after="0"/>
        <w:ind w:left="1460" w:right="500" w:firstLine="0"/>
        <w:jc w:val="both"/>
      </w:pPr>
      <w:r>
        <w:rPr>
          <w:rStyle w:val="CharStyle30"/>
        </w:rPr>
        <w:t xml:space="preserve">Pedro retoma </w:t>
      </w:r>
      <w:r>
        <w:rPr>
          <w:rStyle w:val="CharStyle30"/>
          <w:lang w:val="it-IT" w:eastAsia="it-IT" w:bidi="it-IT"/>
        </w:rPr>
        <w:t xml:space="preserve">a questào </w:t>
      </w:r>
      <w:r>
        <w:rPr>
          <w:rStyle w:val="CharStyle30"/>
        </w:rPr>
        <w:t xml:space="preserve">sobre </w:t>
      </w:r>
      <w:r>
        <w:rPr>
          <w:rStyle w:val="CharStyle30"/>
          <w:lang w:val="it-IT" w:eastAsia="it-IT" w:bidi="it-IT"/>
        </w:rPr>
        <w:t xml:space="preserve">a </w:t>
      </w:r>
      <w:r>
        <w:rPr>
          <w:rStyle w:val="CharStyle30"/>
        </w:rPr>
        <w:t xml:space="preserve">partida </w:t>
      </w:r>
      <w:r>
        <w:rPr>
          <w:rStyle w:val="CharStyle30"/>
          <w:lang w:val="it-IT" w:eastAsia="it-IT" w:bidi="it-IT"/>
        </w:rPr>
        <w:t>de Jesus</w:t>
        <w:tab/>
        <w:t xml:space="preserve"> 152</w:t>
      </w:r>
    </w:p>
    <w:p>
      <w:pPr>
        <w:pStyle w:val="Style29"/>
        <w:keepNext w:val="0"/>
        <w:keepLines w:val="0"/>
        <w:widowControl w:val="0"/>
        <w:numPr>
          <w:ilvl w:val="3"/>
          <w:numId w:val="39"/>
        </w:numPr>
        <w:shd w:val="clear" w:color="auto" w:fill="auto"/>
        <w:tabs>
          <w:tab w:pos="2265" w:val="left"/>
          <w:tab w:leader="dot" w:pos="6386" w:val="right"/>
        </w:tabs>
        <w:bidi w:val="0"/>
        <w:spacing w:before="0" w:after="0"/>
        <w:ind w:left="1460" w:right="500" w:firstLine="0"/>
        <w:jc w:val="both"/>
      </w:pPr>
      <w:r>
        <w:rPr>
          <w:rStyle w:val="CharStyle30"/>
        </w:rPr>
        <w:t xml:space="preserve">Pedro </w:t>
      </w:r>
      <w:r>
        <w:rPr>
          <w:rStyle w:val="CharStyle30"/>
          <w:lang w:val="it-IT" w:eastAsia="it-IT" w:bidi="it-IT"/>
        </w:rPr>
        <w:t xml:space="preserve">nào entende a promessa de </w:t>
      </w:r>
      <w:r>
        <w:rPr>
          <w:rStyle w:val="CharStyle30"/>
        </w:rPr>
        <w:t>que se</w:t>
        <w:softHyphen/>
        <w:t xml:space="preserve">guirá </w:t>
      </w:r>
      <w:r>
        <w:rPr>
          <w:rStyle w:val="CharStyle30"/>
          <w:lang w:val="it-IT" w:eastAsia="it-IT" w:bidi="it-IT"/>
        </w:rPr>
        <w:t>Jesus</w:t>
        <w:tab/>
        <w:t xml:space="preserve"> 154</w:t>
      </w:r>
    </w:p>
    <w:p>
      <w:pPr>
        <w:pStyle w:val="Style29"/>
        <w:keepNext w:val="0"/>
        <w:keepLines w:val="0"/>
        <w:widowControl w:val="0"/>
        <w:numPr>
          <w:ilvl w:val="0"/>
          <w:numId w:val="43"/>
        </w:numPr>
        <w:shd w:val="clear" w:color="auto" w:fill="auto"/>
        <w:tabs>
          <w:tab w:pos="2502" w:val="left"/>
          <w:tab w:leader="dot" w:pos="6386" w:val="right"/>
        </w:tabs>
        <w:bidi w:val="0"/>
        <w:spacing w:before="0" w:after="0"/>
        <w:ind w:left="2140" w:right="0" w:firstLine="0"/>
        <w:jc w:val="both"/>
      </w:pPr>
      <w:r>
        <w:rPr>
          <w:rStyle w:val="CharStyle30"/>
          <w:lang w:val="it-IT" w:eastAsia="it-IT" w:bidi="it-IT"/>
        </w:rPr>
        <w:t>A promessa de Jesus</w:t>
        <w:tab/>
        <w:t xml:space="preserve"> 154</w:t>
      </w:r>
    </w:p>
    <w:p>
      <w:pPr>
        <w:pStyle w:val="Style29"/>
        <w:keepNext w:val="0"/>
        <w:keepLines w:val="0"/>
        <w:widowControl w:val="0"/>
        <w:numPr>
          <w:ilvl w:val="0"/>
          <w:numId w:val="43"/>
        </w:numPr>
        <w:shd w:val="clear" w:color="auto" w:fill="auto"/>
        <w:tabs>
          <w:tab w:pos="2513" w:val="left"/>
        </w:tabs>
        <w:bidi w:val="0"/>
        <w:spacing w:before="0" w:after="0"/>
        <w:ind w:left="2140" w:right="0" w:firstLine="0"/>
        <w:jc w:val="both"/>
      </w:pPr>
      <w:r>
        <w:rPr>
          <w:rStyle w:val="CharStyle30"/>
        </w:rPr>
        <w:t xml:space="preserve">Como Pedro </w:t>
      </w:r>
      <w:r>
        <w:rPr>
          <w:rStyle w:val="CharStyle30"/>
          <w:lang w:val="it-IT" w:eastAsia="it-IT" w:bidi="it-IT"/>
        </w:rPr>
        <w:t xml:space="preserve">acolhe </w:t>
      </w:r>
      <w:r>
        <w:rPr>
          <w:rStyle w:val="CharStyle30"/>
        </w:rPr>
        <w:t xml:space="preserve">esta </w:t>
      </w:r>
      <w:r>
        <w:rPr>
          <w:rStyle w:val="CharStyle30"/>
          <w:lang w:val="it-IT" w:eastAsia="it-IT" w:bidi="it-IT"/>
        </w:rPr>
        <w:t>promessa de</w:t>
      </w:r>
    </w:p>
    <w:p>
      <w:pPr>
        <w:pStyle w:val="Style29"/>
        <w:keepNext w:val="0"/>
        <w:keepLines w:val="0"/>
        <w:widowControl w:val="0"/>
        <w:shd w:val="clear" w:color="auto" w:fill="auto"/>
        <w:tabs>
          <w:tab w:leader="dot" w:pos="3806" w:val="right"/>
        </w:tabs>
        <w:bidi w:val="0"/>
        <w:spacing w:before="0" w:after="0"/>
        <w:ind w:left="0" w:right="500" w:firstLine="0"/>
        <w:jc w:val="right"/>
      </w:pPr>
      <w:r>
        <w:rPr>
          <w:rStyle w:val="CharStyle30"/>
          <w:lang w:val="it-IT" w:eastAsia="it-IT" w:bidi="it-IT"/>
        </w:rPr>
        <w:t>seguimento</w:t>
        <w:tab/>
        <w:t xml:space="preserve"> 156</w:t>
      </w:r>
    </w:p>
    <w:p>
      <w:pPr>
        <w:pStyle w:val="Style29"/>
        <w:keepNext w:val="0"/>
        <w:keepLines w:val="0"/>
        <w:widowControl w:val="0"/>
        <w:numPr>
          <w:ilvl w:val="0"/>
          <w:numId w:val="45"/>
        </w:numPr>
        <w:shd w:val="clear" w:color="auto" w:fill="auto"/>
        <w:tabs>
          <w:tab w:pos="2676" w:val="left"/>
          <w:tab w:leader="dot" w:pos="6386" w:val="right"/>
        </w:tabs>
        <w:bidi w:val="0"/>
        <w:spacing w:before="0" w:after="0"/>
        <w:ind w:left="2380" w:right="500" w:firstLine="0"/>
        <w:jc w:val="right"/>
      </w:pPr>
      <w:r>
        <w:rPr>
          <w:rStyle w:val="CharStyle30"/>
          <w:lang w:val="it-IT" w:eastAsia="it-IT" w:bidi="it-IT"/>
        </w:rPr>
        <w:t xml:space="preserve">Aid </w:t>
      </w:r>
      <w:r>
        <w:rPr>
          <w:rStyle w:val="CharStyle30"/>
          <w:smallCaps/>
        </w:rPr>
        <w:t>tí</w:t>
      </w:r>
      <w:r>
        <w:rPr>
          <w:rStyle w:val="CharStyle30"/>
        </w:rPr>
        <w:t xml:space="preserve"> </w:t>
      </w:r>
      <w:r>
        <w:rPr>
          <w:rStyle w:val="CharStyle30"/>
          <w:lang w:val="it-IT" w:eastAsia="it-IT" w:bidi="it-IT"/>
        </w:rPr>
        <w:t xml:space="preserve">oò </w:t>
      </w:r>
      <w:r>
        <w:rPr>
          <w:rStyle w:val="CharStyle30"/>
        </w:rPr>
        <w:t xml:space="preserve">Súvapaí </w:t>
      </w:r>
      <w:r>
        <w:rPr>
          <w:rStyle w:val="CharStyle30"/>
          <w:lang w:val="it-IT" w:eastAsia="it-IT" w:bidi="it-IT"/>
        </w:rPr>
        <w:t>croi àKoXouOfjoai àpri (13,37a)</w:t>
        <w:tab/>
        <w:t xml:space="preserve"> 156</w:t>
      </w:r>
    </w:p>
    <w:p>
      <w:pPr>
        <w:pStyle w:val="Style29"/>
        <w:keepNext w:val="0"/>
        <w:keepLines w:val="0"/>
        <w:widowControl w:val="0"/>
        <w:numPr>
          <w:ilvl w:val="0"/>
          <w:numId w:val="45"/>
        </w:numPr>
        <w:shd w:val="clear" w:color="auto" w:fill="auto"/>
        <w:tabs>
          <w:tab w:pos="2629" w:val="left"/>
          <w:tab w:leader="dot" w:pos="6386" w:val="right"/>
        </w:tabs>
        <w:bidi w:val="0"/>
        <w:spacing w:before="0" w:after="0"/>
        <w:ind w:left="2280" w:right="500" w:firstLine="0"/>
        <w:jc w:val="right"/>
      </w:pPr>
      <w:r>
        <w:rPr>
          <w:rStyle w:val="CharStyle30"/>
          <w:lang w:val="it-IT" w:eastAsia="it-IT" w:bidi="it-IT"/>
        </w:rPr>
        <w:t>Tf|v vuxf|v pou ónèp ooù Of]o® (13,37b)</w:t>
        <w:tab/>
        <w:t xml:space="preserve"> 156</w:t>
      </w:r>
    </w:p>
    <w:p>
      <w:pPr>
        <w:pStyle w:val="Style29"/>
        <w:keepNext w:val="0"/>
        <w:keepLines w:val="0"/>
        <w:widowControl w:val="0"/>
        <w:numPr>
          <w:ilvl w:val="3"/>
          <w:numId w:val="39"/>
        </w:numPr>
        <w:shd w:val="clear" w:color="auto" w:fill="auto"/>
        <w:tabs>
          <w:tab w:pos="2260" w:val="left"/>
          <w:tab w:leader="dot" w:pos="6386" w:val="right"/>
        </w:tabs>
        <w:bidi w:val="0"/>
        <w:spacing w:before="0" w:after="0"/>
        <w:ind w:left="1460" w:right="500" w:firstLine="0"/>
        <w:jc w:val="both"/>
      </w:pPr>
      <w:r>
        <w:rPr>
          <w:rStyle w:val="CharStyle30"/>
          <w:lang w:val="it-IT" w:eastAsia="it-IT" w:bidi="it-IT"/>
        </w:rPr>
        <w:t xml:space="preserve">Como Jesus acolhe o comportamento de </w:t>
      </w:r>
      <w:r>
        <w:rPr>
          <w:rStyle w:val="CharStyle30"/>
        </w:rPr>
        <w:t>Pedro</w:t>
      </w:r>
      <w:r>
        <w:rPr>
          <w:rStyle w:val="CharStyle30"/>
          <w:lang w:val="it-IT" w:eastAsia="it-IT" w:bidi="it-IT"/>
        </w:rPr>
        <w:tab/>
        <w:t xml:space="preserve"> 157</w:t>
      </w:r>
      <w:r>
        <w:fldChar w:fldCharType="end"/>
      </w:r>
    </w:p>
    <w:p>
      <w:pPr>
        <w:pStyle w:val="Style14"/>
        <w:keepNext w:val="0"/>
        <w:keepLines w:val="0"/>
        <w:widowControl w:val="0"/>
        <w:numPr>
          <w:ilvl w:val="1"/>
          <w:numId w:val="39"/>
        </w:numPr>
        <w:shd w:val="clear" w:color="auto" w:fill="auto"/>
        <w:tabs>
          <w:tab w:pos="1133" w:val="left"/>
          <w:tab w:leader="dot" w:pos="5853" w:val="left"/>
          <w:tab w:leader="dot" w:pos="6400" w:val="right"/>
        </w:tabs>
        <w:bidi w:val="0"/>
        <w:spacing w:before="0" w:after="0" w:line="204" w:lineRule="auto"/>
        <w:ind w:left="0" w:right="0" w:firstLine="640"/>
        <w:jc w:val="both"/>
      </w:pPr>
      <w:r>
        <w:rPr>
          <w:rStyle w:val="CharStyle15"/>
          <w:lang w:val="it-IT" w:eastAsia="it-IT" w:bidi="it-IT"/>
        </w:rPr>
        <w:t xml:space="preserve">13,21-26: </w:t>
      </w:r>
      <w:r>
        <w:rPr>
          <w:rStyle w:val="CharStyle15"/>
        </w:rPr>
        <w:t xml:space="preserve">Pedro </w:t>
      </w:r>
      <w:r>
        <w:rPr>
          <w:rStyle w:val="CharStyle15"/>
          <w:lang w:val="it-IT" w:eastAsia="it-IT" w:bidi="it-IT"/>
        </w:rPr>
        <w:t xml:space="preserve">intervém </w:t>
      </w:r>
      <w:r>
        <w:rPr>
          <w:rStyle w:val="CharStyle15"/>
        </w:rPr>
        <w:t xml:space="preserve">na </w:t>
      </w:r>
      <w:r>
        <w:rPr>
          <w:rStyle w:val="CharStyle15"/>
          <w:lang w:val="it-IT" w:eastAsia="it-IT" w:bidi="it-IT"/>
        </w:rPr>
        <w:t xml:space="preserve">identifìca^ào do </w:t>
      </w:r>
      <w:r>
        <w:rPr>
          <w:rStyle w:val="CharStyle15"/>
        </w:rPr>
        <w:t>traidor</w:t>
      </w:r>
      <w:r>
        <w:rPr>
          <w:rStyle w:val="CharStyle15"/>
          <w:lang w:val="it-IT" w:eastAsia="it-IT" w:bidi="it-IT"/>
        </w:rPr>
        <w:tab/>
        <w:t xml:space="preserve"> 158</w:t>
      </w:r>
    </w:p>
    <w:p>
      <w:pPr>
        <w:pStyle w:val="Style14"/>
        <w:keepNext w:val="0"/>
        <w:keepLines w:val="0"/>
        <w:widowControl w:val="0"/>
        <w:numPr>
          <w:ilvl w:val="2"/>
          <w:numId w:val="39"/>
        </w:numPr>
        <w:shd w:val="clear" w:color="auto" w:fill="auto"/>
        <w:tabs>
          <w:tab w:pos="1646" w:val="left"/>
          <w:tab w:leader="dot" w:pos="6213" w:val="left"/>
          <w:tab w:leader="dot" w:pos="6760" w:val="right"/>
        </w:tabs>
        <w:bidi w:val="0"/>
        <w:spacing w:before="0" w:after="0" w:line="204" w:lineRule="auto"/>
        <w:ind w:left="0" w:right="0" w:firstLine="1000"/>
        <w:jc w:val="both"/>
      </w:pPr>
      <w:r>
        <w:rPr>
          <w:rStyle w:val="CharStyle15"/>
          <w:lang w:val="it-IT" w:eastAsia="it-IT" w:bidi="it-IT"/>
        </w:rPr>
        <w:t xml:space="preserve">Critica </w:t>
      </w:r>
      <w:r>
        <w:rPr>
          <w:rStyle w:val="CharStyle15"/>
        </w:rPr>
        <w:t>textual</w:t>
      </w:r>
      <w:r>
        <w:rPr>
          <w:rStyle w:val="CharStyle15"/>
          <w:lang w:val="it-IT" w:eastAsia="it-IT" w:bidi="it-IT"/>
        </w:rPr>
        <w:tab/>
        <w:t xml:space="preserve"> 159</w:t>
      </w:r>
    </w:p>
    <w:p>
      <w:pPr>
        <w:pStyle w:val="Style29"/>
        <w:keepNext w:val="0"/>
        <w:keepLines w:val="0"/>
        <w:widowControl w:val="0"/>
        <w:numPr>
          <w:ilvl w:val="2"/>
          <w:numId w:val="39"/>
        </w:numPr>
        <w:shd w:val="clear" w:color="auto" w:fill="auto"/>
        <w:tabs>
          <w:tab w:pos="1646" w:val="left"/>
          <w:tab w:leader="dot" w:pos="6387" w:val="right"/>
        </w:tabs>
        <w:bidi w:val="0"/>
        <w:spacing w:before="0" w:after="0"/>
        <w:ind w:left="0" w:right="0" w:firstLine="1000"/>
        <w:jc w:val="both"/>
      </w:pPr>
      <w:r>
        <w:fldChar w:fldCharType="begin"/>
        <w:instrText xml:space="preserve"> TOC \o "1-5" \h \z </w:instrText>
        <w:fldChar w:fldCharType="separate"/>
      </w:r>
      <w:r>
        <w:rPr>
          <w:rStyle w:val="CharStyle30"/>
          <w:lang w:val="it-IT" w:eastAsia="it-IT" w:bidi="it-IT"/>
        </w:rPr>
        <w:t>Estrutura</w:t>
        <w:tab/>
        <w:t xml:space="preserve"> 160</w:t>
      </w:r>
    </w:p>
    <w:p>
      <w:pPr>
        <w:pStyle w:val="Style29"/>
        <w:keepNext w:val="0"/>
        <w:keepLines w:val="0"/>
        <w:widowControl w:val="0"/>
        <w:numPr>
          <w:ilvl w:val="2"/>
          <w:numId w:val="39"/>
        </w:numPr>
        <w:shd w:val="clear" w:color="auto" w:fill="auto"/>
        <w:tabs>
          <w:tab w:pos="1651" w:val="left"/>
          <w:tab w:leader="dot" w:pos="6387" w:val="right"/>
        </w:tabs>
        <w:bidi w:val="0"/>
        <w:spacing w:before="0" w:after="0"/>
        <w:ind w:left="0" w:right="0" w:firstLine="1000"/>
        <w:jc w:val="both"/>
      </w:pPr>
      <w:r>
        <w:rPr>
          <w:rStyle w:val="CharStyle30"/>
          <w:lang w:val="it-IT" w:eastAsia="it-IT" w:bidi="it-IT"/>
        </w:rPr>
        <w:t>Leitura exegética</w:t>
        <w:tab/>
        <w:t xml:space="preserve"> 161</w:t>
      </w:r>
    </w:p>
    <w:p>
      <w:pPr>
        <w:pStyle w:val="Style29"/>
        <w:keepNext w:val="0"/>
        <w:keepLines w:val="0"/>
        <w:widowControl w:val="0"/>
        <w:numPr>
          <w:ilvl w:val="3"/>
          <w:numId w:val="39"/>
        </w:numPr>
        <w:shd w:val="clear" w:color="auto" w:fill="auto"/>
        <w:tabs>
          <w:tab w:pos="2300" w:val="left"/>
          <w:tab w:leader="dot" w:pos="5851" w:val="left"/>
        </w:tabs>
        <w:bidi w:val="0"/>
        <w:spacing w:before="0" w:after="0"/>
        <w:ind w:left="1500" w:right="0" w:firstLine="0"/>
        <w:jc w:val="both"/>
      </w:pPr>
      <w:r>
        <w:rPr>
          <w:rStyle w:val="CharStyle30"/>
        </w:rPr>
        <w:t xml:space="preserve">As circunstancias </w:t>
      </w:r>
      <w:r>
        <w:rPr>
          <w:rStyle w:val="CharStyle30"/>
          <w:lang w:val="it-IT" w:eastAsia="it-IT" w:bidi="it-IT"/>
        </w:rPr>
        <w:t xml:space="preserve">em </w:t>
      </w:r>
      <w:r>
        <w:rPr>
          <w:rStyle w:val="CharStyle30"/>
        </w:rPr>
        <w:t xml:space="preserve">que Pedro </w:t>
      </w:r>
      <w:r>
        <w:rPr>
          <w:rStyle w:val="CharStyle30"/>
          <w:lang w:val="it-IT" w:eastAsia="it-IT" w:bidi="it-IT"/>
        </w:rPr>
        <w:t>fala</w:t>
        <w:tab/>
        <w:t xml:space="preserve"> 161</w:t>
      </w:r>
    </w:p>
    <w:p>
      <w:pPr>
        <w:pStyle w:val="Style29"/>
        <w:keepNext w:val="0"/>
        <w:keepLines w:val="0"/>
        <w:widowControl w:val="0"/>
        <w:numPr>
          <w:ilvl w:val="3"/>
          <w:numId w:val="39"/>
        </w:numPr>
        <w:shd w:val="clear" w:color="auto" w:fill="auto"/>
        <w:tabs>
          <w:tab w:pos="2304" w:val="left"/>
          <w:tab w:leader="dot" w:pos="5851" w:val="left"/>
          <w:tab w:leader="dot" w:pos="6400" w:val="right"/>
        </w:tabs>
        <w:bidi w:val="0"/>
        <w:spacing w:before="0" w:after="40"/>
        <w:ind w:left="640" w:right="0" w:firstLine="880"/>
        <w:jc w:val="both"/>
      </w:pPr>
      <w:r>
        <w:rPr>
          <w:rStyle w:val="CharStyle30"/>
        </w:rPr>
        <w:t xml:space="preserve">Pedro, o Discípulo Amado </w:t>
      </w:r>
      <w:r>
        <w:rPr>
          <w:rStyle w:val="CharStyle30"/>
          <w:lang w:val="it-IT" w:eastAsia="it-IT" w:bidi="it-IT"/>
        </w:rPr>
        <w:t xml:space="preserve">e </w:t>
      </w:r>
      <w:r>
        <w:rPr>
          <w:rStyle w:val="CharStyle30"/>
        </w:rPr>
        <w:t>Judas</w:t>
      </w:r>
      <w:r>
        <w:rPr>
          <w:rStyle w:val="CharStyle30"/>
          <w:lang w:val="it-IT" w:eastAsia="it-IT" w:bidi="it-IT"/>
        </w:rPr>
        <w:tab/>
        <w:t xml:space="preserve"> 163 </w:t>
      </w:r>
      <w:r>
        <w:rPr>
          <w:rStyle w:val="CharStyle30"/>
        </w:rPr>
        <w:t>Notas conclusivas do capítulo</w:t>
        <w:tab/>
        <w:t xml:space="preserve"> 165</w:t>
      </w:r>
      <w:r>
        <w:br w:type="page"/>
      </w:r>
    </w:p>
    <w:p>
      <w:pPr>
        <w:pStyle w:val="Style29"/>
        <w:keepNext w:val="0"/>
        <w:keepLines w:val="0"/>
        <w:widowControl w:val="0"/>
        <w:shd w:val="clear" w:color="auto" w:fill="auto"/>
        <w:tabs>
          <w:tab w:leader="dot" w:pos="6286" w:val="right"/>
        </w:tabs>
        <w:bidi w:val="0"/>
        <w:spacing w:before="0" w:after="100"/>
        <w:ind w:left="280" w:right="0" w:firstLine="20"/>
        <w:jc w:val="both"/>
      </w:pPr>
      <w:r>
        <mc:AlternateContent>
          <mc:Choice Requires="wps">
            <w:drawing>
              <wp:anchor distT="0" distB="0" distL="0" distR="0" simplePos="0" relativeHeight="125829379" behindDoc="0" locked="0" layoutInCell="1" allowOverlap="1">
                <wp:simplePos x="0" y="0"/>
                <wp:positionH relativeFrom="page">
                  <wp:posOffset>711200</wp:posOffset>
                </wp:positionH>
                <wp:positionV relativeFrom="margin">
                  <wp:posOffset>12065</wp:posOffset>
                </wp:positionV>
                <wp:extent cx="3785870" cy="184150"/>
                <wp:wrapTopAndBottom/>
                <wp:docPr id="4" name="Shape 4"/>
                <a:graphic xmlns:a="http://schemas.openxmlformats.org/drawingml/2006/main">
                  <a:graphicData uri="http://schemas.microsoft.com/office/word/2010/wordprocessingShape">
                    <wps:wsp>
                      <wps:cNvSpPr txBox="1"/>
                      <wps:spPr>
                        <a:xfrm>
                          <a:ext cx="3785870" cy="1841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Style w:val="CharStyle15"/>
                                <w:smallCaps/>
                              </w:rPr>
                              <w:t>Capítulo</w:t>
                            </w:r>
                            <w:r>
                              <w:rPr>
                                <w:rStyle w:val="CharStyle15"/>
                              </w:rPr>
                              <w:t xml:space="preserve"> VI; PEDRO NEGA A SUA </w:t>
                            </w:r>
                            <w:r>
                              <w:rPr>
                                <w:rStyle w:val="CharStyle15"/>
                                <w:lang w:val="de-DE" w:eastAsia="de-DE" w:bidi="de-DE"/>
                              </w:rPr>
                              <w:t xml:space="preserve">CONDI^ÄO </w:t>
                            </w:r>
                            <w:r>
                              <w:rPr>
                                <w:rStyle w:val="CharStyle15"/>
                              </w:rPr>
                              <w:t>DE DISCÍ</w:t>
                              <w:softHyphen/>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56.pt;margin-top:0.95000000000000007pt;width:298.10000000000002pt;height:14.5pt;z-index:-125829374;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rStyle w:val="CharStyle15"/>
                          <w:smallCaps/>
                        </w:rPr>
                        <w:t>Capítulo</w:t>
                      </w:r>
                      <w:r>
                        <w:rPr>
                          <w:rStyle w:val="CharStyle15"/>
                        </w:rPr>
                        <w:t xml:space="preserve"> VI; PEDRO NEGA A SUA </w:t>
                      </w:r>
                      <w:r>
                        <w:rPr>
                          <w:rStyle w:val="CharStyle15"/>
                          <w:lang w:val="de-DE" w:eastAsia="de-DE" w:bidi="de-DE"/>
                        </w:rPr>
                        <w:t xml:space="preserve">CONDI^ÄO </w:t>
                      </w:r>
                      <w:r>
                        <w:rPr>
                          <w:rStyle w:val="CharStyle15"/>
                        </w:rPr>
                        <w:t>DE DISCÍ</w:t>
                        <w:softHyphen/>
                      </w:r>
                    </w:p>
                  </w:txbxContent>
                </v:textbox>
                <w10:wrap type="topAndBottom" anchorx="page" anchory="margin"/>
              </v:shape>
            </w:pict>
          </mc:Fallback>
        </mc:AlternateContent>
      </w:r>
      <w:r>
        <w:rPr>
          <w:rStyle w:val="CharStyle30"/>
        </w:rPr>
        <w:t xml:space="preserve">PULO E O </w:t>
      </w:r>
      <w:r>
        <w:rPr>
          <w:rStyle w:val="CharStyle30"/>
          <w:lang w:val="de-DE" w:eastAsia="de-DE" w:bidi="de-DE"/>
        </w:rPr>
        <w:t xml:space="preserve">SEU </w:t>
      </w:r>
      <w:r>
        <w:rPr>
          <w:rStyle w:val="CharStyle30"/>
        </w:rPr>
        <w:t xml:space="preserve">PASSADO DE </w:t>
      </w:r>
      <w:r>
        <w:rPr>
          <w:rStyle w:val="CharStyle30"/>
          <w:lang w:val="de-DE" w:eastAsia="de-DE" w:bidi="de-DE"/>
        </w:rPr>
        <w:t xml:space="preserve">ADESÄO </w:t>
      </w:r>
      <w:r>
        <w:rPr>
          <w:rStyle w:val="CharStyle30"/>
        </w:rPr>
        <w:t>A JESUS (JO 18,10-11.15-27)</w:t>
        <w:tab/>
        <w:t xml:space="preserve"> 169</w:t>
      </w:r>
    </w:p>
    <w:p>
      <w:pPr>
        <w:pStyle w:val="Style29"/>
        <w:keepNext w:val="0"/>
        <w:keepLines w:val="0"/>
        <w:widowControl w:val="0"/>
        <w:shd w:val="clear" w:color="auto" w:fill="auto"/>
        <w:tabs>
          <w:tab w:leader="dot" w:pos="6269" w:val="right"/>
        </w:tabs>
        <w:bidi w:val="0"/>
        <w:spacing w:before="0" w:after="0" w:line="202" w:lineRule="auto"/>
        <w:ind w:left="0" w:right="0" w:firstLine="280"/>
        <w:jc w:val="both"/>
      </w:pPr>
      <w:r>
        <w:rPr>
          <w:rStyle w:val="CharStyle30"/>
        </w:rPr>
        <w:t>Introdujo</w:t>
        <w:tab/>
        <w:t xml:space="preserve"> 169</w:t>
      </w:r>
    </w:p>
    <w:p>
      <w:pPr>
        <w:pStyle w:val="Style29"/>
        <w:keepNext w:val="0"/>
        <w:keepLines w:val="0"/>
        <w:widowControl w:val="0"/>
        <w:numPr>
          <w:ilvl w:val="0"/>
          <w:numId w:val="47"/>
        </w:numPr>
        <w:shd w:val="clear" w:color="auto" w:fill="auto"/>
        <w:tabs>
          <w:tab w:pos="595" w:val="left"/>
          <w:tab w:leader="dot" w:pos="5709" w:val="left"/>
        </w:tabs>
        <w:bidi w:val="0"/>
        <w:spacing w:before="0" w:after="0" w:line="202" w:lineRule="auto"/>
        <w:ind w:left="0" w:right="0" w:firstLine="280"/>
        <w:jc w:val="both"/>
      </w:pPr>
      <w:r>
        <w:rPr>
          <w:rStyle w:val="CharStyle30"/>
        </w:rPr>
        <w:t xml:space="preserve">18,10-11: Pedro fere </w:t>
      </w:r>
      <w:r>
        <w:rPr>
          <w:rStyle w:val="CharStyle30"/>
          <w:lang w:val="de-DE" w:eastAsia="de-DE" w:bidi="de-DE"/>
        </w:rPr>
        <w:t xml:space="preserve">um </w:t>
      </w:r>
      <w:r>
        <w:rPr>
          <w:rStyle w:val="CharStyle30"/>
        </w:rPr>
        <w:t>servo do sumo sacerdote</w:t>
        <w:tab/>
        <w:t xml:space="preserve"> 169</w:t>
      </w:r>
    </w:p>
    <w:p>
      <w:pPr>
        <w:pStyle w:val="Style29"/>
        <w:keepNext w:val="0"/>
        <w:keepLines w:val="0"/>
        <w:widowControl w:val="0"/>
        <w:numPr>
          <w:ilvl w:val="1"/>
          <w:numId w:val="47"/>
        </w:numPr>
        <w:shd w:val="clear" w:color="auto" w:fill="auto"/>
        <w:tabs>
          <w:tab w:pos="994" w:val="left"/>
          <w:tab w:leader="dot" w:pos="6274" w:val="right"/>
        </w:tabs>
        <w:bidi w:val="0"/>
        <w:spacing w:before="0" w:after="0" w:line="202" w:lineRule="auto"/>
        <w:ind w:left="0" w:right="0" w:firstLine="520"/>
        <w:jc w:val="both"/>
      </w:pPr>
      <w:r>
        <w:rPr>
          <w:rStyle w:val="CharStyle30"/>
        </w:rPr>
        <w:t>O contexto dos v. 10-11</w:t>
        <w:tab/>
        <w:t xml:space="preserve"> 169</w:t>
      </w:r>
    </w:p>
    <w:p>
      <w:pPr>
        <w:pStyle w:val="Style29"/>
        <w:keepNext w:val="0"/>
        <w:keepLines w:val="0"/>
        <w:widowControl w:val="0"/>
        <w:numPr>
          <w:ilvl w:val="1"/>
          <w:numId w:val="47"/>
        </w:numPr>
        <w:shd w:val="clear" w:color="auto" w:fill="auto"/>
        <w:tabs>
          <w:tab w:pos="994" w:val="left"/>
          <w:tab w:leader="dot" w:pos="6274" w:val="right"/>
        </w:tabs>
        <w:bidi w:val="0"/>
        <w:spacing w:before="0" w:after="0" w:line="202" w:lineRule="auto"/>
        <w:ind w:left="0" w:right="0" w:firstLine="520"/>
        <w:jc w:val="both"/>
      </w:pPr>
      <w:r>
        <w:rPr>
          <w:rStyle w:val="CharStyle30"/>
          <w:lang w:val="de-DE" w:eastAsia="de-DE" w:bidi="de-DE"/>
        </w:rPr>
        <w:t>Exegese</w:t>
      </w:r>
      <w:r>
        <w:rPr>
          <w:rStyle w:val="CharStyle30"/>
        </w:rPr>
        <w:tab/>
        <w:t xml:space="preserve"> 172</w:t>
      </w:r>
    </w:p>
    <w:p>
      <w:pPr>
        <w:pStyle w:val="Style29"/>
        <w:keepNext w:val="0"/>
        <w:keepLines w:val="0"/>
        <w:widowControl w:val="0"/>
        <w:numPr>
          <w:ilvl w:val="2"/>
          <w:numId w:val="47"/>
        </w:numPr>
        <w:shd w:val="clear" w:color="auto" w:fill="auto"/>
        <w:tabs>
          <w:tab w:pos="1507" w:val="left"/>
          <w:tab w:leader="dot" w:pos="6270" w:val="right"/>
        </w:tabs>
        <w:bidi w:val="0"/>
        <w:spacing w:before="0" w:after="0" w:line="202" w:lineRule="auto"/>
        <w:ind w:left="0" w:right="0" w:firstLine="880"/>
        <w:jc w:val="both"/>
      </w:pPr>
      <w:r>
        <w:rPr>
          <w:rStyle w:val="CharStyle30"/>
        </w:rPr>
        <w:t xml:space="preserve">A </w:t>
      </w:r>
      <w:r>
        <w:rPr>
          <w:rStyle w:val="CharStyle30"/>
          <w:lang w:val="de-DE" w:eastAsia="de-DE" w:bidi="de-DE"/>
        </w:rPr>
        <w:t xml:space="preserve">intervengäo </w:t>
      </w:r>
      <w:r>
        <w:rPr>
          <w:rStyle w:val="CharStyle30"/>
        </w:rPr>
        <w:t>de Pedro</w:t>
        <w:tab/>
        <w:t xml:space="preserve"> 172</w:t>
      </w:r>
    </w:p>
    <w:p>
      <w:pPr>
        <w:pStyle w:val="Style29"/>
        <w:keepNext w:val="0"/>
        <w:keepLines w:val="0"/>
        <w:widowControl w:val="0"/>
        <w:numPr>
          <w:ilvl w:val="3"/>
          <w:numId w:val="47"/>
        </w:numPr>
        <w:shd w:val="clear" w:color="auto" w:fill="auto"/>
        <w:tabs>
          <w:tab w:pos="2161" w:val="left"/>
          <w:tab w:leader="dot" w:pos="6286" w:val="right"/>
        </w:tabs>
        <w:bidi w:val="0"/>
        <w:spacing w:before="0" w:after="0" w:line="202" w:lineRule="auto"/>
        <w:ind w:left="1380" w:right="0" w:firstLine="0"/>
        <w:jc w:val="both"/>
      </w:pPr>
      <w:r>
        <w:rPr>
          <w:rStyle w:val="CharStyle30"/>
        </w:rPr>
        <w:t xml:space="preserve">A </w:t>
      </w:r>
      <w:r>
        <w:rPr>
          <w:rStyle w:val="CharStyle30"/>
          <w:lang w:val="de-DE" w:eastAsia="de-DE" w:bidi="de-DE"/>
        </w:rPr>
        <w:t xml:space="preserve">agäo </w:t>
      </w:r>
      <w:r>
        <w:rPr>
          <w:rStyle w:val="CharStyle30"/>
        </w:rPr>
        <w:t>de Pedro</w:t>
        <w:tab/>
        <w:t xml:space="preserve"> 172</w:t>
      </w:r>
    </w:p>
    <w:p>
      <w:pPr>
        <w:pStyle w:val="Style29"/>
        <w:keepNext w:val="0"/>
        <w:keepLines w:val="0"/>
        <w:widowControl w:val="0"/>
        <w:numPr>
          <w:ilvl w:val="3"/>
          <w:numId w:val="47"/>
        </w:numPr>
        <w:shd w:val="clear" w:color="auto" w:fill="auto"/>
        <w:tabs>
          <w:tab w:pos="2166" w:val="left"/>
          <w:tab w:leader="dot" w:pos="6286" w:val="right"/>
        </w:tabs>
        <w:bidi w:val="0"/>
        <w:spacing w:before="0" w:after="0" w:line="202" w:lineRule="auto"/>
        <w:ind w:left="1380" w:right="0" w:firstLine="0"/>
        <w:jc w:val="both"/>
      </w:pPr>
      <w:r>
        <w:rPr>
          <w:rStyle w:val="CharStyle30"/>
        </w:rPr>
        <w:t xml:space="preserve">A </w:t>
      </w:r>
      <w:r>
        <w:rPr>
          <w:rStyle w:val="CharStyle30"/>
          <w:lang w:val="de-DE" w:eastAsia="de-DE" w:bidi="de-DE"/>
        </w:rPr>
        <w:t xml:space="preserve">motivagäo </w:t>
      </w:r>
      <w:r>
        <w:rPr>
          <w:rStyle w:val="CharStyle30"/>
        </w:rPr>
        <w:t>de Pedro</w:t>
        <w:tab/>
        <w:t xml:space="preserve"> 173</w:t>
      </w:r>
    </w:p>
    <w:p>
      <w:pPr>
        <w:pStyle w:val="Style29"/>
        <w:keepNext w:val="0"/>
        <w:keepLines w:val="0"/>
        <w:widowControl w:val="0"/>
        <w:numPr>
          <w:ilvl w:val="2"/>
          <w:numId w:val="47"/>
        </w:numPr>
        <w:shd w:val="clear" w:color="auto" w:fill="auto"/>
        <w:tabs>
          <w:tab w:pos="1507" w:val="left"/>
          <w:tab w:leader="dot" w:pos="6270" w:val="right"/>
        </w:tabs>
        <w:bidi w:val="0"/>
        <w:spacing w:before="0" w:after="0" w:line="202" w:lineRule="auto"/>
        <w:ind w:left="0" w:right="0" w:firstLine="880"/>
        <w:jc w:val="both"/>
      </w:pPr>
      <w:r>
        <w:rPr>
          <w:rStyle w:val="CharStyle30"/>
        </w:rPr>
        <w:t xml:space="preserve">A </w:t>
      </w:r>
      <w:r>
        <w:rPr>
          <w:rStyle w:val="CharStyle30"/>
          <w:lang w:val="de-DE" w:eastAsia="de-DE" w:bidi="de-DE"/>
        </w:rPr>
        <w:t xml:space="preserve">intervengäo </w:t>
      </w:r>
      <w:r>
        <w:rPr>
          <w:rStyle w:val="CharStyle30"/>
        </w:rPr>
        <w:t xml:space="preserve">de </w:t>
      </w:r>
      <w:r>
        <w:rPr>
          <w:rStyle w:val="CharStyle30"/>
          <w:lang w:val="de-DE" w:eastAsia="de-DE" w:bidi="de-DE"/>
        </w:rPr>
        <w:t>Jesus</w:t>
      </w:r>
      <w:r>
        <w:rPr>
          <w:rStyle w:val="CharStyle30"/>
        </w:rPr>
        <w:tab/>
        <w:t xml:space="preserve"> 175</w:t>
      </w:r>
    </w:p>
    <w:p>
      <w:pPr>
        <w:pStyle w:val="Style29"/>
        <w:keepNext w:val="0"/>
        <w:keepLines w:val="0"/>
        <w:widowControl w:val="0"/>
        <w:numPr>
          <w:ilvl w:val="3"/>
          <w:numId w:val="47"/>
        </w:numPr>
        <w:shd w:val="clear" w:color="auto" w:fill="auto"/>
        <w:tabs>
          <w:tab w:pos="2161" w:val="left"/>
          <w:tab w:leader="dot" w:pos="5739" w:val="left"/>
        </w:tabs>
        <w:bidi w:val="0"/>
        <w:spacing w:before="0" w:after="0" w:line="202" w:lineRule="auto"/>
        <w:ind w:left="1380" w:right="0" w:firstLine="0"/>
        <w:jc w:val="both"/>
      </w:pPr>
      <w:r>
        <w:rPr>
          <w:rStyle w:val="CharStyle30"/>
          <w:lang w:val="de-DE" w:eastAsia="de-DE" w:bidi="de-DE"/>
        </w:rPr>
        <w:t xml:space="preserve">Jesus </w:t>
      </w:r>
      <w:r>
        <w:rPr>
          <w:rStyle w:val="CharStyle30"/>
        </w:rPr>
        <w:t xml:space="preserve">recusa a </w:t>
      </w:r>
      <w:r>
        <w:rPr>
          <w:rStyle w:val="CharStyle30"/>
          <w:lang w:val="de-DE" w:eastAsia="de-DE" w:bidi="de-DE"/>
        </w:rPr>
        <w:t xml:space="preserve">protegäo </w:t>
      </w:r>
      <w:r>
        <w:rPr>
          <w:rStyle w:val="CharStyle30"/>
        </w:rPr>
        <w:t>de Pedro</w:t>
        <w:tab/>
        <w:t xml:space="preserve"> 175</w:t>
      </w:r>
    </w:p>
    <w:p>
      <w:pPr>
        <w:pStyle w:val="Style29"/>
        <w:keepNext w:val="0"/>
        <w:keepLines w:val="0"/>
        <w:widowControl w:val="0"/>
        <w:numPr>
          <w:ilvl w:val="3"/>
          <w:numId w:val="47"/>
        </w:numPr>
        <w:shd w:val="clear" w:color="auto" w:fill="auto"/>
        <w:tabs>
          <w:tab w:pos="2181" w:val="left"/>
          <w:tab w:leader="dot" w:pos="6286" w:val="right"/>
        </w:tabs>
        <w:bidi w:val="0"/>
        <w:spacing w:before="0" w:after="0" w:line="202" w:lineRule="auto"/>
        <w:ind w:left="2180" w:right="0" w:hanging="780"/>
        <w:jc w:val="both"/>
      </w:pPr>
      <w:r>
        <w:rPr>
          <w:rStyle w:val="CharStyle30"/>
        </w:rPr>
        <w:t xml:space="preserve">A </w:t>
      </w:r>
      <w:r>
        <w:rPr>
          <w:rStyle w:val="CharStyle30"/>
          <w:lang w:val="de-DE" w:eastAsia="de-DE" w:bidi="de-DE"/>
        </w:rPr>
        <w:t xml:space="preserve">motivagäo </w:t>
      </w:r>
      <w:r>
        <w:rPr>
          <w:rStyle w:val="CharStyle30"/>
        </w:rPr>
        <w:t xml:space="preserve">da recusa </w:t>
      </w:r>
      <w:r>
        <w:rPr>
          <w:rStyle w:val="CharStyle30"/>
          <w:lang w:val="de-DE" w:eastAsia="de-DE" w:bidi="de-DE"/>
        </w:rPr>
        <w:t xml:space="preserve">da protegäo </w:t>
      </w:r>
      <w:r>
        <w:rPr>
          <w:rStyle w:val="CharStyle30"/>
        </w:rPr>
        <w:t>de Pedro</w:t>
        <w:tab/>
        <w:t xml:space="preserve"> 177</w:t>
      </w:r>
    </w:p>
    <w:p>
      <w:pPr>
        <w:pStyle w:val="Style29"/>
        <w:keepNext w:val="0"/>
        <w:keepLines w:val="0"/>
        <w:widowControl w:val="0"/>
        <w:numPr>
          <w:ilvl w:val="0"/>
          <w:numId w:val="47"/>
        </w:numPr>
        <w:shd w:val="clear" w:color="auto" w:fill="auto"/>
        <w:tabs>
          <w:tab w:pos="619" w:val="left"/>
          <w:tab w:leader="dot" w:pos="6269" w:val="right"/>
        </w:tabs>
        <w:bidi w:val="0"/>
        <w:spacing w:before="0" w:after="0" w:line="202" w:lineRule="auto"/>
        <w:ind w:left="0" w:right="0" w:firstLine="280"/>
        <w:jc w:val="both"/>
      </w:pPr>
      <w:r>
        <w:rPr>
          <w:rStyle w:val="CharStyle30"/>
        </w:rPr>
        <w:t xml:space="preserve">18,15-27: Pedro nega ser discípulo de </w:t>
      </w:r>
      <w:r>
        <w:rPr>
          <w:rStyle w:val="CharStyle30"/>
          <w:lang w:val="de-DE" w:eastAsia="de-DE" w:bidi="de-DE"/>
        </w:rPr>
        <w:t>Jesus</w:t>
      </w:r>
      <w:r>
        <w:rPr>
          <w:rStyle w:val="CharStyle30"/>
        </w:rPr>
        <w:tab/>
        <w:t xml:space="preserve"> 178</w:t>
      </w:r>
    </w:p>
    <w:p>
      <w:pPr>
        <w:pStyle w:val="Style29"/>
        <w:keepNext w:val="0"/>
        <w:keepLines w:val="0"/>
        <w:widowControl w:val="0"/>
        <w:numPr>
          <w:ilvl w:val="1"/>
          <w:numId w:val="47"/>
        </w:numPr>
        <w:shd w:val="clear" w:color="auto" w:fill="auto"/>
        <w:tabs>
          <w:tab w:pos="1013" w:val="left"/>
          <w:tab w:leader="dot" w:pos="6274" w:val="right"/>
        </w:tabs>
        <w:bidi w:val="0"/>
        <w:spacing w:before="0" w:after="0" w:line="202" w:lineRule="auto"/>
        <w:ind w:left="0" w:right="0" w:firstLine="520"/>
        <w:jc w:val="both"/>
      </w:pPr>
      <w:r>
        <w:rPr>
          <w:rStyle w:val="CharStyle30"/>
        </w:rPr>
        <w:t>Critica textual</w:t>
        <w:tab/>
        <w:t xml:space="preserve"> 178</w:t>
      </w:r>
    </w:p>
    <w:p>
      <w:pPr>
        <w:pStyle w:val="Style29"/>
        <w:keepNext w:val="0"/>
        <w:keepLines w:val="0"/>
        <w:widowControl w:val="0"/>
        <w:numPr>
          <w:ilvl w:val="2"/>
          <w:numId w:val="47"/>
        </w:numPr>
        <w:shd w:val="clear" w:color="auto" w:fill="auto"/>
        <w:tabs>
          <w:tab w:pos="1531" w:val="left"/>
          <w:tab w:leader="dot" w:pos="6270" w:val="right"/>
        </w:tabs>
        <w:bidi w:val="0"/>
        <w:spacing w:before="0" w:after="0" w:line="202" w:lineRule="auto"/>
        <w:ind w:left="0" w:right="0" w:firstLine="880"/>
        <w:jc w:val="both"/>
      </w:pPr>
      <w:r>
        <w:rPr>
          <w:rStyle w:val="CharStyle30"/>
        </w:rPr>
        <w:t>18,15: fikkog paOt]Tf|g</w:t>
        <w:tab/>
        <w:t xml:space="preserve"> 178</w:t>
      </w:r>
    </w:p>
    <w:p>
      <w:pPr>
        <w:pStyle w:val="Style29"/>
        <w:keepNext w:val="0"/>
        <w:keepLines w:val="0"/>
        <w:widowControl w:val="0"/>
        <w:numPr>
          <w:ilvl w:val="2"/>
          <w:numId w:val="47"/>
        </w:numPr>
        <w:shd w:val="clear" w:color="auto" w:fill="auto"/>
        <w:tabs>
          <w:tab w:pos="1526" w:val="left"/>
          <w:tab w:leader="dot" w:pos="6270" w:val="right"/>
        </w:tabs>
        <w:bidi w:val="0"/>
        <w:spacing w:before="0" w:after="0" w:line="202" w:lineRule="auto"/>
        <w:ind w:left="0" w:right="0" w:firstLine="880"/>
        <w:jc w:val="both"/>
      </w:pPr>
      <w:r>
        <w:rPr>
          <w:rStyle w:val="CharStyle30"/>
        </w:rPr>
        <w:t xml:space="preserve">A </w:t>
      </w:r>
      <w:r>
        <w:rPr>
          <w:rStyle w:val="CharStyle30"/>
          <w:lang w:val="de-DE" w:eastAsia="de-DE" w:bidi="de-DE"/>
        </w:rPr>
        <w:t xml:space="preserve">ordern </w:t>
      </w:r>
      <w:r>
        <w:rPr>
          <w:rStyle w:val="CharStyle30"/>
        </w:rPr>
        <w:t>dos versículos</w:t>
        <w:tab/>
        <w:t xml:space="preserve"> 179</w:t>
      </w:r>
    </w:p>
    <w:p>
      <w:pPr>
        <w:pStyle w:val="Style29"/>
        <w:keepNext w:val="0"/>
        <w:keepLines w:val="0"/>
        <w:widowControl w:val="0"/>
        <w:numPr>
          <w:ilvl w:val="2"/>
          <w:numId w:val="47"/>
        </w:numPr>
        <w:shd w:val="clear" w:color="auto" w:fill="auto"/>
        <w:tabs>
          <w:tab w:pos="1526" w:val="left"/>
          <w:tab w:leader="dot" w:pos="6270" w:val="right"/>
        </w:tabs>
        <w:bidi w:val="0"/>
        <w:spacing w:before="0" w:after="0" w:line="202" w:lineRule="auto"/>
        <w:ind w:left="0" w:right="0" w:firstLine="880"/>
        <w:jc w:val="both"/>
      </w:pPr>
      <w:r>
        <w:rPr>
          <w:rStyle w:val="CharStyle30"/>
        </w:rPr>
        <w:t xml:space="preserve">A </w:t>
      </w:r>
      <w:r>
        <w:rPr>
          <w:rStyle w:val="CharStyle30"/>
          <w:lang w:val="de-DE" w:eastAsia="de-DE" w:bidi="de-DE"/>
        </w:rPr>
        <w:t xml:space="preserve">conjungäo </w:t>
      </w:r>
      <w:r>
        <w:rPr>
          <w:rStyle w:val="CharStyle30"/>
        </w:rPr>
        <w:t>de 18,24</w:t>
        <w:tab/>
        <w:t xml:space="preserve"> 181</w:t>
      </w:r>
    </w:p>
    <w:p>
      <w:pPr>
        <w:pStyle w:val="Style29"/>
        <w:keepNext w:val="0"/>
        <w:keepLines w:val="0"/>
        <w:widowControl w:val="0"/>
        <w:numPr>
          <w:ilvl w:val="1"/>
          <w:numId w:val="47"/>
        </w:numPr>
        <w:shd w:val="clear" w:color="auto" w:fill="auto"/>
        <w:tabs>
          <w:tab w:pos="1013" w:val="left"/>
          <w:tab w:leader="dot" w:pos="6274" w:val="right"/>
        </w:tabs>
        <w:bidi w:val="0"/>
        <w:spacing w:before="0" w:after="0" w:line="202" w:lineRule="auto"/>
        <w:ind w:left="0" w:right="0" w:firstLine="520"/>
        <w:jc w:val="both"/>
      </w:pPr>
      <w:r>
        <w:rPr>
          <w:rStyle w:val="CharStyle30"/>
        </w:rPr>
        <w:t>Estrutura</w:t>
        <w:tab/>
        <w:t xml:space="preserve"> 181</w:t>
      </w:r>
    </w:p>
    <w:p>
      <w:pPr>
        <w:pStyle w:val="Style29"/>
        <w:keepNext w:val="0"/>
        <w:keepLines w:val="0"/>
        <w:widowControl w:val="0"/>
        <w:numPr>
          <w:ilvl w:val="1"/>
          <w:numId w:val="47"/>
        </w:numPr>
        <w:shd w:val="clear" w:color="auto" w:fill="auto"/>
        <w:tabs>
          <w:tab w:pos="1013" w:val="left"/>
          <w:tab w:leader="dot" w:pos="6274" w:val="right"/>
        </w:tabs>
        <w:bidi w:val="0"/>
        <w:spacing w:before="0" w:after="0" w:line="202" w:lineRule="auto"/>
        <w:ind w:left="0" w:right="0" w:firstLine="520"/>
        <w:jc w:val="both"/>
      </w:pPr>
      <w:r>
        <w:rPr>
          <w:rStyle w:val="CharStyle30"/>
          <w:lang w:val="de-DE" w:eastAsia="de-DE" w:bidi="de-DE"/>
        </w:rPr>
        <w:t>Exegese</w:t>
      </w:r>
      <w:r>
        <w:rPr>
          <w:rStyle w:val="CharStyle30"/>
        </w:rPr>
        <w:tab/>
        <w:t xml:space="preserve"> 184</w:t>
      </w:r>
    </w:p>
    <w:p>
      <w:pPr>
        <w:pStyle w:val="Style29"/>
        <w:keepNext w:val="0"/>
        <w:keepLines w:val="0"/>
        <w:widowControl w:val="0"/>
        <w:numPr>
          <w:ilvl w:val="2"/>
          <w:numId w:val="47"/>
        </w:numPr>
        <w:shd w:val="clear" w:color="auto" w:fill="auto"/>
        <w:tabs>
          <w:tab w:pos="1522" w:val="left"/>
          <w:tab w:leader="dot" w:pos="6270" w:val="right"/>
        </w:tabs>
        <w:bidi w:val="0"/>
        <w:spacing w:before="0" w:after="0" w:line="202" w:lineRule="auto"/>
        <w:ind w:left="0" w:right="0" w:firstLine="880"/>
        <w:jc w:val="both"/>
      </w:pPr>
      <w:hyperlink w:anchor="bookmark6" w:tooltip="Current Document">
        <w:r>
          <w:rPr>
            <w:rStyle w:val="CharStyle30"/>
          </w:rPr>
          <w:t xml:space="preserve">18,15-16: Pedro e </w:t>
        </w:r>
        <w:r>
          <w:rPr>
            <w:rStyle w:val="CharStyle30"/>
            <w:lang w:val="de-DE" w:eastAsia="de-DE" w:bidi="de-DE"/>
          </w:rPr>
          <w:t xml:space="preserve">um </w:t>
        </w:r>
        <w:r>
          <w:rPr>
            <w:rStyle w:val="CharStyle30"/>
          </w:rPr>
          <w:t>outro discípulo</w:t>
          <w:tab/>
          <w:t xml:space="preserve"> 184</w:t>
        </w:r>
      </w:hyperlink>
    </w:p>
    <w:p>
      <w:pPr>
        <w:pStyle w:val="Style29"/>
        <w:keepNext w:val="0"/>
        <w:keepLines w:val="0"/>
        <w:widowControl w:val="0"/>
        <w:numPr>
          <w:ilvl w:val="3"/>
          <w:numId w:val="47"/>
        </w:numPr>
        <w:shd w:val="clear" w:color="auto" w:fill="auto"/>
        <w:tabs>
          <w:tab w:pos="2180" w:val="left"/>
          <w:tab w:leader="dot" w:pos="5739" w:val="left"/>
        </w:tabs>
        <w:bidi w:val="0"/>
        <w:spacing w:before="0" w:after="0" w:line="202" w:lineRule="auto"/>
        <w:ind w:left="1380" w:right="0" w:firstLine="0"/>
        <w:jc w:val="both"/>
      </w:pPr>
      <w:r>
        <w:rPr>
          <w:rStyle w:val="CharStyle30"/>
        </w:rPr>
        <w:t>A identidade do outro discípulo</w:t>
        <w:tab/>
        <w:t xml:space="preserve"> 184</w:t>
      </w:r>
    </w:p>
    <w:p>
      <w:pPr>
        <w:pStyle w:val="Style29"/>
        <w:keepNext w:val="0"/>
        <w:keepLines w:val="0"/>
        <w:widowControl w:val="0"/>
        <w:numPr>
          <w:ilvl w:val="0"/>
          <w:numId w:val="49"/>
        </w:numPr>
        <w:shd w:val="clear" w:color="auto" w:fill="auto"/>
        <w:tabs>
          <w:tab w:pos="2363" w:val="left"/>
          <w:tab w:leader="dot" w:pos="5739" w:val="left"/>
        </w:tabs>
        <w:bidi w:val="0"/>
        <w:spacing w:before="0" w:after="0" w:line="202" w:lineRule="auto"/>
        <w:ind w:left="2000" w:right="0" w:firstLine="0"/>
        <w:jc w:val="both"/>
      </w:pPr>
      <w:r>
        <w:rPr>
          <w:rStyle w:val="CharStyle30"/>
        </w:rPr>
        <w:t>O conhecimento do sumo sacerdote</w:t>
        <w:tab/>
        <w:t xml:space="preserve"> 185</w:t>
      </w:r>
    </w:p>
    <w:p>
      <w:pPr>
        <w:pStyle w:val="Style29"/>
        <w:keepNext w:val="0"/>
        <w:keepLines w:val="0"/>
        <w:widowControl w:val="0"/>
        <w:numPr>
          <w:ilvl w:val="0"/>
          <w:numId w:val="49"/>
        </w:numPr>
        <w:shd w:val="clear" w:color="auto" w:fill="auto"/>
        <w:tabs>
          <w:tab w:pos="2373" w:val="left"/>
          <w:tab w:leader="dot" w:pos="6286" w:val="right"/>
        </w:tabs>
        <w:bidi w:val="0"/>
        <w:spacing w:before="0" w:after="0" w:line="202" w:lineRule="auto"/>
        <w:ind w:left="2000" w:right="0" w:firstLine="0"/>
        <w:jc w:val="both"/>
      </w:pPr>
      <w:r>
        <w:rPr>
          <w:rStyle w:val="CharStyle30"/>
        </w:rPr>
        <w:t>O anonimato do discípulo</w:t>
        <w:tab/>
        <w:t xml:space="preserve"> 185</w:t>
      </w:r>
    </w:p>
    <w:p>
      <w:pPr>
        <w:pStyle w:val="Style29"/>
        <w:keepNext w:val="0"/>
        <w:keepLines w:val="0"/>
        <w:widowControl w:val="0"/>
        <w:numPr>
          <w:ilvl w:val="0"/>
          <w:numId w:val="49"/>
        </w:numPr>
        <w:shd w:val="clear" w:color="auto" w:fill="auto"/>
        <w:tabs>
          <w:tab w:pos="2374" w:val="left"/>
          <w:tab w:leader="dot" w:pos="6286" w:val="right"/>
        </w:tabs>
        <w:bidi w:val="0"/>
        <w:spacing w:before="0" w:after="0" w:line="202" w:lineRule="auto"/>
        <w:ind w:left="2480" w:right="0" w:hanging="460"/>
        <w:jc w:val="both"/>
      </w:pPr>
      <w:r>
        <w:rPr>
          <w:rStyle w:val="CharStyle30"/>
        </w:rPr>
        <w:t xml:space="preserve">A possibilidade de </w:t>
      </w:r>
      <w:r>
        <w:rPr>
          <w:rStyle w:val="CharStyle30"/>
          <w:lang w:val="de-DE" w:eastAsia="de-DE" w:bidi="de-DE"/>
        </w:rPr>
        <w:t xml:space="preserve">identificagäo </w:t>
      </w:r>
      <w:r>
        <w:rPr>
          <w:rStyle w:val="CharStyle30"/>
        </w:rPr>
        <w:t>deste discípulo</w:t>
        <w:tab/>
        <w:t xml:space="preserve"> 186</w:t>
      </w:r>
    </w:p>
    <w:p>
      <w:pPr>
        <w:pStyle w:val="Style29"/>
        <w:keepNext w:val="0"/>
        <w:keepLines w:val="0"/>
        <w:widowControl w:val="0"/>
        <w:numPr>
          <w:ilvl w:val="3"/>
          <w:numId w:val="47"/>
        </w:numPr>
        <w:shd w:val="clear" w:color="auto" w:fill="auto"/>
        <w:tabs>
          <w:tab w:pos="2195" w:val="left"/>
          <w:tab w:leader="dot" w:pos="6286" w:val="right"/>
        </w:tabs>
        <w:bidi w:val="0"/>
        <w:spacing w:before="0" w:after="0" w:line="202" w:lineRule="auto"/>
        <w:ind w:left="2180" w:right="0" w:hanging="780"/>
        <w:jc w:val="both"/>
      </w:pPr>
      <w:r>
        <w:rPr>
          <w:rStyle w:val="CharStyle30"/>
        </w:rPr>
        <w:t xml:space="preserve">A </w:t>
      </w:r>
      <w:r>
        <w:rPr>
          <w:rStyle w:val="CharStyle30"/>
          <w:lang w:val="de-DE" w:eastAsia="de-DE" w:bidi="de-DE"/>
        </w:rPr>
        <w:t xml:space="preserve">relagäo </w:t>
      </w:r>
      <w:r>
        <w:rPr>
          <w:rStyle w:val="CharStyle30"/>
        </w:rPr>
        <w:t>entre Pedro e este outro discí</w:t>
        <w:softHyphen/>
        <w:t xml:space="preserve">pulo </w:t>
        <w:tab/>
        <w:t xml:space="preserve"> 188</w:t>
      </w:r>
    </w:p>
    <w:p>
      <w:pPr>
        <w:pStyle w:val="Style29"/>
        <w:keepNext w:val="0"/>
        <w:keepLines w:val="0"/>
        <w:widowControl w:val="0"/>
        <w:numPr>
          <w:ilvl w:val="0"/>
          <w:numId w:val="51"/>
        </w:numPr>
        <w:shd w:val="clear" w:color="auto" w:fill="auto"/>
        <w:tabs>
          <w:tab w:pos="2378" w:val="left"/>
          <w:tab w:pos="3806" w:val="left"/>
          <w:tab w:leader="dot" w:pos="5739" w:val="left"/>
        </w:tabs>
        <w:bidi w:val="0"/>
        <w:spacing w:before="0" w:after="0" w:line="202" w:lineRule="auto"/>
        <w:ind w:left="2420" w:right="0" w:hanging="400"/>
        <w:jc w:val="both"/>
      </w:pPr>
      <w:r>
        <w:rPr>
          <w:rStyle w:val="CharStyle30"/>
          <w:lang w:val="en-US" w:eastAsia="en-US" w:bidi="en-US"/>
        </w:rPr>
        <w:t xml:space="preserve">Simao </w:t>
      </w:r>
      <w:r>
        <w:rPr>
          <w:rStyle w:val="CharStyle30"/>
        </w:rPr>
        <w:t xml:space="preserve">e </w:t>
      </w:r>
      <w:r>
        <w:rPr>
          <w:rStyle w:val="CharStyle30"/>
          <w:smallCaps/>
        </w:rPr>
        <w:t>(koí) o</w:t>
      </w:r>
      <w:r>
        <w:rPr>
          <w:rStyle w:val="CharStyle30"/>
        </w:rPr>
        <w:tab/>
        <w:t>outro discípulo</w:t>
        <w:tab/>
        <w:t xml:space="preserve"> 189</w:t>
      </w:r>
    </w:p>
    <w:p>
      <w:pPr>
        <w:pStyle w:val="Style29"/>
        <w:keepNext w:val="0"/>
        <w:keepLines w:val="0"/>
        <w:widowControl w:val="0"/>
        <w:numPr>
          <w:ilvl w:val="0"/>
          <w:numId w:val="51"/>
        </w:numPr>
        <w:shd w:val="clear" w:color="auto" w:fill="auto"/>
        <w:tabs>
          <w:tab w:pos="2388" w:val="left"/>
          <w:tab w:leader="dot" w:pos="6286" w:val="right"/>
        </w:tabs>
        <w:bidi w:val="0"/>
        <w:spacing w:before="0" w:after="0" w:line="202" w:lineRule="auto"/>
        <w:ind w:left="2420" w:right="0" w:hanging="400"/>
        <w:jc w:val="both"/>
      </w:pPr>
      <w:r>
        <w:rPr>
          <w:rStyle w:val="CharStyle30"/>
        </w:rPr>
        <w:t xml:space="preserve">O outro discípulo entrou (ovveiofikOsv) </w:t>
      </w:r>
      <w:r>
        <w:rPr>
          <w:rStyle w:val="CharStyle30"/>
          <w:lang w:val="en-US" w:eastAsia="en-US" w:bidi="en-US"/>
        </w:rPr>
        <w:t xml:space="preserve">com </w:t>
      </w:r>
      <w:r>
        <w:rPr>
          <w:rStyle w:val="CharStyle30"/>
          <w:lang w:val="de-DE" w:eastAsia="de-DE" w:bidi="de-DE"/>
        </w:rPr>
        <w:t xml:space="preserve">Jesus </w:t>
      </w:r>
      <w:r>
        <w:rPr>
          <w:rStyle w:val="CharStyle30"/>
        </w:rPr>
        <w:t xml:space="preserve">enquanto Pedro ficou </w:t>
      </w:r>
      <w:r>
        <w:rPr>
          <w:rStyle w:val="CharStyle30"/>
          <w:lang w:val="en-US" w:eastAsia="en-US" w:bidi="en-US"/>
        </w:rPr>
        <w:t xml:space="preserve">(elonf|Kei) </w:t>
      </w:r>
      <w:r>
        <w:rPr>
          <w:rStyle w:val="CharStyle30"/>
        </w:rPr>
        <w:t>fora</w:t>
        <w:tab/>
        <w:t xml:space="preserve"> 189</w:t>
      </w:r>
    </w:p>
    <w:p>
      <w:pPr>
        <w:pStyle w:val="Style29"/>
        <w:keepNext w:val="0"/>
        <w:keepLines w:val="0"/>
        <w:widowControl w:val="0"/>
        <w:numPr>
          <w:ilvl w:val="0"/>
          <w:numId w:val="51"/>
        </w:numPr>
        <w:shd w:val="clear" w:color="auto" w:fill="auto"/>
        <w:tabs>
          <w:tab w:pos="2349" w:val="left"/>
        </w:tabs>
        <w:bidi w:val="0"/>
        <w:spacing w:before="0" w:after="0" w:line="202" w:lineRule="auto"/>
        <w:ind w:left="2000" w:right="0" w:firstLine="0"/>
        <w:jc w:val="both"/>
      </w:pPr>
      <w:r>
        <w:rPr>
          <w:rStyle w:val="CharStyle30"/>
        </w:rPr>
        <w:t>O outro discípulo levou (elcnf|YaYev)</w:t>
      </w:r>
    </w:p>
    <w:p>
      <w:pPr>
        <w:pStyle w:val="Style29"/>
        <w:keepNext w:val="0"/>
        <w:keepLines w:val="0"/>
        <w:widowControl w:val="0"/>
        <w:shd w:val="clear" w:color="auto" w:fill="auto"/>
        <w:tabs>
          <w:tab w:leader="dot" w:pos="6286" w:val="right"/>
        </w:tabs>
        <w:bidi w:val="0"/>
        <w:spacing w:before="0" w:after="0" w:line="202" w:lineRule="auto"/>
        <w:ind w:left="2420" w:right="0" w:firstLine="0"/>
        <w:jc w:val="both"/>
      </w:pPr>
      <w:r>
        <w:rPr>
          <w:rStyle w:val="CharStyle30"/>
        </w:rPr>
        <w:t>Pedro para dentro</w:t>
        <w:tab/>
        <w:t xml:space="preserve"> 190</w:t>
      </w:r>
    </w:p>
    <w:p>
      <w:pPr>
        <w:pStyle w:val="Style29"/>
        <w:keepNext w:val="0"/>
        <w:keepLines w:val="0"/>
        <w:widowControl w:val="0"/>
        <w:numPr>
          <w:ilvl w:val="2"/>
          <w:numId w:val="47"/>
        </w:numPr>
        <w:shd w:val="clear" w:color="auto" w:fill="auto"/>
        <w:tabs>
          <w:tab w:pos="1526" w:val="left"/>
          <w:tab w:leader="dot" w:pos="6270" w:val="right"/>
        </w:tabs>
        <w:bidi w:val="0"/>
        <w:spacing w:before="0" w:after="0" w:line="202" w:lineRule="auto"/>
        <w:ind w:left="0" w:right="0" w:firstLine="880"/>
        <w:jc w:val="both"/>
      </w:pPr>
      <w:r>
        <w:rPr>
          <w:rStyle w:val="CharStyle30"/>
        </w:rPr>
        <w:t xml:space="preserve">O </w:t>
      </w:r>
      <w:r>
        <w:rPr>
          <w:rStyle w:val="CharStyle30"/>
          <w:lang w:val="de-DE" w:eastAsia="de-DE" w:bidi="de-DE"/>
        </w:rPr>
        <w:t xml:space="preserve">testemunho </w:t>
      </w:r>
      <w:r>
        <w:rPr>
          <w:rStyle w:val="CharStyle30"/>
        </w:rPr>
        <w:t xml:space="preserve">de </w:t>
      </w:r>
      <w:r>
        <w:rPr>
          <w:rStyle w:val="CharStyle30"/>
          <w:lang w:val="de-DE" w:eastAsia="de-DE" w:bidi="de-DE"/>
        </w:rPr>
        <w:t>Jesus</w:t>
      </w:r>
      <w:r>
        <w:rPr>
          <w:rStyle w:val="CharStyle30"/>
        </w:rPr>
        <w:tab/>
        <w:t xml:space="preserve"> 192</w:t>
      </w:r>
    </w:p>
    <w:p>
      <w:pPr>
        <w:pStyle w:val="Style29"/>
        <w:keepNext w:val="0"/>
        <w:keepLines w:val="0"/>
        <w:widowControl w:val="0"/>
        <w:numPr>
          <w:ilvl w:val="3"/>
          <w:numId w:val="47"/>
        </w:numPr>
        <w:shd w:val="clear" w:color="auto" w:fill="auto"/>
        <w:tabs>
          <w:tab w:pos="2200" w:val="left"/>
          <w:tab w:pos="4597" w:val="center"/>
          <w:tab w:leader="dot" w:pos="5739" w:val="left"/>
        </w:tabs>
        <w:bidi w:val="0"/>
        <w:spacing w:before="0" w:after="0" w:line="202" w:lineRule="auto"/>
        <w:ind w:left="2180" w:right="0" w:hanging="780"/>
        <w:jc w:val="both"/>
      </w:pPr>
      <w:r>
        <w:rPr>
          <w:rStyle w:val="CharStyle30"/>
        </w:rPr>
        <w:t xml:space="preserve">A resposta de </w:t>
      </w:r>
      <w:r>
        <w:rPr>
          <w:rStyle w:val="CharStyle30"/>
          <w:lang w:val="de-DE" w:eastAsia="de-DE" w:bidi="de-DE"/>
        </w:rPr>
        <w:t xml:space="preserve">Jesus </w:t>
      </w:r>
      <w:r>
        <w:rPr>
          <w:rStyle w:val="CharStyle30"/>
        </w:rPr>
        <w:t>ao</w:t>
        <w:tab/>
        <w:t>sumo sacerdote</w:t>
        <w:tab/>
        <w:t xml:space="preserve"> 192</w:t>
      </w:r>
    </w:p>
    <w:p>
      <w:pPr>
        <w:pStyle w:val="Style29"/>
        <w:keepNext w:val="0"/>
        <w:keepLines w:val="0"/>
        <w:widowControl w:val="0"/>
        <w:numPr>
          <w:ilvl w:val="3"/>
          <w:numId w:val="47"/>
        </w:numPr>
        <w:shd w:val="clear" w:color="auto" w:fill="auto"/>
        <w:tabs>
          <w:tab w:pos="2200" w:val="left"/>
          <w:tab w:leader="dot" w:pos="6286" w:val="right"/>
        </w:tabs>
        <w:bidi w:val="0"/>
        <w:spacing w:before="0" w:after="0" w:line="202" w:lineRule="auto"/>
        <w:ind w:left="2180" w:right="0" w:hanging="780"/>
        <w:jc w:val="both"/>
      </w:pPr>
      <w:r>
        <w:rPr>
          <w:rStyle w:val="CharStyle30"/>
        </w:rPr>
        <w:t xml:space="preserve">A resposta de </w:t>
      </w:r>
      <w:r>
        <w:rPr>
          <w:rStyle w:val="CharStyle30"/>
          <w:lang w:val="de-DE" w:eastAsia="de-DE" w:bidi="de-DE"/>
        </w:rPr>
        <w:t xml:space="preserve">Jesus </w:t>
      </w:r>
      <w:r>
        <w:rPr>
          <w:rStyle w:val="CharStyle30"/>
        </w:rPr>
        <w:t>ao servo do sumo sa</w:t>
        <w:softHyphen/>
        <w:t>cerdote</w:t>
        <w:tab/>
        <w:t xml:space="preserve"> 194</w:t>
      </w:r>
    </w:p>
    <w:p>
      <w:pPr>
        <w:pStyle w:val="Style29"/>
        <w:keepNext w:val="0"/>
        <w:keepLines w:val="0"/>
        <w:widowControl w:val="0"/>
        <w:numPr>
          <w:ilvl w:val="2"/>
          <w:numId w:val="47"/>
        </w:numPr>
        <w:shd w:val="clear" w:color="auto" w:fill="auto"/>
        <w:tabs>
          <w:tab w:pos="1526" w:val="left"/>
          <w:tab w:pos="4571" w:val="center"/>
          <w:tab w:leader="dot" w:pos="5733" w:val="left"/>
        </w:tabs>
        <w:bidi w:val="0"/>
        <w:spacing w:before="0" w:after="0" w:line="202" w:lineRule="auto"/>
        <w:ind w:left="0" w:right="0" w:firstLine="880"/>
        <w:jc w:val="both"/>
      </w:pPr>
      <w:r>
        <w:rPr>
          <w:rStyle w:val="CharStyle30"/>
        </w:rPr>
        <w:t>Pedro nega a sua condigao de</w:t>
        <w:tab/>
        <w:t>discípulo</w:t>
        <w:tab/>
        <w:t xml:space="preserve"> 195</w:t>
      </w:r>
    </w:p>
    <w:p>
      <w:pPr>
        <w:pStyle w:val="Style29"/>
        <w:keepNext w:val="0"/>
        <w:keepLines w:val="0"/>
        <w:widowControl w:val="0"/>
        <w:numPr>
          <w:ilvl w:val="3"/>
          <w:numId w:val="47"/>
        </w:numPr>
        <w:shd w:val="clear" w:color="auto" w:fill="auto"/>
        <w:tabs>
          <w:tab w:pos="2200" w:val="left"/>
          <w:tab w:leader="dot" w:pos="6286" w:val="right"/>
        </w:tabs>
        <w:bidi w:val="0"/>
        <w:spacing w:before="0" w:after="0" w:line="202" w:lineRule="auto"/>
        <w:ind w:left="2180" w:right="0" w:hanging="780"/>
        <w:jc w:val="both"/>
      </w:pPr>
      <w:r>
        <w:rPr>
          <w:rStyle w:val="CharStyle30"/>
        </w:rPr>
        <w:t xml:space="preserve">Pedro seguía </w:t>
      </w:r>
      <w:r>
        <w:rPr>
          <w:rStyle w:val="CharStyle30"/>
          <w:lang w:val="de-DE" w:eastAsia="de-DE" w:bidi="de-DE"/>
        </w:rPr>
        <w:t xml:space="preserve">Jesus </w:t>
      </w:r>
      <w:r>
        <w:rPr>
          <w:rStyle w:val="CharStyle30"/>
        </w:rPr>
        <w:t>mas nao podía dar testemunho dele</w:t>
        <w:tab/>
        <w:t xml:space="preserve"> 195</w:t>
      </w:r>
    </w:p>
    <w:p>
      <w:pPr>
        <w:pStyle w:val="Style29"/>
        <w:keepNext w:val="0"/>
        <w:keepLines w:val="0"/>
        <w:widowControl w:val="0"/>
        <w:numPr>
          <w:ilvl w:val="3"/>
          <w:numId w:val="47"/>
        </w:numPr>
        <w:shd w:val="clear" w:color="auto" w:fill="auto"/>
        <w:tabs>
          <w:tab w:pos="2180" w:val="left"/>
          <w:tab w:leader="dot" w:pos="6286" w:val="right"/>
        </w:tabs>
        <w:bidi w:val="0"/>
        <w:spacing w:before="0" w:after="0" w:line="202" w:lineRule="auto"/>
        <w:ind w:left="1380" w:right="0" w:firstLine="0"/>
        <w:jc w:val="both"/>
      </w:pPr>
      <w:r>
        <w:rPr>
          <w:rStyle w:val="CharStyle30"/>
        </w:rPr>
        <w:t xml:space="preserve">A tríplice </w:t>
      </w:r>
      <w:r>
        <w:rPr>
          <w:rStyle w:val="CharStyle30"/>
          <w:lang w:val="de-DE" w:eastAsia="de-DE" w:bidi="de-DE"/>
        </w:rPr>
        <w:t xml:space="preserve">negagäo </w:t>
      </w:r>
      <w:r>
        <w:rPr>
          <w:rStyle w:val="CharStyle30"/>
        </w:rPr>
        <w:t>de Pedro</w:t>
        <w:tab/>
        <w:t xml:space="preserve"> 196</w:t>
      </w:r>
    </w:p>
    <w:p>
      <w:pPr>
        <w:pStyle w:val="Style29"/>
        <w:keepNext w:val="0"/>
        <w:keepLines w:val="0"/>
        <w:widowControl w:val="0"/>
        <w:numPr>
          <w:ilvl w:val="0"/>
          <w:numId w:val="53"/>
        </w:numPr>
        <w:shd w:val="clear" w:color="auto" w:fill="auto"/>
        <w:tabs>
          <w:tab w:pos="2363" w:val="left"/>
          <w:tab w:leader="dot" w:pos="6286" w:val="right"/>
        </w:tabs>
        <w:bidi w:val="0"/>
        <w:spacing w:before="0" w:after="0" w:line="202" w:lineRule="auto"/>
        <w:ind w:left="2000" w:right="0" w:firstLine="0"/>
        <w:jc w:val="both"/>
      </w:pPr>
      <w:r>
        <w:rPr>
          <w:rStyle w:val="CharStyle30"/>
        </w:rPr>
        <w:t xml:space="preserve">Os termos </w:t>
      </w:r>
      <w:r>
        <w:rPr>
          <w:rStyle w:val="CharStyle30"/>
          <w:lang w:val="de-DE" w:eastAsia="de-DE" w:bidi="de-DE"/>
        </w:rPr>
        <w:t>da negagäo</w:t>
      </w:r>
      <w:r>
        <w:rPr>
          <w:rStyle w:val="CharStyle30"/>
        </w:rPr>
        <w:tab/>
        <w:t xml:space="preserve"> 196</w:t>
      </w:r>
    </w:p>
    <w:p>
      <w:pPr>
        <w:pStyle w:val="Style29"/>
        <w:keepNext w:val="0"/>
        <w:keepLines w:val="0"/>
        <w:widowControl w:val="0"/>
        <w:numPr>
          <w:ilvl w:val="0"/>
          <w:numId w:val="53"/>
        </w:numPr>
        <w:shd w:val="clear" w:color="auto" w:fill="auto"/>
        <w:tabs>
          <w:tab w:pos="2368" w:val="left"/>
          <w:tab w:leader="dot" w:pos="5739" w:val="left"/>
        </w:tabs>
        <w:bidi w:val="0"/>
        <w:spacing w:before="0" w:after="0" w:line="202" w:lineRule="auto"/>
        <w:ind w:left="2000" w:right="0" w:firstLine="0"/>
        <w:jc w:val="both"/>
      </w:pPr>
      <w:r>
        <w:rPr>
          <w:rStyle w:val="CharStyle30"/>
        </w:rPr>
        <w:t xml:space="preserve">O significado </w:t>
      </w:r>
      <w:r>
        <w:rPr>
          <w:rStyle w:val="CharStyle30"/>
          <w:lang w:val="de-DE" w:eastAsia="de-DE" w:bidi="de-DE"/>
        </w:rPr>
        <w:t xml:space="preserve">da negagäo </w:t>
      </w:r>
      <w:r>
        <w:rPr>
          <w:rStyle w:val="CharStyle30"/>
        </w:rPr>
        <w:t>de Pedro</w:t>
        <w:tab/>
        <w:t xml:space="preserve"> 199</w:t>
      </w:r>
    </w:p>
    <w:p>
      <w:pPr>
        <w:pStyle w:val="Style29"/>
        <w:keepNext w:val="0"/>
        <w:keepLines w:val="0"/>
        <w:widowControl w:val="0"/>
        <w:numPr>
          <w:ilvl w:val="0"/>
          <w:numId w:val="47"/>
        </w:numPr>
        <w:shd w:val="clear" w:color="auto" w:fill="auto"/>
        <w:tabs>
          <w:tab w:pos="614" w:val="left"/>
          <w:tab w:leader="dot" w:pos="6269" w:val="right"/>
        </w:tabs>
        <w:bidi w:val="0"/>
        <w:spacing w:before="0" w:after="0" w:line="202" w:lineRule="auto"/>
        <w:ind w:left="0" w:right="0" w:firstLine="280"/>
        <w:jc w:val="both"/>
      </w:pPr>
      <w:r>
        <w:rPr>
          <w:rStyle w:val="CharStyle30"/>
          <w:lang w:val="de-DE" w:eastAsia="de-DE" w:bidi="de-DE"/>
        </w:rPr>
        <w:t xml:space="preserve">Relagäo </w:t>
      </w:r>
      <w:r>
        <w:rPr>
          <w:rStyle w:val="CharStyle30"/>
          <w:lang w:val="en-US" w:eastAsia="en-US" w:bidi="en-US"/>
        </w:rPr>
        <w:t xml:space="preserve">com </w:t>
      </w:r>
      <w:r>
        <w:rPr>
          <w:rStyle w:val="CharStyle30"/>
        </w:rPr>
        <w:t xml:space="preserve">a </w:t>
      </w:r>
      <w:r>
        <w:rPr>
          <w:rStyle w:val="CharStyle30"/>
          <w:lang w:val="de-DE" w:eastAsia="de-DE" w:bidi="de-DE"/>
        </w:rPr>
        <w:t xml:space="preserve">tradigäo </w:t>
      </w:r>
      <w:r>
        <w:rPr>
          <w:rStyle w:val="CharStyle30"/>
        </w:rPr>
        <w:t>sinótica</w:t>
      </w:r>
      <w:r>
        <w:rPr>
          <w:rStyle w:val="CharStyle30"/>
          <w:lang w:val="de-DE" w:eastAsia="de-DE" w:bidi="de-DE"/>
        </w:rPr>
        <w:tab/>
        <w:t xml:space="preserve"> 201</w:t>
      </w:r>
    </w:p>
    <w:p>
      <w:pPr>
        <w:pStyle w:val="Style29"/>
        <w:keepNext w:val="0"/>
        <w:keepLines w:val="0"/>
        <w:widowControl w:val="0"/>
        <w:numPr>
          <w:ilvl w:val="1"/>
          <w:numId w:val="47"/>
        </w:numPr>
        <w:shd w:val="clear" w:color="auto" w:fill="auto"/>
        <w:tabs>
          <w:tab w:pos="1008" w:val="left"/>
          <w:tab w:leader="dot" w:pos="6274" w:val="right"/>
        </w:tabs>
        <w:bidi w:val="0"/>
        <w:spacing w:before="0" w:after="40" w:line="202" w:lineRule="auto"/>
        <w:ind w:left="0" w:right="0" w:firstLine="520"/>
        <w:jc w:val="both"/>
      </w:pPr>
      <w:r>
        <w:rPr>
          <w:rStyle w:val="CharStyle30"/>
          <w:lang w:val="de-DE" w:eastAsia="de-DE" w:bidi="de-DE"/>
        </w:rPr>
        <w:t xml:space="preserve">18,10-11: </w:t>
      </w:r>
      <w:r>
        <w:rPr>
          <w:rStyle w:val="CharStyle30"/>
        </w:rPr>
        <w:t xml:space="preserve">a resistencia </w:t>
      </w:r>
      <w:r>
        <w:rPr>
          <w:rStyle w:val="CharStyle30"/>
          <w:lang w:val="en-US" w:eastAsia="en-US" w:bidi="en-US"/>
        </w:rPr>
        <w:t xml:space="preserve">oferecida </w:t>
      </w:r>
      <w:r>
        <w:rPr>
          <w:rStyle w:val="CharStyle30"/>
        </w:rPr>
        <w:t xml:space="preserve">por </w:t>
      </w:r>
      <w:r>
        <w:rPr>
          <w:rStyle w:val="CharStyle30"/>
          <w:lang w:val="en-US" w:eastAsia="en-US" w:bidi="en-US"/>
        </w:rPr>
        <w:t>Pedro</w:t>
        <w:tab/>
        <w:t xml:space="preserve"> 202</w:t>
      </w:r>
    </w:p>
    <w:p>
      <w:pPr>
        <w:pStyle w:val="Style29"/>
        <w:keepNext w:val="0"/>
        <w:keepLines w:val="0"/>
        <w:widowControl w:val="0"/>
        <w:numPr>
          <w:ilvl w:val="1"/>
          <w:numId w:val="47"/>
        </w:numPr>
        <w:shd w:val="clear" w:color="auto" w:fill="auto"/>
        <w:tabs>
          <w:tab w:pos="1128" w:val="left"/>
          <w:tab w:leader="dot" w:pos="6389" w:val="right"/>
        </w:tabs>
        <w:bidi w:val="0"/>
        <w:spacing w:before="0" w:after="0"/>
        <w:ind w:left="1060" w:right="0" w:hanging="420"/>
        <w:jc w:val="both"/>
      </w:pPr>
      <w:r>
        <w:rPr>
          <w:rStyle w:val="CharStyle30"/>
        </w:rPr>
        <w:t>18,15-16: Pedro segue Jesús enquanto este é levado ao sumo sacerdote</w:t>
        <w:tab/>
        <w:t xml:space="preserve"> 203</w:t>
      </w:r>
    </w:p>
    <w:p>
      <w:pPr>
        <w:pStyle w:val="Style29"/>
        <w:keepNext w:val="0"/>
        <w:keepLines w:val="0"/>
        <w:widowControl w:val="0"/>
        <w:numPr>
          <w:ilvl w:val="1"/>
          <w:numId w:val="47"/>
        </w:numPr>
        <w:shd w:val="clear" w:color="auto" w:fill="auto"/>
        <w:tabs>
          <w:tab w:pos="1128" w:val="left"/>
        </w:tabs>
        <w:bidi w:val="0"/>
        <w:spacing w:before="0" w:after="0"/>
        <w:ind w:left="0" w:right="0" w:firstLine="640"/>
        <w:jc w:val="both"/>
      </w:pPr>
      <w:r>
        <w:rPr>
          <w:rStyle w:val="CharStyle30"/>
        </w:rPr>
        <w:t>18,17-27: Jesús e Pedro no palacio do sumo sacerdote... 203</w:t>
      </w:r>
    </w:p>
    <w:p>
      <w:pPr>
        <w:pStyle w:val="Style29"/>
        <w:keepNext w:val="0"/>
        <w:keepLines w:val="0"/>
        <w:widowControl w:val="0"/>
        <w:shd w:val="clear" w:color="auto" w:fill="auto"/>
        <w:tabs>
          <w:tab w:leader="dot" w:pos="6412" w:val="right"/>
        </w:tabs>
        <w:bidi w:val="0"/>
        <w:spacing w:before="0" w:after="200"/>
        <w:ind w:left="0" w:right="0" w:firstLine="400"/>
        <w:jc w:val="both"/>
      </w:pPr>
      <w:r>
        <w:rPr>
          <w:rStyle w:val="CharStyle30"/>
        </w:rPr>
        <w:t>Notas conclusivas do capítulo</w:t>
        <w:tab/>
        <w:t xml:space="preserve"> 206</w:t>
      </w:r>
    </w:p>
    <w:p>
      <w:pPr>
        <w:pStyle w:val="Style29"/>
        <w:keepNext w:val="0"/>
        <w:keepLines w:val="0"/>
        <w:widowControl w:val="0"/>
        <w:shd w:val="clear" w:color="auto" w:fill="auto"/>
        <w:tabs>
          <w:tab w:pos="3711" w:val="left"/>
          <w:tab w:leader="dot" w:pos="5938" w:val="right"/>
        </w:tabs>
        <w:bidi w:val="0"/>
        <w:spacing w:before="0" w:after="100" w:line="209" w:lineRule="auto"/>
        <w:ind w:left="0" w:right="500" w:firstLine="0"/>
        <w:jc w:val="right"/>
      </w:pPr>
      <w:r>
        <w:rPr>
          <w:rStyle w:val="CharStyle30"/>
          <w:smallCaps/>
        </w:rPr>
        <w:t>Capítulo</w:t>
      </w:r>
      <w:r>
        <w:rPr>
          <w:rStyle w:val="CharStyle30"/>
        </w:rPr>
        <w:t xml:space="preserve"> VII: «AINDA NÁO TINHAM COMPREENDIDO QUE... ELE DEVIA RESSUSCITAR» (JO</w:t>
        <w:tab/>
        <w:t>20,1-10)</w:t>
        <w:tab/>
        <w:t xml:space="preserve"> 209</w:t>
      </w:r>
    </w:p>
    <w:p>
      <w:pPr>
        <w:pStyle w:val="Style29"/>
        <w:keepNext w:val="0"/>
        <w:keepLines w:val="0"/>
        <w:widowControl w:val="0"/>
        <w:shd w:val="clear" w:color="auto" w:fill="auto"/>
        <w:tabs>
          <w:tab w:leader="dot" w:pos="6412" w:val="right"/>
        </w:tabs>
        <w:bidi w:val="0"/>
        <w:spacing w:before="0" w:after="0"/>
        <w:ind w:left="0" w:right="0" w:firstLine="400"/>
        <w:jc w:val="both"/>
      </w:pPr>
      <w:r>
        <w:rPr>
          <w:rStyle w:val="CharStyle30"/>
        </w:rPr>
        <w:t>Introdujo</w:t>
        <w:tab/>
        <w:t xml:space="preserve"> 209</w:t>
      </w:r>
    </w:p>
    <w:p>
      <w:pPr>
        <w:pStyle w:val="Style29"/>
        <w:keepNext w:val="0"/>
        <w:keepLines w:val="0"/>
        <w:widowControl w:val="0"/>
        <w:numPr>
          <w:ilvl w:val="0"/>
          <w:numId w:val="55"/>
        </w:numPr>
        <w:shd w:val="clear" w:color="auto" w:fill="auto"/>
        <w:tabs>
          <w:tab w:pos="720" w:val="left"/>
          <w:tab w:pos="1883" w:val="center"/>
        </w:tabs>
        <w:bidi w:val="0"/>
        <w:spacing w:before="0" w:after="0"/>
        <w:ind w:left="0" w:right="0" w:firstLine="400"/>
        <w:jc w:val="both"/>
      </w:pPr>
      <w:r>
        <w:rPr>
          <w:rStyle w:val="CharStyle30"/>
        </w:rPr>
        <w:t>Visao geral</w:t>
        <w:tab/>
        <w:t>sobre o capítulo 20 como contexto dos v. 1-10.. 209</w:t>
      </w:r>
    </w:p>
    <w:p>
      <w:pPr>
        <w:pStyle w:val="Style29"/>
        <w:keepNext w:val="0"/>
        <w:keepLines w:val="0"/>
        <w:widowControl w:val="0"/>
        <w:numPr>
          <w:ilvl w:val="0"/>
          <w:numId w:val="55"/>
        </w:numPr>
        <w:shd w:val="clear" w:color="auto" w:fill="auto"/>
        <w:tabs>
          <w:tab w:pos="739" w:val="left"/>
          <w:tab w:leader="dot" w:pos="6412" w:val="right"/>
        </w:tabs>
        <w:bidi w:val="0"/>
        <w:spacing w:before="0" w:after="0"/>
        <w:ind w:left="0" w:right="0" w:firstLine="400"/>
        <w:jc w:val="both"/>
      </w:pPr>
      <w:r>
        <w:rPr>
          <w:rStyle w:val="CharStyle30"/>
        </w:rPr>
        <w:t>Crítica textual</w:t>
        <w:tab/>
        <w:t xml:space="preserve"> 212</w:t>
      </w:r>
    </w:p>
    <w:p>
      <w:pPr>
        <w:pStyle w:val="Style29"/>
        <w:keepNext w:val="0"/>
        <w:keepLines w:val="0"/>
        <w:widowControl w:val="0"/>
        <w:numPr>
          <w:ilvl w:val="1"/>
          <w:numId w:val="55"/>
        </w:numPr>
        <w:shd w:val="clear" w:color="auto" w:fill="auto"/>
        <w:tabs>
          <w:tab w:pos="1133" w:val="left"/>
          <w:tab w:leader="dot" w:pos="6395" w:val="right"/>
        </w:tabs>
        <w:bidi w:val="0"/>
        <w:spacing w:before="0" w:after="0"/>
        <w:ind w:left="0" w:right="0" w:firstLine="640"/>
        <w:jc w:val="both"/>
      </w:pPr>
      <w:r>
        <w:rPr>
          <w:rStyle w:val="CharStyle30"/>
        </w:rPr>
        <w:t>20,8</w:t>
        <w:tab/>
        <w:t xml:space="preserve"> 212</w:t>
      </w:r>
    </w:p>
    <w:p>
      <w:pPr>
        <w:pStyle w:val="Style29"/>
        <w:keepNext w:val="0"/>
        <w:keepLines w:val="0"/>
        <w:widowControl w:val="0"/>
        <w:numPr>
          <w:ilvl w:val="1"/>
          <w:numId w:val="55"/>
        </w:numPr>
        <w:shd w:val="clear" w:color="auto" w:fill="auto"/>
        <w:tabs>
          <w:tab w:pos="1128" w:val="left"/>
          <w:tab w:leader="dot" w:pos="6395" w:val="right"/>
        </w:tabs>
        <w:bidi w:val="0"/>
        <w:spacing w:before="0" w:after="0"/>
        <w:ind w:left="0" w:right="0" w:firstLine="640"/>
        <w:jc w:val="both"/>
      </w:pPr>
      <w:r>
        <w:rPr>
          <w:rStyle w:val="CharStyle30"/>
        </w:rPr>
        <w:t>20,9</w:t>
        <w:tab/>
        <w:t xml:space="preserve"> 213</w:t>
      </w:r>
    </w:p>
    <w:p>
      <w:pPr>
        <w:pStyle w:val="Style29"/>
        <w:keepNext w:val="0"/>
        <w:keepLines w:val="0"/>
        <w:widowControl w:val="0"/>
        <w:numPr>
          <w:ilvl w:val="0"/>
          <w:numId w:val="55"/>
        </w:numPr>
        <w:shd w:val="clear" w:color="auto" w:fill="auto"/>
        <w:tabs>
          <w:tab w:pos="734" w:val="left"/>
          <w:tab w:leader="dot" w:pos="6412" w:val="right"/>
        </w:tabs>
        <w:bidi w:val="0"/>
        <w:spacing w:before="0" w:after="0"/>
        <w:ind w:left="0" w:right="0" w:firstLine="400"/>
        <w:jc w:val="both"/>
      </w:pPr>
      <w:r>
        <w:rPr>
          <w:rStyle w:val="CharStyle30"/>
        </w:rPr>
        <w:t>Estrutura</w:t>
        <w:tab/>
        <w:t xml:space="preserve"> 213</w:t>
      </w:r>
    </w:p>
    <w:p>
      <w:pPr>
        <w:pStyle w:val="Style29"/>
        <w:keepNext w:val="0"/>
        <w:keepLines w:val="0"/>
        <w:widowControl w:val="0"/>
        <w:numPr>
          <w:ilvl w:val="0"/>
          <w:numId w:val="55"/>
        </w:numPr>
        <w:shd w:val="clear" w:color="auto" w:fill="auto"/>
        <w:tabs>
          <w:tab w:pos="739" w:val="left"/>
          <w:tab w:leader="dot" w:pos="6412" w:val="right"/>
        </w:tabs>
        <w:bidi w:val="0"/>
        <w:spacing w:before="0" w:after="0"/>
        <w:ind w:left="0" w:right="0" w:firstLine="400"/>
        <w:jc w:val="both"/>
      </w:pPr>
      <w:r>
        <w:rPr>
          <w:rStyle w:val="CharStyle30"/>
        </w:rPr>
        <w:t>Exegese</w:t>
        <w:tab/>
        <w:t xml:space="preserve"> 215</w:t>
      </w:r>
    </w:p>
    <w:p>
      <w:pPr>
        <w:pStyle w:val="Style29"/>
        <w:keepNext w:val="0"/>
        <w:keepLines w:val="0"/>
        <w:widowControl w:val="0"/>
        <w:numPr>
          <w:ilvl w:val="1"/>
          <w:numId w:val="55"/>
        </w:numPr>
        <w:shd w:val="clear" w:color="auto" w:fill="auto"/>
        <w:tabs>
          <w:tab w:pos="1138" w:val="left"/>
        </w:tabs>
        <w:bidi w:val="0"/>
        <w:spacing w:before="0" w:after="0"/>
        <w:ind w:left="0" w:right="0" w:firstLine="640"/>
        <w:jc w:val="both"/>
      </w:pPr>
      <w:r>
        <w:rPr>
          <w:rStyle w:val="CharStyle30"/>
        </w:rPr>
        <w:t>A descrido sobre a ida dos dois discípulos ao sepulcro 216</w:t>
      </w:r>
    </w:p>
    <w:p>
      <w:pPr>
        <w:pStyle w:val="Style29"/>
        <w:keepNext w:val="0"/>
        <w:keepLines w:val="0"/>
        <w:widowControl w:val="0"/>
        <w:numPr>
          <w:ilvl w:val="2"/>
          <w:numId w:val="55"/>
        </w:numPr>
        <w:shd w:val="clear" w:color="auto" w:fill="auto"/>
        <w:tabs>
          <w:tab w:pos="1651" w:val="left"/>
          <w:tab w:leader="dot" w:pos="6389" w:val="right"/>
        </w:tabs>
        <w:bidi w:val="0"/>
        <w:spacing w:before="0" w:after="0"/>
        <w:ind w:left="1600" w:right="0" w:hanging="600"/>
        <w:jc w:val="both"/>
      </w:pPr>
      <w:r>
        <w:rPr>
          <w:rStyle w:val="CharStyle30"/>
        </w:rPr>
        <w:t xml:space="preserve">Mapía... épxerai npóg Sípmva Ilérpov Kai npó&lt;; </w:t>
      </w:r>
      <w:r>
        <w:rPr>
          <w:rStyle w:val="CharStyle30"/>
          <w:smallCaps/>
        </w:rPr>
        <w:t>tóv</w:t>
      </w:r>
      <w:r>
        <w:rPr>
          <w:rStyle w:val="CharStyle30"/>
        </w:rPr>
        <w:t xml:space="preserve"> SiXXov paOqTTiv (20,2)</w:t>
        <w:tab/>
        <w:t xml:space="preserve"> 216</w:t>
      </w:r>
    </w:p>
    <w:p>
      <w:pPr>
        <w:pStyle w:val="Style29"/>
        <w:keepNext w:val="0"/>
        <w:keepLines w:val="0"/>
        <w:widowControl w:val="0"/>
        <w:numPr>
          <w:ilvl w:val="2"/>
          <w:numId w:val="55"/>
        </w:numPr>
        <w:shd w:val="clear" w:color="auto" w:fill="auto"/>
        <w:tabs>
          <w:tab w:pos="1651" w:val="left"/>
          <w:tab w:leader="dot" w:pos="6389" w:val="right"/>
        </w:tabs>
        <w:bidi w:val="0"/>
        <w:spacing w:before="0" w:after="0"/>
        <w:ind w:left="1600" w:right="0" w:hanging="600"/>
        <w:jc w:val="both"/>
      </w:pPr>
      <w:r>
        <w:rPr>
          <w:rStyle w:val="CharStyle30"/>
        </w:rPr>
        <w:t>Srpsxov 8é ol 8úo ópou (20,4a)</w:t>
        <w:tab/>
        <w:t xml:space="preserve"> 217</w:t>
      </w:r>
    </w:p>
    <w:p>
      <w:pPr>
        <w:pStyle w:val="Style29"/>
        <w:keepNext w:val="0"/>
        <w:keepLines w:val="0"/>
        <w:widowControl w:val="0"/>
        <w:numPr>
          <w:ilvl w:val="1"/>
          <w:numId w:val="55"/>
        </w:numPr>
        <w:shd w:val="clear" w:color="auto" w:fill="auto"/>
        <w:tabs>
          <w:tab w:pos="1133" w:val="left"/>
          <w:tab w:leader="dot" w:pos="6395" w:val="right"/>
        </w:tabs>
        <w:bidi w:val="0"/>
        <w:spacing w:before="0" w:after="0"/>
        <w:ind w:left="0" w:right="0" w:firstLine="640"/>
        <w:jc w:val="both"/>
      </w:pPr>
      <w:r>
        <w:rPr>
          <w:rStyle w:val="CharStyle30"/>
        </w:rPr>
        <w:t>O desfecho do acontecimento</w:t>
        <w:tab/>
        <w:t xml:space="preserve"> 218</w:t>
      </w:r>
    </w:p>
    <w:p>
      <w:pPr>
        <w:pStyle w:val="Style29"/>
        <w:keepNext w:val="0"/>
        <w:keepLines w:val="0"/>
        <w:widowControl w:val="0"/>
        <w:numPr>
          <w:ilvl w:val="2"/>
          <w:numId w:val="55"/>
        </w:numPr>
        <w:shd w:val="clear" w:color="auto" w:fill="auto"/>
        <w:tabs>
          <w:tab w:pos="1646" w:val="left"/>
          <w:tab w:leader="dot" w:pos="5843" w:val="left"/>
        </w:tabs>
        <w:bidi w:val="0"/>
        <w:spacing w:before="0" w:after="0"/>
        <w:ind w:left="0" w:right="0" w:firstLine="1000"/>
        <w:jc w:val="both"/>
      </w:pPr>
      <w:r>
        <w:rPr>
          <w:rStyle w:val="CharStyle30"/>
        </w:rPr>
        <w:t>A aproximado dos discípulos ao sepulcro</w:t>
        <w:tab/>
        <w:t xml:space="preserve"> 218</w:t>
      </w:r>
    </w:p>
    <w:p>
      <w:pPr>
        <w:pStyle w:val="Style29"/>
        <w:keepNext w:val="0"/>
        <w:keepLines w:val="0"/>
        <w:widowControl w:val="0"/>
        <w:numPr>
          <w:ilvl w:val="3"/>
          <w:numId w:val="55"/>
        </w:numPr>
        <w:shd w:val="clear" w:color="auto" w:fill="auto"/>
        <w:tabs>
          <w:tab w:pos="2265" w:val="left"/>
          <w:tab w:leader="dot" w:pos="6389" w:val="right"/>
        </w:tabs>
        <w:bidi w:val="0"/>
        <w:spacing w:before="0" w:after="0"/>
        <w:ind w:left="1460" w:right="500" w:firstLine="0"/>
        <w:jc w:val="right"/>
      </w:pPr>
      <w:r>
        <w:rPr>
          <w:rStyle w:val="CharStyle30"/>
        </w:rPr>
        <w:t>A chegada do Discípulo Amado ao se</w:t>
        <w:softHyphen/>
        <w:t xml:space="preserve">pulcro </w:t>
        <w:tab/>
        <w:t xml:space="preserve"> 219</w:t>
      </w:r>
    </w:p>
    <w:p>
      <w:pPr>
        <w:pStyle w:val="Style29"/>
        <w:keepNext w:val="0"/>
        <w:keepLines w:val="0"/>
        <w:widowControl w:val="0"/>
        <w:numPr>
          <w:ilvl w:val="3"/>
          <w:numId w:val="55"/>
        </w:numPr>
        <w:shd w:val="clear" w:color="auto" w:fill="auto"/>
        <w:tabs>
          <w:tab w:pos="2305" w:val="left"/>
          <w:tab w:leader="dot" w:pos="5831" w:val="left"/>
        </w:tabs>
        <w:bidi w:val="0"/>
        <w:spacing w:before="0" w:after="0"/>
        <w:ind w:left="1500" w:right="0" w:firstLine="0"/>
        <w:jc w:val="both"/>
      </w:pPr>
      <w:r>
        <w:rPr>
          <w:rStyle w:val="CharStyle30"/>
        </w:rPr>
        <w:t>A chegada de Pedro ao sepulcro</w:t>
        <w:tab/>
        <w:t xml:space="preserve"> 222</w:t>
      </w:r>
    </w:p>
    <w:p>
      <w:pPr>
        <w:pStyle w:val="Style29"/>
        <w:keepNext w:val="0"/>
        <w:keepLines w:val="0"/>
        <w:widowControl w:val="0"/>
        <w:numPr>
          <w:ilvl w:val="2"/>
          <w:numId w:val="55"/>
        </w:numPr>
        <w:shd w:val="clear" w:color="auto" w:fill="auto"/>
        <w:tabs>
          <w:tab w:pos="1651" w:val="left"/>
          <w:tab w:leader="dot" w:pos="6389" w:val="right"/>
        </w:tabs>
        <w:bidi w:val="0"/>
        <w:spacing w:before="0" w:after="0"/>
        <w:ind w:left="1600" w:right="0" w:hanging="600"/>
        <w:jc w:val="both"/>
      </w:pPr>
      <w:r>
        <w:rPr>
          <w:rStyle w:val="CharStyle30"/>
        </w:rPr>
        <w:t>A averiguado do túmulo por parte dos dois dis</w:t>
        <w:softHyphen/>
        <w:t xml:space="preserve">cípulos </w:t>
        <w:tab/>
        <w:t xml:space="preserve"> 224</w:t>
      </w:r>
      <w:r>
        <w:fldChar w:fldCharType="end"/>
      </w:r>
    </w:p>
    <w:p>
      <w:pPr>
        <w:pStyle w:val="Style14"/>
        <w:keepNext w:val="0"/>
        <w:keepLines w:val="0"/>
        <w:widowControl w:val="0"/>
        <w:numPr>
          <w:ilvl w:val="3"/>
          <w:numId w:val="55"/>
        </w:numPr>
        <w:shd w:val="clear" w:color="auto" w:fill="auto"/>
        <w:tabs>
          <w:tab w:pos="2300" w:val="left"/>
          <w:tab w:leader="dot" w:pos="6391" w:val="right"/>
        </w:tabs>
        <w:bidi w:val="0"/>
        <w:spacing w:before="0" w:after="0" w:line="204" w:lineRule="auto"/>
        <w:ind w:left="1500" w:right="0" w:firstLine="0"/>
        <w:jc w:val="both"/>
      </w:pPr>
      <w:r>
        <w:rPr>
          <w:rStyle w:val="CharStyle15"/>
        </w:rPr>
        <w:t>A qualidade da visao dos dois discípulos.. 224</w:t>
      </w:r>
    </w:p>
    <w:p>
      <w:pPr>
        <w:pStyle w:val="Style14"/>
        <w:keepNext w:val="0"/>
        <w:keepLines w:val="0"/>
        <w:widowControl w:val="0"/>
        <w:numPr>
          <w:ilvl w:val="0"/>
          <w:numId w:val="57"/>
        </w:numPr>
        <w:shd w:val="clear" w:color="auto" w:fill="auto"/>
        <w:tabs>
          <w:tab w:pos="2443" w:val="left"/>
          <w:tab w:leader="dot" w:pos="7035" w:val="right"/>
        </w:tabs>
        <w:bidi w:val="0"/>
        <w:spacing w:before="0" w:after="0" w:line="204" w:lineRule="auto"/>
        <w:ind w:left="2080" w:right="500" w:firstLine="0"/>
        <w:jc w:val="right"/>
      </w:pPr>
      <w:r>
        <w:rPr>
          <w:rStyle w:val="CharStyle15"/>
        </w:rPr>
        <w:t>Os verbos de «visao» no quarto evan- gelho</w:t>
        <w:tab/>
        <w:t xml:space="preserve"> 225</w:t>
      </w:r>
    </w:p>
    <w:p>
      <w:pPr>
        <w:pStyle w:val="Style29"/>
        <w:keepNext w:val="0"/>
        <w:keepLines w:val="0"/>
        <w:widowControl w:val="0"/>
        <w:numPr>
          <w:ilvl w:val="0"/>
          <w:numId w:val="59"/>
        </w:numPr>
        <w:shd w:val="clear" w:color="auto" w:fill="auto"/>
        <w:tabs>
          <w:tab w:pos="2896" w:val="left"/>
          <w:tab w:leader="dot" w:pos="6389" w:val="right"/>
        </w:tabs>
        <w:bidi w:val="0"/>
        <w:spacing w:before="0" w:after="0"/>
        <w:ind w:left="2600" w:right="0" w:firstLine="0"/>
        <w:jc w:val="both"/>
      </w:pPr>
      <w:r>
        <w:fldChar w:fldCharType="begin"/>
        <w:instrText xml:space="preserve"> TOC \o "1-5" \h \z </w:instrText>
        <w:fldChar w:fldCharType="separate"/>
      </w:r>
      <w:r>
        <w:rPr>
          <w:rStyle w:val="CharStyle30"/>
        </w:rPr>
        <w:t>BXéraa</w:t>
        <w:tab/>
        <w:t xml:space="preserve"> 226</w:t>
      </w:r>
    </w:p>
    <w:p>
      <w:pPr>
        <w:pStyle w:val="Style29"/>
        <w:keepNext w:val="0"/>
        <w:keepLines w:val="0"/>
        <w:widowControl w:val="0"/>
        <w:numPr>
          <w:ilvl w:val="0"/>
          <w:numId w:val="59"/>
        </w:numPr>
        <w:shd w:val="clear" w:color="auto" w:fill="auto"/>
        <w:tabs>
          <w:tab w:pos="2944" w:val="left"/>
          <w:tab w:leader="dot" w:pos="6389" w:val="right"/>
        </w:tabs>
        <w:bidi w:val="0"/>
        <w:spacing w:before="0" w:after="0"/>
        <w:ind w:left="2600" w:right="0" w:firstLine="0"/>
        <w:jc w:val="both"/>
      </w:pPr>
      <w:r>
        <w:rPr>
          <w:rStyle w:val="CharStyle30"/>
        </w:rPr>
        <w:t>0£&lt;opé(ü</w:t>
        <w:tab/>
        <w:t xml:space="preserve"> 227</w:t>
      </w:r>
    </w:p>
    <w:p>
      <w:pPr>
        <w:pStyle w:val="Style29"/>
        <w:keepNext w:val="0"/>
        <w:keepLines w:val="0"/>
        <w:widowControl w:val="0"/>
        <w:numPr>
          <w:ilvl w:val="0"/>
          <w:numId w:val="59"/>
        </w:numPr>
        <w:shd w:val="clear" w:color="auto" w:fill="auto"/>
        <w:tabs>
          <w:tab w:pos="3006" w:val="left"/>
          <w:tab w:leader="dot" w:pos="6389" w:val="right"/>
        </w:tabs>
        <w:bidi w:val="0"/>
        <w:spacing w:before="0" w:after="0"/>
        <w:ind w:left="2600" w:right="0" w:firstLine="0"/>
        <w:jc w:val="both"/>
      </w:pPr>
      <w:r>
        <w:rPr>
          <w:rStyle w:val="CharStyle30"/>
        </w:rPr>
        <w:t>©eáopai</w:t>
        <w:tab/>
        <w:t xml:space="preserve"> 229</w:t>
      </w:r>
    </w:p>
    <w:p>
      <w:pPr>
        <w:pStyle w:val="Style29"/>
        <w:keepNext w:val="0"/>
        <w:keepLines w:val="0"/>
        <w:widowControl w:val="0"/>
        <w:numPr>
          <w:ilvl w:val="0"/>
          <w:numId w:val="59"/>
        </w:numPr>
        <w:shd w:val="clear" w:color="auto" w:fill="auto"/>
        <w:tabs>
          <w:tab w:pos="2997" w:val="left"/>
          <w:tab w:leader="dot" w:pos="6389" w:val="right"/>
        </w:tabs>
        <w:bidi w:val="0"/>
        <w:spacing w:before="0" w:after="0"/>
        <w:ind w:left="2600" w:right="0" w:firstLine="0"/>
        <w:jc w:val="both"/>
      </w:pPr>
      <w:r>
        <w:rPr>
          <w:rStyle w:val="CharStyle30"/>
        </w:rPr>
        <w:t>'Opáco</w:t>
        <w:tab/>
        <w:t xml:space="preserve"> 229</w:t>
      </w:r>
    </w:p>
    <w:p>
      <w:pPr>
        <w:pStyle w:val="Style29"/>
        <w:keepNext w:val="0"/>
        <w:keepLines w:val="0"/>
        <w:widowControl w:val="0"/>
        <w:numPr>
          <w:ilvl w:val="0"/>
          <w:numId w:val="57"/>
        </w:numPr>
        <w:shd w:val="clear" w:color="auto" w:fill="auto"/>
        <w:tabs>
          <w:tab w:pos="2448" w:val="left"/>
          <w:tab w:leader="dot" w:pos="6389" w:val="right"/>
        </w:tabs>
        <w:bidi w:val="0"/>
        <w:spacing w:before="0" w:after="0"/>
        <w:ind w:left="2080" w:right="500" w:firstLine="0"/>
        <w:jc w:val="right"/>
      </w:pPr>
      <w:r>
        <w:rPr>
          <w:rStyle w:val="CharStyle30"/>
        </w:rPr>
        <w:t>Os verbos designativos da visao em 20,3-10</w:t>
        <w:tab/>
        <w:t xml:space="preserve"> 230</w:t>
      </w:r>
    </w:p>
    <w:p>
      <w:pPr>
        <w:pStyle w:val="Style29"/>
        <w:keepNext w:val="0"/>
        <w:keepLines w:val="0"/>
        <w:widowControl w:val="0"/>
        <w:numPr>
          <w:ilvl w:val="3"/>
          <w:numId w:val="55"/>
        </w:numPr>
        <w:shd w:val="clear" w:color="auto" w:fill="auto"/>
        <w:tabs>
          <w:tab w:pos="2260" w:val="left"/>
          <w:tab w:pos="4662" w:val="center"/>
          <w:tab w:pos="4946" w:val="center"/>
          <w:tab w:leader="dot" w:pos="5831" w:val="left"/>
        </w:tabs>
        <w:bidi w:val="0"/>
        <w:spacing w:before="0" w:after="0"/>
        <w:ind w:left="1460" w:right="500" w:firstLine="0"/>
        <w:jc w:val="right"/>
      </w:pPr>
      <w:r>
        <w:rPr>
          <w:rStyle w:val="CharStyle30"/>
        </w:rPr>
        <w:t>A descrido sobre o que Pedro e o Dis</w:t>
        <w:softHyphen/>
        <w:t>cípulo Amado encontram</w:t>
        <w:tab/>
        <w:t>no</w:t>
        <w:tab/>
        <w:t>túmulo</w:t>
        <w:tab/>
        <w:t xml:space="preserve"> 231</w:t>
      </w:r>
    </w:p>
    <w:p>
      <w:pPr>
        <w:pStyle w:val="Style29"/>
        <w:keepNext w:val="0"/>
        <w:keepLines w:val="0"/>
        <w:widowControl w:val="0"/>
        <w:numPr>
          <w:ilvl w:val="2"/>
          <w:numId w:val="55"/>
        </w:numPr>
        <w:shd w:val="clear" w:color="auto" w:fill="auto"/>
        <w:tabs>
          <w:tab w:pos="1651" w:val="left"/>
          <w:tab w:leader="dot" w:pos="6400" w:val="right"/>
        </w:tabs>
        <w:bidi w:val="0"/>
        <w:spacing w:before="0" w:after="0"/>
        <w:ind w:left="0" w:right="0" w:firstLine="1000"/>
        <w:jc w:val="both"/>
      </w:pPr>
      <w:r>
        <w:rPr>
          <w:rStyle w:val="CharStyle30"/>
        </w:rPr>
        <w:t>A reado dos discípulos</w:t>
        <w:tab/>
        <w:t xml:space="preserve"> 234</w:t>
      </w:r>
    </w:p>
    <w:p>
      <w:pPr>
        <w:pStyle w:val="Style29"/>
        <w:keepNext w:val="0"/>
        <w:keepLines w:val="0"/>
        <w:widowControl w:val="0"/>
        <w:numPr>
          <w:ilvl w:val="3"/>
          <w:numId w:val="55"/>
        </w:numPr>
        <w:shd w:val="clear" w:color="auto" w:fill="auto"/>
        <w:tabs>
          <w:tab w:pos="3168" w:val="center"/>
          <w:tab w:pos="4262" w:val="center"/>
          <w:tab w:leader="dot" w:pos="6389" w:val="right"/>
        </w:tabs>
        <w:bidi w:val="0"/>
        <w:spacing w:before="0" w:after="0"/>
        <w:ind w:left="1500" w:right="0" w:firstLine="0"/>
        <w:jc w:val="both"/>
      </w:pPr>
      <w:r>
        <w:rPr>
          <w:rStyle w:val="CharStyle30"/>
        </w:rPr>
        <w:t>O Discípulo Amado</w:t>
        <w:tab/>
        <w:t>creu (20,8c)</w:t>
        <w:tab/>
        <w:t xml:space="preserve"> 235</w:t>
      </w:r>
    </w:p>
    <w:p>
      <w:pPr>
        <w:pStyle w:val="Style29"/>
        <w:keepNext w:val="0"/>
        <w:keepLines w:val="0"/>
        <w:widowControl w:val="0"/>
        <w:numPr>
          <w:ilvl w:val="3"/>
          <w:numId w:val="55"/>
        </w:numPr>
        <w:shd w:val="clear" w:color="auto" w:fill="auto"/>
        <w:tabs>
          <w:tab w:pos="2265" w:val="left"/>
          <w:tab w:leader="dot" w:pos="6389" w:val="right"/>
        </w:tabs>
        <w:bidi w:val="0"/>
        <w:spacing w:before="0" w:after="0"/>
        <w:ind w:left="1460" w:right="500" w:firstLine="0"/>
        <w:jc w:val="right"/>
      </w:pPr>
      <w:r>
        <w:rPr>
          <w:rStyle w:val="CharStyle30"/>
        </w:rPr>
        <w:t>Aínda nao tinham compreendido a Escri</w:t>
        <w:softHyphen/>
        <w:t>tura (20,9)</w:t>
        <w:tab/>
        <w:t xml:space="preserve"> 237</w:t>
      </w:r>
    </w:p>
    <w:p>
      <w:pPr>
        <w:pStyle w:val="Style29"/>
        <w:keepNext w:val="0"/>
        <w:keepLines w:val="0"/>
        <w:widowControl w:val="0"/>
        <w:numPr>
          <w:ilvl w:val="3"/>
          <w:numId w:val="55"/>
        </w:numPr>
        <w:shd w:val="clear" w:color="auto" w:fill="auto"/>
        <w:tabs>
          <w:tab w:pos="2305" w:val="left"/>
        </w:tabs>
        <w:bidi w:val="0"/>
        <w:spacing w:before="0" w:after="0"/>
        <w:ind w:left="1500" w:right="0" w:firstLine="0"/>
        <w:jc w:val="both"/>
      </w:pPr>
      <w:r>
        <w:rPr>
          <w:rStyle w:val="CharStyle30"/>
        </w:rPr>
        <w:t>O silencio em relado á reado de Pedro... 239</w:t>
      </w:r>
    </w:p>
    <w:p>
      <w:pPr>
        <w:pStyle w:val="Style29"/>
        <w:keepNext w:val="0"/>
        <w:keepLines w:val="0"/>
        <w:widowControl w:val="0"/>
        <w:numPr>
          <w:ilvl w:val="3"/>
          <w:numId w:val="55"/>
        </w:numPr>
        <w:shd w:val="clear" w:color="auto" w:fill="auto"/>
        <w:tabs>
          <w:tab w:pos="2305" w:val="left"/>
          <w:tab w:leader="dot" w:pos="6389" w:val="right"/>
        </w:tabs>
        <w:bidi w:val="0"/>
        <w:spacing w:before="0" w:after="0"/>
        <w:ind w:left="1500" w:right="0" w:firstLine="0"/>
        <w:jc w:val="both"/>
      </w:pPr>
      <w:r>
        <w:rPr>
          <w:rStyle w:val="CharStyle30"/>
        </w:rPr>
        <w:t>O retomo dos dois discípulos</w:t>
        <w:tab/>
        <w:t xml:space="preserve"> 240</w:t>
      </w:r>
    </w:p>
    <w:p>
      <w:pPr>
        <w:pStyle w:val="Style29"/>
        <w:keepNext w:val="0"/>
        <w:keepLines w:val="0"/>
        <w:widowControl w:val="0"/>
        <w:numPr>
          <w:ilvl w:val="0"/>
          <w:numId w:val="55"/>
        </w:numPr>
        <w:shd w:val="clear" w:color="auto" w:fill="auto"/>
        <w:tabs>
          <w:tab w:pos="730" w:val="left"/>
          <w:tab w:leader="dot" w:pos="6412" w:val="right"/>
        </w:tabs>
        <w:bidi w:val="0"/>
        <w:spacing w:before="0" w:after="0"/>
        <w:ind w:left="0" w:right="0" w:firstLine="400"/>
        <w:jc w:val="both"/>
      </w:pPr>
      <w:r>
        <w:rPr>
          <w:rStyle w:val="CharStyle30"/>
        </w:rPr>
        <w:t>Confronto com os sinóticos</w:t>
        <w:tab/>
        <w:t xml:space="preserve"> 244</w:t>
      </w:r>
    </w:p>
    <w:p>
      <w:pPr>
        <w:pStyle w:val="Style29"/>
        <w:keepNext w:val="0"/>
        <w:keepLines w:val="0"/>
        <w:widowControl w:val="0"/>
        <w:shd w:val="clear" w:color="auto" w:fill="auto"/>
        <w:tabs>
          <w:tab w:leader="dot" w:pos="6412" w:val="right"/>
        </w:tabs>
        <w:bidi w:val="0"/>
        <w:spacing w:before="0" w:after="100"/>
        <w:ind w:left="0" w:right="0" w:firstLine="400"/>
        <w:jc w:val="both"/>
        <w:sectPr>
          <w:headerReference w:type="default" r:id="rId9"/>
          <w:headerReference w:type="even" r:id="rId10"/>
          <w:footnotePr>
            <w:pos w:val="pageBottom"/>
            <w:numFmt w:val="decimal"/>
            <w:numRestart w:val="continuous"/>
          </w:footnotePr>
          <w:pgSz w:w="8914" w:h="12998"/>
          <w:pgMar w:top="1289" w:right="1177" w:bottom="1246" w:left="1217" w:header="0" w:footer="3" w:gutter="0"/>
          <w:pgNumType w:start="8" w:fmt="upperRoman"/>
          <w:cols w:space="720"/>
          <w:noEndnote/>
          <w:rtlGutter w:val="0"/>
          <w:docGrid w:linePitch="360"/>
        </w:sectPr>
      </w:pPr>
      <w:r>
        <w:rPr>
          <w:rStyle w:val="CharStyle30"/>
        </w:rPr>
        <w:t>Notas conclusicas do capítulo</w:t>
        <w:tab/>
        <w:t xml:space="preserve"> 246</w:t>
      </w:r>
    </w:p>
    <w:p>
      <w:pPr>
        <w:pStyle w:val="Style29"/>
        <w:keepNext w:val="0"/>
        <w:keepLines w:val="0"/>
        <w:widowControl w:val="0"/>
        <w:shd w:val="clear" w:color="auto" w:fill="auto"/>
        <w:tabs>
          <w:tab w:pos="3331" w:val="center"/>
          <w:tab w:leader="dot" w:pos="6405" w:val="right"/>
        </w:tabs>
        <w:bidi w:val="0"/>
        <w:spacing w:before="0" w:after="120" w:line="202" w:lineRule="auto"/>
        <w:ind w:left="0" w:right="0" w:firstLine="0"/>
        <w:jc w:val="both"/>
      </w:pPr>
      <w:r>
        <w:rPr>
          <w:rStyle w:val="CharStyle30"/>
          <w:smallCaps/>
        </w:rPr>
        <w:t>Capítulo</w:t>
      </w:r>
      <w:r>
        <w:rPr>
          <w:rStyle w:val="CharStyle30"/>
        </w:rPr>
        <w:t xml:space="preserve"> VIII: «TU, SEGUE-ME!»</w:t>
        <w:tab/>
        <w:t>(JO 21,1-14.15-23)</w:t>
        <w:tab/>
        <w:t xml:space="preserve"> 249</w:t>
      </w:r>
    </w:p>
    <w:p>
      <w:pPr>
        <w:pStyle w:val="Style29"/>
        <w:keepNext w:val="0"/>
        <w:keepLines w:val="0"/>
        <w:widowControl w:val="0"/>
        <w:shd w:val="clear" w:color="auto" w:fill="auto"/>
        <w:tabs>
          <w:tab w:leader="dot" w:pos="6384" w:val="right"/>
        </w:tabs>
        <w:bidi w:val="0"/>
        <w:spacing w:before="0" w:after="0" w:line="202" w:lineRule="auto"/>
        <w:ind w:left="0" w:right="0" w:firstLine="400"/>
        <w:jc w:val="both"/>
      </w:pPr>
      <w:r>
        <w:rPr>
          <w:rStyle w:val="CharStyle30"/>
        </w:rPr>
        <w:t>Introdujo</w:t>
        <w:tab/>
        <w:t xml:space="preserve"> 249</w:t>
      </w:r>
    </w:p>
    <w:p>
      <w:pPr>
        <w:pStyle w:val="Style29"/>
        <w:keepNext w:val="0"/>
        <w:keepLines w:val="0"/>
        <w:widowControl w:val="0"/>
        <w:numPr>
          <w:ilvl w:val="0"/>
          <w:numId w:val="61"/>
        </w:numPr>
        <w:shd w:val="clear" w:color="auto" w:fill="auto"/>
        <w:tabs>
          <w:tab w:pos="720" w:val="left"/>
          <w:tab w:leader="dot" w:pos="6384" w:val="right"/>
        </w:tabs>
        <w:bidi w:val="0"/>
        <w:spacing w:before="0" w:after="0" w:line="202" w:lineRule="auto"/>
        <w:ind w:left="0" w:right="0" w:firstLine="400"/>
        <w:jc w:val="both"/>
      </w:pPr>
      <w:r>
        <w:rPr>
          <w:rStyle w:val="CharStyle30"/>
        </w:rPr>
        <w:t>Divisao do Capítulo 21</w:t>
        <w:tab/>
        <w:t xml:space="preserve"> 251</w:t>
      </w:r>
    </w:p>
    <w:p>
      <w:pPr>
        <w:pStyle w:val="Style29"/>
        <w:keepNext w:val="0"/>
        <w:keepLines w:val="0"/>
        <w:widowControl w:val="0"/>
        <w:numPr>
          <w:ilvl w:val="0"/>
          <w:numId w:val="61"/>
        </w:numPr>
        <w:shd w:val="clear" w:color="auto" w:fill="auto"/>
        <w:tabs>
          <w:tab w:pos="744" w:val="left"/>
          <w:tab w:leader="dot" w:pos="6384" w:val="right"/>
        </w:tabs>
        <w:bidi w:val="0"/>
        <w:spacing w:before="0" w:after="0" w:line="202" w:lineRule="auto"/>
        <w:ind w:left="0" w:right="0" w:firstLine="400"/>
        <w:jc w:val="both"/>
      </w:pPr>
      <w:r>
        <w:rPr>
          <w:rStyle w:val="CharStyle30"/>
        </w:rPr>
        <w:t>Jo 21,1-14</w:t>
        <w:tab/>
        <w:t xml:space="preserve"> 252</w:t>
      </w:r>
    </w:p>
    <w:p>
      <w:pPr>
        <w:pStyle w:val="Style29"/>
        <w:keepNext w:val="0"/>
        <w:keepLines w:val="0"/>
        <w:widowControl w:val="0"/>
        <w:numPr>
          <w:ilvl w:val="1"/>
          <w:numId w:val="61"/>
        </w:numPr>
        <w:shd w:val="clear" w:color="auto" w:fill="auto"/>
        <w:tabs>
          <w:tab w:pos="1135" w:val="left"/>
          <w:tab w:leader="dot" w:pos="6394" w:val="right"/>
        </w:tabs>
        <w:bidi w:val="0"/>
        <w:spacing w:before="0" w:after="0" w:line="202" w:lineRule="auto"/>
        <w:ind w:left="0" w:right="0" w:firstLine="640"/>
        <w:jc w:val="both"/>
      </w:pPr>
      <w:r>
        <w:rPr>
          <w:rStyle w:val="CharStyle30"/>
        </w:rPr>
        <w:t>Critica textual</w:t>
        <w:tab/>
        <w:t xml:space="preserve"> 253</w:t>
      </w:r>
    </w:p>
    <w:p>
      <w:pPr>
        <w:pStyle w:val="Style29"/>
        <w:keepNext w:val="0"/>
        <w:keepLines w:val="0"/>
        <w:widowControl w:val="0"/>
        <w:numPr>
          <w:ilvl w:val="1"/>
          <w:numId w:val="61"/>
        </w:numPr>
        <w:shd w:val="clear" w:color="auto" w:fill="auto"/>
        <w:tabs>
          <w:tab w:pos="1130" w:val="left"/>
          <w:tab w:leader="dot" w:pos="6394" w:val="right"/>
        </w:tabs>
        <w:bidi w:val="0"/>
        <w:spacing w:before="0" w:after="0" w:line="202" w:lineRule="auto"/>
        <w:ind w:left="0" w:right="0" w:firstLine="640"/>
        <w:jc w:val="both"/>
      </w:pPr>
      <w:r>
        <w:rPr>
          <w:rStyle w:val="CharStyle30"/>
        </w:rPr>
        <w:t>Estrutura</w:t>
        <w:tab/>
        <w:t xml:space="preserve"> 253</w:t>
      </w:r>
    </w:p>
    <w:p>
      <w:pPr>
        <w:pStyle w:val="Style29"/>
        <w:keepNext w:val="0"/>
        <w:keepLines w:val="0"/>
        <w:widowControl w:val="0"/>
        <w:numPr>
          <w:ilvl w:val="1"/>
          <w:numId w:val="61"/>
        </w:numPr>
        <w:shd w:val="clear" w:color="auto" w:fill="auto"/>
        <w:tabs>
          <w:tab w:pos="1130" w:val="left"/>
          <w:tab w:leader="dot" w:pos="6394" w:val="right"/>
        </w:tabs>
        <w:bidi w:val="0"/>
        <w:spacing w:before="0" w:after="0" w:line="202" w:lineRule="auto"/>
        <w:ind w:left="0" w:right="0" w:firstLine="640"/>
        <w:jc w:val="both"/>
      </w:pPr>
      <w:r>
        <w:rPr>
          <w:rStyle w:val="CharStyle30"/>
        </w:rPr>
        <w:t>Exegese</w:t>
        <w:tab/>
        <w:t xml:space="preserve"> 256</w:t>
      </w:r>
    </w:p>
    <w:p>
      <w:pPr>
        <w:pStyle w:val="Style29"/>
        <w:keepNext w:val="0"/>
        <w:keepLines w:val="0"/>
        <w:widowControl w:val="0"/>
        <w:numPr>
          <w:ilvl w:val="2"/>
          <w:numId w:val="61"/>
        </w:numPr>
        <w:shd w:val="clear" w:color="auto" w:fill="auto"/>
        <w:tabs>
          <w:tab w:pos="1642" w:val="left"/>
          <w:tab w:leader="dot" w:pos="6396" w:val="right"/>
        </w:tabs>
        <w:bidi w:val="0"/>
        <w:spacing w:before="0" w:after="0" w:line="202" w:lineRule="auto"/>
        <w:ind w:left="0" w:right="0" w:firstLine="1000"/>
        <w:jc w:val="both"/>
      </w:pPr>
      <w:r>
        <w:rPr>
          <w:rStyle w:val="CharStyle30"/>
        </w:rPr>
        <w:t>A apresentaQao de Pedro (21,2)</w:t>
        <w:tab/>
        <w:t xml:space="preserve"> 256</w:t>
      </w:r>
    </w:p>
    <w:p>
      <w:pPr>
        <w:pStyle w:val="Style29"/>
        <w:keepNext w:val="0"/>
        <w:keepLines w:val="0"/>
        <w:widowControl w:val="0"/>
        <w:numPr>
          <w:ilvl w:val="2"/>
          <w:numId w:val="61"/>
        </w:numPr>
        <w:shd w:val="clear" w:color="auto" w:fill="auto"/>
        <w:tabs>
          <w:tab w:pos="1651" w:val="left"/>
        </w:tabs>
        <w:bidi w:val="0"/>
        <w:spacing w:before="0" w:after="0" w:line="202" w:lineRule="auto"/>
        <w:ind w:left="0" w:right="0" w:firstLine="1000"/>
        <w:jc w:val="both"/>
      </w:pPr>
      <w:r>
        <w:rPr>
          <w:rStyle w:val="CharStyle30"/>
        </w:rPr>
        <w:t>O diálogo em que Pedro é um dos interlocutores</w:t>
      </w:r>
    </w:p>
    <w:p>
      <w:pPr>
        <w:pStyle w:val="Style29"/>
        <w:keepNext w:val="0"/>
        <w:keepLines w:val="0"/>
        <w:widowControl w:val="0"/>
        <w:shd w:val="clear" w:color="auto" w:fill="auto"/>
        <w:tabs>
          <w:tab w:leader="dot" w:pos="4795" w:val="right"/>
        </w:tabs>
        <w:bidi w:val="0"/>
        <w:spacing w:before="0" w:after="0" w:line="202" w:lineRule="auto"/>
        <w:ind w:left="0" w:right="0" w:firstLine="0"/>
        <w:jc w:val="right"/>
      </w:pPr>
      <w:r>
        <w:rPr>
          <w:rStyle w:val="CharStyle30"/>
        </w:rPr>
        <w:t>(21,3)</w:t>
        <w:tab/>
        <w:t xml:space="preserve"> 258</w:t>
      </w:r>
    </w:p>
    <w:p>
      <w:pPr>
        <w:pStyle w:val="Style29"/>
        <w:keepNext w:val="0"/>
        <w:keepLines w:val="0"/>
        <w:widowControl w:val="0"/>
        <w:numPr>
          <w:ilvl w:val="2"/>
          <w:numId w:val="61"/>
        </w:numPr>
        <w:shd w:val="clear" w:color="auto" w:fill="auto"/>
        <w:tabs>
          <w:tab w:pos="1646" w:val="left"/>
          <w:tab w:leader="dot" w:pos="6396" w:val="right"/>
        </w:tabs>
        <w:bidi w:val="0"/>
        <w:spacing w:before="0" w:after="0" w:line="202" w:lineRule="auto"/>
        <w:ind w:left="0" w:right="0" w:firstLine="1000"/>
        <w:jc w:val="both"/>
      </w:pPr>
      <w:r>
        <w:rPr>
          <w:rStyle w:val="CharStyle30"/>
        </w:rPr>
        <w:t>Á atua^áo de Pedro</w:t>
        <w:tab/>
        <w:t xml:space="preserve"> 260</w:t>
      </w:r>
    </w:p>
    <w:p>
      <w:pPr>
        <w:pStyle w:val="Style29"/>
        <w:keepNext w:val="0"/>
        <w:keepLines w:val="0"/>
        <w:widowControl w:val="0"/>
        <w:numPr>
          <w:ilvl w:val="3"/>
          <w:numId w:val="61"/>
        </w:numPr>
        <w:shd w:val="clear" w:color="auto" w:fill="auto"/>
        <w:tabs>
          <w:tab w:pos="2300" w:val="left"/>
          <w:tab w:leader="dot" w:pos="6405" w:val="right"/>
        </w:tabs>
        <w:bidi w:val="0"/>
        <w:spacing w:before="0" w:after="0" w:line="202" w:lineRule="auto"/>
        <w:ind w:left="1500" w:right="0" w:firstLine="0"/>
        <w:jc w:val="both"/>
      </w:pPr>
      <w:r>
        <w:rPr>
          <w:rStyle w:val="CharStyle30"/>
        </w:rPr>
        <w:t>A realizado da pesca (21,3b.6b)</w:t>
        <w:tab/>
        <w:t xml:space="preserve"> 260</w:t>
      </w:r>
    </w:p>
    <w:p>
      <w:pPr>
        <w:pStyle w:val="Style29"/>
        <w:keepNext w:val="0"/>
        <w:keepLines w:val="0"/>
        <w:widowControl w:val="0"/>
        <w:numPr>
          <w:ilvl w:val="3"/>
          <w:numId w:val="61"/>
        </w:numPr>
        <w:shd w:val="clear" w:color="auto" w:fill="auto"/>
        <w:tabs>
          <w:tab w:pos="2300" w:val="left"/>
          <w:tab w:leader="dot" w:pos="6405" w:val="right"/>
        </w:tabs>
        <w:bidi w:val="0"/>
        <w:spacing w:before="0" w:after="0" w:line="202" w:lineRule="auto"/>
        <w:ind w:left="1500" w:right="0" w:firstLine="0"/>
        <w:jc w:val="both"/>
      </w:pPr>
      <w:r>
        <w:rPr>
          <w:rStyle w:val="CharStyle30"/>
        </w:rPr>
        <w:t>Pedro atira-se no mar (21,7b.9)</w:t>
        <w:tab/>
        <w:t xml:space="preserve"> 263</w:t>
      </w:r>
    </w:p>
    <w:p>
      <w:pPr>
        <w:pStyle w:val="Style29"/>
        <w:keepNext w:val="0"/>
        <w:keepLines w:val="0"/>
        <w:widowControl w:val="0"/>
        <w:numPr>
          <w:ilvl w:val="0"/>
          <w:numId w:val="63"/>
        </w:numPr>
        <w:shd w:val="clear" w:color="auto" w:fill="auto"/>
        <w:tabs>
          <w:tab w:pos="2498" w:val="left"/>
          <w:tab w:leader="dot" w:pos="6405" w:val="right"/>
        </w:tabs>
        <w:bidi w:val="0"/>
        <w:spacing w:before="0" w:after="0" w:line="202" w:lineRule="auto"/>
        <w:ind w:left="2600" w:right="0" w:hanging="460"/>
        <w:jc w:val="both"/>
      </w:pPr>
      <w:r>
        <w:rPr>
          <w:rStyle w:val="CharStyle30"/>
        </w:rPr>
        <w:t>O discípulo que Jesús amava diz: «É o Senhor!» (21,7a)</w:t>
        <w:tab/>
        <w:t xml:space="preserve"> 263</w:t>
      </w:r>
    </w:p>
    <w:p>
      <w:pPr>
        <w:pStyle w:val="Style29"/>
        <w:keepNext w:val="0"/>
        <w:keepLines w:val="0"/>
        <w:widowControl w:val="0"/>
        <w:numPr>
          <w:ilvl w:val="0"/>
          <w:numId w:val="63"/>
        </w:numPr>
        <w:shd w:val="clear" w:color="auto" w:fill="auto"/>
        <w:tabs>
          <w:tab w:pos="2493" w:val="left"/>
          <w:tab w:leader="dot" w:pos="6405" w:val="right"/>
        </w:tabs>
        <w:bidi w:val="0"/>
        <w:spacing w:before="0" w:after="0" w:line="202" w:lineRule="auto"/>
        <w:ind w:left="2120" w:right="0" w:firstLine="0"/>
        <w:jc w:val="both"/>
      </w:pPr>
      <w:r>
        <w:rPr>
          <w:rStyle w:val="CharStyle30"/>
        </w:rPr>
        <w:t>Pedro cingiu-se com a veste (21,7b)</w:t>
        <w:tab/>
        <w:t xml:space="preserve"> 265</w:t>
      </w:r>
    </w:p>
    <w:p>
      <w:pPr>
        <w:pStyle w:val="Style29"/>
        <w:keepNext w:val="0"/>
        <w:keepLines w:val="0"/>
        <w:widowControl w:val="0"/>
        <w:numPr>
          <w:ilvl w:val="0"/>
          <w:numId w:val="63"/>
        </w:numPr>
        <w:shd w:val="clear" w:color="auto" w:fill="auto"/>
        <w:tabs>
          <w:tab w:pos="2489" w:val="left"/>
          <w:tab w:leader="dot" w:pos="6405" w:val="right"/>
        </w:tabs>
        <w:bidi w:val="0"/>
        <w:spacing w:before="0" w:after="0" w:line="202" w:lineRule="auto"/>
        <w:ind w:left="2120" w:right="0" w:firstLine="0"/>
        <w:jc w:val="both"/>
      </w:pPr>
      <w:r>
        <w:rPr>
          <w:rStyle w:val="CharStyle30"/>
        </w:rPr>
        <w:t>Pedro lan^a-se no mar (21,7c)</w:t>
        <w:tab/>
        <w:t xml:space="preserve"> 266</w:t>
      </w:r>
      <w:r>
        <w:fldChar w:fldCharType="end"/>
      </w:r>
    </w:p>
    <w:p>
      <w:pPr>
        <w:pStyle w:val="Style14"/>
        <w:keepNext w:val="0"/>
        <w:keepLines w:val="0"/>
        <w:widowControl w:val="0"/>
        <w:numPr>
          <w:ilvl w:val="3"/>
          <w:numId w:val="61"/>
        </w:numPr>
        <w:shd w:val="clear" w:color="auto" w:fill="auto"/>
        <w:tabs>
          <w:tab w:pos="2300" w:val="left"/>
          <w:tab w:pos="3502" w:val="right"/>
          <w:tab w:pos="3550" w:val="left"/>
          <w:tab w:leader="dot" w:pos="5865" w:val="left"/>
          <w:tab w:leader="dot" w:pos="6391" w:val="right"/>
        </w:tabs>
        <w:bidi w:val="0"/>
        <w:spacing w:before="0" w:after="0" w:line="202" w:lineRule="auto"/>
        <w:ind w:left="1500" w:right="0" w:firstLine="0"/>
        <w:jc w:val="both"/>
      </w:pPr>
      <w:r>
        <w:rPr>
          <w:rStyle w:val="CharStyle15"/>
        </w:rPr>
        <w:t>Pedro arrasta a rede para a margem</w:t>
        <w:tab/>
        <w:t xml:space="preserve"> 268</w:t>
      </w:r>
    </w:p>
    <w:p>
      <w:pPr>
        <w:pStyle w:val="Style14"/>
        <w:keepNext w:val="0"/>
        <w:keepLines w:val="0"/>
        <w:widowControl w:val="0"/>
        <w:numPr>
          <w:ilvl w:val="0"/>
          <w:numId w:val="65"/>
        </w:numPr>
        <w:shd w:val="clear" w:color="auto" w:fill="auto"/>
        <w:tabs>
          <w:tab w:pos="4122" w:val="right"/>
          <w:tab w:pos="4324" w:val="left"/>
          <w:tab w:leader="dot" w:pos="6469" w:val="left"/>
          <w:tab w:leader="dot" w:pos="7011" w:val="right"/>
        </w:tabs>
        <w:bidi w:val="0"/>
        <w:spacing w:before="0" w:after="0" w:line="202" w:lineRule="auto"/>
        <w:ind w:left="2120" w:right="0" w:firstLine="0"/>
        <w:jc w:val="both"/>
      </w:pPr>
      <w:r>
        <w:rPr>
          <w:rStyle w:val="CharStyle15"/>
        </w:rPr>
        <w:t>’AvéPq oCv</w:t>
        <w:tab/>
        <w:t>Zípcov IJérpog (21,11a)</w:t>
        <w:tab/>
        <w:t xml:space="preserve"> 268</w:t>
      </w:r>
    </w:p>
    <w:p>
      <w:pPr>
        <w:pStyle w:val="Style29"/>
        <w:keepNext w:val="0"/>
        <w:keepLines w:val="0"/>
        <w:widowControl w:val="0"/>
        <w:numPr>
          <w:ilvl w:val="0"/>
          <w:numId w:val="65"/>
        </w:numPr>
        <w:shd w:val="clear" w:color="auto" w:fill="auto"/>
        <w:tabs>
          <w:tab w:pos="2493" w:val="left"/>
        </w:tabs>
        <w:bidi w:val="0"/>
        <w:spacing w:before="0" w:after="0" w:line="202" w:lineRule="auto"/>
        <w:ind w:left="2120" w:right="0" w:firstLine="0"/>
        <w:jc w:val="both"/>
      </w:pPr>
      <w:r>
        <w:fldChar w:fldCharType="begin"/>
        <w:instrText xml:space="preserve"> TOC \o "1-5" \h \z </w:instrText>
        <w:fldChar w:fldCharType="separate"/>
      </w:r>
      <w:r>
        <w:rPr>
          <w:rStyle w:val="CharStyle30"/>
        </w:rPr>
        <w:t xml:space="preserve">Kai etXKüoev </w:t>
      </w:r>
      <w:r>
        <w:rPr>
          <w:rStyle w:val="CharStyle30"/>
          <w:smallCaps/>
        </w:rPr>
        <w:t>tó Síktvov</w:t>
      </w:r>
      <w:r>
        <w:rPr>
          <w:rStyle w:val="CharStyle30"/>
        </w:rPr>
        <w:t xml:space="preserve"> elg rqv </w:t>
      </w:r>
      <w:r>
        <w:rPr>
          <w:rStyle w:val="CharStyle30"/>
          <w:smallCaps/>
        </w:rPr>
        <w:t>yt)v</w:t>
      </w:r>
    </w:p>
    <w:p>
      <w:pPr>
        <w:pStyle w:val="Style29"/>
        <w:keepNext w:val="0"/>
        <w:keepLines w:val="0"/>
        <w:widowControl w:val="0"/>
        <w:shd w:val="clear" w:color="auto" w:fill="auto"/>
        <w:tabs>
          <w:tab w:leader="dot" w:pos="6405" w:val="right"/>
        </w:tabs>
        <w:bidi w:val="0"/>
        <w:spacing w:before="0" w:after="0" w:line="202" w:lineRule="auto"/>
        <w:ind w:left="2600" w:right="0" w:firstLine="0"/>
        <w:jc w:val="both"/>
      </w:pPr>
      <w:r>
        <w:rPr>
          <w:rStyle w:val="CharStyle30"/>
        </w:rPr>
        <w:t>(21,11b)</w:t>
        <w:tab/>
        <w:t xml:space="preserve"> 270</w:t>
      </w:r>
    </w:p>
    <w:p>
      <w:pPr>
        <w:pStyle w:val="Style29"/>
        <w:keepNext w:val="0"/>
        <w:keepLines w:val="0"/>
        <w:widowControl w:val="0"/>
        <w:numPr>
          <w:ilvl w:val="0"/>
          <w:numId w:val="61"/>
        </w:numPr>
        <w:shd w:val="clear" w:color="auto" w:fill="auto"/>
        <w:tabs>
          <w:tab w:pos="739" w:val="left"/>
          <w:tab w:leader="dot" w:pos="6384" w:val="right"/>
        </w:tabs>
        <w:bidi w:val="0"/>
        <w:spacing w:before="0" w:after="0" w:line="202" w:lineRule="auto"/>
        <w:ind w:left="0" w:right="0" w:firstLine="400"/>
        <w:jc w:val="both"/>
      </w:pPr>
      <w:r>
        <w:rPr>
          <w:rStyle w:val="CharStyle30"/>
        </w:rPr>
        <w:t>Jo 21,15-23</w:t>
        <w:tab/>
        <w:t xml:space="preserve"> 275</w:t>
      </w:r>
    </w:p>
    <w:p>
      <w:pPr>
        <w:pStyle w:val="Style29"/>
        <w:keepNext w:val="0"/>
        <w:keepLines w:val="0"/>
        <w:widowControl w:val="0"/>
        <w:numPr>
          <w:ilvl w:val="1"/>
          <w:numId w:val="61"/>
        </w:numPr>
        <w:shd w:val="clear" w:color="auto" w:fill="auto"/>
        <w:tabs>
          <w:tab w:pos="1128" w:val="left"/>
          <w:tab w:leader="dot" w:pos="6394" w:val="right"/>
        </w:tabs>
        <w:bidi w:val="0"/>
        <w:spacing w:before="0" w:after="0" w:line="202" w:lineRule="auto"/>
        <w:ind w:left="0" w:right="0" w:firstLine="640"/>
        <w:jc w:val="both"/>
      </w:pPr>
      <w:r>
        <w:rPr>
          <w:rStyle w:val="CharStyle30"/>
        </w:rPr>
        <w:t>Crítical textual</w:t>
        <w:tab/>
        <w:t xml:space="preserve"> 275</w:t>
      </w:r>
    </w:p>
    <w:p>
      <w:pPr>
        <w:pStyle w:val="Style29"/>
        <w:keepNext w:val="0"/>
        <w:keepLines w:val="0"/>
        <w:widowControl w:val="0"/>
        <w:numPr>
          <w:ilvl w:val="2"/>
          <w:numId w:val="61"/>
        </w:numPr>
        <w:shd w:val="clear" w:color="auto" w:fill="auto"/>
        <w:tabs>
          <w:tab w:pos="1642" w:val="left"/>
          <w:tab w:leader="dot" w:pos="6396" w:val="right"/>
        </w:tabs>
        <w:bidi w:val="0"/>
        <w:spacing w:before="0" w:after="0" w:line="202" w:lineRule="auto"/>
        <w:ind w:left="0" w:right="0" w:firstLine="1000"/>
        <w:jc w:val="both"/>
      </w:pPr>
      <w:r>
        <w:rPr>
          <w:rStyle w:val="CharStyle30"/>
        </w:rPr>
        <w:t>Eípwv Iwáwoü</w:t>
        <w:tab/>
        <w:t xml:space="preserve"> 276</w:t>
      </w:r>
    </w:p>
    <w:p>
      <w:pPr>
        <w:pStyle w:val="Style29"/>
        <w:keepNext w:val="0"/>
        <w:keepLines w:val="0"/>
        <w:widowControl w:val="0"/>
        <w:numPr>
          <w:ilvl w:val="2"/>
          <w:numId w:val="61"/>
        </w:numPr>
        <w:shd w:val="clear" w:color="auto" w:fill="auto"/>
        <w:tabs>
          <w:tab w:pos="1646" w:val="left"/>
          <w:tab w:leader="dot" w:pos="6396" w:val="right"/>
        </w:tabs>
        <w:bidi w:val="0"/>
        <w:spacing w:before="0" w:after="0" w:line="202" w:lineRule="auto"/>
        <w:ind w:left="0" w:right="0" w:firstLine="1000"/>
        <w:jc w:val="both"/>
      </w:pPr>
      <w:r>
        <w:rPr>
          <w:rStyle w:val="CharStyle30"/>
        </w:rPr>
        <w:t>’Apvía-npóPara-npoPáTia</w:t>
        <w:tab/>
        <w:t xml:space="preserve"> 276</w:t>
      </w:r>
    </w:p>
    <w:p>
      <w:pPr>
        <w:pStyle w:val="Style29"/>
        <w:keepNext w:val="0"/>
        <w:keepLines w:val="0"/>
        <w:widowControl w:val="0"/>
        <w:numPr>
          <w:ilvl w:val="1"/>
          <w:numId w:val="61"/>
        </w:numPr>
        <w:shd w:val="clear" w:color="auto" w:fill="auto"/>
        <w:tabs>
          <w:tab w:pos="1128" w:val="left"/>
          <w:tab w:leader="dot" w:pos="6394" w:val="right"/>
        </w:tabs>
        <w:bidi w:val="0"/>
        <w:spacing w:before="0" w:after="120" w:line="202" w:lineRule="auto"/>
        <w:ind w:left="0" w:right="0" w:firstLine="640"/>
        <w:jc w:val="both"/>
      </w:pPr>
      <w:r>
        <w:rPr>
          <w:rStyle w:val="CharStyle30"/>
        </w:rPr>
        <w:t>Estrutura</w:t>
        <w:tab/>
        <w:t xml:space="preserve"> 277</w:t>
      </w:r>
    </w:p>
    <w:p>
      <w:pPr>
        <w:pStyle w:val="Style29"/>
        <w:keepNext w:val="0"/>
        <w:keepLines w:val="0"/>
        <w:widowControl w:val="0"/>
        <w:numPr>
          <w:ilvl w:val="2"/>
          <w:numId w:val="67"/>
        </w:numPr>
        <w:shd w:val="clear" w:color="auto" w:fill="auto"/>
        <w:tabs>
          <w:tab w:pos="1642" w:val="left"/>
          <w:tab w:pos="6396" w:val="right"/>
        </w:tabs>
        <w:bidi w:val="0"/>
        <w:spacing w:before="0" w:after="0"/>
        <w:ind w:left="0" w:right="0" w:firstLine="1000"/>
        <w:jc w:val="both"/>
      </w:pPr>
      <w:r>
        <w:rPr>
          <w:rStyle w:val="CharStyle30"/>
        </w:rPr>
        <w:t>2135b”Í8: Ó</w:t>
        <w:tab/>
        <w:t xml:space="preserve">    279</w:t>
      </w:r>
    </w:p>
    <w:p>
      <w:pPr>
        <w:pStyle w:val="Style29"/>
        <w:keepNext w:val="0"/>
        <w:keepLines w:val="0"/>
        <w:widowControl w:val="0"/>
        <w:numPr>
          <w:ilvl w:val="3"/>
          <w:numId w:val="67"/>
        </w:numPr>
        <w:shd w:val="clear" w:color="auto" w:fill="auto"/>
        <w:tabs>
          <w:tab w:pos="2293" w:val="left"/>
        </w:tabs>
        <w:bidi w:val="0"/>
        <w:spacing w:before="0" w:after="0"/>
        <w:ind w:left="1500" w:right="0" w:firstLine="0"/>
        <w:jc w:val="both"/>
      </w:pPr>
      <w:r>
        <w:rPr>
          <w:rStyle w:val="CharStyle30"/>
        </w:rPr>
        <w:t>A formula^áo das perguntas e respostas... 279</w:t>
      </w:r>
    </w:p>
    <w:p>
      <w:pPr>
        <w:pStyle w:val="Style29"/>
        <w:keepNext w:val="0"/>
        <w:keepLines w:val="0"/>
        <w:widowControl w:val="0"/>
        <w:shd w:val="clear" w:color="auto" w:fill="auto"/>
        <w:tabs>
          <w:tab w:leader="dot" w:pos="5866" w:val="left"/>
          <w:tab w:leader="dot" w:pos="6438" w:val="right"/>
        </w:tabs>
        <w:bidi w:val="0"/>
        <w:spacing w:before="0" w:after="0"/>
        <w:ind w:left="2280" w:right="0" w:firstLine="0"/>
        <w:jc w:val="both"/>
      </w:pPr>
      <w:r>
        <w:rPr>
          <w:rStyle w:val="CharStyle30"/>
        </w:rPr>
        <w:t>A. O modo como Jesús trata Pedro</w:t>
        <w:tab/>
        <w:t xml:space="preserve"> 280 B. O termo de compara^ao nZéov </w:t>
      </w:r>
      <w:r>
        <w:rPr>
          <w:rStyle w:val="CharStyle30"/>
          <w:smallCaps/>
        </w:rPr>
        <w:t>toútov,</w:t>
      </w:r>
      <w:r>
        <w:rPr>
          <w:rStyle w:val="CharStyle30"/>
        </w:rPr>
        <w:t xml:space="preserve"> 281 C. A atitude de Pedro</w:t>
        <w:tab/>
        <w:t xml:space="preserve"> 283</w:t>
      </w:r>
      <w:r>
        <w:fldChar w:fldCharType="end"/>
      </w:r>
    </w:p>
    <w:p>
      <w:pPr>
        <w:pStyle w:val="Style14"/>
        <w:keepNext w:val="0"/>
        <w:keepLines w:val="0"/>
        <w:widowControl w:val="0"/>
        <w:shd w:val="clear" w:color="auto" w:fill="auto"/>
        <w:tabs>
          <w:tab w:leader="dot" w:pos="5865" w:val="left"/>
          <w:tab w:leader="dot" w:pos="6398" w:val="right"/>
        </w:tabs>
        <w:bidi w:val="0"/>
        <w:spacing w:before="0" w:after="0" w:line="204" w:lineRule="auto"/>
        <w:ind w:left="2280" w:right="0" w:firstLine="0"/>
        <w:jc w:val="both"/>
      </w:pPr>
      <w:r>
        <w:rPr>
          <w:rStyle w:val="CharStyle15"/>
        </w:rPr>
        <w:t>D. O significado de áyanáo e qnléco</w:t>
        <w:tab/>
        <w:t xml:space="preserve"> 284</w:t>
      </w:r>
    </w:p>
    <w:p>
      <w:pPr>
        <w:pStyle w:val="Style14"/>
        <w:keepNext w:val="0"/>
        <w:keepLines w:val="0"/>
        <w:widowControl w:val="0"/>
        <w:numPr>
          <w:ilvl w:val="0"/>
          <w:numId w:val="69"/>
        </w:numPr>
        <w:shd w:val="clear" w:color="auto" w:fill="auto"/>
        <w:tabs>
          <w:tab w:pos="2758" w:val="left"/>
          <w:tab w:leader="dot" w:pos="5865" w:val="left"/>
          <w:tab w:leader="dot" w:pos="6518" w:val="right"/>
        </w:tabs>
        <w:bidi w:val="0"/>
        <w:spacing w:before="0" w:after="0" w:line="204" w:lineRule="auto"/>
        <w:ind w:left="2900" w:right="0" w:hanging="500"/>
        <w:jc w:val="both"/>
      </w:pPr>
      <w:r>
        <w:rPr>
          <w:rStyle w:val="CharStyle15"/>
        </w:rPr>
        <w:t>O sentido de áyaná® e cpiléo no quarto evangelho</w:t>
        <w:tab/>
        <w:t xml:space="preserve"> 285</w:t>
      </w:r>
    </w:p>
    <w:p>
      <w:pPr>
        <w:pStyle w:val="Style29"/>
        <w:keepNext w:val="0"/>
        <w:keepLines w:val="0"/>
        <w:widowControl w:val="0"/>
        <w:numPr>
          <w:ilvl w:val="0"/>
          <w:numId w:val="71"/>
        </w:numPr>
        <w:shd w:val="clear" w:color="auto" w:fill="auto"/>
        <w:tabs>
          <w:tab w:pos="3194" w:val="left"/>
          <w:tab w:leader="dot" w:pos="6405" w:val="right"/>
        </w:tabs>
        <w:bidi w:val="0"/>
        <w:spacing w:before="0" w:after="0"/>
        <w:ind w:left="2900" w:right="0" w:firstLine="0"/>
        <w:jc w:val="both"/>
      </w:pPr>
      <w:r>
        <w:fldChar w:fldCharType="begin"/>
        <w:instrText xml:space="preserve"> TOC \o "1-5" \h \z </w:instrText>
        <w:fldChar w:fldCharType="separate"/>
      </w:r>
      <w:r>
        <w:rPr>
          <w:rStyle w:val="CharStyle30"/>
        </w:rPr>
        <w:t xml:space="preserve">O uso de </w:t>
      </w:r>
      <w:r>
        <w:rPr>
          <w:rStyle w:val="CharStyle30"/>
          <w:i/>
          <w:iCs/>
        </w:rPr>
        <w:t>áyanáca</w:t>
      </w:r>
      <w:r>
        <w:rPr>
          <w:rStyle w:val="CharStyle30"/>
        </w:rPr>
        <w:tab/>
        <w:t xml:space="preserve"> 286</w:t>
      </w:r>
    </w:p>
    <w:p>
      <w:pPr>
        <w:pStyle w:val="Style29"/>
        <w:keepNext w:val="0"/>
        <w:keepLines w:val="0"/>
        <w:widowControl w:val="0"/>
        <w:numPr>
          <w:ilvl w:val="0"/>
          <w:numId w:val="71"/>
        </w:numPr>
        <w:shd w:val="clear" w:color="auto" w:fill="auto"/>
        <w:tabs>
          <w:tab w:pos="3249" w:val="left"/>
          <w:tab w:leader="dot" w:pos="6405" w:val="right"/>
        </w:tabs>
        <w:bidi w:val="0"/>
        <w:spacing w:before="0" w:after="0"/>
        <w:ind w:left="2900" w:right="0" w:firstLine="0"/>
        <w:jc w:val="both"/>
      </w:pPr>
      <w:r>
        <w:rPr>
          <w:rStyle w:val="CharStyle30"/>
        </w:rPr>
        <w:t>O uso de qnA^co</w:t>
        <w:tab/>
        <w:t xml:space="preserve"> 286</w:t>
      </w:r>
      <w:r>
        <w:fldChar w:fldCharType="end"/>
      </w:r>
    </w:p>
    <w:p>
      <w:pPr>
        <w:pStyle w:val="Style14"/>
        <w:keepNext w:val="0"/>
        <w:keepLines w:val="0"/>
        <w:widowControl w:val="0"/>
        <w:numPr>
          <w:ilvl w:val="0"/>
          <w:numId w:val="71"/>
        </w:numPr>
        <w:shd w:val="clear" w:color="auto" w:fill="auto"/>
        <w:tabs>
          <w:tab w:pos="3306" w:val="left"/>
        </w:tabs>
        <w:bidi w:val="0"/>
        <w:spacing w:before="0" w:after="0" w:line="204" w:lineRule="auto"/>
        <w:ind w:left="2900" w:right="0" w:firstLine="0"/>
        <w:jc w:val="both"/>
      </w:pPr>
      <w:r>
        <w:rPr>
          <w:rStyle w:val="CharStyle15"/>
        </w:rPr>
        <w:t>Característica predominante no</w:t>
      </w:r>
    </w:p>
    <w:p>
      <w:pPr>
        <w:pStyle w:val="Style14"/>
        <w:keepNext w:val="0"/>
        <w:keepLines w:val="0"/>
        <w:widowControl w:val="0"/>
        <w:shd w:val="clear" w:color="auto" w:fill="auto"/>
        <w:tabs>
          <w:tab w:leader="dot" w:pos="5865" w:val="left"/>
        </w:tabs>
        <w:bidi w:val="0"/>
        <w:spacing w:before="0" w:after="0" w:line="204" w:lineRule="auto"/>
        <w:ind w:left="2900" w:right="0" w:firstLine="280"/>
        <w:jc w:val="both"/>
      </w:pPr>
      <w:r>
        <w:rPr>
          <w:rStyle w:val="CharStyle15"/>
        </w:rPr>
        <w:t>uso de áyanáo e qnX¿a)</w:t>
        <w:tab/>
        <w:t xml:space="preserve"> 287 iv. Passos em que áyanáco e qnXéco</w:t>
      </w:r>
    </w:p>
    <w:p>
      <w:pPr>
        <w:pStyle w:val="Style14"/>
        <w:keepNext w:val="0"/>
        <w:keepLines w:val="0"/>
        <w:widowControl w:val="0"/>
        <w:shd w:val="clear" w:color="auto" w:fill="auto"/>
        <w:tabs>
          <w:tab w:leader="dot" w:pos="3502" w:val="left"/>
        </w:tabs>
        <w:bidi w:val="0"/>
        <w:spacing w:before="0" w:after="0" w:line="204" w:lineRule="auto"/>
        <w:ind w:left="0" w:right="0" w:firstLine="0"/>
        <w:jc w:val="right"/>
      </w:pPr>
      <w:r>
        <w:rPr>
          <w:rStyle w:val="CharStyle15"/>
        </w:rPr>
        <w:t>parecem intercambiáveis</w:t>
        <w:tab/>
        <w:t xml:space="preserve"> 287</w:t>
      </w:r>
    </w:p>
    <w:p>
      <w:pPr>
        <w:pStyle w:val="Style14"/>
        <w:keepNext w:val="0"/>
        <w:keepLines w:val="0"/>
        <w:widowControl w:val="0"/>
        <w:numPr>
          <w:ilvl w:val="0"/>
          <w:numId w:val="69"/>
        </w:numPr>
        <w:shd w:val="clear" w:color="auto" w:fill="auto"/>
        <w:tabs>
          <w:tab w:pos="2770" w:val="left"/>
          <w:tab w:leader="dot" w:pos="5854" w:val="left"/>
        </w:tabs>
        <w:bidi w:val="0"/>
        <w:spacing w:before="0" w:after="0" w:line="204" w:lineRule="auto"/>
        <w:ind w:left="2400" w:right="0" w:firstLine="0"/>
        <w:jc w:val="both"/>
      </w:pPr>
      <w:r>
        <w:rPr>
          <w:rStyle w:val="CharStyle15"/>
        </w:rPr>
        <w:t>O sentido de áyaná® e (pi^éco em</w:t>
      </w:r>
    </w:p>
    <w:p>
      <w:pPr>
        <w:pStyle w:val="Style29"/>
        <w:keepNext w:val="0"/>
        <w:keepLines w:val="0"/>
        <w:widowControl w:val="0"/>
        <w:shd w:val="clear" w:color="auto" w:fill="auto"/>
        <w:tabs>
          <w:tab w:leader="dot" w:pos="6405" w:val="right"/>
        </w:tabs>
        <w:bidi w:val="0"/>
        <w:spacing w:before="0" w:after="0"/>
        <w:ind w:left="2900" w:right="0" w:firstLine="0"/>
        <w:jc w:val="both"/>
      </w:pPr>
      <w:r>
        <w:fldChar w:fldCharType="begin"/>
        <w:instrText xml:space="preserve"> TOC \o "1-5" \h \z </w:instrText>
        <w:fldChar w:fldCharType="separate"/>
      </w:r>
      <w:r>
        <w:rPr>
          <w:rStyle w:val="CharStyle30"/>
        </w:rPr>
        <w:t>Jo 21,15-17</w:t>
        <w:tab/>
        <w:t xml:space="preserve"> 291</w:t>
      </w:r>
    </w:p>
    <w:p>
      <w:pPr>
        <w:pStyle w:val="Style29"/>
        <w:keepNext w:val="0"/>
        <w:keepLines w:val="0"/>
        <w:widowControl w:val="0"/>
        <w:numPr>
          <w:ilvl w:val="3"/>
          <w:numId w:val="67"/>
        </w:numPr>
        <w:shd w:val="clear" w:color="auto" w:fill="auto"/>
        <w:tabs>
          <w:tab w:pos="2298" w:val="left"/>
          <w:tab w:pos="2562" w:val="left"/>
          <w:tab w:leader="dot" w:pos="6405" w:val="right"/>
        </w:tabs>
        <w:bidi w:val="0"/>
        <w:spacing w:before="0" w:after="0"/>
        <w:ind w:left="1500" w:right="0" w:firstLine="0"/>
        <w:jc w:val="both"/>
      </w:pPr>
      <w:r>
        <w:rPr>
          <w:rStyle w:val="CharStyle30"/>
        </w:rPr>
        <w:t>A</w:t>
        <w:tab/>
        <w:t>atribuido da missao</w:t>
        <w:tab/>
        <w:t xml:space="preserve"> 293</w:t>
      </w:r>
    </w:p>
    <w:p>
      <w:pPr>
        <w:pStyle w:val="Style29"/>
        <w:keepNext w:val="0"/>
        <w:keepLines w:val="0"/>
        <w:widowControl w:val="0"/>
        <w:numPr>
          <w:ilvl w:val="0"/>
          <w:numId w:val="73"/>
        </w:numPr>
        <w:shd w:val="clear" w:color="auto" w:fill="auto"/>
        <w:tabs>
          <w:tab w:pos="2534" w:val="left"/>
          <w:tab w:leader="dot" w:pos="6405" w:val="right"/>
        </w:tabs>
        <w:bidi w:val="0"/>
        <w:spacing w:before="0" w:after="0"/>
        <w:ind w:left="2600" w:right="0" w:hanging="460"/>
        <w:jc w:val="both"/>
      </w:pPr>
      <w:r>
        <w:rPr>
          <w:rStyle w:val="CharStyle30"/>
        </w:rPr>
        <w:t xml:space="preserve">Os verbos que designam a missao: </w:t>
      </w:r>
      <w:r>
        <w:rPr>
          <w:rStyle w:val="CharStyle30"/>
          <w:smallCaps/>
        </w:rPr>
        <w:t>Bóctko</w:t>
      </w:r>
      <w:r>
        <w:rPr>
          <w:rStyle w:val="CharStyle30"/>
        </w:rPr>
        <w:t xml:space="preserve"> e Koipaívo)</w:t>
        <w:tab/>
        <w:t xml:space="preserve"> 293</w:t>
      </w:r>
    </w:p>
    <w:p>
      <w:pPr>
        <w:pStyle w:val="Style29"/>
        <w:keepNext w:val="0"/>
        <w:keepLines w:val="0"/>
        <w:widowControl w:val="0"/>
        <w:numPr>
          <w:ilvl w:val="0"/>
          <w:numId w:val="73"/>
        </w:numPr>
        <w:shd w:val="clear" w:color="auto" w:fill="auto"/>
        <w:tabs>
          <w:tab w:pos="2490" w:val="left"/>
          <w:tab w:leader="dot" w:pos="5865" w:val="left"/>
        </w:tabs>
        <w:bidi w:val="0"/>
        <w:spacing w:before="0" w:after="0"/>
        <w:ind w:left="2120" w:right="0" w:firstLine="0"/>
        <w:jc w:val="both"/>
      </w:pPr>
      <w:r>
        <w:rPr>
          <w:rStyle w:val="CharStyle30"/>
        </w:rPr>
        <w:t>Os substantivos ápvíov e TtpóPawv</w:t>
        <w:tab/>
        <w:t xml:space="preserve"> 296</w:t>
      </w:r>
    </w:p>
    <w:p>
      <w:pPr>
        <w:pStyle w:val="Style29"/>
        <w:keepNext w:val="0"/>
        <w:keepLines w:val="0"/>
        <w:widowControl w:val="0"/>
        <w:numPr>
          <w:ilvl w:val="0"/>
          <w:numId w:val="73"/>
        </w:numPr>
        <w:shd w:val="clear" w:color="auto" w:fill="auto"/>
        <w:tabs>
          <w:tab w:pos="2502" w:val="left"/>
          <w:tab w:leader="dot" w:pos="5865" w:val="left"/>
        </w:tabs>
        <w:bidi w:val="0"/>
        <w:spacing w:before="0" w:after="60"/>
        <w:ind w:left="2120" w:right="0" w:firstLine="0"/>
        <w:jc w:val="both"/>
      </w:pPr>
      <w:r>
        <w:rPr>
          <w:rStyle w:val="CharStyle30"/>
        </w:rPr>
        <w:t>O pastor como simbólica bíblica</w:t>
        <w:tab/>
        <w:t xml:space="preserve"> 298</w:t>
      </w:r>
    </w:p>
    <w:p>
      <w:pPr>
        <w:pStyle w:val="Style29"/>
        <w:keepNext w:val="0"/>
        <w:keepLines w:val="0"/>
        <w:widowControl w:val="0"/>
        <w:numPr>
          <w:ilvl w:val="0"/>
          <w:numId w:val="75"/>
        </w:numPr>
        <w:shd w:val="clear" w:color="auto" w:fill="auto"/>
        <w:tabs>
          <w:tab w:pos="2718" w:val="left"/>
          <w:tab w:leader="dot" w:pos="6379" w:val="right"/>
        </w:tabs>
        <w:bidi w:val="0"/>
        <w:spacing w:before="0" w:after="0"/>
        <w:ind w:left="2360" w:right="0" w:firstLine="0"/>
        <w:jc w:val="both"/>
      </w:pPr>
      <w:r>
        <w:rPr>
          <w:rStyle w:val="CharStyle30"/>
        </w:rPr>
        <w:t>Deus como pastor</w:t>
        <w:tab/>
        <w:t xml:space="preserve"> 298</w:t>
      </w:r>
    </w:p>
    <w:p>
      <w:pPr>
        <w:pStyle w:val="Style29"/>
        <w:keepNext w:val="0"/>
        <w:keepLines w:val="0"/>
        <w:widowControl w:val="0"/>
        <w:numPr>
          <w:ilvl w:val="0"/>
          <w:numId w:val="75"/>
        </w:numPr>
        <w:shd w:val="clear" w:color="auto" w:fill="auto"/>
        <w:tabs>
          <w:tab w:pos="2688" w:val="left"/>
          <w:tab w:leader="dot" w:pos="6379" w:val="right"/>
        </w:tabs>
        <w:bidi w:val="0"/>
        <w:spacing w:before="0" w:after="0"/>
        <w:ind w:left="2320" w:right="500" w:firstLine="0"/>
        <w:jc w:val="right"/>
      </w:pPr>
      <w:r>
        <w:rPr>
          <w:rStyle w:val="CharStyle30"/>
        </w:rPr>
        <w:t>Os guias do povo ou da comuni- dade como pastor</w:t>
        <w:tab/>
        <w:t xml:space="preserve"> 299</w:t>
      </w:r>
    </w:p>
    <w:p>
      <w:pPr>
        <w:pStyle w:val="Style29"/>
        <w:keepNext w:val="0"/>
        <w:keepLines w:val="0"/>
        <w:widowControl w:val="0"/>
        <w:numPr>
          <w:ilvl w:val="0"/>
          <w:numId w:val="75"/>
        </w:numPr>
        <w:shd w:val="clear" w:color="auto" w:fill="auto"/>
        <w:tabs>
          <w:tab w:pos="2709" w:val="left"/>
          <w:tab w:leader="dot" w:pos="6379" w:val="right"/>
        </w:tabs>
        <w:bidi w:val="0"/>
        <w:spacing w:before="0" w:after="0"/>
        <w:ind w:left="2360" w:right="0" w:firstLine="0"/>
        <w:jc w:val="both"/>
      </w:pPr>
      <w:r>
        <w:rPr>
          <w:rStyle w:val="CharStyle30"/>
          <w:lang w:val="it-IT" w:eastAsia="it-IT" w:bidi="it-IT"/>
        </w:rPr>
        <w:t xml:space="preserve">Jesus </w:t>
      </w:r>
      <w:r>
        <w:rPr>
          <w:rStyle w:val="CharStyle30"/>
        </w:rPr>
        <w:t>como pastor</w:t>
        <w:tab/>
        <w:t xml:space="preserve"> 299</w:t>
      </w:r>
    </w:p>
    <w:p>
      <w:pPr>
        <w:pStyle w:val="Style29"/>
        <w:keepNext w:val="0"/>
        <w:keepLines w:val="0"/>
        <w:widowControl w:val="0"/>
        <w:numPr>
          <w:ilvl w:val="0"/>
          <w:numId w:val="77"/>
        </w:numPr>
        <w:shd w:val="clear" w:color="auto" w:fill="auto"/>
        <w:tabs>
          <w:tab w:pos="3176" w:val="left"/>
        </w:tabs>
        <w:bidi w:val="0"/>
        <w:spacing w:before="0" w:after="0"/>
        <w:ind w:left="2880" w:right="0" w:firstLine="0"/>
        <w:jc w:val="both"/>
      </w:pPr>
      <w:r>
        <w:rPr>
          <w:rStyle w:val="CharStyle30"/>
          <w:lang w:val="it-IT" w:eastAsia="it-IT" w:bidi="it-IT"/>
        </w:rPr>
        <w:t xml:space="preserve">Jesus </w:t>
      </w:r>
      <w:r>
        <w:rPr>
          <w:rStyle w:val="CharStyle30"/>
        </w:rPr>
        <w:t>como Pastor nos Sinóticos.. 300</w:t>
      </w:r>
    </w:p>
    <w:p>
      <w:pPr>
        <w:pStyle w:val="Style29"/>
        <w:keepNext w:val="0"/>
        <w:keepLines w:val="0"/>
        <w:widowControl w:val="0"/>
        <w:numPr>
          <w:ilvl w:val="0"/>
          <w:numId w:val="77"/>
        </w:numPr>
        <w:shd w:val="clear" w:color="auto" w:fill="auto"/>
        <w:tabs>
          <w:tab w:pos="3229" w:val="left"/>
        </w:tabs>
        <w:bidi w:val="0"/>
        <w:spacing w:before="0" w:after="0"/>
        <w:ind w:left="2880" w:right="0" w:firstLine="0"/>
        <w:jc w:val="both"/>
      </w:pPr>
      <w:r>
        <w:rPr>
          <w:rStyle w:val="CharStyle30"/>
          <w:lang w:val="it-IT" w:eastAsia="it-IT" w:bidi="it-IT"/>
        </w:rPr>
        <w:t xml:space="preserve">Jesus </w:t>
      </w:r>
      <w:r>
        <w:rPr>
          <w:rStyle w:val="CharStyle30"/>
        </w:rPr>
        <w:t>como Pastor em Joáo 10.. 300</w:t>
      </w:r>
    </w:p>
    <w:p>
      <w:pPr>
        <w:pStyle w:val="Style29"/>
        <w:keepNext w:val="0"/>
        <w:keepLines w:val="0"/>
        <w:widowControl w:val="0"/>
        <w:shd w:val="clear" w:color="auto" w:fill="auto"/>
        <w:bidi w:val="0"/>
        <w:spacing w:before="0" w:after="0"/>
        <w:ind w:left="2120" w:right="0" w:firstLine="0"/>
        <w:jc w:val="both"/>
      </w:pPr>
      <w:r>
        <w:rPr>
          <w:rStyle w:val="CharStyle30"/>
        </w:rPr>
        <w:t>D. Pedro como pastor em Joáo 21,15-17... 301</w:t>
      </w:r>
    </w:p>
    <w:p>
      <w:pPr>
        <w:pStyle w:val="Style29"/>
        <w:keepNext w:val="0"/>
        <w:keepLines w:val="0"/>
        <w:widowControl w:val="0"/>
        <w:numPr>
          <w:ilvl w:val="0"/>
          <w:numId w:val="79"/>
        </w:numPr>
        <w:shd w:val="clear" w:color="auto" w:fill="auto"/>
        <w:tabs>
          <w:tab w:pos="2738" w:val="left"/>
          <w:tab w:leader="dot" w:pos="6379" w:val="right"/>
        </w:tabs>
        <w:bidi w:val="0"/>
        <w:spacing w:before="0" w:after="0"/>
        <w:ind w:left="2880" w:right="0" w:hanging="500"/>
        <w:jc w:val="left"/>
      </w:pPr>
      <w:r>
        <w:rPr>
          <w:rStyle w:val="CharStyle30"/>
          <w:lang w:val="it-IT" w:eastAsia="it-IT" w:bidi="it-IT"/>
        </w:rPr>
        <w:t xml:space="preserve">A </w:t>
      </w:r>
      <w:r>
        <w:rPr>
          <w:rStyle w:val="CharStyle30"/>
        </w:rPr>
        <w:t xml:space="preserve">fundo pastoral de Pedro </w:t>
      </w:r>
      <w:r>
        <w:rPr>
          <w:rStyle w:val="CharStyle30"/>
          <w:lang w:val="it-IT" w:eastAsia="it-IT" w:bidi="it-IT"/>
        </w:rPr>
        <w:t xml:space="preserve">à </w:t>
      </w:r>
      <w:r>
        <w:rPr>
          <w:rStyle w:val="CharStyle30"/>
        </w:rPr>
        <w:t>luz de Jo 10</w:t>
        <w:tab/>
        <w:t xml:space="preserve"> 302</w:t>
      </w:r>
    </w:p>
    <w:p>
      <w:pPr>
        <w:pStyle w:val="Style29"/>
        <w:keepNext w:val="0"/>
        <w:keepLines w:val="0"/>
        <w:widowControl w:val="0"/>
        <w:numPr>
          <w:ilvl w:val="0"/>
          <w:numId w:val="79"/>
        </w:numPr>
        <w:shd w:val="clear" w:color="auto" w:fill="auto"/>
        <w:tabs>
          <w:tab w:pos="2723" w:val="left"/>
        </w:tabs>
        <w:bidi w:val="0"/>
        <w:spacing w:before="0" w:after="0"/>
        <w:ind w:left="2360" w:right="0" w:firstLine="0"/>
        <w:jc w:val="both"/>
      </w:pPr>
      <w:r>
        <w:rPr>
          <w:rStyle w:val="CharStyle30"/>
        </w:rPr>
        <w:t>A profecía sobre o futuro de Pedro.... 303</w:t>
      </w:r>
    </w:p>
    <w:p>
      <w:pPr>
        <w:pStyle w:val="Style29"/>
        <w:keepNext w:val="0"/>
        <w:keepLines w:val="0"/>
        <w:widowControl w:val="0"/>
        <w:numPr>
          <w:ilvl w:val="0"/>
          <w:numId w:val="79"/>
        </w:numPr>
        <w:shd w:val="clear" w:color="auto" w:fill="auto"/>
        <w:tabs>
          <w:tab w:pos="2729" w:val="left"/>
          <w:tab w:leader="dot" w:pos="6379" w:val="right"/>
        </w:tabs>
        <w:bidi w:val="0"/>
        <w:spacing w:before="0" w:after="0"/>
        <w:ind w:left="2880" w:right="0" w:hanging="500"/>
        <w:jc w:val="left"/>
      </w:pPr>
      <w:r>
        <w:rPr>
          <w:rStyle w:val="CharStyle30"/>
        </w:rPr>
        <w:t xml:space="preserve">O convite: </w:t>
      </w:r>
      <w:r>
        <w:rPr>
          <w:rStyle w:val="CharStyle30"/>
          <w:smallCaps/>
        </w:rPr>
        <w:t>’AkoXoúGei</w:t>
      </w:r>
      <w:r>
        <w:rPr>
          <w:rStyle w:val="CharStyle30"/>
        </w:rPr>
        <w:t xml:space="preserve"> </w:t>
      </w:r>
      <w:r>
        <w:rPr>
          <w:rStyle w:val="CharStyle30"/>
          <w:lang w:val="it-IT" w:eastAsia="it-IT" w:bidi="it-IT"/>
        </w:rPr>
        <w:t xml:space="preserve">poi </w:t>
      </w:r>
      <w:r>
        <w:rPr>
          <w:rStyle w:val="CharStyle30"/>
        </w:rPr>
        <w:t>(21,19b.22b.)</w:t>
        <w:tab/>
        <w:t xml:space="preserve"> 304</w:t>
      </w:r>
    </w:p>
    <w:p>
      <w:pPr>
        <w:pStyle w:val="Style29"/>
        <w:keepNext w:val="0"/>
        <w:keepLines w:val="0"/>
        <w:widowControl w:val="0"/>
        <w:shd w:val="clear" w:color="auto" w:fill="auto"/>
        <w:tabs>
          <w:tab w:leader="dot" w:pos="6379" w:val="right"/>
        </w:tabs>
        <w:bidi w:val="0"/>
        <w:spacing w:before="0" w:after="0"/>
        <w:ind w:left="1500" w:right="0" w:firstLine="0"/>
        <w:jc w:val="both"/>
      </w:pPr>
      <w:r>
        <w:rPr>
          <w:rStyle w:val="CharStyle30"/>
        </w:rPr>
        <w:t>3.3.I.4. A finalidade de 21,15-17</w:t>
        <w:tab/>
        <w:t xml:space="preserve"> 306</w:t>
      </w:r>
    </w:p>
    <w:p>
      <w:pPr>
        <w:pStyle w:val="Style29"/>
        <w:keepNext w:val="0"/>
        <w:keepLines w:val="0"/>
        <w:widowControl w:val="0"/>
        <w:shd w:val="clear" w:color="auto" w:fill="auto"/>
        <w:tabs>
          <w:tab w:leader="dot" w:pos="6465" w:val="right"/>
        </w:tabs>
        <w:bidi w:val="0"/>
        <w:spacing w:before="0" w:after="0"/>
        <w:ind w:left="0" w:right="0" w:firstLine="900"/>
        <w:jc w:val="both"/>
      </w:pPr>
      <w:r>
        <w:rPr>
          <w:rStyle w:val="CharStyle30"/>
        </w:rPr>
        <w:t>3.3.2. 21,21-22a: O segundo diálogo</w:t>
        <w:tab/>
        <w:t xml:space="preserve"> 308</w:t>
      </w:r>
    </w:p>
    <w:p>
      <w:pPr>
        <w:pStyle w:val="Style29"/>
        <w:keepNext w:val="0"/>
        <w:keepLines w:val="0"/>
        <w:widowControl w:val="0"/>
        <w:numPr>
          <w:ilvl w:val="3"/>
          <w:numId w:val="81"/>
        </w:numPr>
        <w:shd w:val="clear" w:color="auto" w:fill="auto"/>
        <w:tabs>
          <w:tab w:pos="2195" w:val="left"/>
          <w:tab w:leader="dot" w:pos="6379" w:val="right"/>
        </w:tabs>
        <w:bidi w:val="0"/>
        <w:spacing w:before="0" w:after="0"/>
        <w:ind w:left="1400" w:right="0" w:firstLine="0"/>
        <w:jc w:val="both"/>
      </w:pPr>
      <w:r>
        <w:rPr>
          <w:rStyle w:val="CharStyle30"/>
        </w:rPr>
        <w:t>A pergunta de Pedro</w:t>
        <w:tab/>
        <w:t xml:space="preserve"> 308</w:t>
      </w:r>
    </w:p>
    <w:p>
      <w:pPr>
        <w:pStyle w:val="Style29"/>
        <w:keepNext w:val="0"/>
        <w:keepLines w:val="0"/>
        <w:widowControl w:val="0"/>
        <w:numPr>
          <w:ilvl w:val="3"/>
          <w:numId w:val="81"/>
        </w:numPr>
        <w:shd w:val="clear" w:color="auto" w:fill="auto"/>
        <w:tabs>
          <w:tab w:pos="2195" w:val="left"/>
          <w:tab w:leader="dot" w:pos="6379" w:val="right"/>
        </w:tabs>
        <w:bidi w:val="0"/>
        <w:spacing w:before="0" w:after="0"/>
        <w:ind w:left="1400" w:right="0" w:firstLine="0"/>
        <w:jc w:val="both"/>
      </w:pPr>
      <w:r>
        <w:rPr>
          <w:rStyle w:val="CharStyle30"/>
        </w:rPr>
        <w:t xml:space="preserve">A resposta de </w:t>
      </w:r>
      <w:r>
        <w:rPr>
          <w:rStyle w:val="CharStyle30"/>
          <w:lang w:val="de-DE" w:eastAsia="de-DE" w:bidi="de-DE"/>
        </w:rPr>
        <w:t>Jesus</w:t>
      </w:r>
      <w:r>
        <w:rPr>
          <w:rStyle w:val="CharStyle30"/>
        </w:rPr>
        <w:tab/>
        <w:t xml:space="preserve"> 309</w:t>
      </w:r>
    </w:p>
    <w:p>
      <w:pPr>
        <w:pStyle w:val="Style29"/>
        <w:keepNext w:val="0"/>
        <w:keepLines w:val="0"/>
        <w:widowControl w:val="0"/>
        <w:numPr>
          <w:ilvl w:val="0"/>
          <w:numId w:val="83"/>
        </w:numPr>
        <w:shd w:val="clear" w:color="auto" w:fill="auto"/>
        <w:tabs>
          <w:tab w:pos="744" w:val="left"/>
          <w:tab w:leader="dot" w:pos="6488" w:val="right"/>
        </w:tabs>
        <w:bidi w:val="0"/>
        <w:spacing w:before="0" w:after="0"/>
        <w:ind w:left="0" w:right="0" w:firstLine="400"/>
        <w:jc w:val="both"/>
      </w:pPr>
      <w:r>
        <w:rPr>
          <w:rStyle w:val="CharStyle30"/>
        </w:rPr>
        <w:t xml:space="preserve">Paralelo </w:t>
      </w:r>
      <w:r>
        <w:rPr>
          <w:rStyle w:val="CharStyle30"/>
          <w:lang w:val="en-US" w:eastAsia="en-US" w:bidi="en-US"/>
        </w:rPr>
        <w:t xml:space="preserve">com </w:t>
      </w:r>
      <w:r>
        <w:rPr>
          <w:rStyle w:val="CharStyle30"/>
        </w:rPr>
        <w:t>os sinóticos</w:t>
        <w:tab/>
        <w:t xml:space="preserve"> 312</w:t>
      </w:r>
    </w:p>
    <w:p>
      <w:pPr>
        <w:pStyle w:val="Style29"/>
        <w:keepNext w:val="0"/>
        <w:keepLines w:val="0"/>
        <w:widowControl w:val="0"/>
        <w:numPr>
          <w:ilvl w:val="1"/>
          <w:numId w:val="83"/>
        </w:numPr>
        <w:shd w:val="clear" w:color="auto" w:fill="auto"/>
        <w:tabs>
          <w:tab w:pos="1118" w:val="left"/>
          <w:tab w:leader="dot" w:pos="6268" w:val="right"/>
        </w:tabs>
        <w:bidi w:val="0"/>
        <w:spacing w:before="0" w:after="0"/>
        <w:ind w:left="0" w:right="0" w:firstLine="620"/>
        <w:jc w:val="both"/>
      </w:pPr>
      <w:r>
        <w:rPr>
          <w:rStyle w:val="CharStyle30"/>
        </w:rPr>
        <w:t>Jo 21,1-14 e Le 5,1-11</w:t>
        <w:tab/>
        <w:t xml:space="preserve"> 313</w:t>
      </w:r>
    </w:p>
    <w:p>
      <w:pPr>
        <w:pStyle w:val="Style29"/>
        <w:keepNext w:val="0"/>
        <w:keepLines w:val="0"/>
        <w:widowControl w:val="0"/>
        <w:numPr>
          <w:ilvl w:val="1"/>
          <w:numId w:val="83"/>
        </w:numPr>
        <w:shd w:val="clear" w:color="auto" w:fill="auto"/>
        <w:tabs>
          <w:tab w:pos="1118" w:val="left"/>
          <w:tab w:leader="dot" w:pos="6268" w:val="right"/>
        </w:tabs>
        <w:bidi w:val="0"/>
        <w:spacing w:before="0" w:after="0"/>
        <w:ind w:left="0" w:right="0" w:firstLine="620"/>
        <w:jc w:val="both"/>
      </w:pPr>
      <w:r>
        <w:rPr>
          <w:rStyle w:val="CharStyle30"/>
        </w:rPr>
        <w:t>Jo 21,15-17 e Mt 16,17-20</w:t>
        <w:tab/>
        <w:t xml:space="preserve"> 316</w:t>
      </w:r>
    </w:p>
    <w:p>
      <w:pPr>
        <w:pStyle w:val="Style29"/>
        <w:keepNext w:val="0"/>
        <w:keepLines w:val="0"/>
        <w:widowControl w:val="0"/>
        <w:shd w:val="clear" w:color="auto" w:fill="auto"/>
        <w:tabs>
          <w:tab w:leader="dot" w:pos="6488" w:val="right"/>
        </w:tabs>
        <w:bidi w:val="0"/>
        <w:spacing w:before="0" w:after="60"/>
        <w:ind w:left="0" w:right="0" w:firstLine="400"/>
        <w:jc w:val="both"/>
      </w:pPr>
      <w:r>
        <w:rPr>
          <w:rStyle w:val="CharStyle30"/>
        </w:rPr>
        <w:t>Notas conclusivas do capítulo</w:t>
        <w:tab/>
        <w:t xml:space="preserve"> 318</w:t>
      </w:r>
    </w:p>
    <w:p>
      <w:pPr>
        <w:pStyle w:val="Style29"/>
        <w:keepNext w:val="0"/>
        <w:keepLines w:val="0"/>
        <w:widowControl w:val="0"/>
        <w:shd w:val="clear" w:color="auto" w:fill="auto"/>
        <w:tabs>
          <w:tab w:leader="dot" w:pos="5920" w:val="right"/>
        </w:tabs>
        <w:bidi w:val="0"/>
        <w:spacing w:before="0" w:after="0" w:line="206" w:lineRule="auto"/>
        <w:ind w:left="0" w:right="500" w:firstLine="0"/>
        <w:jc w:val="right"/>
      </w:pPr>
      <w:r>
        <w:rPr>
          <w:rStyle w:val="CharStyle30"/>
          <w:smallCaps/>
        </w:rPr>
        <w:t>Capítulo</w:t>
      </w:r>
      <w:r>
        <w:rPr>
          <w:rStyle w:val="CharStyle30"/>
        </w:rPr>
        <w:t xml:space="preserve"> IX: A CONCEPTO JOANINA SOBRE </w:t>
      </w:r>
      <w:r>
        <w:rPr>
          <w:rStyle w:val="CharStyle30"/>
          <w:lang w:val="en-US" w:eastAsia="en-US" w:bidi="en-US"/>
        </w:rPr>
        <w:t xml:space="preserve">A PESSOA </w:t>
      </w:r>
      <w:r>
        <w:rPr>
          <w:rStyle w:val="CharStyle30"/>
        </w:rPr>
        <w:t xml:space="preserve">E A </w:t>
      </w:r>
      <w:r>
        <w:rPr>
          <w:rStyle w:val="CharStyle30"/>
          <w:lang w:val="de-DE" w:eastAsia="de-DE" w:bidi="de-DE"/>
        </w:rPr>
        <w:t xml:space="preserve">MISSÄO </w:t>
      </w:r>
      <w:r>
        <w:rPr>
          <w:rStyle w:val="CharStyle30"/>
        </w:rPr>
        <w:t xml:space="preserve">DE PEDRO </w:t>
      </w:r>
      <w:r>
        <w:rPr>
          <w:rStyle w:val="CharStyle30"/>
          <w:lang w:val="de-DE" w:eastAsia="de-DE" w:bidi="de-DE"/>
        </w:rPr>
        <w:t>(CONCLUSÖES)</w:t>
      </w:r>
      <w:r>
        <w:rPr>
          <w:rStyle w:val="CharStyle30"/>
        </w:rPr>
        <w:tab/>
        <w:t xml:space="preserve"> 321</w:t>
      </w:r>
    </w:p>
    <w:p>
      <w:pPr>
        <w:pStyle w:val="Style29"/>
        <w:keepNext w:val="0"/>
        <w:keepLines w:val="0"/>
        <w:widowControl w:val="0"/>
        <w:shd w:val="clear" w:color="auto" w:fill="auto"/>
        <w:tabs>
          <w:tab w:leader="dot" w:pos="6488" w:val="right"/>
        </w:tabs>
        <w:bidi w:val="0"/>
        <w:spacing w:before="0" w:after="0" w:line="206" w:lineRule="auto"/>
        <w:ind w:left="0" w:right="0" w:firstLine="400"/>
        <w:jc w:val="both"/>
      </w:pPr>
      <w:r>
        <w:rPr>
          <w:rStyle w:val="CharStyle30"/>
        </w:rPr>
        <w:t>Introdujo</w:t>
        <w:tab/>
        <w:t xml:space="preserve"> 321</w:t>
      </w:r>
    </w:p>
    <w:p>
      <w:pPr>
        <w:pStyle w:val="Style29"/>
        <w:keepNext w:val="0"/>
        <w:keepLines w:val="0"/>
        <w:widowControl w:val="0"/>
        <w:numPr>
          <w:ilvl w:val="0"/>
          <w:numId w:val="85"/>
        </w:numPr>
        <w:shd w:val="clear" w:color="auto" w:fill="auto"/>
        <w:tabs>
          <w:tab w:pos="720" w:val="left"/>
          <w:tab w:leader="dot" w:pos="6488" w:val="right"/>
        </w:tabs>
        <w:bidi w:val="0"/>
        <w:spacing w:before="0" w:after="0" w:line="206" w:lineRule="auto"/>
        <w:ind w:left="0" w:right="0" w:firstLine="400"/>
        <w:jc w:val="both"/>
      </w:pPr>
      <w:r>
        <w:rPr>
          <w:rStyle w:val="CharStyle30"/>
        </w:rPr>
        <w:t xml:space="preserve">A pessoa de Pedro </w:t>
      </w:r>
      <w:r>
        <w:rPr>
          <w:rStyle w:val="CharStyle30"/>
          <w:lang w:val="en-US" w:eastAsia="en-US" w:bidi="en-US"/>
        </w:rPr>
        <w:t xml:space="preserve">no quarto </w:t>
      </w:r>
      <w:r>
        <w:rPr>
          <w:rStyle w:val="CharStyle30"/>
        </w:rPr>
        <w:t>evangelho</w:t>
        <w:tab/>
        <w:t xml:space="preserve"> 321</w:t>
      </w:r>
    </w:p>
    <w:p>
      <w:pPr>
        <w:pStyle w:val="Style29"/>
        <w:keepNext w:val="0"/>
        <w:keepLines w:val="0"/>
        <w:widowControl w:val="0"/>
        <w:numPr>
          <w:ilvl w:val="1"/>
          <w:numId w:val="85"/>
        </w:numPr>
        <w:shd w:val="clear" w:color="auto" w:fill="auto"/>
        <w:tabs>
          <w:tab w:pos="1098" w:val="left"/>
          <w:tab w:leader="dot" w:pos="6268" w:val="right"/>
        </w:tabs>
        <w:bidi w:val="0"/>
        <w:spacing w:before="0" w:after="0" w:line="206" w:lineRule="auto"/>
        <w:ind w:left="0" w:right="0" w:firstLine="620"/>
        <w:jc w:val="both"/>
      </w:pPr>
      <w:r>
        <w:rPr>
          <w:rStyle w:val="CharStyle30"/>
        </w:rPr>
        <w:t xml:space="preserve">Os termos que </w:t>
      </w:r>
      <w:r>
        <w:rPr>
          <w:rStyle w:val="CharStyle30"/>
          <w:lang w:val="it-IT" w:eastAsia="it-IT" w:bidi="it-IT"/>
        </w:rPr>
        <w:t xml:space="preserve">designami </w:t>
      </w:r>
      <w:r>
        <w:rPr>
          <w:rStyle w:val="CharStyle30"/>
        </w:rPr>
        <w:t>Pedro</w:t>
        <w:tab/>
        <w:t xml:space="preserve"> 321</w:t>
      </w:r>
    </w:p>
    <w:p>
      <w:pPr>
        <w:pStyle w:val="Style29"/>
        <w:keepNext w:val="0"/>
        <w:keepLines w:val="0"/>
        <w:widowControl w:val="0"/>
        <w:numPr>
          <w:ilvl w:val="1"/>
          <w:numId w:val="85"/>
        </w:numPr>
        <w:shd w:val="clear" w:color="auto" w:fill="auto"/>
        <w:tabs>
          <w:tab w:pos="1094" w:val="left"/>
          <w:tab w:leader="dot" w:pos="6268" w:val="right"/>
        </w:tabs>
        <w:bidi w:val="0"/>
        <w:spacing w:before="0" w:after="0" w:line="206" w:lineRule="auto"/>
        <w:ind w:left="0" w:right="0" w:firstLine="620"/>
        <w:jc w:val="both"/>
      </w:pPr>
      <w:r>
        <w:rPr>
          <w:rStyle w:val="CharStyle30"/>
        </w:rPr>
        <w:t>O ponto de referencia para Pedro</w:t>
        <w:tab/>
        <w:t xml:space="preserve"> 326</w:t>
      </w:r>
    </w:p>
    <w:p>
      <w:pPr>
        <w:pStyle w:val="Style29"/>
        <w:keepNext w:val="0"/>
        <w:keepLines w:val="0"/>
        <w:widowControl w:val="0"/>
        <w:numPr>
          <w:ilvl w:val="2"/>
          <w:numId w:val="85"/>
        </w:numPr>
        <w:shd w:val="clear" w:color="auto" w:fill="auto"/>
        <w:tabs>
          <w:tab w:pos="1627" w:val="left"/>
          <w:tab w:leader="dot" w:pos="5842" w:val="left"/>
        </w:tabs>
        <w:bidi w:val="0"/>
        <w:spacing w:before="0" w:after="0" w:line="206" w:lineRule="auto"/>
        <w:ind w:left="0" w:right="0" w:firstLine="1000"/>
        <w:jc w:val="both"/>
      </w:pPr>
      <w:r>
        <w:rPr>
          <w:rStyle w:val="CharStyle30"/>
        </w:rPr>
        <w:t>A relado entre Pedro e o Discípulo Amado</w:t>
        <w:tab/>
        <w:t xml:space="preserve"> 326</w:t>
      </w:r>
    </w:p>
    <w:p>
      <w:pPr>
        <w:pStyle w:val="Style29"/>
        <w:keepNext w:val="0"/>
        <w:keepLines w:val="0"/>
        <w:widowControl w:val="0"/>
        <w:numPr>
          <w:ilvl w:val="2"/>
          <w:numId w:val="85"/>
        </w:numPr>
        <w:shd w:val="clear" w:color="auto" w:fill="auto"/>
        <w:tabs>
          <w:tab w:pos="1632" w:val="left"/>
          <w:tab w:leader="dot" w:pos="6365" w:val="right"/>
        </w:tabs>
        <w:bidi w:val="0"/>
        <w:spacing w:before="0" w:after="0" w:line="206" w:lineRule="auto"/>
        <w:ind w:left="0" w:right="0" w:firstLine="1000"/>
        <w:jc w:val="both"/>
      </w:pPr>
      <w:r>
        <w:rPr>
          <w:rStyle w:val="CharStyle30"/>
        </w:rPr>
        <w:t xml:space="preserve">A rede de </w:t>
      </w:r>
      <w:r>
        <w:rPr>
          <w:rStyle w:val="CharStyle30"/>
          <w:lang w:val="en-US" w:eastAsia="en-US" w:bidi="en-US"/>
        </w:rPr>
        <w:t xml:space="preserve">relates </w:t>
      </w:r>
      <w:r>
        <w:rPr>
          <w:rStyle w:val="CharStyle30"/>
        </w:rPr>
        <w:t>de Pedro</w:t>
        <w:tab/>
        <w:t xml:space="preserve"> 328</w:t>
      </w:r>
    </w:p>
    <w:p>
      <w:pPr>
        <w:pStyle w:val="Style29"/>
        <w:keepNext w:val="0"/>
        <w:keepLines w:val="0"/>
        <w:widowControl w:val="0"/>
        <w:numPr>
          <w:ilvl w:val="2"/>
          <w:numId w:val="85"/>
        </w:numPr>
        <w:shd w:val="clear" w:color="auto" w:fill="auto"/>
        <w:tabs>
          <w:tab w:pos="1632" w:val="left"/>
          <w:tab w:leader="dot" w:pos="6365" w:val="right"/>
        </w:tabs>
        <w:bidi w:val="0"/>
        <w:spacing w:before="0" w:after="0" w:line="206" w:lineRule="auto"/>
        <w:ind w:left="0" w:right="0" w:firstLine="1000"/>
        <w:jc w:val="both"/>
      </w:pPr>
      <w:r>
        <w:rPr>
          <w:rStyle w:val="CharStyle30"/>
          <w:lang w:val="it-IT" w:eastAsia="it-IT" w:bidi="it-IT"/>
        </w:rPr>
        <w:t xml:space="preserve">Jesus </w:t>
      </w:r>
      <w:r>
        <w:rPr>
          <w:rStyle w:val="CharStyle30"/>
        </w:rPr>
        <w:t>como o referencia! de Pedro</w:t>
        <w:tab/>
        <w:t xml:space="preserve"> 333</w:t>
      </w:r>
    </w:p>
    <w:p>
      <w:pPr>
        <w:pStyle w:val="Style29"/>
        <w:keepNext w:val="0"/>
        <w:keepLines w:val="0"/>
        <w:widowControl w:val="0"/>
        <w:numPr>
          <w:ilvl w:val="1"/>
          <w:numId w:val="85"/>
        </w:numPr>
        <w:shd w:val="clear" w:color="auto" w:fill="auto"/>
        <w:tabs>
          <w:tab w:pos="1094" w:val="left"/>
          <w:tab w:leader="dot" w:pos="6268" w:val="right"/>
        </w:tabs>
        <w:bidi w:val="0"/>
        <w:spacing w:before="0" w:after="0" w:line="206" w:lineRule="auto"/>
        <w:ind w:left="0" w:right="0" w:firstLine="620"/>
        <w:jc w:val="both"/>
      </w:pPr>
      <w:r>
        <w:rPr>
          <w:rStyle w:val="CharStyle30"/>
        </w:rPr>
        <w:t>A trajetória de Pedro como discípulo</w:t>
        <w:tab/>
        <w:t xml:space="preserve"> 335</w:t>
      </w:r>
    </w:p>
    <w:p>
      <w:pPr>
        <w:pStyle w:val="Style29"/>
        <w:keepNext w:val="0"/>
        <w:keepLines w:val="0"/>
        <w:widowControl w:val="0"/>
        <w:numPr>
          <w:ilvl w:val="2"/>
          <w:numId w:val="85"/>
        </w:numPr>
        <w:shd w:val="clear" w:color="auto" w:fill="auto"/>
        <w:tabs>
          <w:tab w:pos="1630" w:val="left"/>
          <w:tab w:leader="dot" w:pos="6365" w:val="right"/>
        </w:tabs>
        <w:bidi w:val="0"/>
        <w:spacing w:before="0" w:after="0" w:line="206" w:lineRule="auto"/>
        <w:ind w:left="0" w:right="0" w:firstLine="1000"/>
        <w:jc w:val="both"/>
      </w:pPr>
      <w:r>
        <w:rPr>
          <w:rStyle w:val="CharStyle30"/>
        </w:rPr>
        <w:t>A fase inicial</w:t>
        <w:tab/>
        <w:t xml:space="preserve"> 336</w:t>
      </w:r>
    </w:p>
    <w:p>
      <w:pPr>
        <w:pStyle w:val="Style29"/>
        <w:keepNext w:val="0"/>
        <w:keepLines w:val="0"/>
        <w:widowControl w:val="0"/>
        <w:numPr>
          <w:ilvl w:val="2"/>
          <w:numId w:val="85"/>
        </w:numPr>
        <w:shd w:val="clear" w:color="auto" w:fill="auto"/>
        <w:tabs>
          <w:tab w:pos="1634" w:val="left"/>
          <w:tab w:leader="dot" w:pos="6365" w:val="right"/>
        </w:tabs>
        <w:bidi w:val="0"/>
        <w:spacing w:before="0" w:after="0" w:line="206" w:lineRule="auto"/>
        <w:ind w:left="0" w:right="0" w:firstLine="1000"/>
        <w:jc w:val="both"/>
      </w:pPr>
      <w:r>
        <w:rPr>
          <w:rStyle w:val="CharStyle30"/>
        </w:rPr>
        <w:t>O distanciamento</w:t>
        <w:tab/>
        <w:t xml:space="preserve"> 338</w:t>
      </w:r>
    </w:p>
    <w:p>
      <w:pPr>
        <w:pStyle w:val="Style29"/>
        <w:keepNext w:val="0"/>
        <w:keepLines w:val="0"/>
        <w:widowControl w:val="0"/>
        <w:numPr>
          <w:ilvl w:val="2"/>
          <w:numId w:val="85"/>
        </w:numPr>
        <w:shd w:val="clear" w:color="auto" w:fill="auto"/>
        <w:tabs>
          <w:tab w:pos="1630" w:val="left"/>
          <w:tab w:leader="dot" w:pos="6365" w:val="right"/>
        </w:tabs>
        <w:bidi w:val="0"/>
        <w:spacing w:before="0" w:after="0" w:line="206" w:lineRule="auto"/>
        <w:ind w:left="0" w:right="0" w:firstLine="1000"/>
        <w:jc w:val="both"/>
      </w:pPr>
      <w:r>
        <w:rPr>
          <w:rStyle w:val="CharStyle30"/>
        </w:rPr>
        <w:t>A aproximado final</w:t>
        <w:tab/>
        <w:t xml:space="preserve"> 340</w:t>
      </w:r>
    </w:p>
    <w:p>
      <w:pPr>
        <w:pStyle w:val="Style29"/>
        <w:keepNext w:val="0"/>
        <w:keepLines w:val="0"/>
        <w:widowControl w:val="0"/>
        <w:numPr>
          <w:ilvl w:val="0"/>
          <w:numId w:val="85"/>
        </w:numPr>
        <w:shd w:val="clear" w:color="auto" w:fill="auto"/>
        <w:tabs>
          <w:tab w:pos="739" w:val="left"/>
          <w:tab w:pos="1784" w:val="left"/>
          <w:tab w:pos="3410" w:val="center"/>
          <w:tab w:leader="dot" w:pos="6488" w:val="right"/>
        </w:tabs>
        <w:bidi w:val="0"/>
        <w:spacing w:before="0" w:after="0" w:line="206" w:lineRule="auto"/>
        <w:ind w:left="0" w:right="0" w:firstLine="400"/>
        <w:jc w:val="both"/>
      </w:pPr>
      <w:r>
        <w:rPr>
          <w:rStyle w:val="CharStyle30"/>
          <w:lang w:val="it-IT" w:eastAsia="it-IT" w:bidi="it-IT"/>
        </w:rPr>
        <w:t>A missào</w:t>
        <w:tab/>
      </w:r>
      <w:r>
        <w:rPr>
          <w:rStyle w:val="CharStyle30"/>
        </w:rPr>
        <w:t xml:space="preserve">de Pedro </w:t>
      </w:r>
      <w:r>
        <w:rPr>
          <w:rStyle w:val="CharStyle30"/>
          <w:lang w:val="it-IT" w:eastAsia="it-IT" w:bidi="it-IT"/>
        </w:rPr>
        <w:t>no quarto</w:t>
        <w:tab/>
      </w:r>
      <w:r>
        <w:rPr>
          <w:rStyle w:val="CharStyle30"/>
        </w:rPr>
        <w:t>evangelho</w:t>
        <w:tab/>
        <w:t xml:space="preserve"> 343</w:t>
      </w:r>
    </w:p>
    <w:p>
      <w:pPr>
        <w:pStyle w:val="Style29"/>
        <w:keepNext w:val="0"/>
        <w:keepLines w:val="0"/>
        <w:widowControl w:val="0"/>
        <w:numPr>
          <w:ilvl w:val="1"/>
          <w:numId w:val="85"/>
        </w:numPr>
        <w:shd w:val="clear" w:color="auto" w:fill="auto"/>
        <w:tabs>
          <w:tab w:pos="1133" w:val="left"/>
          <w:tab w:leader="dot" w:pos="6379" w:val="right"/>
        </w:tabs>
        <w:bidi w:val="0"/>
        <w:spacing w:before="0" w:after="0" w:line="206" w:lineRule="auto"/>
        <w:ind w:left="1000" w:right="0" w:hanging="360"/>
        <w:jc w:val="both"/>
      </w:pPr>
      <w:r>
        <w:rPr>
          <w:rStyle w:val="CharStyle30"/>
          <w:lang w:val="it-IT" w:eastAsia="it-IT" w:bidi="it-IT"/>
        </w:rPr>
        <w:t xml:space="preserve">A missào </w:t>
      </w:r>
      <w:r>
        <w:rPr>
          <w:rStyle w:val="CharStyle30"/>
        </w:rPr>
        <w:t xml:space="preserve">de Pedro como </w:t>
      </w:r>
      <w:r>
        <w:rPr>
          <w:rStyle w:val="CharStyle30"/>
          <w:lang w:val="it-IT" w:eastAsia="it-IT" w:bidi="it-IT"/>
        </w:rPr>
        <w:t xml:space="preserve">decorrènda </w:t>
      </w:r>
      <w:r>
        <w:rPr>
          <w:rStyle w:val="CharStyle30"/>
        </w:rPr>
        <w:t xml:space="preserve">e continuado de </w:t>
      </w:r>
      <w:r>
        <w:rPr>
          <w:rStyle w:val="CharStyle30"/>
          <w:lang w:val="it-IT" w:eastAsia="it-IT" w:bidi="it-IT"/>
        </w:rPr>
        <w:t xml:space="preserve">sua </w:t>
      </w:r>
      <w:r>
        <w:rPr>
          <w:rStyle w:val="CharStyle30"/>
        </w:rPr>
        <w:t xml:space="preserve">relado </w:t>
      </w:r>
      <w:r>
        <w:rPr>
          <w:rStyle w:val="CharStyle30"/>
          <w:lang w:val="en-US" w:eastAsia="en-US" w:bidi="en-US"/>
        </w:rPr>
        <w:t xml:space="preserve">com </w:t>
      </w:r>
      <w:r>
        <w:rPr>
          <w:rStyle w:val="CharStyle30"/>
          <w:lang w:val="de-DE" w:eastAsia="de-DE" w:bidi="de-DE"/>
        </w:rPr>
        <w:t>Jesus</w:t>
      </w:r>
      <w:r>
        <w:rPr>
          <w:rStyle w:val="CharStyle30"/>
        </w:rPr>
        <w:tab/>
        <w:t xml:space="preserve"> 343</w:t>
      </w:r>
    </w:p>
    <w:p>
      <w:pPr>
        <w:pStyle w:val="Style29"/>
        <w:keepNext w:val="0"/>
        <w:keepLines w:val="0"/>
        <w:widowControl w:val="0"/>
        <w:numPr>
          <w:ilvl w:val="1"/>
          <w:numId w:val="85"/>
        </w:numPr>
        <w:shd w:val="clear" w:color="auto" w:fill="auto"/>
        <w:tabs>
          <w:tab w:pos="1113" w:val="left"/>
          <w:tab w:leader="dot" w:pos="6268" w:val="right"/>
        </w:tabs>
        <w:bidi w:val="0"/>
        <w:spacing w:before="0" w:after="0" w:line="206" w:lineRule="auto"/>
        <w:ind w:left="0" w:right="0" w:firstLine="620"/>
        <w:jc w:val="both"/>
      </w:pPr>
      <w:r>
        <w:rPr>
          <w:rStyle w:val="CharStyle30"/>
        </w:rPr>
        <w:t xml:space="preserve">Pedro como </w:t>
      </w:r>
      <w:r>
        <w:rPr>
          <w:rStyle w:val="CharStyle30"/>
          <w:i/>
          <w:iCs/>
        </w:rPr>
        <w:t>Kefas</w:t>
      </w:r>
      <w:r>
        <w:rPr>
          <w:rStyle w:val="CharStyle30"/>
        </w:rPr>
        <w:t xml:space="preserve"> e como </w:t>
      </w:r>
      <w:r>
        <w:rPr>
          <w:rStyle w:val="CharStyle30"/>
          <w:i/>
          <w:iCs/>
        </w:rPr>
        <w:t>Pastor</w:t>
      </w:r>
      <w:r>
        <w:rPr>
          <w:rStyle w:val="CharStyle30"/>
        </w:rPr>
        <w:tab/>
        <w:t xml:space="preserve"> 346</w:t>
      </w:r>
    </w:p>
    <w:p>
      <w:pPr>
        <w:pStyle w:val="Style29"/>
        <w:keepNext w:val="0"/>
        <w:keepLines w:val="0"/>
        <w:widowControl w:val="0"/>
        <w:numPr>
          <w:ilvl w:val="2"/>
          <w:numId w:val="85"/>
        </w:numPr>
        <w:shd w:val="clear" w:color="auto" w:fill="auto"/>
        <w:tabs>
          <w:tab w:pos="1651" w:val="left"/>
          <w:tab w:leader="dot" w:pos="6365" w:val="right"/>
        </w:tabs>
        <w:bidi w:val="0"/>
        <w:spacing w:before="0" w:after="0" w:line="206" w:lineRule="auto"/>
        <w:ind w:left="0" w:right="0" w:firstLine="1000"/>
        <w:jc w:val="both"/>
      </w:pPr>
      <w:r>
        <w:rPr>
          <w:rStyle w:val="CharStyle30"/>
        </w:rPr>
        <w:t xml:space="preserve">O anuncio </w:t>
      </w:r>
      <w:r>
        <w:rPr>
          <w:rStyle w:val="CharStyle30"/>
          <w:lang w:val="it-IT" w:eastAsia="it-IT" w:bidi="it-IT"/>
        </w:rPr>
        <w:t xml:space="preserve">da missào </w:t>
      </w:r>
      <w:r>
        <w:rPr>
          <w:rStyle w:val="CharStyle30"/>
        </w:rPr>
        <w:t>de Pedro em 1,41-42</w:t>
        <w:tab/>
        <w:t xml:space="preserve"> 346</w:t>
      </w:r>
    </w:p>
    <w:p>
      <w:pPr>
        <w:pStyle w:val="Style29"/>
        <w:keepNext w:val="0"/>
        <w:keepLines w:val="0"/>
        <w:widowControl w:val="0"/>
        <w:numPr>
          <w:ilvl w:val="3"/>
          <w:numId w:val="85"/>
        </w:numPr>
        <w:shd w:val="clear" w:color="auto" w:fill="auto"/>
        <w:tabs>
          <w:tab w:pos="2305" w:val="left"/>
          <w:tab w:leader="dot" w:pos="6379" w:val="right"/>
        </w:tabs>
        <w:bidi w:val="0"/>
        <w:spacing w:before="0" w:after="0" w:line="206" w:lineRule="auto"/>
        <w:ind w:left="1500" w:right="0" w:firstLine="0"/>
        <w:jc w:val="both"/>
      </w:pPr>
      <w:r>
        <w:rPr>
          <w:rStyle w:val="CharStyle30"/>
        </w:rPr>
        <w:t>O caráter programático de 1,41-42</w:t>
        <w:tab/>
        <w:t xml:space="preserve"> 346</w:t>
      </w:r>
    </w:p>
    <w:p>
      <w:pPr>
        <w:pStyle w:val="Style29"/>
        <w:keepNext w:val="0"/>
        <w:keepLines w:val="0"/>
        <w:widowControl w:val="0"/>
        <w:numPr>
          <w:ilvl w:val="3"/>
          <w:numId w:val="85"/>
        </w:numPr>
        <w:shd w:val="clear" w:color="auto" w:fill="auto"/>
        <w:tabs>
          <w:tab w:pos="2300" w:val="left"/>
          <w:tab w:leader="dot" w:pos="5849" w:val="left"/>
        </w:tabs>
        <w:bidi w:val="0"/>
        <w:spacing w:before="0" w:after="0" w:line="206" w:lineRule="auto"/>
        <w:ind w:left="1500" w:right="0" w:firstLine="0"/>
        <w:jc w:val="both"/>
      </w:pPr>
      <w:r>
        <w:rPr>
          <w:rStyle w:val="CharStyle30"/>
        </w:rPr>
        <w:t xml:space="preserve">O </w:t>
      </w:r>
      <w:r>
        <w:rPr>
          <w:rStyle w:val="CharStyle30"/>
          <w:lang w:val="it-IT" w:eastAsia="it-IT" w:bidi="it-IT"/>
        </w:rPr>
        <w:t xml:space="preserve">nome </w:t>
      </w:r>
      <w:r>
        <w:rPr>
          <w:rStyle w:val="CharStyle30"/>
        </w:rPr>
        <w:t xml:space="preserve">em fundo </w:t>
      </w:r>
      <w:r>
        <w:rPr>
          <w:rStyle w:val="CharStyle30"/>
          <w:lang w:val="it-IT" w:eastAsia="it-IT" w:bidi="it-IT"/>
        </w:rPr>
        <w:t>da missào</w:t>
      </w:r>
      <w:r>
        <w:rPr>
          <w:rStyle w:val="CharStyle30"/>
        </w:rPr>
        <w:tab/>
        <w:t xml:space="preserve"> 347</w:t>
      </w:r>
    </w:p>
    <w:p>
      <w:pPr>
        <w:pStyle w:val="Style29"/>
        <w:keepNext w:val="0"/>
        <w:keepLines w:val="0"/>
        <w:widowControl w:val="0"/>
        <w:numPr>
          <w:ilvl w:val="2"/>
          <w:numId w:val="85"/>
        </w:numPr>
        <w:shd w:val="clear" w:color="auto" w:fill="auto"/>
        <w:tabs>
          <w:tab w:pos="1646" w:val="left"/>
          <w:tab w:leader="dot" w:pos="5842" w:val="left"/>
        </w:tabs>
        <w:bidi w:val="0"/>
        <w:spacing w:before="0" w:after="0" w:line="206" w:lineRule="auto"/>
        <w:ind w:left="0" w:right="0" w:firstLine="1000"/>
        <w:jc w:val="both"/>
      </w:pPr>
      <w:r>
        <w:rPr>
          <w:rStyle w:val="CharStyle30"/>
          <w:lang w:val="it-IT" w:eastAsia="it-IT" w:bidi="it-IT"/>
        </w:rPr>
        <w:t xml:space="preserve">A missào </w:t>
      </w:r>
      <w:r>
        <w:rPr>
          <w:rStyle w:val="CharStyle30"/>
          <w:i/>
          <w:iCs/>
        </w:rPr>
        <w:t>Kefas</w:t>
      </w:r>
      <w:r>
        <w:rPr>
          <w:rStyle w:val="CharStyle30"/>
        </w:rPr>
        <w:t xml:space="preserve"> através </w:t>
      </w:r>
      <w:r>
        <w:rPr>
          <w:rStyle w:val="CharStyle30"/>
          <w:lang w:val="it-IT" w:eastAsia="it-IT" w:bidi="it-IT"/>
        </w:rPr>
        <w:t xml:space="preserve">do quarto </w:t>
      </w:r>
      <w:r>
        <w:rPr>
          <w:rStyle w:val="CharStyle30"/>
        </w:rPr>
        <w:t>evangelho</w:t>
        <w:tab/>
        <w:t xml:space="preserve"> 349</w:t>
      </w:r>
    </w:p>
    <w:p>
      <w:pPr>
        <w:pStyle w:val="Style29"/>
        <w:keepNext w:val="0"/>
        <w:keepLines w:val="0"/>
        <w:widowControl w:val="0"/>
        <w:numPr>
          <w:ilvl w:val="2"/>
          <w:numId w:val="85"/>
        </w:numPr>
        <w:shd w:val="clear" w:color="auto" w:fill="auto"/>
        <w:tabs>
          <w:tab w:pos="1646" w:val="left"/>
          <w:tab w:leader="dot" w:pos="5842" w:val="left"/>
        </w:tabs>
        <w:bidi w:val="0"/>
        <w:spacing w:before="0" w:after="0" w:line="206" w:lineRule="auto"/>
        <w:ind w:left="0" w:right="0" w:firstLine="1000"/>
        <w:jc w:val="both"/>
      </w:pPr>
      <w:r>
        <w:rPr>
          <w:rStyle w:val="CharStyle30"/>
          <w:lang w:val="it-IT" w:eastAsia="it-IT" w:bidi="it-IT"/>
        </w:rPr>
        <w:t xml:space="preserve">A </w:t>
      </w:r>
      <w:r>
        <w:rPr>
          <w:rStyle w:val="CharStyle30"/>
        </w:rPr>
        <w:t xml:space="preserve">concretizado </w:t>
      </w:r>
      <w:r>
        <w:rPr>
          <w:rStyle w:val="CharStyle30"/>
          <w:lang w:val="it-IT" w:eastAsia="it-IT" w:bidi="it-IT"/>
        </w:rPr>
        <w:t xml:space="preserve">da missào </w:t>
      </w:r>
      <w:r>
        <w:rPr>
          <w:rStyle w:val="CharStyle30"/>
        </w:rPr>
        <w:t>de Pedro em Jo 21</w:t>
        <w:tab/>
        <w:t xml:space="preserve"> 351</w:t>
      </w:r>
    </w:p>
    <w:p>
      <w:pPr>
        <w:pStyle w:val="Style29"/>
        <w:keepNext w:val="0"/>
        <w:keepLines w:val="0"/>
        <w:widowControl w:val="0"/>
        <w:numPr>
          <w:ilvl w:val="3"/>
          <w:numId w:val="85"/>
        </w:numPr>
        <w:shd w:val="clear" w:color="auto" w:fill="auto"/>
        <w:tabs>
          <w:tab w:pos="2286" w:val="left"/>
        </w:tabs>
        <w:bidi w:val="0"/>
        <w:spacing w:before="0" w:after="0" w:line="206" w:lineRule="auto"/>
        <w:ind w:left="1500" w:right="0" w:firstLine="0"/>
        <w:jc w:val="both"/>
      </w:pPr>
      <w:r>
        <w:rPr>
          <w:rStyle w:val="CharStyle30"/>
        </w:rPr>
        <w:t>A correspondénda entre as duas imagens... 351</w:t>
      </w:r>
    </w:p>
    <w:p>
      <w:pPr>
        <w:pStyle w:val="Style29"/>
        <w:keepNext w:val="0"/>
        <w:keepLines w:val="0"/>
        <w:widowControl w:val="0"/>
        <w:numPr>
          <w:ilvl w:val="3"/>
          <w:numId w:val="85"/>
        </w:numPr>
        <w:shd w:val="clear" w:color="auto" w:fill="auto"/>
        <w:tabs>
          <w:tab w:pos="2305" w:val="left"/>
          <w:tab w:leader="dot" w:pos="6379" w:val="right"/>
        </w:tabs>
        <w:bidi w:val="0"/>
        <w:spacing w:before="0" w:after="0" w:line="206" w:lineRule="auto"/>
        <w:ind w:left="1500" w:right="0" w:firstLine="0"/>
        <w:jc w:val="both"/>
      </w:pPr>
      <w:r>
        <w:rPr>
          <w:rStyle w:val="CharStyle30"/>
        </w:rPr>
        <w:t>Valénda das duas imagens</w:t>
        <w:tab/>
        <w:t xml:space="preserve"> 353</w:t>
      </w:r>
    </w:p>
    <w:p>
      <w:pPr>
        <w:pStyle w:val="Style29"/>
        <w:keepNext w:val="0"/>
        <w:keepLines w:val="0"/>
        <w:widowControl w:val="0"/>
        <w:numPr>
          <w:ilvl w:val="0"/>
          <w:numId w:val="87"/>
        </w:numPr>
        <w:shd w:val="clear" w:color="auto" w:fill="auto"/>
        <w:tabs>
          <w:tab w:pos="2478" w:val="left"/>
          <w:tab w:leader="dot" w:pos="6379" w:val="right"/>
        </w:tabs>
        <w:bidi w:val="0"/>
        <w:spacing w:before="0" w:after="0" w:line="206" w:lineRule="auto"/>
        <w:ind w:left="2120" w:right="0" w:firstLine="0"/>
        <w:jc w:val="both"/>
      </w:pPr>
      <w:r>
        <w:rPr>
          <w:rStyle w:val="CharStyle30"/>
        </w:rPr>
        <w:t>. Valénda cristológica</w:t>
        <w:tab/>
        <w:t xml:space="preserve"> 353</w:t>
      </w:r>
    </w:p>
    <w:p>
      <w:pPr>
        <w:pStyle w:val="Style29"/>
        <w:keepNext w:val="0"/>
        <w:keepLines w:val="0"/>
        <w:widowControl w:val="0"/>
        <w:numPr>
          <w:ilvl w:val="0"/>
          <w:numId w:val="87"/>
        </w:numPr>
        <w:shd w:val="clear" w:color="auto" w:fill="auto"/>
        <w:tabs>
          <w:tab w:pos="2493" w:val="left"/>
          <w:tab w:leader="dot" w:pos="6379" w:val="right"/>
        </w:tabs>
        <w:bidi w:val="0"/>
        <w:spacing w:before="0" w:after="0" w:line="206" w:lineRule="auto"/>
        <w:ind w:left="2120" w:right="0" w:firstLine="0"/>
        <w:jc w:val="both"/>
      </w:pPr>
      <w:r>
        <w:rPr>
          <w:rStyle w:val="CharStyle30"/>
        </w:rPr>
        <w:t>. Valénda eclesiológica</w:t>
        <w:tab/>
        <w:t xml:space="preserve"> 355</w:t>
      </w:r>
    </w:p>
    <w:p>
      <w:pPr>
        <w:pStyle w:val="Style29"/>
        <w:keepNext w:val="0"/>
        <w:keepLines w:val="0"/>
        <w:widowControl w:val="0"/>
        <w:shd w:val="clear" w:color="auto" w:fill="auto"/>
        <w:tabs>
          <w:tab w:leader="dot" w:pos="6488" w:val="right"/>
        </w:tabs>
        <w:bidi w:val="0"/>
        <w:spacing w:before="0" w:after="60" w:line="206" w:lineRule="auto"/>
        <w:ind w:left="0" w:right="0" w:firstLine="400"/>
        <w:jc w:val="both"/>
      </w:pPr>
      <w:r>
        <w:rPr>
          <w:rStyle w:val="CharStyle30"/>
        </w:rPr>
        <w:t>Notas conclusivas fináis</w:t>
        <w:tab/>
        <w:t xml:space="preserve"> 358</w:t>
      </w:r>
    </w:p>
    <w:p>
      <w:pPr>
        <w:pStyle w:val="Style29"/>
        <w:keepNext w:val="0"/>
        <w:keepLines w:val="0"/>
        <w:widowControl w:val="0"/>
        <w:shd w:val="clear" w:color="auto" w:fill="auto"/>
        <w:tabs>
          <w:tab w:leader="dot" w:pos="6379" w:val="right"/>
        </w:tabs>
        <w:bidi w:val="0"/>
        <w:spacing w:before="0" w:after="60" w:line="206" w:lineRule="auto"/>
        <w:ind w:left="0" w:right="0" w:firstLine="0"/>
        <w:jc w:val="right"/>
        <w:sectPr>
          <w:headerReference w:type="default" r:id="rId11"/>
          <w:headerReference w:type="even" r:id="rId12"/>
          <w:headerReference w:type="first" r:id="rId13"/>
          <w:footnotePr>
            <w:pos w:val="pageBottom"/>
            <w:numFmt w:val="decimal"/>
            <w:numRestart w:val="continuous"/>
          </w:footnotePr>
          <w:pgSz w:w="8914" w:h="12998"/>
          <w:pgMar w:top="1289" w:right="1177" w:bottom="1246" w:left="1217" w:header="0" w:footer="3" w:gutter="0"/>
          <w:pgNumType w:fmt="upperRoman"/>
          <w:cols w:space="720"/>
          <w:noEndnote/>
          <w:titlePg/>
          <w:rtlGutter w:val="0"/>
          <w:docGrid w:linePitch="360"/>
        </w:sectPr>
      </w:pPr>
      <w:hyperlink w:anchor="bookmark8" w:tooltip="Current Document">
        <w:r>
          <w:rPr>
            <w:rStyle w:val="CharStyle30"/>
            <w:smallCaps/>
          </w:rPr>
          <w:t>Bibliografía</w:t>
        </w:r>
        <w:r>
          <w:rPr>
            <w:rStyle w:val="CharStyle30"/>
          </w:rPr>
          <w:tab/>
          <w:t xml:space="preserve"> 361</w:t>
        </w:r>
      </w:hyperlink>
      <w:r>
        <w:fldChar w:fldCharType="end"/>
      </w:r>
    </w:p>
    <w:p>
      <w:pPr>
        <w:pStyle w:val="Style14"/>
        <w:keepNext w:val="0"/>
        <w:keepLines w:val="0"/>
        <w:widowControl w:val="0"/>
        <w:shd w:val="clear" w:color="auto" w:fill="auto"/>
        <w:bidi w:val="0"/>
        <w:spacing w:before="0" w:after="260" w:line="240" w:lineRule="auto"/>
        <w:ind w:left="0" w:right="0" w:firstLine="0"/>
        <w:jc w:val="center"/>
      </w:pPr>
      <w:r>
        <w:rPr>
          <w:rStyle w:val="CharStyle15"/>
        </w:rPr>
        <w:t>PREFÁCIO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presente publicarán reproduz, substancialmente, urna </w:t>
      </w:r>
      <w:r>
        <w:rPr>
          <w:rStyle w:val="CharStyle15"/>
          <w:lang w:val="it-IT" w:eastAsia="it-IT" w:bidi="it-IT"/>
        </w:rPr>
        <w:t>disser</w:t>
        <w:softHyphen/>
        <w:t xml:space="preserve">tando </w:t>
      </w:r>
      <w:r>
        <w:rPr>
          <w:rStyle w:val="CharStyle15"/>
        </w:rPr>
        <w:t xml:space="preserve">apresentada na </w:t>
      </w:r>
      <w:r>
        <w:rPr>
          <w:rStyle w:val="CharStyle15"/>
          <w:lang w:val="it-IT" w:eastAsia="it-IT" w:bidi="it-IT"/>
        </w:rPr>
        <w:t xml:space="preserve">Pontifìcia </w:t>
      </w:r>
      <w:r>
        <w:rPr>
          <w:rStyle w:val="CharStyle15"/>
        </w:rPr>
        <w:t xml:space="preserve">Universidade Gregoriana, para a obtenpao </w:t>
      </w:r>
      <w:r>
        <w:rPr>
          <w:rStyle w:val="CharStyle15"/>
          <w:lang w:val="it-IT" w:eastAsia="it-IT" w:bidi="it-IT"/>
        </w:rPr>
        <w:t xml:space="preserve">do doutorado </w:t>
      </w:r>
      <w:r>
        <w:rPr>
          <w:rStyle w:val="CharStyle15"/>
        </w:rPr>
        <w:t xml:space="preserve">em </w:t>
      </w:r>
      <w:r>
        <w:rPr>
          <w:rStyle w:val="CharStyle15"/>
          <w:lang w:val="it-IT" w:eastAsia="it-IT" w:bidi="it-IT"/>
        </w:rPr>
        <w:t xml:space="preserve">Teologia </w:t>
      </w:r>
      <w:r>
        <w:rPr>
          <w:rStyle w:val="CharStyle15"/>
        </w:rPr>
        <w:t xml:space="preserve">Bíblica. Este </w:t>
      </w:r>
      <w:r>
        <w:rPr>
          <w:rStyle w:val="CharStyle15"/>
          <w:lang w:val="it-IT" w:eastAsia="it-IT" w:bidi="it-IT"/>
        </w:rPr>
        <w:t xml:space="preserve">traballio </w:t>
      </w:r>
      <w:r>
        <w:rPr>
          <w:rStyle w:val="CharStyle15"/>
        </w:rPr>
        <w:t>foi diri</w:t>
        <w:softHyphen/>
        <w:t xml:space="preserve">gido pelo P. José Caba, S.J., </w:t>
      </w:r>
      <w:r>
        <w:rPr>
          <w:rStyle w:val="CharStyle15"/>
          <w:lang w:val="it-IT" w:eastAsia="it-IT" w:bidi="it-IT"/>
        </w:rPr>
        <w:t xml:space="preserve">a </w:t>
      </w:r>
      <w:r>
        <w:rPr>
          <w:rStyle w:val="CharStyle15"/>
        </w:rPr>
        <w:t xml:space="preserve">quem </w:t>
      </w:r>
      <w:r>
        <w:rPr>
          <w:rStyle w:val="CharStyle15"/>
          <w:lang w:val="it-IT" w:eastAsia="it-IT" w:bidi="it-IT"/>
        </w:rPr>
        <w:t xml:space="preserve">vai </w:t>
      </w:r>
      <w:r>
        <w:rPr>
          <w:rStyle w:val="CharStyle15"/>
        </w:rPr>
        <w:t xml:space="preserve">a minha especial gratiddo pelo constante empenho e pela paciente dedicando com que me guiou, e cujas sugestoes foram de inestimável valor na gestando </w:t>
      </w:r>
      <w:r>
        <w:rPr>
          <w:rStyle w:val="CharStyle15"/>
          <w:lang w:val="it-IT" w:eastAsia="it-IT" w:bidi="it-IT"/>
        </w:rPr>
        <w:t>des</w:t>
        <w:softHyphen/>
        <w:t xml:space="preserve">ta dissertando. </w:t>
      </w:r>
      <w:r>
        <w:rPr>
          <w:rStyle w:val="CharStyle15"/>
        </w:rPr>
        <w:t xml:space="preserve">Ao P. </w:t>
      </w:r>
      <w:r>
        <w:rPr>
          <w:rStyle w:val="CharStyle15"/>
          <w:lang w:val="it-IT" w:eastAsia="it-IT" w:bidi="it-IT"/>
        </w:rPr>
        <w:t xml:space="preserve">Ugo Vanni, </w:t>
      </w:r>
      <w:r>
        <w:rPr>
          <w:rStyle w:val="CharStyle15"/>
        </w:rPr>
        <w:t>S.J., também exprimo o meu sin</w:t>
        <w:softHyphen/>
        <w:t xml:space="preserve">cero agradecimento </w:t>
      </w:r>
      <w:r>
        <w:rPr>
          <w:rStyle w:val="CharStyle15"/>
          <w:lang w:val="it-IT" w:eastAsia="it-IT" w:bidi="it-IT"/>
        </w:rPr>
        <w:t xml:space="preserve">por ter </w:t>
      </w:r>
      <w:r>
        <w:rPr>
          <w:rStyle w:val="CharStyle15"/>
        </w:rPr>
        <w:t xml:space="preserve">sido o segundo leitor </w:t>
      </w:r>
      <w:r>
        <w:rPr>
          <w:rStyle w:val="CharStyle15"/>
          <w:lang w:val="it-IT" w:eastAsia="it-IT" w:bidi="it-IT"/>
        </w:rPr>
        <w:t xml:space="preserve">da dissertando </w:t>
      </w:r>
      <w:r>
        <w:rPr>
          <w:rStyle w:val="CharStyle15"/>
        </w:rPr>
        <w:t xml:space="preserve">e contribuido com preciosas sugestdes. </w:t>
      </w:r>
      <w:r>
        <w:rPr>
          <w:rStyle w:val="CharStyle15"/>
          <w:lang w:val="it-IT" w:eastAsia="it-IT" w:bidi="it-IT"/>
        </w:rPr>
        <w:t xml:space="preserve">A </w:t>
      </w:r>
      <w:r>
        <w:rPr>
          <w:rStyle w:val="CharStyle15"/>
        </w:rPr>
        <w:t xml:space="preserve">eles </w:t>
      </w:r>
      <w:r>
        <w:rPr>
          <w:rStyle w:val="CharStyle15"/>
          <w:lang w:val="it-IT" w:eastAsia="it-IT" w:bidi="it-IT"/>
        </w:rPr>
        <w:t xml:space="preserve">manifesto </w:t>
      </w:r>
      <w:r>
        <w:rPr>
          <w:rStyle w:val="CharStyle15"/>
        </w:rPr>
        <w:t xml:space="preserve">o meu reco- nhecimento </w:t>
      </w:r>
      <w:r>
        <w:rPr>
          <w:rStyle w:val="CharStyle15"/>
          <w:lang w:val="it-IT" w:eastAsia="it-IT" w:bidi="it-IT"/>
        </w:rPr>
        <w:t xml:space="preserve">por me ter </w:t>
      </w:r>
      <w:r>
        <w:rPr>
          <w:rStyle w:val="CharStyle15"/>
        </w:rPr>
        <w:t>feito dom de tanta disponibilidade, compe</w:t>
        <w:softHyphen/>
        <w:t>tencia e sabedoria.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Agradeno aos padres </w:t>
      </w:r>
      <w:r>
        <w:rPr>
          <w:rStyle w:val="CharStyle15"/>
          <w:lang w:val="it-IT" w:eastAsia="it-IT" w:bidi="it-IT"/>
        </w:rPr>
        <w:t xml:space="preserve">Divo </w:t>
      </w:r>
      <w:r>
        <w:rPr>
          <w:rStyle w:val="CharStyle15"/>
        </w:rPr>
        <w:t xml:space="preserve">P. Binotto, S.D.S., Sérgio R. Bi- notto, S.D.S. - urna saudosa memoria -, Joaquim Lemes da Silva, S.D.S., </w:t>
      </w:r>
      <w:r>
        <w:rPr>
          <w:rStyle w:val="CharStyle15"/>
          <w:lang w:val="it-IT" w:eastAsia="it-IT" w:bidi="it-IT"/>
        </w:rPr>
        <w:t xml:space="preserve">e Deolino </w:t>
      </w:r>
      <w:r>
        <w:rPr>
          <w:rStyle w:val="CharStyle15"/>
        </w:rPr>
        <w:t xml:space="preserve">P. Baldissera, S.D.S., que foram urna presenna significativa na minha paixdo pela Sagrada Escritura, e que me de- ram oportunidade de efetuar este estudo; aos meus confrades sal- vatorianos do Brasil </w:t>
      </w:r>
      <w:r>
        <w:rPr>
          <w:rStyle w:val="CharStyle15"/>
          <w:lang w:val="it-IT" w:eastAsia="it-IT" w:bidi="it-IT"/>
        </w:rPr>
        <w:t xml:space="preserve">e </w:t>
      </w:r>
      <w:r>
        <w:rPr>
          <w:rStyle w:val="CharStyle15"/>
        </w:rPr>
        <w:t xml:space="preserve">de Roma, pelo apoio e encorajamento que </w:t>
      </w:r>
      <w:r>
        <w:rPr>
          <w:rStyle w:val="CharStyle15"/>
          <w:lang w:val="it-IT" w:eastAsia="it-IT" w:bidi="it-IT"/>
        </w:rPr>
        <w:t xml:space="preserve">sempre </w:t>
      </w:r>
      <w:r>
        <w:rPr>
          <w:rStyle w:val="CharStyle15"/>
        </w:rPr>
        <w:t>me brindaram.</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Recordo </w:t>
      </w:r>
      <w:r>
        <w:rPr>
          <w:rStyle w:val="CharStyle15"/>
        </w:rPr>
        <w:t xml:space="preserve">meus pais e meus familiares - urna constante presenna na ausencia. </w:t>
      </w:r>
      <w:r>
        <w:rPr>
          <w:rStyle w:val="CharStyle15"/>
          <w:lang w:val="it-IT" w:eastAsia="it-IT" w:bidi="it-IT"/>
        </w:rPr>
        <w:t xml:space="preserve">A </w:t>
      </w:r>
      <w:r>
        <w:rPr>
          <w:rStyle w:val="CharStyle15"/>
        </w:rPr>
        <w:t xml:space="preserve">eles </w:t>
      </w:r>
      <w:r>
        <w:rPr>
          <w:rStyle w:val="CharStyle15"/>
          <w:lang w:val="it-IT" w:eastAsia="it-IT" w:bidi="it-IT"/>
        </w:rPr>
        <w:t xml:space="preserve">e </w:t>
      </w:r>
      <w:r>
        <w:rPr>
          <w:rStyle w:val="CharStyle15"/>
        </w:rPr>
        <w:t xml:space="preserve">ao P. Ryszard Sachmata dedico este trabalho. A este último, agradeno o inestimável dom </w:t>
      </w:r>
      <w:r>
        <w:rPr>
          <w:rStyle w:val="CharStyle15"/>
          <w:lang w:val="it-IT" w:eastAsia="it-IT" w:bidi="it-IT"/>
        </w:rPr>
        <w:t xml:space="preserve">de sua </w:t>
      </w:r>
      <w:r>
        <w:rPr>
          <w:rStyle w:val="CharStyle15"/>
        </w:rPr>
        <w:t xml:space="preserve">amizade e a par- tilha das alegrías e incertezas durante os anos de elaborando da tese. A Dalva Tavares de Lima agradeno pelas renuncias que fez em prol da exigente </w:t>
      </w:r>
      <w:r>
        <w:rPr>
          <w:rStyle w:val="CharStyle15"/>
          <w:lang w:val="it-IT" w:eastAsia="it-IT" w:bidi="it-IT"/>
        </w:rPr>
        <w:t xml:space="preserve">correndo </w:t>
      </w:r>
      <w:r>
        <w:rPr>
          <w:rStyle w:val="CharStyle15"/>
        </w:rPr>
        <w:t xml:space="preserve">do texto </w:t>
      </w:r>
      <w:r>
        <w:rPr>
          <w:rStyle w:val="CharStyle15"/>
          <w:lang w:val="it-IT" w:eastAsia="it-IT" w:bidi="it-IT"/>
        </w:rPr>
        <w:t xml:space="preserve">e </w:t>
      </w:r>
      <w:r>
        <w:rPr>
          <w:rStyle w:val="CharStyle15"/>
        </w:rPr>
        <w:t xml:space="preserve">ao P. Lauro </w:t>
      </w:r>
      <w:r>
        <w:rPr>
          <w:rStyle w:val="CharStyle15"/>
          <w:lang w:val="it-IT" w:eastAsia="it-IT" w:bidi="it-IT"/>
        </w:rPr>
        <w:t xml:space="preserve">Spohr, </w:t>
      </w:r>
      <w:r>
        <w:rPr>
          <w:rStyle w:val="CharStyle15"/>
        </w:rPr>
        <w:t>S.D.S., pela atenta revisdo do mesmo.</w:t>
      </w:r>
    </w:p>
    <w:p>
      <w:pPr>
        <w:pStyle w:val="Style14"/>
        <w:keepNext w:val="0"/>
        <w:keepLines w:val="0"/>
        <w:widowControl w:val="0"/>
        <w:shd w:val="clear" w:color="auto" w:fill="auto"/>
        <w:bidi w:val="0"/>
        <w:spacing w:before="0" w:after="220" w:line="223" w:lineRule="auto"/>
        <w:ind w:left="0" w:right="0" w:firstLine="440"/>
        <w:jc w:val="both"/>
      </w:pPr>
      <w:r>
        <w:rPr>
          <w:rStyle w:val="CharStyle15"/>
        </w:rPr>
        <w:t xml:space="preserve">A todos eles </w:t>
      </w:r>
      <w:r>
        <w:rPr>
          <w:rStyle w:val="CharStyle15"/>
          <w:lang w:val="it-IT" w:eastAsia="it-IT" w:bidi="it-IT"/>
        </w:rPr>
        <w:t xml:space="preserve">expresso </w:t>
      </w:r>
      <w:r>
        <w:rPr>
          <w:rStyle w:val="CharStyle15"/>
        </w:rPr>
        <w:t>a minha gratiddo e que tenham a certe</w:t>
        <w:softHyphen/>
        <w:t>za de que contribuirán!, em muito, nesta estimulante descoberta de Pedro.</w:t>
      </w:r>
    </w:p>
    <w:p>
      <w:pPr>
        <w:pStyle w:val="Style14"/>
        <w:keepNext w:val="0"/>
        <w:keepLines w:val="0"/>
        <w:widowControl w:val="0"/>
        <w:shd w:val="clear" w:color="auto" w:fill="auto"/>
        <w:bidi w:val="0"/>
        <w:spacing w:before="0" w:after="140" w:line="223" w:lineRule="auto"/>
        <w:ind w:left="0" w:right="0" w:firstLine="0"/>
        <w:jc w:val="right"/>
      </w:pPr>
      <w:r>
        <w:rPr>
          <w:rStyle w:val="CharStyle15"/>
        </w:rPr>
        <w:t>Jodo Tavares de Lima</w:t>
      </w:r>
    </w:p>
    <w:p>
      <w:pPr>
        <w:pStyle w:val="Style14"/>
        <w:keepNext w:val="0"/>
        <w:keepLines w:val="0"/>
        <w:widowControl w:val="0"/>
        <w:shd w:val="clear" w:color="auto" w:fill="auto"/>
        <w:bidi w:val="0"/>
        <w:spacing w:before="0" w:after="220" w:line="240" w:lineRule="auto"/>
        <w:ind w:left="0" w:right="0" w:firstLine="0"/>
        <w:jc w:val="left"/>
        <w:sectPr>
          <w:headerReference w:type="default" r:id="rId14"/>
          <w:headerReference w:type="even" r:id="rId15"/>
          <w:footnotePr>
            <w:pos w:val="pageBottom"/>
            <w:numFmt w:val="decimal"/>
            <w:numRestart w:val="continuous"/>
          </w:footnotePr>
          <w:pgSz w:w="8914" w:h="12998"/>
          <w:pgMar w:top="1289" w:right="1177" w:bottom="1246" w:left="1217" w:header="861" w:footer="818" w:gutter="0"/>
          <w:pgNumType w:start="17"/>
          <w:cols w:space="720"/>
          <w:noEndnote/>
          <w:rtlGutter w:val="0"/>
          <w:docGrid w:linePitch="360"/>
        </w:sectPr>
      </w:pPr>
      <w:r>
        <w:rPr>
          <w:rStyle w:val="CharStyle15"/>
          <w:lang w:val="it-IT" w:eastAsia="it-IT" w:bidi="it-IT"/>
        </w:rPr>
        <w:t xml:space="preserve">Roma, Janeiro </w:t>
      </w:r>
      <w:r>
        <w:rPr>
          <w:rStyle w:val="CharStyle15"/>
        </w:rPr>
        <w:t>de 1994</w:t>
      </w:r>
    </w:p>
    <w:p>
      <w:pPr>
        <w:widowControl w:val="0"/>
        <w:spacing w:after="619" w:line="1" w:lineRule="exact"/>
      </w:pPr>
    </w:p>
    <w:p>
      <w:pPr>
        <w:pStyle w:val="Style38"/>
        <w:keepNext w:val="0"/>
        <w:keepLines w:val="0"/>
        <w:widowControl w:val="0"/>
        <w:shd w:val="clear" w:color="auto" w:fill="auto"/>
        <w:bidi w:val="0"/>
        <w:spacing w:before="0" w:after="0" w:line="240" w:lineRule="auto"/>
        <w:ind w:left="0" w:right="0" w:firstLine="0"/>
        <w:jc w:val="center"/>
      </w:pPr>
      <w:r>
        <w:rPr>
          <w:rStyle w:val="CharStyle39"/>
          <w:lang w:val="es-ES" w:eastAsia="es-ES" w:bidi="es-ES"/>
        </w:rPr>
        <w:t>ABREVIATURAS E SIGLAS PRINCIPAIS</w:t>
      </w:r>
    </w:p>
    <w:tbl>
      <w:tblPr>
        <w:tblOverlap w:val="never"/>
        <w:jc w:val="center"/>
        <w:tblLayout w:type="fixed"/>
      </w:tblPr>
      <w:tblGrid>
        <w:gridCol w:w="1267"/>
        <w:gridCol w:w="5194"/>
      </w:tblGrid>
      <w:tr>
        <w:trPr>
          <w:trHeight w:val="1387" w:hRule="exact"/>
        </w:trPr>
        <w:tc>
          <w:tcPr>
            <w:tcBorders/>
            <w:shd w:val="clear" w:color="auto" w:fill="auto"/>
            <w:vAlign w:val="top"/>
          </w:tcPr>
          <w:p>
            <w:pPr>
              <w:pStyle w:val="Style40"/>
              <w:keepNext w:val="0"/>
              <w:keepLines w:val="0"/>
              <w:widowControl w:val="0"/>
              <w:shd w:val="clear" w:color="auto" w:fill="auto"/>
              <w:bidi w:val="0"/>
              <w:spacing w:before="0" w:after="0" w:line="204" w:lineRule="auto"/>
              <w:ind w:left="0" w:right="0" w:firstLine="0"/>
              <w:jc w:val="left"/>
            </w:pPr>
            <w:r>
              <w:rPr>
                <w:rStyle w:val="CharStyle41"/>
                <w:lang w:val="en-US" w:eastAsia="en-US" w:bidi="en-US"/>
              </w:rPr>
              <w:t>AnCalas Anton AssSeign AugR AusCathRec AustralBR</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140"/>
              <w:jc w:val="both"/>
            </w:pPr>
            <w:r>
              <w:rPr>
                <w:rStyle w:val="CharStyle41"/>
                <w:lang w:val="en-US" w:eastAsia="en-US" w:bidi="en-US"/>
              </w:rPr>
              <w:t>Analecta Calasanctiana; Salamanca</w:t>
            </w:r>
          </w:p>
          <w:p>
            <w:pPr>
              <w:pStyle w:val="Style40"/>
              <w:keepNext w:val="0"/>
              <w:keepLines w:val="0"/>
              <w:widowControl w:val="0"/>
              <w:shd w:val="clear" w:color="auto" w:fill="auto"/>
              <w:bidi w:val="0"/>
              <w:spacing w:before="0" w:after="0" w:line="199" w:lineRule="auto"/>
              <w:ind w:left="0" w:right="0" w:firstLine="140"/>
              <w:jc w:val="both"/>
            </w:pPr>
            <w:r>
              <w:rPr>
                <w:rStyle w:val="CharStyle41"/>
                <w:lang w:val="la-001" w:eastAsia="la-001" w:bidi="la-001"/>
              </w:rPr>
              <w:t xml:space="preserve">Antonianum; </w:t>
            </w:r>
            <w:r>
              <w:rPr>
                <w:rStyle w:val="CharStyle41"/>
                <w:lang w:val="en-US" w:eastAsia="en-US" w:bidi="en-US"/>
              </w:rPr>
              <w:t>Roma</w:t>
            </w:r>
          </w:p>
          <w:p>
            <w:pPr>
              <w:pStyle w:val="Style40"/>
              <w:keepNext w:val="0"/>
              <w:keepLines w:val="0"/>
              <w:widowControl w:val="0"/>
              <w:shd w:val="clear" w:color="auto" w:fill="auto"/>
              <w:bidi w:val="0"/>
              <w:spacing w:before="0" w:after="0" w:line="204" w:lineRule="auto"/>
              <w:ind w:left="0" w:right="0" w:firstLine="140"/>
              <w:jc w:val="both"/>
            </w:pPr>
            <w:r>
              <w:rPr>
                <w:rStyle w:val="CharStyle41"/>
                <w:lang w:val="en-US" w:eastAsia="en-US" w:bidi="en-US"/>
              </w:rPr>
              <w:t>Assembles du Seigneur; Bruges-Paris</w:t>
            </w:r>
          </w:p>
          <w:p>
            <w:pPr>
              <w:pStyle w:val="Style40"/>
              <w:keepNext w:val="0"/>
              <w:keepLines w:val="0"/>
              <w:widowControl w:val="0"/>
              <w:shd w:val="clear" w:color="auto" w:fill="auto"/>
              <w:bidi w:val="0"/>
              <w:spacing w:before="0" w:after="0" w:line="202" w:lineRule="auto"/>
              <w:ind w:left="0" w:right="0" w:firstLine="140"/>
              <w:jc w:val="both"/>
            </w:pPr>
            <w:r>
              <w:rPr>
                <w:rStyle w:val="CharStyle41"/>
                <w:lang w:val="en-US" w:eastAsia="en-US" w:bidi="en-US"/>
              </w:rPr>
              <w:t>Augustinianum; Roma</w:t>
            </w:r>
          </w:p>
          <w:p>
            <w:pPr>
              <w:pStyle w:val="Style40"/>
              <w:keepNext w:val="0"/>
              <w:keepLines w:val="0"/>
              <w:widowControl w:val="0"/>
              <w:shd w:val="clear" w:color="auto" w:fill="auto"/>
              <w:bidi w:val="0"/>
              <w:spacing w:before="0" w:after="0" w:line="204" w:lineRule="auto"/>
              <w:ind w:left="0" w:right="0" w:firstLine="140"/>
              <w:jc w:val="both"/>
            </w:pPr>
            <w:r>
              <w:rPr>
                <w:rStyle w:val="CharStyle41"/>
                <w:lang w:val="en-US" w:eastAsia="en-US" w:bidi="en-US"/>
              </w:rPr>
              <w:t>Australian Catholic Record; Sydney</w:t>
            </w:r>
          </w:p>
          <w:p>
            <w:pPr>
              <w:pStyle w:val="Style40"/>
              <w:keepNext w:val="0"/>
              <w:keepLines w:val="0"/>
              <w:widowControl w:val="0"/>
              <w:shd w:val="clear" w:color="auto" w:fill="auto"/>
              <w:bidi w:val="0"/>
              <w:spacing w:before="0" w:after="0" w:line="202" w:lineRule="auto"/>
              <w:ind w:left="0" w:right="0" w:firstLine="140"/>
              <w:jc w:val="both"/>
            </w:pPr>
            <w:r>
              <w:rPr>
                <w:rStyle w:val="CharStyle41"/>
                <w:lang w:val="en-US" w:eastAsia="en-US" w:bidi="en-US"/>
              </w:rPr>
              <w:t>Australian Biblical Review; Melbourne</w:t>
            </w:r>
          </w:p>
        </w:tc>
      </w:tr>
      <w:tr>
        <w:trPr>
          <w:trHeight w:val="1181"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 xml:space="preserve">BAC BbbOr </w:t>
            </w:r>
            <w:r>
              <w:rPr>
                <w:rStyle w:val="CharStyle41"/>
              </w:rPr>
              <w:t xml:space="preserve">BBudé </w:t>
            </w:r>
            <w:r>
              <w:rPr>
                <w:rStyle w:val="CharStyle41"/>
                <w:lang w:val="en-US" w:eastAsia="en-US" w:bidi="en-US"/>
              </w:rPr>
              <w:t>BETL</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140"/>
              <w:jc w:val="both"/>
            </w:pPr>
            <w:r>
              <w:rPr>
                <w:rStyle w:val="CharStyle41"/>
              </w:rPr>
              <w:t xml:space="preserve">Biblioteca </w:t>
            </w:r>
            <w:r>
              <w:rPr>
                <w:rStyle w:val="CharStyle41"/>
                <w:lang w:val="en-US" w:eastAsia="en-US" w:bidi="en-US"/>
              </w:rPr>
              <w:t xml:space="preserve">de </w:t>
            </w:r>
            <w:r>
              <w:rPr>
                <w:rStyle w:val="CharStyle41"/>
              </w:rPr>
              <w:t xml:space="preserve">Autores </w:t>
            </w:r>
            <w:r>
              <w:rPr>
                <w:rStyle w:val="CharStyle41"/>
                <w:lang w:val="en-US" w:eastAsia="en-US" w:bidi="en-US"/>
              </w:rPr>
              <w:t>Cristianos; Madrid</w:t>
            </w:r>
          </w:p>
          <w:p>
            <w:pPr>
              <w:pStyle w:val="Style40"/>
              <w:keepNext w:val="0"/>
              <w:keepLines w:val="0"/>
              <w:widowControl w:val="0"/>
              <w:shd w:val="clear" w:color="auto" w:fill="auto"/>
              <w:bidi w:val="0"/>
              <w:spacing w:before="0" w:after="0" w:line="204" w:lineRule="auto"/>
              <w:ind w:left="0" w:right="0" w:firstLine="140"/>
              <w:jc w:val="both"/>
            </w:pPr>
            <w:r>
              <w:rPr>
                <w:rStyle w:val="CharStyle41"/>
                <w:lang w:val="en-US" w:eastAsia="en-US" w:bidi="en-US"/>
              </w:rPr>
              <w:t xml:space="preserve">Bibbia e </w:t>
            </w:r>
            <w:r>
              <w:rPr>
                <w:rStyle w:val="CharStyle41"/>
              </w:rPr>
              <w:t xml:space="preserve">Oriente; </w:t>
            </w:r>
            <w:r>
              <w:rPr>
                <w:rStyle w:val="CharStyle41"/>
                <w:lang w:val="en-US" w:eastAsia="en-US" w:bidi="en-US"/>
              </w:rPr>
              <w:t>Bomato (BS)</w:t>
            </w:r>
          </w:p>
          <w:p>
            <w:pPr>
              <w:pStyle w:val="Style40"/>
              <w:keepNext w:val="0"/>
              <w:keepLines w:val="0"/>
              <w:widowControl w:val="0"/>
              <w:shd w:val="clear" w:color="auto" w:fill="auto"/>
              <w:bidi w:val="0"/>
              <w:spacing w:before="0" w:after="0" w:line="202" w:lineRule="auto"/>
              <w:ind w:left="0" w:right="0" w:firstLine="140"/>
              <w:jc w:val="both"/>
            </w:pPr>
            <w:r>
              <w:rPr>
                <w:rStyle w:val="CharStyle41"/>
                <w:lang w:val="en-US" w:eastAsia="en-US" w:bidi="en-US"/>
              </w:rPr>
              <w:t xml:space="preserve">Bulletin de </w:t>
            </w:r>
            <w:r>
              <w:rPr>
                <w:rStyle w:val="CharStyle41"/>
              </w:rPr>
              <w:t xml:space="preserve">l’Association </w:t>
            </w:r>
            <w:r>
              <w:rPr>
                <w:rStyle w:val="CharStyle41"/>
                <w:lang w:val="en-US" w:eastAsia="en-US" w:bidi="en-US"/>
              </w:rPr>
              <w:t xml:space="preserve">G. </w:t>
            </w:r>
            <w:r>
              <w:rPr>
                <w:rStyle w:val="CharStyle41"/>
              </w:rPr>
              <w:t xml:space="preserve">Budé; </w:t>
            </w:r>
            <w:r>
              <w:rPr>
                <w:rStyle w:val="CharStyle41"/>
                <w:lang w:val="en-US" w:eastAsia="en-US" w:bidi="en-US"/>
              </w:rPr>
              <w:t>Paris</w:t>
            </w:r>
          </w:p>
          <w:p>
            <w:pPr>
              <w:pStyle w:val="Style40"/>
              <w:keepNext w:val="0"/>
              <w:keepLines w:val="0"/>
              <w:widowControl w:val="0"/>
              <w:shd w:val="clear" w:color="auto" w:fill="auto"/>
              <w:bidi w:val="0"/>
              <w:spacing w:before="0" w:after="0" w:line="197" w:lineRule="auto"/>
              <w:ind w:left="0" w:right="0" w:firstLine="140"/>
              <w:jc w:val="both"/>
            </w:pPr>
            <w:r>
              <w:rPr>
                <w:rStyle w:val="CharStyle41"/>
                <w:lang w:val="en-US" w:eastAsia="en-US" w:bidi="en-US"/>
              </w:rPr>
              <w:t xml:space="preserve">Bibliotheca </w:t>
            </w:r>
            <w:r>
              <w:rPr>
                <w:rStyle w:val="CharStyle41"/>
                <w:lang w:val="la-001" w:eastAsia="la-001" w:bidi="la-001"/>
              </w:rPr>
              <w:t xml:space="preserve">Ephemeridum Theologicarum </w:t>
            </w:r>
            <w:r>
              <w:rPr>
                <w:rStyle w:val="CharStyle41"/>
                <w:lang w:val="en-US" w:eastAsia="en-US" w:bidi="en-US"/>
              </w:rPr>
              <w:t>Lovaniensium;</w:t>
            </w:r>
          </w:p>
          <w:p>
            <w:pPr>
              <w:pStyle w:val="Style40"/>
              <w:keepNext w:val="0"/>
              <w:keepLines w:val="0"/>
              <w:widowControl w:val="0"/>
              <w:shd w:val="clear" w:color="auto" w:fill="auto"/>
              <w:bidi w:val="0"/>
              <w:spacing w:before="0" w:after="0" w:line="206" w:lineRule="auto"/>
              <w:ind w:left="0" w:right="0" w:firstLine="140"/>
              <w:jc w:val="left"/>
            </w:pPr>
            <w:r>
              <w:rPr>
                <w:rStyle w:val="CharStyle41"/>
                <w:lang w:val="en-US" w:eastAsia="en-US" w:bidi="en-US"/>
              </w:rPr>
              <w:t>Leuven</w:t>
            </w:r>
          </w:p>
        </w:tc>
      </w:tr>
    </w:tbl>
    <w:p>
      <w:pPr>
        <w:pStyle w:val="Style38"/>
        <w:keepNext w:val="0"/>
        <w:keepLines w:val="0"/>
        <w:widowControl w:val="0"/>
        <w:shd w:val="clear" w:color="auto" w:fill="auto"/>
        <w:bidi w:val="0"/>
        <w:spacing w:before="0" w:after="0" w:line="240" w:lineRule="auto"/>
        <w:ind w:left="0" w:right="0" w:firstLine="0"/>
        <w:jc w:val="center"/>
      </w:pPr>
      <w:r>
        <w:rPr>
          <w:rStyle w:val="CharStyle39"/>
        </w:rPr>
        <w:t xml:space="preserve">BibleBhashyam Indian Biblical Quarterly; </w:t>
      </w:r>
      <w:r>
        <w:rPr>
          <w:rStyle w:val="CharStyle39"/>
          <w:lang w:val="es-ES" w:eastAsia="es-ES" w:bidi="es-ES"/>
        </w:rPr>
        <w:t xml:space="preserve">Vedavathoor, </w:t>
      </w:r>
      <w:r>
        <w:rPr>
          <w:rStyle w:val="CharStyle39"/>
        </w:rPr>
        <w:t>Kottayam, Kerala</w:t>
      </w:r>
    </w:p>
    <w:tbl>
      <w:tblPr>
        <w:tblOverlap w:val="never"/>
        <w:jc w:val="center"/>
        <w:tblLayout w:type="fixed"/>
      </w:tblPr>
      <w:tblGrid>
        <w:gridCol w:w="1267"/>
        <w:gridCol w:w="5198"/>
      </w:tblGrid>
      <w:tr>
        <w:trPr>
          <w:trHeight w:val="1070" w:hRule="exact"/>
        </w:trPr>
        <w:tc>
          <w:tcPr>
            <w:tcBorders/>
            <w:shd w:val="clear" w:color="auto" w:fill="auto"/>
            <w:vAlign w:val="top"/>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BibToday BibTB BiKi BJ</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140"/>
              <w:jc w:val="left"/>
            </w:pPr>
            <w:r>
              <w:rPr>
                <w:rStyle w:val="CharStyle41"/>
                <w:lang w:val="en-US" w:eastAsia="en-US" w:bidi="en-US"/>
              </w:rPr>
              <w:t>Bible Today; Collegeville</w:t>
            </w:r>
          </w:p>
          <w:p>
            <w:pPr>
              <w:pStyle w:val="Style40"/>
              <w:keepNext w:val="0"/>
              <w:keepLines w:val="0"/>
              <w:widowControl w:val="0"/>
              <w:shd w:val="clear" w:color="auto" w:fill="auto"/>
              <w:bidi w:val="0"/>
              <w:spacing w:before="0" w:after="0" w:line="199" w:lineRule="auto"/>
              <w:ind w:left="0" w:right="0" w:firstLine="140"/>
              <w:jc w:val="left"/>
            </w:pPr>
            <w:r>
              <w:rPr>
                <w:rStyle w:val="CharStyle41"/>
                <w:lang w:val="en-US" w:eastAsia="en-US" w:bidi="en-US"/>
              </w:rPr>
              <w:t>Biblical Theology Bulletin; St. Bonaventure (NY)</w:t>
            </w:r>
          </w:p>
          <w:p>
            <w:pPr>
              <w:pStyle w:val="Style40"/>
              <w:keepNext w:val="0"/>
              <w:keepLines w:val="0"/>
              <w:widowControl w:val="0"/>
              <w:shd w:val="clear" w:color="auto" w:fill="auto"/>
              <w:bidi w:val="0"/>
              <w:spacing w:before="0" w:after="0" w:line="202" w:lineRule="auto"/>
              <w:ind w:left="0" w:right="0" w:firstLine="140"/>
              <w:jc w:val="left"/>
            </w:pPr>
            <w:r>
              <w:rPr>
                <w:rStyle w:val="CharStyle41"/>
                <w:lang w:val="de-DE" w:eastAsia="de-DE" w:bidi="de-DE"/>
              </w:rPr>
              <w:t xml:space="preserve">Bibel und Kirche; </w:t>
            </w:r>
            <w:r>
              <w:rPr>
                <w:rStyle w:val="CharStyle41"/>
                <w:lang w:val="en-US" w:eastAsia="en-US" w:bidi="en-US"/>
              </w:rPr>
              <w:t>Stuttgart</w:t>
            </w:r>
          </w:p>
          <w:p>
            <w:pPr>
              <w:pStyle w:val="Style40"/>
              <w:keepNext w:val="0"/>
              <w:keepLines w:val="0"/>
              <w:widowControl w:val="0"/>
              <w:shd w:val="clear" w:color="auto" w:fill="auto"/>
              <w:bidi w:val="0"/>
              <w:spacing w:before="0" w:after="0" w:line="202" w:lineRule="auto"/>
              <w:ind w:left="0" w:right="0" w:firstLine="140"/>
              <w:jc w:val="left"/>
            </w:pPr>
            <w:r>
              <w:rPr>
                <w:rStyle w:val="CharStyle41"/>
              </w:rPr>
              <w:t xml:space="preserve">Biblia </w:t>
            </w:r>
            <w:r>
              <w:rPr>
                <w:rStyle w:val="CharStyle41"/>
                <w:lang w:val="it-IT" w:eastAsia="it-IT" w:bidi="it-IT"/>
              </w:rPr>
              <w:t xml:space="preserve">de Jerusalém, edi^ao em lingua </w:t>
            </w:r>
            <w:r>
              <w:rPr>
                <w:rStyle w:val="CharStyle41"/>
              </w:rPr>
              <w:t xml:space="preserve">portuguesa, </w:t>
            </w:r>
            <w:r>
              <w:rPr>
                <w:rStyle w:val="CharStyle41"/>
                <w:lang w:val="de-DE" w:eastAsia="de-DE" w:bidi="de-DE"/>
              </w:rPr>
              <w:t>Säo</w:t>
            </w:r>
          </w:p>
          <w:p>
            <w:pPr>
              <w:pStyle w:val="Style40"/>
              <w:keepNext w:val="0"/>
              <w:keepLines w:val="0"/>
              <w:widowControl w:val="0"/>
              <w:shd w:val="clear" w:color="auto" w:fill="auto"/>
              <w:bidi w:val="0"/>
              <w:spacing w:before="0" w:after="0" w:line="204" w:lineRule="auto"/>
              <w:ind w:left="0" w:right="0" w:firstLine="140"/>
              <w:jc w:val="left"/>
            </w:pPr>
            <w:r>
              <w:rPr>
                <w:rStyle w:val="CharStyle41"/>
                <w:lang w:val="it-IT" w:eastAsia="it-IT" w:bidi="it-IT"/>
              </w:rPr>
              <w:t>Paulo, 1985</w:t>
            </w:r>
          </w:p>
        </w:tc>
      </w:tr>
      <w:tr>
        <w:trPr>
          <w:trHeight w:val="42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lang w:val="en-US" w:eastAsia="en-US" w:bidi="en-US"/>
              </w:rPr>
              <w:t>BJRL</w:t>
            </w:r>
          </w:p>
        </w:tc>
        <w:tc>
          <w:tcPr>
            <w:tcBorders/>
            <w:shd w:val="clear" w:color="auto" w:fill="auto"/>
            <w:vAlign w:val="bottom"/>
          </w:tcPr>
          <w:p>
            <w:pPr>
              <w:pStyle w:val="Style40"/>
              <w:keepNext w:val="0"/>
              <w:keepLines w:val="0"/>
              <w:widowControl w:val="0"/>
              <w:shd w:val="clear" w:color="auto" w:fill="auto"/>
              <w:bidi w:val="0"/>
              <w:spacing w:before="0" w:after="0" w:line="206" w:lineRule="auto"/>
              <w:ind w:left="140" w:right="0" w:firstLine="0"/>
              <w:jc w:val="left"/>
            </w:pPr>
            <w:r>
              <w:rPr>
                <w:rStyle w:val="CharStyle41"/>
                <w:lang w:val="en-US" w:eastAsia="en-US" w:bidi="en-US"/>
              </w:rPr>
              <w:t>Bulletin of the John Rylands University Library; Man</w:t>
              <w:softHyphen/>
              <w:t>chester</w:t>
            </w:r>
          </w:p>
        </w:tc>
      </w:tr>
      <w:tr>
        <w:trPr>
          <w:trHeight w:val="1589" w:hRule="exact"/>
        </w:trPr>
        <w:tc>
          <w:tcPr>
            <w:tcBorders/>
            <w:shd w:val="clear" w:color="auto" w:fill="auto"/>
            <w:vAlign w:val="top"/>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BLitEc BLtg BR BVieChr BZ BZNW</w:t>
            </w:r>
          </w:p>
        </w:tc>
        <w:tc>
          <w:tcPr>
            <w:tcBorders/>
            <w:shd w:val="clear" w:color="auto" w:fill="auto"/>
            <w:vAlign w:val="top"/>
          </w:tcPr>
          <w:p>
            <w:pPr>
              <w:pStyle w:val="Style40"/>
              <w:keepNext w:val="0"/>
              <w:keepLines w:val="0"/>
              <w:widowControl w:val="0"/>
              <w:shd w:val="clear" w:color="auto" w:fill="auto"/>
              <w:bidi w:val="0"/>
              <w:spacing w:before="0" w:after="0" w:line="204" w:lineRule="auto"/>
              <w:ind w:left="140" w:right="0" w:firstLine="0"/>
              <w:jc w:val="left"/>
            </w:pPr>
            <w:r>
              <w:rPr>
                <w:rStyle w:val="CharStyle41"/>
                <w:lang w:val="en-US" w:eastAsia="en-US" w:bidi="en-US"/>
              </w:rPr>
              <w:t xml:space="preserve">Bulletin </w:t>
            </w:r>
            <w:r>
              <w:rPr>
                <w:rStyle w:val="CharStyle41"/>
                <w:lang w:val="it-IT" w:eastAsia="it-IT" w:bidi="it-IT"/>
              </w:rPr>
              <w:t xml:space="preserve">de Littérature Ecclésiastique; </w:t>
            </w:r>
            <w:r>
              <w:rPr>
                <w:rStyle w:val="CharStyle41"/>
                <w:lang w:val="en-US" w:eastAsia="en-US" w:bidi="en-US"/>
              </w:rPr>
              <w:t>Toulouse</w:t>
            </w:r>
          </w:p>
          <w:p>
            <w:pPr>
              <w:pStyle w:val="Style40"/>
              <w:keepNext w:val="0"/>
              <w:keepLines w:val="0"/>
              <w:widowControl w:val="0"/>
              <w:shd w:val="clear" w:color="auto" w:fill="auto"/>
              <w:bidi w:val="0"/>
              <w:spacing w:before="0" w:after="0" w:line="204" w:lineRule="auto"/>
              <w:ind w:left="140" w:right="0" w:firstLine="0"/>
              <w:jc w:val="left"/>
            </w:pPr>
            <w:r>
              <w:rPr>
                <w:rStyle w:val="CharStyle41"/>
                <w:lang w:val="de-DE" w:eastAsia="de-DE" w:bidi="de-DE"/>
              </w:rPr>
              <w:t>Bibel und Liturgie; Wien/Klostemeuburg</w:t>
            </w:r>
          </w:p>
          <w:p>
            <w:pPr>
              <w:pStyle w:val="Style40"/>
              <w:keepNext w:val="0"/>
              <w:keepLines w:val="0"/>
              <w:widowControl w:val="0"/>
              <w:shd w:val="clear" w:color="auto" w:fill="auto"/>
              <w:bidi w:val="0"/>
              <w:spacing w:before="0" w:after="0" w:line="204" w:lineRule="auto"/>
              <w:ind w:left="140" w:right="0" w:firstLine="0"/>
              <w:jc w:val="left"/>
            </w:pPr>
            <w:r>
              <w:rPr>
                <w:rStyle w:val="CharStyle41"/>
                <w:lang w:val="en-US" w:eastAsia="en-US" w:bidi="en-US"/>
              </w:rPr>
              <w:t xml:space="preserve">Bible </w:t>
            </w:r>
            <w:r>
              <w:rPr>
                <w:rStyle w:val="CharStyle41"/>
                <w:lang w:val="de-DE" w:eastAsia="de-DE" w:bidi="de-DE"/>
              </w:rPr>
              <w:t>Review; Washington, D.C.</w:t>
            </w:r>
          </w:p>
          <w:p>
            <w:pPr>
              <w:pStyle w:val="Style40"/>
              <w:keepNext w:val="0"/>
              <w:keepLines w:val="0"/>
              <w:widowControl w:val="0"/>
              <w:shd w:val="clear" w:color="auto" w:fill="auto"/>
              <w:bidi w:val="0"/>
              <w:spacing w:before="0" w:after="0" w:line="204" w:lineRule="auto"/>
              <w:ind w:left="140" w:right="0" w:firstLine="0"/>
              <w:jc w:val="left"/>
            </w:pPr>
            <w:r>
              <w:rPr>
                <w:rStyle w:val="CharStyle41"/>
                <w:lang w:val="en-US" w:eastAsia="en-US" w:bidi="en-US"/>
              </w:rPr>
              <w:t xml:space="preserve">Bible </w:t>
            </w:r>
            <w:r>
              <w:rPr>
                <w:rStyle w:val="CharStyle41"/>
                <w:lang w:val="it-IT" w:eastAsia="it-IT" w:bidi="it-IT"/>
              </w:rPr>
              <w:t xml:space="preserve">et Vie Chrétienne; </w:t>
            </w:r>
            <w:r>
              <w:rPr>
                <w:rStyle w:val="CharStyle41"/>
                <w:lang w:val="de-DE" w:eastAsia="de-DE" w:bidi="de-DE"/>
              </w:rPr>
              <w:t>Paris</w:t>
            </w:r>
          </w:p>
          <w:p>
            <w:pPr>
              <w:pStyle w:val="Style40"/>
              <w:keepNext w:val="0"/>
              <w:keepLines w:val="0"/>
              <w:widowControl w:val="0"/>
              <w:shd w:val="clear" w:color="auto" w:fill="auto"/>
              <w:bidi w:val="0"/>
              <w:spacing w:before="0" w:after="0" w:line="204" w:lineRule="auto"/>
              <w:ind w:left="140" w:right="0" w:firstLine="0"/>
              <w:jc w:val="left"/>
            </w:pPr>
            <w:r>
              <w:rPr>
                <w:rStyle w:val="CharStyle41"/>
                <w:lang w:val="de-DE" w:eastAsia="de-DE" w:bidi="de-DE"/>
              </w:rPr>
              <w:t>Biblische Zeitschrift; Paderborn</w:t>
            </w:r>
          </w:p>
          <w:p>
            <w:pPr>
              <w:pStyle w:val="Style40"/>
              <w:keepNext w:val="0"/>
              <w:keepLines w:val="0"/>
              <w:widowControl w:val="0"/>
              <w:shd w:val="clear" w:color="auto" w:fill="auto"/>
              <w:bidi w:val="0"/>
              <w:spacing w:before="0" w:after="0" w:line="204" w:lineRule="auto"/>
              <w:ind w:left="140" w:right="0" w:firstLine="0"/>
              <w:jc w:val="left"/>
            </w:pPr>
            <w:r>
              <w:rPr>
                <w:rStyle w:val="CharStyle41"/>
                <w:lang w:val="de-DE" w:eastAsia="de-DE" w:bidi="de-DE"/>
              </w:rPr>
              <w:t>Beihefte zur Zeitschrift für die neutestamentliche Wissen</w:t>
              <w:softHyphen/>
              <w:t>schaft; Berlin</w:t>
            </w:r>
          </w:p>
        </w:tc>
      </w:tr>
      <w:tr>
        <w:trPr>
          <w:trHeight w:val="1920"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CBQ CiuD CiTom CiVit Claret CleR CuBib CurrTMiss</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140"/>
              <w:jc w:val="left"/>
            </w:pPr>
            <w:r>
              <w:rPr>
                <w:rStyle w:val="CharStyle41"/>
                <w:lang w:val="en-US" w:eastAsia="en-US" w:bidi="en-US"/>
              </w:rPr>
              <w:t xml:space="preserve">Catholic Biblical Quarterly; </w:t>
            </w:r>
            <w:r>
              <w:rPr>
                <w:rStyle w:val="CharStyle41"/>
                <w:lang w:val="de-DE" w:eastAsia="de-DE" w:bidi="de-DE"/>
              </w:rPr>
              <w:t>Washington, D.C.</w:t>
            </w:r>
          </w:p>
          <w:p>
            <w:pPr>
              <w:pStyle w:val="Style40"/>
              <w:keepNext w:val="0"/>
              <w:keepLines w:val="0"/>
              <w:widowControl w:val="0"/>
              <w:shd w:val="clear" w:color="auto" w:fill="auto"/>
              <w:bidi w:val="0"/>
              <w:spacing w:before="0" w:after="0" w:line="204" w:lineRule="auto"/>
              <w:ind w:left="0" w:right="0" w:firstLine="140"/>
              <w:jc w:val="left"/>
            </w:pPr>
            <w:r>
              <w:rPr>
                <w:rStyle w:val="CharStyle41"/>
                <w:lang w:val="de-DE" w:eastAsia="de-DE" w:bidi="de-DE"/>
              </w:rPr>
              <w:t>Ciudad de Dios; Madrid</w:t>
            </w:r>
          </w:p>
          <w:p>
            <w:pPr>
              <w:pStyle w:val="Style40"/>
              <w:keepNext w:val="0"/>
              <w:keepLines w:val="0"/>
              <w:widowControl w:val="0"/>
              <w:shd w:val="clear" w:color="auto" w:fill="auto"/>
              <w:bidi w:val="0"/>
              <w:spacing w:before="0" w:after="0" w:line="202" w:lineRule="auto"/>
              <w:ind w:left="0" w:right="0" w:firstLine="140"/>
              <w:jc w:val="left"/>
            </w:pPr>
            <w:r>
              <w:rPr>
                <w:rStyle w:val="CharStyle41"/>
              </w:rPr>
              <w:t xml:space="preserve">Ciencia Tomista; </w:t>
            </w:r>
            <w:r>
              <w:rPr>
                <w:rStyle w:val="CharStyle41"/>
                <w:lang w:val="de-DE" w:eastAsia="de-DE" w:bidi="de-DE"/>
              </w:rPr>
              <w:t>Salamanca</w:t>
            </w:r>
          </w:p>
          <w:p>
            <w:pPr>
              <w:pStyle w:val="Style40"/>
              <w:keepNext w:val="0"/>
              <w:keepLines w:val="0"/>
              <w:widowControl w:val="0"/>
              <w:shd w:val="clear" w:color="auto" w:fill="auto"/>
              <w:bidi w:val="0"/>
              <w:spacing w:before="0" w:after="0" w:line="202" w:lineRule="auto"/>
              <w:ind w:left="0" w:right="0" w:firstLine="140"/>
              <w:jc w:val="left"/>
            </w:pPr>
            <w:r>
              <w:rPr>
                <w:rStyle w:val="CharStyle41"/>
                <w:lang w:val="it-IT" w:eastAsia="it-IT" w:bidi="it-IT"/>
              </w:rPr>
              <w:t>Città di Vita; Firenze</w:t>
            </w:r>
          </w:p>
          <w:p>
            <w:pPr>
              <w:pStyle w:val="Style40"/>
              <w:keepNext w:val="0"/>
              <w:keepLines w:val="0"/>
              <w:widowControl w:val="0"/>
              <w:shd w:val="clear" w:color="auto" w:fill="auto"/>
              <w:bidi w:val="0"/>
              <w:spacing w:before="0" w:after="0" w:line="197" w:lineRule="auto"/>
              <w:ind w:left="0" w:right="0" w:firstLine="140"/>
              <w:jc w:val="left"/>
            </w:pPr>
            <w:r>
              <w:rPr>
                <w:rStyle w:val="CharStyle41"/>
                <w:lang w:val="it-IT" w:eastAsia="it-IT" w:bidi="it-IT"/>
              </w:rPr>
              <w:t>Claretianum; Roma</w:t>
            </w:r>
          </w:p>
          <w:p>
            <w:pPr>
              <w:pStyle w:val="Style40"/>
              <w:keepNext w:val="0"/>
              <w:keepLines w:val="0"/>
              <w:widowControl w:val="0"/>
              <w:shd w:val="clear" w:color="auto" w:fill="auto"/>
              <w:bidi w:val="0"/>
              <w:spacing w:before="0" w:after="0" w:line="199" w:lineRule="auto"/>
              <w:ind w:left="0" w:right="0" w:firstLine="140"/>
              <w:jc w:val="left"/>
            </w:pPr>
            <w:r>
              <w:rPr>
                <w:rStyle w:val="CharStyle41"/>
                <w:lang w:val="en-US" w:eastAsia="en-US" w:bidi="en-US"/>
              </w:rPr>
              <w:t xml:space="preserve">Clergy Review; </w:t>
            </w:r>
            <w:r>
              <w:rPr>
                <w:rStyle w:val="CharStyle41"/>
                <w:lang w:val="it-IT" w:eastAsia="it-IT" w:bidi="it-IT"/>
              </w:rPr>
              <w:t>London</w:t>
            </w:r>
          </w:p>
          <w:p>
            <w:pPr>
              <w:pStyle w:val="Style40"/>
              <w:keepNext w:val="0"/>
              <w:keepLines w:val="0"/>
              <w:widowControl w:val="0"/>
              <w:shd w:val="clear" w:color="auto" w:fill="auto"/>
              <w:bidi w:val="0"/>
              <w:spacing w:before="0" w:after="0" w:line="202" w:lineRule="auto"/>
              <w:ind w:left="0" w:right="0" w:firstLine="140"/>
              <w:jc w:val="left"/>
            </w:pPr>
            <w:r>
              <w:rPr>
                <w:rStyle w:val="CharStyle41"/>
                <w:lang w:val="it-IT" w:eastAsia="it-IT" w:bidi="it-IT"/>
              </w:rPr>
              <w:t>Cultura Biblica; Madrid</w:t>
            </w:r>
          </w:p>
          <w:p>
            <w:pPr>
              <w:pStyle w:val="Style40"/>
              <w:keepNext w:val="0"/>
              <w:keepLines w:val="0"/>
              <w:widowControl w:val="0"/>
              <w:shd w:val="clear" w:color="auto" w:fill="auto"/>
              <w:bidi w:val="0"/>
              <w:spacing w:before="0" w:after="0" w:line="197" w:lineRule="auto"/>
              <w:ind w:left="0" w:right="0" w:firstLine="140"/>
              <w:jc w:val="left"/>
            </w:pPr>
            <w:r>
              <w:rPr>
                <w:rStyle w:val="CharStyle41"/>
                <w:lang w:val="en-US" w:eastAsia="en-US" w:bidi="en-US"/>
              </w:rPr>
              <w:t xml:space="preserve">Currents </w:t>
            </w:r>
            <w:r>
              <w:rPr>
                <w:rStyle w:val="CharStyle41"/>
                <w:lang w:val="it-IT" w:eastAsia="it-IT" w:bidi="it-IT"/>
              </w:rPr>
              <w:t xml:space="preserve">in </w:t>
            </w:r>
            <w:r>
              <w:rPr>
                <w:rStyle w:val="CharStyle41"/>
                <w:lang w:val="en-US" w:eastAsia="en-US" w:bidi="en-US"/>
              </w:rPr>
              <w:t xml:space="preserve">Theology and Mission; St. </w:t>
            </w:r>
            <w:r>
              <w:rPr>
                <w:rStyle w:val="CharStyle41"/>
                <w:lang w:val="it-IT" w:eastAsia="it-IT" w:bidi="it-IT"/>
              </w:rPr>
              <w:t>Louis</w:t>
            </w:r>
          </w:p>
        </w:tc>
      </w:tr>
      <w:tr>
        <w:trPr>
          <w:trHeight w:val="634"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DBS DowR</w:t>
            </w:r>
          </w:p>
        </w:tc>
        <w:tc>
          <w:tcPr>
            <w:tcBorders/>
            <w:shd w:val="clear" w:color="auto" w:fill="auto"/>
            <w:vAlign w:val="center"/>
          </w:tcPr>
          <w:p>
            <w:pPr>
              <w:pStyle w:val="Style40"/>
              <w:keepNext w:val="0"/>
              <w:keepLines w:val="0"/>
              <w:widowControl w:val="0"/>
              <w:shd w:val="clear" w:color="auto" w:fill="auto"/>
              <w:bidi w:val="0"/>
              <w:spacing w:before="0" w:after="0" w:line="204" w:lineRule="auto"/>
              <w:ind w:left="140" w:right="0" w:firstLine="0"/>
              <w:jc w:val="left"/>
            </w:pPr>
            <w:r>
              <w:rPr>
                <w:rStyle w:val="CharStyle41"/>
                <w:lang w:val="it-IT" w:eastAsia="it-IT" w:bidi="it-IT"/>
              </w:rPr>
              <w:t xml:space="preserve">Dictionnaire de la </w:t>
            </w:r>
            <w:r>
              <w:rPr>
                <w:rStyle w:val="CharStyle41"/>
                <w:lang w:val="en-US" w:eastAsia="en-US" w:bidi="en-US"/>
              </w:rPr>
              <w:t xml:space="preserve">Bible </w:t>
            </w:r>
            <w:r>
              <w:rPr>
                <w:rStyle w:val="CharStyle41"/>
                <w:lang w:val="it-IT" w:eastAsia="it-IT" w:bidi="it-IT"/>
              </w:rPr>
              <w:t xml:space="preserve">- Supplément; Paris </w:t>
            </w:r>
            <w:r>
              <w:rPr>
                <w:rStyle w:val="CharStyle41"/>
                <w:lang w:val="en-US" w:eastAsia="en-US" w:bidi="en-US"/>
              </w:rPr>
              <w:t>Downside Review; Bath</w:t>
            </w:r>
          </w:p>
        </w:tc>
      </w:tr>
      <w:tr>
        <w:trPr>
          <w:trHeight w:val="576" w:hRule="exact"/>
        </w:trPr>
        <w:tc>
          <w:tcPr>
            <w:tcBorders/>
            <w:shd w:val="clear" w:color="auto" w:fill="auto"/>
            <w:vAlign w:val="bottom"/>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EstBib ETL</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140"/>
              <w:jc w:val="left"/>
            </w:pPr>
            <w:r>
              <w:rPr>
                <w:rStyle w:val="CharStyle41"/>
              </w:rPr>
              <w:t>Estudios Bíblicos; Madrid</w:t>
            </w:r>
          </w:p>
          <w:p>
            <w:pPr>
              <w:pStyle w:val="Style40"/>
              <w:keepNext w:val="0"/>
              <w:keepLines w:val="0"/>
              <w:widowControl w:val="0"/>
              <w:shd w:val="clear" w:color="auto" w:fill="auto"/>
              <w:bidi w:val="0"/>
              <w:spacing w:before="0" w:after="0" w:line="199" w:lineRule="auto"/>
              <w:ind w:left="0" w:right="0" w:firstLine="140"/>
              <w:jc w:val="left"/>
            </w:pPr>
            <w:r>
              <w:rPr>
                <w:rStyle w:val="CharStyle41"/>
                <w:lang w:val="en-US" w:eastAsia="en-US" w:bidi="en-US"/>
              </w:rPr>
              <w:t>Ephemerides Theologicae Lovanienses; Leuven</w:t>
            </w:r>
          </w:p>
        </w:tc>
      </w:tr>
    </w:tbl>
    <w:p>
      <w:pPr>
        <w:sectPr>
          <w:footnotePr>
            <w:pos w:val="pageBottom"/>
            <w:numFmt w:val="decimal"/>
            <w:numRestart w:val="continuous"/>
          </w:footnotePr>
          <w:pgSz w:w="8914" w:h="12998"/>
          <w:pgMar w:top="1310" w:right="1224" w:bottom="1052" w:left="1220" w:header="882" w:footer="624" w:gutter="0"/>
          <w:pgNumType w:start="19"/>
          <w:cols w:space="720"/>
          <w:noEndnote/>
          <w:rtlGutter w:val="0"/>
          <w:docGrid w:linePitch="360"/>
        </w:sectPr>
      </w:pPr>
    </w:p>
    <w:tbl>
      <w:tblPr>
        <w:tblOverlap w:val="never"/>
        <w:jc w:val="center"/>
        <w:tblLayout w:type="fixed"/>
      </w:tblPr>
      <w:tblGrid>
        <w:gridCol w:w="1061"/>
        <w:gridCol w:w="5400"/>
      </w:tblGrid>
      <w:tr>
        <w:trPr>
          <w:trHeight w:val="989" w:hRule="exact"/>
        </w:trPr>
        <w:tc>
          <w:tcPr>
            <w:tcBorders/>
            <w:shd w:val="clear" w:color="auto" w:fill="auto"/>
            <w:vAlign w:val="top"/>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EuntDoc EV EvQ ExpTim</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both"/>
            </w:pPr>
            <w:r>
              <w:rPr>
                <w:rStyle w:val="CharStyle41"/>
                <w:lang w:val="en-US" w:eastAsia="en-US" w:bidi="en-US"/>
              </w:rPr>
              <w:t>Euntes Docete; Roma</w:t>
            </w:r>
          </w:p>
          <w:p>
            <w:pPr>
              <w:pStyle w:val="Style40"/>
              <w:keepNext w:val="0"/>
              <w:keepLines w:val="0"/>
              <w:widowControl w:val="0"/>
              <w:shd w:val="clear" w:color="auto" w:fill="auto"/>
              <w:bidi w:val="0"/>
              <w:spacing w:before="0" w:after="0" w:line="199" w:lineRule="auto"/>
              <w:ind w:left="0" w:right="0" w:firstLine="0"/>
              <w:jc w:val="both"/>
            </w:pPr>
            <w:r>
              <w:rPr>
                <w:rStyle w:val="CharStyle41"/>
                <w:lang w:val="en-US" w:eastAsia="en-US" w:bidi="en-US"/>
              </w:rPr>
              <w:t>Esprit et Vie; Paris</w:t>
            </w:r>
          </w:p>
          <w:p>
            <w:pPr>
              <w:pStyle w:val="Style40"/>
              <w:keepNext w:val="0"/>
              <w:keepLines w:val="0"/>
              <w:widowControl w:val="0"/>
              <w:shd w:val="clear" w:color="auto" w:fill="auto"/>
              <w:bidi w:val="0"/>
              <w:spacing w:before="0" w:after="0" w:line="199" w:lineRule="auto"/>
              <w:ind w:left="0" w:right="0" w:firstLine="0"/>
              <w:jc w:val="both"/>
            </w:pPr>
            <w:r>
              <w:rPr>
                <w:rStyle w:val="CharStyle41"/>
                <w:lang w:val="en-US" w:eastAsia="en-US" w:bidi="en-US"/>
              </w:rPr>
              <w:t>Evangelical Quarterly; Exeter</w:t>
            </w:r>
          </w:p>
          <w:p>
            <w:pPr>
              <w:pStyle w:val="Style40"/>
              <w:keepNext w:val="0"/>
              <w:keepLines w:val="0"/>
              <w:widowControl w:val="0"/>
              <w:shd w:val="clear" w:color="auto" w:fill="auto"/>
              <w:bidi w:val="0"/>
              <w:spacing w:before="0" w:after="0" w:line="199" w:lineRule="auto"/>
              <w:ind w:left="0" w:right="0" w:firstLine="0"/>
              <w:jc w:val="both"/>
            </w:pPr>
            <w:r>
              <w:rPr>
                <w:rStyle w:val="CharStyle41"/>
                <w:lang w:val="en-US" w:eastAsia="en-US" w:bidi="en-US"/>
              </w:rPr>
              <w:t>The Expository Times; Edinburgh</w:t>
            </w:r>
          </w:p>
        </w:tc>
      </w:tr>
      <w:tr>
        <w:trPr>
          <w:trHeight w:val="864"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lang w:val="en-US" w:eastAsia="en-US" w:bidi="en-US"/>
              </w:rPr>
              <w:t>FoiVie</w:t>
            </w:r>
          </w:p>
          <w:p>
            <w:pPr>
              <w:pStyle w:val="Style40"/>
              <w:keepNext w:val="0"/>
              <w:keepLines w:val="0"/>
              <w:widowControl w:val="0"/>
              <w:shd w:val="clear" w:color="auto" w:fill="auto"/>
              <w:bidi w:val="0"/>
              <w:spacing w:before="0" w:after="0" w:line="199" w:lineRule="auto"/>
              <w:ind w:left="0" w:right="0" w:firstLine="0"/>
              <w:jc w:val="left"/>
            </w:pPr>
            <w:r>
              <w:rPr>
                <w:rStyle w:val="CharStyle41"/>
                <w:lang w:val="en-US" w:eastAsia="en-US" w:bidi="en-US"/>
              </w:rPr>
              <w:t>FRLANT</w:t>
            </w:r>
          </w:p>
        </w:tc>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both"/>
            </w:pPr>
            <w:r>
              <w:rPr>
                <w:rStyle w:val="CharStyle41"/>
                <w:lang w:val="en-US" w:eastAsia="en-US" w:bidi="en-US"/>
              </w:rPr>
              <w:t>Foi et Vie; Paris</w:t>
            </w:r>
          </w:p>
          <w:p>
            <w:pPr>
              <w:pStyle w:val="Style40"/>
              <w:keepNext w:val="0"/>
              <w:keepLines w:val="0"/>
              <w:widowControl w:val="0"/>
              <w:shd w:val="clear" w:color="auto" w:fill="auto"/>
              <w:bidi w:val="0"/>
              <w:spacing w:before="0" w:after="0" w:line="202" w:lineRule="auto"/>
              <w:ind w:left="0" w:right="0" w:firstLine="0"/>
              <w:jc w:val="both"/>
            </w:pPr>
            <w:r>
              <w:rPr>
                <w:rStyle w:val="CharStyle41"/>
                <w:lang w:val="de-DE" w:eastAsia="de-DE" w:bidi="de-DE"/>
              </w:rPr>
              <w:t xml:space="preserve">Forschungen zur </w:t>
            </w:r>
            <w:r>
              <w:rPr>
                <w:rStyle w:val="CharStyle41"/>
                <w:lang w:val="en-US" w:eastAsia="en-US" w:bidi="en-US"/>
              </w:rPr>
              <w:t xml:space="preserve">Religion </w:t>
            </w:r>
            <w:r>
              <w:rPr>
                <w:rStyle w:val="CharStyle41"/>
                <w:lang w:val="de-DE" w:eastAsia="de-DE" w:bidi="de-DE"/>
              </w:rPr>
              <w:t>und Literatur des Alten und Neuen Testaments; Göttingen</w:t>
            </w:r>
          </w:p>
        </w:tc>
      </w:tr>
      <w:tr>
        <w:trPr>
          <w:trHeight w:val="1171" w:hRule="exact"/>
        </w:trPr>
        <w:tc>
          <w:tcPr>
            <w:tcBorders/>
            <w:shd w:val="clear" w:color="auto" w:fill="auto"/>
            <w:vAlign w:val="top"/>
          </w:tcPr>
          <w:p>
            <w:pPr>
              <w:pStyle w:val="Style40"/>
              <w:keepNext w:val="0"/>
              <w:keepLines w:val="0"/>
              <w:widowControl w:val="0"/>
              <w:shd w:val="clear" w:color="auto" w:fill="auto"/>
              <w:bidi w:val="0"/>
              <w:spacing w:before="120" w:after="0" w:line="192" w:lineRule="auto"/>
              <w:ind w:left="0" w:right="0" w:firstLine="0"/>
              <w:jc w:val="left"/>
            </w:pPr>
            <w:r>
              <w:rPr>
                <w:rStyle w:val="CharStyle41"/>
                <w:lang w:val="en-US" w:eastAsia="en-US" w:bidi="en-US"/>
              </w:rPr>
              <w:t>GCS GLNT</w:t>
            </w:r>
          </w:p>
        </w:tc>
        <w:tc>
          <w:tcPr>
            <w:tcBorders/>
            <w:shd w:val="clear" w:color="auto" w:fill="auto"/>
            <w:vAlign w:val="bottom"/>
          </w:tcPr>
          <w:p>
            <w:pPr>
              <w:pStyle w:val="Style40"/>
              <w:keepNext w:val="0"/>
              <w:keepLines w:val="0"/>
              <w:widowControl w:val="0"/>
              <w:shd w:val="clear" w:color="auto" w:fill="auto"/>
              <w:bidi w:val="0"/>
              <w:spacing w:before="0" w:after="0" w:line="202" w:lineRule="auto"/>
              <w:ind w:left="0" w:right="0" w:firstLine="0"/>
              <w:jc w:val="both"/>
            </w:pPr>
            <w:r>
              <w:rPr>
                <w:rStyle w:val="CharStyle41"/>
                <w:lang w:val="de-DE" w:eastAsia="de-DE" w:bidi="de-DE"/>
              </w:rPr>
              <w:t>Die Griechischen Christlichen Schriftsteller; Berlin</w:t>
            </w:r>
          </w:p>
          <w:p>
            <w:pPr>
              <w:pStyle w:val="Style40"/>
              <w:keepNext w:val="0"/>
              <w:keepLines w:val="0"/>
              <w:widowControl w:val="0"/>
              <w:shd w:val="clear" w:color="auto" w:fill="auto"/>
              <w:bidi w:val="0"/>
              <w:spacing w:before="0" w:after="0" w:line="202" w:lineRule="auto"/>
              <w:ind w:left="0" w:right="0" w:firstLine="0"/>
              <w:jc w:val="both"/>
            </w:pPr>
            <w:r>
              <w:rPr>
                <w:rStyle w:val="CharStyle41"/>
                <w:lang w:val="de-DE" w:eastAsia="de-DE" w:bidi="de-DE"/>
              </w:rPr>
              <w:t xml:space="preserve">Grande Lessico del Nuovo Testamento, edi^äo italiana, </w:t>
            </w:r>
            <w:r>
              <w:rPr>
                <w:rStyle w:val="CharStyle41"/>
                <w:lang w:val="en-US" w:eastAsia="en-US" w:bidi="en-US"/>
              </w:rPr>
              <w:t xml:space="preserve">a </w:t>
            </w:r>
            <w:r>
              <w:rPr>
                <w:rStyle w:val="CharStyle41"/>
                <w:lang w:val="de-DE" w:eastAsia="de-DE" w:bidi="de-DE"/>
              </w:rPr>
              <w:t xml:space="preserve">cura de F. </w:t>
            </w:r>
            <w:r>
              <w:rPr>
                <w:rStyle w:val="CharStyle41"/>
                <w:smallCaps/>
                <w:lang w:val="de-DE" w:eastAsia="de-DE" w:bidi="de-DE"/>
              </w:rPr>
              <w:t>Ontagnini - G.Scarpat,</w:t>
            </w:r>
            <w:r>
              <w:rPr>
                <w:rStyle w:val="CharStyle41"/>
                <w:lang w:val="de-DE" w:eastAsia="de-DE" w:bidi="de-DE"/>
              </w:rPr>
              <w:t xml:space="preserve"> do original alemäo </w:t>
            </w:r>
            <w:r>
              <w:rPr>
                <w:rStyle w:val="CharStyle41"/>
                <w:i/>
                <w:iCs/>
                <w:lang w:val="de-DE" w:eastAsia="de-DE" w:bidi="de-DE"/>
              </w:rPr>
              <w:t>Theo</w:t>
              <w:softHyphen/>
              <w:t>logisches Wörterbuch zum Neuen Testament</w:t>
            </w:r>
            <w:r>
              <w:rPr>
                <w:rStyle w:val="CharStyle41"/>
                <w:lang w:val="de-DE" w:eastAsia="de-DE" w:bidi="de-DE"/>
              </w:rPr>
              <w:t xml:space="preserve">, de G. </w:t>
            </w:r>
            <w:r>
              <w:rPr>
                <w:rStyle w:val="CharStyle41"/>
                <w:smallCaps/>
                <w:lang w:val="de-DE" w:eastAsia="de-DE" w:bidi="de-DE"/>
              </w:rPr>
              <w:t xml:space="preserve">Kittel - </w:t>
            </w:r>
            <w:r>
              <w:rPr>
                <w:rStyle w:val="CharStyle41"/>
                <w:lang w:val="de-DE" w:eastAsia="de-DE" w:bidi="de-DE"/>
              </w:rPr>
              <w:t xml:space="preserve">G. </w:t>
            </w:r>
            <w:r>
              <w:rPr>
                <w:rStyle w:val="CharStyle41"/>
                <w:smallCaps/>
                <w:lang w:val="de-DE" w:eastAsia="de-DE" w:bidi="de-DE"/>
              </w:rPr>
              <w:t>Friedrich;</w:t>
            </w:r>
            <w:r>
              <w:rPr>
                <w:rStyle w:val="CharStyle41"/>
                <w:lang w:val="de-DE" w:eastAsia="de-DE" w:bidi="de-DE"/>
              </w:rPr>
              <w:t xml:space="preserve"> Brescia</w:t>
            </w:r>
          </w:p>
        </w:tc>
      </w:tr>
      <w:tr>
        <w:trPr>
          <w:trHeight w:val="245"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pPr>
            <w:r>
              <w:rPr>
                <w:rStyle w:val="CharStyle41"/>
                <w:lang w:val="en-US" w:eastAsia="en-US" w:bidi="en-US"/>
              </w:rPr>
              <w:t>Greg</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pPr>
            <w:r>
              <w:rPr>
                <w:rStyle w:val="CharStyle41"/>
                <w:lang w:val="de-DE" w:eastAsia="de-DE" w:bidi="de-DE"/>
              </w:rPr>
              <w:t>Gregorianum; Pontificia Universitas Gregorina, Roma</w:t>
            </w:r>
          </w:p>
        </w:tc>
      </w:tr>
    </w:tbl>
    <w:p>
      <w:pPr>
        <w:widowControl w:val="0"/>
        <w:spacing w:after="159" w:line="1" w:lineRule="exact"/>
      </w:pPr>
    </w:p>
    <w:p>
      <w:pPr>
        <w:pStyle w:val="Style38"/>
        <w:keepNext w:val="0"/>
        <w:keepLines w:val="0"/>
        <w:widowControl w:val="0"/>
        <w:shd w:val="clear" w:color="auto" w:fill="auto"/>
        <w:bidi w:val="0"/>
        <w:spacing w:before="0" w:after="0" w:line="240" w:lineRule="auto"/>
        <w:ind w:left="0" w:right="0" w:firstLine="0"/>
        <w:jc w:val="center"/>
      </w:pPr>
      <w:r>
        <w:rPr>
          <w:rStyle w:val="CharStyle39"/>
        </w:rPr>
        <w:t>HeythJoum The Heythrop Journal - A Quarterly Review of Philosophy</w:t>
      </w:r>
    </w:p>
    <w:tbl>
      <w:tblPr>
        <w:tblOverlap w:val="never"/>
        <w:jc w:val="center"/>
        <w:tblLayout w:type="fixed"/>
      </w:tblPr>
      <w:tblGrid>
        <w:gridCol w:w="1061"/>
        <w:gridCol w:w="5400"/>
      </w:tblGrid>
      <w:tr>
        <w:trPr>
          <w:trHeight w:val="562" w:hRule="exact"/>
        </w:trPr>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pPr>
            <w:r>
              <w:rPr>
                <w:rStyle w:val="CharStyle41"/>
                <w:lang w:val="de-DE" w:eastAsia="de-DE" w:bidi="de-DE"/>
              </w:rPr>
              <w:t>HTR</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lang w:val="en-US" w:eastAsia="en-US" w:bidi="en-US"/>
              </w:rPr>
              <w:t>and Theology; London</w:t>
            </w:r>
          </w:p>
          <w:p>
            <w:pPr>
              <w:pStyle w:val="Style40"/>
              <w:keepNext w:val="0"/>
              <w:keepLines w:val="0"/>
              <w:widowControl w:val="0"/>
              <w:shd w:val="clear" w:color="auto" w:fill="auto"/>
              <w:bidi w:val="0"/>
              <w:spacing w:before="0" w:after="0" w:line="204" w:lineRule="auto"/>
              <w:ind w:left="0" w:right="0" w:firstLine="0"/>
              <w:jc w:val="left"/>
            </w:pPr>
            <w:r>
              <w:rPr>
                <w:rStyle w:val="CharStyle41"/>
                <w:lang w:val="en-US" w:eastAsia="en-US" w:bidi="en-US"/>
              </w:rPr>
              <w:t>Harvard Theological Review; Cambridge (Mass)</w:t>
            </w:r>
          </w:p>
        </w:tc>
      </w:tr>
      <w:tr>
        <w:trPr>
          <w:trHeight w:val="662"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IndJT Interp</w:t>
            </w:r>
          </w:p>
        </w:tc>
        <w:tc>
          <w:tcPr>
            <w:tcBorders/>
            <w:shd w:val="clear" w:color="auto" w:fill="auto"/>
            <w:vAlign w:val="center"/>
          </w:tcPr>
          <w:p>
            <w:pPr>
              <w:pStyle w:val="Style40"/>
              <w:keepNext w:val="0"/>
              <w:keepLines w:val="0"/>
              <w:widowControl w:val="0"/>
              <w:shd w:val="clear" w:color="auto" w:fill="auto"/>
              <w:bidi w:val="0"/>
              <w:spacing w:before="0" w:after="0" w:line="204" w:lineRule="auto"/>
              <w:ind w:left="0" w:right="0" w:firstLine="0"/>
              <w:jc w:val="left"/>
            </w:pPr>
            <w:r>
              <w:rPr>
                <w:rStyle w:val="CharStyle41"/>
                <w:lang w:val="en-US" w:eastAsia="en-US" w:bidi="en-US"/>
              </w:rPr>
              <w:t xml:space="preserve">Indian Journal of Theology; Serampore Interpretation; Richmond </w:t>
            </w:r>
            <w:r>
              <w:rPr>
                <w:rStyle w:val="CharStyle41"/>
                <w:lang w:val="it-IT" w:eastAsia="it-IT" w:bidi="it-IT"/>
              </w:rPr>
              <w:t>(VA)</w:t>
            </w:r>
          </w:p>
        </w:tc>
      </w:tr>
      <w:tr>
        <w:trPr>
          <w:trHeight w:val="869" w:hRule="exact"/>
        </w:trPr>
        <w:tc>
          <w:tcPr>
            <w:tcBorders/>
            <w:shd w:val="clear" w:color="auto" w:fill="auto"/>
            <w:vAlign w:val="center"/>
          </w:tcPr>
          <w:p>
            <w:pPr>
              <w:pStyle w:val="Style40"/>
              <w:keepNext w:val="0"/>
              <w:keepLines w:val="0"/>
              <w:widowControl w:val="0"/>
              <w:shd w:val="clear" w:color="auto" w:fill="auto"/>
              <w:bidi w:val="0"/>
              <w:spacing w:before="0" w:after="0" w:line="204" w:lineRule="auto"/>
              <w:ind w:left="0" w:right="0" w:firstLine="0"/>
              <w:jc w:val="left"/>
            </w:pPr>
            <w:r>
              <w:rPr>
                <w:rStyle w:val="CharStyle41"/>
                <w:lang w:val="de-DE" w:eastAsia="de-DE" w:bidi="de-DE"/>
              </w:rPr>
              <w:t>JBL JStNT JTS</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pPr>
            <w:r>
              <w:rPr>
                <w:rStyle w:val="CharStyle41"/>
                <w:lang w:val="en-US" w:eastAsia="en-US" w:bidi="en-US"/>
              </w:rPr>
              <w:t>Journal of Biblical Literature; Atlanta</w:t>
            </w:r>
          </w:p>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Journal for the Study of the New Testament; Sheffield</w:t>
            </w:r>
          </w:p>
          <w:p>
            <w:pPr>
              <w:pStyle w:val="Style40"/>
              <w:keepNext w:val="0"/>
              <w:keepLines w:val="0"/>
              <w:widowControl w:val="0"/>
              <w:shd w:val="clear" w:color="auto" w:fill="auto"/>
              <w:bidi w:val="0"/>
              <w:spacing w:before="0" w:after="0" w:line="199" w:lineRule="auto"/>
              <w:ind w:left="0" w:right="0" w:firstLine="0"/>
              <w:jc w:val="left"/>
            </w:pPr>
            <w:r>
              <w:rPr>
                <w:rStyle w:val="CharStyle41"/>
                <w:lang w:val="en-US" w:eastAsia="en-US" w:bidi="en-US"/>
              </w:rPr>
              <w:t>Journal of Theological Studies; Oxford/London</w:t>
            </w:r>
          </w:p>
        </w:tc>
      </w:tr>
      <w:tr>
        <w:trPr>
          <w:trHeight w:val="653"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KerDog KleBl</w:t>
            </w:r>
          </w:p>
        </w:tc>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 xml:space="preserve">Kerygma </w:t>
            </w:r>
            <w:r>
              <w:rPr>
                <w:rStyle w:val="CharStyle41"/>
                <w:lang w:val="de-DE" w:eastAsia="de-DE" w:bidi="de-DE"/>
              </w:rPr>
              <w:t xml:space="preserve">und </w:t>
            </w:r>
            <w:r>
              <w:rPr>
                <w:rStyle w:val="CharStyle41"/>
                <w:lang w:val="en-US" w:eastAsia="en-US" w:bidi="en-US"/>
              </w:rPr>
              <w:t xml:space="preserve">Dogma; </w:t>
            </w:r>
            <w:r>
              <w:rPr>
                <w:rStyle w:val="CharStyle41"/>
                <w:lang w:val="de-DE" w:eastAsia="de-DE" w:bidi="de-DE"/>
              </w:rPr>
              <w:t xml:space="preserve">Göttingen Klerus-Blatt; </w:t>
            </w:r>
            <w:r>
              <w:rPr>
                <w:rStyle w:val="CharStyle41"/>
                <w:lang w:val="en-US" w:eastAsia="en-US" w:bidi="en-US"/>
              </w:rPr>
              <w:t>Salzburg</w:t>
            </w:r>
          </w:p>
        </w:tc>
      </w:tr>
      <w:tr>
        <w:trPr>
          <w:trHeight w:val="653" w:hRule="exact"/>
        </w:trPr>
        <w:tc>
          <w:tcPr>
            <w:tcBorders/>
            <w:shd w:val="clear" w:color="auto" w:fill="auto"/>
            <w:vAlign w:val="center"/>
          </w:tcPr>
          <w:p>
            <w:pPr>
              <w:pStyle w:val="Style40"/>
              <w:keepNext w:val="0"/>
              <w:keepLines w:val="0"/>
              <w:widowControl w:val="0"/>
              <w:shd w:val="clear" w:color="auto" w:fill="auto"/>
              <w:bidi w:val="0"/>
              <w:spacing w:before="0" w:after="0" w:line="206" w:lineRule="auto"/>
              <w:ind w:left="0" w:right="0" w:firstLine="0"/>
              <w:jc w:val="left"/>
            </w:pPr>
            <w:r>
              <w:rPr>
                <w:rStyle w:val="CharStyle41"/>
                <w:lang w:val="de-DE" w:eastAsia="de-DE" w:bidi="de-DE"/>
              </w:rPr>
              <w:t>LTP LVitae</w:t>
            </w:r>
          </w:p>
        </w:tc>
        <w:tc>
          <w:tcPr>
            <w:tcBorders/>
            <w:shd w:val="clear" w:color="auto" w:fill="auto"/>
            <w:vAlign w:val="center"/>
          </w:tcPr>
          <w:p>
            <w:pPr>
              <w:pStyle w:val="Style40"/>
              <w:keepNext w:val="0"/>
              <w:keepLines w:val="0"/>
              <w:widowControl w:val="0"/>
              <w:shd w:val="clear" w:color="auto" w:fill="auto"/>
              <w:bidi w:val="0"/>
              <w:spacing w:before="0" w:after="0" w:line="204" w:lineRule="auto"/>
              <w:ind w:left="0" w:right="0" w:firstLine="0"/>
              <w:jc w:val="left"/>
            </w:pPr>
            <w:r>
              <w:rPr>
                <w:rStyle w:val="CharStyle41"/>
                <w:lang w:val="en-US" w:eastAsia="en-US" w:bidi="en-US"/>
              </w:rPr>
              <w:t xml:space="preserve">Laval </w:t>
            </w:r>
            <w:r>
              <w:rPr>
                <w:rStyle w:val="CharStyle41"/>
                <w:lang w:val="fr-FR" w:eastAsia="fr-FR" w:bidi="fr-FR"/>
              </w:rPr>
              <w:t xml:space="preserve">Théologique et Philosophique; </w:t>
            </w:r>
            <w:r>
              <w:rPr>
                <w:rStyle w:val="CharStyle41"/>
                <w:lang w:val="en-US" w:eastAsia="en-US" w:bidi="en-US"/>
              </w:rPr>
              <w:t>Quebec Lumen Vitae; Brussels</w:t>
            </w:r>
          </w:p>
        </w:tc>
      </w:tr>
      <w:tr>
        <w:trPr>
          <w:trHeight w:val="874"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MiscFranc MondeB MüTZ</w:t>
            </w:r>
          </w:p>
        </w:tc>
        <w:tc>
          <w:tcPr>
            <w:tcBorders/>
            <w:shd w:val="clear" w:color="auto" w:fill="auto"/>
            <w:vAlign w:val="center"/>
          </w:tcPr>
          <w:p>
            <w:pPr>
              <w:pStyle w:val="Style40"/>
              <w:keepNext w:val="0"/>
              <w:keepLines w:val="0"/>
              <w:widowControl w:val="0"/>
              <w:shd w:val="clear" w:color="auto" w:fill="auto"/>
              <w:bidi w:val="0"/>
              <w:spacing w:before="0" w:after="0" w:line="199" w:lineRule="auto"/>
              <w:ind w:left="0" w:right="0" w:firstLine="0"/>
              <w:jc w:val="both"/>
            </w:pPr>
            <w:r>
              <w:rPr>
                <w:rStyle w:val="CharStyle41"/>
                <w:lang w:val="en-US" w:eastAsia="en-US" w:bidi="en-US"/>
              </w:rPr>
              <w:t xml:space="preserve">Miscellanea </w:t>
            </w:r>
            <w:r>
              <w:rPr>
                <w:rStyle w:val="CharStyle41"/>
                <w:lang w:val="it-IT" w:eastAsia="it-IT" w:bidi="it-IT"/>
              </w:rPr>
              <w:t xml:space="preserve">Francescana; </w:t>
            </w:r>
            <w:r>
              <w:rPr>
                <w:rStyle w:val="CharStyle41"/>
                <w:lang w:val="en-US" w:eastAsia="en-US" w:bidi="en-US"/>
              </w:rPr>
              <w:t xml:space="preserve">Roma </w:t>
            </w:r>
            <w:r>
              <w:rPr>
                <w:rStyle w:val="CharStyle41"/>
                <w:lang w:val="it-IT" w:eastAsia="it-IT" w:bidi="it-IT"/>
              </w:rPr>
              <w:t xml:space="preserve">Le </w:t>
            </w:r>
            <w:r>
              <w:rPr>
                <w:rStyle w:val="CharStyle41"/>
                <w:lang w:val="en-US" w:eastAsia="en-US" w:bidi="en-US"/>
              </w:rPr>
              <w:t xml:space="preserve">Monde de la Bible; Paris </w:t>
            </w:r>
            <w:r>
              <w:rPr>
                <w:rStyle w:val="CharStyle41"/>
                <w:lang w:val="de-DE" w:eastAsia="de-DE" w:bidi="de-DE"/>
              </w:rPr>
              <w:t xml:space="preserve">Münchener Theologische Zeitschrift; </w:t>
            </w:r>
            <w:r>
              <w:rPr>
                <w:rStyle w:val="CharStyle41"/>
                <w:lang w:val="en-US" w:eastAsia="en-US" w:bidi="en-US"/>
              </w:rPr>
              <w:t xml:space="preserve">St. </w:t>
            </w:r>
            <w:r>
              <w:rPr>
                <w:rStyle w:val="CharStyle41"/>
                <w:lang w:val="de-DE" w:eastAsia="de-DE" w:bidi="de-DE"/>
              </w:rPr>
              <w:t>Ottilien</w:t>
            </w:r>
          </w:p>
        </w:tc>
      </w:tr>
      <w:tr>
        <w:trPr>
          <w:trHeight w:val="533" w:hRule="exact"/>
        </w:trPr>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pPr>
            <w:r>
              <w:rPr>
                <w:rStyle w:val="CharStyle41"/>
                <w:lang w:val="de-DE" w:eastAsia="de-DE" w:bidi="de-DE"/>
              </w:rPr>
              <w:t>NDTB</w:t>
            </w:r>
          </w:p>
        </w:tc>
        <w:tc>
          <w:tcPr>
            <w:tcBorders/>
            <w:shd w:val="clear" w:color="auto" w:fill="auto"/>
            <w:vAlign w:val="bottom"/>
          </w:tcPr>
          <w:p>
            <w:pPr>
              <w:pStyle w:val="Style40"/>
              <w:keepNext w:val="0"/>
              <w:keepLines w:val="0"/>
              <w:widowControl w:val="0"/>
              <w:shd w:val="clear" w:color="auto" w:fill="auto"/>
              <w:bidi w:val="0"/>
              <w:spacing w:before="0" w:after="0" w:line="202" w:lineRule="auto"/>
              <w:ind w:left="0" w:right="0" w:firstLine="0"/>
              <w:jc w:val="left"/>
            </w:pPr>
            <w:r>
              <w:rPr>
                <w:rStyle w:val="CharStyle41"/>
                <w:lang w:val="en-US" w:eastAsia="en-US" w:bidi="en-US"/>
              </w:rPr>
              <w:t xml:space="preserve">Nuovo </w:t>
            </w:r>
            <w:r>
              <w:rPr>
                <w:rStyle w:val="CharStyle41"/>
                <w:lang w:val="it-IT" w:eastAsia="it-IT" w:bidi="it-IT"/>
              </w:rPr>
              <w:t xml:space="preserve">Dizionario di Teologia Biblica, a cura di P. </w:t>
            </w:r>
            <w:r>
              <w:rPr>
                <w:rStyle w:val="CharStyle41"/>
                <w:smallCaps/>
                <w:lang w:val="it-IT" w:eastAsia="it-IT" w:bidi="it-IT"/>
              </w:rPr>
              <w:t xml:space="preserve">Rossano - </w:t>
            </w:r>
            <w:r>
              <w:rPr>
                <w:rStyle w:val="CharStyle41"/>
                <w:lang w:val="it-IT" w:eastAsia="it-IT" w:bidi="it-IT"/>
              </w:rPr>
              <w:t xml:space="preserve">G. </w:t>
            </w:r>
            <w:r>
              <w:rPr>
                <w:rStyle w:val="CharStyle41"/>
                <w:smallCaps/>
                <w:lang w:val="it-IT" w:eastAsia="it-IT" w:bidi="it-IT"/>
              </w:rPr>
              <w:t>Ravasi-A. Girlanda;</w:t>
            </w:r>
            <w:r>
              <w:rPr>
                <w:rStyle w:val="CharStyle41"/>
                <w:lang w:val="it-IT" w:eastAsia="it-IT" w:bidi="it-IT"/>
              </w:rPr>
              <w:t xml:space="preserve"> Milano-Torino, 1988</w:t>
            </w:r>
          </w:p>
        </w:tc>
      </w:tr>
      <w:tr>
        <w:trPr>
          <w:trHeight w:val="768" w:hRule="exact"/>
        </w:trPr>
        <w:tc>
          <w:tcPr>
            <w:tcBorders/>
            <w:shd w:val="clear" w:color="auto" w:fill="auto"/>
            <w:vAlign w:val="top"/>
          </w:tcPr>
          <w:p>
            <w:pPr>
              <w:pStyle w:val="Style40"/>
              <w:keepNext w:val="0"/>
              <w:keepLines w:val="0"/>
              <w:widowControl w:val="0"/>
              <w:shd w:val="clear" w:color="auto" w:fill="auto"/>
              <w:bidi w:val="0"/>
              <w:spacing w:before="0" w:after="0" w:line="206" w:lineRule="auto"/>
              <w:ind w:left="0" w:right="0" w:firstLine="0"/>
              <w:jc w:val="left"/>
            </w:pPr>
            <w:r>
              <w:rPr>
                <w:rStyle w:val="CharStyle41"/>
                <w:lang w:val="de-DE" w:eastAsia="de-DE" w:bidi="de-DE"/>
              </w:rPr>
              <w:t xml:space="preserve">NRT NT </w:t>
            </w:r>
            <w:r>
              <w:rPr>
                <w:rStyle w:val="CharStyle41"/>
                <w:lang w:val="en-US" w:eastAsia="en-US" w:bidi="en-US"/>
              </w:rPr>
              <w:t>NTS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lang w:val="fr-FR" w:eastAsia="fr-FR" w:bidi="fr-FR"/>
              </w:rPr>
              <w:t>Nouvelle Revue Theologique; Tournai</w:t>
            </w:r>
          </w:p>
          <w:p>
            <w:pPr>
              <w:pStyle w:val="Style40"/>
              <w:keepNext w:val="0"/>
              <w:keepLines w:val="0"/>
              <w:widowControl w:val="0"/>
              <w:shd w:val="clear" w:color="auto" w:fill="auto"/>
              <w:bidi w:val="0"/>
              <w:spacing w:before="0" w:after="0" w:line="199" w:lineRule="auto"/>
              <w:ind w:left="0" w:right="0" w:firstLine="0"/>
              <w:jc w:val="left"/>
            </w:pPr>
            <w:r>
              <w:rPr>
                <w:rStyle w:val="CharStyle41"/>
                <w:lang w:val="en-US" w:eastAsia="en-US" w:bidi="en-US"/>
              </w:rPr>
              <w:t>Novum Testamentum; Leiden</w:t>
            </w:r>
          </w:p>
          <w:p>
            <w:pPr>
              <w:pStyle w:val="Style40"/>
              <w:keepNext w:val="0"/>
              <w:keepLines w:val="0"/>
              <w:widowControl w:val="0"/>
              <w:shd w:val="clear" w:color="auto" w:fill="auto"/>
              <w:bidi w:val="0"/>
              <w:spacing w:before="0" w:after="0" w:line="202" w:lineRule="auto"/>
              <w:ind w:left="0" w:right="0" w:firstLine="0"/>
              <w:jc w:val="both"/>
            </w:pPr>
            <w:r>
              <w:rPr>
                <w:rStyle w:val="CharStyle41"/>
                <w:lang w:val="en-US" w:eastAsia="en-US" w:bidi="en-US"/>
              </w:rPr>
              <w:t>New Testament Studies; New York/Cambridge</w:t>
            </w:r>
          </w:p>
        </w:tc>
      </w:tr>
      <w:tr>
        <w:trPr>
          <w:trHeight w:val="994" w:hRule="exact"/>
        </w:trPr>
        <w:tc>
          <w:tcPr>
            <w:tcBorders/>
            <w:shd w:val="clear" w:color="auto" w:fill="auto"/>
            <w:vAlign w:val="bottom"/>
          </w:tcPr>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 xml:space="preserve">PalCl ParSpV ParVi </w:t>
            </w:r>
            <w:r>
              <w:rPr>
                <w:rStyle w:val="CharStyle41"/>
                <w:lang w:val="en-US" w:eastAsia="en-US" w:bidi="en-US"/>
              </w:rPr>
              <w:t>PG</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pPr>
            <w:r>
              <w:rPr>
                <w:rStyle w:val="CharStyle41"/>
                <w:lang w:val="en-US" w:eastAsia="en-US" w:bidi="en-US"/>
              </w:rPr>
              <w:t xml:space="preserve">Palestra del </w:t>
            </w:r>
            <w:r>
              <w:rPr>
                <w:rStyle w:val="CharStyle41"/>
                <w:lang w:val="it-IT" w:eastAsia="it-IT" w:bidi="it-IT"/>
              </w:rPr>
              <w:t>Clero; Rovigo</w:t>
            </w:r>
          </w:p>
          <w:p>
            <w:pPr>
              <w:pStyle w:val="Style40"/>
              <w:keepNext w:val="0"/>
              <w:keepLines w:val="0"/>
              <w:widowControl w:val="0"/>
              <w:shd w:val="clear" w:color="auto" w:fill="auto"/>
              <w:bidi w:val="0"/>
              <w:spacing w:before="0" w:after="0" w:line="199" w:lineRule="auto"/>
              <w:ind w:left="0" w:right="0" w:firstLine="0"/>
              <w:jc w:val="left"/>
            </w:pPr>
            <w:r>
              <w:rPr>
                <w:rStyle w:val="CharStyle41"/>
                <w:lang w:val="it-IT" w:eastAsia="it-IT" w:bidi="it-IT"/>
              </w:rPr>
              <w:t>Parola, Spirito e Vita - Quaderni di lettura biblica; Bologna</w:t>
            </w:r>
          </w:p>
          <w:p>
            <w:pPr>
              <w:pStyle w:val="Style40"/>
              <w:keepNext w:val="0"/>
              <w:keepLines w:val="0"/>
              <w:widowControl w:val="0"/>
              <w:shd w:val="clear" w:color="auto" w:fill="auto"/>
              <w:bidi w:val="0"/>
              <w:spacing w:before="0" w:after="0" w:line="202" w:lineRule="auto"/>
              <w:ind w:left="0" w:right="0" w:firstLine="0"/>
              <w:jc w:val="left"/>
            </w:pPr>
            <w:r>
              <w:rPr>
                <w:rStyle w:val="CharStyle41"/>
                <w:lang w:val="it-IT" w:eastAsia="it-IT" w:bidi="it-IT"/>
              </w:rPr>
              <w:t>Parole di Vita; Torino</w:t>
            </w:r>
          </w:p>
          <w:p>
            <w:pPr>
              <w:pStyle w:val="Style40"/>
              <w:keepNext w:val="0"/>
              <w:keepLines w:val="0"/>
              <w:widowControl w:val="0"/>
              <w:shd w:val="clear" w:color="auto" w:fill="auto"/>
              <w:bidi w:val="0"/>
              <w:spacing w:before="0" w:after="0" w:line="199" w:lineRule="auto"/>
              <w:ind w:left="0" w:right="0" w:firstLine="0"/>
              <w:jc w:val="left"/>
            </w:pPr>
            <w:r>
              <w:rPr>
                <w:rStyle w:val="CharStyle41"/>
                <w:lang w:val="it-IT" w:eastAsia="it-IT" w:bidi="it-IT"/>
              </w:rPr>
              <w:t>Migne, J. (a cura): Patrologia Graeca, Paris, 1857-1866</w:t>
            </w:r>
          </w:p>
        </w:tc>
      </w:tr>
    </w:tbl>
    <w:p>
      <w:pPr>
        <w:spacing w:lineRule="exact" w:line="1"/>
        <w:rPr>
          <w:sz w:val="2"/>
          <w:szCs w:val="2"/>
        </w:rPr>
      </w:pPr>
      <w:r>
        <w:br w:type="page"/>
      </w:r>
    </w:p>
    <w:tbl>
      <w:tblPr>
        <w:tblOverlap w:val="never"/>
        <w:jc w:val="center"/>
        <w:tblLayout w:type="fixed"/>
      </w:tblPr>
      <w:tblGrid>
        <w:gridCol w:w="1080"/>
        <w:gridCol w:w="5328"/>
      </w:tblGrid>
      <w:tr>
        <w:trPr>
          <w:trHeight w:val="547" w:hRule="exact"/>
        </w:trPr>
        <w:tc>
          <w:tcPr>
            <w:tcBorders/>
            <w:shd w:val="clear" w:color="auto" w:fill="auto"/>
            <w:vAlign w:val="top"/>
          </w:tcPr>
          <w:p>
            <w:pPr>
              <w:pStyle w:val="Style40"/>
              <w:keepNext w:val="0"/>
              <w:keepLines w:val="0"/>
              <w:widowControl w:val="0"/>
              <w:shd w:val="clear" w:color="auto" w:fill="auto"/>
              <w:bidi w:val="0"/>
              <w:spacing w:before="0" w:after="0" w:line="209" w:lineRule="auto"/>
              <w:ind w:left="0" w:right="0" w:firstLine="0"/>
              <w:jc w:val="left"/>
            </w:pPr>
            <w:r>
              <w:rPr>
                <w:rStyle w:val="CharStyle41"/>
              </w:rPr>
              <w:t>PL PLS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rPr>
              <w:t>Migne, J. (a cura): Patrología Latina, París, 1844-1864</w:t>
            </w:r>
          </w:p>
          <w:p>
            <w:pPr>
              <w:pStyle w:val="Style40"/>
              <w:keepNext w:val="0"/>
              <w:keepLines w:val="0"/>
              <w:widowControl w:val="0"/>
              <w:shd w:val="clear" w:color="auto" w:fill="auto"/>
              <w:bidi w:val="0"/>
              <w:spacing w:before="0" w:after="0" w:line="202" w:lineRule="auto"/>
              <w:ind w:left="0" w:right="0" w:firstLine="0"/>
              <w:jc w:val="left"/>
            </w:pPr>
            <w:r>
              <w:rPr>
                <w:rStyle w:val="CharStyle41"/>
              </w:rPr>
              <w:t>Migne, J. (a cura): Patrología Latina - Suplementum</w:t>
            </w:r>
          </w:p>
        </w:tc>
      </w:tr>
      <w:tr>
        <w:trPr>
          <w:trHeight w:val="2870" w:hRule="exact"/>
        </w:trPr>
        <w:tc>
          <w:tcPr>
            <w:tcBorders/>
            <w:shd w:val="clear" w:color="auto" w:fill="auto"/>
            <w:vAlign w:val="center"/>
          </w:tcPr>
          <w:p>
            <w:pPr>
              <w:pStyle w:val="Style40"/>
              <w:keepNext w:val="0"/>
              <w:keepLines w:val="0"/>
              <w:widowControl w:val="0"/>
              <w:shd w:val="clear" w:color="auto" w:fill="auto"/>
              <w:bidi w:val="0"/>
              <w:spacing w:before="0" w:after="0" w:line="204" w:lineRule="auto"/>
              <w:ind w:left="0" w:right="0" w:firstLine="0"/>
              <w:jc w:val="left"/>
            </w:pPr>
            <w:r>
              <w:rPr>
                <w:rStyle w:val="CharStyle41"/>
              </w:rPr>
              <w:t>RB REB RCatalT RechSR RevBíb RevCult RevCultBib RevSR RExp RHPR RivBiblt RPLH</w:t>
            </w:r>
          </w:p>
        </w:tc>
        <w:tc>
          <w:tcPr>
            <w:tcBorders/>
            <w:shd w:val="clear" w:color="auto" w:fill="auto"/>
            <w:vAlign w:val="bottom"/>
          </w:tcPr>
          <w:p>
            <w:pPr>
              <w:pStyle w:val="Style40"/>
              <w:keepNext w:val="0"/>
              <w:keepLines w:val="0"/>
              <w:widowControl w:val="0"/>
              <w:shd w:val="clear" w:color="auto" w:fill="auto"/>
              <w:bidi w:val="0"/>
              <w:spacing w:before="0" w:after="0" w:line="206" w:lineRule="auto"/>
              <w:ind w:left="0" w:right="0" w:firstLine="0"/>
              <w:jc w:val="left"/>
            </w:pPr>
            <w:r>
              <w:rPr>
                <w:rStyle w:val="CharStyle41"/>
                <w:lang w:val="fr-FR" w:eastAsia="fr-FR" w:bidi="fr-FR"/>
              </w:rPr>
              <w:t>Revue Biblique; Jérusalem/Paris</w:t>
            </w:r>
          </w:p>
          <w:p>
            <w:pPr>
              <w:pStyle w:val="Style40"/>
              <w:keepNext w:val="0"/>
              <w:keepLines w:val="0"/>
              <w:widowControl w:val="0"/>
              <w:shd w:val="clear" w:color="auto" w:fill="auto"/>
              <w:bidi w:val="0"/>
              <w:spacing w:before="0" w:after="0" w:line="206" w:lineRule="auto"/>
              <w:ind w:left="0" w:right="0" w:firstLine="0"/>
              <w:jc w:val="left"/>
            </w:pPr>
            <w:r>
              <w:rPr>
                <w:rStyle w:val="CharStyle41"/>
              </w:rPr>
              <w:t>Revista Eclesiástica Brasileira; Petrópolis</w:t>
            </w:r>
          </w:p>
          <w:p>
            <w:pPr>
              <w:pStyle w:val="Style40"/>
              <w:keepNext w:val="0"/>
              <w:keepLines w:val="0"/>
              <w:widowControl w:val="0"/>
              <w:shd w:val="clear" w:color="auto" w:fill="auto"/>
              <w:bidi w:val="0"/>
              <w:spacing w:before="0" w:after="0" w:line="206" w:lineRule="auto"/>
              <w:ind w:left="0" w:right="0" w:firstLine="0"/>
              <w:jc w:val="left"/>
            </w:pPr>
            <w:r>
              <w:rPr>
                <w:rStyle w:val="CharStyle41"/>
              </w:rPr>
              <w:t>Revista Catalana de Teología; Barcelona</w:t>
            </w:r>
          </w:p>
          <w:p>
            <w:pPr>
              <w:pStyle w:val="Style40"/>
              <w:keepNext w:val="0"/>
              <w:keepLines w:val="0"/>
              <w:widowControl w:val="0"/>
              <w:shd w:val="clear" w:color="auto" w:fill="auto"/>
              <w:bidi w:val="0"/>
              <w:spacing w:before="0" w:after="0" w:line="206" w:lineRule="auto"/>
              <w:ind w:left="0" w:right="0" w:firstLine="0"/>
              <w:jc w:val="left"/>
            </w:pPr>
            <w:r>
              <w:rPr>
                <w:rStyle w:val="CharStyle41"/>
                <w:lang w:val="fr-FR" w:eastAsia="fr-FR" w:bidi="fr-FR"/>
              </w:rPr>
              <w:t xml:space="preserve">Recherches </w:t>
            </w:r>
            <w:r>
              <w:rPr>
                <w:rStyle w:val="CharStyle41"/>
              </w:rPr>
              <w:t xml:space="preserve">de Science </w:t>
            </w:r>
            <w:r>
              <w:rPr>
                <w:rStyle w:val="CharStyle41"/>
                <w:lang w:val="fr-FR" w:eastAsia="fr-FR" w:bidi="fr-FR"/>
              </w:rPr>
              <w:t xml:space="preserve">Religieuse, </w:t>
            </w:r>
            <w:r>
              <w:rPr>
                <w:rStyle w:val="CharStyle41"/>
              </w:rPr>
              <w:t>París</w:t>
            </w:r>
          </w:p>
          <w:p>
            <w:pPr>
              <w:pStyle w:val="Style40"/>
              <w:keepNext w:val="0"/>
              <w:keepLines w:val="0"/>
              <w:widowControl w:val="0"/>
              <w:shd w:val="clear" w:color="auto" w:fill="auto"/>
              <w:bidi w:val="0"/>
              <w:spacing w:before="0" w:after="0" w:line="206" w:lineRule="auto"/>
              <w:ind w:left="0" w:right="0" w:firstLine="0"/>
              <w:jc w:val="left"/>
            </w:pPr>
            <w:r>
              <w:rPr>
                <w:rStyle w:val="CharStyle41"/>
              </w:rPr>
              <w:t>Revista Bíblica Argentina; Buenos Aires</w:t>
            </w:r>
          </w:p>
          <w:p>
            <w:pPr>
              <w:pStyle w:val="Style40"/>
              <w:keepNext w:val="0"/>
              <w:keepLines w:val="0"/>
              <w:widowControl w:val="0"/>
              <w:shd w:val="clear" w:color="auto" w:fill="auto"/>
              <w:bidi w:val="0"/>
              <w:spacing w:before="0" w:after="0" w:line="206" w:lineRule="auto"/>
              <w:ind w:left="0" w:right="0" w:firstLine="0"/>
              <w:jc w:val="left"/>
            </w:pPr>
            <w:r>
              <w:rPr>
                <w:rStyle w:val="CharStyle41"/>
              </w:rPr>
              <w:t>Revista Cultural; Sao Paulo</w:t>
            </w:r>
          </w:p>
          <w:p>
            <w:pPr>
              <w:pStyle w:val="Style40"/>
              <w:keepNext w:val="0"/>
              <w:keepLines w:val="0"/>
              <w:widowControl w:val="0"/>
              <w:shd w:val="clear" w:color="auto" w:fill="auto"/>
              <w:bidi w:val="0"/>
              <w:spacing w:before="0" w:after="0" w:line="206" w:lineRule="auto"/>
              <w:ind w:left="0" w:right="0" w:firstLine="0"/>
              <w:jc w:val="left"/>
            </w:pPr>
            <w:r>
              <w:rPr>
                <w:rStyle w:val="CharStyle41"/>
              </w:rPr>
              <w:t>Revista de Cultura Bíblica; Sao Paulo</w:t>
            </w:r>
          </w:p>
          <w:p>
            <w:pPr>
              <w:pStyle w:val="Style40"/>
              <w:keepNext w:val="0"/>
              <w:keepLines w:val="0"/>
              <w:widowControl w:val="0"/>
              <w:shd w:val="clear" w:color="auto" w:fill="auto"/>
              <w:bidi w:val="0"/>
              <w:spacing w:before="0" w:after="0" w:line="206" w:lineRule="auto"/>
              <w:ind w:left="0" w:right="0" w:firstLine="0"/>
              <w:jc w:val="left"/>
            </w:pPr>
            <w:r>
              <w:rPr>
                <w:rStyle w:val="CharStyle41"/>
                <w:lang w:val="fr-FR" w:eastAsia="fr-FR" w:bidi="fr-FR"/>
              </w:rPr>
              <w:t xml:space="preserve">Revue </w:t>
            </w:r>
            <w:r>
              <w:rPr>
                <w:rStyle w:val="CharStyle41"/>
              </w:rPr>
              <w:t xml:space="preserve">des Sciences </w:t>
            </w:r>
            <w:r>
              <w:rPr>
                <w:rStyle w:val="CharStyle41"/>
                <w:lang w:val="fr-FR" w:eastAsia="fr-FR" w:bidi="fr-FR"/>
              </w:rPr>
              <w:t>Religieuses; Strasbourg</w:t>
            </w:r>
          </w:p>
          <w:p>
            <w:pPr>
              <w:pStyle w:val="Style40"/>
              <w:keepNext w:val="0"/>
              <w:keepLines w:val="0"/>
              <w:widowControl w:val="0"/>
              <w:shd w:val="clear" w:color="auto" w:fill="auto"/>
              <w:bidi w:val="0"/>
              <w:spacing w:before="0" w:after="0" w:line="206" w:lineRule="auto"/>
              <w:ind w:left="0" w:right="0" w:firstLine="0"/>
              <w:jc w:val="left"/>
            </w:pPr>
            <w:r>
              <w:rPr>
                <w:rStyle w:val="CharStyle41"/>
                <w:lang w:val="de-DE" w:eastAsia="de-DE" w:bidi="de-DE"/>
              </w:rPr>
              <w:t xml:space="preserve">Review </w:t>
            </w:r>
            <w:r>
              <w:rPr>
                <w:rStyle w:val="CharStyle41"/>
              </w:rPr>
              <w:t xml:space="preserve">and </w:t>
            </w:r>
            <w:r>
              <w:rPr>
                <w:rStyle w:val="CharStyle41"/>
                <w:lang w:val="de-DE" w:eastAsia="de-DE" w:bidi="de-DE"/>
              </w:rPr>
              <w:t>Expository; Louisville</w:t>
            </w:r>
          </w:p>
          <w:p>
            <w:pPr>
              <w:pStyle w:val="Style40"/>
              <w:keepNext w:val="0"/>
              <w:keepLines w:val="0"/>
              <w:widowControl w:val="0"/>
              <w:shd w:val="clear" w:color="auto" w:fill="auto"/>
              <w:bidi w:val="0"/>
              <w:spacing w:before="0" w:after="0" w:line="206" w:lineRule="auto"/>
              <w:ind w:left="0" w:right="0" w:firstLine="0"/>
              <w:jc w:val="left"/>
            </w:pPr>
            <w:r>
              <w:rPr>
                <w:rStyle w:val="CharStyle41"/>
                <w:lang w:val="fr-FR" w:eastAsia="fr-FR" w:bidi="fr-FR"/>
              </w:rPr>
              <w:t>Revue d’Histoire et de Philosophie Religieuses; Strasbourg</w:t>
            </w:r>
          </w:p>
          <w:p>
            <w:pPr>
              <w:pStyle w:val="Style40"/>
              <w:keepNext w:val="0"/>
              <w:keepLines w:val="0"/>
              <w:widowControl w:val="0"/>
              <w:shd w:val="clear" w:color="auto" w:fill="auto"/>
              <w:bidi w:val="0"/>
              <w:spacing w:before="0" w:after="0" w:line="206" w:lineRule="auto"/>
              <w:ind w:left="0" w:right="0" w:firstLine="0"/>
              <w:jc w:val="left"/>
            </w:pPr>
            <w:r>
              <w:rPr>
                <w:rStyle w:val="CharStyle41"/>
                <w:lang w:val="fr-FR" w:eastAsia="fr-FR" w:bidi="fr-FR"/>
              </w:rPr>
              <w:t xml:space="preserve">Rivista </w:t>
            </w:r>
            <w:r>
              <w:rPr>
                <w:rStyle w:val="CharStyle41"/>
              </w:rPr>
              <w:t xml:space="preserve">Bíblica Italiana; </w:t>
            </w:r>
            <w:r>
              <w:rPr>
                <w:rStyle w:val="CharStyle41"/>
                <w:lang w:val="de-DE" w:eastAsia="de-DE" w:bidi="de-DE"/>
              </w:rPr>
              <w:t>Bologna</w:t>
            </w:r>
          </w:p>
          <w:p>
            <w:pPr>
              <w:pStyle w:val="Style40"/>
              <w:keepNext w:val="0"/>
              <w:keepLines w:val="0"/>
              <w:widowControl w:val="0"/>
              <w:shd w:val="clear" w:color="auto" w:fill="auto"/>
              <w:bidi w:val="0"/>
              <w:spacing w:before="0" w:after="0" w:line="206" w:lineRule="auto"/>
              <w:ind w:left="0" w:right="0" w:firstLine="0"/>
              <w:jc w:val="left"/>
            </w:pPr>
            <w:r>
              <w:rPr>
                <w:rStyle w:val="CharStyle41"/>
                <w:lang w:val="fr-FR" w:eastAsia="fr-FR" w:bidi="fr-FR"/>
              </w:rPr>
              <w:t>Revue de Philologie, de Littérature et d’Histoire anciennes; Paris</w:t>
            </w:r>
          </w:p>
        </w:tc>
      </w:tr>
      <w:tr>
        <w:trPr>
          <w:trHeight w:val="970" w:hRule="exact"/>
        </w:trPr>
        <w:tc>
          <w:tcPr>
            <w:tcBorders/>
            <w:shd w:val="clear" w:color="auto" w:fill="auto"/>
            <w:vAlign w:val="top"/>
          </w:tcPr>
          <w:p>
            <w:pPr>
              <w:pStyle w:val="Style40"/>
              <w:keepNext w:val="0"/>
              <w:keepLines w:val="0"/>
              <w:widowControl w:val="0"/>
              <w:shd w:val="clear" w:color="auto" w:fill="auto"/>
              <w:bidi w:val="0"/>
              <w:spacing w:before="0" w:after="0" w:line="206" w:lineRule="auto"/>
              <w:ind w:left="0" w:right="0" w:firstLine="0"/>
              <w:jc w:val="left"/>
            </w:pPr>
            <w:r>
              <w:rPr>
                <w:rStyle w:val="CharStyle41"/>
              </w:rPr>
              <w:t>RSPT RThom RTL RTPhil</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lang w:val="fr-FR" w:eastAsia="fr-FR" w:bidi="fr-FR"/>
              </w:rPr>
              <w:t>Revue des Sciences Philosophiques et Thèologiques; Paris</w:t>
            </w:r>
          </w:p>
          <w:p>
            <w:pPr>
              <w:pStyle w:val="Style40"/>
              <w:keepNext w:val="0"/>
              <w:keepLines w:val="0"/>
              <w:widowControl w:val="0"/>
              <w:shd w:val="clear" w:color="auto" w:fill="auto"/>
              <w:bidi w:val="0"/>
              <w:spacing w:before="0" w:after="0" w:line="202" w:lineRule="auto"/>
              <w:ind w:left="0" w:right="0" w:firstLine="0"/>
              <w:jc w:val="left"/>
            </w:pPr>
            <w:r>
              <w:rPr>
                <w:rStyle w:val="CharStyle41"/>
                <w:lang w:val="fr-FR" w:eastAsia="fr-FR" w:bidi="fr-FR"/>
              </w:rPr>
              <w:t>Revue Thomiste; Toulouse/Bruxels</w:t>
            </w:r>
          </w:p>
          <w:p>
            <w:pPr>
              <w:pStyle w:val="Style40"/>
              <w:keepNext w:val="0"/>
              <w:keepLines w:val="0"/>
              <w:widowControl w:val="0"/>
              <w:shd w:val="clear" w:color="auto" w:fill="auto"/>
              <w:bidi w:val="0"/>
              <w:spacing w:before="0" w:after="0" w:line="199" w:lineRule="auto"/>
              <w:ind w:left="0" w:right="0" w:firstLine="0"/>
              <w:jc w:val="left"/>
            </w:pPr>
            <w:r>
              <w:rPr>
                <w:rStyle w:val="CharStyle41"/>
                <w:lang w:val="fr-FR" w:eastAsia="fr-FR" w:bidi="fr-FR"/>
              </w:rPr>
              <w:t>Revue Théologique de Louvain; Louvain</w:t>
            </w:r>
          </w:p>
          <w:p>
            <w:pPr>
              <w:pStyle w:val="Style40"/>
              <w:keepNext w:val="0"/>
              <w:keepLines w:val="0"/>
              <w:widowControl w:val="0"/>
              <w:shd w:val="clear" w:color="auto" w:fill="auto"/>
              <w:bidi w:val="0"/>
              <w:spacing w:before="0" w:after="0" w:line="202" w:lineRule="auto"/>
              <w:ind w:left="0" w:right="0" w:firstLine="0"/>
              <w:jc w:val="left"/>
            </w:pPr>
            <w:r>
              <w:rPr>
                <w:rStyle w:val="CharStyle41"/>
                <w:lang w:val="fr-FR" w:eastAsia="fr-FR" w:bidi="fr-FR"/>
              </w:rPr>
              <w:t>Revue de Théologie et de Philosophie; Épalinges</w:t>
            </w:r>
          </w:p>
        </w:tc>
      </w:tr>
      <w:tr>
        <w:trPr>
          <w:trHeight w:val="2770" w:hRule="exact"/>
        </w:trPr>
        <w:tc>
          <w:tcPr>
            <w:tcBorders/>
            <w:shd w:val="clear" w:color="auto" w:fill="auto"/>
            <w:vAlign w:val="center"/>
          </w:tcPr>
          <w:p>
            <w:pPr>
              <w:pStyle w:val="Style40"/>
              <w:keepNext w:val="0"/>
              <w:keepLines w:val="0"/>
              <w:widowControl w:val="0"/>
              <w:shd w:val="clear" w:color="auto" w:fill="auto"/>
              <w:bidi w:val="0"/>
              <w:spacing w:before="0" w:after="0" w:line="204" w:lineRule="auto"/>
              <w:ind w:left="0" w:right="0" w:firstLine="0"/>
              <w:jc w:val="left"/>
            </w:pPr>
            <w:r>
              <w:rPr>
                <w:rStyle w:val="CharStyle41"/>
              </w:rPr>
              <w:t>SalT SBFLA ScEsp ScuolC ScripB SeinSend SémBib SNTU-A ST StLeg StPatav SVlad</w:t>
            </w:r>
          </w:p>
        </w:tc>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Sal Terrae; Santander</w:t>
            </w:r>
          </w:p>
          <w:p>
            <w:pPr>
              <w:pStyle w:val="Style40"/>
              <w:keepNext w:val="0"/>
              <w:keepLines w:val="0"/>
              <w:widowControl w:val="0"/>
              <w:shd w:val="clear" w:color="auto" w:fill="auto"/>
              <w:bidi w:val="0"/>
              <w:spacing w:before="0" w:after="0" w:line="202" w:lineRule="auto"/>
              <w:ind w:left="0" w:right="0" w:firstLine="0"/>
              <w:jc w:val="left"/>
            </w:pPr>
            <w:r>
              <w:rPr>
                <w:rStyle w:val="CharStyle41"/>
                <w:lang w:val="fr-FR" w:eastAsia="fr-FR" w:bidi="fr-FR"/>
              </w:rPr>
              <w:t xml:space="preserve">Studii Biblicii Franciscani Liber </w:t>
            </w:r>
            <w:r>
              <w:rPr>
                <w:rStyle w:val="CharStyle41"/>
                <w:lang w:val="de-DE" w:eastAsia="de-DE" w:bidi="de-DE"/>
              </w:rPr>
              <w:t xml:space="preserve">Annuus; Jerusalem </w:t>
            </w:r>
            <w:r>
              <w:rPr>
                <w:rStyle w:val="CharStyle41"/>
                <w:lang w:val="fr-FR" w:eastAsia="fr-FR" w:bidi="fr-FR"/>
              </w:rPr>
              <w:t xml:space="preserve">Science et Espirit; Montréal La Scuola Cattolica; </w:t>
            </w:r>
            <w:r>
              <w:rPr>
                <w:rStyle w:val="CharStyle41"/>
                <w:lang w:val="de-DE" w:eastAsia="de-DE" w:bidi="de-DE"/>
              </w:rPr>
              <w:t xml:space="preserve">Varese </w:t>
            </w:r>
            <w:r>
              <w:rPr>
                <w:rStyle w:val="CharStyle41"/>
                <w:lang w:val="fr-FR" w:eastAsia="fr-FR" w:bidi="fr-FR"/>
              </w:rPr>
              <w:t xml:space="preserve">Scripture Bulletin; London </w:t>
            </w:r>
            <w:r>
              <w:rPr>
                <w:rStyle w:val="CharStyle41"/>
                <w:lang w:val="de-DE" w:eastAsia="de-DE" w:bidi="de-DE"/>
              </w:rPr>
              <w:t xml:space="preserve">Sein und Sendung; Werl </w:t>
            </w:r>
            <w:r>
              <w:rPr>
                <w:rStyle w:val="CharStyle41"/>
                <w:lang w:val="fr-FR" w:eastAsia="fr-FR" w:bidi="fr-FR"/>
              </w:rPr>
              <w:t xml:space="preserve">Sémiotique et Bible; Lyon </w:t>
            </w:r>
            <w:r>
              <w:rPr>
                <w:rStyle w:val="CharStyle41"/>
                <w:lang w:val="de-DE" w:eastAsia="de-DE" w:bidi="de-DE"/>
              </w:rPr>
              <w:t xml:space="preserve">Studien zum </w:t>
            </w:r>
            <w:r>
              <w:rPr>
                <w:rStyle w:val="CharStyle41"/>
                <w:lang w:val="fr-FR" w:eastAsia="fr-FR" w:bidi="fr-FR"/>
              </w:rPr>
              <w:t xml:space="preserve">NT </w:t>
            </w:r>
            <w:r>
              <w:rPr>
                <w:rStyle w:val="CharStyle41"/>
                <w:lang w:val="de-DE" w:eastAsia="de-DE" w:bidi="de-DE"/>
              </w:rPr>
              <w:t xml:space="preserve">und seiner Umwelt; Linz Studia Theologica; Oslo Studium Legionense; </w:t>
            </w:r>
            <w:r>
              <w:rPr>
                <w:rStyle w:val="CharStyle41"/>
              </w:rPr>
              <w:t xml:space="preserve">León </w:t>
            </w:r>
            <w:r>
              <w:rPr>
                <w:rStyle w:val="CharStyle41"/>
                <w:lang w:val="de-DE" w:eastAsia="de-DE" w:bidi="de-DE"/>
              </w:rPr>
              <w:t>Studium Patavina; Padova St. Vladimir’s Theological Quartely; Tuckahoe (NY)</w:t>
            </w:r>
          </w:p>
        </w:tc>
      </w:tr>
      <w:tr>
        <w:trPr>
          <w:trHeight w:val="2016" w:hRule="exact"/>
        </w:trPr>
        <w:tc>
          <w:tcPr>
            <w:tcBorders/>
            <w:shd w:val="clear" w:color="auto" w:fill="auto"/>
            <w:vAlign w:val="center"/>
          </w:tcPr>
          <w:p>
            <w:pPr>
              <w:pStyle w:val="Style40"/>
              <w:keepNext w:val="0"/>
              <w:keepLines w:val="0"/>
              <w:widowControl w:val="0"/>
              <w:shd w:val="clear" w:color="auto" w:fill="auto"/>
              <w:bidi w:val="0"/>
              <w:spacing w:before="0" w:after="0" w:line="202" w:lineRule="auto"/>
              <w:ind w:left="0" w:right="0" w:firstLine="0"/>
              <w:jc w:val="left"/>
            </w:pPr>
            <w:r>
              <w:rPr>
                <w:rStyle w:val="CharStyle41"/>
              </w:rPr>
              <w:t>TDig ThR TLZ TPQ TR TRE TS TWAT</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pPr>
            <w:r>
              <w:rPr>
                <w:rStyle w:val="CharStyle41"/>
                <w:lang w:val="de-DE" w:eastAsia="de-DE" w:bidi="de-DE"/>
              </w:rPr>
              <w:t>Theology Digest; St. Louis</w:t>
            </w:r>
          </w:p>
          <w:p>
            <w:pPr>
              <w:pStyle w:val="Style40"/>
              <w:keepNext w:val="0"/>
              <w:keepLines w:val="0"/>
              <w:widowControl w:val="0"/>
              <w:shd w:val="clear" w:color="auto" w:fill="auto"/>
              <w:bidi w:val="0"/>
              <w:spacing w:before="0" w:after="0" w:line="199" w:lineRule="auto"/>
              <w:ind w:left="0" w:right="0" w:firstLine="0"/>
              <w:jc w:val="left"/>
            </w:pPr>
            <w:r>
              <w:rPr>
                <w:rStyle w:val="CharStyle41"/>
                <w:lang w:val="de-DE" w:eastAsia="de-DE" w:bidi="de-DE"/>
              </w:rPr>
              <w:t>Theologhische Rundschau; Tübbingen</w:t>
            </w:r>
          </w:p>
          <w:p>
            <w:pPr>
              <w:pStyle w:val="Style40"/>
              <w:keepNext w:val="0"/>
              <w:keepLines w:val="0"/>
              <w:widowControl w:val="0"/>
              <w:shd w:val="clear" w:color="auto" w:fill="auto"/>
              <w:bidi w:val="0"/>
              <w:spacing w:before="0" w:after="0" w:line="199" w:lineRule="auto"/>
              <w:ind w:left="0" w:right="0" w:firstLine="0"/>
              <w:jc w:val="left"/>
            </w:pPr>
            <w:r>
              <w:rPr>
                <w:rStyle w:val="CharStyle41"/>
                <w:lang w:val="de-DE" w:eastAsia="de-DE" w:bidi="de-DE"/>
              </w:rPr>
              <w:t>Theologische Literaturzeitung; Berlin</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Theologische-praktische Quartalschrift; Linz</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Theologische Revue; Münster</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Theologische Realenzyklopädie; Berlin-New York</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Theological Studies; Baltimore</w:t>
            </w:r>
          </w:p>
          <w:p>
            <w:pPr>
              <w:pStyle w:val="Style40"/>
              <w:keepNext w:val="0"/>
              <w:keepLines w:val="0"/>
              <w:widowControl w:val="0"/>
              <w:shd w:val="clear" w:color="auto" w:fill="auto"/>
              <w:bidi w:val="0"/>
              <w:spacing w:before="0" w:after="0" w:line="197" w:lineRule="auto"/>
              <w:ind w:left="0" w:right="0" w:firstLine="0"/>
              <w:jc w:val="left"/>
            </w:pPr>
            <w:r>
              <w:rPr>
                <w:rStyle w:val="CharStyle41"/>
                <w:lang w:val="de-DE" w:eastAsia="de-DE" w:bidi="de-DE"/>
              </w:rPr>
              <w:t xml:space="preserve">Theologisches Wörterbuch zum Alten Testament, </w:t>
            </w:r>
            <w:r>
              <w:rPr>
                <w:rStyle w:val="CharStyle41"/>
                <w:lang w:val="fr-FR" w:eastAsia="fr-FR" w:bidi="fr-FR"/>
              </w:rPr>
              <w:t xml:space="preserve">G. </w:t>
            </w:r>
            <w:r>
              <w:rPr>
                <w:rStyle w:val="CharStyle41"/>
                <w:lang w:val="de-DE" w:eastAsia="de-DE" w:bidi="de-DE"/>
              </w:rPr>
              <w:t>J.</w:t>
            </w:r>
          </w:p>
          <w:p>
            <w:pPr>
              <w:pStyle w:val="Style40"/>
              <w:keepNext w:val="0"/>
              <w:keepLines w:val="0"/>
              <w:widowControl w:val="0"/>
              <w:shd w:val="clear" w:color="auto" w:fill="auto"/>
              <w:bidi w:val="0"/>
              <w:spacing w:before="0" w:after="0" w:line="204" w:lineRule="auto"/>
              <w:ind w:left="0" w:right="0" w:firstLine="0"/>
              <w:jc w:val="left"/>
            </w:pPr>
            <w:r>
              <w:rPr>
                <w:rStyle w:val="CharStyle41"/>
                <w:smallCaps/>
                <w:lang w:val="de-DE" w:eastAsia="de-DE" w:bidi="de-DE"/>
              </w:rPr>
              <w:t>Botterweck</w:t>
            </w:r>
            <w:r>
              <w:rPr>
                <w:rStyle w:val="CharStyle41"/>
                <w:lang w:val="de-DE" w:eastAsia="de-DE" w:bidi="de-DE"/>
              </w:rPr>
              <w:t xml:space="preserve"> - H. </w:t>
            </w:r>
            <w:r>
              <w:rPr>
                <w:rStyle w:val="CharStyle41"/>
                <w:smallCaps/>
                <w:lang w:val="de-DE" w:eastAsia="de-DE" w:bidi="de-DE"/>
              </w:rPr>
              <w:t>Ringgren</w:t>
            </w:r>
            <w:r>
              <w:rPr>
                <w:rStyle w:val="CharStyle41"/>
                <w:lang w:val="de-DE" w:eastAsia="de-DE" w:bidi="de-DE"/>
              </w:rPr>
              <w:t xml:space="preserve"> (ed.); Stuttgart-Berlin-Köln</w:t>
            </w:r>
          </w:p>
        </w:tc>
      </w:tr>
      <w:tr>
        <w:trPr>
          <w:trHeight w:val="32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rPr>
              <w:t>TZBas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pPr>
            <w:r>
              <w:rPr>
                <w:rStyle w:val="CharStyle41"/>
                <w:lang w:val="de-DE" w:eastAsia="de-DE" w:bidi="de-DE"/>
              </w:rPr>
              <w:t>Theologische Zeitschrift; Basel</w:t>
            </w:r>
          </w:p>
        </w:tc>
      </w:tr>
      <w:tr>
        <w:trPr>
          <w:trHeight w:val="773" w:hRule="exact"/>
        </w:trPr>
        <w:tc>
          <w:tcPr>
            <w:tcBorders/>
            <w:shd w:val="clear" w:color="auto" w:fill="auto"/>
            <w:vAlign w:val="bottom"/>
          </w:tcPr>
          <w:p>
            <w:pPr>
              <w:pStyle w:val="Style40"/>
              <w:keepNext w:val="0"/>
              <w:keepLines w:val="0"/>
              <w:widowControl w:val="0"/>
              <w:shd w:val="clear" w:color="auto" w:fill="auto"/>
              <w:bidi w:val="0"/>
              <w:spacing w:before="0" w:after="0" w:line="202" w:lineRule="auto"/>
              <w:ind w:left="0" w:right="0" w:firstLine="0"/>
              <w:jc w:val="left"/>
            </w:pPr>
            <w:r>
              <w:rPr>
                <w:rStyle w:val="CharStyle41"/>
              </w:rPr>
              <w:t>VD VP VSp</w:t>
            </w:r>
          </w:p>
        </w:tc>
        <w:tc>
          <w:tcPr>
            <w:tcBorders/>
            <w:shd w:val="clear" w:color="auto" w:fill="auto"/>
            <w:vAlign w:val="bottom"/>
          </w:tcPr>
          <w:p>
            <w:pPr>
              <w:pStyle w:val="Style40"/>
              <w:keepNext w:val="0"/>
              <w:keepLines w:val="0"/>
              <w:widowControl w:val="0"/>
              <w:shd w:val="clear" w:color="auto" w:fill="auto"/>
              <w:bidi w:val="0"/>
              <w:spacing w:before="0" w:after="0" w:line="199" w:lineRule="auto"/>
              <w:ind w:left="0" w:right="0" w:firstLine="0"/>
              <w:jc w:val="left"/>
            </w:pPr>
            <w:r>
              <w:rPr>
                <w:rStyle w:val="CharStyle41"/>
                <w:lang w:val="de-DE" w:eastAsia="de-DE" w:bidi="de-DE"/>
              </w:rPr>
              <w:t xml:space="preserve">Verbum Domini; Roma Vida Pastoral; </w:t>
            </w:r>
            <w:r>
              <w:rPr>
                <w:rStyle w:val="CharStyle41"/>
              </w:rPr>
              <w:t xml:space="preserve">Sao </w:t>
            </w:r>
            <w:r>
              <w:rPr>
                <w:rStyle w:val="CharStyle41"/>
                <w:lang w:val="de-DE" w:eastAsia="de-DE" w:bidi="de-DE"/>
              </w:rPr>
              <w:t>Paulo La Vie Spirituelle; Paris</w:t>
            </w:r>
          </w:p>
        </w:tc>
      </w:tr>
    </w:tbl>
    <w:p>
      <w:pPr>
        <w:spacing w:lineRule="exact" w:line="1"/>
        <w:rPr>
          <w:sz w:val="2"/>
          <w:szCs w:val="2"/>
        </w:rPr>
      </w:pPr>
      <w:r>
        <w:br w:type="page"/>
      </w:r>
    </w:p>
    <w:tbl>
      <w:tblPr>
        <w:tblOverlap w:val="never"/>
        <w:jc w:val="center"/>
        <w:tblLayout w:type="fixed"/>
      </w:tblPr>
      <w:tblGrid>
        <w:gridCol w:w="658"/>
        <w:gridCol w:w="5808"/>
      </w:tblGrid>
      <w:tr>
        <w:trPr>
          <w:trHeight w:val="1061" w:hRule="exact"/>
        </w:trPr>
        <w:tc>
          <w:tcPr>
            <w:tcBorders/>
            <w:shd w:val="clear" w:color="auto" w:fill="auto"/>
            <w:vAlign w:val="top"/>
          </w:tcPr>
          <w:p>
            <w:pPr>
              <w:pStyle w:val="Style40"/>
              <w:keepNext w:val="0"/>
              <w:keepLines w:val="0"/>
              <w:widowControl w:val="0"/>
              <w:shd w:val="clear" w:color="auto" w:fill="auto"/>
              <w:bidi w:val="0"/>
              <w:spacing w:before="0" w:after="0" w:line="202" w:lineRule="auto"/>
              <w:ind w:left="0" w:right="0" w:firstLine="0"/>
              <w:jc w:val="both"/>
            </w:pPr>
            <w:r>
              <w:rPr>
                <w:rStyle w:val="CharStyle41"/>
              </w:rPr>
              <w:t>ZAW ZkT ZMis ZNW</w:t>
            </w:r>
          </w:p>
        </w:tc>
        <w:tc>
          <w:tcPr>
            <w:tcBorders/>
            <w:shd w:val="clear" w:color="auto" w:fill="auto"/>
            <w:vAlign w:val="bottom"/>
          </w:tcPr>
          <w:p>
            <w:pPr>
              <w:pStyle w:val="Style40"/>
              <w:keepNext w:val="0"/>
              <w:keepLines w:val="0"/>
              <w:widowControl w:val="0"/>
              <w:shd w:val="clear" w:color="auto" w:fill="auto"/>
              <w:bidi w:val="0"/>
              <w:spacing w:before="0" w:after="0" w:line="204" w:lineRule="auto"/>
              <w:ind w:left="0" w:right="0" w:firstLine="0"/>
              <w:jc w:val="left"/>
            </w:pPr>
            <w:r>
              <w:rPr>
                <w:rStyle w:val="CharStyle41"/>
                <w:lang w:val="de-DE" w:eastAsia="de-DE" w:bidi="de-DE"/>
              </w:rPr>
              <w:t>Zeitschrift für die Alttestamentliche Wissenschaft; Berlin</w:t>
            </w:r>
          </w:p>
          <w:p>
            <w:pPr>
              <w:pStyle w:val="Style40"/>
              <w:keepNext w:val="0"/>
              <w:keepLines w:val="0"/>
              <w:widowControl w:val="0"/>
              <w:shd w:val="clear" w:color="auto" w:fill="auto"/>
              <w:bidi w:val="0"/>
              <w:spacing w:before="0" w:after="0" w:line="204" w:lineRule="auto"/>
              <w:ind w:left="0" w:right="0" w:firstLine="0"/>
              <w:jc w:val="left"/>
            </w:pPr>
            <w:r>
              <w:rPr>
                <w:rStyle w:val="CharStyle41"/>
                <w:lang w:val="de-DE" w:eastAsia="de-DE" w:bidi="de-DE"/>
              </w:rPr>
              <w:t>Zeitschrift für katholische Theologie; Innsbruck</w:t>
            </w:r>
          </w:p>
          <w:p>
            <w:pPr>
              <w:pStyle w:val="Style40"/>
              <w:keepNext w:val="0"/>
              <w:keepLines w:val="0"/>
              <w:widowControl w:val="0"/>
              <w:shd w:val="clear" w:color="auto" w:fill="auto"/>
              <w:bidi w:val="0"/>
              <w:spacing w:before="0" w:after="0" w:line="204" w:lineRule="auto"/>
              <w:ind w:left="0" w:right="0" w:firstLine="0"/>
              <w:jc w:val="left"/>
            </w:pPr>
            <w:r>
              <w:rPr>
                <w:rStyle w:val="CharStyle41"/>
                <w:lang w:val="de-DE" w:eastAsia="de-DE" w:bidi="de-DE"/>
              </w:rPr>
              <w:t>Zeitschrift für Mission; Stuttgart</w:t>
            </w:r>
          </w:p>
          <w:p>
            <w:pPr>
              <w:pStyle w:val="Style40"/>
              <w:keepNext w:val="0"/>
              <w:keepLines w:val="0"/>
              <w:widowControl w:val="0"/>
              <w:shd w:val="clear" w:color="auto" w:fill="auto"/>
              <w:bidi w:val="0"/>
              <w:spacing w:before="0" w:after="0" w:line="204" w:lineRule="auto"/>
              <w:ind w:left="0" w:right="0" w:firstLine="0"/>
              <w:jc w:val="left"/>
            </w:pPr>
            <w:r>
              <w:rPr>
                <w:rStyle w:val="CharStyle41"/>
                <w:lang w:val="de-DE" w:eastAsia="de-DE" w:bidi="de-DE"/>
              </w:rPr>
              <w:t>Zeitschrift für die Neutestamentliche Wissenchaft und die Kunde des Alten Christentums; Berlin</w:t>
            </w:r>
          </w:p>
        </w:tc>
      </w:tr>
      <w:tr>
        <w:trPr>
          <w:trHeight w:val="1238"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both"/>
            </w:pPr>
            <w:r>
              <w:rPr>
                <w:rStyle w:val="CharStyle41"/>
              </w:rPr>
              <w:t>ZTK</w:t>
            </w:r>
          </w:p>
        </w:tc>
        <w:tc>
          <w:tcPr>
            <w:tcBorders/>
            <w:shd w:val="clear" w:color="auto" w:fill="auto"/>
            <w:vAlign w:val="bottom"/>
          </w:tcPr>
          <w:p>
            <w:pPr>
              <w:pStyle w:val="Style40"/>
              <w:keepNext w:val="0"/>
              <w:keepLines w:val="0"/>
              <w:widowControl w:val="0"/>
              <w:shd w:val="clear" w:color="auto" w:fill="auto"/>
              <w:bidi w:val="0"/>
              <w:spacing w:before="0" w:after="760" w:line="240" w:lineRule="auto"/>
              <w:ind w:left="0" w:right="0" w:firstLine="0"/>
              <w:jc w:val="left"/>
            </w:pPr>
            <w:r>
              <w:rPr>
                <w:rStyle w:val="CharStyle41"/>
                <w:lang w:val="de-DE" w:eastAsia="de-DE" w:bidi="de-DE"/>
              </w:rPr>
              <w:t>Zeitschrift für Theologie und Kirche; Tübingen</w:t>
            </w:r>
          </w:p>
          <w:p>
            <w:pPr>
              <w:pStyle w:val="Style40"/>
              <w:keepNext w:val="0"/>
              <w:keepLines w:val="0"/>
              <w:widowControl w:val="0"/>
              <w:shd w:val="clear" w:color="auto" w:fill="auto"/>
              <w:bidi w:val="0"/>
              <w:spacing w:before="0" w:after="0" w:line="240" w:lineRule="auto"/>
              <w:ind w:left="1120" w:right="0" w:firstLine="0"/>
              <w:jc w:val="left"/>
            </w:pPr>
            <w:r>
              <w:rPr>
                <w:rStyle w:val="CharStyle41"/>
                <w:lang w:val="de-DE" w:eastAsia="de-DE" w:bidi="de-DE"/>
              </w:rPr>
              <w:t>OUTRAS ABREVIATURAS</w:t>
            </w:r>
          </w:p>
        </w:tc>
      </w:tr>
    </w:tbl>
    <w:p>
      <w:pPr>
        <w:widowControl w:val="0"/>
        <w:spacing w:after="259" w:line="1" w:lineRule="exact"/>
      </w:pPr>
    </w:p>
    <w:p>
      <w:pPr>
        <w:pStyle w:val="Style38"/>
        <w:keepNext w:val="0"/>
        <w:keepLines w:val="0"/>
        <w:widowControl w:val="0"/>
        <w:shd w:val="clear" w:color="auto" w:fill="auto"/>
        <w:bidi w:val="0"/>
        <w:spacing w:before="0" w:after="0" w:line="240" w:lineRule="auto"/>
        <w:ind w:left="5" w:right="0" w:firstLine="0"/>
        <w:jc w:val="left"/>
      </w:pPr>
      <w:r>
        <w:rPr>
          <w:rStyle w:val="CharStyle39"/>
          <w:lang w:val="es-ES" w:eastAsia="es-ES" w:bidi="es-ES"/>
        </w:rPr>
        <w:t>AA.W. Autores vários</w:t>
      </w:r>
    </w:p>
    <w:tbl>
      <w:tblPr>
        <w:tblOverlap w:val="never"/>
        <w:jc w:val="center"/>
        <w:tblLayout w:type="fixed"/>
      </w:tblPr>
      <w:tblGrid>
        <w:gridCol w:w="658"/>
        <w:gridCol w:w="5813"/>
      </w:tblGrid>
      <w:tr>
        <w:trPr>
          <w:trHeight w:val="2808" w:hRule="exact"/>
        </w:trPr>
        <w:tc>
          <w:tcPr>
            <w:tcBorders/>
            <w:shd w:val="clear" w:color="auto" w:fill="auto"/>
            <w:vAlign w:val="top"/>
          </w:tcPr>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c.</w:t>
            </w:r>
          </w:p>
          <w:p>
            <w:pPr>
              <w:pStyle w:val="Style40"/>
              <w:keepNext w:val="0"/>
              <w:keepLines w:val="0"/>
              <w:widowControl w:val="0"/>
              <w:shd w:val="clear" w:color="auto" w:fill="auto"/>
              <w:bidi w:val="0"/>
              <w:spacing w:before="0" w:after="0" w:line="202" w:lineRule="auto"/>
              <w:ind w:left="0" w:right="0" w:firstLine="0"/>
              <w:jc w:val="left"/>
            </w:pPr>
            <w:r>
              <w:rPr>
                <w:rStyle w:val="CharStyle41"/>
              </w:rPr>
              <w:t xml:space="preserve">cap. </w:t>
            </w:r>
            <w:r>
              <w:rPr>
                <w:rStyle w:val="CharStyle41"/>
                <w:lang w:val="it-IT" w:eastAsia="it-IT" w:bidi="it-IT"/>
              </w:rPr>
              <w:t xml:space="preserve">col. </w:t>
            </w:r>
            <w:r>
              <w:rPr>
                <w:rStyle w:val="CharStyle41"/>
                <w:lang w:val="de-DE" w:eastAsia="de-DE" w:bidi="de-DE"/>
              </w:rPr>
              <w:t>diss.</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espec. ed.</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n.</w:t>
            </w:r>
          </w:p>
          <w:p>
            <w:pPr>
              <w:pStyle w:val="Style40"/>
              <w:keepNext w:val="0"/>
              <w:keepLines w:val="0"/>
              <w:widowControl w:val="0"/>
              <w:shd w:val="clear" w:color="auto" w:fill="auto"/>
              <w:bidi w:val="0"/>
              <w:spacing w:before="0" w:after="60" w:line="202" w:lineRule="auto"/>
              <w:ind w:left="0" w:right="0" w:firstLine="0"/>
              <w:jc w:val="left"/>
            </w:pPr>
            <w:r>
              <w:rPr>
                <w:rStyle w:val="CharStyle41"/>
                <w:lang w:val="de-DE" w:eastAsia="de-DE" w:bidi="de-DE"/>
              </w:rPr>
              <w:t>n°.</w:t>
            </w:r>
          </w:p>
          <w:p>
            <w:pPr>
              <w:pStyle w:val="Style40"/>
              <w:keepNext w:val="0"/>
              <w:keepLines w:val="0"/>
              <w:widowControl w:val="0"/>
              <w:shd w:val="clear" w:color="auto" w:fill="auto"/>
              <w:bidi w:val="0"/>
              <w:spacing w:before="0" w:after="0" w:line="161" w:lineRule="auto"/>
              <w:ind w:left="0" w:right="0" w:firstLine="0"/>
              <w:jc w:val="left"/>
            </w:pPr>
            <w:r>
              <w:rPr>
                <w:rStyle w:val="CharStyle41"/>
                <w:lang w:val="de-DE" w:eastAsia="de-DE" w:bidi="de-DE"/>
              </w:rPr>
              <w:t>P- s.</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V.</w:t>
            </w:r>
          </w:p>
          <w:p>
            <w:pPr>
              <w:pStyle w:val="Style40"/>
              <w:keepNext w:val="0"/>
              <w:keepLines w:val="0"/>
              <w:widowControl w:val="0"/>
              <w:shd w:val="clear" w:color="auto" w:fill="auto"/>
              <w:bidi w:val="0"/>
              <w:spacing w:before="0" w:after="0" w:line="202" w:lineRule="auto"/>
              <w:ind w:left="0" w:right="0" w:firstLine="0"/>
              <w:jc w:val="left"/>
            </w:pPr>
            <w:r>
              <w:rPr>
                <w:rStyle w:val="CharStyle41"/>
                <w:lang w:val="de-DE" w:eastAsia="de-DE" w:bidi="de-DE"/>
              </w:rPr>
              <w:t>X.</w:t>
            </w:r>
          </w:p>
        </w:tc>
        <w:tc>
          <w:tcPr>
            <w:tcBorders/>
            <w:shd w:val="clear" w:color="auto" w:fill="auto"/>
            <w:vAlign w:val="bottom"/>
          </w:tcPr>
          <w:p>
            <w:pPr>
              <w:pStyle w:val="Style40"/>
              <w:keepNext w:val="0"/>
              <w:keepLines w:val="0"/>
              <w:widowControl w:val="0"/>
              <w:shd w:val="clear" w:color="auto" w:fill="auto"/>
              <w:bidi w:val="0"/>
              <w:spacing w:before="0" w:after="0" w:line="202" w:lineRule="auto"/>
              <w:ind w:left="0" w:right="0" w:firstLine="0"/>
              <w:jc w:val="both"/>
            </w:pPr>
            <w:r>
              <w:rPr>
                <w:rStyle w:val="CharStyle41"/>
              </w:rPr>
              <w:t xml:space="preserve">capitulo(s) dos livros bíblicos capítulo(s) </w:t>
            </w:r>
            <w:r>
              <w:rPr>
                <w:rStyle w:val="CharStyle41"/>
                <w:lang w:val="it-IT" w:eastAsia="it-IT" w:bidi="it-IT"/>
              </w:rPr>
              <w:t xml:space="preserve">da dissertalo </w:t>
            </w:r>
            <w:r>
              <w:rPr>
                <w:rStyle w:val="CharStyle41"/>
              </w:rPr>
              <w:t xml:space="preserve">coluna </w:t>
            </w:r>
            <w:r>
              <w:rPr>
                <w:rStyle w:val="CharStyle41"/>
                <w:lang w:val="it-IT" w:eastAsia="it-IT" w:bidi="it-IT"/>
              </w:rPr>
              <w:t xml:space="preserve">dissertala© </w:t>
            </w:r>
            <w:r>
              <w:rPr>
                <w:rStyle w:val="CharStyle41"/>
              </w:rPr>
              <w:t xml:space="preserve">especialmente editou/editaram nota número página(s) seguinte(s) versículo(s) colocado </w:t>
            </w:r>
            <w:r>
              <w:rPr>
                <w:rStyle w:val="CharStyle41"/>
                <w:lang w:val="it-IT" w:eastAsia="it-IT" w:bidi="it-IT"/>
              </w:rPr>
              <w:t xml:space="preserve">depois </w:t>
            </w:r>
            <w:r>
              <w:rPr>
                <w:rStyle w:val="CharStyle41"/>
              </w:rPr>
              <w:t xml:space="preserve">de um número e em referencia a um termo indica a quantidade de vezes que este termo é </w:t>
            </w:r>
            <w:r>
              <w:rPr>
                <w:rStyle w:val="CharStyle41"/>
                <w:lang w:val="it-IT" w:eastAsia="it-IT" w:bidi="it-IT"/>
              </w:rPr>
              <w:t>utilizato.</w:t>
            </w:r>
          </w:p>
        </w:tc>
      </w:tr>
    </w:tbl>
    <w:p>
      <w:pPr>
        <w:sectPr>
          <w:headerReference w:type="default" r:id="rId16"/>
          <w:headerReference w:type="even" r:id="rId17"/>
          <w:footnotePr>
            <w:pos w:val="pageBottom"/>
            <w:numFmt w:val="decimal"/>
            <w:numRestart w:val="continuous"/>
          </w:footnotePr>
          <w:pgSz w:w="8914" w:h="12998"/>
          <w:pgMar w:top="1310" w:right="1224" w:bottom="1052" w:left="1220" w:header="0" w:footer="3" w:gutter="0"/>
          <w:pgNumType w:start="18" w:fmt="upperRoman"/>
          <w:cols w:space="720"/>
          <w:noEndnote/>
          <w:rtlGutter w:val="0"/>
          <w:docGrid w:linePitch="360"/>
        </w:sectPr>
      </w:pPr>
    </w:p>
    <w:p>
      <w:pPr>
        <w:pStyle w:val="Style14"/>
        <w:keepNext w:val="0"/>
        <w:keepLines w:val="0"/>
        <w:widowControl w:val="0"/>
        <w:shd w:val="clear" w:color="auto" w:fill="auto"/>
        <w:bidi w:val="0"/>
        <w:spacing w:before="620" w:after="520" w:line="240" w:lineRule="auto"/>
        <w:ind w:left="0" w:right="0" w:firstLine="0"/>
        <w:jc w:val="center"/>
      </w:pPr>
      <w:r>
        <w:rPr>
          <w:rStyle w:val="CharStyle15"/>
          <w:lang w:val="fr-FR" w:eastAsia="fr-FR" w:bidi="fr-FR"/>
        </w:rPr>
        <w:t>INTRODUÇÂO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figura de </w:t>
      </w:r>
      <w:r>
        <w:rPr>
          <w:rStyle w:val="CharStyle15"/>
        </w:rPr>
        <w:t xml:space="preserve">Pedro, </w:t>
      </w:r>
      <w:r>
        <w:rPr>
          <w:rStyle w:val="CharStyle15"/>
          <w:lang w:val="it-IT" w:eastAsia="it-IT" w:bidi="it-IT"/>
        </w:rPr>
        <w:t xml:space="preserve">com </w:t>
      </w:r>
      <w:r>
        <w:rPr>
          <w:rStyle w:val="CharStyle15"/>
        </w:rPr>
        <w:t xml:space="preserve">todos os matizes relativos </w:t>
      </w:r>
      <w:r>
        <w:rPr>
          <w:rStyle w:val="CharStyle15"/>
          <w:lang w:val="it-IT" w:eastAsia="it-IT" w:bidi="it-IT"/>
        </w:rPr>
        <w:t xml:space="preserve">à sua pessoa, ao seu </w:t>
      </w:r>
      <w:r>
        <w:rPr>
          <w:rStyle w:val="CharStyle15"/>
        </w:rPr>
        <w:t xml:space="preserve">mundo </w:t>
      </w:r>
      <w:r>
        <w:rPr>
          <w:rStyle w:val="CharStyle15"/>
          <w:lang w:val="it-IT" w:eastAsia="it-IT" w:bidi="it-IT"/>
        </w:rPr>
        <w:t xml:space="preserve">de relaqòes e à sua missào, é sempre atual e fomece luzes para entendermos tanto a Comunidade </w:t>
      </w:r>
      <w:r>
        <w:rPr>
          <w:rStyle w:val="CharStyle15"/>
        </w:rPr>
        <w:t xml:space="preserve">Crista </w:t>
      </w:r>
      <w:r>
        <w:rPr>
          <w:rStyle w:val="CharStyle15"/>
          <w:lang w:val="it-IT" w:eastAsia="it-IT" w:bidi="it-IT"/>
        </w:rPr>
        <w:t>Primitiva corno a de nosso tempo.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O apòstolo Simào </w:t>
      </w:r>
      <w:r>
        <w:rPr>
          <w:rStyle w:val="CharStyle15"/>
        </w:rPr>
        <w:t xml:space="preserve">Pedro ocupa </w:t>
      </w:r>
      <w:r>
        <w:rPr>
          <w:rStyle w:val="CharStyle15"/>
          <w:lang w:val="it-IT" w:eastAsia="it-IT" w:bidi="it-IT"/>
        </w:rPr>
        <w:t xml:space="preserve">urna </w:t>
      </w:r>
      <w:r>
        <w:rPr>
          <w:rStyle w:val="CharStyle15"/>
        </w:rPr>
        <w:t xml:space="preserve">posido </w:t>
      </w:r>
      <w:r>
        <w:rPr>
          <w:rStyle w:val="CharStyle15"/>
          <w:lang w:val="it-IT" w:eastAsia="it-IT" w:bidi="it-IT"/>
        </w:rPr>
        <w:t xml:space="preserve">de </w:t>
      </w:r>
      <w:r>
        <w:rPr>
          <w:rStyle w:val="CharStyle15"/>
        </w:rPr>
        <w:t xml:space="preserve">indubitável </w:t>
      </w:r>
      <w:r>
        <w:rPr>
          <w:rStyle w:val="CharStyle15"/>
          <w:lang w:val="it-IT" w:eastAsia="it-IT" w:bidi="it-IT"/>
        </w:rPr>
        <w:t>pri</w:t>
        <w:softHyphen/>
        <w:t xml:space="preserve">vilègio </w:t>
      </w:r>
      <w:r>
        <w:rPr>
          <w:rStyle w:val="CharStyle15"/>
        </w:rPr>
        <w:t xml:space="preserve">entre os </w:t>
      </w:r>
      <w:r>
        <w:rPr>
          <w:rStyle w:val="CharStyle15"/>
          <w:lang w:val="it-IT" w:eastAsia="it-IT" w:bidi="it-IT"/>
        </w:rPr>
        <w:t xml:space="preserve">personagens do Novo Testamento. </w:t>
      </w:r>
      <w:r>
        <w:rPr>
          <w:rStyle w:val="CharStyle15"/>
        </w:rPr>
        <w:t xml:space="preserve">Os dados </w:t>
      </w:r>
      <w:r>
        <w:rPr>
          <w:rStyle w:val="CharStyle15"/>
          <w:lang w:val="it-IT" w:eastAsia="it-IT" w:bidi="it-IT"/>
        </w:rPr>
        <w:t xml:space="preserve">estatis- ticos permitem, de imediato, constatar </w:t>
      </w:r>
      <w:r>
        <w:rPr>
          <w:rStyle w:val="CharStyle15"/>
        </w:rPr>
        <w:t xml:space="preserve">que os </w:t>
      </w:r>
      <w:r>
        <w:rPr>
          <w:rStyle w:val="CharStyle15"/>
          <w:lang w:val="it-IT" w:eastAsia="it-IT" w:bidi="it-IT"/>
        </w:rPr>
        <w:t xml:space="preserve">evangelhos dào um concorde e significativo </w:t>
      </w:r>
      <w:r>
        <w:rPr>
          <w:rStyle w:val="CharStyle15"/>
        </w:rPr>
        <w:t xml:space="preserve">ressalto </w:t>
      </w:r>
      <w:r>
        <w:rPr>
          <w:rStyle w:val="CharStyle15"/>
          <w:lang w:val="it-IT" w:eastAsia="it-IT" w:bidi="it-IT"/>
        </w:rPr>
        <w:t xml:space="preserve">ao </w:t>
      </w:r>
      <w:r>
        <w:rPr>
          <w:rStyle w:val="CharStyle15"/>
        </w:rPr>
        <w:t xml:space="preserve">pescador </w:t>
      </w:r>
      <w:r>
        <w:rPr>
          <w:rStyle w:val="CharStyle15"/>
          <w:lang w:val="it-IT" w:eastAsia="it-IT" w:bidi="it-IT"/>
        </w:rPr>
        <w:t xml:space="preserve">de Betsaida, sobretudo quando </w:t>
      </w:r>
      <w:r>
        <w:rPr>
          <w:rStyle w:val="CharStyle15"/>
        </w:rPr>
        <w:t xml:space="preserve">consideramos </w:t>
      </w:r>
      <w:r>
        <w:rPr>
          <w:rStyle w:val="CharStyle15"/>
          <w:lang w:val="it-IT" w:eastAsia="it-IT" w:bidi="it-IT"/>
        </w:rPr>
        <w:t xml:space="preserve">também a </w:t>
      </w:r>
      <w:r>
        <w:rPr>
          <w:rStyle w:val="CharStyle15"/>
        </w:rPr>
        <w:t xml:space="preserve">freqüéncia </w:t>
      </w:r>
      <w:r>
        <w:rPr>
          <w:rStyle w:val="CharStyle15"/>
          <w:lang w:val="it-IT" w:eastAsia="it-IT" w:bidi="it-IT"/>
        </w:rPr>
        <w:t xml:space="preserve">com </w:t>
      </w:r>
      <w:r>
        <w:rPr>
          <w:rStyle w:val="CharStyle15"/>
        </w:rPr>
        <w:t xml:space="preserve">que </w:t>
      </w:r>
      <w:r>
        <w:rPr>
          <w:rStyle w:val="CharStyle15"/>
          <w:lang w:val="it-IT" w:eastAsia="it-IT" w:bidi="it-IT"/>
        </w:rPr>
        <w:t xml:space="preserve">mencionam os outros </w:t>
      </w:r>
      <w:r>
        <w:rPr>
          <w:rStyle w:val="CharStyle15"/>
        </w:rPr>
        <w:t xml:space="preserve">apóstelos: Pedro </w:t>
      </w:r>
      <w:r>
        <w:rPr>
          <w:rStyle w:val="CharStyle15"/>
          <w:lang w:val="it-IT" w:eastAsia="it-IT" w:bidi="it-IT"/>
        </w:rPr>
        <w:t xml:space="preserve">é </w:t>
      </w:r>
      <w:r>
        <w:rPr>
          <w:rStyle w:val="CharStyle15"/>
        </w:rPr>
        <w:t xml:space="preserve">citado </w:t>
      </w:r>
      <w:r>
        <w:rPr>
          <w:rStyle w:val="CharStyle15"/>
          <w:lang w:val="it-IT" w:eastAsia="it-IT" w:bidi="it-IT"/>
        </w:rPr>
        <w:t xml:space="preserve">114 </w:t>
      </w:r>
      <w:r>
        <w:rPr>
          <w:rStyle w:val="CharStyle15"/>
        </w:rPr>
        <w:t>vezes, enquanto todos os ou- tros apóstoles, somados, sao mencionados 107 vezes</w:t>
      </w:r>
      <w:r>
        <w:rPr>
          <w:rStyle w:val="CharStyle15"/>
          <w:vertAlign w:val="superscript"/>
        </w:rPr>
        <w:footnoteReference w:id="2"/>
      </w:r>
      <w:r>
        <w:rPr>
          <w:rStyle w:val="CharStyle15"/>
        </w:rPr>
        <w:t xml:space="preserve">. Entretanto, </w:t>
      </w:r>
      <w:r>
        <w:rPr>
          <w:rStyle w:val="CharStyle15"/>
          <w:lang w:val="it-IT" w:eastAsia="it-IT" w:bidi="it-IT"/>
        </w:rPr>
        <w:t xml:space="preserve">quando </w:t>
      </w:r>
      <w:r>
        <w:rPr>
          <w:rStyle w:val="CharStyle15"/>
        </w:rPr>
        <w:t xml:space="preserve">se abordam as traduces sobre </w:t>
      </w:r>
      <w:r>
        <w:rPr>
          <w:rStyle w:val="CharStyle15"/>
          <w:lang w:val="it-IT" w:eastAsia="it-IT" w:bidi="it-IT"/>
        </w:rPr>
        <w:t xml:space="preserve">Simào </w:t>
      </w:r>
      <w:r>
        <w:rPr>
          <w:rStyle w:val="CharStyle15"/>
        </w:rPr>
        <w:t xml:space="preserve">Pedro, o evangelho de Joáo vem tomado em considerado apenas marginalmente, sub-en- trando como elemento parcial dentro de temáticas diversas </w:t>
      </w:r>
      <w:r>
        <w:rPr>
          <w:rStyle w:val="CharStyle15"/>
          <w:lang w:val="it-IT" w:eastAsia="it-IT" w:bidi="it-IT"/>
        </w:rPr>
        <w:t xml:space="preserve">e mais </w:t>
      </w:r>
      <w:r>
        <w:rPr>
          <w:rStyle w:val="CharStyle15"/>
        </w:rPr>
        <w:t xml:space="preserve">ampias. Nao existe, até agora, segundo o nosso conhecimento, nenhum estudo monográfico que trate o material </w:t>
      </w:r>
      <w:r>
        <w:rPr>
          <w:rStyle w:val="CharStyle15"/>
          <w:lang w:val="it-IT" w:eastAsia="it-IT" w:bidi="it-IT"/>
        </w:rPr>
        <w:t xml:space="preserve">pettino do quarto </w:t>
      </w:r>
      <w:r>
        <w:rPr>
          <w:rStyle w:val="CharStyle15"/>
        </w:rPr>
        <w:t>evangelho em seu conjunto, de modo global e exaustivo. Além dis</w:t>
        <w:softHyphen/>
        <w:t xml:space="preserve">so, os numerosos comentários sobre o </w:t>
      </w:r>
      <w:r>
        <w:rPr>
          <w:rStyle w:val="CharStyle15"/>
          <w:lang w:val="it-IT" w:eastAsia="it-IT" w:bidi="it-IT"/>
        </w:rPr>
        <w:t xml:space="preserve">quarto </w:t>
      </w:r>
      <w:r>
        <w:rPr>
          <w:rStyle w:val="CharStyle15"/>
        </w:rPr>
        <w:t>evangelho mantém-se geralmente num nivel genérico e os artigos das revistas especializa</w:t>
        <w:softHyphen/>
        <w:t xml:space="preserve">das </w:t>
      </w:r>
      <w:r>
        <w:rPr>
          <w:rStyle w:val="CharStyle15"/>
          <w:lang w:val="it-IT" w:eastAsia="it-IT" w:bidi="it-IT"/>
        </w:rPr>
        <w:t xml:space="preserve">estào </w:t>
      </w:r>
      <w:r>
        <w:rPr>
          <w:rStyle w:val="CharStyle15"/>
        </w:rPr>
        <w:t>assaz voltados para questóes específicas, que nem de longe considerara ou entendem mostrar um perfil completo de Pedro.</w:t>
      </w:r>
    </w:p>
    <w:p>
      <w:pPr>
        <w:pStyle w:val="Style14"/>
        <w:keepNext w:val="0"/>
        <w:keepLines w:val="0"/>
        <w:widowControl w:val="0"/>
        <w:shd w:val="clear" w:color="auto" w:fill="auto"/>
        <w:bidi w:val="0"/>
        <w:spacing w:before="0" w:after="260" w:line="223" w:lineRule="auto"/>
        <w:ind w:left="0" w:right="0" w:firstLine="440"/>
        <w:jc w:val="both"/>
        <w:sectPr>
          <w:headerReference w:type="default" r:id="rId18"/>
          <w:headerReference w:type="even" r:id="rId19"/>
          <w:footnotePr>
            <w:pos w:val="pageBottom"/>
            <w:numFmt w:val="decimal"/>
            <w:numStart w:val="1"/>
            <w:numRestart w:val="continuous"/>
            <w15:footnoteColumns w:val="1"/>
          </w:footnotePr>
          <w:pgSz w:w="8914" w:h="12998"/>
          <w:pgMar w:top="1361" w:right="1204" w:bottom="1537" w:left="1215" w:header="933" w:footer="1109" w:gutter="0"/>
          <w:pgNumType w:start="23"/>
          <w:cols w:space="720"/>
          <w:noEndnote/>
          <w:rtlGutter w:val="0"/>
          <w:docGrid w:linePitch="360"/>
        </w:sectPr>
      </w:pPr>
      <w:r>
        <w:rPr>
          <w:rStyle w:val="CharStyle15"/>
          <w:lang w:val="it-IT" w:eastAsia="it-IT" w:bidi="it-IT"/>
        </w:rPr>
        <w:t xml:space="preserve">Diante dessa lacuna, </w:t>
      </w:r>
      <w:r>
        <w:rPr>
          <w:rStyle w:val="CharStyle15"/>
        </w:rPr>
        <w:t xml:space="preserve">é </w:t>
      </w:r>
      <w:r>
        <w:rPr>
          <w:rStyle w:val="CharStyle15"/>
          <w:lang w:val="it-IT" w:eastAsia="it-IT" w:bidi="it-IT"/>
        </w:rPr>
        <w:t xml:space="preserve">intendo </w:t>
      </w:r>
      <w:r>
        <w:rPr>
          <w:rStyle w:val="CharStyle15"/>
        </w:rPr>
        <w:t>da presente dissertado exami</w:t>
        <w:softHyphen/>
        <w:t xml:space="preserve">nar o material </w:t>
      </w:r>
      <w:r>
        <w:rPr>
          <w:rStyle w:val="CharStyle15"/>
          <w:lang w:val="it-IT" w:eastAsia="it-IT" w:bidi="it-IT"/>
        </w:rPr>
        <w:t xml:space="preserve">pettino de Joào, para ver qual </w:t>
      </w:r>
      <w:r>
        <w:rPr>
          <w:rStyle w:val="CharStyle15"/>
        </w:rPr>
        <w:t>é a apresentad</w:t>
      </w:r>
      <w:r>
        <w:rPr>
          <w:rStyle w:val="CharStyle15"/>
          <w:vertAlign w:val="superscript"/>
        </w:rPr>
        <w:t>0</w:t>
      </w:r>
      <w:r>
        <w:rPr>
          <w:rStyle w:val="CharStyle15"/>
        </w:rPr>
        <w:t xml:space="preserve"> Q</w:t>
      </w:r>
      <w:r>
        <w:rPr>
          <w:rStyle w:val="CharStyle15"/>
          <w:vertAlign w:val="superscript"/>
        </w:rPr>
        <w:t>ue</w:t>
      </w:r>
      <w:r>
        <w:rPr>
          <w:rStyle w:val="CharStyle15"/>
        </w:rPr>
        <w:t xml:space="preserve"> o </w:t>
      </w:r>
      <w:r>
        <w:rPr>
          <w:rStyle w:val="CharStyle15"/>
          <w:lang w:val="it-IT" w:eastAsia="it-IT" w:bidi="it-IT"/>
        </w:rPr>
        <w:t xml:space="preserve">quarto </w:t>
      </w:r>
      <w:r>
        <w:rPr>
          <w:rStyle w:val="CharStyle15"/>
        </w:rPr>
        <w:t>evangelista faz de Pedro. Entretanto, como o nosso é um es</w:t>
        <w:softHyphen/>
        <w:t xml:space="preserve">tudo sobre o </w:t>
      </w:r>
      <w:r>
        <w:rPr>
          <w:rStyle w:val="CharStyle15"/>
          <w:lang w:val="it-IT" w:eastAsia="it-IT" w:bidi="it-IT"/>
        </w:rPr>
        <w:t xml:space="preserve">quarto </w:t>
      </w:r>
      <w:r>
        <w:rPr>
          <w:rStyle w:val="CharStyle15"/>
        </w:rPr>
        <w:t>evangelho, nao trataremos dos textos referentes a Pedro que aparecem ñas Cartas Paulinas, nos Atos dos Apóstelos, nos Evangelhos Sinóticos e ñas Epístolas Petrinas</w:t>
      </w:r>
      <w:r>
        <w:rPr>
          <w:rStyle w:val="CharStyle15"/>
          <w:vertAlign w:val="superscript"/>
        </w:rPr>
        <w:footnoteReference w:id="3"/>
      </w:r>
      <w:r>
        <w:rPr>
          <w:rStyle w:val="CharStyle15"/>
        </w:rPr>
        <w:t xml:space="preserve">. Igualmente, nao procuraremos dar respostas a questóes de natureza histórica ou dogmática relativas a problemáticas petrinas, como </w:t>
      </w:r>
      <w:r>
        <w:rPr>
          <w:rStyle w:val="CharStyle15"/>
          <w:lang w:val="it-IT" w:eastAsia="it-IT" w:bidi="it-IT"/>
        </w:rPr>
        <w:t xml:space="preserve">a discussào </w:t>
      </w:r>
      <w:r>
        <w:rPr>
          <w:rStyle w:val="CharStyle15"/>
        </w:rPr>
        <w:t>so</w:t>
        <w:softHyphen/>
        <w:t xml:space="preserve">bre o seu real oficio, bem como sobre </w:t>
      </w:r>
      <w:r>
        <w:rPr>
          <w:rStyle w:val="CharStyle15"/>
          <w:lang w:val="it-IT" w:eastAsia="it-IT" w:bidi="it-IT"/>
        </w:rPr>
        <w:t>a sua sucessào.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Limitar-nos-emos, </w:t>
      </w:r>
      <w:r>
        <w:rPr>
          <w:rStyle w:val="CharStyle15"/>
          <w:lang w:val="it-IT" w:eastAsia="it-IT" w:bidi="it-IT"/>
        </w:rPr>
        <w:t xml:space="preserve">pois, à </w:t>
      </w:r>
      <w:r>
        <w:rPr>
          <w:rStyle w:val="CharStyle15"/>
        </w:rPr>
        <w:t xml:space="preserve">análise das perícopes joaninas sobre Pedro (1,41-42; 6,67-71; 13,6-10.21-26.36-38; 18,10-11.15-18.25-27; 20,1-10; 21,1-14.15-23), as quais serao abordadas em si mesmas e na relado que deriva de seu conjunto. Para tanto, assumindo o texto final, faremos uso sobretudo dos métodos de análise </w:t>
      </w:r>
      <w:r>
        <w:rPr>
          <w:rStyle w:val="CharStyle15"/>
          <w:lang w:val="it-IT" w:eastAsia="it-IT" w:bidi="it-IT"/>
        </w:rPr>
        <w:t xml:space="preserve">sincrònica, </w:t>
      </w:r>
      <w:r>
        <w:rPr>
          <w:rStyle w:val="CharStyle15"/>
        </w:rPr>
        <w:t xml:space="preserve">quais sejam: a análise lingüístico-sintática, a análise </w:t>
      </w:r>
      <w:r>
        <w:rPr>
          <w:rStyle w:val="CharStyle15"/>
          <w:lang w:val="it-IT" w:eastAsia="it-IT" w:bidi="it-IT"/>
        </w:rPr>
        <w:t xml:space="preserve">semàntica </w:t>
      </w:r>
      <w:r>
        <w:rPr>
          <w:rStyle w:val="CharStyle15"/>
        </w:rPr>
        <w:t>e narrativa, bem como a estrutura do texto. Estes instrumentáis nos permitem estudar as nossas perícopes como unidades estruturadas e coerentes, estabelecendo as suas características constitutivas peculia</w:t>
        <w:softHyphen/>
        <w:t xml:space="preserve">res, como também evidenciam a relado entre os vários fatores das várias perícopes que concorrem para determinar a conceptúo que o </w:t>
      </w:r>
      <w:r>
        <w:rPr>
          <w:rStyle w:val="CharStyle15"/>
          <w:lang w:val="it-IT" w:eastAsia="it-IT" w:bidi="it-IT"/>
        </w:rPr>
        <w:t xml:space="preserve">quarto </w:t>
      </w:r>
      <w:r>
        <w:rPr>
          <w:rStyle w:val="CharStyle15"/>
        </w:rPr>
        <w:t xml:space="preserve">evangelista faz de Pedro e de tudo o que diz respeito </w:t>
      </w:r>
      <w:r>
        <w:rPr>
          <w:rStyle w:val="CharStyle15"/>
          <w:lang w:val="it-IT" w:eastAsia="it-IT" w:bidi="it-IT"/>
        </w:rPr>
        <w:t xml:space="preserve">à sua </w:t>
      </w:r>
      <w:r>
        <w:rPr>
          <w:rStyle w:val="CharStyle15"/>
        </w:rPr>
        <w:t xml:space="preserve">experiencia em relajo </w:t>
      </w:r>
      <w:r>
        <w:rPr>
          <w:rStyle w:val="CharStyle15"/>
          <w:lang w:val="it-IT" w:eastAsia="it-IT" w:bidi="it-IT"/>
        </w:rPr>
        <w:t>a Jesus.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nosso estudo está articulado em oito capítulos, </w:t>
      </w:r>
      <w:r>
        <w:rPr>
          <w:rStyle w:val="CharStyle15"/>
          <w:lang w:val="it-IT" w:eastAsia="it-IT" w:bidi="it-IT"/>
        </w:rPr>
        <w:t xml:space="preserve">mais </w:t>
      </w:r>
      <w:r>
        <w:rPr>
          <w:rStyle w:val="CharStyle15"/>
        </w:rPr>
        <w:t>um con</w:t>
        <w:softHyphen/>
        <w:t>clusivo, os quais estarao assim distribuidos:</w:t>
      </w:r>
    </w:p>
    <w:p>
      <w:pPr>
        <w:pStyle w:val="Style14"/>
        <w:keepNext w:val="0"/>
        <w:keepLines w:val="0"/>
        <w:widowControl w:val="0"/>
        <w:shd w:val="clear" w:color="auto" w:fill="auto"/>
        <w:bidi w:val="0"/>
        <w:spacing w:before="0" w:after="0" w:line="223" w:lineRule="auto"/>
        <w:ind w:left="0" w:right="0" w:firstLine="440"/>
        <w:jc w:val="both"/>
      </w:pPr>
      <w:r>
        <w:rPr>
          <w:rStyle w:val="CharStyle15"/>
          <w:b/>
          <w:bCs/>
        </w:rPr>
        <w:t xml:space="preserve">O primeiro capítulo </w:t>
      </w:r>
      <w:r>
        <w:rPr>
          <w:rStyle w:val="CharStyle15"/>
        </w:rPr>
        <w:t xml:space="preserve">procurará ver como a problemática petrina </w:t>
      </w:r>
      <w:r>
        <w:rPr>
          <w:rStyle w:val="CharStyle15"/>
          <w:lang w:val="it-IT" w:eastAsia="it-IT" w:bidi="it-IT"/>
        </w:rPr>
        <w:t xml:space="preserve">no quarto </w:t>
      </w:r>
      <w:r>
        <w:rPr>
          <w:rStyle w:val="CharStyle15"/>
        </w:rPr>
        <w:t xml:space="preserve">evangelho tem sido tratada, agrupando as contribuidas </w:t>
      </w:r>
      <w:r>
        <w:rPr>
          <w:rStyle w:val="CharStyle15"/>
          <w:lang w:val="it-IT" w:eastAsia="it-IT" w:bidi="it-IT"/>
        </w:rPr>
        <w:t xml:space="preserve">mais </w:t>
      </w:r>
      <w:r>
        <w:rPr>
          <w:rStyle w:val="CharStyle15"/>
        </w:rPr>
        <w:t>significativas segundo as suas tendencias fundamentáis. Sem pretendermos ser exaustivos, veremos os principáis autores repre</w:t>
        <w:softHyphen/>
        <w:t xml:space="preserve">sentantes dessas tendencias, após o que procuraremos sintetizar os pontos de convergencia entre eles e salientaremos os pontos </w:t>
      </w:r>
      <w:r>
        <w:rPr>
          <w:rStyle w:val="CharStyle15"/>
          <w:lang w:val="it-IT" w:eastAsia="it-IT" w:bidi="it-IT"/>
        </w:rPr>
        <w:t xml:space="preserve">mais </w:t>
      </w:r>
      <w:r>
        <w:rPr>
          <w:rStyle w:val="CharStyle15"/>
        </w:rPr>
        <w:t>discutidos, que serao retomados no capítulo conclusivo.</w:t>
      </w:r>
    </w:p>
    <w:p>
      <w:pPr>
        <w:pStyle w:val="Style14"/>
        <w:keepNext w:val="0"/>
        <w:keepLines w:val="0"/>
        <w:widowControl w:val="0"/>
        <w:shd w:val="clear" w:color="auto" w:fill="auto"/>
        <w:bidi w:val="0"/>
        <w:spacing w:before="0" w:after="0" w:line="223" w:lineRule="auto"/>
        <w:ind w:left="0" w:right="0" w:firstLine="440"/>
        <w:jc w:val="both"/>
      </w:pPr>
      <w:r>
        <w:rPr>
          <w:rStyle w:val="CharStyle15"/>
          <w:b/>
          <w:bCs/>
        </w:rPr>
        <w:t xml:space="preserve">O segundo capítulo </w:t>
      </w:r>
      <w:r>
        <w:rPr>
          <w:rStyle w:val="CharStyle15"/>
        </w:rPr>
        <w:t xml:space="preserve">estudará a perícope de Jo 1,41-42 e a nossa investigado seguirá duas frentes: urna considerará a perícope á luz da metodología histórico-crítica e a outra procurará urna leitura de seu texto final. As indicadas fomecidas por ambas as análises nos interessarao porque convergem para o mesmo ponto focal: revelara a importáncia das implicares do termo Kqcpag na re-denominado de Simao, indicando, programáticamente, a perspectiva segundo a </w:t>
      </w:r>
      <w:r>
        <w:rPr>
          <w:rStyle w:val="CharStyle15"/>
          <w:lang w:val="it-IT" w:eastAsia="it-IT" w:bidi="it-IT"/>
        </w:rPr>
        <w:t xml:space="preserve">qual deve </w:t>
      </w:r>
      <w:r>
        <w:rPr>
          <w:rStyle w:val="CharStyle15"/>
        </w:rPr>
        <w:t xml:space="preserve">ser vista a figura </w:t>
      </w:r>
      <w:r>
        <w:rPr>
          <w:rStyle w:val="CharStyle15"/>
          <w:lang w:val="it-IT" w:eastAsia="it-IT" w:bidi="it-IT"/>
        </w:rPr>
        <w:t xml:space="preserve">deste </w:t>
      </w:r>
      <w:r>
        <w:rPr>
          <w:rStyle w:val="CharStyle15"/>
        </w:rPr>
        <w:t xml:space="preserve">discípulo </w:t>
      </w:r>
      <w:r>
        <w:rPr>
          <w:rStyle w:val="CharStyle15"/>
          <w:lang w:val="it-IT" w:eastAsia="it-IT" w:bidi="it-IT"/>
        </w:rPr>
        <w:t xml:space="preserve">e apòstolo </w:t>
      </w:r>
      <w:r>
        <w:rPr>
          <w:rStyle w:val="CharStyle15"/>
        </w:rPr>
        <w:t>no evangelho de Joño.</w:t>
      </w:r>
    </w:p>
    <w:p>
      <w:pPr>
        <w:pStyle w:val="Style14"/>
        <w:keepNext w:val="0"/>
        <w:keepLines w:val="0"/>
        <w:widowControl w:val="0"/>
        <w:shd w:val="clear" w:color="auto" w:fill="auto"/>
        <w:bidi w:val="0"/>
        <w:spacing w:before="0" w:after="0" w:line="223" w:lineRule="auto"/>
        <w:ind w:left="0" w:right="0" w:firstLine="440"/>
        <w:jc w:val="both"/>
      </w:pPr>
      <w:r>
        <w:rPr>
          <w:rStyle w:val="CharStyle15"/>
          <w:b/>
          <w:bCs/>
        </w:rPr>
        <w:t xml:space="preserve">O terceiro capítulo, </w:t>
      </w:r>
      <w:r>
        <w:rPr>
          <w:rStyle w:val="CharStyle15"/>
        </w:rPr>
        <w:t>continuando a refiexáo do segundo, estuda</w:t>
        <w:softHyphen/>
        <w:t xml:space="preserve">rá o </w:t>
      </w:r>
      <w:r>
        <w:rPr>
          <w:rStyle w:val="CharStyle15"/>
          <w:lang w:val="it-IT" w:eastAsia="it-IT" w:bidi="it-IT"/>
        </w:rPr>
        <w:t xml:space="preserve">nome KTjtpàg no pano </w:t>
      </w:r>
      <w:r>
        <w:rPr>
          <w:rStyle w:val="CharStyle15"/>
        </w:rPr>
        <w:t xml:space="preserve">de fundo bíblico-judaico </w:t>
      </w:r>
      <w:r>
        <w:rPr>
          <w:rStyle w:val="CharStyle15"/>
          <w:lang w:val="it-IT" w:eastAsia="it-IT" w:bidi="it-IT"/>
        </w:rPr>
        <w:t xml:space="preserve">e a sua </w:t>
      </w:r>
      <w:r>
        <w:rPr>
          <w:rStyle w:val="CharStyle15"/>
        </w:rPr>
        <w:t>signifi</w:t>
        <w:softHyphen/>
        <w:t xml:space="preserve">cado em Jo 1,42. Partindo do sentido etimológico e simbólico </w:t>
      </w:r>
      <w:r>
        <w:rPr>
          <w:rStyle w:val="CharStyle15"/>
          <w:lang w:val="it-IT" w:eastAsia="it-IT" w:bidi="it-IT"/>
        </w:rPr>
        <w:t xml:space="preserve">deste </w:t>
      </w:r>
      <w:r>
        <w:rPr>
          <w:rStyle w:val="CharStyle15"/>
        </w:rPr>
        <w:t xml:space="preserve">termo no mundo semítico, chegaremos a um significado original de fundo, que, </w:t>
      </w:r>
      <w:r>
        <w:rPr>
          <w:rStyle w:val="CharStyle15"/>
          <w:lang w:val="it-IT" w:eastAsia="it-IT" w:bidi="it-IT"/>
        </w:rPr>
        <w:t xml:space="preserve">por sua </w:t>
      </w:r>
      <w:r>
        <w:rPr>
          <w:rStyle w:val="CharStyle15"/>
        </w:rPr>
        <w:t xml:space="preserve">vez, será confrontado com o </w:t>
      </w:r>
      <w:r>
        <w:rPr>
          <w:rStyle w:val="CharStyle15"/>
          <w:lang w:val="it-IT" w:eastAsia="it-IT" w:bidi="it-IT"/>
        </w:rPr>
        <w:t xml:space="preserve">uso deste </w:t>
      </w:r>
      <w:r>
        <w:rPr>
          <w:rStyle w:val="CharStyle15"/>
        </w:rPr>
        <w:t>termo na literatura vetero-</w:t>
      </w:r>
      <w:r>
        <w:rPr>
          <w:rStyle w:val="CharStyle15"/>
          <w:lang w:val="it-IT" w:eastAsia="it-IT" w:bidi="it-IT"/>
        </w:rPr>
        <w:t xml:space="preserve">testamentària, </w:t>
      </w:r>
      <w:r>
        <w:rPr>
          <w:rStyle w:val="CharStyle15"/>
        </w:rPr>
        <w:t>analisada tanto no Texto Masoréti- co, como nos LXX, e na literatura judaica extra-bíblica. Este é, em última instancia, o universo geográfico, cultural e religioso que ser</w:t>
        <w:softHyphen/>
        <w:t xml:space="preserve">ve </w:t>
      </w:r>
      <w:r>
        <w:rPr>
          <w:rStyle w:val="CharStyle15"/>
          <w:lang w:val="it-IT" w:eastAsia="it-IT" w:bidi="it-IT"/>
        </w:rPr>
        <w:t xml:space="preserve">de </w:t>
      </w:r>
      <w:r>
        <w:rPr>
          <w:rStyle w:val="CharStyle15"/>
          <w:i/>
          <w:iCs/>
          <w:lang w:val="it-IT" w:eastAsia="it-IT" w:bidi="it-IT"/>
        </w:rPr>
        <w:t>background</w:t>
      </w:r>
      <w:r>
        <w:rPr>
          <w:rStyle w:val="CharStyle15"/>
          <w:lang w:val="it-IT" w:eastAsia="it-IT" w:bidi="it-IT"/>
        </w:rPr>
        <w:t xml:space="preserve"> </w:t>
      </w:r>
      <w:r>
        <w:rPr>
          <w:rStyle w:val="CharStyle15"/>
        </w:rPr>
        <w:t xml:space="preserve">para o </w:t>
      </w:r>
      <w:r>
        <w:rPr>
          <w:rStyle w:val="CharStyle15"/>
          <w:i/>
          <w:iCs/>
        </w:rPr>
        <w:t>hapax</w:t>
      </w:r>
      <w:r>
        <w:rPr>
          <w:rStyle w:val="CharStyle15"/>
        </w:rPr>
        <w:t xml:space="preserve"> joanino.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Entre os </w:t>
      </w:r>
      <w:r>
        <w:rPr>
          <w:rStyle w:val="CharStyle15"/>
          <w:b/>
          <w:bCs/>
        </w:rPr>
        <w:t xml:space="preserve">capítulos </w:t>
      </w:r>
      <w:r>
        <w:rPr>
          <w:rStyle w:val="CharStyle15"/>
          <w:b/>
          <w:bCs/>
          <w:lang w:val="it-IT" w:eastAsia="it-IT" w:bidi="it-IT"/>
        </w:rPr>
        <w:t xml:space="preserve">quarto </w:t>
      </w:r>
      <w:r>
        <w:rPr>
          <w:rStyle w:val="CharStyle15"/>
          <w:b/>
          <w:bCs/>
        </w:rPr>
        <w:t xml:space="preserve">e oitavo, </w:t>
      </w:r>
      <w:r>
        <w:rPr>
          <w:rStyle w:val="CharStyle15"/>
        </w:rPr>
        <w:t>privilegiando o texto final, estudaremos as outras perícopes joaninas acerca de Pedro, conside- rando-as na ordem em que sao apresentadas pelo evangelista: ca</w:t>
        <w:softHyphen/>
      </w:r>
      <w:r>
        <w:rPr>
          <w:rStyle w:val="CharStyle15"/>
        </w:rPr>
        <w:t xml:space="preserve">pítulos </w:t>
      </w:r>
      <w:r>
        <w:rPr>
          <w:rStyle w:val="CharStyle15"/>
          <w:b/>
          <w:bCs/>
          <w:lang w:val="it-IT" w:eastAsia="it-IT" w:bidi="it-IT"/>
        </w:rPr>
        <w:t xml:space="preserve">quarto: </w:t>
      </w:r>
      <w:r>
        <w:rPr>
          <w:rStyle w:val="CharStyle15"/>
        </w:rPr>
        <w:t xml:space="preserve">6,67-71, </w:t>
      </w:r>
      <w:r>
        <w:rPr>
          <w:rStyle w:val="CharStyle15"/>
          <w:b/>
          <w:bCs/>
        </w:rPr>
        <w:t xml:space="preserve">quinto: </w:t>
      </w:r>
      <w:r>
        <w:rPr>
          <w:rStyle w:val="CharStyle15"/>
        </w:rPr>
        <w:t xml:space="preserve">13,6-10.21-26.36-38, </w:t>
      </w:r>
      <w:r>
        <w:rPr>
          <w:rStyle w:val="CharStyle15"/>
          <w:b/>
          <w:bCs/>
        </w:rPr>
        <w:t xml:space="preserve">sexto: </w:t>
      </w:r>
      <w:r>
        <w:rPr>
          <w:rStyle w:val="CharStyle15"/>
        </w:rPr>
        <w:t xml:space="preserve">18,10-11. 15-27, </w:t>
      </w:r>
      <w:r>
        <w:rPr>
          <w:rStyle w:val="CharStyle15"/>
          <w:b/>
          <w:bCs/>
        </w:rPr>
        <w:t xml:space="preserve">sétimo: </w:t>
      </w:r>
      <w:r>
        <w:rPr>
          <w:rStyle w:val="CharStyle15"/>
        </w:rPr>
        <w:t xml:space="preserve">20,1-10, </w:t>
      </w:r>
      <w:r>
        <w:rPr>
          <w:rStyle w:val="CharStyle15"/>
          <w:b/>
          <w:bCs/>
        </w:rPr>
        <w:t xml:space="preserve">oitavo: </w:t>
      </w:r>
      <w:r>
        <w:rPr>
          <w:rStyle w:val="CharStyle15"/>
        </w:rPr>
        <w:t>21,1-14.15-23. Já esta ordem é indica</w:t>
        <w:softHyphen/>
        <w:t xml:space="preserve">tiva do itinerario que </w:t>
      </w:r>
      <w:r>
        <w:rPr>
          <w:rStyle w:val="CharStyle15"/>
          <w:lang w:val="it-IT" w:eastAsia="it-IT" w:bidi="it-IT"/>
        </w:rPr>
        <w:t xml:space="preserve">Simào passa a percorrer, </w:t>
      </w:r>
      <w:r>
        <w:rPr>
          <w:rStyle w:val="CharStyle15"/>
        </w:rPr>
        <w:t>o qual está longe de ser linear, de modo que a aproximado de Pedro a este programa se</w:t>
        <w:softHyphen/>
        <w:t>rá lenta e gradual, e, de modo nenhum, isenta de paradoxos.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 </w:t>
      </w:r>
      <w:r>
        <w:rPr>
          <w:rStyle w:val="CharStyle15"/>
          <w:b/>
          <w:bCs/>
        </w:rPr>
        <w:t xml:space="preserve">capítulo conclusivo, </w:t>
      </w:r>
      <w:r>
        <w:rPr>
          <w:rStyle w:val="CharStyle15"/>
        </w:rPr>
        <w:t xml:space="preserve">nos ocuparemos das conexóes temáticas e dos motivos comuns ás perícopes anteriormente estudadas, refe- rindo-nos ás questoes que no primeiro capítulo ficaram pendentes, e procurando, </w:t>
      </w:r>
      <w:r>
        <w:rPr>
          <w:rStyle w:val="CharStyle15"/>
          <w:lang w:val="it-IT" w:eastAsia="it-IT" w:bidi="it-IT"/>
        </w:rPr>
        <w:t xml:space="preserve">de modo sistèmico, </w:t>
      </w:r>
      <w:r>
        <w:rPr>
          <w:rStyle w:val="CharStyle15"/>
        </w:rPr>
        <w:t xml:space="preserve">perceber a conceptúo que o </w:t>
      </w:r>
      <w:r>
        <w:rPr>
          <w:rStyle w:val="CharStyle15"/>
          <w:lang w:val="it-IT" w:eastAsia="it-IT" w:bidi="it-IT"/>
        </w:rPr>
        <w:t xml:space="preserve">quarto </w:t>
      </w:r>
      <w:r>
        <w:rPr>
          <w:rStyle w:val="CharStyle15"/>
        </w:rPr>
        <w:t>evangelista faz de Pedro.</w:t>
      </w:r>
    </w:p>
    <w:p>
      <w:pPr>
        <w:pStyle w:val="Style14"/>
        <w:keepNext w:val="0"/>
        <w:keepLines w:val="0"/>
        <w:widowControl w:val="0"/>
        <w:shd w:val="clear" w:color="auto" w:fill="auto"/>
        <w:bidi w:val="0"/>
        <w:spacing w:before="0" w:after="0" w:line="223" w:lineRule="auto"/>
        <w:ind w:left="0" w:right="0" w:firstLine="440"/>
        <w:jc w:val="both"/>
        <w:sectPr>
          <w:headerReference w:type="default" r:id="rId20"/>
          <w:headerReference w:type="even" r:id="rId21"/>
          <w:headerReference w:type="first" r:id="rId22"/>
          <w:footnotePr>
            <w:pos w:val="pageBottom"/>
            <w:numFmt w:val="decimal"/>
            <w:numStart w:val="1"/>
            <w:numRestart w:val="continuous"/>
            <w15:footnoteColumns w:val="1"/>
          </w:footnotePr>
          <w:pgSz w:w="8914" w:h="12998"/>
          <w:pgMar w:top="1361" w:right="1204" w:bottom="1537" w:left="1215" w:header="0" w:footer="3" w:gutter="0"/>
          <w:pgNumType w:start="22" w:fmt="upperRoman"/>
          <w:cols w:space="720"/>
          <w:noEndnote/>
          <w:titlePg/>
          <w:rtlGutter w:val="0"/>
          <w:docGrid w:linePitch="360"/>
        </w:sectPr>
      </w:pPr>
      <w:r>
        <w:rPr>
          <w:rStyle w:val="CharStyle15"/>
          <w:lang w:val="it-IT" w:eastAsia="it-IT" w:bidi="it-IT"/>
        </w:rPr>
        <w:t xml:space="preserve">A nossa intendo, pois, </w:t>
      </w:r>
      <w:r>
        <w:rPr>
          <w:rStyle w:val="CharStyle15"/>
        </w:rPr>
        <w:t xml:space="preserve">é apresentar o </w:t>
      </w:r>
      <w:r>
        <w:rPr>
          <w:rStyle w:val="CharStyle15"/>
          <w:lang w:val="it-IT" w:eastAsia="it-IT" w:bidi="it-IT"/>
        </w:rPr>
        <w:t xml:space="preserve">itineràrio </w:t>
      </w:r>
      <w:r>
        <w:rPr>
          <w:rStyle w:val="CharStyle15"/>
        </w:rPr>
        <w:t xml:space="preserve">percorrido por Simao Pedro </w:t>
      </w:r>
      <w:r>
        <w:rPr>
          <w:rStyle w:val="CharStyle15"/>
          <w:lang w:val="it-IT" w:eastAsia="it-IT" w:bidi="it-IT"/>
        </w:rPr>
        <w:t xml:space="preserve">no quarto </w:t>
      </w:r>
      <w:r>
        <w:rPr>
          <w:rStyle w:val="CharStyle15"/>
        </w:rPr>
        <w:t>evangelho, centrando-nos na simbólica das imagens de Pedro como Kqq&gt;&amp;&lt;; e como Pastor, colhendo, ao mesmo tempo, as suas implicares para a eclesiologia joanina.</w:t>
      </w:r>
    </w:p>
    <w:p>
      <w:pPr>
        <w:pStyle w:val="Style14"/>
        <w:keepNext w:val="0"/>
        <w:keepLines w:val="0"/>
        <w:widowControl w:val="0"/>
        <w:shd w:val="clear" w:color="auto" w:fill="auto"/>
        <w:bidi w:val="0"/>
        <w:spacing w:before="1080" w:after="140" w:line="240" w:lineRule="auto"/>
        <w:ind w:left="0" w:right="0" w:firstLine="0"/>
        <w:jc w:val="center"/>
      </w:pPr>
      <w:r>
        <w:rPr>
          <w:rStyle w:val="CharStyle15"/>
          <w:smallCaps/>
        </w:rPr>
        <w:t>Capítulo</w:t>
      </w:r>
      <w:r>
        <w:rPr>
          <w:rStyle w:val="CharStyle15"/>
        </w:rPr>
        <w:t xml:space="preserve"> </w:t>
      </w:r>
      <w:r>
        <w:rPr>
          <w:rStyle w:val="CharStyle15"/>
          <w:lang w:val="en-US" w:eastAsia="en-US" w:bidi="en-US"/>
        </w:rPr>
        <w:t>I</w:t>
      </w:r>
    </w:p>
    <w:p>
      <w:pPr>
        <w:pStyle w:val="Style14"/>
        <w:keepNext w:val="0"/>
        <w:keepLines w:val="0"/>
        <w:widowControl w:val="0"/>
        <w:shd w:val="clear" w:color="auto" w:fill="auto"/>
        <w:bidi w:val="0"/>
        <w:spacing w:before="0" w:after="520" w:line="223" w:lineRule="auto"/>
        <w:ind w:left="0" w:right="0" w:firstLine="0"/>
        <w:jc w:val="center"/>
      </w:pPr>
      <w:r>
        <w:rPr>
          <w:rStyle w:val="CharStyle15"/>
          <w:lang w:val="it-IT" w:eastAsia="it-IT" w:bidi="it-IT"/>
        </w:rPr>
        <w:t xml:space="preserve">TENDÈNCIAS </w:t>
      </w:r>
      <w:r>
        <w:rPr>
          <w:rStyle w:val="CharStyle15"/>
        </w:rPr>
        <w:t>FUNDAMENTAIS NA TRATATIVA SOBRE</w:t>
        <w:br/>
        <w:t xml:space="preserve">PEDRO </w:t>
      </w:r>
      <w:r>
        <w:rPr>
          <w:rStyle w:val="CharStyle15"/>
          <w:lang w:val="it-IT" w:eastAsia="it-IT" w:bidi="it-IT"/>
        </w:rPr>
        <w:t xml:space="preserve">NO QUARTO </w:t>
      </w:r>
      <w:r>
        <w:rPr>
          <w:rStyle w:val="CharStyle15"/>
        </w:rPr>
        <w:t>EVANGELHO</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Este capítulo visa fornecer urna espécie de visao panorámica sobre as opinióes dos estudiosos em rela^áo á posi^áo e ao signifi</w:t>
        <w:softHyphen/>
        <w:t>cado de Pedro no Quarto Evangelho. Valendo-nos de vários levan- tamentos bibliográficos</w:t>
      </w:r>
      <w:r>
        <w:rPr>
          <w:rStyle w:val="CharStyle15"/>
          <w:vertAlign w:val="superscript"/>
        </w:rPr>
        <w:footnoteReference w:id="4"/>
      </w:r>
      <w:r>
        <w:rPr>
          <w:rStyle w:val="CharStyle15"/>
        </w:rPr>
        <w:t>, constatamos que a quase-totalidade des- ses estudos se concentra nos últimos oitenta e cinco a noventa anos, e, através de urna leitura sincrética desses trabalhos, verifica</w:t>
        <w:softHyphen/>
        <w:t>mos que existem alguns lineamentos constantes indicativos de ten</w:t>
        <w:softHyphen/>
        <w:t>dencias fundamentáis típicas na descriváo de como a figura de Pe</w:t>
        <w:softHyphen/>
        <w:t>dro é concebida pelo quarto evangelista. Pudemos agrupá-las em quatro tendencias principáis</w:t>
      </w:r>
      <w:r>
        <w:rPr>
          <w:rStyle w:val="CharStyle15"/>
          <w:vertAlign w:val="superscript"/>
        </w:rPr>
        <w:footnoteReference w:id="5"/>
      </w:r>
      <w:r>
        <w:rPr>
          <w:rStyle w:val="CharStyle15"/>
        </w:rPr>
        <w:t xml:space="preserve"> assim enunciadas: a primeira consi</w:t>
        <w:softHyphen/>
        <w:t>dera a preeminencia de Pedro como o porta-voz do estreito grupo seguidor de Jesús; a segunda tendencia vé Pedro em fun^áo do Discípulo Amado, enquanto a terceira aborda a figura de Pedro como um meio-termo entre a de Judas e a do Discípulo Amado; a quarta tendencia vé o quarto evangelho como sendo marcadamen</w:t>
        <w:softHyphen/>
        <w:t>te antipetrino.</w:t>
      </w:r>
    </w:p>
    <w:p>
      <w:pPr>
        <w:pStyle w:val="Style14"/>
        <w:keepNext w:val="0"/>
        <w:keepLines w:val="0"/>
        <w:widowControl w:val="0"/>
        <w:shd w:val="clear" w:color="auto" w:fill="auto"/>
        <w:bidi w:val="0"/>
        <w:spacing w:before="0" w:after="340" w:line="223" w:lineRule="auto"/>
        <w:ind w:left="0" w:right="0" w:firstLine="460"/>
        <w:jc w:val="both"/>
        <w:sectPr>
          <w:headerReference w:type="default" r:id="rId23"/>
          <w:headerReference w:type="even" r:id="rId24"/>
          <w:footnotePr>
            <w:pos w:val="pageBottom"/>
            <w:numFmt w:val="decimal"/>
            <w:numRestart w:val="continuous"/>
            <w15:footnoteColumns w:val="1"/>
          </w:footnotePr>
          <w:pgSz w:w="8914" w:h="12998"/>
          <w:pgMar w:top="1278" w:right="1213" w:bottom="1275" w:left="1167" w:header="850" w:footer="847" w:gutter="0"/>
          <w:pgNumType w:start="27"/>
          <w:cols w:space="720"/>
          <w:noEndnote/>
          <w:rtlGutter w:val="0"/>
          <w:docGrid w:linePitch="360"/>
        </w:sectPr>
      </w:pPr>
      <w:r>
        <w:rPr>
          <w:rStyle w:val="CharStyle15"/>
        </w:rPr>
        <w:t>Procuraremos desenvolver o conteúdo dessas tendencias, atra</w:t>
        <w:softHyphen/>
        <w:t>vés de seus principáis representantes, sem, contudo, efetuar urna análise exaustiva nem um julgamento crítico de cada urna délas. Li- mitar-nos-emos, pois, a apresentar os seus principáis argumentos, sintetizando os pontos de convergencia e salientando aqueles mais discutidos, os quais seráo retomados no capitulo conclusivo deste trabalho.</w:t>
      </w:r>
    </w:p>
    <w:p>
      <w:pPr>
        <w:pStyle w:val="Style14"/>
        <w:keepNext w:val="0"/>
        <w:keepLines w:val="0"/>
        <w:widowControl w:val="0"/>
        <w:numPr>
          <w:ilvl w:val="0"/>
          <w:numId w:val="89"/>
        </w:numPr>
        <w:shd w:val="clear" w:color="auto" w:fill="auto"/>
        <w:tabs>
          <w:tab w:pos="270" w:val="left"/>
        </w:tabs>
        <w:bidi w:val="0"/>
        <w:spacing w:before="0" w:after="160" w:line="221" w:lineRule="auto"/>
        <w:ind w:left="0" w:right="0" w:firstLine="0"/>
        <w:jc w:val="both"/>
      </w:pPr>
      <w:r>
        <w:rPr>
          <w:rStyle w:val="CharStyle15"/>
          <w:i/>
          <w:iCs/>
        </w:rPr>
        <w:t>A preeminencia de Pedro como “porta-voz” do grupo dos Doze:</w:t>
      </w:r>
    </w:p>
    <w:p>
      <w:pPr>
        <w:pStyle w:val="Style14"/>
        <w:keepNext w:val="0"/>
        <w:keepLines w:val="0"/>
        <w:widowControl w:val="0"/>
        <w:shd w:val="clear" w:color="auto" w:fill="auto"/>
        <w:bidi w:val="0"/>
        <w:spacing w:before="0" w:after="0" w:line="221" w:lineRule="auto"/>
        <w:ind w:left="0" w:right="0" w:firstLine="460"/>
        <w:jc w:val="both"/>
      </w:pPr>
      <w:r>
        <w:rPr>
          <w:rStyle w:val="CharStyle15"/>
          <w:lang w:val="fr-FR" w:eastAsia="fr-FR" w:bidi="fr-FR"/>
        </w:rPr>
        <w:t xml:space="preserve">Esta </w:t>
      </w:r>
      <w:r>
        <w:rPr>
          <w:rStyle w:val="CharStyle15"/>
        </w:rPr>
        <w:t xml:space="preserve">tendéncia considera </w:t>
      </w:r>
      <w:r>
        <w:rPr>
          <w:rStyle w:val="CharStyle15"/>
          <w:lang w:val="fr-FR" w:eastAsia="fr-FR" w:bidi="fr-FR"/>
        </w:rPr>
        <w:t xml:space="preserve">que </w:t>
      </w:r>
      <w:r>
        <w:rPr>
          <w:rStyle w:val="CharStyle15"/>
        </w:rPr>
        <w:t>Joáo reconhece, ao longo de seu evangelho, um lugar primordial de Pedro como representante do grupo dos Doze, do qual é o líder.</w:t>
      </w:r>
    </w:p>
    <w:p>
      <w:pPr>
        <w:pStyle w:val="Style14"/>
        <w:keepNext w:val="0"/>
        <w:keepLines w:val="0"/>
        <w:widowControl w:val="0"/>
        <w:shd w:val="clear" w:color="auto" w:fill="auto"/>
        <w:bidi w:val="0"/>
        <w:spacing w:before="0" w:after="300" w:line="221" w:lineRule="auto"/>
        <w:ind w:left="0" w:right="0" w:firstLine="460"/>
        <w:jc w:val="both"/>
      </w:pPr>
      <w:r>
        <w:rPr>
          <w:rStyle w:val="CharStyle15"/>
          <w:lang w:val="fr-FR" w:eastAsia="fr-FR" w:bidi="fr-FR"/>
        </w:rPr>
        <w:t xml:space="preserve">Essa liderança, </w:t>
      </w:r>
      <w:r>
        <w:rPr>
          <w:rStyle w:val="CharStyle15"/>
        </w:rPr>
        <w:t xml:space="preserve">todavía, pode ser concebida sob </w:t>
      </w:r>
      <w:r>
        <w:rPr>
          <w:rStyle w:val="CharStyle15"/>
          <w:lang w:val="fr-FR" w:eastAsia="fr-FR" w:bidi="fr-FR"/>
        </w:rPr>
        <w:t xml:space="preserve">très </w:t>
      </w:r>
      <w:r>
        <w:rPr>
          <w:rStyle w:val="CharStyle15"/>
        </w:rPr>
        <w:t xml:space="preserve">aspectos, conforme se considere, ignore </w:t>
      </w:r>
      <w:r>
        <w:rPr>
          <w:rStyle w:val="CharStyle15"/>
          <w:lang w:val="fr-FR" w:eastAsia="fr-FR" w:bidi="fr-FR"/>
        </w:rPr>
        <w:t xml:space="preserve">ou </w:t>
      </w:r>
      <w:r>
        <w:rPr>
          <w:rStyle w:val="CharStyle15"/>
        </w:rPr>
        <w:t xml:space="preserve">descarte a possibilidade de que em Joao esteja presente </w:t>
      </w:r>
      <w:r>
        <w:rPr>
          <w:rStyle w:val="CharStyle15"/>
          <w:lang w:val="fr-FR" w:eastAsia="fr-FR" w:bidi="fr-FR"/>
        </w:rPr>
        <w:t xml:space="preserve">a atribuiçâo </w:t>
      </w:r>
      <w:r>
        <w:rPr>
          <w:rStyle w:val="CharStyle15"/>
        </w:rPr>
        <w:t>do Primado de Pedro na Igreja nascente.</w:t>
      </w:r>
    </w:p>
    <w:p>
      <w:pPr>
        <w:pStyle w:val="Style14"/>
        <w:keepNext w:val="0"/>
        <w:keepLines w:val="0"/>
        <w:widowControl w:val="0"/>
        <w:numPr>
          <w:ilvl w:val="1"/>
          <w:numId w:val="89"/>
        </w:numPr>
        <w:shd w:val="clear" w:color="auto" w:fill="auto"/>
        <w:tabs>
          <w:tab w:pos="898" w:val="left"/>
        </w:tabs>
        <w:bidi w:val="0"/>
        <w:spacing w:before="0" w:after="100" w:line="221" w:lineRule="auto"/>
        <w:ind w:left="0" w:right="0" w:firstLine="460"/>
        <w:jc w:val="both"/>
      </w:pPr>
      <w:r>
        <w:rPr>
          <w:rStyle w:val="CharStyle15"/>
          <w:i/>
          <w:iCs/>
          <w:lang w:val="fr-FR" w:eastAsia="fr-FR" w:bidi="fr-FR"/>
        </w:rPr>
        <w:t xml:space="preserve">A </w:t>
      </w:r>
      <w:r>
        <w:rPr>
          <w:rStyle w:val="CharStyle15"/>
          <w:i/>
          <w:iCs/>
        </w:rPr>
        <w:t>preeminéncia de Pedro em perspectiva ao Primado</w:t>
      </w:r>
      <w:r>
        <w:rPr>
          <w:rStyle w:val="CharStyle15"/>
          <w:i/>
          <w:iCs/>
          <w:vertAlign w:val="superscript"/>
        </w:rPr>
        <w:t>1</w:t>
      </w:r>
      <w:r>
        <w:rPr>
          <w:rStyle w:val="CharStyle15"/>
          <w:i/>
          <w:iCs/>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De modo geral, os estudos católicos sobre Joao até a década de sessenta seguem este ponto de vista, referindo-se explicitamente </w:t>
      </w:r>
      <w:r>
        <w:rPr>
          <w:rStyle w:val="CharStyle15"/>
          <w:lang w:val="fr-FR" w:eastAsia="fr-FR" w:bidi="fr-FR"/>
        </w:rPr>
        <w:t xml:space="preserve">ou </w:t>
      </w:r>
      <w:r>
        <w:rPr>
          <w:rStyle w:val="CharStyle15"/>
        </w:rPr>
        <w:t xml:space="preserve">deixando subentendido </w:t>
      </w:r>
      <w:r>
        <w:rPr>
          <w:rStyle w:val="CharStyle15"/>
          <w:lang w:val="fr-FR" w:eastAsia="fr-FR" w:bidi="fr-FR"/>
        </w:rPr>
        <w:t xml:space="preserve">que </w:t>
      </w:r>
      <w:r>
        <w:rPr>
          <w:rStyle w:val="CharStyle15"/>
        </w:rPr>
        <w:t xml:space="preserve">no </w:t>
      </w:r>
      <w:r>
        <w:rPr>
          <w:rStyle w:val="CharStyle15"/>
          <w:lang w:val="fr-FR" w:eastAsia="fr-FR" w:bidi="fr-FR"/>
        </w:rPr>
        <w:t xml:space="preserve">quarto </w:t>
      </w:r>
      <w:r>
        <w:rPr>
          <w:rStyle w:val="CharStyle15"/>
        </w:rPr>
        <w:t xml:space="preserve">evangelho, além da indiscu- tível </w:t>
      </w:r>
      <w:r>
        <w:rPr>
          <w:rStyle w:val="CharStyle15"/>
          <w:lang w:val="fr-FR" w:eastAsia="fr-FR" w:bidi="fr-FR"/>
        </w:rPr>
        <w:t xml:space="preserve">posiçâo </w:t>
      </w:r>
      <w:r>
        <w:rPr>
          <w:rStyle w:val="CharStyle15"/>
        </w:rPr>
        <w:t xml:space="preserve">de porta-voz e líder do grupo, está presente a funda- </w:t>
      </w:r>
      <w:r>
        <w:rPr>
          <w:rStyle w:val="CharStyle15"/>
          <w:lang w:val="fr-FR" w:eastAsia="fr-FR" w:bidi="fr-FR"/>
        </w:rPr>
        <w:t xml:space="preserve">mentaçâo </w:t>
      </w:r>
      <w:r>
        <w:rPr>
          <w:rStyle w:val="CharStyle15"/>
        </w:rPr>
        <w:t>para o Primado de Pedro</w:t>
      </w:r>
      <w:r>
        <w:rPr>
          <w:rStyle w:val="CharStyle15"/>
          <w:vertAlign w:val="superscript"/>
        </w:rPr>
        <w:footnoteReference w:id="6"/>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Nesses estudos, nao aparece como problema a questáo do re- conhecimento do Primado; segundo eles Joao vé em Pedro, já desde o inicio, a rocha sobre a qual surgirá a Igreja de Jesús.</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Sao representantes desta tendéncia: </w:t>
      </w:r>
      <w:r>
        <w:rPr>
          <w:rStyle w:val="CharStyle15"/>
          <w:lang w:val="fr-FR" w:eastAsia="fr-FR" w:bidi="fr-FR"/>
        </w:rPr>
        <w:t xml:space="preserve">P. Benoit </w:t>
      </w:r>
      <w:r>
        <w:rPr>
          <w:rStyle w:val="CharStyle15"/>
        </w:rPr>
        <w:t>e R. Pesch.</w:t>
      </w:r>
    </w:p>
    <w:p>
      <w:pPr>
        <w:pStyle w:val="Style14"/>
        <w:keepNext w:val="0"/>
        <w:keepLines w:val="0"/>
        <w:widowControl w:val="0"/>
        <w:numPr>
          <w:ilvl w:val="0"/>
          <w:numId w:val="91"/>
        </w:numPr>
        <w:shd w:val="clear" w:color="auto" w:fill="auto"/>
        <w:tabs>
          <w:tab w:pos="820" w:val="left"/>
        </w:tabs>
        <w:bidi w:val="0"/>
        <w:spacing w:before="0" w:after="100" w:line="221" w:lineRule="auto"/>
        <w:ind w:left="0" w:right="0" w:firstLine="460"/>
        <w:jc w:val="both"/>
      </w:pPr>
      <w:r>
        <w:rPr>
          <w:rStyle w:val="CharStyle15"/>
          <w:i/>
          <w:iCs/>
          <w:lang w:val="fr-FR" w:eastAsia="fr-FR" w:bidi="fr-FR"/>
        </w:rPr>
        <w:t>P. Benoit:</w:t>
      </w:r>
    </w:p>
    <w:p>
      <w:pPr>
        <w:pStyle w:val="Style14"/>
        <w:keepNext w:val="0"/>
        <w:keepLines w:val="0"/>
        <w:widowControl w:val="0"/>
        <w:shd w:val="clear" w:color="auto" w:fill="auto"/>
        <w:bidi w:val="0"/>
        <w:spacing w:before="0" w:after="0" w:line="221" w:lineRule="auto"/>
        <w:ind w:left="0" w:right="0" w:firstLine="460"/>
        <w:jc w:val="both"/>
      </w:pPr>
      <w:r>
        <w:rPr>
          <w:rStyle w:val="CharStyle15"/>
          <w:lang w:val="fr-FR" w:eastAsia="fr-FR" w:bidi="fr-FR"/>
        </w:rPr>
        <w:t xml:space="preserve">A sua posiçâo </w:t>
      </w:r>
      <w:r>
        <w:rPr>
          <w:rStyle w:val="CharStyle15"/>
        </w:rPr>
        <w:t xml:space="preserve">pode ser percebida sobretudo por meio </w:t>
      </w:r>
      <w:r>
        <w:rPr>
          <w:rStyle w:val="CharStyle15"/>
          <w:lang w:val="fr-FR" w:eastAsia="fr-FR" w:bidi="fr-FR"/>
        </w:rPr>
        <w:t xml:space="preserve">de dois </w:t>
      </w:r>
      <w:r>
        <w:rPr>
          <w:rStyle w:val="CharStyle15"/>
        </w:rPr>
        <w:t xml:space="preserve">artigos em que trata de responder </w:t>
      </w:r>
      <w:r>
        <w:rPr>
          <w:rStyle w:val="CharStyle15"/>
          <w:lang w:val="fr-FR" w:eastAsia="fr-FR" w:bidi="fr-FR"/>
        </w:rPr>
        <w:t xml:space="preserve">a B. </w:t>
      </w:r>
      <w:r>
        <w:rPr>
          <w:rStyle w:val="CharStyle15"/>
        </w:rPr>
        <w:t>Cassien e a O. Cullmann so</w:t>
        <w:softHyphen/>
        <w:t xml:space="preserve">bre o problema da </w:t>
      </w:r>
      <w:r>
        <w:rPr>
          <w:rStyle w:val="CharStyle15"/>
          <w:lang w:val="fr-FR" w:eastAsia="fr-FR" w:bidi="fr-FR"/>
        </w:rPr>
        <w:t xml:space="preserve">fundamentaçâo </w:t>
      </w:r>
      <w:r>
        <w:rPr>
          <w:rStyle w:val="CharStyle15"/>
        </w:rPr>
        <w:t>do Primado de Pedro no Novo Testamento</w:t>
      </w:r>
      <w:r>
        <w:rPr>
          <w:rStyle w:val="CharStyle15"/>
          <w:vertAlign w:val="superscript"/>
        </w:rPr>
        <w:footnoteReference w:id="7"/>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Na </w:t>
      </w:r>
      <w:r>
        <w:rPr>
          <w:rStyle w:val="CharStyle15"/>
          <w:lang w:val="fr-FR" w:eastAsia="fr-FR" w:bidi="fr-FR"/>
        </w:rPr>
        <w:t xml:space="preserve">sua discussâo </w:t>
      </w:r>
      <w:r>
        <w:rPr>
          <w:rStyle w:val="CharStyle15"/>
        </w:rPr>
        <w:t xml:space="preserve">com estes autores, </w:t>
      </w:r>
      <w:r>
        <w:rPr>
          <w:rStyle w:val="CharStyle15"/>
          <w:lang w:val="fr-FR" w:eastAsia="fr-FR" w:bidi="fr-FR"/>
        </w:rPr>
        <w:t xml:space="preserve">Benoit </w:t>
      </w:r>
      <w:r>
        <w:rPr>
          <w:rStyle w:val="CharStyle15"/>
        </w:rPr>
        <w:t>parte do suposto que eré no Primado pessoal de Pedro e dos seus sucessores. No en</w:t>
        <w:softHyphen/>
        <w:t xml:space="preserve">tanto, como isso é contestado, ele </w:t>
      </w:r>
      <w:r>
        <w:rPr>
          <w:rStyle w:val="CharStyle15"/>
          <w:lang w:val="fr-FR" w:eastAsia="fr-FR" w:bidi="fr-FR"/>
        </w:rPr>
        <w:t xml:space="preserve">sente </w:t>
      </w:r>
      <w:r>
        <w:rPr>
          <w:rStyle w:val="CharStyle15"/>
        </w:rPr>
        <w:t xml:space="preserve">a necessidade de examinar os passos neotestamentários </w:t>
      </w:r>
      <w:r>
        <w:rPr>
          <w:rStyle w:val="CharStyle15"/>
          <w:lang w:val="fr-FR" w:eastAsia="fr-FR" w:bidi="fr-FR"/>
        </w:rPr>
        <w:t xml:space="preserve">que </w:t>
      </w:r>
      <w:r>
        <w:rPr>
          <w:rStyle w:val="CharStyle15"/>
        </w:rPr>
        <w:t xml:space="preserve">atestam </w:t>
      </w:r>
      <w:r>
        <w:rPr>
          <w:rStyle w:val="CharStyle15"/>
          <w:lang w:val="fr-FR" w:eastAsia="fr-FR" w:bidi="fr-FR"/>
        </w:rPr>
        <w:t xml:space="preserve">a posiçâo </w:t>
      </w:r>
      <w:r>
        <w:rPr>
          <w:rStyle w:val="CharStyle15"/>
        </w:rPr>
        <w:t xml:space="preserve">que Pedro ocupa </w:t>
      </w:r>
      <w:r>
        <w:rPr>
          <w:rStyle w:val="CharStyle15"/>
        </w:rPr>
        <w:t xml:space="preserve">no grupo apostólico </w:t>
      </w:r>
      <w:r>
        <w:rPr>
          <w:rStyle w:val="CharStyle15"/>
          <w:lang w:val="it-IT" w:eastAsia="it-IT" w:bidi="it-IT"/>
        </w:rPr>
        <w:t xml:space="preserve">e </w:t>
      </w:r>
      <w:r>
        <w:rPr>
          <w:rStyle w:val="CharStyle15"/>
        </w:rPr>
        <w:t xml:space="preserve">reconhecem </w:t>
      </w:r>
      <w:r>
        <w:rPr>
          <w:rStyle w:val="CharStyle15"/>
          <w:lang w:val="fr-FR" w:eastAsia="fr-FR" w:bidi="fr-FR"/>
        </w:rPr>
        <w:t xml:space="preserve">a sua funçâo </w:t>
      </w:r>
      <w:r>
        <w:rPr>
          <w:rStyle w:val="CharStyle15"/>
        </w:rPr>
        <w:t xml:space="preserve">diretiva dentro </w:t>
      </w:r>
      <w:r>
        <w:rPr>
          <w:rStyle w:val="CharStyle15"/>
          <w:lang w:val="it-IT" w:eastAsia="it-IT" w:bidi="it-IT"/>
        </w:rPr>
        <w:t>des</w:t>
        <w:softHyphen/>
        <w:t xml:space="preserve">se </w:t>
      </w:r>
      <w:r>
        <w:rPr>
          <w:rStyle w:val="CharStyle15"/>
        </w:rPr>
        <w:t>grupo</w:t>
      </w:r>
      <w:r>
        <w:rPr>
          <w:rStyle w:val="CharStyle15"/>
          <w:vertAlign w:val="superscript"/>
        </w:rPr>
        <w:footnoteReference w:id="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Pudemos notar que ele, partindo de urna leitura </w:t>
      </w:r>
      <w:r>
        <w:rPr>
          <w:rStyle w:val="CharStyle15"/>
          <w:lang w:val="fr-FR" w:eastAsia="fr-FR" w:bidi="fr-FR"/>
        </w:rPr>
        <w:t xml:space="preserve">de Joâo, </w:t>
      </w:r>
      <w:r>
        <w:rPr>
          <w:rStyle w:val="CharStyle15"/>
        </w:rPr>
        <w:t xml:space="preserve">vé um Pedro característicamente simples, </w:t>
      </w:r>
      <w:r>
        <w:rPr>
          <w:rStyle w:val="CharStyle15"/>
          <w:lang w:val="it-IT" w:eastAsia="it-IT" w:bidi="it-IT"/>
        </w:rPr>
        <w:t xml:space="preserve">ardente, </w:t>
      </w:r>
      <w:r>
        <w:rPr>
          <w:rStyle w:val="CharStyle15"/>
        </w:rPr>
        <w:t>generoso, impulsivo, te</w:t>
        <w:softHyphen/>
        <w:t xml:space="preserve">meroso e volúvel; com urna espontaneidade que o </w:t>
      </w:r>
      <w:r>
        <w:rPr>
          <w:rStyle w:val="CharStyle15"/>
          <w:lang w:val="it-IT" w:eastAsia="it-IT" w:bidi="it-IT"/>
        </w:rPr>
        <w:t xml:space="preserve">levava </w:t>
      </w:r>
      <w:r>
        <w:rPr>
          <w:rStyle w:val="CharStyle15"/>
        </w:rPr>
        <w:t xml:space="preserve">a agir com imprudéncia e superficialidade, mas que, ao mesmo tempo, nao criava dificuldades em </w:t>
      </w:r>
      <w:r>
        <w:rPr>
          <w:rStyle w:val="CharStyle15"/>
          <w:lang w:val="it-IT" w:eastAsia="it-IT" w:bidi="it-IT"/>
        </w:rPr>
        <w:t xml:space="preserve">voltar </w:t>
      </w:r>
      <w:r>
        <w:rPr>
          <w:rStyle w:val="CharStyle15"/>
        </w:rPr>
        <w:t xml:space="preserve">atrás </w:t>
      </w:r>
      <w:r>
        <w:rPr>
          <w:rStyle w:val="CharStyle15"/>
          <w:lang w:val="it-IT" w:eastAsia="it-IT" w:bidi="it-IT"/>
        </w:rPr>
        <w:t xml:space="preserve">e </w:t>
      </w:r>
      <w:r>
        <w:rPr>
          <w:rStyle w:val="CharStyle15"/>
        </w:rPr>
        <w:t>se corrigir</w:t>
      </w:r>
      <w:r>
        <w:rPr>
          <w:rStyle w:val="CharStyle15"/>
          <w:vertAlign w:val="superscript"/>
        </w:rPr>
        <w:footnoteReference w:id="9"/>
      </w:r>
      <w:r>
        <w:rPr>
          <w:rStyle w:val="CharStyle15"/>
        </w:rPr>
        <w:t xml:space="preserve">. É este o Pedro que emerge como personagem de peso, catalisando os medos, as aspi- </w:t>
      </w:r>
      <w:r>
        <w:rPr>
          <w:rStyle w:val="CharStyle15"/>
          <w:lang w:val="fr-FR" w:eastAsia="fr-FR" w:bidi="fr-FR"/>
        </w:rPr>
        <w:t xml:space="preserve">raçôes e as reaçôes </w:t>
      </w:r>
      <w:r>
        <w:rPr>
          <w:rStyle w:val="CharStyle15"/>
        </w:rPr>
        <w:t xml:space="preserve">do grupo. Reconhecido por este </w:t>
      </w:r>
      <w:r>
        <w:rPr>
          <w:rStyle w:val="CharStyle15"/>
          <w:lang w:val="it-IT" w:eastAsia="it-IT" w:bidi="it-IT"/>
        </w:rPr>
        <w:t xml:space="preserve">e por Jesus </w:t>
      </w:r>
      <w:r>
        <w:rPr>
          <w:rStyle w:val="CharStyle15"/>
        </w:rPr>
        <w:t>co</w:t>
        <w:softHyphen/>
        <w:t xml:space="preserve">mo auténtico representante, </w:t>
      </w:r>
      <w:r>
        <w:rPr>
          <w:rStyle w:val="CharStyle15"/>
          <w:lang w:val="fr-FR" w:eastAsia="fr-FR" w:bidi="fr-FR"/>
        </w:rPr>
        <w:t xml:space="preserve">jamais eclipsou a força ou a presença </w:t>
      </w:r>
      <w:r>
        <w:rPr>
          <w:rStyle w:val="CharStyle15"/>
        </w:rPr>
        <w:t xml:space="preserve">dos </w:t>
      </w:r>
      <w:r>
        <w:rPr>
          <w:rStyle w:val="CharStyle15"/>
          <w:lang w:val="fr-FR" w:eastAsia="fr-FR" w:bidi="fr-FR"/>
        </w:rPr>
        <w:t xml:space="preserve">outros </w:t>
      </w:r>
      <w:r>
        <w:rPr>
          <w:rStyle w:val="CharStyle15"/>
        </w:rPr>
        <w:t>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reconhecida funçâo de Pedro </w:t>
      </w:r>
      <w:r>
        <w:rPr>
          <w:rStyle w:val="CharStyle15"/>
        </w:rPr>
        <w:t xml:space="preserve">como </w:t>
      </w:r>
      <w:r>
        <w:rPr>
          <w:rStyle w:val="CharStyle15"/>
          <w:lang w:val="fr-FR" w:eastAsia="fr-FR" w:bidi="fr-FR"/>
        </w:rPr>
        <w:t xml:space="preserve">cabeça </w:t>
      </w:r>
      <w:r>
        <w:rPr>
          <w:rStyle w:val="CharStyle15"/>
        </w:rPr>
        <w:t xml:space="preserve">dos discípulos </w:t>
      </w:r>
      <w:r>
        <w:rPr>
          <w:rStyle w:val="CharStyle15"/>
          <w:lang w:val="fr-FR" w:eastAsia="fr-FR" w:bidi="fr-FR"/>
        </w:rPr>
        <w:t xml:space="preserve">de- ve-se </w:t>
      </w:r>
      <w:r>
        <w:rPr>
          <w:rStyle w:val="CharStyle15"/>
          <w:lang w:val="it-IT" w:eastAsia="it-IT" w:bidi="it-IT"/>
        </w:rPr>
        <w:t xml:space="preserve">certamente </w:t>
      </w:r>
      <w:r>
        <w:rPr>
          <w:rStyle w:val="CharStyle15"/>
          <w:lang w:val="fr-FR" w:eastAsia="fr-FR" w:bidi="fr-FR"/>
        </w:rPr>
        <w:t xml:space="preserve">a </w:t>
      </w:r>
      <w:r>
        <w:rPr>
          <w:rStyle w:val="CharStyle15"/>
          <w:lang w:val="it-IT" w:eastAsia="it-IT" w:bidi="it-IT"/>
        </w:rPr>
        <w:t xml:space="preserve">urna </w:t>
      </w:r>
      <w:r>
        <w:rPr>
          <w:rStyle w:val="CharStyle15"/>
          <w:lang w:val="fr-FR" w:eastAsia="fr-FR" w:bidi="fr-FR"/>
        </w:rPr>
        <w:t xml:space="preserve">missâo recebida de </w:t>
      </w:r>
      <w:r>
        <w:rPr>
          <w:rStyle w:val="CharStyle15"/>
          <w:lang w:val="it-IT" w:eastAsia="it-IT" w:bidi="it-IT"/>
        </w:rPr>
        <w:t xml:space="preserve">Jesus, fato </w:t>
      </w:r>
      <w:r>
        <w:rPr>
          <w:rStyle w:val="CharStyle15"/>
          <w:lang w:val="fr-FR" w:eastAsia="fr-FR" w:bidi="fr-FR"/>
        </w:rPr>
        <w:t xml:space="preserve">que é assegu- rado </w:t>
      </w:r>
      <w:r>
        <w:rPr>
          <w:rStyle w:val="CharStyle15"/>
          <w:lang w:val="it-IT" w:eastAsia="it-IT" w:bidi="it-IT"/>
        </w:rPr>
        <w:t xml:space="preserve">por urna </w:t>
      </w:r>
      <w:r>
        <w:rPr>
          <w:rStyle w:val="CharStyle15"/>
          <w:lang w:val="fr-FR" w:eastAsia="fr-FR" w:bidi="fr-FR"/>
        </w:rPr>
        <w:t xml:space="preserve">série de </w:t>
      </w:r>
      <w:r>
        <w:rPr>
          <w:rStyle w:val="CharStyle15"/>
        </w:rPr>
        <w:t xml:space="preserve">indicios </w:t>
      </w:r>
      <w:r>
        <w:rPr>
          <w:rStyle w:val="CharStyle15"/>
          <w:lang w:val="fr-FR" w:eastAsia="fr-FR" w:bidi="fr-FR"/>
        </w:rPr>
        <w:t xml:space="preserve">que se confirmam </w:t>
      </w:r>
      <w:r>
        <w:rPr>
          <w:rStyle w:val="CharStyle15"/>
        </w:rPr>
        <w:t xml:space="preserve">mutuamente: </w:t>
      </w:r>
      <w:r>
        <w:rPr>
          <w:rStyle w:val="CharStyle15"/>
          <w:lang w:val="fr-FR" w:eastAsia="fr-FR" w:bidi="fr-FR"/>
        </w:rPr>
        <w:t xml:space="preserve">1 Cor 15,5; Le 24,34; Mt 16,16-19; Jo 21. </w:t>
      </w:r>
      <w:r>
        <w:rPr>
          <w:rStyle w:val="CharStyle15"/>
        </w:rPr>
        <w:t xml:space="preserve">Específicamente segundo Jo </w:t>
      </w:r>
      <w:r>
        <w:rPr>
          <w:rStyle w:val="CharStyle15"/>
          <w:lang w:val="fr-FR" w:eastAsia="fr-FR" w:bidi="fr-FR"/>
        </w:rPr>
        <w:t xml:space="preserve">21, </w:t>
      </w:r>
      <w:r>
        <w:rPr>
          <w:rStyle w:val="CharStyle15"/>
          <w:lang w:val="it-IT" w:eastAsia="it-IT" w:bidi="it-IT"/>
        </w:rPr>
        <w:t xml:space="preserve">Jesus </w:t>
      </w:r>
      <w:r>
        <w:rPr>
          <w:rStyle w:val="CharStyle15"/>
        </w:rPr>
        <w:t xml:space="preserve">confiou </w:t>
      </w:r>
      <w:r>
        <w:rPr>
          <w:rStyle w:val="CharStyle15"/>
          <w:lang w:val="it-IT" w:eastAsia="it-IT" w:bidi="it-IT"/>
        </w:rPr>
        <w:t xml:space="preserve">a </w:t>
      </w:r>
      <w:r>
        <w:rPr>
          <w:rStyle w:val="CharStyle15"/>
        </w:rPr>
        <w:t xml:space="preserve">Pedro </w:t>
      </w:r>
      <w:r>
        <w:rPr>
          <w:rStyle w:val="CharStyle15"/>
          <w:lang w:val="it-IT" w:eastAsia="it-IT" w:bidi="it-IT"/>
        </w:rPr>
        <w:t xml:space="preserve">a tarefa de apascentar </w:t>
      </w:r>
      <w:r>
        <w:rPr>
          <w:rStyle w:val="CharStyle15"/>
        </w:rPr>
        <w:t xml:space="preserve">o </w:t>
      </w:r>
      <w:r>
        <w:rPr>
          <w:rStyle w:val="CharStyle15"/>
          <w:lang w:val="it-IT" w:eastAsia="it-IT" w:bidi="it-IT"/>
        </w:rPr>
        <w:t xml:space="preserve">seu rebanho, o </w:t>
      </w:r>
      <w:r>
        <w:rPr>
          <w:rStyle w:val="CharStyle15"/>
          <w:lang w:val="fr-FR" w:eastAsia="fr-FR" w:bidi="fr-FR"/>
        </w:rPr>
        <w:t xml:space="preserve">que nâo </w:t>
      </w:r>
      <w:r>
        <w:rPr>
          <w:rStyle w:val="CharStyle15"/>
        </w:rPr>
        <w:t xml:space="preserve">pode </w:t>
      </w:r>
      <w:r>
        <w:rPr>
          <w:rStyle w:val="CharStyle15"/>
          <w:lang w:val="it-IT" w:eastAsia="it-IT" w:bidi="it-IT"/>
        </w:rPr>
        <w:t xml:space="preserve">significar </w:t>
      </w:r>
      <w:r>
        <w:rPr>
          <w:rStyle w:val="CharStyle15"/>
          <w:lang w:val="fr-FR" w:eastAsia="fr-FR" w:bidi="fr-FR"/>
        </w:rPr>
        <w:t xml:space="preserve">outra </w:t>
      </w:r>
      <w:r>
        <w:rPr>
          <w:rStyle w:val="CharStyle15"/>
        </w:rPr>
        <w:t xml:space="preserve">coisa </w:t>
      </w:r>
      <w:r>
        <w:rPr>
          <w:rStyle w:val="CharStyle15"/>
          <w:lang w:val="fr-FR" w:eastAsia="fr-FR" w:bidi="fr-FR"/>
        </w:rPr>
        <w:t xml:space="preserve">que nâo </w:t>
      </w:r>
      <w:r>
        <w:rPr>
          <w:rStyle w:val="CharStyle15"/>
        </w:rPr>
        <w:t xml:space="preserve">seja </w:t>
      </w:r>
      <w:r>
        <w:rPr>
          <w:rStyle w:val="CharStyle15"/>
          <w:lang w:val="fr-FR" w:eastAsia="fr-FR" w:bidi="fr-FR"/>
        </w:rPr>
        <w:t xml:space="preserve">a direçâo </w:t>
      </w:r>
      <w:r>
        <w:rPr>
          <w:rStyle w:val="CharStyle15"/>
        </w:rPr>
        <w:t xml:space="preserve">da Igreja </w:t>
      </w:r>
      <w:r>
        <w:rPr>
          <w:rStyle w:val="CharStyle15"/>
          <w:lang w:val="fr-FR" w:eastAsia="fr-FR" w:bidi="fr-FR"/>
        </w:rPr>
        <w:t xml:space="preserve">e a pregaçâo </w:t>
      </w:r>
      <w:r>
        <w:rPr>
          <w:rStyle w:val="CharStyle15"/>
          <w:lang w:val="it-IT" w:eastAsia="it-IT" w:bidi="it-IT"/>
        </w:rPr>
        <w:t>missionària</w:t>
      </w:r>
      <w:r>
        <w:rPr>
          <w:rStyle w:val="CharStyle15"/>
          <w:vertAlign w:val="superscript"/>
          <w:lang w:val="it-IT" w:eastAsia="it-IT" w:bidi="it-IT"/>
        </w:rPr>
        <w:footnoteReference w:id="10"/>
      </w:r>
      <w:r>
        <w:rPr>
          <w:rStyle w:val="CharStyle15"/>
          <w:lang w:val="it-IT" w:eastAsia="it-IT" w:bidi="it-IT"/>
        </w:rPr>
        <w:t xml:space="preserve">. </w:t>
      </w:r>
      <w:r>
        <w:rPr>
          <w:rStyle w:val="CharStyle15"/>
        </w:rPr>
        <w:t xml:space="preserve">Embora </w:t>
      </w:r>
      <w:r>
        <w:rPr>
          <w:rStyle w:val="CharStyle15"/>
          <w:lang w:val="fr-FR" w:eastAsia="fr-FR" w:bidi="fr-FR"/>
        </w:rPr>
        <w:t xml:space="preserve">à </w:t>
      </w:r>
      <w:r>
        <w:rPr>
          <w:rStyle w:val="CharStyle15"/>
        </w:rPr>
        <w:t xml:space="preserve">primeira vista esta ordem de apascentar o rebanho </w:t>
      </w:r>
      <w:r>
        <w:rPr>
          <w:rStyle w:val="CharStyle15"/>
          <w:lang w:val="it-IT" w:eastAsia="it-IT" w:bidi="it-IT"/>
        </w:rPr>
        <w:t xml:space="preserve">possa </w:t>
      </w:r>
      <w:r>
        <w:rPr>
          <w:rStyle w:val="CharStyle15"/>
        </w:rPr>
        <w:t xml:space="preserve">se referir </w:t>
      </w:r>
      <w:r>
        <w:rPr>
          <w:rStyle w:val="CharStyle15"/>
          <w:lang w:val="fr-FR" w:eastAsia="fr-FR" w:bidi="fr-FR"/>
        </w:rPr>
        <w:t xml:space="preserve">à direçâo </w:t>
      </w:r>
      <w:r>
        <w:rPr>
          <w:rStyle w:val="CharStyle15"/>
        </w:rPr>
        <w:t xml:space="preserve">dos fiéis em geral, o nexo que mantém com a tríplice </w:t>
      </w:r>
      <w:r>
        <w:rPr>
          <w:rStyle w:val="CharStyle15"/>
          <w:lang w:val="fr-FR" w:eastAsia="fr-FR" w:bidi="fr-FR"/>
        </w:rPr>
        <w:t xml:space="preserve">negaçâo </w:t>
      </w:r>
      <w:r>
        <w:rPr>
          <w:rStyle w:val="CharStyle15"/>
        </w:rPr>
        <w:t>sugere que as primeiras ovelhas a serem apascentadas por Pedro sáo justamente os apóste</w:t>
        <w:softHyphen/>
        <w:t>los</w:t>
      </w:r>
      <w:r>
        <w:rPr>
          <w:rStyle w:val="CharStyle15"/>
          <w:vertAlign w:val="superscript"/>
        </w:rPr>
        <w:footnoteReference w:id="11"/>
      </w:r>
      <w:r>
        <w:rPr>
          <w:rStyle w:val="CharStyle15"/>
        </w:rPr>
        <w:t xml:space="preserve">. </w:t>
      </w:r>
      <w:r>
        <w:rPr>
          <w:rStyle w:val="CharStyle15"/>
          <w:lang w:val="fr-FR" w:eastAsia="fr-FR" w:bidi="fr-FR"/>
        </w:rPr>
        <w:t xml:space="preserve">Esta missâo </w:t>
      </w:r>
      <w:r>
        <w:rPr>
          <w:rStyle w:val="CharStyle15"/>
        </w:rPr>
        <w:t xml:space="preserve">de Pedro em </w:t>
      </w:r>
      <w:r>
        <w:rPr>
          <w:rStyle w:val="CharStyle15"/>
          <w:lang w:val="fr-FR" w:eastAsia="fr-FR" w:bidi="fr-FR"/>
        </w:rPr>
        <w:t xml:space="preserve">relaçâo </w:t>
      </w:r>
      <w:r>
        <w:rPr>
          <w:rStyle w:val="CharStyle15"/>
        </w:rPr>
        <w:t xml:space="preserve">aos apóstolos é, além do </w:t>
      </w:r>
      <w:r>
        <w:rPr>
          <w:rStyle w:val="CharStyle15"/>
          <w:lang w:val="fr-FR" w:eastAsia="fr-FR" w:bidi="fr-FR"/>
        </w:rPr>
        <w:t xml:space="preserve">mais, </w:t>
      </w:r>
      <w:r>
        <w:rPr>
          <w:rStyle w:val="CharStyle15"/>
        </w:rPr>
        <w:t xml:space="preserve">segundo </w:t>
      </w:r>
      <w:r>
        <w:rPr>
          <w:rStyle w:val="CharStyle15"/>
          <w:lang w:val="fr-FR" w:eastAsia="fr-FR" w:bidi="fr-FR"/>
        </w:rPr>
        <w:t xml:space="preserve">Benoit, </w:t>
      </w:r>
      <w:r>
        <w:rPr>
          <w:rStyle w:val="CharStyle15"/>
        </w:rPr>
        <w:t xml:space="preserve">sugerida </w:t>
      </w:r>
      <w:r>
        <w:rPr>
          <w:rStyle w:val="CharStyle15"/>
          <w:lang w:val="it-IT" w:eastAsia="it-IT" w:bidi="it-IT"/>
        </w:rPr>
        <w:t xml:space="preserve">pela </w:t>
      </w:r>
      <w:r>
        <w:rPr>
          <w:rStyle w:val="CharStyle15"/>
        </w:rPr>
        <w:t xml:space="preserve">pergunta </w:t>
      </w:r>
      <w:r>
        <w:rPr>
          <w:rStyle w:val="CharStyle15"/>
          <w:lang w:val="it-IT" w:eastAsia="it-IT" w:bidi="it-IT"/>
        </w:rPr>
        <w:t xml:space="preserve">de Jesus </w:t>
      </w:r>
      <w:r>
        <w:rPr>
          <w:rStyle w:val="CharStyle15"/>
        </w:rPr>
        <w:t xml:space="preserve">“Tu me amas </w:t>
      </w:r>
      <w:r>
        <w:rPr>
          <w:rStyle w:val="CharStyle15"/>
          <w:lang w:val="it-IT" w:eastAsia="it-IT" w:bidi="it-IT"/>
        </w:rPr>
        <w:t xml:space="preserve">mais </w:t>
      </w:r>
      <w:r>
        <w:rPr>
          <w:rStyle w:val="CharStyle15"/>
        </w:rPr>
        <w:t xml:space="preserve">do que estes?”. É </w:t>
      </w:r>
      <w:r>
        <w:rPr>
          <w:rStyle w:val="CharStyle15"/>
          <w:lang w:val="it-IT" w:eastAsia="it-IT" w:bidi="it-IT"/>
        </w:rPr>
        <w:t xml:space="preserve">pelo fato de amar Jesus </w:t>
      </w:r>
      <w:r>
        <w:rPr>
          <w:rStyle w:val="CharStyle15"/>
          <w:lang w:val="fr-FR" w:eastAsia="fr-FR" w:bidi="fr-FR"/>
        </w:rPr>
        <w:t xml:space="preserve">mais </w:t>
      </w:r>
      <w:r>
        <w:rPr>
          <w:rStyle w:val="CharStyle15"/>
        </w:rPr>
        <w:t xml:space="preserve">que os outros que ele recebe </w:t>
      </w:r>
      <w:r>
        <w:rPr>
          <w:rStyle w:val="CharStyle15"/>
          <w:lang w:val="fr-FR" w:eastAsia="fr-FR" w:bidi="fr-FR"/>
        </w:rPr>
        <w:t xml:space="preserve">a funçâo </w:t>
      </w:r>
      <w:r>
        <w:rPr>
          <w:rStyle w:val="CharStyle15"/>
        </w:rPr>
        <w:t xml:space="preserve">de dirigir tanto os </w:t>
      </w:r>
      <w:r>
        <w:rPr>
          <w:rStyle w:val="CharStyle15"/>
          <w:lang w:val="it-IT" w:eastAsia="it-IT" w:bidi="it-IT"/>
        </w:rPr>
        <w:t xml:space="preserve">demais </w:t>
      </w:r>
      <w:r>
        <w:rPr>
          <w:rStyle w:val="CharStyle15"/>
        </w:rPr>
        <w:t>discípulos como o grupo dos cristáos</w:t>
      </w:r>
      <w:r>
        <w:rPr>
          <w:rStyle w:val="CharStyle15"/>
          <w:vertAlign w:val="superscript"/>
        </w:rPr>
        <w:footnoteReference w:id="12"/>
      </w:r>
      <w:r>
        <w:rPr>
          <w:rStyle w:val="CharStyle15"/>
        </w:rPr>
        <w:t xml:space="preserve">. Apesar da fraqueza que demonstrou no passa- do, a supremacía de Pedro </w:t>
      </w:r>
      <w:r>
        <w:rPr>
          <w:rStyle w:val="CharStyle15"/>
          <w:lang w:val="fr-FR" w:eastAsia="fr-FR" w:bidi="fr-FR"/>
        </w:rPr>
        <w:t xml:space="preserve">nâo </w:t>
      </w:r>
      <w:r>
        <w:rPr>
          <w:rStyle w:val="CharStyle15"/>
        </w:rPr>
        <w:t xml:space="preserve">é negada; ao </w:t>
      </w:r>
      <w:r>
        <w:rPr>
          <w:rStyle w:val="CharStyle15"/>
          <w:lang w:val="it-IT" w:eastAsia="it-IT" w:bidi="it-IT"/>
        </w:rPr>
        <w:t xml:space="preserve">contràrio, </w:t>
      </w:r>
      <w:r>
        <w:rPr>
          <w:rStyle w:val="CharStyle15"/>
        </w:rPr>
        <w:t xml:space="preserve">é restabeleci- da e confirmada, com </w:t>
      </w:r>
      <w:r>
        <w:rPr>
          <w:rStyle w:val="CharStyle15"/>
          <w:lang w:val="fr-FR" w:eastAsia="fr-FR" w:bidi="fr-FR"/>
        </w:rPr>
        <w:t xml:space="preserve">a atribuiçâo </w:t>
      </w:r>
      <w:r>
        <w:rPr>
          <w:rStyle w:val="CharStyle15"/>
        </w:rPr>
        <w:t xml:space="preserve">da </w:t>
      </w:r>
      <w:r>
        <w:rPr>
          <w:rStyle w:val="CharStyle15"/>
          <w:lang w:val="fr-FR" w:eastAsia="fr-FR" w:bidi="fr-FR"/>
        </w:rPr>
        <w:t xml:space="preserve">funçâo </w:t>
      </w:r>
      <w:r>
        <w:rPr>
          <w:rStyle w:val="CharStyle15"/>
        </w:rPr>
        <w:t xml:space="preserve">de pastor. </w:t>
      </w:r>
      <w:r>
        <w:rPr>
          <w:rStyle w:val="CharStyle15"/>
          <w:lang w:val="fr-FR" w:eastAsia="fr-FR" w:bidi="fr-FR"/>
        </w:rPr>
        <w:t xml:space="preserve">Esta missâo </w:t>
      </w:r>
      <w:r>
        <w:rPr>
          <w:rStyle w:val="CharStyle15"/>
        </w:rPr>
        <w:t xml:space="preserve">estava, outrora, a cargo </w:t>
      </w:r>
      <w:r>
        <w:rPr>
          <w:rStyle w:val="CharStyle15"/>
          <w:lang w:val="it-IT" w:eastAsia="it-IT" w:bidi="it-IT"/>
        </w:rPr>
        <w:t xml:space="preserve">de Deus e, depois, de Jesus; </w:t>
      </w:r>
      <w:r>
        <w:rPr>
          <w:rStyle w:val="CharStyle15"/>
        </w:rPr>
        <w:t>agora, por dele</w:t>
        <w:softHyphen/>
      </w:r>
      <w:r>
        <w:rPr>
          <w:rStyle w:val="CharStyle15"/>
        </w:rPr>
        <w:t xml:space="preserve">gado, compete a Pedro. Isto implica que ele é </w:t>
      </w:r>
      <w:r>
        <w:rPr>
          <w:rStyle w:val="CharStyle15"/>
          <w:lang w:val="it-IT" w:eastAsia="it-IT" w:bidi="it-IT"/>
        </w:rPr>
        <w:t xml:space="preserve">apòstolo </w:t>
      </w:r>
      <w:r>
        <w:rPr>
          <w:rStyle w:val="CharStyle15"/>
        </w:rPr>
        <w:t>como os de- mais membros do grupo e, além disso, é pastor</w:t>
      </w:r>
      <w:r>
        <w:rPr>
          <w:rStyle w:val="CharStyle15"/>
          <w:vertAlign w:val="superscript"/>
        </w:rPr>
        <w:footnoteReference w:id="1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Respondendo </w:t>
      </w:r>
      <w:r>
        <w:rPr>
          <w:rStyle w:val="CharStyle15"/>
          <w:lang w:val="it-IT" w:eastAsia="it-IT" w:bidi="it-IT"/>
        </w:rPr>
        <w:t xml:space="preserve">a </w:t>
      </w:r>
      <w:r>
        <w:rPr>
          <w:rStyle w:val="CharStyle15"/>
        </w:rPr>
        <w:t xml:space="preserve">Cullmann </w:t>
      </w:r>
      <w:r>
        <w:rPr>
          <w:rStyle w:val="CharStyle15"/>
          <w:lang w:val="it-IT" w:eastAsia="it-IT" w:bidi="it-IT"/>
        </w:rPr>
        <w:t xml:space="preserve">e Cassieri, </w:t>
      </w:r>
      <w:r>
        <w:rPr>
          <w:rStyle w:val="CharStyle15"/>
        </w:rPr>
        <w:t xml:space="preserve">Benoit retoma os passos </w:t>
      </w:r>
      <w:r>
        <w:rPr>
          <w:rStyle w:val="CharStyle15"/>
          <w:lang w:val="it-IT" w:eastAsia="it-IT" w:bidi="it-IT"/>
        </w:rPr>
        <w:t xml:space="preserve">do quarto </w:t>
      </w:r>
      <w:r>
        <w:rPr>
          <w:rStyle w:val="CharStyle15"/>
        </w:rPr>
        <w:t xml:space="preserve">evangelho nos quais, para estes autores, Pedro vem rebai- xado, e faz </w:t>
      </w:r>
      <w:r>
        <w:rPr>
          <w:rStyle w:val="CharStyle15"/>
          <w:lang w:val="it-IT" w:eastAsia="it-IT" w:bidi="it-IT"/>
        </w:rPr>
        <w:t xml:space="preserve">a sua </w:t>
      </w:r>
      <w:r>
        <w:rPr>
          <w:rStyle w:val="CharStyle15"/>
        </w:rPr>
        <w:t xml:space="preserve">leitura crítica. Observa que os outros discípulos, ao </w:t>
      </w:r>
      <w:r>
        <w:rPr>
          <w:rStyle w:val="CharStyle15"/>
          <w:lang w:val="it-IT" w:eastAsia="it-IT" w:bidi="it-IT"/>
        </w:rPr>
        <w:t xml:space="preserve">assistirem e </w:t>
      </w:r>
      <w:r>
        <w:rPr>
          <w:rStyle w:val="CharStyle15"/>
        </w:rPr>
        <w:t>completarem a ado de Pedro em várias ocasióes</w:t>
      </w:r>
      <w:r>
        <w:rPr>
          <w:rStyle w:val="CharStyle15"/>
          <w:vertAlign w:val="superscript"/>
        </w:rPr>
        <w:footnoteReference w:id="14"/>
      </w:r>
      <w:r>
        <w:rPr>
          <w:rStyle w:val="CharStyle15"/>
        </w:rPr>
        <w:t xml:space="preserve">, nao tiram dele nenhuma autoridade. Nem mesmo a presenta do Discípulo Amado amea^a a superioridade de Pedro. Nao é </w:t>
      </w:r>
      <w:r>
        <w:rPr>
          <w:rStyle w:val="CharStyle15"/>
          <w:lang w:val="it-IT" w:eastAsia="it-IT" w:bidi="it-IT"/>
        </w:rPr>
        <w:t xml:space="preserve">intendo do quarto </w:t>
      </w:r>
      <w:r>
        <w:rPr>
          <w:rStyle w:val="CharStyle15"/>
        </w:rPr>
        <w:t xml:space="preserve">evangelho, introduzindo a figura </w:t>
      </w:r>
      <w:r>
        <w:rPr>
          <w:rStyle w:val="CharStyle15"/>
          <w:lang w:val="it-IT" w:eastAsia="it-IT" w:bidi="it-IT"/>
        </w:rPr>
        <w:t xml:space="preserve">deste </w:t>
      </w:r>
      <w:r>
        <w:rPr>
          <w:rStyle w:val="CharStyle15"/>
        </w:rPr>
        <w:t xml:space="preserve">discípulo, rebaixar Pedro ao nivel dos outros apóstoles e apresentar um paradigma da- quilo que Pedro </w:t>
      </w:r>
      <w:r>
        <w:rPr>
          <w:rStyle w:val="CharStyle15"/>
          <w:lang w:val="it-IT" w:eastAsia="it-IT" w:bidi="it-IT"/>
        </w:rPr>
        <w:t xml:space="preserve">nào </w:t>
      </w:r>
      <w:r>
        <w:rPr>
          <w:rStyle w:val="CharStyle15"/>
        </w:rPr>
        <w:t xml:space="preserve">é ou </w:t>
      </w:r>
      <w:r>
        <w:rPr>
          <w:rStyle w:val="CharStyle15"/>
          <w:lang w:val="it-IT" w:eastAsia="it-IT" w:bidi="it-IT"/>
        </w:rPr>
        <w:t xml:space="preserve">nào </w:t>
      </w:r>
      <w:r>
        <w:rPr>
          <w:rStyle w:val="CharStyle15"/>
        </w:rPr>
        <w:t xml:space="preserve">tem; a especial caracterizado </w:t>
      </w:r>
      <w:r>
        <w:rPr>
          <w:rStyle w:val="CharStyle15"/>
          <w:lang w:val="it-IT" w:eastAsia="it-IT" w:bidi="it-IT"/>
        </w:rPr>
        <w:t xml:space="preserve">deste </w:t>
      </w:r>
      <w:r>
        <w:rPr>
          <w:rStyle w:val="CharStyle15"/>
        </w:rPr>
        <w:t xml:space="preserve">outro discípulo </w:t>
      </w:r>
      <w:r>
        <w:rPr>
          <w:rStyle w:val="CharStyle15"/>
          <w:lang w:val="it-IT" w:eastAsia="it-IT" w:bidi="it-IT"/>
        </w:rPr>
        <w:t xml:space="preserve">quanto à </w:t>
      </w:r>
      <w:r>
        <w:rPr>
          <w:rStyle w:val="CharStyle15"/>
        </w:rPr>
        <w:t xml:space="preserve">intimidade </w:t>
      </w:r>
      <w:r>
        <w:rPr>
          <w:rStyle w:val="CharStyle15"/>
          <w:lang w:val="it-IT" w:eastAsia="it-IT" w:bidi="it-IT"/>
        </w:rPr>
        <w:t xml:space="preserve">e à percep^ào </w:t>
      </w:r>
      <w:r>
        <w:rPr>
          <w:rStyle w:val="CharStyle15"/>
        </w:rPr>
        <w:t xml:space="preserve">espiritual </w:t>
      </w:r>
      <w:r>
        <w:rPr>
          <w:rStyle w:val="CharStyle15"/>
          <w:lang w:val="it-IT" w:eastAsia="it-IT" w:bidi="it-IT"/>
        </w:rPr>
        <w:t xml:space="preserve">nào </w:t>
      </w:r>
      <w:r>
        <w:rPr>
          <w:rStyle w:val="CharStyle15"/>
        </w:rPr>
        <w:t>ofusca o Primado de Pedro, o qual se encontra em um outro pla</w:t>
        <w:softHyphen/>
        <w:t>no</w:t>
      </w:r>
      <w:r>
        <w:rPr>
          <w:rStyle w:val="CharStyle15"/>
          <w:vertAlign w:val="superscript"/>
        </w:rPr>
        <w:footnoteReference w:id="15"/>
      </w:r>
      <w:r>
        <w:rPr>
          <w:rStyle w:val="CharStyle15"/>
        </w:rPr>
        <w:t xml:space="preserve">. O </w:t>
      </w:r>
      <w:r>
        <w:rPr>
          <w:rStyle w:val="CharStyle15"/>
          <w:lang w:val="it-IT" w:eastAsia="it-IT" w:bidi="it-IT"/>
        </w:rPr>
        <w:t xml:space="preserve">fato </w:t>
      </w:r>
      <w:r>
        <w:rPr>
          <w:rStyle w:val="CharStyle15"/>
        </w:rPr>
        <w:t xml:space="preserve">de Joao insistir, com prazer, na velocidade com que o Discípulo Amado corre ao túmulo, sublinhando </w:t>
      </w:r>
      <w:r>
        <w:rPr>
          <w:rStyle w:val="CharStyle15"/>
          <w:lang w:val="it-IT" w:eastAsia="it-IT" w:bidi="it-IT"/>
        </w:rPr>
        <w:t xml:space="preserve">a sua fé, </w:t>
      </w:r>
      <w:r>
        <w:rPr>
          <w:rStyle w:val="CharStyle15"/>
        </w:rPr>
        <w:t>vem com</w:t>
        <w:softHyphen/>
        <w:t>pletado — nao com menos importancia — com a informado de que ao chegar lá, este se preocupa em nao entrar, reservando esta honra a Pedro, que é o cabera</w:t>
      </w:r>
      <w:r>
        <w:rPr>
          <w:rStyle w:val="CharStyle15"/>
          <w:vertAlign w:val="superscript"/>
        </w:rPr>
        <w:footnoteReference w:id="16"/>
      </w:r>
      <w:r>
        <w:rPr>
          <w:rStyle w:val="CharStyle15"/>
        </w:rPr>
        <w:t>. Esta posido, alias, Pedro já mani</w:t>
        <w:softHyphen/>
        <w:t xml:space="preserve">festara ocupar em 6,67-71, </w:t>
      </w:r>
      <w:r>
        <w:rPr>
          <w:rStyle w:val="CharStyle15"/>
          <w:lang w:val="it-IT" w:eastAsia="it-IT" w:bidi="it-IT"/>
        </w:rPr>
        <w:t xml:space="preserve">quando, </w:t>
      </w:r>
      <w:r>
        <w:rPr>
          <w:rStyle w:val="CharStyle15"/>
        </w:rPr>
        <w:t xml:space="preserve">em um momento de crise, tomou </w:t>
      </w:r>
      <w:r>
        <w:rPr>
          <w:rStyle w:val="CharStyle15"/>
          <w:lang w:val="it-IT" w:eastAsia="it-IT" w:bidi="it-IT"/>
        </w:rPr>
        <w:t xml:space="preserve">a palavra </w:t>
      </w:r>
      <w:r>
        <w:rPr>
          <w:rStyle w:val="CharStyle15"/>
        </w:rPr>
        <w:t xml:space="preserve">em </w:t>
      </w:r>
      <w:r>
        <w:rPr>
          <w:rStyle w:val="CharStyle15"/>
          <w:lang w:val="it-IT" w:eastAsia="it-IT" w:bidi="it-IT"/>
        </w:rPr>
        <w:t xml:space="preserve">nome </w:t>
      </w:r>
      <w:r>
        <w:rPr>
          <w:rStyle w:val="CharStyle15"/>
        </w:rPr>
        <w:t xml:space="preserve">de todos para proclamar a dignidade de </w:t>
      </w:r>
      <w:r>
        <w:rPr>
          <w:rStyle w:val="CharStyle15"/>
          <w:lang w:val="it-IT" w:eastAsia="it-IT" w:bidi="it-IT"/>
        </w:rPr>
        <w:t>Jesus</w:t>
      </w:r>
      <w:r>
        <w:rPr>
          <w:rStyle w:val="CharStyle15"/>
          <w:vertAlign w:val="superscript"/>
          <w:lang w:val="it-IT" w:eastAsia="it-IT" w:bidi="it-IT"/>
        </w:rPr>
        <w:footnoteReference w:id="17"/>
      </w:r>
      <w:r>
        <w:rPr>
          <w:rStyle w:val="CharStyle15"/>
          <w:lang w:val="it-IT" w:eastAsia="it-IT" w:bidi="it-IT"/>
        </w:rPr>
        <w:t>.</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Para Benoit, </w:t>
      </w:r>
      <w:r>
        <w:rPr>
          <w:rStyle w:val="CharStyle15"/>
          <w:lang w:val="it-IT" w:eastAsia="it-IT" w:bidi="it-IT"/>
        </w:rPr>
        <w:t xml:space="preserve">pois, </w:t>
      </w:r>
      <w:r>
        <w:rPr>
          <w:rStyle w:val="CharStyle15"/>
        </w:rPr>
        <w:t xml:space="preserve">os textos joaninos impóem que se reconhe^a a Pedro nao só um lugar de lideran^a e representado do grupo, mas também urna fundo de diredo no ámbito </w:t>
      </w:r>
      <w:r>
        <w:rPr>
          <w:rStyle w:val="CharStyle15"/>
          <w:lang w:val="it-IT" w:eastAsia="it-IT" w:bidi="it-IT"/>
        </w:rPr>
        <w:t xml:space="preserve">do pròprio </w:t>
      </w:r>
      <w:r>
        <w:rPr>
          <w:rStyle w:val="CharStyle15"/>
        </w:rPr>
        <w:t>colégio apostólico.</w:t>
      </w:r>
    </w:p>
    <w:p>
      <w:pPr>
        <w:pStyle w:val="Style14"/>
        <w:keepNext w:val="0"/>
        <w:keepLines w:val="0"/>
        <w:widowControl w:val="0"/>
        <w:numPr>
          <w:ilvl w:val="0"/>
          <w:numId w:val="91"/>
        </w:numPr>
        <w:shd w:val="clear" w:color="auto" w:fill="auto"/>
        <w:tabs>
          <w:tab w:pos="762" w:val="left"/>
        </w:tabs>
        <w:bidi w:val="0"/>
        <w:spacing w:before="0" w:after="100" w:line="223" w:lineRule="auto"/>
        <w:ind w:left="0" w:right="0" w:firstLine="440"/>
        <w:jc w:val="both"/>
      </w:pPr>
      <w:r>
        <w:rPr>
          <w:rStyle w:val="CharStyle15"/>
          <w:i/>
          <w:iCs/>
        </w:rPr>
        <w:t>P. Pesch:</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Como Benoit, Pesch também </w:t>
      </w:r>
      <w:r>
        <w:rPr>
          <w:rStyle w:val="CharStyle15"/>
          <w:lang w:val="it-IT" w:eastAsia="it-IT" w:bidi="it-IT"/>
        </w:rPr>
        <w:t xml:space="preserve">nào </w:t>
      </w:r>
      <w:r>
        <w:rPr>
          <w:rStyle w:val="CharStyle15"/>
        </w:rPr>
        <w:t>apresenta um trabalho exclu</w:t>
        <w:softHyphen/>
        <w:t xml:space="preserve">sivamente sobre a visao de Pedro </w:t>
      </w:r>
      <w:r>
        <w:rPr>
          <w:rStyle w:val="CharStyle15"/>
          <w:lang w:val="it-IT" w:eastAsia="it-IT" w:bidi="it-IT"/>
        </w:rPr>
        <w:t xml:space="preserve">no quarto </w:t>
      </w:r>
      <w:r>
        <w:rPr>
          <w:rStyle w:val="CharStyle15"/>
        </w:rPr>
        <w:t xml:space="preserve">evangelho. Esta pode </w:t>
      </w:r>
      <w:r>
        <w:rPr>
          <w:rStyle w:val="CharStyle15"/>
        </w:rPr>
        <w:t xml:space="preserve">ser encontrada, sobretudo, numa </w:t>
      </w:r>
      <w:r>
        <w:rPr>
          <w:rStyle w:val="CharStyle15"/>
          <w:lang w:val="it-IT" w:eastAsia="it-IT" w:bidi="it-IT"/>
        </w:rPr>
        <w:t xml:space="preserve">sua </w:t>
      </w:r>
      <w:r>
        <w:rPr>
          <w:rStyle w:val="CharStyle15"/>
        </w:rPr>
        <w:t>obra em que trata do signifi</w:t>
        <w:softHyphen/>
        <w:t xml:space="preserve">cado histórico de Pedro, analisando, entre outros, o </w:t>
      </w:r>
      <w:r>
        <w:rPr>
          <w:rStyle w:val="CharStyle15"/>
          <w:lang w:val="it-IT" w:eastAsia="it-IT" w:bidi="it-IT"/>
        </w:rPr>
        <w:t xml:space="preserve">quadro </w:t>
      </w:r>
      <w:r>
        <w:rPr>
          <w:rStyle w:val="CharStyle15"/>
        </w:rPr>
        <w:t>que o Novo Testamento apresenta de Pedro</w:t>
      </w:r>
      <w:r>
        <w:rPr>
          <w:rStyle w:val="CharStyle15"/>
          <w:vertAlign w:val="superscript"/>
        </w:rPr>
        <w:footnoteReference w:id="18"/>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Pesch cometa considerando que as tradi^oes a respeito de Pedro sao multíplices. As comunidades cristas existiam lado a lado, mas cada urna possuía as suas tradÍQoes sobre Pedro. Elas o viam tanto como discípulo </w:t>
      </w:r>
      <w:r>
        <w:rPr>
          <w:rStyle w:val="CharStyle15"/>
          <w:lang w:val="it-IT" w:eastAsia="it-IT" w:bidi="it-IT"/>
        </w:rPr>
        <w:t xml:space="preserve">de Jesus, </w:t>
      </w:r>
      <w:r>
        <w:rPr>
          <w:rStyle w:val="CharStyle15"/>
        </w:rPr>
        <w:t xml:space="preserve">como </w:t>
      </w:r>
      <w:r>
        <w:rPr>
          <w:rStyle w:val="CharStyle15"/>
          <w:lang w:val="it-IT" w:eastAsia="it-IT" w:bidi="it-IT"/>
        </w:rPr>
        <w:t xml:space="preserve">apòstolo, </w:t>
      </w:r>
      <w:r>
        <w:rPr>
          <w:rStyle w:val="CharStyle15"/>
        </w:rPr>
        <w:t xml:space="preserve">líder da co- munidade primitiva </w:t>
      </w:r>
      <w:r>
        <w:rPr>
          <w:rStyle w:val="CharStyle15"/>
          <w:lang w:val="it-IT" w:eastAsia="it-IT" w:bidi="it-IT"/>
        </w:rPr>
        <w:t xml:space="preserve">de </w:t>
      </w:r>
      <w:r>
        <w:rPr>
          <w:rStyle w:val="CharStyle15"/>
        </w:rPr>
        <w:t xml:space="preserve">Jerusalém, </w:t>
      </w:r>
      <w:r>
        <w:rPr>
          <w:rStyle w:val="CharStyle15"/>
          <w:lang w:val="it-IT" w:eastAsia="it-IT" w:bidi="it-IT"/>
        </w:rPr>
        <w:t xml:space="preserve">e missionàrio. </w:t>
      </w:r>
      <w:r>
        <w:rPr>
          <w:rStyle w:val="CharStyle15"/>
        </w:rPr>
        <w:t xml:space="preserve">Muitas tradi^oes tinham dele urna imagem muito positiva; outras o viam de modo crítico, e outras, </w:t>
      </w:r>
      <w:r>
        <w:rPr>
          <w:rStyle w:val="CharStyle15"/>
          <w:lang w:val="it-IT" w:eastAsia="it-IT" w:bidi="it-IT"/>
        </w:rPr>
        <w:t xml:space="preserve">por sua </w:t>
      </w:r>
      <w:r>
        <w:rPr>
          <w:rStyle w:val="CharStyle15"/>
        </w:rPr>
        <w:t xml:space="preserve">vez, o consideravam como exemplo de discípulo. Mas na totalidade </w:t>
      </w:r>
      <w:r>
        <w:rPr>
          <w:rStyle w:val="CharStyle15"/>
          <w:lang w:val="it-IT" w:eastAsia="it-IT" w:bidi="it-IT"/>
        </w:rPr>
        <w:t xml:space="preserve">da tradito </w:t>
      </w:r>
      <w:r>
        <w:rPr>
          <w:rStyle w:val="CharStyle15"/>
        </w:rPr>
        <w:t xml:space="preserve">evangélica, observa Pesch, Pedro emerge como protagonista dos discípulos, e nela nenhum </w:t>
      </w:r>
      <w:r>
        <w:rPr>
          <w:rStyle w:val="CharStyle15"/>
          <w:lang w:val="it-IT" w:eastAsia="it-IT" w:bidi="it-IT"/>
        </w:rPr>
        <w:t xml:space="preserve">outro assume </w:t>
      </w:r>
      <w:r>
        <w:rPr>
          <w:rStyle w:val="CharStyle15"/>
        </w:rPr>
        <w:t xml:space="preserve">a fun^áo característica de porta-voz do grupo; nenhum outro </w:t>
      </w:r>
      <w:r>
        <w:rPr>
          <w:rStyle w:val="CharStyle15"/>
          <w:lang w:val="it-IT" w:eastAsia="it-IT" w:bidi="it-IT"/>
        </w:rPr>
        <w:t xml:space="preserve">apòstolo </w:t>
      </w:r>
      <w:r>
        <w:rPr>
          <w:rStyle w:val="CharStyle15"/>
        </w:rPr>
        <w:t>tem significado e autoridade táo eclesial como Pedro</w:t>
      </w:r>
      <w:r>
        <w:rPr>
          <w:rStyle w:val="CharStyle15"/>
          <w:vertAlign w:val="superscript"/>
        </w:rPr>
        <w:footnoteReference w:id="1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É assim que o </w:t>
      </w:r>
      <w:r>
        <w:rPr>
          <w:rStyle w:val="CharStyle15"/>
          <w:lang w:val="it-IT" w:eastAsia="it-IT" w:bidi="it-IT"/>
        </w:rPr>
        <w:t xml:space="preserve">quarto evangelho assume urna tradito </w:t>
      </w:r>
      <w:r>
        <w:rPr>
          <w:rStyle w:val="CharStyle15"/>
        </w:rPr>
        <w:t>em que Pedro ocupa um considerável e especial lugar na Igreja</w:t>
      </w:r>
      <w:r>
        <w:rPr>
          <w:rStyle w:val="CharStyle15"/>
          <w:vertAlign w:val="superscript"/>
        </w:rPr>
        <w:footnoteReference w:id="20"/>
      </w:r>
      <w:r>
        <w:rPr>
          <w:rStyle w:val="CharStyle15"/>
        </w:rPr>
        <w:t xml:space="preserve">. </w:t>
      </w:r>
      <w:r>
        <w:rPr>
          <w:rStyle w:val="CharStyle15"/>
          <w:lang w:val="it-IT" w:eastAsia="it-IT" w:bidi="it-IT"/>
        </w:rPr>
        <w:t xml:space="preserve">Desta </w:t>
      </w:r>
      <w:r>
        <w:rPr>
          <w:rStyle w:val="CharStyle15"/>
        </w:rPr>
        <w:t xml:space="preserve">tra- </w:t>
      </w:r>
      <w:r>
        <w:rPr>
          <w:rStyle w:val="CharStyle15"/>
          <w:lang w:val="it-IT" w:eastAsia="it-IT" w:bidi="it-IT"/>
        </w:rPr>
        <w:t xml:space="preserve">di^ào </w:t>
      </w:r>
      <w:r>
        <w:rPr>
          <w:rStyle w:val="CharStyle15"/>
        </w:rPr>
        <w:t>petrina em Joao, Pesch releva alguns dados, que resumida</w:t>
        <w:softHyphen/>
        <w:t>mente passamos a apresentar.</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Ele observa, inicialmente, que neste evangelho Pedro nao é o primeiro convocado ao discipulado, </w:t>
      </w:r>
      <w:r>
        <w:rPr>
          <w:rStyle w:val="CharStyle15"/>
          <w:lang w:val="it-IT" w:eastAsia="it-IT" w:bidi="it-IT"/>
        </w:rPr>
        <w:t xml:space="preserve">pois </w:t>
      </w:r>
      <w:r>
        <w:rPr>
          <w:rStyle w:val="CharStyle15"/>
        </w:rPr>
        <w:t xml:space="preserve">vem </w:t>
      </w:r>
      <w:r>
        <w:rPr>
          <w:rStyle w:val="CharStyle15"/>
          <w:lang w:val="it-IT" w:eastAsia="it-IT" w:bidi="it-IT"/>
        </w:rPr>
        <w:t>a Jesus por intermè</w:t>
        <w:softHyphen/>
        <w:t xml:space="preserve">dio de </w:t>
      </w:r>
      <w:r>
        <w:rPr>
          <w:rStyle w:val="CharStyle15"/>
        </w:rPr>
        <w:t xml:space="preserve">seu </w:t>
      </w:r>
      <w:r>
        <w:rPr>
          <w:rStyle w:val="CharStyle15"/>
          <w:lang w:val="it-IT" w:eastAsia="it-IT" w:bidi="it-IT"/>
        </w:rPr>
        <w:t xml:space="preserve">irmào André </w:t>
      </w:r>
      <w:r>
        <w:rPr>
          <w:rStyle w:val="CharStyle15"/>
        </w:rPr>
        <w:t xml:space="preserve">(1,42). </w:t>
      </w:r>
      <w:r>
        <w:rPr>
          <w:rStyle w:val="CharStyle15"/>
          <w:lang w:val="it-IT" w:eastAsia="it-IT" w:bidi="it-IT"/>
        </w:rPr>
        <w:t xml:space="preserve">Conquanto, </w:t>
      </w:r>
      <w:r>
        <w:rPr>
          <w:rStyle w:val="CharStyle15"/>
        </w:rPr>
        <w:t xml:space="preserve">isto </w:t>
      </w:r>
      <w:r>
        <w:rPr>
          <w:rStyle w:val="CharStyle15"/>
          <w:lang w:val="it-IT" w:eastAsia="it-IT" w:bidi="it-IT"/>
        </w:rPr>
        <w:t xml:space="preserve">nào </w:t>
      </w:r>
      <w:r>
        <w:rPr>
          <w:rStyle w:val="CharStyle15"/>
        </w:rPr>
        <w:t xml:space="preserve">o impede de as- sumir imediatamente um lugar de destaque, recebendo um novo </w:t>
      </w:r>
      <w:r>
        <w:rPr>
          <w:rStyle w:val="CharStyle15"/>
          <w:lang w:val="it-IT" w:eastAsia="it-IT" w:bidi="it-IT"/>
        </w:rPr>
        <w:t>no</w:t>
        <w:softHyphen/>
        <w:t xml:space="preserve">me </w:t>
      </w:r>
      <w:r>
        <w:rPr>
          <w:rStyle w:val="CharStyle15"/>
        </w:rPr>
        <w:t>(1,42), de significado eminentemente eclesial</w:t>
      </w:r>
      <w:r>
        <w:rPr>
          <w:rStyle w:val="CharStyle15"/>
          <w:vertAlign w:val="superscript"/>
        </w:rPr>
        <w:footnoteReference w:id="2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Depois, </w:t>
      </w:r>
      <w:r>
        <w:rPr>
          <w:rStyle w:val="CharStyle15"/>
        </w:rPr>
        <w:t xml:space="preserve">Pesch faz um rápido percurso </w:t>
      </w:r>
      <w:r>
        <w:rPr>
          <w:rStyle w:val="CharStyle15"/>
          <w:lang w:val="it-IT" w:eastAsia="it-IT" w:bidi="it-IT"/>
        </w:rPr>
        <w:t xml:space="preserve">pelo quarto </w:t>
      </w:r>
      <w:r>
        <w:rPr>
          <w:rStyle w:val="CharStyle15"/>
        </w:rPr>
        <w:t xml:space="preserve">evangelho, notando que este significado eclesial </w:t>
      </w:r>
      <w:r>
        <w:rPr>
          <w:rStyle w:val="CharStyle15"/>
          <w:lang w:val="it-IT" w:eastAsia="it-IT" w:bidi="it-IT"/>
        </w:rPr>
        <w:t xml:space="preserve">nào </w:t>
      </w:r>
      <w:r>
        <w:rPr>
          <w:rStyle w:val="CharStyle15"/>
        </w:rPr>
        <w:t xml:space="preserve">se cumpre de imediato, já que </w:t>
      </w:r>
      <w:r>
        <w:rPr>
          <w:rStyle w:val="CharStyle15"/>
          <w:lang w:val="it-IT" w:eastAsia="it-IT" w:bidi="it-IT"/>
        </w:rPr>
        <w:t xml:space="preserve">Joào nào </w:t>
      </w:r>
      <w:r>
        <w:rPr>
          <w:rStyle w:val="CharStyle15"/>
        </w:rPr>
        <w:t>poupa Pedro de urna certa ambigüidade: por um la</w:t>
        <w:softHyphen/>
        <w:t xml:space="preserve">do, durante a crise de Cafamaum, Pedro fala pelo grupo (6,68-69); mas por outro, durante o lava-pés (13,6-9), bem como na cena em que </w:t>
      </w:r>
      <w:r>
        <w:rPr>
          <w:rStyle w:val="CharStyle15"/>
          <w:lang w:val="it-IT" w:eastAsia="it-IT" w:bidi="it-IT"/>
        </w:rPr>
        <w:t xml:space="preserve">Jesus </w:t>
      </w:r>
      <w:r>
        <w:rPr>
          <w:rStyle w:val="CharStyle15"/>
        </w:rPr>
        <w:t xml:space="preserve">Ihe diz que ele O negará (13,36-38) e no momento da pri- </w:t>
      </w:r>
      <w:r>
        <w:rPr>
          <w:rStyle w:val="CharStyle15"/>
          <w:lang w:val="it-IT" w:eastAsia="it-IT" w:bidi="it-IT"/>
        </w:rPr>
        <w:t xml:space="preserve">sào de Jesus </w:t>
      </w:r>
      <w:r>
        <w:rPr>
          <w:rStyle w:val="CharStyle15"/>
        </w:rPr>
        <w:t xml:space="preserve">— </w:t>
      </w:r>
      <w:r>
        <w:rPr>
          <w:rStyle w:val="CharStyle15"/>
          <w:lang w:val="it-IT" w:eastAsia="it-IT" w:bidi="it-IT"/>
        </w:rPr>
        <w:t xml:space="preserve">quando </w:t>
      </w:r>
      <w:r>
        <w:rPr>
          <w:rStyle w:val="CharStyle15"/>
        </w:rPr>
        <w:t xml:space="preserve">reage com violencia </w:t>
      </w:r>
      <w:r>
        <w:rPr>
          <w:rStyle w:val="CharStyle15"/>
          <w:lang w:val="it-IT" w:eastAsia="it-IT" w:bidi="it-IT"/>
        </w:rPr>
        <w:t xml:space="preserve">e por conta pròpria </w:t>
      </w:r>
      <w:r>
        <w:rPr>
          <w:rStyle w:val="CharStyle15"/>
        </w:rPr>
        <w:t>(18,10-11) — ele vem fortemente apresentado como um discípulo que nao entende Jesús</w:t>
      </w:r>
      <w:r>
        <w:rPr>
          <w:rStyle w:val="CharStyle15"/>
          <w:vertAlign w:val="superscript"/>
        </w:rPr>
        <w:footnoteReference w:id="2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Esta ambigüidade é reforjada pelo fato de que, em varias pas- sagens</w:t>
      </w:r>
      <w:r>
        <w:rPr>
          <w:rStyle w:val="CharStyle15"/>
          <w:vertAlign w:val="superscript"/>
        </w:rPr>
        <w:footnoteReference w:id="23"/>
      </w:r>
      <w:r>
        <w:rPr>
          <w:rStyle w:val="CharStyle15"/>
        </w:rPr>
        <w:t>, o quarto evangelho introduz a figura do Discípulo Ama</w:t>
        <w:softHyphen/>
        <w:t>do, dando-lhe urna certa prioridade em rela?ao a Pedro</w:t>
      </w:r>
      <w:r>
        <w:rPr>
          <w:rStyle w:val="CharStyle15"/>
          <w:vertAlign w:val="superscript"/>
        </w:rPr>
        <w:footnoteReference w:id="24"/>
      </w:r>
      <w:r>
        <w:rPr>
          <w:rStyle w:val="CharStyle15"/>
        </w:rPr>
        <w:t>. Todavía, Joáo nao está interessado em rebaixar a autoridade de Pedro</w:t>
      </w:r>
      <w:r>
        <w:rPr>
          <w:rStyle w:val="CharStyle15"/>
          <w:vertAlign w:val="superscript"/>
        </w:rPr>
        <w:footnoteReference w:id="2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 a Ressurrei$áo de Jesús, Pedro é investido de fun^oes pas- torais (21,15-17), tomando-se, por excelencia, o pastor da Igreja e detendo nela um primado</w:t>
      </w:r>
      <w:r>
        <w:rPr>
          <w:rStyle w:val="CharStyle15"/>
          <w:vertAlign w:val="superscript"/>
        </w:rPr>
        <w:footnoteReference w:id="26"/>
      </w:r>
      <w:r>
        <w:rPr>
          <w:rStyle w:val="CharStyle15"/>
        </w:rPr>
        <w:t>. Por conseguinte, salienta Pesch, com a morte de Pedro — dedutível em 21,18-23 — surge a questáo acerca de quem assumirá, em seu lugar, o comando do rebanho de Cristo, que é a Igreja. Mas esta questáo nao encontra resposta no quarto evangelho</w:t>
      </w:r>
      <w:r>
        <w:rPr>
          <w:rStyle w:val="CharStyle15"/>
          <w:vertAlign w:val="superscript"/>
        </w:rPr>
        <w:footnoteReference w:id="27"/>
      </w:r>
      <w:r>
        <w:rPr>
          <w:rStyle w:val="CharStyle15"/>
        </w:rPr>
        <w:t>.</w:t>
      </w:r>
    </w:p>
    <w:p>
      <w:pPr>
        <w:pStyle w:val="Style14"/>
        <w:keepNext w:val="0"/>
        <w:keepLines w:val="0"/>
        <w:widowControl w:val="0"/>
        <w:shd w:val="clear" w:color="auto" w:fill="auto"/>
        <w:bidi w:val="0"/>
        <w:spacing w:before="0" w:after="320" w:line="223" w:lineRule="auto"/>
        <w:ind w:left="0" w:right="0" w:firstLine="440"/>
        <w:jc w:val="both"/>
      </w:pPr>
      <w:r>
        <w:rPr>
          <w:rStyle w:val="CharStyle15"/>
        </w:rPr>
        <w:t>Portanto, para Pesch, a concepQáo joanina de Simáo Pedro co</w:t>
        <w:softHyphen/>
        <w:t>mo o primeiro e como o principe dos apóstoles é clara. Embora nao seja poupado de sua ambigüidade, ele desempenha um papel pre</w:t>
        <w:softHyphen/>
        <w:t>ponderante no grupo dos discípulos de Jesús, detendo mesmo urna autoridade apostólica.</w:t>
      </w:r>
    </w:p>
    <w:p>
      <w:pPr>
        <w:pStyle w:val="Style14"/>
        <w:keepNext w:val="0"/>
        <w:keepLines w:val="0"/>
        <w:widowControl w:val="0"/>
        <w:numPr>
          <w:ilvl w:val="1"/>
          <w:numId w:val="89"/>
        </w:numPr>
        <w:shd w:val="clear" w:color="auto" w:fill="auto"/>
        <w:tabs>
          <w:tab w:pos="878" w:val="left"/>
        </w:tabs>
        <w:bidi w:val="0"/>
        <w:spacing w:before="0" w:after="120" w:line="223" w:lineRule="auto"/>
        <w:ind w:left="0" w:right="0" w:firstLine="440"/>
        <w:jc w:val="both"/>
      </w:pPr>
      <w:r>
        <w:rPr>
          <w:rStyle w:val="CharStyle15"/>
          <w:i/>
          <w:iCs/>
        </w:rPr>
        <w:t>A preeminencia de Pedro sem referimento ao Primado: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Outros autores, abordando as perícopes joaninas, prescindem da tipologia do Primado. Para eles, indubitavelmente, Pedro se re</w:t>
        <w:softHyphen/>
        <w:t>veste de urna missáo que o faz ser reconhecido como absoluto líder dos seguidores de Jesús, mas nao chamam em causa, quer para fun</w:t>
        <w:softHyphen/>
        <w:t>damentar quer para negar, a categoría do Primado.</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Sao inúmeros os trabalhos que assumem esta postura, e nor</w:t>
        <w:softHyphen/>
        <w:t>malmente fazem o mesmo tipo de análise dos textos joaninos. Como representante desta tendencia, mencionamos C. Coulot, para quem Joáo confere a Pedro muitos traeos já encontrados na tradi^áo sinó</w:t>
        <w:softHyphen/>
        <w:t>tica, mas que os reelabora segundo o interesse de urna comunidade marcada pela presenta de um outro discípulo. Por isso, para urna apresenta^áo da figura e da missáo de Pedro em Joáo, defende que se fa^a urna distingo: os passos em que Pedro aparece sozinho, os</w:t>
      </w:r>
    </w:p>
    <w:p>
      <w:pPr>
        <w:pStyle w:val="Style14"/>
        <w:keepNext w:val="0"/>
        <w:keepLines w:val="0"/>
        <w:widowControl w:val="0"/>
        <w:shd w:val="clear" w:color="auto" w:fill="auto"/>
        <w:bidi w:val="0"/>
        <w:spacing w:before="0" w:after="0" w:line="223" w:lineRule="auto"/>
        <w:ind w:left="0" w:right="0" w:firstLine="0"/>
        <w:jc w:val="both"/>
      </w:pPr>
      <w:r>
        <w:rPr>
          <w:rStyle w:val="CharStyle15"/>
        </w:rPr>
        <w:t>passos em que ele interage com o discípulo que Jesús amava, e o capítulo 21, que ele considera urna adi^ao tardía</w:t>
      </w:r>
      <w:r>
        <w:rPr>
          <w:rStyle w:val="CharStyle15"/>
          <w:vertAlign w:val="superscript"/>
        </w:rPr>
        <w:footnoteReference w:id="2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Nos passos em que aparece sozinho, Pedro é apresentado como um personagem muito atraente, extremamente cheio de vida. O fato de Jesús ter-lhe mudado o nome no primeiro encontró entre eles evoca o seu destino, fazendo com que já, desde o inicio, Pedro seja considerado e apresentado a partir de sua particular voca^áo</w:t>
      </w:r>
      <w:r>
        <w:rPr>
          <w:rStyle w:val="CharStyle15"/>
          <w:vertAlign w:val="superscript"/>
        </w:rPr>
        <w:footnoteReference w:id="29"/>
      </w:r>
      <w:r>
        <w:rPr>
          <w:rStyle w:val="CharStyle15"/>
        </w:rPr>
        <w:t>. Es</w:t>
        <w:softHyphen/>
        <w:t>ta visao vem corroborada em 6,67-69</w:t>
      </w:r>
      <w:r>
        <w:rPr>
          <w:rStyle w:val="CharStyle15"/>
          <w:vertAlign w:val="superscript"/>
        </w:rPr>
        <w:footnoteReference w:id="30"/>
      </w:r>
      <w:r>
        <w:rPr>
          <w:rStyle w:val="CharStyle15"/>
        </w:rPr>
        <w:t>, quando num contexto de crise do discipulado, Pedro faz urna confissáo de fé em Jesús, em nome dos Doze. Embora um pouco mais adiante ele mostré urna ge- nerosidade impulsiva (13,36-38; 18,10-11) e se revele incapaz de, por si mesmo, apreender o real alcance das palavras de Jesús (13,6-11.36-38; 18,10-ll)</w:t>
      </w:r>
      <w:r>
        <w:rPr>
          <w:rStyle w:val="CharStyle15"/>
          <w:vertAlign w:val="superscript"/>
        </w:rPr>
        <w:footnoteReference w:id="31"/>
      </w:r>
      <w:r>
        <w:rPr>
          <w:rStyle w:val="CharStyle15"/>
        </w:rPr>
        <w:t>, isto nao compromete a natureza de sua missao nem o lugar especial que ele ocupa entre os discípulos</w:t>
      </w:r>
      <w:r>
        <w:rPr>
          <w:rStyle w:val="CharStyle15"/>
          <w:vertAlign w:val="superscript"/>
        </w:rPr>
        <w:footnoteReference w:id="3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mais de urna vez, Pedro vem apresentado ao lado do Dis</w:t>
        <w:softHyphen/>
        <w:t>cípulo Amado, necessitando da media^áo deste (13,24-26; 18,15-18; 20,1-10); mas, insiste Coulot, ele continua representante e porta-voz dos discípulos, ocupando, entre estes, o primeiro lugar</w:t>
      </w:r>
      <w:r>
        <w:rPr>
          <w:rStyle w:val="CharStyle15"/>
          <w:vertAlign w:val="superscript"/>
        </w:rPr>
        <w:footnoteReference w:id="3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No capítulo 21, Joao atribuí a Pedro urna fungao central</w:t>
      </w:r>
      <w:r>
        <w:rPr>
          <w:rStyle w:val="CharStyle15"/>
          <w:vertAlign w:val="superscript"/>
        </w:rPr>
        <w:footnoteReference w:id="34"/>
      </w:r>
      <w:r>
        <w:rPr>
          <w:rStyle w:val="CharStyle15"/>
        </w:rPr>
        <w:t>; de- pois de reabilitado, este tem confirmada a sua missao pastoral (21,15-17). Neste capítulo a autoridade atribuida a Pedro é clara e, evocando Jo 10, está em estreita rela?áo com o dever que o pastor tem para com seu rebanho, que é dar a vida por ele. Tanto é que, em seguida, se evoca o seu martirio (21,18-20)</w:t>
      </w:r>
      <w:r>
        <w:rPr>
          <w:rStyle w:val="CharStyle15"/>
          <w:vertAlign w:val="superscript"/>
        </w:rPr>
        <w:footnoteReference w:id="35"/>
      </w:r>
      <w:r>
        <w:rPr>
          <w:rStyle w:val="CharStyle15"/>
        </w:rPr>
        <w:t>.</w:t>
      </w:r>
    </w:p>
    <w:p>
      <w:pPr>
        <w:pStyle w:val="Style14"/>
        <w:keepNext w:val="0"/>
        <w:keepLines w:val="0"/>
        <w:widowControl w:val="0"/>
        <w:shd w:val="clear" w:color="auto" w:fill="auto"/>
        <w:bidi w:val="0"/>
        <w:spacing w:before="0" w:after="300" w:line="223" w:lineRule="auto"/>
        <w:ind w:left="0" w:right="0" w:firstLine="440"/>
        <w:jc w:val="both"/>
      </w:pPr>
      <w:r>
        <w:rPr>
          <w:rStyle w:val="CharStyle15"/>
        </w:rPr>
        <w:t>Assim, precisa Coulot, o quarto evangelho e a sua comunidade mantém urna recordado de um Pedro impulsivo e impetuoso, mas que, desde a sua voca^ao, recebe urna fun^ao preponderante, que Ihe será confirmada no final do evangelho. Embora algumas vezes Pe</w:t>
        <w:softHyphen/>
      </w:r>
      <w:r>
        <w:rPr>
          <w:rStyle w:val="CharStyle15"/>
        </w:rPr>
        <w:t xml:space="preserve">dro seja visto como rival do Discípulo Amado, </w:t>
      </w:r>
      <w:r>
        <w:rPr>
          <w:rStyle w:val="CharStyle15"/>
          <w:lang w:val="it-IT" w:eastAsia="it-IT" w:bidi="it-IT"/>
        </w:rPr>
        <w:t xml:space="preserve">pelo qual </w:t>
      </w:r>
      <w:r>
        <w:rPr>
          <w:rStyle w:val="CharStyle15"/>
        </w:rPr>
        <w:t xml:space="preserve">a comu- nidade joanina tem um </w:t>
      </w:r>
      <w:r>
        <w:rPr>
          <w:rStyle w:val="CharStyle15"/>
          <w:lang w:val="it-IT" w:eastAsia="it-IT" w:bidi="it-IT"/>
        </w:rPr>
        <w:t xml:space="preserve">interesse </w:t>
      </w:r>
      <w:r>
        <w:rPr>
          <w:rStyle w:val="CharStyle15"/>
        </w:rPr>
        <w:t xml:space="preserve">particular, </w:t>
      </w:r>
      <w:r>
        <w:rPr>
          <w:rStyle w:val="CharStyle15"/>
          <w:lang w:val="fr-FR" w:eastAsia="fr-FR" w:bidi="fr-FR"/>
        </w:rPr>
        <w:t xml:space="preserve">Joâo </w:t>
      </w:r>
      <w:r>
        <w:rPr>
          <w:rStyle w:val="CharStyle15"/>
        </w:rPr>
        <w:t xml:space="preserve">nao esconde nem evita apresentar </w:t>
      </w:r>
      <w:r>
        <w:rPr>
          <w:rStyle w:val="CharStyle15"/>
          <w:lang w:val="fr-FR" w:eastAsia="fr-FR" w:bidi="fr-FR"/>
        </w:rPr>
        <w:t xml:space="preserve">a força </w:t>
      </w:r>
      <w:r>
        <w:rPr>
          <w:rStyle w:val="CharStyle15"/>
        </w:rPr>
        <w:t xml:space="preserve">de Pedro, </w:t>
      </w:r>
      <w:r>
        <w:rPr>
          <w:rStyle w:val="CharStyle15"/>
          <w:lang w:val="fr-FR" w:eastAsia="fr-FR" w:bidi="fr-FR"/>
        </w:rPr>
        <w:t xml:space="preserve">que foi </w:t>
      </w:r>
      <w:r>
        <w:rPr>
          <w:rStyle w:val="CharStyle15"/>
        </w:rPr>
        <w:t xml:space="preserve">o </w:t>
      </w:r>
      <w:r>
        <w:rPr>
          <w:rStyle w:val="CharStyle15"/>
          <w:lang w:val="fr-FR" w:eastAsia="fr-FR" w:bidi="fr-FR"/>
        </w:rPr>
        <w:t xml:space="preserve">personagem mais </w:t>
      </w:r>
      <w:r>
        <w:rPr>
          <w:rStyle w:val="CharStyle15"/>
        </w:rPr>
        <w:t>famoso aos olhos da grande Igreja. Coulot, todavía, nao descreve o papel de Pedro em termos do Primado, mas também, nao o des</w:t>
        <w:softHyphen/>
        <w:t>carta.</w:t>
      </w:r>
    </w:p>
    <w:p>
      <w:pPr>
        <w:pStyle w:val="Style14"/>
        <w:keepNext w:val="0"/>
        <w:keepLines w:val="0"/>
        <w:widowControl w:val="0"/>
        <w:numPr>
          <w:ilvl w:val="1"/>
          <w:numId w:val="89"/>
        </w:numPr>
        <w:shd w:val="clear" w:color="auto" w:fill="auto"/>
        <w:tabs>
          <w:tab w:pos="878" w:val="left"/>
        </w:tabs>
        <w:bidi w:val="0"/>
        <w:spacing w:before="0" w:after="120" w:line="223" w:lineRule="auto"/>
        <w:ind w:left="0" w:right="0" w:firstLine="440"/>
        <w:jc w:val="both"/>
      </w:pPr>
      <w:r>
        <w:rPr>
          <w:rStyle w:val="CharStyle15"/>
          <w:i/>
          <w:iCs/>
        </w:rPr>
        <w:t>A preeminencia de Pedro sem perspectivas ao Primado: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Para alguns autores, </w:t>
      </w:r>
      <w:r>
        <w:rPr>
          <w:rStyle w:val="CharStyle15"/>
          <w:lang w:val="it-IT" w:eastAsia="it-IT" w:bidi="it-IT"/>
        </w:rPr>
        <w:t xml:space="preserve">no quadro </w:t>
      </w:r>
      <w:r>
        <w:rPr>
          <w:rStyle w:val="CharStyle15"/>
        </w:rPr>
        <w:t xml:space="preserve">que o </w:t>
      </w:r>
      <w:r>
        <w:rPr>
          <w:rStyle w:val="CharStyle15"/>
          <w:lang w:val="it-IT" w:eastAsia="it-IT" w:bidi="it-IT"/>
        </w:rPr>
        <w:t xml:space="preserve">quarto </w:t>
      </w:r>
      <w:r>
        <w:rPr>
          <w:rStyle w:val="CharStyle15"/>
        </w:rPr>
        <w:t>evangelho apre</w:t>
        <w:softHyphen/>
        <w:t xml:space="preserve">senta </w:t>
      </w:r>
      <w:r>
        <w:rPr>
          <w:rStyle w:val="CharStyle15"/>
          <w:lang w:val="fr-FR" w:eastAsia="fr-FR" w:bidi="fr-FR"/>
        </w:rPr>
        <w:t xml:space="preserve">de </w:t>
      </w:r>
      <w:r>
        <w:rPr>
          <w:rStyle w:val="CharStyle15"/>
        </w:rPr>
        <w:t xml:space="preserve">Simáo Pedro, este </w:t>
      </w:r>
      <w:r>
        <w:rPr>
          <w:rStyle w:val="CharStyle15"/>
          <w:lang w:val="it-IT" w:eastAsia="it-IT" w:bidi="it-IT"/>
        </w:rPr>
        <w:t xml:space="preserve">assume </w:t>
      </w:r>
      <w:r>
        <w:rPr>
          <w:rStyle w:val="CharStyle15"/>
        </w:rPr>
        <w:t xml:space="preserve">urna </w:t>
      </w:r>
      <w:r>
        <w:rPr>
          <w:rStyle w:val="CharStyle15"/>
          <w:lang w:val="fr-FR" w:eastAsia="fr-FR" w:bidi="fr-FR"/>
        </w:rPr>
        <w:t xml:space="preserve">funçào </w:t>
      </w:r>
      <w:r>
        <w:rPr>
          <w:rStyle w:val="CharStyle15"/>
        </w:rPr>
        <w:t xml:space="preserve">especial no interior do grupo seguidor </w:t>
      </w:r>
      <w:r>
        <w:rPr>
          <w:rStyle w:val="CharStyle15"/>
          <w:lang w:val="it-IT" w:eastAsia="it-IT" w:bidi="it-IT"/>
        </w:rPr>
        <w:t xml:space="preserve">de Jesus, </w:t>
      </w:r>
      <w:r>
        <w:rPr>
          <w:rStyle w:val="CharStyle15"/>
        </w:rPr>
        <w:t xml:space="preserve">sendo o líder e representante do mes- mo, mas </w:t>
      </w:r>
      <w:r>
        <w:rPr>
          <w:rStyle w:val="CharStyle15"/>
          <w:lang w:val="fr-FR" w:eastAsia="fr-FR" w:bidi="fr-FR"/>
        </w:rPr>
        <w:t xml:space="preserve">esta condiçâo </w:t>
      </w:r>
      <w:r>
        <w:rPr>
          <w:rStyle w:val="CharStyle15"/>
        </w:rPr>
        <w:t xml:space="preserve">de “primeiro” entre os apóstolos nao aponía </w:t>
      </w:r>
      <w:r>
        <w:rPr>
          <w:rStyle w:val="CharStyle15"/>
          <w:lang w:val="fr-FR" w:eastAsia="fr-FR" w:bidi="fr-FR"/>
        </w:rPr>
        <w:t xml:space="preserve">à instituiçâo </w:t>
      </w:r>
      <w:r>
        <w:rPr>
          <w:rStyle w:val="CharStyle15"/>
        </w:rPr>
        <w:t xml:space="preserve">do Primado. </w:t>
      </w:r>
      <w:r>
        <w:rPr>
          <w:rStyle w:val="CharStyle15"/>
          <w:lang w:val="fr-FR" w:eastAsia="fr-FR" w:bidi="fr-FR"/>
        </w:rPr>
        <w:t xml:space="preserve">Esses </w:t>
      </w:r>
      <w:r>
        <w:rPr>
          <w:rStyle w:val="CharStyle15"/>
        </w:rPr>
        <w:t xml:space="preserve">autores </w:t>
      </w:r>
      <w:r>
        <w:rPr>
          <w:rStyle w:val="CharStyle15"/>
          <w:lang w:val="fr-FR" w:eastAsia="fr-FR" w:bidi="fr-FR"/>
        </w:rPr>
        <w:t xml:space="preserve">vêem a autoridade de Pedro mais a </w:t>
      </w:r>
      <w:r>
        <w:rPr>
          <w:rStyle w:val="CharStyle15"/>
        </w:rPr>
        <w:t xml:space="preserve">nivel </w:t>
      </w:r>
      <w:r>
        <w:rPr>
          <w:rStyle w:val="CharStyle15"/>
          <w:lang w:val="it-IT" w:eastAsia="it-IT" w:bidi="it-IT"/>
        </w:rPr>
        <w:t xml:space="preserve">carismàtico, urna </w:t>
      </w:r>
      <w:r>
        <w:rPr>
          <w:rStyle w:val="CharStyle15"/>
          <w:lang w:val="fr-FR" w:eastAsia="fr-FR" w:bidi="fr-FR"/>
        </w:rPr>
        <w:t xml:space="preserve">autoridade que lhe é </w:t>
      </w:r>
      <w:r>
        <w:rPr>
          <w:rStyle w:val="CharStyle15"/>
        </w:rPr>
        <w:t>espontáneamen</w:t>
        <w:softHyphen/>
        <w:t xml:space="preserve">te </w:t>
      </w:r>
      <w:r>
        <w:rPr>
          <w:rStyle w:val="CharStyle15"/>
          <w:lang w:val="fr-FR" w:eastAsia="fr-FR" w:bidi="fr-FR"/>
        </w:rPr>
        <w:t xml:space="preserve">reconhecida, </w:t>
      </w:r>
      <w:r>
        <w:rPr>
          <w:rStyle w:val="CharStyle15"/>
        </w:rPr>
        <w:t xml:space="preserve">fruto </w:t>
      </w:r>
      <w:r>
        <w:rPr>
          <w:rStyle w:val="CharStyle15"/>
          <w:lang w:val="it-IT" w:eastAsia="it-IT" w:bidi="it-IT"/>
        </w:rPr>
        <w:t xml:space="preserve">da </w:t>
      </w:r>
      <w:r>
        <w:rPr>
          <w:rStyle w:val="CharStyle15"/>
          <w:lang w:val="fr-FR" w:eastAsia="fr-FR" w:bidi="fr-FR"/>
        </w:rPr>
        <w:t xml:space="preserve">interaçâo </w:t>
      </w:r>
      <w:r>
        <w:rPr>
          <w:rStyle w:val="CharStyle15"/>
        </w:rPr>
        <w:t xml:space="preserve">do grupo. </w:t>
      </w:r>
      <w:r>
        <w:rPr>
          <w:rStyle w:val="CharStyle15"/>
          <w:lang w:val="it-IT" w:eastAsia="it-IT" w:bidi="it-IT"/>
        </w:rPr>
        <w:t xml:space="preserve">Quando </w:t>
      </w:r>
      <w:r>
        <w:rPr>
          <w:rStyle w:val="CharStyle15"/>
        </w:rPr>
        <w:t xml:space="preserve">legitimada </w:t>
      </w:r>
      <w:r>
        <w:rPr>
          <w:rStyle w:val="CharStyle15"/>
          <w:lang w:val="it-IT" w:eastAsia="it-IT" w:bidi="it-IT"/>
        </w:rPr>
        <w:t xml:space="preserve">por Jesus, eia </w:t>
      </w:r>
      <w:r>
        <w:rPr>
          <w:rStyle w:val="CharStyle15"/>
        </w:rPr>
        <w:t xml:space="preserve">aparece </w:t>
      </w:r>
      <w:r>
        <w:rPr>
          <w:rStyle w:val="CharStyle15"/>
          <w:lang w:val="it-IT" w:eastAsia="it-IT" w:bidi="it-IT"/>
        </w:rPr>
        <w:t xml:space="preserve">em estreita </w:t>
      </w:r>
      <w:r>
        <w:rPr>
          <w:rStyle w:val="CharStyle15"/>
          <w:lang w:val="fr-FR" w:eastAsia="fr-FR" w:bidi="fr-FR"/>
        </w:rPr>
        <w:t xml:space="preserve">relaçâo </w:t>
      </w:r>
      <w:r>
        <w:rPr>
          <w:rStyle w:val="CharStyle15"/>
          <w:lang w:val="it-IT" w:eastAsia="it-IT" w:bidi="it-IT"/>
        </w:rPr>
        <w:t xml:space="preserve">com a </w:t>
      </w:r>
      <w:r>
        <w:rPr>
          <w:rStyle w:val="CharStyle15"/>
          <w:lang w:val="fr-FR" w:eastAsia="fr-FR" w:bidi="fr-FR"/>
        </w:rPr>
        <w:t xml:space="preserve">doaçâo </w:t>
      </w:r>
      <w:r>
        <w:rPr>
          <w:rStyle w:val="CharStyle15"/>
          <w:lang w:val="it-IT" w:eastAsia="it-IT" w:bidi="it-IT"/>
        </w:rPr>
        <w:t xml:space="preserve">da </w:t>
      </w:r>
      <w:r>
        <w:rPr>
          <w:rStyle w:val="CharStyle15"/>
          <w:lang w:val="fr-FR" w:eastAsia="fr-FR" w:bidi="fr-FR"/>
        </w:rPr>
        <w:t>vida.</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Como representante </w:t>
      </w:r>
      <w:r>
        <w:rPr>
          <w:rStyle w:val="CharStyle15"/>
          <w:lang w:val="it-IT" w:eastAsia="it-IT" w:bidi="it-IT"/>
        </w:rPr>
        <w:t xml:space="preserve">desta </w:t>
      </w:r>
      <w:r>
        <w:rPr>
          <w:rStyle w:val="CharStyle15"/>
          <w:lang w:val="fr-FR" w:eastAsia="fr-FR" w:bidi="fr-FR"/>
        </w:rPr>
        <w:t xml:space="preserve">concepçâo, </w:t>
      </w:r>
      <w:r>
        <w:rPr>
          <w:rStyle w:val="CharStyle15"/>
        </w:rPr>
        <w:t xml:space="preserve">temos O. </w:t>
      </w:r>
      <w:r>
        <w:rPr>
          <w:rStyle w:val="CharStyle15"/>
          <w:lang w:val="it-IT" w:eastAsia="it-IT" w:bidi="it-IT"/>
        </w:rPr>
        <w:t xml:space="preserve">Cullmann. </w:t>
      </w:r>
      <w:r>
        <w:rPr>
          <w:rStyle w:val="CharStyle15"/>
        </w:rPr>
        <w:t>Se</w:t>
        <w:softHyphen/>
        <w:t xml:space="preserve">gundo ele o </w:t>
      </w:r>
      <w:r>
        <w:rPr>
          <w:rStyle w:val="CharStyle15"/>
          <w:lang w:val="it-IT" w:eastAsia="it-IT" w:bidi="it-IT"/>
        </w:rPr>
        <w:t xml:space="preserve">quarto </w:t>
      </w:r>
      <w:r>
        <w:rPr>
          <w:rStyle w:val="CharStyle15"/>
        </w:rPr>
        <w:t xml:space="preserve">evangelista tem </w:t>
      </w:r>
      <w:r>
        <w:rPr>
          <w:rStyle w:val="CharStyle15"/>
          <w:lang w:val="it-IT" w:eastAsia="it-IT" w:bidi="it-IT"/>
        </w:rPr>
        <w:t xml:space="preserve">urna dùplice </w:t>
      </w:r>
      <w:r>
        <w:rPr>
          <w:rStyle w:val="CharStyle15"/>
          <w:lang w:val="fr-FR" w:eastAsia="fr-FR" w:bidi="fr-FR"/>
        </w:rPr>
        <w:t xml:space="preserve">visâo </w:t>
      </w:r>
      <w:r>
        <w:rPr>
          <w:rStyle w:val="CharStyle15"/>
        </w:rPr>
        <w:t xml:space="preserve">em </w:t>
      </w:r>
      <w:r>
        <w:rPr>
          <w:rStyle w:val="CharStyle15"/>
          <w:lang w:val="fr-FR" w:eastAsia="fr-FR" w:bidi="fr-FR"/>
        </w:rPr>
        <w:t xml:space="preserve">relaçâo à </w:t>
      </w:r>
      <w:r>
        <w:rPr>
          <w:rStyle w:val="CharStyle15"/>
        </w:rPr>
        <w:t xml:space="preserve">particular </w:t>
      </w:r>
      <w:r>
        <w:rPr>
          <w:rStyle w:val="CharStyle15"/>
          <w:lang w:val="fr-FR" w:eastAsia="fr-FR" w:bidi="fr-FR"/>
        </w:rPr>
        <w:t xml:space="preserve">posiçâo que Pedro </w:t>
      </w:r>
      <w:r>
        <w:rPr>
          <w:rStyle w:val="CharStyle15"/>
        </w:rPr>
        <w:t xml:space="preserve">ocupa </w:t>
      </w:r>
      <w:r>
        <w:rPr>
          <w:rStyle w:val="CharStyle15"/>
          <w:lang w:val="fr-FR" w:eastAsia="fr-FR" w:bidi="fr-FR"/>
        </w:rPr>
        <w:t xml:space="preserve">entre </w:t>
      </w:r>
      <w:r>
        <w:rPr>
          <w:rStyle w:val="CharStyle15"/>
        </w:rPr>
        <w:t xml:space="preserve">os discípulos </w:t>
      </w:r>
      <w:r>
        <w:rPr>
          <w:rStyle w:val="CharStyle15"/>
          <w:lang w:val="fr-FR" w:eastAsia="fr-FR" w:bidi="fr-FR"/>
        </w:rPr>
        <w:t xml:space="preserve">de </w:t>
      </w:r>
      <w:r>
        <w:rPr>
          <w:rStyle w:val="CharStyle15"/>
          <w:lang w:val="it-IT" w:eastAsia="it-IT" w:bidi="it-IT"/>
        </w:rPr>
        <w:t xml:space="preserve">Jesus: </w:t>
      </w:r>
      <w:r>
        <w:rPr>
          <w:rStyle w:val="CharStyle15"/>
          <w:lang w:val="fr-FR" w:eastAsia="fr-FR" w:bidi="fr-FR"/>
        </w:rPr>
        <w:t xml:space="preserve">é </w:t>
      </w:r>
      <w:r>
        <w:rPr>
          <w:rStyle w:val="CharStyle15"/>
          <w:lang w:val="it-IT" w:eastAsia="it-IT" w:bidi="it-IT"/>
        </w:rPr>
        <w:t xml:space="preserve">urna </w:t>
      </w:r>
      <w:r>
        <w:rPr>
          <w:rStyle w:val="CharStyle15"/>
          <w:lang w:val="fr-FR" w:eastAsia="fr-FR" w:bidi="fr-FR"/>
        </w:rPr>
        <w:t xml:space="preserve">posiçâo abertamente reconhecida, ao mesmo tempo que vem </w:t>
      </w:r>
      <w:r>
        <w:rPr>
          <w:rStyle w:val="CharStyle15"/>
          <w:lang w:val="it-IT" w:eastAsia="it-IT" w:bidi="it-IT"/>
        </w:rPr>
        <w:t xml:space="preserve">insistentemente </w:t>
      </w:r>
      <w:r>
        <w:rPr>
          <w:rStyle w:val="CharStyle15"/>
          <w:lang w:val="fr-FR" w:eastAsia="fr-FR" w:bidi="fr-FR"/>
        </w:rPr>
        <w:t xml:space="preserve">enfraquecida e </w:t>
      </w:r>
      <w:r>
        <w:rPr>
          <w:rStyle w:val="CharStyle15"/>
        </w:rPr>
        <w:t xml:space="preserve">confrontada </w:t>
      </w:r>
      <w:r>
        <w:rPr>
          <w:rStyle w:val="CharStyle15"/>
          <w:lang w:val="fr-FR" w:eastAsia="fr-FR" w:bidi="fr-FR"/>
        </w:rPr>
        <w:t xml:space="preserve">com a autoridade de um </w:t>
      </w:r>
      <w:r>
        <w:rPr>
          <w:rStyle w:val="CharStyle15"/>
        </w:rPr>
        <w:t xml:space="preserve">misterioso </w:t>
      </w:r>
      <w:r>
        <w:rPr>
          <w:rStyle w:val="CharStyle15"/>
          <w:lang w:val="fr-FR" w:eastAsia="fr-FR" w:bidi="fr-FR"/>
        </w:rPr>
        <w:t xml:space="preserve">e </w:t>
      </w:r>
      <w:r>
        <w:rPr>
          <w:rStyle w:val="CharStyle15"/>
        </w:rPr>
        <w:t xml:space="preserve">anónimo discípulo </w:t>
      </w:r>
      <w:r>
        <w:rPr>
          <w:rStyle w:val="CharStyle15"/>
          <w:lang w:val="fr-FR" w:eastAsia="fr-FR" w:bidi="fr-FR"/>
        </w:rPr>
        <w:t xml:space="preserve">que </w:t>
      </w:r>
      <w:r>
        <w:rPr>
          <w:rStyle w:val="CharStyle15"/>
          <w:lang w:val="it-IT" w:eastAsia="it-IT" w:bidi="it-IT"/>
        </w:rPr>
        <w:t>Jesus amava</w:t>
      </w:r>
      <w:r>
        <w:rPr>
          <w:rStyle w:val="CharStyle15"/>
          <w:vertAlign w:val="superscript"/>
          <w:lang w:val="it-IT" w:eastAsia="it-IT" w:bidi="it-IT"/>
        </w:rPr>
        <w:footnoteReference w:id="36"/>
      </w:r>
      <w:r>
        <w:rPr>
          <w:rStyle w:val="CharStyle15"/>
          <w:lang w:val="it-IT" w:eastAsia="it-IT" w:bidi="it-IT"/>
        </w:rPr>
        <w:t>.</w:t>
      </w:r>
    </w:p>
    <w:p>
      <w:pPr>
        <w:pStyle w:val="Style14"/>
        <w:keepNext w:val="0"/>
        <w:keepLines w:val="0"/>
        <w:widowControl w:val="0"/>
        <w:shd w:val="clear" w:color="auto" w:fill="auto"/>
        <w:bidi w:val="0"/>
        <w:spacing w:before="0" w:after="200" w:line="223" w:lineRule="auto"/>
        <w:ind w:left="0" w:right="0" w:firstLine="460"/>
        <w:jc w:val="both"/>
      </w:pPr>
      <w:r>
        <w:rPr>
          <w:rStyle w:val="CharStyle15"/>
          <w:lang w:val="fr-FR" w:eastAsia="fr-FR" w:bidi="fr-FR"/>
        </w:rPr>
        <w:t xml:space="preserve">Assim, </w:t>
      </w:r>
      <w:r>
        <w:rPr>
          <w:rStyle w:val="CharStyle15"/>
        </w:rPr>
        <w:t xml:space="preserve">por </w:t>
      </w:r>
      <w:r>
        <w:rPr>
          <w:rStyle w:val="CharStyle15"/>
          <w:lang w:val="fr-FR" w:eastAsia="fr-FR" w:bidi="fr-FR"/>
        </w:rPr>
        <w:t xml:space="preserve">um </w:t>
      </w:r>
      <w:r>
        <w:rPr>
          <w:rStyle w:val="CharStyle15"/>
        </w:rPr>
        <w:t xml:space="preserve">lado, </w:t>
      </w:r>
      <w:r>
        <w:rPr>
          <w:rStyle w:val="CharStyle15"/>
          <w:lang w:val="fr-FR" w:eastAsia="fr-FR" w:bidi="fr-FR"/>
        </w:rPr>
        <w:t xml:space="preserve">Joâo </w:t>
      </w:r>
      <w:r>
        <w:rPr>
          <w:rStyle w:val="CharStyle15"/>
          <w:lang w:val="it-IT" w:eastAsia="it-IT" w:bidi="it-IT"/>
        </w:rPr>
        <w:t xml:space="preserve">segue </w:t>
      </w:r>
      <w:r>
        <w:rPr>
          <w:rStyle w:val="CharStyle15"/>
          <w:lang w:val="fr-FR" w:eastAsia="fr-FR" w:bidi="fr-FR"/>
        </w:rPr>
        <w:t xml:space="preserve">a </w:t>
      </w:r>
      <w:r>
        <w:rPr>
          <w:rStyle w:val="CharStyle15"/>
        </w:rPr>
        <w:t xml:space="preserve">tendencia dos </w:t>
      </w:r>
      <w:r>
        <w:rPr>
          <w:rStyle w:val="CharStyle15"/>
          <w:lang w:val="fr-FR" w:eastAsia="fr-FR" w:bidi="fr-FR"/>
        </w:rPr>
        <w:t xml:space="preserve">evangelhos </w:t>
      </w:r>
      <w:r>
        <w:rPr>
          <w:rStyle w:val="CharStyle15"/>
        </w:rPr>
        <w:t xml:space="preserve">sinóticos, </w:t>
      </w:r>
      <w:r>
        <w:rPr>
          <w:rStyle w:val="CharStyle15"/>
          <w:lang w:val="fr-FR" w:eastAsia="fr-FR" w:bidi="fr-FR"/>
        </w:rPr>
        <w:t xml:space="preserve">para </w:t>
      </w:r>
      <w:r>
        <w:rPr>
          <w:rStyle w:val="CharStyle15"/>
        </w:rPr>
        <w:t xml:space="preserve">os </w:t>
      </w:r>
      <w:r>
        <w:rPr>
          <w:rStyle w:val="CharStyle15"/>
          <w:lang w:val="fr-FR" w:eastAsia="fr-FR" w:bidi="fr-FR"/>
        </w:rPr>
        <w:t xml:space="preserve">quais </w:t>
      </w:r>
      <w:r>
        <w:rPr>
          <w:rStyle w:val="CharStyle15"/>
        </w:rPr>
        <w:t xml:space="preserve">Pedro ocupa urna </w:t>
      </w:r>
      <w:r>
        <w:rPr>
          <w:rStyle w:val="CharStyle15"/>
          <w:lang w:val="fr-FR" w:eastAsia="fr-FR" w:bidi="fr-FR"/>
        </w:rPr>
        <w:t xml:space="preserve">posiçâo </w:t>
      </w:r>
      <w:r>
        <w:rPr>
          <w:rStyle w:val="CharStyle15"/>
        </w:rPr>
        <w:t>de indiscutível re</w:t>
        <w:softHyphen/>
        <w:t xml:space="preserve">levo entre os discípulos. É </w:t>
      </w:r>
      <w:r>
        <w:rPr>
          <w:rStyle w:val="CharStyle15"/>
          <w:lang w:val="it-IT" w:eastAsia="it-IT" w:bidi="it-IT"/>
        </w:rPr>
        <w:t xml:space="preserve">sempre </w:t>
      </w:r>
      <w:r>
        <w:rPr>
          <w:rStyle w:val="CharStyle15"/>
        </w:rPr>
        <w:t xml:space="preserve">ele quem fala em </w:t>
      </w:r>
      <w:r>
        <w:rPr>
          <w:rStyle w:val="CharStyle15"/>
          <w:lang w:val="it-IT" w:eastAsia="it-IT" w:bidi="it-IT"/>
        </w:rPr>
        <w:t xml:space="preserve">nome </w:t>
      </w:r>
      <w:r>
        <w:rPr>
          <w:rStyle w:val="CharStyle15"/>
        </w:rPr>
        <w:t xml:space="preserve">dos Doze, e que em várias </w:t>
      </w:r>
      <w:r>
        <w:rPr>
          <w:rStyle w:val="CharStyle15"/>
          <w:lang w:val="fr-FR" w:eastAsia="fr-FR" w:bidi="fr-FR"/>
        </w:rPr>
        <w:t xml:space="preserve">situaçôes </w:t>
      </w:r>
      <w:r>
        <w:rPr>
          <w:rStyle w:val="CharStyle15"/>
        </w:rPr>
        <w:t xml:space="preserve">se dirige </w:t>
      </w:r>
      <w:r>
        <w:rPr>
          <w:rStyle w:val="CharStyle15"/>
          <w:lang w:val="it-IT" w:eastAsia="it-IT" w:bidi="it-IT"/>
        </w:rPr>
        <w:t xml:space="preserve">a Jesus </w:t>
      </w:r>
      <w:r>
        <w:rPr>
          <w:rStyle w:val="CharStyle15"/>
        </w:rPr>
        <w:t xml:space="preserve">com perguntas </w:t>
      </w:r>
      <w:r>
        <w:rPr>
          <w:rStyle w:val="CharStyle15"/>
          <w:lang w:val="fr-FR" w:eastAsia="fr-FR" w:bidi="fr-FR"/>
        </w:rPr>
        <w:t xml:space="preserve">às quais </w:t>
      </w:r>
      <w:r>
        <w:rPr>
          <w:rStyle w:val="CharStyle15"/>
        </w:rPr>
        <w:t xml:space="preserve">os </w:t>
      </w:r>
      <w:r>
        <w:rPr>
          <w:rStyle w:val="CharStyle15"/>
          <w:lang w:val="it-IT" w:eastAsia="it-IT" w:bidi="it-IT"/>
        </w:rPr>
        <w:t xml:space="preserve">demais </w:t>
      </w:r>
      <w:r>
        <w:rPr>
          <w:rStyle w:val="CharStyle15"/>
        </w:rPr>
        <w:t>discípulos desejam obter resposta</w:t>
      </w:r>
      <w:r>
        <w:rPr>
          <w:rStyle w:val="CharStyle15"/>
          <w:vertAlign w:val="superscript"/>
        </w:rPr>
        <w:footnoteReference w:id="37"/>
      </w:r>
      <w:r>
        <w:rPr>
          <w:rStyle w:val="CharStyle15"/>
        </w:rPr>
        <w:t xml:space="preserve">; o seu </w:t>
      </w:r>
      <w:r>
        <w:rPr>
          <w:rStyle w:val="CharStyle15"/>
          <w:lang w:val="it-IT" w:eastAsia="it-IT" w:bidi="it-IT"/>
        </w:rPr>
        <w:t xml:space="preserve">nome </w:t>
      </w:r>
      <w:r>
        <w:rPr>
          <w:rStyle w:val="CharStyle15"/>
        </w:rPr>
        <w:t xml:space="preserve">é </w:t>
      </w:r>
      <w:r>
        <w:rPr>
          <w:rStyle w:val="CharStyle15"/>
          <w:lang w:val="it-IT" w:eastAsia="it-IT" w:bidi="it-IT"/>
        </w:rPr>
        <w:t xml:space="preserve">sempre </w:t>
      </w:r>
      <w:r>
        <w:rPr>
          <w:rStyle w:val="CharStyle15"/>
        </w:rPr>
        <w:t>o primeiro da lista dos apóstolos</w:t>
      </w:r>
      <w:r>
        <w:rPr>
          <w:rStyle w:val="CharStyle15"/>
          <w:vertAlign w:val="superscript"/>
        </w:rPr>
        <w:footnoteReference w:id="38"/>
      </w:r>
      <w:r>
        <w:rPr>
          <w:rStyle w:val="CharStyle15"/>
        </w:rPr>
        <w:t xml:space="preserve">. </w:t>
      </w:r>
      <w:r>
        <w:rPr>
          <w:rStyle w:val="CharStyle15"/>
          <w:lang w:val="fr-FR" w:eastAsia="fr-FR" w:bidi="fr-FR"/>
        </w:rPr>
        <w:t xml:space="preserve">Esta </w:t>
      </w:r>
      <w:r>
        <w:rPr>
          <w:rStyle w:val="CharStyle15"/>
        </w:rPr>
        <w:t>mesma tendéncia se faz pre</w:t>
        <w:softHyphen/>
        <w:t xml:space="preserve">sente em </w:t>
      </w:r>
      <w:r>
        <w:rPr>
          <w:rStyle w:val="CharStyle15"/>
          <w:lang w:val="fr-FR" w:eastAsia="fr-FR" w:bidi="fr-FR"/>
        </w:rPr>
        <w:t xml:space="preserve">Joâo, </w:t>
      </w:r>
      <w:r>
        <w:rPr>
          <w:rStyle w:val="CharStyle15"/>
        </w:rPr>
        <w:t xml:space="preserve">onde — </w:t>
      </w:r>
      <w:r>
        <w:rPr>
          <w:rStyle w:val="CharStyle15"/>
          <w:lang w:val="fr-FR" w:eastAsia="fr-FR" w:bidi="fr-FR"/>
        </w:rPr>
        <w:t xml:space="preserve">mais </w:t>
      </w:r>
      <w:r>
        <w:rPr>
          <w:rStyle w:val="CharStyle15"/>
        </w:rPr>
        <w:t xml:space="preserve">que nos sinóticos — os problemas em </w:t>
      </w:r>
      <w:r>
        <w:rPr>
          <w:rStyle w:val="CharStyle15"/>
          <w:lang w:val="it-IT" w:eastAsia="it-IT" w:bidi="it-IT"/>
        </w:rPr>
        <w:t xml:space="preserve">tomo do nome </w:t>
      </w:r>
      <w:r>
        <w:rPr>
          <w:rStyle w:val="CharStyle15"/>
        </w:rPr>
        <w:t xml:space="preserve">“Pedro” estáo em estreita </w:t>
      </w:r>
      <w:r>
        <w:rPr>
          <w:rStyle w:val="CharStyle15"/>
          <w:lang w:val="fr-FR" w:eastAsia="fr-FR" w:bidi="fr-FR"/>
        </w:rPr>
        <w:t xml:space="preserve">relaçâo </w:t>
      </w:r>
      <w:r>
        <w:rPr>
          <w:rStyle w:val="CharStyle15"/>
        </w:rPr>
        <w:t xml:space="preserve">com </w:t>
      </w:r>
      <w:r>
        <w:rPr>
          <w:rStyle w:val="CharStyle15"/>
          <w:lang w:val="fr-FR" w:eastAsia="fr-FR" w:bidi="fr-FR"/>
        </w:rPr>
        <w:t xml:space="preserve">a </w:t>
      </w:r>
      <w:r>
        <w:rPr>
          <w:rStyle w:val="CharStyle15"/>
        </w:rPr>
        <w:t>importán- cia que ele teve no círculo dos Doze</w:t>
      </w:r>
      <w:r>
        <w:rPr>
          <w:rStyle w:val="CharStyle15"/>
          <w:vertAlign w:val="superscript"/>
        </w:rPr>
        <w:footnoteReference w:id="39"/>
      </w:r>
      <w:r>
        <w:rPr>
          <w:rStyle w:val="CharStyle15"/>
        </w:rPr>
        <w:t xml:space="preserve">, e onde Pedro, em ocasioes </w:t>
      </w:r>
      <w:r>
        <w:rPr>
          <w:rStyle w:val="CharStyle15"/>
          <w:lang w:val="fr-FR" w:eastAsia="fr-FR" w:bidi="fr-FR"/>
        </w:rPr>
        <w:t xml:space="preserve">semelhantes às </w:t>
      </w:r>
      <w:r>
        <w:rPr>
          <w:rStyle w:val="CharStyle15"/>
        </w:rPr>
        <w:t xml:space="preserve">dos sinóticos, </w:t>
      </w:r>
      <w:r>
        <w:rPr>
          <w:rStyle w:val="CharStyle15"/>
          <w:lang w:val="fr-FR" w:eastAsia="fr-FR" w:bidi="fr-FR"/>
        </w:rPr>
        <w:t xml:space="preserve">assume </w:t>
      </w:r>
      <w:r>
        <w:rPr>
          <w:rStyle w:val="CharStyle15"/>
        </w:rPr>
        <w:t>um papel igualmente represen</w:t>
        <w:softHyphen/>
        <w:t xml:space="preserve">tativo dos Doze, falando em </w:t>
      </w:r>
      <w:r>
        <w:rPr>
          <w:rStyle w:val="CharStyle15"/>
          <w:lang w:val="it-IT" w:eastAsia="it-IT" w:bidi="it-IT"/>
        </w:rPr>
        <w:t xml:space="preserve">nome </w:t>
      </w:r>
      <w:r>
        <w:rPr>
          <w:rStyle w:val="CharStyle15"/>
        </w:rPr>
        <w:t xml:space="preserve">deles, </w:t>
      </w:r>
      <w:r>
        <w:rPr>
          <w:rStyle w:val="CharStyle15"/>
          <w:lang w:val="fr-FR" w:eastAsia="fr-FR" w:bidi="fr-FR"/>
        </w:rPr>
        <w:t xml:space="preserve">ou </w:t>
      </w:r>
      <w:r>
        <w:rPr>
          <w:rStyle w:val="CharStyle15"/>
        </w:rPr>
        <w:t xml:space="preserve">manifestando </w:t>
      </w:r>
      <w:r>
        <w:rPr>
          <w:rStyle w:val="CharStyle15"/>
          <w:lang w:val="fr-FR" w:eastAsia="fr-FR" w:bidi="fr-FR"/>
        </w:rPr>
        <w:t xml:space="preserve">reaçôes </w:t>
      </w:r>
      <w:r>
        <w:rPr>
          <w:rStyle w:val="CharStyle15"/>
        </w:rPr>
        <w:t>que perfeitamente poderiam ser deles</w:t>
      </w:r>
      <w:r>
        <w:rPr>
          <w:rStyle w:val="CharStyle15"/>
          <w:vertAlign w:val="superscript"/>
        </w:rPr>
        <w:footnoteReference w:id="40"/>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outro lado, a dignidade particular de Pedro se faz proble</w:t>
        <w:softHyphen/>
        <w:t xml:space="preserve">mática, </w:t>
      </w:r>
      <w:r>
        <w:rPr>
          <w:rStyle w:val="CharStyle15"/>
          <w:lang w:val="it-IT" w:eastAsia="it-IT" w:bidi="it-IT"/>
        </w:rPr>
        <w:t xml:space="preserve">no quadro </w:t>
      </w:r>
      <w:r>
        <w:rPr>
          <w:rStyle w:val="CharStyle15"/>
        </w:rPr>
        <w:t>joanino. O Discípulo Amado aparece, ao lado de Pedro, em textos</w:t>
      </w:r>
      <w:r>
        <w:rPr>
          <w:rStyle w:val="CharStyle15"/>
          <w:vertAlign w:val="superscript"/>
        </w:rPr>
        <w:footnoteReference w:id="41"/>
      </w:r>
      <w:r>
        <w:rPr>
          <w:rStyle w:val="CharStyle15"/>
        </w:rPr>
        <w:t xml:space="preserve"> que traduzem situa^oes-chave na vida dos discí</w:t>
        <w:softHyphen/>
        <w:t xml:space="preserve">pulos e na relajo deles com </w:t>
      </w:r>
      <w:r>
        <w:rPr>
          <w:rStyle w:val="CharStyle15"/>
          <w:lang w:val="it-IT" w:eastAsia="it-IT" w:bidi="it-IT"/>
        </w:rPr>
        <w:t xml:space="preserve">Jesus, </w:t>
      </w:r>
      <w:r>
        <w:rPr>
          <w:rStyle w:val="CharStyle15"/>
        </w:rPr>
        <w:t>estabelecendo urna implícita pa- ridade ou semi-rivalidade, que indicam urna certa concorréncia en</w:t>
        <w:softHyphen/>
        <w:t>tre eles</w:t>
      </w:r>
      <w:r>
        <w:rPr>
          <w:rStyle w:val="CharStyle15"/>
          <w:vertAlign w:val="superscript"/>
        </w:rPr>
        <w:footnoteReference w:id="42"/>
      </w:r>
      <w:r>
        <w:rPr>
          <w:rStyle w:val="CharStyle15"/>
        </w:rPr>
        <w:t xml:space="preserve">. Nesses textos, o evangelista nao coloca em </w:t>
      </w:r>
      <w:r>
        <w:rPr>
          <w:rStyle w:val="CharStyle15"/>
          <w:lang w:val="it-IT" w:eastAsia="it-IT" w:bidi="it-IT"/>
        </w:rPr>
        <w:t xml:space="preserve">discussào </w:t>
      </w:r>
      <w:r>
        <w:rPr>
          <w:rStyle w:val="CharStyle15"/>
        </w:rPr>
        <w:t xml:space="preserve">a particular </w:t>
      </w:r>
      <w:r>
        <w:rPr>
          <w:rStyle w:val="CharStyle15"/>
          <w:lang w:val="it-IT" w:eastAsia="it-IT" w:bidi="it-IT"/>
        </w:rPr>
        <w:t xml:space="preserve">posilo </w:t>
      </w:r>
      <w:r>
        <w:rPr>
          <w:rStyle w:val="CharStyle15"/>
        </w:rPr>
        <w:t xml:space="preserve">de Pedro, </w:t>
      </w:r>
      <w:r>
        <w:rPr>
          <w:rStyle w:val="CharStyle15"/>
          <w:lang w:val="it-IT" w:eastAsia="it-IT" w:bidi="it-IT"/>
        </w:rPr>
        <w:t xml:space="preserve">pois nào </w:t>
      </w:r>
      <w:r>
        <w:rPr>
          <w:rStyle w:val="CharStyle15"/>
        </w:rPr>
        <w:t xml:space="preserve">quer contestar a preeminencia </w:t>
      </w:r>
      <w:r>
        <w:rPr>
          <w:rStyle w:val="CharStyle15"/>
          <w:lang w:val="it-IT" w:eastAsia="it-IT" w:bidi="it-IT"/>
        </w:rPr>
        <w:t xml:space="preserve">deste </w:t>
      </w:r>
      <w:r>
        <w:rPr>
          <w:rStyle w:val="CharStyle15"/>
        </w:rPr>
        <w:t xml:space="preserve">discípulo; todavía, esta é minimizada e subordinada ao </w:t>
      </w:r>
      <w:r>
        <w:rPr>
          <w:rStyle w:val="CharStyle15"/>
          <w:lang w:val="it-IT" w:eastAsia="it-IT" w:bidi="it-IT"/>
        </w:rPr>
        <w:t>inte</w:t>
        <w:softHyphen/>
        <w:t xml:space="preserve">resse </w:t>
      </w:r>
      <w:r>
        <w:rPr>
          <w:rStyle w:val="CharStyle15"/>
        </w:rPr>
        <w:t xml:space="preserve">que tem pelo Discípulo Amado. Para o </w:t>
      </w:r>
      <w:r>
        <w:rPr>
          <w:rStyle w:val="CharStyle15"/>
          <w:lang w:val="it-IT" w:eastAsia="it-IT" w:bidi="it-IT"/>
        </w:rPr>
        <w:t xml:space="preserve">quarto </w:t>
      </w:r>
      <w:r>
        <w:rPr>
          <w:rStyle w:val="CharStyle15"/>
        </w:rPr>
        <w:t xml:space="preserve">evangelista é o Discípulo Amado quem tem a precedencia no discipulado, sendo o prototipo do seguidor </w:t>
      </w:r>
      <w:r>
        <w:rPr>
          <w:rStyle w:val="CharStyle15"/>
          <w:lang w:val="it-IT" w:eastAsia="it-IT" w:bidi="it-IT"/>
        </w:rPr>
        <w:t>de Jesus</w:t>
      </w:r>
      <w:r>
        <w:rPr>
          <w:rStyle w:val="CharStyle15"/>
          <w:vertAlign w:val="superscript"/>
          <w:lang w:val="it-IT" w:eastAsia="it-IT" w:bidi="it-IT"/>
        </w:rPr>
        <w:footnoteReference w:id="43"/>
      </w:r>
      <w:r>
        <w:rPr>
          <w:rStyle w:val="CharStyle15"/>
          <w:lang w:val="it-IT" w:eastAsia="it-IT" w:bidi="it-IT"/>
        </w:rPr>
        <w:t xml:space="preserve">. </w:t>
      </w:r>
      <w:r>
        <w:rPr>
          <w:rStyle w:val="CharStyle15"/>
        </w:rPr>
        <w:t xml:space="preserve">Os membros da comunidade joa- nina eram, para Cullmann, conscientes das diferen^as que os sepa- ravam da Igreja que </w:t>
      </w:r>
      <w:r>
        <w:rPr>
          <w:rStyle w:val="CharStyle15"/>
          <w:lang w:val="it-IT" w:eastAsia="it-IT" w:bidi="it-IT"/>
        </w:rPr>
        <w:t xml:space="preserve">se originava </w:t>
      </w:r>
      <w:r>
        <w:rPr>
          <w:rStyle w:val="CharStyle15"/>
        </w:rPr>
        <w:t xml:space="preserve">nos Doze </w:t>
      </w:r>
      <w:r>
        <w:rPr>
          <w:rStyle w:val="CharStyle15"/>
          <w:lang w:val="it-IT" w:eastAsia="it-IT" w:bidi="it-IT"/>
        </w:rPr>
        <w:t xml:space="preserve">e se </w:t>
      </w:r>
      <w:r>
        <w:rPr>
          <w:rStyle w:val="CharStyle15"/>
        </w:rPr>
        <w:t xml:space="preserve">viam com </w:t>
      </w:r>
      <w:r>
        <w:rPr>
          <w:rStyle w:val="CharStyle15"/>
          <w:lang w:val="it-IT" w:eastAsia="it-IT" w:bidi="it-IT"/>
        </w:rPr>
        <w:t xml:space="preserve">a missào </w:t>
      </w:r>
      <w:r>
        <w:rPr>
          <w:rStyle w:val="CharStyle15"/>
        </w:rPr>
        <w:t xml:space="preserve">de defender e transmitir </w:t>
      </w:r>
      <w:r>
        <w:rPr>
          <w:rStyle w:val="CharStyle15"/>
          <w:lang w:val="it-IT" w:eastAsia="it-IT" w:bidi="it-IT"/>
        </w:rPr>
        <w:t xml:space="preserve">a sua tradito </w:t>
      </w:r>
      <w:r>
        <w:rPr>
          <w:rStyle w:val="CharStyle15"/>
        </w:rPr>
        <w:t xml:space="preserve">que, </w:t>
      </w:r>
      <w:r>
        <w:rPr>
          <w:rStyle w:val="CharStyle15"/>
          <w:lang w:val="it-IT" w:eastAsia="it-IT" w:bidi="it-IT"/>
        </w:rPr>
        <w:t xml:space="preserve">para </w:t>
      </w:r>
      <w:r>
        <w:rPr>
          <w:rStyle w:val="CharStyle15"/>
        </w:rPr>
        <w:t xml:space="preserve">eles, </w:t>
      </w:r>
      <w:r>
        <w:rPr>
          <w:rStyle w:val="CharStyle15"/>
          <w:lang w:val="it-IT" w:eastAsia="it-IT" w:bidi="it-IT"/>
        </w:rPr>
        <w:t xml:space="preserve">remontava </w:t>
      </w:r>
      <w:r>
        <w:rPr>
          <w:rStyle w:val="CharStyle15"/>
        </w:rPr>
        <w:t xml:space="preserve">ao </w:t>
      </w:r>
      <w:r>
        <w:rPr>
          <w:rStyle w:val="CharStyle15"/>
          <w:lang w:val="it-IT" w:eastAsia="it-IT" w:bidi="it-IT"/>
        </w:rPr>
        <w:t>pròprio Jesus</w:t>
      </w:r>
      <w:r>
        <w:rPr>
          <w:rStyle w:val="CharStyle15"/>
          <w:vertAlign w:val="superscript"/>
          <w:lang w:val="it-IT" w:eastAsia="it-IT" w:bidi="it-IT"/>
        </w:rPr>
        <w:footnoteReference w:id="44"/>
      </w:r>
      <w:r>
        <w:rPr>
          <w:rStyle w:val="CharStyle15"/>
          <w:lang w:val="it-IT" w:eastAsia="it-IT" w:bidi="it-IT"/>
        </w:rPr>
        <w:t xml:space="preserve">. </w:t>
      </w:r>
      <w:r>
        <w:rPr>
          <w:rStyle w:val="CharStyle15"/>
        </w:rPr>
        <w:t xml:space="preserve">O que vem contestado, </w:t>
      </w:r>
      <w:r>
        <w:rPr>
          <w:rStyle w:val="CharStyle15"/>
          <w:lang w:val="it-IT" w:eastAsia="it-IT" w:bidi="it-IT"/>
        </w:rPr>
        <w:t xml:space="preserve">entào, </w:t>
      </w:r>
      <w:r>
        <w:rPr>
          <w:rStyle w:val="CharStyle15"/>
        </w:rPr>
        <w:t xml:space="preserve">e isto é central para Cullmann, é o caráter exclusivo </w:t>
      </w:r>
      <w:r>
        <w:rPr>
          <w:rStyle w:val="CharStyle15"/>
          <w:lang w:val="it-IT" w:eastAsia="it-IT" w:bidi="it-IT"/>
        </w:rPr>
        <w:t xml:space="preserve">da posilo </w:t>
      </w:r>
      <w:r>
        <w:rPr>
          <w:rStyle w:val="CharStyle15"/>
        </w:rPr>
        <w:t xml:space="preserve">preeminente ocupada por Pedro: só indiretamente Joao confirma a posi^ao particular de Pedro do testemunho sinótico, o que </w:t>
      </w:r>
      <w:r>
        <w:rPr>
          <w:rStyle w:val="CharStyle15"/>
          <w:lang w:val="it-IT" w:eastAsia="it-IT" w:bidi="it-IT"/>
        </w:rPr>
        <w:t xml:space="preserve">nào </w:t>
      </w:r>
      <w:r>
        <w:rPr>
          <w:rStyle w:val="CharStyle15"/>
        </w:rPr>
        <w:t>impede Cullmann de sus</w:t>
        <w:softHyphen/>
        <w:t xml:space="preserve">tentar que todos os evangelhos atribuem a Pedro </w:t>
      </w:r>
      <w:r>
        <w:rPr>
          <w:rStyle w:val="CharStyle15"/>
          <w:lang w:val="it-IT" w:eastAsia="it-IT" w:bidi="it-IT"/>
        </w:rPr>
        <w:t xml:space="preserve">urna posilo </w:t>
      </w:r>
      <w:r>
        <w:rPr>
          <w:rStyle w:val="CharStyle15"/>
        </w:rPr>
        <w:t xml:space="preserve">de preeminencia, reconhecendo que ele é </w:t>
      </w:r>
      <w:r>
        <w:rPr>
          <w:rStyle w:val="CharStyle15"/>
          <w:lang w:val="it-IT" w:eastAsia="it-IT" w:bidi="it-IT"/>
        </w:rPr>
        <w:t xml:space="preserve">sempre, </w:t>
      </w:r>
      <w:r>
        <w:rPr>
          <w:rStyle w:val="CharStyle15"/>
        </w:rPr>
        <w:t>no bem e no mal, o porta-voz dos discípulos</w:t>
      </w:r>
      <w:r>
        <w:rPr>
          <w:rStyle w:val="CharStyle15"/>
          <w:vertAlign w:val="superscript"/>
        </w:rPr>
        <w:footnoteReference w:id="4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Perguntando-se sobre </w:t>
      </w:r>
      <w:r>
        <w:rPr>
          <w:rStyle w:val="CharStyle15"/>
          <w:lang w:val="it-IT" w:eastAsia="it-IT" w:bidi="it-IT"/>
        </w:rPr>
        <w:t xml:space="preserve">a </w:t>
      </w:r>
      <w:r>
        <w:rPr>
          <w:rStyle w:val="CharStyle15"/>
        </w:rPr>
        <w:t xml:space="preserve">natureza </w:t>
      </w:r>
      <w:r>
        <w:rPr>
          <w:rStyle w:val="CharStyle15"/>
          <w:lang w:val="it-IT" w:eastAsia="it-IT" w:bidi="it-IT"/>
        </w:rPr>
        <w:t xml:space="preserve">desta posilo </w:t>
      </w:r>
      <w:r>
        <w:rPr>
          <w:rStyle w:val="CharStyle15"/>
        </w:rPr>
        <w:t xml:space="preserve">preeminente de Pedro, Cullmann diz que </w:t>
      </w:r>
      <w:r>
        <w:rPr>
          <w:rStyle w:val="CharStyle15"/>
          <w:lang w:val="it-IT" w:eastAsia="it-IT" w:bidi="it-IT"/>
        </w:rPr>
        <w:t xml:space="preserve">eia se dà sempre </w:t>
      </w:r>
      <w:r>
        <w:rPr>
          <w:rStyle w:val="CharStyle15"/>
        </w:rPr>
        <w:t xml:space="preserve">e somente em virtude de </w:t>
      </w:r>
      <w:r>
        <w:rPr>
          <w:rStyle w:val="CharStyle15"/>
          <w:lang w:val="it-IT" w:eastAsia="it-IT" w:bidi="it-IT"/>
        </w:rPr>
        <w:t xml:space="preserve">sua rela^ào </w:t>
      </w:r>
      <w:r>
        <w:rPr>
          <w:rStyle w:val="CharStyle15"/>
        </w:rPr>
        <w:t xml:space="preserve">com </w:t>
      </w:r>
      <w:r>
        <w:rPr>
          <w:rStyle w:val="CharStyle15"/>
          <w:lang w:val="it-IT" w:eastAsia="it-IT" w:bidi="it-IT"/>
        </w:rPr>
        <w:t xml:space="preserve">Jesus, nào </w:t>
      </w:r>
      <w:r>
        <w:rPr>
          <w:rStyle w:val="CharStyle15"/>
        </w:rPr>
        <w:t xml:space="preserve">implicando, enquanto </w:t>
      </w:r>
      <w:r>
        <w:rPr>
          <w:rStyle w:val="CharStyle15"/>
          <w:lang w:val="it-IT" w:eastAsia="it-IT" w:bidi="it-IT"/>
        </w:rPr>
        <w:t xml:space="preserve">Jesus </w:t>
      </w:r>
      <w:r>
        <w:rPr>
          <w:rStyle w:val="CharStyle15"/>
        </w:rPr>
        <w:t xml:space="preserve">viva, a guia dos outros discípulos ou o exercício </w:t>
      </w:r>
      <w:r>
        <w:rPr>
          <w:rStyle w:val="CharStyle15"/>
          <w:lang w:val="it-IT" w:eastAsia="it-IT" w:bidi="it-IT"/>
        </w:rPr>
        <w:t xml:space="preserve">de </w:t>
      </w:r>
      <w:r>
        <w:rPr>
          <w:rStyle w:val="CharStyle15"/>
        </w:rPr>
        <w:t>alguma fun^áo diretiva</w:t>
      </w:r>
      <w:r>
        <w:rPr>
          <w:rStyle w:val="CharStyle15"/>
          <w:vertAlign w:val="superscript"/>
        </w:rPr>
        <w:footnoteReference w:id="46"/>
      </w:r>
      <w:r>
        <w:rPr>
          <w:rStyle w:val="CharStyle15"/>
        </w:rPr>
        <w:t xml:space="preserve">. É </w:t>
      </w:r>
      <w:r>
        <w:rPr>
          <w:rStyle w:val="CharStyle15"/>
          <w:lang w:val="it-IT" w:eastAsia="it-IT" w:bidi="it-IT"/>
        </w:rPr>
        <w:t xml:space="preserve">certo </w:t>
      </w:r>
      <w:r>
        <w:rPr>
          <w:rStyle w:val="CharStyle15"/>
        </w:rPr>
        <w:t xml:space="preserve">que, </w:t>
      </w:r>
      <w:r>
        <w:rPr>
          <w:rStyle w:val="CharStyle15"/>
          <w:lang w:val="it-IT" w:eastAsia="it-IT" w:bidi="it-IT"/>
        </w:rPr>
        <w:t>para Joào</w:t>
      </w:r>
      <w:r>
        <w:rPr>
          <w:rStyle w:val="CharStyle15"/>
          <w:vertAlign w:val="superscript"/>
          <w:lang w:val="it-IT" w:eastAsia="it-IT" w:bidi="it-IT"/>
        </w:rPr>
        <w:footnoteReference w:id="47"/>
      </w:r>
      <w:r>
        <w:rPr>
          <w:rStyle w:val="CharStyle15"/>
          <w:lang w:val="it-IT" w:eastAsia="it-IT" w:bidi="it-IT"/>
        </w:rPr>
        <w:t xml:space="preserve">, Jesus </w:t>
      </w:r>
      <w:r>
        <w:rPr>
          <w:rStyle w:val="CharStyle15"/>
        </w:rPr>
        <w:t xml:space="preserve">confiou a Pedro </w:t>
      </w:r>
      <w:r>
        <w:rPr>
          <w:rStyle w:val="CharStyle15"/>
          <w:lang w:val="it-IT" w:eastAsia="it-IT" w:bidi="it-IT"/>
        </w:rPr>
        <w:t xml:space="preserve">a missào </w:t>
      </w:r>
      <w:r>
        <w:rPr>
          <w:rStyle w:val="CharStyle15"/>
        </w:rPr>
        <w:t xml:space="preserve">de apascen- tar o seu rebanho. Mas, para Cullmann, esta </w:t>
      </w:r>
      <w:r>
        <w:rPr>
          <w:rStyle w:val="CharStyle15"/>
          <w:lang w:val="it-IT" w:eastAsia="it-IT" w:bidi="it-IT"/>
        </w:rPr>
        <w:t xml:space="preserve">missào </w:t>
      </w:r>
      <w:r>
        <w:rPr>
          <w:rStyle w:val="CharStyle15"/>
        </w:rPr>
        <w:t xml:space="preserve">é toda pessoal e limitada ao tempo de vida </w:t>
      </w:r>
      <w:r>
        <w:rPr>
          <w:rStyle w:val="CharStyle15"/>
          <w:lang w:val="it-IT" w:eastAsia="it-IT" w:bidi="it-IT"/>
        </w:rPr>
        <w:t xml:space="preserve">do apòstolo, </w:t>
      </w:r>
      <w:r>
        <w:rPr>
          <w:rStyle w:val="CharStyle15"/>
        </w:rPr>
        <w:t xml:space="preserve">devendo terminar com a </w:t>
      </w:r>
      <w:r>
        <w:rPr>
          <w:rStyle w:val="CharStyle15"/>
          <w:lang w:val="it-IT" w:eastAsia="it-IT" w:bidi="it-IT"/>
        </w:rPr>
        <w:t>sua morte</w:t>
      </w:r>
      <w:r>
        <w:rPr>
          <w:rStyle w:val="CharStyle15"/>
          <w:vertAlign w:val="superscript"/>
          <w:lang w:val="it-IT" w:eastAsia="it-IT" w:bidi="it-IT"/>
        </w:rPr>
        <w:footnoteReference w:id="48"/>
      </w:r>
      <w:r>
        <w:rPr>
          <w:rStyle w:val="CharStyle15"/>
          <w:lang w:val="it-IT" w:eastAsia="it-IT" w:bidi="it-IT"/>
        </w:rPr>
        <w:t>.</w:t>
      </w:r>
    </w:p>
    <w:p>
      <w:pPr>
        <w:pStyle w:val="Style14"/>
        <w:keepNext w:val="0"/>
        <w:keepLines w:val="0"/>
        <w:widowControl w:val="0"/>
        <w:shd w:val="clear" w:color="auto" w:fill="auto"/>
        <w:bidi w:val="0"/>
        <w:spacing w:before="0" w:after="360" w:line="221" w:lineRule="auto"/>
        <w:ind w:left="0" w:right="0" w:firstLine="440"/>
        <w:jc w:val="both"/>
      </w:pPr>
      <w:r>
        <w:rPr>
          <w:rStyle w:val="CharStyle15"/>
        </w:rPr>
        <w:t xml:space="preserve">Por conseguinte, se </w:t>
      </w:r>
      <w:r>
        <w:rPr>
          <w:rStyle w:val="CharStyle15"/>
          <w:lang w:val="fr-FR" w:eastAsia="fr-FR" w:bidi="fr-FR"/>
        </w:rPr>
        <w:t xml:space="preserve">nâo </w:t>
      </w:r>
      <w:r>
        <w:rPr>
          <w:rStyle w:val="CharStyle15"/>
        </w:rPr>
        <w:t xml:space="preserve">é atribuida a Pedro alguma </w:t>
      </w:r>
      <w:r>
        <w:rPr>
          <w:rStyle w:val="CharStyle15"/>
          <w:lang w:val="fr-FR" w:eastAsia="fr-FR" w:bidi="fr-FR"/>
        </w:rPr>
        <w:t xml:space="preserve">funçâo </w:t>
      </w:r>
      <w:r>
        <w:rPr>
          <w:rStyle w:val="CharStyle15"/>
        </w:rPr>
        <w:t>di- retiva no confronto dos Doze, ele aparece somente como represen</w:t>
        <w:softHyphen/>
        <w:t xml:space="preserve">tante dos discípulos, capaz </w:t>
      </w:r>
      <w:r>
        <w:rPr>
          <w:rStyle w:val="CharStyle15"/>
          <w:lang w:val="it-IT" w:eastAsia="it-IT" w:bidi="it-IT"/>
        </w:rPr>
        <w:t xml:space="preserve">de </w:t>
      </w:r>
      <w:r>
        <w:rPr>
          <w:rStyle w:val="CharStyle15"/>
        </w:rPr>
        <w:t xml:space="preserve">catalisar </w:t>
      </w:r>
      <w:r>
        <w:rPr>
          <w:rStyle w:val="CharStyle15"/>
          <w:lang w:val="it-IT" w:eastAsia="it-IT" w:bidi="it-IT"/>
        </w:rPr>
        <w:t xml:space="preserve">e </w:t>
      </w:r>
      <w:r>
        <w:rPr>
          <w:rStyle w:val="CharStyle15"/>
        </w:rPr>
        <w:t>expressar, em modo parti</w:t>
        <w:softHyphen/>
        <w:t xml:space="preserve">cular, </w:t>
      </w:r>
      <w:r>
        <w:rPr>
          <w:rStyle w:val="CharStyle15"/>
          <w:lang w:val="fr-FR" w:eastAsia="fr-FR" w:bidi="fr-FR"/>
        </w:rPr>
        <w:t xml:space="preserve">a situaçâo </w:t>
      </w:r>
      <w:r>
        <w:rPr>
          <w:rStyle w:val="CharStyle15"/>
        </w:rPr>
        <w:t>dos mesmos</w:t>
      </w:r>
      <w:r>
        <w:rPr>
          <w:rStyle w:val="CharStyle15"/>
          <w:vertAlign w:val="superscript"/>
        </w:rPr>
        <w:footnoteReference w:id="49"/>
      </w:r>
      <w:r>
        <w:rPr>
          <w:rStyle w:val="CharStyle15"/>
        </w:rPr>
        <w:t xml:space="preserve">. Cullmann elimina, </w:t>
      </w:r>
      <w:r>
        <w:rPr>
          <w:rStyle w:val="CharStyle15"/>
          <w:lang w:val="it-IT" w:eastAsia="it-IT" w:bidi="it-IT"/>
        </w:rPr>
        <w:t xml:space="preserve">assira, </w:t>
      </w:r>
      <w:r>
        <w:rPr>
          <w:rStyle w:val="CharStyle15"/>
        </w:rPr>
        <w:t xml:space="preserve">diferen- </w:t>
      </w:r>
      <w:r>
        <w:rPr>
          <w:rStyle w:val="CharStyle15"/>
          <w:lang w:val="fr-FR" w:eastAsia="fr-FR" w:bidi="fr-FR"/>
        </w:rPr>
        <w:t xml:space="preserve">ças </w:t>
      </w:r>
      <w:r>
        <w:rPr>
          <w:rStyle w:val="CharStyle15"/>
        </w:rPr>
        <w:t xml:space="preserve">sensíveis entre Pedro e os outros apóstelos. Ele </w:t>
      </w:r>
      <w:r>
        <w:rPr>
          <w:rStyle w:val="CharStyle15"/>
          <w:lang w:val="fr-FR" w:eastAsia="fr-FR" w:bidi="fr-FR"/>
        </w:rPr>
        <w:t xml:space="preserve">nâo </w:t>
      </w:r>
      <w:r>
        <w:rPr>
          <w:rStyle w:val="CharStyle15"/>
        </w:rPr>
        <w:t xml:space="preserve">pretende negar </w:t>
      </w:r>
      <w:r>
        <w:rPr>
          <w:rStyle w:val="CharStyle15"/>
          <w:lang w:val="fr-FR" w:eastAsia="fr-FR" w:bidi="fr-FR"/>
        </w:rPr>
        <w:t xml:space="preserve">a </w:t>
      </w:r>
      <w:r>
        <w:rPr>
          <w:rStyle w:val="CharStyle15"/>
        </w:rPr>
        <w:t xml:space="preserve">preeminéncia que é conferida a Pedro, mas, para ele, esta se reduz, apenas, </w:t>
      </w:r>
      <w:r>
        <w:rPr>
          <w:rStyle w:val="CharStyle15"/>
          <w:lang w:val="fr-FR" w:eastAsia="fr-FR" w:bidi="fr-FR"/>
        </w:rPr>
        <w:t xml:space="preserve">à condiçào de representaçâo dos outros </w:t>
      </w:r>
      <w:r>
        <w:rPr>
          <w:rStyle w:val="CharStyle15"/>
        </w:rPr>
        <w:t>discípulos.</w:t>
      </w:r>
    </w:p>
    <w:p>
      <w:pPr>
        <w:pStyle w:val="Style14"/>
        <w:keepNext w:val="0"/>
        <w:keepLines w:val="0"/>
        <w:widowControl w:val="0"/>
        <w:numPr>
          <w:ilvl w:val="0"/>
          <w:numId w:val="89"/>
        </w:numPr>
        <w:shd w:val="clear" w:color="auto" w:fill="auto"/>
        <w:tabs>
          <w:tab w:pos="289" w:val="left"/>
        </w:tabs>
        <w:bidi w:val="0"/>
        <w:spacing w:before="0" w:after="140" w:line="223" w:lineRule="auto"/>
        <w:ind w:left="0" w:right="0" w:firstLine="0"/>
        <w:jc w:val="both"/>
      </w:pPr>
      <w:r>
        <w:rPr>
          <w:rStyle w:val="CharStyle15"/>
          <w:i/>
          <w:iCs/>
          <w:lang w:val="fr-FR" w:eastAsia="fr-FR" w:bidi="fr-FR"/>
        </w:rPr>
        <w:t xml:space="preserve">Pedro em funçâo </w:t>
      </w:r>
      <w:r>
        <w:rPr>
          <w:rStyle w:val="CharStyle15"/>
          <w:i/>
          <w:iCs/>
        </w:rPr>
        <w:t xml:space="preserve">do Discípulo </w:t>
      </w:r>
      <w:r>
        <w:rPr>
          <w:rStyle w:val="CharStyle15"/>
          <w:i/>
          <w:iCs/>
          <w:lang w:val="fr-FR" w:eastAsia="fr-FR" w:bidi="fr-FR"/>
        </w:rPr>
        <w:t>Amado:</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Urna segunda </w:t>
      </w:r>
      <w:r>
        <w:rPr>
          <w:rStyle w:val="CharStyle15"/>
          <w:lang w:val="it-IT" w:eastAsia="it-IT" w:bidi="it-IT"/>
        </w:rPr>
        <w:t xml:space="preserve">e ampia </w:t>
      </w:r>
      <w:r>
        <w:rPr>
          <w:rStyle w:val="CharStyle15"/>
          <w:lang w:val="fr-FR" w:eastAsia="fr-FR" w:bidi="fr-FR"/>
        </w:rPr>
        <w:t xml:space="preserve">tendência </w:t>
      </w:r>
      <w:r>
        <w:rPr>
          <w:rStyle w:val="CharStyle15"/>
          <w:lang w:val="it-IT" w:eastAsia="it-IT" w:bidi="it-IT"/>
        </w:rPr>
        <w:t xml:space="preserve">considera </w:t>
      </w:r>
      <w:r>
        <w:rPr>
          <w:rStyle w:val="CharStyle15"/>
          <w:lang w:val="fr-FR" w:eastAsia="fr-FR" w:bidi="fr-FR"/>
        </w:rPr>
        <w:t xml:space="preserve">que o </w:t>
      </w:r>
      <w:r>
        <w:rPr>
          <w:rStyle w:val="CharStyle15"/>
          <w:lang w:val="it-IT" w:eastAsia="it-IT" w:bidi="it-IT"/>
        </w:rPr>
        <w:t xml:space="preserve">quadro </w:t>
      </w:r>
      <w:r>
        <w:rPr>
          <w:rStyle w:val="CharStyle15"/>
          <w:lang w:val="fr-FR" w:eastAsia="fr-FR" w:bidi="fr-FR"/>
        </w:rPr>
        <w:t>de Pe</w:t>
        <w:softHyphen/>
        <w:t xml:space="preserve">dro no quarto evangelho </w:t>
      </w:r>
      <w:r>
        <w:rPr>
          <w:rStyle w:val="CharStyle15"/>
          <w:lang w:val="it-IT" w:eastAsia="it-IT" w:bidi="it-IT"/>
        </w:rPr>
        <w:t xml:space="preserve">deve </w:t>
      </w:r>
      <w:r>
        <w:rPr>
          <w:rStyle w:val="CharStyle15"/>
        </w:rPr>
        <w:t xml:space="preserve">ser </w:t>
      </w:r>
      <w:r>
        <w:rPr>
          <w:rStyle w:val="CharStyle15"/>
          <w:lang w:val="it-IT" w:eastAsia="it-IT" w:bidi="it-IT"/>
        </w:rPr>
        <w:t xml:space="preserve">visto </w:t>
      </w:r>
      <w:r>
        <w:rPr>
          <w:rStyle w:val="CharStyle15"/>
          <w:lang w:val="fr-FR" w:eastAsia="fr-FR" w:bidi="fr-FR"/>
        </w:rPr>
        <w:t xml:space="preserve">sobretudo a partir de seu re- lacionamento com </w:t>
      </w:r>
      <w:r>
        <w:rPr>
          <w:rStyle w:val="CharStyle15"/>
        </w:rPr>
        <w:t xml:space="preserve">o Discípulo </w:t>
      </w:r>
      <w:r>
        <w:rPr>
          <w:rStyle w:val="CharStyle15"/>
          <w:lang w:val="fr-FR" w:eastAsia="fr-FR" w:bidi="fr-FR"/>
        </w:rPr>
        <w:t xml:space="preserve">Amado. Esta relaçâo é </w:t>
      </w:r>
      <w:r>
        <w:rPr>
          <w:rStyle w:val="CharStyle15"/>
        </w:rPr>
        <w:t xml:space="preserve">vista, pelos autores, </w:t>
      </w:r>
      <w:r>
        <w:rPr>
          <w:rStyle w:val="CharStyle15"/>
          <w:lang w:val="fr-FR" w:eastAsia="fr-FR" w:bidi="fr-FR"/>
        </w:rPr>
        <w:t xml:space="preserve">com </w:t>
      </w:r>
      <w:r>
        <w:rPr>
          <w:rStyle w:val="CharStyle15"/>
        </w:rPr>
        <w:t xml:space="preserve">certas </w:t>
      </w:r>
      <w:r>
        <w:rPr>
          <w:rStyle w:val="CharStyle15"/>
          <w:lang w:val="fr-FR" w:eastAsia="fr-FR" w:bidi="fr-FR"/>
        </w:rPr>
        <w:t xml:space="preserve">nuanças, muitas </w:t>
      </w:r>
      <w:r>
        <w:rPr>
          <w:rStyle w:val="CharStyle15"/>
        </w:rPr>
        <w:t xml:space="preserve">vezes complementares. </w:t>
      </w:r>
      <w:r>
        <w:rPr>
          <w:rStyle w:val="CharStyle15"/>
          <w:lang w:val="fr-FR" w:eastAsia="fr-FR" w:bidi="fr-FR"/>
        </w:rPr>
        <w:t xml:space="preserve">Alguns a </w:t>
      </w:r>
      <w:r>
        <w:rPr>
          <w:rStyle w:val="CharStyle15"/>
        </w:rPr>
        <w:t xml:space="preserve">caracterizara como sendo </w:t>
      </w:r>
      <w:r>
        <w:rPr>
          <w:rStyle w:val="CharStyle15"/>
          <w:lang w:val="it-IT" w:eastAsia="it-IT" w:bidi="it-IT"/>
        </w:rPr>
        <w:t xml:space="preserve">urna </w:t>
      </w:r>
      <w:r>
        <w:rPr>
          <w:rStyle w:val="CharStyle15"/>
          <w:lang w:val="fr-FR" w:eastAsia="fr-FR" w:bidi="fr-FR"/>
        </w:rPr>
        <w:t xml:space="preserve">relaçâo </w:t>
      </w:r>
      <w:r>
        <w:rPr>
          <w:rStyle w:val="CharStyle15"/>
          <w:lang w:val="it-IT" w:eastAsia="it-IT" w:bidi="it-IT"/>
        </w:rPr>
        <w:t xml:space="preserve">de </w:t>
      </w:r>
      <w:r>
        <w:rPr>
          <w:rStyle w:val="CharStyle15"/>
          <w:lang w:val="fr-FR" w:eastAsia="fr-FR" w:bidi="fr-FR"/>
        </w:rPr>
        <w:t xml:space="preserve">concorrência ou rivali- dade; outros a vêem </w:t>
      </w:r>
      <w:r>
        <w:rPr>
          <w:rStyle w:val="CharStyle15"/>
        </w:rPr>
        <w:t xml:space="preserve">como </w:t>
      </w:r>
      <w:r>
        <w:rPr>
          <w:rStyle w:val="CharStyle15"/>
          <w:lang w:val="it-IT" w:eastAsia="it-IT" w:bidi="it-IT"/>
        </w:rPr>
        <w:t xml:space="preserve">urna </w:t>
      </w:r>
      <w:r>
        <w:rPr>
          <w:rStyle w:val="CharStyle15"/>
          <w:lang w:val="fr-FR" w:eastAsia="fr-FR" w:bidi="fr-FR"/>
        </w:rPr>
        <w:t xml:space="preserve">justaposiçâo ou </w:t>
      </w:r>
      <w:r>
        <w:rPr>
          <w:rStyle w:val="CharStyle15"/>
          <w:lang w:val="it-IT" w:eastAsia="it-IT" w:bidi="it-IT"/>
        </w:rPr>
        <w:t xml:space="preserve">mesmo </w:t>
      </w:r>
      <w:r>
        <w:rPr>
          <w:rStyle w:val="CharStyle15"/>
        </w:rPr>
        <w:t xml:space="preserve">como </w:t>
      </w:r>
      <w:r>
        <w:rPr>
          <w:rStyle w:val="CharStyle15"/>
          <w:lang w:val="it-IT" w:eastAsia="it-IT" w:bidi="it-IT"/>
        </w:rPr>
        <w:t xml:space="preserve">urna </w:t>
      </w:r>
      <w:r>
        <w:rPr>
          <w:rStyle w:val="CharStyle15"/>
          <w:lang w:val="fr-FR" w:eastAsia="fr-FR" w:bidi="fr-FR"/>
        </w:rPr>
        <w:t xml:space="preserve">relaçâo de complementaridade; outros </w:t>
      </w:r>
      <w:r>
        <w:rPr>
          <w:rStyle w:val="CharStyle15"/>
        </w:rPr>
        <w:t xml:space="preserve">sustentara </w:t>
      </w:r>
      <w:r>
        <w:rPr>
          <w:rStyle w:val="CharStyle15"/>
          <w:lang w:val="fr-FR" w:eastAsia="fr-FR" w:bidi="fr-FR"/>
        </w:rPr>
        <w:t>que Joâo manifes</w:t>
        <w:softHyphen/>
        <w:t xml:space="preserve">ta uma tendência a </w:t>
      </w:r>
      <w:r>
        <w:rPr>
          <w:rStyle w:val="CharStyle15"/>
        </w:rPr>
        <w:t xml:space="preserve">diminuir </w:t>
      </w:r>
      <w:r>
        <w:rPr>
          <w:rStyle w:val="CharStyle15"/>
          <w:lang w:val="fr-FR" w:eastAsia="fr-FR" w:bidi="fr-FR"/>
        </w:rPr>
        <w:t xml:space="preserve">a importâneia de Pedro em </w:t>
      </w:r>
      <w:r>
        <w:rPr>
          <w:rStyle w:val="CharStyle15"/>
          <w:lang w:val="it-IT" w:eastAsia="it-IT" w:bidi="it-IT"/>
        </w:rPr>
        <w:t xml:space="preserve">benefìcio </w:t>
      </w:r>
      <w:r>
        <w:rPr>
          <w:rStyle w:val="CharStyle15"/>
          <w:lang w:val="fr-FR" w:eastAsia="fr-FR" w:bidi="fr-FR"/>
        </w:rPr>
        <w:t xml:space="preserve">de uma reconhecida superioridade </w:t>
      </w:r>
      <w:r>
        <w:rPr>
          <w:rStyle w:val="CharStyle15"/>
        </w:rPr>
        <w:t xml:space="preserve">do Discípulo </w:t>
      </w:r>
      <w:r>
        <w:rPr>
          <w:rStyle w:val="CharStyle15"/>
          <w:lang w:val="fr-FR" w:eastAsia="fr-FR" w:bidi="fr-FR"/>
        </w:rPr>
        <w:t xml:space="preserve">Amado; e outros </w:t>
      </w:r>
      <w:r>
        <w:rPr>
          <w:rStyle w:val="CharStyle15"/>
        </w:rPr>
        <w:t xml:space="preserve">aínda </w:t>
      </w:r>
      <w:r>
        <w:rPr>
          <w:rStyle w:val="CharStyle15"/>
          <w:lang w:val="fr-FR" w:eastAsia="fr-FR" w:bidi="fr-FR"/>
        </w:rPr>
        <w:t xml:space="preserve">lhes atribuem um carâter de representatividade </w:t>
      </w:r>
      <w:r>
        <w:rPr>
          <w:rStyle w:val="CharStyle15"/>
          <w:lang w:val="it-IT" w:eastAsia="it-IT" w:bidi="it-IT"/>
        </w:rPr>
        <w:t xml:space="preserve">pelo </w:t>
      </w:r>
      <w:r>
        <w:rPr>
          <w:rStyle w:val="CharStyle15"/>
          <w:lang w:val="fr-FR" w:eastAsia="fr-FR" w:bidi="fr-FR"/>
        </w:rPr>
        <w:t>quai Pe</w:t>
        <w:softHyphen/>
        <w:t xml:space="preserve">dro </w:t>
      </w:r>
      <w:r>
        <w:rPr>
          <w:rStyle w:val="CharStyle15"/>
        </w:rPr>
        <w:t xml:space="preserve">significaría </w:t>
      </w:r>
      <w:r>
        <w:rPr>
          <w:rStyle w:val="CharStyle15"/>
          <w:lang w:val="fr-FR" w:eastAsia="fr-FR" w:bidi="fr-FR"/>
        </w:rPr>
        <w:t xml:space="preserve">a </w:t>
      </w:r>
      <w:r>
        <w:rPr>
          <w:rStyle w:val="CharStyle15"/>
        </w:rPr>
        <w:t xml:space="preserve">Igreja </w:t>
      </w:r>
      <w:r>
        <w:rPr>
          <w:rStyle w:val="CharStyle15"/>
          <w:lang w:val="fr-FR" w:eastAsia="fr-FR" w:bidi="fr-FR"/>
        </w:rPr>
        <w:t xml:space="preserve">enquanto comunidade </w:t>
      </w:r>
      <w:r>
        <w:rPr>
          <w:rStyle w:val="CharStyle15"/>
        </w:rPr>
        <w:t xml:space="preserve">hierárquica </w:t>
      </w:r>
      <w:r>
        <w:rPr>
          <w:rStyle w:val="CharStyle15"/>
          <w:lang w:val="fr-FR" w:eastAsia="fr-FR" w:bidi="fr-FR"/>
        </w:rPr>
        <w:t>ou mes</w:t>
        <w:softHyphen/>
        <w:t xml:space="preserve">mo a Igreja judaico-cristâ, enquanto </w:t>
      </w:r>
      <w:r>
        <w:rPr>
          <w:rStyle w:val="CharStyle15"/>
        </w:rPr>
        <w:t xml:space="preserve">o Discípulo </w:t>
      </w:r>
      <w:r>
        <w:rPr>
          <w:rStyle w:val="CharStyle15"/>
          <w:lang w:val="fr-FR" w:eastAsia="fr-FR" w:bidi="fr-FR"/>
        </w:rPr>
        <w:t xml:space="preserve">Amado </w:t>
      </w:r>
      <w:r>
        <w:rPr>
          <w:rStyle w:val="CharStyle15"/>
        </w:rPr>
        <w:t xml:space="preserve">tipificaría </w:t>
      </w:r>
      <w:r>
        <w:rPr>
          <w:rStyle w:val="CharStyle15"/>
          <w:lang w:val="fr-FR" w:eastAsia="fr-FR" w:bidi="fr-FR"/>
        </w:rPr>
        <w:t xml:space="preserve">a Igreja </w:t>
      </w:r>
      <w:r>
        <w:rPr>
          <w:rStyle w:val="CharStyle15"/>
          <w:lang w:val="it-IT" w:eastAsia="it-IT" w:bidi="it-IT"/>
        </w:rPr>
        <w:t xml:space="preserve">carismàtica </w:t>
      </w:r>
      <w:r>
        <w:rPr>
          <w:rStyle w:val="CharStyle15"/>
          <w:lang w:val="fr-FR" w:eastAsia="fr-FR" w:bidi="fr-FR"/>
        </w:rPr>
        <w:t xml:space="preserve">ou aquela de origem </w:t>
      </w:r>
      <w:r>
        <w:rPr>
          <w:rStyle w:val="CharStyle15"/>
        </w:rPr>
        <w:t>helenística.</w:t>
      </w:r>
    </w:p>
    <w:p>
      <w:pPr>
        <w:pStyle w:val="Style14"/>
        <w:keepNext w:val="0"/>
        <w:keepLines w:val="0"/>
        <w:widowControl w:val="0"/>
        <w:numPr>
          <w:ilvl w:val="1"/>
          <w:numId w:val="89"/>
        </w:numPr>
        <w:shd w:val="clear" w:color="auto" w:fill="auto"/>
        <w:tabs>
          <w:tab w:pos="910" w:val="left"/>
        </w:tabs>
        <w:bidi w:val="0"/>
        <w:spacing w:before="0" w:after="140" w:line="223" w:lineRule="auto"/>
        <w:ind w:left="0" w:right="0" w:firstLine="440"/>
        <w:jc w:val="both"/>
      </w:pPr>
      <w:r>
        <w:rPr>
          <w:rStyle w:val="CharStyle15"/>
          <w:i/>
          <w:iCs/>
          <w:lang w:val="it-IT" w:eastAsia="it-IT" w:bidi="it-IT"/>
        </w:rPr>
        <w:t xml:space="preserve">Urna </w:t>
      </w:r>
      <w:r>
        <w:rPr>
          <w:rStyle w:val="CharStyle15"/>
          <w:i/>
          <w:iCs/>
          <w:lang w:val="fr-FR" w:eastAsia="fr-FR" w:bidi="fr-FR"/>
        </w:rPr>
        <w:t>relaçâo de concorrência:</w:t>
      </w:r>
    </w:p>
    <w:p>
      <w:pPr>
        <w:pStyle w:val="Style14"/>
        <w:keepNext w:val="0"/>
        <w:keepLines w:val="0"/>
        <w:widowControl w:val="0"/>
        <w:shd w:val="clear" w:color="auto" w:fill="auto"/>
        <w:bidi w:val="0"/>
        <w:spacing w:before="0" w:after="140" w:line="223" w:lineRule="auto"/>
        <w:ind w:left="0" w:right="0" w:firstLine="440"/>
        <w:jc w:val="both"/>
      </w:pPr>
      <w:r>
        <w:rPr>
          <w:rStyle w:val="CharStyle15"/>
          <w:lang w:val="fr-FR" w:eastAsia="fr-FR" w:bidi="fr-FR"/>
        </w:rPr>
        <w:t xml:space="preserve">A tendência de ver a relaçâo entre Pedro e </w:t>
      </w:r>
      <w:r>
        <w:rPr>
          <w:rStyle w:val="CharStyle15"/>
        </w:rPr>
        <w:t xml:space="preserve">o Discípulo </w:t>
      </w:r>
      <w:r>
        <w:rPr>
          <w:rStyle w:val="CharStyle15"/>
          <w:lang w:val="fr-FR" w:eastAsia="fr-FR" w:bidi="fr-FR"/>
        </w:rPr>
        <w:t xml:space="preserve">Amado </w:t>
      </w:r>
      <w:r>
        <w:rPr>
          <w:rStyle w:val="CharStyle15"/>
        </w:rPr>
        <w:t xml:space="preserve">como sendo </w:t>
      </w:r>
      <w:r>
        <w:rPr>
          <w:rStyle w:val="CharStyle15"/>
          <w:lang w:val="fr-FR" w:eastAsia="fr-FR" w:bidi="fr-FR"/>
        </w:rPr>
        <w:t xml:space="preserve">uma concorrência </w:t>
      </w:r>
      <w:r>
        <w:rPr>
          <w:rStyle w:val="CharStyle15"/>
        </w:rPr>
        <w:t xml:space="preserve">está presente </w:t>
      </w:r>
      <w:r>
        <w:rPr>
          <w:rStyle w:val="CharStyle15"/>
          <w:lang w:val="fr-FR" w:eastAsia="fr-FR" w:bidi="fr-FR"/>
        </w:rPr>
        <w:t>nos estudos de F. Re</w:t>
        <w:softHyphen/>
        <w:t xml:space="preserve">foulé, J. J. A. Gunther </w:t>
      </w:r>
      <w:r>
        <w:rPr>
          <w:rStyle w:val="CharStyle15"/>
          <w:lang w:val="it-IT" w:eastAsia="it-IT" w:bidi="it-IT"/>
        </w:rPr>
        <w:t xml:space="preserve">e </w:t>
      </w:r>
      <w:r>
        <w:rPr>
          <w:rStyle w:val="CharStyle15"/>
          <w:lang w:val="fr-FR" w:eastAsia="fr-FR" w:bidi="fr-FR"/>
        </w:rPr>
        <w:t xml:space="preserve">R. F. Collins, entre outros. Estes </w:t>
      </w:r>
      <w:r>
        <w:rPr>
          <w:rStyle w:val="CharStyle15"/>
        </w:rPr>
        <w:t xml:space="preserve">autores, enfatizando aspectos </w:t>
      </w:r>
      <w:r>
        <w:rPr>
          <w:rStyle w:val="CharStyle15"/>
          <w:lang w:val="fr-FR" w:eastAsia="fr-FR" w:bidi="fr-FR"/>
        </w:rPr>
        <w:t xml:space="preserve">ligeiramente </w:t>
      </w:r>
      <w:r>
        <w:rPr>
          <w:rStyle w:val="CharStyle15"/>
        </w:rPr>
        <w:t xml:space="preserve">diversificados, </w:t>
      </w:r>
      <w:r>
        <w:rPr>
          <w:rStyle w:val="CharStyle15"/>
          <w:lang w:val="fr-FR" w:eastAsia="fr-FR" w:bidi="fr-FR"/>
        </w:rPr>
        <w:t>vêem que, entre es</w:t>
        <w:softHyphen/>
        <w:t xml:space="preserve">tes dois </w:t>
      </w:r>
      <w:r>
        <w:rPr>
          <w:rStyle w:val="CharStyle15"/>
        </w:rPr>
        <w:t xml:space="preserve">discípulos, </w:t>
      </w:r>
      <w:r>
        <w:rPr>
          <w:rStyle w:val="CharStyle15"/>
          <w:lang w:val="fr-FR" w:eastAsia="fr-FR" w:bidi="fr-FR"/>
        </w:rPr>
        <w:t xml:space="preserve">o quarto evangelho </w:t>
      </w:r>
      <w:r>
        <w:rPr>
          <w:rStyle w:val="CharStyle15"/>
        </w:rPr>
        <w:t xml:space="preserve">deliberadamente constrói </w:t>
      </w:r>
      <w:r>
        <w:rPr>
          <w:rStyle w:val="CharStyle15"/>
          <w:lang w:val="fr-FR" w:eastAsia="fr-FR" w:bidi="fr-FR"/>
        </w:rPr>
        <w:t xml:space="preserve">um </w:t>
      </w:r>
      <w:r>
        <w:rPr>
          <w:rStyle w:val="CharStyle15"/>
          <w:lang w:val="it-IT" w:eastAsia="it-IT" w:bidi="it-IT"/>
        </w:rPr>
        <w:t xml:space="preserve">clima </w:t>
      </w:r>
      <w:r>
        <w:rPr>
          <w:rStyle w:val="CharStyle15"/>
          <w:lang w:val="fr-FR" w:eastAsia="fr-FR" w:bidi="fr-FR"/>
        </w:rPr>
        <w:t xml:space="preserve">de competiçâo, fazendo emergir com maior consistência a pre- sença </w:t>
      </w:r>
      <w:r>
        <w:rPr>
          <w:rStyle w:val="CharStyle15"/>
        </w:rPr>
        <w:t xml:space="preserve">do Discípulo </w:t>
      </w:r>
      <w:r>
        <w:rPr>
          <w:rStyle w:val="CharStyle15"/>
          <w:lang w:val="fr-FR" w:eastAsia="fr-FR" w:bidi="fr-FR"/>
        </w:rPr>
        <w:t xml:space="preserve">Amado, a quem Pedro </w:t>
      </w:r>
      <w:r>
        <w:rPr>
          <w:rStyle w:val="CharStyle15"/>
        </w:rPr>
        <w:t>aparece, constantemente, subordinado.</w:t>
      </w:r>
    </w:p>
    <w:p>
      <w:pPr>
        <w:pStyle w:val="Style14"/>
        <w:keepNext w:val="0"/>
        <w:keepLines w:val="0"/>
        <w:widowControl w:val="0"/>
        <w:numPr>
          <w:ilvl w:val="0"/>
          <w:numId w:val="93"/>
        </w:numPr>
        <w:shd w:val="clear" w:color="auto" w:fill="auto"/>
        <w:tabs>
          <w:tab w:pos="753" w:val="left"/>
        </w:tabs>
        <w:bidi w:val="0"/>
        <w:spacing w:before="0" w:after="80" w:line="223" w:lineRule="auto"/>
        <w:ind w:left="0" w:right="0" w:firstLine="440"/>
        <w:jc w:val="both"/>
      </w:pPr>
      <w:r>
        <w:rPr>
          <w:rStyle w:val="CharStyle15"/>
          <w:i/>
          <w:iCs/>
          <w:lang w:val="fr-FR" w:eastAsia="fr-FR" w:bidi="fr-FR"/>
        </w:rPr>
        <w:t>F. Refoulé:</w:t>
      </w:r>
    </w:p>
    <w:p>
      <w:pPr>
        <w:pStyle w:val="Style14"/>
        <w:keepNext w:val="0"/>
        <w:keepLines w:val="0"/>
        <w:widowControl w:val="0"/>
        <w:shd w:val="clear" w:color="auto" w:fill="auto"/>
        <w:bidi w:val="0"/>
        <w:spacing w:before="0" w:after="0" w:line="216" w:lineRule="auto"/>
        <w:ind w:left="0" w:right="0" w:firstLine="440"/>
        <w:jc w:val="both"/>
      </w:pPr>
      <w:r>
        <w:rPr>
          <w:rStyle w:val="CharStyle15"/>
          <w:lang w:val="fr-FR" w:eastAsia="fr-FR" w:bidi="fr-FR"/>
        </w:rPr>
        <w:t xml:space="preserve">Refoulé, uma </w:t>
      </w:r>
      <w:r>
        <w:rPr>
          <w:rStyle w:val="CharStyle15"/>
        </w:rPr>
        <w:t xml:space="preserve">vez </w:t>
      </w:r>
      <w:r>
        <w:rPr>
          <w:rStyle w:val="CharStyle15"/>
          <w:lang w:val="fr-FR" w:eastAsia="fr-FR" w:bidi="fr-FR"/>
        </w:rPr>
        <w:t xml:space="preserve">admitindo que o evangelho de Joâo </w:t>
      </w:r>
      <w:r>
        <w:rPr>
          <w:rStyle w:val="CharStyle15"/>
        </w:rPr>
        <w:t xml:space="preserve">parece </w:t>
      </w:r>
      <w:r>
        <w:rPr>
          <w:rStyle w:val="CharStyle15"/>
          <w:lang w:val="fr-FR" w:eastAsia="fr-FR" w:bidi="fr-FR"/>
        </w:rPr>
        <w:t xml:space="preserve">opor a Pedro, </w:t>
      </w:r>
      <w:r>
        <w:rPr>
          <w:rStyle w:val="CharStyle15"/>
        </w:rPr>
        <w:t xml:space="preserve">como </w:t>
      </w:r>
      <w:r>
        <w:rPr>
          <w:rStyle w:val="CharStyle15"/>
          <w:lang w:val="fr-FR" w:eastAsia="fr-FR" w:bidi="fr-FR"/>
        </w:rPr>
        <w:t xml:space="preserve">uma espécie de rivalidade, a pessoa do Discipu- </w:t>
      </w:r>
      <w:r>
        <w:rPr>
          <w:rStyle w:val="CharStyle15"/>
        </w:rPr>
        <w:t>lo Amado</w:t>
      </w:r>
      <w:r>
        <w:rPr>
          <w:rStyle w:val="CharStyle15"/>
          <w:vertAlign w:val="superscript"/>
        </w:rPr>
        <w:footnoteReference w:id="50"/>
      </w:r>
      <w:r>
        <w:rPr>
          <w:rStyle w:val="CharStyle15"/>
        </w:rPr>
        <w:t>, analisa rápidamente os textos onde se revela esta con- corréncia.</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 quase todos os passos em que este discípulo é citado no quarto evangelho, tem sempre alguma coisa a ver com Pedro</w:t>
      </w:r>
      <w:r>
        <w:rPr>
          <w:rStyle w:val="CharStyle15"/>
          <w:vertAlign w:val="superscript"/>
        </w:rPr>
        <w:footnoteReference w:id="51"/>
      </w:r>
      <w:r>
        <w:rPr>
          <w:rStyle w:val="CharStyle15"/>
        </w:rPr>
        <w:t>. Émbora Joáo reconhega um certo primado de Pedro — ele é «Pe</w:t>
        <w:softHyphen/>
        <w:t>dro» (1,42), o porta-voz dos discípulos em ao menos duas ocasióes (6,67-71; 13,24), o primeiro a entrar no sepulcro vazio (20,5-6), o único a receber a missáo de apascentar o rebanho de Jesús (21,15-17)</w:t>
      </w:r>
      <w:r>
        <w:rPr>
          <w:rStyle w:val="CharStyle15"/>
          <w:vertAlign w:val="superscript"/>
        </w:rPr>
        <w:t>4S</w:t>
      </w:r>
      <w:r>
        <w:rPr>
          <w:rStyle w:val="CharStyle15"/>
        </w:rPr>
        <w:t xml:space="preserve"> — ¡mediatamente faz referencia ao Discípulo Amado, como se estivesse a dizer que ñas situagóes em que Pedro faliu ou foi incapaz de compreender Jesús, lá estava o discípulo perfeito, melhor do que Pedro, mais forte na fé e na compreensao de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isso, para Refoulé, é natural que na competi^áo entre os dois, o evangelista privilegie o Discípulo Amado</w:t>
      </w:r>
      <w:r>
        <w:rPr>
          <w:rStyle w:val="CharStyle15"/>
          <w:vertAlign w:val="superscript"/>
        </w:rPr>
        <w:footnoteReference w:id="52"/>
      </w:r>
      <w:r>
        <w:rPr>
          <w:rStyle w:val="CharStyle15"/>
        </w:rPr>
        <w:t>. É este quem vi</w:t>
        <w:softHyphen/>
        <w:t>ve na intimidade de Jesús (13,27), entra livremente — o que nao ocorre com Pedro — no palácio do sumo sacerdote, seguindo Jesús (18,15-18); é ele quem chega primeiro ao sepulcro (20,4) e reconhece Jesús ressuscitado (21,7). Nesses passos, aínda, o Discípulo Amado assume a condigao de mediador de Pedro; nao tem necessidade dele, mas nem por isso Ihe contesta o Primado</w:t>
      </w:r>
      <w:r>
        <w:rPr>
          <w:rStyle w:val="CharStyle15"/>
          <w:vertAlign w:val="superscript"/>
        </w:rPr>
        <w:footnoteReference w:id="53"/>
      </w:r>
      <w:r>
        <w:rPr>
          <w:rStyle w:val="CharStyle15"/>
        </w:rPr>
        <w:t>.</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Joáo, portanto, reconhece um primado para Pedro; mas é um primado funcional, salienta Refoulé, sugerindo a existencia de um outro primado, superior ao de Pedro: aquele da fé e do amor, que, incontestavehnente, cabe ao Discípulo Amado</w:t>
      </w:r>
      <w:r>
        <w:rPr>
          <w:rStyle w:val="CharStyle15"/>
          <w:vertAlign w:val="superscript"/>
        </w:rPr>
        <w:footnoteReference w:id="54"/>
      </w:r>
      <w:r>
        <w:rPr>
          <w:rStyle w:val="CharStyle15"/>
        </w:rPr>
        <w:t>.</w:t>
      </w:r>
    </w:p>
    <w:p>
      <w:pPr>
        <w:pStyle w:val="Style14"/>
        <w:keepNext w:val="0"/>
        <w:keepLines w:val="0"/>
        <w:widowControl w:val="0"/>
        <w:numPr>
          <w:ilvl w:val="0"/>
          <w:numId w:val="93"/>
        </w:numPr>
        <w:shd w:val="clear" w:color="auto" w:fill="auto"/>
        <w:tabs>
          <w:tab w:pos="767" w:val="left"/>
        </w:tabs>
        <w:bidi w:val="0"/>
        <w:spacing w:before="0" w:after="100" w:line="223" w:lineRule="auto"/>
        <w:ind w:left="0" w:right="0" w:firstLine="440"/>
        <w:jc w:val="both"/>
      </w:pPr>
      <w:r>
        <w:rPr>
          <w:rStyle w:val="CharStyle15"/>
          <w:i/>
          <w:iCs/>
        </w:rPr>
        <w:t>J.J.A. Gunther:</w:t>
      </w:r>
    </w:p>
    <w:p>
      <w:pPr>
        <w:pStyle w:val="Style14"/>
        <w:keepNext w:val="0"/>
        <w:keepLines w:val="0"/>
        <w:widowControl w:val="0"/>
        <w:shd w:val="clear" w:color="auto" w:fill="auto"/>
        <w:bidi w:val="0"/>
        <w:spacing w:before="0" w:after="0" w:line="221" w:lineRule="auto"/>
        <w:ind w:left="0" w:right="0" w:firstLine="440"/>
        <w:jc w:val="both"/>
      </w:pPr>
      <w:r>
        <w:rPr>
          <w:rStyle w:val="CharStyle15"/>
        </w:rPr>
        <w:t>Gunther ve a relagáo entre Pedro e o Discípulo Amado á luz de urna controvérsia teológica, com a qual se debate a igreja do quarto evangelho. Segundo ele, esta situagáo faz rivalizar os dois discípu</w:t>
        <w:softHyphen/>
        <w:t xml:space="preserve">los; e, diante desta competigáo, o evangelista assume, claramente, </w:t>
      </w:r>
      <w:r>
        <w:rPr>
          <w:rStyle w:val="CharStyle15"/>
        </w:rPr>
        <w:t>posipáo em favor do Discípulo Amado, fazendo-o vencedor</w:t>
      </w:r>
      <w:r>
        <w:rPr>
          <w:rStyle w:val="CharStyle15"/>
          <w:vertAlign w:val="superscript"/>
        </w:rPr>
        <w:footnoteReference w:id="55"/>
      </w:r>
      <w:r>
        <w:rPr>
          <w:rStyle w:val="CharStyle15"/>
        </w:rPr>
        <w:t>. Esta é, pois, para Gunther, a chave de leitura do quadro que o evangelis</w:t>
        <w:softHyphen/>
        <w:t>ta tece sobre Pedro e o Discípulo Amado, especialmente daqueles textos em que um aparece ao lado do outro</w:t>
      </w:r>
      <w:r>
        <w:rPr>
          <w:rStyle w:val="CharStyle15"/>
          <w:vertAlign w:val="superscript"/>
        </w:rPr>
        <w:footnoteReference w:id="5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 vista disso, ele, como Refoulé, apresenta o Discípulo Ama</w:t>
        <w:softHyphen/>
        <w:t>do como o discípulo ideal, caracterizando, deste modo, o seu apos</w:t>
        <w:softHyphen/>
        <w:t>tolado como exigindo mais discemimento e maior lealdade que o de Pedro. O Discípulo Amado, e nao Pedro, foi o discípulo por exce</w:t>
        <w:softHyphen/>
        <w:t>lencia; amado por Jesús, entendeu Jesús e O seguiu consistentemen</w:t>
        <w:softHyphen/>
        <w:t>te</w:t>
      </w:r>
      <w:r>
        <w:rPr>
          <w:rStyle w:val="CharStyle15"/>
          <w:vertAlign w:val="superscript"/>
        </w:rPr>
        <w:footnoteReference w:id="57"/>
      </w:r>
      <w:r>
        <w:rPr>
          <w:rStyle w:val="CharStyle15"/>
        </w:rPr>
        <w:t>. Pedro, por sua vez, é apresentado como dependendo das in- tuipóes e das palavras do Discípulo Amado; o seu amor por Jesús é imperfeito, sendo interrogado naquilo que o Discípulo Amado faz espontáneamente: amar, apascentar o rebanho e seguir Jesús</w:t>
      </w:r>
      <w:r>
        <w:rPr>
          <w:rStyle w:val="CharStyle15"/>
          <w:vertAlign w:val="superscript"/>
        </w:rPr>
        <w:footnoteReference w:id="58"/>
      </w:r>
      <w:r>
        <w:rPr>
          <w:rStyle w:val="CharStyle15"/>
        </w:rPr>
        <w:t>. A sua funpáo de pastor e missionário é mais ampia que a do Discípulo Amado, mas este, assumindo a custodia de María (19,25-27), tem também urna cura pastoral no mínimo análoga á de Pedro</w:t>
      </w:r>
      <w:r>
        <w:rPr>
          <w:rStyle w:val="CharStyle15"/>
          <w:vertAlign w:val="superscript"/>
        </w:rPr>
        <w:footnoteReference w:id="59"/>
      </w:r>
      <w:r>
        <w:rPr>
          <w:rStyle w:val="CharStyle15"/>
        </w:rPr>
        <w:t>.</w:t>
      </w:r>
    </w:p>
    <w:p>
      <w:pPr>
        <w:pStyle w:val="Style14"/>
        <w:keepNext w:val="0"/>
        <w:keepLines w:val="0"/>
        <w:widowControl w:val="0"/>
        <w:shd w:val="clear" w:color="auto" w:fill="auto"/>
        <w:bidi w:val="0"/>
        <w:spacing w:before="0" w:after="220" w:line="223" w:lineRule="auto"/>
        <w:ind w:left="0" w:right="0" w:firstLine="440"/>
        <w:jc w:val="both"/>
      </w:pPr>
      <w:r>
        <w:rPr>
          <w:rStyle w:val="CharStyle15"/>
        </w:rPr>
        <w:t>Nesses aspectos interrelacionados do discipulado, o Discípulo Amado é o líder, e Joáo enfatiza a sua primazia. A razáo principal do aparecimento deste discípulo é, segundo Gunther, vencer urna especie de competidlo com Pedro, assegurando a sua destacada posi^áo, como também a da comunidade joanina, na comunidade crista primitiva</w:t>
      </w:r>
      <w:r>
        <w:rPr>
          <w:rStyle w:val="CharStyle15"/>
          <w:vertAlign w:val="superscript"/>
        </w:rPr>
        <w:footnoteReference w:id="60"/>
      </w:r>
      <w:r>
        <w:rPr>
          <w:rStyle w:val="CharStyle15"/>
        </w:rPr>
        <w:t>.</w:t>
      </w:r>
    </w:p>
    <w:p>
      <w:pPr>
        <w:pStyle w:val="Style14"/>
        <w:keepNext w:val="0"/>
        <w:keepLines w:val="0"/>
        <w:widowControl w:val="0"/>
        <w:numPr>
          <w:ilvl w:val="0"/>
          <w:numId w:val="93"/>
        </w:numPr>
        <w:shd w:val="clear" w:color="auto" w:fill="auto"/>
        <w:tabs>
          <w:tab w:pos="743" w:val="left"/>
        </w:tabs>
        <w:bidi w:val="0"/>
        <w:spacing w:before="0" w:after="100" w:line="223" w:lineRule="auto"/>
        <w:ind w:left="0" w:right="0" w:firstLine="440"/>
        <w:jc w:val="both"/>
      </w:pPr>
      <w:r>
        <w:rPr>
          <w:rStyle w:val="CharStyle15"/>
          <w:i/>
          <w:iCs/>
        </w:rPr>
        <w:t>R.F. Collins:</w:t>
      </w:r>
    </w:p>
    <w:p>
      <w:pPr>
        <w:pStyle w:val="Style14"/>
        <w:keepNext w:val="0"/>
        <w:keepLines w:val="0"/>
        <w:widowControl w:val="0"/>
        <w:shd w:val="clear" w:color="auto" w:fill="auto"/>
        <w:bidi w:val="0"/>
        <w:spacing w:before="0" w:after="160" w:line="221" w:lineRule="auto"/>
        <w:ind w:left="0" w:right="0" w:firstLine="440"/>
        <w:jc w:val="both"/>
      </w:pPr>
      <w:r>
        <w:rPr>
          <w:rStyle w:val="CharStyle15"/>
        </w:rPr>
        <w:t>Collins distingue entre a apresenta^áo que Joáo faz de Pedro no corpo do evangelho e o quadro resultante do capítulo 21</w:t>
      </w:r>
      <w:r>
        <w:rPr>
          <w:rStyle w:val="CharStyle15"/>
          <w:vertAlign w:val="superscript"/>
        </w:rPr>
        <w:footnoteReference w:id="6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Para este autor, Pedro aparece muito freqüentemente no quar- to evangelho</w:t>
      </w:r>
      <w:r>
        <w:rPr>
          <w:rStyle w:val="CharStyle15"/>
          <w:vertAlign w:val="superscript"/>
        </w:rPr>
        <w:footnoteReference w:id="62"/>
      </w:r>
      <w:r>
        <w:rPr>
          <w:rStyle w:val="CharStyle15"/>
        </w:rPr>
        <w:t>, e nenhum dos doze apóstelos recebe tantas carac</w:t>
        <w:softHyphen/>
        <w:t>terísticas como ele, muitas das quais tém indicios de familiaridade com a tradi^áo sinótica</w:t>
      </w:r>
      <w:r>
        <w:rPr>
          <w:rStyle w:val="CharStyle15"/>
          <w:vertAlign w:val="superscript"/>
        </w:rPr>
        <w:footnoteReference w:id="63"/>
      </w:r>
      <w:r>
        <w:rPr>
          <w:rStyle w:val="CharStyle15"/>
        </w:rPr>
        <w:t>. Pedro vem colocado entre os discípulos, mas é mais que um entre todos; ele é alguém que representa os Doze no conhecimento de que Jesús é o Revelador</w:t>
      </w:r>
      <w:r>
        <w:rPr>
          <w:rStyle w:val="CharStyle15"/>
          <w:vertAlign w:val="superscript"/>
        </w:rPr>
        <w:footnoteReference w:id="64"/>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Nao obstante esta caracteriza^áo, estes dados revelam tam- bém urna “joaniza^ao”: Pedro surge constantemente subordinado ao Discípulo Amado, de modo que o que temos é um Pedro em competi^áo com este discípulo, numa rela^áo de forte rivalidade, sobretudo no nivel da tipifica^ao do discipulado e da fé como ade- sáo a Jesús</w:t>
      </w:r>
      <w:r>
        <w:rPr>
          <w:rStyle w:val="CharStyle15"/>
          <w:vertAlign w:val="superscript"/>
        </w:rPr>
        <w:footnoteReference w:id="6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Por sua vez, Jo 21 acrescenta urna descri&lt;?áo posterior, procu</w:t>
        <w:softHyphen/>
        <w:t>rando, segundo Collins, tecer urna imagem de Pedro mais condizen- te com a maneira pela qual ele era comumente visto no fím do pri- meiro século. Deste modo, Jo 21 assimila do «Pedro dos sinóti</w:t>
        <w:softHyphen/>
        <w:t>cos»</w:t>
      </w:r>
      <w:r>
        <w:rPr>
          <w:rStyle w:val="CharStyle15"/>
          <w:vertAlign w:val="superscript"/>
        </w:rPr>
        <w:footnoteReference w:id="66"/>
      </w:r>
      <w:r>
        <w:rPr>
          <w:rStyle w:val="CharStyle15"/>
        </w:rPr>
        <w:t>* a fun?áo de líder dos Doze, mencionando-o como o primeiro entre os discípulos (21,2) e descrevendo-o como pescador (21,3.11). Por igual razao, em 21,15-17, Pedro toma-se amigo preferencial de Jesús, com responsabilidade de guiar os outros</w:t>
      </w:r>
      <w:r>
        <w:rPr>
          <w:rStyle w:val="CharStyle15"/>
          <w:vertAlign w:val="superscript"/>
        </w:rPr>
        <w:footnoteReference w:id="67"/>
      </w:r>
      <w:r>
        <w:rPr>
          <w:rStyle w:val="CharStyle15"/>
        </w:rPr>
        <w:t>. Mas este mesmo capítulo sugere, também, algo sobre a rivalidade entre Pedro e o Discípulo Amado: no momento em que este reconhece Jesús, grita: “É o Senhor!”, enquanto Pedro se joga na água para ir a seu encon</w:t>
        <w:softHyphen/>
        <w:t>tró (21,7); ao ver que Jesús é seguido pelo Discípulo Amado, Pedro pergunta-Lhe sobre o destino daquele discípulo, recebendo de Jesús urna resposta nao pouco severa (21,20-23).</w:t>
      </w:r>
    </w:p>
    <w:p>
      <w:pPr>
        <w:pStyle w:val="Style14"/>
        <w:keepNext w:val="0"/>
        <w:keepLines w:val="0"/>
        <w:widowControl w:val="0"/>
        <w:shd w:val="clear" w:color="auto" w:fill="auto"/>
        <w:bidi w:val="0"/>
        <w:spacing w:before="0" w:after="0" w:line="223" w:lineRule="auto"/>
        <w:ind w:left="0" w:right="0" w:firstLine="460"/>
        <w:jc w:val="both"/>
      </w:pPr>
      <w:r>
        <w:rPr>
          <w:rStyle w:val="CharStyle15"/>
        </w:rPr>
        <w:t>Deste modo, o capítulo 21 harmoniza, segundo Collins, duas concepQÓes sobre Pedro: a da comunidade joanina e a da tradi^áo sinótica</w:t>
      </w:r>
      <w:r>
        <w:rPr>
          <w:rStyle w:val="CharStyle15"/>
          <w:vertAlign w:val="superscript"/>
        </w:rPr>
        <w:footnoteReference w:id="68"/>
      </w:r>
      <w:r>
        <w:rPr>
          <w:rStyle w:val="CharStyle15"/>
        </w:rPr>
        <w:t>.</w:t>
      </w:r>
    </w:p>
    <w:p>
      <w:pPr>
        <w:pStyle w:val="Style14"/>
        <w:keepNext w:val="0"/>
        <w:keepLines w:val="0"/>
        <w:widowControl w:val="0"/>
        <w:numPr>
          <w:ilvl w:val="1"/>
          <w:numId w:val="89"/>
        </w:numPr>
        <w:shd w:val="clear" w:color="auto" w:fill="auto"/>
        <w:tabs>
          <w:tab w:pos="910" w:val="left"/>
        </w:tabs>
        <w:bidi w:val="0"/>
        <w:spacing w:before="0" w:after="100" w:line="221" w:lineRule="auto"/>
        <w:ind w:left="0" w:right="0" w:firstLine="440"/>
        <w:jc w:val="both"/>
      </w:pPr>
      <w:r>
        <w:rPr>
          <w:rStyle w:val="CharStyle15"/>
          <w:i/>
          <w:iCs/>
          <w:lang w:val="it-IT" w:eastAsia="it-IT" w:bidi="it-IT"/>
        </w:rPr>
        <w:t>Urna relagào de justaposif&amp;o ou de complementaridade:</w:t>
      </w:r>
    </w:p>
    <w:p>
      <w:pPr>
        <w:pStyle w:val="Style14"/>
        <w:keepNext w:val="0"/>
        <w:keepLines w:val="0"/>
        <w:widowControl w:val="0"/>
        <w:shd w:val="clear" w:color="auto" w:fill="auto"/>
        <w:bidi w:val="0"/>
        <w:spacing w:before="0" w:after="160" w:line="223" w:lineRule="auto"/>
        <w:ind w:left="0" w:right="0" w:firstLine="440"/>
        <w:jc w:val="both"/>
      </w:pPr>
      <w:r>
        <w:rPr>
          <w:rStyle w:val="CharStyle15"/>
          <w:lang w:val="it-IT" w:eastAsia="it-IT" w:bidi="it-IT"/>
        </w:rPr>
        <w:t xml:space="preserve">Alguns </w:t>
      </w:r>
      <w:r>
        <w:rPr>
          <w:rStyle w:val="CharStyle15"/>
        </w:rPr>
        <w:t xml:space="preserve">autores </w:t>
      </w:r>
      <w:r>
        <w:rPr>
          <w:rStyle w:val="CharStyle15"/>
          <w:lang w:val="it-IT" w:eastAsia="it-IT" w:bidi="it-IT"/>
        </w:rPr>
        <w:t xml:space="preserve">entendem </w:t>
      </w:r>
      <w:r>
        <w:rPr>
          <w:rStyle w:val="CharStyle15"/>
        </w:rPr>
        <w:t xml:space="preserve">que </w:t>
      </w:r>
      <w:r>
        <w:rPr>
          <w:rStyle w:val="CharStyle15"/>
          <w:lang w:val="it-IT" w:eastAsia="it-IT" w:bidi="it-IT"/>
        </w:rPr>
        <w:t xml:space="preserve">a rela^ào </w:t>
      </w:r>
      <w:r>
        <w:rPr>
          <w:rStyle w:val="CharStyle15"/>
        </w:rPr>
        <w:t xml:space="preserve">entre Pedro </w:t>
      </w:r>
      <w:r>
        <w:rPr>
          <w:rStyle w:val="CharStyle15"/>
          <w:lang w:val="it-IT" w:eastAsia="it-IT" w:bidi="it-IT"/>
        </w:rPr>
        <w:t xml:space="preserve">e </w:t>
      </w:r>
      <w:r>
        <w:rPr>
          <w:rStyle w:val="CharStyle15"/>
        </w:rPr>
        <w:t>o Dis</w:t>
        <w:softHyphen/>
        <w:t xml:space="preserve">cípulo Amado </w:t>
      </w:r>
      <w:r>
        <w:rPr>
          <w:rStyle w:val="CharStyle15"/>
          <w:lang w:val="it-IT" w:eastAsia="it-IT" w:bidi="it-IT"/>
        </w:rPr>
        <w:t xml:space="preserve">deve </w:t>
      </w:r>
      <w:r>
        <w:rPr>
          <w:rStyle w:val="CharStyle15"/>
        </w:rPr>
        <w:t xml:space="preserve">ser </w:t>
      </w:r>
      <w:r>
        <w:rPr>
          <w:rStyle w:val="CharStyle15"/>
          <w:lang w:val="it-IT" w:eastAsia="it-IT" w:bidi="it-IT"/>
        </w:rPr>
        <w:t xml:space="preserve">vista à </w:t>
      </w:r>
      <w:r>
        <w:rPr>
          <w:rStyle w:val="CharStyle15"/>
        </w:rPr>
        <w:t xml:space="preserve">luz </w:t>
      </w:r>
      <w:r>
        <w:rPr>
          <w:rStyle w:val="CharStyle15"/>
          <w:lang w:val="it-IT" w:eastAsia="it-IT" w:bidi="it-IT"/>
        </w:rPr>
        <w:t xml:space="preserve">do processo evolutivo da comu- nidade joanina. À </w:t>
      </w:r>
      <w:r>
        <w:rPr>
          <w:rStyle w:val="CharStyle15"/>
        </w:rPr>
        <w:t xml:space="preserve">luz </w:t>
      </w:r>
      <w:r>
        <w:rPr>
          <w:rStyle w:val="CharStyle15"/>
          <w:lang w:val="it-IT" w:eastAsia="it-IT" w:bidi="it-IT"/>
        </w:rPr>
        <w:t xml:space="preserve">deste processo, R. E. Brown e F. </w:t>
      </w:r>
      <w:r>
        <w:rPr>
          <w:rStyle w:val="CharStyle15"/>
        </w:rPr>
        <w:t xml:space="preserve">Fernández Ramos </w:t>
      </w:r>
      <w:r>
        <w:rPr>
          <w:rStyle w:val="CharStyle15"/>
          <w:lang w:val="it-IT" w:eastAsia="it-IT" w:bidi="it-IT"/>
        </w:rPr>
        <w:t xml:space="preserve">sustentam </w:t>
      </w:r>
      <w:r>
        <w:rPr>
          <w:rStyle w:val="CharStyle15"/>
        </w:rPr>
        <w:t xml:space="preserve">que o caráter definidor </w:t>
      </w:r>
      <w:r>
        <w:rPr>
          <w:rStyle w:val="CharStyle15"/>
          <w:lang w:val="it-IT" w:eastAsia="it-IT" w:bidi="it-IT"/>
        </w:rPr>
        <w:t xml:space="preserve">desta </w:t>
      </w:r>
      <w:r>
        <w:rPr>
          <w:rStyle w:val="CharStyle15"/>
        </w:rPr>
        <w:t>rela^ño é a com</w:t>
        <w:softHyphen/>
        <w:t xml:space="preserve">plementaridade, segundo </w:t>
      </w:r>
      <w:r>
        <w:rPr>
          <w:rStyle w:val="CharStyle15"/>
          <w:lang w:val="it-IT" w:eastAsia="it-IT" w:bidi="it-IT"/>
        </w:rPr>
        <w:t xml:space="preserve">a qual, </w:t>
      </w:r>
      <w:r>
        <w:rPr>
          <w:rStyle w:val="CharStyle15"/>
        </w:rPr>
        <w:t>e tratando-se de dois papéis dife</w:t>
        <w:softHyphen/>
        <w:t xml:space="preserve">rentes, o Discípulo Amado se apoiaria na reconhecida autoridade de Pedro para garantir </w:t>
      </w:r>
      <w:r>
        <w:rPr>
          <w:rStyle w:val="CharStyle15"/>
          <w:lang w:val="it-IT" w:eastAsia="it-IT" w:bidi="it-IT"/>
        </w:rPr>
        <w:t xml:space="preserve">a sua </w:t>
      </w:r>
      <w:r>
        <w:rPr>
          <w:rStyle w:val="CharStyle15"/>
        </w:rPr>
        <w:t xml:space="preserve">credibilidade na igreja universal. R. </w:t>
      </w:r>
      <w:r>
        <w:rPr>
          <w:rStyle w:val="CharStyle15"/>
          <w:lang w:val="it-IT" w:eastAsia="it-IT" w:bidi="it-IT"/>
        </w:rPr>
        <w:t xml:space="preserve">Schnackenburg segue a </w:t>
      </w:r>
      <w:r>
        <w:rPr>
          <w:rStyle w:val="CharStyle15"/>
        </w:rPr>
        <w:t xml:space="preserve">mesma </w:t>
      </w:r>
      <w:r>
        <w:rPr>
          <w:rStyle w:val="CharStyle15"/>
          <w:lang w:val="it-IT" w:eastAsia="it-IT" w:bidi="it-IT"/>
        </w:rPr>
        <w:t xml:space="preserve">linha, mas nào </w:t>
      </w:r>
      <w:r>
        <w:rPr>
          <w:rStyle w:val="CharStyle15"/>
        </w:rPr>
        <w:t>chega a falar de complementaridade, senño de justaposi^ao.</w:t>
      </w:r>
    </w:p>
    <w:p>
      <w:pPr>
        <w:pStyle w:val="Style14"/>
        <w:keepNext w:val="0"/>
        <w:keepLines w:val="0"/>
        <w:widowControl w:val="0"/>
        <w:numPr>
          <w:ilvl w:val="0"/>
          <w:numId w:val="95"/>
        </w:numPr>
        <w:shd w:val="clear" w:color="auto" w:fill="auto"/>
        <w:tabs>
          <w:tab w:pos="753" w:val="left"/>
        </w:tabs>
        <w:bidi w:val="0"/>
        <w:spacing w:before="0" w:after="100" w:line="221" w:lineRule="auto"/>
        <w:ind w:left="0" w:right="0" w:firstLine="440"/>
        <w:jc w:val="both"/>
      </w:pPr>
      <w:r>
        <w:rPr>
          <w:rStyle w:val="CharStyle15"/>
          <w:i/>
          <w:iCs/>
        </w:rPr>
        <w:t>R.E. Brown:</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Embora enfatize que, na comunidade joanina, o </w:t>
      </w:r>
      <w:r>
        <w:rPr>
          <w:rStyle w:val="CharStyle15"/>
          <w:lang w:val="it-IT" w:eastAsia="it-IT" w:bidi="it-IT"/>
        </w:rPr>
        <w:t xml:space="preserve">apòstolo nào </w:t>
      </w:r>
      <w:r>
        <w:rPr>
          <w:rStyle w:val="CharStyle15"/>
        </w:rPr>
        <w:t xml:space="preserve">representa </w:t>
      </w:r>
      <w:r>
        <w:rPr>
          <w:rStyle w:val="CharStyle15"/>
          <w:lang w:val="it-IT" w:eastAsia="it-IT" w:bidi="it-IT"/>
        </w:rPr>
        <w:t xml:space="preserve">urna </w:t>
      </w:r>
      <w:r>
        <w:rPr>
          <w:rStyle w:val="CharStyle15"/>
        </w:rPr>
        <w:t xml:space="preserve">dignidade </w:t>
      </w:r>
      <w:r>
        <w:rPr>
          <w:rStyle w:val="CharStyle15"/>
          <w:lang w:val="it-IT" w:eastAsia="it-IT" w:bidi="it-IT"/>
        </w:rPr>
        <w:t xml:space="preserve">prioritària </w:t>
      </w:r>
      <w:r>
        <w:rPr>
          <w:rStyle w:val="CharStyle15"/>
        </w:rPr>
        <w:t>e que o seu protagonista por excelencia é um discípulo</w:t>
      </w:r>
      <w:r>
        <w:rPr>
          <w:rStyle w:val="CharStyle15"/>
          <w:vertAlign w:val="superscript"/>
        </w:rPr>
        <w:footnoteReference w:id="69"/>
      </w:r>
      <w:r>
        <w:rPr>
          <w:rStyle w:val="CharStyle15"/>
        </w:rPr>
        <w:t xml:space="preserve">, Brown retém que Joño dá urna atenpño especial a Pedro. Neste evangelho, existem seis referencias afins áquelas dos evangelhos sinóticos, mas existem também importantes cenas que sao peculiares ao </w:t>
      </w:r>
      <w:r>
        <w:rPr>
          <w:rStyle w:val="CharStyle15"/>
          <w:lang w:val="it-IT" w:eastAsia="it-IT" w:bidi="it-IT"/>
        </w:rPr>
        <w:t xml:space="preserve">quarto </w:t>
      </w:r>
      <w:r>
        <w:rPr>
          <w:rStyle w:val="CharStyle15"/>
        </w:rPr>
        <w:t>evangelho, e nelas, normalmen</w:t>
        <w:softHyphen/>
        <w:t>te, Pedro vem associado ao Discípulo Amado</w:t>
      </w:r>
      <w:r>
        <w:rPr>
          <w:rStyle w:val="CharStyle15"/>
          <w:vertAlign w:val="superscript"/>
        </w:rPr>
        <w:footnoteReference w:id="70"/>
      </w:r>
      <w:r>
        <w:rPr>
          <w:rStyle w:val="CharStyle15"/>
        </w:rPr>
        <w:t xml:space="preserve">. No primeiro grupo de textos, Joño </w:t>
      </w:r>
      <w:r>
        <w:rPr>
          <w:rStyle w:val="CharStyle15"/>
          <w:lang w:val="it-IT" w:eastAsia="it-IT" w:bidi="it-IT"/>
        </w:rPr>
        <w:t xml:space="preserve">segue basicamente </w:t>
      </w:r>
      <w:r>
        <w:rPr>
          <w:rStyle w:val="CharStyle15"/>
        </w:rPr>
        <w:t xml:space="preserve">as linhas fundamentáis do retrato sinótico de Pedro; </w:t>
      </w:r>
      <w:r>
        <w:rPr>
          <w:rStyle w:val="CharStyle15"/>
          <w:lang w:val="it-IT" w:eastAsia="it-IT" w:bidi="it-IT"/>
        </w:rPr>
        <w:t xml:space="preserve">por </w:t>
      </w:r>
      <w:r>
        <w:rPr>
          <w:rStyle w:val="CharStyle15"/>
        </w:rPr>
        <w:t xml:space="preserve">conseguinte, </w:t>
      </w:r>
      <w:r>
        <w:rPr>
          <w:rStyle w:val="CharStyle15"/>
          <w:lang w:val="it-IT" w:eastAsia="it-IT" w:bidi="it-IT"/>
        </w:rPr>
        <w:t xml:space="preserve">para a consideralo </w:t>
      </w:r>
      <w:r>
        <w:rPr>
          <w:rStyle w:val="CharStyle15"/>
        </w:rPr>
        <w:t xml:space="preserve">sobre o </w:t>
      </w:r>
      <w:r>
        <w:rPr>
          <w:rStyle w:val="CharStyle15"/>
          <w:lang w:val="it-IT" w:eastAsia="it-IT" w:bidi="it-IT"/>
        </w:rPr>
        <w:t xml:space="preserve">comportamento </w:t>
      </w:r>
      <w:r>
        <w:rPr>
          <w:rStyle w:val="CharStyle15"/>
        </w:rPr>
        <w:t>joanino em rela?ño a Pedro, sño decisivos os passos em que este aparece com o Discípulo Amado</w:t>
      </w:r>
      <w:r>
        <w:rPr>
          <w:rStyle w:val="CharStyle15"/>
          <w:vertAlign w:val="superscript"/>
        </w:rPr>
        <w:footnoteReference w:id="71"/>
      </w:r>
      <w:r>
        <w:rPr>
          <w:rStyle w:val="CharStyle15"/>
        </w:rPr>
        <w:t>. Passemos em rese- nha esses textos, procurando ver o enfoque específico de Brown.</w:t>
      </w:r>
    </w:p>
    <w:p>
      <w:pPr>
        <w:pStyle w:val="Style14"/>
        <w:keepNext w:val="0"/>
        <w:keepLines w:val="0"/>
        <w:widowControl w:val="0"/>
        <w:shd w:val="clear" w:color="auto" w:fill="auto"/>
        <w:bidi w:val="0"/>
        <w:spacing w:before="0" w:after="120" w:line="221" w:lineRule="auto"/>
        <w:ind w:left="0" w:right="0" w:firstLine="440"/>
        <w:jc w:val="both"/>
      </w:pPr>
      <w:r>
        <w:rPr>
          <w:rStyle w:val="CharStyle15"/>
        </w:rPr>
        <w:t>O Discípulo Amado aparece pela primeira vez em 13,23-26. Es</w:t>
        <w:softHyphen/>
        <w:t xml:space="preserve">ta primeira </w:t>
      </w:r>
      <w:r>
        <w:rPr>
          <w:rStyle w:val="CharStyle15"/>
          <w:lang w:val="it-IT" w:eastAsia="it-IT" w:bidi="it-IT"/>
        </w:rPr>
        <w:t xml:space="preserve">descrivo </w:t>
      </w:r>
      <w:r>
        <w:rPr>
          <w:rStyle w:val="CharStyle15"/>
        </w:rPr>
        <w:t xml:space="preserve">é típica em acentuar </w:t>
      </w:r>
      <w:r>
        <w:rPr>
          <w:rStyle w:val="CharStyle15"/>
          <w:lang w:val="it-IT" w:eastAsia="it-IT" w:bidi="it-IT"/>
        </w:rPr>
        <w:t xml:space="preserve">a sua </w:t>
      </w:r>
      <w:r>
        <w:rPr>
          <w:rStyle w:val="CharStyle15"/>
        </w:rPr>
        <w:t>vizinhan^a em re</w:t>
        <w:softHyphen/>
        <w:t xml:space="preserve">lajo </w:t>
      </w:r>
      <w:r>
        <w:rPr>
          <w:rStyle w:val="CharStyle15"/>
          <w:lang w:val="it-IT" w:eastAsia="it-IT" w:bidi="it-IT"/>
        </w:rPr>
        <w:t xml:space="preserve">a Jesus e a sua </w:t>
      </w:r>
      <w:r>
        <w:rPr>
          <w:rStyle w:val="CharStyle15"/>
        </w:rPr>
        <w:t>amizade com Pedro</w:t>
      </w:r>
      <w:r>
        <w:rPr>
          <w:rStyle w:val="CharStyle15"/>
          <w:vertAlign w:val="superscript"/>
        </w:rPr>
        <w:footnoteReference w:id="72"/>
      </w:r>
      <w:r>
        <w:rPr>
          <w:rStyle w:val="CharStyle15"/>
        </w:rPr>
        <w:t xml:space="preserve">. O </w:t>
      </w:r>
      <w:r>
        <w:rPr>
          <w:rStyle w:val="CharStyle15"/>
          <w:lang w:val="it-IT" w:eastAsia="it-IT" w:bidi="it-IT"/>
        </w:rPr>
        <w:t xml:space="preserve">passo </w:t>
      </w:r>
      <w:r>
        <w:rPr>
          <w:rStyle w:val="CharStyle15"/>
        </w:rPr>
        <w:t xml:space="preserve">quer significar que, para Joño, o Discípulo Amado desfruta de um primado no amor </w:t>
      </w:r>
      <w:r>
        <w:rPr>
          <w:rStyle w:val="CharStyle15"/>
          <w:lang w:val="it-IT" w:eastAsia="it-IT" w:bidi="it-IT"/>
        </w:rPr>
        <w:t xml:space="preserve">de Jesus, </w:t>
      </w:r>
      <w:r>
        <w:rPr>
          <w:rStyle w:val="CharStyle15"/>
        </w:rPr>
        <w:t xml:space="preserve">que o privilegia; mas o </w:t>
      </w:r>
      <w:r>
        <w:rPr>
          <w:rStyle w:val="CharStyle15"/>
          <w:lang w:val="it-IT" w:eastAsia="it-IT" w:bidi="it-IT"/>
        </w:rPr>
        <w:t xml:space="preserve">fato </w:t>
      </w:r>
      <w:r>
        <w:rPr>
          <w:rStyle w:val="CharStyle15"/>
        </w:rPr>
        <w:t xml:space="preserve">de Pedro </w:t>
      </w:r>
      <w:r>
        <w:rPr>
          <w:rStyle w:val="CharStyle15"/>
          <w:lang w:val="it-IT" w:eastAsia="it-IT" w:bidi="it-IT"/>
        </w:rPr>
        <w:t xml:space="preserve">ter, </w:t>
      </w:r>
      <w:r>
        <w:rPr>
          <w:rStyle w:val="CharStyle15"/>
        </w:rPr>
        <w:t xml:space="preserve">na cena, ao menos urna fun^ao secundaria, faz pensar que ele também </w:t>
      </w:r>
      <w:r>
        <w:rPr>
          <w:rStyle w:val="CharStyle15"/>
          <w:lang w:val="it-IT" w:eastAsia="it-IT" w:bidi="it-IT"/>
        </w:rPr>
        <w:t xml:space="preserve">fosse </w:t>
      </w:r>
      <w:r>
        <w:rPr>
          <w:rStyle w:val="CharStyle15"/>
        </w:rPr>
        <w:t>considerado, pelo evangelista, urna figura importante.</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Em 18,15-16 Pedro é admitido no palácio do sumo sacerdote, mas só depois que o Discípulo Amado fala </w:t>
      </w:r>
      <w:r>
        <w:rPr>
          <w:rStyle w:val="CharStyle15"/>
          <w:lang w:val="en-US" w:eastAsia="en-US" w:bidi="en-US"/>
        </w:rPr>
        <w:t xml:space="preserve">com </w:t>
      </w:r>
      <w:r>
        <w:rPr>
          <w:rStyle w:val="CharStyle15"/>
        </w:rPr>
        <w:t xml:space="preserve">a porteira. Apesar deste discípulo </w:t>
      </w:r>
      <w:r>
        <w:rPr>
          <w:rStyle w:val="CharStyle15"/>
          <w:lang w:val="fr-FR" w:eastAsia="fr-FR" w:bidi="fr-FR"/>
        </w:rPr>
        <w:t xml:space="preserve">nâo exercer, </w:t>
      </w:r>
      <w:r>
        <w:rPr>
          <w:rStyle w:val="CharStyle15"/>
        </w:rPr>
        <w:t>diretamente, na cena, alguma importán- cia teológica</w:t>
      </w:r>
      <w:r>
        <w:rPr>
          <w:rStyle w:val="CharStyle15"/>
          <w:vertAlign w:val="superscript"/>
        </w:rPr>
        <w:footnoteReference w:id="73"/>
      </w:r>
      <w:r>
        <w:rPr>
          <w:rStyle w:val="CharStyle15"/>
        </w:rPr>
        <w:t xml:space="preserve">, nota-se que ele é colocado em contraste </w:t>
      </w:r>
      <w:r>
        <w:rPr>
          <w:rStyle w:val="CharStyle15"/>
          <w:lang w:val="en-US" w:eastAsia="en-US" w:bidi="en-US"/>
        </w:rPr>
        <w:t xml:space="preserve">com </w:t>
      </w:r>
      <w:r>
        <w:rPr>
          <w:rStyle w:val="CharStyle15"/>
        </w:rPr>
        <w:t xml:space="preserve">Pedro, que por </w:t>
      </w:r>
      <w:r>
        <w:rPr>
          <w:rStyle w:val="CharStyle15"/>
          <w:lang w:val="fr-FR" w:eastAsia="fr-FR" w:bidi="fr-FR"/>
        </w:rPr>
        <w:t xml:space="preserve">très </w:t>
      </w:r>
      <w:r>
        <w:rPr>
          <w:rStyle w:val="CharStyle15"/>
        </w:rPr>
        <w:t xml:space="preserve">vezes negará ser discípulo de </w:t>
      </w:r>
      <w:r>
        <w:rPr>
          <w:rStyle w:val="CharStyle15"/>
          <w:lang w:val="en-US" w:eastAsia="en-US" w:bidi="en-US"/>
        </w:rPr>
        <w:t>Jesus</w:t>
      </w:r>
      <w:r>
        <w:rPr>
          <w:rStyle w:val="CharStyle15"/>
          <w:vertAlign w:val="superscript"/>
          <w:lang w:val="en-US" w:eastAsia="en-US" w:bidi="en-US"/>
        </w:rPr>
        <w:footnoteReference w:id="74"/>
      </w:r>
      <w:r>
        <w:rPr>
          <w:rStyle w:val="CharStyle15"/>
          <w:lang w:val="en-US" w:eastAsia="en-US" w:bidi="en-US"/>
        </w:rPr>
        <w:t xml:space="preserve">. </w:t>
      </w:r>
      <w:r>
        <w:rPr>
          <w:rStyle w:val="CharStyle15"/>
        </w:rPr>
        <w:t xml:space="preserve">A leitura deste passo é iluminada pelo fato de que Pedro, ao pé da cruz (19,25-27), marcadamente ausente, é implicitamente um dos que se dispersaram e abandonaram </w:t>
      </w:r>
      <w:r>
        <w:rPr>
          <w:rStyle w:val="CharStyle15"/>
          <w:lang w:val="en-US" w:eastAsia="en-US" w:bidi="en-US"/>
        </w:rPr>
        <w:t xml:space="preserve">Jesus, </w:t>
      </w:r>
      <w:r>
        <w:rPr>
          <w:rStyle w:val="CharStyle15"/>
        </w:rPr>
        <w:t xml:space="preserve">enquanto o Discípulo Amado — </w:t>
      </w:r>
      <w:r>
        <w:rPr>
          <w:rStyle w:val="CharStyle15"/>
          <w:lang w:val="en-US" w:eastAsia="en-US" w:bidi="en-US"/>
        </w:rPr>
        <w:t xml:space="preserve">com </w:t>
      </w:r>
      <w:r>
        <w:rPr>
          <w:rStyle w:val="CharStyle15"/>
        </w:rPr>
        <w:t xml:space="preserve">grande significado teológico — emerge como o verdadeiro seguidor de </w:t>
      </w:r>
      <w:r>
        <w:rPr>
          <w:rStyle w:val="CharStyle15"/>
          <w:lang w:val="en-US" w:eastAsia="en-US" w:bidi="en-US"/>
        </w:rPr>
        <w:t>Je</w:t>
        <w:softHyphen/>
        <w:t>sus</w:t>
      </w:r>
      <w:r>
        <w:rPr>
          <w:rStyle w:val="CharStyle15"/>
          <w:vertAlign w:val="superscript"/>
          <w:lang w:val="en-US" w:eastAsia="en-US" w:bidi="en-US"/>
        </w:rPr>
        <w:footnoteReference w:id="75"/>
      </w:r>
      <w:r>
        <w:rPr>
          <w:rStyle w:val="CharStyle15"/>
          <w:lang w:val="en-US" w:eastAsia="en-US" w:bidi="en-US"/>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Em 20,2-10, na corrida dos </w:t>
      </w:r>
      <w:r>
        <w:rPr>
          <w:rStyle w:val="CharStyle15"/>
          <w:lang w:val="fr-FR" w:eastAsia="fr-FR" w:bidi="fr-FR"/>
        </w:rPr>
        <w:t xml:space="preserve">dois </w:t>
      </w:r>
      <w:r>
        <w:rPr>
          <w:rStyle w:val="CharStyle15"/>
        </w:rPr>
        <w:t xml:space="preserve">ao túmulo de </w:t>
      </w:r>
      <w:r>
        <w:rPr>
          <w:rStyle w:val="CharStyle15"/>
          <w:lang w:val="en-US" w:eastAsia="en-US" w:bidi="en-US"/>
        </w:rPr>
        <w:t xml:space="preserve">Jesus, </w:t>
      </w:r>
      <w:r>
        <w:rPr>
          <w:rStyle w:val="CharStyle15"/>
        </w:rPr>
        <w:t xml:space="preserve">surge a questao se o Discípulo Amado reconhece que Pedro tem prioridade — embora tenha chegado primeiro, espera por Pedro — </w:t>
      </w:r>
      <w:r>
        <w:rPr>
          <w:rStyle w:val="CharStyle15"/>
          <w:lang w:val="fr-FR" w:eastAsia="fr-FR" w:bidi="fr-FR"/>
        </w:rPr>
        <w:t xml:space="preserve">ou </w:t>
      </w:r>
      <w:r>
        <w:rPr>
          <w:rStyle w:val="CharStyle15"/>
        </w:rPr>
        <w:t>se é ao Discípulo Amado que é dada prioridade, urna vez que precede Pe</w:t>
        <w:softHyphen/>
        <w:t xml:space="preserve">dro. </w:t>
      </w:r>
      <w:r>
        <w:rPr>
          <w:rStyle w:val="CharStyle15"/>
          <w:lang w:val="fr-FR" w:eastAsia="fr-FR" w:bidi="fr-FR"/>
        </w:rPr>
        <w:t xml:space="preserve">Brown, nâo </w:t>
      </w:r>
      <w:r>
        <w:rPr>
          <w:rStyle w:val="CharStyle15"/>
        </w:rPr>
        <w:t xml:space="preserve">querendo ir além da </w:t>
      </w:r>
      <w:r>
        <w:rPr>
          <w:rStyle w:val="CharStyle15"/>
          <w:lang w:val="fr-FR" w:eastAsia="fr-FR" w:bidi="fr-FR"/>
        </w:rPr>
        <w:t xml:space="preserve">intençâo </w:t>
      </w:r>
      <w:r>
        <w:rPr>
          <w:rStyle w:val="CharStyle15"/>
        </w:rPr>
        <w:t xml:space="preserve">do evangelista na ex- </w:t>
      </w:r>
      <w:r>
        <w:rPr>
          <w:rStyle w:val="CharStyle15"/>
          <w:lang w:val="fr-FR" w:eastAsia="fr-FR" w:bidi="fr-FR"/>
        </w:rPr>
        <w:t xml:space="preserve">ploraçào </w:t>
      </w:r>
      <w:r>
        <w:rPr>
          <w:rStyle w:val="CharStyle15"/>
        </w:rPr>
        <w:t xml:space="preserve">deste contraste, reporta-se aos estratos </w:t>
      </w:r>
      <w:r>
        <w:rPr>
          <w:rStyle w:val="CharStyle15"/>
          <w:lang w:val="fr-FR" w:eastAsia="fr-FR" w:bidi="fr-FR"/>
        </w:rPr>
        <w:t xml:space="preserve">de elaboraçâo </w:t>
      </w:r>
      <w:r>
        <w:rPr>
          <w:rStyle w:val="CharStyle15"/>
        </w:rPr>
        <w:t xml:space="preserve">do evangelho e diz que, neste texto, </w:t>
      </w:r>
      <w:r>
        <w:rPr>
          <w:rStyle w:val="CharStyle15"/>
          <w:lang w:val="fr-FR" w:eastAsia="fr-FR" w:bidi="fr-FR"/>
        </w:rPr>
        <w:t xml:space="preserve">a presença </w:t>
      </w:r>
      <w:r>
        <w:rPr>
          <w:rStyle w:val="CharStyle15"/>
        </w:rPr>
        <w:t xml:space="preserve">do Discípulo Amado é um acréscimo, de modo que na </w:t>
      </w:r>
      <w:r>
        <w:rPr>
          <w:rStyle w:val="CharStyle15"/>
          <w:lang w:val="fr-FR" w:eastAsia="fr-FR" w:bidi="fr-FR"/>
        </w:rPr>
        <w:t xml:space="preserve">narraçâo </w:t>
      </w:r>
      <w:r>
        <w:rPr>
          <w:rStyle w:val="CharStyle15"/>
        </w:rPr>
        <w:t>original, somente Pedro, ao ser avisado por Madalena, dirige-se ao sepulcro</w:t>
      </w:r>
      <w:r>
        <w:rPr>
          <w:rStyle w:val="CharStyle15"/>
          <w:vertAlign w:val="superscript"/>
        </w:rPr>
        <w:footnoteReference w:id="76"/>
      </w:r>
      <w:r>
        <w:rPr>
          <w:rStyle w:val="CharStyle15"/>
        </w:rPr>
        <w:t>. Assim, embo</w:t>
        <w:softHyphen/>
        <w:t xml:space="preserve">ra </w:t>
      </w:r>
      <w:r>
        <w:rPr>
          <w:rStyle w:val="CharStyle15"/>
          <w:lang w:val="fr-FR" w:eastAsia="fr-FR" w:bidi="fr-FR"/>
        </w:rPr>
        <w:t xml:space="preserve">a introduçào </w:t>
      </w:r>
      <w:r>
        <w:rPr>
          <w:rStyle w:val="CharStyle15"/>
        </w:rPr>
        <w:t xml:space="preserve">do Discípulo Amado crie um contraste, isso nao constituí o aspecto principal e definidor da </w:t>
      </w:r>
      <w:r>
        <w:rPr>
          <w:rStyle w:val="CharStyle15"/>
          <w:lang w:val="fr-FR" w:eastAsia="fr-FR" w:bidi="fr-FR"/>
        </w:rPr>
        <w:t xml:space="preserve">relaçâo </w:t>
      </w:r>
      <w:r>
        <w:rPr>
          <w:rStyle w:val="CharStyle15"/>
        </w:rPr>
        <w:t xml:space="preserve">entre os </w:t>
      </w:r>
      <w:r>
        <w:rPr>
          <w:rStyle w:val="CharStyle15"/>
          <w:lang w:val="fr-FR" w:eastAsia="fr-FR" w:bidi="fr-FR"/>
        </w:rPr>
        <w:t xml:space="preserve">dois, </w:t>
      </w:r>
      <w:r>
        <w:rPr>
          <w:rStyle w:val="CharStyle15"/>
        </w:rPr>
        <w:t xml:space="preserve">que, ao longo do evangelho, sao apresentados como amigos e nao como </w:t>
      </w:r>
      <w:r>
        <w:rPr>
          <w:rStyle w:val="CharStyle15"/>
          <w:lang w:val="fr-FR" w:eastAsia="fr-FR" w:bidi="fr-FR"/>
        </w:rPr>
        <w:t>rivais</w:t>
      </w:r>
      <w:r>
        <w:rPr>
          <w:rStyle w:val="CharStyle15"/>
          <w:vertAlign w:val="superscript"/>
          <w:lang w:val="fr-FR" w:eastAsia="fr-FR" w:bidi="fr-FR"/>
        </w:rPr>
        <w:footnoteReference w:id="77"/>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Finalmente, o capítulo 21 é, praticamente, todo construido em </w:t>
      </w:r>
      <w:r>
        <w:rPr>
          <w:rStyle w:val="CharStyle15"/>
          <w:lang w:val="fr-FR" w:eastAsia="fr-FR" w:bidi="fr-FR"/>
        </w:rPr>
        <w:t xml:space="preserve">funçâo </w:t>
      </w:r>
      <w:r>
        <w:rPr>
          <w:rStyle w:val="CharStyle15"/>
        </w:rPr>
        <w:t>de Pedro e do Discípulo Amado</w:t>
      </w:r>
      <w:r>
        <w:rPr>
          <w:rStyle w:val="CharStyle15"/>
          <w:vertAlign w:val="superscript"/>
        </w:rPr>
        <w:footnoteReference w:id="78"/>
      </w:r>
      <w:r>
        <w:rPr>
          <w:rStyle w:val="CharStyle15"/>
        </w:rPr>
        <w:t xml:space="preserve">. Nele, Pedro mantém o papel de líder principal, mas nao aparece como o discípulo que está </w:t>
      </w:r>
      <w:r>
        <w:rPr>
          <w:rStyle w:val="CharStyle15"/>
        </w:rPr>
        <w:t xml:space="preserve">em real </w:t>
      </w:r>
      <w:r>
        <w:rPr>
          <w:rStyle w:val="CharStyle15"/>
          <w:lang w:val="it-IT" w:eastAsia="it-IT" w:bidi="it-IT"/>
        </w:rPr>
        <w:t xml:space="preserve">sintonia </w:t>
      </w:r>
      <w:r>
        <w:rPr>
          <w:rStyle w:val="CharStyle15"/>
        </w:rPr>
        <w:t xml:space="preserve">com </w:t>
      </w:r>
      <w:r>
        <w:rPr>
          <w:rStyle w:val="CharStyle15"/>
          <w:lang w:val="it-IT" w:eastAsia="it-IT" w:bidi="it-IT"/>
        </w:rPr>
        <w:t>Jesus</w:t>
      </w:r>
      <w:r>
        <w:rPr>
          <w:rStyle w:val="CharStyle15"/>
          <w:vertAlign w:val="superscript"/>
          <w:lang w:val="it-IT" w:eastAsia="it-IT" w:bidi="it-IT"/>
        </w:rPr>
        <w:footnoteReference w:id="79"/>
      </w:r>
      <w:r>
        <w:rPr>
          <w:rStyle w:val="CharStyle15"/>
          <w:lang w:val="it-IT" w:eastAsia="it-IT" w:bidi="it-IT"/>
        </w:rPr>
        <w:t xml:space="preserve">. </w:t>
      </w:r>
      <w:r>
        <w:rPr>
          <w:rStyle w:val="CharStyle15"/>
        </w:rPr>
        <w:t xml:space="preserve">Temos, neste capítulo, a atribuido da </w:t>
      </w:r>
      <w:r>
        <w:rPr>
          <w:rStyle w:val="CharStyle15"/>
          <w:lang w:val="it-IT" w:eastAsia="it-IT" w:bidi="it-IT"/>
        </w:rPr>
        <w:t xml:space="preserve">missào </w:t>
      </w:r>
      <w:r>
        <w:rPr>
          <w:rStyle w:val="CharStyle15"/>
        </w:rPr>
        <w:t>geral apostólica de Pedro que implica, seja o estado de discí</w:t>
        <w:softHyphen/>
        <w:t>pulo, seja o mandado especial de autoridade</w:t>
      </w:r>
      <w:r>
        <w:rPr>
          <w:rStyle w:val="CharStyle15"/>
          <w:vertAlign w:val="superscript"/>
        </w:rPr>
        <w:footnoteReference w:id="80"/>
      </w:r>
      <w:r>
        <w:rPr>
          <w:rStyle w:val="CharStyle15"/>
        </w:rPr>
        <w:t xml:space="preserve">. Mas esta, contudo, seguindo o prisma dos valores joaninos, é urna autoridade pastoral, que impóe sobre o pastor, e nao sobre o rebanho, as obriga^óes principáis; o seu tra?o característico e distintivo </w:t>
      </w:r>
      <w:r>
        <w:rPr>
          <w:rStyle w:val="CharStyle15"/>
          <w:lang w:val="it-IT" w:eastAsia="it-IT" w:bidi="it-IT"/>
        </w:rPr>
        <w:t xml:space="preserve">nào </w:t>
      </w:r>
      <w:r>
        <w:rPr>
          <w:rStyle w:val="CharStyle15"/>
        </w:rPr>
        <w:t>é a autoridade ou o poder que exerce sobre o rebanho, mas o conhecimento íntimo das ovelhas, o amor que Ihes dedica, a capacidade de dar a vida por elas</w:t>
      </w:r>
      <w:r>
        <w:rPr>
          <w:rStyle w:val="CharStyle15"/>
          <w:vertAlign w:val="superscript"/>
        </w:rPr>
        <w:footnoteReference w:id="8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Deste modo, nào </w:t>
      </w:r>
      <w:r>
        <w:rPr>
          <w:rStyle w:val="CharStyle15"/>
        </w:rPr>
        <w:t>podemos, segundo Brown, falar de rivalidade que vise deliberadamente diminuir a importancia e o papel de Pedro em beneficio de urna exaltado do Discípulo Amado</w:t>
      </w:r>
      <w:r>
        <w:rPr>
          <w:rStyle w:val="CharStyle15"/>
          <w:vertAlign w:val="superscript"/>
        </w:rPr>
        <w:footnoteReference w:id="82"/>
      </w:r>
      <w:r>
        <w:rPr>
          <w:rStyle w:val="CharStyle15"/>
        </w:rPr>
        <w:t>. Os papéis dos dois sao em parte diversos e em parte iguais, nao se excluindo um ao outro</w:t>
      </w:r>
      <w:r>
        <w:rPr>
          <w:rStyle w:val="CharStyle15"/>
          <w:vertAlign w:val="superscript"/>
        </w:rPr>
        <w:footnoteReference w:id="83"/>
      </w:r>
      <w:r>
        <w:rPr>
          <w:rStyle w:val="CharStyle15"/>
        </w:rPr>
        <w:t xml:space="preserve">. A comunidade joanina reforja </w:t>
      </w:r>
      <w:r>
        <w:rPr>
          <w:rStyle w:val="CharStyle15"/>
          <w:lang w:val="it-IT" w:eastAsia="it-IT" w:bidi="it-IT"/>
        </w:rPr>
        <w:t xml:space="preserve">a sua posilo </w:t>
      </w:r>
      <w:r>
        <w:rPr>
          <w:rStyle w:val="CharStyle15"/>
        </w:rPr>
        <w:t xml:space="preserve">pondo o Discípulo Amado ao lado de Pedro. </w:t>
      </w:r>
      <w:r>
        <w:rPr>
          <w:rStyle w:val="CharStyle15"/>
          <w:lang w:val="it-IT" w:eastAsia="it-IT" w:bidi="it-IT"/>
        </w:rPr>
        <w:t xml:space="preserve">Para eia, </w:t>
      </w:r>
      <w:r>
        <w:rPr>
          <w:rStyle w:val="CharStyle15"/>
        </w:rPr>
        <w:t>apesar de o Discí</w:t>
        <w:softHyphen/>
        <w:t xml:space="preserve">pulo Amado ser </w:t>
      </w:r>
      <w:r>
        <w:rPr>
          <w:rStyle w:val="CharStyle15"/>
          <w:lang w:val="it-IT" w:eastAsia="it-IT" w:bidi="it-IT"/>
        </w:rPr>
        <w:t xml:space="preserve">a fonte </w:t>
      </w:r>
      <w:r>
        <w:rPr>
          <w:rStyle w:val="CharStyle15"/>
        </w:rPr>
        <w:t xml:space="preserve">fundamental </w:t>
      </w:r>
      <w:r>
        <w:rPr>
          <w:rStyle w:val="CharStyle15"/>
          <w:lang w:val="it-IT" w:eastAsia="it-IT" w:bidi="it-IT"/>
        </w:rPr>
        <w:t xml:space="preserve">de sua tradito </w:t>
      </w:r>
      <w:r>
        <w:rPr>
          <w:rStyle w:val="CharStyle15"/>
        </w:rPr>
        <w:t xml:space="preserve">sobre </w:t>
      </w:r>
      <w:r>
        <w:rPr>
          <w:rStyle w:val="CharStyle15"/>
          <w:lang w:val="it-IT" w:eastAsia="it-IT" w:bidi="it-IT"/>
        </w:rPr>
        <w:t>Jesus, nào se podia falar de Jesus e da comunidade cristà primitiva sem fa</w:t>
        <w:softHyphen/>
        <w:t xml:space="preserve">lar de </w:t>
      </w:r>
      <w:r>
        <w:rPr>
          <w:rStyle w:val="CharStyle15"/>
        </w:rPr>
        <w:t xml:space="preserve">Pedro </w:t>
      </w:r>
      <w:r>
        <w:rPr>
          <w:rStyle w:val="CharStyle15"/>
          <w:lang w:val="it-IT" w:eastAsia="it-IT" w:bidi="it-IT"/>
        </w:rPr>
        <w:t xml:space="preserve">e de sua fun^ào missionària e </w:t>
      </w:r>
      <w:r>
        <w:rPr>
          <w:rStyle w:val="CharStyle15"/>
        </w:rPr>
        <w:t>pastoral</w:t>
      </w:r>
      <w:r>
        <w:rPr>
          <w:rStyle w:val="CharStyle15"/>
          <w:vertAlign w:val="superscript"/>
        </w:rPr>
        <w:footnoteReference w:id="84"/>
      </w:r>
      <w:r>
        <w:rPr>
          <w:rStyle w:val="CharStyle15"/>
        </w:rPr>
        <w:t xml:space="preserve">. </w:t>
      </w:r>
      <w:r>
        <w:rPr>
          <w:rStyle w:val="CharStyle15"/>
          <w:lang w:val="it-IT" w:eastAsia="it-IT" w:bidi="it-IT"/>
        </w:rPr>
        <w:t xml:space="preserve">Portanto, </w:t>
      </w:r>
      <w:r>
        <w:rPr>
          <w:rStyle w:val="CharStyle15"/>
        </w:rPr>
        <w:t>am</w:t>
        <w:softHyphen/>
        <w:t xml:space="preserve">bas as figuras </w:t>
      </w:r>
      <w:r>
        <w:rPr>
          <w:rStyle w:val="CharStyle15"/>
          <w:lang w:val="it-IT" w:eastAsia="it-IT" w:bidi="it-IT"/>
        </w:rPr>
        <w:t xml:space="preserve">tiveram urna fun^ào </w:t>
      </w:r>
      <w:r>
        <w:rPr>
          <w:rStyle w:val="CharStyle15"/>
        </w:rPr>
        <w:t xml:space="preserve">preeminente </w:t>
      </w:r>
      <w:r>
        <w:rPr>
          <w:rStyle w:val="CharStyle15"/>
          <w:lang w:val="it-IT" w:eastAsia="it-IT" w:bidi="it-IT"/>
        </w:rPr>
        <w:t xml:space="preserve">e, no final, </w:t>
      </w:r>
      <w:r>
        <w:rPr>
          <w:rStyle w:val="CharStyle15"/>
        </w:rPr>
        <w:t>comple</w:t>
        <w:softHyphen/>
        <w:t xml:space="preserve">mentar, na </w:t>
      </w:r>
      <w:r>
        <w:rPr>
          <w:rStyle w:val="CharStyle15"/>
          <w:lang w:val="it-IT" w:eastAsia="it-IT" w:bidi="it-IT"/>
        </w:rPr>
        <w:t xml:space="preserve">tradito joanina: </w:t>
      </w:r>
      <w:r>
        <w:rPr>
          <w:rStyle w:val="CharStyle15"/>
        </w:rPr>
        <w:t xml:space="preserve">o Discípulo Amado, porque </w:t>
      </w:r>
      <w:r>
        <w:rPr>
          <w:rStyle w:val="CharStyle15"/>
          <w:lang w:val="it-IT" w:eastAsia="it-IT" w:bidi="it-IT"/>
        </w:rPr>
        <w:t xml:space="preserve">era de grande </w:t>
      </w:r>
      <w:r>
        <w:rPr>
          <w:rStyle w:val="CharStyle15"/>
        </w:rPr>
        <w:t xml:space="preserve">importancia </w:t>
      </w:r>
      <w:r>
        <w:rPr>
          <w:rStyle w:val="CharStyle15"/>
          <w:lang w:val="it-IT" w:eastAsia="it-IT" w:bidi="it-IT"/>
        </w:rPr>
        <w:t xml:space="preserve">dentro da comunidade, </w:t>
      </w:r>
      <w:r>
        <w:rPr>
          <w:rStyle w:val="CharStyle15"/>
        </w:rPr>
        <w:t xml:space="preserve">sendo o </w:t>
      </w:r>
      <w:r>
        <w:rPr>
          <w:rStyle w:val="CharStyle15"/>
          <w:lang w:val="it-IT" w:eastAsia="it-IT" w:bidi="it-IT"/>
        </w:rPr>
        <w:t xml:space="preserve">seu </w:t>
      </w:r>
      <w:r>
        <w:rPr>
          <w:rStyle w:val="CharStyle15"/>
        </w:rPr>
        <w:t>modelo ins</w:t>
        <w:softHyphen/>
        <w:t xml:space="preserve">pirador; Pedro, porque era parte integrante </w:t>
      </w:r>
      <w:r>
        <w:rPr>
          <w:rStyle w:val="CharStyle15"/>
          <w:lang w:val="it-IT" w:eastAsia="it-IT" w:bidi="it-IT"/>
        </w:rPr>
        <w:t xml:space="preserve">da </w:t>
      </w:r>
      <w:r>
        <w:rPr>
          <w:rStyle w:val="CharStyle15"/>
        </w:rPr>
        <w:t xml:space="preserve">tradipáo sobre </w:t>
      </w:r>
      <w:r>
        <w:rPr>
          <w:rStyle w:val="CharStyle15"/>
          <w:lang w:val="it-IT" w:eastAsia="it-IT" w:bidi="it-IT"/>
        </w:rPr>
        <w:t>Je</w:t>
        <w:softHyphen/>
        <w:t>sus</w:t>
      </w:r>
      <w:r>
        <w:rPr>
          <w:rStyle w:val="CharStyle15"/>
          <w:vertAlign w:val="superscript"/>
          <w:lang w:val="it-IT" w:eastAsia="it-IT" w:bidi="it-IT"/>
        </w:rPr>
        <w:footnoteReference w:id="85"/>
      </w:r>
      <w:r>
        <w:rPr>
          <w:rStyle w:val="CharStyle15"/>
          <w:lang w:val="it-IT" w:eastAsia="it-IT" w:bidi="it-IT"/>
        </w:rPr>
        <w:t xml:space="preserve">. </w:t>
      </w:r>
      <w:r>
        <w:rPr>
          <w:rStyle w:val="CharStyle15"/>
        </w:rPr>
        <w:t xml:space="preserve">No máximo, pode-se dizer que a constante </w:t>
      </w:r>
      <w:r>
        <w:rPr>
          <w:rStyle w:val="CharStyle15"/>
          <w:lang w:val="it-IT" w:eastAsia="it-IT" w:bidi="it-IT"/>
        </w:rPr>
        <w:t xml:space="preserve">associalo </w:t>
      </w:r>
      <w:r>
        <w:rPr>
          <w:rStyle w:val="CharStyle15"/>
        </w:rPr>
        <w:t xml:space="preserve">entre os dois reflete a intenso do evangelista em sublinhar o </w:t>
      </w:r>
      <w:r>
        <w:rPr>
          <w:rStyle w:val="CharStyle15"/>
          <w:lang w:val="it-IT" w:eastAsia="it-IT" w:bidi="it-IT"/>
        </w:rPr>
        <w:t xml:space="preserve">fato </w:t>
      </w:r>
      <w:r>
        <w:rPr>
          <w:rStyle w:val="CharStyle15"/>
        </w:rPr>
        <w:t xml:space="preserve">de que o Discípulo Amado </w:t>
      </w:r>
      <w:r>
        <w:rPr>
          <w:rStyle w:val="CharStyle15"/>
          <w:lang w:val="it-IT" w:eastAsia="it-IT" w:bidi="it-IT"/>
        </w:rPr>
        <w:t xml:space="preserve">nào </w:t>
      </w:r>
      <w:r>
        <w:rPr>
          <w:rStyle w:val="CharStyle15"/>
        </w:rPr>
        <w:t xml:space="preserve">era menos importante que Pedro — o </w:t>
      </w:r>
      <w:r>
        <w:rPr>
          <w:rStyle w:val="CharStyle15"/>
          <w:lang w:val="it-IT" w:eastAsia="it-IT" w:bidi="it-IT"/>
        </w:rPr>
        <w:t xml:space="preserve">mais </w:t>
      </w:r>
      <w:r>
        <w:rPr>
          <w:rStyle w:val="CharStyle15"/>
        </w:rPr>
        <w:t xml:space="preserve">conhecido dos auténticos companheiros </w:t>
      </w:r>
      <w:r>
        <w:rPr>
          <w:rStyle w:val="CharStyle15"/>
          <w:lang w:val="it-IT" w:eastAsia="it-IT" w:bidi="it-IT"/>
        </w:rPr>
        <w:t xml:space="preserve">de Jesus </w:t>
      </w:r>
      <w:r>
        <w:rPr>
          <w:rStyle w:val="CharStyle15"/>
        </w:rPr>
        <w:t xml:space="preserve">—, reivindicando um reconhecimento para um outro tipo de discipulado, nao menos auténtico, e igualmente </w:t>
      </w:r>
      <w:r>
        <w:rPr>
          <w:rStyle w:val="CharStyle15"/>
          <w:lang w:val="it-IT" w:eastAsia="it-IT" w:bidi="it-IT"/>
        </w:rPr>
        <w:t>necessàrio.</w:t>
      </w:r>
    </w:p>
    <w:p>
      <w:pPr>
        <w:pStyle w:val="Style14"/>
        <w:keepNext w:val="0"/>
        <w:keepLines w:val="0"/>
        <w:widowControl w:val="0"/>
        <w:numPr>
          <w:ilvl w:val="0"/>
          <w:numId w:val="95"/>
        </w:numPr>
        <w:shd w:val="clear" w:color="auto" w:fill="auto"/>
        <w:tabs>
          <w:tab w:pos="767" w:val="left"/>
        </w:tabs>
        <w:bidi w:val="0"/>
        <w:spacing w:before="0" w:after="80" w:line="223" w:lineRule="auto"/>
        <w:ind w:left="0" w:right="0" w:firstLine="440"/>
        <w:jc w:val="both"/>
      </w:pPr>
      <w:r>
        <w:rPr>
          <w:rStyle w:val="CharStyle15"/>
          <w:i/>
          <w:iCs/>
        </w:rPr>
        <w:t>F. Fernández Ramos: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Fernández Ramos considera a relado entre Pedro e o Discípu</w:t>
        <w:softHyphen/>
        <w:t xml:space="preserve">lo Amado </w:t>
      </w:r>
      <w:r>
        <w:rPr>
          <w:rStyle w:val="CharStyle15"/>
          <w:lang w:val="it-IT" w:eastAsia="it-IT" w:bidi="it-IT"/>
        </w:rPr>
        <w:t xml:space="preserve">à </w:t>
      </w:r>
      <w:r>
        <w:rPr>
          <w:rStyle w:val="CharStyle15"/>
        </w:rPr>
        <w:t xml:space="preserve">luz </w:t>
      </w:r>
      <w:r>
        <w:rPr>
          <w:rStyle w:val="CharStyle15"/>
          <w:lang w:val="it-IT" w:eastAsia="it-IT" w:bidi="it-IT"/>
        </w:rPr>
        <w:t xml:space="preserve">do processo </w:t>
      </w:r>
      <w:r>
        <w:rPr>
          <w:rStyle w:val="CharStyle15"/>
        </w:rPr>
        <w:t xml:space="preserve">evolutivo da comunidade joanina e dos estratos redacionais </w:t>
      </w:r>
      <w:r>
        <w:rPr>
          <w:rStyle w:val="CharStyle15"/>
          <w:lang w:val="it-IT" w:eastAsia="it-IT" w:bidi="it-IT"/>
        </w:rPr>
        <w:t xml:space="preserve">da composito do quarto </w:t>
      </w:r>
      <w:r>
        <w:rPr>
          <w:rStyle w:val="CharStyle15"/>
        </w:rPr>
        <w:t xml:space="preserve">evangelho que acom- panham este </w:t>
      </w:r>
      <w:r>
        <w:rPr>
          <w:rStyle w:val="CharStyle15"/>
          <w:lang w:val="it-IT" w:eastAsia="it-IT" w:bidi="it-IT"/>
        </w:rPr>
        <w:t>processo</w:t>
      </w:r>
      <w:r>
        <w:rPr>
          <w:rStyle w:val="CharStyle15"/>
          <w:vertAlign w:val="superscript"/>
          <w:lang w:val="it-IT" w:eastAsia="it-IT" w:bidi="it-IT"/>
        </w:rPr>
        <w:footnoteReference w:id="86"/>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Vejamos brevemente como ele concebe a origem da comunida</w:t>
        <w:softHyphen/>
        <w:t>de e do evangelho joanino, para entendermos melhor como ele vé a relado entre os dois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Fernández Ramos afirma que provavelmente o grupo inicial — portanto, o primeiro estágio na formado da comunidade — estava organizado em </w:t>
      </w:r>
      <w:r>
        <w:rPr>
          <w:rStyle w:val="CharStyle15"/>
          <w:lang w:val="it-IT" w:eastAsia="it-IT" w:bidi="it-IT"/>
        </w:rPr>
        <w:t xml:space="preserve">sintonia </w:t>
      </w:r>
      <w:r>
        <w:rPr>
          <w:rStyle w:val="CharStyle15"/>
        </w:rPr>
        <w:t xml:space="preserve">com a sinagoga </w:t>
      </w:r>
      <w:r>
        <w:rPr>
          <w:rStyle w:val="CharStyle15"/>
          <w:lang w:val="it-IT" w:eastAsia="it-IT" w:bidi="it-IT"/>
        </w:rPr>
        <w:t xml:space="preserve">e a sua </w:t>
      </w:r>
      <w:r>
        <w:rPr>
          <w:rStyle w:val="CharStyle15"/>
        </w:rPr>
        <w:t>diredo estava a car</w:t>
        <w:softHyphen/>
        <w:t>go dos presbíteros</w:t>
      </w:r>
      <w:r>
        <w:rPr>
          <w:rStyle w:val="CharStyle15"/>
          <w:vertAlign w:val="superscript"/>
        </w:rPr>
        <w:footnoteReference w:id="87"/>
      </w:r>
      <w:r>
        <w:rPr>
          <w:rStyle w:val="CharStyle15"/>
        </w:rPr>
        <w:t xml:space="preserve">. Num segundo estágio, marcado pelo cresci- mento e pelo esclarecimento na </w:t>
      </w:r>
      <w:r>
        <w:rPr>
          <w:rStyle w:val="CharStyle15"/>
          <w:lang w:val="it-IT" w:eastAsia="it-IT" w:bidi="it-IT"/>
        </w:rPr>
        <w:t xml:space="preserve">fé, </w:t>
      </w:r>
      <w:r>
        <w:rPr>
          <w:rStyle w:val="CharStyle15"/>
        </w:rPr>
        <w:t>a comunidade enfrentou muitos conflitos de natureza interna e com o judaismo oficial, sendo exclu</w:t>
        <w:softHyphen/>
        <w:t xml:space="preserve">ida da sinagoga. Neste estágio, a comunidade joanina viu-se na ne- cessidade </w:t>
      </w:r>
      <w:r>
        <w:rPr>
          <w:rStyle w:val="CharStyle15"/>
          <w:lang w:val="it-IT" w:eastAsia="it-IT" w:bidi="it-IT"/>
        </w:rPr>
        <w:t xml:space="preserve">de redefinir a sua </w:t>
      </w:r>
      <w:r>
        <w:rPr>
          <w:rStyle w:val="CharStyle15"/>
        </w:rPr>
        <w:t xml:space="preserve">identidade </w:t>
      </w:r>
      <w:r>
        <w:rPr>
          <w:rStyle w:val="CharStyle15"/>
          <w:lang w:val="it-IT" w:eastAsia="it-IT" w:bidi="it-IT"/>
        </w:rPr>
        <w:t xml:space="preserve">e, para isso, </w:t>
      </w:r>
      <w:r>
        <w:rPr>
          <w:rStyle w:val="CharStyle15"/>
        </w:rPr>
        <w:t>o principal per- sonagem dirigente foi o evangelista, que, segundo Fernández Ra</w:t>
        <w:softHyphen/>
        <w:t>mos, provavelmente coincide com o Discípulo Amado</w:t>
      </w:r>
      <w:r>
        <w:rPr>
          <w:rStyle w:val="CharStyle15"/>
          <w:vertAlign w:val="superscript"/>
        </w:rPr>
        <w:footnoteReference w:id="88"/>
      </w:r>
      <w:r>
        <w:rPr>
          <w:rStyle w:val="CharStyle15"/>
        </w:rPr>
        <w:t>. Numa úl</w:t>
        <w:softHyphen/>
        <w:t xml:space="preserve">tima fase, a comunidade, dominada por concepgóes pneumatológi- cas </w:t>
      </w:r>
      <w:r>
        <w:rPr>
          <w:rStyle w:val="CharStyle15"/>
          <w:lang w:val="it-IT" w:eastAsia="it-IT" w:bidi="it-IT"/>
        </w:rPr>
        <w:t xml:space="preserve">e por urna cristologia </w:t>
      </w:r>
      <w:r>
        <w:rPr>
          <w:rStyle w:val="CharStyle15"/>
        </w:rPr>
        <w:t xml:space="preserve">elevada, corría o risco de espiritualizar-se seguindo a linha da gnose, negando a Encarnado. Diante disso, era </w:t>
      </w:r>
      <w:r>
        <w:rPr>
          <w:rStyle w:val="CharStyle15"/>
          <w:lang w:val="it-IT" w:eastAsia="it-IT" w:bidi="it-IT"/>
        </w:rPr>
        <w:t xml:space="preserve">necessàrio </w:t>
      </w:r>
      <w:r>
        <w:rPr>
          <w:rStyle w:val="CharStyle15"/>
        </w:rPr>
        <w:t xml:space="preserve">manter a integridade e a pureza </w:t>
      </w:r>
      <w:r>
        <w:rPr>
          <w:rStyle w:val="CharStyle15"/>
          <w:lang w:val="it-IT" w:eastAsia="it-IT" w:bidi="it-IT"/>
        </w:rPr>
        <w:t xml:space="preserve">da fé </w:t>
      </w:r>
      <w:r>
        <w:rPr>
          <w:rStyle w:val="CharStyle15"/>
        </w:rPr>
        <w:t>crista; e foi o que fez o redator final do evangelho</w:t>
      </w:r>
      <w:r>
        <w:rPr>
          <w:rStyle w:val="CharStyle15"/>
          <w:vertAlign w:val="superscript"/>
        </w:rPr>
        <w:footnoteReference w:id="8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Nesta </w:t>
      </w:r>
      <w:r>
        <w:rPr>
          <w:rStyle w:val="CharStyle15"/>
          <w:lang w:val="it-IT" w:eastAsia="it-IT" w:bidi="it-IT"/>
        </w:rPr>
        <w:t xml:space="preserve">evoluto, </w:t>
      </w:r>
      <w:r>
        <w:rPr>
          <w:rStyle w:val="CharStyle15"/>
        </w:rPr>
        <w:t xml:space="preserve">é importante considerar que o grupo inicial vi- via </w:t>
      </w:r>
      <w:r>
        <w:rPr>
          <w:rStyle w:val="CharStyle15"/>
          <w:lang w:val="it-IT" w:eastAsia="it-IT" w:bidi="it-IT"/>
        </w:rPr>
        <w:t xml:space="preserve">à </w:t>
      </w:r>
      <w:r>
        <w:rPr>
          <w:rStyle w:val="CharStyle15"/>
        </w:rPr>
        <w:t xml:space="preserve">margem dos doze apóstolos, apoiando-se em outros discípulos ou testemunhas </w:t>
      </w:r>
      <w:r>
        <w:rPr>
          <w:rStyle w:val="CharStyle15"/>
          <w:lang w:val="it-IT" w:eastAsia="it-IT" w:bidi="it-IT"/>
        </w:rPr>
        <w:t xml:space="preserve">de Jesus. A sua </w:t>
      </w:r>
      <w:r>
        <w:rPr>
          <w:rStyle w:val="CharStyle15"/>
        </w:rPr>
        <w:t xml:space="preserve">preocupado primordial era a com- </w:t>
      </w:r>
      <w:r>
        <w:rPr>
          <w:rStyle w:val="CharStyle15"/>
          <w:lang w:val="it-IT" w:eastAsia="it-IT" w:bidi="it-IT"/>
        </w:rPr>
        <w:t xml:space="preserve">preensào de Jesus de </w:t>
      </w:r>
      <w:r>
        <w:rPr>
          <w:rStyle w:val="CharStyle15"/>
        </w:rPr>
        <w:t xml:space="preserve">Nazaré. </w:t>
      </w:r>
      <w:r>
        <w:rPr>
          <w:rStyle w:val="CharStyle15"/>
          <w:lang w:val="it-IT" w:eastAsia="it-IT" w:bidi="it-IT"/>
        </w:rPr>
        <w:t xml:space="preserve">Desta </w:t>
      </w:r>
      <w:r>
        <w:rPr>
          <w:rStyle w:val="CharStyle15"/>
        </w:rPr>
        <w:t>forma, nao se punha o proble</w:t>
        <w:softHyphen/>
        <w:t xml:space="preserve">ma </w:t>
      </w:r>
      <w:r>
        <w:rPr>
          <w:rStyle w:val="CharStyle15"/>
          <w:lang w:val="it-IT" w:eastAsia="it-IT" w:bidi="it-IT"/>
        </w:rPr>
        <w:t xml:space="preserve">de sua </w:t>
      </w:r>
      <w:r>
        <w:rPr>
          <w:rStyle w:val="CharStyle15"/>
        </w:rPr>
        <w:t xml:space="preserve">relajo com a Igreja universal e só remotamente, adverte Fernández Ramos, teria tido noticias </w:t>
      </w:r>
      <w:r>
        <w:rPr>
          <w:rStyle w:val="CharStyle15"/>
          <w:lang w:val="it-IT" w:eastAsia="it-IT" w:bidi="it-IT"/>
        </w:rPr>
        <w:t>desta</w:t>
      </w:r>
      <w:r>
        <w:rPr>
          <w:rStyle w:val="CharStyle15"/>
          <w:vertAlign w:val="superscript"/>
          <w:lang w:val="it-IT" w:eastAsia="it-IT" w:bidi="it-IT"/>
        </w:rPr>
        <w:footnoteReference w:id="90"/>
      </w:r>
      <w:r>
        <w:rPr>
          <w:rStyle w:val="CharStyle15"/>
          <w:lang w:val="it-IT" w:eastAsia="it-IT" w:bidi="it-IT"/>
        </w:rPr>
        <w:t xml:space="preserve">. </w:t>
      </w:r>
      <w:r>
        <w:rPr>
          <w:rStyle w:val="CharStyle15"/>
        </w:rPr>
        <w:t xml:space="preserve">Foi com o </w:t>
      </w:r>
      <w:r>
        <w:rPr>
          <w:rStyle w:val="CharStyle15"/>
          <w:lang w:val="it-IT" w:eastAsia="it-IT" w:bidi="it-IT"/>
        </w:rPr>
        <w:t xml:space="preserve">passar </w:t>
      </w:r>
      <w:r>
        <w:rPr>
          <w:rStyle w:val="CharStyle15"/>
        </w:rPr>
        <w:t>do tempo, na passagem do segundo para o terceiro estágio, que a co</w:t>
        <w:softHyphen/>
        <w:t xml:space="preserve">munidade joanina, já </w:t>
      </w:r>
      <w:r>
        <w:rPr>
          <w:rStyle w:val="CharStyle15"/>
          <w:lang w:val="it-IT" w:eastAsia="it-IT" w:bidi="it-IT"/>
        </w:rPr>
        <w:t xml:space="preserve">mais </w:t>
      </w:r>
      <w:r>
        <w:rPr>
          <w:rStyle w:val="CharStyle15"/>
        </w:rPr>
        <w:t xml:space="preserve">definida, pós-se o problema </w:t>
      </w:r>
      <w:r>
        <w:rPr>
          <w:rStyle w:val="CharStyle15"/>
          <w:lang w:val="it-IT" w:eastAsia="it-IT" w:bidi="it-IT"/>
        </w:rPr>
        <w:t xml:space="preserve">de sua </w:t>
      </w:r>
      <w:r>
        <w:rPr>
          <w:rStyle w:val="CharStyle15"/>
        </w:rPr>
        <w:t>re</w:t>
        <w:softHyphen/>
        <w:t xml:space="preserve">lado com os grupos ou as comunidades que </w:t>
      </w:r>
      <w:r>
        <w:rPr>
          <w:rStyle w:val="CharStyle15"/>
          <w:lang w:val="it-IT" w:eastAsia="it-IT" w:bidi="it-IT"/>
        </w:rPr>
        <w:t xml:space="preserve">tinham a </w:t>
      </w:r>
      <w:r>
        <w:rPr>
          <w:rStyle w:val="CharStyle15"/>
        </w:rPr>
        <w:t xml:space="preserve">mesma </w:t>
      </w:r>
      <w:r>
        <w:rPr>
          <w:rStyle w:val="CharStyle15"/>
          <w:lang w:val="it-IT" w:eastAsia="it-IT" w:bidi="it-IT"/>
        </w:rPr>
        <w:t xml:space="preserve">fé, </w:t>
      </w:r>
      <w:r>
        <w:rPr>
          <w:rStyle w:val="CharStyle15"/>
        </w:rPr>
        <w:t xml:space="preserve">sendo somente na última redado do evangelho que as relaces do </w:t>
      </w:r>
      <w:r>
        <w:rPr>
          <w:rStyle w:val="CharStyle15"/>
        </w:rPr>
        <w:t xml:space="preserve">círculo joanino com a Igreja universal implicaram </w:t>
      </w:r>
      <w:r>
        <w:rPr>
          <w:rStyle w:val="CharStyle15"/>
          <w:lang w:val="it-IT" w:eastAsia="it-IT" w:bidi="it-IT"/>
        </w:rPr>
        <w:t xml:space="preserve">urna sèrie </w:t>
      </w:r>
      <w:r>
        <w:rPr>
          <w:rStyle w:val="CharStyle15"/>
        </w:rPr>
        <w:t>de fa- tores, entre os quais a relajo entre Pedro e o Discípulo Amado</w:t>
      </w:r>
      <w:r>
        <w:rPr>
          <w:rStyle w:val="CharStyle15"/>
          <w:vertAlign w:val="superscript"/>
        </w:rPr>
        <w:footnoteReference w:id="91"/>
      </w:r>
      <w:r>
        <w:rPr>
          <w:rStyle w:val="CharStyle15"/>
        </w:rPr>
        <w:t xml:space="preserve">. Este era um carro-chefe para a legitimado da comunidade joani- na, que quería também garantir urna certa credibilidade ao </w:t>
      </w:r>
      <w:r>
        <w:rPr>
          <w:rStyle w:val="CharStyle15"/>
          <w:lang w:val="it-IT" w:eastAsia="it-IT" w:bidi="it-IT"/>
        </w:rPr>
        <w:t xml:space="preserve">quarto </w:t>
      </w:r>
      <w:r>
        <w:rPr>
          <w:rStyle w:val="CharStyle15"/>
        </w:rPr>
        <w:t xml:space="preserve">evangelho, ao qual se faziam muitas restribes. Como na Igreja universal ninguém </w:t>
      </w:r>
      <w:r>
        <w:rPr>
          <w:rStyle w:val="CharStyle15"/>
          <w:lang w:val="it-IT" w:eastAsia="it-IT" w:bidi="it-IT"/>
        </w:rPr>
        <w:t xml:space="preserve">punha </w:t>
      </w:r>
      <w:r>
        <w:rPr>
          <w:rStyle w:val="CharStyle15"/>
        </w:rPr>
        <w:t xml:space="preserve">em </w:t>
      </w:r>
      <w:r>
        <w:rPr>
          <w:rStyle w:val="CharStyle15"/>
          <w:lang w:val="it-IT" w:eastAsia="it-IT" w:bidi="it-IT"/>
        </w:rPr>
        <w:t xml:space="preserve">discussào </w:t>
      </w:r>
      <w:r>
        <w:rPr>
          <w:rStyle w:val="CharStyle15"/>
        </w:rPr>
        <w:t xml:space="preserve">a autoridade máxima de Pedro, a mesma credibilidade merecía o </w:t>
      </w:r>
      <w:r>
        <w:rPr>
          <w:rStyle w:val="CharStyle15"/>
          <w:lang w:val="it-IT" w:eastAsia="it-IT" w:bidi="it-IT"/>
        </w:rPr>
        <w:t xml:space="preserve">quarto </w:t>
      </w:r>
      <w:r>
        <w:rPr>
          <w:rStyle w:val="CharStyle15"/>
        </w:rPr>
        <w:t xml:space="preserve">evangelho, </w:t>
      </w:r>
      <w:r>
        <w:rPr>
          <w:rStyle w:val="CharStyle15"/>
          <w:lang w:val="it-IT" w:eastAsia="it-IT" w:bidi="it-IT"/>
        </w:rPr>
        <w:t xml:space="preserve">pois </w:t>
      </w:r>
      <w:r>
        <w:rPr>
          <w:rStyle w:val="CharStyle15"/>
        </w:rPr>
        <w:t>se encontrava sob o auspicio de um discípulo igualmente indiscu- tível</w:t>
      </w:r>
      <w:r>
        <w:rPr>
          <w:rStyle w:val="CharStyle15"/>
          <w:vertAlign w:val="superscript"/>
        </w:rPr>
        <w:footnoteReference w:id="9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conseguinte, nao se pode, para este autor, falar de concor- réncia ou de competido entre Pedro e o Discípulo Amado</w:t>
      </w:r>
      <w:r>
        <w:rPr>
          <w:rStyle w:val="CharStyle15"/>
          <w:vertAlign w:val="superscript"/>
        </w:rPr>
        <w:footnoteReference w:id="93"/>
      </w:r>
      <w:r>
        <w:rPr>
          <w:rStyle w:val="CharStyle15"/>
        </w:rPr>
        <w:t xml:space="preserve">. Fa- zendo-se um paralelo, a partir dos passos do evangelho que apre- sentam um discípulo ao lado </w:t>
      </w:r>
      <w:r>
        <w:rPr>
          <w:rStyle w:val="CharStyle15"/>
          <w:lang w:val="it-IT" w:eastAsia="it-IT" w:bidi="it-IT"/>
        </w:rPr>
        <w:t xml:space="preserve">do outro, </w:t>
      </w:r>
      <w:r>
        <w:rPr>
          <w:rStyle w:val="CharStyle15"/>
        </w:rPr>
        <w:t xml:space="preserve">pode-se </w:t>
      </w:r>
      <w:r>
        <w:rPr>
          <w:rStyle w:val="CharStyle15"/>
          <w:lang w:val="it-IT" w:eastAsia="it-IT" w:bidi="it-IT"/>
        </w:rPr>
        <w:t xml:space="preserve">verificar, </w:t>
      </w:r>
      <w:r>
        <w:rPr>
          <w:rStyle w:val="CharStyle15"/>
        </w:rPr>
        <w:t xml:space="preserve">é </w:t>
      </w:r>
      <w:r>
        <w:rPr>
          <w:rStyle w:val="CharStyle15"/>
          <w:lang w:val="it-IT" w:eastAsia="it-IT" w:bidi="it-IT"/>
        </w:rPr>
        <w:t xml:space="preserve">certo, </w:t>
      </w:r>
      <w:r>
        <w:rPr>
          <w:rStyle w:val="CharStyle15"/>
        </w:rPr>
        <w:t xml:space="preserve">urna clara </w:t>
      </w:r>
      <w:r>
        <w:rPr>
          <w:rStyle w:val="CharStyle15"/>
          <w:lang w:val="it-IT" w:eastAsia="it-IT" w:bidi="it-IT"/>
        </w:rPr>
        <w:t xml:space="preserve">intendo </w:t>
      </w:r>
      <w:r>
        <w:rPr>
          <w:rStyle w:val="CharStyle15"/>
        </w:rPr>
        <w:t>de enaltecer o Discípulo Amado, a quem é re- conhecida urna certa preeminencia, mas nao existe rivalidade entre eles, cujas fundes nao sao antagónicas, mas se completam e reci</w:t>
        <w:softHyphen/>
        <w:t>procamente se devem aceitar</w:t>
      </w:r>
      <w:r>
        <w:rPr>
          <w:rStyle w:val="CharStyle15"/>
          <w:vertAlign w:val="superscript"/>
        </w:rPr>
        <w:footnoteReference w:id="9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Deste </w:t>
      </w:r>
      <w:r>
        <w:rPr>
          <w:rStyle w:val="CharStyle15"/>
        </w:rPr>
        <w:t xml:space="preserve">modo, vemos, por um lado, em 13,23-25, Pedro, queren- do saber quem será o traidor, recorre ao Discípulo Amado. É este que, mantendo maior relado </w:t>
      </w:r>
      <w:r>
        <w:rPr>
          <w:rStyle w:val="CharStyle15"/>
          <w:lang w:val="it-IT" w:eastAsia="it-IT" w:bidi="it-IT"/>
        </w:rPr>
        <w:t xml:space="preserve">de </w:t>
      </w:r>
      <w:r>
        <w:rPr>
          <w:rStyle w:val="CharStyle15"/>
        </w:rPr>
        <w:t xml:space="preserve">intimidade com </w:t>
      </w:r>
      <w:r>
        <w:rPr>
          <w:rStyle w:val="CharStyle15"/>
          <w:lang w:val="it-IT" w:eastAsia="it-IT" w:bidi="it-IT"/>
        </w:rPr>
        <w:t>Jesus</w:t>
      </w:r>
      <w:r>
        <w:rPr>
          <w:rStyle w:val="CharStyle15"/>
          <w:vertAlign w:val="superscript"/>
          <w:lang w:val="it-IT" w:eastAsia="it-IT" w:bidi="it-IT"/>
        </w:rPr>
        <w:footnoteReference w:id="95"/>
      </w:r>
      <w:r>
        <w:rPr>
          <w:rStyle w:val="CharStyle15"/>
          <w:lang w:val="it-IT" w:eastAsia="it-IT" w:bidi="it-IT"/>
        </w:rPr>
        <w:t xml:space="preserve">, </w:t>
      </w:r>
      <w:r>
        <w:rPr>
          <w:rStyle w:val="CharStyle15"/>
        </w:rPr>
        <w:t>faz a me</w:t>
        <w:softHyphen/>
        <w:t>diado para Pedro</w:t>
      </w:r>
      <w:r>
        <w:rPr>
          <w:rStyle w:val="CharStyle15"/>
          <w:vertAlign w:val="superscript"/>
        </w:rPr>
        <w:footnoteReference w:id="96"/>
      </w:r>
      <w:r>
        <w:rPr>
          <w:rStyle w:val="CharStyle15"/>
        </w:rPr>
        <w:t xml:space="preserve">*. Para Fernández Ramos, </w:t>
      </w:r>
      <w:r>
        <w:rPr>
          <w:rStyle w:val="CharStyle15"/>
          <w:lang w:val="it-IT" w:eastAsia="it-IT" w:bidi="it-IT"/>
        </w:rPr>
        <w:t xml:space="preserve">a intendo deste </w:t>
      </w:r>
      <w:r>
        <w:rPr>
          <w:rStyle w:val="CharStyle15"/>
        </w:rPr>
        <w:t xml:space="preserve">texto é dizer que o Discípulo Amado é o símbolo para o futuro da Igreja, e que </w:t>
      </w:r>
      <w:r>
        <w:rPr>
          <w:rStyle w:val="CharStyle15"/>
          <w:lang w:val="it-IT" w:eastAsia="it-IT" w:bidi="it-IT"/>
        </w:rPr>
        <w:t xml:space="preserve">nào </w:t>
      </w:r>
      <w:r>
        <w:rPr>
          <w:rStyle w:val="CharStyle15"/>
        </w:rPr>
        <w:t>é só a autoridade legítimamente constituida que pode dis</w:t>
        <w:softHyphen/>
        <w:t xml:space="preserve">cernir sobre quem sao os verdadeiros e os aparentes seguidores de </w:t>
      </w:r>
      <w:r>
        <w:rPr>
          <w:rStyle w:val="CharStyle15"/>
          <w:lang w:val="it-IT" w:eastAsia="it-IT" w:bidi="it-IT"/>
        </w:rPr>
        <w:t>Jesus</w:t>
      </w:r>
      <w:r>
        <w:rPr>
          <w:rStyle w:val="CharStyle15"/>
          <w:vertAlign w:val="superscript"/>
          <w:lang w:val="it-IT" w:eastAsia="it-IT" w:bidi="it-IT"/>
        </w:rPr>
        <w:footnoteReference w:id="97"/>
      </w:r>
      <w:r>
        <w:rPr>
          <w:rStyle w:val="CharStyle15"/>
          <w:lang w:val="it-IT" w:eastAsia="it-IT" w:bidi="it-IT"/>
        </w:rPr>
        <w:t xml:space="preserve">. </w:t>
      </w:r>
      <w:r>
        <w:rPr>
          <w:rStyle w:val="CharStyle15"/>
        </w:rPr>
        <w:t xml:space="preserve">Nota-se, assim, urna clara </w:t>
      </w:r>
      <w:r>
        <w:rPr>
          <w:rStyle w:val="CharStyle15"/>
          <w:lang w:val="it-IT" w:eastAsia="it-IT" w:bidi="it-IT"/>
        </w:rPr>
        <w:t xml:space="preserve">intendo </w:t>
      </w:r>
      <w:r>
        <w:rPr>
          <w:rStyle w:val="CharStyle15"/>
        </w:rPr>
        <w:t xml:space="preserve">no texto de colocar em relevo o Discípulo Amado. Esta tendencia também se nota em 18,15-17, </w:t>
      </w:r>
      <w:r>
        <w:rPr>
          <w:rStyle w:val="CharStyle15"/>
          <w:lang w:val="it-IT" w:eastAsia="it-IT" w:bidi="it-IT"/>
        </w:rPr>
        <w:t xml:space="preserve">quando </w:t>
      </w:r>
      <w:r>
        <w:rPr>
          <w:rStyle w:val="CharStyle15"/>
        </w:rPr>
        <w:t>Pedro, para entrar na casa do sumo sacerdote pre</w:t>
        <w:softHyphen/>
        <w:t>cisa da intervendo do Discípulo Amado, e em 20,1-10, em que, na corrida ao sepulcro, o Discípulo Amado é, segundo o referido au</w:t>
        <w:softHyphen/>
        <w:t xml:space="preserve">tor, o primeiro, nao por ser </w:t>
      </w:r>
      <w:r>
        <w:rPr>
          <w:rStyle w:val="CharStyle15"/>
          <w:lang w:val="it-IT" w:eastAsia="it-IT" w:bidi="it-IT"/>
        </w:rPr>
        <w:t xml:space="preserve">mais </w:t>
      </w:r>
      <w:r>
        <w:rPr>
          <w:rStyle w:val="CharStyle15"/>
        </w:rPr>
        <w:t xml:space="preserve">jovem, </w:t>
      </w:r>
      <w:r>
        <w:rPr>
          <w:rStyle w:val="CharStyle15"/>
          <w:lang w:val="it-IT" w:eastAsia="it-IT" w:bidi="it-IT"/>
        </w:rPr>
        <w:t xml:space="preserve">mas por ter </w:t>
      </w:r>
      <w:r>
        <w:rPr>
          <w:rStyle w:val="CharStyle15"/>
        </w:rPr>
        <w:t xml:space="preserve">descoberto a real significado </w:t>
      </w:r>
      <w:r>
        <w:rPr>
          <w:rStyle w:val="CharStyle15"/>
          <w:lang w:val="it-IT" w:eastAsia="it-IT" w:bidi="it-IT"/>
        </w:rPr>
        <w:t>do episòdio</w:t>
      </w:r>
      <w:r>
        <w:rPr>
          <w:rStyle w:val="CharStyle15"/>
          <w:vertAlign w:val="superscript"/>
          <w:lang w:val="it-IT" w:eastAsia="it-IT" w:bidi="it-IT"/>
        </w:rPr>
        <w:footnoteReference w:id="98"/>
      </w:r>
      <w:r>
        <w:rPr>
          <w:rStyle w:val="CharStyle15"/>
          <w:lang w:val="it-IT" w:eastAsia="it-IT" w:bidi="it-IT"/>
        </w:rPr>
        <w:t xml:space="preserve">. </w:t>
      </w:r>
      <w:r>
        <w:rPr>
          <w:rStyle w:val="CharStyle15"/>
        </w:rPr>
        <w:t xml:space="preserve">A mesma </w:t>
      </w:r>
      <w:r>
        <w:rPr>
          <w:rStyle w:val="CharStyle15"/>
          <w:lang w:val="it-IT" w:eastAsia="it-IT" w:bidi="it-IT"/>
        </w:rPr>
        <w:t xml:space="preserve">linha segue ainda </w:t>
      </w:r>
      <w:r>
        <w:rPr>
          <w:rStyle w:val="CharStyle15"/>
        </w:rPr>
        <w:t xml:space="preserve">Jo 21, </w:t>
      </w:r>
      <w:r>
        <w:rPr>
          <w:rStyle w:val="CharStyle15"/>
        </w:rPr>
        <w:t xml:space="preserve">onde o testemunho do Discípulo Amado </w:t>
      </w:r>
      <w:r>
        <w:rPr>
          <w:rStyle w:val="CharStyle15"/>
          <w:lang w:val="it-IT" w:eastAsia="it-IT" w:bidi="it-IT"/>
        </w:rPr>
        <w:t xml:space="preserve">deve </w:t>
      </w:r>
      <w:r>
        <w:rPr>
          <w:rStyle w:val="CharStyle15"/>
        </w:rPr>
        <w:t xml:space="preserve">permanecer além da </w:t>
      </w:r>
      <w:r>
        <w:rPr>
          <w:rStyle w:val="CharStyle15"/>
          <w:lang w:val="it-IT" w:eastAsia="it-IT" w:bidi="it-IT"/>
        </w:rPr>
        <w:t>morte</w:t>
      </w:r>
      <w:r>
        <w:rPr>
          <w:rStyle w:val="CharStyle15"/>
          <w:vertAlign w:val="superscript"/>
          <w:lang w:val="it-IT" w:eastAsia="it-IT" w:bidi="it-IT"/>
        </w:rPr>
        <w:footnoteReference w:id="99"/>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Por outro lado, porém, o </w:t>
      </w:r>
      <w:r>
        <w:rPr>
          <w:rStyle w:val="CharStyle15"/>
          <w:lang w:val="it-IT" w:eastAsia="it-IT" w:bidi="it-IT"/>
        </w:rPr>
        <w:t xml:space="preserve">pròprio </w:t>
      </w:r>
      <w:r>
        <w:rPr>
          <w:rStyle w:val="CharStyle15"/>
        </w:rPr>
        <w:t>Discípulo Amado reconhece a prioridade de Pedro ao deixar que seja o primeiro a entrar no se</w:t>
        <w:softHyphen/>
        <w:t xml:space="preserve">pulcro (20,5-6), e o evangelista sublinha que Pedro é a primeira tes- </w:t>
      </w:r>
      <w:r>
        <w:rPr>
          <w:rStyle w:val="CharStyle15"/>
          <w:lang w:val="de-DE" w:eastAsia="de-DE" w:bidi="de-DE"/>
        </w:rPr>
        <w:t xml:space="preserve">temunha da Ressurrei^äo, </w:t>
      </w:r>
      <w:r>
        <w:rPr>
          <w:rStyle w:val="CharStyle15"/>
        </w:rPr>
        <w:t xml:space="preserve">o pastor supremo e mártir da grande Igreja. Encontramo-nos, </w:t>
      </w:r>
      <w:r>
        <w:rPr>
          <w:rStyle w:val="CharStyle15"/>
          <w:lang w:val="it-IT" w:eastAsia="it-IT" w:bidi="it-IT"/>
        </w:rPr>
        <w:t xml:space="preserve">pois, </w:t>
      </w:r>
      <w:r>
        <w:rPr>
          <w:rStyle w:val="CharStyle15"/>
        </w:rPr>
        <w:t xml:space="preserve">diante de duas grandezas de primeira </w:t>
      </w:r>
      <w:r>
        <w:rPr>
          <w:rStyle w:val="CharStyle15"/>
          <w:lang w:val="de-DE" w:eastAsia="de-DE" w:bidi="de-DE"/>
        </w:rPr>
        <w:t xml:space="preserve">ordern </w:t>
      </w:r>
      <w:r>
        <w:rPr>
          <w:rStyle w:val="CharStyle15"/>
        </w:rPr>
        <w:t xml:space="preserve">para a comunidade crista. Com efeito, a comunidade joanina reconhece Pedro como autoridade suprema, e o Discípulo Amado como autoridade particular e permanente, sobre </w:t>
      </w:r>
      <w:r>
        <w:rPr>
          <w:rStyle w:val="CharStyle15"/>
          <w:lang w:val="it-IT" w:eastAsia="it-IT" w:bidi="it-IT"/>
        </w:rPr>
        <w:t xml:space="preserve">a qual </w:t>
      </w:r>
      <w:r>
        <w:rPr>
          <w:rStyle w:val="CharStyle15"/>
        </w:rPr>
        <w:t>a comunida</w:t>
        <w:softHyphen/>
        <w:t xml:space="preserve">de </w:t>
      </w:r>
      <w:r>
        <w:rPr>
          <w:rStyle w:val="CharStyle15"/>
          <w:lang w:val="it-IT" w:eastAsia="it-IT" w:bidi="it-IT"/>
        </w:rPr>
        <w:t xml:space="preserve">se </w:t>
      </w:r>
      <w:r>
        <w:rPr>
          <w:rStyle w:val="CharStyle15"/>
        </w:rPr>
        <w:t>apoia</w:t>
      </w:r>
      <w:r>
        <w:rPr>
          <w:rStyle w:val="CharStyle15"/>
          <w:vertAlign w:val="superscript"/>
        </w:rPr>
        <w:footnoteReference w:id="100"/>
      </w:r>
      <w:r>
        <w:rPr>
          <w:rStyle w:val="CharStyle15"/>
        </w:rPr>
        <w:t xml:space="preserve">. </w:t>
      </w:r>
      <w:r>
        <w:rPr>
          <w:rStyle w:val="CharStyle15"/>
          <w:lang w:val="it-IT" w:eastAsia="it-IT" w:bidi="it-IT"/>
        </w:rPr>
        <w:t xml:space="preserve">Desta </w:t>
      </w:r>
      <w:r>
        <w:rPr>
          <w:rStyle w:val="CharStyle15"/>
        </w:rPr>
        <w:t xml:space="preserve">forma, na </w:t>
      </w:r>
      <w:r>
        <w:rPr>
          <w:rStyle w:val="CharStyle15"/>
          <w:lang w:val="de-DE" w:eastAsia="de-DE" w:bidi="de-DE"/>
        </w:rPr>
        <w:t xml:space="preserve">missäo </w:t>
      </w:r>
      <w:r>
        <w:rPr>
          <w:rStyle w:val="CharStyle15"/>
        </w:rPr>
        <w:t xml:space="preserve">que se organizou para a difu- </w:t>
      </w:r>
      <w:r>
        <w:rPr>
          <w:rStyle w:val="CharStyle15"/>
          <w:lang w:val="de-DE" w:eastAsia="de-DE" w:bidi="de-DE"/>
        </w:rPr>
        <w:t xml:space="preserve">säo </w:t>
      </w:r>
      <w:r>
        <w:rPr>
          <w:rStyle w:val="CharStyle15"/>
        </w:rPr>
        <w:t xml:space="preserve">do evangelho, junto </w:t>
      </w:r>
      <w:r>
        <w:rPr>
          <w:rStyle w:val="CharStyle15"/>
          <w:lang w:val="it-IT" w:eastAsia="it-IT" w:bidi="it-IT"/>
        </w:rPr>
        <w:t xml:space="preserve">à </w:t>
      </w:r>
      <w:r>
        <w:rPr>
          <w:rStyle w:val="CharStyle15"/>
        </w:rPr>
        <w:t xml:space="preserve">iniciativa de Pedro, a comunidade joanina tem </w:t>
      </w:r>
      <w:r>
        <w:rPr>
          <w:rStyle w:val="CharStyle15"/>
          <w:lang w:val="it-IT" w:eastAsia="it-IT" w:bidi="it-IT"/>
        </w:rPr>
        <w:t xml:space="preserve">a sua pròpria </w:t>
      </w:r>
      <w:r>
        <w:rPr>
          <w:rStyle w:val="CharStyle15"/>
        </w:rPr>
        <w:t>iniciativa e campo de atua^áo (21,1-14)". O tes</w:t>
        <w:softHyphen/>
        <w:t xml:space="preserve">temunho </w:t>
      </w:r>
      <w:r>
        <w:rPr>
          <w:rStyle w:val="CharStyle15"/>
          <w:lang w:val="it-IT" w:eastAsia="it-IT" w:bidi="it-IT"/>
        </w:rPr>
        <w:t xml:space="preserve">de sua adesào a Jesus é a sua contribuito </w:t>
      </w:r>
      <w:r>
        <w:rPr>
          <w:rStyle w:val="CharStyle15"/>
        </w:rPr>
        <w:t xml:space="preserve">particular que </w:t>
      </w:r>
      <w:r>
        <w:rPr>
          <w:rStyle w:val="CharStyle15"/>
          <w:lang w:val="it-IT" w:eastAsia="it-IT" w:bidi="it-IT"/>
        </w:rPr>
        <w:t xml:space="preserve">deve </w:t>
      </w:r>
      <w:r>
        <w:rPr>
          <w:rStyle w:val="CharStyle15"/>
        </w:rPr>
        <w:t xml:space="preserve">ser aceita </w:t>
      </w:r>
      <w:r>
        <w:rPr>
          <w:rStyle w:val="CharStyle15"/>
          <w:lang w:val="it-IT" w:eastAsia="it-IT" w:bidi="it-IT"/>
        </w:rPr>
        <w:t xml:space="preserve">pela Igreja </w:t>
      </w:r>
      <w:r>
        <w:rPr>
          <w:rStyle w:val="CharStyle15"/>
        </w:rPr>
        <w:t xml:space="preserve">universal. Pedro, nao obstante </w:t>
      </w:r>
      <w:r>
        <w:rPr>
          <w:rStyle w:val="CharStyle15"/>
          <w:lang w:val="it-IT" w:eastAsia="it-IT" w:bidi="it-IT"/>
        </w:rPr>
        <w:t xml:space="preserve">a sua </w:t>
      </w:r>
      <w:r>
        <w:rPr>
          <w:rStyle w:val="CharStyle15"/>
        </w:rPr>
        <w:t>auto</w:t>
        <w:softHyphen/>
        <w:t xml:space="preserve">ridade, </w:t>
      </w:r>
      <w:r>
        <w:rPr>
          <w:rStyle w:val="CharStyle15"/>
          <w:lang w:val="it-IT" w:eastAsia="it-IT" w:bidi="it-IT"/>
        </w:rPr>
        <w:t xml:space="preserve">deve </w:t>
      </w:r>
      <w:r>
        <w:rPr>
          <w:rStyle w:val="CharStyle15"/>
        </w:rPr>
        <w:t>reconhecer urna certa preeminencia ao Discípulo Ama</w:t>
        <w:softHyphen/>
        <w:t xml:space="preserve">do, que, </w:t>
      </w:r>
      <w:r>
        <w:rPr>
          <w:rStyle w:val="CharStyle15"/>
          <w:lang w:val="it-IT" w:eastAsia="it-IT" w:bidi="it-IT"/>
        </w:rPr>
        <w:t xml:space="preserve">por sua </w:t>
      </w:r>
      <w:r>
        <w:rPr>
          <w:rStyle w:val="CharStyle15"/>
        </w:rPr>
        <w:t>vez, reconhece a autoridade suprema 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 relato </w:t>
      </w:r>
      <w:r>
        <w:rPr>
          <w:rStyle w:val="CharStyle15"/>
          <w:lang w:val="it-IT" w:eastAsia="it-IT" w:bidi="it-IT"/>
        </w:rPr>
        <w:t xml:space="preserve">e mùtuo </w:t>
      </w:r>
      <w:r>
        <w:rPr>
          <w:rStyle w:val="CharStyle15"/>
        </w:rPr>
        <w:t xml:space="preserve">enriquecimento </w:t>
      </w:r>
      <w:r>
        <w:rPr>
          <w:rStyle w:val="CharStyle15"/>
          <w:lang w:val="it-IT" w:eastAsia="it-IT" w:bidi="it-IT"/>
        </w:rPr>
        <w:t xml:space="preserve">se </w:t>
      </w:r>
      <w:r>
        <w:rPr>
          <w:rStyle w:val="CharStyle15"/>
        </w:rPr>
        <w:t xml:space="preserve">conseguiu </w:t>
      </w:r>
      <w:r>
        <w:rPr>
          <w:rStyle w:val="CharStyle15"/>
          <w:lang w:val="it-IT" w:eastAsia="it-IT" w:bidi="it-IT"/>
        </w:rPr>
        <w:t xml:space="preserve">quando </w:t>
      </w:r>
      <w:r>
        <w:rPr>
          <w:rStyle w:val="CharStyle15"/>
        </w:rPr>
        <w:t xml:space="preserve">a Igreja universal aceitou o </w:t>
      </w:r>
      <w:r>
        <w:rPr>
          <w:rStyle w:val="CharStyle15"/>
          <w:lang w:val="it-IT" w:eastAsia="it-IT" w:bidi="it-IT"/>
        </w:rPr>
        <w:t xml:space="preserve">quarto </w:t>
      </w:r>
      <w:r>
        <w:rPr>
          <w:rStyle w:val="CharStyle15"/>
        </w:rPr>
        <w:t xml:space="preserve">evangelho e a comunidade joanina, </w:t>
      </w:r>
      <w:r>
        <w:rPr>
          <w:rStyle w:val="CharStyle15"/>
          <w:lang w:val="it-IT" w:eastAsia="it-IT" w:bidi="it-IT"/>
        </w:rPr>
        <w:t xml:space="preserve">por sua </w:t>
      </w:r>
      <w:r>
        <w:rPr>
          <w:rStyle w:val="CharStyle15"/>
        </w:rPr>
        <w:t xml:space="preserve">vez, completou a pureza </w:t>
      </w:r>
      <w:r>
        <w:rPr>
          <w:rStyle w:val="CharStyle15"/>
          <w:lang w:val="it-IT" w:eastAsia="it-IT" w:bidi="it-IT"/>
        </w:rPr>
        <w:t xml:space="preserve">de sua fé, </w:t>
      </w:r>
      <w:r>
        <w:rPr>
          <w:rStyle w:val="CharStyle15"/>
        </w:rPr>
        <w:t xml:space="preserve">excessivamente reduzida ao essencial, com outros elementos </w:t>
      </w:r>
      <w:r>
        <w:rPr>
          <w:rStyle w:val="CharStyle15"/>
          <w:lang w:val="it-IT" w:eastAsia="it-IT" w:bidi="it-IT"/>
        </w:rPr>
        <w:t xml:space="preserve">da tradito, </w:t>
      </w:r>
      <w:r>
        <w:rPr>
          <w:rStyle w:val="CharStyle15"/>
        </w:rPr>
        <w:t>recolhidos pela Igreja universal</w:t>
      </w:r>
      <w:r>
        <w:rPr>
          <w:rStyle w:val="CharStyle15"/>
          <w:vertAlign w:val="superscript"/>
        </w:rPr>
        <w:footnoteReference w:id="101"/>
      </w:r>
      <w:r>
        <w:rPr>
          <w:rStyle w:val="CharStyle15"/>
        </w:rPr>
        <w:t xml:space="preserve">. A comunidade joanina descobrira que, se Pedro </w:t>
      </w:r>
      <w:r>
        <w:rPr>
          <w:rStyle w:val="CharStyle15"/>
          <w:lang w:val="de-DE" w:eastAsia="de-DE" w:bidi="de-DE"/>
        </w:rPr>
        <w:t xml:space="preserve">näo </w:t>
      </w:r>
      <w:r>
        <w:rPr>
          <w:rStyle w:val="CharStyle15"/>
        </w:rPr>
        <w:t xml:space="preserve">vem valorizado na </w:t>
      </w:r>
      <w:r>
        <w:rPr>
          <w:rStyle w:val="CharStyle15"/>
          <w:lang w:val="it-IT" w:eastAsia="it-IT" w:bidi="it-IT"/>
        </w:rPr>
        <w:t xml:space="preserve">sua </w:t>
      </w:r>
      <w:r>
        <w:rPr>
          <w:rStyle w:val="CharStyle15"/>
        </w:rPr>
        <w:t xml:space="preserve">qualidade de autoridade suprema, e por conseguinte </w:t>
      </w:r>
      <w:r>
        <w:rPr>
          <w:rStyle w:val="CharStyle15"/>
          <w:lang w:val="it-IT" w:eastAsia="it-IT" w:bidi="it-IT"/>
        </w:rPr>
        <w:t xml:space="preserve">se se </w:t>
      </w:r>
      <w:r>
        <w:rPr>
          <w:rStyle w:val="CharStyle15"/>
        </w:rPr>
        <w:t xml:space="preserve">rebaixa </w:t>
      </w:r>
      <w:r>
        <w:rPr>
          <w:rStyle w:val="CharStyle15"/>
          <w:lang w:val="it-IT" w:eastAsia="it-IT" w:bidi="it-IT"/>
        </w:rPr>
        <w:t xml:space="preserve">a sua categoria, </w:t>
      </w:r>
      <w:r>
        <w:rPr>
          <w:rStyle w:val="CharStyle15"/>
        </w:rPr>
        <w:t xml:space="preserve">tanto em nivel pessoal como em nivel funcional, a autoridade </w:t>
      </w:r>
      <w:r>
        <w:rPr>
          <w:rStyle w:val="CharStyle15"/>
          <w:lang w:val="it-IT" w:eastAsia="it-IT" w:bidi="it-IT"/>
        </w:rPr>
        <w:t xml:space="preserve">do quarto </w:t>
      </w:r>
      <w:r>
        <w:rPr>
          <w:rStyle w:val="CharStyle15"/>
        </w:rPr>
        <w:t xml:space="preserve">evangelho vem também diminuida, já que </w:t>
      </w:r>
      <w:r>
        <w:rPr>
          <w:rStyle w:val="CharStyle15"/>
          <w:lang w:val="it-IT" w:eastAsia="it-IT" w:bidi="it-IT"/>
        </w:rPr>
        <w:t xml:space="preserve">a sua </w:t>
      </w:r>
      <w:r>
        <w:rPr>
          <w:rStyle w:val="CharStyle15"/>
        </w:rPr>
        <w:t xml:space="preserve">credibilidade se fundamenta na autoridade do Discípulo Amado e esta, a seu tempo, é garantida Unicamente em </w:t>
      </w:r>
      <w:r>
        <w:rPr>
          <w:rStyle w:val="CharStyle15"/>
          <w:lang w:val="it-IT" w:eastAsia="it-IT" w:bidi="it-IT"/>
        </w:rPr>
        <w:t xml:space="preserve">sua </w:t>
      </w:r>
      <w:r>
        <w:rPr>
          <w:rStyle w:val="CharStyle15"/>
        </w:rPr>
        <w:t>relato com Pedro</w:t>
      </w:r>
      <w:r>
        <w:rPr>
          <w:rStyle w:val="CharStyle15"/>
          <w:vertAlign w:val="superscript"/>
        </w:rPr>
        <w:footnoteReference w:id="102"/>
      </w:r>
      <w:r>
        <w:rPr>
          <w:rStyle w:val="CharStyle15"/>
        </w:rPr>
        <w:t>.</w:t>
      </w:r>
    </w:p>
    <w:p>
      <w:pPr>
        <w:pStyle w:val="Style14"/>
        <w:keepNext w:val="0"/>
        <w:keepLines w:val="0"/>
        <w:widowControl w:val="0"/>
        <w:numPr>
          <w:ilvl w:val="0"/>
          <w:numId w:val="95"/>
        </w:numPr>
        <w:shd w:val="clear" w:color="auto" w:fill="auto"/>
        <w:tabs>
          <w:tab w:pos="743" w:val="left"/>
        </w:tabs>
        <w:bidi w:val="0"/>
        <w:spacing w:before="0" w:after="80" w:line="223" w:lineRule="auto"/>
        <w:ind w:left="0" w:right="0" w:firstLine="440"/>
        <w:jc w:val="both"/>
      </w:pPr>
      <w:r>
        <w:rPr>
          <w:rStyle w:val="CharStyle15"/>
          <w:i/>
          <w:iCs/>
        </w:rPr>
        <w:t>R. Schnackenburg:</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Também para Schnackenburg, um estudo sobre Pedro </w:t>
      </w:r>
      <w:r>
        <w:rPr>
          <w:rStyle w:val="CharStyle15"/>
          <w:lang w:val="it-IT" w:eastAsia="it-IT" w:bidi="it-IT"/>
        </w:rPr>
        <w:t>no quar</w:t>
        <w:softHyphen/>
        <w:t xml:space="preserve">to evangelho deve </w:t>
      </w:r>
      <w:r>
        <w:rPr>
          <w:rStyle w:val="CharStyle15"/>
        </w:rPr>
        <w:t xml:space="preserve">direcionar </w:t>
      </w:r>
      <w:r>
        <w:rPr>
          <w:rStyle w:val="CharStyle15"/>
          <w:lang w:val="it-IT" w:eastAsia="it-IT" w:bidi="it-IT"/>
        </w:rPr>
        <w:t xml:space="preserve">a aten^ào à </w:t>
      </w:r>
      <w:r>
        <w:rPr>
          <w:rStyle w:val="CharStyle15"/>
        </w:rPr>
        <w:t xml:space="preserve">particular </w:t>
      </w:r>
      <w:r>
        <w:rPr>
          <w:rStyle w:val="CharStyle15"/>
          <w:lang w:val="it-IT" w:eastAsia="it-IT" w:bidi="it-IT"/>
        </w:rPr>
        <w:t xml:space="preserve">associalo de </w:t>
      </w:r>
      <w:r>
        <w:rPr>
          <w:rStyle w:val="CharStyle15"/>
        </w:rPr>
        <w:t xml:space="preserve">Pedro com o Discípulo Amado, </w:t>
      </w:r>
      <w:r>
        <w:rPr>
          <w:rStyle w:val="CharStyle15"/>
          <w:lang w:val="it-IT" w:eastAsia="it-IT" w:bidi="it-IT"/>
        </w:rPr>
        <w:t xml:space="preserve">a qual deve </w:t>
      </w:r>
      <w:r>
        <w:rPr>
          <w:rStyle w:val="CharStyle15"/>
        </w:rPr>
        <w:t>ser considerada a partir da estima que este desfrutava junto ao círculo jóanino</w:t>
      </w:r>
      <w:r>
        <w:rPr>
          <w:rStyle w:val="CharStyle15"/>
          <w:vertAlign w:val="superscript"/>
        </w:rPr>
        <w:footnoteReference w:id="103"/>
      </w:r>
      <w:r>
        <w:rPr>
          <w:rStyle w:val="CharStyle15"/>
        </w:rPr>
        <w:t>. Em vista dessa perspectiva, Schnackenburg, como já fizera Brown</w:t>
      </w:r>
      <w:r>
        <w:rPr>
          <w:rStyle w:val="CharStyle15"/>
          <w:vertAlign w:val="superscript"/>
        </w:rPr>
        <w:footnoteReference w:id="104"/>
      </w:r>
      <w:r>
        <w:rPr>
          <w:rStyle w:val="CharStyle15"/>
        </w:rPr>
        <w:t>, siste</w:t>
        <w:softHyphen/>
        <w:t>matiza o seu estudo organizando os episodios petrinos de Joño em tres grupos: os episodios que coincidem com os sinóticos; os episo</w:t>
        <w:softHyphen/>
        <w:t xml:space="preserve">dios que sao típicos </w:t>
      </w:r>
      <w:r>
        <w:rPr>
          <w:rStyle w:val="CharStyle15"/>
          <w:lang w:val="it-IT" w:eastAsia="it-IT" w:bidi="it-IT"/>
        </w:rPr>
        <w:t xml:space="preserve">de Joào, </w:t>
      </w:r>
      <w:r>
        <w:rPr>
          <w:rStyle w:val="CharStyle15"/>
        </w:rPr>
        <w:t>e o capítulo 21</w:t>
      </w:r>
      <w:r>
        <w:rPr>
          <w:rStyle w:val="CharStyle15"/>
          <w:vertAlign w:val="superscript"/>
        </w:rPr>
        <w:footnoteReference w:id="10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Nos textos que apresentam os episodios comuns aos sinóticos, Joño </w:t>
      </w:r>
      <w:r>
        <w:rPr>
          <w:rStyle w:val="CharStyle15"/>
          <w:lang w:val="it-IT" w:eastAsia="it-IT" w:bidi="it-IT"/>
        </w:rPr>
        <w:t xml:space="preserve">basicamente </w:t>
      </w:r>
      <w:r>
        <w:rPr>
          <w:rStyle w:val="CharStyle15"/>
        </w:rPr>
        <w:t>confirma os dados destes, embora apresente algu- mas características que Ihe sao peculiares. Pedro, portanto, é visto como figura principal</w:t>
      </w:r>
      <w:r>
        <w:rPr>
          <w:rStyle w:val="CharStyle15"/>
          <w:vertAlign w:val="superscript"/>
        </w:rPr>
        <w:footnoteReference w:id="106"/>
      </w:r>
      <w:r>
        <w:rPr>
          <w:rStyle w:val="CharStyle15"/>
        </w:rPr>
        <w:t xml:space="preserve"> e porta-voz do grupo dos Doze</w:t>
      </w:r>
      <w:r>
        <w:rPr>
          <w:rStyle w:val="CharStyle15"/>
          <w:vertAlign w:val="superscript"/>
        </w:rPr>
        <w:footnoteReference w:id="107"/>
      </w:r>
      <w:r>
        <w:rPr>
          <w:rStyle w:val="CharStyle15"/>
        </w:rPr>
        <w:t xml:space="preserve">. Além disso, Pedro é apresentado como alguém que, demonstrando nao </w:t>
      </w:r>
      <w:r>
        <w:rPr>
          <w:rStyle w:val="CharStyle15"/>
          <w:lang w:val="it-IT" w:eastAsia="it-IT" w:bidi="it-IT"/>
        </w:rPr>
        <w:t xml:space="preserve">assimilar </w:t>
      </w:r>
      <w:r>
        <w:rPr>
          <w:rStyle w:val="CharStyle15"/>
        </w:rPr>
        <w:t xml:space="preserve">o sentido profundo das </w:t>
      </w:r>
      <w:r>
        <w:rPr>
          <w:rStyle w:val="CharStyle15"/>
          <w:lang w:val="it-IT" w:eastAsia="it-IT" w:bidi="it-IT"/>
        </w:rPr>
        <w:t xml:space="preserve">palavras e aQÒes de Jesus, </w:t>
      </w:r>
      <w:r>
        <w:rPr>
          <w:rStyle w:val="CharStyle15"/>
        </w:rPr>
        <w:t xml:space="preserve">faz-Lhe urna impetuosa </w:t>
      </w:r>
      <w:r>
        <w:rPr>
          <w:rStyle w:val="CharStyle15"/>
          <w:lang w:val="it-IT" w:eastAsia="it-IT" w:bidi="it-IT"/>
        </w:rPr>
        <w:t xml:space="preserve">e </w:t>
      </w:r>
      <w:r>
        <w:rPr>
          <w:rStyle w:val="CharStyle15"/>
        </w:rPr>
        <w:t>imediata adesao</w:t>
      </w:r>
      <w:r>
        <w:rPr>
          <w:rStyle w:val="CharStyle15"/>
          <w:vertAlign w:val="superscript"/>
        </w:rPr>
        <w:footnoteReference w:id="108"/>
      </w:r>
      <w:r>
        <w:rPr>
          <w:rStyle w:val="CharStyle15"/>
        </w:rPr>
        <w:t xml:space="preserve">. Toda </w:t>
      </w:r>
      <w:r>
        <w:rPr>
          <w:rStyle w:val="CharStyle15"/>
          <w:lang w:val="it-IT" w:eastAsia="it-IT" w:bidi="it-IT"/>
        </w:rPr>
        <w:t xml:space="preserve">via, </w:t>
      </w:r>
      <w:r>
        <w:rPr>
          <w:rStyle w:val="CharStyle15"/>
        </w:rPr>
        <w:t xml:space="preserve">e nao obstante este </w:t>
      </w:r>
      <w:r>
        <w:rPr>
          <w:rStyle w:val="CharStyle15"/>
          <w:lang w:val="it-IT" w:eastAsia="it-IT" w:bidi="it-IT"/>
        </w:rPr>
        <w:t xml:space="preserve">quadro, Joào </w:t>
      </w:r>
      <w:r>
        <w:rPr>
          <w:rStyle w:val="CharStyle15"/>
        </w:rPr>
        <w:t>nao vé negativamente a figura de Pedro. Este nao Ihe parece antipático; é somente o representante de urna mentalidade que nao apreende o plano de Deus.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Um primeiro texto exclusivo </w:t>
      </w:r>
      <w:r>
        <w:rPr>
          <w:rStyle w:val="CharStyle15"/>
          <w:lang w:val="it-IT" w:eastAsia="it-IT" w:bidi="it-IT"/>
        </w:rPr>
        <w:t xml:space="preserve">de Joào </w:t>
      </w:r>
      <w:r>
        <w:rPr>
          <w:rStyle w:val="CharStyle15"/>
        </w:rPr>
        <w:t xml:space="preserve">é a narrado do lava-pés (13,1-20). Nela os discípulos aparecem cheios </w:t>
      </w:r>
      <w:r>
        <w:rPr>
          <w:rStyle w:val="CharStyle15"/>
          <w:lang w:val="it-IT" w:eastAsia="it-IT" w:bidi="it-IT"/>
        </w:rPr>
        <w:t xml:space="preserve">de incompreensào, </w:t>
      </w:r>
      <w:r>
        <w:rPr>
          <w:rStyle w:val="CharStyle15"/>
        </w:rPr>
        <w:t xml:space="preserve">e Pedro, negando, inicialmente, que seus pés fossem lavados </w:t>
      </w:r>
      <w:r>
        <w:rPr>
          <w:rStyle w:val="CharStyle15"/>
          <w:lang w:val="it-IT" w:eastAsia="it-IT" w:bidi="it-IT"/>
        </w:rPr>
        <w:t>por Je</w:t>
        <w:softHyphen/>
        <w:t xml:space="preserve">sus, </w:t>
      </w:r>
      <w:r>
        <w:rPr>
          <w:rStyle w:val="CharStyle15"/>
        </w:rPr>
        <w:t xml:space="preserve">caindo, </w:t>
      </w:r>
      <w:r>
        <w:rPr>
          <w:rStyle w:val="CharStyle15"/>
          <w:lang w:val="it-IT" w:eastAsia="it-IT" w:bidi="it-IT"/>
        </w:rPr>
        <w:t xml:space="preserve">depois, </w:t>
      </w:r>
      <w:r>
        <w:rPr>
          <w:rStyle w:val="CharStyle15"/>
        </w:rPr>
        <w:t xml:space="preserve">no extremo oposto, surge como o representante destes discípulos. Pedro </w:t>
      </w:r>
      <w:r>
        <w:rPr>
          <w:rStyle w:val="CharStyle15"/>
          <w:lang w:val="it-IT" w:eastAsia="it-IT" w:bidi="it-IT"/>
        </w:rPr>
        <w:t xml:space="preserve">nào assume, </w:t>
      </w:r>
      <w:r>
        <w:rPr>
          <w:rStyle w:val="CharStyle15"/>
        </w:rPr>
        <w:t xml:space="preserve">entretanto, um </w:t>
      </w:r>
      <w:r>
        <w:rPr>
          <w:rStyle w:val="CharStyle15"/>
          <w:lang w:val="it-IT" w:eastAsia="it-IT" w:bidi="it-IT"/>
        </w:rPr>
        <w:t>comportamen</w:t>
        <w:softHyphen/>
        <w:t xml:space="preserve">to </w:t>
      </w:r>
      <w:r>
        <w:rPr>
          <w:rStyle w:val="CharStyle15"/>
        </w:rPr>
        <w:t xml:space="preserve">de incrédula distancia em </w:t>
      </w:r>
      <w:r>
        <w:rPr>
          <w:rStyle w:val="CharStyle15"/>
          <w:lang w:val="it-IT" w:eastAsia="it-IT" w:bidi="it-IT"/>
        </w:rPr>
        <w:t xml:space="preserve">rela^ào a Jesus, </w:t>
      </w:r>
      <w:r>
        <w:rPr>
          <w:rStyle w:val="CharStyle15"/>
        </w:rPr>
        <w:t>como os judeus o fa- zem em 7,34 e 8,21</w:t>
      </w:r>
      <w:r>
        <w:rPr>
          <w:rStyle w:val="CharStyle15"/>
          <w:vertAlign w:val="superscript"/>
        </w:rPr>
        <w:footnoteReference w:id="109"/>
      </w:r>
      <w:r>
        <w:rPr>
          <w:rStyle w:val="CharStyle15"/>
        </w:rPr>
        <w:t xml:space="preserve">; </w:t>
      </w:r>
      <w:r>
        <w:rPr>
          <w:rStyle w:val="CharStyle15"/>
          <w:lang w:val="it-IT" w:eastAsia="it-IT" w:bidi="it-IT"/>
        </w:rPr>
        <w:t xml:space="preserve">a sua </w:t>
      </w:r>
      <w:r>
        <w:rPr>
          <w:rStyle w:val="CharStyle15"/>
        </w:rPr>
        <w:t xml:space="preserve">atitude é melhor caracterizada como derivando </w:t>
      </w:r>
      <w:r>
        <w:rPr>
          <w:rStyle w:val="CharStyle15"/>
          <w:lang w:val="it-IT" w:eastAsia="it-IT" w:bidi="it-IT"/>
        </w:rPr>
        <w:t xml:space="preserve">de </w:t>
      </w:r>
      <w:r>
        <w:rPr>
          <w:rStyle w:val="CharStyle15"/>
        </w:rPr>
        <w:t xml:space="preserve">seu respeito </w:t>
      </w:r>
      <w:r>
        <w:rPr>
          <w:rStyle w:val="CharStyle15"/>
          <w:lang w:val="it-IT" w:eastAsia="it-IT" w:bidi="it-IT"/>
        </w:rPr>
        <w:t xml:space="preserve">pelo </w:t>
      </w:r>
      <w:r>
        <w:rPr>
          <w:rStyle w:val="CharStyle15"/>
        </w:rPr>
        <w:t xml:space="preserve">mestre, traduzindo um </w:t>
      </w:r>
      <w:r>
        <w:rPr>
          <w:rStyle w:val="CharStyle15"/>
          <w:lang w:val="it-IT" w:eastAsia="it-IT" w:bidi="it-IT"/>
        </w:rPr>
        <w:t xml:space="preserve">zelo </w:t>
      </w:r>
      <w:r>
        <w:rPr>
          <w:rStyle w:val="CharStyle15"/>
        </w:rPr>
        <w:t xml:space="preserve">de urna </w:t>
      </w:r>
      <w:r>
        <w:rPr>
          <w:rStyle w:val="CharStyle15"/>
        </w:rPr>
        <w:t>fé nao iluminada</w:t>
      </w:r>
      <w:r>
        <w:rPr>
          <w:rStyle w:val="CharStyle15"/>
          <w:vertAlign w:val="superscript"/>
        </w:rPr>
        <w:footnoteReference w:id="110"/>
      </w:r>
      <w:r>
        <w:rPr>
          <w:rStyle w:val="CharStyle15"/>
        </w:rPr>
        <w:t xml:space="preserve">. A seguir, entra em cena, pela primeira vez, o discípulo que Jesús amava (13,21-30). Com ele, o evangelista quer sublinhar </w:t>
      </w:r>
      <w:r>
        <w:rPr>
          <w:rStyle w:val="CharStyle15"/>
          <w:lang w:val="fr-FR" w:eastAsia="fr-FR" w:bidi="fr-FR"/>
        </w:rPr>
        <w:t xml:space="preserve">a posiçâo </w:t>
      </w:r>
      <w:r>
        <w:rPr>
          <w:rStyle w:val="CharStyle15"/>
        </w:rPr>
        <w:t xml:space="preserve">privilegiada que o discipulado ocupa no seu evangelho, mas nao quer diminuir </w:t>
      </w:r>
      <w:r>
        <w:rPr>
          <w:rStyle w:val="CharStyle15"/>
          <w:lang w:val="fr-FR" w:eastAsia="fr-FR" w:bidi="fr-FR"/>
        </w:rPr>
        <w:t xml:space="preserve">a posiçâo </w:t>
      </w:r>
      <w:r>
        <w:rPr>
          <w:rStyle w:val="CharStyle15"/>
        </w:rPr>
        <w:t xml:space="preserve">de Pedro. Ele </w:t>
      </w:r>
      <w:r>
        <w:rPr>
          <w:rStyle w:val="CharStyle15"/>
          <w:lang w:val="fr-FR" w:eastAsia="fr-FR" w:bidi="fr-FR"/>
        </w:rPr>
        <w:t xml:space="preserve">reforça, </w:t>
      </w:r>
      <w:r>
        <w:rPr>
          <w:rStyle w:val="CharStyle15"/>
        </w:rPr>
        <w:t xml:space="preserve">outrossim, para Schnackenburg, com a reconhecida autoridade pe- trina a estima que o Discípulo Amado desfruta, e coloca em evidén- cia a sua confiante </w:t>
      </w:r>
      <w:r>
        <w:rPr>
          <w:rStyle w:val="CharStyle15"/>
          <w:lang w:val="fr-FR" w:eastAsia="fr-FR" w:bidi="fr-FR"/>
        </w:rPr>
        <w:t xml:space="preserve">vizinhança </w:t>
      </w:r>
      <w:r>
        <w:rPr>
          <w:rStyle w:val="CharStyle15"/>
        </w:rPr>
        <w:t xml:space="preserve">em </w:t>
      </w:r>
      <w:r>
        <w:rPr>
          <w:rStyle w:val="CharStyle15"/>
          <w:lang w:val="fr-FR" w:eastAsia="fr-FR" w:bidi="fr-FR"/>
        </w:rPr>
        <w:t xml:space="preserve">relaçâo </w:t>
      </w:r>
      <w:r>
        <w:rPr>
          <w:rStyle w:val="CharStyle15"/>
        </w:rPr>
        <w:t>a Jesús</w:t>
      </w:r>
      <w:r>
        <w:rPr>
          <w:rStyle w:val="CharStyle15"/>
          <w:vertAlign w:val="superscript"/>
        </w:rPr>
        <w:footnoteReference w:id="111"/>
      </w:r>
      <w:r>
        <w:rPr>
          <w:rStyle w:val="CharStyle15"/>
        </w:rPr>
        <w:t xml:space="preserve">. Surpreende, por sua vez, como o capítulo 20 atribuí urna certa prioridade a esse discípulo. Ele corre </w:t>
      </w:r>
      <w:r>
        <w:rPr>
          <w:rStyle w:val="CharStyle15"/>
          <w:lang w:val="fr-FR" w:eastAsia="fr-FR" w:bidi="fr-FR"/>
        </w:rPr>
        <w:t xml:space="preserve">mais </w:t>
      </w:r>
      <w:r>
        <w:rPr>
          <w:rStyle w:val="CharStyle15"/>
        </w:rPr>
        <w:t xml:space="preserve">que Pedro e tem urna fé </w:t>
      </w:r>
      <w:r>
        <w:rPr>
          <w:rStyle w:val="CharStyle15"/>
          <w:lang w:val="fr-FR" w:eastAsia="fr-FR" w:bidi="fr-FR"/>
        </w:rPr>
        <w:t xml:space="preserve">mais </w:t>
      </w:r>
      <w:r>
        <w:rPr>
          <w:rStyle w:val="CharStyle15"/>
        </w:rPr>
        <w:t xml:space="preserve">clara do que ele. Todavía, Schnackenburg insiste, </w:t>
      </w:r>
      <w:r>
        <w:rPr>
          <w:rStyle w:val="CharStyle15"/>
          <w:lang w:val="fr-FR" w:eastAsia="fr-FR" w:bidi="fr-FR"/>
        </w:rPr>
        <w:t xml:space="preserve">mais </w:t>
      </w:r>
      <w:r>
        <w:rPr>
          <w:rStyle w:val="CharStyle15"/>
        </w:rPr>
        <w:t>urna vez, que Pedro nao é descrito como urna figura de contraste. Nao se diz que a sua fé é in</w:t>
        <w:softHyphen/>
        <w:t xml:space="preserve">suficiente e nao existe um tom </w:t>
      </w:r>
      <w:r>
        <w:rPr>
          <w:rStyle w:val="CharStyle15"/>
          <w:lang w:val="fr-FR" w:eastAsia="fr-FR" w:bidi="fr-FR"/>
        </w:rPr>
        <w:t xml:space="preserve">de desaprovaçâo </w:t>
      </w:r>
      <w:r>
        <w:rPr>
          <w:rStyle w:val="CharStyle15"/>
        </w:rPr>
        <w:t>porque ele ficou pa</w:t>
        <w:softHyphen/>
        <w:t>ra trás</w:t>
      </w:r>
      <w:r>
        <w:rPr>
          <w:rStyle w:val="CharStyle15"/>
          <w:vertAlign w:val="superscript"/>
        </w:rPr>
        <w:footnoteReference w:id="112"/>
      </w:r>
      <w:r>
        <w:rPr>
          <w:rStyle w:val="CharStyle15"/>
        </w:rPr>
        <w:t xml:space="preserve">. </w:t>
      </w:r>
      <w:r>
        <w:rPr>
          <w:rStyle w:val="CharStyle15"/>
          <w:lang w:val="fr-FR" w:eastAsia="fr-FR" w:bidi="fr-FR"/>
        </w:rPr>
        <w:t xml:space="preserve">A relaçâo </w:t>
      </w:r>
      <w:r>
        <w:rPr>
          <w:rStyle w:val="CharStyle15"/>
        </w:rPr>
        <w:t xml:space="preserve">entre os </w:t>
      </w:r>
      <w:r>
        <w:rPr>
          <w:rStyle w:val="CharStyle15"/>
          <w:lang w:val="fr-FR" w:eastAsia="fr-FR" w:bidi="fr-FR"/>
        </w:rPr>
        <w:t xml:space="preserve">dois nâo </w:t>
      </w:r>
      <w:r>
        <w:rPr>
          <w:rStyle w:val="CharStyle15"/>
        </w:rPr>
        <w:t xml:space="preserve">é o tema principal da nar- </w:t>
      </w:r>
      <w:r>
        <w:rPr>
          <w:rStyle w:val="CharStyle15"/>
          <w:lang w:val="fr-FR" w:eastAsia="fr-FR" w:bidi="fr-FR"/>
        </w:rPr>
        <w:t xml:space="preserve">raçâo; </w:t>
      </w:r>
      <w:r>
        <w:rPr>
          <w:rStyle w:val="CharStyle15"/>
        </w:rPr>
        <w:t xml:space="preserve">portanto, </w:t>
      </w:r>
      <w:r>
        <w:rPr>
          <w:rStyle w:val="CharStyle15"/>
          <w:lang w:val="fr-FR" w:eastAsia="fr-FR" w:bidi="fr-FR"/>
        </w:rPr>
        <w:t xml:space="preserve">nâo </w:t>
      </w:r>
      <w:r>
        <w:rPr>
          <w:rStyle w:val="CharStyle15"/>
        </w:rPr>
        <w:t xml:space="preserve">tem importáncia o discípulo em si, mas o fato </w:t>
      </w:r>
      <w:r>
        <w:rPr>
          <w:rStyle w:val="CharStyle15"/>
          <w:lang w:val="fr-FR" w:eastAsia="fr-FR" w:bidi="fr-FR"/>
        </w:rPr>
        <w:t xml:space="preserve">de que a sua </w:t>
      </w:r>
      <w:r>
        <w:rPr>
          <w:rStyle w:val="CharStyle15"/>
        </w:rPr>
        <w:t xml:space="preserve">fé </w:t>
      </w:r>
      <w:r>
        <w:rPr>
          <w:rStyle w:val="CharStyle15"/>
          <w:lang w:val="fr-FR" w:eastAsia="fr-FR" w:bidi="fr-FR"/>
        </w:rPr>
        <w:t xml:space="preserve">é </w:t>
      </w:r>
      <w:r>
        <w:rPr>
          <w:rStyle w:val="CharStyle15"/>
        </w:rPr>
        <w:t xml:space="preserve">exemplar, ao mesmo tempo que Pedro se toma a importante testemunha da </w:t>
      </w:r>
      <w:r>
        <w:rPr>
          <w:rStyle w:val="CharStyle15"/>
          <w:lang w:val="fr-FR" w:eastAsia="fr-FR" w:bidi="fr-FR"/>
        </w:rPr>
        <w:t xml:space="preserve">Ressurreiçâo. É, </w:t>
      </w:r>
      <w:r>
        <w:rPr>
          <w:rStyle w:val="CharStyle15"/>
        </w:rPr>
        <w:t xml:space="preserve">certamente, </w:t>
      </w:r>
      <w:r>
        <w:rPr>
          <w:rStyle w:val="CharStyle15"/>
          <w:lang w:val="fr-FR" w:eastAsia="fr-FR" w:bidi="fr-FR"/>
        </w:rPr>
        <w:t xml:space="preserve">intençâo </w:t>
      </w:r>
      <w:r>
        <w:rPr>
          <w:rStyle w:val="CharStyle15"/>
        </w:rPr>
        <w:t xml:space="preserve">do narrador, atribuir urna superioridade ao Discípulo Amado sobre Pedro, mas </w:t>
      </w:r>
      <w:r>
        <w:rPr>
          <w:rStyle w:val="CharStyle15"/>
          <w:lang w:val="fr-FR" w:eastAsia="fr-FR" w:bidi="fr-FR"/>
        </w:rPr>
        <w:t xml:space="preserve">nâo </w:t>
      </w:r>
      <w:r>
        <w:rPr>
          <w:rStyle w:val="CharStyle15"/>
        </w:rPr>
        <w:t xml:space="preserve">urna superioridade que abarque todos os aspectos. Esta limita-se apenas </w:t>
      </w:r>
      <w:r>
        <w:rPr>
          <w:rStyle w:val="CharStyle15"/>
          <w:lang w:val="fr-FR" w:eastAsia="fr-FR" w:bidi="fr-FR"/>
        </w:rPr>
        <w:t xml:space="preserve">à sua </w:t>
      </w:r>
      <w:r>
        <w:rPr>
          <w:rStyle w:val="CharStyle15"/>
        </w:rPr>
        <w:t xml:space="preserve">fé </w:t>
      </w:r>
      <w:r>
        <w:rPr>
          <w:rStyle w:val="CharStyle15"/>
          <w:lang w:val="fr-FR" w:eastAsia="fr-FR" w:bidi="fr-FR"/>
        </w:rPr>
        <w:t xml:space="preserve">e à </w:t>
      </w:r>
      <w:r>
        <w:rPr>
          <w:rStyle w:val="CharStyle15"/>
        </w:rPr>
        <w:t>sua sintonía com Jesús</w:t>
      </w:r>
      <w:r>
        <w:rPr>
          <w:rStyle w:val="CharStyle15"/>
          <w:vertAlign w:val="superscript"/>
        </w:rPr>
        <w:footnoteReference w:id="113"/>
      </w:r>
      <w:r>
        <w:rPr>
          <w:rStyle w:val="CharStyle15"/>
        </w:rPr>
        <w:t>. No fi</w:t>
        <w:softHyphen/>
        <w:t xml:space="preserve">nal das </w:t>
      </w:r>
      <w:r>
        <w:rPr>
          <w:rStyle w:val="CharStyle15"/>
          <w:lang w:val="fr-FR" w:eastAsia="fr-FR" w:bidi="fr-FR"/>
        </w:rPr>
        <w:t xml:space="preserve">contas, </w:t>
      </w:r>
      <w:r>
        <w:rPr>
          <w:rStyle w:val="CharStyle15"/>
        </w:rPr>
        <w:t>é Pedro quem surge, com a sua reconhecida autori</w:t>
        <w:softHyphen/>
        <w:t xml:space="preserve">dade, como o chefe dos discípulos. Se ele </w:t>
      </w:r>
      <w:r>
        <w:rPr>
          <w:rStyle w:val="CharStyle15"/>
          <w:lang w:val="fr-FR" w:eastAsia="fr-FR" w:bidi="fr-FR"/>
        </w:rPr>
        <w:t xml:space="preserve">nâo </w:t>
      </w:r>
      <w:r>
        <w:rPr>
          <w:rStyle w:val="CharStyle15"/>
        </w:rPr>
        <w:t>tem um particular perfil pessoal, como o Discípulo Amado, em nenhum momento Pe</w:t>
        <w:softHyphen/>
        <w:t xml:space="preserve">dro é criticado </w:t>
      </w:r>
      <w:r>
        <w:rPr>
          <w:rStyle w:val="CharStyle15"/>
          <w:lang w:val="fr-FR" w:eastAsia="fr-FR" w:bidi="fr-FR"/>
        </w:rPr>
        <w:t xml:space="preserve">ou </w:t>
      </w:r>
      <w:r>
        <w:rPr>
          <w:rStyle w:val="CharStyle15"/>
        </w:rPr>
        <w:t>diminuido</w:t>
      </w:r>
      <w:r>
        <w:rPr>
          <w:rStyle w:val="CharStyle15"/>
          <w:vertAlign w:val="superscript"/>
        </w:rPr>
        <w:footnoteReference w:id="11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 capítulo 21, a figura de Pedro sobressai com toda a sua </w:t>
      </w:r>
      <w:r>
        <w:rPr>
          <w:rStyle w:val="CharStyle15"/>
          <w:lang w:val="fr-FR" w:eastAsia="fr-FR" w:bidi="fr-FR"/>
        </w:rPr>
        <w:t xml:space="preserve">força; </w:t>
      </w:r>
      <w:r>
        <w:rPr>
          <w:rStyle w:val="CharStyle15"/>
        </w:rPr>
        <w:t xml:space="preserve">destaca-se o seu caráter já bem </w:t>
      </w:r>
      <w:r>
        <w:rPr>
          <w:rStyle w:val="CharStyle15"/>
          <w:lang w:val="fr-FR" w:eastAsia="fr-FR" w:bidi="fr-FR"/>
        </w:rPr>
        <w:t xml:space="preserve">mais </w:t>
      </w:r>
      <w:r>
        <w:rPr>
          <w:rStyle w:val="CharStyle15"/>
        </w:rPr>
        <w:t xml:space="preserve">trabalhado do que nos capítulos anteriores (21,7b. 15-18). Assim, explica-se o seu destino de </w:t>
      </w:r>
      <w:r>
        <w:rPr>
          <w:rStyle w:val="CharStyle15"/>
          <w:lang w:val="fr-FR" w:eastAsia="fr-FR" w:bidi="fr-FR"/>
        </w:rPr>
        <w:t xml:space="preserve">morte </w:t>
      </w:r>
      <w:r>
        <w:rPr>
          <w:rStyle w:val="CharStyle15"/>
        </w:rPr>
        <w:t>na seqüela de Jesús (21,18-19), ao mesmo tempo que se de</w:t>
        <w:softHyphen/>
        <w:t xml:space="preserve">monstra o seu </w:t>
      </w:r>
      <w:r>
        <w:rPr>
          <w:rStyle w:val="CharStyle15"/>
          <w:lang w:val="fr-FR" w:eastAsia="fr-FR" w:bidi="fr-FR"/>
        </w:rPr>
        <w:t xml:space="preserve">intéressé </w:t>
      </w:r>
      <w:r>
        <w:rPr>
          <w:rStyle w:val="CharStyle15"/>
        </w:rPr>
        <w:t>pelo destino do Discípulo Amado (21,20-22)</w:t>
      </w:r>
      <w:r>
        <w:rPr>
          <w:rStyle w:val="CharStyle15"/>
          <w:vertAlign w:val="superscript"/>
        </w:rPr>
        <w:footnoteReference w:id="115"/>
      </w:r>
      <w:r>
        <w:rPr>
          <w:rStyle w:val="CharStyle15"/>
        </w:rPr>
        <w:t>. Mas este capítulo, sobretudo, o apresenta como pas</w:t>
        <w:softHyphen/>
      </w:r>
      <w:r>
        <w:rPr>
          <w:rStyle w:val="CharStyle15"/>
        </w:rPr>
        <w:t xml:space="preserve">tor </w:t>
      </w:r>
      <w:r>
        <w:rPr>
          <w:rStyle w:val="CharStyle15"/>
          <w:lang w:val="it-IT" w:eastAsia="it-IT" w:bidi="it-IT"/>
        </w:rPr>
        <w:t xml:space="preserve">do rebanho de Jesus, atribuindo-lhe, </w:t>
      </w:r>
      <w:r>
        <w:rPr>
          <w:rStyle w:val="CharStyle15"/>
        </w:rPr>
        <w:t xml:space="preserve">oficialmente, </w:t>
      </w:r>
      <w:r>
        <w:rPr>
          <w:rStyle w:val="CharStyle15"/>
          <w:lang w:val="it-IT" w:eastAsia="it-IT" w:bidi="it-IT"/>
        </w:rPr>
        <w:t xml:space="preserve">um </w:t>
      </w:r>
      <w:r>
        <w:rPr>
          <w:rStyle w:val="CharStyle15"/>
        </w:rPr>
        <w:t xml:space="preserve">papel </w:t>
      </w:r>
      <w:r>
        <w:rPr>
          <w:rStyle w:val="CharStyle15"/>
          <w:lang w:val="it-IT" w:eastAsia="it-IT" w:bidi="it-IT"/>
        </w:rPr>
        <w:t>de dire^ào da comunidade (21,15-17)</w:t>
      </w:r>
      <w:r>
        <w:rPr>
          <w:rStyle w:val="CharStyle15"/>
          <w:vertAlign w:val="superscript"/>
          <w:lang w:val="it-IT" w:eastAsia="it-IT" w:bidi="it-IT"/>
        </w:rPr>
        <w:footnoteReference w:id="116"/>
      </w:r>
      <w:r>
        <w:rPr>
          <w:rStyle w:val="CharStyle15"/>
          <w:lang w:val="it-IT" w:eastAsia="it-IT" w:bidi="it-IT"/>
        </w:rPr>
        <w:t xml:space="preserve">. Por conseguiate, no àmbito de urna comunidade </w:t>
      </w:r>
      <w:r>
        <w:rPr>
          <w:rStyle w:val="CharStyle15"/>
        </w:rPr>
        <w:t xml:space="preserve">que parecía ligada </w:t>
      </w:r>
      <w:r>
        <w:rPr>
          <w:rStyle w:val="CharStyle15"/>
          <w:lang w:val="it-IT" w:eastAsia="it-IT" w:bidi="it-IT"/>
        </w:rPr>
        <w:t>a urna outra forma preva</w:t>
        <w:softHyphen/>
        <w:t xml:space="preserve">lente de adesào a Jesus — </w:t>
      </w:r>
      <w:r>
        <w:rPr>
          <w:rStyle w:val="CharStyle15"/>
        </w:rPr>
        <w:t xml:space="preserve">enaltecida </w:t>
      </w:r>
      <w:r>
        <w:rPr>
          <w:rStyle w:val="CharStyle15"/>
          <w:lang w:val="it-IT" w:eastAsia="it-IT" w:bidi="it-IT"/>
        </w:rPr>
        <w:t xml:space="preserve">ao </w:t>
      </w:r>
      <w:r>
        <w:rPr>
          <w:rStyle w:val="CharStyle15"/>
        </w:rPr>
        <w:t xml:space="preserve">longo </w:t>
      </w:r>
      <w:r>
        <w:rPr>
          <w:rStyle w:val="CharStyle15"/>
          <w:lang w:val="it-IT" w:eastAsia="it-IT" w:bidi="it-IT"/>
        </w:rPr>
        <w:t>do evangelho na figu</w:t>
        <w:softHyphen/>
        <w:t xml:space="preserve">ra do </w:t>
      </w:r>
      <w:r>
        <w:rPr>
          <w:rStyle w:val="CharStyle15"/>
        </w:rPr>
        <w:t xml:space="preserve">Discípulo Amado </w:t>
      </w:r>
      <w:r>
        <w:rPr>
          <w:rStyle w:val="CharStyle15"/>
          <w:lang w:val="it-IT" w:eastAsia="it-IT" w:bidi="it-IT"/>
        </w:rPr>
        <w:t xml:space="preserve">— </w:t>
      </w:r>
      <w:r>
        <w:rPr>
          <w:rStyle w:val="CharStyle15"/>
        </w:rPr>
        <w:t xml:space="preserve">Pedro vem reconhecido e estimado como o pastor de todos, </w:t>
      </w:r>
      <w:r>
        <w:rPr>
          <w:rStyle w:val="CharStyle15"/>
          <w:lang w:val="it-IT" w:eastAsia="it-IT" w:bidi="it-IT"/>
        </w:rPr>
        <w:t xml:space="preserve">por meio da recorda^ào da </w:t>
      </w:r>
      <w:r>
        <w:rPr>
          <w:rStyle w:val="CharStyle15"/>
        </w:rPr>
        <w:t>atribui^ao de seu mi- nistério pastoral</w:t>
      </w:r>
      <w:r>
        <w:rPr>
          <w:rStyle w:val="CharStyle15"/>
          <w:vertAlign w:val="superscript"/>
        </w:rPr>
        <w:footnoteReference w:id="117"/>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Assim, apesar de considerar antes de tudo o discipulado, para o evangelista este conceito adquire um significado eminentemente eclesial. Joao nao concebe </w:t>
      </w:r>
      <w:r>
        <w:rPr>
          <w:rStyle w:val="CharStyle15"/>
          <w:lang w:val="it-IT" w:eastAsia="it-IT" w:bidi="it-IT"/>
        </w:rPr>
        <w:t xml:space="preserve">a sua </w:t>
      </w:r>
      <w:r>
        <w:rPr>
          <w:rStyle w:val="CharStyle15"/>
        </w:rPr>
        <w:t xml:space="preserve">comunidade como afastada, mas inserida no ampio contexto </w:t>
      </w:r>
      <w:r>
        <w:rPr>
          <w:rStyle w:val="CharStyle15"/>
          <w:lang w:val="it-IT" w:eastAsia="it-IT" w:bidi="it-IT"/>
        </w:rPr>
        <w:t xml:space="preserve">missionàrio </w:t>
      </w:r>
      <w:r>
        <w:rPr>
          <w:rStyle w:val="CharStyle15"/>
        </w:rPr>
        <w:t xml:space="preserve">do cristianismo das origens. O acolhimento </w:t>
      </w:r>
      <w:r>
        <w:rPr>
          <w:rStyle w:val="CharStyle15"/>
          <w:lang w:val="it-IT" w:eastAsia="it-IT" w:bidi="it-IT"/>
        </w:rPr>
        <w:t xml:space="preserve">da tradito </w:t>
      </w:r>
      <w:r>
        <w:rPr>
          <w:rStyle w:val="CharStyle15"/>
        </w:rPr>
        <w:t>sobre Pedro demonstra que a comunida</w:t>
        <w:softHyphen/>
        <w:t xml:space="preserve">de joanina reconhece </w:t>
      </w:r>
      <w:r>
        <w:rPr>
          <w:rStyle w:val="CharStyle15"/>
          <w:lang w:val="it-IT" w:eastAsia="it-IT" w:bidi="it-IT"/>
        </w:rPr>
        <w:t xml:space="preserve">a </w:t>
      </w:r>
      <w:r>
        <w:rPr>
          <w:rStyle w:val="CharStyle15"/>
        </w:rPr>
        <w:t xml:space="preserve">autoridade </w:t>
      </w:r>
      <w:r>
        <w:rPr>
          <w:rStyle w:val="CharStyle15"/>
          <w:lang w:val="it-IT" w:eastAsia="it-IT" w:bidi="it-IT"/>
        </w:rPr>
        <w:t xml:space="preserve">deste </w:t>
      </w:r>
      <w:r>
        <w:rPr>
          <w:rStyle w:val="CharStyle15"/>
        </w:rPr>
        <w:t xml:space="preserve">discípulo-guia e se orienta para a Igreja universal, nao obstante as suas tradi^óes particulares e </w:t>
      </w:r>
      <w:r>
        <w:rPr>
          <w:rStyle w:val="CharStyle15"/>
          <w:lang w:val="it-IT" w:eastAsia="it-IT" w:bidi="it-IT"/>
        </w:rPr>
        <w:t xml:space="preserve">a sua liga^ào </w:t>
      </w:r>
      <w:r>
        <w:rPr>
          <w:rStyle w:val="CharStyle15"/>
        </w:rPr>
        <w:t xml:space="preserve">especial com o discípulo que </w:t>
      </w:r>
      <w:r>
        <w:rPr>
          <w:rStyle w:val="CharStyle15"/>
          <w:lang w:val="it-IT" w:eastAsia="it-IT" w:bidi="it-IT"/>
        </w:rPr>
        <w:t>Jesus amava</w:t>
      </w:r>
      <w:r>
        <w:rPr>
          <w:rStyle w:val="CharStyle15"/>
          <w:vertAlign w:val="superscript"/>
          <w:lang w:val="it-IT" w:eastAsia="it-IT" w:bidi="it-IT"/>
        </w:rPr>
        <w:footnoteReference w:id="118"/>
      </w:r>
      <w:r>
        <w:rPr>
          <w:rStyle w:val="CharStyle15"/>
          <w:lang w:val="it-IT" w:eastAsia="it-IT" w:bidi="it-IT"/>
        </w:rPr>
        <w:t xml:space="preserve">. Por </w:t>
      </w:r>
      <w:r>
        <w:rPr>
          <w:rStyle w:val="CharStyle15"/>
        </w:rPr>
        <w:t xml:space="preserve">con- seguinte, no que tange </w:t>
      </w:r>
      <w:r>
        <w:rPr>
          <w:rStyle w:val="CharStyle15"/>
          <w:lang w:val="it-IT" w:eastAsia="it-IT" w:bidi="it-IT"/>
        </w:rPr>
        <w:t xml:space="preserve">à </w:t>
      </w:r>
      <w:r>
        <w:rPr>
          <w:rStyle w:val="CharStyle15"/>
        </w:rPr>
        <w:t>relajo entre Pedro e o Discípulo Amado, o que se pode dizer é que no círculo joanino Pedro é respeitado, o outro discípulo é amado.</w:t>
      </w:r>
    </w:p>
    <w:p>
      <w:pPr>
        <w:pStyle w:val="Style14"/>
        <w:keepNext w:val="0"/>
        <w:keepLines w:val="0"/>
        <w:widowControl w:val="0"/>
        <w:shd w:val="clear" w:color="auto" w:fill="auto"/>
        <w:bidi w:val="0"/>
        <w:spacing w:before="0" w:after="280" w:line="223" w:lineRule="auto"/>
        <w:ind w:left="0" w:right="0" w:firstLine="460"/>
        <w:jc w:val="both"/>
      </w:pPr>
      <w:r>
        <w:rPr>
          <w:rStyle w:val="CharStyle15"/>
        </w:rPr>
        <w:t xml:space="preserve">Esta relamió, </w:t>
      </w:r>
      <w:r>
        <w:rPr>
          <w:rStyle w:val="CharStyle15"/>
          <w:lang w:val="it-IT" w:eastAsia="it-IT" w:bidi="it-IT"/>
        </w:rPr>
        <w:t xml:space="preserve">pois, deve </w:t>
      </w:r>
      <w:r>
        <w:rPr>
          <w:rStyle w:val="CharStyle15"/>
        </w:rPr>
        <w:t xml:space="preserve">ser vista, segundo Schnackenburg, nao como rivalidade ou </w:t>
      </w:r>
      <w:r>
        <w:rPr>
          <w:rStyle w:val="CharStyle15"/>
          <w:lang w:val="it-IT" w:eastAsia="it-IT" w:bidi="it-IT"/>
        </w:rPr>
        <w:t xml:space="preserve">competi^ào, </w:t>
      </w:r>
      <w:r>
        <w:rPr>
          <w:rStyle w:val="CharStyle15"/>
        </w:rPr>
        <w:t xml:space="preserve">nem mesmo como mediarlo diante </w:t>
      </w:r>
      <w:r>
        <w:rPr>
          <w:rStyle w:val="CharStyle15"/>
          <w:lang w:val="it-IT" w:eastAsia="it-IT" w:bidi="it-IT"/>
        </w:rPr>
        <w:t xml:space="preserve">de Jesus; </w:t>
      </w:r>
      <w:r>
        <w:rPr>
          <w:rStyle w:val="CharStyle15"/>
        </w:rPr>
        <w:t>mas como urna justaposi^ao, que se explica em base a cir</w:t>
        <w:softHyphen/>
        <w:t>cunstancias e interesses históricamente condicionados que a comu</w:t>
        <w:softHyphen/>
        <w:t>nidade joanina nutria pelos dois</w:t>
      </w:r>
      <w:r>
        <w:rPr>
          <w:rStyle w:val="CharStyle15"/>
          <w:vertAlign w:val="superscript"/>
        </w:rPr>
        <w:footnoteReference w:id="119"/>
      </w:r>
      <w:r>
        <w:rPr>
          <w:rStyle w:val="CharStyle15"/>
        </w:rPr>
        <w:t>.</w:t>
      </w:r>
    </w:p>
    <w:p>
      <w:pPr>
        <w:pStyle w:val="Style14"/>
        <w:keepNext w:val="0"/>
        <w:keepLines w:val="0"/>
        <w:widowControl w:val="0"/>
        <w:numPr>
          <w:ilvl w:val="1"/>
          <w:numId w:val="89"/>
        </w:numPr>
        <w:shd w:val="clear" w:color="auto" w:fill="auto"/>
        <w:tabs>
          <w:tab w:pos="930" w:val="left"/>
        </w:tabs>
        <w:bidi w:val="0"/>
        <w:spacing w:before="0" w:after="120" w:line="223" w:lineRule="auto"/>
        <w:ind w:left="0" w:right="0" w:firstLine="460"/>
        <w:jc w:val="both"/>
      </w:pPr>
      <w:r>
        <w:rPr>
          <w:rStyle w:val="CharStyle15"/>
          <w:i/>
          <w:iCs/>
        </w:rPr>
        <w:t>Superioridad« do Discípulo Amado sobre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Alguns autores </w:t>
      </w:r>
      <w:r>
        <w:rPr>
          <w:rStyle w:val="CharStyle15"/>
          <w:lang w:val="it-IT" w:eastAsia="it-IT" w:bidi="it-IT"/>
        </w:rPr>
        <w:t xml:space="preserve">dào </w:t>
      </w:r>
      <w:r>
        <w:rPr>
          <w:rStyle w:val="CharStyle15"/>
        </w:rPr>
        <w:t xml:space="preserve">um </w:t>
      </w:r>
      <w:r>
        <w:rPr>
          <w:rStyle w:val="CharStyle15"/>
          <w:lang w:val="it-IT" w:eastAsia="it-IT" w:bidi="it-IT"/>
        </w:rPr>
        <w:t xml:space="preserve">passo </w:t>
      </w:r>
      <w:r>
        <w:rPr>
          <w:rStyle w:val="CharStyle15"/>
        </w:rPr>
        <w:t xml:space="preserve">além, em relajo aqueles que considerara a relajo entre Pedro e o Discípulo Amado como sendo de concorréncia. Éles encontrara </w:t>
      </w:r>
      <w:r>
        <w:rPr>
          <w:rStyle w:val="CharStyle15"/>
          <w:lang w:val="it-IT" w:eastAsia="it-IT" w:bidi="it-IT"/>
        </w:rPr>
        <w:t xml:space="preserve">no quarto </w:t>
      </w:r>
      <w:r>
        <w:rPr>
          <w:rStyle w:val="CharStyle15"/>
        </w:rPr>
        <w:t xml:space="preserve">evangelho urna oposito entre os dois, com urna tendencia </w:t>
      </w:r>
      <w:r>
        <w:rPr>
          <w:rStyle w:val="CharStyle15"/>
          <w:lang w:val="it-IT" w:eastAsia="it-IT" w:bidi="it-IT"/>
        </w:rPr>
        <w:t xml:space="preserve">à </w:t>
      </w:r>
      <w:r>
        <w:rPr>
          <w:rStyle w:val="CharStyle15"/>
        </w:rPr>
        <w:t xml:space="preserve">exaltado do Discípulo Amado, o que evidencia, claramente, </w:t>
      </w:r>
      <w:r>
        <w:rPr>
          <w:rStyle w:val="CharStyle15"/>
          <w:lang w:val="it-IT" w:eastAsia="it-IT" w:bidi="it-IT"/>
        </w:rPr>
        <w:t xml:space="preserve">a sua </w:t>
      </w:r>
      <w:r>
        <w:rPr>
          <w:rStyle w:val="CharStyle15"/>
        </w:rPr>
        <w:t xml:space="preserve">superioridade sobre Pedro. Eles nao insistem, contudo, na </w:t>
      </w:r>
      <w:r>
        <w:rPr>
          <w:rStyle w:val="CharStyle15"/>
          <w:lang w:val="it-IT" w:eastAsia="it-IT" w:bidi="it-IT"/>
        </w:rPr>
        <w:t xml:space="preserve">significalo desta </w:t>
      </w:r>
      <w:r>
        <w:rPr>
          <w:rStyle w:val="CharStyle15"/>
        </w:rPr>
        <w:t>superioridade.</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 xml:space="preserve">Entre esses autores </w:t>
      </w:r>
      <w:r>
        <w:rPr>
          <w:rStyle w:val="CharStyle15"/>
          <w:lang w:val="it-IT" w:eastAsia="it-IT" w:bidi="it-IT"/>
        </w:rPr>
        <w:t xml:space="preserve">estào </w:t>
      </w:r>
      <w:r>
        <w:rPr>
          <w:rStyle w:val="CharStyle15"/>
        </w:rPr>
        <w:t xml:space="preserve">B. Cassien, W. Triling, </w:t>
      </w:r>
      <w:r>
        <w:rPr>
          <w:rStyle w:val="CharStyle15"/>
          <w:lang w:val="it-IT" w:eastAsia="it-IT" w:bidi="it-IT"/>
        </w:rPr>
        <w:t xml:space="preserve">A. </w:t>
      </w:r>
      <w:r>
        <w:rPr>
          <w:rStyle w:val="CharStyle15"/>
        </w:rPr>
        <w:t xml:space="preserve">H. </w:t>
      </w:r>
      <w:r>
        <w:rPr>
          <w:rStyle w:val="CharStyle15"/>
          <w:lang w:val="it-IT" w:eastAsia="it-IT" w:bidi="it-IT"/>
        </w:rPr>
        <w:t>May</w:t>
        <w:softHyphen/>
        <w:t xml:space="preserve">nard e </w:t>
      </w:r>
      <w:r>
        <w:rPr>
          <w:rStyle w:val="CharStyle15"/>
        </w:rPr>
        <w:t>A. J. Droge.</w:t>
      </w:r>
    </w:p>
    <w:p>
      <w:pPr>
        <w:pStyle w:val="Style14"/>
        <w:keepNext w:val="0"/>
        <w:keepLines w:val="0"/>
        <w:widowControl w:val="0"/>
        <w:numPr>
          <w:ilvl w:val="0"/>
          <w:numId w:val="97"/>
        </w:numPr>
        <w:shd w:val="clear" w:color="auto" w:fill="auto"/>
        <w:tabs>
          <w:tab w:pos="753" w:val="left"/>
        </w:tabs>
        <w:bidi w:val="0"/>
        <w:spacing w:before="0" w:after="80" w:line="223" w:lineRule="auto"/>
        <w:ind w:left="0" w:right="0" w:firstLine="440"/>
        <w:jc w:val="both"/>
      </w:pPr>
      <w:r>
        <w:rPr>
          <w:rStyle w:val="CharStyle15"/>
          <w:i/>
          <w:iCs/>
        </w:rPr>
        <w:t xml:space="preserve">B. </w:t>
      </w:r>
      <w:r>
        <w:rPr>
          <w:rStyle w:val="CharStyle15"/>
          <w:i/>
          <w:iCs/>
          <w:lang w:val="it-IT" w:eastAsia="it-IT" w:bidi="it-IT"/>
        </w:rPr>
        <w:t>Cassieri:</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Repassando </w:t>
      </w:r>
      <w:r>
        <w:rPr>
          <w:rStyle w:val="CharStyle15"/>
        </w:rPr>
        <w:t xml:space="preserve">os textos joaninos </w:t>
      </w:r>
      <w:r>
        <w:rPr>
          <w:rStyle w:val="CharStyle15"/>
          <w:lang w:val="la-001" w:eastAsia="la-001" w:bidi="la-001"/>
        </w:rPr>
        <w:t xml:space="preserve">concernentes </w:t>
      </w:r>
      <w:r>
        <w:rPr>
          <w:rStyle w:val="CharStyle15"/>
        </w:rPr>
        <w:t xml:space="preserve">a Pedro, Cassien chega </w:t>
      </w:r>
      <w:r>
        <w:rPr>
          <w:rStyle w:val="CharStyle15"/>
          <w:lang w:val="fr-FR" w:eastAsia="fr-FR" w:bidi="fr-FR"/>
        </w:rPr>
        <w:t xml:space="preserve">a </w:t>
      </w:r>
      <w:r>
        <w:rPr>
          <w:rStyle w:val="CharStyle15"/>
        </w:rPr>
        <w:t xml:space="preserve">duas conclusóes: o confronto entre Pedro e o Discípulo Amado resolve-se </w:t>
      </w:r>
      <w:r>
        <w:rPr>
          <w:rStyle w:val="CharStyle15"/>
          <w:lang w:val="en-US" w:eastAsia="en-US" w:bidi="en-US"/>
        </w:rPr>
        <w:t xml:space="preserve">com </w:t>
      </w:r>
      <w:r>
        <w:rPr>
          <w:rStyle w:val="CharStyle15"/>
          <w:lang w:val="fr-FR" w:eastAsia="fr-FR" w:bidi="fr-FR"/>
        </w:rPr>
        <w:t xml:space="preserve">a afîrmaçâo </w:t>
      </w:r>
      <w:r>
        <w:rPr>
          <w:rStyle w:val="CharStyle15"/>
        </w:rPr>
        <w:t xml:space="preserve">da superioridade </w:t>
      </w:r>
      <w:r>
        <w:rPr>
          <w:rStyle w:val="CharStyle15"/>
          <w:lang w:val="it-IT" w:eastAsia="it-IT" w:bidi="it-IT"/>
        </w:rPr>
        <w:t xml:space="preserve">deste </w:t>
      </w:r>
      <w:r>
        <w:rPr>
          <w:rStyle w:val="CharStyle15"/>
        </w:rPr>
        <w:t xml:space="preserve">último, o que é de grande </w:t>
      </w:r>
      <w:r>
        <w:rPr>
          <w:rStyle w:val="CharStyle15"/>
          <w:lang w:val="fr-FR" w:eastAsia="fr-FR" w:bidi="fr-FR"/>
        </w:rPr>
        <w:t xml:space="preserve">importância </w:t>
      </w:r>
      <w:r>
        <w:rPr>
          <w:rStyle w:val="CharStyle15"/>
        </w:rPr>
        <w:t xml:space="preserve">para se entender </w:t>
      </w:r>
      <w:r>
        <w:rPr>
          <w:rStyle w:val="CharStyle15"/>
          <w:lang w:val="fr-FR" w:eastAsia="fr-FR" w:bidi="fr-FR"/>
        </w:rPr>
        <w:t xml:space="preserve">a concepçâo </w:t>
      </w:r>
      <w:r>
        <w:rPr>
          <w:rStyle w:val="CharStyle15"/>
        </w:rPr>
        <w:t>joanina sobre Pedro, cuja preeminéncia vem expressamente negada</w:t>
      </w:r>
      <w:r>
        <w:rPr>
          <w:rStyle w:val="CharStyle15"/>
          <w:vertAlign w:val="superscript"/>
        </w:rPr>
        <w:footnoteReference w:id="120"/>
      </w:r>
      <w:r>
        <w:rPr>
          <w:rStyle w:val="CharStyle15"/>
        </w:rPr>
        <w:t xml:space="preserve">; os textos em que Pedro aparece sozinho </w:t>
      </w:r>
      <w:r>
        <w:rPr>
          <w:rStyle w:val="CharStyle15"/>
          <w:lang w:val="fr-FR" w:eastAsia="fr-FR" w:bidi="fr-FR"/>
        </w:rPr>
        <w:t xml:space="preserve">reforçam </w:t>
      </w:r>
      <w:r>
        <w:rPr>
          <w:rStyle w:val="CharStyle15"/>
        </w:rPr>
        <w:t xml:space="preserve">este </w:t>
      </w:r>
      <w:r>
        <w:rPr>
          <w:rStyle w:val="CharStyle15"/>
          <w:lang w:val="it-IT" w:eastAsia="it-IT" w:bidi="it-IT"/>
        </w:rPr>
        <w:t>quadro.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Deste modo, para Cassien, a confissào messiànica feita por </w:t>
      </w:r>
      <w:r>
        <w:rPr>
          <w:rStyle w:val="CharStyle15"/>
        </w:rPr>
        <w:t>Pe</w:t>
        <w:softHyphen/>
        <w:t xml:space="preserve">dro </w:t>
      </w:r>
      <w:r>
        <w:rPr>
          <w:rStyle w:val="CharStyle15"/>
          <w:lang w:val="it-IT" w:eastAsia="it-IT" w:bidi="it-IT"/>
        </w:rPr>
        <w:t xml:space="preserve">em 6,66-71 </w:t>
      </w:r>
      <w:r>
        <w:rPr>
          <w:rStyle w:val="CharStyle15"/>
          <w:lang w:val="fr-FR" w:eastAsia="fr-FR" w:bidi="fr-FR"/>
        </w:rPr>
        <w:t xml:space="preserve">nâo </w:t>
      </w:r>
      <w:r>
        <w:rPr>
          <w:rStyle w:val="CharStyle15"/>
          <w:lang w:val="it-IT" w:eastAsia="it-IT" w:bidi="it-IT"/>
        </w:rPr>
        <w:t xml:space="preserve">o distingue </w:t>
      </w:r>
      <w:r>
        <w:rPr>
          <w:rStyle w:val="CharStyle15"/>
        </w:rPr>
        <w:t xml:space="preserve">como representante </w:t>
      </w:r>
      <w:r>
        <w:rPr>
          <w:rStyle w:val="CharStyle15"/>
          <w:lang w:val="it-IT" w:eastAsia="it-IT" w:bidi="it-IT"/>
        </w:rPr>
        <w:t xml:space="preserve">do </w:t>
      </w:r>
      <w:r>
        <w:rPr>
          <w:rStyle w:val="CharStyle15"/>
        </w:rPr>
        <w:t xml:space="preserve">grupo dos </w:t>
      </w:r>
      <w:r>
        <w:rPr>
          <w:rStyle w:val="CharStyle15"/>
          <w:lang w:val="la-001" w:eastAsia="la-001" w:bidi="la-001"/>
        </w:rPr>
        <w:t xml:space="preserve">apostolos, </w:t>
      </w:r>
      <w:r>
        <w:rPr>
          <w:rStyle w:val="CharStyle15"/>
        </w:rPr>
        <w:t xml:space="preserve">já </w:t>
      </w:r>
      <w:r>
        <w:rPr>
          <w:rStyle w:val="CharStyle15"/>
          <w:lang w:val="fr-FR" w:eastAsia="fr-FR" w:bidi="fr-FR"/>
        </w:rPr>
        <w:t xml:space="preserve">que nâo traz </w:t>
      </w:r>
      <w:r>
        <w:rPr>
          <w:rStyle w:val="CharStyle15"/>
        </w:rPr>
        <w:t xml:space="preserve">nada </w:t>
      </w:r>
      <w:r>
        <w:rPr>
          <w:rStyle w:val="CharStyle15"/>
          <w:lang w:val="fr-FR" w:eastAsia="fr-FR" w:bidi="fr-FR"/>
        </w:rPr>
        <w:t xml:space="preserve">de </w:t>
      </w:r>
      <w:r>
        <w:rPr>
          <w:rStyle w:val="CharStyle15"/>
        </w:rPr>
        <w:t xml:space="preserve">individual </w:t>
      </w:r>
      <w:r>
        <w:rPr>
          <w:rStyle w:val="CharStyle15"/>
          <w:lang w:val="fr-FR" w:eastAsia="fr-FR" w:bidi="fr-FR"/>
        </w:rPr>
        <w:t xml:space="preserve">ou </w:t>
      </w:r>
      <w:r>
        <w:rPr>
          <w:rStyle w:val="CharStyle15"/>
          <w:lang w:val="it-IT" w:eastAsia="it-IT" w:bidi="it-IT"/>
        </w:rPr>
        <w:t xml:space="preserve">pròprio </w:t>
      </w:r>
      <w:r>
        <w:rPr>
          <w:rStyle w:val="CharStyle15"/>
        </w:rPr>
        <w:t xml:space="preserve">dele; tra- ta-se, na verdade, </w:t>
      </w:r>
      <w:r>
        <w:rPr>
          <w:rStyle w:val="CharStyle15"/>
          <w:lang w:val="it-IT" w:eastAsia="it-IT" w:bidi="it-IT"/>
        </w:rPr>
        <w:t xml:space="preserve">da </w:t>
      </w:r>
      <w:r>
        <w:rPr>
          <w:rStyle w:val="CharStyle15"/>
          <w:lang w:val="fr-FR" w:eastAsia="fr-FR" w:bidi="fr-FR"/>
        </w:rPr>
        <w:t xml:space="preserve">expressâo </w:t>
      </w:r>
      <w:r>
        <w:rPr>
          <w:rStyle w:val="CharStyle15"/>
          <w:lang w:val="it-IT" w:eastAsia="it-IT" w:bidi="it-IT"/>
        </w:rPr>
        <w:t xml:space="preserve">da fé </w:t>
      </w:r>
      <w:r>
        <w:rPr>
          <w:rStyle w:val="CharStyle15"/>
        </w:rPr>
        <w:t xml:space="preserve">e do conhecimento do grupo, no meio do qual Pedro se </w:t>
      </w:r>
      <w:r>
        <w:rPr>
          <w:rStyle w:val="CharStyle15"/>
          <w:lang w:val="fr-FR" w:eastAsia="fr-FR" w:bidi="fr-FR"/>
        </w:rPr>
        <w:t>perde</w:t>
      </w:r>
      <w:r>
        <w:rPr>
          <w:rStyle w:val="CharStyle15"/>
          <w:vertAlign w:val="superscript"/>
          <w:lang w:val="fr-FR" w:eastAsia="fr-FR" w:bidi="fr-FR"/>
        </w:rPr>
        <w:footnoteReference w:id="121"/>
      </w:r>
      <w:r>
        <w:rPr>
          <w:rStyle w:val="CharStyle15"/>
          <w:lang w:val="fr-FR" w:eastAsia="fr-FR" w:bidi="fr-FR"/>
        </w:rPr>
        <w:t xml:space="preserve">. Esta é </w:t>
      </w:r>
      <w:r>
        <w:rPr>
          <w:rStyle w:val="CharStyle15"/>
        </w:rPr>
        <w:t xml:space="preserve">também </w:t>
      </w:r>
      <w:r>
        <w:rPr>
          <w:rStyle w:val="CharStyle15"/>
          <w:lang w:val="fr-FR" w:eastAsia="fr-FR" w:bidi="fr-FR"/>
        </w:rPr>
        <w:t xml:space="preserve">a sua situaçâo </w:t>
      </w:r>
      <w:r>
        <w:rPr>
          <w:rStyle w:val="CharStyle15"/>
        </w:rPr>
        <w:t xml:space="preserve">durante o lava-pés. Cassien observa que, ao prestar </w:t>
      </w:r>
      <w:r>
        <w:rPr>
          <w:rStyle w:val="CharStyle15"/>
          <w:lang w:val="fr-FR" w:eastAsia="fr-FR" w:bidi="fr-FR"/>
        </w:rPr>
        <w:t xml:space="preserve">atençâo à </w:t>
      </w:r>
      <w:r>
        <w:rPr>
          <w:rStyle w:val="CharStyle15"/>
          <w:lang w:val="de-DE" w:eastAsia="de-DE" w:bidi="de-DE"/>
        </w:rPr>
        <w:t>or</w:t>
        <w:softHyphen/>
        <w:t xml:space="preserve">dern </w:t>
      </w:r>
      <w:r>
        <w:rPr>
          <w:rStyle w:val="CharStyle15"/>
          <w:lang w:val="la-001" w:eastAsia="la-001" w:bidi="la-001"/>
        </w:rPr>
        <w:t xml:space="preserve">em que </w:t>
      </w:r>
      <w:r>
        <w:rPr>
          <w:rStyle w:val="CharStyle15"/>
          <w:lang w:val="it-IT" w:eastAsia="it-IT" w:bidi="it-IT"/>
        </w:rPr>
        <w:t xml:space="preserve">Jesus </w:t>
      </w:r>
      <w:r>
        <w:rPr>
          <w:rStyle w:val="CharStyle15"/>
        </w:rPr>
        <w:t xml:space="preserve">lava os pés dos discípulos, percebe-se que Pedro nao vem como o primeiro, nem como o último (13,6); é somente </w:t>
      </w:r>
      <w:r>
        <w:rPr>
          <w:rStyle w:val="CharStyle15"/>
          <w:lang w:val="de-DE" w:eastAsia="de-DE" w:bidi="de-DE"/>
        </w:rPr>
        <w:t xml:space="preserve">um qualquer, </w:t>
      </w:r>
      <w:r>
        <w:rPr>
          <w:rStyle w:val="CharStyle15"/>
        </w:rPr>
        <w:t xml:space="preserve">entre os </w:t>
      </w:r>
      <w:r>
        <w:rPr>
          <w:rStyle w:val="CharStyle15"/>
          <w:lang w:val="it-IT" w:eastAsia="it-IT" w:bidi="it-IT"/>
        </w:rPr>
        <w:t>demais</w:t>
      </w:r>
      <w:r>
        <w:rPr>
          <w:rStyle w:val="CharStyle15"/>
          <w:vertAlign w:val="superscript"/>
          <w:lang w:val="it-IT" w:eastAsia="it-IT" w:bidi="it-IT"/>
        </w:rPr>
        <w:footnoteReference w:id="122"/>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De mesmo teor sao, segundo Cassien, os textos de 13,36-38 e 18,10-11. </w:t>
      </w:r>
      <w:r>
        <w:rPr>
          <w:rStyle w:val="CharStyle15"/>
          <w:lang w:val="it-IT" w:eastAsia="it-IT" w:bidi="it-IT"/>
        </w:rPr>
        <w:t xml:space="preserve">Para Joào, </w:t>
      </w:r>
      <w:r>
        <w:rPr>
          <w:rStyle w:val="CharStyle15"/>
          <w:lang w:val="la-001" w:eastAsia="la-001" w:bidi="la-001"/>
        </w:rPr>
        <w:t xml:space="preserve">assim, </w:t>
      </w:r>
      <w:r>
        <w:rPr>
          <w:rStyle w:val="CharStyle15"/>
        </w:rPr>
        <w:t xml:space="preserve">a </w:t>
      </w:r>
      <w:r>
        <w:rPr>
          <w:rStyle w:val="CharStyle15"/>
          <w:lang w:val="de-DE" w:eastAsia="de-DE" w:bidi="de-DE"/>
        </w:rPr>
        <w:t xml:space="preserve">previsäo </w:t>
      </w:r>
      <w:r>
        <w:rPr>
          <w:rStyle w:val="CharStyle15"/>
        </w:rPr>
        <w:t xml:space="preserve">da </w:t>
      </w:r>
      <w:r>
        <w:rPr>
          <w:rStyle w:val="CharStyle15"/>
          <w:lang w:val="fr-FR" w:eastAsia="fr-FR" w:bidi="fr-FR"/>
        </w:rPr>
        <w:t xml:space="preserve">negaçâo </w:t>
      </w:r>
      <w:r>
        <w:rPr>
          <w:rStyle w:val="CharStyle15"/>
          <w:lang w:val="it-IT" w:eastAsia="it-IT" w:bidi="it-IT"/>
        </w:rPr>
        <w:t xml:space="preserve">de Jesus </w:t>
      </w:r>
      <w:r>
        <w:rPr>
          <w:rStyle w:val="CharStyle15"/>
        </w:rPr>
        <w:t>por Pe</w:t>
        <w:softHyphen/>
        <w:t xml:space="preserve">dro é apresentada como a resposta de </w:t>
      </w:r>
      <w:r>
        <w:rPr>
          <w:rStyle w:val="CharStyle15"/>
          <w:lang w:val="de-DE" w:eastAsia="de-DE" w:bidi="de-DE"/>
        </w:rPr>
        <w:t xml:space="preserve">Jesus </w:t>
      </w:r>
      <w:r>
        <w:rPr>
          <w:rStyle w:val="CharStyle15"/>
        </w:rPr>
        <w:t xml:space="preserve">ao seu desejo fogoso e inadequado de seguí-Lo, enquanto </w:t>
      </w:r>
      <w:r>
        <w:rPr>
          <w:rStyle w:val="CharStyle15"/>
          <w:lang w:val="fr-FR" w:eastAsia="fr-FR" w:bidi="fr-FR"/>
        </w:rPr>
        <w:t xml:space="preserve">a sua resistência </w:t>
      </w:r>
      <w:r>
        <w:rPr>
          <w:rStyle w:val="CharStyle15"/>
          <w:lang w:val="la-001" w:eastAsia="la-001" w:bidi="la-001"/>
        </w:rPr>
        <w:t xml:space="preserve">em </w:t>
      </w:r>
      <w:r>
        <w:rPr>
          <w:rStyle w:val="CharStyle15"/>
        </w:rPr>
        <w:t xml:space="preserve">18,10-11 </w:t>
      </w:r>
      <w:r>
        <w:rPr>
          <w:rStyle w:val="CharStyle15"/>
          <w:lang w:val="fr-FR" w:eastAsia="fr-FR" w:bidi="fr-FR"/>
        </w:rPr>
        <w:t xml:space="preserve">é </w:t>
      </w:r>
      <w:r>
        <w:rPr>
          <w:rStyle w:val="CharStyle15"/>
          <w:lang w:val="it-IT" w:eastAsia="it-IT" w:bidi="it-IT"/>
        </w:rPr>
        <w:t xml:space="preserve">prova </w:t>
      </w:r>
      <w:r>
        <w:rPr>
          <w:rStyle w:val="CharStyle15"/>
          <w:lang w:val="fr-FR" w:eastAsia="fr-FR" w:bidi="fr-FR"/>
        </w:rPr>
        <w:t xml:space="preserve">de que, para </w:t>
      </w:r>
      <w:r>
        <w:rPr>
          <w:rStyle w:val="CharStyle15"/>
          <w:lang w:val="it-IT" w:eastAsia="it-IT" w:bidi="it-IT"/>
        </w:rPr>
        <w:t xml:space="preserve">eie, ainda </w:t>
      </w:r>
      <w:r>
        <w:rPr>
          <w:rStyle w:val="CharStyle15"/>
        </w:rPr>
        <w:t xml:space="preserve">nao </w:t>
      </w:r>
      <w:r>
        <w:rPr>
          <w:rStyle w:val="CharStyle15"/>
          <w:lang w:val="fr-FR" w:eastAsia="fr-FR" w:bidi="fr-FR"/>
        </w:rPr>
        <w:t xml:space="preserve">chegou </w:t>
      </w:r>
      <w:r>
        <w:rPr>
          <w:rStyle w:val="CharStyle15"/>
        </w:rPr>
        <w:t>o momento adequado pa</w:t>
        <w:softHyphen/>
        <w:t xml:space="preserve">ra fazé-lo. Como </w:t>
      </w:r>
      <w:r>
        <w:rPr>
          <w:rStyle w:val="CharStyle15"/>
          <w:lang w:val="it-IT" w:eastAsia="it-IT" w:bidi="it-IT"/>
        </w:rPr>
        <w:t xml:space="preserve">sempre, </w:t>
      </w:r>
      <w:r>
        <w:rPr>
          <w:rStyle w:val="CharStyle15"/>
        </w:rPr>
        <w:t xml:space="preserve">Pedro </w:t>
      </w:r>
      <w:r>
        <w:rPr>
          <w:rStyle w:val="CharStyle15"/>
          <w:lang w:val="de-DE" w:eastAsia="de-DE" w:bidi="de-DE"/>
        </w:rPr>
        <w:t xml:space="preserve">quer </w:t>
      </w:r>
      <w:r>
        <w:rPr>
          <w:rStyle w:val="CharStyle15"/>
        </w:rPr>
        <w:t xml:space="preserve">fazer melhor que os outros, salienta Cassien, mas, na </w:t>
      </w:r>
      <w:r>
        <w:rPr>
          <w:rStyle w:val="CharStyle15"/>
          <w:lang w:val="it-IT" w:eastAsia="it-IT" w:bidi="it-IT"/>
        </w:rPr>
        <w:t xml:space="preserve">realidade, </w:t>
      </w:r>
      <w:r>
        <w:rPr>
          <w:rStyle w:val="CharStyle15"/>
        </w:rPr>
        <w:t xml:space="preserve">cai </w:t>
      </w:r>
      <w:r>
        <w:rPr>
          <w:rStyle w:val="CharStyle15"/>
          <w:lang w:val="en-US" w:eastAsia="en-US" w:bidi="en-US"/>
        </w:rPr>
        <w:t xml:space="preserve">num </w:t>
      </w:r>
      <w:r>
        <w:rPr>
          <w:rStyle w:val="CharStyle15"/>
        </w:rPr>
        <w:t xml:space="preserve">rebaixamento </w:t>
      </w:r>
      <w:r>
        <w:rPr>
          <w:rStyle w:val="CharStyle15"/>
          <w:lang w:val="la-001" w:eastAsia="la-001" w:bidi="la-001"/>
        </w:rPr>
        <w:t>maior</w:t>
      </w:r>
      <w:r>
        <w:rPr>
          <w:rStyle w:val="CharStyle15"/>
          <w:vertAlign w:val="superscript"/>
          <w:lang w:val="la-001" w:eastAsia="la-001" w:bidi="la-001"/>
        </w:rPr>
        <w:footnoteReference w:id="123"/>
      </w:r>
      <w:r>
        <w:rPr>
          <w:rStyle w:val="CharStyle15"/>
          <w:lang w:val="la-001" w:eastAsia="la-001" w:bidi="la-001"/>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Para Cassien, este </w:t>
      </w:r>
      <w:r>
        <w:rPr>
          <w:rStyle w:val="CharStyle15"/>
          <w:lang w:val="la-001" w:eastAsia="la-001" w:bidi="la-001"/>
        </w:rPr>
        <w:t xml:space="preserve">quadro </w:t>
      </w:r>
      <w:r>
        <w:rPr>
          <w:rStyle w:val="CharStyle15"/>
          <w:lang w:val="fr-FR" w:eastAsia="fr-FR" w:bidi="fr-FR"/>
        </w:rPr>
        <w:t xml:space="preserve">lança, </w:t>
      </w:r>
      <w:r>
        <w:rPr>
          <w:rStyle w:val="CharStyle15"/>
        </w:rPr>
        <w:t>sem sombra de dúvidas, im</w:t>
        <w:softHyphen/>
        <w:t xml:space="preserve">portantes luzes para a leitura sobre </w:t>
      </w:r>
      <w:r>
        <w:rPr>
          <w:rStyle w:val="CharStyle15"/>
          <w:lang w:val="fr-FR" w:eastAsia="fr-FR" w:bidi="fr-FR"/>
        </w:rPr>
        <w:t xml:space="preserve">a oposiçâo </w:t>
      </w:r>
      <w:r>
        <w:rPr>
          <w:rStyle w:val="CharStyle15"/>
        </w:rPr>
        <w:t>que existe, ao longo do evangelho, entre Pedro e o Discípulo Amado</w:t>
      </w:r>
      <w:r>
        <w:rPr>
          <w:rStyle w:val="CharStyle15"/>
          <w:vertAlign w:val="superscript"/>
        </w:rPr>
        <w:footnoteReference w:id="124"/>
      </w:r>
      <w:r>
        <w:rPr>
          <w:rStyle w:val="CharStyle15"/>
        </w:rPr>
        <w:t>.</w:t>
      </w:r>
    </w:p>
    <w:p>
      <w:pPr>
        <w:pStyle w:val="Style14"/>
        <w:keepNext w:val="0"/>
        <w:keepLines w:val="0"/>
        <w:widowControl w:val="0"/>
        <w:shd w:val="clear" w:color="auto" w:fill="auto"/>
        <w:bidi w:val="0"/>
        <w:spacing w:before="0" w:after="160" w:line="223" w:lineRule="auto"/>
        <w:ind w:left="0" w:right="0" w:firstLine="440"/>
        <w:jc w:val="both"/>
      </w:pPr>
      <w:r>
        <w:rPr>
          <w:rStyle w:val="CharStyle15"/>
          <w:lang w:val="en-US" w:eastAsia="en-US" w:bidi="en-US"/>
        </w:rPr>
        <w:t xml:space="preserve">Em </w:t>
      </w:r>
      <w:r>
        <w:rPr>
          <w:rStyle w:val="CharStyle15"/>
          <w:lang w:val="de-DE" w:eastAsia="de-DE" w:bidi="de-DE"/>
        </w:rPr>
        <w:t xml:space="preserve">Joäo, </w:t>
      </w:r>
      <w:r>
        <w:rPr>
          <w:rStyle w:val="CharStyle15"/>
        </w:rPr>
        <w:t xml:space="preserve">o Discípulo Amado é, desde </w:t>
      </w:r>
      <w:r>
        <w:rPr>
          <w:rStyle w:val="CharStyle15"/>
          <w:lang w:val="it-IT" w:eastAsia="it-IT" w:bidi="it-IT"/>
        </w:rPr>
        <w:t xml:space="preserve">a sua </w:t>
      </w:r>
      <w:r>
        <w:rPr>
          <w:rStyle w:val="CharStyle15"/>
        </w:rPr>
        <w:t xml:space="preserve">primeira </w:t>
      </w:r>
      <w:r>
        <w:rPr>
          <w:rStyle w:val="CharStyle15"/>
          <w:lang w:val="fr-FR" w:eastAsia="fr-FR" w:bidi="fr-FR"/>
        </w:rPr>
        <w:t xml:space="preserve">apariçâo, </w:t>
      </w:r>
      <w:r>
        <w:rPr>
          <w:rStyle w:val="CharStyle15"/>
        </w:rPr>
        <w:t xml:space="preserve">superior a Pedro. Este </w:t>
      </w:r>
      <w:r>
        <w:rPr>
          <w:rStyle w:val="CharStyle15"/>
          <w:lang w:val="it-IT" w:eastAsia="it-IT" w:bidi="it-IT"/>
        </w:rPr>
        <w:t xml:space="preserve">nega </w:t>
      </w:r>
      <w:r>
        <w:rPr>
          <w:rStyle w:val="CharStyle15"/>
        </w:rPr>
        <w:t xml:space="preserve">o </w:t>
      </w:r>
      <w:r>
        <w:rPr>
          <w:rStyle w:val="CharStyle15"/>
          <w:lang w:val="it-IT" w:eastAsia="it-IT" w:bidi="it-IT"/>
        </w:rPr>
        <w:t xml:space="preserve">Mestre; </w:t>
      </w:r>
      <w:r>
        <w:rPr>
          <w:rStyle w:val="CharStyle15"/>
        </w:rPr>
        <w:t xml:space="preserve">aquele discípulo, </w:t>
      </w:r>
      <w:r>
        <w:rPr>
          <w:rStyle w:val="CharStyle15"/>
          <w:lang w:val="fr-FR" w:eastAsia="fr-FR" w:bidi="fr-FR"/>
        </w:rPr>
        <w:t xml:space="preserve">nâo </w:t>
      </w:r>
      <w:r>
        <w:rPr>
          <w:rStyle w:val="CharStyle15"/>
        </w:rPr>
        <w:t xml:space="preserve">(18, 15-17.25-27). É ele — </w:t>
      </w:r>
      <w:r>
        <w:rPr>
          <w:rStyle w:val="CharStyle15"/>
          <w:lang w:val="fr-FR" w:eastAsia="fr-FR" w:bidi="fr-FR"/>
        </w:rPr>
        <w:t xml:space="preserve">e nâo </w:t>
      </w:r>
      <w:r>
        <w:rPr>
          <w:rStyle w:val="CharStyle15"/>
        </w:rPr>
        <w:t xml:space="preserve">Pedro — quem, na manhá da ressur- </w:t>
      </w:r>
      <w:r>
        <w:rPr>
          <w:rStyle w:val="CharStyle15"/>
          <w:lang w:val="fr-FR" w:eastAsia="fr-FR" w:bidi="fr-FR"/>
        </w:rPr>
        <w:t xml:space="preserve">reiçâo, «vê e crê» (20,8). </w:t>
      </w:r>
      <w:r>
        <w:rPr>
          <w:rStyle w:val="CharStyle15"/>
        </w:rPr>
        <w:t xml:space="preserve">Ele </w:t>
      </w:r>
      <w:r>
        <w:rPr>
          <w:rStyle w:val="CharStyle15"/>
          <w:lang w:val="fr-FR" w:eastAsia="fr-FR" w:bidi="fr-FR"/>
        </w:rPr>
        <w:t xml:space="preserve">possui aquela vida </w:t>
      </w:r>
      <w:r>
        <w:rPr>
          <w:rStyle w:val="CharStyle15"/>
        </w:rPr>
        <w:t xml:space="preserve">espiritual </w:t>
      </w:r>
      <w:r>
        <w:rPr>
          <w:rStyle w:val="CharStyle15"/>
          <w:lang w:val="fr-FR" w:eastAsia="fr-FR" w:bidi="fr-FR"/>
        </w:rPr>
        <w:t xml:space="preserve">que </w:t>
      </w:r>
      <w:r>
        <w:rPr>
          <w:rStyle w:val="CharStyle15"/>
        </w:rPr>
        <w:t xml:space="preserve">falta </w:t>
      </w:r>
      <w:r>
        <w:rPr>
          <w:rStyle w:val="CharStyle15"/>
          <w:lang w:val="fr-FR" w:eastAsia="fr-FR" w:bidi="fr-FR"/>
        </w:rPr>
        <w:t xml:space="preserve">a Pedro. Este contraste tem seu </w:t>
      </w:r>
      <w:r>
        <w:rPr>
          <w:rStyle w:val="CharStyle15"/>
        </w:rPr>
        <w:t xml:space="preserve">auge no capítulo </w:t>
      </w:r>
      <w:r>
        <w:rPr>
          <w:rStyle w:val="CharStyle15"/>
          <w:lang w:val="fr-FR" w:eastAsia="fr-FR" w:bidi="fr-FR"/>
        </w:rPr>
        <w:t xml:space="preserve">21, onde é </w:t>
      </w:r>
      <w:r>
        <w:rPr>
          <w:rStyle w:val="CharStyle15"/>
        </w:rPr>
        <w:t>o Dis</w:t>
        <w:softHyphen/>
        <w:t xml:space="preserve">cípulo </w:t>
      </w:r>
      <w:r>
        <w:rPr>
          <w:rStyle w:val="CharStyle15"/>
          <w:lang w:val="fr-FR" w:eastAsia="fr-FR" w:bidi="fr-FR"/>
        </w:rPr>
        <w:t xml:space="preserve">Amado — e nâo Pedro — </w:t>
      </w:r>
      <w:r>
        <w:rPr>
          <w:rStyle w:val="CharStyle15"/>
          <w:lang w:val="de-DE" w:eastAsia="de-DE" w:bidi="de-DE"/>
        </w:rPr>
        <w:t xml:space="preserve">quem </w:t>
      </w:r>
      <w:r>
        <w:rPr>
          <w:rStyle w:val="CharStyle15"/>
          <w:lang w:val="fr-FR" w:eastAsia="fr-FR" w:bidi="fr-FR"/>
        </w:rPr>
        <w:t xml:space="preserve">reconhece </w:t>
      </w:r>
      <w:r>
        <w:rPr>
          <w:rStyle w:val="CharStyle15"/>
          <w:lang w:val="it-IT" w:eastAsia="it-IT" w:bidi="it-IT"/>
        </w:rPr>
        <w:t xml:space="preserve">Jesus </w:t>
      </w:r>
      <w:r>
        <w:rPr>
          <w:rStyle w:val="CharStyle15"/>
          <w:lang w:val="fr-FR" w:eastAsia="fr-FR" w:bidi="fr-FR"/>
        </w:rPr>
        <w:t xml:space="preserve">e </w:t>
      </w:r>
      <w:r>
        <w:rPr>
          <w:rStyle w:val="CharStyle15"/>
          <w:lang w:val="it-IT" w:eastAsia="it-IT" w:bidi="it-IT"/>
        </w:rPr>
        <w:t xml:space="preserve">onde fica </w:t>
      </w:r>
      <w:r>
        <w:rPr>
          <w:rStyle w:val="CharStyle15"/>
        </w:rPr>
        <w:t xml:space="preserve">claro ser </w:t>
      </w:r>
      <w:r>
        <w:rPr>
          <w:rStyle w:val="CharStyle15"/>
          <w:lang w:val="fr-FR" w:eastAsia="fr-FR" w:bidi="fr-FR"/>
        </w:rPr>
        <w:t xml:space="preserve">este </w:t>
      </w:r>
      <w:r>
        <w:rPr>
          <w:rStyle w:val="CharStyle15"/>
        </w:rPr>
        <w:t xml:space="preserve">discípulo </w:t>
      </w:r>
      <w:r>
        <w:rPr>
          <w:rStyle w:val="CharStyle15"/>
          <w:lang w:val="de-DE" w:eastAsia="de-DE" w:bidi="de-DE"/>
        </w:rPr>
        <w:t xml:space="preserve">quem </w:t>
      </w:r>
      <w:r>
        <w:rPr>
          <w:rStyle w:val="CharStyle15"/>
        </w:rPr>
        <w:t xml:space="preserve">ama </w:t>
      </w:r>
      <w:r>
        <w:rPr>
          <w:rStyle w:val="CharStyle15"/>
          <w:lang w:val="de-DE" w:eastAsia="de-DE" w:bidi="de-DE"/>
        </w:rPr>
        <w:t xml:space="preserve">o Senhor </w:t>
      </w:r>
      <w:r>
        <w:rPr>
          <w:rStyle w:val="CharStyle15"/>
          <w:lang w:val="fr-FR" w:eastAsia="fr-FR" w:bidi="fr-FR"/>
        </w:rPr>
        <w:t xml:space="preserve">mais </w:t>
      </w:r>
      <w:r>
        <w:rPr>
          <w:rStyle w:val="CharStyle15"/>
        </w:rPr>
        <w:t>que os outros, in</w:t>
        <w:softHyphen/>
        <w:t xml:space="preserve">clusive Pedro. Este capítulo afirma, definitivamente, a superioridade do Discípulo Amado em </w:t>
      </w:r>
      <w:r>
        <w:rPr>
          <w:rStyle w:val="CharStyle15"/>
          <w:lang w:val="fr-FR" w:eastAsia="fr-FR" w:bidi="fr-FR"/>
        </w:rPr>
        <w:t xml:space="preserve">relaçâo </w:t>
      </w:r>
      <w:r>
        <w:rPr>
          <w:rStyle w:val="CharStyle15"/>
        </w:rPr>
        <w:t xml:space="preserve">a Pedro, </w:t>
      </w:r>
      <w:r>
        <w:rPr>
          <w:rStyle w:val="CharStyle15"/>
          <w:lang w:val="it-IT" w:eastAsia="it-IT" w:bidi="it-IT"/>
        </w:rPr>
        <w:t xml:space="preserve">quando </w:t>
      </w:r>
      <w:r>
        <w:rPr>
          <w:rStyle w:val="CharStyle15"/>
        </w:rPr>
        <w:t xml:space="preserve">diz que Pedro </w:t>
      </w:r>
      <w:r>
        <w:rPr>
          <w:rStyle w:val="CharStyle15"/>
        </w:rPr>
        <w:t xml:space="preserve">morrerá, enquanto o discípulo que </w:t>
      </w:r>
      <w:r>
        <w:rPr>
          <w:rStyle w:val="CharStyle15"/>
          <w:lang w:val="it-IT" w:eastAsia="it-IT" w:bidi="it-IT"/>
        </w:rPr>
        <w:t xml:space="preserve">Jesus amava deve, </w:t>
      </w:r>
      <w:r>
        <w:rPr>
          <w:rStyle w:val="CharStyle15"/>
        </w:rPr>
        <w:t>claramente, continuar (21,18-22)</w:t>
      </w:r>
      <w:r>
        <w:rPr>
          <w:rStyle w:val="CharStyle15"/>
          <w:vertAlign w:val="superscript"/>
        </w:rPr>
        <w:footnoteReference w:id="125"/>
      </w:r>
      <w:r>
        <w:rPr>
          <w:rStyle w:val="CharStyle15"/>
        </w:rPr>
        <w:t>.</w:t>
      </w:r>
    </w:p>
    <w:p>
      <w:pPr>
        <w:pStyle w:val="Style14"/>
        <w:keepNext w:val="0"/>
        <w:keepLines w:val="0"/>
        <w:widowControl w:val="0"/>
        <w:numPr>
          <w:ilvl w:val="0"/>
          <w:numId w:val="97"/>
        </w:numPr>
        <w:shd w:val="clear" w:color="auto" w:fill="auto"/>
        <w:tabs>
          <w:tab w:pos="762" w:val="left"/>
        </w:tabs>
        <w:bidi w:val="0"/>
        <w:spacing w:before="0" w:after="80" w:line="221" w:lineRule="auto"/>
        <w:ind w:left="0" w:right="0" w:firstLine="440"/>
        <w:jc w:val="both"/>
      </w:pPr>
      <w:r>
        <w:rPr>
          <w:rStyle w:val="CharStyle15"/>
          <w:i/>
          <w:iCs/>
        </w:rPr>
        <w:t>W. Triling:</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Triling, abordando a figura de Pedro </w:t>
      </w:r>
      <w:r>
        <w:rPr>
          <w:rStyle w:val="CharStyle15"/>
          <w:lang w:val="it-IT" w:eastAsia="it-IT" w:bidi="it-IT"/>
        </w:rPr>
        <w:t xml:space="preserve">no quarto </w:t>
      </w:r>
      <w:r>
        <w:rPr>
          <w:rStyle w:val="CharStyle15"/>
        </w:rPr>
        <w:t xml:space="preserve">evangelho, tece considerares em dois níveis: </w:t>
      </w:r>
      <w:r>
        <w:rPr>
          <w:rStyle w:val="CharStyle15"/>
          <w:lang w:val="it-IT" w:eastAsia="it-IT" w:bidi="it-IT"/>
        </w:rPr>
        <w:t xml:space="preserve">leva </w:t>
      </w:r>
      <w:r>
        <w:rPr>
          <w:rStyle w:val="CharStyle15"/>
        </w:rPr>
        <w:t xml:space="preserve">em </w:t>
      </w:r>
      <w:r>
        <w:rPr>
          <w:rStyle w:val="CharStyle15"/>
          <w:lang w:val="it-IT" w:eastAsia="it-IT" w:bidi="it-IT"/>
        </w:rPr>
        <w:t xml:space="preserve">conta </w:t>
      </w:r>
      <w:r>
        <w:rPr>
          <w:rStyle w:val="CharStyle15"/>
        </w:rPr>
        <w:t xml:space="preserve">o </w:t>
      </w:r>
      <w:r>
        <w:rPr>
          <w:rStyle w:val="CharStyle15"/>
          <w:lang w:val="it-IT" w:eastAsia="it-IT" w:bidi="it-IT"/>
        </w:rPr>
        <w:t xml:space="preserve">corpo </w:t>
      </w:r>
      <w:r>
        <w:rPr>
          <w:rStyle w:val="CharStyle15"/>
        </w:rPr>
        <w:t>do evangelho em seus capítulos de 1 a 20, e considera o capítulo 21 separadamen</w:t>
        <w:softHyphen/>
        <w:t xml:space="preserve">te. Ele retém que </w:t>
      </w:r>
      <w:r>
        <w:rPr>
          <w:rStyle w:val="CharStyle15"/>
          <w:lang w:val="it-IT" w:eastAsia="it-IT" w:bidi="it-IT"/>
        </w:rPr>
        <w:t xml:space="preserve">a tradito </w:t>
      </w:r>
      <w:r>
        <w:rPr>
          <w:rStyle w:val="CharStyle15"/>
        </w:rPr>
        <w:t xml:space="preserve">do círculo joanino conhece </w:t>
      </w:r>
      <w:r>
        <w:rPr>
          <w:rStyle w:val="CharStyle15"/>
          <w:lang w:val="it-IT" w:eastAsia="it-IT" w:bidi="it-IT"/>
        </w:rPr>
        <w:t xml:space="preserve">a tradito </w:t>
      </w:r>
      <w:r>
        <w:rPr>
          <w:rStyle w:val="CharStyle15"/>
        </w:rPr>
        <w:t xml:space="preserve">sinótica sobre Pedro e a conserva, </w:t>
      </w:r>
      <w:r>
        <w:rPr>
          <w:rStyle w:val="CharStyle15"/>
          <w:lang w:val="it-IT" w:eastAsia="it-IT" w:bidi="it-IT"/>
        </w:rPr>
        <w:t xml:space="preserve">mas possili </w:t>
      </w:r>
      <w:r>
        <w:rPr>
          <w:rStyle w:val="CharStyle15"/>
        </w:rPr>
        <w:t xml:space="preserve">também </w:t>
      </w:r>
      <w:r>
        <w:rPr>
          <w:rStyle w:val="CharStyle15"/>
          <w:lang w:val="it-IT" w:eastAsia="it-IT" w:bidi="it-IT"/>
        </w:rPr>
        <w:t xml:space="preserve">urna tradito pròpria, </w:t>
      </w:r>
      <w:r>
        <w:rPr>
          <w:rStyle w:val="CharStyle15"/>
        </w:rPr>
        <w:t xml:space="preserve">em que Pedro vem </w:t>
      </w:r>
      <w:r>
        <w:rPr>
          <w:rStyle w:val="CharStyle15"/>
          <w:lang w:val="it-IT" w:eastAsia="it-IT" w:bidi="it-IT"/>
        </w:rPr>
        <w:t xml:space="preserve">sempre </w:t>
      </w:r>
      <w:r>
        <w:rPr>
          <w:rStyle w:val="CharStyle15"/>
        </w:rPr>
        <w:t>apresentado com o Discípulo Amado</w:t>
      </w:r>
      <w:r>
        <w:rPr>
          <w:rStyle w:val="CharStyle15"/>
          <w:vertAlign w:val="superscript"/>
        </w:rPr>
        <w:footnoteReference w:id="126"/>
      </w:r>
      <w:r>
        <w:rPr>
          <w:rStyle w:val="CharStyle15"/>
        </w:rPr>
        <w:t>. Ele diz que nao se pode falar em harmonizado entre es- sas duas tradi^Ses</w:t>
      </w:r>
      <w:r>
        <w:rPr>
          <w:rStyle w:val="CharStyle15"/>
          <w:vertAlign w:val="superscript"/>
        </w:rPr>
        <w:footnoteReference w:id="127"/>
      </w:r>
      <w:r>
        <w:rPr>
          <w:rStyle w:val="CharStyle15"/>
        </w:rPr>
        <w:t>.</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Além de considerar, aínda que de relance, os textos isolada- mente, Triling os analisa em seu conjunto, considerando como o principal e específico problema </w:t>
      </w:r>
      <w:r>
        <w:rPr>
          <w:rStyle w:val="CharStyle15"/>
          <w:lang w:val="it-IT" w:eastAsia="it-IT" w:bidi="it-IT"/>
        </w:rPr>
        <w:t xml:space="preserve">da tradito </w:t>
      </w:r>
      <w:r>
        <w:rPr>
          <w:rStyle w:val="CharStyle15"/>
        </w:rPr>
        <w:t xml:space="preserve">joanina sobre Pedro a </w:t>
      </w:r>
      <w:r>
        <w:rPr>
          <w:rStyle w:val="CharStyle15"/>
          <w:lang w:val="it-IT" w:eastAsia="it-IT" w:bidi="it-IT"/>
        </w:rPr>
        <w:t xml:space="preserve">sua </w:t>
      </w:r>
      <w:r>
        <w:rPr>
          <w:rStyle w:val="CharStyle15"/>
        </w:rPr>
        <w:t xml:space="preserve">relado com o Discípulo Amado. Diz que nao é suficiente ver tal relado como sendo urna concorréncia, fruto de rivalidade. Para ele, o </w:t>
      </w:r>
      <w:r>
        <w:rPr>
          <w:rStyle w:val="CharStyle15"/>
          <w:lang w:val="it-IT" w:eastAsia="it-IT" w:bidi="it-IT"/>
        </w:rPr>
        <w:t xml:space="preserve">quarto </w:t>
      </w:r>
      <w:r>
        <w:rPr>
          <w:rStyle w:val="CharStyle15"/>
        </w:rPr>
        <w:t xml:space="preserve">evangelho </w:t>
      </w:r>
      <w:r>
        <w:rPr>
          <w:rStyle w:val="CharStyle15"/>
          <w:lang w:val="it-IT" w:eastAsia="it-IT" w:bidi="it-IT"/>
        </w:rPr>
        <w:t xml:space="preserve">nào </w:t>
      </w:r>
      <w:r>
        <w:rPr>
          <w:rStyle w:val="CharStyle15"/>
        </w:rPr>
        <w:t xml:space="preserve">quer só apresentar o Discípulo Amado em concorréncia com Pedro, mas quer, além disso, afirmar que ele ocupa urna posido </w:t>
      </w:r>
      <w:r>
        <w:rPr>
          <w:rStyle w:val="CharStyle15"/>
          <w:lang w:val="it-IT" w:eastAsia="it-IT" w:bidi="it-IT"/>
        </w:rPr>
        <w:t xml:space="preserve">qualitativamente </w:t>
      </w:r>
      <w:r>
        <w:rPr>
          <w:rStyle w:val="CharStyle15"/>
        </w:rPr>
        <w:t>de anterioridade</w:t>
      </w:r>
      <w:r>
        <w:rPr>
          <w:rStyle w:val="CharStyle15"/>
          <w:vertAlign w:val="superscript"/>
        </w:rPr>
        <w:footnoteReference w:id="128"/>
      </w:r>
      <w:r>
        <w:rPr>
          <w:rStyle w:val="CharStyle15"/>
        </w:rPr>
        <w:t xml:space="preserve">. Assim, </w:t>
      </w:r>
      <w:r>
        <w:rPr>
          <w:rStyle w:val="CharStyle15"/>
          <w:lang w:val="it-IT" w:eastAsia="it-IT" w:bidi="it-IT"/>
        </w:rPr>
        <w:t xml:space="preserve">urna </w:t>
      </w:r>
      <w:r>
        <w:rPr>
          <w:rStyle w:val="CharStyle15"/>
        </w:rPr>
        <w:t xml:space="preserve">leitura </w:t>
      </w:r>
      <w:r>
        <w:rPr>
          <w:rStyle w:val="CharStyle15"/>
          <w:lang w:val="it-IT" w:eastAsia="it-IT" w:bidi="it-IT"/>
        </w:rPr>
        <w:t xml:space="preserve">coerente </w:t>
      </w:r>
      <w:r>
        <w:rPr>
          <w:rStyle w:val="CharStyle15"/>
        </w:rPr>
        <w:t xml:space="preserve">dos textos só pode ser feita </w:t>
      </w:r>
      <w:r>
        <w:rPr>
          <w:rStyle w:val="CharStyle15"/>
          <w:lang w:val="it-IT" w:eastAsia="it-IT" w:bidi="it-IT"/>
        </w:rPr>
        <w:t xml:space="preserve">quando </w:t>
      </w:r>
      <w:r>
        <w:rPr>
          <w:rStyle w:val="CharStyle15"/>
        </w:rPr>
        <w:t>se parte da superioridade do Discípulo Amado sobre Pedro</w:t>
      </w:r>
      <w:r>
        <w:rPr>
          <w:rStyle w:val="CharStyle15"/>
          <w:vertAlign w:val="superscript"/>
        </w:rPr>
        <w:footnoteReference w:id="129"/>
      </w:r>
      <w:r>
        <w:rPr>
          <w:rStyle w:val="CharStyle15"/>
        </w:rPr>
        <w:t xml:space="preserve">. </w:t>
      </w:r>
      <w:r>
        <w:rPr>
          <w:rStyle w:val="CharStyle15"/>
          <w:lang w:val="it-IT" w:eastAsia="it-IT" w:bidi="it-IT"/>
        </w:rPr>
        <w:t xml:space="preserve">Deste </w:t>
      </w:r>
      <w:r>
        <w:rPr>
          <w:rStyle w:val="CharStyle15"/>
        </w:rPr>
        <w:t xml:space="preserve">modo, esta superioridade está </w:t>
      </w:r>
      <w:r>
        <w:rPr>
          <w:rStyle w:val="CharStyle15"/>
          <w:lang w:val="it-IT" w:eastAsia="it-IT" w:bidi="it-IT"/>
        </w:rPr>
        <w:t xml:space="preserve">à </w:t>
      </w:r>
      <w:r>
        <w:rPr>
          <w:rStyle w:val="CharStyle15"/>
        </w:rPr>
        <w:t>base já do primeiro texto em que este mis</w:t>
        <w:softHyphen/>
        <w:t>terioso discípulo vem mencionado (13,22-26), caracterizando clara</w:t>
        <w:softHyphen/>
        <w:t xml:space="preserve">mente </w:t>
      </w:r>
      <w:r>
        <w:rPr>
          <w:rStyle w:val="CharStyle15"/>
          <w:lang w:val="it-IT" w:eastAsia="it-IT" w:bidi="it-IT"/>
        </w:rPr>
        <w:t xml:space="preserve">a primazia </w:t>
      </w:r>
      <w:r>
        <w:rPr>
          <w:rStyle w:val="CharStyle15"/>
        </w:rPr>
        <w:t>do Discípulo Amado. A afirmado da superiori</w:t>
        <w:softHyphen/>
        <w:t xml:space="preserve">dade </w:t>
      </w:r>
      <w:r>
        <w:rPr>
          <w:rStyle w:val="CharStyle15"/>
          <w:lang w:val="it-IT" w:eastAsia="it-IT" w:bidi="it-IT"/>
        </w:rPr>
        <w:t xml:space="preserve">deste </w:t>
      </w:r>
      <w:r>
        <w:rPr>
          <w:rStyle w:val="CharStyle15"/>
        </w:rPr>
        <w:t>discípulo continua, ainda, em situados estratégicas co</w:t>
        <w:softHyphen/>
        <w:t>mo 18,15 e 20,l-10</w:t>
      </w:r>
      <w:r>
        <w:rPr>
          <w:rStyle w:val="CharStyle15"/>
          <w:vertAlign w:val="superscript"/>
        </w:rPr>
        <w:footnoteReference w:id="130"/>
      </w:r>
      <w:r>
        <w:rPr>
          <w:rStyle w:val="CharStyle15"/>
        </w:rPr>
        <w:t>.</w:t>
      </w:r>
    </w:p>
    <w:p>
      <w:pPr>
        <w:pStyle w:val="Style14"/>
        <w:keepNext w:val="0"/>
        <w:keepLines w:val="0"/>
        <w:widowControl w:val="0"/>
        <w:shd w:val="clear" w:color="auto" w:fill="auto"/>
        <w:bidi w:val="0"/>
        <w:spacing w:before="0" w:after="160" w:line="221" w:lineRule="auto"/>
        <w:ind w:left="0" w:right="0" w:firstLine="440"/>
        <w:jc w:val="both"/>
      </w:pPr>
      <w:r>
        <w:rPr>
          <w:rStyle w:val="CharStyle15"/>
        </w:rPr>
        <w:t xml:space="preserve">Num segundo nivel, Triling considera o capítulo 21, </w:t>
      </w:r>
      <w:r>
        <w:rPr>
          <w:rStyle w:val="CharStyle15"/>
          <w:lang w:val="it-IT" w:eastAsia="it-IT" w:bidi="it-IT"/>
        </w:rPr>
        <w:t xml:space="preserve">fido </w:t>
      </w:r>
      <w:r>
        <w:rPr>
          <w:rStyle w:val="CharStyle15"/>
        </w:rPr>
        <w:t xml:space="preserve">por ele, como para tantos autores, como posterior ao </w:t>
      </w:r>
      <w:r>
        <w:rPr>
          <w:rStyle w:val="CharStyle15"/>
          <w:lang w:val="it-IT" w:eastAsia="it-IT" w:bidi="it-IT"/>
        </w:rPr>
        <w:t xml:space="preserve">corpo </w:t>
      </w:r>
      <w:r>
        <w:rPr>
          <w:rStyle w:val="CharStyle15"/>
        </w:rPr>
        <w:t>do evange</w:t>
        <w:softHyphen/>
        <w:t xml:space="preserve">lho. Este capítulo </w:t>
      </w:r>
      <w:r>
        <w:rPr>
          <w:rStyle w:val="CharStyle15"/>
          <w:lang w:val="it-IT" w:eastAsia="it-IT" w:bidi="it-IT"/>
        </w:rPr>
        <w:t xml:space="preserve">mostra </w:t>
      </w:r>
      <w:r>
        <w:rPr>
          <w:rStyle w:val="CharStyle15"/>
        </w:rPr>
        <w:t>um grande sentido de eclesialidade e apre</w:t>
        <w:softHyphen/>
        <w:t xml:space="preserve">senta a Igreja como </w:t>
      </w:r>
      <w:r>
        <w:rPr>
          <w:rStyle w:val="CharStyle15"/>
          <w:lang w:val="it-IT" w:eastAsia="it-IT" w:bidi="it-IT"/>
        </w:rPr>
        <w:t xml:space="preserve">unitària </w:t>
      </w:r>
      <w:r>
        <w:rPr>
          <w:rStyle w:val="CharStyle15"/>
        </w:rPr>
        <w:t xml:space="preserve">nos seus traeos </w:t>
      </w:r>
      <w:r>
        <w:rPr>
          <w:rStyle w:val="CharStyle15"/>
          <w:lang w:val="it-IT" w:eastAsia="it-IT" w:bidi="it-IT"/>
        </w:rPr>
        <w:t xml:space="preserve">mais </w:t>
      </w:r>
      <w:r>
        <w:rPr>
          <w:rStyle w:val="CharStyle15"/>
        </w:rPr>
        <w:t xml:space="preserve">importantes, ao redor de Pedro; mas apesar disso, a superioridade do Discípulo Amado também aquí se evidencia, por meio da sensibilidade que tem para o reconhecimento </w:t>
      </w:r>
      <w:r>
        <w:rPr>
          <w:rStyle w:val="CharStyle15"/>
          <w:lang w:val="it-IT" w:eastAsia="it-IT" w:bidi="it-IT"/>
        </w:rPr>
        <w:t xml:space="preserve">de Jesus, </w:t>
      </w:r>
      <w:r>
        <w:rPr>
          <w:rStyle w:val="CharStyle15"/>
        </w:rPr>
        <w:t xml:space="preserve">na </w:t>
      </w:r>
      <w:r>
        <w:rPr>
          <w:rStyle w:val="CharStyle15"/>
          <w:lang w:val="it-IT" w:eastAsia="it-IT" w:bidi="it-IT"/>
        </w:rPr>
        <w:t xml:space="preserve">sua </w:t>
      </w:r>
      <w:r>
        <w:rPr>
          <w:rStyle w:val="CharStyle15"/>
        </w:rPr>
        <w:t xml:space="preserve">vida </w:t>
      </w:r>
      <w:r>
        <w:rPr>
          <w:rStyle w:val="CharStyle15"/>
          <w:lang w:val="it-IT" w:eastAsia="it-IT" w:bidi="it-IT"/>
        </w:rPr>
        <w:t xml:space="preserve">mais </w:t>
      </w:r>
      <w:r>
        <w:rPr>
          <w:rStyle w:val="CharStyle15"/>
        </w:rPr>
        <w:t xml:space="preserve">longa e, ecle- </w:t>
      </w:r>
      <w:r>
        <w:rPr>
          <w:rStyle w:val="CharStyle15"/>
        </w:rPr>
        <w:t>siologicamente falando, no significado legítimo da mensagem crista para o sen tempo</w:t>
      </w:r>
      <w:r>
        <w:rPr>
          <w:rStyle w:val="CharStyle15"/>
          <w:vertAlign w:val="superscript"/>
        </w:rPr>
        <w:footnoteReference w:id="131"/>
      </w:r>
      <w:r>
        <w:rPr>
          <w:rStyle w:val="CharStyle15"/>
        </w:rPr>
        <w:t>.</w:t>
      </w:r>
    </w:p>
    <w:p>
      <w:pPr>
        <w:pStyle w:val="Style14"/>
        <w:keepNext w:val="0"/>
        <w:keepLines w:val="0"/>
        <w:widowControl w:val="0"/>
        <w:numPr>
          <w:ilvl w:val="0"/>
          <w:numId w:val="97"/>
        </w:numPr>
        <w:shd w:val="clear" w:color="auto" w:fill="auto"/>
        <w:tabs>
          <w:tab w:pos="743" w:val="left"/>
        </w:tabs>
        <w:bidi w:val="0"/>
        <w:spacing w:before="0" w:after="80" w:line="223" w:lineRule="auto"/>
        <w:ind w:left="0" w:right="0" w:firstLine="440"/>
        <w:jc w:val="both"/>
      </w:pPr>
      <w:r>
        <w:rPr>
          <w:rStyle w:val="CharStyle15"/>
          <w:i/>
          <w:iCs/>
        </w:rPr>
        <w:t>A. H. Maynard:</w:t>
      </w:r>
    </w:p>
    <w:p>
      <w:pPr>
        <w:pStyle w:val="Style14"/>
        <w:keepNext w:val="0"/>
        <w:keepLines w:val="0"/>
        <w:widowControl w:val="0"/>
        <w:shd w:val="clear" w:color="auto" w:fill="auto"/>
        <w:bidi w:val="0"/>
        <w:spacing w:before="0" w:after="0" w:line="223" w:lineRule="auto"/>
        <w:ind w:left="0" w:right="0" w:firstLine="440"/>
        <w:jc w:val="both"/>
      </w:pPr>
      <w:r>
        <w:rPr>
          <w:rStyle w:val="CharStyle15"/>
        </w:rPr>
        <w:t>Para Maynard existem quinze episodios no evangelho de Joño em que Pedro é depreciado ou tem rebaixada a sua funijao em com- para^ao com a apresenta^ao feita pelos evangelhos sinóticos, além de outros oito episodios em que um outro discípulo tem igualdade ou precedencia sobre ele</w:t>
      </w:r>
      <w:r>
        <w:rPr>
          <w:rStyle w:val="CharStyle15"/>
          <w:vertAlign w:val="superscript"/>
        </w:rPr>
        <w:footnoteReference w:id="132"/>
      </w:r>
      <w:r>
        <w:rPr>
          <w:rStyle w:val="CharStyle15"/>
        </w:rPr>
        <w:t>. O quarto evangelho, além de apresen</w:t>
        <w:softHyphen/>
        <w:t>tar Pedro sempre em má situa^áo, o subordina ao caro e ideal dis</w:t>
        <w:softHyphen/>
        <w:t>cípulo da comunidade joanina.</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atribuido do novo nome de Pedro (1,42), bem como a con- fissao de fé que ele faz sobre Jesús (6,68-69), acontecem sem nenhu- ma associa?ao com a atribuido de poderes eclesiais</w:t>
      </w:r>
      <w:r>
        <w:rPr>
          <w:rStyle w:val="CharStyle15"/>
          <w:vertAlign w:val="superscript"/>
        </w:rPr>
        <w:footnoteReference w:id="133"/>
      </w:r>
      <w:r>
        <w:rPr>
          <w:rStyle w:val="CharStyle15"/>
        </w:rPr>
        <w:t>. Além disso, em toda a cena do lava-pés (Jo 13) Pedro faz urna radical experien</w:t>
        <w:softHyphen/>
        <w:t>cia de falimento. É um ineficaz porta-voz do grupo e fracassa na compreensao e no seguimento do Mestre, nao tendo direito á lide- ran^a da Igreja</w:t>
      </w:r>
      <w:r>
        <w:rPr>
          <w:rStyle w:val="CharStyle15"/>
          <w:vertAlign w:val="superscript"/>
        </w:rPr>
        <w:footnoteReference w:id="13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 contrapartida o quarto evangelho apresenta o Discípulo Amado como que perseguindo Pedro. Além de ser capaz de com- preender (13,21-26) e crer (20,8), o Discípulo Amado torna-se o pri- meiro sucessor de Jesús (19,25-27)</w:t>
      </w:r>
      <w:r>
        <w:rPr>
          <w:rStyle w:val="CharStyle15"/>
          <w:vertAlign w:val="superscript"/>
        </w:rPr>
        <w:footnoteReference w:id="135"/>
      </w:r>
      <w:r>
        <w:rPr>
          <w:rStyle w:val="CharStyle15"/>
        </w:rPr>
        <w:t>, enquanto Pedro, em vez de seguir Jesús, segue aquele discípulo</w:t>
      </w:r>
      <w:r>
        <w:rPr>
          <w:rStyle w:val="CharStyle15"/>
          <w:vertAlign w:val="superscript"/>
        </w:rPr>
        <w:footnoteReference w:id="13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Arrematando o quadro que Joño apresenta de Pedro, Maynard considera importante o texto de Jo 20,21-23. E aqui ele é lacónico: trata-se de um texto que atribuí a todos os discípulos urna autorida- de que seria de Pedro</w:t>
      </w:r>
      <w:r>
        <w:rPr>
          <w:rStyle w:val="CharStyle15"/>
          <w:vertAlign w:val="superscript"/>
        </w:rPr>
        <w:footnoteReference w:id="137"/>
      </w:r>
      <w:r>
        <w:rPr>
          <w:rStyle w:val="CharStyle15"/>
        </w:rPr>
        <w:t>.</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Diferente é, para Maynard, o quadro resultante do capítulo 21. Para ele, um dos objetivos maiores deste capítulo é restabelecer a </w:t>
      </w:r>
      <w:r>
        <w:rPr>
          <w:rStyle w:val="CharStyle15"/>
          <w:lang w:val="it-IT" w:eastAsia="it-IT" w:bidi="it-IT"/>
        </w:rPr>
        <w:t xml:space="preserve">primazia de </w:t>
      </w:r>
      <w:r>
        <w:rPr>
          <w:rStyle w:val="CharStyle15"/>
        </w:rPr>
        <w:t xml:space="preserve">Pedro </w:t>
      </w:r>
      <w:r>
        <w:rPr>
          <w:rStyle w:val="CharStyle15"/>
          <w:lang w:val="it-IT" w:eastAsia="it-IT" w:bidi="it-IT"/>
        </w:rPr>
        <w:t xml:space="preserve">no </w:t>
      </w:r>
      <w:r>
        <w:rPr>
          <w:rStyle w:val="CharStyle15"/>
        </w:rPr>
        <w:t xml:space="preserve">trabalho pastoral </w:t>
      </w:r>
      <w:r>
        <w:rPr>
          <w:rStyle w:val="CharStyle15"/>
          <w:lang w:val="it-IT" w:eastAsia="it-IT" w:bidi="it-IT"/>
        </w:rPr>
        <w:t xml:space="preserve">e </w:t>
      </w:r>
      <w:r>
        <w:rPr>
          <w:rStyle w:val="CharStyle15"/>
        </w:rPr>
        <w:t>evangélico na Igreja, re</w:t>
        <w:softHyphen/>
        <w:t xml:space="preserve">conciliando </w:t>
      </w:r>
      <w:r>
        <w:rPr>
          <w:rStyle w:val="CharStyle15"/>
          <w:lang w:val="fr-FR" w:eastAsia="fr-FR" w:bidi="fr-FR"/>
        </w:rPr>
        <w:t xml:space="preserve">a preeminência que a tradiçào </w:t>
      </w:r>
      <w:r>
        <w:rPr>
          <w:rStyle w:val="CharStyle15"/>
          <w:lang w:val="it-IT" w:eastAsia="it-IT" w:bidi="it-IT"/>
        </w:rPr>
        <w:t xml:space="preserve">sinótica </w:t>
      </w:r>
      <w:r>
        <w:rPr>
          <w:rStyle w:val="CharStyle15"/>
          <w:lang w:val="fr-FR" w:eastAsia="fr-FR" w:bidi="fr-FR"/>
        </w:rPr>
        <w:t xml:space="preserve">lhe </w:t>
      </w:r>
      <w:r>
        <w:rPr>
          <w:rStyle w:val="CharStyle15"/>
          <w:lang w:val="it-IT" w:eastAsia="it-IT" w:bidi="it-IT"/>
        </w:rPr>
        <w:t xml:space="preserve">atribui </w:t>
      </w:r>
      <w:r>
        <w:rPr>
          <w:rStyle w:val="CharStyle15"/>
          <w:lang w:val="fr-FR" w:eastAsia="fr-FR" w:bidi="fr-FR"/>
        </w:rPr>
        <w:t xml:space="preserve">com a ênfase joanina </w:t>
      </w:r>
      <w:r>
        <w:rPr>
          <w:rStyle w:val="CharStyle15"/>
        </w:rPr>
        <w:t xml:space="preserve">no Discípulo </w:t>
      </w:r>
      <w:r>
        <w:rPr>
          <w:rStyle w:val="CharStyle15"/>
          <w:lang w:val="fr-FR" w:eastAsia="fr-FR" w:bidi="fr-FR"/>
        </w:rPr>
        <w:t xml:space="preserve">Amado. Estes </w:t>
      </w:r>
      <w:r>
        <w:rPr>
          <w:rStyle w:val="CharStyle15"/>
        </w:rPr>
        <w:t xml:space="preserve">dados, </w:t>
      </w:r>
      <w:r>
        <w:rPr>
          <w:rStyle w:val="CharStyle15"/>
          <w:lang w:val="fr-FR" w:eastAsia="fr-FR" w:bidi="fr-FR"/>
        </w:rPr>
        <w:t xml:space="preserve">no entanto, nâo apagam o forte </w:t>
      </w:r>
      <w:r>
        <w:rPr>
          <w:rStyle w:val="CharStyle15"/>
        </w:rPr>
        <w:t xml:space="preserve">retrato </w:t>
      </w:r>
      <w:r>
        <w:rPr>
          <w:rStyle w:val="CharStyle15"/>
          <w:lang w:val="fr-FR" w:eastAsia="fr-FR" w:bidi="fr-FR"/>
        </w:rPr>
        <w:t xml:space="preserve">tecido </w:t>
      </w:r>
      <w:r>
        <w:rPr>
          <w:rStyle w:val="CharStyle15"/>
        </w:rPr>
        <w:t>anteriormente</w:t>
      </w:r>
      <w:r>
        <w:rPr>
          <w:rStyle w:val="CharStyle15"/>
          <w:vertAlign w:val="superscript"/>
        </w:rPr>
        <w:footnoteReference w:id="138"/>
      </w:r>
      <w:r>
        <w:rPr>
          <w:rStyle w:val="CharStyle15"/>
        </w:rPr>
        <w:t>.</w:t>
      </w:r>
    </w:p>
    <w:p>
      <w:pPr>
        <w:pStyle w:val="Style14"/>
        <w:keepNext w:val="0"/>
        <w:keepLines w:val="0"/>
        <w:widowControl w:val="0"/>
        <w:numPr>
          <w:ilvl w:val="0"/>
          <w:numId w:val="97"/>
        </w:numPr>
        <w:shd w:val="clear" w:color="auto" w:fill="auto"/>
        <w:tabs>
          <w:tab w:pos="762" w:val="left"/>
        </w:tabs>
        <w:bidi w:val="0"/>
        <w:spacing w:before="0" w:after="80" w:line="223" w:lineRule="auto"/>
        <w:ind w:left="0" w:right="0" w:firstLine="440"/>
        <w:jc w:val="both"/>
      </w:pPr>
      <w:r>
        <w:rPr>
          <w:rStyle w:val="CharStyle15"/>
          <w:i/>
          <w:iCs/>
          <w:lang w:val="fr-FR" w:eastAsia="fr-FR" w:bidi="fr-FR"/>
        </w:rPr>
        <w:t>A. J. Droge:</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Podemos detectar </w:t>
      </w:r>
      <w:r>
        <w:rPr>
          <w:rStyle w:val="CharStyle15"/>
          <w:lang w:val="fr-FR" w:eastAsia="fr-FR" w:bidi="fr-FR"/>
        </w:rPr>
        <w:t xml:space="preserve">très </w:t>
      </w:r>
      <w:r>
        <w:rPr>
          <w:rStyle w:val="CharStyle15"/>
        </w:rPr>
        <w:t xml:space="preserve">aspectos fundamentáis </w:t>
      </w:r>
      <w:r>
        <w:rPr>
          <w:rStyle w:val="CharStyle15"/>
          <w:lang w:val="fr-FR" w:eastAsia="fr-FR" w:bidi="fr-FR"/>
        </w:rPr>
        <w:t xml:space="preserve">num estudo de Droge sobre </w:t>
      </w:r>
      <w:r>
        <w:rPr>
          <w:rStyle w:val="CharStyle15"/>
        </w:rPr>
        <w:t xml:space="preserve">o papel </w:t>
      </w:r>
      <w:r>
        <w:rPr>
          <w:rStyle w:val="CharStyle15"/>
          <w:lang w:val="fr-FR" w:eastAsia="fr-FR" w:bidi="fr-FR"/>
        </w:rPr>
        <w:t xml:space="preserve">de Pedro no quarto evangelho, </w:t>
      </w:r>
      <w:r>
        <w:rPr>
          <w:rStyle w:val="CharStyle15"/>
          <w:lang w:val="it-IT" w:eastAsia="it-IT" w:bidi="it-IT"/>
        </w:rPr>
        <w:t xml:space="preserve">no qual defende </w:t>
      </w:r>
      <w:r>
        <w:rPr>
          <w:rStyle w:val="CharStyle15"/>
          <w:lang w:val="fr-FR" w:eastAsia="fr-FR" w:bidi="fr-FR"/>
        </w:rPr>
        <w:t xml:space="preserve">a presença de </w:t>
      </w:r>
      <w:r>
        <w:rPr>
          <w:rStyle w:val="CharStyle15"/>
        </w:rPr>
        <w:t xml:space="preserve">marcada </w:t>
      </w:r>
      <w:r>
        <w:rPr>
          <w:rStyle w:val="CharStyle15"/>
          <w:lang w:val="fr-FR" w:eastAsia="fr-FR" w:bidi="fr-FR"/>
        </w:rPr>
        <w:t xml:space="preserve">tendência de Joâo em </w:t>
      </w:r>
      <w:r>
        <w:rPr>
          <w:rStyle w:val="CharStyle15"/>
        </w:rPr>
        <w:t xml:space="preserve">exaltar o Discípulo </w:t>
      </w:r>
      <w:r>
        <w:rPr>
          <w:rStyle w:val="CharStyle15"/>
          <w:lang w:val="fr-FR" w:eastAsia="fr-FR" w:bidi="fr-FR"/>
        </w:rPr>
        <w:t xml:space="preserve">Amado à custa </w:t>
      </w:r>
      <w:r>
        <w:rPr>
          <w:rStyle w:val="CharStyle15"/>
        </w:rPr>
        <w:t xml:space="preserve">do </w:t>
      </w:r>
      <w:r>
        <w:rPr>
          <w:rStyle w:val="CharStyle15"/>
          <w:lang w:val="fr-FR" w:eastAsia="fr-FR" w:bidi="fr-FR"/>
        </w:rPr>
        <w:t xml:space="preserve">rebaixamento de </w:t>
      </w:r>
      <w:r>
        <w:rPr>
          <w:rStyle w:val="CharStyle15"/>
        </w:rPr>
        <w:t>Pedro</w:t>
      </w:r>
      <w:r>
        <w:rPr>
          <w:rStyle w:val="CharStyle15"/>
          <w:vertAlign w:val="superscript"/>
        </w:rPr>
        <w:footnoteReference w:id="139"/>
      </w:r>
      <w:r>
        <w:rPr>
          <w:rStyle w:val="CharStyle15"/>
        </w:rPr>
        <w:t xml:space="preserve">. Ele </w:t>
      </w:r>
      <w:r>
        <w:rPr>
          <w:rStyle w:val="CharStyle15"/>
          <w:lang w:val="fr-FR" w:eastAsia="fr-FR" w:bidi="fr-FR"/>
        </w:rPr>
        <w:t xml:space="preserve">tece um </w:t>
      </w:r>
      <w:r>
        <w:rPr>
          <w:rStyle w:val="CharStyle15"/>
        </w:rPr>
        <w:t xml:space="preserve">rápido retrato </w:t>
      </w:r>
      <w:r>
        <w:rPr>
          <w:rStyle w:val="CharStyle15"/>
          <w:lang w:val="fr-FR" w:eastAsia="fr-FR" w:bidi="fr-FR"/>
        </w:rPr>
        <w:t xml:space="preserve">de Pedro, um outro </w:t>
      </w:r>
      <w:r>
        <w:rPr>
          <w:rStyle w:val="CharStyle15"/>
        </w:rPr>
        <w:t xml:space="preserve">do Discípulo </w:t>
      </w:r>
      <w:r>
        <w:rPr>
          <w:rStyle w:val="CharStyle15"/>
          <w:lang w:val="fr-FR" w:eastAsia="fr-FR" w:bidi="fr-FR"/>
        </w:rPr>
        <w:t>Amado e um outro a par</w:t>
        <w:softHyphen/>
        <w:t xml:space="preserve">tir </w:t>
      </w:r>
      <w:r>
        <w:rPr>
          <w:rStyle w:val="CharStyle15"/>
          <w:lang w:val="it-IT" w:eastAsia="it-IT" w:bidi="it-IT"/>
        </w:rPr>
        <w:t xml:space="preserve">da </w:t>
      </w:r>
      <w:r>
        <w:rPr>
          <w:rStyle w:val="CharStyle15"/>
          <w:lang w:val="fr-FR" w:eastAsia="fr-FR" w:bidi="fr-FR"/>
        </w:rPr>
        <w:t xml:space="preserve">relaçâo entre os dois, </w:t>
      </w:r>
      <w:r>
        <w:rPr>
          <w:rStyle w:val="CharStyle15"/>
        </w:rPr>
        <w:t xml:space="preserve">vista como </w:t>
      </w:r>
      <w:r>
        <w:rPr>
          <w:rStyle w:val="CharStyle15"/>
          <w:lang w:val="fr-FR" w:eastAsia="fr-FR" w:bidi="fr-FR"/>
        </w:rPr>
        <w:t>rivalidade.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Para Droge, </w:t>
      </w:r>
      <w:r>
        <w:rPr>
          <w:rStyle w:val="CharStyle15"/>
        </w:rPr>
        <w:t xml:space="preserve">no retrato </w:t>
      </w:r>
      <w:r>
        <w:rPr>
          <w:rStyle w:val="CharStyle15"/>
          <w:lang w:val="fr-FR" w:eastAsia="fr-FR" w:bidi="fr-FR"/>
        </w:rPr>
        <w:t xml:space="preserve">joanino de Pedro, este vem a </w:t>
      </w:r>
      <w:r>
        <w:rPr>
          <w:rStyle w:val="CharStyle15"/>
          <w:lang w:val="it-IT" w:eastAsia="it-IT" w:bidi="it-IT"/>
        </w:rPr>
        <w:t xml:space="preserve">Jesus </w:t>
      </w:r>
      <w:r>
        <w:rPr>
          <w:rStyle w:val="CharStyle15"/>
          <w:lang w:val="fr-FR" w:eastAsia="fr-FR" w:bidi="fr-FR"/>
        </w:rPr>
        <w:t xml:space="preserve">nâo </w:t>
      </w:r>
      <w:r>
        <w:rPr>
          <w:rStyle w:val="CharStyle15"/>
          <w:lang w:val="it-IT" w:eastAsia="it-IT" w:bidi="it-IT"/>
        </w:rPr>
        <w:t xml:space="preserve">por </w:t>
      </w:r>
      <w:r>
        <w:rPr>
          <w:rStyle w:val="CharStyle15"/>
          <w:lang w:val="fr-FR" w:eastAsia="fr-FR" w:bidi="fr-FR"/>
        </w:rPr>
        <w:t xml:space="preserve">um </w:t>
      </w:r>
      <w:r>
        <w:rPr>
          <w:rStyle w:val="CharStyle15"/>
          <w:lang w:val="it-IT" w:eastAsia="it-IT" w:bidi="it-IT"/>
        </w:rPr>
        <w:t xml:space="preserve">convite direto </w:t>
      </w:r>
      <w:r>
        <w:rPr>
          <w:rStyle w:val="CharStyle15"/>
          <w:lang w:val="fr-FR" w:eastAsia="fr-FR" w:bidi="fr-FR"/>
        </w:rPr>
        <w:t xml:space="preserve">(1,41) e </w:t>
      </w:r>
      <w:r>
        <w:rPr>
          <w:rStyle w:val="CharStyle15"/>
        </w:rPr>
        <w:t xml:space="preserve">receberá urna chamada explícita para seguir </w:t>
      </w:r>
      <w:r>
        <w:rPr>
          <w:rStyle w:val="CharStyle15"/>
          <w:lang w:val="it-IT" w:eastAsia="it-IT" w:bidi="it-IT"/>
        </w:rPr>
        <w:t xml:space="preserve">Jesus </w:t>
      </w:r>
      <w:r>
        <w:rPr>
          <w:rStyle w:val="CharStyle15"/>
        </w:rPr>
        <w:t xml:space="preserve">somente em 21,19. Já no seu primeiro encontró com o </w:t>
      </w:r>
      <w:r>
        <w:rPr>
          <w:rStyle w:val="CharStyle15"/>
          <w:lang w:val="it-IT" w:eastAsia="it-IT" w:bidi="it-IT"/>
        </w:rPr>
        <w:t xml:space="preserve">Mestre </w:t>
      </w:r>
      <w:r>
        <w:rPr>
          <w:rStyle w:val="CharStyle15"/>
        </w:rPr>
        <w:t xml:space="preserve">colocam-se as bases </w:t>
      </w:r>
      <w:r>
        <w:rPr>
          <w:rStyle w:val="CharStyle15"/>
          <w:lang w:val="fr-FR" w:eastAsia="fr-FR" w:bidi="fr-FR"/>
        </w:rPr>
        <w:t xml:space="preserve">para a </w:t>
      </w:r>
      <w:r>
        <w:rPr>
          <w:rStyle w:val="CharStyle15"/>
        </w:rPr>
        <w:t xml:space="preserve">compreensáo </w:t>
      </w:r>
      <w:r>
        <w:rPr>
          <w:rStyle w:val="CharStyle15"/>
          <w:lang w:val="it-IT" w:eastAsia="it-IT" w:bidi="it-IT"/>
        </w:rPr>
        <w:t xml:space="preserve">de sua </w:t>
      </w:r>
      <w:r>
        <w:rPr>
          <w:rStyle w:val="CharStyle15"/>
        </w:rPr>
        <w:t xml:space="preserve">pessoa e de seu discipulado: </w:t>
      </w:r>
      <w:r>
        <w:rPr>
          <w:rStyle w:val="CharStyle15"/>
          <w:lang w:val="fr-FR" w:eastAsia="fr-FR" w:bidi="fr-FR"/>
        </w:rPr>
        <w:t xml:space="preserve">nâo </w:t>
      </w:r>
      <w:r>
        <w:rPr>
          <w:rStyle w:val="CharStyle15"/>
        </w:rPr>
        <w:t xml:space="preserve">é o primeiro </w:t>
      </w:r>
      <w:r>
        <w:rPr>
          <w:rStyle w:val="CharStyle15"/>
          <w:lang w:val="fr-FR" w:eastAsia="fr-FR" w:bidi="fr-FR"/>
        </w:rPr>
        <w:t xml:space="preserve">a </w:t>
      </w:r>
      <w:r>
        <w:rPr>
          <w:rStyle w:val="CharStyle15"/>
        </w:rPr>
        <w:t xml:space="preserve">vir </w:t>
      </w:r>
      <w:r>
        <w:rPr>
          <w:rStyle w:val="CharStyle15"/>
          <w:lang w:val="fr-FR" w:eastAsia="fr-FR" w:bidi="fr-FR"/>
        </w:rPr>
        <w:t xml:space="preserve">a </w:t>
      </w:r>
      <w:r>
        <w:rPr>
          <w:rStyle w:val="CharStyle15"/>
          <w:lang w:val="it-IT" w:eastAsia="it-IT" w:bidi="it-IT"/>
        </w:rPr>
        <w:t xml:space="preserve">Jesus, </w:t>
      </w:r>
      <w:r>
        <w:rPr>
          <w:rStyle w:val="CharStyle15"/>
          <w:lang w:val="fr-FR" w:eastAsia="fr-FR" w:bidi="fr-FR"/>
        </w:rPr>
        <w:t xml:space="preserve">nâo </w:t>
      </w:r>
      <w:r>
        <w:rPr>
          <w:rStyle w:val="CharStyle15"/>
        </w:rPr>
        <w:t xml:space="preserve">é o primeiro a fazer </w:t>
      </w:r>
      <w:r>
        <w:rPr>
          <w:rStyle w:val="CharStyle15"/>
          <w:lang w:val="fr-FR" w:eastAsia="fr-FR" w:bidi="fr-FR"/>
        </w:rPr>
        <w:t xml:space="preserve">a confissâo </w:t>
      </w:r>
      <w:r>
        <w:rPr>
          <w:rStyle w:val="CharStyle15"/>
          <w:lang w:val="it-IT" w:eastAsia="it-IT" w:bidi="it-IT"/>
        </w:rPr>
        <w:t xml:space="preserve">de fé </w:t>
      </w:r>
      <w:r>
        <w:rPr>
          <w:rStyle w:val="CharStyle15"/>
        </w:rPr>
        <w:t xml:space="preserve">na messianidade Dele e o novo </w:t>
      </w:r>
      <w:r>
        <w:rPr>
          <w:rStyle w:val="CharStyle15"/>
          <w:lang w:val="fr-FR" w:eastAsia="fr-FR" w:bidi="fr-FR"/>
        </w:rPr>
        <w:t xml:space="preserve">nome </w:t>
      </w:r>
      <w:r>
        <w:rPr>
          <w:rStyle w:val="CharStyle15"/>
        </w:rPr>
        <w:t>que re</w:t>
        <w:softHyphen/>
        <w:t xml:space="preserve">cebe é emblema </w:t>
      </w:r>
      <w:r>
        <w:rPr>
          <w:rStyle w:val="CharStyle15"/>
          <w:lang w:val="it-IT" w:eastAsia="it-IT" w:bidi="it-IT"/>
        </w:rPr>
        <w:t xml:space="preserve">de sua </w:t>
      </w:r>
      <w:r>
        <w:rPr>
          <w:rStyle w:val="CharStyle15"/>
        </w:rPr>
        <w:t xml:space="preserve">teimosia, </w:t>
      </w:r>
      <w:r>
        <w:rPr>
          <w:rStyle w:val="CharStyle15"/>
          <w:lang w:val="it-IT" w:eastAsia="it-IT" w:bidi="it-IT"/>
        </w:rPr>
        <w:t xml:space="preserve">de sua </w:t>
      </w:r>
      <w:r>
        <w:rPr>
          <w:rStyle w:val="CharStyle15"/>
        </w:rPr>
        <w:t xml:space="preserve">falta </w:t>
      </w:r>
      <w:r>
        <w:rPr>
          <w:rStyle w:val="CharStyle15"/>
          <w:lang w:val="it-IT" w:eastAsia="it-IT" w:bidi="it-IT"/>
        </w:rPr>
        <w:t xml:space="preserve">de perspicàcia e de sua </w:t>
      </w:r>
      <w:r>
        <w:rPr>
          <w:rStyle w:val="CharStyle15"/>
        </w:rPr>
        <w:t xml:space="preserve">constante inabilidade para entender </w:t>
      </w:r>
      <w:r>
        <w:rPr>
          <w:rStyle w:val="CharStyle15"/>
          <w:lang w:val="it-IT" w:eastAsia="it-IT" w:bidi="it-IT"/>
        </w:rPr>
        <w:t>Jesus</w:t>
      </w:r>
      <w:r>
        <w:rPr>
          <w:rStyle w:val="CharStyle15"/>
          <w:vertAlign w:val="superscript"/>
          <w:lang w:val="it-IT" w:eastAsia="it-IT" w:bidi="it-IT"/>
        </w:rPr>
        <w:footnoteReference w:id="140"/>
      </w:r>
      <w:r>
        <w:rPr>
          <w:rStyle w:val="CharStyle15"/>
          <w:lang w:val="it-IT" w:eastAsia="it-IT" w:bidi="it-IT"/>
        </w:rPr>
        <w:t xml:space="preserve">. </w:t>
      </w:r>
      <w:r>
        <w:rPr>
          <w:rStyle w:val="CharStyle15"/>
        </w:rPr>
        <w:t xml:space="preserve">Assim é que faz urna ambigua </w:t>
      </w:r>
      <w:r>
        <w:rPr>
          <w:rStyle w:val="CharStyle15"/>
          <w:lang w:val="fr-FR" w:eastAsia="fr-FR" w:bidi="fr-FR"/>
        </w:rPr>
        <w:t xml:space="preserve">confissâo </w:t>
      </w:r>
      <w:r>
        <w:rPr>
          <w:rStyle w:val="CharStyle15"/>
        </w:rPr>
        <w:t xml:space="preserve">sobre </w:t>
      </w:r>
      <w:r>
        <w:rPr>
          <w:rStyle w:val="CharStyle15"/>
          <w:lang w:val="it-IT" w:eastAsia="it-IT" w:bidi="it-IT"/>
        </w:rPr>
        <w:t xml:space="preserve">Jesus, </w:t>
      </w:r>
      <w:r>
        <w:rPr>
          <w:rStyle w:val="CharStyle15"/>
        </w:rPr>
        <w:t xml:space="preserve">já que a única </w:t>
      </w:r>
      <w:r>
        <w:rPr>
          <w:rStyle w:val="CharStyle15"/>
          <w:lang w:val="fr-FR" w:eastAsia="fr-FR" w:bidi="fr-FR"/>
        </w:rPr>
        <w:t xml:space="preserve">outra </w:t>
      </w:r>
      <w:r>
        <w:rPr>
          <w:rStyle w:val="CharStyle15"/>
        </w:rPr>
        <w:t xml:space="preserve">pessoa nos evangelhos que chama </w:t>
      </w:r>
      <w:r>
        <w:rPr>
          <w:rStyle w:val="CharStyle15"/>
          <w:lang w:val="it-IT" w:eastAsia="it-IT" w:bidi="it-IT"/>
        </w:rPr>
        <w:t xml:space="preserve">Jesus </w:t>
      </w:r>
      <w:r>
        <w:rPr>
          <w:rStyle w:val="CharStyle15"/>
        </w:rPr>
        <w:t>de «Santo de Deus» é o endemoninha- do de Cafamaum</w:t>
      </w:r>
      <w:r>
        <w:rPr>
          <w:rStyle w:val="CharStyle15"/>
          <w:vertAlign w:val="superscript"/>
        </w:rPr>
        <w:footnoteReference w:id="141"/>
      </w:r>
      <w:r>
        <w:rPr>
          <w:rStyle w:val="CharStyle15"/>
        </w:rPr>
        <w:t xml:space="preserve">; esta ambigüidade continua </w:t>
      </w:r>
      <w:r>
        <w:rPr>
          <w:rStyle w:val="CharStyle15"/>
          <w:lang w:val="it-IT" w:eastAsia="it-IT" w:bidi="it-IT"/>
        </w:rPr>
        <w:t xml:space="preserve">quando </w:t>
      </w:r>
      <w:r>
        <w:rPr>
          <w:rStyle w:val="CharStyle15"/>
        </w:rPr>
        <w:t>ele se recu</w:t>
        <w:softHyphen/>
        <w:t xml:space="preserve">sa </w:t>
      </w:r>
      <w:r>
        <w:rPr>
          <w:rStyle w:val="CharStyle15"/>
          <w:lang w:val="it-IT" w:eastAsia="it-IT" w:bidi="it-IT"/>
        </w:rPr>
        <w:t xml:space="preserve">a deixar Jesus </w:t>
      </w:r>
      <w:r>
        <w:rPr>
          <w:rStyle w:val="CharStyle15"/>
        </w:rPr>
        <w:t xml:space="preserve">lavar-lhe os pés (13,8), </w:t>
      </w:r>
      <w:r>
        <w:rPr>
          <w:rStyle w:val="CharStyle15"/>
          <w:lang w:val="it-IT" w:eastAsia="it-IT" w:bidi="it-IT"/>
        </w:rPr>
        <w:t xml:space="preserve">e, quando </w:t>
      </w:r>
      <w:r>
        <w:rPr>
          <w:rStyle w:val="CharStyle15"/>
        </w:rPr>
        <w:t xml:space="preserve">o permite, é sem apreender </w:t>
      </w:r>
      <w:r>
        <w:rPr>
          <w:rStyle w:val="CharStyle15"/>
          <w:lang w:val="fr-FR" w:eastAsia="fr-FR" w:bidi="fr-FR"/>
        </w:rPr>
        <w:t xml:space="preserve">a alçada </w:t>
      </w:r>
      <w:r>
        <w:rPr>
          <w:rStyle w:val="CharStyle15"/>
        </w:rPr>
        <w:t xml:space="preserve">daquele gesto (13,10). Tal </w:t>
      </w:r>
      <w:r>
        <w:rPr>
          <w:rStyle w:val="CharStyle15"/>
          <w:lang w:val="fr-FR" w:eastAsia="fr-FR" w:bidi="fr-FR"/>
        </w:rPr>
        <w:t xml:space="preserve">caracterizaçâo </w:t>
      </w:r>
      <w:r>
        <w:rPr>
          <w:rStyle w:val="CharStyle15"/>
        </w:rPr>
        <w:t>negati</w:t>
        <w:softHyphen/>
        <w:t xml:space="preserve">va prossegue </w:t>
      </w:r>
      <w:r>
        <w:rPr>
          <w:rStyle w:val="CharStyle15"/>
          <w:lang w:val="it-IT" w:eastAsia="it-IT" w:bidi="it-IT"/>
        </w:rPr>
        <w:t xml:space="preserve">quando </w:t>
      </w:r>
      <w:r>
        <w:rPr>
          <w:rStyle w:val="CharStyle15"/>
        </w:rPr>
        <w:t xml:space="preserve">o texto diz que Pedro pretende </w:t>
      </w:r>
      <w:r>
        <w:rPr>
          <w:rStyle w:val="CharStyle15"/>
          <w:lang w:val="it-IT" w:eastAsia="it-IT" w:bidi="it-IT"/>
        </w:rPr>
        <w:t xml:space="preserve">dar sua </w:t>
      </w:r>
      <w:r>
        <w:rPr>
          <w:rStyle w:val="CharStyle15"/>
        </w:rPr>
        <w:t xml:space="preserve">vida </w:t>
      </w:r>
      <w:r>
        <w:rPr>
          <w:rStyle w:val="CharStyle15"/>
          <w:lang w:val="it-IT" w:eastAsia="it-IT" w:bidi="it-IT"/>
        </w:rPr>
        <w:t xml:space="preserve">por Jesus </w:t>
      </w:r>
      <w:r>
        <w:rPr>
          <w:rStyle w:val="CharStyle15"/>
        </w:rPr>
        <w:t xml:space="preserve">(13,37) — </w:t>
      </w:r>
      <w:r>
        <w:rPr>
          <w:rStyle w:val="CharStyle15"/>
          <w:lang w:val="it-IT" w:eastAsia="it-IT" w:bidi="it-IT"/>
        </w:rPr>
        <w:t xml:space="preserve">mas, quando </w:t>
      </w:r>
      <w:r>
        <w:rPr>
          <w:rStyle w:val="CharStyle15"/>
          <w:lang w:val="fr-FR" w:eastAsia="fr-FR" w:bidi="fr-FR"/>
        </w:rPr>
        <w:t xml:space="preserve">a crise </w:t>
      </w:r>
      <w:r>
        <w:rPr>
          <w:rStyle w:val="CharStyle15"/>
        </w:rPr>
        <w:t xml:space="preserve">chega, </w:t>
      </w:r>
      <w:r>
        <w:rPr>
          <w:rStyle w:val="CharStyle15"/>
          <w:lang w:val="it-IT" w:eastAsia="it-IT" w:bidi="it-IT"/>
        </w:rPr>
        <w:t xml:space="preserve">nega </w:t>
      </w:r>
      <w:r>
        <w:rPr>
          <w:rStyle w:val="CharStyle15"/>
        </w:rPr>
        <w:t xml:space="preserve">ser discípulo Dele (18,15-17.25-27) — e culmina </w:t>
      </w:r>
      <w:r>
        <w:rPr>
          <w:rStyle w:val="CharStyle15"/>
          <w:lang w:val="it-IT" w:eastAsia="it-IT" w:bidi="it-IT"/>
        </w:rPr>
        <w:t xml:space="preserve">quando </w:t>
      </w:r>
      <w:r>
        <w:rPr>
          <w:rStyle w:val="CharStyle15"/>
        </w:rPr>
        <w:t xml:space="preserve">o </w:t>
      </w:r>
      <w:r>
        <w:rPr>
          <w:rStyle w:val="CharStyle15"/>
          <w:lang w:val="it-IT" w:eastAsia="it-IT" w:bidi="it-IT"/>
        </w:rPr>
        <w:t xml:space="preserve">quarto </w:t>
      </w:r>
      <w:r>
        <w:rPr>
          <w:rStyle w:val="CharStyle15"/>
        </w:rPr>
        <w:t xml:space="preserve">evangelho identifica com Pedro o discípulo anónimo que nos sinóticos golpeia e corta a orelha de um oficial que vem prender </w:t>
      </w:r>
      <w:r>
        <w:rPr>
          <w:rStyle w:val="CharStyle15"/>
          <w:lang w:val="it-IT" w:eastAsia="it-IT" w:bidi="it-IT"/>
        </w:rPr>
        <w:t xml:space="preserve">Jesus </w:t>
      </w:r>
      <w:r>
        <w:rPr>
          <w:rStyle w:val="CharStyle15"/>
        </w:rPr>
        <w:t xml:space="preserve">(18,10-11). O autor quer chamar aqui, de novo, </w:t>
      </w:r>
      <w:r>
        <w:rPr>
          <w:rStyle w:val="CharStyle15"/>
          <w:lang w:val="fr-FR" w:eastAsia="fr-FR" w:bidi="fr-FR"/>
        </w:rPr>
        <w:t xml:space="preserve">a atençâo </w:t>
      </w:r>
      <w:r>
        <w:rPr>
          <w:rStyle w:val="CharStyle15"/>
        </w:rPr>
        <w:t xml:space="preserve">sobre a incapacidade de Pedro </w:t>
      </w:r>
      <w:r>
        <w:rPr>
          <w:rStyle w:val="CharStyle15"/>
          <w:lang w:val="fr-FR" w:eastAsia="fr-FR" w:bidi="fr-FR"/>
        </w:rPr>
        <w:t xml:space="preserve">de </w:t>
      </w:r>
      <w:r>
        <w:rPr>
          <w:rStyle w:val="CharStyle15"/>
        </w:rPr>
        <w:t xml:space="preserve">compreender quem </w:t>
      </w:r>
      <w:r>
        <w:rPr>
          <w:rStyle w:val="CharStyle15"/>
          <w:lang w:val="fr-FR" w:eastAsia="fr-FR" w:bidi="fr-FR"/>
        </w:rPr>
        <w:t xml:space="preserve">foi </w:t>
      </w:r>
      <w:r>
        <w:rPr>
          <w:rStyle w:val="CharStyle15"/>
          <w:lang w:val="it-IT" w:eastAsia="it-IT" w:bidi="it-IT"/>
        </w:rPr>
        <w:t xml:space="preserve">Jesus </w:t>
      </w:r>
      <w:r>
        <w:rPr>
          <w:rStyle w:val="CharStyle15"/>
        </w:rPr>
        <w:t xml:space="preserve">e o que Ele </w:t>
      </w:r>
      <w:r>
        <w:rPr>
          <w:rStyle w:val="CharStyle15"/>
          <w:lang w:val="it-IT" w:eastAsia="it-IT" w:bidi="it-IT"/>
        </w:rPr>
        <w:t xml:space="preserve">fez, e tornar-se </w:t>
      </w:r>
      <w:r>
        <w:rPr>
          <w:rStyle w:val="CharStyle15"/>
        </w:rPr>
        <w:t>discípulo Dele</w:t>
      </w:r>
      <w:r>
        <w:rPr>
          <w:rStyle w:val="CharStyle15"/>
          <w:vertAlign w:val="superscript"/>
        </w:rPr>
        <w:footnoteReference w:id="14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Em </w:t>
      </w:r>
      <w:r>
        <w:rPr>
          <w:rStyle w:val="CharStyle15"/>
        </w:rPr>
        <w:t xml:space="preserve">contraste </w:t>
      </w:r>
      <w:r>
        <w:rPr>
          <w:rStyle w:val="CharStyle15"/>
          <w:lang w:val="it-IT" w:eastAsia="it-IT" w:bidi="it-IT"/>
        </w:rPr>
        <w:t xml:space="preserve">com </w:t>
      </w:r>
      <w:r>
        <w:rPr>
          <w:rStyle w:val="CharStyle15"/>
        </w:rPr>
        <w:t xml:space="preserve">Pedro </w:t>
      </w:r>
      <w:r>
        <w:rPr>
          <w:rStyle w:val="CharStyle15"/>
          <w:lang w:val="it-IT" w:eastAsia="it-IT" w:bidi="it-IT"/>
        </w:rPr>
        <w:t xml:space="preserve">emerge </w:t>
      </w:r>
      <w:r>
        <w:rPr>
          <w:rStyle w:val="CharStyle15"/>
        </w:rPr>
        <w:t>o Discípulo Amado desfrutan</w:t>
        <w:softHyphen/>
        <w:t xml:space="preserve">do de grande intimidade com </w:t>
      </w:r>
      <w:r>
        <w:rPr>
          <w:rStyle w:val="CharStyle15"/>
          <w:lang w:val="it-IT" w:eastAsia="it-IT" w:bidi="it-IT"/>
        </w:rPr>
        <w:t xml:space="preserve">Jesus </w:t>
      </w:r>
      <w:r>
        <w:rPr>
          <w:rStyle w:val="CharStyle15"/>
        </w:rPr>
        <w:t xml:space="preserve">(13,23), </w:t>
      </w:r>
      <w:r>
        <w:rPr>
          <w:rStyle w:val="CharStyle15"/>
          <w:lang w:val="fr-FR" w:eastAsia="fr-FR" w:bidi="fr-FR"/>
        </w:rPr>
        <w:t xml:space="preserve">nâo </w:t>
      </w:r>
      <w:r>
        <w:rPr>
          <w:rStyle w:val="CharStyle15"/>
        </w:rPr>
        <w:t xml:space="preserve">O abandonando </w:t>
      </w:r>
      <w:r>
        <w:rPr>
          <w:rStyle w:val="CharStyle15"/>
        </w:rPr>
        <w:t>nem mesmo na Cruz (19,26-27). Sao freqüentes, sobretudo, os epi</w:t>
        <w:softHyphen/>
        <w:t>sodios em que os dois discípulos aparecem mima rela^ao que visa mostrar a superioridade do Discípulo Amado. Quando Pedro deseja conhecer quem trairá Jesús, nao tem coragem de pergun- tar-Lhe diretamente, mas se vale da media^ao do Discípulo Ama</w:t>
        <w:softHyphen/>
        <w:t>do (13,24)</w:t>
      </w:r>
      <w:r>
        <w:rPr>
          <w:rStyle w:val="CharStyle15"/>
          <w:vertAlign w:val="superscript"/>
        </w:rPr>
        <w:footnoteReference w:id="143"/>
      </w:r>
      <w:r>
        <w:rPr>
          <w:rStyle w:val="CharStyle15"/>
        </w:rPr>
        <w:t>. A superioridade deste discípulo interfere aínda por Pedro em outras ocasióes: é ele quem faz com que Pedro possa entrar no pátio da casa do sumo sacerdote (18,15-16); corre ao túmulo de Jesús mais rápido que Pedro, onde, embora este tenha entrado primeiro, continua na ignorancia, enquanto o Discípulo Amado ve e eré (20,3-10).</w:t>
      </w:r>
    </w:p>
    <w:p>
      <w:pPr>
        <w:pStyle w:val="Style14"/>
        <w:keepNext w:val="0"/>
        <w:keepLines w:val="0"/>
        <w:widowControl w:val="0"/>
        <w:shd w:val="clear" w:color="auto" w:fill="auto"/>
        <w:bidi w:val="0"/>
        <w:spacing w:before="0" w:after="0" w:line="223" w:lineRule="auto"/>
        <w:ind w:left="0" w:right="0" w:firstLine="440"/>
        <w:jc w:val="both"/>
      </w:pPr>
      <w:r>
        <w:rPr>
          <w:rStyle w:val="CharStyle15"/>
        </w:rPr>
        <w:t>As cenas do capítulo 21 tém urna certa comicidade: o Discípu</w:t>
        <w:softHyphen/>
        <w:t>lo Amado reconhece Jesús e Pedro reage impetuosamente jogan- do-se na agua (21,4-8); quando Pedro pergunta sobre o destino da- quele discípulo, recebe reprova^ao de Jesús (21,21-22). Droge ace</w:t>
        <w:softHyphen/>
        <w:t>ña, sublinhando a superioridade do Discípulo Amado sobre Pedro, ser possível que este discípulo tenha deslocado Pedro de urna po- si^áo privilegiada até mesmo na versáo joanina de sua voca^áo (1.35-42)</w:t>
      </w:r>
      <w:r>
        <w:rPr>
          <w:rStyle w:val="CharStyle15"/>
          <w:vertAlign w:val="superscript"/>
        </w:rPr>
        <w:footnoteReference w:id="144"/>
      </w:r>
      <w:r>
        <w:rPr>
          <w:rStyle w:val="CharStyle15"/>
        </w:rPr>
        <w:t>.</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Droge insiste que, embora possa parecer um duro juízo sobre Pedro, esta é a concep^áo do quarto evangelista.</w:t>
      </w:r>
    </w:p>
    <w:p>
      <w:pPr>
        <w:pStyle w:val="Style14"/>
        <w:keepNext w:val="0"/>
        <w:keepLines w:val="0"/>
        <w:widowControl w:val="0"/>
        <w:numPr>
          <w:ilvl w:val="1"/>
          <w:numId w:val="89"/>
        </w:numPr>
        <w:shd w:val="clear" w:color="auto" w:fill="auto"/>
        <w:tabs>
          <w:tab w:pos="910" w:val="left"/>
        </w:tabs>
        <w:bidi w:val="0"/>
        <w:spacing w:before="0" w:after="100" w:line="223" w:lineRule="auto"/>
        <w:ind w:left="0" w:right="0" w:firstLine="440"/>
        <w:jc w:val="both"/>
      </w:pPr>
      <w:r>
        <w:rPr>
          <w:rStyle w:val="CharStyle15"/>
          <w:i/>
          <w:iCs/>
        </w:rPr>
        <w:t>Pedro e o Discípulo Amado como figuras representativas:</w:t>
      </w:r>
    </w:p>
    <w:p>
      <w:pPr>
        <w:pStyle w:val="Style14"/>
        <w:keepNext w:val="0"/>
        <w:keepLines w:val="0"/>
        <w:widowControl w:val="0"/>
        <w:shd w:val="clear" w:color="auto" w:fill="auto"/>
        <w:bidi w:val="0"/>
        <w:spacing w:before="0" w:after="220" w:line="223" w:lineRule="auto"/>
        <w:ind w:left="0" w:right="0" w:firstLine="440"/>
        <w:jc w:val="both"/>
      </w:pPr>
      <w:r>
        <w:rPr>
          <w:rStyle w:val="CharStyle15"/>
        </w:rPr>
        <w:t>Temos aínda urna última maneira de conceber o papel de Pedro em fun^áo do Discípulo Amado. É a concepto defendida princi</w:t>
        <w:softHyphen/>
        <w:t>palmente por R. Bultmann e J. F. O’Grady. Para eles, esses dois discípulos, mais que personagens históricas, sao tipifica^óes de mo</w:t>
        <w:softHyphen/>
        <w:t>delos de concretiza^áo da comunidade crista primitiva. Vejamos as principáis idéias destes autores.</w:t>
      </w:r>
    </w:p>
    <w:p>
      <w:pPr>
        <w:pStyle w:val="Style14"/>
        <w:keepNext w:val="0"/>
        <w:keepLines w:val="0"/>
        <w:widowControl w:val="0"/>
        <w:numPr>
          <w:ilvl w:val="0"/>
          <w:numId w:val="99"/>
        </w:numPr>
        <w:shd w:val="clear" w:color="auto" w:fill="auto"/>
        <w:tabs>
          <w:tab w:pos="753" w:val="left"/>
        </w:tabs>
        <w:bidi w:val="0"/>
        <w:spacing w:before="0" w:after="100" w:line="223" w:lineRule="auto"/>
        <w:ind w:left="0" w:right="0" w:firstLine="440"/>
        <w:jc w:val="both"/>
      </w:pPr>
      <w:r>
        <w:rPr>
          <w:rStyle w:val="CharStyle15"/>
          <w:i/>
          <w:iCs/>
        </w:rPr>
        <w:t>R. Bultmann:</w:t>
      </w:r>
    </w:p>
    <w:p>
      <w:pPr>
        <w:pStyle w:val="Style14"/>
        <w:keepNext w:val="0"/>
        <w:keepLines w:val="0"/>
        <w:widowControl w:val="0"/>
        <w:shd w:val="clear" w:color="auto" w:fill="auto"/>
        <w:bidi w:val="0"/>
        <w:spacing w:before="0" w:after="0" w:line="223" w:lineRule="auto"/>
        <w:ind w:left="0" w:right="0" w:firstLine="440"/>
        <w:jc w:val="both"/>
      </w:pPr>
      <w:r>
        <w:rPr>
          <w:rStyle w:val="CharStyle15"/>
        </w:rPr>
        <w:t>Olhando para a imagem que o quarto evangelho faz de Pedro, Bultmann salienta dois aspectos fundamentáis: o primeiro, presente no corpo do evangelho</w:t>
      </w:r>
      <w:r>
        <w:rPr>
          <w:rStyle w:val="CharStyle15"/>
          <w:vertAlign w:val="superscript"/>
        </w:rPr>
        <w:footnoteReference w:id="145"/>
      </w:r>
      <w:r>
        <w:rPr>
          <w:rStyle w:val="CharStyle15"/>
        </w:rPr>
        <w:t>, privilegia a presenta de Pedro como fi</w:t>
        <w:softHyphen/>
        <w:t xml:space="preserve">gura representativa, relativizando o fato de ele ser um personagem </w:t>
      </w:r>
      <w:r>
        <w:rPr>
          <w:rStyle w:val="CharStyle15"/>
        </w:rPr>
        <w:t>histórico</w:t>
      </w:r>
      <w:r>
        <w:rPr>
          <w:rStyle w:val="CharStyle15"/>
          <w:vertAlign w:val="superscript"/>
        </w:rPr>
        <w:footnoteReference w:id="146"/>
      </w:r>
      <w:r>
        <w:rPr>
          <w:rStyle w:val="CharStyle15"/>
        </w:rPr>
        <w:t>. Assim, embora considere Pedro como porta-voz e re</w:t>
        <w:softHyphen/>
        <w:t xml:space="preserve">presentante dos Doze, </w:t>
      </w:r>
      <w:r>
        <w:rPr>
          <w:rStyle w:val="CharStyle15"/>
          <w:lang w:val="it-IT" w:eastAsia="it-IT" w:bidi="it-IT"/>
        </w:rPr>
        <w:t xml:space="preserve">estende </w:t>
      </w:r>
      <w:r>
        <w:rPr>
          <w:rStyle w:val="CharStyle15"/>
        </w:rPr>
        <w:t>esta representatividade ao ponto de falar em tipifica^ño, considerando também, para este efeito, a figura do Discípulo Amado</w:t>
      </w:r>
      <w:r>
        <w:rPr>
          <w:rStyle w:val="CharStyle15"/>
          <w:vertAlign w:val="superscript"/>
        </w:rPr>
        <w:footnoteReference w:id="147"/>
      </w:r>
      <w:r>
        <w:rPr>
          <w:rStyle w:val="CharStyle15"/>
        </w:rPr>
        <w:t xml:space="preserve">. </w:t>
      </w:r>
      <w:r>
        <w:rPr>
          <w:rStyle w:val="CharStyle15"/>
          <w:lang w:val="it-IT" w:eastAsia="it-IT" w:bidi="it-IT"/>
        </w:rPr>
        <w:t xml:space="preserve">Deste </w:t>
      </w:r>
      <w:r>
        <w:rPr>
          <w:rStyle w:val="CharStyle15"/>
        </w:rPr>
        <w:t xml:space="preserve">modo, Pedro e o Discípulo Amado seriam figuras representativas de comunidades </w:t>
      </w:r>
      <w:r>
        <w:rPr>
          <w:rStyle w:val="CharStyle15"/>
          <w:lang w:val="it-IT" w:eastAsia="it-IT" w:bidi="it-IT"/>
        </w:rPr>
        <w:t xml:space="preserve">mais </w:t>
      </w:r>
      <w:r>
        <w:rPr>
          <w:rStyle w:val="CharStyle15"/>
        </w:rPr>
        <w:t xml:space="preserve">evoluídas que o original grupo seguidor </w:t>
      </w:r>
      <w:r>
        <w:rPr>
          <w:rStyle w:val="CharStyle15"/>
          <w:lang w:val="it-IT" w:eastAsia="it-IT" w:bidi="it-IT"/>
        </w:rPr>
        <w:t xml:space="preserve">de Jesus; </w:t>
      </w:r>
      <w:r>
        <w:rPr>
          <w:rStyle w:val="CharStyle15"/>
        </w:rPr>
        <w:t xml:space="preserve">o segundo aspecto que Bultmann salienta na concepto joanina de Pedro aparece no último capítulo do evangelho, e concebe Pedro e o Discípulo Amado como </w:t>
      </w:r>
      <w:r>
        <w:rPr>
          <w:rStyle w:val="CharStyle15"/>
          <w:lang w:val="it-IT" w:eastAsia="it-IT" w:bidi="it-IT"/>
        </w:rPr>
        <w:t xml:space="preserve">persona- gens </w:t>
      </w:r>
      <w:r>
        <w:rPr>
          <w:rStyle w:val="CharStyle15"/>
        </w:rPr>
        <w:t>históricos</w:t>
      </w:r>
      <w:r>
        <w:rPr>
          <w:rStyle w:val="CharStyle15"/>
          <w:vertAlign w:val="superscript"/>
        </w:rPr>
        <w:footnoteReference w:id="148"/>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caracteriza^ao de Pedro como representante dos discípulos </w:t>
      </w:r>
      <w:r>
        <w:rPr>
          <w:rStyle w:val="CharStyle15"/>
          <w:lang w:val="it-IT" w:eastAsia="it-IT" w:bidi="it-IT"/>
        </w:rPr>
        <w:t xml:space="preserve">de Jesus </w:t>
      </w:r>
      <w:r>
        <w:rPr>
          <w:rStyle w:val="CharStyle15"/>
        </w:rPr>
        <w:t>é, para Bultmann, presente em 6,60-71 e 13,1-10.20-26. 36-38</w:t>
      </w:r>
      <w:r>
        <w:rPr>
          <w:rStyle w:val="CharStyle15"/>
          <w:vertAlign w:val="superscript"/>
        </w:rPr>
        <w:footnoteReference w:id="149"/>
      </w:r>
      <w:r>
        <w:rPr>
          <w:rStyle w:val="CharStyle15"/>
        </w:rPr>
        <w:t xml:space="preserve">. </w:t>
      </w:r>
      <w:r>
        <w:rPr>
          <w:rStyle w:val="CharStyle15"/>
          <w:lang w:val="it-IT" w:eastAsia="it-IT" w:bidi="it-IT"/>
        </w:rPr>
        <w:t xml:space="preserve">Deste </w:t>
      </w:r>
      <w:r>
        <w:rPr>
          <w:rStyle w:val="CharStyle15"/>
        </w:rPr>
        <w:t xml:space="preserve">modo, já que ele catalisa </w:t>
      </w:r>
      <w:r>
        <w:rPr>
          <w:rStyle w:val="CharStyle15"/>
          <w:lang w:val="it-IT" w:eastAsia="it-IT" w:bidi="it-IT"/>
        </w:rPr>
        <w:t xml:space="preserve">e expressa </w:t>
      </w:r>
      <w:r>
        <w:rPr>
          <w:rStyle w:val="CharStyle15"/>
        </w:rPr>
        <w:t xml:space="preserve">a rea^ao dos discípulos, </w:t>
      </w:r>
      <w:r>
        <w:rPr>
          <w:rStyle w:val="CharStyle15"/>
          <w:lang w:val="it-IT" w:eastAsia="it-IT" w:bidi="it-IT"/>
        </w:rPr>
        <w:t xml:space="preserve">nào </w:t>
      </w:r>
      <w:r>
        <w:rPr>
          <w:rStyle w:val="CharStyle15"/>
        </w:rPr>
        <w:t xml:space="preserve">é </w:t>
      </w:r>
      <w:r>
        <w:rPr>
          <w:rStyle w:val="CharStyle15"/>
          <w:lang w:val="it-IT" w:eastAsia="it-IT" w:bidi="it-IT"/>
        </w:rPr>
        <w:t xml:space="preserve">a sua </w:t>
      </w:r>
      <w:r>
        <w:rPr>
          <w:rStyle w:val="CharStyle15"/>
        </w:rPr>
        <w:t xml:space="preserve">pessoa nem o seu caráter que estáo sendo jul- gados ou submetidos </w:t>
      </w:r>
      <w:r>
        <w:rPr>
          <w:rStyle w:val="CharStyle15"/>
          <w:lang w:val="it-IT" w:eastAsia="it-IT" w:bidi="it-IT"/>
        </w:rPr>
        <w:t xml:space="preserve">a a valiamo </w:t>
      </w:r>
      <w:r>
        <w:rPr>
          <w:rStyle w:val="CharStyle15"/>
        </w:rPr>
        <w:t xml:space="preserve">nestes passos. Tanto é assim, que em 13,7 </w:t>
      </w:r>
      <w:r>
        <w:rPr>
          <w:rStyle w:val="CharStyle15"/>
          <w:lang w:val="it-IT" w:eastAsia="it-IT" w:bidi="it-IT"/>
        </w:rPr>
        <w:t xml:space="preserve">Jesus nào </w:t>
      </w:r>
      <w:r>
        <w:rPr>
          <w:rStyle w:val="CharStyle15"/>
        </w:rPr>
        <w:t xml:space="preserve">o censura, individualmente, </w:t>
      </w:r>
      <w:r>
        <w:rPr>
          <w:rStyle w:val="CharStyle15"/>
          <w:lang w:val="it-IT" w:eastAsia="it-IT" w:bidi="it-IT"/>
        </w:rPr>
        <w:t xml:space="preserve">por sua </w:t>
      </w:r>
      <w:r>
        <w:rPr>
          <w:rStyle w:val="CharStyle15"/>
        </w:rPr>
        <w:t xml:space="preserve">ignorancia; ao contrario, o exime de qualquer culpa e promete que ele e aqueles que representa O </w:t>
      </w:r>
      <w:r>
        <w:rPr>
          <w:rStyle w:val="CharStyle15"/>
          <w:lang w:val="it-IT" w:eastAsia="it-IT" w:bidi="it-IT"/>
        </w:rPr>
        <w:t xml:space="preserve">seguirlo mais </w:t>
      </w:r>
      <w:r>
        <w:rPr>
          <w:rStyle w:val="CharStyle15"/>
        </w:rPr>
        <w:t>tarde</w:t>
      </w:r>
      <w:r>
        <w:rPr>
          <w:rStyle w:val="CharStyle15"/>
          <w:vertAlign w:val="superscript"/>
        </w:rPr>
        <w:footnoteReference w:id="150"/>
      </w:r>
      <w:r>
        <w:rPr>
          <w:rStyle w:val="CharStyle15"/>
        </w:rPr>
        <w:t xml:space="preserve">®. A ignorancia de Pedro nao é, como </w:t>
      </w:r>
      <w:r>
        <w:rPr>
          <w:rStyle w:val="CharStyle15"/>
          <w:lang w:val="it-IT" w:eastAsia="it-IT" w:bidi="it-IT"/>
        </w:rPr>
        <w:t xml:space="preserve">mostra </w:t>
      </w:r>
      <w:r>
        <w:rPr>
          <w:rStyle w:val="CharStyle15"/>
        </w:rPr>
        <w:t xml:space="preserve">a cena do lava-pés, devida </w:t>
      </w:r>
      <w:r>
        <w:rPr>
          <w:rStyle w:val="CharStyle15"/>
          <w:lang w:val="it-IT" w:eastAsia="it-IT" w:bidi="it-IT"/>
        </w:rPr>
        <w:t xml:space="preserve">à </w:t>
      </w:r>
      <w:r>
        <w:rPr>
          <w:rStyle w:val="CharStyle15"/>
        </w:rPr>
        <w:t xml:space="preserve">dureza de seu caráter, mas tem raiz na </w:t>
      </w:r>
      <w:r>
        <w:rPr>
          <w:rStyle w:val="CharStyle15"/>
          <w:lang w:val="it-IT" w:eastAsia="it-IT" w:bidi="it-IT"/>
        </w:rPr>
        <w:t xml:space="preserve">a^ào de Jesus, </w:t>
      </w:r>
      <w:r>
        <w:rPr>
          <w:rStyle w:val="CharStyle15"/>
        </w:rPr>
        <w:t>a qual é contra o instinto do homem natural que Pedro personifica</w:t>
      </w:r>
      <w:r>
        <w:rPr>
          <w:rStyle w:val="CharStyle15"/>
          <w:vertAlign w:val="superscript"/>
        </w:rPr>
        <w:footnoteReference w:id="15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Fica </w:t>
      </w:r>
      <w:r>
        <w:rPr>
          <w:rStyle w:val="CharStyle15"/>
        </w:rPr>
        <w:t xml:space="preserve">claro também, que Pedro nao vem rebaixado em 13,25-26 e 13,36-38. </w:t>
      </w:r>
      <w:r>
        <w:rPr>
          <w:rStyle w:val="CharStyle15"/>
          <w:lang w:val="it-IT" w:eastAsia="it-IT" w:bidi="it-IT"/>
        </w:rPr>
        <w:t xml:space="preserve">Quando </w:t>
      </w:r>
      <w:r>
        <w:rPr>
          <w:rStyle w:val="CharStyle15"/>
        </w:rPr>
        <w:t xml:space="preserve">ele pede ao Discípulo Amado para interrogar </w:t>
      </w:r>
      <w:r>
        <w:rPr>
          <w:rStyle w:val="CharStyle15"/>
          <w:lang w:val="it-IT" w:eastAsia="it-IT" w:bidi="it-IT"/>
        </w:rPr>
        <w:t xml:space="preserve">Jesus </w:t>
      </w:r>
      <w:r>
        <w:rPr>
          <w:rStyle w:val="CharStyle15"/>
        </w:rPr>
        <w:t xml:space="preserve">sobre o traidor, o texto nao insiste </w:t>
      </w:r>
      <w:r>
        <w:rPr>
          <w:rStyle w:val="CharStyle15"/>
          <w:lang w:val="it-IT" w:eastAsia="it-IT" w:bidi="it-IT"/>
        </w:rPr>
        <w:t xml:space="preserve">no fato </w:t>
      </w:r>
      <w:r>
        <w:rPr>
          <w:rStyle w:val="CharStyle15"/>
        </w:rPr>
        <w:t xml:space="preserve">de ele nao poder perguntar diretamente </w:t>
      </w:r>
      <w:r>
        <w:rPr>
          <w:rStyle w:val="CharStyle15"/>
          <w:lang w:val="it-IT" w:eastAsia="it-IT" w:bidi="it-IT"/>
        </w:rPr>
        <w:t xml:space="preserve">a Jesus, </w:t>
      </w:r>
      <w:r>
        <w:rPr>
          <w:rStyle w:val="CharStyle15"/>
        </w:rPr>
        <w:t xml:space="preserve">nem faz contrastar com a dele a co- ragem do Discípulo Amado. A ateneo do escritor é voltada para o falimento do discipulado </w:t>
      </w:r>
      <w:r>
        <w:rPr>
          <w:rStyle w:val="CharStyle15"/>
          <w:lang w:val="it-IT" w:eastAsia="it-IT" w:bidi="it-IT"/>
        </w:rPr>
        <w:t xml:space="preserve">e </w:t>
      </w:r>
      <w:r>
        <w:rPr>
          <w:rStyle w:val="CharStyle15"/>
        </w:rPr>
        <w:t>para a traigo como tal</w:t>
      </w:r>
      <w:r>
        <w:rPr>
          <w:rStyle w:val="CharStyle15"/>
          <w:vertAlign w:val="superscript"/>
        </w:rPr>
        <w:footnoteReference w:id="152"/>
      </w:r>
      <w:r>
        <w:rPr>
          <w:rStyle w:val="CharStyle15"/>
        </w:rPr>
        <w:t xml:space="preserve">. Do mesmo modo, 13,36-38 nao acentúa a impaciencia nem a incapacidade de </w:t>
      </w:r>
      <w:r>
        <w:rPr>
          <w:rStyle w:val="CharStyle15"/>
        </w:rPr>
        <w:t xml:space="preserve">Pedro, dizendo que ele nao é suficientemente forte para seguir </w:t>
      </w:r>
      <w:r>
        <w:rPr>
          <w:rStyle w:val="CharStyle15"/>
          <w:lang w:val="it-IT" w:eastAsia="it-IT" w:bidi="it-IT"/>
        </w:rPr>
        <w:t xml:space="preserve">Jesus, </w:t>
      </w:r>
      <w:r>
        <w:rPr>
          <w:rStyle w:val="CharStyle15"/>
        </w:rPr>
        <w:t>ou que nao o podia fazer naquele momento devido as limita^oes de seu caráter</w:t>
      </w:r>
      <w:r>
        <w:rPr>
          <w:rStyle w:val="CharStyle15"/>
          <w:vertAlign w:val="superscript"/>
        </w:rPr>
        <w:footnoteReference w:id="153"/>
      </w:r>
      <w:r>
        <w:rPr>
          <w:rStyle w:val="CharStyle15"/>
        </w:rPr>
        <w:t xml:space="preserve">. Ao </w:t>
      </w:r>
      <w:r>
        <w:rPr>
          <w:rStyle w:val="CharStyle15"/>
          <w:lang w:val="it-IT" w:eastAsia="it-IT" w:bidi="it-IT"/>
        </w:rPr>
        <w:t xml:space="preserve">contràrio, </w:t>
      </w:r>
      <w:r>
        <w:rPr>
          <w:rStyle w:val="CharStyle15"/>
        </w:rPr>
        <w:t xml:space="preserve">o texto levanta urna questao central para o discipulado: nao é liberdade do discípulo escolher o </w:t>
      </w:r>
      <w:r>
        <w:rPr>
          <w:rStyle w:val="CharStyle15"/>
          <w:lang w:val="it-IT" w:eastAsia="it-IT" w:bidi="it-IT"/>
        </w:rPr>
        <w:t xml:space="preserve">Mestre. Jesus </w:t>
      </w:r>
      <w:r>
        <w:rPr>
          <w:rStyle w:val="CharStyle15"/>
        </w:rPr>
        <w:t xml:space="preserve">exige um </w:t>
      </w:r>
      <w:r>
        <w:rPr>
          <w:rStyle w:val="CharStyle15"/>
          <w:lang w:val="it-IT" w:eastAsia="it-IT" w:bidi="it-IT"/>
        </w:rPr>
        <w:t xml:space="preserve">seguimento </w:t>
      </w:r>
      <w:r>
        <w:rPr>
          <w:rStyle w:val="CharStyle15"/>
        </w:rPr>
        <w:t>que envolve a prontidao em compreen- der e aceitar o seu destino, o que implica, em outras palavras, a dis- ponibilidade para morrer</w:t>
      </w:r>
      <w:r>
        <w:rPr>
          <w:rStyle w:val="CharStyle15"/>
          <w:vertAlign w:val="superscript"/>
        </w:rPr>
        <w:footnoteReference w:id="154"/>
      </w:r>
      <w:r>
        <w:rPr>
          <w:rStyle w:val="CharStyle15"/>
        </w:rPr>
        <w:t xml:space="preserve">, o que nao significa nenhum heroísmo, mas, sim, urna realizado do decisivo conhecimento </w:t>
      </w:r>
      <w:r>
        <w:rPr>
          <w:rStyle w:val="CharStyle15"/>
          <w:lang w:val="it-IT" w:eastAsia="it-IT" w:bidi="it-IT"/>
        </w:rPr>
        <w:t xml:space="preserve">de urna fé, </w:t>
      </w:r>
      <w:r>
        <w:rPr>
          <w:rStyle w:val="CharStyle15"/>
        </w:rPr>
        <w:t xml:space="preserve">que é dom: é </w:t>
      </w:r>
      <w:r>
        <w:rPr>
          <w:rStyle w:val="CharStyle15"/>
          <w:lang w:val="it-IT" w:eastAsia="it-IT" w:bidi="it-IT"/>
        </w:rPr>
        <w:t xml:space="preserve">Jesus </w:t>
      </w:r>
      <w:r>
        <w:rPr>
          <w:rStyle w:val="CharStyle15"/>
        </w:rPr>
        <w:t xml:space="preserve">mesmo quem </w:t>
      </w:r>
      <w:r>
        <w:rPr>
          <w:rStyle w:val="CharStyle15"/>
          <w:lang w:val="it-IT" w:eastAsia="it-IT" w:bidi="it-IT"/>
        </w:rPr>
        <w:t xml:space="preserve">vira, depois de ter </w:t>
      </w:r>
      <w:r>
        <w:rPr>
          <w:rStyle w:val="CharStyle15"/>
        </w:rPr>
        <w:t>preparado um lugar, para levar o discípulo</w:t>
      </w:r>
      <w:r>
        <w:rPr>
          <w:rStyle w:val="CharStyle15"/>
          <w:vertAlign w:val="superscript"/>
        </w:rPr>
        <w:footnoteReference w:id="155"/>
      </w:r>
      <w:r>
        <w:rPr>
          <w:rStyle w:val="CharStyle15"/>
        </w:rPr>
        <w:t xml:space="preserve">. </w:t>
      </w:r>
      <w:r>
        <w:rPr>
          <w:rStyle w:val="CharStyle15"/>
          <w:lang w:val="it-IT" w:eastAsia="it-IT" w:bidi="it-IT"/>
        </w:rPr>
        <w:t xml:space="preserve">Assim, Jesus, </w:t>
      </w:r>
      <w:r>
        <w:rPr>
          <w:rStyle w:val="CharStyle15"/>
        </w:rPr>
        <w:t xml:space="preserve">em vez de recriminar Pedro, faz </w:t>
      </w:r>
      <w:r>
        <w:rPr>
          <w:rStyle w:val="CharStyle15"/>
          <w:lang w:val="it-IT" w:eastAsia="it-IT" w:bidi="it-IT"/>
        </w:rPr>
        <w:t xml:space="preserve">urna promessa </w:t>
      </w:r>
      <w:r>
        <w:rPr>
          <w:rStyle w:val="CharStyle15"/>
        </w:rPr>
        <w:t xml:space="preserve">a todos os discípulos — aquí representados por ele — que é, na verdade, um encorajamento: no final, conheceráo, com </w:t>
      </w:r>
      <w:r>
        <w:rPr>
          <w:rStyle w:val="CharStyle15"/>
          <w:lang w:val="it-IT" w:eastAsia="it-IT" w:bidi="it-IT"/>
        </w:rPr>
        <w:t xml:space="preserve">Jesus, </w:t>
      </w:r>
      <w:r>
        <w:rPr>
          <w:rStyle w:val="CharStyle15"/>
        </w:rPr>
        <w:t>a gloria da exaltando</w:t>
      </w:r>
      <w:r>
        <w:rPr>
          <w:rStyle w:val="CharStyle15"/>
          <w:vertAlign w:val="superscript"/>
        </w:rPr>
        <w:footnoteReference w:id="156"/>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visao reforja urna segunda conceptúo — a central, para Bultmann — que transparece com maior evidencia em 13,21-30 e 20,2-10</w:t>
      </w:r>
      <w:r>
        <w:rPr>
          <w:rStyle w:val="CharStyle15"/>
          <w:vertAlign w:val="superscript"/>
        </w:rPr>
        <w:footnoteReference w:id="157"/>
      </w:r>
      <w:r>
        <w:rPr>
          <w:rStyle w:val="CharStyle15"/>
        </w:rPr>
        <w:t xml:space="preserve">, segundo a qual tanto Pedro como o Discípulo Amado sao, respectivamente, figuras representativas de dois tipos básicos de cristianismo: um de origem judaica e outro de origem paga. Estes dois tipos de possibilidade de cristianismo aparecem um de frente para o outro, </w:t>
      </w:r>
      <w:r>
        <w:rPr>
          <w:rStyle w:val="CharStyle15"/>
          <w:lang w:val="it-IT" w:eastAsia="it-IT" w:bidi="it-IT"/>
        </w:rPr>
        <w:t xml:space="preserve">e, </w:t>
      </w:r>
      <w:r>
        <w:rPr>
          <w:rStyle w:val="CharStyle15"/>
        </w:rPr>
        <w:t xml:space="preserve">embora cada um tenha o seu </w:t>
      </w:r>
      <w:r>
        <w:rPr>
          <w:rStyle w:val="CharStyle15"/>
          <w:lang w:val="it-IT" w:eastAsia="it-IT" w:bidi="it-IT"/>
        </w:rPr>
        <w:t xml:space="preserve">pròprio </w:t>
      </w:r>
      <w:r>
        <w:rPr>
          <w:rStyle w:val="CharStyle15"/>
        </w:rPr>
        <w:t>caminho, os textos proclamam a certeza da superioridade do cristianismo de ori</w:t>
        <w:softHyphen/>
        <w:t>gem paga livre</w:t>
      </w:r>
      <w:r>
        <w:rPr>
          <w:rStyle w:val="CharStyle15"/>
          <w:vertAlign w:val="superscript"/>
        </w:rPr>
        <w:footnoteReference w:id="158"/>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Assim sendo, por meio das imagens de Pedro e do Discípulo Amado, estes textos querem, para Bultmann, manifestadamente significar o reconhecimento de que a comunidade dos crentes tem origem judaica e que a comunidade gentílica só posteriormente fez </w:t>
      </w:r>
      <w:r>
        <w:rPr>
          <w:rStyle w:val="CharStyle15"/>
          <w:lang w:val="it-IT" w:eastAsia="it-IT" w:bidi="it-IT"/>
        </w:rPr>
        <w:t xml:space="preserve">adesào a Jesus; </w:t>
      </w:r>
      <w:r>
        <w:rPr>
          <w:rStyle w:val="CharStyle15"/>
        </w:rPr>
        <w:t>mas isto nao representa, de modo algum, urna pre</w:t>
        <w:softHyphen/>
        <w:t>cedencia da primeira sobre a segunda</w:t>
      </w:r>
      <w:r>
        <w:rPr>
          <w:rStyle w:val="CharStyle15"/>
          <w:vertAlign w:val="superscript"/>
        </w:rPr>
        <w:footnoteReference w:id="159"/>
      </w:r>
      <w:r>
        <w:rPr>
          <w:rStyle w:val="CharStyle15"/>
        </w:rPr>
        <w:t>.</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O capítulo 21, a seu tempo, tem um caráter diferente em re</w:t>
        <w:softHyphen/>
        <w:t xml:space="preserve">lajo aos precedentes. Seu tema principal </w:t>
      </w:r>
      <w:r>
        <w:rPr>
          <w:rStyle w:val="CharStyle15"/>
          <w:lang w:val="it-IT" w:eastAsia="it-IT" w:bidi="it-IT"/>
        </w:rPr>
        <w:t xml:space="preserve">nào </w:t>
      </w:r>
      <w:r>
        <w:rPr>
          <w:rStyle w:val="CharStyle15"/>
        </w:rPr>
        <w:t>é a existencia do dis</w:t>
        <w:softHyphen/>
        <w:t xml:space="preserve">cípulo e da comunidade, nem a revelado ou </w:t>
      </w:r>
      <w:r>
        <w:rPr>
          <w:rStyle w:val="CharStyle15"/>
          <w:lang w:val="it-IT" w:eastAsia="it-IT" w:bidi="it-IT"/>
        </w:rPr>
        <w:t xml:space="preserve">a fé. </w:t>
      </w:r>
      <w:r>
        <w:rPr>
          <w:rStyle w:val="CharStyle15"/>
        </w:rPr>
        <w:t>Considerando Pe</w:t>
        <w:softHyphen/>
        <w:t xml:space="preserve">dro e o Discípulo Amado como pessoas definidas históricamente, </w:t>
      </w:r>
      <w:r>
        <w:rPr>
          <w:rStyle w:val="CharStyle15"/>
        </w:rPr>
        <w:t>tem-se aquí um especial interesse por elas e pela relado entre elas na historia da comunidade</w:t>
      </w:r>
      <w:r>
        <w:rPr>
          <w:rStyle w:val="CharStyle15"/>
          <w:vertAlign w:val="superscript"/>
        </w:rPr>
        <w:footnoteReference w:id="160"/>
      </w:r>
      <w:r>
        <w:rPr>
          <w:rStyle w:val="CharStyle15"/>
        </w:rPr>
        <w:t>. É somente aqui que no quarto evan</w:t>
        <w:softHyphen/>
        <w:t>gelho emerge, segundo Bultmann, o problema do «status» da auto- ridade eclesiástica</w:t>
      </w:r>
      <w:r>
        <w:rPr>
          <w:rStyle w:val="CharStyle15"/>
          <w:vertAlign w:val="superscript"/>
        </w:rPr>
        <w:footnoteReference w:id="161"/>
      </w:r>
      <w:r>
        <w:rPr>
          <w:rStyle w:val="CharStyle15"/>
        </w:rPr>
        <w:t>. O redator tem dois interesses diversos: preten</w:t>
        <w:softHyphen/>
        <w:t>de, por um lado, atribuir a Pedro urna fundo especial como líder da comunidade (21,15-17) e, por outro, mostra que o Discípulo Amado partilha com Pedro a mesma fundo</w:t>
      </w:r>
      <w:r>
        <w:rPr>
          <w:rStyle w:val="CharStyle15"/>
          <w:vertAlign w:val="superscript"/>
        </w:rPr>
        <w:footnoteReference w:id="162"/>
      </w:r>
      <w:r>
        <w:rPr>
          <w:rStyle w:val="CharStyle15"/>
        </w:rPr>
        <w:t>. Assim, o autor nao estaría interessado no cargo de Pedro, mas na transferencia de sua lideran^a ao Discípulo Amado. Destarte, Pedro nao vem encarrega- do de urna missáo com autoridade apostólica; trata-se de urna dele</w:t>
        <w:softHyphen/>
        <w:t>gado na qualidade de lideran^a na comunidade</w:t>
      </w:r>
      <w:r>
        <w:rPr>
          <w:rStyle w:val="CharStyle15"/>
          <w:vertAlign w:val="superscript"/>
        </w:rPr>
        <w:footnoteReference w:id="163"/>
      </w:r>
      <w:r>
        <w:rPr>
          <w:rStyle w:val="CharStyle15"/>
        </w:rPr>
        <w:t>. Por isso, enten- de-se como o capítulo 21, logo após o reconhecimento da autorida</w:t>
        <w:softHyphen/>
        <w:t>de de Pedro, diz que ele deve sofrer o martirio, enquanto o Discípu</w:t>
        <w:softHyphen/>
        <w:t>lo Amado deve permanecer. Se ele faz assim é para afirmar que o Discípulo Amado, de qualquer maneira, assume a fundo de Pedro e que a autoridade deste deve ser passada áquele discípulo</w:t>
      </w:r>
      <w:r>
        <w:rPr>
          <w:rStyle w:val="CharStyle15"/>
          <w:vertAlign w:val="superscript"/>
        </w:rPr>
        <w:footnoteReference w:id="164"/>
      </w:r>
      <w:r>
        <w:rPr>
          <w:rStyle w:val="CharStyle15"/>
        </w:rPr>
        <w:t>. Con- tudo, este discípulo, neste tempo, também já morrera, e sua autori</w:t>
        <w:softHyphen/>
        <w:t>dade foi passada ao seu evangelho. Em última análise, pois, o obje</w:t>
        <w:softHyphen/>
        <w:t>tivo do capítulo 21 é demonstrar a autoridade eclesiástica deste evangelho, utilizado até entáo, sem reservas, apenas pelo círculo joanino.</w:t>
      </w:r>
    </w:p>
    <w:p>
      <w:pPr>
        <w:pStyle w:val="Style14"/>
        <w:keepNext w:val="0"/>
        <w:keepLines w:val="0"/>
        <w:widowControl w:val="0"/>
        <w:numPr>
          <w:ilvl w:val="0"/>
          <w:numId w:val="99"/>
        </w:numPr>
        <w:shd w:val="clear" w:color="auto" w:fill="auto"/>
        <w:tabs>
          <w:tab w:pos="787" w:val="left"/>
        </w:tabs>
        <w:bidi w:val="0"/>
        <w:spacing w:before="0" w:after="100" w:line="223" w:lineRule="auto"/>
        <w:ind w:left="0" w:right="0" w:firstLine="460"/>
        <w:jc w:val="both"/>
      </w:pPr>
      <w:r>
        <w:rPr>
          <w:rStyle w:val="CharStyle15"/>
          <w:i/>
          <w:iCs/>
        </w:rPr>
        <w:t>J.F. O’Grady:</w:t>
      </w:r>
    </w:p>
    <w:p>
      <w:pPr>
        <w:pStyle w:val="Style14"/>
        <w:keepNext w:val="0"/>
        <w:keepLines w:val="0"/>
        <w:widowControl w:val="0"/>
        <w:shd w:val="clear" w:color="auto" w:fill="auto"/>
        <w:bidi w:val="0"/>
        <w:spacing w:before="0" w:after="0" w:line="223" w:lineRule="auto"/>
        <w:ind w:left="0" w:right="0" w:firstLine="460"/>
        <w:jc w:val="both"/>
      </w:pPr>
      <w:r>
        <w:rPr>
          <w:rStyle w:val="CharStyle15"/>
        </w:rPr>
        <w:t>O’Grady fixa a sua atendo na singular atuado do Discípulo Amado, e é em tomo dele que analisa a fundo de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Tal discípulo nao é, segundo O’Grady, apenas urna figura indi</w:t>
        <w:softHyphen/>
        <w:t>vidual, entre tantas outras que come^aram a crer em Jesús</w:t>
      </w:r>
      <w:r>
        <w:rPr>
          <w:rStyle w:val="CharStyle15"/>
          <w:vertAlign w:val="superscript"/>
        </w:rPr>
        <w:footnoteReference w:id="165"/>
      </w:r>
      <w:r>
        <w:rPr>
          <w:rStyle w:val="CharStyle15"/>
        </w:rPr>
        <w:t>*. Ele aparece como figura representativa daqueles que chegam a Jesús co</w:t>
        <w:softHyphen/>
        <w:t>mo revelador e mediador e entram, pela fé, em relado verdadeira com Ele</w:t>
      </w:r>
      <w:r>
        <w:rPr>
          <w:rStyle w:val="CharStyle15"/>
          <w:vertAlign w:val="superscript"/>
        </w:rPr>
        <w:footnoteReference w:id="166"/>
      </w:r>
      <w:r>
        <w:rPr>
          <w:rStyle w:val="CharStyle15"/>
        </w:rPr>
        <w:t>.</w:t>
      </w:r>
    </w:p>
    <w:p>
      <w:pPr>
        <w:pStyle w:val="Style14"/>
        <w:keepNext w:val="0"/>
        <w:keepLines w:val="0"/>
        <w:widowControl w:val="0"/>
        <w:shd w:val="clear" w:color="auto" w:fill="auto"/>
        <w:bidi w:val="0"/>
        <w:spacing w:before="0" w:after="380" w:line="223" w:lineRule="auto"/>
        <w:ind w:left="0" w:right="0" w:firstLine="460"/>
        <w:jc w:val="both"/>
      </w:pPr>
      <w:r>
        <w:rPr>
          <w:rStyle w:val="CharStyle15"/>
        </w:rPr>
        <w:t xml:space="preserve">Apresentado em particular contraste com este discípulo, Pedro, por conseguinte, assume, também, um caráter de representativida- </w:t>
      </w:r>
      <w:r>
        <w:rPr>
          <w:rStyle w:val="CharStyle15"/>
        </w:rPr>
        <w:t>de</w:t>
      </w:r>
      <w:r>
        <w:rPr>
          <w:rStyle w:val="CharStyle15"/>
          <w:vertAlign w:val="superscript"/>
        </w:rPr>
        <w:footnoteReference w:id="167"/>
      </w:r>
      <w:r>
        <w:rPr>
          <w:rStyle w:val="CharStyle15"/>
        </w:rPr>
        <w:t>, evocando com a sua forte presenta, sobretudo no capítulo 21, a concepto eclesial oficial reinante no final do primeiro século, á qual a comunidade joanina sentia-se, por vários motivos, impelida a entrar em diálogo e a buscar reconhecimento</w:t>
      </w:r>
      <w:r>
        <w:rPr>
          <w:rStyle w:val="CharStyle15"/>
          <w:vertAlign w:val="superscript"/>
        </w:rPr>
        <w:footnoteReference w:id="168"/>
      </w:r>
      <w:r>
        <w:rPr>
          <w:rStyle w:val="CharStyle15"/>
        </w:rPr>
        <w:t>. Assim, o editor do evangelho nao procura, segundo O’Grady, estabelecer urna certa le- gitima^áo de Pedro ou de seu papel urna vez que este era já larga</w:t>
        <w:softHyphen/>
        <w:t>mente aceito pelas comunidades cristas primitivas. O que ele faz é urna interpretaQáo do ministério petrino, apresentando as circuns</w:t>
        <w:softHyphen/>
        <w:t>tancias que, para ele, marcam a investidura e criam condi^óes para o seu exercício em todos os tempos</w:t>
      </w:r>
      <w:r>
        <w:rPr>
          <w:rStyle w:val="CharStyle15"/>
          <w:vertAlign w:val="superscript"/>
        </w:rPr>
        <w:footnoteReference w:id="169"/>
      </w:r>
      <w:r>
        <w:rPr>
          <w:rStyle w:val="CharStyle15"/>
        </w:rPr>
        <w:t>. Nao existe, portanto, polé</w:t>
        <w:softHyphen/>
        <w:t>mica a respeito de Pedro; ao contrario, insiste-se muito ñas con- diQoes sobre as quais o discipulado deve fundar-se. Em última ins</w:t>
        <w:softHyphen/>
        <w:t>tancia, a autoridade na comunidade deve ser entendida sempre em rela^áo ao amor por Jesús</w:t>
      </w:r>
      <w:r>
        <w:rPr>
          <w:rStyle w:val="CharStyle15"/>
          <w:vertAlign w:val="superscript"/>
        </w:rPr>
        <w:footnoteReference w:id="170"/>
      </w:r>
      <w:r>
        <w:rPr>
          <w:rStyle w:val="CharStyle15"/>
        </w:rPr>
        <w:t>. E aqui, sem dúvida, no diálogo com as outras igrejas, a comunidade joanina está reivindicando a impor</w:t>
        <w:softHyphen/>
        <w:t>tancia de seu testemunho, representado por aquele do Discípulo Amado</w:t>
      </w:r>
      <w:r>
        <w:rPr>
          <w:rStyle w:val="CharStyle15"/>
          <w:vertAlign w:val="superscript"/>
        </w:rPr>
        <w:footnoteReference w:id="171"/>
      </w:r>
      <w:r>
        <w:rPr>
          <w:rStyle w:val="CharStyle15"/>
        </w:rPr>
        <w:t>.</w:t>
      </w:r>
    </w:p>
    <w:p>
      <w:pPr>
        <w:pStyle w:val="Style14"/>
        <w:keepNext w:val="0"/>
        <w:keepLines w:val="0"/>
        <w:widowControl w:val="0"/>
        <w:numPr>
          <w:ilvl w:val="0"/>
          <w:numId w:val="89"/>
        </w:numPr>
        <w:shd w:val="clear" w:color="auto" w:fill="auto"/>
        <w:tabs>
          <w:tab w:pos="284" w:val="left"/>
        </w:tabs>
        <w:bidi w:val="0"/>
        <w:spacing w:before="0" w:after="160" w:line="223" w:lineRule="auto"/>
        <w:ind w:left="0" w:right="0" w:firstLine="0"/>
        <w:jc w:val="both"/>
      </w:pPr>
      <w:r>
        <w:rPr>
          <w:rStyle w:val="CharStyle15"/>
          <w:i/>
          <w:iCs/>
        </w:rPr>
        <w:t>Pedro entre Judas e o Discípulo Amado:</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tendencia, partindo da centralidade do conceito de «dis</w:t>
        <w:softHyphen/>
        <w:t>cípulo» no quarto evangelho, considera que o quadro joanino sobre Pedro deve ser visto na sua relajo com dois personagens, que, de maneira oposta, concretizam o discipulado: Judas e o Discípulo Amado. Ambos, com a resposta que dáo a Jesús, iluminam a com</w:t>
        <w:softHyphen/>
        <w:t>plexa experiencia que Pedro faz como discípulo.</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Entre os representantes desta tendencia podemos citar: J. Ma</w:t>
        <w:softHyphen/>
        <w:t>teos, J. Barreto e D. Cancian.</w:t>
      </w:r>
    </w:p>
    <w:p>
      <w:pPr>
        <w:pStyle w:val="Style14"/>
        <w:keepNext w:val="0"/>
        <w:keepLines w:val="0"/>
        <w:widowControl w:val="0"/>
        <w:numPr>
          <w:ilvl w:val="0"/>
          <w:numId w:val="101"/>
        </w:numPr>
        <w:shd w:val="clear" w:color="auto" w:fill="auto"/>
        <w:tabs>
          <w:tab w:pos="773" w:val="left"/>
        </w:tabs>
        <w:bidi w:val="0"/>
        <w:spacing w:before="0" w:after="100" w:line="226" w:lineRule="auto"/>
        <w:ind w:left="0" w:right="0" w:firstLine="460"/>
        <w:jc w:val="both"/>
      </w:pPr>
      <w:r>
        <w:rPr>
          <w:rStyle w:val="CharStyle15"/>
          <w:i/>
          <w:iCs/>
        </w:rPr>
        <w:t>J. Mateos- J. Barreto:</w:t>
      </w:r>
    </w:p>
    <w:p>
      <w:pPr>
        <w:pStyle w:val="Style14"/>
        <w:keepNext w:val="0"/>
        <w:keepLines w:val="0"/>
        <w:widowControl w:val="0"/>
        <w:shd w:val="clear" w:color="auto" w:fill="auto"/>
        <w:bidi w:val="0"/>
        <w:spacing w:before="0" w:after="0" w:line="226" w:lineRule="auto"/>
        <w:ind w:left="0" w:right="0" w:firstLine="460"/>
        <w:jc w:val="both"/>
      </w:pPr>
      <w:r>
        <w:rPr>
          <w:rStyle w:val="CharStyle15"/>
        </w:rPr>
        <w:t>Para Mateos e para Barreto, a concepto que Joáo faz de Pe</w:t>
        <w:softHyphen/>
        <w:t>dro deve ser vista á luz das curiosas figuras do Discípulo Amado e de Judas</w:t>
      </w:r>
      <w:r>
        <w:rPr>
          <w:rStyle w:val="CharStyle15"/>
          <w:vertAlign w:val="superscript"/>
        </w:rPr>
        <w:footnoteReference w:id="172"/>
      </w:r>
      <w:r>
        <w:rPr>
          <w:rStyle w:val="CharStyle15"/>
        </w:rPr>
        <w:t>.</w:t>
      </w:r>
    </w:p>
    <w:p>
      <w:pPr>
        <w:pStyle w:val="Style14"/>
        <w:keepNext w:val="0"/>
        <w:keepLines w:val="0"/>
        <w:widowControl w:val="0"/>
        <w:shd w:val="clear" w:color="auto" w:fill="auto"/>
        <w:bidi w:val="0"/>
        <w:spacing w:before="0" w:after="0" w:line="226" w:lineRule="auto"/>
        <w:ind w:left="0" w:right="0" w:firstLine="460"/>
        <w:jc w:val="both"/>
      </w:pPr>
      <w:r>
        <w:rPr>
          <w:rStyle w:val="CharStyle15"/>
        </w:rPr>
        <w:t xml:space="preserve">De particular interesse é, para eles, a presenta do discípulo que Jesús amava. É urna figura anónima, que representa o discipulado </w:t>
      </w:r>
      <w:r>
        <w:rPr>
          <w:rStyle w:val="CharStyle15"/>
        </w:rPr>
        <w:t>ou a comunidade enquanto amigos de Jesús; é o discípulo que expe</w:t>
        <w:softHyphen/>
        <w:t>rimenta o seu amor e Ihe corresponde. Ele nao será identificado em todo o evangelho, mas emerge como modelo para aqueles que en</w:t>
        <w:softHyphen/>
        <w:t>contrara Jesús, nao O abandonando jamais. Representa, portanto, o tipo de comunidade crista enquanto unida a Jesús por um vínculo de profunda amizade</w:t>
      </w:r>
      <w:r>
        <w:rPr>
          <w:rStyle w:val="CharStyle15"/>
          <w:vertAlign w:val="superscript"/>
        </w:rPr>
        <w:footnoteReference w:id="173"/>
      </w:r>
      <w:r>
        <w:rPr>
          <w:rStyle w:val="CharStyle15"/>
        </w:rPr>
        <w:t>. É com estes atributos que este discípulo servirá de elemento positivo na constante oposito a Pedro</w:t>
      </w:r>
      <w:r>
        <w:rPr>
          <w:rStyle w:val="CharStyle15"/>
          <w:vertAlign w:val="superscript"/>
        </w:rPr>
        <w:footnoteReference w:id="174"/>
      </w:r>
      <w:r>
        <w:rPr>
          <w:rStyle w:val="CharStyle15"/>
        </w:rPr>
        <w:t>. Con</w:t>
        <w:softHyphen/>
        <w:t>trariamente, portanto, ao Discípulo Amado, Pedro nao vai espontá</w:t>
        <w:softHyphen/>
        <w:t>neamente ao encontró de Jesús, e urna vez que, passivamente, é le</w:t>
        <w:softHyphen/>
        <w:t>vado por Andró, nao manifesta nenhum entusiasmo nem reage á presenta do novo Mestre</w:t>
      </w:r>
      <w:r>
        <w:rPr>
          <w:rStyle w:val="CharStyle15"/>
          <w:vertAlign w:val="superscript"/>
        </w:rPr>
        <w:footnoteReference w:id="175"/>
      </w:r>
      <w:r>
        <w:rPr>
          <w:rStyle w:val="CharStyle15"/>
        </w:rPr>
        <w:t>. Apesar de fazer urna adesáo incondi</w:t>
        <w:softHyphen/>
        <w:t>cional a Jesús (6,69-71), aparece, desde o inicio, como o discípulo que ignora as suas idéias e a sua missáo, sendo obstinado em nao corresponder as exigencias do discipulado</w:t>
      </w:r>
      <w:r>
        <w:rPr>
          <w:rStyle w:val="CharStyle15"/>
          <w:vertAlign w:val="superscript"/>
        </w:rPr>
        <w:footnoteReference w:id="176"/>
      </w:r>
      <w:r>
        <w:rPr>
          <w:rStyle w:val="CharStyle15"/>
        </w:rPr>
        <w:t>. Deste modo, nao ad</w:t>
        <w:softHyphen/>
        <w:t>mite, absolutamente, que Jesús se rebaixe lavando os pés dos discípulos (13,8) —já que este gesto implica a exigencia de que os discípulos o traduzam em comportamento próprio</w:t>
      </w:r>
      <w:r>
        <w:rPr>
          <w:rStyle w:val="CharStyle15"/>
          <w:vertAlign w:val="superscript"/>
        </w:rPr>
        <w:footnoteReference w:id="177"/>
      </w:r>
      <w:r>
        <w:rPr>
          <w:rStyle w:val="CharStyle15"/>
        </w:rPr>
        <w:t xml:space="preserve"> — e, diante das palavras de Jesús, nao fica atento áquilo que Ihe diz respeito co</w:t>
        <w:softHyphen/>
        <w:t>mo discípulo e exige que ele cumpra o mesmo caminho (13,36). Pe</w:t>
        <w:softHyphen/>
        <w:t>dro, aínda, é motivado por urna falsa concep^áo sobre a messiani- dade de Jesús (18,10-11). Quando esta sucumbe, ele nao tem outra alternativa a nao ser negá-Lo (18,15-17)</w:t>
      </w:r>
      <w:r>
        <w:rPr>
          <w:rStyle w:val="CharStyle15"/>
          <w:vertAlign w:val="superscript"/>
        </w:rPr>
        <w:footnoteReference w:id="178"/>
      </w:r>
      <w:r>
        <w:rPr>
          <w:rStyle w:val="CharStyle15"/>
        </w:rPr>
        <w:t>. Assim, o seu discipula</w:t>
        <w:softHyphen/>
        <w:t>do será um falimento. E, segundo Mateos e Barreto, esse falimento já está implicitamente indicado na maneira pela qual o evangelista se refere a Simáo Pedro: quando ele mostra indocilidade a Jesús, opondo-se aos seus designios, o evangelista usa somente a expressáo «Pedro», evocando o passo inicial do encontró de Pedro com Jesús, no qual ele tem o seu nome mudado, indicando a sua teimosia e a obstinado de seu caráter</w:t>
      </w:r>
      <w:r>
        <w:rPr>
          <w:rStyle w:val="CharStyle15"/>
          <w:vertAlign w:val="superscript"/>
        </w:rPr>
        <w:footnoteReference w:id="17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Além disso, para Mateos e Barreto, o quadro sobre Pedro trabado por Joáo fica incompleto se nao se considera aínda o para</w:t>
        <w:softHyphen/>
        <w:t xml:space="preserve">lelismo que propositalmente existe entre ele e Judas. Este também </w:t>
      </w:r>
      <w:r>
        <w:rPr>
          <w:rStyle w:val="CharStyle15"/>
        </w:rPr>
        <w:t>tem urna falsa idéia da messianidade de Jesús, obstina-se em nao aceitar a sua pessoa e o seu amor, assimilando um projeto inimigo da mentalidade de Jesús, que o obrigará a traí-Lo</w:t>
      </w:r>
      <w:r>
        <w:rPr>
          <w:rStyle w:val="CharStyle15"/>
          <w:vertAlign w:val="superscript"/>
        </w:rPr>
        <w:footnoteReference w:id="180"/>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Mas o paralelismo entre estes </w:t>
      </w:r>
      <w:r>
        <w:rPr>
          <w:rStyle w:val="CharStyle15"/>
          <w:lang w:val="fr-FR" w:eastAsia="fr-FR" w:bidi="fr-FR"/>
        </w:rPr>
        <w:t xml:space="preserve">dois </w:t>
      </w:r>
      <w:r>
        <w:rPr>
          <w:rStyle w:val="CharStyle15"/>
        </w:rPr>
        <w:t xml:space="preserve">discípulos vai, para Mateos e Barreto, além da </w:t>
      </w:r>
      <w:r>
        <w:rPr>
          <w:rStyle w:val="CharStyle15"/>
          <w:lang w:val="fr-FR" w:eastAsia="fr-FR" w:bidi="fr-FR"/>
        </w:rPr>
        <w:t xml:space="preserve">semelhança </w:t>
      </w:r>
      <w:r>
        <w:rPr>
          <w:rStyle w:val="CharStyle15"/>
        </w:rPr>
        <w:t xml:space="preserve">de mentalidade e da dificuldade de mostrar urna </w:t>
      </w:r>
      <w:r>
        <w:rPr>
          <w:rStyle w:val="CharStyle15"/>
          <w:lang w:val="fr-FR" w:eastAsia="fr-FR" w:bidi="fr-FR"/>
        </w:rPr>
        <w:t xml:space="preserve">adesào </w:t>
      </w:r>
      <w:r>
        <w:rPr>
          <w:rStyle w:val="CharStyle15"/>
        </w:rPr>
        <w:t xml:space="preserve">verdadeira </w:t>
      </w:r>
      <w:r>
        <w:rPr>
          <w:rStyle w:val="CharStyle15"/>
          <w:lang w:val="fr-FR" w:eastAsia="fr-FR" w:bidi="fr-FR"/>
        </w:rPr>
        <w:t xml:space="preserve">a </w:t>
      </w:r>
      <w:r>
        <w:rPr>
          <w:rStyle w:val="CharStyle15"/>
        </w:rPr>
        <w:t xml:space="preserve">Jesús. </w:t>
      </w:r>
      <w:r>
        <w:rPr>
          <w:rStyle w:val="CharStyle15"/>
          <w:lang w:val="fr-FR" w:eastAsia="fr-FR" w:bidi="fr-FR"/>
        </w:rPr>
        <w:t xml:space="preserve">Nas très ocasiôes </w:t>
      </w:r>
      <w:r>
        <w:rPr>
          <w:rStyle w:val="CharStyle15"/>
        </w:rPr>
        <w:t xml:space="preserve">em que o evangelista insere o patronímico </w:t>
      </w:r>
      <w:r>
        <w:rPr>
          <w:rStyle w:val="CharStyle15"/>
          <w:lang w:val="fr-FR" w:eastAsia="fr-FR" w:bidi="fr-FR"/>
        </w:rPr>
        <w:t xml:space="preserve">«de Simâo» </w:t>
      </w:r>
      <w:r>
        <w:rPr>
          <w:rStyle w:val="CharStyle15"/>
        </w:rPr>
        <w:t xml:space="preserve">em </w:t>
      </w:r>
      <w:r>
        <w:rPr>
          <w:rStyle w:val="CharStyle15"/>
          <w:lang w:val="fr-FR" w:eastAsia="fr-FR" w:bidi="fr-FR"/>
        </w:rPr>
        <w:t xml:space="preserve">referência </w:t>
      </w:r>
      <w:r>
        <w:rPr>
          <w:rStyle w:val="CharStyle15"/>
        </w:rPr>
        <w:t xml:space="preserve">a Judas, o faz em um contexto em que este aparece muito próximo </w:t>
      </w:r>
      <w:r>
        <w:rPr>
          <w:rStyle w:val="CharStyle15"/>
          <w:lang w:val="fr-FR" w:eastAsia="fr-FR" w:bidi="fr-FR"/>
        </w:rPr>
        <w:t xml:space="preserve">a Simâo </w:t>
      </w:r>
      <w:r>
        <w:rPr>
          <w:rStyle w:val="CharStyle15"/>
        </w:rPr>
        <w:t xml:space="preserve">Pedro. </w:t>
      </w:r>
      <w:r>
        <w:rPr>
          <w:rStyle w:val="CharStyle15"/>
          <w:lang w:val="fr-FR" w:eastAsia="fr-FR" w:bidi="fr-FR"/>
        </w:rPr>
        <w:t xml:space="preserve">Assim, </w:t>
      </w:r>
      <w:r>
        <w:rPr>
          <w:rStyle w:val="CharStyle15"/>
        </w:rPr>
        <w:t xml:space="preserve">os </w:t>
      </w:r>
      <w:r>
        <w:rPr>
          <w:rStyle w:val="CharStyle15"/>
          <w:lang w:val="fr-FR" w:eastAsia="fr-FR" w:bidi="fr-FR"/>
        </w:rPr>
        <w:t xml:space="preserve">dois </w:t>
      </w:r>
      <w:r>
        <w:rPr>
          <w:rStyle w:val="CharStyle15"/>
        </w:rPr>
        <w:t>aparecem mencionados um quase em seguida do outro, como mostrara 6,68 e 6,71; 13,2 e 13,6; 13,24 e 13,26</w:t>
      </w:r>
      <w:r>
        <w:rPr>
          <w:rStyle w:val="CharStyle15"/>
          <w:vertAlign w:val="superscript"/>
        </w:rPr>
        <w:footnoteReference w:id="181"/>
      </w:r>
      <w:r>
        <w:rPr>
          <w:rStyle w:val="CharStyle15"/>
        </w:rPr>
        <w:t xml:space="preserve">. Este paralelismo, por consegrante, nao é um acaso. O </w:t>
      </w:r>
      <w:r>
        <w:rPr>
          <w:rStyle w:val="CharStyle15"/>
          <w:lang w:val="fr-FR" w:eastAsia="fr-FR" w:bidi="fr-FR"/>
        </w:rPr>
        <w:t>nome «Si</w:t>
        <w:softHyphen/>
        <w:t xml:space="preserve">mâo», </w:t>
      </w:r>
      <w:r>
        <w:rPr>
          <w:rStyle w:val="CharStyle15"/>
        </w:rPr>
        <w:t xml:space="preserve">apesar de ser usado de modo diverso, designa os </w:t>
      </w:r>
      <w:r>
        <w:rPr>
          <w:rStyle w:val="CharStyle15"/>
          <w:lang w:val="fr-FR" w:eastAsia="fr-FR" w:bidi="fr-FR"/>
        </w:rPr>
        <w:t xml:space="preserve">dois </w:t>
      </w:r>
      <w:r>
        <w:rPr>
          <w:rStyle w:val="CharStyle15"/>
        </w:rPr>
        <w:t>discípu</w:t>
        <w:softHyphen/>
        <w:t xml:space="preserve">los </w:t>
      </w:r>
      <w:r>
        <w:rPr>
          <w:rStyle w:val="CharStyle15"/>
          <w:lang w:val="fr-FR" w:eastAsia="fr-FR" w:bidi="fr-FR"/>
        </w:rPr>
        <w:t xml:space="preserve">e insinua </w:t>
      </w:r>
      <w:r>
        <w:rPr>
          <w:rStyle w:val="CharStyle15"/>
        </w:rPr>
        <w:t xml:space="preserve">urna certa </w:t>
      </w:r>
      <w:r>
        <w:rPr>
          <w:rStyle w:val="CharStyle15"/>
          <w:lang w:val="fr-FR" w:eastAsia="fr-FR" w:bidi="fr-FR"/>
        </w:rPr>
        <w:t xml:space="preserve">relaçâo </w:t>
      </w:r>
      <w:r>
        <w:rPr>
          <w:rStyle w:val="CharStyle15"/>
        </w:rPr>
        <w:t>entre o discípulo que trai Jesús, ca</w:t>
        <w:softHyphen/>
        <w:t>racterizado como inimigo e adversario Dele, e aquele que O rene- ga</w:t>
      </w:r>
      <w:r>
        <w:rPr>
          <w:rStyle w:val="CharStyle15"/>
          <w:vertAlign w:val="superscript"/>
        </w:rPr>
        <w:footnoteReference w:id="182"/>
      </w:r>
      <w:r>
        <w:rPr>
          <w:rStyle w:val="CharStyle15"/>
        </w:rPr>
        <w:t xml:space="preserve">. Temos, ainda, </w:t>
      </w:r>
      <w:r>
        <w:rPr>
          <w:rStyle w:val="CharStyle15"/>
          <w:lang w:val="fr-FR" w:eastAsia="fr-FR" w:bidi="fr-FR"/>
        </w:rPr>
        <w:t xml:space="preserve">alguns traços </w:t>
      </w:r>
      <w:r>
        <w:rPr>
          <w:rStyle w:val="CharStyle15"/>
        </w:rPr>
        <w:t xml:space="preserve">comuns entre eles: os </w:t>
      </w:r>
      <w:r>
        <w:rPr>
          <w:rStyle w:val="CharStyle15"/>
          <w:lang w:val="fr-FR" w:eastAsia="fr-FR" w:bidi="fr-FR"/>
        </w:rPr>
        <w:t xml:space="preserve">dois sâo </w:t>
      </w:r>
      <w:r>
        <w:rPr>
          <w:rStyle w:val="CharStyle15"/>
        </w:rPr>
        <w:t xml:space="preserve">traidores, já que um trai Jesús com atos, o outro, com palavras; um entrega Jesús para ser condenado, o outro nega seguí-Lo. Os </w:t>
      </w:r>
      <w:r>
        <w:rPr>
          <w:rStyle w:val="CharStyle15"/>
          <w:lang w:val="fr-FR" w:eastAsia="fr-FR" w:bidi="fr-FR"/>
        </w:rPr>
        <w:t xml:space="preserve">dois, </w:t>
      </w:r>
      <w:r>
        <w:rPr>
          <w:rStyle w:val="CharStyle15"/>
        </w:rPr>
        <w:t>vítimas de urna arrogante fraqueza</w:t>
      </w:r>
      <w:r>
        <w:rPr>
          <w:rStyle w:val="CharStyle15"/>
          <w:vertAlign w:val="superscript"/>
        </w:rPr>
        <w:footnoteReference w:id="183"/>
      </w:r>
      <w:r>
        <w:rPr>
          <w:rStyle w:val="CharStyle15"/>
        </w:rPr>
        <w:t xml:space="preserve">, </w:t>
      </w:r>
      <w:r>
        <w:rPr>
          <w:rStyle w:val="CharStyle15"/>
          <w:lang w:val="fr-FR" w:eastAsia="fr-FR" w:bidi="fr-FR"/>
        </w:rPr>
        <w:t xml:space="preserve">nâo sâo </w:t>
      </w:r>
      <w:r>
        <w:rPr>
          <w:rStyle w:val="CharStyle15"/>
        </w:rPr>
        <w:t xml:space="preserve">dóceis </w:t>
      </w:r>
      <w:r>
        <w:rPr>
          <w:rStyle w:val="CharStyle15"/>
          <w:lang w:val="fr-FR" w:eastAsia="fr-FR" w:bidi="fr-FR"/>
        </w:rPr>
        <w:t xml:space="preserve">à </w:t>
      </w:r>
      <w:r>
        <w:rPr>
          <w:rStyle w:val="CharStyle15"/>
        </w:rPr>
        <w:t xml:space="preserve">mentalidade </w:t>
      </w:r>
      <w:r>
        <w:rPr>
          <w:rStyle w:val="CharStyle15"/>
          <w:lang w:val="fr-FR" w:eastAsia="fr-FR" w:bidi="fr-FR"/>
        </w:rPr>
        <w:t xml:space="preserve">de </w:t>
      </w:r>
      <w:r>
        <w:rPr>
          <w:rStyle w:val="CharStyle15"/>
        </w:rPr>
        <w:t xml:space="preserve">Jesús; </w:t>
      </w:r>
      <w:r>
        <w:rPr>
          <w:rStyle w:val="CharStyle15"/>
          <w:lang w:val="fr-FR" w:eastAsia="fr-FR" w:bidi="fr-FR"/>
        </w:rPr>
        <w:t xml:space="preserve">nâo têm </w:t>
      </w:r>
      <w:r>
        <w:rPr>
          <w:rStyle w:val="CharStyle15"/>
        </w:rPr>
        <w:t>os requisitos para o verdadeiro discipulado, en- contram-se no grupo daqueles que seguem o inimigo</w:t>
      </w:r>
      <w:r>
        <w:rPr>
          <w:rStyle w:val="CharStyle15"/>
          <w:vertAlign w:val="superscript"/>
        </w:rPr>
        <w:footnoteReference w:id="184"/>
      </w:r>
      <w:r>
        <w:rPr>
          <w:rStyle w:val="CharStyle15"/>
        </w:rPr>
        <w:t xml:space="preserve"> </w:t>
      </w:r>
      <w:r>
        <w:rPr>
          <w:rStyle w:val="CharStyle15"/>
          <w:lang w:val="fr-FR" w:eastAsia="fr-FR" w:bidi="fr-FR"/>
        </w:rPr>
        <w:t xml:space="preserve">e sâo </w:t>
      </w:r>
      <w:r>
        <w:rPr>
          <w:rStyle w:val="CharStyle15"/>
        </w:rPr>
        <w:t>parti- dários de um sistema de poder incompatível com Jesús</w:t>
      </w:r>
      <w:r>
        <w:rPr>
          <w:rStyle w:val="CharStyle15"/>
          <w:vertAlign w:val="superscript"/>
        </w:rPr>
        <w:footnoteReference w:id="18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É só no capítulo 21 que o quadro muda. Pedro, finalmente, compreenderá e aceitará o </w:t>
      </w:r>
      <w:r>
        <w:rPr>
          <w:rStyle w:val="CharStyle15"/>
          <w:lang w:val="fr-FR" w:eastAsia="fr-FR" w:bidi="fr-FR"/>
        </w:rPr>
        <w:t xml:space="preserve">serviço e a morte </w:t>
      </w:r>
      <w:r>
        <w:rPr>
          <w:rStyle w:val="CharStyle15"/>
        </w:rPr>
        <w:t xml:space="preserve">de Jesús. Conhecendo, </w:t>
      </w:r>
      <w:r>
        <w:rPr>
          <w:rStyle w:val="CharStyle15"/>
          <w:lang w:val="fr-FR" w:eastAsia="fr-FR" w:bidi="fr-FR"/>
        </w:rPr>
        <w:t xml:space="preserve">pois, </w:t>
      </w:r>
      <w:r>
        <w:rPr>
          <w:rStyle w:val="CharStyle15"/>
        </w:rPr>
        <w:t>o caminho, e estando disposto a trilhá-lo, Jesús o convida, pe</w:t>
        <w:softHyphen/>
        <w:t xml:space="preserve">la primeira vez, </w:t>
      </w:r>
      <w:r>
        <w:rPr>
          <w:rStyle w:val="CharStyle15"/>
          <w:lang w:val="fr-FR" w:eastAsia="fr-FR" w:bidi="fr-FR"/>
        </w:rPr>
        <w:t>a fazê-lo</w:t>
      </w:r>
      <w:r>
        <w:rPr>
          <w:rStyle w:val="CharStyle15"/>
          <w:vertAlign w:val="superscript"/>
          <w:lang w:val="fr-FR" w:eastAsia="fr-FR" w:bidi="fr-FR"/>
        </w:rPr>
        <w:footnoteReference w:id="186"/>
      </w:r>
      <w:r>
        <w:rPr>
          <w:rStyle w:val="CharStyle15"/>
          <w:lang w:val="fr-FR" w:eastAsia="fr-FR" w:bidi="fr-FR"/>
        </w:rPr>
        <w:t xml:space="preserve">. </w:t>
      </w:r>
      <w:r>
        <w:rPr>
          <w:rStyle w:val="CharStyle15"/>
        </w:rPr>
        <w:t xml:space="preserve">E assim, tendo Judas saído já de cena, o texto mostra, no final, </w:t>
      </w:r>
      <w:r>
        <w:rPr>
          <w:rStyle w:val="CharStyle15"/>
          <w:lang w:val="fr-FR" w:eastAsia="fr-FR" w:bidi="fr-FR"/>
        </w:rPr>
        <w:t xml:space="preserve">dois </w:t>
      </w:r>
      <w:r>
        <w:rPr>
          <w:rStyle w:val="CharStyle15"/>
        </w:rPr>
        <w:t>discípulos que seguem Jesús: o Discí</w:t>
        <w:softHyphen/>
        <w:t xml:space="preserve">pulo Amado, </w:t>
      </w:r>
      <w:r>
        <w:rPr>
          <w:rStyle w:val="CharStyle15"/>
          <w:lang w:val="fr-FR" w:eastAsia="fr-FR" w:bidi="fr-FR"/>
        </w:rPr>
        <w:t xml:space="preserve">que jamais </w:t>
      </w:r>
      <w:r>
        <w:rPr>
          <w:rStyle w:val="CharStyle15"/>
        </w:rPr>
        <w:t xml:space="preserve">deixara de seguí-Lo, e Pedro, que agora </w:t>
      </w:r>
      <w:r>
        <w:rPr>
          <w:rStyle w:val="CharStyle15"/>
          <w:lang w:val="fr-FR" w:eastAsia="fr-FR" w:bidi="fr-FR"/>
        </w:rPr>
        <w:t xml:space="preserve">começa </w:t>
      </w:r>
      <w:r>
        <w:rPr>
          <w:rStyle w:val="CharStyle15"/>
        </w:rPr>
        <w:t>o caminho</w:t>
      </w:r>
      <w:r>
        <w:rPr>
          <w:rStyle w:val="CharStyle15"/>
          <w:vertAlign w:val="superscript"/>
        </w:rPr>
        <w:footnoteReference w:id="187"/>
      </w:r>
      <w:r>
        <w:rPr>
          <w:rStyle w:val="CharStyle15"/>
        </w:rPr>
        <w:t>.</w:t>
      </w:r>
    </w:p>
    <w:p>
      <w:pPr>
        <w:pStyle w:val="Style14"/>
        <w:keepNext w:val="0"/>
        <w:keepLines w:val="0"/>
        <w:widowControl w:val="0"/>
        <w:numPr>
          <w:ilvl w:val="0"/>
          <w:numId w:val="101"/>
        </w:numPr>
        <w:shd w:val="clear" w:color="auto" w:fill="auto"/>
        <w:tabs>
          <w:tab w:pos="762" w:val="left"/>
        </w:tabs>
        <w:bidi w:val="0"/>
        <w:spacing w:before="0" w:after="100" w:line="223" w:lineRule="auto"/>
        <w:ind w:left="0" w:right="0" w:firstLine="440"/>
        <w:jc w:val="both"/>
      </w:pPr>
      <w:r>
        <w:rPr>
          <w:rStyle w:val="CharStyle15"/>
          <w:i/>
          <w:iCs/>
        </w:rPr>
        <w:t>D. Candan:</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Como Mateos e Barreto, também Cancian vé Pedro como urna figura entre dois discípulos opostos: Judas e o Discípulo Amado.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Judas, traindo o amigo e mestre, revela-se diabólico, enquanto o Discípulo Amado, como urna antítese dele, aparece como o proto</w:t>
        <w:softHyphen/>
        <w:t xml:space="preserve">tipo da aproximado tanto física como espiritual que </w:t>
      </w:r>
      <w:r>
        <w:rPr>
          <w:rStyle w:val="CharStyle15"/>
          <w:lang w:val="it-IT" w:eastAsia="it-IT" w:bidi="it-IT"/>
        </w:rPr>
        <w:t xml:space="preserve">deve </w:t>
      </w:r>
      <w:r>
        <w:rPr>
          <w:rStyle w:val="CharStyle15"/>
        </w:rPr>
        <w:t>existir en</w:t>
        <w:softHyphen/>
        <w:t xml:space="preserve">tre os discípulos </w:t>
      </w:r>
      <w:r>
        <w:rPr>
          <w:rStyle w:val="CharStyle15"/>
          <w:lang w:val="it-IT" w:eastAsia="it-IT" w:bidi="it-IT"/>
        </w:rPr>
        <w:t>e Jesus</w:t>
      </w:r>
      <w:r>
        <w:rPr>
          <w:rStyle w:val="CharStyle15"/>
          <w:vertAlign w:val="superscript"/>
          <w:lang w:val="it-IT" w:eastAsia="it-IT" w:bidi="it-IT"/>
        </w:rPr>
        <w:footnoteReference w:id="188"/>
      </w:r>
      <w:r>
        <w:rPr>
          <w:rStyle w:val="CharStyle15"/>
          <w:lang w:val="it-IT" w:eastAsia="it-IT" w:bidi="it-IT"/>
        </w:rPr>
        <w:t xml:space="preserve">; </w:t>
      </w:r>
      <w:r>
        <w:rPr>
          <w:rStyle w:val="CharStyle15"/>
        </w:rPr>
        <w:t>mas, além de seguir o Mestre com amor total, demonstra também amor por Pedro</w:t>
      </w:r>
      <w:r>
        <w:rPr>
          <w:rStyle w:val="CharStyle15"/>
          <w:vertAlign w:val="superscript"/>
        </w:rPr>
        <w:footnoteReference w:id="189"/>
      </w:r>
      <w:r>
        <w:rPr>
          <w:rStyle w:val="CharStyle15"/>
        </w:rPr>
        <w:t>.</w:t>
      </w:r>
    </w:p>
    <w:p>
      <w:pPr>
        <w:pStyle w:val="Style14"/>
        <w:keepNext w:val="0"/>
        <w:keepLines w:val="0"/>
        <w:widowControl w:val="0"/>
        <w:shd w:val="clear" w:color="auto" w:fill="auto"/>
        <w:bidi w:val="0"/>
        <w:spacing w:before="0" w:after="380" w:line="223" w:lineRule="auto"/>
        <w:ind w:left="0" w:right="0" w:firstLine="440"/>
        <w:jc w:val="both"/>
      </w:pPr>
      <w:r>
        <w:rPr>
          <w:rStyle w:val="CharStyle15"/>
        </w:rPr>
        <w:t xml:space="preserve">Temos, por conseguinte, os dois polos extremos: Judas, que se distancia </w:t>
      </w:r>
      <w:r>
        <w:rPr>
          <w:rStyle w:val="CharStyle15"/>
          <w:lang w:val="it-IT" w:eastAsia="it-IT" w:bidi="it-IT"/>
        </w:rPr>
        <w:t xml:space="preserve">sempre mais </w:t>
      </w:r>
      <w:r>
        <w:rPr>
          <w:rStyle w:val="CharStyle15"/>
        </w:rPr>
        <w:t xml:space="preserve">até se confundir com as trevas (13,20) e o Discípulo Amado, que entra em absoluta familiaridade com </w:t>
      </w:r>
      <w:r>
        <w:rPr>
          <w:rStyle w:val="CharStyle15"/>
          <w:lang w:val="it-IT" w:eastAsia="it-IT" w:bidi="it-IT"/>
        </w:rPr>
        <w:t>Je</w:t>
        <w:softHyphen/>
        <w:t>sus</w:t>
      </w:r>
      <w:r>
        <w:rPr>
          <w:rStyle w:val="CharStyle15"/>
          <w:vertAlign w:val="superscript"/>
          <w:lang w:val="it-IT" w:eastAsia="it-IT" w:bidi="it-IT"/>
        </w:rPr>
        <w:footnoteReference w:id="190"/>
      </w:r>
      <w:r>
        <w:rPr>
          <w:rStyle w:val="CharStyle15"/>
          <w:lang w:val="it-IT" w:eastAsia="it-IT" w:bidi="it-IT"/>
        </w:rPr>
        <w:t xml:space="preserve">. </w:t>
      </w:r>
      <w:r>
        <w:rPr>
          <w:rStyle w:val="CharStyle15"/>
        </w:rPr>
        <w:t>Entre as duas posides extremas, Pedro aparece, por um la</w:t>
        <w:softHyphen/>
        <w:t xml:space="preserve">do, como aquele que, á sombra do Discípulo Amado, nao é assim tao íntimo a ponto </w:t>
      </w:r>
      <w:r>
        <w:rPr>
          <w:rStyle w:val="CharStyle15"/>
          <w:lang w:val="it-IT" w:eastAsia="it-IT" w:bidi="it-IT"/>
        </w:rPr>
        <w:t xml:space="preserve">de </w:t>
      </w:r>
      <w:r>
        <w:rPr>
          <w:rStyle w:val="CharStyle15"/>
        </w:rPr>
        <w:t xml:space="preserve">receber diretamente </w:t>
      </w:r>
      <w:r>
        <w:rPr>
          <w:rStyle w:val="CharStyle15"/>
          <w:lang w:val="it-IT" w:eastAsia="it-IT" w:bidi="it-IT"/>
        </w:rPr>
        <w:t xml:space="preserve">de Jesus </w:t>
      </w:r>
      <w:r>
        <w:rPr>
          <w:rStyle w:val="CharStyle15"/>
        </w:rPr>
        <w:t>a revelado so</w:t>
        <w:softHyphen/>
        <w:t xml:space="preserve">bre quem será o traidor, devendo servir-se justamente da mediado </w:t>
      </w:r>
      <w:r>
        <w:rPr>
          <w:rStyle w:val="CharStyle15"/>
          <w:lang w:val="it-IT" w:eastAsia="it-IT" w:bidi="it-IT"/>
        </w:rPr>
        <w:t xml:space="preserve">deste </w:t>
      </w:r>
      <w:r>
        <w:rPr>
          <w:rStyle w:val="CharStyle15"/>
        </w:rPr>
        <w:t xml:space="preserve">discípulo; e, por outro, ele quer entender, a qualquer prepo, aquilo que faz </w:t>
      </w:r>
      <w:r>
        <w:rPr>
          <w:rStyle w:val="CharStyle15"/>
          <w:lang w:val="it-IT" w:eastAsia="it-IT" w:bidi="it-IT"/>
        </w:rPr>
        <w:t xml:space="preserve">Jesus; </w:t>
      </w:r>
      <w:r>
        <w:rPr>
          <w:rStyle w:val="CharStyle15"/>
        </w:rPr>
        <w:t xml:space="preserve">mas, como </w:t>
      </w:r>
      <w:r>
        <w:rPr>
          <w:rStyle w:val="CharStyle15"/>
          <w:lang w:val="it-IT" w:eastAsia="it-IT" w:bidi="it-IT"/>
        </w:rPr>
        <w:t xml:space="preserve">se invertesse </w:t>
      </w:r>
      <w:r>
        <w:rPr>
          <w:rStyle w:val="CharStyle15"/>
        </w:rPr>
        <w:t xml:space="preserve">os papéis na relado mestre-discípulo, </w:t>
      </w:r>
      <w:r>
        <w:rPr>
          <w:rStyle w:val="CharStyle15"/>
          <w:lang w:val="it-IT" w:eastAsia="it-IT" w:bidi="it-IT"/>
        </w:rPr>
        <w:t xml:space="preserve">tenta </w:t>
      </w:r>
      <w:r>
        <w:rPr>
          <w:rStyle w:val="CharStyle15"/>
        </w:rPr>
        <w:t xml:space="preserve">conseguir que o Mestre fa^a </w:t>
      </w:r>
      <w:r>
        <w:rPr>
          <w:rStyle w:val="CharStyle15"/>
          <w:lang w:val="it-IT" w:eastAsia="it-IT" w:bidi="it-IT"/>
        </w:rPr>
        <w:t xml:space="preserve">a sua </w:t>
      </w:r>
      <w:r>
        <w:rPr>
          <w:rStyle w:val="CharStyle15"/>
        </w:rPr>
        <w:t xml:space="preserve">vontade, tomando-se ele mesmo o centro. Todavía, o que ele </w:t>
      </w:r>
      <w:r>
        <w:rPr>
          <w:rStyle w:val="CharStyle15"/>
          <w:lang w:val="it-IT" w:eastAsia="it-IT" w:bidi="it-IT"/>
        </w:rPr>
        <w:t xml:space="preserve">deve </w:t>
      </w:r>
      <w:r>
        <w:rPr>
          <w:rStyle w:val="CharStyle15"/>
        </w:rPr>
        <w:t>fazer é so</w:t>
        <w:softHyphen/>
        <w:t>mente aprender a seguir o Mestre; para ele, continua a possibilidade de tomar-se verdadeiro discípulo, como mostrará o capítulo 21</w:t>
      </w:r>
      <w:r>
        <w:rPr>
          <w:rStyle w:val="CharStyle15"/>
          <w:vertAlign w:val="superscript"/>
        </w:rPr>
        <w:footnoteReference w:id="191"/>
      </w:r>
      <w:r>
        <w:rPr>
          <w:rStyle w:val="CharStyle15"/>
        </w:rPr>
        <w:t>.</w:t>
      </w:r>
    </w:p>
    <w:p>
      <w:pPr>
        <w:pStyle w:val="Style14"/>
        <w:keepNext w:val="0"/>
        <w:keepLines w:val="0"/>
        <w:widowControl w:val="0"/>
        <w:numPr>
          <w:ilvl w:val="0"/>
          <w:numId w:val="89"/>
        </w:numPr>
        <w:shd w:val="clear" w:color="auto" w:fill="auto"/>
        <w:tabs>
          <w:tab w:pos="294" w:val="left"/>
        </w:tabs>
        <w:bidi w:val="0"/>
        <w:spacing w:before="0" w:after="160" w:line="223" w:lineRule="auto"/>
        <w:ind w:left="0" w:right="0" w:firstLine="0"/>
        <w:jc w:val="both"/>
      </w:pPr>
      <w:r>
        <w:rPr>
          <w:rStyle w:val="CharStyle15"/>
          <w:i/>
          <w:iCs/>
        </w:rPr>
        <w:t>O antipetrinismo em Joño:</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Esta última maneira de conceber a imagem de Pedro </w:t>
      </w:r>
      <w:r>
        <w:rPr>
          <w:rStyle w:val="CharStyle15"/>
          <w:lang w:val="it-IT" w:eastAsia="it-IT" w:bidi="it-IT"/>
        </w:rPr>
        <w:t xml:space="preserve">no quarto </w:t>
      </w:r>
      <w:r>
        <w:rPr>
          <w:rStyle w:val="CharStyle15"/>
        </w:rPr>
        <w:t xml:space="preserve">evangelho é, na verdade, um acirramento daquela tendencia que </w:t>
      </w:r>
      <w:r>
        <w:rPr>
          <w:rStyle w:val="CharStyle15"/>
          <w:lang w:val="it-IT" w:eastAsia="it-IT" w:bidi="it-IT"/>
        </w:rPr>
        <w:t xml:space="preserve">atribui </w:t>
      </w:r>
      <w:r>
        <w:rPr>
          <w:rStyle w:val="CharStyle15"/>
        </w:rPr>
        <w:t>ao Discípulo Amado urna superioridade sobre Pedro</w:t>
      </w:r>
      <w:r>
        <w:rPr>
          <w:rStyle w:val="CharStyle15"/>
          <w:vertAlign w:val="superscript"/>
        </w:rPr>
        <w:footnoteReference w:id="192"/>
      </w:r>
      <w:r>
        <w:rPr>
          <w:rStyle w:val="CharStyle15"/>
        </w:rPr>
        <w:t>. Se</w:t>
        <w:softHyphen/>
        <w:t xml:space="preserve">gundo esta tendencia, o </w:t>
      </w:r>
      <w:r>
        <w:rPr>
          <w:rStyle w:val="CharStyle15"/>
          <w:lang w:val="it-IT" w:eastAsia="it-IT" w:bidi="it-IT"/>
        </w:rPr>
        <w:t xml:space="preserve">quarto </w:t>
      </w:r>
      <w:r>
        <w:rPr>
          <w:rStyle w:val="CharStyle15"/>
        </w:rPr>
        <w:t>evangelho combate a imagem positi</w:t>
        <w:softHyphen/>
        <w:t>va de Pedro, urna vez que esta poderia obscurecer a do Discípulo Amado, que é, sob todos os aspectos, superior a Pedro.</w:t>
      </w:r>
    </w:p>
    <w:p>
      <w:pPr>
        <w:pStyle w:val="Style14"/>
        <w:keepNext w:val="0"/>
        <w:keepLines w:val="0"/>
        <w:widowControl w:val="0"/>
        <w:shd w:val="clear" w:color="auto" w:fill="auto"/>
        <w:bidi w:val="0"/>
        <w:spacing w:before="0" w:after="160" w:line="221" w:lineRule="auto"/>
        <w:ind w:left="0" w:right="0" w:firstLine="440"/>
        <w:jc w:val="both"/>
      </w:pPr>
      <w:r>
        <w:rPr>
          <w:rStyle w:val="CharStyle15"/>
        </w:rPr>
        <w:t>Como seus representantes temos, entre outros</w:t>
      </w:r>
      <w:r>
        <w:rPr>
          <w:rStyle w:val="CharStyle15"/>
          <w:vertAlign w:val="superscript"/>
        </w:rPr>
        <w:footnoteReference w:id="193"/>
      </w:r>
      <w:r>
        <w:rPr>
          <w:rStyle w:val="CharStyle15"/>
        </w:rPr>
        <w:t xml:space="preserve">, S. Agourides </w:t>
      </w:r>
      <w:r>
        <w:rPr>
          <w:rStyle w:val="CharStyle15"/>
          <w:lang w:val="it-IT" w:eastAsia="it-IT" w:bidi="it-IT"/>
        </w:rPr>
        <w:t xml:space="preserve">e </w:t>
      </w:r>
      <w:r>
        <w:rPr>
          <w:rStyle w:val="CharStyle15"/>
        </w:rPr>
        <w:t>G. L. Snyder.</w:t>
      </w:r>
    </w:p>
    <w:p>
      <w:pPr>
        <w:pStyle w:val="Style14"/>
        <w:keepNext w:val="0"/>
        <w:keepLines w:val="0"/>
        <w:widowControl w:val="0"/>
        <w:numPr>
          <w:ilvl w:val="0"/>
          <w:numId w:val="103"/>
        </w:numPr>
        <w:shd w:val="clear" w:color="auto" w:fill="auto"/>
        <w:tabs>
          <w:tab w:pos="753" w:val="left"/>
        </w:tabs>
        <w:bidi w:val="0"/>
        <w:spacing w:before="0" w:after="100" w:line="223" w:lineRule="auto"/>
        <w:ind w:left="0" w:right="0" w:firstLine="440"/>
        <w:jc w:val="both"/>
      </w:pPr>
      <w:r>
        <w:rPr>
          <w:rStyle w:val="CharStyle15"/>
          <w:i/>
          <w:iCs/>
        </w:rPr>
        <w:t>S. Agourides: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Agourides vé </w:t>
      </w:r>
      <w:r>
        <w:rPr>
          <w:rStyle w:val="CharStyle15"/>
          <w:lang w:val="de-DE" w:eastAsia="de-DE" w:bidi="de-DE"/>
        </w:rPr>
        <w:t xml:space="preserve">um </w:t>
      </w:r>
      <w:r>
        <w:rPr>
          <w:rStyle w:val="CharStyle15"/>
          <w:lang w:val="it-IT" w:eastAsia="it-IT" w:bidi="it-IT"/>
        </w:rPr>
        <w:t xml:space="preserve">certo </w:t>
      </w:r>
      <w:r>
        <w:rPr>
          <w:rStyle w:val="CharStyle15"/>
        </w:rPr>
        <w:t xml:space="preserve">antipetrinismo já no motivo pelo qual o evangelista escrevera a obra. Para este autor, </w:t>
      </w:r>
      <w:r>
        <w:rPr>
          <w:rStyle w:val="CharStyle15"/>
          <w:lang w:val="it-IT" w:eastAsia="it-IT" w:bidi="it-IT"/>
        </w:rPr>
        <w:t xml:space="preserve">a </w:t>
      </w:r>
      <w:r>
        <w:rPr>
          <w:rStyle w:val="CharStyle15"/>
        </w:rPr>
        <w:t xml:space="preserve">finalidade </w:t>
      </w:r>
      <w:r>
        <w:rPr>
          <w:rStyle w:val="CharStyle15"/>
          <w:lang w:val="it-IT" w:eastAsia="it-IT" w:bidi="it-IT"/>
        </w:rPr>
        <w:t xml:space="preserve">do quarto </w:t>
      </w:r>
      <w:r>
        <w:rPr>
          <w:rStyle w:val="CharStyle15"/>
        </w:rPr>
        <w:t xml:space="preserve">evangelho é combater o prestigio e a autoridade de Pedro entre os leitores </w:t>
      </w:r>
      <w:r>
        <w:rPr>
          <w:rStyle w:val="CharStyle15"/>
          <w:lang w:val="fr-FR" w:eastAsia="fr-FR" w:bidi="fr-FR"/>
        </w:rPr>
        <w:t xml:space="preserve">aos quais </w:t>
      </w:r>
      <w:r>
        <w:rPr>
          <w:rStyle w:val="CharStyle15"/>
        </w:rPr>
        <w:t xml:space="preserve">este evangelho se </w:t>
      </w:r>
      <w:r>
        <w:rPr>
          <w:rStyle w:val="CharStyle15"/>
          <w:lang w:val="fr-FR" w:eastAsia="fr-FR" w:bidi="fr-FR"/>
        </w:rPr>
        <w:t xml:space="preserve">endereçava, </w:t>
      </w:r>
      <w:r>
        <w:rPr>
          <w:rStyle w:val="CharStyle15"/>
          <w:lang w:val="it-IT" w:eastAsia="it-IT" w:bidi="it-IT"/>
        </w:rPr>
        <w:t xml:space="preserve">defendendo </w:t>
      </w:r>
      <w:r>
        <w:rPr>
          <w:rStyle w:val="CharStyle15"/>
        </w:rPr>
        <w:t>urna su</w:t>
        <w:softHyphen/>
        <w:t xml:space="preserve">perior </w:t>
      </w:r>
      <w:r>
        <w:rPr>
          <w:rStyle w:val="CharStyle15"/>
          <w:lang w:val="fr-FR" w:eastAsia="fr-FR" w:bidi="fr-FR"/>
        </w:rPr>
        <w:t xml:space="preserve">posiçâo </w:t>
      </w:r>
      <w:r>
        <w:rPr>
          <w:rStyle w:val="CharStyle15"/>
        </w:rPr>
        <w:t>do Discípulo Amado</w:t>
      </w:r>
      <w:r>
        <w:rPr>
          <w:rStyle w:val="CharStyle15"/>
          <w:vertAlign w:val="superscript"/>
        </w:rPr>
        <w:footnoteReference w:id="194"/>
      </w:r>
      <w:r>
        <w:rPr>
          <w:rStyle w:val="CharStyle15"/>
        </w:rPr>
        <w:t xml:space="preserve">. </w:t>
      </w:r>
      <w:r>
        <w:rPr>
          <w:rStyle w:val="CharStyle15"/>
          <w:lang w:val="it-IT" w:eastAsia="it-IT" w:bidi="it-IT"/>
        </w:rPr>
        <w:t xml:space="preserve">Por isso, </w:t>
      </w:r>
      <w:r>
        <w:rPr>
          <w:rStyle w:val="CharStyle15"/>
          <w:lang w:val="la-001" w:eastAsia="la-001" w:bidi="la-001"/>
        </w:rPr>
        <w:t xml:space="preserve">os passos </w:t>
      </w:r>
      <w:r>
        <w:rPr>
          <w:rStyle w:val="CharStyle15"/>
        </w:rPr>
        <w:t xml:space="preserve">que </w:t>
      </w:r>
      <w:r>
        <w:rPr>
          <w:rStyle w:val="CharStyle15"/>
          <w:lang w:val="it-IT" w:eastAsia="it-IT" w:bidi="it-IT"/>
        </w:rPr>
        <w:t xml:space="preserve">se referem a </w:t>
      </w:r>
      <w:r>
        <w:rPr>
          <w:rStyle w:val="CharStyle15"/>
          <w:lang w:val="fr-FR" w:eastAsia="fr-FR" w:bidi="fr-FR"/>
        </w:rPr>
        <w:t xml:space="preserve">Pedro têm </w:t>
      </w:r>
      <w:r>
        <w:rPr>
          <w:rStyle w:val="CharStyle15"/>
          <w:lang w:val="it-IT" w:eastAsia="it-IT" w:bidi="it-IT"/>
        </w:rPr>
        <w:t xml:space="preserve">manifestadamente </w:t>
      </w:r>
      <w:r>
        <w:rPr>
          <w:rStyle w:val="CharStyle15"/>
          <w:lang w:val="fr-FR" w:eastAsia="fr-FR" w:bidi="fr-FR"/>
        </w:rPr>
        <w:t xml:space="preserve">esta preocupaçâo. </w:t>
      </w:r>
      <w:r>
        <w:rPr>
          <w:rStyle w:val="CharStyle15"/>
        </w:rPr>
        <w:t xml:space="preserve">Vejamos, </w:t>
      </w:r>
      <w:r>
        <w:rPr>
          <w:rStyle w:val="CharStyle15"/>
          <w:lang w:val="it-IT" w:eastAsia="it-IT" w:bidi="it-IT"/>
        </w:rPr>
        <w:t xml:space="preserve">pois, </w:t>
      </w:r>
      <w:r>
        <w:rPr>
          <w:rStyle w:val="CharStyle15"/>
        </w:rPr>
        <w:t>como Agourides os lé.</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Para ele, é proposital que em 1,40-42 Pedro venha a </w:t>
      </w:r>
      <w:r>
        <w:rPr>
          <w:rStyle w:val="CharStyle15"/>
          <w:lang w:val="de-DE" w:eastAsia="de-DE" w:bidi="de-DE"/>
        </w:rPr>
        <w:t xml:space="preserve">Jesus </w:t>
      </w:r>
      <w:r>
        <w:rPr>
          <w:rStyle w:val="CharStyle15"/>
          <w:lang w:val="fr-FR" w:eastAsia="fr-FR" w:bidi="fr-FR"/>
        </w:rPr>
        <w:t xml:space="preserve">nâo </w:t>
      </w:r>
      <w:r>
        <w:rPr>
          <w:rStyle w:val="CharStyle15"/>
        </w:rPr>
        <w:t xml:space="preserve">diretamente, mas através de seu irmáo. A este </w:t>
      </w:r>
      <w:r>
        <w:rPr>
          <w:rStyle w:val="CharStyle15"/>
          <w:lang w:val="it-IT" w:eastAsia="it-IT" w:bidi="it-IT"/>
        </w:rPr>
        <w:t xml:space="preserve">fato, </w:t>
      </w:r>
      <w:r>
        <w:rPr>
          <w:rStyle w:val="CharStyle15"/>
        </w:rPr>
        <w:t xml:space="preserve">todavía, deve-se acrescentar, aínda, que, enquanto </w:t>
      </w:r>
      <w:r>
        <w:rPr>
          <w:rStyle w:val="CharStyle15"/>
          <w:lang w:val="de-DE" w:eastAsia="de-DE" w:bidi="de-DE"/>
        </w:rPr>
        <w:t xml:space="preserve">um </w:t>
      </w:r>
      <w:r>
        <w:rPr>
          <w:rStyle w:val="CharStyle15"/>
        </w:rPr>
        <w:t xml:space="preserve">importante discípulo continua no anonimato, o evangelista se detém em mostrar a cena da mudan- </w:t>
      </w:r>
      <w:r>
        <w:rPr>
          <w:rStyle w:val="CharStyle15"/>
          <w:lang w:val="fr-FR" w:eastAsia="fr-FR" w:bidi="fr-FR"/>
        </w:rPr>
        <w:t xml:space="preserve">ça </w:t>
      </w:r>
      <w:r>
        <w:rPr>
          <w:rStyle w:val="CharStyle15"/>
        </w:rPr>
        <w:t xml:space="preserve">do </w:t>
      </w:r>
      <w:r>
        <w:rPr>
          <w:rStyle w:val="CharStyle15"/>
          <w:lang w:val="fr-FR" w:eastAsia="fr-FR" w:bidi="fr-FR"/>
        </w:rPr>
        <w:t xml:space="preserve">nome </w:t>
      </w:r>
      <w:r>
        <w:rPr>
          <w:rStyle w:val="CharStyle15"/>
        </w:rPr>
        <w:t xml:space="preserve">de </w:t>
      </w:r>
      <w:r>
        <w:rPr>
          <w:rStyle w:val="CharStyle15"/>
          <w:lang w:val="en-US" w:eastAsia="en-US" w:bidi="en-US"/>
        </w:rPr>
        <w:t xml:space="preserve">Simao </w:t>
      </w:r>
      <w:r>
        <w:rPr>
          <w:rStyle w:val="CharStyle15"/>
        </w:rPr>
        <w:t xml:space="preserve">por Pedro, </w:t>
      </w:r>
      <w:r>
        <w:rPr>
          <w:rStyle w:val="CharStyle15"/>
          <w:lang w:val="fr-FR" w:eastAsia="fr-FR" w:bidi="fr-FR"/>
        </w:rPr>
        <w:t xml:space="preserve">nâo </w:t>
      </w:r>
      <w:r>
        <w:rPr>
          <w:rStyle w:val="CharStyle15"/>
          <w:lang w:val="it-IT" w:eastAsia="it-IT" w:bidi="it-IT"/>
        </w:rPr>
        <w:t xml:space="preserve">certamente </w:t>
      </w:r>
      <w:r>
        <w:rPr>
          <w:rStyle w:val="CharStyle15"/>
        </w:rPr>
        <w:t xml:space="preserve">como </w:t>
      </w:r>
      <w:r>
        <w:rPr>
          <w:rStyle w:val="CharStyle15"/>
          <w:lang w:val="de-DE" w:eastAsia="de-DE" w:bidi="de-DE"/>
        </w:rPr>
        <w:t xml:space="preserve">um </w:t>
      </w:r>
      <w:r>
        <w:rPr>
          <w:rStyle w:val="CharStyle15"/>
        </w:rPr>
        <w:t xml:space="preserve">elogio, mas como </w:t>
      </w:r>
      <w:r>
        <w:rPr>
          <w:rStyle w:val="CharStyle15"/>
          <w:lang w:val="de-DE" w:eastAsia="de-DE" w:bidi="de-DE"/>
        </w:rPr>
        <w:t xml:space="preserve">um </w:t>
      </w:r>
      <w:r>
        <w:rPr>
          <w:rStyle w:val="CharStyle15"/>
        </w:rPr>
        <w:t xml:space="preserve">comentário indicativo de seu caráter, urna espécie de </w:t>
      </w:r>
      <w:r>
        <w:rPr>
          <w:rStyle w:val="CharStyle15"/>
          <w:lang w:val="en-US" w:eastAsia="en-US" w:bidi="en-US"/>
        </w:rPr>
        <w:t xml:space="preserve">pressagio </w:t>
      </w:r>
      <w:r>
        <w:rPr>
          <w:rStyle w:val="CharStyle15"/>
        </w:rPr>
        <w:t>do que Ihe acontecerá</w:t>
      </w:r>
      <w:r>
        <w:rPr>
          <w:rStyle w:val="CharStyle15"/>
          <w:vertAlign w:val="superscript"/>
        </w:rPr>
        <w:footnoteReference w:id="195"/>
      </w:r>
      <w:r>
        <w:rPr>
          <w:rStyle w:val="CharStyle15"/>
        </w:rPr>
        <w:t xml:space="preserve">. O antipetrinismo continua no capítulo 13, onde se denunciam as dificuldades que Pedro encontra para compreender o significado daquilo que </w:t>
      </w:r>
      <w:r>
        <w:rPr>
          <w:rStyle w:val="CharStyle15"/>
          <w:lang w:val="de-DE" w:eastAsia="de-DE" w:bidi="de-DE"/>
        </w:rPr>
        <w:t xml:space="preserve">Jesus </w:t>
      </w:r>
      <w:r>
        <w:rPr>
          <w:rStyle w:val="CharStyle15"/>
        </w:rPr>
        <w:t xml:space="preserve">faz, mas </w:t>
      </w:r>
      <w:r>
        <w:rPr>
          <w:rStyle w:val="CharStyle15"/>
          <w:lang w:val="fr-FR" w:eastAsia="fr-FR" w:bidi="fr-FR"/>
        </w:rPr>
        <w:t xml:space="preserve">nâo </w:t>
      </w:r>
      <w:r>
        <w:rPr>
          <w:rStyle w:val="CharStyle15"/>
          <w:lang w:val="it-IT" w:eastAsia="it-IT" w:bidi="it-IT"/>
        </w:rPr>
        <w:t xml:space="preserve">mostra </w:t>
      </w:r>
      <w:r>
        <w:rPr>
          <w:rStyle w:val="CharStyle15"/>
        </w:rPr>
        <w:t xml:space="preserve">nenhuma humildade. Em seguida, ele </w:t>
      </w:r>
      <w:r>
        <w:rPr>
          <w:rStyle w:val="CharStyle15"/>
          <w:lang w:val="fr-FR" w:eastAsia="fr-FR" w:bidi="fr-FR"/>
        </w:rPr>
        <w:t xml:space="preserve">nâo </w:t>
      </w:r>
      <w:r>
        <w:rPr>
          <w:rStyle w:val="CharStyle15"/>
        </w:rPr>
        <w:t>ousa perguntar di</w:t>
        <w:softHyphen/>
        <w:t xml:space="preserve">retamente a </w:t>
      </w:r>
      <w:r>
        <w:rPr>
          <w:rStyle w:val="CharStyle15"/>
          <w:lang w:val="de-DE" w:eastAsia="de-DE" w:bidi="de-DE"/>
        </w:rPr>
        <w:t xml:space="preserve">Jesus </w:t>
      </w:r>
      <w:r>
        <w:rPr>
          <w:rStyle w:val="CharStyle15"/>
        </w:rPr>
        <w:t xml:space="preserve">sobre quem será o traidor (e pede </w:t>
      </w:r>
      <w:r>
        <w:rPr>
          <w:rStyle w:val="CharStyle15"/>
          <w:lang w:val="fr-FR" w:eastAsia="fr-FR" w:bidi="fr-FR"/>
        </w:rPr>
        <w:t xml:space="preserve">a mediaçâo </w:t>
      </w:r>
      <w:r>
        <w:rPr>
          <w:rStyle w:val="CharStyle15"/>
        </w:rPr>
        <w:t xml:space="preserve">do Discípulo Amado), mas durante o discurso de despedida de </w:t>
      </w:r>
      <w:r>
        <w:rPr>
          <w:rStyle w:val="CharStyle15"/>
          <w:lang w:val="de-DE" w:eastAsia="de-DE" w:bidi="de-DE"/>
        </w:rPr>
        <w:t xml:space="preserve">Jesus </w:t>
      </w:r>
      <w:r>
        <w:rPr>
          <w:rStyle w:val="CharStyle15"/>
        </w:rPr>
        <w:t>é o primeiro a fazer perguntas. Como fazendo-lhe sombra e denun</w:t>
        <w:softHyphen/>
        <w:t xml:space="preserve">ciando </w:t>
      </w:r>
      <w:r>
        <w:rPr>
          <w:rStyle w:val="CharStyle15"/>
          <w:lang w:val="it-IT" w:eastAsia="it-IT" w:bidi="it-IT"/>
        </w:rPr>
        <w:t xml:space="preserve">a sua </w:t>
      </w:r>
      <w:r>
        <w:rPr>
          <w:rStyle w:val="CharStyle15"/>
        </w:rPr>
        <w:t xml:space="preserve">atitude, temos o Discípulo Amado, </w:t>
      </w:r>
      <w:r>
        <w:rPr>
          <w:rStyle w:val="CharStyle15"/>
          <w:lang w:val="fr-FR" w:eastAsia="fr-FR" w:bidi="fr-FR"/>
        </w:rPr>
        <w:t xml:space="preserve">que nâo </w:t>
      </w:r>
      <w:r>
        <w:rPr>
          <w:rStyle w:val="CharStyle15"/>
        </w:rPr>
        <w:t xml:space="preserve">pergunta nada. </w:t>
      </w:r>
      <w:r>
        <w:rPr>
          <w:rStyle w:val="CharStyle15"/>
          <w:lang w:val="fr-FR" w:eastAsia="fr-FR" w:bidi="fr-FR"/>
        </w:rPr>
        <w:t xml:space="preserve">Nâo </w:t>
      </w:r>
      <w:r>
        <w:rPr>
          <w:rStyle w:val="CharStyle15"/>
        </w:rPr>
        <w:t xml:space="preserve">é acidental que urna pessoa </w:t>
      </w:r>
      <w:r>
        <w:rPr>
          <w:rStyle w:val="CharStyle15"/>
          <w:lang w:val="la-001" w:eastAsia="la-001" w:bidi="la-001"/>
        </w:rPr>
        <w:t xml:space="preserve">assim </w:t>
      </w:r>
      <w:r>
        <w:rPr>
          <w:rStyle w:val="CharStyle15"/>
        </w:rPr>
        <w:t xml:space="preserve">importante </w:t>
      </w:r>
      <w:r>
        <w:rPr>
          <w:rStyle w:val="CharStyle15"/>
          <w:lang w:val="fr-FR" w:eastAsia="fr-FR" w:bidi="fr-FR"/>
        </w:rPr>
        <w:t xml:space="preserve">nâo </w:t>
      </w:r>
      <w:r>
        <w:rPr>
          <w:rStyle w:val="CharStyle15"/>
          <w:lang w:val="la-001" w:eastAsia="la-001" w:bidi="la-001"/>
        </w:rPr>
        <w:t>ques</w:t>
        <w:softHyphen/>
        <w:t xml:space="preserve">tione, </w:t>
      </w:r>
      <w:r>
        <w:rPr>
          <w:rStyle w:val="CharStyle15"/>
          <w:lang w:val="it-IT" w:eastAsia="it-IT" w:bidi="it-IT"/>
        </w:rPr>
        <w:t xml:space="preserve">mas tenha a </w:t>
      </w:r>
      <w:r>
        <w:rPr>
          <w:rStyle w:val="CharStyle15"/>
        </w:rPr>
        <w:t xml:space="preserve">tranqüilidade </w:t>
      </w:r>
      <w:r>
        <w:rPr>
          <w:rStyle w:val="CharStyle15"/>
          <w:lang w:val="it-IT" w:eastAsia="it-IT" w:bidi="it-IT"/>
        </w:rPr>
        <w:t xml:space="preserve">de </w:t>
      </w:r>
      <w:r>
        <w:rPr>
          <w:rStyle w:val="CharStyle15"/>
        </w:rPr>
        <w:t xml:space="preserve">enfrentar </w:t>
      </w:r>
      <w:r>
        <w:rPr>
          <w:rStyle w:val="CharStyle15"/>
          <w:lang w:val="fr-FR" w:eastAsia="fr-FR" w:bidi="fr-FR"/>
        </w:rPr>
        <w:t xml:space="preserve">as situaçôes. </w:t>
      </w:r>
      <w:r>
        <w:rPr>
          <w:rStyle w:val="CharStyle15"/>
        </w:rPr>
        <w:t xml:space="preserve">Parece </w:t>
      </w:r>
      <w:r>
        <w:rPr>
          <w:rStyle w:val="CharStyle15"/>
          <w:lang w:val="fr-FR" w:eastAsia="fr-FR" w:bidi="fr-FR"/>
        </w:rPr>
        <w:t xml:space="preserve">que este </w:t>
      </w:r>
      <w:r>
        <w:rPr>
          <w:rStyle w:val="CharStyle15"/>
        </w:rPr>
        <w:t xml:space="preserve">discípulo </w:t>
      </w:r>
      <w:r>
        <w:rPr>
          <w:rStyle w:val="CharStyle15"/>
          <w:lang w:val="fr-FR" w:eastAsia="fr-FR" w:bidi="fr-FR"/>
        </w:rPr>
        <w:t xml:space="preserve">tem </w:t>
      </w:r>
      <w:r>
        <w:rPr>
          <w:rStyle w:val="CharStyle15"/>
          <w:lang w:val="it-IT" w:eastAsia="it-IT" w:bidi="it-IT"/>
        </w:rPr>
        <w:t xml:space="preserve">urna intima sintonia </w:t>
      </w:r>
      <w:r>
        <w:rPr>
          <w:rStyle w:val="CharStyle15"/>
          <w:lang w:val="en-US" w:eastAsia="en-US" w:bidi="en-US"/>
        </w:rPr>
        <w:t xml:space="preserve">com </w:t>
      </w:r>
      <w:r>
        <w:rPr>
          <w:rStyle w:val="CharStyle15"/>
          <w:lang w:val="it-IT" w:eastAsia="it-IT" w:bidi="it-IT"/>
        </w:rPr>
        <w:t xml:space="preserve">Jesus e </w:t>
      </w:r>
      <w:r>
        <w:rPr>
          <w:rStyle w:val="CharStyle15"/>
        </w:rPr>
        <w:t xml:space="preserve">que, através </w:t>
      </w:r>
      <w:r>
        <w:rPr>
          <w:rStyle w:val="CharStyle15"/>
          <w:lang w:val="it-IT" w:eastAsia="it-IT" w:bidi="it-IT"/>
        </w:rPr>
        <w:t xml:space="preserve">de urna </w:t>
      </w:r>
      <w:r>
        <w:rPr>
          <w:rStyle w:val="CharStyle15"/>
          <w:lang w:val="fr-FR" w:eastAsia="fr-FR" w:bidi="fr-FR"/>
        </w:rPr>
        <w:t xml:space="preserve">intuiçâo </w:t>
      </w:r>
      <w:r>
        <w:rPr>
          <w:rStyle w:val="CharStyle15"/>
          <w:lang w:val="it-IT" w:eastAsia="it-IT" w:bidi="it-IT"/>
        </w:rPr>
        <w:t xml:space="preserve">direta, </w:t>
      </w:r>
      <w:r>
        <w:rPr>
          <w:rStyle w:val="CharStyle15"/>
          <w:lang w:val="fr-FR" w:eastAsia="fr-FR" w:bidi="fr-FR"/>
        </w:rPr>
        <w:t xml:space="preserve">entende </w:t>
      </w:r>
      <w:r>
        <w:rPr>
          <w:rStyle w:val="CharStyle15"/>
          <w:lang w:val="it-IT" w:eastAsia="it-IT" w:bidi="it-IT"/>
        </w:rPr>
        <w:t xml:space="preserve">e </w:t>
      </w:r>
      <w:r>
        <w:rPr>
          <w:rStyle w:val="CharStyle15"/>
        </w:rPr>
        <w:t xml:space="preserve">aceita o real significado </w:t>
      </w:r>
      <w:r>
        <w:rPr>
          <w:rStyle w:val="CharStyle15"/>
          <w:lang w:val="en-US" w:eastAsia="en-US" w:bidi="en-US"/>
        </w:rPr>
        <w:t xml:space="preserve">daquilo </w:t>
      </w:r>
      <w:r>
        <w:rPr>
          <w:rStyle w:val="CharStyle15"/>
          <w:lang w:val="fr-FR" w:eastAsia="fr-FR" w:bidi="fr-FR"/>
        </w:rPr>
        <w:t xml:space="preserve">que </w:t>
      </w:r>
      <w:r>
        <w:rPr>
          <w:rStyle w:val="CharStyle15"/>
          <w:lang w:val="en-US" w:eastAsia="en-US" w:bidi="en-US"/>
        </w:rPr>
        <w:t xml:space="preserve">Jesus </w:t>
      </w:r>
      <w:r>
        <w:rPr>
          <w:rStyle w:val="CharStyle15"/>
        </w:rPr>
        <w:t xml:space="preserve">está </w:t>
      </w:r>
      <w:r>
        <w:rPr>
          <w:rStyle w:val="CharStyle15"/>
          <w:lang w:val="en-US" w:eastAsia="en-US" w:bidi="en-US"/>
        </w:rPr>
        <w:t xml:space="preserve">fazendo </w:t>
      </w:r>
      <w:r>
        <w:rPr>
          <w:rStyle w:val="CharStyle15"/>
          <w:lang w:val="fr-FR" w:eastAsia="fr-FR" w:bidi="fr-FR"/>
        </w:rPr>
        <w:t xml:space="preserve">e </w:t>
      </w:r>
      <w:r>
        <w:rPr>
          <w:rStyle w:val="CharStyle15"/>
          <w:lang w:val="en-US" w:eastAsia="en-US" w:bidi="en-US"/>
        </w:rPr>
        <w:t>dizendo</w:t>
      </w:r>
      <w:r>
        <w:rPr>
          <w:rStyle w:val="CharStyle15"/>
          <w:vertAlign w:val="superscript"/>
          <w:lang w:val="en-US" w:eastAsia="en-US" w:bidi="en-US"/>
        </w:rPr>
        <w:footnoteReference w:id="196"/>
      </w:r>
      <w:r>
        <w:rPr>
          <w:rStyle w:val="CharStyle15"/>
          <w:lang w:val="en-US" w:eastAsia="en-US" w:bidi="en-US"/>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en-US" w:eastAsia="en-US" w:bidi="en-US"/>
        </w:rPr>
        <w:t xml:space="preserve">Agourides </w:t>
      </w:r>
      <w:r>
        <w:rPr>
          <w:rStyle w:val="CharStyle15"/>
          <w:lang w:val="fr-FR" w:eastAsia="fr-FR" w:bidi="fr-FR"/>
        </w:rPr>
        <w:t xml:space="preserve">continua </w:t>
      </w:r>
      <w:r>
        <w:rPr>
          <w:rStyle w:val="CharStyle15"/>
        </w:rPr>
        <w:t>observando que, diferentemente dos sinóti</w:t>
        <w:softHyphen/>
        <w:t xml:space="preserve">cos, </w:t>
      </w:r>
      <w:r>
        <w:rPr>
          <w:rStyle w:val="CharStyle15"/>
          <w:lang w:val="fr-FR" w:eastAsia="fr-FR" w:bidi="fr-FR"/>
        </w:rPr>
        <w:t xml:space="preserve">Joâo, </w:t>
      </w:r>
      <w:r>
        <w:rPr>
          <w:rStyle w:val="CharStyle15"/>
        </w:rPr>
        <w:t xml:space="preserve">introduzindo o Discípulo Amado na historia da </w:t>
      </w:r>
      <w:r>
        <w:rPr>
          <w:rStyle w:val="CharStyle15"/>
          <w:lang w:val="fr-FR" w:eastAsia="fr-FR" w:bidi="fr-FR"/>
        </w:rPr>
        <w:t xml:space="preserve">Paixâo, </w:t>
      </w:r>
      <w:r>
        <w:rPr>
          <w:rStyle w:val="CharStyle15"/>
        </w:rPr>
        <w:t xml:space="preserve">muda completamente o </w:t>
      </w:r>
      <w:r>
        <w:rPr>
          <w:rStyle w:val="CharStyle15"/>
          <w:lang w:val="en-US" w:eastAsia="en-US" w:bidi="en-US"/>
        </w:rPr>
        <w:t xml:space="preserve">torn </w:t>
      </w:r>
      <w:r>
        <w:rPr>
          <w:rStyle w:val="CharStyle15"/>
        </w:rPr>
        <w:t xml:space="preserve">da </w:t>
      </w:r>
      <w:r>
        <w:rPr>
          <w:rStyle w:val="CharStyle15"/>
          <w:lang w:val="fr-FR" w:eastAsia="fr-FR" w:bidi="fr-FR"/>
        </w:rPr>
        <w:t xml:space="preserve">narraçâo </w:t>
      </w:r>
      <w:r>
        <w:rPr>
          <w:rStyle w:val="CharStyle15"/>
        </w:rPr>
        <w:t xml:space="preserve">marquina e faz </w:t>
      </w:r>
      <w:r>
        <w:rPr>
          <w:rStyle w:val="CharStyle15"/>
          <w:lang w:val="en-US" w:eastAsia="en-US" w:bidi="en-US"/>
        </w:rPr>
        <w:t xml:space="preserve">com </w:t>
      </w:r>
      <w:r>
        <w:rPr>
          <w:rStyle w:val="CharStyle15"/>
        </w:rPr>
        <w:t xml:space="preserve">que a recusa de Pedro em reconhecer-se discípulo de </w:t>
      </w:r>
      <w:r>
        <w:rPr>
          <w:rStyle w:val="CharStyle15"/>
          <w:lang w:val="de-DE" w:eastAsia="de-DE" w:bidi="de-DE"/>
        </w:rPr>
        <w:t xml:space="preserve">Jesus, </w:t>
      </w:r>
      <w:r>
        <w:rPr>
          <w:rStyle w:val="CharStyle15"/>
          <w:lang w:val="fr-FR" w:eastAsia="fr-FR" w:bidi="fr-FR"/>
        </w:rPr>
        <w:t xml:space="preserve">nas </w:t>
      </w:r>
      <w:r>
        <w:rPr>
          <w:rStyle w:val="CharStyle15"/>
        </w:rPr>
        <w:t xml:space="preserve">mesmas </w:t>
      </w:r>
      <w:r>
        <w:rPr>
          <w:rStyle w:val="CharStyle15"/>
          <w:lang w:val="fr-FR" w:eastAsia="fr-FR" w:bidi="fr-FR"/>
        </w:rPr>
        <w:t xml:space="preserve">condiçôes </w:t>
      </w:r>
      <w:r>
        <w:rPr>
          <w:rStyle w:val="CharStyle15"/>
        </w:rPr>
        <w:t xml:space="preserve">ambientáis do Discípulo Amado, tome </w:t>
      </w:r>
      <w:r>
        <w:rPr>
          <w:rStyle w:val="CharStyle15"/>
          <w:lang w:val="fr-FR" w:eastAsia="fr-FR" w:bidi="fr-FR"/>
        </w:rPr>
        <w:t xml:space="preserve">a negaçâo </w:t>
      </w:r>
      <w:r>
        <w:rPr>
          <w:rStyle w:val="CharStyle15"/>
        </w:rPr>
        <w:t>de Pe</w:t>
        <w:softHyphen/>
        <w:t xml:space="preserve">dro aínda </w:t>
      </w:r>
      <w:r>
        <w:rPr>
          <w:rStyle w:val="CharStyle15"/>
          <w:lang w:val="fr-FR" w:eastAsia="fr-FR" w:bidi="fr-FR"/>
        </w:rPr>
        <w:t xml:space="preserve">mais </w:t>
      </w:r>
      <w:r>
        <w:rPr>
          <w:rStyle w:val="CharStyle15"/>
        </w:rPr>
        <w:t xml:space="preserve">grave, já que precisa que o Discípulo Amado </w:t>
      </w:r>
      <w:r>
        <w:rPr>
          <w:rStyle w:val="CharStyle15"/>
          <w:lang w:val="it-IT" w:eastAsia="it-IT" w:bidi="it-IT"/>
        </w:rPr>
        <w:t xml:space="preserve">segue </w:t>
      </w:r>
      <w:r>
        <w:rPr>
          <w:rStyle w:val="CharStyle15"/>
          <w:lang w:val="de-DE" w:eastAsia="de-DE" w:bidi="de-DE"/>
        </w:rPr>
        <w:t xml:space="preserve">Jesus </w:t>
      </w:r>
      <w:r>
        <w:rPr>
          <w:rStyle w:val="CharStyle15"/>
        </w:rPr>
        <w:t>até o fim</w:t>
      </w:r>
      <w:r>
        <w:rPr>
          <w:rStyle w:val="CharStyle15"/>
          <w:vertAlign w:val="superscript"/>
        </w:rPr>
        <w:footnoteReference w:id="197"/>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distáncia entre os </w:t>
      </w:r>
      <w:r>
        <w:rPr>
          <w:rStyle w:val="CharStyle15"/>
          <w:lang w:val="fr-FR" w:eastAsia="fr-FR" w:bidi="fr-FR"/>
        </w:rPr>
        <w:t xml:space="preserve">dois, </w:t>
      </w:r>
      <w:r>
        <w:rPr>
          <w:rStyle w:val="CharStyle15"/>
        </w:rPr>
        <w:t xml:space="preserve">sublinhando a inferioridade de Pedro, continua em 20,1-10. Para Agourides, </w:t>
      </w:r>
      <w:r>
        <w:rPr>
          <w:rStyle w:val="CharStyle15"/>
          <w:lang w:val="fr-FR" w:eastAsia="fr-FR" w:bidi="fr-FR"/>
        </w:rPr>
        <w:t xml:space="preserve">esta narraçâo </w:t>
      </w:r>
      <w:r>
        <w:rPr>
          <w:rStyle w:val="CharStyle15"/>
          <w:lang w:val="de-DE" w:eastAsia="de-DE" w:bidi="de-DE"/>
        </w:rPr>
        <w:t xml:space="preserve">quer, </w:t>
      </w:r>
      <w:r>
        <w:rPr>
          <w:rStyle w:val="CharStyle15"/>
        </w:rPr>
        <w:t xml:space="preserve">certamen- </w:t>
      </w:r>
      <w:r>
        <w:rPr>
          <w:rStyle w:val="CharStyle15"/>
        </w:rPr>
        <w:t>te, enfatizar que a tradi^áo da Igreja de que Pedro foi o primeiro a entrar no túmulo é correta; mas quer igualmente dizer que o Discípulo Amado também estava lá, sendo o primeiro a chegar ao túmulo, o primeiro a testemunhar que este estava vazio e o primeiro a crer na Ressurreigáo</w:t>
      </w:r>
      <w:r>
        <w:rPr>
          <w:rStyle w:val="CharStyle15"/>
          <w:vertAlign w:val="superscript"/>
        </w:rPr>
        <w:footnoteReference w:id="19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fim, até mesmo no capítulo 21, Pedro é, segundo Agouri- des, cheio de um vigor irracional e o seu amor necessita de provas, enquanto o Discípulo Amado aparece calmo, seguro, sem vacilagao nem dúvidas</w:t>
      </w:r>
      <w:r>
        <w:rPr>
          <w:rStyle w:val="CharStyle15"/>
          <w:vertAlign w:val="superscript"/>
        </w:rPr>
        <w:footnoteReference w:id="19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Vé-se, pois, como todo o evangelho segue urna orienta^áo que tende a enfatizar os pontos fracos de Pedro e de sua rela?ao com Je</w:t>
        <w:softHyphen/>
        <w:t>sús, e isto vem colocado em evidencia fazendo aparecer as virtudes de um «discípulo modelo».</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Diante disto, Agourides considera que urna das miras do evan</w:t>
        <w:softHyphen/>
        <w:t>gelista é corrigir certas concep^óes, tidas por ele como falsas, con</w:t>
        <w:softHyphen/>
        <w:t>cementes á posicao e á autoridade de Pedro, provavelmente funda</w:t>
        <w:softHyphen/>
        <w:t>das em textos da tradi^ao sinótica. Para ele, a autoridade por exce</w:t>
        <w:softHyphen/>
        <w:t>lencia na vida da comunidade era aqueta inspirada no Discípulo Amado</w:t>
      </w:r>
      <w:r>
        <w:rPr>
          <w:rStyle w:val="CharStyle15"/>
          <w:vertAlign w:val="superscript"/>
        </w:rPr>
        <w:footnoteReference w:id="200"/>
      </w:r>
      <w:r>
        <w:rPr>
          <w:rStyle w:val="CharStyle15"/>
        </w:rPr>
        <w:t>.</w:t>
      </w:r>
    </w:p>
    <w:p>
      <w:pPr>
        <w:pStyle w:val="Style14"/>
        <w:keepNext w:val="0"/>
        <w:keepLines w:val="0"/>
        <w:widowControl w:val="0"/>
        <w:numPr>
          <w:ilvl w:val="0"/>
          <w:numId w:val="103"/>
        </w:numPr>
        <w:shd w:val="clear" w:color="auto" w:fill="auto"/>
        <w:tabs>
          <w:tab w:pos="762" w:val="left"/>
        </w:tabs>
        <w:bidi w:val="0"/>
        <w:spacing w:before="0" w:after="60" w:line="223" w:lineRule="auto"/>
        <w:ind w:left="0" w:right="0" w:firstLine="440"/>
        <w:jc w:val="both"/>
      </w:pPr>
      <w:r>
        <w:rPr>
          <w:rStyle w:val="CharStyle15"/>
          <w:i/>
          <w:iCs/>
        </w:rPr>
        <w:t>G. F. Snyder:</w:t>
      </w:r>
    </w:p>
    <w:p>
      <w:pPr>
        <w:pStyle w:val="Style14"/>
        <w:keepNext w:val="0"/>
        <w:keepLines w:val="0"/>
        <w:widowControl w:val="0"/>
        <w:shd w:val="clear" w:color="auto" w:fill="auto"/>
        <w:bidi w:val="0"/>
        <w:spacing w:before="0" w:after="0" w:line="223" w:lineRule="auto"/>
        <w:ind w:left="0" w:right="0" w:firstLine="440"/>
        <w:jc w:val="both"/>
      </w:pPr>
      <w:r>
        <w:rPr>
          <w:rStyle w:val="CharStyle15"/>
        </w:rPr>
        <w:t>Snyder afirma nao só existir um forte antipetrinismo no quarto evangelho, mas que este constituí, também, o seu maior tema. Para ele, Joáo procura enfraquecer a autoridade de Pedro como teste- munho histórico, deslocando a sua base para um outro tipo de dis</w:t>
        <w:softHyphen/>
        <w:t>cípulo, cuja autoridade se legitima na docilidade a Jesús</w:t>
      </w:r>
      <w:r>
        <w:rPr>
          <w:rStyle w:val="CharStyle15"/>
          <w:vertAlign w:val="superscript"/>
        </w:rPr>
        <w:footnoteReference w:id="20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Desenvolvendo esta tese, Snyder aborda os passos em que Pe</w:t>
        <w:softHyphen/>
        <w:t>dro aparece sozinho no evangelho e aqueles em que ele aparece inte- ragindo com o Discípulo Amado, mas considera aínda 19,26-27, on</w:t>
        <w:softHyphen/>
        <w:t>de este discípulo aparece sem Pedro. Vejamos os seus principáis ar</w:t>
        <w:softHyphen/>
        <w:t>gumentos.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Para Snyder um primeiro sinal de antipetrinismo já se encontra em 1,40-44: admitindo que o discípulo anónimo deste passo é o </w:t>
      </w:r>
      <w:r>
        <w:rPr>
          <w:rStyle w:val="CharStyle15"/>
        </w:rPr>
        <w:t xml:space="preserve">mesmo discípulo que </w:t>
      </w:r>
      <w:r>
        <w:rPr>
          <w:rStyle w:val="CharStyle15"/>
          <w:lang w:val="it-IT" w:eastAsia="it-IT" w:bidi="it-IT"/>
        </w:rPr>
        <w:t xml:space="preserve">Jesus amava, </w:t>
      </w:r>
      <w:r>
        <w:rPr>
          <w:rStyle w:val="CharStyle15"/>
        </w:rPr>
        <w:t xml:space="preserve">ele vé que dois discípulos reco- nhecem </w:t>
      </w:r>
      <w:r>
        <w:rPr>
          <w:rStyle w:val="CharStyle15"/>
          <w:lang w:val="it-IT" w:eastAsia="it-IT" w:bidi="it-IT"/>
        </w:rPr>
        <w:t xml:space="preserve">Jesus </w:t>
      </w:r>
      <w:r>
        <w:rPr>
          <w:rStyle w:val="CharStyle15"/>
        </w:rPr>
        <w:t xml:space="preserve">como </w:t>
      </w:r>
      <w:r>
        <w:rPr>
          <w:rStyle w:val="CharStyle15"/>
          <w:lang w:val="de-DE" w:eastAsia="de-DE" w:bidi="de-DE"/>
        </w:rPr>
        <w:t xml:space="preserve">Messias </w:t>
      </w:r>
      <w:r>
        <w:rPr>
          <w:rStyle w:val="CharStyle15"/>
        </w:rPr>
        <w:t>antes de Pedro, de modo que este é «se</w:t>
        <w:softHyphen/>
        <w:t xml:space="preserve">gundo» </w:t>
      </w:r>
      <w:r>
        <w:rPr>
          <w:rStyle w:val="CharStyle15"/>
          <w:lang w:val="de-DE" w:eastAsia="de-DE" w:bidi="de-DE"/>
        </w:rPr>
        <w:t xml:space="preserve">näo </w:t>
      </w:r>
      <w:r>
        <w:rPr>
          <w:rStyle w:val="CharStyle15"/>
        </w:rPr>
        <w:t xml:space="preserve">só em </w:t>
      </w:r>
      <w:r>
        <w:rPr>
          <w:rStyle w:val="CharStyle15"/>
          <w:lang w:val="it-IT" w:eastAsia="it-IT" w:bidi="it-IT"/>
        </w:rPr>
        <w:t xml:space="preserve">rela^ào </w:t>
      </w:r>
      <w:r>
        <w:rPr>
          <w:rStyle w:val="CharStyle15"/>
        </w:rPr>
        <w:t xml:space="preserve">a André, mas também, e, principalmente, aínda que no texto seja somente implícito, em </w:t>
      </w:r>
      <w:r>
        <w:rPr>
          <w:rStyle w:val="CharStyle15"/>
          <w:lang w:val="de-DE" w:eastAsia="de-DE" w:bidi="de-DE"/>
        </w:rPr>
        <w:t xml:space="preserve">rela^äo </w:t>
      </w:r>
      <w:r>
        <w:rPr>
          <w:rStyle w:val="CharStyle15"/>
        </w:rPr>
        <w:t xml:space="preserve">ao Discípulo Amado, alvo do reconhecimento </w:t>
      </w:r>
      <w:r>
        <w:rPr>
          <w:rStyle w:val="CharStyle15"/>
          <w:lang w:val="it-IT" w:eastAsia="it-IT" w:bidi="it-IT"/>
        </w:rPr>
        <w:t xml:space="preserve">do quarto </w:t>
      </w:r>
      <w:r>
        <w:rPr>
          <w:rStyle w:val="CharStyle15"/>
        </w:rPr>
        <w:t>evangelho</w:t>
      </w:r>
      <w:r>
        <w:rPr>
          <w:rStyle w:val="CharStyle15"/>
          <w:vertAlign w:val="superscript"/>
        </w:rPr>
        <w:footnoteReference w:id="202"/>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Refor^am esta idéia os passos sucessivos. Em 6,67-69 é im</w:t>
        <w:softHyphen/>
        <w:t xml:space="preserve">portante observar que Pedro chama </w:t>
      </w:r>
      <w:r>
        <w:rPr>
          <w:rStyle w:val="CharStyle15"/>
          <w:lang w:val="it-IT" w:eastAsia="it-IT" w:bidi="it-IT"/>
        </w:rPr>
        <w:t xml:space="preserve">Jesus </w:t>
      </w:r>
      <w:r>
        <w:rPr>
          <w:rStyle w:val="CharStyle15"/>
        </w:rPr>
        <w:t xml:space="preserve">de «Santo de </w:t>
      </w:r>
      <w:r>
        <w:rPr>
          <w:rStyle w:val="CharStyle15"/>
          <w:lang w:val="de-DE" w:eastAsia="de-DE" w:bidi="de-DE"/>
        </w:rPr>
        <w:t xml:space="preserve">Deus», um </w:t>
      </w:r>
      <w:r>
        <w:rPr>
          <w:rStyle w:val="CharStyle15"/>
        </w:rPr>
        <w:t xml:space="preserve">título por excelencia </w:t>
      </w:r>
      <w:r>
        <w:rPr>
          <w:rStyle w:val="CharStyle15"/>
          <w:lang w:val="it-IT" w:eastAsia="it-IT" w:bidi="it-IT"/>
        </w:rPr>
        <w:t xml:space="preserve">messiànico </w:t>
      </w:r>
      <w:r>
        <w:rPr>
          <w:rStyle w:val="CharStyle15"/>
        </w:rPr>
        <w:t xml:space="preserve">e que nos outros evangelhos é asso- ciado </w:t>
      </w:r>
      <w:r>
        <w:rPr>
          <w:rStyle w:val="CharStyle15"/>
          <w:lang w:val="en-US" w:eastAsia="en-US" w:bidi="en-US"/>
        </w:rPr>
        <w:t xml:space="preserve">com </w:t>
      </w:r>
      <w:r>
        <w:rPr>
          <w:rStyle w:val="CharStyle15"/>
        </w:rPr>
        <w:t xml:space="preserve">os demonios (Me 1,24; Le 4,34). Como no evangelho de </w:t>
      </w:r>
      <w:r>
        <w:rPr>
          <w:rStyle w:val="CharStyle15"/>
          <w:lang w:val="de-DE" w:eastAsia="de-DE" w:bidi="de-DE"/>
        </w:rPr>
        <w:t xml:space="preserve">Joäo näo </w:t>
      </w:r>
      <w:r>
        <w:rPr>
          <w:rStyle w:val="CharStyle15"/>
        </w:rPr>
        <w:t xml:space="preserve">aparecem demonios, este testemunho sobre a </w:t>
      </w:r>
      <w:r>
        <w:rPr>
          <w:rStyle w:val="CharStyle15"/>
          <w:lang w:val="de-DE" w:eastAsia="de-DE" w:bidi="de-DE"/>
        </w:rPr>
        <w:t xml:space="preserve">origem </w:t>
      </w:r>
      <w:r>
        <w:rPr>
          <w:rStyle w:val="CharStyle15"/>
        </w:rPr>
        <w:t>divi</w:t>
        <w:softHyphen/>
        <w:t xml:space="preserve">na de </w:t>
      </w:r>
      <w:r>
        <w:rPr>
          <w:rStyle w:val="CharStyle15"/>
          <w:lang w:val="de-DE" w:eastAsia="de-DE" w:bidi="de-DE"/>
        </w:rPr>
        <w:t xml:space="preserve">Jesus </w:t>
      </w:r>
      <w:r>
        <w:rPr>
          <w:rStyle w:val="CharStyle15"/>
        </w:rPr>
        <w:t xml:space="preserve">é feita por Pedro. Mas a intenso do evangelista é clara: </w:t>
      </w:r>
      <w:r>
        <w:rPr>
          <w:rStyle w:val="CharStyle15"/>
          <w:lang w:val="de-DE" w:eastAsia="de-DE" w:bidi="de-DE"/>
        </w:rPr>
        <w:t xml:space="preserve">quer </w:t>
      </w:r>
      <w:r>
        <w:rPr>
          <w:rStyle w:val="CharStyle15"/>
        </w:rPr>
        <w:t>desgastar a imagem de Pedro, apresentando-o como demo</w:t>
        <w:softHyphen/>
        <w:t>níaco</w:t>
      </w:r>
      <w:r>
        <w:rPr>
          <w:rStyle w:val="CharStyle15"/>
          <w:vertAlign w:val="superscript"/>
        </w:rPr>
        <w:footnoteReference w:id="203"/>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Em continuado, demonstra que 13,6-20, normalmente visto como </w:t>
      </w:r>
      <w:r>
        <w:rPr>
          <w:rStyle w:val="CharStyle15"/>
          <w:lang w:val="it-IT" w:eastAsia="it-IT" w:bidi="it-IT"/>
        </w:rPr>
        <w:t xml:space="preserve">urna lido </w:t>
      </w:r>
      <w:r>
        <w:rPr>
          <w:rStyle w:val="CharStyle15"/>
        </w:rPr>
        <w:t xml:space="preserve">de humildade e de servido, tem, na verdade, o seu real </w:t>
      </w:r>
      <w:r>
        <w:rPr>
          <w:rStyle w:val="CharStyle15"/>
          <w:lang w:val="it-IT" w:eastAsia="it-IT" w:bidi="it-IT"/>
        </w:rPr>
        <w:t xml:space="preserve">interesse </w:t>
      </w:r>
      <w:r>
        <w:rPr>
          <w:rStyle w:val="CharStyle15"/>
        </w:rPr>
        <w:t xml:space="preserve">na </w:t>
      </w:r>
      <w:r>
        <w:rPr>
          <w:rStyle w:val="CharStyle15"/>
          <w:lang w:val="de-DE" w:eastAsia="de-DE" w:bidi="de-DE"/>
        </w:rPr>
        <w:t xml:space="preserve">assimilado </w:t>
      </w:r>
      <w:r>
        <w:rPr>
          <w:rStyle w:val="CharStyle15"/>
        </w:rPr>
        <w:t xml:space="preserve">e na adesao que o discípulo </w:t>
      </w:r>
      <w:r>
        <w:rPr>
          <w:rStyle w:val="CharStyle15"/>
          <w:lang w:val="it-IT" w:eastAsia="it-IT" w:bidi="it-IT"/>
        </w:rPr>
        <w:t xml:space="preserve">deve </w:t>
      </w:r>
      <w:r>
        <w:rPr>
          <w:rStyle w:val="CharStyle15"/>
        </w:rPr>
        <w:t xml:space="preserve">fazer a </w:t>
      </w:r>
      <w:r>
        <w:rPr>
          <w:rStyle w:val="CharStyle15"/>
          <w:lang w:val="de-DE" w:eastAsia="de-DE" w:bidi="de-DE"/>
        </w:rPr>
        <w:t xml:space="preserve">Jesus. </w:t>
      </w:r>
      <w:r>
        <w:rPr>
          <w:rStyle w:val="CharStyle15"/>
        </w:rPr>
        <w:t xml:space="preserve">Pedro, recusando o </w:t>
      </w:r>
      <w:r>
        <w:rPr>
          <w:rStyle w:val="CharStyle15"/>
          <w:lang w:val="it-IT" w:eastAsia="it-IT" w:bidi="it-IT"/>
        </w:rPr>
        <w:t xml:space="preserve">servilo de Jesus, praticamente </w:t>
      </w:r>
      <w:r>
        <w:rPr>
          <w:rStyle w:val="CharStyle15"/>
        </w:rPr>
        <w:t xml:space="preserve">proclama </w:t>
      </w:r>
      <w:r>
        <w:rPr>
          <w:rStyle w:val="CharStyle15"/>
          <w:lang w:val="it-IT" w:eastAsia="it-IT" w:bidi="it-IT"/>
        </w:rPr>
        <w:t xml:space="preserve">a sua </w:t>
      </w:r>
      <w:r>
        <w:rPr>
          <w:rStyle w:val="CharStyle15"/>
          <w:lang w:val="de-DE" w:eastAsia="de-DE" w:bidi="de-DE"/>
        </w:rPr>
        <w:t xml:space="preserve">exclusäo </w:t>
      </w:r>
      <w:r>
        <w:rPr>
          <w:rStyle w:val="CharStyle15"/>
        </w:rPr>
        <w:t>do grupo</w:t>
      </w:r>
      <w:r>
        <w:rPr>
          <w:rStyle w:val="CharStyle15"/>
          <w:vertAlign w:val="superscript"/>
        </w:rPr>
        <w:footnoteReference w:id="204"/>
      </w:r>
      <w:r>
        <w:rPr>
          <w:rStyle w:val="CharStyle15"/>
        </w:rPr>
        <w:t xml:space="preserve">. E isto, considerando </w:t>
      </w:r>
      <w:r>
        <w:rPr>
          <w:rStyle w:val="CharStyle15"/>
          <w:lang w:val="it-IT" w:eastAsia="it-IT" w:bidi="it-IT"/>
        </w:rPr>
        <w:t xml:space="preserve">ainda </w:t>
      </w:r>
      <w:r>
        <w:rPr>
          <w:rStyle w:val="CharStyle15"/>
        </w:rPr>
        <w:t xml:space="preserve">que 13,16 afirma que o cristianismo emana da vida </w:t>
      </w:r>
      <w:r>
        <w:rPr>
          <w:rStyle w:val="CharStyle15"/>
          <w:lang w:val="en-US" w:eastAsia="en-US" w:bidi="en-US"/>
        </w:rPr>
        <w:t xml:space="preserve">do </w:t>
      </w:r>
      <w:r>
        <w:rPr>
          <w:rStyle w:val="CharStyle15"/>
          <w:lang w:val="de-DE" w:eastAsia="de-DE" w:bidi="de-DE"/>
        </w:rPr>
        <w:t xml:space="preserve">Filho </w:t>
      </w:r>
      <w:r>
        <w:rPr>
          <w:rStyle w:val="CharStyle15"/>
        </w:rPr>
        <w:t>e nao dos apóste</w:t>
        <w:softHyphen/>
        <w:t xml:space="preserve">los que viram o ressuscitado, </w:t>
      </w:r>
      <w:r>
        <w:rPr>
          <w:rStyle w:val="CharStyle15"/>
          <w:lang w:val="it-IT" w:eastAsia="it-IT" w:bidi="it-IT"/>
        </w:rPr>
        <w:t xml:space="preserve">e, implicitamente, </w:t>
      </w:r>
      <w:r>
        <w:rPr>
          <w:rStyle w:val="CharStyle15"/>
        </w:rPr>
        <w:t>que a Igreja depen</w:t>
        <w:softHyphen/>
        <w:t xml:space="preserve">de daqueles que receberam o amor </w:t>
      </w:r>
      <w:r>
        <w:rPr>
          <w:rStyle w:val="CharStyle15"/>
          <w:lang w:val="it-IT" w:eastAsia="it-IT" w:bidi="it-IT"/>
        </w:rPr>
        <w:t xml:space="preserve">de Jesus </w:t>
      </w:r>
      <w:r>
        <w:rPr>
          <w:rStyle w:val="CharStyle15"/>
        </w:rPr>
        <w:t>e nao daqueles cujas vi</w:t>
        <w:softHyphen/>
        <w:t xml:space="preserve">das foram mudadas pela Ressurreido, como é, sem dúvida, o caso de Pedro, o qual aparece, aqui, recusando a vida que </w:t>
      </w:r>
      <w:r>
        <w:rPr>
          <w:rStyle w:val="CharStyle15"/>
          <w:lang w:val="de-DE" w:eastAsia="de-DE" w:bidi="de-DE"/>
        </w:rPr>
        <w:t xml:space="preserve">Jesus </w:t>
      </w:r>
      <w:r>
        <w:rPr>
          <w:rStyle w:val="CharStyle15"/>
        </w:rPr>
        <w:t>ofere- ce</w:t>
      </w:r>
      <w:r>
        <w:rPr>
          <w:rStyle w:val="CharStyle15"/>
          <w:vertAlign w:val="superscript"/>
        </w:rPr>
        <w:footnoteReference w:id="205"/>
      </w:r>
      <w:r>
        <w:rPr>
          <w:rStyle w:val="CharStyle15"/>
        </w:rPr>
        <w:t>*. Em contrapartida, o evangelista póe, em tres passos, o Dis</w:t>
        <w:softHyphen/>
        <w:t xml:space="preserve">cípulo Amado. Em 13,21-26 ele é o único do grupo que entendeu a </w:t>
      </w:r>
      <w:r>
        <w:rPr>
          <w:rStyle w:val="CharStyle15"/>
          <w:lang w:val="it-IT" w:eastAsia="it-IT" w:bidi="it-IT"/>
        </w:rPr>
        <w:t xml:space="preserve">intendo </w:t>
      </w:r>
      <w:r>
        <w:rPr>
          <w:rStyle w:val="CharStyle15"/>
        </w:rPr>
        <w:t xml:space="preserve">de </w:t>
      </w:r>
      <w:r>
        <w:rPr>
          <w:rStyle w:val="CharStyle15"/>
          <w:lang w:val="en-US" w:eastAsia="en-US" w:bidi="en-US"/>
        </w:rPr>
        <w:t xml:space="preserve">Jesus </w:t>
      </w:r>
      <w:r>
        <w:rPr>
          <w:rStyle w:val="CharStyle15"/>
        </w:rPr>
        <w:t xml:space="preserve">e </w:t>
      </w:r>
      <w:r>
        <w:rPr>
          <w:rStyle w:val="CharStyle15"/>
          <w:lang w:val="en-US" w:eastAsia="en-US" w:bidi="en-US"/>
        </w:rPr>
        <w:t xml:space="preserve">simpatizou com </w:t>
      </w:r>
      <w:r>
        <w:rPr>
          <w:rStyle w:val="CharStyle15"/>
          <w:lang w:val="it-IT" w:eastAsia="it-IT" w:bidi="it-IT"/>
        </w:rPr>
        <w:t>eia</w:t>
      </w:r>
      <w:r>
        <w:rPr>
          <w:rStyle w:val="CharStyle15"/>
          <w:vertAlign w:val="superscript"/>
          <w:lang w:val="it-IT" w:eastAsia="it-IT" w:bidi="it-IT"/>
        </w:rPr>
        <w:footnoteReference w:id="206"/>
      </w:r>
      <w:r>
        <w:rPr>
          <w:rStyle w:val="CharStyle15"/>
          <w:lang w:val="it-IT" w:eastAsia="it-IT" w:bidi="it-IT"/>
        </w:rPr>
        <w:t xml:space="preserve">. </w:t>
      </w:r>
      <w:r>
        <w:rPr>
          <w:rStyle w:val="CharStyle15"/>
        </w:rPr>
        <w:t xml:space="preserve">Tanto é que em 19,25-27 </w:t>
      </w:r>
      <w:r>
        <w:rPr>
          <w:rStyle w:val="CharStyle15"/>
          <w:lang w:val="de-DE" w:eastAsia="de-DE" w:bidi="de-DE"/>
        </w:rPr>
        <w:t xml:space="preserve">Jesus </w:t>
      </w:r>
      <w:r>
        <w:rPr>
          <w:rStyle w:val="CharStyle15"/>
        </w:rPr>
        <w:t xml:space="preserve">indica que este discípulo continuará a agir em seu lugar. Para </w:t>
      </w:r>
      <w:r>
        <w:rPr>
          <w:rStyle w:val="CharStyle15"/>
          <w:lang w:val="de-DE" w:eastAsia="de-DE" w:bidi="de-DE"/>
        </w:rPr>
        <w:t xml:space="preserve">Snyder, entäo, </w:t>
      </w:r>
      <w:r>
        <w:rPr>
          <w:rStyle w:val="CharStyle15"/>
        </w:rPr>
        <w:t xml:space="preserve">o texto parece dizer que o Discípulo Amado é o su- cessor terrestre de </w:t>
      </w:r>
      <w:r>
        <w:rPr>
          <w:rStyle w:val="CharStyle15"/>
          <w:lang w:val="en-US" w:eastAsia="en-US" w:bidi="en-US"/>
        </w:rPr>
        <w:t>Jesus</w:t>
      </w:r>
      <w:r>
        <w:rPr>
          <w:rStyle w:val="CharStyle15"/>
          <w:vertAlign w:val="superscript"/>
          <w:lang w:val="en-US" w:eastAsia="en-US" w:bidi="en-US"/>
        </w:rPr>
        <w:footnoteReference w:id="207"/>
      </w:r>
      <w:r>
        <w:rPr>
          <w:rStyle w:val="CharStyle15"/>
          <w:lang w:val="en-US" w:eastAsia="en-US" w:bidi="en-US"/>
        </w:rPr>
        <w:t xml:space="preserve">. </w:t>
      </w:r>
      <w:r>
        <w:rPr>
          <w:rStyle w:val="CharStyle15"/>
        </w:rPr>
        <w:t xml:space="preserve">Em 20,1-10, considerando que esta era provavelmente urna historia que originalmente nao mencionava o Discípulo Amado, </w:t>
      </w:r>
      <w:r>
        <w:rPr>
          <w:rStyle w:val="CharStyle15"/>
          <w:lang w:val="de-DE" w:eastAsia="de-DE" w:bidi="de-DE"/>
        </w:rPr>
        <w:t xml:space="preserve">Snyder </w:t>
      </w:r>
      <w:r>
        <w:rPr>
          <w:rStyle w:val="CharStyle15"/>
        </w:rPr>
        <w:t xml:space="preserve">diz que é importante ater-se </w:t>
      </w:r>
      <w:r>
        <w:rPr>
          <w:rStyle w:val="CharStyle15"/>
          <w:lang w:val="it-IT" w:eastAsia="it-IT" w:bidi="it-IT"/>
        </w:rPr>
        <w:t xml:space="preserve">à </w:t>
      </w:r>
      <w:r>
        <w:rPr>
          <w:rStyle w:val="CharStyle15"/>
        </w:rPr>
        <w:t xml:space="preserve">intenso </w:t>
      </w:r>
      <w:r>
        <w:rPr>
          <w:rStyle w:val="CharStyle15"/>
        </w:rPr>
        <w:t>do evangelista, o qual quer salientar que a fé deste discípulo na Res- surrei^ao é conseqüéncia natural do fato de que fora ele quem com- preendera e aceitara, compartilhando de sua intimidade, o projeto de Jesús, enquanto os discípulos, representados por Pedro, aínda nao o teriam feito</w:t>
      </w:r>
      <w:r>
        <w:rPr>
          <w:rStyle w:val="CharStyle15"/>
          <w:vertAlign w:val="superscript"/>
        </w:rPr>
        <w:footnoteReference w:id="208"/>
      </w:r>
      <w:r>
        <w:rPr>
          <w:rStyle w:val="CharStyle15"/>
        </w:rPr>
        <w:t>.</w:t>
      </w:r>
    </w:p>
    <w:p>
      <w:pPr>
        <w:pStyle w:val="Style14"/>
        <w:keepNext w:val="0"/>
        <w:keepLines w:val="0"/>
        <w:widowControl w:val="0"/>
        <w:shd w:val="clear" w:color="auto" w:fill="auto"/>
        <w:bidi w:val="0"/>
        <w:spacing w:before="0" w:after="580" w:line="223" w:lineRule="auto"/>
        <w:ind w:left="0" w:right="0" w:firstLine="440"/>
        <w:jc w:val="both"/>
      </w:pPr>
      <w:r>
        <w:rPr>
          <w:rStyle w:val="CharStyle15"/>
        </w:rPr>
        <w:t>Perguntando-se sobre as possíveis causas desta posi^ao forte- mente antipetrina em Joao, Snyder diz que na passagem do primei- ro para o segundo século a autoridade e a amplidáo do apostolado foi o maior problema dentro da Igreja. Inicialmente ele nao era limi</w:t>
        <w:softHyphen/>
        <w:t>tado aos Doze; ao lado destes existia urna ortodoxia que entendía a autoridade apostólica em base a urna cadeia de tradigáo. No final do século, todavía, a questáo centrou-se sobre a autoridade de Pe</w:t>
        <w:softHyphen/>
        <w:t>dro. Diante disto, o quarto evangelho quer reafirmar a legitimidade de sua tradigao, fundada numa especial rela^áo com Jesús, de quem recebeu autoridade</w:t>
      </w:r>
      <w:r>
        <w:rPr>
          <w:rStyle w:val="CharStyle15"/>
          <w:vertAlign w:val="superscript"/>
        </w:rPr>
        <w:footnoteReference w:id="209"/>
      </w:r>
      <w:r>
        <w:rPr>
          <w:rStyle w:val="CharStyle15"/>
        </w:rPr>
        <w:t>.</w:t>
      </w:r>
    </w:p>
    <w:p>
      <w:pPr>
        <w:pStyle w:val="Style45"/>
        <w:keepNext w:val="0"/>
        <w:keepLines w:val="0"/>
        <w:widowControl w:val="0"/>
        <w:shd w:val="clear" w:color="auto" w:fill="auto"/>
        <w:bidi w:val="0"/>
        <w:spacing w:before="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Os referimentos que o quarto evangelho faz sobre Pedro fo- ram, entre os estudiosos, examinados e adaptados em esquemas in</w:t>
        <w:softHyphen/>
        <w:t>terpretativos diversos e nem sempre convergentes. Desta forma, encontramos as mais diferentes tendencias em ver a posi^ao de Pedro e o seu significado para a comunidade primitiva segundo o quarto evangelho.</w:t>
      </w:r>
    </w:p>
    <w:p>
      <w:pPr>
        <w:pStyle w:val="Style14"/>
        <w:keepNext w:val="0"/>
        <w:keepLines w:val="0"/>
        <w:widowControl w:val="0"/>
        <w:shd w:val="clear" w:color="auto" w:fill="auto"/>
        <w:bidi w:val="0"/>
        <w:spacing w:before="0" w:after="0" w:line="223" w:lineRule="auto"/>
        <w:ind w:left="0" w:right="0" w:firstLine="440"/>
        <w:jc w:val="both"/>
      </w:pPr>
      <w:r>
        <w:rPr>
          <w:rStyle w:val="CharStyle15"/>
        </w:rPr>
        <w:t>Neste capítulo, procuramos apresentar estas principáis tenden</w:t>
        <w:softHyphen/>
        <w:t>cias, com os argumentos de alguns de seus representantes. Estamos cientes de que o quadro resultante nao foi absoluto nem exaustivo, mas, nem por isso, de menor valor em fazer ver as varias possibili- dades na caracterizasao de Pedro segundo o evangelho de Joao.</w:t>
      </w:r>
    </w:p>
    <w:p>
      <w:pPr>
        <w:pStyle w:val="Style14"/>
        <w:keepNext w:val="0"/>
        <w:keepLines w:val="0"/>
        <w:widowControl w:val="0"/>
        <w:shd w:val="clear" w:color="auto" w:fill="auto"/>
        <w:bidi w:val="0"/>
        <w:spacing w:before="0" w:after="440" w:line="223" w:lineRule="auto"/>
        <w:ind w:left="0" w:right="0" w:firstLine="440"/>
        <w:jc w:val="both"/>
      </w:pPr>
      <w:r>
        <w:rPr>
          <w:rStyle w:val="CharStyle15"/>
        </w:rPr>
        <w:t>Assim, encontramos, entre os estudiosos, quatro tendencias fundamentáis em considerar a concepto que Joao faz de Pedro no quarto evangelho. Elas vao desde o reconhecimento de que Pedro ocupa posi^áo de preeminente lideran^a entre os discípulos (Coulot, Cullmann), chegando a ver que os textos joaninos apontam para a</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instituido do Primado (Benoit, Pesch), até a posido que vé o </w:t>
      </w:r>
      <w:r>
        <w:rPr>
          <w:rStyle w:val="CharStyle15"/>
          <w:lang w:val="it-IT" w:eastAsia="it-IT" w:bidi="it-IT"/>
        </w:rPr>
        <w:t>quar</w:t>
        <w:softHyphen/>
        <w:t xml:space="preserve">to </w:t>
      </w:r>
      <w:r>
        <w:rPr>
          <w:rStyle w:val="CharStyle15"/>
        </w:rPr>
        <w:t xml:space="preserve">evangelho como sendo marcadamente antipetrino, corrigindo a autoridade </w:t>
      </w:r>
      <w:r>
        <w:rPr>
          <w:rStyle w:val="CharStyle15"/>
          <w:lang w:val="it-IT" w:eastAsia="it-IT" w:bidi="it-IT"/>
        </w:rPr>
        <w:t xml:space="preserve">erroneamente </w:t>
      </w:r>
      <w:r>
        <w:rPr>
          <w:rStyle w:val="CharStyle15"/>
        </w:rPr>
        <w:t>atribuida, na comunidade primitiva, a Pe</w:t>
        <w:softHyphen/>
        <w:t>dro e transferindo-a ao discípulo a quem remonta a tradido da co</w:t>
        <w:softHyphen/>
        <w:t>munidade joanina (Agourides, Snyder). Em meio a estas posides temos ainda duas tendencias: urna ve Pedro a partir dos dois mode</w:t>
        <w:softHyphen/>
        <w:t>los opostos de discípulos figurados em Judas e no Discípulo Ama</w:t>
        <w:softHyphen/>
        <w:t xml:space="preserve">do, em que Pedro aparece como um meio termo, cujo falimento nao é total, mas ainda está longe da verdadeira compreensáo </w:t>
      </w:r>
      <w:r>
        <w:rPr>
          <w:rStyle w:val="CharStyle15"/>
          <w:lang w:val="it-IT" w:eastAsia="it-IT" w:bidi="it-IT"/>
        </w:rPr>
        <w:t xml:space="preserve">e adesào </w:t>
      </w:r>
      <w:r>
        <w:rPr>
          <w:rStyle w:val="CharStyle15"/>
        </w:rPr>
        <w:t xml:space="preserve">a </w:t>
      </w:r>
      <w:r>
        <w:rPr>
          <w:rStyle w:val="CharStyle15"/>
          <w:lang w:val="it-IT" w:eastAsia="it-IT" w:bidi="it-IT"/>
        </w:rPr>
        <w:t xml:space="preserve">Jesus </w:t>
      </w:r>
      <w:r>
        <w:rPr>
          <w:rStyle w:val="CharStyle15"/>
        </w:rPr>
        <w:t xml:space="preserve">(Mateos-Barreto, Cancian). Mas é considerável, sobretudo, a insistencia de muitos estudiosos em ver Pedro </w:t>
      </w:r>
      <w:r>
        <w:rPr>
          <w:rStyle w:val="CharStyle15"/>
          <w:lang w:val="it-IT" w:eastAsia="it-IT" w:bidi="it-IT"/>
        </w:rPr>
        <w:t xml:space="preserve">à </w:t>
      </w:r>
      <w:r>
        <w:rPr>
          <w:rStyle w:val="CharStyle15"/>
        </w:rPr>
        <w:t xml:space="preserve">luz </w:t>
      </w:r>
      <w:r>
        <w:rPr>
          <w:rStyle w:val="CharStyle15"/>
          <w:lang w:val="it-IT" w:eastAsia="it-IT" w:bidi="it-IT"/>
        </w:rPr>
        <w:t xml:space="preserve">de sua </w:t>
      </w:r>
      <w:r>
        <w:rPr>
          <w:rStyle w:val="CharStyle15"/>
        </w:rPr>
        <w:t xml:space="preserve">relado com o Discípulo Amado. Esta relado pode ser matizada em quatro aspectos: para uns, há urna relado de concorréncia (Refoulé, Gun- </w:t>
      </w:r>
      <w:r>
        <w:rPr>
          <w:rStyle w:val="CharStyle15"/>
          <w:lang w:val="it-IT" w:eastAsia="it-IT" w:bidi="it-IT"/>
        </w:rPr>
        <w:t xml:space="preserve">ther, Collins); </w:t>
      </w:r>
      <w:r>
        <w:rPr>
          <w:rStyle w:val="CharStyle15"/>
        </w:rPr>
        <w:t xml:space="preserve">para outros, de justaposido ou complementaridade (Brown, Fernández Ramos, Schnackenburg); para outros de- ver-se-ia ver urna clara superioridade do Discípulo Amado (Cassien, Triling, </w:t>
      </w:r>
      <w:r>
        <w:rPr>
          <w:rStyle w:val="CharStyle15"/>
          <w:lang w:val="it-IT" w:eastAsia="it-IT" w:bidi="it-IT"/>
        </w:rPr>
        <w:t xml:space="preserve">Maynard, </w:t>
      </w:r>
      <w:r>
        <w:rPr>
          <w:rStyle w:val="CharStyle15"/>
        </w:rPr>
        <w:t>Droge), enquanto outros, ainda, véem Pedro co</w:t>
        <w:softHyphen/>
        <w:t xml:space="preserve">mo representante do cristianismo </w:t>
      </w:r>
      <w:r>
        <w:rPr>
          <w:rStyle w:val="CharStyle15"/>
          <w:lang w:val="it-IT" w:eastAsia="it-IT" w:bidi="it-IT"/>
        </w:rPr>
        <w:t xml:space="preserve">de </w:t>
      </w:r>
      <w:r>
        <w:rPr>
          <w:rStyle w:val="CharStyle15"/>
        </w:rPr>
        <w:t xml:space="preserve">origem palestinense, </w:t>
      </w:r>
      <w:r>
        <w:rPr>
          <w:rStyle w:val="CharStyle15"/>
          <w:lang w:val="it-IT" w:eastAsia="it-IT" w:bidi="it-IT"/>
        </w:rPr>
        <w:t xml:space="preserve">mais </w:t>
      </w:r>
      <w:r>
        <w:rPr>
          <w:rStyle w:val="CharStyle15"/>
        </w:rPr>
        <w:t>preso aos aspectos institucionais, e o Discípulo Amado como representan</w:t>
        <w:softHyphen/>
        <w:t xml:space="preserve">do o cristianismo de origem helenística </w:t>
      </w:r>
      <w:r>
        <w:rPr>
          <w:rStyle w:val="CharStyle15"/>
          <w:lang w:val="it-IT" w:eastAsia="it-IT" w:bidi="it-IT"/>
        </w:rPr>
        <w:t xml:space="preserve">e mais carismàtico (Bult- </w:t>
      </w:r>
      <w:r>
        <w:rPr>
          <w:rStyle w:val="CharStyle15"/>
        </w:rPr>
        <w:t>mann, O’Grady).</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Este </w:t>
      </w:r>
      <w:r>
        <w:rPr>
          <w:rStyle w:val="CharStyle15"/>
          <w:lang w:val="it-IT" w:eastAsia="it-IT" w:bidi="it-IT"/>
        </w:rPr>
        <w:t xml:space="preserve">quadro </w:t>
      </w:r>
      <w:r>
        <w:rPr>
          <w:rStyle w:val="CharStyle15"/>
        </w:rPr>
        <w:t xml:space="preserve">resulta </w:t>
      </w:r>
      <w:r>
        <w:rPr>
          <w:rStyle w:val="CharStyle15"/>
          <w:lang w:val="it-IT" w:eastAsia="it-IT" w:bidi="it-IT"/>
        </w:rPr>
        <w:t xml:space="preserve">assira </w:t>
      </w:r>
      <w:r>
        <w:rPr>
          <w:rStyle w:val="CharStyle15"/>
        </w:rPr>
        <w:t xml:space="preserve">ampio e variado, de modo que qual- quer um pode, </w:t>
      </w:r>
      <w:r>
        <w:rPr>
          <w:rStyle w:val="CharStyle15"/>
          <w:lang w:val="it-IT" w:eastAsia="it-IT" w:bidi="it-IT"/>
        </w:rPr>
        <w:t xml:space="preserve">dependendo </w:t>
      </w:r>
      <w:r>
        <w:rPr>
          <w:rStyle w:val="CharStyle15"/>
        </w:rPr>
        <w:t xml:space="preserve">da tendencia que seguir, concluir que o </w:t>
      </w:r>
      <w:r>
        <w:rPr>
          <w:rStyle w:val="CharStyle15"/>
          <w:lang w:val="it-IT" w:eastAsia="it-IT" w:bidi="it-IT"/>
        </w:rPr>
        <w:t xml:space="preserve">quarto </w:t>
      </w:r>
      <w:r>
        <w:rPr>
          <w:rStyle w:val="CharStyle15"/>
        </w:rPr>
        <w:t xml:space="preserve">evangelho é antipetrino, ou, em situado oposta, encontrar traeos históricos e simbólicos do Primado de Pedro e da Igreja; nele podemos, todavía, apontar alguns pontos convergentes e salientar, também, aqueles </w:t>
      </w:r>
      <w:r>
        <w:rPr>
          <w:rStyle w:val="CharStyle15"/>
          <w:lang w:val="it-IT" w:eastAsia="it-IT" w:bidi="it-IT"/>
        </w:rPr>
        <w:t xml:space="preserve">mais </w:t>
      </w:r>
      <w:r>
        <w:rPr>
          <w:rStyle w:val="CharStyle15"/>
        </w:rPr>
        <w:t xml:space="preserve">discutidos e contrastantes, os quais atestam que estas tendencias </w:t>
      </w:r>
      <w:r>
        <w:rPr>
          <w:rStyle w:val="CharStyle15"/>
          <w:lang w:val="it-IT" w:eastAsia="it-IT" w:bidi="it-IT"/>
        </w:rPr>
        <w:t xml:space="preserve">nào </w:t>
      </w:r>
      <w:r>
        <w:rPr>
          <w:rStyle w:val="CharStyle15"/>
        </w:rPr>
        <w:t xml:space="preserve">esgotam a reserva de significado que tem Pedro </w:t>
      </w:r>
      <w:r>
        <w:rPr>
          <w:rStyle w:val="CharStyle15"/>
          <w:lang w:val="it-IT" w:eastAsia="it-IT" w:bidi="it-IT"/>
        </w:rPr>
        <w:t>e a sua missào no quarto evangelho.</w:t>
      </w:r>
    </w:p>
    <w:p>
      <w:pPr>
        <w:pStyle w:val="Style14"/>
        <w:keepNext w:val="0"/>
        <w:keepLines w:val="0"/>
        <w:widowControl w:val="0"/>
        <w:shd w:val="clear" w:color="auto" w:fill="auto"/>
        <w:bidi w:val="0"/>
        <w:spacing w:before="0" w:after="80" w:line="230" w:lineRule="auto"/>
        <w:ind w:left="0" w:right="0" w:firstLine="440"/>
        <w:jc w:val="both"/>
      </w:pPr>
      <w:r>
        <w:rPr>
          <w:rStyle w:val="CharStyle15"/>
        </w:rPr>
        <w:t>As várias tendencias convergem ao menos nos aspectos a seguir:</w:t>
      </w:r>
    </w:p>
    <w:p>
      <w:pPr>
        <w:pStyle w:val="Style14"/>
        <w:keepNext w:val="0"/>
        <w:keepLines w:val="0"/>
        <w:widowControl w:val="0"/>
        <w:numPr>
          <w:ilvl w:val="0"/>
          <w:numId w:val="105"/>
        </w:numPr>
        <w:shd w:val="clear" w:color="auto" w:fill="auto"/>
        <w:tabs>
          <w:tab w:pos="946" w:val="left"/>
        </w:tabs>
        <w:bidi w:val="0"/>
        <w:spacing w:before="0" w:after="0" w:line="223" w:lineRule="auto"/>
        <w:ind w:left="0" w:right="0" w:firstLine="680"/>
        <w:jc w:val="both"/>
      </w:pPr>
      <w:r>
        <w:rPr>
          <w:rStyle w:val="CharStyle15"/>
        </w:rPr>
        <w:t xml:space="preserve">Reconhecem que Pedro ocupa um lugar de destaque no </w:t>
      </w:r>
      <w:r>
        <w:rPr>
          <w:rStyle w:val="CharStyle15"/>
          <w:lang w:val="it-IT" w:eastAsia="it-IT" w:bidi="it-IT"/>
        </w:rPr>
        <w:t xml:space="preserve">quarto </w:t>
      </w:r>
      <w:r>
        <w:rPr>
          <w:rStyle w:val="CharStyle15"/>
        </w:rPr>
        <w:t xml:space="preserve">evangelho, seja para confirmar o seu singular papel entre os seguidores </w:t>
      </w:r>
      <w:r>
        <w:rPr>
          <w:rStyle w:val="CharStyle15"/>
          <w:lang w:val="it-IT" w:eastAsia="it-IT" w:bidi="it-IT"/>
        </w:rPr>
        <w:t xml:space="preserve">de Jesus, </w:t>
      </w:r>
      <w:r>
        <w:rPr>
          <w:rStyle w:val="CharStyle15"/>
        </w:rPr>
        <w:t xml:space="preserve">como líder, seja para negá-lo ou redimensio- ná-lo. </w:t>
      </w:r>
      <w:r>
        <w:rPr>
          <w:rStyle w:val="CharStyle15"/>
          <w:lang w:val="it-IT" w:eastAsia="it-IT" w:bidi="it-IT"/>
        </w:rPr>
        <w:t xml:space="preserve">Certo </w:t>
      </w:r>
      <w:r>
        <w:rPr>
          <w:rStyle w:val="CharStyle15"/>
        </w:rPr>
        <w:t xml:space="preserve">é que o </w:t>
      </w:r>
      <w:r>
        <w:rPr>
          <w:rStyle w:val="CharStyle15"/>
          <w:lang w:val="it-IT" w:eastAsia="it-IT" w:bidi="it-IT"/>
        </w:rPr>
        <w:t xml:space="preserve">quarto </w:t>
      </w:r>
      <w:r>
        <w:rPr>
          <w:rStyle w:val="CharStyle15"/>
        </w:rPr>
        <w:t>evangelho dedica um espado a Pedro como a nenhum outro. Nenhum dos doze apóstoles, na verdade, re</w:t>
        <w:softHyphen/>
        <w:t>cebe tanta ateneo e tantas características como Pedro.</w:t>
      </w:r>
    </w:p>
    <w:p>
      <w:pPr>
        <w:pStyle w:val="Style14"/>
        <w:keepNext w:val="0"/>
        <w:keepLines w:val="0"/>
        <w:widowControl w:val="0"/>
        <w:numPr>
          <w:ilvl w:val="0"/>
          <w:numId w:val="105"/>
        </w:numPr>
        <w:shd w:val="clear" w:color="auto" w:fill="auto"/>
        <w:tabs>
          <w:tab w:pos="951" w:val="left"/>
        </w:tabs>
        <w:bidi w:val="0"/>
        <w:spacing w:before="0" w:after="160" w:line="223" w:lineRule="auto"/>
        <w:ind w:left="0" w:right="0" w:firstLine="680"/>
        <w:jc w:val="both"/>
      </w:pPr>
      <w:r>
        <w:rPr>
          <w:rStyle w:val="CharStyle15"/>
        </w:rPr>
        <w:t xml:space="preserve">Pedro vem quase </w:t>
      </w:r>
      <w:r>
        <w:rPr>
          <w:rStyle w:val="CharStyle15"/>
          <w:lang w:val="it-IT" w:eastAsia="it-IT" w:bidi="it-IT"/>
        </w:rPr>
        <w:t xml:space="preserve">unanimemente </w:t>
      </w:r>
      <w:r>
        <w:rPr>
          <w:rStyle w:val="CharStyle15"/>
        </w:rPr>
        <w:t xml:space="preserve">caracterizado como um homem simples, </w:t>
      </w:r>
      <w:r>
        <w:rPr>
          <w:rStyle w:val="CharStyle15"/>
          <w:lang w:val="it-IT" w:eastAsia="it-IT" w:bidi="it-IT"/>
        </w:rPr>
        <w:t xml:space="preserve">ardente, </w:t>
      </w:r>
      <w:r>
        <w:rPr>
          <w:rStyle w:val="CharStyle15"/>
        </w:rPr>
        <w:t xml:space="preserve">impetuoso, generoso, impulsivo, teimoso, temeroso, espontáneo, imprudente. Estas características o definem como um personagem cheio de ambigüidades e limites, que o </w:t>
      </w:r>
      <w:r>
        <w:rPr>
          <w:rStyle w:val="CharStyle15"/>
          <w:lang w:val="it-IT" w:eastAsia="it-IT" w:bidi="it-IT"/>
        </w:rPr>
        <w:t xml:space="preserve">quarto </w:t>
      </w:r>
      <w:r>
        <w:rPr>
          <w:rStyle w:val="CharStyle15"/>
        </w:rPr>
        <w:t>evangelho nao se preocupa em esconder.</w:t>
      </w:r>
    </w:p>
    <w:p>
      <w:pPr>
        <w:pStyle w:val="Style14"/>
        <w:keepNext w:val="0"/>
        <w:keepLines w:val="0"/>
        <w:widowControl w:val="0"/>
        <w:numPr>
          <w:ilvl w:val="0"/>
          <w:numId w:val="105"/>
        </w:numPr>
        <w:shd w:val="clear" w:color="auto" w:fill="auto"/>
        <w:tabs>
          <w:tab w:pos="951" w:val="left"/>
        </w:tabs>
        <w:bidi w:val="0"/>
        <w:spacing w:before="0" w:after="0" w:line="221" w:lineRule="auto"/>
        <w:ind w:left="0" w:right="0" w:firstLine="680"/>
        <w:jc w:val="both"/>
      </w:pPr>
      <w:r>
        <w:rPr>
          <w:rStyle w:val="CharStyle15"/>
        </w:rPr>
        <w:t>Os estudos sobre a posigao e o significado de Pedro no quarto evangelho seguem, geralmente, um procedimento metodoló</w:t>
        <w:softHyphen/>
        <w:t>gico comum, fazendo distin^ao entre os passos que trazem Pedro sem o Discípulo Amado, aqueles em que estes dois discípulos apare- cem interagindo, e o capítulo 21.</w:t>
      </w:r>
    </w:p>
    <w:p>
      <w:pPr>
        <w:pStyle w:val="Style14"/>
        <w:keepNext w:val="0"/>
        <w:keepLines w:val="0"/>
        <w:widowControl w:val="0"/>
        <w:numPr>
          <w:ilvl w:val="0"/>
          <w:numId w:val="105"/>
        </w:numPr>
        <w:shd w:val="clear" w:color="auto" w:fill="auto"/>
        <w:tabs>
          <w:tab w:pos="951" w:val="left"/>
        </w:tabs>
        <w:bidi w:val="0"/>
        <w:spacing w:before="0" w:after="0" w:line="221" w:lineRule="auto"/>
        <w:ind w:left="0" w:right="0" w:firstLine="680"/>
        <w:jc w:val="both"/>
      </w:pPr>
      <w:r>
        <w:rPr>
          <w:rStyle w:val="CharStyle15"/>
        </w:rPr>
        <w:t>Nos passos que se ocupam de Pedro sem mencionar o Discípulo Amado, os autores consideram a concepto joanina co</w:t>
        <w:softHyphen/>
        <w:t>mo muito semelhante áquela da tradi^ao sinótica, destacando-o co</w:t>
        <w:softHyphen/>
        <w:t>mo porta-voz do grupo dos Doze e desempenhando preponderante fun^áo.</w:t>
      </w:r>
    </w:p>
    <w:p>
      <w:pPr>
        <w:pStyle w:val="Style14"/>
        <w:keepNext w:val="0"/>
        <w:keepLines w:val="0"/>
        <w:widowControl w:val="0"/>
        <w:numPr>
          <w:ilvl w:val="0"/>
          <w:numId w:val="105"/>
        </w:numPr>
        <w:shd w:val="clear" w:color="auto" w:fill="auto"/>
        <w:tabs>
          <w:tab w:pos="951" w:val="left"/>
        </w:tabs>
        <w:bidi w:val="0"/>
        <w:spacing w:before="0" w:after="240" w:line="221" w:lineRule="auto"/>
        <w:ind w:left="0" w:right="0" w:firstLine="680"/>
        <w:jc w:val="both"/>
      </w:pPr>
      <w:r>
        <w:rPr>
          <w:rStyle w:val="CharStyle15"/>
        </w:rPr>
        <w:t>Praticamente todas estas tendencias concordam em dedi</w:t>
        <w:softHyphen/>
        <w:t>car particular aten^áo á associa?áo que o evangelista faz entre Pedro e o Discípulo Amado, embora esta associa^áo seja entendida diferentemente pelos estudiosos.</w:t>
      </w:r>
    </w:p>
    <w:p>
      <w:pPr>
        <w:pStyle w:val="Style14"/>
        <w:keepNext w:val="0"/>
        <w:keepLines w:val="0"/>
        <w:widowControl w:val="0"/>
        <w:shd w:val="clear" w:color="auto" w:fill="auto"/>
        <w:bidi w:val="0"/>
        <w:spacing w:before="0" w:after="80" w:line="223" w:lineRule="auto"/>
        <w:ind w:left="0" w:right="0" w:firstLine="460"/>
        <w:jc w:val="both"/>
      </w:pPr>
      <w:r>
        <w:rPr>
          <w:rStyle w:val="CharStyle15"/>
        </w:rPr>
        <w:t>Quanto aos aspectos que emergem como pontos contrastantes, e que nao encontram concilia^ao entre as varias tendencias apresen</w:t>
        <w:softHyphen/>
        <w:t>tadas, destacam-se:</w:t>
      </w:r>
    </w:p>
    <w:p>
      <w:pPr>
        <w:pStyle w:val="Style14"/>
        <w:keepNext w:val="0"/>
        <w:keepLines w:val="0"/>
        <w:widowControl w:val="0"/>
        <w:numPr>
          <w:ilvl w:val="0"/>
          <w:numId w:val="107"/>
        </w:numPr>
        <w:shd w:val="clear" w:color="auto" w:fill="auto"/>
        <w:tabs>
          <w:tab w:pos="956" w:val="left"/>
        </w:tabs>
        <w:bidi w:val="0"/>
        <w:spacing w:before="0" w:after="0" w:line="223" w:lineRule="auto"/>
        <w:ind w:left="0" w:right="0" w:firstLine="680"/>
        <w:jc w:val="both"/>
      </w:pPr>
      <w:r>
        <w:rPr>
          <w:rStyle w:val="CharStyle15"/>
          <w:b/>
          <w:bCs/>
        </w:rPr>
        <w:t xml:space="preserve">A natureza da fun?ao desempenhada por Pedro no quarto evangelho. </w:t>
      </w:r>
      <w:r>
        <w:rPr>
          <w:rStyle w:val="CharStyle15"/>
        </w:rPr>
        <w:t>Para alguns, o quarto evangelho contesta o caráter exclu</w:t>
        <w:softHyphen/>
        <w:t>sivo da posi^áo de Pedro e nele a sua condi^ao de primeiro nao aponía para o Primado; outros autores, numa visáo diametralmente oposta, consideram nao só que em Joáo está presente a atribuido do Primado de Pedro, mas que este se refere claramente á dire^áo dos apóstolos e da comunidade crista em geral. Existe ainda quem veja em Joáo um primado funcional de Pedro, ou a atribuido de urna missáo geral apostólica que, seguindo o prisma joanino, consis</w:t>
        <w:softHyphen/>
        <w:t>te numa autoridade que coloca sobre o guia as obriga^óes principáis e nao sobre as pessoas por ele guiadas.</w:t>
      </w:r>
    </w:p>
    <w:p>
      <w:pPr>
        <w:pStyle w:val="Style14"/>
        <w:keepNext w:val="0"/>
        <w:keepLines w:val="0"/>
        <w:widowControl w:val="0"/>
        <w:numPr>
          <w:ilvl w:val="0"/>
          <w:numId w:val="107"/>
        </w:numPr>
        <w:shd w:val="clear" w:color="auto" w:fill="auto"/>
        <w:tabs>
          <w:tab w:pos="951" w:val="left"/>
        </w:tabs>
        <w:bidi w:val="0"/>
        <w:spacing w:before="0" w:after="0" w:line="223" w:lineRule="auto"/>
        <w:ind w:left="0" w:right="0" w:firstLine="680"/>
        <w:jc w:val="both"/>
      </w:pPr>
      <w:r>
        <w:rPr>
          <w:rStyle w:val="CharStyle15"/>
          <w:b/>
          <w:bCs/>
        </w:rPr>
        <w:t xml:space="preserve">A leitura das perícopes joaninas. A </w:t>
      </w:r>
      <w:r>
        <w:rPr>
          <w:rStyle w:val="CharStyle15"/>
        </w:rPr>
        <w:t>utilizado do texto joa</w:t>
        <w:softHyphen/>
        <w:t>nino para comprovar ou negar estes pontos de vista é feita de modo muito variado, de sorte que permanecen! contrastes no entendimen- to de algumas perícopes.</w:t>
      </w:r>
    </w:p>
    <w:p>
      <w:pPr>
        <w:pStyle w:val="Style14"/>
        <w:keepNext w:val="0"/>
        <w:keepLines w:val="0"/>
        <w:widowControl w:val="0"/>
        <w:shd w:val="clear" w:color="auto" w:fill="auto"/>
        <w:bidi w:val="0"/>
        <w:spacing w:before="0" w:after="0" w:line="223" w:lineRule="auto"/>
        <w:ind w:left="0" w:right="0" w:firstLine="460"/>
        <w:jc w:val="both"/>
      </w:pPr>
      <w:r>
        <w:rPr>
          <w:rStyle w:val="CharStyle15"/>
        </w:rPr>
        <w:t>Por um lado, urna parte dos autores considera que 1,40-42; 6,67-71; 13,6-10.21-26.36-38; 18,10-11.15-27 e 20,1-10 colocara em relevo a ambigüidade de Pedro, que quer sempre fazer melhor que os outros, mas que, no fim, cai sempre no rebaixamento, eviden</w:t>
        <w:softHyphen/>
        <w:t>ciando propositadamente o seu falimento. Assim, 1,40-42 mostra que Pedro nao é o primeiro a entrar na seqüela de Jesús, nao recebe um convite para seguí-Lo, nem é o primeiro a confessar a sua mes- sianidade; e quando o faz, em 6,67-71, o evangelista narra o aconte- cimento com termos que o equiparara aos demonios da tradi^áo si</w:t>
        <w:softHyphen/>
        <w:t xml:space="preserve">nótica, ou no mínimo com termos que nao colocara em relevo a sua </w:t>
      </w:r>
      <w:r>
        <w:rPr>
          <w:rStyle w:val="CharStyle15"/>
        </w:rPr>
        <w:t>participa^ao, já que nao póe nada de si, e o que diz é tao-somente expressáo da fé e do conhecimento do grupo, no meio do qual se perde. Na mesma linha de sublinhar a depreciado de Pedro colo- cam-se os passos dos capítulos 13 e 18, que o apresentam também como um a mais (nao é o primeiro nem o último a ter os pés lava</w:t>
        <w:softHyphen/>
        <w:t>dos por Jesús), e que ignora a mentalidade de Jesús, querendo, mes- mo, excluir-se de sua seqüela. Em 20,1-10, mais urna vez, ele nao é o primeiro, nem a chegar ao túmulo, nem a crer na Ressurrei$ao.</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outro lado, outros autores véem que já em 1,40-42 Pedro assume imediatamente um lugar de destaque, sendo centro da aten^áo de Jesús, recebendo um nome de elevada significa^áo ecle- sial. Esta preeminencia continua em 6,67-71, onde ocupa urna fundo de cabera, falando pelo grupo, traduzindo, num momento dramático, a op^áo prática por Jesús. Para estes autores, a atuad° de Pedro nos capítulos 13 e 18 nao o desclassifica nem comprome</w:t>
        <w:softHyphen/>
        <w:t>te a sua missáo e o seu lugar entre os discípulos, e em 20,1-10 o Discípulo Amado Ihe reserva, aínda na qualidade de líder do gru</w:t>
        <w:softHyphen/>
        <w:t>po e em consonancia com os passos anteriores, a honra de entrar primeiro no túmulo.</w:t>
      </w:r>
    </w:p>
    <w:p>
      <w:pPr>
        <w:pStyle w:val="Style14"/>
        <w:keepNext w:val="0"/>
        <w:keepLines w:val="0"/>
        <w:widowControl w:val="0"/>
        <w:numPr>
          <w:ilvl w:val="0"/>
          <w:numId w:val="107"/>
        </w:numPr>
        <w:shd w:val="clear" w:color="auto" w:fill="auto"/>
        <w:tabs>
          <w:tab w:pos="951" w:val="left"/>
        </w:tabs>
        <w:bidi w:val="0"/>
        <w:spacing w:before="0" w:after="0" w:line="223" w:lineRule="auto"/>
        <w:ind w:left="0" w:right="0" w:firstLine="660"/>
        <w:jc w:val="both"/>
      </w:pPr>
      <w:r>
        <w:rPr>
          <w:rStyle w:val="CharStyle15"/>
          <w:b/>
          <w:bCs/>
        </w:rPr>
        <w:t xml:space="preserve">A rela^áo entre Pedro e o Discípulo Amado. </w:t>
      </w:r>
      <w:r>
        <w:rPr>
          <w:rStyle w:val="CharStyle15"/>
        </w:rPr>
        <w:t>Este é um pro</w:t>
        <w:softHyphen/>
        <w:t>blema específico do quarto evangelho, que contrasta as diversas abordagens. Nao existe mesmo um consenso sobre como entender esta relado, que condiciona, em muito, a concepdo que se faz so</w:t>
        <w:softHyphen/>
        <w:t>bre a imagem joanina de Pedro. A presenta do Discípulo Amado amea?a a superioridade de Pedro? A constante associado entre os dois reflete urna intendo do quarto evangelho em subordinar Pedro a um discípulo ideal, como se fosse a sua consciencia reflexa, evi</w:t>
        <w:softHyphen/>
        <w:t>denciando seus erros e limitados?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Para alguns, sim. O Discípulo Amado é, desde a sua primeira aparido em 13,20-23, superior a Pedro, cuja posido vem insistente</w:t>
        <w:softHyphen/>
        <w:t>mente enflaquecida e confrontada com a do Discípulo Amado, fa- zendo com que se estabele?a entre eles urna relado que vem enten</w:t>
        <w:softHyphen/>
        <w:t>dida como sendo desde urna simples rivalidade até urna deliberada competido.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Para outros, no entanto, mesmo com a presenta do Discípulo Amado, Pedro continua ocupando o primeiro lugar e a sua fundo de líder do grupo nao só é mantida, mas também reforjada, já que aparece ao lado de um discípulo que desfruta de urna especial predi- ledo de Jesús. O que existe, fundamentalmente, entre os dois, é urna espécie de justaposi^áo ou de complementaridade de fundo, em que Pedro é valorizado sobretudo como integrante da tradido de Jesús e o Discípulo Amado como o modelo inspirador da comu- nidade joanina.</w:t>
      </w:r>
    </w:p>
    <w:p>
      <w:pPr>
        <w:pStyle w:val="Style14"/>
        <w:keepNext w:val="0"/>
        <w:keepLines w:val="0"/>
        <w:widowControl w:val="0"/>
        <w:numPr>
          <w:ilvl w:val="0"/>
          <w:numId w:val="107"/>
        </w:numPr>
        <w:shd w:val="clear" w:color="auto" w:fill="auto"/>
        <w:tabs>
          <w:tab w:pos="951" w:val="left"/>
        </w:tabs>
        <w:bidi w:val="0"/>
        <w:spacing w:before="0" w:after="0" w:line="223" w:lineRule="auto"/>
        <w:ind w:left="0" w:right="0" w:firstLine="660"/>
        <w:jc w:val="both"/>
      </w:pPr>
      <w:r>
        <w:rPr>
          <w:rStyle w:val="CharStyle15"/>
          <w:b/>
          <w:bCs/>
          <w:lang w:val="fr-FR" w:eastAsia="fr-FR" w:bidi="fr-FR"/>
        </w:rPr>
        <w:t xml:space="preserve">A significaçâo </w:t>
      </w:r>
      <w:r>
        <w:rPr>
          <w:rStyle w:val="CharStyle15"/>
          <w:b/>
          <w:bCs/>
        </w:rPr>
        <w:t xml:space="preserve">do novo </w:t>
      </w:r>
      <w:r>
        <w:rPr>
          <w:rStyle w:val="CharStyle15"/>
          <w:b/>
          <w:bCs/>
          <w:lang w:val="fr-FR" w:eastAsia="fr-FR" w:bidi="fr-FR"/>
        </w:rPr>
        <w:t xml:space="preserve">nome de Simâo. </w:t>
      </w:r>
      <w:r>
        <w:rPr>
          <w:rStyle w:val="CharStyle15"/>
          <w:lang w:val="fr-FR" w:eastAsia="fr-FR" w:bidi="fr-FR"/>
        </w:rPr>
        <w:t xml:space="preserve">De um </w:t>
      </w:r>
      <w:r>
        <w:rPr>
          <w:rStyle w:val="CharStyle15"/>
        </w:rPr>
        <w:t xml:space="preserve">lado, há </w:t>
      </w:r>
      <w:r>
        <w:rPr>
          <w:rStyle w:val="CharStyle15"/>
          <w:lang w:val="fr-FR" w:eastAsia="fr-FR" w:bidi="fr-FR"/>
        </w:rPr>
        <w:t xml:space="preserve">quem </w:t>
      </w:r>
      <w:r>
        <w:rPr>
          <w:rStyle w:val="CharStyle15"/>
        </w:rPr>
        <w:t xml:space="preserve">veja </w:t>
      </w:r>
      <w:r>
        <w:rPr>
          <w:rStyle w:val="CharStyle15"/>
          <w:lang w:val="fr-FR" w:eastAsia="fr-FR" w:bidi="fr-FR"/>
        </w:rPr>
        <w:t xml:space="preserve">nele </w:t>
      </w:r>
      <w:r>
        <w:rPr>
          <w:rStyle w:val="CharStyle15"/>
        </w:rPr>
        <w:t xml:space="preserve">urna nítida </w:t>
      </w:r>
      <w:r>
        <w:rPr>
          <w:rStyle w:val="CharStyle15"/>
          <w:lang w:val="fr-FR" w:eastAsia="fr-FR" w:bidi="fr-FR"/>
        </w:rPr>
        <w:t xml:space="preserve">significaçâo </w:t>
      </w:r>
      <w:r>
        <w:rPr>
          <w:rStyle w:val="CharStyle15"/>
        </w:rPr>
        <w:t xml:space="preserve">eclesiológica, </w:t>
      </w:r>
      <w:r>
        <w:rPr>
          <w:rStyle w:val="CharStyle15"/>
          <w:lang w:val="fr-FR" w:eastAsia="fr-FR" w:bidi="fr-FR"/>
        </w:rPr>
        <w:t xml:space="preserve">que, </w:t>
      </w:r>
      <w:r>
        <w:rPr>
          <w:rStyle w:val="CharStyle15"/>
        </w:rPr>
        <w:t xml:space="preserve">evocando o </w:t>
      </w:r>
      <w:r>
        <w:rPr>
          <w:rStyle w:val="CharStyle15"/>
          <w:lang w:val="fr-FR" w:eastAsia="fr-FR" w:bidi="fr-FR"/>
        </w:rPr>
        <w:t xml:space="preserve">seu </w:t>
      </w:r>
      <w:r>
        <w:rPr>
          <w:rStyle w:val="CharStyle15"/>
        </w:rPr>
        <w:t xml:space="preserve">destino, coloca </w:t>
      </w:r>
      <w:r>
        <w:rPr>
          <w:rStyle w:val="CharStyle15"/>
          <w:lang w:val="fr-FR" w:eastAsia="fr-FR" w:bidi="fr-FR"/>
        </w:rPr>
        <w:t xml:space="preserve">Pedro </w:t>
      </w:r>
      <w:r>
        <w:rPr>
          <w:rStyle w:val="CharStyle15"/>
        </w:rPr>
        <w:t xml:space="preserve">desde o inicio sob a perspectiva de sua missáo. De outro lado, um bom grupo considera </w:t>
      </w:r>
      <w:r>
        <w:rPr>
          <w:rStyle w:val="CharStyle15"/>
          <w:lang w:val="fr-FR" w:eastAsia="fr-FR" w:bidi="fr-FR"/>
        </w:rPr>
        <w:t xml:space="preserve">que a atribuiçâo </w:t>
      </w:r>
      <w:r>
        <w:rPr>
          <w:rStyle w:val="CharStyle15"/>
        </w:rPr>
        <w:t xml:space="preserve">do nome </w:t>
      </w:r>
      <w:r>
        <w:rPr>
          <w:rStyle w:val="CharStyle15"/>
          <w:i/>
          <w:iCs/>
        </w:rPr>
        <w:t>Kefas</w:t>
      </w:r>
      <w:r>
        <w:rPr>
          <w:rStyle w:val="CharStyle15"/>
        </w:rPr>
        <w:t xml:space="preserve"> (1,42) acontece sem nenhuma </w:t>
      </w:r>
      <w:r>
        <w:rPr>
          <w:rStyle w:val="CharStyle15"/>
          <w:lang w:val="fr-FR" w:eastAsia="fr-FR" w:bidi="fr-FR"/>
        </w:rPr>
        <w:t xml:space="preserve">associaçâo </w:t>
      </w:r>
      <w:r>
        <w:rPr>
          <w:rStyle w:val="CharStyle15"/>
        </w:rPr>
        <w:t xml:space="preserve">com </w:t>
      </w:r>
      <w:r>
        <w:rPr>
          <w:rStyle w:val="CharStyle15"/>
          <w:lang w:val="fr-FR" w:eastAsia="fr-FR" w:bidi="fr-FR"/>
        </w:rPr>
        <w:t>a atri</w:t>
        <w:softHyphen/>
        <w:t xml:space="preserve">buiçâo </w:t>
      </w:r>
      <w:r>
        <w:rPr>
          <w:rStyle w:val="CharStyle15"/>
        </w:rPr>
        <w:t xml:space="preserve">de poderes eclesiais, sendo, antes, um emblema de teimosia, falta de perspicacia, </w:t>
      </w:r>
      <w:r>
        <w:rPr>
          <w:rStyle w:val="CharStyle15"/>
          <w:lang w:val="fr-FR" w:eastAsia="fr-FR" w:bidi="fr-FR"/>
        </w:rPr>
        <w:t xml:space="preserve">inaptidâo </w:t>
      </w:r>
      <w:r>
        <w:rPr>
          <w:rStyle w:val="CharStyle15"/>
        </w:rPr>
        <w:t>para entender Jesús, constituindo-se, portanto, um comentario indicativo de seu caráter e um presságio do que Ihe ocorrerá.</w:t>
      </w:r>
    </w:p>
    <w:p>
      <w:pPr>
        <w:pStyle w:val="Style14"/>
        <w:keepNext w:val="0"/>
        <w:keepLines w:val="0"/>
        <w:widowControl w:val="0"/>
        <w:numPr>
          <w:ilvl w:val="0"/>
          <w:numId w:val="107"/>
        </w:numPr>
        <w:shd w:val="clear" w:color="auto" w:fill="auto"/>
        <w:tabs>
          <w:tab w:pos="946" w:val="left"/>
        </w:tabs>
        <w:bidi w:val="0"/>
        <w:spacing w:before="0" w:after="0" w:line="223" w:lineRule="auto"/>
        <w:ind w:left="0" w:right="0" w:firstLine="660"/>
        <w:jc w:val="both"/>
      </w:pPr>
      <w:r>
        <w:rPr>
          <w:rStyle w:val="CharStyle15"/>
          <w:b/>
          <w:bCs/>
        </w:rPr>
        <w:t xml:space="preserve">A imagem de Pedro fomecida pelo capítulo 21. </w:t>
      </w:r>
      <w:r>
        <w:rPr>
          <w:rStyle w:val="CharStyle15"/>
        </w:rPr>
        <w:t xml:space="preserve">Jo 21 está em continuidade com o corpo do evangelho quanto </w:t>
      </w:r>
      <w:r>
        <w:rPr>
          <w:rStyle w:val="CharStyle15"/>
          <w:lang w:val="fr-FR" w:eastAsia="fr-FR" w:bidi="fr-FR"/>
        </w:rPr>
        <w:t xml:space="preserve">à concepçâo </w:t>
      </w:r>
      <w:r>
        <w:rPr>
          <w:rStyle w:val="CharStyle15"/>
        </w:rPr>
        <w:t>so</w:t>
        <w:softHyphen/>
        <w:t>bre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Alguns advertem que no capítulo final do evangelho Pedro so- bressai com maior </w:t>
      </w:r>
      <w:r>
        <w:rPr>
          <w:rStyle w:val="CharStyle15"/>
          <w:lang w:val="fr-FR" w:eastAsia="fr-FR" w:bidi="fr-FR"/>
        </w:rPr>
        <w:t xml:space="preserve">força, </w:t>
      </w:r>
      <w:r>
        <w:rPr>
          <w:rStyle w:val="CharStyle15"/>
        </w:rPr>
        <w:t xml:space="preserve">e que o seu caráter é </w:t>
      </w:r>
      <w:r>
        <w:rPr>
          <w:rStyle w:val="CharStyle15"/>
          <w:lang w:val="fr-FR" w:eastAsia="fr-FR" w:bidi="fr-FR"/>
        </w:rPr>
        <w:t xml:space="preserve">mais </w:t>
      </w:r>
      <w:r>
        <w:rPr>
          <w:rStyle w:val="CharStyle15"/>
        </w:rPr>
        <w:t xml:space="preserve">trabalhado que nos capítulos 1-20, apresentando urna imagem </w:t>
      </w:r>
      <w:r>
        <w:rPr>
          <w:rStyle w:val="CharStyle15"/>
          <w:lang w:val="fr-FR" w:eastAsia="fr-FR" w:bidi="fr-FR"/>
        </w:rPr>
        <w:t xml:space="preserve">mais </w:t>
      </w:r>
      <w:r>
        <w:rPr>
          <w:rStyle w:val="CharStyle15"/>
        </w:rPr>
        <w:t xml:space="preserve">condizente com o modo como Pedro era visto no fim do primeiro sáculo, que assi- milava a imagem de Pedro áquela concebida pela </w:t>
      </w:r>
      <w:r>
        <w:rPr>
          <w:rStyle w:val="CharStyle15"/>
          <w:lang w:val="fr-FR" w:eastAsia="fr-FR" w:bidi="fr-FR"/>
        </w:rPr>
        <w:t xml:space="preserve">tradiçâo </w:t>
      </w:r>
      <w:r>
        <w:rPr>
          <w:rStyle w:val="CharStyle15"/>
        </w:rPr>
        <w:t xml:space="preserve">sinótica. Por conseguinte, este capítulo </w:t>
      </w:r>
      <w:r>
        <w:rPr>
          <w:rStyle w:val="CharStyle15"/>
          <w:lang w:val="fr-FR" w:eastAsia="fr-FR" w:bidi="fr-FR"/>
        </w:rPr>
        <w:t xml:space="preserve">assume, </w:t>
      </w:r>
      <w:r>
        <w:rPr>
          <w:rStyle w:val="CharStyle15"/>
        </w:rPr>
        <w:t xml:space="preserve">para estes autores, urna </w:t>
      </w:r>
      <w:r>
        <w:rPr>
          <w:rStyle w:val="CharStyle15"/>
          <w:lang w:val="fr-FR" w:eastAsia="fr-FR" w:bidi="fr-FR"/>
        </w:rPr>
        <w:t xml:space="preserve">funçâo </w:t>
      </w:r>
      <w:r>
        <w:rPr>
          <w:rStyle w:val="CharStyle15"/>
        </w:rPr>
        <w:t xml:space="preserve">diferente do corpo do evangelho, visando restabelecer a pri- mazia de Pedro no trabalho pastoral, reconciliando </w:t>
      </w:r>
      <w:r>
        <w:rPr>
          <w:rStyle w:val="CharStyle15"/>
          <w:lang w:val="fr-FR" w:eastAsia="fr-FR" w:bidi="fr-FR"/>
        </w:rPr>
        <w:t xml:space="preserve">a </w:t>
      </w:r>
      <w:r>
        <w:rPr>
          <w:rStyle w:val="CharStyle15"/>
        </w:rPr>
        <w:t xml:space="preserve">preeminéncia </w:t>
      </w:r>
      <w:r>
        <w:rPr>
          <w:rStyle w:val="CharStyle15"/>
          <w:lang w:val="fr-FR" w:eastAsia="fr-FR" w:bidi="fr-FR"/>
        </w:rPr>
        <w:t xml:space="preserve">que a tradiçâo </w:t>
      </w:r>
      <w:r>
        <w:rPr>
          <w:rStyle w:val="CharStyle15"/>
        </w:rPr>
        <w:t xml:space="preserve">sinótica Ihe atribuí com </w:t>
      </w:r>
      <w:r>
        <w:rPr>
          <w:rStyle w:val="CharStyle15"/>
          <w:lang w:val="fr-FR" w:eastAsia="fr-FR" w:bidi="fr-FR"/>
        </w:rPr>
        <w:t xml:space="preserve">a </w:t>
      </w:r>
      <w:r>
        <w:rPr>
          <w:rStyle w:val="CharStyle15"/>
        </w:rPr>
        <w:t>énfase joanina sobre o Discípulo Amado, mesmo que, para alguns, isto náo apague o forte retrato fomecido anteriormente.</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Outros autores </w:t>
      </w:r>
      <w:r>
        <w:rPr>
          <w:rStyle w:val="CharStyle15"/>
          <w:lang w:val="fr-FR" w:eastAsia="fr-FR" w:bidi="fr-FR"/>
        </w:rPr>
        <w:t xml:space="preserve">nâo </w:t>
      </w:r>
      <w:r>
        <w:rPr>
          <w:rStyle w:val="CharStyle15"/>
        </w:rPr>
        <w:t xml:space="preserve">constatam esta descontinuidade e frisam que este capítulo demonstra </w:t>
      </w:r>
      <w:r>
        <w:rPr>
          <w:rStyle w:val="CharStyle15"/>
          <w:lang w:val="fr-FR" w:eastAsia="fr-FR" w:bidi="fr-FR"/>
        </w:rPr>
        <w:t xml:space="preserve">que Joâo </w:t>
      </w:r>
      <w:r>
        <w:rPr>
          <w:rStyle w:val="CharStyle15"/>
        </w:rPr>
        <w:t>náo concebe a sua comunida- de afastada do cristianismo das origens, mas, num grande sentido de eclesialidade, faz ver urna igreja em tomo de Pedro, que legitima, também, o Discípulo Amado: este tem vida longa e sua mensagem cristá continua significativa para o seu tempo.</w:t>
      </w:r>
    </w:p>
    <w:p>
      <w:pPr>
        <w:pStyle w:val="Style14"/>
        <w:keepNext w:val="0"/>
        <w:keepLines w:val="0"/>
        <w:widowControl w:val="0"/>
        <w:shd w:val="clear" w:color="auto" w:fill="auto"/>
        <w:bidi w:val="0"/>
        <w:spacing w:before="0" w:after="0" w:line="223" w:lineRule="auto"/>
        <w:ind w:left="0" w:right="0" w:firstLine="440"/>
        <w:jc w:val="both"/>
        <w:sectPr>
          <w:headerReference w:type="default" r:id="rId25"/>
          <w:headerReference w:type="even" r:id="rId26"/>
          <w:footnotePr>
            <w:pos w:val="pageBottom"/>
            <w:numFmt w:val="decimal"/>
            <w:numRestart w:val="continuous"/>
            <w15:footnoteColumns w:val="1"/>
          </w:footnotePr>
          <w:pgSz w:w="8914" w:h="12998"/>
          <w:pgMar w:top="1278" w:right="1213" w:bottom="1275" w:left="1167" w:header="0" w:footer="3" w:gutter="0"/>
          <w:pgNumType w:start="2"/>
          <w:cols w:space="720"/>
          <w:noEndnote/>
          <w:rtlGutter w:val="0"/>
          <w:docGrid w:linePitch="360"/>
        </w:sectPr>
      </w:pPr>
      <w:r>
        <w:rPr>
          <w:rStyle w:val="CharStyle15"/>
        </w:rPr>
        <w:t>Nos capítulos seguintes, propomo-nos considerar, individual</w:t>
        <w:softHyphen/>
        <w:t>mente, as diversas perícopes petrinas do evangelho de Joáo, len- do-as a partir délas mesmas, procurando fazer urna análise que náo está voltada, em primeiro lugar, para a resposta a estas questoes, mas que nos fomecerá também material para rediscutí-las.</w:t>
      </w:r>
    </w:p>
    <w:p>
      <w:pPr>
        <w:pStyle w:val="Style14"/>
        <w:keepNext w:val="0"/>
        <w:keepLines w:val="0"/>
        <w:widowControl w:val="0"/>
        <w:shd w:val="clear" w:color="auto" w:fill="auto"/>
        <w:bidi w:val="0"/>
        <w:spacing w:before="0" w:after="120" w:line="240" w:lineRule="auto"/>
        <w:ind w:left="0" w:right="0" w:firstLine="0"/>
        <w:jc w:val="center"/>
      </w:pPr>
      <w:r>
        <w:rPr>
          <w:rStyle w:val="CharStyle15"/>
          <w:smallCaps/>
        </w:rPr>
        <w:t>Capítulo</w:t>
      </w:r>
      <w:r>
        <w:rPr>
          <w:rStyle w:val="CharStyle15"/>
        </w:rPr>
        <w:t xml:space="preserve"> II</w:t>
      </w:r>
    </w:p>
    <w:p>
      <w:pPr>
        <w:pStyle w:val="Style14"/>
        <w:keepNext w:val="0"/>
        <w:keepLines w:val="0"/>
        <w:widowControl w:val="0"/>
        <w:shd w:val="clear" w:color="auto" w:fill="auto"/>
        <w:bidi w:val="0"/>
        <w:spacing w:before="0" w:after="520" w:line="228" w:lineRule="auto"/>
        <w:ind w:left="0" w:right="0" w:firstLine="0"/>
        <w:jc w:val="center"/>
      </w:pPr>
      <w:r>
        <w:rPr>
          <w:rStyle w:val="CharStyle15"/>
        </w:rPr>
        <w:t>TU SERÁS CHAMADO KHOAX</w:t>
        <w:br/>
        <w:t>(JO 1,41-42)</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vocado de Pedro é normalmente estudada no conjunto da narrado sobre a vocado dos primeiros discípulos de </w:t>
      </w:r>
      <w:r>
        <w:rPr>
          <w:rStyle w:val="CharStyle15"/>
          <w:lang w:val="en-US" w:eastAsia="en-US" w:bidi="en-US"/>
        </w:rPr>
        <w:t xml:space="preserve">Jesus </w:t>
      </w:r>
      <w:r>
        <w:rPr>
          <w:rStyle w:val="CharStyle15"/>
        </w:rPr>
        <w:t>(1,35-51), de modo que a perícope específica sobre a vocado de Pedro (1,41-42) é raramente tratada</w:t>
      </w:r>
      <w:r>
        <w:rPr>
          <w:rStyle w:val="CharStyle15"/>
          <w:vertAlign w:val="superscript"/>
        </w:rPr>
        <w:footnoteReference w:id="210"/>
      </w:r>
      <w:r>
        <w:rPr>
          <w:rStyle w:val="CharStyle15"/>
        </w:rPr>
        <w:t xml:space="preserve">. E isto, nao porque ela nao seja interessante e nao possua urna marca específica, nem porque os problemas que Ihe sao atinentes tenham sido todos resolvidos. Na verdade, </w:t>
      </w:r>
      <w:r>
        <w:rPr>
          <w:rStyle w:val="CharStyle15"/>
          <w:lang w:val="en-US" w:eastAsia="en-US" w:bidi="en-US"/>
        </w:rPr>
        <w:t xml:space="preserve">a </w:t>
      </w:r>
      <w:r>
        <w:rPr>
          <w:rStyle w:val="CharStyle15"/>
        </w:rPr>
        <w:t xml:space="preserve">brevidade e </w:t>
      </w:r>
      <w:r>
        <w:rPr>
          <w:rStyle w:val="CharStyle15"/>
          <w:lang w:val="en-US" w:eastAsia="en-US" w:bidi="en-US"/>
        </w:rPr>
        <w:t xml:space="preserve">a </w:t>
      </w:r>
      <w:r>
        <w:rPr>
          <w:rStyle w:val="CharStyle15"/>
        </w:rPr>
        <w:t xml:space="preserve">simplicidade </w:t>
      </w:r>
      <w:r>
        <w:rPr>
          <w:rStyle w:val="CharStyle15"/>
          <w:lang w:val="en-US" w:eastAsia="en-US" w:bidi="en-US"/>
        </w:rPr>
        <w:t xml:space="preserve">com </w:t>
      </w:r>
      <w:r>
        <w:rPr>
          <w:rStyle w:val="CharStyle15"/>
        </w:rPr>
        <w:t>que é narrada con- duzem a urna questao fundamental que é aínda hoje de todo aber</w:t>
        <w:softHyphen/>
        <w:t xml:space="preserve">ta: como entender, no conjunto e ñas partes, as palavras que </w:t>
      </w:r>
      <w:r>
        <w:rPr>
          <w:rStyle w:val="CharStyle15"/>
          <w:lang w:val="en-US" w:eastAsia="en-US" w:bidi="en-US"/>
        </w:rPr>
        <w:t xml:space="preserve">Jesus </w:t>
      </w:r>
      <w:r>
        <w:rPr>
          <w:rStyle w:val="CharStyle15"/>
        </w:rPr>
        <w:t xml:space="preserve">diz a Pedro, bem como o </w:t>
      </w:r>
      <w:r>
        <w:rPr>
          <w:rStyle w:val="CharStyle15"/>
          <w:i/>
          <w:iCs/>
          <w:lang w:val="en-US" w:eastAsia="en-US" w:bidi="en-US"/>
        </w:rPr>
        <w:t>background</w:t>
      </w:r>
      <w:r>
        <w:rPr>
          <w:rStyle w:val="CharStyle15"/>
          <w:lang w:val="en-US" w:eastAsia="en-US" w:bidi="en-US"/>
        </w:rPr>
        <w:t xml:space="preserve"> </w:t>
      </w:r>
      <w:r>
        <w:rPr>
          <w:rStyle w:val="CharStyle15"/>
        </w:rPr>
        <w:t xml:space="preserve">ou a tradido que Ihe é subja- cente, e </w:t>
      </w:r>
      <w:r>
        <w:rPr>
          <w:rStyle w:val="CharStyle15"/>
          <w:lang w:val="en-US" w:eastAsia="en-US" w:bidi="en-US"/>
        </w:rPr>
        <w:t xml:space="preserve">com </w:t>
      </w:r>
      <w:r>
        <w:rPr>
          <w:rStyle w:val="CharStyle15"/>
        </w:rPr>
        <w:t xml:space="preserve">esta, </w:t>
      </w:r>
      <w:r>
        <w:rPr>
          <w:rStyle w:val="CharStyle15"/>
          <w:lang w:val="en-US" w:eastAsia="en-US" w:bidi="en-US"/>
        </w:rPr>
        <w:t xml:space="preserve">a </w:t>
      </w:r>
      <w:r>
        <w:rPr>
          <w:rStyle w:val="CharStyle15"/>
        </w:rPr>
        <w:t xml:space="preserve">relado </w:t>
      </w:r>
      <w:r>
        <w:rPr>
          <w:rStyle w:val="CharStyle15"/>
          <w:lang w:val="en-US" w:eastAsia="en-US" w:bidi="en-US"/>
        </w:rPr>
        <w:t xml:space="preserve">com </w:t>
      </w:r>
      <w:r>
        <w:rPr>
          <w:rStyle w:val="CharStyle15"/>
        </w:rPr>
        <w:t>as perícopes correspondentes nos evangelhos sinóticos, além de outras questóes secundarias mas nao menos importantes.</w:t>
      </w:r>
    </w:p>
    <w:p>
      <w:pPr>
        <w:pStyle w:val="Style14"/>
        <w:keepNext w:val="0"/>
        <w:keepLines w:val="0"/>
        <w:widowControl w:val="0"/>
        <w:shd w:val="clear" w:color="auto" w:fill="auto"/>
        <w:bidi w:val="0"/>
        <w:spacing w:before="0" w:after="380" w:line="223" w:lineRule="auto"/>
        <w:ind w:left="0" w:right="0" w:firstLine="440"/>
        <w:jc w:val="both"/>
      </w:pPr>
      <w:r>
        <w:rPr>
          <w:rStyle w:val="CharStyle15"/>
        </w:rPr>
        <w:t>A nossa análise mover-se-á a partir dos problemas implícitos no processo de forma^áo do texto (abordagem diacrónica), andan</w:t>
        <w:softHyphen/>
        <w:t>do, entao, ao estudo do texto na sua forma final (abordagem sin</w:t>
        <w:softHyphen/>
        <w:t xml:space="preserve">crónica). Este culminará </w:t>
      </w:r>
      <w:r>
        <w:rPr>
          <w:rStyle w:val="CharStyle15"/>
          <w:lang w:val="en-US" w:eastAsia="en-US" w:bidi="en-US"/>
        </w:rPr>
        <w:t xml:space="preserve">com </w:t>
      </w:r>
      <w:r>
        <w:rPr>
          <w:rStyle w:val="CharStyle15"/>
        </w:rPr>
        <w:t xml:space="preserve">urna exegese da perícope, </w:t>
      </w:r>
      <w:r>
        <w:rPr>
          <w:rStyle w:val="CharStyle15"/>
          <w:lang w:val="en-US" w:eastAsia="en-US" w:bidi="en-US"/>
        </w:rPr>
        <w:t xml:space="preserve">com </w:t>
      </w:r>
      <w:r>
        <w:rPr>
          <w:rStyle w:val="CharStyle15"/>
        </w:rPr>
        <w:t>a fina- lidade de colher o sentido de seu movimento literario e de sua composido e de dar a nossa contribuido para urna soludo com- plexiva sobre a assim chamada mudanza do nome de Pedro, ao mesmo tempo que indicará a linha que norteará a continuado de nosso estudo.</w:t>
      </w:r>
    </w:p>
    <w:p>
      <w:pPr>
        <w:pStyle w:val="Style14"/>
        <w:keepNext w:val="0"/>
        <w:keepLines w:val="0"/>
        <w:widowControl w:val="0"/>
        <w:numPr>
          <w:ilvl w:val="0"/>
          <w:numId w:val="109"/>
        </w:numPr>
        <w:shd w:val="clear" w:color="auto" w:fill="auto"/>
        <w:tabs>
          <w:tab w:pos="265" w:val="left"/>
        </w:tabs>
        <w:bidi w:val="0"/>
        <w:spacing w:before="0" w:after="120" w:line="223" w:lineRule="auto"/>
        <w:ind w:left="0" w:right="0" w:firstLine="0"/>
        <w:jc w:val="both"/>
      </w:pPr>
      <w:r>
        <w:rPr>
          <w:rStyle w:val="CharStyle15"/>
          <w:i/>
          <w:iCs/>
        </w:rPr>
        <w:t>O processo de formando do texto:</w:t>
      </w:r>
    </w:p>
    <w:p>
      <w:pPr>
        <w:pStyle w:val="Style14"/>
        <w:keepNext w:val="0"/>
        <w:keepLines w:val="0"/>
        <w:widowControl w:val="0"/>
        <w:shd w:val="clear" w:color="auto" w:fill="auto"/>
        <w:bidi w:val="0"/>
        <w:spacing w:before="0" w:after="260" w:line="223" w:lineRule="auto"/>
        <w:ind w:left="0" w:right="0" w:firstLine="440"/>
        <w:jc w:val="both"/>
        <w:sectPr>
          <w:headerReference w:type="default" r:id="rId27"/>
          <w:headerReference w:type="even" r:id="rId28"/>
          <w:footnotePr>
            <w:pos w:val="pageBottom"/>
            <w:numFmt w:val="decimal"/>
            <w:numRestart w:val="continuous"/>
            <w15:footnoteColumns w:val="1"/>
          </w:footnotePr>
          <w:pgSz w:w="8914" w:h="12998"/>
          <w:pgMar w:top="1278" w:right="1213" w:bottom="1275" w:left="1167" w:header="850" w:footer="847" w:gutter="0"/>
          <w:pgNumType w:start="69"/>
          <w:cols w:space="720"/>
          <w:noEndnote/>
          <w:rtlGutter w:val="0"/>
          <w:docGrid w:linePitch="360"/>
        </w:sectPr>
      </w:pPr>
      <w:r>
        <w:rPr>
          <w:rStyle w:val="CharStyle15"/>
        </w:rPr>
        <w:t xml:space="preserve">A nossa investigado sobre o processo de formado de Jo 1,41-42 consistirá na comparado </w:t>
      </w:r>
      <w:r>
        <w:rPr>
          <w:rStyle w:val="CharStyle15"/>
          <w:lang w:val="en-US" w:eastAsia="en-US" w:bidi="en-US"/>
        </w:rPr>
        <w:t xml:space="preserve">com </w:t>
      </w:r>
      <w:r>
        <w:rPr>
          <w:rStyle w:val="CharStyle15"/>
        </w:rPr>
        <w:t>os paralelos da Tradido Sinótica, na abordagem sobre a tradido subjacente a Jo 1,41-42 e sobre as etapas de sua redado.</w:t>
      </w:r>
    </w:p>
    <w:p>
      <w:pPr>
        <w:pStyle w:val="Style14"/>
        <w:keepNext w:val="0"/>
        <w:keepLines w:val="0"/>
        <w:widowControl w:val="0"/>
        <w:numPr>
          <w:ilvl w:val="1"/>
          <w:numId w:val="109"/>
        </w:numPr>
        <w:shd w:val="clear" w:color="auto" w:fill="auto"/>
        <w:tabs>
          <w:tab w:pos="873" w:val="left"/>
        </w:tabs>
        <w:bidi w:val="0"/>
        <w:spacing w:before="0" w:after="100" w:line="223" w:lineRule="auto"/>
        <w:ind w:left="0" w:right="0" w:firstLine="440"/>
        <w:jc w:val="both"/>
      </w:pPr>
      <w:r>
        <w:rPr>
          <w:rStyle w:val="CharStyle15"/>
          <w:i/>
          <w:iCs/>
          <w:lang w:val="fr-FR" w:eastAsia="fr-FR" w:bidi="fr-FR"/>
        </w:rPr>
        <w:t xml:space="preserve">Comparaçâo com </w:t>
      </w:r>
      <w:r>
        <w:rPr>
          <w:rStyle w:val="CharStyle15"/>
          <w:i/>
          <w:iCs/>
        </w:rPr>
        <w:t>os textos sinóticos:</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Nos evangelhos, a narraçâo sobre </w:t>
      </w:r>
      <w:r>
        <w:rPr>
          <w:rStyle w:val="CharStyle15"/>
        </w:rPr>
        <w:t xml:space="preserve">o chamado </w:t>
      </w:r>
      <w:r>
        <w:rPr>
          <w:rStyle w:val="CharStyle15"/>
          <w:lang w:val="fr-FR" w:eastAsia="fr-FR" w:bidi="fr-FR"/>
        </w:rPr>
        <w:t xml:space="preserve">de Pedro </w:t>
      </w:r>
      <w:r>
        <w:rPr>
          <w:rStyle w:val="CharStyle15"/>
          <w:lang w:val="it-IT" w:eastAsia="it-IT" w:bidi="it-IT"/>
        </w:rPr>
        <w:t>remete</w:t>
        <w:softHyphen/>
        <w:t xml:space="preserve">se </w:t>
      </w:r>
      <w:r>
        <w:rPr>
          <w:rStyle w:val="CharStyle15"/>
          <w:lang w:val="fr-FR" w:eastAsia="fr-FR" w:bidi="fr-FR"/>
        </w:rPr>
        <w:t xml:space="preserve">a très tradiçôes: marquina, </w:t>
      </w:r>
      <w:r>
        <w:rPr>
          <w:rStyle w:val="CharStyle15"/>
          <w:lang w:val="it-IT" w:eastAsia="it-IT" w:bidi="it-IT"/>
        </w:rPr>
        <w:t xml:space="preserve">lucana e </w:t>
      </w:r>
      <w:r>
        <w:rPr>
          <w:rStyle w:val="CharStyle15"/>
          <w:lang w:val="fr-FR" w:eastAsia="fr-FR" w:bidi="fr-FR"/>
        </w:rPr>
        <w:t xml:space="preserve">a </w:t>
      </w:r>
      <w:r>
        <w:rPr>
          <w:rStyle w:val="CharStyle15"/>
          <w:lang w:val="it-IT" w:eastAsia="it-IT" w:bidi="it-IT"/>
        </w:rPr>
        <w:t xml:space="preserve">presente </w:t>
      </w:r>
      <w:r>
        <w:rPr>
          <w:rStyle w:val="CharStyle15"/>
          <w:lang w:val="fr-FR" w:eastAsia="fr-FR" w:bidi="fr-FR"/>
        </w:rPr>
        <w:t xml:space="preserve">em </w:t>
      </w:r>
      <w:r>
        <w:rPr>
          <w:rStyle w:val="CharStyle15"/>
        </w:rPr>
        <w:t xml:space="preserve">Jo </w:t>
      </w:r>
      <w:r>
        <w:rPr>
          <w:rStyle w:val="CharStyle15"/>
          <w:lang w:val="fr-FR" w:eastAsia="fr-FR" w:bidi="fr-FR"/>
        </w:rPr>
        <w:t>1,41-42</w:t>
      </w:r>
      <w:r>
        <w:rPr>
          <w:rStyle w:val="CharStyle15"/>
          <w:vertAlign w:val="superscript"/>
          <w:lang w:val="fr-FR" w:eastAsia="fr-FR" w:bidi="fr-FR"/>
        </w:rPr>
        <w:footnoteReference w:id="211"/>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A tradiçâo marquina (Mc 1,16-20 e Mt 4,18-22) </w:t>
      </w:r>
      <w:r>
        <w:rPr>
          <w:rStyle w:val="CharStyle15"/>
          <w:lang w:val="it-IT" w:eastAsia="it-IT" w:bidi="it-IT"/>
        </w:rPr>
        <w:t xml:space="preserve">ambienta </w:t>
      </w:r>
      <w:r>
        <w:rPr>
          <w:rStyle w:val="CharStyle15"/>
          <w:lang w:val="fr-FR" w:eastAsia="fr-FR" w:bidi="fr-FR"/>
        </w:rPr>
        <w:t xml:space="preserve">o </w:t>
      </w:r>
      <w:r>
        <w:rPr>
          <w:rStyle w:val="CharStyle15"/>
          <w:lang w:val="it-IT" w:eastAsia="it-IT" w:bidi="it-IT"/>
        </w:rPr>
        <w:t xml:space="preserve">episòdio </w:t>
      </w:r>
      <w:r>
        <w:rPr>
          <w:rStyle w:val="CharStyle15"/>
        </w:rPr>
        <w:t xml:space="preserve">na </w:t>
      </w:r>
      <w:r>
        <w:rPr>
          <w:rStyle w:val="CharStyle15"/>
          <w:lang w:val="fr-FR" w:eastAsia="fr-FR" w:bidi="fr-FR"/>
        </w:rPr>
        <w:t xml:space="preserve">Galiléia, num </w:t>
      </w:r>
      <w:r>
        <w:rPr>
          <w:rStyle w:val="CharStyle15"/>
        </w:rPr>
        <w:t xml:space="preserve">contexto </w:t>
      </w:r>
      <w:r>
        <w:rPr>
          <w:rStyle w:val="CharStyle15"/>
          <w:lang w:val="fr-FR" w:eastAsia="fr-FR" w:bidi="fr-FR"/>
        </w:rPr>
        <w:t xml:space="preserve">de </w:t>
      </w:r>
      <w:r>
        <w:rPr>
          <w:rStyle w:val="CharStyle15"/>
        </w:rPr>
        <w:t xml:space="preserve">pesca, juntamente </w:t>
      </w:r>
      <w:r>
        <w:rPr>
          <w:rStyle w:val="CharStyle15"/>
          <w:lang w:val="fr-FR" w:eastAsia="fr-FR" w:bidi="fr-FR"/>
        </w:rPr>
        <w:t xml:space="preserve">com </w:t>
      </w:r>
      <w:r>
        <w:rPr>
          <w:rStyle w:val="CharStyle15"/>
        </w:rPr>
        <w:t>o cha</w:t>
        <w:softHyphen/>
        <w:t xml:space="preserve">mado </w:t>
      </w:r>
      <w:r>
        <w:rPr>
          <w:rStyle w:val="CharStyle15"/>
          <w:lang w:val="fr-FR" w:eastAsia="fr-FR" w:bidi="fr-FR"/>
        </w:rPr>
        <w:t xml:space="preserve">de André, e imediatamente antes </w:t>
      </w:r>
      <w:r>
        <w:rPr>
          <w:rStyle w:val="CharStyle15"/>
        </w:rPr>
        <w:t xml:space="preserve">do chamado </w:t>
      </w:r>
      <w:r>
        <w:rPr>
          <w:rStyle w:val="CharStyle15"/>
          <w:lang w:val="fr-FR" w:eastAsia="fr-FR" w:bidi="fr-FR"/>
        </w:rPr>
        <w:t xml:space="preserve">dos filhos de Zebedeu. </w:t>
      </w:r>
      <w:r>
        <w:rPr>
          <w:rStyle w:val="CharStyle15"/>
          <w:lang w:val="it-IT" w:eastAsia="it-IT" w:bidi="it-IT"/>
        </w:rPr>
        <w:t xml:space="preserve">Eia </w:t>
      </w:r>
      <w:r>
        <w:rPr>
          <w:rStyle w:val="CharStyle15"/>
          <w:lang w:val="fr-FR" w:eastAsia="fr-FR" w:bidi="fr-FR"/>
        </w:rPr>
        <w:t xml:space="preserve">nào supôe algum </w:t>
      </w:r>
      <w:r>
        <w:rPr>
          <w:rStyle w:val="CharStyle15"/>
          <w:lang w:val="it-IT" w:eastAsia="it-IT" w:bidi="it-IT"/>
        </w:rPr>
        <w:t xml:space="preserve">contato </w:t>
      </w:r>
      <w:r>
        <w:rPr>
          <w:rStyle w:val="CharStyle15"/>
        </w:rPr>
        <w:t xml:space="preserve">formal </w:t>
      </w:r>
      <w:r>
        <w:rPr>
          <w:rStyle w:val="CharStyle15"/>
          <w:lang w:val="fr-FR" w:eastAsia="fr-FR" w:bidi="fr-FR"/>
        </w:rPr>
        <w:t xml:space="preserve">com </w:t>
      </w:r>
      <w:r>
        <w:rPr>
          <w:rStyle w:val="CharStyle15"/>
          <w:lang w:val="it-IT" w:eastAsia="it-IT" w:bidi="it-IT"/>
        </w:rPr>
        <w:t xml:space="preserve">Jesus </w:t>
      </w:r>
      <w:r>
        <w:rPr>
          <w:rStyle w:val="CharStyle15"/>
          <w:lang w:val="fr-FR" w:eastAsia="fr-FR" w:bidi="fr-FR"/>
        </w:rPr>
        <w:t xml:space="preserve">antes do </w:t>
      </w:r>
      <w:r>
        <w:rPr>
          <w:rStyle w:val="CharStyle15"/>
        </w:rPr>
        <w:t xml:space="preserve">chamado </w:t>
      </w:r>
      <w:r>
        <w:rPr>
          <w:rStyle w:val="CharStyle15"/>
          <w:lang w:val="fr-FR" w:eastAsia="fr-FR" w:bidi="fr-FR"/>
        </w:rPr>
        <w:t xml:space="preserve">de Pedro, o </w:t>
      </w:r>
      <w:r>
        <w:rPr>
          <w:rStyle w:val="CharStyle15"/>
          <w:lang w:val="it-IT" w:eastAsia="it-IT" w:bidi="it-IT"/>
        </w:rPr>
        <w:t xml:space="preserve">qual </w:t>
      </w:r>
      <w:r>
        <w:rPr>
          <w:rStyle w:val="CharStyle15"/>
          <w:lang w:val="fr-FR" w:eastAsia="fr-FR" w:bidi="fr-FR"/>
        </w:rPr>
        <w:t xml:space="preserve">teria </w:t>
      </w:r>
      <w:r>
        <w:rPr>
          <w:rStyle w:val="CharStyle15"/>
          <w:lang w:val="it-IT" w:eastAsia="it-IT" w:bidi="it-IT"/>
        </w:rPr>
        <w:t xml:space="preserve">ocorrido </w:t>
      </w:r>
      <w:r>
        <w:rPr>
          <w:rStyle w:val="CharStyle15"/>
          <w:lang w:val="fr-FR" w:eastAsia="fr-FR" w:bidi="fr-FR"/>
        </w:rPr>
        <w:t xml:space="preserve">sem nenhuma preparaçâo </w:t>
      </w:r>
      <w:r>
        <w:rPr>
          <w:rStyle w:val="CharStyle15"/>
          <w:lang w:val="it-IT" w:eastAsia="it-IT" w:bidi="it-IT"/>
        </w:rPr>
        <w:t>prèvia</w:t>
      </w:r>
      <w:r>
        <w:rPr>
          <w:rStyle w:val="CharStyle15"/>
          <w:vertAlign w:val="superscript"/>
          <w:lang w:val="it-IT" w:eastAsia="it-IT" w:bidi="it-IT"/>
        </w:rPr>
        <w:footnoteReference w:id="212"/>
      </w:r>
      <w:r>
        <w:rPr>
          <w:rStyle w:val="CharStyle15"/>
          <w:lang w:val="it-IT" w:eastAsia="it-IT" w:bidi="it-IT"/>
        </w:rPr>
        <w:t xml:space="preserve">. </w:t>
      </w:r>
      <w:r>
        <w:rPr>
          <w:rStyle w:val="CharStyle15"/>
          <w:lang w:val="fr-FR" w:eastAsia="fr-FR" w:bidi="fr-FR"/>
        </w:rPr>
        <w:t xml:space="preserve">A narraçâo de </w:t>
      </w:r>
      <w:r>
        <w:rPr>
          <w:rStyle w:val="CharStyle15"/>
        </w:rPr>
        <w:t xml:space="preserve">Marcos </w:t>
      </w:r>
      <w:r>
        <w:rPr>
          <w:rStyle w:val="CharStyle15"/>
          <w:lang w:val="fr-FR" w:eastAsia="fr-FR" w:bidi="fr-FR"/>
        </w:rPr>
        <w:t xml:space="preserve">é </w:t>
      </w:r>
      <w:r>
        <w:rPr>
          <w:rStyle w:val="CharStyle15"/>
        </w:rPr>
        <w:t xml:space="preserve">lacónica: </w:t>
      </w:r>
      <w:r>
        <w:rPr>
          <w:rStyle w:val="CharStyle15"/>
          <w:lang w:val="fr-FR" w:eastAsia="fr-FR" w:bidi="fr-FR"/>
        </w:rPr>
        <w:t xml:space="preserve">nâo </w:t>
      </w:r>
      <w:r>
        <w:rPr>
          <w:rStyle w:val="CharStyle15"/>
          <w:lang w:val="it-IT" w:eastAsia="it-IT" w:bidi="it-IT"/>
        </w:rPr>
        <w:t xml:space="preserve">dà </w:t>
      </w:r>
      <w:r>
        <w:rPr>
          <w:rStyle w:val="CharStyle15"/>
          <w:lang w:val="fr-FR" w:eastAsia="fr-FR" w:bidi="fr-FR"/>
        </w:rPr>
        <w:t xml:space="preserve">nenhum traço </w:t>
      </w:r>
      <w:r>
        <w:rPr>
          <w:rStyle w:val="CharStyle15"/>
        </w:rPr>
        <w:t xml:space="preserve">particular </w:t>
      </w:r>
      <w:r>
        <w:rPr>
          <w:rStyle w:val="CharStyle15"/>
          <w:lang w:val="fr-FR" w:eastAsia="fr-FR" w:bidi="fr-FR"/>
        </w:rPr>
        <w:t xml:space="preserve">de Pedro, além </w:t>
      </w:r>
      <w:r>
        <w:rPr>
          <w:rStyle w:val="CharStyle15"/>
          <w:lang w:val="it-IT" w:eastAsia="it-IT" w:bidi="it-IT"/>
        </w:rPr>
        <w:t xml:space="preserve">do fato </w:t>
      </w:r>
      <w:r>
        <w:rPr>
          <w:rStyle w:val="CharStyle15"/>
          <w:lang w:val="fr-FR" w:eastAsia="fr-FR" w:bidi="fr-FR"/>
        </w:rPr>
        <w:t xml:space="preserve">de </w:t>
      </w:r>
      <w:r>
        <w:rPr>
          <w:rStyle w:val="CharStyle15"/>
        </w:rPr>
        <w:t xml:space="preserve">ser chamado </w:t>
      </w:r>
      <w:r>
        <w:rPr>
          <w:rStyle w:val="CharStyle15"/>
          <w:lang w:val="fr-FR" w:eastAsia="fr-FR" w:bidi="fr-FR"/>
        </w:rPr>
        <w:t>primeiro que o seu irmâo.</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A tradiçâo </w:t>
      </w:r>
      <w:r>
        <w:rPr>
          <w:rStyle w:val="CharStyle15"/>
          <w:lang w:val="it-IT" w:eastAsia="it-IT" w:bidi="it-IT"/>
        </w:rPr>
        <w:t xml:space="preserve">lucana </w:t>
      </w:r>
      <w:r>
        <w:rPr>
          <w:rStyle w:val="CharStyle15"/>
          <w:lang w:val="fr-FR" w:eastAsia="fr-FR" w:bidi="fr-FR"/>
        </w:rPr>
        <w:t xml:space="preserve">(Le 5,1-11) concorda, em linha de </w:t>
      </w:r>
      <w:r>
        <w:rPr>
          <w:rStyle w:val="CharStyle15"/>
          <w:lang w:val="it-IT" w:eastAsia="it-IT" w:bidi="it-IT"/>
        </w:rPr>
        <w:t xml:space="preserve">màxima, </w:t>
      </w:r>
      <w:r>
        <w:rPr>
          <w:rStyle w:val="CharStyle15"/>
          <w:lang w:val="fr-FR" w:eastAsia="fr-FR" w:bidi="fr-FR"/>
        </w:rPr>
        <w:t xml:space="preserve">com a tradiçâo marquina </w:t>
      </w:r>
      <w:r>
        <w:rPr>
          <w:rStyle w:val="CharStyle15"/>
          <w:lang w:val="it-IT" w:eastAsia="it-IT" w:bidi="it-IT"/>
        </w:rPr>
        <w:t xml:space="preserve">quanto </w:t>
      </w:r>
      <w:r>
        <w:rPr>
          <w:rStyle w:val="CharStyle15"/>
          <w:lang w:val="fr-FR" w:eastAsia="fr-FR" w:bidi="fr-FR"/>
        </w:rPr>
        <w:t xml:space="preserve">ao </w:t>
      </w:r>
      <w:r>
        <w:rPr>
          <w:rStyle w:val="CharStyle15"/>
        </w:rPr>
        <w:t>lugar do chamado</w:t>
      </w:r>
      <w:r>
        <w:rPr>
          <w:rStyle w:val="CharStyle15"/>
          <w:vertAlign w:val="superscript"/>
        </w:rPr>
        <w:footnoteReference w:id="213"/>
      </w:r>
      <w:r>
        <w:rPr>
          <w:rStyle w:val="CharStyle15"/>
        </w:rPr>
        <w:t xml:space="preserve">, </w:t>
      </w:r>
      <w:r>
        <w:rPr>
          <w:rStyle w:val="CharStyle15"/>
          <w:lang w:val="fr-FR" w:eastAsia="fr-FR" w:bidi="fr-FR"/>
        </w:rPr>
        <w:t xml:space="preserve">mas delà </w:t>
      </w:r>
      <w:r>
        <w:rPr>
          <w:rStyle w:val="CharStyle15"/>
          <w:lang w:val="it-IT" w:eastAsia="it-IT" w:bidi="it-IT"/>
        </w:rPr>
        <w:t xml:space="preserve">difere, </w:t>
      </w:r>
      <w:r>
        <w:rPr>
          <w:rStyle w:val="CharStyle15"/>
          <w:lang w:val="fr-FR" w:eastAsia="fr-FR" w:bidi="fr-FR"/>
        </w:rPr>
        <w:t xml:space="preserve">de modo notâvel, </w:t>
      </w:r>
      <w:r>
        <w:rPr>
          <w:rStyle w:val="CharStyle15"/>
          <w:lang w:val="it-IT" w:eastAsia="it-IT" w:bidi="it-IT"/>
        </w:rPr>
        <w:t xml:space="preserve">quanto </w:t>
      </w:r>
      <w:r>
        <w:rPr>
          <w:rStyle w:val="CharStyle15"/>
          <w:lang w:val="fr-FR" w:eastAsia="fr-FR" w:bidi="fr-FR"/>
        </w:rPr>
        <w:t xml:space="preserve">à colocaçâo, </w:t>
      </w:r>
      <w:r>
        <w:rPr>
          <w:rStyle w:val="CharStyle15"/>
          <w:lang w:val="it-IT" w:eastAsia="it-IT" w:bidi="it-IT"/>
        </w:rPr>
        <w:t xml:space="preserve">quanto </w:t>
      </w:r>
      <w:r>
        <w:rPr>
          <w:rStyle w:val="CharStyle15"/>
          <w:lang w:val="fr-FR" w:eastAsia="fr-FR" w:bidi="fr-FR"/>
        </w:rPr>
        <w:t xml:space="preserve">ao tamanho e </w:t>
      </w:r>
      <w:r>
        <w:rPr>
          <w:rStyle w:val="CharStyle15"/>
          <w:lang w:val="it-IT" w:eastAsia="it-IT" w:bidi="it-IT"/>
        </w:rPr>
        <w:t xml:space="preserve">quanto </w:t>
      </w:r>
      <w:r>
        <w:rPr>
          <w:rStyle w:val="CharStyle15"/>
          <w:lang w:val="fr-FR" w:eastAsia="fr-FR" w:bidi="fr-FR"/>
        </w:rPr>
        <w:t>à ambientaçâo</w:t>
      </w:r>
      <w:r>
        <w:rPr>
          <w:rStyle w:val="CharStyle15"/>
          <w:vertAlign w:val="superscript"/>
          <w:lang w:val="fr-FR" w:eastAsia="fr-FR" w:bidi="fr-FR"/>
        </w:rPr>
        <w:footnoteReference w:id="214"/>
      </w:r>
      <w:r>
        <w:rPr>
          <w:rStyle w:val="CharStyle15"/>
          <w:lang w:val="fr-FR" w:eastAsia="fr-FR" w:bidi="fr-FR"/>
        </w:rPr>
        <w:t xml:space="preserve">; assim, nesta tradiçâo, André nâo é </w:t>
      </w:r>
      <w:r>
        <w:rPr>
          <w:rStyle w:val="CharStyle15"/>
        </w:rPr>
        <w:t>mencio</w:t>
        <w:softHyphen/>
        <w:t xml:space="preserve">nado </w:t>
      </w:r>
      <w:r>
        <w:rPr>
          <w:rStyle w:val="CharStyle15"/>
          <w:lang w:val="fr-FR" w:eastAsia="fr-FR" w:bidi="fr-FR"/>
        </w:rPr>
        <w:t xml:space="preserve">e os filhos de Zebedeu recebem </w:t>
      </w:r>
      <w:r>
        <w:rPr>
          <w:rStyle w:val="CharStyle15"/>
        </w:rPr>
        <w:t xml:space="preserve">menor </w:t>
      </w:r>
      <w:r>
        <w:rPr>
          <w:rStyle w:val="CharStyle15"/>
          <w:lang w:val="fr-FR" w:eastAsia="fr-FR" w:bidi="fr-FR"/>
        </w:rPr>
        <w:t xml:space="preserve">atençâo, </w:t>
      </w:r>
      <w:r>
        <w:rPr>
          <w:rStyle w:val="CharStyle15"/>
          <w:lang w:val="it-IT" w:eastAsia="it-IT" w:bidi="it-IT"/>
        </w:rPr>
        <w:t xml:space="preserve">mas </w:t>
      </w:r>
      <w:r>
        <w:rPr>
          <w:rStyle w:val="CharStyle15"/>
          <w:lang w:val="fr-FR" w:eastAsia="fr-FR" w:bidi="fr-FR"/>
        </w:rPr>
        <w:t xml:space="preserve">a </w:t>
      </w:r>
      <w:r>
        <w:rPr>
          <w:rStyle w:val="CharStyle15"/>
          <w:lang w:val="it-IT" w:eastAsia="it-IT" w:bidi="it-IT"/>
        </w:rPr>
        <w:t xml:space="preserve">cura da </w:t>
      </w:r>
      <w:r>
        <w:rPr>
          <w:rStyle w:val="CharStyle15"/>
          <w:lang w:val="fr-FR" w:eastAsia="fr-FR" w:bidi="fr-FR"/>
        </w:rPr>
        <w:t xml:space="preserve">sogra de Pedro é </w:t>
      </w:r>
      <w:r>
        <w:rPr>
          <w:rStyle w:val="CharStyle15"/>
        </w:rPr>
        <w:t xml:space="preserve">colocada </w:t>
      </w:r>
      <w:r>
        <w:rPr>
          <w:rStyle w:val="CharStyle15"/>
          <w:lang w:val="fr-FR" w:eastAsia="fr-FR" w:bidi="fr-FR"/>
        </w:rPr>
        <w:t xml:space="preserve">antes de sua </w:t>
      </w:r>
      <w:r>
        <w:rPr>
          <w:rStyle w:val="CharStyle15"/>
        </w:rPr>
        <w:t xml:space="preserve">chamada, </w:t>
      </w:r>
      <w:r>
        <w:rPr>
          <w:rStyle w:val="CharStyle15"/>
          <w:lang w:val="it-IT" w:eastAsia="it-IT" w:bidi="it-IT"/>
        </w:rPr>
        <w:t xml:space="preserve">significando </w:t>
      </w:r>
      <w:r>
        <w:rPr>
          <w:rStyle w:val="CharStyle15"/>
          <w:lang w:val="fr-FR" w:eastAsia="fr-FR" w:bidi="fr-FR"/>
        </w:rPr>
        <w:t xml:space="preserve">que antes </w:t>
      </w:r>
      <w:r>
        <w:rPr>
          <w:rStyle w:val="CharStyle15"/>
          <w:lang w:val="it-IT" w:eastAsia="it-IT" w:bidi="it-IT"/>
        </w:rPr>
        <w:t xml:space="preserve">deste episòdio </w:t>
      </w:r>
      <w:r>
        <w:rPr>
          <w:rStyle w:val="CharStyle15"/>
          <w:lang w:val="fr-FR" w:eastAsia="fr-FR" w:bidi="fr-FR"/>
        </w:rPr>
        <w:t xml:space="preserve">Pedro tinha algum </w:t>
      </w:r>
      <w:r>
        <w:rPr>
          <w:rStyle w:val="CharStyle15"/>
          <w:lang w:val="it-IT" w:eastAsia="it-IT" w:bidi="it-IT"/>
        </w:rPr>
        <w:t xml:space="preserve">contato </w:t>
      </w:r>
      <w:r>
        <w:rPr>
          <w:rStyle w:val="CharStyle15"/>
          <w:lang w:val="fr-FR" w:eastAsia="fr-FR" w:bidi="fr-FR"/>
        </w:rPr>
        <w:t xml:space="preserve">com </w:t>
      </w:r>
      <w:r>
        <w:rPr>
          <w:rStyle w:val="CharStyle15"/>
          <w:lang w:val="it-IT" w:eastAsia="it-IT" w:bidi="it-IT"/>
        </w:rPr>
        <w:t xml:space="preserve">Jesus. </w:t>
      </w:r>
      <w:r>
        <w:rPr>
          <w:rStyle w:val="CharStyle15"/>
          <w:lang w:val="fr-FR" w:eastAsia="fr-FR" w:bidi="fr-FR"/>
        </w:rPr>
        <w:t xml:space="preserve">No seu </w:t>
      </w:r>
      <w:r>
        <w:rPr>
          <w:rStyle w:val="CharStyle15"/>
        </w:rPr>
        <w:t xml:space="preserve">conjunto, </w:t>
      </w:r>
      <w:r>
        <w:rPr>
          <w:rStyle w:val="CharStyle15"/>
          <w:lang w:val="fr-FR" w:eastAsia="fr-FR" w:bidi="fr-FR"/>
        </w:rPr>
        <w:t xml:space="preserve">esta narraçâo se centra mais sobre Pedro, fomecendo alguns detalhes sobre </w:t>
      </w:r>
      <w:r>
        <w:rPr>
          <w:rStyle w:val="CharStyle15"/>
          <w:lang w:val="it-IT" w:eastAsia="it-IT" w:bidi="it-IT"/>
        </w:rPr>
        <w:t xml:space="preserve">eie: </w:t>
      </w:r>
      <w:r>
        <w:rPr>
          <w:rStyle w:val="CharStyle15"/>
          <w:lang w:val="fr-FR" w:eastAsia="fr-FR" w:bidi="fr-FR"/>
        </w:rPr>
        <w:t xml:space="preserve">a </w:t>
      </w:r>
      <w:r>
        <w:rPr>
          <w:rStyle w:val="CharStyle15"/>
          <w:lang w:val="it-IT" w:eastAsia="it-IT" w:bidi="it-IT"/>
        </w:rPr>
        <w:t xml:space="preserve">barca </w:t>
      </w:r>
      <w:r>
        <w:rPr>
          <w:rStyle w:val="CharStyle15"/>
          <w:lang w:val="fr-FR" w:eastAsia="fr-FR" w:bidi="fr-FR"/>
        </w:rPr>
        <w:t xml:space="preserve">sobre a </w:t>
      </w:r>
      <w:r>
        <w:rPr>
          <w:rStyle w:val="CharStyle15"/>
          <w:lang w:val="it-IT" w:eastAsia="it-IT" w:bidi="it-IT"/>
        </w:rPr>
        <w:t xml:space="preserve">qual Jesus </w:t>
      </w:r>
      <w:r>
        <w:rPr>
          <w:rStyle w:val="CharStyle15"/>
          <w:lang w:val="fr-FR" w:eastAsia="fr-FR" w:bidi="fr-FR"/>
        </w:rPr>
        <w:t xml:space="preserve">subiu </w:t>
      </w:r>
      <w:r>
        <w:rPr>
          <w:rStyle w:val="CharStyle15"/>
          <w:lang w:val="it-IT" w:eastAsia="it-IT" w:bidi="it-IT"/>
        </w:rPr>
        <w:t xml:space="preserve">era </w:t>
      </w:r>
      <w:r>
        <w:rPr>
          <w:rStyle w:val="CharStyle15"/>
          <w:lang w:val="fr-FR" w:eastAsia="fr-FR" w:bidi="fr-FR"/>
        </w:rPr>
        <w:t xml:space="preserve">sua; </w:t>
      </w:r>
      <w:r>
        <w:rPr>
          <w:rStyle w:val="CharStyle15"/>
          <w:lang w:val="it-IT" w:eastAsia="it-IT" w:bidi="it-IT"/>
        </w:rPr>
        <w:t xml:space="preserve">Jesus </w:t>
      </w:r>
      <w:r>
        <w:rPr>
          <w:rStyle w:val="CharStyle15"/>
          <w:lang w:val="fr-FR" w:eastAsia="fr-FR" w:bidi="fr-FR"/>
        </w:rPr>
        <w:t xml:space="preserve">pediu-lhe que </w:t>
      </w:r>
      <w:r>
        <w:rPr>
          <w:rStyle w:val="CharStyle15"/>
        </w:rPr>
        <w:t xml:space="preserve">afastasse </w:t>
      </w:r>
      <w:r>
        <w:rPr>
          <w:rStyle w:val="CharStyle15"/>
          <w:lang w:val="fr-FR" w:eastAsia="fr-FR" w:bidi="fr-FR"/>
        </w:rPr>
        <w:t xml:space="preserve">um pouco a </w:t>
      </w:r>
      <w:r>
        <w:rPr>
          <w:rStyle w:val="CharStyle15"/>
        </w:rPr>
        <w:t xml:space="preserve">barca das </w:t>
      </w:r>
      <w:r>
        <w:rPr>
          <w:rStyle w:val="CharStyle15"/>
          <w:lang w:val="fr-FR" w:eastAsia="fr-FR" w:bidi="fr-FR"/>
        </w:rPr>
        <w:t xml:space="preserve">margens </w:t>
      </w:r>
      <w:r>
        <w:rPr>
          <w:rStyle w:val="CharStyle15"/>
        </w:rPr>
        <w:t>do la</w:t>
        <w:softHyphen/>
        <w:t xml:space="preserve">go; </w:t>
      </w:r>
      <w:r>
        <w:rPr>
          <w:rStyle w:val="CharStyle15"/>
          <w:lang w:val="fr-FR" w:eastAsia="fr-FR" w:bidi="fr-FR"/>
        </w:rPr>
        <w:t xml:space="preserve">a sua reaçâo e a daqueles que estavam com </w:t>
      </w:r>
      <w:r>
        <w:rPr>
          <w:rStyle w:val="CharStyle15"/>
          <w:lang w:val="it-IT" w:eastAsia="it-IT" w:bidi="it-IT"/>
        </w:rPr>
        <w:t xml:space="preserve">eie, pela pesca </w:t>
      </w:r>
      <w:r>
        <w:rPr>
          <w:rStyle w:val="CharStyle15"/>
          <w:lang w:val="fr-FR" w:eastAsia="fr-FR" w:bidi="fr-FR"/>
        </w:rPr>
        <w:t xml:space="preserve">efe- tuada; e, enfim, a </w:t>
      </w:r>
      <w:r>
        <w:rPr>
          <w:rStyle w:val="CharStyle15"/>
          <w:lang w:val="it-IT" w:eastAsia="it-IT" w:bidi="it-IT"/>
        </w:rPr>
        <w:t xml:space="preserve">promessa </w:t>
      </w:r>
      <w:r>
        <w:rPr>
          <w:rStyle w:val="CharStyle15"/>
          <w:lang w:val="fr-FR" w:eastAsia="fr-FR" w:bidi="fr-FR"/>
        </w:rPr>
        <w:t xml:space="preserve">sobre a </w:t>
      </w:r>
      <w:r>
        <w:rPr>
          <w:rStyle w:val="CharStyle15"/>
          <w:lang w:val="it-IT" w:eastAsia="it-IT" w:bidi="it-IT"/>
        </w:rPr>
        <w:t xml:space="preserve">sua futura </w:t>
      </w:r>
      <w:r>
        <w:rPr>
          <w:rStyle w:val="CharStyle15"/>
          <w:lang w:val="fr-FR" w:eastAsia="fr-FR" w:bidi="fr-FR"/>
        </w:rPr>
        <w:t xml:space="preserve">atividade de </w:t>
      </w:r>
      <w:r>
        <w:rPr>
          <w:rStyle w:val="CharStyle15"/>
        </w:rPr>
        <w:t xml:space="preserve">pescador </w:t>
      </w:r>
      <w:r>
        <w:rPr>
          <w:rStyle w:val="CharStyle15"/>
          <w:lang w:val="fr-FR" w:eastAsia="fr-FR" w:bidi="fr-FR"/>
        </w:rPr>
        <w:t>de homens</w:t>
      </w:r>
      <w:r>
        <w:rPr>
          <w:rStyle w:val="CharStyle15"/>
          <w:vertAlign w:val="superscript"/>
          <w:lang w:val="fr-FR" w:eastAsia="fr-FR" w:bidi="fr-FR"/>
        </w:rPr>
        <w:footnoteReference w:id="215"/>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A versâo joanina contextualiza </w:t>
      </w:r>
      <w:r>
        <w:rPr>
          <w:rStyle w:val="CharStyle15"/>
        </w:rPr>
        <w:t xml:space="preserve">o encontró </w:t>
      </w:r>
      <w:r>
        <w:rPr>
          <w:rStyle w:val="CharStyle15"/>
          <w:lang w:val="fr-FR" w:eastAsia="fr-FR" w:bidi="fr-FR"/>
        </w:rPr>
        <w:t xml:space="preserve">de Pedro com </w:t>
      </w:r>
      <w:r>
        <w:rPr>
          <w:rStyle w:val="CharStyle15"/>
          <w:lang w:val="it-IT" w:eastAsia="it-IT" w:bidi="it-IT"/>
        </w:rPr>
        <w:t xml:space="preserve">Jesus </w:t>
      </w:r>
      <w:r>
        <w:rPr>
          <w:rStyle w:val="CharStyle15"/>
          <w:lang w:val="fr-FR" w:eastAsia="fr-FR" w:bidi="fr-FR"/>
        </w:rPr>
        <w:t xml:space="preserve">em </w:t>
      </w:r>
      <w:r>
        <w:rPr>
          <w:rStyle w:val="CharStyle15"/>
        </w:rPr>
        <w:t xml:space="preserve">lugar </w:t>
      </w:r>
      <w:r>
        <w:rPr>
          <w:rStyle w:val="CharStyle15"/>
          <w:lang w:val="fr-FR" w:eastAsia="fr-FR" w:bidi="fr-FR"/>
        </w:rPr>
        <w:t xml:space="preserve">e situaçâo </w:t>
      </w:r>
      <w:r>
        <w:rPr>
          <w:rStyle w:val="CharStyle15"/>
        </w:rPr>
        <w:t xml:space="preserve">diferentes </w:t>
      </w:r>
      <w:r>
        <w:rPr>
          <w:rStyle w:val="CharStyle15"/>
          <w:lang w:val="fr-FR" w:eastAsia="fr-FR" w:bidi="fr-FR"/>
        </w:rPr>
        <w:t xml:space="preserve">daqueles apresentados pela tradiçâo </w:t>
      </w:r>
      <w:r>
        <w:rPr>
          <w:rStyle w:val="CharStyle15"/>
          <w:lang w:val="it-IT" w:eastAsia="it-IT" w:bidi="it-IT"/>
        </w:rPr>
        <w:t>sinótica</w:t>
      </w:r>
      <w:r>
        <w:rPr>
          <w:rStyle w:val="CharStyle15"/>
          <w:vertAlign w:val="superscript"/>
          <w:lang w:val="it-IT" w:eastAsia="it-IT" w:bidi="it-IT"/>
        </w:rPr>
        <w:footnoteReference w:id="216"/>
      </w:r>
      <w:r>
        <w:rPr>
          <w:rStyle w:val="CharStyle15"/>
          <w:lang w:val="it-IT" w:eastAsia="it-IT" w:bidi="it-IT"/>
        </w:rPr>
        <w:t xml:space="preserve">: </w:t>
      </w:r>
      <w:r>
        <w:rPr>
          <w:rStyle w:val="CharStyle15"/>
          <w:lang w:val="fr-FR" w:eastAsia="fr-FR" w:bidi="fr-FR"/>
        </w:rPr>
        <w:t xml:space="preserve">esse </w:t>
      </w:r>
      <w:r>
        <w:rPr>
          <w:rStyle w:val="CharStyle15"/>
        </w:rPr>
        <w:t xml:space="preserve">acontece </w:t>
      </w:r>
      <w:r>
        <w:rPr>
          <w:rStyle w:val="CharStyle15"/>
          <w:lang w:val="fr-FR" w:eastAsia="fr-FR" w:bidi="fr-FR"/>
        </w:rPr>
        <w:t xml:space="preserve">em Betânia, </w:t>
      </w:r>
      <w:r>
        <w:rPr>
          <w:rStyle w:val="CharStyle15"/>
          <w:lang w:val="it-IT" w:eastAsia="it-IT" w:bidi="it-IT"/>
        </w:rPr>
        <w:t xml:space="preserve">no vale do rio </w:t>
      </w:r>
      <w:r>
        <w:rPr>
          <w:rStyle w:val="CharStyle15"/>
          <w:lang w:val="fr-FR" w:eastAsia="fr-FR" w:bidi="fr-FR"/>
        </w:rPr>
        <w:t xml:space="preserve">Jordâo (1,28), onde Joâo </w:t>
      </w:r>
      <w:r>
        <w:rPr>
          <w:rStyle w:val="CharStyle15"/>
          <w:lang w:val="it-IT" w:eastAsia="it-IT" w:bidi="it-IT"/>
        </w:rPr>
        <w:t xml:space="preserve">Batista </w:t>
      </w:r>
      <w:r>
        <w:rPr>
          <w:rStyle w:val="CharStyle15"/>
          <w:lang w:val="fr-FR" w:eastAsia="fr-FR" w:bidi="fr-FR"/>
        </w:rPr>
        <w:t xml:space="preserve">exercitava o seu ministério, e é </w:t>
      </w:r>
      <w:r>
        <w:rPr>
          <w:rStyle w:val="CharStyle15"/>
        </w:rPr>
        <w:t xml:space="preserve">resultado </w:t>
      </w:r>
      <w:r>
        <w:rPr>
          <w:rStyle w:val="CharStyle15"/>
          <w:lang w:val="fr-FR" w:eastAsia="fr-FR" w:bidi="fr-FR"/>
        </w:rPr>
        <w:t xml:space="preserve">de uma </w:t>
      </w:r>
      <w:r>
        <w:rPr>
          <w:rStyle w:val="CharStyle15"/>
        </w:rPr>
        <w:t>rela^ao interpessoal</w:t>
      </w:r>
      <w:r>
        <w:rPr>
          <w:rStyle w:val="CharStyle15"/>
          <w:vertAlign w:val="superscript"/>
        </w:rPr>
        <w:footnoteReference w:id="217"/>
      </w:r>
      <w:r>
        <w:rPr>
          <w:rStyle w:val="CharStyle15"/>
        </w:rPr>
        <w:t>: André, um dos dois discípulos de Joao Ba</w:t>
        <w:softHyphen/>
        <w:t>tista que seguiram Jesús, comunica a Simao, seu irmáo, a sua deseo- berta sobre o Messias e o conduz até Ele, o qual, com os olhos fitos em Simao, Ihe diz: Eí) al Eípcov... oí) KXqOfioi] Krupág (1,42).</w:t>
      </w:r>
    </w:p>
    <w:p>
      <w:pPr>
        <w:pStyle w:val="Style14"/>
        <w:keepNext w:val="0"/>
        <w:keepLines w:val="0"/>
        <w:widowControl w:val="0"/>
        <w:shd w:val="clear" w:color="auto" w:fill="auto"/>
        <w:bidi w:val="0"/>
        <w:spacing w:before="0" w:after="0" w:line="223" w:lineRule="auto"/>
        <w:ind w:left="0" w:right="0" w:firstLine="440"/>
        <w:jc w:val="both"/>
      </w:pPr>
      <w:r>
        <w:rPr>
          <w:rStyle w:val="CharStyle15"/>
        </w:rPr>
        <w:t>Jo 1,41-42 tem básicamente dois motivos comuns á narra^ao de Me 1,16-18, paralela a Mt 4,18-22; e um motivo comum a Le 5,1-11®.</w:t>
      </w:r>
    </w:p>
    <w:p>
      <w:pPr>
        <w:pStyle w:val="Style14"/>
        <w:keepNext w:val="0"/>
        <w:keepLines w:val="0"/>
        <w:widowControl w:val="0"/>
        <w:shd w:val="clear" w:color="auto" w:fill="auto"/>
        <w:bidi w:val="0"/>
        <w:spacing w:before="0" w:after="0" w:line="223" w:lineRule="auto"/>
        <w:ind w:left="0" w:right="0" w:firstLine="440"/>
        <w:jc w:val="both"/>
      </w:pPr>
      <w:r>
        <w:rPr>
          <w:rStyle w:val="CharStyle15"/>
        </w:rPr>
        <w:t>Um primeiro motivo conceme ao nome Simao. Em Jo 1,41 este termo é usado de maneira absoluta, sem nenhum adjunto adnomi</w:t>
        <w:softHyphen/>
        <w:t>nal. O mesmo acontece em Me 1,16a, Mt 4,18a e Le 5,4.5. Certa- mente é um vestigio da tradi^áo</w:t>
      </w:r>
      <w:r>
        <w:rPr>
          <w:rStyle w:val="CharStyle15"/>
          <w:vertAlign w:val="superscript"/>
        </w:rPr>
        <w:footnoteReference w:id="218"/>
      </w:r>
      <w:r>
        <w:rPr>
          <w:rStyle w:val="CharStyle15"/>
        </w:rPr>
        <w:t>. Como segundo motivo comum temos a afirmado de que Jesús olha para aquele que será seu dis</w:t>
        <w:softHyphen/>
        <w:t>cípulo: Me 1,16 e Mt 4,18 tém o aoristo de ópáco, no indicativo, en- quanto em Jo 1,42 o verbo é énPXÉnoj, no participio aoristo</w:t>
      </w:r>
      <w:r>
        <w:rPr>
          <w:rStyle w:val="CharStyle15"/>
          <w:vertAlign w:val="superscript"/>
        </w:rPr>
        <w:footnoteReference w:id="21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Como propriamente joaninos em 1,41 podemos individuar qua- tro elementos: o uso combinado de eópícn«» no presente histórico e no perfeito do indicativo nao é atestado nos paralelos sinóticos, en- quanto é empregado em tres passos joaninos</w:t>
      </w:r>
      <w:r>
        <w:rPr>
          <w:rStyle w:val="CharStyle15"/>
          <w:vertAlign w:val="superscript"/>
        </w:rPr>
        <w:footnoteReference w:id="220"/>
      </w:r>
      <w:r>
        <w:rPr>
          <w:rStyle w:val="CharStyle15"/>
        </w:rPr>
        <w:t>, podendo ser consi</w:t>
        <w:softHyphen/>
        <w:t>derado como um elemento redacional</w:t>
      </w:r>
      <w:r>
        <w:rPr>
          <w:rStyle w:val="CharStyle15"/>
          <w:vertAlign w:val="superscript"/>
        </w:rPr>
        <w:footnoteReference w:id="221"/>
      </w:r>
      <w:r>
        <w:rPr>
          <w:rStyle w:val="CharStyle15"/>
        </w:rPr>
        <w:t>; os termos áSeXxpóg e íóiog, se nao sao próprios de Joao, o uso de I8io&lt;; depois de um substanti</w:t>
        <w:softHyphen/>
        <w:t xml:space="preserve">vo com a repetido do artigo aparece também em Jo 5,43 e 7,18 e isto permite dizer que </w:t>
      </w:r>
      <w:r>
        <w:rPr>
          <w:rStyle w:val="CharStyle15"/>
          <w:smallCaps/>
        </w:rPr>
        <w:t>tóv</w:t>
      </w:r>
      <w:r>
        <w:rPr>
          <w:rStyle w:val="CharStyle15"/>
        </w:rPr>
        <w:t xml:space="preserve"> áSeXcpóv </w:t>
      </w:r>
      <w:r>
        <w:rPr>
          <w:rStyle w:val="CharStyle15"/>
          <w:smallCaps/>
        </w:rPr>
        <w:t>tóv íSiov</w:t>
      </w:r>
      <w:r>
        <w:rPr>
          <w:rStyle w:val="CharStyle15"/>
        </w:rPr>
        <w:t xml:space="preserve"> é redacional</w:t>
      </w:r>
      <w:r>
        <w:rPr>
          <w:rStyle w:val="CharStyle15"/>
          <w:vertAlign w:val="superscript"/>
        </w:rPr>
        <w:footnoteReference w:id="222"/>
      </w:r>
      <w:r>
        <w:rPr>
          <w:rStyle w:val="CharStyle15"/>
        </w:rPr>
        <w:t xml:space="preserve">; o uso do título </w:t>
      </w:r>
      <w:r>
        <w:rPr>
          <w:rStyle w:val="CharStyle15"/>
          <w:smallCaps/>
        </w:rPr>
        <w:t>Meoctíck;</w:t>
      </w:r>
      <w:r>
        <w:rPr>
          <w:rStyle w:val="CharStyle15"/>
        </w:rPr>
        <w:t xml:space="preserve"> corresponde, por um lado, á prática da utili- za^áo de termos semíticos na perícope</w:t>
      </w:r>
      <w:r>
        <w:rPr>
          <w:rStyle w:val="CharStyle15"/>
          <w:vertAlign w:val="superscript"/>
        </w:rPr>
        <w:footnoteReference w:id="223"/>
      </w:r>
      <w:r>
        <w:rPr>
          <w:rStyle w:val="CharStyle15"/>
        </w:rPr>
        <w:t xml:space="preserve">, e por outro, faz parte da reflexáo cristológica que retoma a maior parte dos títulos atribuidos </w:t>
      </w:r>
      <w:r>
        <w:rPr>
          <w:rStyle w:val="CharStyle15"/>
        </w:rPr>
        <w:t>a Jesús pela comunidade joanina</w:t>
      </w:r>
      <w:r>
        <w:rPr>
          <w:rStyle w:val="CharStyle15"/>
          <w:vertAlign w:val="superscript"/>
        </w:rPr>
        <w:footnoteReference w:id="224"/>
      </w:r>
      <w:r>
        <w:rPr>
          <w:rStyle w:val="CharStyle15"/>
        </w:rPr>
        <w:t xml:space="preserve">, sendo, </w:t>
      </w:r>
      <w:r>
        <w:rPr>
          <w:rStyle w:val="CharStyle15"/>
          <w:lang w:val="fr-FR" w:eastAsia="fr-FR" w:bidi="fr-FR"/>
        </w:rPr>
        <w:t xml:space="preserve">pois, </w:t>
      </w:r>
      <w:r>
        <w:rPr>
          <w:rStyle w:val="CharStyle15"/>
        </w:rPr>
        <w:t>urna característica joanina, devendo também ser redacional</w:t>
      </w:r>
      <w:r>
        <w:rPr>
          <w:rStyle w:val="CharStyle15"/>
          <w:vertAlign w:val="superscript"/>
        </w:rPr>
        <w:footnoteReference w:id="225"/>
      </w:r>
      <w:r>
        <w:rPr>
          <w:rStyle w:val="CharStyle15"/>
        </w:rPr>
        <w:t xml:space="preserve">; por </w:t>
      </w:r>
      <w:r>
        <w:rPr>
          <w:rStyle w:val="CharStyle15"/>
          <w:lang w:val="fr-FR" w:eastAsia="fr-FR" w:bidi="fr-FR"/>
        </w:rPr>
        <w:t xml:space="preserve">fïm, a expressâo </w:t>
      </w:r>
      <w:r>
        <w:rPr>
          <w:rStyle w:val="CharStyle15"/>
        </w:rPr>
        <w:t xml:space="preserve">6 écmv pE0Ep|ir]V£uónEvov </w:t>
      </w:r>
      <w:r>
        <w:rPr>
          <w:rStyle w:val="CharStyle15"/>
          <w:lang w:val="fr-FR" w:eastAsia="fr-FR" w:bidi="fr-FR"/>
        </w:rPr>
        <w:t xml:space="preserve">Xptoxôç </w:t>
      </w:r>
      <w:r>
        <w:rPr>
          <w:rStyle w:val="CharStyle15"/>
        </w:rPr>
        <w:t>pode ser explicada como urna glosa redacional</w:t>
      </w:r>
      <w:r>
        <w:rPr>
          <w:rStyle w:val="CharStyle15"/>
          <w:vertAlign w:val="superscript"/>
        </w:rPr>
        <w:footnoteReference w:id="226"/>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Por sua vez, em 1,42 há </w:t>
      </w:r>
      <w:r>
        <w:rPr>
          <w:rStyle w:val="CharStyle15"/>
          <w:lang w:val="fr-FR" w:eastAsia="fr-FR" w:bidi="fr-FR"/>
        </w:rPr>
        <w:t xml:space="preserve">très </w:t>
      </w:r>
      <w:r>
        <w:rPr>
          <w:rStyle w:val="CharStyle15"/>
        </w:rPr>
        <w:t xml:space="preserve">motivos que nao aparecem nos textos da </w:t>
      </w:r>
      <w:r>
        <w:rPr>
          <w:rStyle w:val="CharStyle15"/>
          <w:lang w:val="fr-FR" w:eastAsia="fr-FR" w:bidi="fr-FR"/>
        </w:rPr>
        <w:t xml:space="preserve">tradiçâo </w:t>
      </w:r>
      <w:r>
        <w:rPr>
          <w:rStyle w:val="CharStyle15"/>
        </w:rPr>
        <w:t xml:space="preserve">sinótica: </w:t>
      </w:r>
      <w:r>
        <w:rPr>
          <w:rStyle w:val="CharStyle15"/>
          <w:lang w:val="fr-FR" w:eastAsia="fr-FR" w:bidi="fr-FR"/>
        </w:rPr>
        <w:t xml:space="preserve">a conduçâo de Simâo </w:t>
      </w:r>
      <w:r>
        <w:rPr>
          <w:rStyle w:val="CharStyle15"/>
        </w:rPr>
        <w:t xml:space="preserve">a Jesús por </w:t>
      </w:r>
      <w:r>
        <w:rPr>
          <w:rStyle w:val="CharStyle15"/>
          <w:lang w:val="fr-FR" w:eastAsia="fr-FR" w:bidi="fr-FR"/>
        </w:rPr>
        <w:t xml:space="preserve">André, </w:t>
      </w:r>
      <w:r>
        <w:rPr>
          <w:rStyle w:val="CharStyle15"/>
        </w:rPr>
        <w:t xml:space="preserve">o termo </w:t>
      </w:r>
      <w:r>
        <w:rPr>
          <w:rStyle w:val="CharStyle15"/>
          <w:lang w:val="fr-FR" w:eastAsia="fr-FR" w:bidi="fr-FR"/>
        </w:rPr>
        <w:t xml:space="preserve">Kr]&lt;pàç </w:t>
      </w:r>
      <w:r>
        <w:rPr>
          <w:rStyle w:val="CharStyle15"/>
        </w:rPr>
        <w:t xml:space="preserve">e </w:t>
      </w:r>
      <w:r>
        <w:rPr>
          <w:rStyle w:val="CharStyle15"/>
          <w:lang w:val="fr-FR" w:eastAsia="fr-FR" w:bidi="fr-FR"/>
        </w:rPr>
        <w:t xml:space="preserve">a expressâo ô </w:t>
      </w:r>
      <w:r>
        <w:rPr>
          <w:rStyle w:val="CharStyle15"/>
        </w:rPr>
        <w:t xml:space="preserve">épjrqvEÚExai </w:t>
      </w:r>
      <w:r>
        <w:rPr>
          <w:rStyle w:val="CharStyle15"/>
          <w:lang w:val="fr-FR" w:eastAsia="fr-FR" w:bidi="fr-FR"/>
        </w:rPr>
        <w:t xml:space="preserve">néxpoç. </w:t>
      </w:r>
      <w:r>
        <w:rPr>
          <w:rStyle w:val="CharStyle15"/>
        </w:rPr>
        <w:t xml:space="preserve">O primeiro motivo se insere no plano segundo o qual é construida a perícope, em que cada discípulo, urna vez feita urna experiéncia com Jesús, a comunica </w:t>
      </w:r>
      <w:r>
        <w:rPr>
          <w:rStyle w:val="CharStyle15"/>
          <w:lang w:val="fr-FR" w:eastAsia="fr-FR" w:bidi="fr-FR"/>
        </w:rPr>
        <w:t xml:space="preserve">a </w:t>
      </w:r>
      <w:r>
        <w:rPr>
          <w:rStyle w:val="CharStyle15"/>
        </w:rPr>
        <w:t>alguém</w:t>
      </w:r>
      <w:r>
        <w:rPr>
          <w:rStyle w:val="CharStyle15"/>
          <w:vertAlign w:val="superscript"/>
        </w:rPr>
        <w:footnoteReference w:id="227"/>
      </w:r>
      <w:r>
        <w:rPr>
          <w:rStyle w:val="CharStyle15"/>
        </w:rPr>
        <w:t xml:space="preserve">, correspondendo, </w:t>
      </w:r>
      <w:r>
        <w:rPr>
          <w:rStyle w:val="CharStyle15"/>
          <w:lang w:val="fr-FR" w:eastAsia="fr-FR" w:bidi="fr-FR"/>
        </w:rPr>
        <w:t xml:space="preserve">pois às intençôes </w:t>
      </w:r>
      <w:r>
        <w:rPr>
          <w:rStyle w:val="CharStyle15"/>
        </w:rPr>
        <w:t xml:space="preserve">do </w:t>
      </w:r>
      <w:r>
        <w:rPr>
          <w:rStyle w:val="CharStyle15"/>
          <w:lang w:val="fr-FR" w:eastAsia="fr-FR" w:bidi="fr-FR"/>
        </w:rPr>
        <w:t xml:space="preserve">quarto </w:t>
      </w:r>
      <w:r>
        <w:rPr>
          <w:rStyle w:val="CharStyle15"/>
        </w:rPr>
        <w:t xml:space="preserve">evangelho. Ainda neste motivo, </w:t>
      </w:r>
      <w:r>
        <w:rPr>
          <w:rStyle w:val="CharStyle15"/>
          <w:lang w:val="fr-FR" w:eastAsia="fr-FR" w:bidi="fr-FR"/>
        </w:rPr>
        <w:t xml:space="preserve">a construçâo de ôyœ </w:t>
      </w:r>
      <w:r>
        <w:rPr>
          <w:rStyle w:val="CharStyle15"/>
        </w:rPr>
        <w:t xml:space="preserve">com </w:t>
      </w:r>
      <w:r>
        <w:rPr>
          <w:rStyle w:val="CharStyle15"/>
          <w:lang w:val="fr-FR" w:eastAsia="fr-FR" w:bidi="fr-FR"/>
        </w:rPr>
        <w:t xml:space="preserve">npôç </w:t>
      </w:r>
      <w:r>
        <w:rPr>
          <w:rStyle w:val="CharStyle15"/>
        </w:rPr>
        <w:t>ao inicio do versículo é pouco comum em Joño</w:t>
      </w:r>
      <w:r>
        <w:rPr>
          <w:rStyle w:val="CharStyle15"/>
          <w:vertAlign w:val="superscript"/>
        </w:rPr>
        <w:footnoteReference w:id="228"/>
      </w:r>
      <w:r>
        <w:rPr>
          <w:rStyle w:val="CharStyle15"/>
        </w:rPr>
        <w:t>, mas nao aparecendo nos correspondentes sinóticos, pode ser considerada redacional</w:t>
      </w:r>
      <w:r>
        <w:rPr>
          <w:rStyle w:val="CharStyle15"/>
          <w:vertAlign w:val="superscript"/>
        </w:rPr>
        <w:footnoteReference w:id="229"/>
      </w:r>
      <w:r>
        <w:rPr>
          <w:rStyle w:val="CharStyle15"/>
        </w:rPr>
        <w:t xml:space="preserve">. O segundo motivo, </w:t>
      </w:r>
      <w:r>
        <w:rPr>
          <w:rStyle w:val="CharStyle15"/>
          <w:lang w:val="fr-FR" w:eastAsia="fr-FR" w:bidi="fr-FR"/>
        </w:rPr>
        <w:t xml:space="preserve">Kqipâç, é </w:t>
      </w:r>
      <w:r>
        <w:rPr>
          <w:rStyle w:val="CharStyle15"/>
          <w:i/>
          <w:iCs/>
          <w:lang w:val="fr-FR" w:eastAsia="fr-FR" w:bidi="fr-FR"/>
        </w:rPr>
        <w:t>hapax</w:t>
      </w:r>
      <w:r>
        <w:rPr>
          <w:rStyle w:val="CharStyle15"/>
          <w:lang w:val="fr-FR" w:eastAsia="fr-FR" w:bidi="fr-FR"/>
        </w:rPr>
        <w:t xml:space="preserve"> </w:t>
      </w:r>
      <w:r>
        <w:rPr>
          <w:rStyle w:val="CharStyle15"/>
        </w:rPr>
        <w:t>nos evangelhos</w:t>
      </w:r>
      <w:r>
        <w:rPr>
          <w:rStyle w:val="CharStyle15"/>
          <w:vertAlign w:val="superscript"/>
        </w:rPr>
        <w:footnoteReference w:id="230"/>
      </w:r>
      <w:r>
        <w:rPr>
          <w:rStyle w:val="CharStyle15"/>
        </w:rPr>
        <w:t xml:space="preserve">, mas o seu uso aqui se insere na mesma dinámica que faz com que o evangelista use </w:t>
      </w:r>
      <w:r>
        <w:rPr>
          <w:rStyle w:val="CharStyle15"/>
          <w:lang w:val="fr-FR" w:eastAsia="fr-FR" w:bidi="fr-FR"/>
        </w:rPr>
        <w:t xml:space="preserve">Meoaiaç </w:t>
      </w:r>
      <w:r>
        <w:rPr>
          <w:rStyle w:val="CharStyle15"/>
        </w:rPr>
        <w:t xml:space="preserve">(1,41) e TaPPí (1,38). Como </w:t>
      </w:r>
      <w:r>
        <w:rPr>
          <w:rStyle w:val="CharStyle15"/>
          <w:lang w:val="fr-FR" w:eastAsia="fr-FR" w:bidi="fr-FR"/>
        </w:rPr>
        <w:t xml:space="preserve">esses </w:t>
      </w:r>
      <w:r>
        <w:rPr>
          <w:rStyle w:val="CharStyle15"/>
        </w:rPr>
        <w:t xml:space="preserve">termos, também é joanino. Depois, </w:t>
      </w:r>
      <w:r>
        <w:rPr>
          <w:rStyle w:val="CharStyle15"/>
          <w:lang w:val="fr-FR" w:eastAsia="fr-FR" w:bidi="fr-FR"/>
        </w:rPr>
        <w:t xml:space="preserve">a expressâo ô </w:t>
      </w:r>
      <w:r>
        <w:rPr>
          <w:rStyle w:val="CharStyle15"/>
        </w:rPr>
        <w:t xml:space="preserve">éppr|VEÚExai </w:t>
      </w:r>
      <w:r>
        <w:rPr>
          <w:rStyle w:val="CharStyle15"/>
          <w:lang w:val="fr-FR" w:eastAsia="fr-FR" w:bidi="fr-FR"/>
        </w:rPr>
        <w:t xml:space="preserve">néxpoç e a explicaçâo de Meooiaç, em 1,41, </w:t>
      </w:r>
      <w:r>
        <w:rPr>
          <w:rStyle w:val="CharStyle15"/>
        </w:rPr>
        <w:t xml:space="preserve">se </w:t>
      </w:r>
      <w:r>
        <w:rPr>
          <w:rStyle w:val="CharStyle15"/>
          <w:lang w:val="fr-FR" w:eastAsia="fr-FR" w:bidi="fr-FR"/>
        </w:rPr>
        <w:t xml:space="preserve">explicam </w:t>
      </w:r>
      <w:r>
        <w:rPr>
          <w:rStyle w:val="CharStyle15"/>
        </w:rPr>
        <w:t xml:space="preserve">como </w:t>
      </w:r>
      <w:r>
        <w:rPr>
          <w:rStyle w:val="CharStyle15"/>
          <w:lang w:val="fr-FR" w:eastAsia="fr-FR" w:bidi="fr-FR"/>
        </w:rPr>
        <w:t>glosa redacional.</w:t>
      </w:r>
    </w:p>
    <w:p>
      <w:pPr>
        <w:pStyle w:val="Style14"/>
        <w:keepNext w:val="0"/>
        <w:keepLines w:val="0"/>
        <w:widowControl w:val="0"/>
        <w:shd w:val="clear" w:color="auto" w:fill="auto"/>
        <w:bidi w:val="0"/>
        <w:spacing w:before="0" w:after="0" w:line="221" w:lineRule="auto"/>
        <w:ind w:left="0" w:right="0" w:firstLine="460"/>
        <w:jc w:val="both"/>
      </w:pPr>
      <w:r>
        <w:rPr>
          <w:rStyle w:val="CharStyle15"/>
          <w:lang w:val="fr-FR" w:eastAsia="fr-FR" w:bidi="fr-FR"/>
        </w:rPr>
        <w:t>Para muitos</w:t>
      </w:r>
      <w:r>
        <w:rPr>
          <w:rStyle w:val="CharStyle15"/>
          <w:vertAlign w:val="superscript"/>
          <w:lang w:val="fr-FR" w:eastAsia="fr-FR" w:bidi="fr-FR"/>
        </w:rPr>
        <w:footnoteReference w:id="231"/>
      </w:r>
      <w:r>
        <w:rPr>
          <w:rStyle w:val="CharStyle15"/>
          <w:lang w:val="fr-FR" w:eastAsia="fr-FR" w:bidi="fr-FR"/>
        </w:rPr>
        <w:t xml:space="preserve">, Jo 1,41-42 tem </w:t>
      </w:r>
      <w:r>
        <w:rPr>
          <w:rStyle w:val="CharStyle15"/>
        </w:rPr>
        <w:t xml:space="preserve">como </w:t>
      </w:r>
      <w:r>
        <w:rPr>
          <w:rStyle w:val="CharStyle15"/>
          <w:i/>
          <w:iCs/>
          <w:lang w:val="fr-FR" w:eastAsia="fr-FR" w:bidi="fr-FR"/>
        </w:rPr>
        <w:t>background</w:t>
      </w:r>
      <w:r>
        <w:rPr>
          <w:rStyle w:val="CharStyle15"/>
          <w:lang w:val="fr-FR" w:eastAsia="fr-FR" w:bidi="fr-FR"/>
        </w:rPr>
        <w:t xml:space="preserve"> </w:t>
      </w:r>
      <w:r>
        <w:rPr>
          <w:rStyle w:val="CharStyle15"/>
        </w:rPr>
        <w:t xml:space="preserve">os textos </w:t>
      </w:r>
      <w:r>
        <w:rPr>
          <w:rStyle w:val="CharStyle15"/>
          <w:lang w:val="fr-FR" w:eastAsia="fr-FR" w:bidi="fr-FR"/>
        </w:rPr>
        <w:t xml:space="preserve">de Mc 1,16-20, Mt 4,18-22, e um pouco mais distante Le 5,1-11. </w:t>
      </w:r>
      <w:r>
        <w:rPr>
          <w:rStyle w:val="CharStyle15"/>
        </w:rPr>
        <w:t xml:space="preserve">Deste </w:t>
      </w:r>
      <w:r>
        <w:rPr>
          <w:rStyle w:val="CharStyle15"/>
          <w:lang w:val="fr-FR" w:eastAsia="fr-FR" w:bidi="fr-FR"/>
        </w:rPr>
        <w:t xml:space="preserve">modo, as narraçôes seriam </w:t>
      </w:r>
      <w:r>
        <w:rPr>
          <w:rStyle w:val="CharStyle15"/>
        </w:rPr>
        <w:t xml:space="preserve">harmonizadas no sentido </w:t>
      </w:r>
      <w:r>
        <w:rPr>
          <w:rStyle w:val="CharStyle15"/>
          <w:lang w:val="fr-FR" w:eastAsia="fr-FR" w:bidi="fr-FR"/>
        </w:rPr>
        <w:t xml:space="preserve">de que em Joâo </w:t>
      </w:r>
      <w:r>
        <w:rPr>
          <w:rStyle w:val="CharStyle15"/>
        </w:rPr>
        <w:t xml:space="preserve">teríamos urna chamada preliminar </w:t>
      </w:r>
      <w:r>
        <w:rPr>
          <w:rStyle w:val="CharStyle15"/>
          <w:lang w:val="fr-FR" w:eastAsia="fr-FR" w:bidi="fr-FR"/>
        </w:rPr>
        <w:t xml:space="preserve">de Simâo e </w:t>
      </w:r>
      <w:r>
        <w:rPr>
          <w:rStyle w:val="CharStyle15"/>
        </w:rPr>
        <w:t xml:space="preserve">dos </w:t>
      </w:r>
      <w:r>
        <w:rPr>
          <w:rStyle w:val="CharStyle15"/>
          <w:lang w:val="fr-FR" w:eastAsia="fr-FR" w:bidi="fr-FR"/>
        </w:rPr>
        <w:t xml:space="preserve">outros </w:t>
      </w:r>
      <w:r>
        <w:rPr>
          <w:rStyle w:val="CharStyle15"/>
        </w:rPr>
        <w:t>dis</w:t>
        <w:softHyphen/>
        <w:t xml:space="preserve">cípulos, </w:t>
      </w:r>
      <w:r>
        <w:rPr>
          <w:rStyle w:val="CharStyle15"/>
          <w:lang w:val="fr-FR" w:eastAsia="fr-FR" w:bidi="fr-FR"/>
        </w:rPr>
        <w:t xml:space="preserve">os quais teriam </w:t>
      </w:r>
      <w:r>
        <w:rPr>
          <w:rStyle w:val="CharStyle15"/>
        </w:rPr>
        <w:t xml:space="preserve">retomado </w:t>
      </w:r>
      <w:r>
        <w:rPr>
          <w:rStyle w:val="CharStyle15"/>
          <w:lang w:val="fr-FR" w:eastAsia="fr-FR" w:bidi="fr-FR"/>
        </w:rPr>
        <w:t xml:space="preserve">a suas atividades quotidianas, na Galiléia, </w:t>
      </w:r>
      <w:r>
        <w:rPr>
          <w:rStyle w:val="CharStyle15"/>
        </w:rPr>
        <w:t xml:space="preserve">até </w:t>
      </w:r>
      <w:r>
        <w:rPr>
          <w:rStyle w:val="CharStyle15"/>
          <w:lang w:val="fr-FR" w:eastAsia="fr-FR" w:bidi="fr-FR"/>
        </w:rPr>
        <w:t xml:space="preserve">um </w:t>
      </w:r>
      <w:r>
        <w:rPr>
          <w:rStyle w:val="CharStyle15"/>
        </w:rPr>
        <w:t xml:space="preserve">novo chamado por </w:t>
      </w:r>
      <w:r>
        <w:rPr>
          <w:rStyle w:val="CharStyle15"/>
          <w:lang w:val="fr-FR" w:eastAsia="fr-FR" w:bidi="fr-FR"/>
        </w:rPr>
        <w:t xml:space="preserve">parte de Jésus, </w:t>
      </w:r>
      <w:r>
        <w:rPr>
          <w:rStyle w:val="CharStyle15"/>
        </w:rPr>
        <w:t xml:space="preserve">como acontece </w:t>
      </w:r>
      <w:r>
        <w:rPr>
          <w:rStyle w:val="CharStyle15"/>
          <w:lang w:val="fr-FR" w:eastAsia="fr-FR" w:bidi="fr-FR"/>
        </w:rPr>
        <w:t xml:space="preserve">nos </w:t>
      </w:r>
      <w:r>
        <w:rPr>
          <w:rStyle w:val="CharStyle15"/>
        </w:rPr>
        <w:t xml:space="preserve">textos sinóticos. Por outro lado, a perícope joanina teria a fun- </w:t>
      </w:r>
      <w:r>
        <w:rPr>
          <w:rStyle w:val="CharStyle15"/>
          <w:lang w:val="fr-FR" w:eastAsia="fr-FR" w:bidi="fr-FR"/>
        </w:rPr>
        <w:t xml:space="preserve">çâo </w:t>
      </w:r>
      <w:r>
        <w:rPr>
          <w:rStyle w:val="CharStyle15"/>
        </w:rPr>
        <w:t xml:space="preserve">de integrar </w:t>
      </w:r>
      <w:r>
        <w:rPr>
          <w:rStyle w:val="CharStyle15"/>
          <w:lang w:val="fr-FR" w:eastAsia="fr-FR" w:bidi="fr-FR"/>
        </w:rPr>
        <w:t xml:space="preserve">à tradiçâo </w:t>
      </w:r>
      <w:r>
        <w:rPr>
          <w:rStyle w:val="CharStyle15"/>
        </w:rPr>
        <w:t xml:space="preserve">sinótica os fatos que precederam e de um certo modo prepararam </w:t>
      </w:r>
      <w:r>
        <w:rPr>
          <w:rStyle w:val="CharStyle15"/>
          <w:lang w:val="fr-FR" w:eastAsia="fr-FR" w:bidi="fr-FR"/>
        </w:rPr>
        <w:t xml:space="preserve">a </w:t>
      </w:r>
      <w:r>
        <w:rPr>
          <w:rStyle w:val="CharStyle15"/>
        </w:rPr>
        <w:t>adesáo definitiva dos discípulos</w:t>
      </w:r>
      <w:r>
        <w:rPr>
          <w:rStyle w:val="CharStyle15"/>
          <w:vertAlign w:val="superscript"/>
        </w:rPr>
        <w:footnoteReference w:id="232"/>
      </w:r>
      <w:r>
        <w:rPr>
          <w:rStyle w:val="CharStyle15"/>
        </w:rPr>
        <w:t>.</w:t>
      </w:r>
    </w:p>
    <w:p>
      <w:pPr>
        <w:pStyle w:val="Style14"/>
        <w:keepNext w:val="0"/>
        <w:keepLines w:val="0"/>
        <w:widowControl w:val="0"/>
        <w:shd w:val="clear" w:color="auto" w:fill="auto"/>
        <w:bidi w:val="0"/>
        <w:spacing w:before="0" w:after="240" w:line="221" w:lineRule="auto"/>
        <w:ind w:left="0" w:right="0" w:firstLine="460"/>
        <w:jc w:val="both"/>
      </w:pPr>
      <w:r>
        <w:rPr>
          <w:rStyle w:val="CharStyle15"/>
        </w:rPr>
        <w:t xml:space="preserve">Todavía, além de contra estas </w:t>
      </w:r>
      <w:r>
        <w:rPr>
          <w:rStyle w:val="CharStyle15"/>
          <w:lang w:val="fr-FR" w:eastAsia="fr-FR" w:bidi="fr-FR"/>
        </w:rPr>
        <w:t xml:space="preserve">suposiçôes </w:t>
      </w:r>
      <w:r>
        <w:rPr>
          <w:rStyle w:val="CharStyle15"/>
        </w:rPr>
        <w:t xml:space="preserve">pesar o fato de que o </w:t>
      </w:r>
      <w:r>
        <w:rPr>
          <w:rStyle w:val="CharStyle15"/>
          <w:lang w:val="fr-FR" w:eastAsia="fr-FR" w:bidi="fr-FR"/>
        </w:rPr>
        <w:t xml:space="preserve">quarto </w:t>
      </w:r>
      <w:r>
        <w:rPr>
          <w:rStyle w:val="CharStyle15"/>
        </w:rPr>
        <w:t>evangelho nem mesmo vislumbra a possibilidade de um se</w:t>
        <w:softHyphen/>
        <w:t xml:space="preserve">gundo chamamento, essas diversas </w:t>
      </w:r>
      <w:r>
        <w:rPr>
          <w:rStyle w:val="CharStyle15"/>
          <w:lang w:val="fr-FR" w:eastAsia="fr-FR" w:bidi="fr-FR"/>
        </w:rPr>
        <w:t xml:space="preserve">narraçôes </w:t>
      </w:r>
      <w:r>
        <w:rPr>
          <w:rStyle w:val="CharStyle15"/>
        </w:rPr>
        <w:t xml:space="preserve">(Mc-Mt, Le, Jo) suge- </w:t>
      </w:r>
      <w:r>
        <w:rPr>
          <w:rStyle w:val="CharStyle15"/>
        </w:rPr>
        <w:t xml:space="preserve">rem, antes de tudo, que nao havia urna única tradi^ao geral, co- nhecida por todos, sobre o primeiro encontró de Pedro com </w:t>
      </w:r>
      <w:r>
        <w:rPr>
          <w:rStyle w:val="CharStyle15"/>
          <w:lang w:val="de-DE" w:eastAsia="de-DE" w:bidi="de-DE"/>
        </w:rPr>
        <w:t>Je</w:t>
        <w:softHyphen/>
        <w:t>sus</w:t>
      </w:r>
      <w:r>
        <w:rPr>
          <w:rStyle w:val="CharStyle15"/>
          <w:vertAlign w:val="superscript"/>
          <w:lang w:val="de-DE" w:eastAsia="de-DE" w:bidi="de-DE"/>
        </w:rPr>
        <w:footnoteReference w:id="233"/>
      </w:r>
      <w:r>
        <w:rPr>
          <w:rStyle w:val="CharStyle15"/>
          <w:lang w:val="de-DE" w:eastAsia="de-DE" w:bidi="de-DE"/>
        </w:rPr>
        <w:t xml:space="preserve">, </w:t>
      </w:r>
      <w:r>
        <w:rPr>
          <w:rStyle w:val="CharStyle15"/>
        </w:rPr>
        <w:t>de modo que nao é possível harmonizar a narradlo joanina com a sinótica</w:t>
      </w:r>
      <w:r>
        <w:rPr>
          <w:rStyle w:val="CharStyle15"/>
          <w:vertAlign w:val="superscript"/>
        </w:rPr>
        <w:footnoteReference w:id="234"/>
      </w:r>
      <w:r>
        <w:rPr>
          <w:rStyle w:val="CharStyle15"/>
        </w:rPr>
        <w:t xml:space="preserve">. Ñas tres narragóes temos traeos de </w:t>
      </w:r>
      <w:r>
        <w:rPr>
          <w:rStyle w:val="CharStyle15"/>
          <w:lang w:val="de-DE" w:eastAsia="de-DE" w:bidi="de-DE"/>
        </w:rPr>
        <w:t xml:space="preserve">tradigöes </w:t>
      </w:r>
      <w:r>
        <w:rPr>
          <w:rStyle w:val="CharStyle15"/>
        </w:rPr>
        <w:t>antigas, mas cada urna tem a sua contribuido específica para o quadro de Pedro no Novo Testamento</w:t>
      </w:r>
      <w:r>
        <w:rPr>
          <w:rStyle w:val="CharStyle15"/>
          <w:vertAlign w:val="superscript"/>
        </w:rPr>
        <w:footnoteReference w:id="235"/>
      </w:r>
      <w:r>
        <w:rPr>
          <w:rStyle w:val="CharStyle15"/>
        </w:rPr>
        <w:t xml:space="preserve">. Por conseguinte, os as- sim considerados paralelos sinóticos sobre o chamado de Pedro nao figuram entre as fontes informativas utilizadas pelo autor do quarto evangelho, nao se podendo, pois, dizer que </w:t>
      </w:r>
      <w:r>
        <w:rPr>
          <w:rStyle w:val="CharStyle15"/>
          <w:lang w:val="de-DE" w:eastAsia="de-DE" w:bidi="de-DE"/>
        </w:rPr>
        <w:t xml:space="preserve">Joäo </w:t>
      </w:r>
      <w:r>
        <w:rPr>
          <w:rStyle w:val="CharStyle15"/>
        </w:rPr>
        <w:t>dependa, aqui, da tradi^ao sinótica.</w:t>
      </w:r>
    </w:p>
    <w:p>
      <w:pPr>
        <w:pStyle w:val="Style14"/>
        <w:keepNext w:val="0"/>
        <w:keepLines w:val="0"/>
        <w:widowControl w:val="0"/>
        <w:numPr>
          <w:ilvl w:val="1"/>
          <w:numId w:val="109"/>
        </w:numPr>
        <w:shd w:val="clear" w:color="auto" w:fill="auto"/>
        <w:tabs>
          <w:tab w:pos="898" w:val="left"/>
        </w:tabs>
        <w:bidi w:val="0"/>
        <w:spacing w:before="0" w:after="100" w:line="223" w:lineRule="auto"/>
        <w:ind w:left="0" w:right="0" w:firstLine="460"/>
        <w:jc w:val="both"/>
      </w:pPr>
      <w:r>
        <w:rPr>
          <w:rStyle w:val="CharStyle15"/>
          <w:i/>
          <w:iCs/>
        </w:rPr>
        <w:t xml:space="preserve">A </w:t>
      </w:r>
      <w:r>
        <w:rPr>
          <w:rStyle w:val="CharStyle15"/>
          <w:i/>
          <w:iCs/>
          <w:lang w:val="de-DE" w:eastAsia="de-DE" w:bidi="de-DE"/>
        </w:rPr>
        <w:t xml:space="preserve">tradifäo </w:t>
      </w:r>
      <w:r>
        <w:rPr>
          <w:rStyle w:val="CharStyle15"/>
          <w:i/>
          <w:iCs/>
        </w:rPr>
        <w:t>subjacente a Jo 1,41-42:</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Assim, o confronto sinótico abre-nos a possibilidade de que Jo 1,41-42, mais que paralelo as narradas dos sinóticos sobre a vo- ca?ao de Pedro, seja urna construyo típicamente joanina, no seu conjunto. Todavia, o quarto evangelho nao inventa fatos. Para dar cabo a seu trabalho claramente redacional, recolhe, certamente, os dados geradores de urna </w:t>
      </w:r>
      <w:r>
        <w:rPr>
          <w:rStyle w:val="CharStyle15"/>
          <w:lang w:val="de-DE" w:eastAsia="de-DE" w:bidi="de-DE"/>
        </w:rPr>
        <w:t xml:space="preserve">tradi^äo </w:t>
      </w:r>
      <w:r>
        <w:rPr>
          <w:rStyle w:val="CharStyle15"/>
        </w:rPr>
        <w:t>antiga e autónoma</w:t>
      </w:r>
      <w:r>
        <w:rPr>
          <w:rStyle w:val="CharStyle15"/>
          <w:vertAlign w:val="superscript"/>
        </w:rPr>
        <w:footnoteReference w:id="236"/>
      </w:r>
      <w:r>
        <w:rPr>
          <w:rStyle w:val="CharStyle15"/>
        </w:rPr>
        <w:t>, que além dos elementos comuns á narrado sinótica sobre a voca^ao de Pe</w:t>
        <w:softHyphen/>
        <w:t>dro, apresenta, aínda, dois motivos comuns a Me 3,16; Le 6,14 e Mt 16,17-19</w:t>
      </w:r>
      <w:r>
        <w:rPr>
          <w:rStyle w:val="CharStyle15"/>
          <w:vertAlign w:val="superscript"/>
        </w:rPr>
        <w:footnoteReference w:id="237"/>
      </w:r>
      <w:r>
        <w:rPr>
          <w:rStyle w:val="CharStyle15"/>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 xml:space="preserve">De fato, em Me 3,16 e Le 6,14 temos a informado de que </w:t>
      </w:r>
      <w:r>
        <w:rPr>
          <w:rStyle w:val="CharStyle15"/>
          <w:lang w:val="de-DE" w:eastAsia="de-DE" w:bidi="de-DE"/>
        </w:rPr>
        <w:t xml:space="preserve">Jesus </w:t>
      </w:r>
      <w:r>
        <w:rPr>
          <w:rStyle w:val="CharStyle15"/>
        </w:rPr>
        <w:t xml:space="preserve">mudara o nome de </w:t>
      </w:r>
      <w:r>
        <w:rPr>
          <w:rStyle w:val="CharStyle15"/>
          <w:lang w:val="de-DE" w:eastAsia="de-DE" w:bidi="de-DE"/>
        </w:rPr>
        <w:t xml:space="preserve">Simao </w:t>
      </w:r>
      <w:r>
        <w:rPr>
          <w:rStyle w:val="CharStyle15"/>
        </w:rPr>
        <w:t xml:space="preserve">para Pedro e em Mt 16,17-19, com urna construyo no presente do indicativo, </w:t>
      </w:r>
      <w:r>
        <w:rPr>
          <w:rStyle w:val="CharStyle15"/>
          <w:lang w:val="de-DE" w:eastAsia="de-DE" w:bidi="de-DE"/>
        </w:rPr>
        <w:t xml:space="preserve">Jesus </w:t>
      </w:r>
      <w:r>
        <w:rPr>
          <w:rStyle w:val="CharStyle15"/>
        </w:rPr>
        <w:t xml:space="preserve">diz que </w:t>
      </w:r>
      <w:r>
        <w:rPr>
          <w:rStyle w:val="CharStyle15"/>
          <w:lang w:val="de-DE" w:eastAsia="de-DE" w:bidi="de-DE"/>
        </w:rPr>
        <w:t xml:space="preserve">Simao </w:t>
      </w:r>
      <w:r>
        <w:rPr>
          <w:rStyle w:val="CharStyle15"/>
        </w:rPr>
        <w:t xml:space="preserve">é Pedro. Em Mt 16,17 temos a descrido do patronímico de </w:t>
      </w:r>
      <w:r>
        <w:rPr>
          <w:rStyle w:val="CharStyle15"/>
          <w:lang w:val="de-DE" w:eastAsia="de-DE" w:bidi="de-DE"/>
        </w:rPr>
        <w:t xml:space="preserve">Simao: </w:t>
      </w:r>
      <w:r>
        <w:rPr>
          <w:rStyle w:val="CharStyle15"/>
        </w:rPr>
        <w:t xml:space="preserve">Eípcov </w:t>
      </w:r>
      <w:r>
        <w:rPr>
          <w:rStyle w:val="CharStyle15"/>
          <w:lang w:val="de-DE" w:eastAsia="de-DE" w:bidi="de-DE"/>
        </w:rPr>
        <w:t xml:space="preserve">Bapuovä. Em Joäo </w:t>
      </w:r>
      <w:r>
        <w:rPr>
          <w:rStyle w:val="CharStyle15"/>
        </w:rPr>
        <w:t>temos a forma ó uíóg loiávvov.</w:t>
      </w:r>
    </w:p>
    <w:p>
      <w:pPr>
        <w:pStyle w:val="Style14"/>
        <w:keepNext w:val="0"/>
        <w:keepLines w:val="0"/>
        <w:widowControl w:val="0"/>
        <w:shd w:val="clear" w:color="auto" w:fill="auto"/>
        <w:bidi w:val="0"/>
        <w:spacing w:before="0" w:after="0" w:line="223" w:lineRule="auto"/>
        <w:ind w:left="0" w:right="0" w:firstLine="440"/>
        <w:jc w:val="both"/>
      </w:pPr>
      <w:r>
        <w:rPr>
          <w:rStyle w:val="CharStyle15"/>
        </w:rPr>
        <w:t>Além disso, podemos observar que Jo 1,42, como Me 3,16 e Le 6,14, coloca este motivo num contexto vocacional</w:t>
      </w:r>
      <w:r>
        <w:rPr>
          <w:rStyle w:val="CharStyle15"/>
          <w:vertAlign w:val="superscript"/>
        </w:rPr>
        <w:footnoteReference w:id="238"/>
      </w:r>
      <w:r>
        <w:rPr>
          <w:rStyle w:val="CharStyle15"/>
        </w:rPr>
        <w:t>, de modo que a atribuido do nome Kr|(páq é subordinada ao chamado de Simáo, e nao á sua profíssáo de fé</w:t>
      </w:r>
      <w:r>
        <w:rPr>
          <w:rStyle w:val="CharStyle15"/>
          <w:vertAlign w:val="superscript"/>
        </w:rPr>
        <w:footnoteReference w:id="23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Todavía, entre Joáo, de um lado, e Marcos e Lucas, do outro, existe urna diferenga: em Joao o verbo usado por Jesús está no futu</w:t>
        <w:softHyphen/>
        <w:t>ro (KXr]0f|aT]), enquanto Marcos e Lucas, que situam a mudanza do nome por ocasiáo da constituido dos Doze, trazem respectivamente ¿TCiríOrmi e dvopáí/o, no aoristo, cujo sentido é localizar, no passa- do, este acontecimento</w:t>
      </w:r>
      <w:r>
        <w:rPr>
          <w:rStyle w:val="CharStyle15"/>
          <w:vertAlign w:val="superscript"/>
        </w:rPr>
        <w:footnoteReference w:id="240"/>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Comparando o texto de Joao com o de Mateus, vemos que, em ambos, a construyo verbal oú el é constitutiva e em ambos a atri</w:t>
        <w:softHyphen/>
        <w:t>buido do nome desempenha urna fundo</w:t>
      </w:r>
      <w:r>
        <w:rPr>
          <w:rStyle w:val="CharStyle15"/>
          <w:vertAlign w:val="superscript"/>
        </w:rPr>
        <w:footnoteReference w:id="241"/>
      </w:r>
      <w:r>
        <w:rPr>
          <w:rStyle w:val="CharStyle15"/>
        </w:rPr>
        <w:t>. Todavia, Mateus insere este motivo no episodio em que Simáo reconhece a messianidade de Jesús, bem depois do primeiro encontró de Jesús com Pedro</w:t>
      </w:r>
      <w:r>
        <w:rPr>
          <w:rStyle w:val="CharStyle15"/>
          <w:vertAlign w:val="superscript"/>
        </w:rPr>
        <w:footnoteReference w:id="242"/>
      </w:r>
      <w:r>
        <w:rPr>
          <w:rStyle w:val="CharStyle15"/>
        </w:rPr>
        <w:t>. Para alguns, é possível que Joao, conhecendo Mt 16,17-18, quisesse re</w:t>
        <w:softHyphen/>
        <w:t>cordar a promessa de Jesús a Pedro já no primeiro encontró entre eles, antecipando, pois, o momento da atribuido do nome, por mo</w:t>
        <w:softHyphen/>
        <w:t>tivos teológicos</w:t>
      </w:r>
      <w:r>
        <w:rPr>
          <w:rStyle w:val="CharStyle15"/>
          <w:vertAlign w:val="superscript"/>
        </w:rPr>
        <w:footnoteReference w:id="24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insistencia do motivo da mudanza do nome de Simáo e as se- melhanQas entre as narrados apresentadas pelos quatro evangelhos permitem-nos supor a existencia de um primitivo </w:t>
      </w:r>
      <w:r>
        <w:rPr>
          <w:rStyle w:val="CharStyle15"/>
          <w:i/>
          <w:iCs/>
        </w:rPr>
        <w:t>logion</w:t>
      </w:r>
      <w:r>
        <w:rPr>
          <w:rStyle w:val="CharStyle15"/>
        </w:rPr>
        <w:t xml:space="preserve"> sobre a mu</w:t>
        <w:softHyphen/>
        <w:t>danza do nome deste apóstolo, o qual, sendo transmitido inicial</w:t>
        <w:softHyphen/>
        <w:t>mente de forma oral, encontrou, junto as comunidades cristás a sua re-leitura e a sua reformulado Úterária, o que explica, de certa ma- neira, as diferen?as presentes nos textos</w:t>
      </w:r>
      <w:r>
        <w:rPr>
          <w:rStyle w:val="CharStyle15"/>
          <w:vertAlign w:val="superscript"/>
        </w:rPr>
        <w:footnoteReference w:id="244"/>
      </w:r>
      <w:r>
        <w:rPr>
          <w:rStyle w:val="CharStyle15"/>
        </w:rPr>
        <w:t>. Assim, este material tra</w:t>
        <w:softHyphen/>
        <w:t>dicional foi selecionado, repensado e modelado segundo a forma e o estilo joanino</w:t>
      </w:r>
      <w:r>
        <w:rPr>
          <w:rStyle w:val="CharStyle15"/>
          <w:vertAlign w:val="superscript"/>
        </w:rPr>
        <w:footnoteReference w:id="245"/>
      </w:r>
      <w:r>
        <w:rPr>
          <w:rStyle w:val="CharStyle15"/>
        </w:rPr>
        <w:t>.</w:t>
      </w:r>
    </w:p>
    <w:p>
      <w:pPr>
        <w:pStyle w:val="Style14"/>
        <w:keepNext w:val="0"/>
        <w:keepLines w:val="0"/>
        <w:widowControl w:val="0"/>
        <w:numPr>
          <w:ilvl w:val="1"/>
          <w:numId w:val="109"/>
        </w:numPr>
        <w:shd w:val="clear" w:color="auto" w:fill="auto"/>
        <w:tabs>
          <w:tab w:pos="878" w:val="left"/>
        </w:tabs>
        <w:bidi w:val="0"/>
        <w:spacing w:before="0" w:after="120" w:line="223" w:lineRule="auto"/>
        <w:ind w:left="0" w:right="0" w:firstLine="440"/>
        <w:jc w:val="both"/>
      </w:pPr>
      <w:r>
        <w:rPr>
          <w:rStyle w:val="CharStyle15"/>
          <w:i/>
          <w:iCs/>
        </w:rPr>
        <w:t>A génese de Jo 1,41-42:</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Urna vez visto que Jo 1,41-42 representa urna corrente particu</w:t>
        <w:softHyphen/>
        <w:t>lar, consistindo em urna re-elaborado, por Joao, de caráter notada- mente redacional, a partir de urna tradido sobre a mudanza do no- me de Simáo, convém-nos discorrer sobre a sua génese. Antes, po- rém, vejamos como alguns autores entendem esta origem.</w:t>
      </w:r>
    </w:p>
    <w:p>
      <w:pPr>
        <w:pStyle w:val="Style14"/>
        <w:keepNext w:val="0"/>
        <w:keepLines w:val="0"/>
        <w:widowControl w:val="0"/>
        <w:numPr>
          <w:ilvl w:val="2"/>
          <w:numId w:val="109"/>
        </w:numPr>
        <w:shd w:val="clear" w:color="auto" w:fill="auto"/>
        <w:tabs>
          <w:tab w:pos="1046" w:val="left"/>
        </w:tabs>
        <w:bidi w:val="0"/>
        <w:spacing w:before="0" w:after="60" w:line="223" w:lineRule="auto"/>
        <w:ind w:left="0" w:right="0" w:firstLine="440"/>
        <w:jc w:val="both"/>
      </w:pPr>
      <w:r>
        <w:rPr>
          <w:rStyle w:val="CharStyle15"/>
          <w:i/>
          <w:iCs/>
        </w:rPr>
        <w:t>Algunas propostas:</w:t>
      </w:r>
    </w:p>
    <w:p>
      <w:pPr>
        <w:pStyle w:val="Style14"/>
        <w:keepNext w:val="0"/>
        <w:keepLines w:val="0"/>
        <w:widowControl w:val="0"/>
        <w:shd w:val="clear" w:color="auto" w:fill="auto"/>
        <w:bidi w:val="0"/>
        <w:spacing w:before="0" w:after="0" w:line="223" w:lineRule="auto"/>
        <w:ind w:left="0" w:right="0" w:firstLine="440"/>
        <w:jc w:val="both"/>
      </w:pPr>
      <w:r>
        <w:rPr>
          <w:rStyle w:val="CharStyle15"/>
        </w:rPr>
        <w:t>As propostas de explicado sobre a origem e a evolu^áo de Jo 1,41-42 sao muito variadas e divergentes. Deve ser precisado, ainda, que sob este ponto de vista, os autores, normalmente, nao analisam Jo 1,41-42 como urna perícope delimitada, mas a incluem na narrado sobre a vocado dos primeiros discípulos de Jesús, em Jo 1,35-51.</w:t>
      </w:r>
    </w:p>
    <w:p>
      <w:pPr>
        <w:pStyle w:val="Style14"/>
        <w:keepNext w:val="0"/>
        <w:keepLines w:val="0"/>
        <w:widowControl w:val="0"/>
        <w:shd w:val="clear" w:color="auto" w:fill="auto"/>
        <w:bidi w:val="0"/>
        <w:spacing w:before="0" w:after="0" w:line="223" w:lineRule="auto"/>
        <w:ind w:left="0" w:right="0" w:firstLine="440"/>
        <w:jc w:val="both"/>
      </w:pPr>
      <w:r>
        <w:rPr>
          <w:rStyle w:val="CharStyle15"/>
        </w:rPr>
        <w:t>Vejamos, brevemente, as propostas de estratificado do nosso texto, segundo alguns autores.</w:t>
      </w:r>
    </w:p>
    <w:p>
      <w:pPr>
        <w:pStyle w:val="Style14"/>
        <w:keepNext w:val="0"/>
        <w:keepLines w:val="0"/>
        <w:widowControl w:val="0"/>
        <w:shd w:val="clear" w:color="auto" w:fill="auto"/>
        <w:bidi w:val="0"/>
        <w:spacing w:before="0" w:after="0" w:line="223" w:lineRule="auto"/>
        <w:ind w:left="0" w:right="0" w:firstLine="440"/>
        <w:jc w:val="both"/>
      </w:pPr>
      <w:r>
        <w:rPr>
          <w:rStyle w:val="CharStyle15"/>
        </w:rPr>
        <w:t>Wellhausen (1908) afirma que em 1,35-51 estao presentes dois estratos literarios. O evangelista teria reelaborado e feito algumas adidas a um texto primitivo. Tais adi^oes seriam os versículos 35.36.40a.43a.44.51</w:t>
      </w:r>
      <w:r>
        <w:rPr>
          <w:rStyle w:val="CharStyle15"/>
          <w:vertAlign w:val="superscript"/>
        </w:rPr>
        <w:footnoteReference w:id="24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Bultmann (1941) vé que 1,35-51 é essencialmente uniforme, existindo apenas pequeñas adidas que se remontam ao evangelista mesmo. Estas adi^óes seriam: a expressao énaúptov náliv (1,35); a indicado cronológica de 1,43 e o versículo 50. O evangelista teria alterado, ainda, a composido do versículo 43, que trazia inicial</w:t>
        <w:softHyphen/>
        <w:t>mente um discípulo, e nao Jesús, como chamando Filipe. O evange</w:t>
        <w:softHyphen/>
        <w:t>lista quereria com esta alterado ou preparar a sedo seguinte ou suprimir o nome do discípulo chamado juntamente com André, se era este originalmente o sujeito do verbo EÚpíoiao em 1,43</w:t>
      </w:r>
      <w:r>
        <w:rPr>
          <w:rStyle w:val="CharStyle15"/>
          <w:vertAlign w:val="superscript"/>
        </w:rPr>
        <w:footnoteReference w:id="247"/>
      </w:r>
      <w:r>
        <w:rPr>
          <w:rStyle w:val="CharStyle15"/>
        </w:rPr>
        <w:t>. Para Bultmann, portanto, os versículos 40 a 42 pertencem ao estrato ori</w:t>
        <w:softHyphen/>
        <w:t>ginal assumido pelo evangelista.</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Fortna (1970) assume que Jo 1,35-50 substancialmente pertence a urna fonte pré-joanina, chamada por ele de «fonte dos sinais», a qual teria sido utilizada pelo evangelista, que fez, ao longo da pe</w:t>
        <w:softHyphen/>
        <w:t>rícope, breves adidas. O versículo 51 seria todo adido do evange</w:t>
        <w:softHyphen/>
        <w:t>lista. As breves adid</w:t>
      </w:r>
      <w:r>
        <w:rPr>
          <w:rStyle w:val="CharStyle15"/>
          <w:vertAlign w:val="superscript"/>
        </w:rPr>
        <w:t>es</w:t>
      </w:r>
      <w:r>
        <w:rPr>
          <w:rStyle w:val="CharStyle15"/>
        </w:rPr>
        <w:t xml:space="preserve"> estariam em l,35a.38a.43a, além das glosas explicativas de 1,38.41.42 e do áXqGájg de l^?</w:t>
      </w:r>
      <w:r>
        <w:rPr>
          <w:rStyle w:val="CharStyle15"/>
          <w:vertAlign w:val="superscript"/>
        </w:rPr>
        <w:footnoteReference w:id="248"/>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Da </w:t>
      </w:r>
      <w:r>
        <w:rPr>
          <w:rStyle w:val="CharStyle15"/>
        </w:rPr>
        <w:t xml:space="preserve">Sortino (1967) distingue </w:t>
      </w:r>
      <w:r>
        <w:rPr>
          <w:rStyle w:val="CharStyle15"/>
          <w:lang w:val="fr-FR" w:eastAsia="fr-FR" w:bidi="fr-FR"/>
        </w:rPr>
        <w:t xml:space="preserve">très </w:t>
      </w:r>
      <w:r>
        <w:rPr>
          <w:rStyle w:val="CharStyle15"/>
        </w:rPr>
        <w:t xml:space="preserve">estratos: um </w:t>
      </w:r>
      <w:r>
        <w:rPr>
          <w:rStyle w:val="CharStyle15"/>
          <w:lang w:val="fr-FR" w:eastAsia="fr-FR" w:bidi="fr-FR"/>
        </w:rPr>
        <w:t xml:space="preserve">mais </w:t>
      </w:r>
      <w:r>
        <w:rPr>
          <w:rStyle w:val="CharStyle15"/>
        </w:rPr>
        <w:t xml:space="preserve">antigo, que seria o discurso direto e original, </w:t>
      </w:r>
      <w:r>
        <w:rPr>
          <w:rStyle w:val="CharStyle15"/>
          <w:lang w:val="it-IT" w:eastAsia="it-IT" w:bidi="it-IT"/>
        </w:rPr>
        <w:t xml:space="preserve">pano </w:t>
      </w:r>
      <w:r>
        <w:rPr>
          <w:rStyle w:val="CharStyle15"/>
        </w:rPr>
        <w:t xml:space="preserve">de fundo da </w:t>
      </w:r>
      <w:r>
        <w:rPr>
          <w:rStyle w:val="CharStyle15"/>
          <w:lang w:val="fr-FR" w:eastAsia="fr-FR" w:bidi="fr-FR"/>
        </w:rPr>
        <w:t xml:space="preserve">narraçâo, </w:t>
      </w:r>
      <w:r>
        <w:rPr>
          <w:rStyle w:val="CharStyle15"/>
        </w:rPr>
        <w:t xml:space="preserve">que retoma a voz </w:t>
      </w:r>
      <w:r>
        <w:rPr>
          <w:rStyle w:val="CharStyle15"/>
          <w:lang w:val="it-IT" w:eastAsia="it-IT" w:bidi="it-IT"/>
        </w:rPr>
        <w:t xml:space="preserve">de Jesus; </w:t>
      </w:r>
      <w:r>
        <w:rPr>
          <w:rStyle w:val="CharStyle15"/>
        </w:rPr>
        <w:t xml:space="preserve">a crónica histórica dos fatos, </w:t>
      </w:r>
      <w:r>
        <w:rPr>
          <w:rStyle w:val="CharStyle15"/>
          <w:lang w:val="it-IT" w:eastAsia="it-IT" w:bidi="it-IT"/>
        </w:rPr>
        <w:t xml:space="preserve">pròpria </w:t>
      </w:r>
      <w:r>
        <w:rPr>
          <w:rStyle w:val="CharStyle15"/>
        </w:rPr>
        <w:t xml:space="preserve">de Joáo, que deixa transparecer o seu testemunho ocular; as glosas explicativas próprias do redator que quis dar ás palavras semíticas o seu significado justo para tomá-las compreensíveis aos leitores gregos. Estas </w:t>
      </w:r>
      <w:r>
        <w:rPr>
          <w:rStyle w:val="CharStyle15"/>
          <w:lang w:val="fr-FR" w:eastAsia="fr-FR" w:bidi="fr-FR"/>
        </w:rPr>
        <w:t xml:space="preserve">adiçôes </w:t>
      </w:r>
      <w:r>
        <w:rPr>
          <w:rStyle w:val="CharStyle15"/>
        </w:rPr>
        <w:t>seriara as mesmas glosas reconhecidas por Fortna</w:t>
      </w:r>
      <w:r>
        <w:rPr>
          <w:rStyle w:val="CharStyle15"/>
          <w:vertAlign w:val="superscript"/>
        </w:rPr>
        <w:footnoteReference w:id="24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Para Hahn (1974), o evangelista teria colocado na obra diver</w:t>
        <w:softHyphen/>
        <w:t xml:space="preserve">sos tipos de elementos: alguns seriam tirados da </w:t>
      </w:r>
      <w:r>
        <w:rPr>
          <w:rStyle w:val="CharStyle15"/>
          <w:lang w:val="fr-FR" w:eastAsia="fr-FR" w:bidi="fr-FR"/>
        </w:rPr>
        <w:t xml:space="preserve">tradiçâo, </w:t>
      </w:r>
      <w:r>
        <w:rPr>
          <w:rStyle w:val="CharStyle15"/>
        </w:rPr>
        <w:t xml:space="preserve">sob urna forma já determinada, enquanto outros teriam sido utilizados </w:t>
      </w:r>
      <w:r>
        <w:rPr>
          <w:rStyle w:val="CharStyle15"/>
          <w:lang w:val="fr-FR" w:eastAsia="fr-FR" w:bidi="fr-FR"/>
        </w:rPr>
        <w:t xml:space="preserve">mais </w:t>
      </w:r>
      <w:r>
        <w:rPr>
          <w:rStyle w:val="CharStyle15"/>
        </w:rPr>
        <w:t xml:space="preserve">livremente. Entre os elementos tirados da </w:t>
      </w:r>
      <w:r>
        <w:rPr>
          <w:rStyle w:val="CharStyle15"/>
          <w:lang w:val="fr-FR" w:eastAsia="fr-FR" w:bidi="fr-FR"/>
        </w:rPr>
        <w:t xml:space="preserve">tradiçâo, </w:t>
      </w:r>
      <w:r>
        <w:rPr>
          <w:rStyle w:val="CharStyle15"/>
        </w:rPr>
        <w:t>estariam a cha</w:t>
        <w:softHyphen/>
        <w:t xml:space="preserve">mada de Filipe em 1,43, que evocaría o </w:t>
      </w:r>
      <w:r>
        <w:rPr>
          <w:rStyle w:val="CharStyle15"/>
          <w:lang w:val="it-IT" w:eastAsia="it-IT" w:bidi="it-IT"/>
        </w:rPr>
        <w:t xml:space="preserve">passo </w:t>
      </w:r>
      <w:r>
        <w:rPr>
          <w:rStyle w:val="CharStyle15"/>
        </w:rPr>
        <w:t>de Me 1,16-20, e 1,42, que seria paralelo a Mt 16,18a</w:t>
      </w:r>
      <w:r>
        <w:rPr>
          <w:rStyle w:val="CharStyle15"/>
          <w:vertAlign w:val="superscript"/>
        </w:rPr>
        <w:footnoteReference w:id="250"/>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Boismard </w:t>
      </w:r>
      <w:r>
        <w:rPr>
          <w:rStyle w:val="CharStyle15"/>
          <w:lang w:val="it-IT" w:eastAsia="it-IT" w:bidi="it-IT"/>
        </w:rPr>
        <w:t xml:space="preserve">e </w:t>
      </w:r>
      <w:r>
        <w:rPr>
          <w:rStyle w:val="CharStyle15"/>
        </w:rPr>
        <w:t>Lamouille apresentam a hipótese de que 1,35-51 é constituido de quatro etapas. A primeira, que eles atribuem ao Do</w:t>
        <w:softHyphen/>
        <w:t xml:space="preserve">cumento C, traz somente </w:t>
      </w:r>
      <w:r>
        <w:rPr>
          <w:rStyle w:val="CharStyle15"/>
          <w:lang w:val="fr-FR" w:eastAsia="fr-FR" w:bidi="fr-FR"/>
        </w:rPr>
        <w:t xml:space="preserve">a vocaçâo </w:t>
      </w:r>
      <w:r>
        <w:rPr>
          <w:rStyle w:val="CharStyle15"/>
        </w:rPr>
        <w:t xml:space="preserve">de Filipe e Natanael em 1,43-49, sem algumas glosas. Em urna segunda etapa o Documento C seria completado, pelo que chamara </w:t>
      </w:r>
      <w:r>
        <w:rPr>
          <w:rStyle w:val="CharStyle15"/>
          <w:lang w:val="fr-FR" w:eastAsia="fr-FR" w:bidi="fr-FR"/>
        </w:rPr>
        <w:t xml:space="preserve">Joâo </w:t>
      </w:r>
      <w:r>
        <w:rPr>
          <w:rStyle w:val="CharStyle15"/>
        </w:rPr>
        <w:t xml:space="preserve">II-A, com </w:t>
      </w:r>
      <w:r>
        <w:rPr>
          <w:rStyle w:val="CharStyle15"/>
          <w:lang w:val="fr-FR" w:eastAsia="fr-FR" w:bidi="fr-FR"/>
        </w:rPr>
        <w:t xml:space="preserve">a vocaçâo </w:t>
      </w:r>
      <w:r>
        <w:rPr>
          <w:rStyle w:val="CharStyle15"/>
        </w:rPr>
        <w:t xml:space="preserve">de </w:t>
      </w:r>
      <w:r>
        <w:rPr>
          <w:rStyle w:val="CharStyle15"/>
          <w:lang w:val="fr-FR" w:eastAsia="fr-FR" w:bidi="fr-FR"/>
        </w:rPr>
        <w:t xml:space="preserve">André e </w:t>
      </w:r>
      <w:r>
        <w:rPr>
          <w:rStyle w:val="CharStyle15"/>
        </w:rPr>
        <w:t xml:space="preserve">Simáo, </w:t>
      </w:r>
      <w:r>
        <w:rPr>
          <w:rStyle w:val="CharStyle15"/>
          <w:lang w:val="it-IT" w:eastAsia="it-IT" w:bidi="it-IT"/>
        </w:rPr>
        <w:t xml:space="preserve">procedendo </w:t>
      </w:r>
      <w:r>
        <w:rPr>
          <w:rStyle w:val="CharStyle15"/>
        </w:rPr>
        <w:t xml:space="preserve">muito de acordo com o Mc-inter- mediário, e sem as glosas explicativas e as referencias temporais. No curso da terceira fase, </w:t>
      </w:r>
      <w:r>
        <w:rPr>
          <w:rStyle w:val="CharStyle15"/>
          <w:lang w:val="fr-FR" w:eastAsia="fr-FR" w:bidi="fr-FR"/>
        </w:rPr>
        <w:t xml:space="preserve">Joâo </w:t>
      </w:r>
      <w:r>
        <w:rPr>
          <w:rStyle w:val="CharStyle15"/>
        </w:rPr>
        <w:t xml:space="preserve">II-B, visando a precisar o texto, teria feito algumas </w:t>
      </w:r>
      <w:r>
        <w:rPr>
          <w:rStyle w:val="CharStyle15"/>
          <w:lang w:val="fr-FR" w:eastAsia="fr-FR" w:bidi="fr-FR"/>
        </w:rPr>
        <w:t xml:space="preserve">modifîcaçôes, </w:t>
      </w:r>
      <w:r>
        <w:rPr>
          <w:rStyle w:val="CharStyle15"/>
        </w:rPr>
        <w:t xml:space="preserve">entre </w:t>
      </w:r>
      <w:r>
        <w:rPr>
          <w:rStyle w:val="CharStyle15"/>
          <w:lang w:val="fr-FR" w:eastAsia="fr-FR" w:bidi="fr-FR"/>
        </w:rPr>
        <w:t xml:space="preserve">as quais </w:t>
      </w:r>
      <w:r>
        <w:rPr>
          <w:rStyle w:val="CharStyle15"/>
        </w:rPr>
        <w:t xml:space="preserve">as glosas </w:t>
      </w:r>
      <w:r>
        <w:rPr>
          <w:rStyle w:val="CharStyle15"/>
          <w:lang w:val="fr-FR" w:eastAsia="fr-FR" w:bidi="fr-FR"/>
        </w:rPr>
        <w:t xml:space="preserve">que </w:t>
      </w:r>
      <w:r>
        <w:rPr>
          <w:rStyle w:val="CharStyle15"/>
        </w:rPr>
        <w:t>dáo o senti</w:t>
        <w:softHyphen/>
        <w:t xml:space="preserve">do grego as palavras aramaicas nos versículos 38.41.42 e as glosas temporais de 1,39.44. Finalmente, </w:t>
      </w:r>
      <w:r>
        <w:rPr>
          <w:rStyle w:val="CharStyle15"/>
          <w:lang w:val="fr-FR" w:eastAsia="fr-FR" w:bidi="fr-FR"/>
        </w:rPr>
        <w:t xml:space="preserve">a narraçâo </w:t>
      </w:r>
      <w:r>
        <w:rPr>
          <w:rStyle w:val="CharStyle15"/>
        </w:rPr>
        <w:t xml:space="preserve">teria sido modificada no versículo 45, com </w:t>
      </w:r>
      <w:r>
        <w:rPr>
          <w:rStyle w:val="CharStyle15"/>
          <w:lang w:val="fr-FR" w:eastAsia="fr-FR" w:bidi="fr-FR"/>
        </w:rPr>
        <w:t xml:space="preserve">a introduçâo </w:t>
      </w:r>
      <w:r>
        <w:rPr>
          <w:rStyle w:val="CharStyle15"/>
          <w:lang w:val="it-IT" w:eastAsia="it-IT" w:bidi="it-IT"/>
        </w:rPr>
        <w:t xml:space="preserve">da </w:t>
      </w:r>
      <w:r>
        <w:rPr>
          <w:rStyle w:val="CharStyle15"/>
          <w:lang w:val="fr-FR" w:eastAsia="fr-FR" w:bidi="fr-FR"/>
        </w:rPr>
        <w:t xml:space="preserve">expressâo </w:t>
      </w:r>
      <w:r>
        <w:rPr>
          <w:rStyle w:val="CharStyle15"/>
        </w:rPr>
        <w:t xml:space="preserve">Kai oí </w:t>
      </w:r>
      <w:r>
        <w:rPr>
          <w:rStyle w:val="CharStyle15"/>
          <w:lang w:val="fr-FR" w:eastAsia="fr-FR" w:bidi="fr-FR"/>
        </w:rPr>
        <w:t>JipoçfjTai</w:t>
      </w:r>
      <w:r>
        <w:rPr>
          <w:rStyle w:val="CharStyle15"/>
          <w:vertAlign w:val="superscript"/>
          <w:lang w:val="fr-FR" w:eastAsia="fr-FR" w:bidi="fr-FR"/>
        </w:rPr>
        <w:footnoteReference w:id="251"/>
      </w:r>
      <w:r>
        <w:rPr>
          <w:rStyle w:val="CharStyle15"/>
          <w:lang w:val="fr-FR" w:eastAsia="fr-FR" w:bidi="fr-FR"/>
        </w:rPr>
        <w:t>.</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 xml:space="preserve">Coulot (1987) </w:t>
      </w:r>
      <w:r>
        <w:rPr>
          <w:rStyle w:val="CharStyle15"/>
          <w:lang w:val="it-IT" w:eastAsia="it-IT" w:bidi="it-IT"/>
        </w:rPr>
        <w:t xml:space="preserve">volta </w:t>
      </w:r>
      <w:r>
        <w:rPr>
          <w:rStyle w:val="CharStyle15"/>
          <w:lang w:val="fr-FR" w:eastAsia="fr-FR" w:bidi="fr-FR"/>
        </w:rPr>
        <w:t xml:space="preserve">à concepçâo de que duas </w:t>
      </w:r>
      <w:r>
        <w:rPr>
          <w:rStyle w:val="CharStyle15"/>
        </w:rPr>
        <w:t xml:space="preserve">etapas </w:t>
      </w:r>
      <w:r>
        <w:rPr>
          <w:rStyle w:val="CharStyle15"/>
          <w:lang w:val="fr-FR" w:eastAsia="fr-FR" w:bidi="fr-FR"/>
        </w:rPr>
        <w:t xml:space="preserve">se sucede- ram para </w:t>
      </w:r>
      <w:r>
        <w:rPr>
          <w:rStyle w:val="CharStyle15"/>
          <w:lang w:val="it-IT" w:eastAsia="it-IT" w:bidi="it-IT"/>
        </w:rPr>
        <w:t xml:space="preserve">dar </w:t>
      </w:r>
      <w:r>
        <w:rPr>
          <w:rStyle w:val="CharStyle15"/>
          <w:lang w:val="fr-FR" w:eastAsia="fr-FR" w:bidi="fr-FR"/>
        </w:rPr>
        <w:t xml:space="preserve">a forma </w:t>
      </w:r>
      <w:r>
        <w:rPr>
          <w:rStyle w:val="CharStyle15"/>
          <w:lang w:val="it-IT" w:eastAsia="it-IT" w:bidi="it-IT"/>
        </w:rPr>
        <w:t xml:space="preserve">definitiva </w:t>
      </w:r>
      <w:r>
        <w:rPr>
          <w:rStyle w:val="CharStyle15"/>
          <w:lang w:val="fr-FR" w:eastAsia="fr-FR" w:bidi="fr-FR"/>
        </w:rPr>
        <w:t xml:space="preserve">a Jo 1,35-51. A primeira é </w:t>
      </w:r>
      <w:r>
        <w:rPr>
          <w:rStyle w:val="CharStyle15"/>
        </w:rPr>
        <w:t xml:space="preserve">obra </w:t>
      </w:r>
      <w:r>
        <w:rPr>
          <w:rStyle w:val="CharStyle15"/>
          <w:lang w:val="fr-FR" w:eastAsia="fr-FR" w:bidi="fr-FR"/>
        </w:rPr>
        <w:t xml:space="preserve">de um redator que combinou </w:t>
      </w:r>
      <w:r>
        <w:rPr>
          <w:rStyle w:val="CharStyle15"/>
        </w:rPr>
        <w:t xml:space="preserve">o material </w:t>
      </w:r>
      <w:r>
        <w:rPr>
          <w:rStyle w:val="CharStyle15"/>
          <w:lang w:val="it-IT" w:eastAsia="it-IT" w:bidi="it-IT"/>
        </w:rPr>
        <w:t xml:space="preserve">pròprio </w:t>
      </w:r>
      <w:r>
        <w:rPr>
          <w:rStyle w:val="CharStyle15"/>
        </w:rPr>
        <w:t xml:space="preserve">do grupo joanino com </w:t>
      </w:r>
      <w:r>
        <w:rPr>
          <w:rStyle w:val="CharStyle15"/>
          <w:lang w:val="fr-FR" w:eastAsia="fr-FR" w:bidi="fr-FR"/>
        </w:rPr>
        <w:t xml:space="preserve">as tradiçôes </w:t>
      </w:r>
      <w:r>
        <w:rPr>
          <w:rStyle w:val="CharStyle15"/>
        </w:rPr>
        <w:t>transmitidas pelos sinóticos, de modo a obter urna pri</w:t>
        <w:softHyphen/>
        <w:t xml:space="preserve">meira </w:t>
      </w:r>
      <w:r>
        <w:rPr>
          <w:rStyle w:val="CharStyle15"/>
          <w:lang w:val="fr-FR" w:eastAsia="fr-FR" w:bidi="fr-FR"/>
        </w:rPr>
        <w:t xml:space="preserve">redaçâo </w:t>
      </w:r>
      <w:r>
        <w:rPr>
          <w:rStyle w:val="CharStyle15"/>
        </w:rPr>
        <w:t>de Jo 1,36-50. Um segundo redator teria retocado es</w:t>
        <w:softHyphen/>
        <w:t xml:space="preserve">ta </w:t>
      </w:r>
      <w:r>
        <w:rPr>
          <w:rStyle w:val="CharStyle15"/>
          <w:lang w:val="fr-FR" w:eastAsia="fr-FR" w:bidi="fr-FR"/>
        </w:rPr>
        <w:t xml:space="preserve">redaçâo, </w:t>
      </w:r>
      <w:r>
        <w:rPr>
          <w:rStyle w:val="CharStyle15"/>
        </w:rPr>
        <w:t>introduzindo as glosas explicativas dos versículos 38.39.41 e 42 e os dados temporais de 1,25.43, além de todo o ver</w:t>
        <w:softHyphen/>
        <w:t>sículo 51</w:t>
      </w:r>
      <w:r>
        <w:rPr>
          <w:rStyle w:val="CharStyle15"/>
          <w:vertAlign w:val="superscript"/>
        </w:rPr>
        <w:footnoteReference w:id="252"/>
      </w:r>
      <w:r>
        <w:rPr>
          <w:rStyle w:val="CharStyle15"/>
        </w:rPr>
        <w:t>.</w:t>
      </w:r>
    </w:p>
    <w:p>
      <w:pPr>
        <w:pStyle w:val="Style14"/>
        <w:keepNext w:val="0"/>
        <w:keepLines w:val="0"/>
        <w:widowControl w:val="0"/>
        <w:numPr>
          <w:ilvl w:val="2"/>
          <w:numId w:val="109"/>
        </w:numPr>
        <w:shd w:val="clear" w:color="auto" w:fill="auto"/>
        <w:tabs>
          <w:tab w:pos="1066" w:val="left"/>
        </w:tabs>
        <w:bidi w:val="0"/>
        <w:spacing w:before="0" w:after="80" w:line="223" w:lineRule="auto"/>
        <w:ind w:left="0" w:right="0" w:firstLine="460"/>
        <w:jc w:val="both"/>
      </w:pPr>
      <w:r>
        <w:rPr>
          <w:rStyle w:val="CharStyle15"/>
          <w:i/>
          <w:iCs/>
          <w:lang w:val="it-IT" w:eastAsia="it-IT" w:bidi="it-IT"/>
        </w:rPr>
        <w:t>A nossa proposta:</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A análise que conduzimos no confronto com </w:t>
      </w:r>
      <w:r>
        <w:rPr>
          <w:rStyle w:val="CharStyle15"/>
          <w:lang w:val="fr-FR" w:eastAsia="fr-FR" w:bidi="fr-FR"/>
        </w:rPr>
        <w:t xml:space="preserve">a tradiçâo </w:t>
      </w:r>
      <w:r>
        <w:rPr>
          <w:rStyle w:val="CharStyle15"/>
        </w:rPr>
        <w:t>sinóti</w:t>
        <w:softHyphen/>
        <w:t xml:space="preserve">ca, na qual evidenciamos, além dos pontos </w:t>
      </w:r>
      <w:r>
        <w:rPr>
          <w:rStyle w:val="CharStyle15"/>
          <w:lang w:val="fr-FR" w:eastAsia="fr-FR" w:bidi="fr-FR"/>
        </w:rPr>
        <w:t xml:space="preserve">comuns, as expressôes </w:t>
      </w:r>
      <w:r>
        <w:rPr>
          <w:rStyle w:val="CharStyle15"/>
        </w:rPr>
        <w:t xml:space="preserve">e </w:t>
      </w:r>
      <w:r>
        <w:rPr>
          <w:rStyle w:val="CharStyle15"/>
        </w:rPr>
        <w:t xml:space="preserve">o estilo característicos de Joáo, bem como urna </w:t>
      </w:r>
      <w:r>
        <w:rPr>
          <w:rStyle w:val="CharStyle15"/>
          <w:lang w:val="fr-FR" w:eastAsia="fr-FR" w:bidi="fr-FR"/>
        </w:rPr>
        <w:t xml:space="preserve">ponderaçâo </w:t>
      </w:r>
      <w:r>
        <w:rPr>
          <w:rStyle w:val="CharStyle15"/>
        </w:rPr>
        <w:t>com ba</w:t>
        <w:softHyphen/>
        <w:t xml:space="preserve">se nos estudos precedentemente </w:t>
      </w:r>
      <w:r>
        <w:rPr>
          <w:rStyle w:val="CharStyle15"/>
          <w:lang w:val="fr-FR" w:eastAsia="fr-FR" w:bidi="fr-FR"/>
        </w:rPr>
        <w:t xml:space="preserve">expostos, </w:t>
      </w:r>
      <w:r>
        <w:rPr>
          <w:rStyle w:val="CharStyle15"/>
        </w:rPr>
        <w:t xml:space="preserve">nos levam a conceber a génese e o desenvolvimento da </w:t>
      </w:r>
      <w:r>
        <w:rPr>
          <w:rStyle w:val="CharStyle15"/>
          <w:lang w:val="fr-FR" w:eastAsia="fr-FR" w:bidi="fr-FR"/>
        </w:rPr>
        <w:t xml:space="preserve">redaçâo </w:t>
      </w:r>
      <w:r>
        <w:rPr>
          <w:rStyle w:val="CharStyle15"/>
        </w:rPr>
        <w:t xml:space="preserve">de 1,41-42 em </w:t>
      </w:r>
      <w:r>
        <w:rPr>
          <w:rStyle w:val="CharStyle15"/>
          <w:lang w:val="fr-FR" w:eastAsia="fr-FR" w:bidi="fr-FR"/>
        </w:rPr>
        <w:t xml:space="preserve">très </w:t>
      </w:r>
      <w:r>
        <w:rPr>
          <w:rStyle w:val="CharStyle15"/>
        </w:rPr>
        <w:t>etapas fundamentáis</w:t>
      </w:r>
      <w:r>
        <w:rPr>
          <w:rStyle w:val="CharStyle15"/>
          <w:vertAlign w:val="superscript"/>
        </w:rPr>
        <w:footnoteReference w:id="25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Vejamos em que consiste cada etapa e, naquilo que é possível, </w:t>
      </w:r>
      <w:r>
        <w:rPr>
          <w:rStyle w:val="CharStyle15"/>
          <w:lang w:val="fr-FR" w:eastAsia="fr-FR" w:bidi="fr-FR"/>
        </w:rPr>
        <w:t xml:space="preserve">as suas </w:t>
      </w:r>
      <w:r>
        <w:rPr>
          <w:rStyle w:val="CharStyle15"/>
        </w:rPr>
        <w:t>linhas de desenvolvimento e os seus elementos constitutivos.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primeira etapa remonta a um material tradicional de base, concernente </w:t>
      </w:r>
      <w:r>
        <w:rPr>
          <w:rStyle w:val="CharStyle15"/>
          <w:lang w:val="fr-FR" w:eastAsia="fr-FR" w:bidi="fr-FR"/>
        </w:rPr>
        <w:t xml:space="preserve">à experiência </w:t>
      </w:r>
      <w:r>
        <w:rPr>
          <w:rStyle w:val="CharStyle15"/>
        </w:rPr>
        <w:t xml:space="preserve">vivida pelos apóstelos em questáo, no confronto de Jesús. Este material </w:t>
      </w:r>
      <w:r>
        <w:rPr>
          <w:rStyle w:val="CharStyle15"/>
          <w:lang w:val="fr-FR" w:eastAsia="fr-FR" w:bidi="fr-FR"/>
        </w:rPr>
        <w:t xml:space="preserve">é semelhante </w:t>
      </w:r>
      <w:r>
        <w:rPr>
          <w:rStyle w:val="CharStyle15"/>
        </w:rPr>
        <w:t xml:space="preserve">áquele que esparsa- mente entrou na </w:t>
      </w:r>
      <w:r>
        <w:rPr>
          <w:rStyle w:val="CharStyle15"/>
          <w:lang w:val="fr-FR" w:eastAsia="fr-FR" w:bidi="fr-FR"/>
        </w:rPr>
        <w:t xml:space="preserve">redaçâo </w:t>
      </w:r>
      <w:r>
        <w:rPr>
          <w:rStyle w:val="CharStyle15"/>
        </w:rPr>
        <w:t xml:space="preserve">dos evangelhos sinóticos; entretanto, a sua </w:t>
      </w:r>
      <w:r>
        <w:rPr>
          <w:rStyle w:val="CharStyle15"/>
          <w:lang w:val="fr-FR" w:eastAsia="fr-FR" w:bidi="fr-FR"/>
        </w:rPr>
        <w:t xml:space="preserve">origem foi </w:t>
      </w:r>
      <w:r>
        <w:rPr>
          <w:rStyle w:val="CharStyle15"/>
        </w:rPr>
        <w:t xml:space="preserve">independente da </w:t>
      </w:r>
      <w:r>
        <w:rPr>
          <w:rStyle w:val="CharStyle15"/>
          <w:lang w:val="fr-FR" w:eastAsia="fr-FR" w:bidi="fr-FR"/>
        </w:rPr>
        <w:t xml:space="preserve">tradiçâo </w:t>
      </w:r>
      <w:r>
        <w:rPr>
          <w:rStyle w:val="CharStyle15"/>
        </w:rPr>
        <w:t xml:space="preserve">sinótica. </w:t>
      </w:r>
      <w:r>
        <w:rPr>
          <w:rStyle w:val="CharStyle15"/>
          <w:lang w:val="fr-FR" w:eastAsia="fr-FR" w:bidi="fr-FR"/>
        </w:rPr>
        <w:t xml:space="preserve">Esta tradiçâo, </w:t>
      </w:r>
      <w:r>
        <w:rPr>
          <w:rStyle w:val="CharStyle15"/>
        </w:rPr>
        <w:t>trans</w:t>
        <w:softHyphen/>
        <w:t xml:space="preserve">mitida inicialmente de modo oral, foi-se desenvolvendo segundo as </w:t>
      </w:r>
      <w:r>
        <w:rPr>
          <w:rStyle w:val="CharStyle15"/>
          <w:lang w:val="fr-FR" w:eastAsia="fr-FR" w:bidi="fr-FR"/>
        </w:rPr>
        <w:t xml:space="preserve">concepçôes </w:t>
      </w:r>
      <w:r>
        <w:rPr>
          <w:rStyle w:val="CharStyle15"/>
        </w:rPr>
        <w:t xml:space="preserve">e os esquemas do círculo joanino, </w:t>
      </w:r>
      <w:r>
        <w:rPr>
          <w:rStyle w:val="CharStyle15"/>
          <w:lang w:val="fr-FR" w:eastAsia="fr-FR" w:bidi="fr-FR"/>
        </w:rPr>
        <w:t xml:space="preserve">de sorte </w:t>
      </w:r>
      <w:r>
        <w:rPr>
          <w:rStyle w:val="CharStyle15"/>
        </w:rPr>
        <w:t>que nao po</w:t>
        <w:softHyphen/>
        <w:t xml:space="preserve">demos chegar, hoje, </w:t>
      </w:r>
      <w:r>
        <w:rPr>
          <w:rStyle w:val="CharStyle15"/>
          <w:lang w:val="fr-FR" w:eastAsia="fr-FR" w:bidi="fr-FR"/>
        </w:rPr>
        <w:t xml:space="preserve">à sua </w:t>
      </w:r>
      <w:r>
        <w:rPr>
          <w:rStyle w:val="CharStyle15"/>
        </w:rPr>
        <w:t xml:space="preserve">forma primitiva. Este estágio explica, as- sim, porque existem </w:t>
      </w:r>
      <w:r>
        <w:rPr>
          <w:rStyle w:val="CharStyle15"/>
          <w:lang w:val="fr-FR" w:eastAsia="fr-FR" w:bidi="fr-FR"/>
        </w:rPr>
        <w:t xml:space="preserve">semelhanças </w:t>
      </w:r>
      <w:r>
        <w:rPr>
          <w:rStyle w:val="CharStyle15"/>
        </w:rPr>
        <w:t xml:space="preserve">entre </w:t>
      </w:r>
      <w:r>
        <w:rPr>
          <w:rStyle w:val="CharStyle15"/>
          <w:lang w:val="fr-FR" w:eastAsia="fr-FR" w:bidi="fr-FR"/>
        </w:rPr>
        <w:t xml:space="preserve">esta tradiçâo </w:t>
      </w:r>
      <w:r>
        <w:rPr>
          <w:rStyle w:val="CharStyle15"/>
        </w:rPr>
        <w:t xml:space="preserve">e a sinótica, mas </w:t>
      </w:r>
      <w:r>
        <w:rPr>
          <w:rStyle w:val="CharStyle15"/>
          <w:lang w:val="fr-FR" w:eastAsia="fr-FR" w:bidi="fr-FR"/>
        </w:rPr>
        <w:t xml:space="preserve">deixa, </w:t>
      </w:r>
      <w:r>
        <w:rPr>
          <w:rStyle w:val="CharStyle15"/>
        </w:rPr>
        <w:t xml:space="preserve">também, </w:t>
      </w:r>
      <w:r>
        <w:rPr>
          <w:rStyle w:val="CharStyle15"/>
          <w:lang w:val="fr-FR" w:eastAsia="fr-FR" w:bidi="fr-FR"/>
        </w:rPr>
        <w:t xml:space="preserve">espaço para as diferenças que </w:t>
      </w:r>
      <w:r>
        <w:rPr>
          <w:rStyle w:val="CharStyle15"/>
        </w:rPr>
        <w:t xml:space="preserve">sáo igualmente visíveis, já que supóe, na origem, o mesmo fato gerador, o </w:t>
      </w:r>
      <w:r>
        <w:rPr>
          <w:rStyle w:val="CharStyle15"/>
          <w:lang w:val="fr-FR" w:eastAsia="fr-FR" w:bidi="fr-FR"/>
        </w:rPr>
        <w:t xml:space="preserve">quai fora </w:t>
      </w:r>
      <w:r>
        <w:rPr>
          <w:rStyle w:val="CharStyle15"/>
        </w:rPr>
        <w:t xml:space="preserve">apreendido independentemente pelas diversas </w:t>
      </w:r>
      <w:r>
        <w:rPr>
          <w:rStyle w:val="CharStyle15"/>
          <w:lang w:val="fr-FR" w:eastAsia="fr-FR" w:bidi="fr-FR"/>
        </w:rPr>
        <w:t xml:space="preserve">tradiçôes </w:t>
      </w:r>
      <w:r>
        <w:rPr>
          <w:rStyle w:val="CharStyle15"/>
        </w:rPr>
        <w:t>que desem- bocam nos evangelhos.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Num segundo estágio, este material </w:t>
      </w:r>
      <w:r>
        <w:rPr>
          <w:rStyle w:val="CharStyle15"/>
          <w:lang w:val="fr-FR" w:eastAsia="fr-FR" w:bidi="fr-FR"/>
        </w:rPr>
        <w:t xml:space="preserve">foi </w:t>
      </w:r>
      <w:r>
        <w:rPr>
          <w:rStyle w:val="CharStyle15"/>
        </w:rPr>
        <w:t xml:space="preserve">organizado numa perí- cope e inserida no corpo do </w:t>
      </w:r>
      <w:r>
        <w:rPr>
          <w:rStyle w:val="CharStyle15"/>
          <w:lang w:val="fr-FR" w:eastAsia="fr-FR" w:bidi="fr-FR"/>
        </w:rPr>
        <w:t xml:space="preserve">evangelho que </w:t>
      </w:r>
      <w:r>
        <w:rPr>
          <w:rStyle w:val="CharStyle15"/>
        </w:rPr>
        <w:t>estava, entáo, se forman</w:t>
        <w:softHyphen/>
        <w:t>do</w:t>
      </w:r>
      <w:r>
        <w:rPr>
          <w:rStyle w:val="CharStyle15"/>
          <w:vertAlign w:val="superscript"/>
        </w:rPr>
        <w:footnoteReference w:id="254"/>
      </w:r>
      <w:r>
        <w:rPr>
          <w:rStyle w:val="CharStyle15"/>
        </w:rPr>
        <w:t xml:space="preserve">. </w:t>
      </w:r>
      <w:r>
        <w:rPr>
          <w:rStyle w:val="CharStyle15"/>
          <w:lang w:val="fr-FR" w:eastAsia="fr-FR" w:bidi="fr-FR"/>
        </w:rPr>
        <w:t xml:space="preserve">A coerência </w:t>
      </w:r>
      <w:r>
        <w:rPr>
          <w:rStyle w:val="CharStyle15"/>
        </w:rPr>
        <w:t xml:space="preserve">do processo </w:t>
      </w:r>
      <w:r>
        <w:rPr>
          <w:rStyle w:val="CharStyle15"/>
          <w:lang w:val="fr-FR" w:eastAsia="fr-FR" w:bidi="fr-FR"/>
        </w:rPr>
        <w:t xml:space="preserve">de redaçâo e inserçâo </w:t>
      </w:r>
      <w:r>
        <w:rPr>
          <w:rStyle w:val="CharStyle15"/>
        </w:rPr>
        <w:t xml:space="preserve">desta perícope no conjunto do evangelho aparece sobretudo </w:t>
      </w:r>
      <w:r>
        <w:rPr>
          <w:rStyle w:val="CharStyle15"/>
          <w:lang w:val="fr-FR" w:eastAsia="fr-FR" w:bidi="fr-FR"/>
        </w:rPr>
        <w:t xml:space="preserve">nas semelhanças </w:t>
      </w:r>
      <w:r>
        <w:rPr>
          <w:rStyle w:val="CharStyle15"/>
        </w:rPr>
        <w:t xml:space="preserve">estilísticas e no uso de certas </w:t>
      </w:r>
      <w:r>
        <w:rPr>
          <w:rStyle w:val="CharStyle15"/>
          <w:lang w:val="fr-FR" w:eastAsia="fr-FR" w:bidi="fr-FR"/>
        </w:rPr>
        <w:t xml:space="preserve">construçôes </w:t>
      </w:r>
      <w:r>
        <w:rPr>
          <w:rStyle w:val="CharStyle15"/>
        </w:rPr>
        <w:t xml:space="preserve">gramaticais que podem ser consideradas típicas </w:t>
      </w:r>
      <w:r>
        <w:rPr>
          <w:rStyle w:val="CharStyle15"/>
          <w:lang w:val="fr-FR" w:eastAsia="fr-FR" w:bidi="fr-FR"/>
        </w:rPr>
        <w:t xml:space="preserve">de </w:t>
      </w:r>
      <w:r>
        <w:rPr>
          <w:rStyle w:val="CharStyle15"/>
        </w:rPr>
        <w:t>Joáo</w:t>
      </w:r>
      <w:r>
        <w:rPr>
          <w:rStyle w:val="CharStyle15"/>
          <w:vertAlign w:val="superscript"/>
        </w:rPr>
        <w:footnoteReference w:id="25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 por fím, num terceiro estágio, o próprio evangelista fez algu- mas </w:t>
      </w:r>
      <w:r>
        <w:rPr>
          <w:rStyle w:val="CharStyle15"/>
          <w:lang w:val="fr-FR" w:eastAsia="fr-FR" w:bidi="fr-FR"/>
        </w:rPr>
        <w:t xml:space="preserve">adiçôes </w:t>
      </w:r>
      <w:r>
        <w:rPr>
          <w:rStyle w:val="CharStyle15"/>
        </w:rPr>
        <w:t xml:space="preserve">com a fmalidade de explicar o significado, em grego, dos termos aramaicos </w:t>
      </w:r>
      <w:r>
        <w:rPr>
          <w:rStyle w:val="CharStyle15"/>
          <w:lang w:val="fr-FR" w:eastAsia="fr-FR" w:bidi="fr-FR"/>
        </w:rPr>
        <w:t xml:space="preserve">Mcooiag e Kqtpâç, </w:t>
      </w:r>
      <w:r>
        <w:rPr>
          <w:rStyle w:val="CharStyle15"/>
        </w:rPr>
        <w:t xml:space="preserve">de modo que acrescentou no versículo 41 a glosa </w:t>
      </w:r>
      <w:r>
        <w:rPr>
          <w:rStyle w:val="CharStyle15"/>
          <w:lang w:val="fr-FR" w:eastAsia="fr-FR" w:bidi="fr-FR"/>
        </w:rPr>
        <w:t xml:space="preserve">ô </w:t>
      </w:r>
      <w:r>
        <w:rPr>
          <w:rStyle w:val="CharStyle15"/>
        </w:rPr>
        <w:t xml:space="preserve">éoxtv p£0EppT]VEüópEvov </w:t>
      </w:r>
      <w:r>
        <w:rPr>
          <w:rStyle w:val="CharStyle15"/>
          <w:lang w:val="fr-FR" w:eastAsia="fr-FR" w:bidi="fr-FR"/>
        </w:rPr>
        <w:t xml:space="preserve">Xpioxôç </w:t>
      </w:r>
      <w:r>
        <w:rPr>
          <w:rStyle w:val="CharStyle15"/>
        </w:rPr>
        <w:t xml:space="preserve">e no versículo 42 </w:t>
      </w:r>
      <w:r>
        <w:rPr>
          <w:rStyle w:val="CharStyle15"/>
          <w:lang w:val="fr-FR" w:eastAsia="fr-FR" w:bidi="fr-FR"/>
        </w:rPr>
        <w:t xml:space="preserve">ô </w:t>
      </w:r>
      <w:r>
        <w:rPr>
          <w:rStyle w:val="CharStyle15"/>
        </w:rPr>
        <w:t xml:space="preserve">éppr|VEÚETai </w:t>
      </w:r>
      <w:r>
        <w:rPr>
          <w:rStyle w:val="CharStyle15"/>
          <w:lang w:val="fr-FR" w:eastAsia="fr-FR" w:bidi="fr-FR"/>
        </w:rPr>
        <w:t xml:space="preserve">nérpoç. </w:t>
      </w:r>
      <w:r>
        <w:rPr>
          <w:rStyle w:val="CharStyle15"/>
        </w:rPr>
        <w:t>Por conseguinte, para termos o primeiro texto do evangelista é suficiente eliminar estas glosas.</w:t>
      </w:r>
    </w:p>
    <w:p>
      <w:pPr>
        <w:pStyle w:val="Style14"/>
        <w:keepNext w:val="0"/>
        <w:keepLines w:val="0"/>
        <w:widowControl w:val="0"/>
        <w:numPr>
          <w:ilvl w:val="0"/>
          <w:numId w:val="109"/>
        </w:numPr>
        <w:shd w:val="clear" w:color="auto" w:fill="auto"/>
        <w:tabs>
          <w:tab w:pos="289" w:val="left"/>
        </w:tabs>
        <w:bidi w:val="0"/>
        <w:spacing w:before="0" w:after="120" w:line="221" w:lineRule="auto"/>
        <w:ind w:left="0" w:right="0" w:firstLine="0"/>
        <w:jc w:val="both"/>
      </w:pPr>
      <w:r>
        <w:rPr>
          <w:rStyle w:val="CharStyle15"/>
          <w:i/>
          <w:iCs/>
        </w:rPr>
        <w:t xml:space="preserve">Estudo </w:t>
      </w:r>
      <w:r>
        <w:rPr>
          <w:rStyle w:val="CharStyle15"/>
          <w:i/>
          <w:iCs/>
          <w:lang w:val="it-IT" w:eastAsia="it-IT" w:bidi="it-IT"/>
        </w:rPr>
        <w:t xml:space="preserve">da </w:t>
      </w:r>
      <w:r>
        <w:rPr>
          <w:rStyle w:val="CharStyle15"/>
          <w:i/>
          <w:iCs/>
        </w:rPr>
        <w:t>redafáo atual do texto:</w:t>
      </w:r>
    </w:p>
    <w:p>
      <w:pPr>
        <w:pStyle w:val="Style14"/>
        <w:keepNext w:val="0"/>
        <w:keepLines w:val="0"/>
        <w:widowControl w:val="0"/>
        <w:shd w:val="clear" w:color="auto" w:fill="auto"/>
        <w:bidi w:val="0"/>
        <w:spacing w:before="0" w:after="260" w:line="223" w:lineRule="auto"/>
        <w:ind w:left="0" w:right="0" w:firstLine="440"/>
        <w:jc w:val="both"/>
      </w:pPr>
      <w:r>
        <w:rPr>
          <w:rStyle w:val="CharStyle15"/>
        </w:rPr>
        <w:t xml:space="preserve">A nossa abordagem sincrónica seguirá os já consolidados pas- sos típicos </w:t>
      </w:r>
      <w:r>
        <w:rPr>
          <w:rStyle w:val="CharStyle15"/>
          <w:lang w:val="it-IT" w:eastAsia="it-IT" w:bidi="it-IT"/>
        </w:rPr>
        <w:t xml:space="preserve">desta </w:t>
      </w:r>
      <w:r>
        <w:rPr>
          <w:rStyle w:val="CharStyle15"/>
        </w:rPr>
        <w:t xml:space="preserve">abordagem, quais sejam: o contexto de nossa pe- rícope, a crítica textual, a estrutura do texto final e a exegese dos pontos que </w:t>
      </w:r>
      <w:r>
        <w:rPr>
          <w:rStyle w:val="CharStyle15"/>
          <w:lang w:val="it-IT" w:eastAsia="it-IT" w:bidi="it-IT"/>
        </w:rPr>
        <w:t xml:space="preserve">dizem </w:t>
      </w:r>
      <w:r>
        <w:rPr>
          <w:rStyle w:val="CharStyle15"/>
        </w:rPr>
        <w:t xml:space="preserve">respeito </w:t>
      </w:r>
      <w:r>
        <w:rPr>
          <w:rStyle w:val="CharStyle15"/>
          <w:lang w:val="it-IT" w:eastAsia="it-IT" w:bidi="it-IT"/>
        </w:rPr>
        <w:t xml:space="preserve">à </w:t>
      </w:r>
      <w:r>
        <w:rPr>
          <w:rStyle w:val="CharStyle15"/>
        </w:rPr>
        <w:t>nossa problemática e a iluminam.</w:t>
      </w:r>
    </w:p>
    <w:p>
      <w:pPr>
        <w:pStyle w:val="Style14"/>
        <w:keepNext w:val="0"/>
        <w:keepLines w:val="0"/>
        <w:widowControl w:val="0"/>
        <w:numPr>
          <w:ilvl w:val="1"/>
          <w:numId w:val="109"/>
        </w:numPr>
        <w:shd w:val="clear" w:color="auto" w:fill="auto"/>
        <w:tabs>
          <w:tab w:pos="897" w:val="left"/>
        </w:tabs>
        <w:bidi w:val="0"/>
        <w:spacing w:before="0" w:after="120" w:line="221" w:lineRule="auto"/>
        <w:ind w:left="0" w:right="0" w:firstLine="440"/>
        <w:jc w:val="both"/>
      </w:pPr>
      <w:r>
        <w:rPr>
          <w:rStyle w:val="CharStyle15"/>
          <w:i/>
          <w:iCs/>
        </w:rPr>
        <w:t>O contexto:</w:t>
      </w:r>
    </w:p>
    <w:p>
      <w:pPr>
        <w:pStyle w:val="Style14"/>
        <w:keepNext w:val="0"/>
        <w:keepLines w:val="0"/>
        <w:widowControl w:val="0"/>
        <w:shd w:val="clear" w:color="auto" w:fill="auto"/>
        <w:bidi w:val="0"/>
        <w:spacing w:before="0" w:after="0" w:line="221" w:lineRule="auto"/>
        <w:ind w:left="0" w:right="0" w:firstLine="440"/>
        <w:jc w:val="both"/>
      </w:pPr>
      <w:r>
        <w:rPr>
          <w:rStyle w:val="CharStyle15"/>
        </w:rPr>
        <w:t>Jo 1,35-51 narra, de maneira artificiosa</w:t>
      </w:r>
      <w:r>
        <w:rPr>
          <w:rStyle w:val="CharStyle15"/>
          <w:vertAlign w:val="superscript"/>
        </w:rPr>
        <w:t>4</w:t>
      </w:r>
      <w:r>
        <w:rPr>
          <w:rStyle w:val="CharStyle15"/>
        </w:rPr>
        <w:t xml:space="preserve">*, como os primeiros discípulos vém </w:t>
      </w:r>
      <w:r>
        <w:rPr>
          <w:rStyle w:val="CharStyle15"/>
          <w:lang w:val="it-IT" w:eastAsia="it-IT" w:bidi="it-IT"/>
        </w:rPr>
        <w:t xml:space="preserve">a Jesus e </w:t>
      </w:r>
      <w:r>
        <w:rPr>
          <w:rStyle w:val="CharStyle15"/>
        </w:rPr>
        <w:t xml:space="preserve">apresenta a mensagem teológica e espiritual </w:t>
      </w:r>
      <w:r>
        <w:rPr>
          <w:rStyle w:val="CharStyle15"/>
          <w:lang w:val="it-IT" w:eastAsia="it-IT" w:bidi="it-IT"/>
        </w:rPr>
        <w:t xml:space="preserve">deste seguimento; </w:t>
      </w:r>
      <w:r>
        <w:rPr>
          <w:rStyle w:val="CharStyle15"/>
        </w:rPr>
        <w:t xml:space="preserve">constitui, </w:t>
      </w:r>
      <w:r>
        <w:rPr>
          <w:rStyle w:val="CharStyle15"/>
          <w:lang w:val="it-IT" w:eastAsia="it-IT" w:bidi="it-IT"/>
        </w:rPr>
        <w:t xml:space="preserve">pois, </w:t>
      </w:r>
      <w:r>
        <w:rPr>
          <w:rStyle w:val="CharStyle15"/>
        </w:rPr>
        <w:t xml:space="preserve">o contexto </w:t>
      </w:r>
      <w:r>
        <w:rPr>
          <w:rStyle w:val="CharStyle15"/>
          <w:lang w:val="it-IT" w:eastAsia="it-IT" w:bidi="it-IT"/>
        </w:rPr>
        <w:t xml:space="preserve">à </w:t>
      </w:r>
      <w:r>
        <w:rPr>
          <w:rStyle w:val="CharStyle15"/>
        </w:rPr>
        <w:t xml:space="preserve">luz </w:t>
      </w:r>
      <w:r>
        <w:rPr>
          <w:rStyle w:val="CharStyle15"/>
          <w:lang w:val="it-IT" w:eastAsia="it-IT" w:bidi="it-IT"/>
        </w:rPr>
        <w:t xml:space="preserve">do qual deve </w:t>
      </w:r>
      <w:r>
        <w:rPr>
          <w:rStyle w:val="CharStyle15"/>
        </w:rPr>
        <w:t xml:space="preserve">ser </w:t>
      </w:r>
      <w:r>
        <w:rPr>
          <w:rStyle w:val="CharStyle15"/>
          <w:lang w:val="it-IT" w:eastAsia="it-IT" w:bidi="it-IT"/>
        </w:rPr>
        <w:t xml:space="preserve">lido </w:t>
      </w:r>
      <w:r>
        <w:rPr>
          <w:rStyle w:val="CharStyle15"/>
        </w:rPr>
        <w:t xml:space="preserve">o encontró de Pedro </w:t>
      </w:r>
      <w:r>
        <w:rPr>
          <w:rStyle w:val="CharStyle15"/>
          <w:lang w:val="en-US" w:eastAsia="en-US" w:bidi="en-US"/>
        </w:rPr>
        <w:t xml:space="preserve">com </w:t>
      </w:r>
      <w:r>
        <w:rPr>
          <w:rStyle w:val="CharStyle15"/>
          <w:lang w:val="de-DE" w:eastAsia="de-DE" w:bidi="de-DE"/>
        </w:rPr>
        <w:t>Jesus.</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Esta narrado joanina do encontró dos primeiros discípulos de </w:t>
      </w:r>
      <w:r>
        <w:rPr>
          <w:rStyle w:val="CharStyle15"/>
          <w:lang w:val="de-DE" w:eastAsia="de-DE" w:bidi="de-DE"/>
        </w:rPr>
        <w:t xml:space="preserve">Jesus </w:t>
      </w:r>
      <w:r>
        <w:rPr>
          <w:rStyle w:val="CharStyle15"/>
        </w:rPr>
        <w:t xml:space="preserve">está articulada em duas cenas, </w:t>
      </w:r>
      <w:r>
        <w:rPr>
          <w:rStyle w:val="CharStyle15"/>
          <w:lang w:val="en-US" w:eastAsia="en-US" w:bidi="en-US"/>
        </w:rPr>
        <w:t xml:space="preserve">com </w:t>
      </w:r>
      <w:r>
        <w:rPr>
          <w:rStyle w:val="CharStyle15"/>
        </w:rPr>
        <w:t>dois episodios cada urna</w:t>
      </w:r>
      <w:r>
        <w:rPr>
          <w:rStyle w:val="CharStyle15"/>
          <w:vertAlign w:val="superscript"/>
        </w:rPr>
        <w:t>40</w:t>
      </w:r>
      <w:r>
        <w:rPr>
          <w:rStyle w:val="CharStyle15"/>
        </w:rPr>
        <w:t>.</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A primeira </w:t>
      </w:r>
      <w:r>
        <w:rPr>
          <w:rStyle w:val="CharStyle15"/>
          <w:lang w:val="it-IT" w:eastAsia="it-IT" w:bidi="it-IT"/>
        </w:rPr>
        <w:t xml:space="preserve">cena mostra </w:t>
      </w:r>
      <w:r>
        <w:rPr>
          <w:rStyle w:val="CharStyle15"/>
        </w:rPr>
        <w:t xml:space="preserve">o ápice do testemunho de Joáo Batista, </w:t>
      </w:r>
      <w:r>
        <w:rPr>
          <w:rStyle w:val="CharStyle15"/>
          <w:lang w:val="en-US" w:eastAsia="en-US" w:bidi="en-US"/>
        </w:rPr>
        <w:t xml:space="preserve">com </w:t>
      </w:r>
      <w:r>
        <w:rPr>
          <w:rStyle w:val="CharStyle15"/>
        </w:rPr>
        <w:t xml:space="preserve">a passagem de alguns de seus discípulos a </w:t>
      </w:r>
      <w:r>
        <w:rPr>
          <w:rStyle w:val="CharStyle15"/>
          <w:lang w:val="de-DE" w:eastAsia="de-DE" w:bidi="de-DE"/>
        </w:rPr>
        <w:t xml:space="preserve">Jesus. </w:t>
      </w:r>
      <w:r>
        <w:rPr>
          <w:rStyle w:val="CharStyle15"/>
        </w:rPr>
        <w:t xml:space="preserve">O primeiro episodio traz o encontró de </w:t>
      </w:r>
      <w:r>
        <w:rPr>
          <w:rStyle w:val="CharStyle15"/>
          <w:lang w:val="en-US" w:eastAsia="en-US" w:bidi="en-US"/>
        </w:rPr>
        <w:t xml:space="preserve">Jesus com </w:t>
      </w:r>
      <w:r>
        <w:rPr>
          <w:rStyle w:val="CharStyle15"/>
          <w:lang w:val="it-IT" w:eastAsia="it-IT" w:bidi="it-IT"/>
        </w:rPr>
        <w:t xml:space="preserve">André e </w:t>
      </w:r>
      <w:r>
        <w:rPr>
          <w:rStyle w:val="CharStyle15"/>
        </w:rPr>
        <w:t xml:space="preserve">o </w:t>
      </w:r>
      <w:r>
        <w:rPr>
          <w:rStyle w:val="CharStyle15"/>
          <w:lang w:val="it-IT" w:eastAsia="it-IT" w:bidi="it-IT"/>
        </w:rPr>
        <w:t xml:space="preserve">outro </w:t>
      </w:r>
      <w:r>
        <w:rPr>
          <w:rStyle w:val="CharStyle15"/>
        </w:rPr>
        <w:t xml:space="preserve">discípulo </w:t>
      </w:r>
      <w:r>
        <w:rPr>
          <w:rStyle w:val="CharStyle15"/>
          <w:lang w:val="it-IT" w:eastAsia="it-IT" w:bidi="it-IT"/>
        </w:rPr>
        <w:t xml:space="preserve">(1,35-40), </w:t>
      </w:r>
      <w:r>
        <w:rPr>
          <w:rStyle w:val="CharStyle15"/>
        </w:rPr>
        <w:t xml:space="preserve">enquanto o segundo narra o encontró de Pedro </w:t>
      </w:r>
      <w:r>
        <w:rPr>
          <w:rStyle w:val="CharStyle15"/>
          <w:lang w:val="en-US" w:eastAsia="en-US" w:bidi="en-US"/>
        </w:rPr>
        <w:t xml:space="preserve">com </w:t>
      </w:r>
      <w:r>
        <w:rPr>
          <w:rStyle w:val="CharStyle15"/>
          <w:lang w:val="de-DE" w:eastAsia="de-DE" w:bidi="de-DE"/>
        </w:rPr>
        <w:t xml:space="preserve">Jesus </w:t>
      </w:r>
      <w:r>
        <w:rPr>
          <w:rStyle w:val="CharStyle15"/>
        </w:rPr>
        <w:t>(1,41-42).</w:t>
      </w:r>
    </w:p>
    <w:p>
      <w:pPr>
        <w:pStyle w:val="Style14"/>
        <w:keepNext w:val="0"/>
        <w:keepLines w:val="0"/>
        <w:widowControl w:val="0"/>
        <w:shd w:val="clear" w:color="auto" w:fill="auto"/>
        <w:bidi w:val="0"/>
        <w:spacing w:before="0" w:after="120" w:line="221" w:lineRule="auto"/>
        <w:ind w:left="0" w:right="0" w:firstLine="440"/>
        <w:jc w:val="both"/>
        <w:sectPr>
          <w:headerReference w:type="default" r:id="rId29"/>
          <w:headerReference w:type="even" r:id="rId30"/>
          <w:footnotePr>
            <w:pos w:val="pageBottom"/>
            <w:numFmt w:val="decimal"/>
            <w:numRestart w:val="continuous"/>
            <w15:footnoteColumns w:val="1"/>
          </w:footnotePr>
          <w:pgSz w:w="8914" w:h="12998"/>
          <w:pgMar w:top="1278" w:right="1213" w:bottom="1275" w:left="1167" w:header="0" w:footer="3" w:gutter="0"/>
          <w:pgNumType w:start="44"/>
          <w:cols w:space="720"/>
          <w:noEndnote/>
          <w:rtlGutter w:val="0"/>
          <w:docGrid w:linePitch="360"/>
        </w:sectPr>
      </w:pPr>
      <w:r>
        <w:rPr>
          <w:rStyle w:val="CharStyle15"/>
        </w:rPr>
        <w:t xml:space="preserve">A segunda cena, na </w:t>
      </w:r>
      <w:r>
        <w:rPr>
          <w:rStyle w:val="CharStyle15"/>
          <w:lang w:val="it-IT" w:eastAsia="it-IT" w:bidi="it-IT"/>
        </w:rPr>
        <w:t xml:space="preserve">qual </w:t>
      </w:r>
      <w:r>
        <w:rPr>
          <w:rStyle w:val="CharStyle15"/>
        </w:rPr>
        <w:t xml:space="preserve">tem inicio </w:t>
      </w:r>
      <w:r>
        <w:rPr>
          <w:rStyle w:val="CharStyle15"/>
          <w:lang w:val="it-IT" w:eastAsia="it-IT" w:bidi="it-IT"/>
        </w:rPr>
        <w:t xml:space="preserve">propriamente </w:t>
      </w:r>
      <w:r>
        <w:rPr>
          <w:rStyle w:val="CharStyle15"/>
        </w:rPr>
        <w:t xml:space="preserve">o </w:t>
      </w:r>
      <w:r>
        <w:rPr>
          <w:rStyle w:val="CharStyle15"/>
          <w:lang w:val="en-US" w:eastAsia="en-US" w:bidi="en-US"/>
        </w:rPr>
        <w:t xml:space="preserve">trabalho </w:t>
      </w:r>
      <w:r>
        <w:rPr>
          <w:rStyle w:val="CharStyle15"/>
          <w:lang w:val="it-IT" w:eastAsia="it-IT" w:bidi="it-IT"/>
        </w:rPr>
        <w:t>de Jesus</w:t>
      </w:r>
      <w:r>
        <w:rPr>
          <w:rStyle w:val="CharStyle15"/>
          <w:vertAlign w:val="superscript"/>
          <w:lang w:val="it-IT" w:eastAsia="it-IT" w:bidi="it-IT"/>
        </w:rPr>
        <w:footnoteReference w:id="256"/>
      </w:r>
      <w:r>
        <w:rPr>
          <w:rStyle w:val="CharStyle15"/>
          <w:lang w:val="it-IT" w:eastAsia="it-IT" w:bidi="it-IT"/>
        </w:rPr>
        <w:t xml:space="preserve">, </w:t>
      </w:r>
      <w:r>
        <w:rPr>
          <w:rStyle w:val="CharStyle15"/>
        </w:rPr>
        <w:t xml:space="preserve">apresenta, como primeiro episodio, o convite que </w:t>
      </w:r>
      <w:r>
        <w:rPr>
          <w:rStyle w:val="CharStyle15"/>
          <w:lang w:val="de-DE" w:eastAsia="de-DE" w:bidi="de-DE"/>
        </w:rPr>
        <w:t xml:space="preserve">Jesus </w:t>
      </w:r>
      <w:r>
        <w:rPr>
          <w:rStyle w:val="CharStyle15"/>
        </w:rPr>
        <w:t xml:space="preserve">faz a </w:t>
      </w:r>
      <w:r>
        <w:rPr>
          <w:rStyle w:val="CharStyle15"/>
          <w:lang w:val="de-DE" w:eastAsia="de-DE" w:bidi="de-DE"/>
        </w:rPr>
        <w:t xml:space="preserve">Filipe </w:t>
      </w:r>
      <w:r>
        <w:rPr>
          <w:rStyle w:val="CharStyle15"/>
        </w:rPr>
        <w:t xml:space="preserve">para seguí-Lo (1,43-44), e como segundo, o encontró de </w:t>
      </w:r>
      <w:r>
        <w:rPr>
          <w:rStyle w:val="CharStyle15"/>
          <w:lang w:val="de-DE" w:eastAsia="de-DE" w:bidi="de-DE"/>
        </w:rPr>
        <w:t xml:space="preserve">Natanael </w:t>
      </w:r>
      <w:r>
        <w:rPr>
          <w:rStyle w:val="CharStyle15"/>
          <w:lang w:val="en-US" w:eastAsia="en-US" w:bidi="en-US"/>
        </w:rPr>
        <w:t xml:space="preserve">com </w:t>
      </w:r>
      <w:r>
        <w:rPr>
          <w:rStyle w:val="CharStyle15"/>
          <w:lang w:val="de-DE" w:eastAsia="de-DE" w:bidi="de-DE"/>
        </w:rPr>
        <w:t xml:space="preserve">Jesus </w:t>
      </w:r>
      <w:r>
        <w:rPr>
          <w:rStyle w:val="CharStyle15"/>
        </w:rPr>
        <w:t>(1,45-51).</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w:t>
      </w:r>
      <w:r>
        <w:rPr>
          <w:rStyle w:val="CharStyle15"/>
        </w:rPr>
        <w:t xml:space="preserve">formulagao literaria e o conteúdo religioso destas cenas sao extremamente origináis, existindo entre elas um modo idéntico de </w:t>
      </w:r>
      <w:r>
        <w:rPr>
          <w:rStyle w:val="CharStyle15"/>
          <w:lang w:val="it-IT" w:eastAsia="it-IT" w:bidi="it-IT"/>
        </w:rPr>
        <w:t>procedimento</w:t>
      </w:r>
      <w:r>
        <w:rPr>
          <w:rStyle w:val="CharStyle15"/>
          <w:vertAlign w:val="superscript"/>
          <w:lang w:val="it-IT" w:eastAsia="it-IT" w:bidi="it-IT"/>
        </w:rPr>
        <w:footnoteReference w:id="257"/>
      </w:r>
      <w:r>
        <w:rPr>
          <w:rStyle w:val="CharStyle15"/>
          <w:lang w:val="it-IT" w:eastAsia="it-IT" w:bidi="it-IT"/>
        </w:rPr>
        <w:t xml:space="preserve">. </w:t>
      </w:r>
      <w:r>
        <w:rPr>
          <w:rStyle w:val="CharStyle15"/>
        </w:rPr>
        <w:t xml:space="preserve">Com efeito, em ambas, o </w:t>
      </w:r>
      <w:r>
        <w:rPr>
          <w:rStyle w:val="CharStyle15"/>
          <w:lang w:val="it-IT" w:eastAsia="it-IT" w:bidi="it-IT"/>
        </w:rPr>
        <w:t xml:space="preserve">movimento </w:t>
      </w:r>
      <w:r>
        <w:rPr>
          <w:rStyle w:val="CharStyle15"/>
        </w:rPr>
        <w:t>dos discípu</w:t>
        <w:softHyphen/>
        <w:t xml:space="preserve">los na </w:t>
      </w:r>
      <w:r>
        <w:rPr>
          <w:rStyle w:val="CharStyle15"/>
          <w:lang w:val="it-IT" w:eastAsia="it-IT" w:bidi="it-IT"/>
        </w:rPr>
        <w:t xml:space="preserve">diremo de Jesus segue a </w:t>
      </w:r>
      <w:r>
        <w:rPr>
          <w:rStyle w:val="CharStyle15"/>
        </w:rPr>
        <w:t xml:space="preserve">mesma </w:t>
      </w:r>
      <w:r>
        <w:rPr>
          <w:rStyle w:val="CharStyle15"/>
          <w:lang w:val="it-IT" w:eastAsia="it-IT" w:bidi="it-IT"/>
        </w:rPr>
        <w:t xml:space="preserve">dinàmica </w:t>
      </w:r>
      <w:r>
        <w:rPr>
          <w:rStyle w:val="CharStyle15"/>
        </w:rPr>
        <w:t xml:space="preserve">interna. </w:t>
      </w:r>
      <w:r>
        <w:rPr>
          <w:rStyle w:val="CharStyle15"/>
          <w:lang w:val="it-IT" w:eastAsia="it-IT" w:bidi="it-IT"/>
        </w:rPr>
        <w:t xml:space="preserve">No primei- </w:t>
      </w:r>
      <w:r>
        <w:rPr>
          <w:rStyle w:val="CharStyle15"/>
        </w:rPr>
        <w:t xml:space="preserve">ro episodio, os dois primeiros discípulos seguem (f|KOÁoú0r|oav) </w:t>
      </w:r>
      <w:r>
        <w:rPr>
          <w:rStyle w:val="CharStyle15"/>
          <w:lang w:val="it-IT" w:eastAsia="it-IT" w:bidi="it-IT"/>
        </w:rPr>
        <w:t>Je</w:t>
        <w:softHyphen/>
        <w:t xml:space="preserve">sus depois </w:t>
      </w:r>
      <w:r>
        <w:rPr>
          <w:rStyle w:val="CharStyle15"/>
        </w:rPr>
        <w:t xml:space="preserve">que escutaram </w:t>
      </w:r>
      <w:r>
        <w:rPr>
          <w:rStyle w:val="CharStyle15"/>
          <w:smallCaps/>
          <w:lang w:val="it-IT" w:eastAsia="it-IT" w:bidi="it-IT"/>
        </w:rPr>
        <w:t>(^kougclv)</w:t>
      </w:r>
      <w:r>
        <w:rPr>
          <w:rStyle w:val="CharStyle15"/>
          <w:lang w:val="it-IT" w:eastAsia="it-IT" w:bidi="it-IT"/>
        </w:rPr>
        <w:t xml:space="preserve"> </w:t>
      </w:r>
      <w:r>
        <w:rPr>
          <w:rStyle w:val="CharStyle15"/>
        </w:rPr>
        <w:t xml:space="preserve">as palavras do Batista </w:t>
      </w:r>
      <w:r>
        <w:rPr>
          <w:rStyle w:val="CharStyle15"/>
          <w:smallCaps/>
        </w:rPr>
        <w:t>(í8e</w:t>
      </w:r>
      <w:r>
        <w:rPr>
          <w:rStyle w:val="CharStyle15"/>
        </w:rPr>
        <w:t xml:space="preserve"> ó </w:t>
      </w:r>
      <w:r>
        <w:rPr>
          <w:rStyle w:val="CharStyle15"/>
          <w:lang w:val="it-IT" w:eastAsia="it-IT" w:bidi="it-IT"/>
        </w:rPr>
        <w:t xml:space="preserve">àpvòg </w:t>
      </w:r>
      <w:r>
        <w:rPr>
          <w:rStyle w:val="CharStyle15"/>
          <w:smallCaps/>
        </w:rPr>
        <w:t>toü</w:t>
      </w:r>
      <w:r>
        <w:rPr>
          <w:rStyle w:val="CharStyle15"/>
        </w:rPr>
        <w:t xml:space="preserve"> </w:t>
      </w:r>
      <w:r>
        <w:rPr>
          <w:rStyle w:val="CharStyle15"/>
          <w:lang w:val="it-IT" w:eastAsia="it-IT" w:bidi="it-IT"/>
        </w:rPr>
        <w:t xml:space="preserve">0eoù); </w:t>
      </w:r>
      <w:r>
        <w:rPr>
          <w:rStyle w:val="CharStyle15"/>
        </w:rPr>
        <w:t xml:space="preserve">Simao, no segundo episodio, é levado (^yayev) a </w:t>
      </w:r>
      <w:r>
        <w:rPr>
          <w:rStyle w:val="CharStyle15"/>
          <w:lang w:val="it-IT" w:eastAsia="it-IT" w:bidi="it-IT"/>
        </w:rPr>
        <w:t xml:space="preserve">Jesus </w:t>
      </w:r>
      <w:r>
        <w:rPr>
          <w:rStyle w:val="CharStyle15"/>
        </w:rPr>
        <w:t xml:space="preserve">(v.42a) </w:t>
      </w:r>
      <w:r>
        <w:rPr>
          <w:rStyle w:val="CharStyle15"/>
          <w:lang w:val="it-IT" w:eastAsia="it-IT" w:bidi="it-IT"/>
        </w:rPr>
        <w:t xml:space="preserve">depois </w:t>
      </w:r>
      <w:r>
        <w:rPr>
          <w:rStyle w:val="CharStyle15"/>
        </w:rPr>
        <w:t xml:space="preserve">de escutar de seu irmao que ele e o outro encontraram o </w:t>
      </w:r>
      <w:r>
        <w:rPr>
          <w:rStyle w:val="CharStyle15"/>
          <w:lang w:val="it-IT" w:eastAsia="it-IT" w:bidi="it-IT"/>
        </w:rPr>
        <w:t xml:space="preserve">Meooiag </w:t>
      </w:r>
      <w:r>
        <w:rPr>
          <w:rStyle w:val="CharStyle15"/>
        </w:rPr>
        <w:t xml:space="preserve">(eúpqKapEV </w:t>
      </w:r>
      <w:r>
        <w:rPr>
          <w:rStyle w:val="CharStyle15"/>
          <w:smallCaps/>
        </w:rPr>
        <w:t>tóv</w:t>
      </w:r>
      <w:r>
        <w:rPr>
          <w:rStyle w:val="CharStyle15"/>
        </w:rPr>
        <w:t xml:space="preserve"> Meaoíav - v.41b). De igual modo, é motivado pela experiencia de Filipe (v. 45-46) que Natanael </w:t>
      </w:r>
      <w:r>
        <w:rPr>
          <w:rStyle w:val="CharStyle15"/>
          <w:lang w:val="it-IT" w:eastAsia="it-IT" w:bidi="it-IT"/>
        </w:rPr>
        <w:t>vai a Jesus.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Depois </w:t>
      </w:r>
      <w:r>
        <w:rPr>
          <w:rStyle w:val="CharStyle15"/>
        </w:rPr>
        <w:t xml:space="preserve">que testemunhas qualificadas atestam </w:t>
      </w:r>
      <w:r>
        <w:rPr>
          <w:rStyle w:val="CharStyle15"/>
          <w:lang w:val="it-IT" w:eastAsia="it-IT" w:bidi="it-IT"/>
        </w:rPr>
        <w:t xml:space="preserve">a sua fé </w:t>
      </w:r>
      <w:r>
        <w:rPr>
          <w:rStyle w:val="CharStyle15"/>
        </w:rPr>
        <w:t xml:space="preserve">em </w:t>
      </w:r>
      <w:r>
        <w:rPr>
          <w:rStyle w:val="CharStyle15"/>
          <w:lang w:val="it-IT" w:eastAsia="it-IT" w:bidi="it-IT"/>
        </w:rPr>
        <w:t xml:space="preserve">Jesus (Joào </w:t>
      </w:r>
      <w:r>
        <w:rPr>
          <w:rStyle w:val="CharStyle15"/>
        </w:rPr>
        <w:t xml:space="preserve">Batista, </w:t>
      </w:r>
      <w:r>
        <w:rPr>
          <w:rStyle w:val="CharStyle15"/>
          <w:lang w:val="it-IT" w:eastAsia="it-IT" w:bidi="it-IT"/>
        </w:rPr>
        <w:t xml:space="preserve">André e Filipe), </w:t>
      </w:r>
      <w:r>
        <w:rPr>
          <w:rStyle w:val="CharStyle15"/>
        </w:rPr>
        <w:t xml:space="preserve">os potenciáis discípulos </w:t>
      </w:r>
      <w:r>
        <w:rPr>
          <w:rStyle w:val="CharStyle15"/>
          <w:lang w:val="it-IT" w:eastAsia="it-IT" w:bidi="it-IT"/>
        </w:rPr>
        <w:t xml:space="preserve">se </w:t>
      </w:r>
      <w:r>
        <w:rPr>
          <w:rStyle w:val="CharStyle15"/>
        </w:rPr>
        <w:t xml:space="preserve">aproximam Dele. E, aqui, o evangelista sublinha, em todos os episodios, </w:t>
      </w:r>
      <w:r>
        <w:rPr>
          <w:rStyle w:val="CharStyle15"/>
          <w:lang w:val="it-IT" w:eastAsia="it-IT" w:bidi="it-IT"/>
        </w:rPr>
        <w:t xml:space="preserve">a </w:t>
      </w:r>
      <w:r>
        <w:rPr>
          <w:rStyle w:val="CharStyle15"/>
        </w:rPr>
        <w:t xml:space="preserve">centralidade </w:t>
      </w:r>
      <w:r>
        <w:rPr>
          <w:rStyle w:val="CharStyle15"/>
          <w:lang w:val="it-IT" w:eastAsia="it-IT" w:bidi="it-IT"/>
        </w:rPr>
        <w:t xml:space="preserve">de Jesus, </w:t>
      </w:r>
      <w:r>
        <w:rPr>
          <w:rStyle w:val="CharStyle15"/>
        </w:rPr>
        <w:t xml:space="preserve">mostrando como Ele convence estes homens </w:t>
      </w:r>
      <w:r>
        <w:rPr>
          <w:rStyle w:val="CharStyle15"/>
          <w:lang w:val="it-IT" w:eastAsia="it-IT" w:bidi="it-IT"/>
        </w:rPr>
        <w:t xml:space="preserve">para a Sua </w:t>
      </w:r>
      <w:r>
        <w:rPr>
          <w:rStyle w:val="CharStyle15"/>
        </w:rPr>
        <w:t xml:space="preserve">causa, através </w:t>
      </w:r>
      <w:r>
        <w:rPr>
          <w:rStyle w:val="CharStyle15"/>
          <w:lang w:val="it-IT" w:eastAsia="it-IT" w:bidi="it-IT"/>
        </w:rPr>
        <w:t xml:space="preserve">de </w:t>
      </w:r>
      <w:r>
        <w:rPr>
          <w:rStyle w:val="CharStyle15"/>
        </w:rPr>
        <w:t xml:space="preserve">Seu </w:t>
      </w:r>
      <w:r>
        <w:rPr>
          <w:rStyle w:val="CharStyle15"/>
          <w:lang w:val="it-IT" w:eastAsia="it-IT" w:bidi="it-IT"/>
        </w:rPr>
        <w:t xml:space="preserve">comportamento </w:t>
      </w:r>
      <w:r>
        <w:rPr>
          <w:rStyle w:val="CharStyle15"/>
        </w:rPr>
        <w:t xml:space="preserve">(nxpaípEÍg, 9Eaoá|i£vo^, EÓpíoKEt, </w:t>
      </w:r>
      <w:r>
        <w:rPr>
          <w:rStyle w:val="CharStyle15"/>
          <w:smallCaps/>
        </w:rPr>
        <w:t>e13ev...</w:t>
      </w:r>
      <w:r>
        <w:rPr>
          <w:rStyle w:val="CharStyle15"/>
        </w:rPr>
        <w:t xml:space="preserve"> </w:t>
      </w:r>
      <w:r>
        <w:rPr>
          <w:rStyle w:val="CharStyle15"/>
          <w:lang w:val="it-IT" w:eastAsia="it-IT" w:bidi="it-IT"/>
        </w:rPr>
        <w:t xml:space="preserve">èpxópsvov) </w:t>
      </w:r>
      <w:r>
        <w:rPr>
          <w:rStyle w:val="CharStyle15"/>
        </w:rPr>
        <w:t xml:space="preserve">e daquilo que Ele diz (£p%EO0£ Kai óy£o0E, oí&gt; KÁr|0f|cn] </w:t>
      </w:r>
      <w:r>
        <w:rPr>
          <w:rStyle w:val="CharStyle15"/>
          <w:lang w:val="it-IT" w:eastAsia="it-IT" w:bidi="it-IT"/>
        </w:rPr>
        <w:t xml:space="preserve">Kqcpàg, </w:t>
      </w:r>
      <w:r>
        <w:rPr>
          <w:rStyle w:val="CharStyle15"/>
          <w:smallCaps/>
        </w:rPr>
        <w:t xml:space="preserve">(íkoXoú0ei </w:t>
      </w:r>
      <w:r>
        <w:rPr>
          <w:rStyle w:val="CharStyle15"/>
          <w:lang w:val="it-IT" w:eastAsia="it-IT" w:bidi="it-IT"/>
        </w:rPr>
        <w:t xml:space="preserve">poi, </w:t>
      </w:r>
      <w:r>
        <w:rPr>
          <w:rStyle w:val="CharStyle15"/>
          <w:smallCaps/>
        </w:rPr>
        <w:t>í3e</w:t>
      </w:r>
      <w:r>
        <w:rPr>
          <w:rStyle w:val="CharStyle15"/>
        </w:rPr>
        <w:t xml:space="preserve"> áÁT]0(ñg lopar|Xírqg...)</w:t>
      </w:r>
      <w:r>
        <w:rPr>
          <w:rStyle w:val="CharStyle15"/>
          <w:vertAlign w:val="superscript"/>
        </w:rPr>
        <w:footnoteReference w:id="258"/>
      </w:r>
      <w:r>
        <w:rPr>
          <w:rStyle w:val="CharStyle15"/>
        </w:rPr>
        <w:t xml:space="preserve">. Como conseqüéncia, o futuro discípulo faz urna experiencia pessoal com </w:t>
      </w:r>
      <w:r>
        <w:rPr>
          <w:rStyle w:val="CharStyle15"/>
          <w:lang w:val="it-IT" w:eastAsia="it-IT" w:bidi="it-IT"/>
        </w:rPr>
        <w:t xml:space="preserve">Jesus, </w:t>
      </w:r>
      <w:r>
        <w:rPr>
          <w:rStyle w:val="CharStyle15"/>
        </w:rPr>
        <w:t xml:space="preserve">ao cabo da qual pronuncia </w:t>
      </w:r>
      <w:r>
        <w:rPr>
          <w:rStyle w:val="CharStyle15"/>
          <w:lang w:val="it-IT" w:eastAsia="it-IT" w:bidi="it-IT"/>
        </w:rPr>
        <w:t xml:space="preserve">urna confissào de fé </w:t>
      </w:r>
      <w:r>
        <w:rPr>
          <w:rStyle w:val="CharStyle15"/>
        </w:rPr>
        <w:t>(v. 41b; 45b; 49)</w:t>
      </w:r>
      <w:r>
        <w:rPr>
          <w:rStyle w:val="CharStyle15"/>
          <w:vertAlign w:val="superscript"/>
        </w:rPr>
        <w:footnoteReference w:id="259"/>
      </w:r>
      <w:r>
        <w:rPr>
          <w:rStyle w:val="CharStyle15"/>
        </w:rPr>
        <w:t xml:space="preserve">. Em todo este caminho temos, </w:t>
      </w:r>
      <w:r>
        <w:rPr>
          <w:rStyle w:val="CharStyle15"/>
          <w:lang w:val="it-IT" w:eastAsia="it-IT" w:bidi="it-IT"/>
        </w:rPr>
        <w:t xml:space="preserve">portanto, mais </w:t>
      </w:r>
      <w:r>
        <w:rPr>
          <w:rStyle w:val="CharStyle15"/>
        </w:rPr>
        <w:t xml:space="preserve">que urna simples narradlo do chamado dos cinco primeiros discípulos </w:t>
      </w:r>
      <w:r>
        <w:rPr>
          <w:rStyle w:val="CharStyle15"/>
          <w:lang w:val="it-IT" w:eastAsia="it-IT" w:bidi="it-IT"/>
        </w:rPr>
        <w:t xml:space="preserve">de Jesus. </w:t>
      </w:r>
      <w:r>
        <w:rPr>
          <w:rStyle w:val="CharStyle15"/>
        </w:rPr>
        <w:t xml:space="preserve">O evangelista narra </w:t>
      </w:r>
      <w:r>
        <w:rPr>
          <w:rStyle w:val="CharStyle15"/>
          <w:lang w:val="it-IT" w:eastAsia="it-IT" w:bidi="it-IT"/>
        </w:rPr>
        <w:t xml:space="preserve">a progressiva </w:t>
      </w:r>
      <w:r>
        <w:rPr>
          <w:rStyle w:val="CharStyle15"/>
        </w:rPr>
        <w:t>entrada no mistério de Cristo, por meio do gradual aprofundamento na compreensao sobre Aquele a quera os discípulos estao seguindo, oferecendo os tragos paradigmáticos do discipulado, num verdadeiro compendio acerca da vocagao crista</w:t>
      </w:r>
      <w:r>
        <w:rPr>
          <w:rStyle w:val="CharStyle15"/>
          <w:vertAlign w:val="superscript"/>
        </w:rPr>
        <w:footnoteReference w:id="260"/>
      </w:r>
      <w:r>
        <w:rPr>
          <w:rStyle w:val="CharStyle15"/>
        </w:rPr>
        <w:t>.</w:t>
      </w:r>
    </w:p>
    <w:p>
      <w:pPr>
        <w:pStyle w:val="Style14"/>
        <w:keepNext w:val="0"/>
        <w:keepLines w:val="0"/>
        <w:widowControl w:val="0"/>
        <w:numPr>
          <w:ilvl w:val="1"/>
          <w:numId w:val="109"/>
        </w:numPr>
        <w:shd w:val="clear" w:color="auto" w:fill="auto"/>
        <w:tabs>
          <w:tab w:pos="897" w:val="left"/>
        </w:tabs>
        <w:bidi w:val="0"/>
        <w:spacing w:before="0" w:after="100" w:line="221" w:lineRule="auto"/>
        <w:ind w:left="0" w:right="0" w:firstLine="440"/>
        <w:jc w:val="both"/>
      </w:pPr>
      <w:r>
        <w:rPr>
          <w:rStyle w:val="CharStyle15"/>
          <w:i/>
          <w:iCs/>
        </w:rPr>
        <w:t>Crítica textual:</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Temos um problema textual no versículo 41: para o encontró de </w:t>
      </w:r>
      <w:r>
        <w:rPr>
          <w:rStyle w:val="CharStyle15"/>
          <w:lang w:val="it-IT" w:eastAsia="it-IT" w:bidi="it-IT"/>
        </w:rPr>
        <w:t xml:space="preserve">André </w:t>
      </w:r>
      <w:r>
        <w:rPr>
          <w:rStyle w:val="CharStyle15"/>
        </w:rPr>
        <w:t>com Simao temos quatro possibilidades de leitura: npSrov, npúnoq, nptot, ou nenhuma destas expressdes adverbiais. Esta varian</w:t>
        <w:softHyphen/>
        <w:t xml:space="preserve">te é importante, </w:t>
      </w:r>
      <w:r>
        <w:rPr>
          <w:rStyle w:val="CharStyle15"/>
          <w:lang w:val="it-IT" w:eastAsia="it-IT" w:bidi="it-IT"/>
        </w:rPr>
        <w:t xml:space="preserve">pois, dependendo </w:t>
      </w:r>
      <w:r>
        <w:rPr>
          <w:rStyle w:val="CharStyle15"/>
        </w:rPr>
        <w:t>da leitura adotada, o sentido do texto muda consideravelmente</w:t>
      </w:r>
      <w:r>
        <w:rPr>
          <w:rStyle w:val="CharStyle15"/>
          <w:vertAlign w:val="superscript"/>
        </w:rPr>
        <w:footnoteReference w:id="261"/>
      </w:r>
      <w:r>
        <w:rPr>
          <w:rStyle w:val="CharStyle15"/>
        </w:rPr>
        <w:t>:</w:t>
      </w:r>
    </w:p>
    <w:p>
      <w:pPr>
        <w:pStyle w:val="Style14"/>
        <w:keepNext w:val="0"/>
        <w:keepLines w:val="0"/>
        <w:widowControl w:val="0"/>
        <w:shd w:val="clear" w:color="auto" w:fill="auto"/>
        <w:bidi w:val="0"/>
        <w:spacing w:before="0" w:after="0" w:line="221" w:lineRule="auto"/>
        <w:ind w:left="0" w:right="0" w:firstLine="660"/>
        <w:jc w:val="both"/>
      </w:pPr>
      <w:r>
        <w:rPr>
          <w:rStyle w:val="CharStyle15"/>
        </w:rPr>
        <w:t xml:space="preserve">— Ilpórov: é </w:t>
      </w:r>
      <w:r>
        <w:rPr>
          <w:rStyle w:val="CharStyle15"/>
          <w:lang w:val="it-IT" w:eastAsia="it-IT" w:bidi="it-IT"/>
        </w:rPr>
        <w:t xml:space="preserve">urna </w:t>
      </w:r>
      <w:r>
        <w:rPr>
          <w:rStyle w:val="CharStyle15"/>
        </w:rPr>
        <w:t>li^ao bastante documentada, sendo atesta</w:t>
        <w:softHyphen/>
        <w:t>da por testemunhos antigos e bem diversificados. Assim, é a leitura que trazem os códigos K</w:t>
      </w:r>
      <w:r>
        <w:rPr>
          <w:rStyle w:val="CharStyle15"/>
          <w:vertAlign w:val="superscript"/>
        </w:rPr>
        <w:t>c</w:t>
      </w:r>
      <w:r>
        <w:rPr>
          <w:rStyle w:val="CharStyle15"/>
        </w:rPr>
        <w:t>, A, B, 0, II, Y, 083, muitos códigos minús</w:t>
        <w:softHyphen/>
        <w:t>culos</w:t>
      </w:r>
      <w:r>
        <w:rPr>
          <w:rStyle w:val="CharStyle15"/>
          <w:vertAlign w:val="superscript"/>
        </w:rPr>
        <w:footnoteReference w:id="262"/>
      </w:r>
      <w:r>
        <w:rPr>
          <w:rStyle w:val="CharStyle15"/>
        </w:rPr>
        <w:t>, f</w:t>
      </w:r>
      <w:r>
        <w:rPr>
          <w:rStyle w:val="CharStyle15"/>
          <w:vertAlign w:val="superscript"/>
        </w:rPr>
        <w:t>113</w:t>
      </w:r>
      <w:r>
        <w:rPr>
          <w:rStyle w:val="CharStyle15"/>
        </w:rPr>
        <w:t>, P</w:t>
      </w:r>
      <w:r>
        <w:rPr>
          <w:rStyle w:val="CharStyle15"/>
          <w:vertAlign w:val="superscript"/>
        </w:rPr>
        <w:t>66</w:t>
      </w:r>
      <w:r>
        <w:rPr>
          <w:rStyle w:val="CharStyle15"/>
        </w:rPr>
        <w:t>-</w:t>
      </w:r>
      <w:r>
        <w:rPr>
          <w:rStyle w:val="CharStyle15"/>
          <w:vertAlign w:val="superscript"/>
        </w:rPr>
        <w:t>75</w:t>
      </w:r>
      <w:r>
        <w:rPr>
          <w:rStyle w:val="CharStyle15"/>
        </w:rPr>
        <w:t xml:space="preserve"> e diversas versees</w:t>
      </w:r>
      <w:r>
        <w:rPr>
          <w:rStyle w:val="CharStyle15"/>
          <w:vertAlign w:val="superscript"/>
        </w:rPr>
        <w:footnoteReference w:id="263"/>
      </w:r>
      <w:r>
        <w:rPr>
          <w:rStyle w:val="CharStyle15"/>
        </w:rPr>
        <w:t>.</w:t>
      </w:r>
    </w:p>
    <w:p>
      <w:pPr>
        <w:pStyle w:val="Style14"/>
        <w:keepNext w:val="0"/>
        <w:keepLines w:val="0"/>
        <w:widowControl w:val="0"/>
        <w:numPr>
          <w:ilvl w:val="2"/>
          <w:numId w:val="109"/>
        </w:numPr>
        <w:shd w:val="clear" w:color="auto" w:fill="auto"/>
        <w:tabs>
          <w:tab w:pos="1018" w:val="left"/>
        </w:tabs>
        <w:bidi w:val="0"/>
        <w:spacing w:before="0" w:after="0" w:line="221" w:lineRule="auto"/>
        <w:ind w:left="0" w:right="0" w:firstLine="660"/>
        <w:jc w:val="both"/>
      </w:pPr>
      <w:r>
        <w:rPr>
          <w:rStyle w:val="CharStyle15"/>
          <w:lang w:val="it-IT" w:eastAsia="it-IT" w:bidi="it-IT"/>
        </w:rPr>
        <w:t xml:space="preserve">npòjrog: </w:t>
      </w:r>
      <w:r>
        <w:rPr>
          <w:rStyle w:val="CharStyle15"/>
        </w:rPr>
        <w:t>é menos comprovada que Tlpórov. Nao obstan</w:t>
        <w:softHyphen/>
        <w:t xml:space="preserve">te, aparece em alguns códigos maiúsculos </w:t>
      </w:r>
      <w:r>
        <w:rPr>
          <w:rStyle w:val="CharStyle15"/>
          <w:lang w:val="it-IT" w:eastAsia="it-IT" w:bidi="it-IT"/>
        </w:rPr>
        <w:t xml:space="preserve">de tradito </w:t>
      </w:r>
      <w:r>
        <w:rPr>
          <w:rStyle w:val="CharStyle15"/>
        </w:rPr>
        <w:t>alexandrina, como X*, K, L, W</w:t>
      </w:r>
      <w:r>
        <w:rPr>
          <w:rStyle w:val="CharStyle15"/>
          <w:vertAlign w:val="superscript"/>
        </w:rPr>
        <w:t>8</w:t>
      </w:r>
      <w:r>
        <w:rPr>
          <w:rStyle w:val="CharStyle15"/>
        </w:rPr>
        <w:t xml:space="preserve">, na </w:t>
      </w:r>
      <w:r>
        <w:rPr>
          <w:rStyle w:val="CharStyle15"/>
          <w:lang w:val="it-IT" w:eastAsia="it-IT" w:bidi="it-IT"/>
        </w:rPr>
        <w:t xml:space="preserve">maioria </w:t>
      </w:r>
      <w:r>
        <w:rPr>
          <w:rStyle w:val="CharStyle15"/>
        </w:rPr>
        <w:t>dos minúsculos de tradipao grega posterior</w:t>
      </w:r>
      <w:r>
        <w:rPr>
          <w:rStyle w:val="CharStyle15"/>
          <w:vertAlign w:val="superscript"/>
        </w:rPr>
        <w:footnoteReference w:id="264"/>
      </w:r>
      <w:r>
        <w:rPr>
          <w:rStyle w:val="CharStyle15"/>
        </w:rPr>
        <w:t xml:space="preserve"> e em outros testemunhos</w:t>
      </w:r>
      <w:r>
        <w:rPr>
          <w:rStyle w:val="CharStyle15"/>
          <w:vertAlign w:val="superscript"/>
        </w:rPr>
        <w:footnoteReference w:id="265"/>
      </w:r>
      <w:r>
        <w:rPr>
          <w:rStyle w:val="CharStyle15"/>
        </w:rPr>
        <w:t>.</w:t>
      </w:r>
    </w:p>
    <w:p>
      <w:pPr>
        <w:pStyle w:val="Style14"/>
        <w:keepNext w:val="0"/>
        <w:keepLines w:val="0"/>
        <w:widowControl w:val="0"/>
        <w:numPr>
          <w:ilvl w:val="2"/>
          <w:numId w:val="109"/>
        </w:numPr>
        <w:shd w:val="clear" w:color="auto" w:fill="auto"/>
        <w:tabs>
          <w:tab w:pos="1009" w:val="left"/>
        </w:tabs>
        <w:bidi w:val="0"/>
        <w:spacing w:before="0" w:after="0" w:line="221" w:lineRule="auto"/>
        <w:ind w:left="0" w:right="0" w:firstLine="660"/>
        <w:jc w:val="both"/>
      </w:pPr>
      <w:r>
        <w:rPr>
          <w:rStyle w:val="CharStyle15"/>
        </w:rPr>
        <w:t>ripoí: esta li^o é atestada por alguns manuscritos da ver- sao ítala</w:t>
      </w:r>
      <w:r>
        <w:rPr>
          <w:rStyle w:val="CharStyle15"/>
          <w:vertAlign w:val="superscript"/>
        </w:rPr>
        <w:footnoteReference w:id="266"/>
      </w:r>
      <w:r>
        <w:rPr>
          <w:rStyle w:val="CharStyle15"/>
        </w:rPr>
        <w:t xml:space="preserve"> e pela Siríaco-Sinaítica antiga.</w:t>
      </w:r>
    </w:p>
    <w:p>
      <w:pPr>
        <w:pStyle w:val="Style14"/>
        <w:keepNext w:val="0"/>
        <w:keepLines w:val="0"/>
        <w:widowControl w:val="0"/>
        <w:shd w:val="clear" w:color="auto" w:fill="auto"/>
        <w:bidi w:val="0"/>
        <w:spacing w:before="0" w:after="0" w:line="221" w:lineRule="auto"/>
        <w:ind w:left="0" w:right="0" w:firstLine="660"/>
        <w:jc w:val="both"/>
      </w:pPr>
      <w:r>
        <w:rPr>
          <w:rStyle w:val="CharStyle15"/>
        </w:rPr>
        <w:t xml:space="preserve">— </w:t>
      </w:r>
      <w:r>
        <w:rPr>
          <w:rStyle w:val="CharStyle15"/>
          <w:lang w:val="it-IT" w:eastAsia="it-IT" w:bidi="it-IT"/>
        </w:rPr>
        <w:t xml:space="preserve">A omissào </w:t>
      </w:r>
      <w:r>
        <w:rPr>
          <w:rStyle w:val="CharStyle15"/>
        </w:rPr>
        <w:t xml:space="preserve">do termo: o minúsculo 2148 e algumas teste- munhas importantes como Tatiano </w:t>
      </w:r>
      <w:r>
        <w:rPr>
          <w:rStyle w:val="CharStyle15"/>
          <w:i/>
          <w:iCs/>
        </w:rPr>
        <w:t>(Diatesseron),</w:t>
      </w:r>
      <w:r>
        <w:rPr>
          <w:rStyle w:val="CharStyle15"/>
        </w:rPr>
        <w:t xml:space="preserve"> a versao Siríaca Curetoniana, </w:t>
      </w:r>
      <w:r>
        <w:rPr>
          <w:rStyle w:val="CharStyle15"/>
          <w:lang w:val="it-IT" w:eastAsia="it-IT" w:bidi="it-IT"/>
        </w:rPr>
        <w:t xml:space="preserve">Agostinho e Crisòstomo nào </w:t>
      </w:r>
      <w:r>
        <w:rPr>
          <w:rStyle w:val="CharStyle15"/>
        </w:rPr>
        <w:t>trazem nenhum destes termos.</w:t>
      </w:r>
    </w:p>
    <w:p>
      <w:pPr>
        <w:pStyle w:val="Style14"/>
        <w:keepNext w:val="0"/>
        <w:keepLines w:val="0"/>
        <w:widowControl w:val="0"/>
        <w:shd w:val="clear" w:color="auto" w:fill="auto"/>
        <w:bidi w:val="0"/>
        <w:spacing w:before="0" w:after="160" w:line="221" w:lineRule="auto"/>
        <w:ind w:left="0" w:right="0" w:firstLine="440"/>
        <w:jc w:val="both"/>
      </w:pPr>
      <w:r>
        <w:rPr>
          <w:rStyle w:val="CharStyle15"/>
        </w:rPr>
        <w:t xml:space="preserve">Sob o ponto de vista sintático, todas estas linóes variantes sao possíveis </w:t>
      </w:r>
      <w:r>
        <w:rPr>
          <w:rStyle w:val="CharStyle15"/>
          <w:lang w:val="it-IT" w:eastAsia="it-IT" w:bidi="it-IT"/>
        </w:rPr>
        <w:t xml:space="preserve">e </w:t>
      </w:r>
      <w:r>
        <w:rPr>
          <w:rStyle w:val="CharStyle15"/>
        </w:rPr>
        <w:t xml:space="preserve">dao um bom sentido ao texto. Além disso, todas elas se encontram em outros lugares </w:t>
      </w:r>
      <w:r>
        <w:rPr>
          <w:rStyle w:val="CharStyle15"/>
          <w:lang w:val="it-IT" w:eastAsia="it-IT" w:bidi="it-IT"/>
        </w:rPr>
        <w:t xml:space="preserve">no evangelho de </w:t>
      </w:r>
      <w:r>
        <w:rPr>
          <w:rStyle w:val="CharStyle15"/>
        </w:rPr>
        <w:t>Joño, de modo que a escolha depende da autoridade dos manuscritos e de considera^óes estilísticas. Assim sendo, convém que analisemos cada urna destas possibilidades de leitura.</w:t>
      </w:r>
    </w:p>
    <w:p>
      <w:pPr>
        <w:pStyle w:val="Style14"/>
        <w:keepNext w:val="0"/>
        <w:keepLines w:val="0"/>
        <w:widowControl w:val="0"/>
        <w:numPr>
          <w:ilvl w:val="2"/>
          <w:numId w:val="111"/>
        </w:numPr>
        <w:shd w:val="clear" w:color="auto" w:fill="auto"/>
        <w:tabs>
          <w:tab w:pos="1424" w:val="left"/>
        </w:tabs>
        <w:bidi w:val="0"/>
        <w:spacing w:before="0" w:after="100" w:line="221" w:lineRule="auto"/>
        <w:ind w:left="0" w:right="0" w:firstLine="440"/>
        <w:jc w:val="both"/>
      </w:pPr>
      <w:r>
        <w:rPr>
          <w:rStyle w:val="CharStyle15"/>
          <w:i/>
          <w:iCs/>
          <w:lang w:val="it-IT" w:eastAsia="it-IT" w:bidi="it-IT"/>
        </w:rPr>
        <w:t xml:space="preserve">A omissào </w:t>
      </w:r>
      <w:r>
        <w:rPr>
          <w:rStyle w:val="CharStyle15"/>
          <w:i/>
          <w:iCs/>
        </w:rPr>
        <w:t>do termo:</w:t>
      </w:r>
    </w:p>
    <w:p>
      <w:pPr>
        <w:pStyle w:val="Style14"/>
        <w:keepNext w:val="0"/>
        <w:keepLines w:val="0"/>
        <w:widowControl w:val="0"/>
        <w:shd w:val="clear" w:color="auto" w:fill="auto"/>
        <w:bidi w:val="0"/>
        <w:spacing w:before="0" w:after="160" w:line="218" w:lineRule="auto"/>
        <w:ind w:left="0" w:right="0" w:firstLine="440"/>
        <w:jc w:val="both"/>
      </w:pPr>
      <w:r>
        <w:rPr>
          <w:rStyle w:val="CharStyle15"/>
          <w:lang w:val="it-IT" w:eastAsia="it-IT" w:bidi="it-IT"/>
        </w:rPr>
        <w:t xml:space="preserve">A omissào </w:t>
      </w:r>
      <w:r>
        <w:rPr>
          <w:rStyle w:val="CharStyle15"/>
        </w:rPr>
        <w:t xml:space="preserve">da locu^áo adverbial de tempo é urna variante con- siderável, principalmente devido ao testemunho de Agostinho e de </w:t>
      </w:r>
      <w:r>
        <w:rPr>
          <w:rStyle w:val="CharStyle15"/>
        </w:rPr>
        <w:t xml:space="preserve">Crisóstomo, os quais podem fazer-nos remontar a um texto conhe- cido já no fim do segundo século, na Ásia Menor. É certo que, com a ausencia do termo em questáo, o texto escorre mais límpido e sem incertezas. Todavía, esta variante se explica fácilmente por haplo- grafía: a partir de um texto grego (eópícrKet </w:t>
      </w:r>
      <w:r>
        <w:rPr>
          <w:rStyle w:val="CharStyle15"/>
          <w:smallCaps/>
        </w:rPr>
        <w:t>oúto^</w:t>
      </w:r>
      <w:r>
        <w:rPr>
          <w:rStyle w:val="CharStyle15"/>
        </w:rPr>
        <w:t xml:space="preserve"> npmog xóv i'8iov áSeXtpóv) um escriba distraído teria passado de </w:t>
      </w:r>
      <w:r>
        <w:rPr>
          <w:rStyle w:val="CharStyle15"/>
          <w:smallCaps/>
        </w:rPr>
        <w:t>oúto^</w:t>
      </w:r>
      <w:r>
        <w:rPr>
          <w:rStyle w:val="CharStyle15"/>
        </w:rPr>
        <w:t xml:space="preserve"> a npmog, omitindo a segunda destas palavras</w:t>
      </w:r>
      <w:r>
        <w:rPr>
          <w:rStyle w:val="CharStyle15"/>
          <w:vertAlign w:val="superscript"/>
        </w:rPr>
        <w:footnoteReference w:id="267"/>
      </w:r>
      <w:r>
        <w:rPr>
          <w:rStyle w:val="CharStyle15"/>
        </w:rPr>
        <w:t>. Além disso, se esta fosse a leitura original, seria difícil explicar como surgiram as outras a par</w:t>
        <w:softHyphen/>
        <w:t>tir do texto curto, urna vez que a narrado nao ofereceria nenhuma dificuldade ou possibilidade de alongamento. Podemos, pois, des</w:t>
        <w:softHyphen/>
        <w:t>cartar esta variante.</w:t>
      </w:r>
    </w:p>
    <w:p>
      <w:pPr>
        <w:pStyle w:val="Style14"/>
        <w:keepNext w:val="0"/>
        <w:keepLines w:val="0"/>
        <w:widowControl w:val="0"/>
        <w:numPr>
          <w:ilvl w:val="2"/>
          <w:numId w:val="111"/>
        </w:numPr>
        <w:shd w:val="clear" w:color="auto" w:fill="auto"/>
        <w:tabs>
          <w:tab w:pos="1424" w:val="left"/>
        </w:tabs>
        <w:bidi w:val="0"/>
        <w:spacing w:before="0" w:after="60" w:line="223" w:lineRule="auto"/>
        <w:ind w:left="0" w:right="0" w:firstLine="440"/>
        <w:jc w:val="both"/>
      </w:pPr>
      <w:r>
        <w:rPr>
          <w:rStyle w:val="CharStyle15"/>
          <w:i/>
          <w:iCs/>
        </w:rPr>
        <w:t>IIpcoi:</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Esta leitura oferece ao texto um sentido excelente, evitando as ambigüidades que surgem com as outras variantes (nprnov e np®Tog). Com ela pode-se estabelecer o tempo do encontró entre Jesús e Simao: como André e o outro discípulo teriam chegado ao lugar onde habita Jesús por volta das quatro da tarde, o encontró com Pedro teria sido na manha do dia seguinte.</w:t>
      </w:r>
    </w:p>
    <w:p>
      <w:pPr>
        <w:pStyle w:val="Style14"/>
        <w:keepNext w:val="0"/>
        <w:keepLines w:val="0"/>
        <w:widowControl w:val="0"/>
        <w:shd w:val="clear" w:color="auto" w:fill="auto"/>
        <w:bidi w:val="0"/>
        <w:spacing w:before="0" w:after="220" w:line="223" w:lineRule="auto"/>
        <w:ind w:left="0" w:right="0" w:firstLine="440"/>
        <w:jc w:val="both"/>
      </w:pPr>
      <w:r>
        <w:rPr>
          <w:rStyle w:val="CharStyle15"/>
        </w:rPr>
        <w:t>Além disso, aqueles que a assumem como a leitura que mais provavelmente representa o texto original</w:t>
      </w:r>
      <w:r>
        <w:rPr>
          <w:rStyle w:val="CharStyle15"/>
          <w:vertAlign w:val="superscript"/>
        </w:rPr>
        <w:footnoteReference w:id="268"/>
      </w:r>
      <w:r>
        <w:rPr>
          <w:rStyle w:val="CharStyle15"/>
        </w:rPr>
        <w:t xml:space="preserve"> véem que depóem a seu favor os seguintes argumentos: ela se insere no esquema crono</w:t>
        <w:softHyphen/>
        <w:t>lógico com que seria organizada a perícope de 1,19-2,11, permitin- do que os eventos do inicio do ministério público de Jesús sejam distribuidos num espado com a dura^ao de sete dias</w:t>
      </w:r>
      <w:r>
        <w:rPr>
          <w:rStyle w:val="CharStyle15"/>
          <w:vertAlign w:val="superscript"/>
        </w:rPr>
        <w:footnoteReference w:id="269"/>
      </w:r>
      <w:r>
        <w:rPr>
          <w:rStyle w:val="CharStyle15"/>
        </w:rPr>
        <w:t xml:space="preserve">; a combi- na^áo das atestares — </w:t>
      </w:r>
      <w:r>
        <w:rPr>
          <w:rStyle w:val="CharStyle15"/>
          <w:i/>
          <w:iCs/>
        </w:rPr>
        <w:t>vetus latina e</w:t>
      </w:r>
      <w:r>
        <w:rPr>
          <w:rStyle w:val="CharStyle15"/>
        </w:rPr>
        <w:t xml:space="preserve"> siríaca — nao é um teste- munho que possa ser negligenciado, sobretudo quando nao depen</w:t>
        <w:softHyphen/>
        <w:t xml:space="preserve">de do </w:t>
      </w:r>
      <w:r>
        <w:rPr>
          <w:rStyle w:val="CharStyle15"/>
          <w:i/>
          <w:iCs/>
        </w:rPr>
        <w:t>Diatesseron</w:t>
      </w:r>
      <w:r>
        <w:rPr>
          <w:rStyle w:val="CharStyle15"/>
        </w:rPr>
        <w:t xml:space="preserve"> de Tatiano, que omite esta palavra</w:t>
      </w:r>
      <w:r>
        <w:rPr>
          <w:rStyle w:val="CharStyle15"/>
          <w:vertAlign w:val="superscript"/>
        </w:rPr>
        <w:footnoteReference w:id="270"/>
      </w:r>
      <w:r>
        <w:rPr>
          <w:rStyle w:val="CharStyle15"/>
        </w:rPr>
        <w:t xml:space="preserve">; a leitura TtpcoTov, e, conseqüentemente, rtpwxog, se explicaría fácilmente a partir de em vez de IIPOITONAAEA0ON, um escriba teria </w:t>
      </w:r>
      <w:r>
        <w:rPr>
          <w:rStyle w:val="CharStyle15"/>
        </w:rPr>
        <w:t xml:space="preserve">lido IIPOTONTONAAEAOON com ditografía de </w:t>
      </w:r>
      <w:r>
        <w:rPr>
          <w:rStyle w:val="CharStyle15"/>
          <w:smallCaps/>
        </w:rPr>
        <w:t>tóv*</w:t>
      </w:r>
      <w:r>
        <w:rPr>
          <w:rStyle w:val="CharStyle15"/>
          <w:smallCaps/>
          <w:vertAlign w:val="superscript"/>
        </w:rPr>
        <w:t>s</w:t>
      </w:r>
      <w:r>
        <w:rPr>
          <w:rStyle w:val="CharStyle15"/>
          <w:smallCaps/>
        </w:rPr>
        <w:t>;</w:t>
      </w:r>
      <w:r>
        <w:rPr>
          <w:rStyle w:val="CharStyle15"/>
        </w:rPr>
        <w:t xml:space="preserve"> Joáo usa a mesma forma em 18,26 e 20,1; no aramaico, ao qual se remonta</w:t>
        <w:softHyphen/>
        <w:t>ría a origem do quarto evangelho — a raíz mp do verbo prefíxado ao verbo principal da proposito pode significar tanto “em pri- meiro lugar”, “primeiramente”, como “de manhá”. As variantes exprímiriam deste modo as diversas maneiras de traduzir o mesmo original aramaico. E se poderia perfeitamente assumir npof, versáo que melhor corresponde ao contexto*</w:t>
      </w:r>
      <w:r>
        <w:rPr>
          <w:rStyle w:val="CharStyle15"/>
          <w:vertAlign w:val="superscript"/>
        </w:rPr>
        <w:t>6</w:t>
      </w:r>
      <w:r>
        <w:rPr>
          <w:rStyle w:val="CharStyle15"/>
        </w:rPr>
        <w:t>. Todavía, devemos consi</w:t>
        <w:softHyphen/>
        <w:t>derar dois pontos que decidem pela nao aceitado desta variante como a mais aderente ao texto: se Joáo quisesse, de fato, dizer “no dia seguinte”, usaría ¿naúpiov, segundo seu estilo, como em 1,29.35.43; esta leitura, nao obstante a importante combinado dos testemunhos, é muito pouco atestada, nao é considerada por ne- nhum dos editores modernos*</w:t>
      </w:r>
      <w:r>
        <w:rPr>
          <w:rStyle w:val="CharStyle15"/>
          <w:vertAlign w:val="superscript"/>
        </w:rPr>
        <w:t>7</w:t>
      </w:r>
      <w:r>
        <w:rPr>
          <w:rStyle w:val="CharStyle15"/>
        </w:rPr>
        <w:t xml:space="preserve"> e nao é a </w:t>
      </w:r>
      <w:r>
        <w:rPr>
          <w:rStyle w:val="CharStyle15"/>
          <w:i/>
          <w:iCs/>
        </w:rPr>
        <w:t>lee tío difficilior.</w:t>
      </w:r>
    </w:p>
    <w:p>
      <w:pPr>
        <w:pStyle w:val="Style14"/>
        <w:keepNext w:val="0"/>
        <w:keepLines w:val="0"/>
        <w:widowControl w:val="0"/>
        <w:numPr>
          <w:ilvl w:val="2"/>
          <w:numId w:val="111"/>
        </w:numPr>
        <w:shd w:val="clear" w:color="auto" w:fill="auto"/>
        <w:tabs>
          <w:tab w:pos="1424" w:val="left"/>
        </w:tabs>
        <w:bidi w:val="0"/>
        <w:spacing w:before="0" w:after="100" w:line="223" w:lineRule="auto"/>
        <w:ind w:left="0" w:right="0" w:firstLine="440"/>
        <w:jc w:val="both"/>
      </w:pPr>
      <w:r>
        <w:rPr>
          <w:rStyle w:val="CharStyle15"/>
          <w:i/>
          <w:iCs/>
        </w:rPr>
        <w:t>npartoQ:</w:t>
      </w:r>
    </w:p>
    <w:p>
      <w:pPr>
        <w:pStyle w:val="Style14"/>
        <w:keepNext w:val="0"/>
        <w:keepLines w:val="0"/>
        <w:widowControl w:val="0"/>
        <w:shd w:val="clear" w:color="auto" w:fill="auto"/>
        <w:bidi w:val="0"/>
        <w:spacing w:before="0" w:after="0" w:line="221" w:lineRule="auto"/>
        <w:ind w:left="0" w:right="0" w:firstLine="440"/>
        <w:jc w:val="both"/>
      </w:pPr>
      <w:r>
        <w:rPr>
          <w:rStyle w:val="CharStyle15"/>
        </w:rPr>
        <w:t>Esta leitura tem como implicado o fato de que André levou o seu irmáo, Simáo, a Jesús, antes que seu companheiro o fizesse, fi- cando, portanto, subentendido que o outro discípulo mais tarde fí- zera o mesmo*</w:t>
      </w:r>
      <w:r>
        <w:rPr>
          <w:rStyle w:val="CharStyle15"/>
          <w:vertAlign w:val="superscript"/>
        </w:rPr>
        <w:t>8</w:t>
      </w:r>
      <w:r>
        <w:rPr>
          <w:rStyle w:val="CharStyle15"/>
        </w:rPr>
        <w:t>.</w:t>
      </w:r>
    </w:p>
    <w:p>
      <w:pPr>
        <w:pStyle w:val="Style14"/>
        <w:keepNext w:val="0"/>
        <w:keepLines w:val="0"/>
        <w:widowControl w:val="0"/>
        <w:shd w:val="clear" w:color="auto" w:fill="auto"/>
        <w:bidi w:val="0"/>
        <w:spacing w:before="0" w:after="0" w:line="221" w:lineRule="auto"/>
        <w:ind w:left="0" w:right="0" w:firstLine="440"/>
        <w:jc w:val="both"/>
      </w:pPr>
      <w:r>
        <w:rPr>
          <w:rStyle w:val="CharStyle15"/>
        </w:rPr>
        <w:t>Urna razáo para considerar esta como a melhor leitura seria o fato de que ela permite haver, implícitamente, os quatro primeiros discípulos que seguem Jesús, como nos sinóticos: André, Simáo, Tiago e Joáo (Me 1,16-20; Mt 4,18-20; Le 5,1-11). Mas isto é pre</w:t>
        <w:softHyphen/>
        <w:t>tender demais do texto que náo diz tanto*</w:t>
      </w:r>
      <w:r>
        <w:rPr>
          <w:rStyle w:val="CharStyle15"/>
          <w:vertAlign w:val="superscript"/>
        </w:rPr>
        <w:t>9</w:t>
      </w:r>
      <w:r>
        <w:rPr>
          <w:rStyle w:val="CharStyle15"/>
        </w:rPr>
        <w:t>.</w:t>
      </w:r>
    </w:p>
    <w:p>
      <w:pPr>
        <w:pStyle w:val="Style14"/>
        <w:keepNext w:val="0"/>
        <w:keepLines w:val="0"/>
        <w:widowControl w:val="0"/>
        <w:shd w:val="clear" w:color="auto" w:fill="auto"/>
        <w:bidi w:val="0"/>
        <w:spacing w:before="0" w:after="100" w:line="221" w:lineRule="auto"/>
        <w:ind w:left="0" w:right="0" w:firstLine="440"/>
        <w:jc w:val="both"/>
      </w:pPr>
      <w:r>
        <w:rPr>
          <w:rStyle w:val="CharStyle15"/>
        </w:rPr>
        <w:t>Entre os editores modernos é urna ÜQáo preferida só por Tischendorf. Assim, é urna leitura que continua difícil; é pouco aderente ao estilo joanino</w:t>
      </w:r>
      <w:r>
        <w:rPr>
          <w:rStyle w:val="CharStyle15"/>
          <w:vertAlign w:val="superscript"/>
        </w:rPr>
        <w:footnoteReference w:id="271"/>
      </w:r>
      <w:r>
        <w:rPr>
          <w:rStyle w:val="CharStyle15"/>
        </w:rPr>
        <w:t xml:space="preserve"> e os testemunhos que a atestam sáo demasiadamente alexandrinos</w:t>
      </w:r>
      <w:r>
        <w:rPr>
          <w:rStyle w:val="CharStyle15"/>
          <w:vertAlign w:val="superscript"/>
        </w:rPr>
        <w:footnoteReference w:id="272"/>
      </w:r>
      <w:r>
        <w:rPr>
          <w:rStyle w:val="CharStyle15"/>
        </w:rPr>
        <w:t>.</w:t>
      </w:r>
    </w:p>
    <w:p>
      <w:pPr>
        <w:pStyle w:val="Style14"/>
        <w:keepNext w:val="0"/>
        <w:keepLines w:val="0"/>
        <w:widowControl w:val="0"/>
        <w:numPr>
          <w:ilvl w:val="2"/>
          <w:numId w:val="111"/>
        </w:numPr>
        <w:shd w:val="clear" w:color="auto" w:fill="auto"/>
        <w:tabs>
          <w:tab w:pos="1424" w:val="left"/>
        </w:tabs>
        <w:bidi w:val="0"/>
        <w:spacing w:before="0" w:after="80" w:line="223" w:lineRule="auto"/>
        <w:ind w:left="0" w:right="0" w:firstLine="440"/>
        <w:jc w:val="both"/>
      </w:pPr>
      <w:r>
        <w:rPr>
          <w:rStyle w:val="CharStyle15"/>
          <w:i/>
          <w:iCs/>
        </w:rPr>
        <w:t>npártov:</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Este termo é um adjunto adverbial de tempo</w:t>
      </w:r>
      <w:r>
        <w:rPr>
          <w:rStyle w:val="CharStyle15"/>
          <w:vertAlign w:val="superscript"/>
        </w:rPr>
        <w:footnoteReference w:id="273"/>
      </w:r>
      <w:r>
        <w:rPr>
          <w:rStyle w:val="CharStyle15"/>
        </w:rPr>
        <w:t xml:space="preserve">, e significa que a primeira coisa </w:t>
      </w:r>
      <w:r>
        <w:rPr>
          <w:rStyle w:val="CharStyle15"/>
          <w:lang w:val="fr-FR" w:eastAsia="fr-FR" w:bidi="fr-FR"/>
        </w:rPr>
        <w:t xml:space="preserve">que André </w:t>
      </w:r>
      <w:r>
        <w:rPr>
          <w:rStyle w:val="CharStyle15"/>
        </w:rPr>
        <w:t xml:space="preserve">fez </w:t>
      </w:r>
      <w:r>
        <w:rPr>
          <w:rStyle w:val="CharStyle15"/>
          <w:lang w:val="fr-FR" w:eastAsia="fr-FR" w:bidi="fr-FR"/>
        </w:rPr>
        <w:t xml:space="preserve">foi </w:t>
      </w:r>
      <w:r>
        <w:rPr>
          <w:rStyle w:val="CharStyle15"/>
        </w:rPr>
        <w:t>encontrar Pedro.</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Varios indicios apontam esta como a melhor leitura: ela nao cria dificuldades no contexto; antes, oferece um excelente sentido ao texto, comandando </w:t>
      </w:r>
      <w:r>
        <w:rPr>
          <w:rStyle w:val="CharStyle15"/>
          <w:lang w:val="fr-FR" w:eastAsia="fr-FR" w:bidi="fr-FR"/>
        </w:rPr>
        <w:t xml:space="preserve">a enumeraçâo </w:t>
      </w:r>
      <w:r>
        <w:rPr>
          <w:rStyle w:val="CharStyle15"/>
        </w:rPr>
        <w:t xml:space="preserve">por </w:t>
      </w:r>
      <w:r>
        <w:rPr>
          <w:rStyle w:val="CharStyle15"/>
          <w:lang w:val="fr-FR" w:eastAsia="fr-FR" w:bidi="fr-FR"/>
        </w:rPr>
        <w:t xml:space="preserve">très </w:t>
      </w:r>
      <w:r>
        <w:rPr>
          <w:rStyle w:val="CharStyle15"/>
        </w:rPr>
        <w:t xml:space="preserve">vezes do verbo supícrK®, que designa </w:t>
      </w:r>
      <w:r>
        <w:rPr>
          <w:rStyle w:val="CharStyle15"/>
          <w:lang w:val="fr-FR" w:eastAsia="fr-FR" w:bidi="fr-FR"/>
        </w:rPr>
        <w:t xml:space="preserve">très </w:t>
      </w:r>
      <w:r>
        <w:rPr>
          <w:rStyle w:val="CharStyle15"/>
        </w:rPr>
        <w:t xml:space="preserve">encontros: no versículo 41, </w:t>
      </w:r>
      <w:r>
        <w:rPr>
          <w:rStyle w:val="CharStyle15"/>
          <w:lang w:val="fr-FR" w:eastAsia="fr-FR" w:bidi="fr-FR"/>
        </w:rPr>
        <w:t xml:space="preserve">André </w:t>
      </w:r>
      <w:r>
        <w:rPr>
          <w:rStyle w:val="CharStyle15"/>
        </w:rPr>
        <w:t>encontra Simáo; a este encontró seguem aquele do versículo 43, no qual Jesús en</w:t>
        <w:softHyphen/>
        <w:t>contra Filipe, e aquele do versículo 45, quando Filipe encontra Na- tanael</w:t>
      </w:r>
      <w:r>
        <w:rPr>
          <w:rStyle w:val="CharStyle15"/>
          <w:vertAlign w:val="superscript"/>
        </w:rPr>
        <w:footnoteReference w:id="274"/>
      </w:r>
      <w:r>
        <w:rPr>
          <w:rStyle w:val="CharStyle15"/>
        </w:rPr>
        <w:t xml:space="preserve">; </w:t>
      </w:r>
      <w:r>
        <w:rPr>
          <w:rStyle w:val="CharStyle15"/>
          <w:lang w:val="fr-FR" w:eastAsia="fr-FR" w:bidi="fr-FR"/>
        </w:rPr>
        <w:t xml:space="preserve">é a </w:t>
      </w:r>
      <w:r>
        <w:rPr>
          <w:rStyle w:val="CharStyle15"/>
          <w:i/>
          <w:iCs/>
        </w:rPr>
        <w:t xml:space="preserve">lectio </w:t>
      </w:r>
      <w:r>
        <w:rPr>
          <w:rStyle w:val="CharStyle15"/>
          <w:i/>
          <w:iCs/>
          <w:lang w:val="fr-FR" w:eastAsia="fr-FR" w:bidi="fr-FR"/>
        </w:rPr>
        <w:t>diffîcilior,</w:t>
      </w:r>
      <w:r>
        <w:rPr>
          <w:rStyle w:val="CharStyle15"/>
          <w:lang w:val="fr-FR" w:eastAsia="fr-FR" w:bidi="fr-FR"/>
        </w:rPr>
        <w:t xml:space="preserve"> pois </w:t>
      </w:r>
      <w:r>
        <w:rPr>
          <w:rStyle w:val="CharStyle15"/>
        </w:rPr>
        <w:t xml:space="preserve">nada é dito sobre urna </w:t>
      </w:r>
      <w:r>
        <w:rPr>
          <w:rStyle w:val="CharStyle15"/>
          <w:lang w:val="fr-FR" w:eastAsia="fr-FR" w:bidi="fr-FR"/>
        </w:rPr>
        <w:t>outra açâo de André</w:t>
      </w:r>
      <w:r>
        <w:rPr>
          <w:rStyle w:val="CharStyle15"/>
          <w:vertAlign w:val="superscript"/>
          <w:lang w:val="fr-FR" w:eastAsia="fr-FR" w:bidi="fr-FR"/>
        </w:rPr>
        <w:footnoteReference w:id="275"/>
      </w:r>
      <w:r>
        <w:rPr>
          <w:rStyle w:val="CharStyle15"/>
          <w:lang w:val="fr-FR" w:eastAsia="fr-FR" w:bidi="fr-FR"/>
        </w:rPr>
        <w:t xml:space="preserve">; é a liçâo mais </w:t>
      </w:r>
      <w:r>
        <w:rPr>
          <w:rStyle w:val="CharStyle15"/>
        </w:rPr>
        <w:t xml:space="preserve">documentada </w:t>
      </w:r>
      <w:r>
        <w:rPr>
          <w:rStyle w:val="CharStyle15"/>
          <w:lang w:val="fr-FR" w:eastAsia="fr-FR" w:bidi="fr-FR"/>
        </w:rPr>
        <w:t xml:space="preserve">e </w:t>
      </w:r>
      <w:r>
        <w:rPr>
          <w:rStyle w:val="CharStyle15"/>
        </w:rPr>
        <w:t>preferida por todos os editores modernos do texto</w:t>
      </w:r>
      <w:r>
        <w:rPr>
          <w:rStyle w:val="CharStyle15"/>
          <w:vertAlign w:val="superscript"/>
        </w:rPr>
        <w:footnoteReference w:id="276"/>
      </w:r>
      <w:r>
        <w:rPr>
          <w:rStyle w:val="CharStyle15"/>
        </w:rPr>
        <w:t>, bem como pela maioria dos comenta</w:t>
        <w:softHyphen/>
        <w:t>rios</w:t>
      </w:r>
      <w:r>
        <w:rPr>
          <w:rStyle w:val="CharStyle15"/>
          <w:vertAlign w:val="superscript"/>
        </w:rPr>
        <w:footnoteReference w:id="277"/>
      </w:r>
      <w:r>
        <w:rPr>
          <w:rStyle w:val="CharStyle15"/>
        </w:rPr>
        <w:t xml:space="preserve">; </w:t>
      </w:r>
      <w:r>
        <w:rPr>
          <w:rStyle w:val="CharStyle15"/>
          <w:lang w:val="fr-FR" w:eastAsia="fr-FR" w:bidi="fr-FR"/>
        </w:rPr>
        <w:t xml:space="preserve">npôxov, </w:t>
      </w:r>
      <w:r>
        <w:rPr>
          <w:rStyle w:val="CharStyle15"/>
        </w:rPr>
        <w:t xml:space="preserve">como advérbio, </w:t>
      </w:r>
      <w:r>
        <w:rPr>
          <w:rStyle w:val="CharStyle15"/>
          <w:lang w:val="fr-FR" w:eastAsia="fr-FR" w:bidi="fr-FR"/>
        </w:rPr>
        <w:t xml:space="preserve">é </w:t>
      </w:r>
      <w:r>
        <w:rPr>
          <w:rStyle w:val="CharStyle15"/>
        </w:rPr>
        <w:t xml:space="preserve">comum em Joáo. Aparece tam- bém em 2,10; 7,51; 10,40; 12,16; 15,18; 18,13; </w:t>
      </w:r>
      <w:r>
        <w:rPr>
          <w:rStyle w:val="CharStyle15"/>
          <w:lang w:val="fr-FR" w:eastAsia="fr-FR" w:bidi="fr-FR"/>
        </w:rPr>
        <w:t xml:space="preserve">a </w:t>
      </w:r>
      <w:r>
        <w:rPr>
          <w:rStyle w:val="CharStyle15"/>
        </w:rPr>
        <w:t xml:space="preserve">énfase dada a </w:t>
      </w:r>
      <w:r>
        <w:rPr>
          <w:rStyle w:val="CharStyle15"/>
          <w:lang w:val="fr-FR" w:eastAsia="fr-FR" w:bidi="fr-FR"/>
        </w:rPr>
        <w:t>ïSiov</w:t>
      </w:r>
      <w:r>
        <w:rPr>
          <w:rStyle w:val="CharStyle15"/>
          <w:vertAlign w:val="superscript"/>
          <w:lang w:val="fr-FR" w:eastAsia="fr-FR" w:bidi="fr-FR"/>
        </w:rPr>
        <w:footnoteReference w:id="278"/>
      </w:r>
      <w:r>
        <w:rPr>
          <w:rStyle w:val="CharStyle15"/>
          <w:lang w:val="fr-FR" w:eastAsia="fr-FR" w:bidi="fr-FR"/>
        </w:rPr>
        <w:t xml:space="preserve"> </w:t>
      </w:r>
      <w:r>
        <w:rPr>
          <w:rStyle w:val="CharStyle15"/>
        </w:rPr>
        <w:t xml:space="preserve">— seu próprio irmao — é muito consistente com </w:t>
      </w:r>
      <w:r>
        <w:rPr>
          <w:rStyle w:val="CharStyle15"/>
          <w:lang w:val="fr-FR" w:eastAsia="fr-FR" w:bidi="fr-FR"/>
        </w:rPr>
        <w:t xml:space="preserve">esta liçâo; </w:t>
      </w:r>
      <w:r>
        <w:rPr>
          <w:rStyle w:val="CharStyle15"/>
        </w:rPr>
        <w:t xml:space="preserve">por outro lado, </w:t>
      </w:r>
      <w:r>
        <w:rPr>
          <w:rStyle w:val="CharStyle15"/>
          <w:lang w:val="fr-FR" w:eastAsia="fr-FR" w:bidi="fr-FR"/>
        </w:rPr>
        <w:t xml:space="preserve">à objeçâo que esta leitura teria </w:t>
      </w:r>
      <w:r>
        <w:rPr>
          <w:rStyle w:val="CharStyle15"/>
        </w:rPr>
        <w:t xml:space="preserve">surgido por </w:t>
      </w:r>
      <w:r>
        <w:rPr>
          <w:rStyle w:val="CharStyle15"/>
          <w:lang w:val="fr-FR" w:eastAsia="fr-FR" w:bidi="fr-FR"/>
        </w:rPr>
        <w:t xml:space="preserve">ditogra- fia de nPOITONAAEA&lt;I&gt;ON, pode-se </w:t>
      </w:r>
      <w:r>
        <w:rPr>
          <w:rStyle w:val="CharStyle15"/>
        </w:rPr>
        <w:t xml:space="preserve">contra-argumentar </w:t>
      </w:r>
      <w:r>
        <w:rPr>
          <w:rStyle w:val="CharStyle15"/>
          <w:lang w:val="fr-FR" w:eastAsia="fr-FR" w:bidi="fr-FR"/>
        </w:rPr>
        <w:t xml:space="preserve">dizendo que a nPOITONAAEAOON </w:t>
      </w:r>
      <w:r>
        <w:rPr>
          <w:rStyle w:val="CharStyle15"/>
        </w:rPr>
        <w:t xml:space="preserve">se pode </w:t>
      </w:r>
      <w:r>
        <w:rPr>
          <w:rStyle w:val="CharStyle15"/>
          <w:lang w:val="fr-FR" w:eastAsia="fr-FR" w:bidi="fr-FR"/>
        </w:rPr>
        <w:t>chegar através de haplografia de nPOTONTONAAEA&lt;DON.</w:t>
      </w:r>
    </w:p>
    <w:p>
      <w:pPr>
        <w:pStyle w:val="Style14"/>
        <w:keepNext w:val="0"/>
        <w:keepLines w:val="0"/>
        <w:widowControl w:val="0"/>
        <w:numPr>
          <w:ilvl w:val="1"/>
          <w:numId w:val="113"/>
        </w:numPr>
        <w:shd w:val="clear" w:color="auto" w:fill="auto"/>
        <w:tabs>
          <w:tab w:pos="902" w:val="left"/>
        </w:tabs>
        <w:bidi w:val="0"/>
        <w:spacing w:before="0" w:after="120" w:line="223" w:lineRule="auto"/>
        <w:ind w:left="0" w:right="0" w:firstLine="440"/>
        <w:jc w:val="both"/>
      </w:pPr>
      <w:r>
        <w:rPr>
          <w:rStyle w:val="CharStyle15"/>
          <w:i/>
          <w:iCs/>
          <w:lang w:val="fr-FR" w:eastAsia="fr-FR" w:bidi="fr-FR"/>
        </w:rPr>
        <w:t xml:space="preserve">A Estrutura </w:t>
      </w:r>
      <w:r>
        <w:rPr>
          <w:rStyle w:val="CharStyle15"/>
          <w:i/>
          <w:iCs/>
        </w:rPr>
        <w:t>do texto:</w:t>
      </w:r>
    </w:p>
    <w:p>
      <w:pPr>
        <w:pStyle w:val="Style14"/>
        <w:keepNext w:val="0"/>
        <w:keepLines w:val="0"/>
        <w:widowControl w:val="0"/>
        <w:shd w:val="clear" w:color="auto" w:fill="auto"/>
        <w:bidi w:val="0"/>
        <w:spacing w:before="0" w:after="120" w:line="221" w:lineRule="auto"/>
        <w:ind w:left="0" w:right="0" w:firstLine="440"/>
        <w:jc w:val="both"/>
      </w:pPr>
      <w:r>
        <w:rPr>
          <w:rStyle w:val="CharStyle15"/>
          <w:lang w:val="fr-FR" w:eastAsia="fr-FR" w:bidi="fr-FR"/>
        </w:rPr>
        <w:t xml:space="preserve">Na organizaçâo </w:t>
      </w:r>
      <w:r>
        <w:rPr>
          <w:rStyle w:val="CharStyle15"/>
        </w:rPr>
        <w:t xml:space="preserve">do texto, </w:t>
      </w:r>
      <w:r>
        <w:rPr>
          <w:rStyle w:val="CharStyle15"/>
          <w:lang w:val="fr-FR" w:eastAsia="fr-FR" w:bidi="fr-FR"/>
        </w:rPr>
        <w:t xml:space="preserve">a apresentaçâo de sua delimitaçâo ajuda a obter uma visâo de </w:t>
      </w:r>
      <w:r>
        <w:rPr>
          <w:rStyle w:val="CharStyle15"/>
        </w:rPr>
        <w:t xml:space="preserve">conjunto, </w:t>
      </w:r>
      <w:r>
        <w:rPr>
          <w:rStyle w:val="CharStyle15"/>
          <w:lang w:val="fr-FR" w:eastAsia="fr-FR" w:bidi="fr-FR"/>
        </w:rPr>
        <w:t xml:space="preserve">pois </w:t>
      </w:r>
      <w:r>
        <w:rPr>
          <w:rStyle w:val="CharStyle15"/>
        </w:rPr>
        <w:t xml:space="preserve">condiciona </w:t>
      </w:r>
      <w:r>
        <w:rPr>
          <w:rStyle w:val="CharStyle15"/>
          <w:lang w:val="fr-FR" w:eastAsia="fr-FR" w:bidi="fr-FR"/>
        </w:rPr>
        <w:t xml:space="preserve">a relaçâo do </w:t>
      </w:r>
      <w:r>
        <w:rPr>
          <w:rStyle w:val="CharStyle15"/>
        </w:rPr>
        <w:t xml:space="preserve">texto </w:t>
      </w:r>
      <w:r>
        <w:rPr>
          <w:rStyle w:val="CharStyle15"/>
          <w:lang w:val="fr-FR" w:eastAsia="fr-FR" w:bidi="fr-FR"/>
        </w:rPr>
        <w:t xml:space="preserve">com </w:t>
      </w:r>
      <w:r>
        <w:rPr>
          <w:rStyle w:val="CharStyle15"/>
        </w:rPr>
        <w:t xml:space="preserve">o </w:t>
      </w:r>
      <w:r>
        <w:rPr>
          <w:rStyle w:val="CharStyle15"/>
          <w:lang w:val="fr-FR" w:eastAsia="fr-FR" w:bidi="fr-FR"/>
        </w:rPr>
        <w:t xml:space="preserve">seu </w:t>
      </w:r>
      <w:r>
        <w:rPr>
          <w:rStyle w:val="CharStyle15"/>
        </w:rPr>
        <w:t xml:space="preserve">contexto, </w:t>
      </w:r>
      <w:r>
        <w:rPr>
          <w:rStyle w:val="CharStyle15"/>
          <w:lang w:val="fr-FR" w:eastAsia="fr-FR" w:bidi="fr-FR"/>
        </w:rPr>
        <w:t xml:space="preserve">ao mesmo tempo que a </w:t>
      </w:r>
      <w:r>
        <w:rPr>
          <w:rStyle w:val="CharStyle15"/>
        </w:rPr>
        <w:t xml:space="preserve">esclarece </w:t>
      </w:r>
      <w:r>
        <w:rPr>
          <w:rStyle w:val="CharStyle15"/>
          <w:lang w:val="fr-FR" w:eastAsia="fr-FR" w:bidi="fr-FR"/>
        </w:rPr>
        <w:t xml:space="preserve">e </w:t>
      </w:r>
      <w:r>
        <w:rPr>
          <w:rStyle w:val="CharStyle15"/>
        </w:rPr>
        <w:t>permi</w:t>
        <w:softHyphen/>
        <w:t xml:space="preserve">te </w:t>
      </w:r>
      <w:r>
        <w:rPr>
          <w:rStyle w:val="CharStyle15"/>
          <w:lang w:val="fr-FR" w:eastAsia="fr-FR" w:bidi="fr-FR"/>
        </w:rPr>
        <w:t>chegar à sua estruturaçâo.</w:t>
      </w:r>
    </w:p>
    <w:p>
      <w:pPr>
        <w:pStyle w:val="Style14"/>
        <w:keepNext w:val="0"/>
        <w:keepLines w:val="0"/>
        <w:widowControl w:val="0"/>
        <w:numPr>
          <w:ilvl w:val="2"/>
          <w:numId w:val="113"/>
        </w:numPr>
        <w:shd w:val="clear" w:color="auto" w:fill="auto"/>
        <w:tabs>
          <w:tab w:pos="1065" w:val="left"/>
        </w:tabs>
        <w:bidi w:val="0"/>
        <w:spacing w:before="0" w:after="80" w:line="223" w:lineRule="auto"/>
        <w:ind w:left="0" w:right="0" w:firstLine="440"/>
        <w:jc w:val="both"/>
      </w:pPr>
      <w:r>
        <w:rPr>
          <w:rStyle w:val="CharStyle15"/>
          <w:i/>
          <w:iCs/>
          <w:lang w:val="it-IT" w:eastAsia="it-IT" w:bidi="it-IT"/>
        </w:rPr>
        <w:t xml:space="preserve">A delimitacelo </w:t>
      </w:r>
      <w:r>
        <w:rPr>
          <w:rStyle w:val="CharStyle15"/>
          <w:i/>
          <w:iCs/>
        </w:rPr>
        <w:t>inicial:</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O episòdio do </w:t>
      </w:r>
      <w:r>
        <w:rPr>
          <w:rStyle w:val="CharStyle15"/>
        </w:rPr>
        <w:t xml:space="preserve">encontró entre Pedro </w:t>
      </w:r>
      <w:r>
        <w:rPr>
          <w:rStyle w:val="CharStyle15"/>
          <w:lang w:val="it-IT" w:eastAsia="it-IT" w:bidi="it-IT"/>
        </w:rPr>
        <w:t xml:space="preserve">e Jesus </w:t>
      </w:r>
      <w:r>
        <w:rPr>
          <w:rStyle w:val="CharStyle15"/>
        </w:rPr>
        <w:t xml:space="preserve">aparece </w:t>
      </w:r>
      <w:r>
        <w:rPr>
          <w:rStyle w:val="CharStyle15"/>
          <w:lang w:val="it-IT" w:eastAsia="it-IT" w:bidi="it-IT"/>
        </w:rPr>
        <w:t xml:space="preserve">estrei- tamente </w:t>
      </w:r>
      <w:r>
        <w:rPr>
          <w:rStyle w:val="CharStyle15"/>
        </w:rPr>
        <w:t xml:space="preserve">relacionado </w:t>
      </w:r>
      <w:r>
        <w:rPr>
          <w:rStyle w:val="CharStyle15"/>
          <w:lang w:val="it-IT" w:eastAsia="it-IT" w:bidi="it-IT"/>
        </w:rPr>
        <w:t xml:space="preserve">com o episòdio </w:t>
      </w:r>
      <w:r>
        <w:rPr>
          <w:rStyle w:val="CharStyle15"/>
        </w:rPr>
        <w:t xml:space="preserve">sobre o encontró dos </w:t>
      </w:r>
      <w:r>
        <w:rPr>
          <w:rStyle w:val="CharStyle15"/>
          <w:lang w:val="it-IT" w:eastAsia="it-IT" w:bidi="it-IT"/>
        </w:rPr>
        <w:t xml:space="preserve">dois </w:t>
      </w:r>
      <w:r>
        <w:rPr>
          <w:rStyle w:val="CharStyle15"/>
        </w:rPr>
        <w:t xml:space="preserve">discípulos </w:t>
      </w:r>
      <w:r>
        <w:rPr>
          <w:rStyle w:val="CharStyle15"/>
          <w:lang w:val="it-IT" w:eastAsia="it-IT" w:bidi="it-IT"/>
        </w:rPr>
        <w:t>do Batista com Jesus</w:t>
      </w:r>
      <w:r>
        <w:rPr>
          <w:rStyle w:val="CharStyle15"/>
          <w:vertAlign w:val="superscript"/>
          <w:lang w:val="it-IT" w:eastAsia="it-IT" w:bidi="it-IT"/>
        </w:rPr>
        <w:footnoteReference w:id="279"/>
      </w:r>
      <w:r>
        <w:rPr>
          <w:rStyle w:val="CharStyle15"/>
          <w:lang w:val="it-IT" w:eastAsia="it-IT" w:bidi="it-IT"/>
        </w:rPr>
        <w:t xml:space="preserve">, numa continuidade </w:t>
      </w:r>
      <w:r>
        <w:rPr>
          <w:rStyle w:val="CharStyle15"/>
        </w:rPr>
        <w:t xml:space="preserve">que </w:t>
      </w:r>
      <w:r>
        <w:rPr>
          <w:rStyle w:val="CharStyle15"/>
          <w:lang w:val="it-IT" w:eastAsia="it-IT" w:bidi="it-IT"/>
        </w:rPr>
        <w:t xml:space="preserve">é </w:t>
      </w:r>
      <w:r>
        <w:rPr>
          <w:rStyle w:val="CharStyle15"/>
        </w:rPr>
        <w:t>ga</w:t>
        <w:softHyphen/>
        <w:t xml:space="preserve">rantida </w:t>
      </w:r>
      <w:r>
        <w:rPr>
          <w:rStyle w:val="CharStyle15"/>
          <w:lang w:val="it-IT" w:eastAsia="it-IT" w:bidi="it-IT"/>
        </w:rPr>
        <w:t xml:space="preserve">por dois fatores: nào </w:t>
      </w:r>
      <w:r>
        <w:rPr>
          <w:rStyle w:val="CharStyle15"/>
        </w:rPr>
        <w:t xml:space="preserve">existe ruptura </w:t>
      </w:r>
      <w:r>
        <w:rPr>
          <w:rStyle w:val="CharStyle15"/>
          <w:lang w:val="it-IT" w:eastAsia="it-IT" w:bidi="it-IT"/>
        </w:rPr>
        <w:t xml:space="preserve">alguma de tempo, pois </w:t>
      </w:r>
      <w:r>
        <w:rPr>
          <w:rStyle w:val="CharStyle15"/>
        </w:rPr>
        <w:t xml:space="preserve">tudo acontece </w:t>
      </w:r>
      <w:r>
        <w:rPr>
          <w:rStyle w:val="CharStyle15"/>
          <w:lang w:val="it-IT" w:eastAsia="it-IT" w:bidi="it-IT"/>
        </w:rPr>
        <w:t xml:space="preserve">sob a mesma indicalo cronològica de 1,35 </w:t>
      </w:r>
      <w:r>
        <w:rPr>
          <w:rStyle w:val="CharStyle15"/>
          <w:smallCaps/>
        </w:rPr>
        <w:t xml:space="preserve">(tt¡ </w:t>
      </w:r>
      <w:r>
        <w:rPr>
          <w:rStyle w:val="CharStyle15"/>
          <w:lang w:val="it-IT" w:eastAsia="it-IT" w:bidi="it-IT"/>
        </w:rPr>
        <w:t>èicaupiov)</w:t>
      </w:r>
      <w:r>
        <w:rPr>
          <w:rStyle w:val="CharStyle15"/>
          <w:vertAlign w:val="superscript"/>
          <w:lang w:val="it-IT" w:eastAsia="it-IT" w:bidi="it-IT"/>
        </w:rPr>
        <w:footnoteReference w:id="280"/>
      </w:r>
      <w:r>
        <w:rPr>
          <w:rStyle w:val="CharStyle15"/>
          <w:lang w:val="it-IT" w:eastAsia="it-IT" w:bidi="it-IT"/>
        </w:rPr>
        <w:t xml:space="preserve">; além disso, o cenano deste </w:t>
      </w:r>
      <w:r>
        <w:rPr>
          <w:rStyle w:val="CharStyle15"/>
        </w:rPr>
        <w:t xml:space="preserve">segundo </w:t>
      </w:r>
      <w:r>
        <w:rPr>
          <w:rStyle w:val="CharStyle15"/>
          <w:lang w:val="it-IT" w:eastAsia="it-IT" w:bidi="it-IT"/>
        </w:rPr>
        <w:t>episòdio conti</w:t>
        <w:softHyphen/>
        <w:t xml:space="preserve">nua </w:t>
      </w:r>
      <w:r>
        <w:rPr>
          <w:rStyle w:val="CharStyle15"/>
        </w:rPr>
        <w:t xml:space="preserve">genérico, </w:t>
      </w:r>
      <w:r>
        <w:rPr>
          <w:rStyle w:val="CharStyle15"/>
          <w:lang w:val="it-IT" w:eastAsia="it-IT" w:bidi="it-IT"/>
        </w:rPr>
        <w:t xml:space="preserve">sem </w:t>
      </w:r>
      <w:r>
        <w:rPr>
          <w:rStyle w:val="CharStyle15"/>
        </w:rPr>
        <w:t xml:space="preserve">que </w:t>
      </w:r>
      <w:r>
        <w:rPr>
          <w:rStyle w:val="CharStyle15"/>
          <w:lang w:val="it-IT" w:eastAsia="it-IT" w:bidi="it-IT"/>
        </w:rPr>
        <w:t xml:space="preserve">se de indicafào precisa quanto ao </w:t>
      </w:r>
      <w:r>
        <w:rPr>
          <w:rStyle w:val="CharStyle15"/>
        </w:rPr>
        <w:t>lugar des</w:t>
        <w:softHyphen/>
        <w:t xml:space="preserve">tes </w:t>
      </w:r>
      <w:r>
        <w:rPr>
          <w:rStyle w:val="CharStyle15"/>
          <w:lang w:val="it-IT" w:eastAsia="it-IT" w:bidi="it-IT"/>
        </w:rPr>
        <w:t>acontecimentos</w:t>
      </w:r>
      <w:r>
        <w:rPr>
          <w:rStyle w:val="CharStyle15"/>
          <w:vertAlign w:val="superscript"/>
          <w:lang w:val="it-IT" w:eastAsia="it-IT" w:bidi="it-IT"/>
        </w:rPr>
        <w:footnoteReference w:id="281"/>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Todavia, para a delimitafào da </w:t>
      </w:r>
      <w:r>
        <w:rPr>
          <w:rStyle w:val="CharStyle15"/>
        </w:rPr>
        <w:t xml:space="preserve">perícope o versículo </w:t>
      </w:r>
      <w:r>
        <w:rPr>
          <w:rStyle w:val="CharStyle15"/>
          <w:lang w:val="it-IT" w:eastAsia="it-IT" w:bidi="it-IT"/>
        </w:rPr>
        <w:t xml:space="preserve">40 desem- penha um </w:t>
      </w:r>
      <w:r>
        <w:rPr>
          <w:rStyle w:val="CharStyle15"/>
        </w:rPr>
        <w:t xml:space="preserve">papel </w:t>
      </w:r>
      <w:r>
        <w:rPr>
          <w:rStyle w:val="CharStyle15"/>
          <w:lang w:val="it-IT" w:eastAsia="it-IT" w:bidi="it-IT"/>
        </w:rPr>
        <w:t xml:space="preserve">importante. Por um </w:t>
      </w:r>
      <w:r>
        <w:rPr>
          <w:rStyle w:val="CharStyle15"/>
        </w:rPr>
        <w:t xml:space="preserve">lado, ele reforja </w:t>
      </w:r>
      <w:r>
        <w:rPr>
          <w:rStyle w:val="CharStyle15"/>
          <w:lang w:val="it-IT" w:eastAsia="it-IT" w:bidi="it-IT"/>
        </w:rPr>
        <w:t>a continuida</w:t>
        <w:softHyphen/>
        <w:t xml:space="preserve">de </w:t>
      </w:r>
      <w:r>
        <w:rPr>
          <w:rStyle w:val="CharStyle15"/>
        </w:rPr>
        <w:t xml:space="preserve">entre os </w:t>
      </w:r>
      <w:r>
        <w:rPr>
          <w:rStyle w:val="CharStyle15"/>
          <w:lang w:val="it-IT" w:eastAsia="it-IT" w:bidi="it-IT"/>
        </w:rPr>
        <w:t xml:space="preserve">dois </w:t>
      </w:r>
      <w:r>
        <w:rPr>
          <w:rStyle w:val="CharStyle15"/>
        </w:rPr>
        <w:t xml:space="preserve">episodios, </w:t>
      </w:r>
      <w:r>
        <w:rPr>
          <w:rStyle w:val="CharStyle15"/>
          <w:lang w:val="it-IT" w:eastAsia="it-IT" w:bidi="it-IT"/>
        </w:rPr>
        <w:t xml:space="preserve">mas por outro, </w:t>
      </w:r>
      <w:r>
        <w:rPr>
          <w:rStyle w:val="CharStyle15"/>
        </w:rPr>
        <w:t xml:space="preserve">funciona como </w:t>
      </w:r>
      <w:r>
        <w:rPr>
          <w:rStyle w:val="CharStyle15"/>
          <w:lang w:val="it-IT" w:eastAsia="it-IT" w:bidi="it-IT"/>
        </w:rPr>
        <w:t xml:space="preserve">a divisòria </w:t>
      </w:r>
      <w:r>
        <w:rPr>
          <w:rStyle w:val="CharStyle15"/>
        </w:rPr>
        <w:t xml:space="preserve">das águas, </w:t>
      </w:r>
      <w:r>
        <w:rPr>
          <w:rStyle w:val="CharStyle15"/>
          <w:lang w:val="it-IT" w:eastAsia="it-IT" w:bidi="it-IT"/>
        </w:rPr>
        <w:t xml:space="preserve">fazendo com </w:t>
      </w:r>
      <w:r>
        <w:rPr>
          <w:rStyle w:val="CharStyle15"/>
        </w:rPr>
        <w:t xml:space="preserve">que </w:t>
      </w:r>
      <w:r>
        <w:rPr>
          <w:rStyle w:val="CharStyle15"/>
          <w:lang w:val="it-IT" w:eastAsia="it-IT" w:bidi="it-IT"/>
        </w:rPr>
        <w:t xml:space="preserve">o primeiro episòdio seja compreendido </w:t>
      </w:r>
      <w:r>
        <w:rPr>
          <w:rStyle w:val="CharStyle15"/>
        </w:rPr>
        <w:t xml:space="preserve">entre os versículos </w:t>
      </w:r>
      <w:r>
        <w:rPr>
          <w:rStyle w:val="CharStyle15"/>
          <w:lang w:val="it-IT" w:eastAsia="it-IT" w:bidi="it-IT"/>
        </w:rPr>
        <w:t>35 e 40.</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que é decisivo para que o versículo 40 </w:t>
      </w:r>
      <w:r>
        <w:rPr>
          <w:rStyle w:val="CharStyle15"/>
          <w:lang w:val="it-IT" w:eastAsia="it-IT" w:bidi="it-IT"/>
        </w:rPr>
        <w:t xml:space="preserve">assuma </w:t>
      </w:r>
      <w:r>
        <w:rPr>
          <w:rStyle w:val="CharStyle15"/>
        </w:rPr>
        <w:t xml:space="preserve">a característica de versículo-ponte é o </w:t>
      </w:r>
      <w:r>
        <w:rPr>
          <w:rStyle w:val="CharStyle15"/>
          <w:lang w:val="it-IT" w:eastAsia="it-IT" w:bidi="it-IT"/>
        </w:rPr>
        <w:t xml:space="preserve">fato </w:t>
      </w:r>
      <w:r>
        <w:rPr>
          <w:rStyle w:val="CharStyle15"/>
        </w:rPr>
        <w:t xml:space="preserve">de ser urna síntese do primeiro episodio, ao mesmo tempo que acrescenta o dado ó </w:t>
      </w:r>
      <w:r>
        <w:rPr>
          <w:rStyle w:val="CharStyle15"/>
          <w:lang w:val="it-IT" w:eastAsia="it-IT" w:bidi="it-IT"/>
        </w:rPr>
        <w:t xml:space="preserve">àòaXxpòg </w:t>
      </w:r>
      <w:r>
        <w:rPr>
          <w:rStyle w:val="CharStyle15"/>
        </w:rPr>
        <w:t xml:space="preserve">¿íjunvot; Ilérpou, em referencia explícita </w:t>
      </w:r>
      <w:r>
        <w:rPr>
          <w:rStyle w:val="CharStyle15"/>
          <w:lang w:val="it-IT" w:eastAsia="it-IT" w:bidi="it-IT"/>
        </w:rPr>
        <w:t xml:space="preserve">a André. </w:t>
      </w:r>
      <w:r>
        <w:rPr>
          <w:rStyle w:val="CharStyle15"/>
        </w:rPr>
        <w:t xml:space="preserve">E é justamente </w:t>
      </w:r>
      <w:r>
        <w:rPr>
          <w:rStyle w:val="CharStyle15"/>
          <w:lang w:val="it-IT" w:eastAsia="it-IT" w:bidi="it-IT"/>
        </w:rPr>
        <w:t xml:space="preserve">André </w:t>
      </w:r>
      <w:r>
        <w:rPr>
          <w:rStyle w:val="CharStyle15"/>
        </w:rPr>
        <w:t xml:space="preserve">quem nos versículos 41-42 aparece introduzindo </w:t>
      </w:r>
      <w:r>
        <w:rPr>
          <w:rStyle w:val="CharStyle15"/>
          <w:lang w:val="it-IT" w:eastAsia="it-IT" w:bidi="it-IT"/>
        </w:rPr>
        <w:t>Simào no segui</w:t>
        <w:softHyphen/>
        <w:t xml:space="preserve">mento de Jesus. </w:t>
      </w:r>
      <w:r>
        <w:rPr>
          <w:rStyle w:val="CharStyle15"/>
        </w:rPr>
        <w:t xml:space="preserve">Embora </w:t>
      </w:r>
      <w:r>
        <w:rPr>
          <w:rStyle w:val="CharStyle15"/>
          <w:lang w:val="it-IT" w:eastAsia="it-IT" w:bidi="it-IT"/>
        </w:rPr>
        <w:t xml:space="preserve">nào </w:t>
      </w:r>
      <w:r>
        <w:rPr>
          <w:rStyle w:val="CharStyle15"/>
        </w:rPr>
        <w:t xml:space="preserve">seja mencionado, ele aparece através </w:t>
      </w:r>
      <w:r>
        <w:rPr>
          <w:rStyle w:val="CharStyle15"/>
          <w:lang w:val="it-IT" w:eastAsia="it-IT" w:bidi="it-IT"/>
        </w:rPr>
        <w:t xml:space="preserve">do pronome </w:t>
      </w:r>
      <w:r>
        <w:rPr>
          <w:rStyle w:val="CharStyle15"/>
        </w:rPr>
        <w:t xml:space="preserve">oúxog </w:t>
      </w:r>
      <w:r>
        <w:rPr>
          <w:rStyle w:val="CharStyle15"/>
          <w:lang w:val="it-IT" w:eastAsia="it-IT" w:bidi="it-IT"/>
        </w:rPr>
        <w:t xml:space="preserve">e </w:t>
      </w:r>
      <w:r>
        <w:rPr>
          <w:rStyle w:val="CharStyle15"/>
        </w:rPr>
        <w:t xml:space="preserve">com a retomada </w:t>
      </w:r>
      <w:r>
        <w:rPr>
          <w:rStyle w:val="CharStyle15"/>
          <w:lang w:val="it-IT" w:eastAsia="it-IT" w:bidi="it-IT"/>
        </w:rPr>
        <w:t xml:space="preserve">da expressào </w:t>
      </w:r>
      <w:r>
        <w:rPr>
          <w:rStyle w:val="CharStyle15"/>
          <w:smallCaps/>
          <w:lang w:val="it-IT" w:eastAsia="it-IT" w:bidi="it-IT"/>
        </w:rPr>
        <w:t>tòv</w:t>
      </w:r>
      <w:r>
        <w:rPr>
          <w:rStyle w:val="CharStyle15"/>
          <w:lang w:val="it-IT" w:eastAsia="it-IT" w:bidi="it-IT"/>
        </w:rPr>
        <w:t xml:space="preserve"> àSeXtpòv </w:t>
      </w:r>
      <w:r>
        <w:rPr>
          <w:rStyle w:val="CharStyle15"/>
          <w:smallCaps/>
          <w:lang w:val="it-IT" w:eastAsia="it-IT" w:bidi="it-IT"/>
        </w:rPr>
        <w:t xml:space="preserve">tòv </w:t>
      </w:r>
      <w:r>
        <w:rPr>
          <w:rStyle w:val="CharStyle15"/>
          <w:lang w:val="it-IT" w:eastAsia="it-IT" w:bidi="it-IT"/>
        </w:rPr>
        <w:t xml:space="preserve">i'Siov </w:t>
      </w:r>
      <w:r>
        <w:rPr>
          <w:rStyle w:val="CharStyle15"/>
        </w:rPr>
        <w:t xml:space="preserve">Eípcova, que nos </w:t>
      </w:r>
      <w:r>
        <w:rPr>
          <w:rStyle w:val="CharStyle15"/>
          <w:lang w:val="it-IT" w:eastAsia="it-IT" w:bidi="it-IT"/>
        </w:rPr>
        <w:t xml:space="preserve">remetem ao </w:t>
      </w:r>
      <w:r>
        <w:rPr>
          <w:rStyle w:val="CharStyle15"/>
        </w:rPr>
        <w:t xml:space="preserve">versículo </w:t>
      </w:r>
      <w:r>
        <w:rPr>
          <w:rStyle w:val="CharStyle15"/>
          <w:lang w:val="it-IT" w:eastAsia="it-IT" w:bidi="it-IT"/>
        </w:rPr>
        <w:t>40 para sabermos tratar-se de André.</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Outrossim, dois </w:t>
      </w:r>
      <w:r>
        <w:rPr>
          <w:rStyle w:val="CharStyle15"/>
        </w:rPr>
        <w:t xml:space="preserve">elementos literarios </w:t>
      </w:r>
      <w:r>
        <w:rPr>
          <w:rStyle w:val="CharStyle15"/>
          <w:lang w:val="it-IT" w:eastAsia="it-IT" w:bidi="it-IT"/>
        </w:rPr>
        <w:t xml:space="preserve">fazem com </w:t>
      </w:r>
      <w:r>
        <w:rPr>
          <w:rStyle w:val="CharStyle15"/>
        </w:rPr>
        <w:t xml:space="preserve">que o versículo </w:t>
      </w:r>
      <w:r>
        <w:rPr>
          <w:rStyle w:val="CharStyle15"/>
          <w:lang w:val="it-IT" w:eastAsia="it-IT" w:bidi="it-IT"/>
        </w:rPr>
        <w:t xml:space="preserve">40 pertenfa aos </w:t>
      </w:r>
      <w:r>
        <w:rPr>
          <w:rStyle w:val="CharStyle15"/>
        </w:rPr>
        <w:t xml:space="preserve">versículos anteriores: os </w:t>
      </w:r>
      <w:r>
        <w:rPr>
          <w:rStyle w:val="CharStyle15"/>
          <w:lang w:val="it-IT" w:eastAsia="it-IT" w:bidi="it-IT"/>
        </w:rPr>
        <w:t xml:space="preserve">termos </w:t>
      </w:r>
      <w:r>
        <w:rPr>
          <w:rStyle w:val="CharStyle15"/>
          <w:smallCaps/>
        </w:rPr>
        <w:t xml:space="preserve">¿k </w:t>
      </w:r>
      <w:r>
        <w:rPr>
          <w:rStyle w:val="CharStyle15"/>
          <w:smallCaps/>
          <w:lang w:val="it-IT" w:eastAsia="it-IT" w:bidi="it-IT"/>
        </w:rPr>
        <w:t>tòv</w:t>
      </w:r>
      <w:r>
        <w:rPr>
          <w:rStyle w:val="CharStyle15"/>
          <w:lang w:val="it-IT" w:eastAsia="it-IT" w:bidi="it-IT"/>
        </w:rPr>
        <w:t xml:space="preserve"> </w:t>
      </w:r>
      <w:r>
        <w:rPr>
          <w:rStyle w:val="CharStyle15"/>
        </w:rPr>
        <w:t xml:space="preserve">pa0T|Twv </w:t>
      </w:r>
      <w:r>
        <w:rPr>
          <w:rStyle w:val="CharStyle15"/>
          <w:lang w:val="it-IT" w:eastAsia="it-IT" w:bidi="it-IT"/>
        </w:rPr>
        <w:t xml:space="preserve">aÒTOÙ Suo do </w:t>
      </w:r>
      <w:r>
        <w:rPr>
          <w:rStyle w:val="CharStyle15"/>
        </w:rPr>
        <w:t xml:space="preserve">versículo </w:t>
      </w:r>
      <w:r>
        <w:rPr>
          <w:rStyle w:val="CharStyle15"/>
          <w:lang w:val="it-IT" w:eastAsia="it-IT" w:bidi="it-IT"/>
        </w:rPr>
        <w:t>35, com o qual forma urna inclusào, deli</w:t>
        <w:softHyphen/>
        <w:t xml:space="preserve">mitando assim a unidade do </w:t>
      </w:r>
      <w:r>
        <w:rPr>
          <w:rStyle w:val="CharStyle15"/>
        </w:rPr>
        <w:t xml:space="preserve">conjunto dos versículos </w:t>
      </w:r>
      <w:r>
        <w:rPr>
          <w:rStyle w:val="CharStyle15"/>
          <w:lang w:val="it-IT" w:eastAsia="it-IT" w:bidi="it-IT"/>
        </w:rPr>
        <w:t xml:space="preserve">35 a 40. Além disso, </w:t>
      </w:r>
      <w:r>
        <w:rPr>
          <w:rStyle w:val="CharStyle15"/>
        </w:rPr>
        <w:t xml:space="preserve">entre os versículos </w:t>
      </w:r>
      <w:r>
        <w:rPr>
          <w:rStyle w:val="CharStyle15"/>
          <w:lang w:val="it-IT" w:eastAsia="it-IT" w:bidi="it-IT"/>
        </w:rPr>
        <w:t xml:space="preserve">37 e 40 </w:t>
      </w:r>
      <w:r>
        <w:rPr>
          <w:rStyle w:val="CharStyle15"/>
        </w:rPr>
        <w:t xml:space="preserve">existe </w:t>
      </w:r>
      <w:r>
        <w:rPr>
          <w:rStyle w:val="CharStyle15"/>
          <w:lang w:val="it-IT" w:eastAsia="it-IT" w:bidi="it-IT"/>
        </w:rPr>
        <w:t xml:space="preserve">um </w:t>
      </w:r>
      <w:r>
        <w:rPr>
          <w:rStyle w:val="CharStyle15"/>
        </w:rPr>
        <w:t xml:space="preserve">paralelismo sinonímico em torno </w:t>
      </w:r>
      <w:r>
        <w:rPr>
          <w:rStyle w:val="CharStyle15"/>
          <w:lang w:val="it-IT" w:eastAsia="it-IT" w:bidi="it-IT"/>
        </w:rPr>
        <w:t xml:space="preserve">do seguimento: </w:t>
      </w:r>
      <w:r>
        <w:rPr>
          <w:rStyle w:val="CharStyle15"/>
        </w:rPr>
        <w:t xml:space="preserve">a idéia de que os dois discípulos, </w:t>
      </w:r>
      <w:r>
        <w:rPr>
          <w:rStyle w:val="CharStyle15"/>
          <w:lang w:val="it-IT" w:eastAsia="it-IT" w:bidi="it-IT"/>
        </w:rPr>
        <w:t>esen</w:t>
        <w:softHyphen/>
        <w:t xml:space="preserve">tando </w:t>
      </w:r>
      <w:r>
        <w:rPr>
          <w:rStyle w:val="CharStyle15"/>
        </w:rPr>
        <w:t xml:space="preserve">o testemunho de Joño Batista (f|KoXoú0qoav </w:t>
      </w:r>
      <w:r>
        <w:rPr>
          <w:rStyle w:val="CharStyle15"/>
          <w:smallCaps/>
        </w:rPr>
        <w:t>t^</w:t>
      </w:r>
      <w:r>
        <w:rPr>
          <w:rStyle w:val="CharStyle15"/>
        </w:rPr>
        <w:t xml:space="preserve"> Iqooú - v. 37) é retomada, ao mesmo tempo que é particularizada, </w:t>
      </w:r>
      <w:r>
        <w:rPr>
          <w:rStyle w:val="CharStyle15"/>
          <w:lang w:val="it-IT" w:eastAsia="it-IT" w:bidi="it-IT"/>
        </w:rPr>
        <w:t xml:space="preserve">quando </w:t>
      </w:r>
      <w:r>
        <w:rPr>
          <w:rStyle w:val="CharStyle15"/>
        </w:rPr>
        <w:t xml:space="preserve">o evangelista diz que </w:t>
      </w:r>
      <w:r>
        <w:rPr>
          <w:rStyle w:val="CharStyle15"/>
          <w:lang w:val="it-IT" w:eastAsia="it-IT" w:bidi="it-IT"/>
        </w:rPr>
        <w:t xml:space="preserve">André </w:t>
      </w:r>
      <w:r>
        <w:rPr>
          <w:rStyle w:val="CharStyle15"/>
        </w:rPr>
        <w:t xml:space="preserve">era um dos que haviam escutado o Batista </w:t>
      </w:r>
      <w:r>
        <w:rPr>
          <w:rStyle w:val="CharStyle15"/>
          <w:lang w:val="it-IT" w:eastAsia="it-IT" w:bidi="it-IT"/>
        </w:rPr>
        <w:t xml:space="preserve">e àKoXouèqoàvTCùv aòxò </w:t>
      </w:r>
      <w:r>
        <w:rPr>
          <w:rStyle w:val="CharStyle15"/>
        </w:rPr>
        <w:t>(v. 40).</w:t>
      </w:r>
    </w:p>
    <w:p>
      <w:pPr>
        <w:pStyle w:val="Style14"/>
        <w:keepNext w:val="0"/>
        <w:keepLines w:val="0"/>
        <w:widowControl w:val="0"/>
        <w:shd w:val="clear" w:color="auto" w:fill="auto"/>
        <w:bidi w:val="0"/>
        <w:spacing w:before="0" w:after="200" w:line="223" w:lineRule="auto"/>
        <w:ind w:left="0" w:right="0" w:firstLine="440"/>
        <w:jc w:val="both"/>
      </w:pPr>
      <w:r>
        <w:rPr>
          <w:rStyle w:val="CharStyle15"/>
          <w:lang w:val="it-IT" w:eastAsia="it-IT" w:bidi="it-IT"/>
        </w:rPr>
        <w:t xml:space="preserve">Quanto </w:t>
      </w:r>
      <w:r>
        <w:rPr>
          <w:rStyle w:val="CharStyle15"/>
        </w:rPr>
        <w:t xml:space="preserve">aos versículos 41-42, que verdadeira </w:t>
      </w:r>
      <w:r>
        <w:rPr>
          <w:rStyle w:val="CharStyle15"/>
          <w:lang w:val="it-IT" w:eastAsia="it-IT" w:bidi="it-IT"/>
        </w:rPr>
        <w:t xml:space="preserve">e propriamente </w:t>
      </w:r>
      <w:r>
        <w:rPr>
          <w:rStyle w:val="CharStyle15"/>
        </w:rPr>
        <w:t xml:space="preserve">constituem a nossa perícope, </w:t>
      </w:r>
      <w:r>
        <w:rPr>
          <w:rStyle w:val="CharStyle15"/>
          <w:lang w:val="it-IT" w:eastAsia="it-IT" w:bidi="it-IT"/>
        </w:rPr>
        <w:t xml:space="preserve">por sua </w:t>
      </w:r>
      <w:r>
        <w:rPr>
          <w:rStyle w:val="CharStyle15"/>
        </w:rPr>
        <w:t>vez acusara urna mudanza níti</w:t>
        <w:softHyphen/>
        <w:t>da na centralidade dos personagens em relafáo aos versículos ante</w:t>
        <w:softHyphen/>
        <w:t xml:space="preserve">riores e tratam de mostrar como </w:t>
      </w:r>
      <w:r>
        <w:rPr>
          <w:rStyle w:val="CharStyle15"/>
          <w:lang w:val="it-IT" w:eastAsia="it-IT" w:bidi="it-IT"/>
        </w:rPr>
        <w:t xml:space="preserve">Simào </w:t>
      </w:r>
      <w:r>
        <w:rPr>
          <w:rStyle w:val="CharStyle15"/>
        </w:rPr>
        <w:t xml:space="preserve">chega </w:t>
      </w:r>
      <w:r>
        <w:rPr>
          <w:rStyle w:val="CharStyle15"/>
          <w:lang w:val="it-IT" w:eastAsia="it-IT" w:bidi="it-IT"/>
        </w:rPr>
        <w:t xml:space="preserve">a Jesus </w:t>
      </w:r>
      <w:r>
        <w:rPr>
          <w:rStyle w:val="CharStyle15"/>
        </w:rPr>
        <w:t>e o que acon</w:t>
        <w:softHyphen/>
        <w:t xml:space="preserve">tece neste encontró. A unidade destes versículos se faz em torno da </w:t>
      </w:r>
      <w:r>
        <w:rPr>
          <w:rStyle w:val="CharStyle15"/>
        </w:rPr>
        <w:t>figura de Pedro, a quem a perícope se refere duas vezes como Eípov, urna como Kqcpfi?, cinco vezes por meio de expressóes pro- nominais e duas vezes com aposto.</w:t>
      </w:r>
    </w:p>
    <w:p>
      <w:pPr>
        <w:pStyle w:val="Style14"/>
        <w:keepNext w:val="0"/>
        <w:keepLines w:val="0"/>
        <w:widowControl w:val="0"/>
        <w:numPr>
          <w:ilvl w:val="2"/>
          <w:numId w:val="113"/>
        </w:numPr>
        <w:shd w:val="clear" w:color="auto" w:fill="auto"/>
        <w:tabs>
          <w:tab w:pos="1070" w:val="left"/>
        </w:tabs>
        <w:bidi w:val="0"/>
        <w:spacing w:before="0" w:after="100" w:line="223" w:lineRule="auto"/>
        <w:ind w:left="0" w:right="0" w:firstLine="440"/>
        <w:jc w:val="left"/>
      </w:pPr>
      <w:r>
        <w:rPr>
          <w:rStyle w:val="CharStyle15"/>
          <w:i/>
          <w:iCs/>
        </w:rPr>
        <w:t>Delimitagáo final:</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Quando lemos o texto, vemos claramente que esta unidade em tomo da imagem petrina se rompe no versículo 43. Ali temos, além da mudanza do personagem que interage com Jesús, duas indicares que apontam para urna mudanza de tempo e de lugar: a expressao xg éiraúptov sitúa o novo encontró no dia seguinte, e é^eXOeív elq xf|v FaXtXaíav indica um movimento em dire^ao a um lugar preciso. Por conseguinte, o versículo 43 inicia urna nova perícope, ficando limita</w:t>
        <w:softHyphen/>
        <w:t>do no versículo 42 o encontró entre Simao e Jesús.</w:t>
      </w:r>
    </w:p>
    <w:p>
      <w:pPr>
        <w:pStyle w:val="Style14"/>
        <w:keepNext w:val="0"/>
        <w:keepLines w:val="0"/>
        <w:widowControl w:val="0"/>
        <w:numPr>
          <w:ilvl w:val="2"/>
          <w:numId w:val="113"/>
        </w:numPr>
        <w:shd w:val="clear" w:color="auto" w:fill="auto"/>
        <w:tabs>
          <w:tab w:pos="1070" w:val="left"/>
        </w:tabs>
        <w:bidi w:val="0"/>
        <w:spacing w:before="0" w:after="100" w:line="223" w:lineRule="auto"/>
        <w:ind w:left="0" w:right="0" w:firstLine="440"/>
        <w:jc w:val="left"/>
      </w:pPr>
      <w:r>
        <w:rPr>
          <w:rStyle w:val="CharStyle15"/>
          <w:i/>
          <w:iCs/>
        </w:rPr>
        <w:t>Estrutura:</w:t>
      </w:r>
    </w:p>
    <w:p>
      <w:pPr>
        <w:pStyle w:val="Style14"/>
        <w:keepNext w:val="0"/>
        <w:keepLines w:val="0"/>
        <w:widowControl w:val="0"/>
        <w:shd w:val="clear" w:color="auto" w:fill="auto"/>
        <w:bidi w:val="0"/>
        <w:spacing w:before="0" w:after="240" w:line="223" w:lineRule="auto"/>
        <w:ind w:left="0" w:right="0" w:firstLine="440"/>
        <w:jc w:val="left"/>
      </w:pPr>
      <w:r>
        <w:rPr>
          <w:rStyle w:val="CharStyle15"/>
        </w:rPr>
        <w:t>A nossa perícope pode ser estruturada da forma seguinte:</w:t>
      </w:r>
    </w:p>
    <w:p>
      <w:pPr>
        <w:pStyle w:val="Style14"/>
        <w:keepNext w:val="0"/>
        <w:keepLines w:val="0"/>
        <w:widowControl w:val="0"/>
        <w:shd w:val="clear" w:color="auto" w:fill="auto"/>
        <w:bidi w:val="0"/>
        <w:spacing w:before="0" w:after="240" w:line="240" w:lineRule="auto"/>
        <w:ind w:left="1540" w:right="0" w:hanging="880"/>
        <w:jc w:val="left"/>
      </w:pPr>
      <w:r>
        <w:rPr>
          <w:rStyle w:val="CharStyle15"/>
        </w:rPr>
        <w:t xml:space="preserve">— A </w:t>
      </w:r>
      <w:r>
        <w:rPr>
          <w:rStyle w:val="CharStyle15"/>
          <w:smallCaps/>
          <w:vertAlign w:val="superscript"/>
        </w:rPr>
        <w:t>41</w:t>
      </w:r>
      <w:r>
        <w:rPr>
          <w:rStyle w:val="CharStyle15"/>
          <w:smallCaps/>
        </w:rPr>
        <w:t xml:space="preserve"> Eópíctkei</w:t>
      </w:r>
      <w:r>
        <w:rPr>
          <w:rStyle w:val="CharStyle15"/>
        </w:rPr>
        <w:t xml:space="preserve"> oüxoq npwxov xóv áSeXípóv xóv íSiov Xípcova</w:t>
      </w:r>
    </w:p>
    <w:p>
      <w:pPr>
        <w:pStyle w:val="Style14"/>
        <w:keepNext w:val="0"/>
        <w:keepLines w:val="0"/>
        <w:widowControl w:val="0"/>
        <w:shd w:val="clear" w:color="auto" w:fill="auto"/>
        <w:bidi w:val="0"/>
        <w:spacing w:before="0" w:after="0" w:line="240" w:lineRule="auto"/>
        <w:ind w:left="1980" w:right="0" w:firstLine="0"/>
        <w:jc w:val="left"/>
      </w:pPr>
      <w:r>
        <w:rPr>
          <w:rStyle w:val="CharStyle15"/>
        </w:rPr>
        <w:t>Kai Xéyei aüxqj,</w:t>
      </w:r>
    </w:p>
    <w:p>
      <w:pPr>
        <w:pStyle w:val="Style14"/>
        <w:keepNext w:val="0"/>
        <w:keepLines w:val="0"/>
        <w:widowControl w:val="0"/>
        <w:shd w:val="clear" w:color="auto" w:fill="auto"/>
        <w:bidi w:val="0"/>
        <w:spacing w:before="0" w:after="240" w:line="240" w:lineRule="auto"/>
        <w:ind w:left="1980" w:right="0" w:hanging="820"/>
        <w:jc w:val="left"/>
      </w:pPr>
      <w:r>
        <w:rPr>
          <w:rStyle w:val="CharStyle15"/>
        </w:rPr>
        <w:t xml:space="preserve">— B Eúpf]Kap8v </w:t>
      </w:r>
      <w:r>
        <w:rPr>
          <w:rStyle w:val="CharStyle15"/>
          <w:smallCaps/>
        </w:rPr>
        <w:t>tóv</w:t>
      </w:r>
      <w:r>
        <w:rPr>
          <w:rStyle w:val="CharStyle15"/>
        </w:rPr>
        <w:t xml:space="preserve"> Meooíav, ó éoxiv ji£0eppqv£uóg£vov Xptoxót; •</w:t>
      </w:r>
    </w:p>
    <w:p>
      <w:pPr>
        <w:pStyle w:val="Style14"/>
        <w:keepNext w:val="0"/>
        <w:keepLines w:val="0"/>
        <w:widowControl w:val="0"/>
        <w:shd w:val="clear" w:color="auto" w:fill="auto"/>
        <w:bidi w:val="0"/>
        <w:spacing w:before="0" w:after="240" w:line="240" w:lineRule="auto"/>
        <w:ind w:left="1980" w:right="0" w:hanging="820"/>
        <w:jc w:val="left"/>
      </w:pPr>
      <w:r>
        <w:rPr>
          <w:rStyle w:val="CharStyle15"/>
        </w:rPr>
        <w:t xml:space="preserve">— B’ </w:t>
      </w:r>
      <w:r>
        <w:rPr>
          <w:rStyle w:val="CharStyle15"/>
          <w:vertAlign w:val="superscript"/>
        </w:rPr>
        <w:t>42</w:t>
      </w:r>
      <w:r>
        <w:rPr>
          <w:rStyle w:val="CharStyle15"/>
        </w:rPr>
        <w:t xml:space="preserve"> flyayev auxóv npóq xóv Iqoouv. épPXév|/a^ aóx&amp; ó lT|ooug </w:t>
      </w:r>
      <w:r>
        <w:rPr>
          <w:rStyle w:val="CharStyle15"/>
          <w:smallCaps/>
        </w:rPr>
        <w:t>eIjcev,</w:t>
      </w:r>
    </w:p>
    <w:p>
      <w:pPr>
        <w:pStyle w:val="Style14"/>
        <w:keepNext w:val="0"/>
        <w:keepLines w:val="0"/>
        <w:widowControl w:val="0"/>
        <w:shd w:val="clear" w:color="auto" w:fill="auto"/>
        <w:bidi w:val="0"/>
        <w:spacing w:before="0" w:after="0" w:line="240" w:lineRule="auto"/>
        <w:ind w:left="1540" w:right="0" w:firstLine="0"/>
        <w:jc w:val="left"/>
      </w:pPr>
      <w:r>
        <w:rPr>
          <w:rStyle w:val="CharStyle15"/>
        </w:rPr>
        <w:t>Eó si Eípwv ó uíóg lajávvou,</w:t>
      </w:r>
    </w:p>
    <w:p>
      <w:pPr>
        <w:pStyle w:val="Style14"/>
        <w:keepNext w:val="0"/>
        <w:keepLines w:val="0"/>
        <w:widowControl w:val="0"/>
        <w:shd w:val="clear" w:color="auto" w:fill="auto"/>
        <w:bidi w:val="0"/>
        <w:spacing w:before="0" w:after="300" w:line="240" w:lineRule="auto"/>
        <w:ind w:left="1540" w:right="0" w:hanging="880"/>
        <w:jc w:val="left"/>
      </w:pPr>
      <w:r>
        <w:rPr>
          <w:rStyle w:val="CharStyle15"/>
        </w:rPr>
        <w:t>— A’ oí» KXr)0f|ai] Krjípag, 8 éppqvEÚExai néxpog.</w:t>
      </w:r>
    </w:p>
    <w:p>
      <w:pPr>
        <w:pStyle w:val="Style14"/>
        <w:keepNext w:val="0"/>
        <w:keepLines w:val="0"/>
        <w:widowControl w:val="0"/>
        <w:shd w:val="clear" w:color="auto" w:fill="auto"/>
        <w:bidi w:val="0"/>
        <w:spacing w:before="0" w:after="0" w:line="223" w:lineRule="auto"/>
        <w:ind w:left="0" w:right="0" w:firstLine="440"/>
        <w:jc w:val="both"/>
      </w:pPr>
      <w:r>
        <w:rPr>
          <w:rStyle w:val="CharStyle15"/>
        </w:rPr>
        <w:t>Jo 1,41-42 consiste, pois, de urna narracao muito breve, for</w:t>
        <w:softHyphen/>
        <w:t>mada somente por duas proposites, que correspondem a seus dois versículos, narrando dois ericontros, sendo que o primeiro, de André com Pedro, é trampolim para o segundo, de Pedro com Jesús, de modo que temos em Simao e em Jesús os dois protago</w:t>
        <w:softHyphen/>
        <w:t xml:space="preserve">nistas destes encontros. Todavia, por tras desta simplicidade e li- nearidade narrativa, existe urna grande densidade e profundidade de sentido, como mostra a sua estrutura quiástica, que intercala os dois encontros: os termos A (v. 41a) e A’ (v. 42b), que dizem res- </w:t>
      </w:r>
      <w:r>
        <w:rPr>
          <w:rStyle w:val="CharStyle15"/>
        </w:rPr>
        <w:t>peito a Pedro, sao intercalados por B (v.41b) e B’ (v.42a), que se centram em Jesús</w:t>
      </w:r>
      <w:r>
        <w:rPr>
          <w:rStyle w:val="CharStyle15"/>
          <w:vertAlign w:val="superscript"/>
        </w:rPr>
        <w:footnoteReference w:id="282"/>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Garantem esta disposigáo simétrica a correspondencia entre os seus elementos.</w:t>
      </w:r>
    </w:p>
    <w:p>
      <w:pPr>
        <w:pStyle w:val="Style14"/>
        <w:keepNext w:val="0"/>
        <w:keepLines w:val="0"/>
        <w:widowControl w:val="0"/>
        <w:shd w:val="clear" w:color="auto" w:fill="auto"/>
        <w:bidi w:val="0"/>
        <w:spacing w:before="0" w:after="0" w:line="223" w:lineRule="auto"/>
        <w:ind w:left="0" w:right="0" w:firstLine="460"/>
        <w:jc w:val="both"/>
      </w:pPr>
      <w:r>
        <w:rPr>
          <w:rStyle w:val="CharStyle15"/>
        </w:rPr>
        <w:t>De fato, em A e A’ temos, respectivamente, no acusativo e no nominativo o termo-chave Eíjuov, ao qual se referem os outros da</w:t>
        <w:softHyphen/>
        <w:t>dos. Deste modo, seguem-se acumulativamente as referencias a Eípcov como xóv áSEltpóv xóv ISiov (A), ó uíóg Iwávvou, Krupág e IIÉxpog (A’). Temos, portanto, urna retomada do motivo Sípov com um progressivo desenvolvimento de sua identidade.</w:t>
      </w:r>
    </w:p>
    <w:p>
      <w:pPr>
        <w:pStyle w:val="Style14"/>
        <w:keepNext w:val="0"/>
        <w:keepLines w:val="0"/>
        <w:widowControl w:val="0"/>
        <w:shd w:val="clear" w:color="auto" w:fill="auto"/>
        <w:bidi w:val="0"/>
        <w:spacing w:before="0" w:after="280" w:line="223" w:lineRule="auto"/>
        <w:ind w:left="0" w:right="0" w:firstLine="460"/>
        <w:jc w:val="both"/>
      </w:pPr>
      <w:r>
        <w:rPr>
          <w:rStyle w:val="CharStyle15"/>
        </w:rPr>
        <w:t>Quanto a B e B’, eles estabelecem um paralelismo entre o teste- munho de André de que eles eúpf|Kap£V xóv Meootav e a infor- ma^ao de que ele levara Pedro a Jesús. Estes elementos se corres- pondem, portanto, enquanto servem para precisar e concretizar o termo Msooíaq, explicando-o como Xpioróq e identificando-o com nqoou?. Assim, na organiza^ao do texto, temos, já, a concepcao de Jesús como Messias.</w:t>
      </w:r>
    </w:p>
    <w:p>
      <w:pPr>
        <w:pStyle w:val="Style14"/>
        <w:keepNext w:val="0"/>
        <w:keepLines w:val="0"/>
        <w:widowControl w:val="0"/>
        <w:numPr>
          <w:ilvl w:val="1"/>
          <w:numId w:val="113"/>
        </w:numPr>
        <w:shd w:val="clear" w:color="auto" w:fill="auto"/>
        <w:tabs>
          <w:tab w:pos="917" w:val="left"/>
        </w:tabs>
        <w:bidi w:val="0"/>
        <w:spacing w:before="0" w:after="100" w:line="223" w:lineRule="auto"/>
        <w:ind w:left="0" w:right="0" w:firstLine="460"/>
        <w:jc w:val="both"/>
      </w:pPr>
      <w:r>
        <w:rPr>
          <w:rStyle w:val="CharStyle15"/>
          <w:i/>
          <w:iCs/>
        </w:rPr>
        <w:t>Exegese:</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É á luz desta estrutura que coloca em rela$ao os varios compo</w:t>
        <w:softHyphen/>
        <w:t>nentes literarios de 1,41-42, que procuraremos aprofundar, sob o ponto de vista exegético, a trajetória feita por Pedro, que vai desde seu encontró com André até seu encontró com Jesús.</w:t>
      </w:r>
    </w:p>
    <w:p>
      <w:pPr>
        <w:pStyle w:val="Style14"/>
        <w:keepNext w:val="0"/>
        <w:keepLines w:val="0"/>
        <w:widowControl w:val="0"/>
        <w:numPr>
          <w:ilvl w:val="2"/>
          <w:numId w:val="113"/>
        </w:numPr>
        <w:shd w:val="clear" w:color="auto" w:fill="auto"/>
        <w:tabs>
          <w:tab w:pos="1090" w:val="left"/>
        </w:tabs>
        <w:bidi w:val="0"/>
        <w:spacing w:before="0" w:after="100" w:line="223" w:lineRule="auto"/>
        <w:ind w:left="0" w:right="0" w:firstLine="460"/>
        <w:jc w:val="both"/>
      </w:pPr>
      <w:r>
        <w:rPr>
          <w:rStyle w:val="CharStyle15"/>
          <w:i/>
          <w:iCs/>
        </w:rPr>
        <w:t>Pedro e André:</w:t>
      </w:r>
    </w:p>
    <w:p>
      <w:pPr>
        <w:pStyle w:val="Style14"/>
        <w:keepNext w:val="0"/>
        <w:keepLines w:val="0"/>
        <w:widowControl w:val="0"/>
        <w:shd w:val="clear" w:color="auto" w:fill="auto"/>
        <w:bidi w:val="0"/>
        <w:spacing w:before="0" w:after="100" w:line="223" w:lineRule="auto"/>
        <w:ind w:left="0" w:right="0" w:firstLine="460"/>
        <w:jc w:val="both"/>
      </w:pPr>
      <w:r>
        <w:rPr>
          <w:rStyle w:val="CharStyle15"/>
        </w:rPr>
        <w:t>No encontró entre André e Pedro, duas situacóes sao relevan</w:t>
        <w:softHyphen/>
        <w:t>tes: o encontró propriamente dito (A) e o testemunho dado por An</w:t>
        <w:softHyphen/>
        <w:t>dré (B).</w:t>
      </w:r>
    </w:p>
    <w:p>
      <w:pPr>
        <w:pStyle w:val="Style14"/>
        <w:keepNext w:val="0"/>
        <w:keepLines w:val="0"/>
        <w:widowControl w:val="0"/>
        <w:numPr>
          <w:ilvl w:val="3"/>
          <w:numId w:val="113"/>
        </w:numPr>
        <w:shd w:val="clear" w:color="auto" w:fill="auto"/>
        <w:tabs>
          <w:tab w:pos="1258" w:val="left"/>
        </w:tabs>
        <w:bidi w:val="0"/>
        <w:spacing w:before="0" w:after="100" w:line="223" w:lineRule="auto"/>
        <w:ind w:left="0" w:right="0" w:firstLine="460"/>
        <w:jc w:val="both"/>
      </w:pPr>
      <w:r>
        <w:rPr>
          <w:rStyle w:val="CharStyle15"/>
          <w:i/>
          <w:iCs/>
        </w:rPr>
        <w:t>O encontró:</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encontró entre André e Pedro é descrito de modo muito dire</w:t>
        <w:softHyphen/>
        <w:t>to, fomecendo apenas os dados essenciais: EÓpíoKEt oóxog np&amp;xov xóv áSsXxpóv xóv íStov Lípcova (v. 41). Antes, todavía, no versículo 40, o texto traz as motiva^óes que impulsionaram André a tal en</w:t>
        <w:softHyphen/>
        <w:t>contró.</w:t>
      </w:r>
    </w:p>
    <w:p>
      <w:pPr>
        <w:pStyle w:val="Style14"/>
        <w:keepNext w:val="0"/>
        <w:keepLines w:val="0"/>
        <w:widowControl w:val="0"/>
        <w:shd w:val="clear" w:color="auto" w:fill="auto"/>
        <w:bidi w:val="0"/>
        <w:spacing w:before="0" w:after="0" w:line="223" w:lineRule="auto"/>
        <w:ind w:left="0" w:right="0" w:firstLine="460"/>
        <w:jc w:val="both"/>
        <w:sectPr>
          <w:headerReference w:type="default" r:id="rId31"/>
          <w:headerReference w:type="even" r:id="rId32"/>
          <w:headerReference w:type="first" r:id="rId33"/>
          <w:footnotePr>
            <w:pos w:val="pageBottom"/>
            <w:numFmt w:val="decimal"/>
            <w:numRestart w:val="continuous"/>
            <w15:footnoteColumns w:val="1"/>
          </w:footnotePr>
          <w:pgSz w:w="8914" w:h="12998"/>
          <w:pgMar w:top="1278" w:right="1213" w:bottom="1275" w:left="1167" w:header="0" w:footer="3" w:gutter="0"/>
          <w:cols w:space="720"/>
          <w:noEndnote/>
          <w:titlePg/>
          <w:rtlGutter w:val="0"/>
          <w:docGrid w:linePitch="360"/>
        </w:sectPr>
      </w:pPr>
      <w:r>
        <w:rPr>
          <w:rStyle w:val="CharStyle15"/>
        </w:rPr>
        <w:t>Assim , o versículo 40 evoca a experiencia fundamental de An</w:t>
        <w:softHyphen/>
        <w:t xml:space="preserve">dré, descrita em 1,35-39, e explicitamente diz que ele era slg </w:t>
      </w:r>
      <w:r>
        <w:rPr>
          <w:rStyle w:val="CharStyle15"/>
          <w:smallCaps/>
        </w:rPr>
        <w:t xml:space="preserve">¿k xwv </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8úo </w:t>
      </w:r>
      <w:r>
        <w:rPr>
          <w:rStyle w:val="CharStyle15"/>
          <w:smallCaps/>
        </w:rPr>
        <w:t>tov</w:t>
      </w:r>
      <w:r>
        <w:rPr>
          <w:rStyle w:val="CharStyle15"/>
        </w:rPr>
        <w:t xml:space="preserve"> áKouoávTaiv napa ’Imávvou Kai áKoXoüOTjoávTov aúr®. Este versículo recupera, assim, a docilidade de André ao testemu- nho de Joao Batista. Foi porque escutou e creu ñas palavras do Ba</w:t>
        <w:softHyphen/>
        <w:t>tista, que André, juntamente com o outro discípulo, tomou cons</w:t>
        <w:softHyphen/>
        <w:t>ciencia da presenta de Jesús e, seguindo-O, passou a conviver com Ele, capacitando-se, deste modo, a tornar-se Seu seguidor</w:t>
      </w:r>
      <w:r>
        <w:rPr>
          <w:rStyle w:val="CharStyle15"/>
          <w:vertAlign w:val="superscript"/>
        </w:rPr>
        <w:footnoteReference w:id="28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É sob o fascínio desta experiencia pessoal que André encontra o seu irmao, Síptov. Anteriormente, nada fora dito sobre Simao, a nao ser que era irmao de André (1,40), o que, no mínimo, faz supor que Simao era mais conhecido e servia de referéncia para André</w:t>
      </w:r>
      <w:r>
        <w:rPr>
          <w:rStyle w:val="CharStyle15"/>
          <w:vertAlign w:val="superscript"/>
        </w:rPr>
        <w:footnoteReference w:id="284"/>
      </w:r>
      <w:r>
        <w:rPr>
          <w:rStyle w:val="CharStyle15"/>
        </w:rPr>
        <w:t>. Aqui, também, nao se registrara maiores detalhes; importa ao evan</w:t>
        <w:softHyphen/>
        <w:t>gelista narrar o encontró entre eles</w:t>
      </w:r>
      <w:r>
        <w:rPr>
          <w:rStyle w:val="CharStyle15"/>
          <w:vertAlign w:val="superscript"/>
        </w:rPr>
        <w:footnoteReference w:id="28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Para caracterizar este encontró, o texto usa o verbo sópícKto e o advérbio de tempo KpmTov.</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verbo eúpíoKco aparece com insistencia nesta e na se^ao seguinte</w:t>
      </w:r>
      <w:r>
        <w:rPr>
          <w:rStyle w:val="CharStyle15"/>
          <w:vertAlign w:val="superscript"/>
        </w:rPr>
        <w:footnoteReference w:id="286"/>
      </w:r>
      <w:r>
        <w:rPr>
          <w:rStyle w:val="CharStyle15"/>
        </w:rPr>
        <w:t>, constituindo um motivo literario da narra^ao joanina sobre a voca?áo dos primeiros discípulos. Este verbo quer dizer encontrar, achar, descobrir, deparar-se com, ganhar algo, topar em alguma coisa. No Novo Testamento é usado tanto significando o encontró como resultado de urna procura, como também o encon</w:t>
        <w:softHyphen/>
        <w:t>tró surpreendente, fortuito, nao intencional</w:t>
      </w:r>
      <w:r>
        <w:rPr>
          <w:rStyle w:val="CharStyle15"/>
          <w:vertAlign w:val="superscript"/>
        </w:rPr>
        <w:footnoteReference w:id="287"/>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Concretamente no nosso passo, Bultmann sustenta que eúpíoKco se refere — como também em 1,43.45 — a um encontró casual</w:t>
      </w:r>
      <w:r>
        <w:rPr>
          <w:rStyle w:val="CharStyle15"/>
          <w:vertAlign w:val="superscript"/>
        </w:rPr>
        <w:footnoteReference w:id="288"/>
      </w:r>
      <w:r>
        <w:rPr>
          <w:rStyle w:val="CharStyle15"/>
        </w:rPr>
        <w:t>. Todavia, duas razoes nos impingem a nao pensar como ele. A pri- meira remonta ao próprio uso joanino deste termo. Em Joao, o ato de encontrar nunca é por acaso; é sempre um encontró intencional, programado, com vistas a alguma coisa</w:t>
      </w:r>
      <w:r>
        <w:rPr>
          <w:rStyle w:val="CharStyle15"/>
          <w:vertAlign w:val="superscript"/>
        </w:rPr>
        <w:footnoteReference w:id="289"/>
      </w:r>
      <w:r>
        <w:rPr>
          <w:rStyle w:val="CharStyle15"/>
        </w:rPr>
        <w:t xml:space="preserve">. Deste modo, em virtude </w:t>
      </w:r>
      <w:r>
        <w:rPr>
          <w:rStyle w:val="CharStyle15"/>
        </w:rPr>
        <w:t>mesmo do uso joanino de eúpíoKO) nao pode tratar-se, aqui, de um encontró casual. A segunda razáo nos reporta á própria construyo da frase, que deixa entrever urna certa intencionalidade e procura por parte de André. Sao indicativos desta intencionalidade, por um lado, a natureza esquemática, em Joáo, das narra^óes sobre as vo- ca^óes dos primeiros discípulos e, por outro, a presenta de npdnov no versículo 41. Como vimos</w:t>
      </w:r>
      <w:r>
        <w:rPr>
          <w:rStyle w:val="CharStyle15"/>
          <w:vertAlign w:val="superscript"/>
        </w:rPr>
        <w:footnoteReference w:id="290"/>
      </w:r>
      <w:r>
        <w:rPr>
          <w:rStyle w:val="CharStyle15"/>
        </w:rPr>
        <w:t>, Jo 1,35-51 segue um esquema artifi</w:t>
        <w:softHyphen/>
        <w:t>cioso, segundo o qual, sob o testemunho de alguém, o futuro dis</w:t>
        <w:softHyphen/>
        <w:t>cípulo faz urna experiencia pessoal com Jesús e, impulsionado por esta experiencia, faz com que outros se coloquem no mesmo cami- nho</w:t>
      </w:r>
      <w:r>
        <w:rPr>
          <w:rStyle w:val="CharStyle15"/>
          <w:vertAlign w:val="superscript"/>
        </w:rPr>
        <w:footnoteReference w:id="291"/>
      </w:r>
      <w:r>
        <w:rPr>
          <w:rStyle w:val="CharStyle15"/>
        </w:rPr>
        <w:t>. Assim, é fascinado por esta experiencia, e nao por acaso, que acontece o encontró subseqüente.</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Por outro lado, em 1,41 a forma verbal EÚpíoKEt nao é usada no absoluto. O texto diz que André EvpíoKEt npcoiov Simáo. Por</w:t>
        <w:softHyphen/>
        <w:t>tanto, a primeira coisa que fez André foi encontrar Simáo. Isto, além de indicar que a atividade de André nao terminou aqui, coloca em evidencia a importancia e a urgencia de seu encontró com Pe</w:t>
        <w:softHyphen/>
        <w:t>dro, sugerindo que este encontró faz parte de um acontecimento maior, nao sendo, por nada, fruto do acaso. E é este acontecimento maior que vem preparado pelo testemunho de André.</w:t>
      </w:r>
    </w:p>
    <w:p>
      <w:pPr>
        <w:pStyle w:val="Style14"/>
        <w:keepNext w:val="0"/>
        <w:keepLines w:val="0"/>
        <w:widowControl w:val="0"/>
        <w:numPr>
          <w:ilvl w:val="3"/>
          <w:numId w:val="113"/>
        </w:numPr>
        <w:shd w:val="clear" w:color="auto" w:fill="auto"/>
        <w:tabs>
          <w:tab w:pos="1238" w:val="left"/>
        </w:tabs>
        <w:bidi w:val="0"/>
        <w:spacing w:before="0" w:after="80" w:line="223" w:lineRule="auto"/>
        <w:ind w:left="0" w:right="0" w:firstLine="440"/>
        <w:jc w:val="both"/>
      </w:pPr>
      <w:r>
        <w:rPr>
          <w:rStyle w:val="CharStyle15"/>
          <w:i/>
          <w:iCs/>
        </w:rPr>
        <w:t>O testemunho de André:</w:t>
      </w:r>
    </w:p>
    <w:p>
      <w:pPr>
        <w:pStyle w:val="Style14"/>
        <w:keepNext w:val="0"/>
        <w:keepLines w:val="0"/>
        <w:widowControl w:val="0"/>
        <w:shd w:val="clear" w:color="auto" w:fill="auto"/>
        <w:bidi w:val="0"/>
        <w:spacing w:before="0" w:after="0" w:line="223" w:lineRule="auto"/>
        <w:ind w:left="0" w:right="0" w:firstLine="440"/>
        <w:jc w:val="both"/>
      </w:pPr>
      <w:r>
        <w:rPr>
          <w:rStyle w:val="CharStyle15"/>
        </w:rPr>
        <w:t>André, ao encontrar Simáo, diz: Eópf|Kag£v róv Meooíav (B: v.41b). A estrutura quiástica da pericope mostra, colocando em correspondencia B (v.41b) e B’ (v.42a), que se trata de Jesús</w:t>
      </w:r>
      <w:r>
        <w:rPr>
          <w:rStyle w:val="CharStyle15"/>
          <w:vertAlign w:val="superscript"/>
        </w:rPr>
        <w:footnoteReference w:id="292"/>
      </w:r>
      <w:r>
        <w:rPr>
          <w:rStyle w:val="CharStyle15"/>
        </w:rPr>
        <w:t>. E, de fato, estas palavras constituem o testemunho de André acerca de Jesús, já esperável, segundo o esquema joanino de voca?áo, como conseqüéncia de seu encontró com Ele. Vejamos, entáo, as impli- cagóes desta declarado. Para tanto, levaremos em considera^áo jus</w:t>
        <w:softHyphen/>
        <w:t>tamente os dois termos que a compóem.</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trás do vocábulo EÓpiÍKajtEv está a comunica^áo de urna grande descoberta que náo é fruto do acaso</w:t>
      </w:r>
      <w:r>
        <w:rPr>
          <w:rStyle w:val="CharStyle15"/>
          <w:vertAlign w:val="superscript"/>
        </w:rPr>
        <w:footnoteReference w:id="293"/>
      </w:r>
      <w:r>
        <w:rPr>
          <w:rStyle w:val="CharStyle15"/>
        </w:rPr>
        <w:t xml:space="preserve">, como náo o fora o encontró de André com Simáo, como acabamos de mostrar. Na ver- dade, este EÓpqKapEV é o resultado da rela^áo de André, juntamente com um outro discípulo, com Jesús, e, indicando o cumprimento de suas expectativas, resume a caminhada que com Ele fizeram até aquele momento, cujas conseqüéncias se projetam no futuro. A </w:t>
      </w:r>
      <w:r>
        <w:rPr>
          <w:rStyle w:val="CharStyle15"/>
        </w:rPr>
        <w:t>significar esta situado está também o tempo verbal, o perfeito, que indica urna a^áo completa no passado, mas que seus efeitos duram até o presente e tendem ao futuro</w:t>
      </w:r>
      <w:r>
        <w:rPr>
          <w:rStyle w:val="CharStyle15"/>
          <w:vertAlign w:val="superscript"/>
        </w:rPr>
        <w:footnoteReference w:id="294"/>
      </w:r>
      <w:r>
        <w:rPr>
          <w:rStyle w:val="CharStyle15"/>
        </w:rPr>
        <w:t xml:space="preserve">. Esta caminhada come^ou com a escuta do testemunho de Joáo Batista, continuou com a iniciativa de Jesús através de sua pergunta Tí </w:t>
      </w:r>
      <w:r>
        <w:rPr>
          <w:rStyle w:val="CharStyle15"/>
          <w:smallCaps/>
        </w:rPr>
        <w:t>¿¡tjteíte; (v.</w:t>
      </w:r>
      <w:r>
        <w:rPr>
          <w:rStyle w:val="CharStyle15"/>
        </w:rPr>
        <w:t xml:space="preserve"> 38) que dá margem á pergunta seguinte dos discípulos Yappí... nou pévEu;; (v. 38)®*, com o convite de Jesús e a constatado de que eles f|X0av, slSav nov pévei e nap’ aúrcp epetvav aquele dia (v. 39).</w:t>
      </w:r>
    </w:p>
    <w:p>
      <w:pPr>
        <w:pStyle w:val="Style14"/>
        <w:keepNext w:val="0"/>
        <w:keepLines w:val="0"/>
        <w:widowControl w:val="0"/>
        <w:shd w:val="clear" w:color="auto" w:fill="auto"/>
        <w:bidi w:val="0"/>
        <w:spacing w:before="0" w:after="200" w:line="221" w:lineRule="auto"/>
        <w:ind w:left="0" w:right="0" w:firstLine="440"/>
        <w:jc w:val="both"/>
      </w:pPr>
      <w:r>
        <w:rPr>
          <w:rStyle w:val="CharStyle15"/>
        </w:rPr>
        <w:t>Foi assim que André entendeu quem é Jesús e, ao fazer-Lhe adesáo, sentiu-se impelido a anunciar esta sua descoberta, o que faz usando justamente o termo Meooíag. Este termo, que em todo o Novo Testamento ocorre somente aqui e em Jo 4,25</w:t>
      </w:r>
      <w:r>
        <w:rPr>
          <w:rStyle w:val="CharStyle15"/>
          <w:vertAlign w:val="superscript"/>
        </w:rPr>
        <w:footnoteReference w:id="295"/>
      </w:r>
      <w:r>
        <w:rPr>
          <w:rStyle w:val="CharStyle15"/>
        </w:rPr>
        <w:t>, é urna forma helenizada do correspondente aramaico xrrwo ou do adjetivo verbal hebraico nva</w:t>
      </w:r>
      <w:r>
        <w:rPr>
          <w:rStyle w:val="CharStyle15"/>
          <w:vertAlign w:val="superscript"/>
        </w:rPr>
        <w:footnoteReference w:id="296"/>
      </w:r>
      <w:r>
        <w:rPr>
          <w:rStyle w:val="CharStyle15"/>
        </w:rPr>
        <w:t xml:space="preserve"> e vem explicado, pelo evangelista, como significan</w:t>
        <w:softHyphen/>
        <w:t>do XptoTÓq</w:t>
      </w:r>
      <w:r>
        <w:rPr>
          <w:rStyle w:val="CharStyle15"/>
          <w:vertAlign w:val="superscript"/>
        </w:rPr>
        <w:footnoteReference w:id="297"/>
      </w:r>
      <w:r>
        <w:rPr>
          <w:rStyle w:val="CharStyle15"/>
        </w:rPr>
        <w:t>, correspondéndo, pois, á utilizado, pelo evangelista, de termos semíticos</w:t>
      </w:r>
      <w:r>
        <w:rPr>
          <w:rStyle w:val="CharStyle15"/>
          <w:vertAlign w:val="superscript"/>
        </w:rPr>
        <w:footnoteReference w:id="298"/>
      </w:r>
      <w:r>
        <w:rPr>
          <w:rStyle w:val="CharStyle15"/>
        </w:rPr>
        <w:t xml:space="preserve">. Quando André diz EÚpr]Ka|iev </w:t>
      </w:r>
      <w:r>
        <w:rPr>
          <w:rStyle w:val="CharStyle15"/>
          <w:smallCaps/>
        </w:rPr>
        <w:t>tóv</w:t>
      </w:r>
      <w:r>
        <w:rPr>
          <w:rStyle w:val="CharStyle15"/>
        </w:rPr>
        <w:t xml:space="preserve"> Meooíav, embora, certamente, nao compreenda a implicado real desta pala- vra, faz com que em Joáo, a messianidade de Jesús seja confessada, por seus discípulos, desde o inicio de seu evangelho". Conquanto </w:t>
      </w:r>
      <w:r>
        <w:rPr>
          <w:rStyle w:val="CharStyle15"/>
        </w:rPr>
        <w:t xml:space="preserve">isto, enfatizando o reconhecimento de </w:t>
      </w:r>
      <w:r>
        <w:rPr>
          <w:rStyle w:val="CharStyle15"/>
          <w:lang w:val="de-DE" w:eastAsia="de-DE" w:bidi="de-DE"/>
        </w:rPr>
        <w:t xml:space="preserve">Jesus </w:t>
      </w:r>
      <w:r>
        <w:rPr>
          <w:rStyle w:val="CharStyle15"/>
        </w:rPr>
        <w:t xml:space="preserve">como </w:t>
      </w:r>
      <w:r>
        <w:rPr>
          <w:rStyle w:val="CharStyle15"/>
          <w:lang w:val="de-DE" w:eastAsia="de-DE" w:bidi="de-DE"/>
        </w:rPr>
        <w:t xml:space="preserve">Messias, </w:t>
      </w:r>
      <w:r>
        <w:rPr>
          <w:rStyle w:val="CharStyle15"/>
        </w:rPr>
        <w:t>por par</w:t>
        <w:softHyphen/>
        <w:t xml:space="preserve">te de André, </w:t>
      </w:r>
      <w:r>
        <w:rPr>
          <w:rStyle w:val="CharStyle15"/>
          <w:lang w:val="de-DE" w:eastAsia="de-DE" w:bidi="de-DE"/>
        </w:rPr>
        <w:t xml:space="preserve">Joäo </w:t>
      </w:r>
      <w:r>
        <w:rPr>
          <w:rStyle w:val="CharStyle15"/>
        </w:rPr>
        <w:t xml:space="preserve">nao idealiza os primeiros discípulos. O que ele faz é antecipar, programáticamente, o que será a gradual experiencia dos discípulos em </w:t>
      </w:r>
      <w:r>
        <w:rPr>
          <w:rStyle w:val="CharStyle15"/>
          <w:lang w:val="de-DE" w:eastAsia="de-DE" w:bidi="de-DE"/>
        </w:rPr>
        <w:t xml:space="preserve">rela^äo </w:t>
      </w:r>
      <w:r>
        <w:rPr>
          <w:rStyle w:val="CharStyle15"/>
        </w:rPr>
        <w:t xml:space="preserve">a </w:t>
      </w:r>
      <w:r>
        <w:rPr>
          <w:rStyle w:val="CharStyle15"/>
          <w:lang w:val="de-DE" w:eastAsia="de-DE" w:bidi="de-DE"/>
        </w:rPr>
        <w:t xml:space="preserve">Jesus, </w:t>
      </w:r>
      <w:r>
        <w:rPr>
          <w:rStyle w:val="CharStyle15"/>
        </w:rPr>
        <w:t xml:space="preserve">numa chave de leitura para o de- senvolvimento de urna </w:t>
      </w:r>
      <w:r>
        <w:rPr>
          <w:rStyle w:val="CharStyle15"/>
          <w:lang w:val="de-DE" w:eastAsia="de-DE" w:bidi="de-DE"/>
        </w:rPr>
        <w:t xml:space="preserve">reflexäo </w:t>
      </w:r>
      <w:r>
        <w:rPr>
          <w:rStyle w:val="CharStyle15"/>
        </w:rPr>
        <w:t>cristológica que interpreta a própria experiencia dos discípulos</w:t>
      </w:r>
      <w:r>
        <w:rPr>
          <w:rStyle w:val="CharStyle15"/>
          <w:vertAlign w:val="superscript"/>
        </w:rPr>
        <w:footnoteReference w:id="299"/>
      </w:r>
      <w:r>
        <w:rPr>
          <w:rStyle w:val="CharStyle15"/>
        </w:rPr>
        <w:t xml:space="preserve"> e coloca em foco a maior parte dos títulos atribuidos a </w:t>
      </w:r>
      <w:r>
        <w:rPr>
          <w:rStyle w:val="CharStyle15"/>
          <w:lang w:val="de-DE" w:eastAsia="de-DE" w:bidi="de-DE"/>
        </w:rPr>
        <w:t xml:space="preserve">Jesus </w:t>
      </w:r>
      <w:r>
        <w:rPr>
          <w:rStyle w:val="CharStyle15"/>
        </w:rPr>
        <w:t>pela Comunidade Crista Primitiva</w:t>
      </w:r>
      <w:r>
        <w:rPr>
          <w:rStyle w:val="CharStyle15"/>
          <w:vertAlign w:val="superscript"/>
        </w:rPr>
        <w:footnoteReference w:id="300"/>
      </w:r>
      <w:r>
        <w:rPr>
          <w:rStyle w:val="CharStyle15"/>
        </w:rPr>
        <w:t>, in</w:t>
        <w:softHyphen/>
        <w:t xml:space="preserve">dicando que a fé no </w:t>
      </w:r>
      <w:r>
        <w:rPr>
          <w:rStyle w:val="CharStyle15"/>
          <w:lang w:val="de-DE" w:eastAsia="de-DE" w:bidi="de-DE"/>
        </w:rPr>
        <w:t xml:space="preserve">Jesus-Messias </w:t>
      </w:r>
      <w:r>
        <w:rPr>
          <w:rStyle w:val="CharStyle15"/>
        </w:rPr>
        <w:t xml:space="preserve">representa </w:t>
      </w:r>
      <w:r>
        <w:rPr>
          <w:rStyle w:val="CharStyle15"/>
          <w:lang w:val="de-DE" w:eastAsia="de-DE" w:bidi="de-DE"/>
        </w:rPr>
        <w:t xml:space="preserve">um </w:t>
      </w:r>
      <w:r>
        <w:rPr>
          <w:rStyle w:val="CharStyle15"/>
        </w:rPr>
        <w:t>dos eixos cristoló- gicos mais importantes do quarto evangelho</w:t>
      </w:r>
      <w:r>
        <w:rPr>
          <w:rStyle w:val="CharStyle15"/>
          <w:vertAlign w:val="superscript"/>
        </w:rPr>
        <w:footnoteReference w:id="301"/>
      </w:r>
      <w:r>
        <w:rPr>
          <w:rStyle w:val="CharStyle15"/>
        </w:rPr>
        <w:t>. Esta fé é o distinti</w:t>
        <w:softHyphen/>
        <w:t xml:space="preserve">vo dos seus seguidores, a </w:t>
      </w:r>
      <w:r>
        <w:rPr>
          <w:rStyle w:val="CharStyle15"/>
          <w:lang w:val="de-DE" w:eastAsia="de-DE" w:bidi="de-DE"/>
        </w:rPr>
        <w:t xml:space="preserve">condi^äo </w:t>
      </w:r>
      <w:r>
        <w:rPr>
          <w:rStyle w:val="CharStyle15"/>
        </w:rPr>
        <w:t>indispensável para se obter a sal</w:t>
        <w:softHyphen/>
        <w:t>vado e a vida perfeita</w:t>
      </w:r>
      <w:r>
        <w:rPr>
          <w:rStyle w:val="CharStyle15"/>
          <w:vertAlign w:val="superscript"/>
        </w:rPr>
        <w:footnoteReference w:id="302"/>
      </w:r>
      <w:r>
        <w:rPr>
          <w:rStyle w:val="CharStyle15"/>
        </w:rPr>
        <w:t xml:space="preserve">. E é sob a influencia desta </w:t>
      </w:r>
      <w:r>
        <w:rPr>
          <w:rStyle w:val="CharStyle15"/>
          <w:lang w:val="de-DE" w:eastAsia="de-DE" w:bidi="de-DE"/>
        </w:rPr>
        <w:t xml:space="preserve">compreensäo </w:t>
      </w:r>
      <w:r>
        <w:rPr>
          <w:rStyle w:val="CharStyle15"/>
        </w:rPr>
        <w:t xml:space="preserve">e desta seqüela que o quarto evangelho apresenta o inicio da rela^ao de Pedro com </w:t>
      </w:r>
      <w:r>
        <w:rPr>
          <w:rStyle w:val="CharStyle15"/>
          <w:lang w:val="de-DE" w:eastAsia="de-DE" w:bidi="de-DE"/>
        </w:rPr>
        <w:t>Jesus.</w:t>
      </w:r>
    </w:p>
    <w:p>
      <w:pPr>
        <w:pStyle w:val="Style14"/>
        <w:keepNext w:val="0"/>
        <w:keepLines w:val="0"/>
        <w:widowControl w:val="0"/>
        <w:numPr>
          <w:ilvl w:val="2"/>
          <w:numId w:val="113"/>
        </w:numPr>
        <w:shd w:val="clear" w:color="auto" w:fill="auto"/>
        <w:tabs>
          <w:tab w:pos="1090" w:val="left"/>
        </w:tabs>
        <w:bidi w:val="0"/>
        <w:spacing w:before="0" w:after="80" w:line="223" w:lineRule="auto"/>
        <w:ind w:left="0" w:right="0" w:firstLine="460"/>
        <w:jc w:val="both"/>
      </w:pPr>
      <w:r>
        <w:rPr>
          <w:rStyle w:val="CharStyle15"/>
          <w:i/>
          <w:iCs/>
        </w:rPr>
        <w:t xml:space="preserve">Pedro e </w:t>
      </w:r>
      <w:r>
        <w:rPr>
          <w:rStyle w:val="CharStyle15"/>
          <w:i/>
          <w:iCs/>
          <w:lang w:val="de-DE" w:eastAsia="de-DE" w:bidi="de-DE"/>
        </w:rPr>
        <w:t>Jesus:</w:t>
      </w:r>
    </w:p>
    <w:p>
      <w:pPr>
        <w:pStyle w:val="Style14"/>
        <w:keepNext w:val="0"/>
        <w:keepLines w:val="0"/>
        <w:widowControl w:val="0"/>
        <w:shd w:val="clear" w:color="auto" w:fill="auto"/>
        <w:bidi w:val="0"/>
        <w:spacing w:before="0" w:after="80" w:line="223" w:lineRule="auto"/>
        <w:ind w:left="0" w:right="0" w:firstLine="460"/>
        <w:jc w:val="both"/>
      </w:pPr>
      <w:r>
        <w:rPr>
          <w:rStyle w:val="CharStyle15"/>
        </w:rPr>
        <w:t xml:space="preserve">Reconhecendo </w:t>
      </w:r>
      <w:r>
        <w:rPr>
          <w:rStyle w:val="CharStyle15"/>
          <w:lang w:val="de-DE" w:eastAsia="de-DE" w:bidi="de-DE"/>
        </w:rPr>
        <w:t xml:space="preserve">Jesus </w:t>
      </w:r>
      <w:r>
        <w:rPr>
          <w:rStyle w:val="CharStyle15"/>
        </w:rPr>
        <w:t>como Meooíag, o passo natural de An</w:t>
        <w:softHyphen/>
        <w:t xml:space="preserve">dré é conduzir Pedro a </w:t>
      </w:r>
      <w:r>
        <w:rPr>
          <w:rStyle w:val="CharStyle15"/>
          <w:lang w:val="de-DE" w:eastAsia="de-DE" w:bidi="de-DE"/>
        </w:rPr>
        <w:t xml:space="preserve">Jesus. </w:t>
      </w:r>
      <w:r>
        <w:rPr>
          <w:rStyle w:val="CharStyle15"/>
        </w:rPr>
        <w:t>É importante perceber em que con- di^oes ocorre este encontró e em que ele consiste, já que fornece a chave para a concep?ao que o quarto evangelho tem de Pedro. As- sim, prosseguindo a nossa análise e abordando estes componentes segundo a sua estrutura^ao, consideraremos dois pontos: o encon</w:t>
        <w:softHyphen/>
        <w:t xml:space="preserve">tró propriamente dito, que </w:t>
      </w:r>
      <w:r>
        <w:rPr>
          <w:rStyle w:val="CharStyle15"/>
          <w:lang w:val="de-DE" w:eastAsia="de-DE" w:bidi="de-DE"/>
        </w:rPr>
        <w:t xml:space="preserve">pöe </w:t>
      </w:r>
      <w:r>
        <w:rPr>
          <w:rStyle w:val="CharStyle15"/>
        </w:rPr>
        <w:t xml:space="preserve">em relevo a </w:t>
      </w:r>
      <w:r>
        <w:rPr>
          <w:rStyle w:val="CharStyle15"/>
          <w:lang w:val="de-DE" w:eastAsia="de-DE" w:bidi="de-DE"/>
        </w:rPr>
        <w:t xml:space="preserve">pessoa </w:t>
      </w:r>
      <w:r>
        <w:rPr>
          <w:rStyle w:val="CharStyle15"/>
        </w:rPr>
        <w:t xml:space="preserve">de </w:t>
      </w:r>
      <w:r>
        <w:rPr>
          <w:rStyle w:val="CharStyle15"/>
          <w:lang w:val="de-DE" w:eastAsia="de-DE" w:bidi="de-DE"/>
        </w:rPr>
        <w:t xml:space="preserve">Jesus, </w:t>
      </w:r>
      <w:r>
        <w:rPr>
          <w:rStyle w:val="CharStyle15"/>
        </w:rPr>
        <w:t xml:space="preserve">e a de- </w:t>
      </w:r>
      <w:r>
        <w:rPr>
          <w:rStyle w:val="CharStyle15"/>
          <w:lang w:val="de-DE" w:eastAsia="de-DE" w:bidi="de-DE"/>
        </w:rPr>
        <w:t xml:space="preserve">clara^äo </w:t>
      </w:r>
      <w:r>
        <w:rPr>
          <w:rStyle w:val="CharStyle15"/>
        </w:rPr>
        <w:t xml:space="preserve">de </w:t>
      </w:r>
      <w:r>
        <w:rPr>
          <w:rStyle w:val="CharStyle15"/>
          <w:lang w:val="de-DE" w:eastAsia="de-DE" w:bidi="de-DE"/>
        </w:rPr>
        <w:t xml:space="preserve">Jesus </w:t>
      </w:r>
      <w:r>
        <w:rPr>
          <w:rStyle w:val="CharStyle15"/>
        </w:rPr>
        <w:t>a Pedro, que aprofunda a identidade e a missao deste discípulo.</w:t>
      </w:r>
    </w:p>
    <w:p>
      <w:pPr>
        <w:pStyle w:val="Style14"/>
        <w:keepNext w:val="0"/>
        <w:keepLines w:val="0"/>
        <w:widowControl w:val="0"/>
        <w:numPr>
          <w:ilvl w:val="3"/>
          <w:numId w:val="113"/>
        </w:numPr>
        <w:shd w:val="clear" w:color="auto" w:fill="auto"/>
        <w:tabs>
          <w:tab w:pos="1258" w:val="left"/>
        </w:tabs>
        <w:bidi w:val="0"/>
        <w:spacing w:before="0" w:after="80" w:line="223" w:lineRule="auto"/>
        <w:ind w:left="0" w:right="0" w:firstLine="460"/>
        <w:jc w:val="both"/>
      </w:pPr>
      <w:r>
        <w:rPr>
          <w:rStyle w:val="CharStyle15"/>
          <w:i/>
          <w:iCs/>
        </w:rPr>
        <w:t>O encontró:</w:t>
      </w:r>
    </w:p>
    <w:p>
      <w:pPr>
        <w:pStyle w:val="Style14"/>
        <w:keepNext w:val="0"/>
        <w:keepLines w:val="0"/>
        <w:widowControl w:val="0"/>
        <w:shd w:val="clear" w:color="auto" w:fill="auto"/>
        <w:tabs>
          <w:tab w:pos="1544" w:val="left"/>
        </w:tabs>
        <w:bidi w:val="0"/>
        <w:spacing w:before="0" w:after="0" w:line="221" w:lineRule="auto"/>
        <w:ind w:left="0" w:right="0" w:firstLine="460"/>
        <w:jc w:val="both"/>
      </w:pPr>
      <w:r>
        <w:rPr>
          <w:rStyle w:val="CharStyle15"/>
        </w:rPr>
        <w:t>O texto fornece dois dados que esclarecem como se dá o encon</w:t>
        <w:softHyphen/>
        <w:t xml:space="preserve">tró entre </w:t>
      </w:r>
      <w:r>
        <w:rPr>
          <w:rStyle w:val="CharStyle15"/>
          <w:lang w:val="de-DE" w:eastAsia="de-DE" w:bidi="de-DE"/>
        </w:rPr>
        <w:t xml:space="preserve">Jesus </w:t>
      </w:r>
      <w:r>
        <w:rPr>
          <w:rStyle w:val="CharStyle15"/>
        </w:rPr>
        <w:t xml:space="preserve">e </w:t>
      </w:r>
      <w:r>
        <w:rPr>
          <w:rStyle w:val="CharStyle15"/>
          <w:lang w:val="de-DE" w:eastAsia="de-DE" w:bidi="de-DE"/>
        </w:rPr>
        <w:t xml:space="preserve">Simao: </w:t>
      </w:r>
      <w:r>
        <w:rPr>
          <w:rStyle w:val="CharStyle15"/>
        </w:rPr>
        <w:t xml:space="preserve">André ^yayEV aúxóv npóg xóv ’Iqoouv e </w:t>
      </w:r>
      <w:r>
        <w:rPr>
          <w:rStyle w:val="CharStyle15"/>
          <w:lang w:val="de-DE" w:eastAsia="de-DE" w:bidi="de-DE"/>
        </w:rPr>
        <w:t>Jesus</w:t>
        <w:tab/>
      </w:r>
      <w:r>
        <w:rPr>
          <w:rStyle w:val="CharStyle15"/>
        </w:rPr>
        <w:t>aux® (B’: v. 42a).</w:t>
      </w:r>
    </w:p>
    <w:p>
      <w:pPr>
        <w:pStyle w:val="Style14"/>
        <w:keepNext w:val="0"/>
        <w:keepLines w:val="0"/>
        <w:widowControl w:val="0"/>
        <w:shd w:val="clear" w:color="auto" w:fill="auto"/>
        <w:bidi w:val="0"/>
        <w:spacing w:before="0" w:after="0" w:line="221" w:lineRule="auto"/>
        <w:ind w:left="0" w:right="0" w:firstLine="460"/>
        <w:jc w:val="both"/>
      </w:pPr>
      <w:r>
        <w:rPr>
          <w:rStyle w:val="CharStyle15"/>
        </w:rPr>
        <w:t>Primeiramente, temos o verbo ay®, o qual, com os seus deriva</w:t>
        <w:softHyphen/>
        <w:t xml:space="preserve">dos, tem o significado fundamental de conduzir, acompanhar, guiar ou introduzir alguém em </w:t>
      </w:r>
      <w:r>
        <w:rPr>
          <w:rStyle w:val="CharStyle15"/>
          <w:lang w:val="de-DE" w:eastAsia="de-DE" w:bidi="de-DE"/>
        </w:rPr>
        <w:t xml:space="preserve">um </w:t>
      </w:r>
      <w:r>
        <w:rPr>
          <w:rStyle w:val="CharStyle15"/>
        </w:rPr>
        <w:t>caminho de vida</w:t>
      </w:r>
      <w:r>
        <w:rPr>
          <w:rStyle w:val="CharStyle15"/>
          <w:vertAlign w:val="superscript"/>
        </w:rPr>
        <w:footnoteReference w:id="303"/>
      </w:r>
      <w:r>
        <w:rPr>
          <w:rStyle w:val="CharStyle15"/>
        </w:rPr>
        <w:t xml:space="preserve">*. </w:t>
      </w:r>
      <w:r>
        <w:rPr>
          <w:rStyle w:val="CharStyle15"/>
          <w:lang w:val="de-DE" w:eastAsia="de-DE" w:bidi="de-DE"/>
        </w:rPr>
        <w:t xml:space="preserve">Supöe </w:t>
      </w:r>
      <w:r>
        <w:rPr>
          <w:rStyle w:val="CharStyle15"/>
        </w:rPr>
        <w:t>que a pes</w:t>
        <w:softHyphen/>
        <w:t>soa que guia tenha condi?ao para desempenhar essa tarefa</w:t>
      </w:r>
      <w:r>
        <w:rPr>
          <w:rStyle w:val="CharStyle15"/>
          <w:vertAlign w:val="superscript"/>
        </w:rPr>
        <w:footnoteReference w:id="304"/>
      </w:r>
      <w:r>
        <w:rPr>
          <w:rStyle w:val="CharStyle15"/>
        </w:rPr>
        <w:t xml:space="preserve">. Usa- </w:t>
      </w:r>
      <w:r>
        <w:rPr>
          <w:rStyle w:val="CharStyle15"/>
          <w:lang w:val="it-IT" w:eastAsia="it-IT" w:bidi="it-IT"/>
        </w:rPr>
        <w:t xml:space="preserve">do </w:t>
      </w:r>
      <w:r>
        <w:rPr>
          <w:rStyle w:val="CharStyle15"/>
        </w:rPr>
        <w:t xml:space="preserve">com </w:t>
      </w:r>
      <w:r>
        <w:rPr>
          <w:rStyle w:val="CharStyle15"/>
          <w:lang w:val="it-IT" w:eastAsia="it-IT" w:bidi="it-IT"/>
        </w:rPr>
        <w:t xml:space="preserve">a preposto </w:t>
      </w:r>
      <w:r>
        <w:rPr>
          <w:rStyle w:val="CharStyle15"/>
        </w:rPr>
        <w:t xml:space="preserve">npó ou com </w:t>
      </w:r>
      <w:r>
        <w:rPr>
          <w:rStyle w:val="CharStyle15"/>
          <w:lang w:val="it-IT" w:eastAsia="it-IT" w:bidi="it-IT"/>
        </w:rPr>
        <w:t xml:space="preserve">a sua </w:t>
      </w:r>
      <w:r>
        <w:rPr>
          <w:rStyle w:val="CharStyle15"/>
        </w:rPr>
        <w:t xml:space="preserve">forma prolongada Kpóg e no acusativo, indica que o ato de conduzir alguém tem urna destinado precisa, colocando, </w:t>
      </w:r>
      <w:r>
        <w:rPr>
          <w:rStyle w:val="CharStyle15"/>
          <w:lang w:val="it-IT" w:eastAsia="it-IT" w:bidi="it-IT"/>
        </w:rPr>
        <w:t xml:space="preserve">ainda, </w:t>
      </w:r>
      <w:r>
        <w:rPr>
          <w:rStyle w:val="CharStyle15"/>
        </w:rPr>
        <w:t>a énfase na pessoa que conduz</w:t>
      </w:r>
      <w:r>
        <w:rPr>
          <w:rStyle w:val="CharStyle15"/>
          <w:vertAlign w:val="superscript"/>
        </w:rPr>
        <w:footnoteReference w:id="305"/>
      </w:r>
      <w:r>
        <w:rPr>
          <w:rStyle w:val="CharStyle15"/>
        </w:rPr>
        <w:t xml:space="preserve">. Em Joao, </w:t>
      </w:r>
      <w:r>
        <w:rPr>
          <w:rStyle w:val="CharStyle15"/>
          <w:lang w:val="it-IT" w:eastAsia="it-IT" w:bidi="it-IT"/>
        </w:rPr>
        <w:t xml:space="preserve">apesar desta </w:t>
      </w:r>
      <w:r>
        <w:rPr>
          <w:rStyle w:val="CharStyle15"/>
        </w:rPr>
        <w:t>construyo ser rara</w:t>
      </w:r>
      <w:r>
        <w:rPr>
          <w:rStyle w:val="CharStyle15"/>
          <w:vertAlign w:val="superscript"/>
        </w:rPr>
        <w:footnoteReference w:id="306"/>
      </w:r>
      <w:r>
        <w:rPr>
          <w:rStyle w:val="CharStyle15"/>
        </w:rPr>
        <w:t xml:space="preserve">, este sentido se enquadra perfeitamente, correspondendo, além </w:t>
      </w:r>
      <w:r>
        <w:rPr>
          <w:rStyle w:val="CharStyle15"/>
          <w:lang w:val="it-IT" w:eastAsia="it-IT" w:bidi="it-IT"/>
        </w:rPr>
        <w:t>do mais, à intendo do redator de 1,35-51</w:t>
      </w:r>
      <w:r>
        <w:rPr>
          <w:rStyle w:val="CharStyle15"/>
          <w:vertAlign w:val="superscript"/>
          <w:lang w:val="it-IT" w:eastAsia="it-IT" w:bidi="it-IT"/>
        </w:rPr>
        <w:footnoteReference w:id="307"/>
      </w:r>
      <w:r>
        <w:rPr>
          <w:rStyle w:val="CharStyle15"/>
          <w:lang w:val="it-IT" w:eastAsia="it-IT" w:bidi="it-IT"/>
        </w:rPr>
        <w:t xml:space="preserve">: André, depois de seu testemunho, faz-se </w:t>
      </w:r>
      <w:r>
        <w:rPr>
          <w:rStyle w:val="CharStyle15"/>
        </w:rPr>
        <w:t xml:space="preserve">guia </w:t>
      </w:r>
      <w:r>
        <w:rPr>
          <w:rStyle w:val="CharStyle15"/>
          <w:lang w:val="it-IT" w:eastAsia="it-IT" w:bidi="it-IT"/>
        </w:rPr>
        <w:t>de seu irmao e o conduz a Jesus</w:t>
      </w:r>
      <w:r>
        <w:rPr>
          <w:rStyle w:val="CharStyle15"/>
          <w:vertAlign w:val="superscript"/>
          <w:lang w:val="it-IT" w:eastAsia="it-IT" w:bidi="it-IT"/>
        </w:rPr>
        <w:footnoteReference w:id="308"/>
      </w:r>
      <w:r>
        <w:rPr>
          <w:rStyle w:val="CharStyle15"/>
          <w:lang w:val="it-IT" w:eastAsia="it-IT" w:bidi="it-IT"/>
        </w:rPr>
        <w:t xml:space="preserve">, de modo </w:t>
      </w:r>
      <w:r>
        <w:rPr>
          <w:rStyle w:val="CharStyle15"/>
        </w:rPr>
        <w:t xml:space="preserve">que </w:t>
      </w:r>
      <w:r>
        <w:rPr>
          <w:rStyle w:val="CharStyle15"/>
          <w:lang w:val="it-IT" w:eastAsia="it-IT" w:bidi="it-IT"/>
        </w:rPr>
        <w:t xml:space="preserve">fica a </w:t>
      </w:r>
      <w:r>
        <w:rPr>
          <w:rStyle w:val="CharStyle15"/>
        </w:rPr>
        <w:t xml:space="preserve">impressáo </w:t>
      </w:r>
      <w:r>
        <w:rPr>
          <w:rStyle w:val="CharStyle15"/>
          <w:lang w:val="it-IT" w:eastAsia="it-IT" w:bidi="it-IT"/>
        </w:rPr>
        <w:t xml:space="preserve">de </w:t>
      </w:r>
      <w:r>
        <w:rPr>
          <w:rStyle w:val="CharStyle15"/>
        </w:rPr>
        <w:t xml:space="preserve">que ele encontrara </w:t>
      </w:r>
      <w:r>
        <w:rPr>
          <w:rStyle w:val="CharStyle15"/>
          <w:lang w:val="it-IT" w:eastAsia="it-IT" w:bidi="it-IT"/>
        </w:rPr>
        <w:t xml:space="preserve">aquele </w:t>
      </w:r>
      <w:r>
        <w:rPr>
          <w:rStyle w:val="CharStyle15"/>
        </w:rPr>
        <w:t xml:space="preserve">que Pedro </w:t>
      </w:r>
      <w:r>
        <w:rPr>
          <w:rStyle w:val="CharStyle15"/>
          <w:lang w:val="it-IT" w:eastAsia="it-IT" w:bidi="it-IT"/>
        </w:rPr>
        <w:t xml:space="preserve">também </w:t>
      </w:r>
      <w:r>
        <w:rPr>
          <w:rStyle w:val="CharStyle15"/>
        </w:rPr>
        <w:t>desejava encontrar</w:t>
      </w:r>
      <w:r>
        <w:rPr>
          <w:rStyle w:val="CharStyle15"/>
          <w:vertAlign w:val="superscript"/>
        </w:rPr>
        <w:footnoteReference w:id="30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De fato, </w:t>
      </w:r>
      <w:r>
        <w:rPr>
          <w:rStyle w:val="CharStyle15"/>
        </w:rPr>
        <w:t xml:space="preserve">esta </w:t>
      </w:r>
      <w:r>
        <w:rPr>
          <w:rStyle w:val="CharStyle15"/>
          <w:lang w:val="it-IT" w:eastAsia="it-IT" w:bidi="it-IT"/>
        </w:rPr>
        <w:t xml:space="preserve">inquietalo messiànica de </w:t>
      </w:r>
      <w:r>
        <w:rPr>
          <w:rStyle w:val="CharStyle15"/>
        </w:rPr>
        <w:t xml:space="preserve">Pedro </w:t>
      </w:r>
      <w:r>
        <w:rPr>
          <w:rStyle w:val="CharStyle15"/>
          <w:lang w:val="it-IT" w:eastAsia="it-IT" w:bidi="it-IT"/>
        </w:rPr>
        <w:t xml:space="preserve">é </w:t>
      </w:r>
      <w:r>
        <w:rPr>
          <w:rStyle w:val="CharStyle15"/>
        </w:rPr>
        <w:t xml:space="preserve">sugerida </w:t>
      </w:r>
      <w:r>
        <w:rPr>
          <w:rStyle w:val="CharStyle15"/>
          <w:lang w:val="it-IT" w:eastAsia="it-IT" w:bidi="it-IT"/>
        </w:rPr>
        <w:t xml:space="preserve">tanto pelo uso de 8upf|Kag8v (além de referir-se a André e ao outro </w:t>
      </w:r>
      <w:r>
        <w:rPr>
          <w:rStyle w:val="CharStyle15"/>
        </w:rPr>
        <w:t xml:space="preserve">discípulo, </w:t>
      </w:r>
      <w:r>
        <w:rPr>
          <w:rStyle w:val="CharStyle15"/>
          <w:lang w:val="it-IT" w:eastAsia="it-IT" w:bidi="it-IT"/>
        </w:rPr>
        <w:t xml:space="preserve">André partilharia aqui a descoberta </w:t>
      </w:r>
      <w:r>
        <w:rPr>
          <w:rStyle w:val="CharStyle15"/>
        </w:rPr>
        <w:t xml:space="preserve">como resultado </w:t>
      </w:r>
      <w:r>
        <w:rPr>
          <w:rStyle w:val="CharStyle15"/>
          <w:lang w:val="it-IT" w:eastAsia="it-IT" w:bidi="it-IT"/>
        </w:rPr>
        <w:t xml:space="preserve">de urna procura comum também a </w:t>
      </w:r>
      <w:r>
        <w:rPr>
          <w:rStyle w:val="CharStyle15"/>
        </w:rPr>
        <w:t xml:space="preserve">Pedro) como </w:t>
      </w:r>
      <w:r>
        <w:rPr>
          <w:rStyle w:val="CharStyle15"/>
          <w:lang w:val="it-IT" w:eastAsia="it-IT" w:bidi="it-IT"/>
        </w:rPr>
        <w:t xml:space="preserve">pelo fato de eie nào oferecer </w:t>
      </w:r>
      <w:r>
        <w:rPr>
          <w:rStyle w:val="CharStyle15"/>
        </w:rPr>
        <w:t xml:space="preserve">nenhuma resistencia, </w:t>
      </w:r>
      <w:r>
        <w:rPr>
          <w:rStyle w:val="CharStyle15"/>
          <w:lang w:val="it-IT" w:eastAsia="it-IT" w:bidi="it-IT"/>
        </w:rPr>
        <w:t>bastando o referimento de André ao Meooicu; para colocà-lo em movimento</w:t>
      </w:r>
      <w:r>
        <w:rPr>
          <w:rStyle w:val="CharStyle15"/>
          <w:vertAlign w:val="superscript"/>
          <w:lang w:val="it-IT" w:eastAsia="it-IT" w:bidi="it-IT"/>
        </w:rPr>
        <w:footnoteReference w:id="310"/>
      </w:r>
      <w:r>
        <w:rPr>
          <w:rStyle w:val="CharStyle15"/>
          <w:lang w:val="it-IT" w:eastAsia="it-IT" w:bidi="it-IT"/>
        </w:rPr>
        <w:t xml:space="preserve">. A descoberta de André é também a descoberta de </w:t>
      </w:r>
      <w:r>
        <w:rPr>
          <w:rStyle w:val="CharStyle15"/>
        </w:rPr>
        <w:t>Pedro</w:t>
      </w:r>
      <w:r>
        <w:rPr>
          <w:rStyle w:val="CharStyle15"/>
          <w:vertAlign w:val="superscript"/>
        </w:rPr>
        <w:footnoteReference w:id="311"/>
      </w:r>
      <w:r>
        <w:rPr>
          <w:rStyle w:val="CharStyle15"/>
        </w:rPr>
        <w:t xml:space="preserve">. </w:t>
      </w:r>
      <w:r>
        <w:rPr>
          <w:rStyle w:val="CharStyle15"/>
          <w:lang w:val="it-IT" w:eastAsia="it-IT" w:bidi="it-IT"/>
        </w:rPr>
        <w:t xml:space="preserve">André Ihe </w:t>
      </w:r>
      <w:r>
        <w:rPr>
          <w:rStyle w:val="CharStyle15"/>
        </w:rPr>
        <w:t xml:space="preserve">anuncia que </w:t>
      </w:r>
      <w:r>
        <w:rPr>
          <w:rStyle w:val="CharStyle15"/>
          <w:lang w:val="it-IT" w:eastAsia="it-IT" w:bidi="it-IT"/>
        </w:rPr>
        <w:t xml:space="preserve">a </w:t>
      </w:r>
      <w:r>
        <w:rPr>
          <w:rStyle w:val="CharStyle15"/>
        </w:rPr>
        <w:t xml:space="preserve">espera </w:t>
      </w:r>
      <w:r>
        <w:rPr>
          <w:rStyle w:val="CharStyle15"/>
          <w:lang w:val="it-IT" w:eastAsia="it-IT" w:bidi="it-IT"/>
        </w:rPr>
        <w:t>terminou, o Messias està presente</w:t>
      </w:r>
      <w:r>
        <w:rPr>
          <w:rStyle w:val="CharStyle15"/>
          <w:vertAlign w:val="superscript"/>
          <w:lang w:val="it-IT" w:eastAsia="it-IT" w:bidi="it-IT"/>
        </w:rPr>
        <w:footnoteReference w:id="312"/>
      </w:r>
      <w:r>
        <w:rPr>
          <w:rStyle w:val="CharStyle15"/>
          <w:lang w:val="it-IT" w:eastAsia="it-IT" w:bidi="it-IT"/>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lang w:val="it-IT" w:eastAsia="it-IT" w:bidi="it-IT"/>
        </w:rPr>
        <w:t xml:space="preserve">Referindo-se à maneira corno Jesus acolhe </w:t>
      </w:r>
      <w:r>
        <w:rPr>
          <w:rStyle w:val="CharStyle15"/>
        </w:rPr>
        <w:t xml:space="preserve">Pedro, o texto </w:t>
      </w:r>
      <w:r>
        <w:rPr>
          <w:rStyle w:val="CharStyle15"/>
          <w:lang w:val="it-IT" w:eastAsia="it-IT" w:bidi="it-IT"/>
        </w:rPr>
        <w:t xml:space="preserve">usa o termo èppXé\|/a&lt;;, </w:t>
      </w:r>
      <w:r>
        <w:rPr>
          <w:rStyle w:val="CharStyle15"/>
        </w:rPr>
        <w:t xml:space="preserve">participio aoristo </w:t>
      </w:r>
      <w:r>
        <w:rPr>
          <w:rStyle w:val="CharStyle15"/>
          <w:lang w:val="it-IT" w:eastAsia="it-IT" w:bidi="it-IT"/>
        </w:rPr>
        <w:t>de èpPIéTcco</w:t>
      </w:r>
      <w:r>
        <w:rPr>
          <w:rStyle w:val="CharStyle15"/>
          <w:vertAlign w:val="superscript"/>
          <w:lang w:val="it-IT" w:eastAsia="it-IT" w:bidi="it-IT"/>
        </w:rPr>
        <w:footnoteReference w:id="313"/>
      </w:r>
      <w:r>
        <w:rPr>
          <w:rStyle w:val="CharStyle15"/>
          <w:lang w:val="it-IT" w:eastAsia="it-IT" w:bidi="it-IT"/>
        </w:rPr>
        <w:t xml:space="preserve">. </w:t>
      </w:r>
      <w:r>
        <w:rPr>
          <w:rStyle w:val="CharStyle15"/>
        </w:rPr>
        <w:t xml:space="preserve">Este </w:t>
      </w:r>
      <w:r>
        <w:rPr>
          <w:rStyle w:val="CharStyle15"/>
          <w:lang w:val="it-IT" w:eastAsia="it-IT" w:bidi="it-IT"/>
        </w:rPr>
        <w:t xml:space="preserve">verbo é composto de pièno, um </w:t>
      </w:r>
      <w:r>
        <w:rPr>
          <w:rStyle w:val="CharStyle15"/>
        </w:rPr>
        <w:t xml:space="preserve">dos verbos típicos, </w:t>
      </w:r>
      <w:r>
        <w:rPr>
          <w:rStyle w:val="CharStyle15"/>
          <w:lang w:val="it-IT" w:eastAsia="it-IT" w:bidi="it-IT"/>
        </w:rPr>
        <w:t xml:space="preserve">em Joào, para </w:t>
      </w:r>
      <w:r>
        <w:rPr>
          <w:rStyle w:val="CharStyle15"/>
        </w:rPr>
        <w:t xml:space="preserve">exprimir </w:t>
      </w:r>
      <w:r>
        <w:rPr>
          <w:rStyle w:val="CharStyle15"/>
          <w:lang w:val="it-IT" w:eastAsia="it-IT" w:bidi="it-IT"/>
        </w:rPr>
        <w:t>a idéia de visao</w:t>
      </w:r>
      <w:r>
        <w:rPr>
          <w:rStyle w:val="CharStyle15"/>
          <w:vertAlign w:val="superscript"/>
          <w:lang w:val="it-IT" w:eastAsia="it-IT" w:bidi="it-IT"/>
        </w:rPr>
        <w:footnoteReference w:id="314"/>
      </w:r>
      <w:r>
        <w:rPr>
          <w:rStyle w:val="CharStyle15"/>
          <w:lang w:val="it-IT" w:eastAsia="it-IT" w:bidi="it-IT"/>
        </w:rPr>
        <w:t xml:space="preserve">, com a preposto èv, dentro. </w:t>
      </w:r>
      <w:r>
        <w:rPr>
          <w:rStyle w:val="CharStyle15"/>
        </w:rPr>
        <w:t xml:space="preserve">Justamente </w:t>
      </w:r>
      <w:r>
        <w:rPr>
          <w:rStyle w:val="CharStyle15"/>
          <w:lang w:val="it-IT" w:eastAsia="it-IT" w:bidi="it-IT"/>
        </w:rPr>
        <w:t xml:space="preserve">por </w:t>
      </w:r>
      <w:r>
        <w:rPr>
          <w:rStyle w:val="CharStyle15"/>
          <w:lang w:val="fr-FR" w:eastAsia="fr-FR" w:bidi="fr-FR"/>
        </w:rPr>
        <w:t xml:space="preserve">força </w:t>
      </w:r>
      <w:r>
        <w:rPr>
          <w:rStyle w:val="CharStyle15"/>
        </w:rPr>
        <w:t xml:space="preserve">desta partícula, significa </w:t>
      </w:r>
      <w:r>
        <w:rPr>
          <w:rStyle w:val="CharStyle15"/>
          <w:lang w:val="fr-FR" w:eastAsia="fr-FR" w:bidi="fr-FR"/>
        </w:rPr>
        <w:t xml:space="preserve">mais </w:t>
      </w:r>
      <w:r>
        <w:rPr>
          <w:rStyle w:val="CharStyle15"/>
        </w:rPr>
        <w:t xml:space="preserve">que um simples ver </w:t>
      </w:r>
      <w:r>
        <w:rPr>
          <w:rStyle w:val="CharStyle15"/>
          <w:lang w:val="fr-FR" w:eastAsia="fr-FR" w:bidi="fr-FR"/>
        </w:rPr>
        <w:t xml:space="preserve">ou </w:t>
      </w:r>
      <w:r>
        <w:rPr>
          <w:rStyle w:val="CharStyle15"/>
        </w:rPr>
        <w:t xml:space="preserve">olhar material; trata-se de um olhar dentro, de modo que quer dizer fíxar os olhos em alguém, olhar com </w:t>
      </w:r>
      <w:r>
        <w:rPr>
          <w:rStyle w:val="CharStyle15"/>
          <w:lang w:val="fr-FR" w:eastAsia="fr-FR" w:bidi="fr-FR"/>
        </w:rPr>
        <w:t xml:space="preserve">penetraçâo, </w:t>
      </w:r>
      <w:r>
        <w:rPr>
          <w:rStyle w:val="CharStyle15"/>
        </w:rPr>
        <w:t>intensidade e profundidade</w:t>
      </w:r>
      <w:r>
        <w:rPr>
          <w:rStyle w:val="CharStyle15"/>
          <w:vertAlign w:val="superscript"/>
        </w:rPr>
        <w:footnoteReference w:id="315"/>
      </w:r>
      <w:r>
        <w:rPr>
          <w:rStyle w:val="CharStyle15"/>
        </w:rPr>
        <w:t>, deixando entrever naquele que olha urna atitude escrutadora</w:t>
      </w:r>
      <w:r>
        <w:rPr>
          <w:rStyle w:val="CharStyle15"/>
          <w:vertAlign w:val="superscript"/>
        </w:rPr>
        <w:footnoteReference w:id="316"/>
      </w:r>
      <w:r>
        <w:rPr>
          <w:rStyle w:val="CharStyle15"/>
        </w:rPr>
        <w:t xml:space="preserve"> e, ao mesmo tempo, de entendimento e empatia</w:t>
      </w:r>
      <w:r>
        <w:rPr>
          <w:rStyle w:val="CharStyle15"/>
          <w:vertAlign w:val="superscript"/>
        </w:rPr>
        <w:footnoteReference w:id="317"/>
      </w:r>
      <w:r>
        <w:rPr>
          <w:rStyle w:val="CharStyle15"/>
        </w:rPr>
        <w:t xml:space="preserve">. Como participio aoristo, </w:t>
      </w:r>
      <w:r>
        <w:rPr>
          <w:rStyle w:val="CharStyle15"/>
          <w:lang w:val="fr-FR" w:eastAsia="fr-FR" w:bidi="fr-FR"/>
        </w:rPr>
        <w:t xml:space="preserve">èpPXsvaç </w:t>
      </w:r>
      <w:r>
        <w:rPr>
          <w:rStyle w:val="CharStyle15"/>
        </w:rPr>
        <w:t xml:space="preserve">mantém urna estreita </w:t>
      </w:r>
      <w:r>
        <w:rPr>
          <w:rStyle w:val="CharStyle15"/>
          <w:lang w:val="fr-FR" w:eastAsia="fr-FR" w:bidi="fr-FR"/>
        </w:rPr>
        <w:t xml:space="preserve">relaçâo </w:t>
      </w:r>
      <w:r>
        <w:rPr>
          <w:rStyle w:val="CharStyle15"/>
        </w:rPr>
        <w:t xml:space="preserve">com o verbo finito que o segue, </w:t>
      </w:r>
      <w:r>
        <w:rPr>
          <w:rStyle w:val="CharStyle15"/>
          <w:lang w:val="fr-FR" w:eastAsia="fr-FR" w:bidi="fr-FR"/>
        </w:rPr>
        <w:t xml:space="preserve">Îéyco; </w:t>
      </w:r>
      <w:r>
        <w:rPr>
          <w:rStyle w:val="CharStyle15"/>
        </w:rPr>
        <w:t xml:space="preserve">e como este está também no aoristo (eUsv), </w:t>
      </w:r>
      <w:r>
        <w:rPr>
          <w:rStyle w:val="CharStyle15"/>
          <w:lang w:val="fr-FR" w:eastAsia="fr-FR" w:bidi="fr-FR"/>
        </w:rPr>
        <w:t xml:space="preserve">a construçâo </w:t>
      </w:r>
      <w:r>
        <w:rPr>
          <w:rStyle w:val="CharStyle15"/>
        </w:rPr>
        <w:t xml:space="preserve">indica urna simultaneidade no passado, de modo que o </w:t>
      </w:r>
      <w:r>
        <w:rPr>
          <w:rStyle w:val="CharStyle15"/>
          <w:lang w:val="fr-FR" w:eastAsia="fr-FR" w:bidi="fr-FR"/>
        </w:rPr>
        <w:t xml:space="preserve">è|ipXé\|/aç </w:t>
      </w:r>
      <w:r>
        <w:rPr>
          <w:rStyle w:val="CharStyle15"/>
        </w:rPr>
        <w:t xml:space="preserve">exprime </w:t>
      </w:r>
      <w:r>
        <w:rPr>
          <w:rStyle w:val="CharStyle15"/>
          <w:lang w:val="fr-FR" w:eastAsia="fr-FR" w:bidi="fr-FR"/>
        </w:rPr>
        <w:t xml:space="preserve">a </w:t>
      </w:r>
      <w:r>
        <w:rPr>
          <w:rStyle w:val="CharStyle15"/>
        </w:rPr>
        <w:t xml:space="preserve">modalidade </w:t>
      </w:r>
      <w:r>
        <w:rPr>
          <w:rStyle w:val="CharStyle15"/>
          <w:lang w:val="fr-FR" w:eastAsia="fr-FR" w:bidi="fr-FR"/>
        </w:rPr>
        <w:t xml:space="preserve">ou </w:t>
      </w:r>
      <w:r>
        <w:rPr>
          <w:rStyle w:val="CharStyle15"/>
        </w:rPr>
        <w:t>a perspectiva com que Jesús dirigiu aquelas palavras a Pedro</w:t>
      </w:r>
      <w:r>
        <w:rPr>
          <w:rStyle w:val="CharStyle15"/>
          <w:vertAlign w:val="superscript"/>
        </w:rPr>
        <w:footnoteReference w:id="318"/>
      </w:r>
      <w:r>
        <w:rPr>
          <w:rStyle w:val="CharStyle15"/>
        </w:rPr>
        <w:t>. Vejamo-las, portanto.</w:t>
      </w:r>
    </w:p>
    <w:p>
      <w:pPr>
        <w:pStyle w:val="Style14"/>
        <w:keepNext w:val="0"/>
        <w:keepLines w:val="0"/>
        <w:widowControl w:val="0"/>
        <w:numPr>
          <w:ilvl w:val="3"/>
          <w:numId w:val="113"/>
        </w:numPr>
        <w:shd w:val="clear" w:color="auto" w:fill="auto"/>
        <w:tabs>
          <w:tab w:pos="1257" w:val="left"/>
        </w:tabs>
        <w:bidi w:val="0"/>
        <w:spacing w:before="0" w:after="80" w:line="223" w:lineRule="auto"/>
        <w:ind w:left="0" w:right="0" w:firstLine="460"/>
        <w:jc w:val="both"/>
      </w:pPr>
      <w:r>
        <w:rPr>
          <w:rStyle w:val="CharStyle15"/>
          <w:i/>
          <w:iCs/>
          <w:lang w:val="fr-FR" w:eastAsia="fr-FR" w:bidi="fr-FR"/>
        </w:rPr>
        <w:t xml:space="preserve">A declaraçào </w:t>
      </w:r>
      <w:r>
        <w:rPr>
          <w:rStyle w:val="CharStyle15"/>
          <w:i/>
          <w:iCs/>
        </w:rPr>
        <w:t>de Jesús:</w:t>
      </w:r>
    </w:p>
    <w:p>
      <w:pPr>
        <w:pStyle w:val="Style14"/>
        <w:keepNext w:val="0"/>
        <w:keepLines w:val="0"/>
        <w:widowControl w:val="0"/>
        <w:shd w:val="clear" w:color="auto" w:fill="auto"/>
        <w:bidi w:val="0"/>
        <w:spacing w:before="0" w:after="120" w:line="223" w:lineRule="auto"/>
        <w:ind w:left="0" w:right="0" w:firstLine="460"/>
        <w:jc w:val="both"/>
        <w:sectPr>
          <w:headerReference w:type="default" r:id="rId34"/>
          <w:headerReference w:type="even" r:id="rId35"/>
          <w:footnotePr>
            <w:pos w:val="pageBottom"/>
            <w:numFmt w:val="decimal"/>
            <w:numRestart w:val="continuous"/>
            <w15:footnoteColumns w:val="1"/>
          </w:footnotePr>
          <w:type w:val="continuous"/>
          <w:pgSz w:w="8914" w:h="12998"/>
          <w:pgMar w:top="1278" w:right="1213" w:bottom="1275" w:left="1167" w:header="0" w:footer="3" w:gutter="0"/>
          <w:cols w:space="720"/>
          <w:noEndnote/>
          <w:rtlGutter w:val="0"/>
          <w:docGrid w:linePitch="360"/>
        </w:sectPr>
      </w:pPr>
      <w:r>
        <w:rPr>
          <w:rStyle w:val="CharStyle15"/>
        </w:rPr>
        <w:t xml:space="preserve">Chegamos, </w:t>
      </w:r>
      <w:r>
        <w:rPr>
          <w:rStyle w:val="CharStyle15"/>
          <w:lang w:val="fr-FR" w:eastAsia="fr-FR" w:bidi="fr-FR"/>
        </w:rPr>
        <w:t xml:space="preserve">entâo, à declaraçào </w:t>
      </w:r>
      <w:r>
        <w:rPr>
          <w:rStyle w:val="CharStyle15"/>
        </w:rPr>
        <w:t xml:space="preserve">de Jesús a Pedro: Zu el Zípov ó </w:t>
      </w:r>
      <w:r>
        <w:rPr>
          <w:rStyle w:val="CharStyle15"/>
          <w:lang w:val="fr-FR" w:eastAsia="fr-FR" w:bidi="fr-FR"/>
        </w:rPr>
        <w:t xml:space="preserve">ulôç ’lœàvvou, aù </w:t>
      </w:r>
      <w:r>
        <w:rPr>
          <w:rStyle w:val="CharStyle15"/>
        </w:rPr>
        <w:t xml:space="preserve">KXqOf|aT| </w:t>
      </w:r>
      <w:r>
        <w:rPr>
          <w:rStyle w:val="CharStyle15"/>
          <w:lang w:val="fr-FR" w:eastAsia="fr-FR" w:bidi="fr-FR"/>
        </w:rPr>
        <w:t xml:space="preserve">Kricpaç, </w:t>
      </w:r>
      <w:r>
        <w:rPr>
          <w:rStyle w:val="CharStyle15"/>
        </w:rPr>
        <w:t xml:space="preserve">seguida da nota explicativa </w:t>
      </w:r>
      <w:r>
        <w:rPr>
          <w:rStyle w:val="CharStyle15"/>
          <w:lang w:val="fr-FR" w:eastAsia="fr-FR" w:bidi="fr-FR"/>
        </w:rPr>
        <w:t xml:space="preserve">ô </w:t>
      </w:r>
      <w:r>
        <w:rPr>
          <w:rStyle w:val="CharStyle15"/>
        </w:rPr>
        <w:t xml:space="preserve">éppr|V8DeTai </w:t>
      </w:r>
      <w:r>
        <w:rPr>
          <w:rStyle w:val="CharStyle15"/>
          <w:lang w:val="fr-FR" w:eastAsia="fr-FR" w:bidi="fr-FR"/>
        </w:rPr>
        <w:t xml:space="preserve">liéxpoç </w:t>
      </w:r>
      <w:r>
        <w:rPr>
          <w:rStyle w:val="CharStyle15"/>
        </w:rPr>
        <w:t xml:space="preserve">(A’: v. 42b). Sobre </w:t>
      </w:r>
      <w:r>
        <w:rPr>
          <w:rStyle w:val="CharStyle15"/>
          <w:lang w:val="fr-FR" w:eastAsia="fr-FR" w:bidi="fr-FR"/>
        </w:rPr>
        <w:t xml:space="preserve">esta declaraçào debruça- </w:t>
      </w:r>
      <w:r>
        <w:rPr>
          <w:rStyle w:val="CharStyle15"/>
        </w:rPr>
        <w:t xml:space="preserve">ram-se aqueles que se atribuíram o objetivo de discorrer a respeito da </w:t>
      </w:r>
      <w:r>
        <w:rPr>
          <w:rStyle w:val="CharStyle15"/>
          <w:lang w:val="fr-FR" w:eastAsia="fr-FR" w:bidi="fr-FR"/>
        </w:rPr>
        <w:t xml:space="preserve">concepçâo </w:t>
      </w:r>
      <w:r>
        <w:rPr>
          <w:rStyle w:val="CharStyle15"/>
        </w:rPr>
        <w:t xml:space="preserve">que o </w:t>
      </w:r>
      <w:r>
        <w:rPr>
          <w:rStyle w:val="CharStyle15"/>
          <w:lang w:val="fr-FR" w:eastAsia="fr-FR" w:bidi="fr-FR"/>
        </w:rPr>
        <w:t xml:space="preserve">quarto </w:t>
      </w:r>
      <w:r>
        <w:rPr>
          <w:rStyle w:val="CharStyle15"/>
        </w:rPr>
        <w:t>evangelho tem sobre Pedro, e ela se prestou a conclusoes diferentes</w:t>
      </w:r>
      <w:r>
        <w:rPr>
          <w:rStyle w:val="CharStyle15"/>
          <w:vertAlign w:val="superscript"/>
        </w:rPr>
        <w:footnoteReference w:id="319"/>
      </w:r>
      <w:r>
        <w:rPr>
          <w:rStyle w:val="CharStyle15"/>
        </w:rPr>
        <w:t xml:space="preserve">, de modo que permanecem al- guns problemas para a sua compreensao. Estes problemas se resu- mem básicamente em </w:t>
      </w:r>
      <w:r>
        <w:rPr>
          <w:rStyle w:val="CharStyle15"/>
          <w:lang w:val="fr-FR" w:eastAsia="fr-FR" w:bidi="fr-FR"/>
        </w:rPr>
        <w:t xml:space="preserve">dois: </w:t>
      </w:r>
      <w:r>
        <w:rPr>
          <w:rStyle w:val="CharStyle15"/>
        </w:rPr>
        <w:t xml:space="preserve">como entender o futuro KXí]0f|aT) e, es- treitamente relacionado com </w:t>
      </w:r>
      <w:r>
        <w:rPr>
          <w:rStyle w:val="CharStyle15"/>
          <w:lang w:val="fr-FR" w:eastAsia="fr-FR" w:bidi="fr-FR"/>
        </w:rPr>
        <w:t xml:space="preserve">este, as implicaçôes </w:t>
      </w:r>
      <w:r>
        <w:rPr>
          <w:rStyle w:val="CharStyle15"/>
        </w:rPr>
        <w:t xml:space="preserve">do </w:t>
      </w:r>
      <w:r>
        <w:rPr>
          <w:rStyle w:val="CharStyle15"/>
          <w:lang w:val="fr-FR" w:eastAsia="fr-FR" w:bidi="fr-FR"/>
        </w:rPr>
        <w:t xml:space="preserve">nome Kqtpâç e a sua traduçâo </w:t>
      </w:r>
      <w:r>
        <w:rPr>
          <w:rStyle w:val="CharStyle15"/>
        </w:rPr>
        <w:t>para o grego.</w:t>
      </w:r>
    </w:p>
    <w:p>
      <w:pPr>
        <w:pStyle w:val="Style14"/>
        <w:keepNext w:val="0"/>
        <w:keepLines w:val="0"/>
        <w:widowControl w:val="0"/>
        <w:numPr>
          <w:ilvl w:val="0"/>
          <w:numId w:val="115"/>
        </w:numPr>
        <w:shd w:val="clear" w:color="auto" w:fill="auto"/>
        <w:tabs>
          <w:tab w:pos="758" w:val="left"/>
        </w:tabs>
        <w:bidi w:val="0"/>
        <w:spacing w:before="0" w:after="40" w:line="223" w:lineRule="auto"/>
        <w:ind w:left="0" w:right="0" w:firstLine="440"/>
        <w:jc w:val="both"/>
      </w:pPr>
      <w:r>
        <w:rPr>
          <w:rStyle w:val="CharStyle15"/>
          <w:i/>
          <w:iCs/>
        </w:rPr>
        <w:t>O futuro K^Qr]oij:</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dificuldade em </w:t>
      </w:r>
      <w:r>
        <w:rPr>
          <w:rStyle w:val="CharStyle15"/>
          <w:lang w:val="fr-FR" w:eastAsia="fr-FR" w:bidi="fr-FR"/>
        </w:rPr>
        <w:t xml:space="preserve">relaçâo </w:t>
      </w:r>
      <w:r>
        <w:rPr>
          <w:rStyle w:val="CharStyle15"/>
        </w:rPr>
        <w:t xml:space="preserve">ao vocábulo </w:t>
      </w:r>
      <w:r>
        <w:rPr>
          <w:rStyle w:val="CharStyle15"/>
          <w:smallCaps/>
        </w:rPr>
        <w:t>kXt|0t|oi]</w:t>
      </w:r>
      <w:r>
        <w:rPr>
          <w:rStyle w:val="CharStyle15"/>
        </w:rPr>
        <w:t xml:space="preserve"> consiste na for</w:t>
        <w:softHyphen/>
        <w:t xml:space="preserve">ma como considerá-lo: se maniendo o seu sentido efetivo de futuro, </w:t>
      </w:r>
      <w:r>
        <w:rPr>
          <w:rStyle w:val="CharStyle15"/>
          <w:lang w:val="fr-FR" w:eastAsia="fr-FR" w:bidi="fr-FR"/>
        </w:rPr>
        <w:t xml:space="preserve">ou </w:t>
      </w:r>
      <w:r>
        <w:rPr>
          <w:rStyle w:val="CharStyle15"/>
        </w:rPr>
        <w:t>vendo-o como um caso específico do futuro com significado de presente</w:t>
      </w:r>
      <w:r>
        <w:rPr>
          <w:rStyle w:val="CharStyle15"/>
          <w:vertAlign w:val="superscript"/>
        </w:rPr>
        <w:footnoteReference w:id="320"/>
      </w:r>
      <w:r>
        <w:rPr>
          <w:rStyle w:val="CharStyle15"/>
        </w:rPr>
        <w:t xml:space="preserve">. Se o considerarmos apenas como futuro, </w:t>
      </w:r>
      <w:r>
        <w:rPr>
          <w:rStyle w:val="CharStyle15"/>
          <w:lang w:val="it-IT" w:eastAsia="it-IT" w:bidi="it-IT"/>
        </w:rPr>
        <w:t xml:space="preserve">decorre </w:t>
      </w:r>
      <w:r>
        <w:rPr>
          <w:rStyle w:val="CharStyle15"/>
        </w:rPr>
        <w:t xml:space="preserve">que este nao é o ato segundo o </w:t>
      </w:r>
      <w:r>
        <w:rPr>
          <w:rStyle w:val="CharStyle15"/>
          <w:lang w:val="it-IT" w:eastAsia="it-IT" w:bidi="it-IT"/>
        </w:rPr>
        <w:t xml:space="preserve">qual Jesus atribui </w:t>
      </w:r>
      <w:r>
        <w:rPr>
          <w:rStyle w:val="CharStyle15"/>
        </w:rPr>
        <w:t xml:space="preserve">o </w:t>
      </w:r>
      <w:r>
        <w:rPr>
          <w:rStyle w:val="CharStyle15"/>
          <w:lang w:val="fr-FR" w:eastAsia="fr-FR" w:bidi="fr-FR"/>
        </w:rPr>
        <w:t xml:space="preserve">nome Kî|q&gt;àç a Simâo, mas tâo-somente a </w:t>
      </w:r>
      <w:r>
        <w:rPr>
          <w:rStyle w:val="CharStyle15"/>
        </w:rPr>
        <w:t xml:space="preserve">profecía do significativo </w:t>
      </w:r>
      <w:r>
        <w:rPr>
          <w:rStyle w:val="CharStyle15"/>
          <w:lang w:val="fr-FR" w:eastAsia="fr-FR" w:bidi="fr-FR"/>
        </w:rPr>
        <w:t xml:space="preserve">nome que </w:t>
      </w:r>
      <w:r>
        <w:rPr>
          <w:rStyle w:val="CharStyle15"/>
        </w:rPr>
        <w:t xml:space="preserve">Pedro terá </w:t>
      </w:r>
      <w:r>
        <w:rPr>
          <w:rStyle w:val="CharStyle15"/>
          <w:lang w:val="fr-FR" w:eastAsia="fr-FR" w:bidi="fr-FR"/>
        </w:rPr>
        <w:t xml:space="preserve">no </w:t>
      </w:r>
      <w:r>
        <w:rPr>
          <w:rStyle w:val="CharStyle15"/>
          <w:lang w:val="it-IT" w:eastAsia="it-IT" w:bidi="it-IT"/>
        </w:rPr>
        <w:t>futuro</w:t>
      </w:r>
      <w:r>
        <w:rPr>
          <w:rStyle w:val="CharStyle15"/>
          <w:vertAlign w:val="superscript"/>
          <w:lang w:val="it-IT" w:eastAsia="it-IT" w:bidi="it-IT"/>
        </w:rPr>
        <w:footnoteReference w:id="321"/>
      </w:r>
      <w:r>
        <w:rPr>
          <w:rStyle w:val="CharStyle15"/>
          <w:lang w:val="it-IT" w:eastAsia="it-IT" w:bidi="it-IT"/>
        </w:rPr>
        <w:t xml:space="preserve">. Por </w:t>
      </w:r>
      <w:r>
        <w:rPr>
          <w:rStyle w:val="CharStyle15"/>
          <w:lang w:val="fr-FR" w:eastAsia="fr-FR" w:bidi="fr-FR"/>
        </w:rPr>
        <w:t xml:space="preserve">conseguinte, a ênfase </w:t>
      </w:r>
      <w:r>
        <w:rPr>
          <w:rStyle w:val="CharStyle15"/>
          <w:lang w:val="it-IT" w:eastAsia="it-IT" w:bidi="it-IT"/>
        </w:rPr>
        <w:t xml:space="preserve">do evangelista </w:t>
      </w:r>
      <w:r>
        <w:rPr>
          <w:rStyle w:val="CharStyle15"/>
          <w:lang w:val="fr-FR" w:eastAsia="fr-FR" w:bidi="fr-FR"/>
        </w:rPr>
        <w:t xml:space="preserve">é </w:t>
      </w:r>
      <w:r>
        <w:rPr>
          <w:rStyle w:val="CharStyle15"/>
        </w:rPr>
        <w:t xml:space="preserve">colocada </w:t>
      </w:r>
      <w:r>
        <w:rPr>
          <w:rStyle w:val="CharStyle15"/>
          <w:lang w:val="it-IT" w:eastAsia="it-IT" w:bidi="it-IT"/>
        </w:rPr>
        <w:t xml:space="preserve">no fato </w:t>
      </w:r>
      <w:r>
        <w:rPr>
          <w:rStyle w:val="CharStyle15"/>
          <w:lang w:val="fr-FR" w:eastAsia="fr-FR" w:bidi="fr-FR"/>
        </w:rPr>
        <w:t xml:space="preserve">de </w:t>
      </w:r>
      <w:r>
        <w:rPr>
          <w:rStyle w:val="CharStyle15"/>
          <w:lang w:val="it-IT" w:eastAsia="it-IT" w:bidi="it-IT"/>
        </w:rPr>
        <w:t xml:space="preserve">Jesus </w:t>
      </w:r>
      <w:r>
        <w:rPr>
          <w:rStyle w:val="CharStyle15"/>
        </w:rPr>
        <w:t xml:space="preserve">anunciar </w:t>
      </w:r>
      <w:r>
        <w:rPr>
          <w:rStyle w:val="CharStyle15"/>
          <w:lang w:val="fr-FR" w:eastAsia="fr-FR" w:bidi="fr-FR"/>
        </w:rPr>
        <w:t xml:space="preserve">que Simâo </w:t>
      </w:r>
      <w:r>
        <w:rPr>
          <w:rStyle w:val="CharStyle15"/>
        </w:rPr>
        <w:t xml:space="preserve">terá </w:t>
      </w:r>
      <w:r>
        <w:rPr>
          <w:rStyle w:val="CharStyle15"/>
          <w:lang w:val="fr-FR" w:eastAsia="fr-FR" w:bidi="fr-FR"/>
        </w:rPr>
        <w:t xml:space="preserve">o nome de Kî|&lt;pâç, </w:t>
      </w:r>
      <w:r>
        <w:rPr>
          <w:rStyle w:val="CharStyle15"/>
        </w:rPr>
        <w:t xml:space="preserve">sendo </w:t>
      </w:r>
      <w:r>
        <w:rPr>
          <w:rStyle w:val="CharStyle15"/>
          <w:lang w:val="it-IT" w:eastAsia="it-IT" w:bidi="it-IT"/>
        </w:rPr>
        <w:t xml:space="preserve">interesse </w:t>
      </w:r>
      <w:r>
        <w:rPr>
          <w:rStyle w:val="CharStyle15"/>
          <w:lang w:val="fr-FR" w:eastAsia="fr-FR" w:bidi="fr-FR"/>
        </w:rPr>
        <w:t xml:space="preserve">seu </w:t>
      </w:r>
      <w:r>
        <w:rPr>
          <w:rStyle w:val="CharStyle15"/>
          <w:lang w:val="it-IT" w:eastAsia="it-IT" w:bidi="it-IT"/>
        </w:rPr>
        <w:t xml:space="preserve">mostrar Jesus </w:t>
      </w:r>
      <w:r>
        <w:rPr>
          <w:rStyle w:val="CharStyle15"/>
        </w:rPr>
        <w:t xml:space="preserve">dotado de um conhecimento divino, em virtude do </w:t>
      </w:r>
      <w:r>
        <w:rPr>
          <w:rStyle w:val="CharStyle15"/>
          <w:lang w:val="fr-FR" w:eastAsia="fr-FR" w:bidi="fr-FR"/>
        </w:rPr>
        <w:t xml:space="preserve">quai </w:t>
      </w:r>
      <w:r>
        <w:rPr>
          <w:rStyle w:val="CharStyle15"/>
        </w:rPr>
        <w:t xml:space="preserve">conhece </w:t>
      </w:r>
      <w:r>
        <w:rPr>
          <w:rStyle w:val="CharStyle15"/>
          <w:lang w:val="fr-FR" w:eastAsia="fr-FR" w:bidi="fr-FR"/>
        </w:rPr>
        <w:t xml:space="preserve">Simâo </w:t>
      </w:r>
      <w:r>
        <w:rPr>
          <w:rStyle w:val="CharStyle15"/>
        </w:rPr>
        <w:t xml:space="preserve">— </w:t>
      </w:r>
      <w:r>
        <w:rPr>
          <w:rStyle w:val="CharStyle15"/>
          <w:lang w:val="fr-FR" w:eastAsia="fr-FR" w:bidi="fr-FR"/>
        </w:rPr>
        <w:t xml:space="preserve">Zù </w:t>
      </w:r>
      <w:r>
        <w:rPr>
          <w:rStyle w:val="CharStyle15"/>
        </w:rPr>
        <w:t xml:space="preserve">el Zípcov ó </w:t>
      </w:r>
      <w:r>
        <w:rPr>
          <w:rStyle w:val="CharStyle15"/>
          <w:lang w:val="fr-FR" w:eastAsia="fr-FR" w:bidi="fr-FR"/>
        </w:rPr>
        <w:t xml:space="preserve">uiôç ’lœàvvou </w:t>
      </w:r>
      <w:r>
        <w:rPr>
          <w:rStyle w:val="CharStyle15"/>
        </w:rPr>
        <w:t xml:space="preserve">— </w:t>
      </w:r>
      <w:r>
        <w:rPr>
          <w:rStyle w:val="CharStyle15"/>
          <w:lang w:val="it-IT" w:eastAsia="it-IT" w:bidi="it-IT"/>
        </w:rPr>
        <w:t xml:space="preserve">e, </w:t>
      </w:r>
      <w:r>
        <w:rPr>
          <w:rStyle w:val="CharStyle15"/>
        </w:rPr>
        <w:t xml:space="preserve">ao mesmo tempo, revela o seu futuro </w:t>
      </w:r>
      <w:r>
        <w:rPr>
          <w:rStyle w:val="CharStyle15"/>
          <w:lang w:val="it-IT" w:eastAsia="it-IT" w:bidi="it-IT"/>
        </w:rPr>
        <w:t>nome</w:t>
      </w:r>
      <w:r>
        <w:rPr>
          <w:rStyle w:val="CharStyle15"/>
          <w:vertAlign w:val="superscript"/>
          <w:lang w:val="it-IT" w:eastAsia="it-IT" w:bidi="it-IT"/>
        </w:rPr>
        <w:footnoteReference w:id="322"/>
      </w:r>
      <w:r>
        <w:rPr>
          <w:rStyle w:val="CharStyle15"/>
          <w:lang w:val="it-IT" w:eastAsia="it-IT" w:bidi="it-IT"/>
        </w:rPr>
        <w:t xml:space="preserve">. Quanto </w:t>
      </w:r>
      <w:r>
        <w:rPr>
          <w:rStyle w:val="CharStyle15"/>
          <w:lang w:val="fr-FR" w:eastAsia="fr-FR" w:bidi="fr-FR"/>
        </w:rPr>
        <w:t xml:space="preserve">à ocasiâo em que isto </w:t>
      </w:r>
      <w:r>
        <w:rPr>
          <w:rStyle w:val="CharStyle15"/>
        </w:rPr>
        <w:t>te</w:t>
        <w:softHyphen/>
        <w:t xml:space="preserve">na </w:t>
      </w:r>
      <w:r>
        <w:rPr>
          <w:rStyle w:val="CharStyle15"/>
          <w:lang w:val="it-IT" w:eastAsia="it-IT" w:bidi="it-IT"/>
        </w:rPr>
        <w:t xml:space="preserve">efetivamente ocorrido, </w:t>
      </w:r>
      <w:r>
        <w:rPr>
          <w:rStyle w:val="CharStyle15"/>
          <w:lang w:val="fr-FR" w:eastAsia="fr-FR" w:bidi="fr-FR"/>
        </w:rPr>
        <w:t xml:space="preserve">nâo é </w:t>
      </w:r>
      <w:r>
        <w:rPr>
          <w:rStyle w:val="CharStyle15"/>
        </w:rPr>
        <w:t xml:space="preserve">relatada claramente </w:t>
      </w:r>
      <w:r>
        <w:rPr>
          <w:rStyle w:val="CharStyle15"/>
          <w:lang w:val="it-IT" w:eastAsia="it-IT" w:bidi="it-IT"/>
        </w:rPr>
        <w:t xml:space="preserve">por </w:t>
      </w:r>
      <w:r>
        <w:rPr>
          <w:rStyle w:val="CharStyle15"/>
          <w:lang w:val="fr-FR" w:eastAsia="fr-FR" w:bidi="fr-FR"/>
        </w:rPr>
        <w:t xml:space="preserve">nenhum </w:t>
      </w:r>
      <w:r>
        <w:rPr>
          <w:rStyle w:val="CharStyle15"/>
          <w:lang w:val="it-IT" w:eastAsia="it-IT" w:bidi="it-IT"/>
        </w:rPr>
        <w:t xml:space="preserve">evangelista. </w:t>
      </w:r>
      <w:r>
        <w:rPr>
          <w:rStyle w:val="CharStyle15"/>
          <w:lang w:val="fr-FR" w:eastAsia="fr-FR" w:bidi="fr-FR"/>
        </w:rPr>
        <w:t xml:space="preserve">Mc 3,16 </w:t>
      </w:r>
      <w:r>
        <w:rPr>
          <w:rStyle w:val="CharStyle15"/>
          <w:lang w:val="it-IT" w:eastAsia="it-IT" w:bidi="it-IT"/>
        </w:rPr>
        <w:t xml:space="preserve">e </w:t>
      </w:r>
      <w:r>
        <w:rPr>
          <w:rStyle w:val="CharStyle15"/>
          <w:lang w:val="fr-FR" w:eastAsia="fr-FR" w:bidi="fr-FR"/>
        </w:rPr>
        <w:t>Le 6,14 se referem à mudança do nome de Si</w:t>
        <w:softHyphen/>
        <w:t xml:space="preserve">mâo </w:t>
      </w:r>
      <w:r>
        <w:rPr>
          <w:rStyle w:val="CharStyle15"/>
          <w:lang w:val="it-IT" w:eastAsia="it-IT" w:bidi="it-IT"/>
        </w:rPr>
        <w:t xml:space="preserve">por </w:t>
      </w:r>
      <w:r>
        <w:rPr>
          <w:rStyle w:val="CharStyle15"/>
          <w:lang w:val="fr-FR" w:eastAsia="fr-FR" w:bidi="fr-FR"/>
        </w:rPr>
        <w:t xml:space="preserve">ocasiâo </w:t>
      </w:r>
      <w:r>
        <w:rPr>
          <w:rStyle w:val="CharStyle15"/>
        </w:rPr>
        <w:t xml:space="preserve">da chamada </w:t>
      </w:r>
      <w:r>
        <w:rPr>
          <w:rStyle w:val="CharStyle15"/>
          <w:lang w:val="fr-FR" w:eastAsia="fr-FR" w:bidi="fr-FR"/>
        </w:rPr>
        <w:t xml:space="preserve">dos Doze </w:t>
      </w:r>
      <w:r>
        <w:rPr>
          <w:rStyle w:val="CharStyle15"/>
          <w:lang w:val="it-IT" w:eastAsia="it-IT" w:bidi="it-IT"/>
        </w:rPr>
        <w:t xml:space="preserve">e </w:t>
      </w:r>
      <w:r>
        <w:rPr>
          <w:rStyle w:val="CharStyle15"/>
          <w:lang w:val="fr-FR" w:eastAsia="fr-FR" w:bidi="fr-FR"/>
        </w:rPr>
        <w:t xml:space="preserve">Mt 16,17-19 a situa </w:t>
      </w:r>
      <w:r>
        <w:rPr>
          <w:rStyle w:val="CharStyle15"/>
          <w:lang w:val="it-IT" w:eastAsia="it-IT" w:bidi="it-IT"/>
        </w:rPr>
        <w:t>no mo</w:t>
        <w:softHyphen/>
        <w:t xml:space="preserve">mento da </w:t>
      </w:r>
      <w:r>
        <w:rPr>
          <w:rStyle w:val="CharStyle15"/>
          <w:lang w:val="fr-FR" w:eastAsia="fr-FR" w:bidi="fr-FR"/>
        </w:rPr>
        <w:t xml:space="preserve">confissâo </w:t>
      </w:r>
      <w:r>
        <w:rPr>
          <w:rStyle w:val="CharStyle15"/>
          <w:lang w:val="it-IT" w:eastAsia="it-IT" w:bidi="it-IT"/>
        </w:rPr>
        <w:t xml:space="preserve">messiànica, </w:t>
      </w:r>
      <w:r>
        <w:rPr>
          <w:rStyle w:val="CharStyle15"/>
        </w:rPr>
        <w:t>no contexto do Primado</w:t>
      </w:r>
      <w:r>
        <w:rPr>
          <w:rStyle w:val="CharStyle15"/>
          <w:vertAlign w:val="superscript"/>
        </w:rPr>
        <w:footnoteReference w:id="323"/>
      </w:r>
      <w:r>
        <w:rPr>
          <w:rStyle w:val="CharStyle15"/>
        </w:rPr>
        <w:t>. Conside</w:t>
        <w:softHyphen/>
        <w:t xml:space="preserve">rando sobretudo o possível paralelismo entre o </w:t>
      </w:r>
      <w:r>
        <w:rPr>
          <w:rStyle w:val="CharStyle15"/>
          <w:lang w:val="fr-FR" w:eastAsia="fr-FR" w:bidi="fr-FR"/>
        </w:rPr>
        <w:t xml:space="preserve">où </w:t>
      </w:r>
      <w:r>
        <w:rPr>
          <w:rStyle w:val="CharStyle15"/>
        </w:rPr>
        <w:t xml:space="preserve">KXq0T|&lt;rr] </w:t>
      </w:r>
      <w:r>
        <w:rPr>
          <w:rStyle w:val="CharStyle15"/>
          <w:lang w:val="fr-FR" w:eastAsia="fr-FR" w:bidi="fr-FR"/>
        </w:rPr>
        <w:t xml:space="preserve">Krjtpàç de Joâo </w:t>
      </w:r>
      <w:r>
        <w:rPr>
          <w:rStyle w:val="CharStyle15"/>
        </w:rPr>
        <w:t xml:space="preserve">com o </w:t>
      </w:r>
      <w:r>
        <w:rPr>
          <w:rStyle w:val="CharStyle15"/>
          <w:lang w:val="fr-FR" w:eastAsia="fr-FR" w:bidi="fr-FR"/>
        </w:rPr>
        <w:t xml:space="preserve">où </w:t>
      </w:r>
      <w:r>
        <w:rPr>
          <w:rStyle w:val="CharStyle15"/>
        </w:rPr>
        <w:t xml:space="preserve">el </w:t>
      </w:r>
      <w:r>
        <w:rPr>
          <w:rStyle w:val="CharStyle15"/>
          <w:lang w:val="fr-FR" w:eastAsia="fr-FR" w:bidi="fr-FR"/>
        </w:rPr>
        <w:t xml:space="preserve">nérpoç </w:t>
      </w:r>
      <w:r>
        <w:rPr>
          <w:rStyle w:val="CharStyle15"/>
        </w:rPr>
        <w:t xml:space="preserve">de Mateus, bem como </w:t>
      </w:r>
      <w:r>
        <w:rPr>
          <w:rStyle w:val="CharStyle15"/>
          <w:lang w:val="fr-FR" w:eastAsia="fr-FR" w:bidi="fr-FR"/>
        </w:rPr>
        <w:t xml:space="preserve">a </w:t>
      </w:r>
      <w:r>
        <w:rPr>
          <w:rStyle w:val="CharStyle15"/>
        </w:rPr>
        <w:t xml:space="preserve">correspondén- cia entre os </w:t>
      </w:r>
      <w:r>
        <w:rPr>
          <w:rStyle w:val="CharStyle15"/>
          <w:lang w:val="fr-FR" w:eastAsia="fr-FR" w:bidi="fr-FR"/>
        </w:rPr>
        <w:t xml:space="preserve">dois </w:t>
      </w:r>
      <w:r>
        <w:rPr>
          <w:rStyle w:val="CharStyle15"/>
        </w:rPr>
        <w:t xml:space="preserve">tempos verbais (futuro em </w:t>
      </w:r>
      <w:r>
        <w:rPr>
          <w:rStyle w:val="CharStyle15"/>
          <w:lang w:val="fr-FR" w:eastAsia="fr-FR" w:bidi="fr-FR"/>
        </w:rPr>
        <w:t xml:space="preserve">Joâo </w:t>
      </w:r>
      <w:r>
        <w:rPr>
          <w:rStyle w:val="CharStyle15"/>
        </w:rPr>
        <w:t>e presente em Ma</w:t>
        <w:softHyphen/>
        <w:t xml:space="preserve">teus), Jo 1,42 poderia ser considerado como urna </w:t>
      </w:r>
      <w:r>
        <w:rPr>
          <w:rStyle w:val="CharStyle15"/>
          <w:lang w:val="fr-FR" w:eastAsia="fr-FR" w:bidi="fr-FR"/>
        </w:rPr>
        <w:t xml:space="preserve">prediçâo </w:t>
      </w:r>
      <w:r>
        <w:rPr>
          <w:rStyle w:val="CharStyle15"/>
        </w:rPr>
        <w:t xml:space="preserve">daquela </w:t>
      </w:r>
      <w:r>
        <w:rPr>
          <w:rStyle w:val="CharStyle15"/>
          <w:lang w:val="it-IT" w:eastAsia="it-IT" w:bidi="it-IT"/>
        </w:rPr>
        <w:t>cena</w:t>
      </w:r>
      <w:r>
        <w:rPr>
          <w:rStyle w:val="CharStyle15"/>
          <w:vertAlign w:val="superscript"/>
          <w:lang w:val="it-IT" w:eastAsia="it-IT" w:bidi="it-IT"/>
        </w:rPr>
        <w:footnoteReference w:id="324"/>
      </w:r>
      <w:r>
        <w:rPr>
          <w:rStyle w:val="CharStyle15"/>
          <w:lang w:val="it-IT" w:eastAsia="it-IT" w:bidi="it-IT"/>
        </w:rPr>
        <w:t xml:space="preserve">; mas fica </w:t>
      </w:r>
      <w:r>
        <w:rPr>
          <w:rStyle w:val="CharStyle15"/>
          <w:lang w:val="fr-FR" w:eastAsia="fr-FR" w:bidi="fr-FR"/>
        </w:rPr>
        <w:t xml:space="preserve">a </w:t>
      </w:r>
      <w:r>
        <w:rPr>
          <w:rStyle w:val="CharStyle15"/>
        </w:rPr>
        <w:t xml:space="preserve">possibilidade </w:t>
      </w:r>
      <w:r>
        <w:rPr>
          <w:rStyle w:val="CharStyle15"/>
          <w:lang w:val="fr-FR" w:eastAsia="fr-FR" w:bidi="fr-FR"/>
        </w:rPr>
        <w:t xml:space="preserve">que a mudança </w:t>
      </w:r>
      <w:r>
        <w:rPr>
          <w:rStyle w:val="CharStyle15"/>
          <w:lang w:val="it-IT" w:eastAsia="it-IT" w:bidi="it-IT"/>
        </w:rPr>
        <w:t xml:space="preserve">do nome </w:t>
      </w:r>
      <w:r>
        <w:rPr>
          <w:rStyle w:val="CharStyle15"/>
        </w:rPr>
        <w:t>tenha ocor</w:t>
        <w:softHyphen/>
        <w:t xml:space="preserve">rido posteriormente, </w:t>
      </w:r>
      <w:r>
        <w:rPr>
          <w:rStyle w:val="CharStyle15"/>
          <w:lang w:val="it-IT" w:eastAsia="it-IT" w:bidi="it-IT"/>
        </w:rPr>
        <w:t xml:space="preserve">no quadro </w:t>
      </w:r>
      <w:r>
        <w:rPr>
          <w:rStyle w:val="CharStyle15"/>
        </w:rPr>
        <w:t>da vida da comunidade pós-pascal, onde Pedro desempenhou um papel preponderante</w:t>
      </w:r>
      <w:r>
        <w:rPr>
          <w:rStyle w:val="CharStyle15"/>
          <w:vertAlign w:val="superscript"/>
        </w:rPr>
        <w:footnoteReference w:id="32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Entretanto, a cena pode assumir ao menos quatro </w:t>
      </w:r>
      <w:r>
        <w:rPr>
          <w:rStyle w:val="CharStyle15"/>
          <w:lang w:val="fr-FR" w:eastAsia="fr-FR" w:bidi="fr-FR"/>
        </w:rPr>
        <w:t xml:space="preserve">nuanças, </w:t>
      </w:r>
      <w:r>
        <w:rPr>
          <w:rStyle w:val="CharStyle15"/>
        </w:rPr>
        <w:t xml:space="preserve">que tém como ponto comum o </w:t>
      </w:r>
      <w:r>
        <w:rPr>
          <w:rStyle w:val="CharStyle15"/>
          <w:lang w:val="it-IT" w:eastAsia="it-IT" w:bidi="it-IT"/>
        </w:rPr>
        <w:t xml:space="preserve">fato </w:t>
      </w:r>
      <w:r>
        <w:rPr>
          <w:rStyle w:val="CharStyle15"/>
        </w:rPr>
        <w:t xml:space="preserve">de verem em KXr|0f]oi] urna redeno- </w:t>
      </w:r>
      <w:r>
        <w:rPr>
          <w:rStyle w:val="CharStyle15"/>
          <w:lang w:val="fr-FR" w:eastAsia="fr-FR" w:bidi="fr-FR"/>
        </w:rPr>
        <w:t xml:space="preserve">minaçâo de Simâo </w:t>
      </w:r>
      <w:r>
        <w:rPr>
          <w:rStyle w:val="CharStyle15"/>
        </w:rPr>
        <w:t xml:space="preserve">já no seu primeiro encontró com </w:t>
      </w:r>
      <w:r>
        <w:rPr>
          <w:rStyle w:val="CharStyle15"/>
          <w:lang w:val="it-IT" w:eastAsia="it-IT" w:bidi="it-IT"/>
        </w:rPr>
        <w:t xml:space="preserve">Jesus, </w:t>
      </w:r>
      <w:r>
        <w:rPr>
          <w:rStyle w:val="CharStyle15"/>
        </w:rPr>
        <w:t xml:space="preserve">fazendo com que o verbo </w:t>
      </w:r>
      <w:r>
        <w:rPr>
          <w:rStyle w:val="CharStyle15"/>
          <w:lang w:val="it-IT" w:eastAsia="it-IT" w:bidi="it-IT"/>
        </w:rPr>
        <w:t xml:space="preserve">assuma, aqui, </w:t>
      </w:r>
      <w:r>
        <w:rPr>
          <w:rStyle w:val="CharStyle15"/>
        </w:rPr>
        <w:t>um sentido de presente.</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Um primeiro matiz é apresentado por Lindars, para quem no encontró histórico entre </w:t>
      </w:r>
      <w:r>
        <w:rPr>
          <w:rStyle w:val="CharStyle15"/>
          <w:lang w:val="it-IT" w:eastAsia="it-IT" w:bidi="it-IT"/>
        </w:rPr>
        <w:t xml:space="preserve">Jesus </w:t>
      </w:r>
      <w:r>
        <w:rPr>
          <w:rStyle w:val="CharStyle15"/>
          <w:lang w:val="fr-FR" w:eastAsia="fr-FR" w:bidi="fr-FR"/>
        </w:rPr>
        <w:t xml:space="preserve">e Simâo, </w:t>
      </w:r>
      <w:r>
        <w:rPr>
          <w:rStyle w:val="CharStyle15"/>
          <w:lang w:val="it-IT" w:eastAsia="it-IT" w:bidi="it-IT"/>
        </w:rPr>
        <w:t xml:space="preserve">Jesus </w:t>
      </w:r>
      <w:r>
        <w:rPr>
          <w:rStyle w:val="CharStyle15"/>
        </w:rPr>
        <w:t xml:space="preserve">teria, </w:t>
      </w:r>
      <w:r>
        <w:rPr>
          <w:rStyle w:val="CharStyle15"/>
          <w:lang w:val="fr-FR" w:eastAsia="fr-FR" w:bidi="fr-FR"/>
        </w:rPr>
        <w:t xml:space="preserve">mais </w:t>
      </w:r>
      <w:r>
        <w:rPr>
          <w:rStyle w:val="CharStyle15"/>
        </w:rPr>
        <w:t>que muda</w:t>
        <w:softHyphen/>
        <w:t xml:space="preserve">do o </w:t>
      </w:r>
      <w:r>
        <w:rPr>
          <w:rStyle w:val="CharStyle15"/>
          <w:lang w:val="it-IT" w:eastAsia="it-IT" w:bidi="it-IT"/>
        </w:rPr>
        <w:t xml:space="preserve">nome deste apòstolo, dado-lhe um apelido, para distingui-lo de outro </w:t>
      </w:r>
      <w:r>
        <w:rPr>
          <w:rStyle w:val="CharStyle15"/>
          <w:lang w:val="fr-FR" w:eastAsia="fr-FR" w:bidi="fr-FR"/>
        </w:rPr>
        <w:t>Simâo</w:t>
      </w:r>
      <w:r>
        <w:rPr>
          <w:rStyle w:val="CharStyle15"/>
          <w:vertAlign w:val="superscript"/>
          <w:lang w:val="fr-FR" w:eastAsia="fr-FR" w:bidi="fr-FR"/>
        </w:rPr>
        <w:footnoteReference w:id="326"/>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Um segundo matiz vé que era urna tendéncia entre os judeus evitar o uso do </w:t>
      </w:r>
      <w:r>
        <w:rPr>
          <w:rStyle w:val="CharStyle15"/>
          <w:lang w:val="fr-FR" w:eastAsia="fr-FR" w:bidi="fr-FR"/>
        </w:rPr>
        <w:t xml:space="preserve">nome Eipœv, </w:t>
      </w:r>
      <w:r>
        <w:rPr>
          <w:rStyle w:val="CharStyle15"/>
        </w:rPr>
        <w:t xml:space="preserve">tanto na sua forma hebraica como na grega, </w:t>
      </w:r>
      <w:r>
        <w:rPr>
          <w:rStyle w:val="CharStyle15"/>
          <w:lang w:val="fr-FR" w:eastAsia="fr-FR" w:bidi="fr-FR"/>
        </w:rPr>
        <w:t xml:space="preserve">pois </w:t>
      </w:r>
      <w:r>
        <w:rPr>
          <w:rStyle w:val="CharStyle15"/>
        </w:rPr>
        <w:t xml:space="preserve">este nome era proibido devido </w:t>
      </w:r>
      <w:r>
        <w:rPr>
          <w:rStyle w:val="CharStyle15"/>
          <w:lang w:val="fr-FR" w:eastAsia="fr-FR" w:bidi="fr-FR"/>
        </w:rPr>
        <w:t xml:space="preserve">à ocupaçâo </w:t>
      </w:r>
      <w:r>
        <w:rPr>
          <w:rStyle w:val="CharStyle15"/>
        </w:rPr>
        <w:t xml:space="preserve">romana na Palestina. Os romanos quereriam, com isso, evitar motivos que faci- litassem </w:t>
      </w:r>
      <w:r>
        <w:rPr>
          <w:rStyle w:val="CharStyle15"/>
          <w:lang w:val="fr-FR" w:eastAsia="fr-FR" w:bidi="fr-FR"/>
        </w:rPr>
        <w:t xml:space="preserve">a evocaçâo </w:t>
      </w:r>
      <w:r>
        <w:rPr>
          <w:rStyle w:val="CharStyle15"/>
        </w:rPr>
        <w:t xml:space="preserve">das grandes figuras militares e a conseqüente </w:t>
      </w:r>
      <w:r>
        <w:rPr>
          <w:rStyle w:val="CharStyle15"/>
          <w:lang w:val="fr-FR" w:eastAsia="fr-FR" w:bidi="fr-FR"/>
        </w:rPr>
        <w:t xml:space="preserve">associaçâo </w:t>
      </w:r>
      <w:r>
        <w:rPr>
          <w:rStyle w:val="CharStyle15"/>
        </w:rPr>
        <w:t>com o nacionalismo judaico</w:t>
      </w:r>
      <w:r>
        <w:rPr>
          <w:rStyle w:val="CharStyle15"/>
          <w:vertAlign w:val="superscript"/>
        </w:rPr>
        <w:footnoteReference w:id="327"/>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Urna terceira </w:t>
      </w:r>
      <w:r>
        <w:rPr>
          <w:rStyle w:val="CharStyle15"/>
          <w:lang w:val="fr-FR" w:eastAsia="fr-FR" w:bidi="fr-FR"/>
        </w:rPr>
        <w:t xml:space="preserve">nuança </w:t>
      </w:r>
      <w:r>
        <w:rPr>
          <w:rStyle w:val="CharStyle15"/>
        </w:rPr>
        <w:t xml:space="preserve">estabelece urna </w:t>
      </w:r>
      <w:r>
        <w:rPr>
          <w:rStyle w:val="CharStyle15"/>
          <w:lang w:val="fr-FR" w:eastAsia="fr-FR" w:bidi="fr-FR"/>
        </w:rPr>
        <w:t xml:space="preserve">relaçâo </w:t>
      </w:r>
      <w:r>
        <w:rPr>
          <w:rStyle w:val="CharStyle15"/>
        </w:rPr>
        <w:t xml:space="preserve">entre </w:t>
      </w:r>
      <w:r>
        <w:rPr>
          <w:rStyle w:val="CharStyle15"/>
          <w:lang w:val="fr-FR" w:eastAsia="fr-FR" w:bidi="fr-FR"/>
        </w:rPr>
        <w:t xml:space="preserve">a mudança </w:t>
      </w:r>
      <w:r>
        <w:rPr>
          <w:rStyle w:val="CharStyle15"/>
        </w:rPr>
        <w:t xml:space="preserve">do </w:t>
      </w:r>
      <w:r>
        <w:rPr>
          <w:rStyle w:val="CharStyle15"/>
          <w:lang w:val="fr-FR" w:eastAsia="fr-FR" w:bidi="fr-FR"/>
        </w:rPr>
        <w:t xml:space="preserve">nome </w:t>
      </w:r>
      <w:r>
        <w:rPr>
          <w:rStyle w:val="CharStyle15"/>
        </w:rPr>
        <w:t xml:space="preserve">de Simao e o fato de outros discípulos terem também apelidos. </w:t>
      </w:r>
      <w:r>
        <w:rPr>
          <w:rStyle w:val="CharStyle15"/>
          <w:lang w:val="fr-FR" w:eastAsia="fr-FR" w:bidi="fr-FR"/>
        </w:rPr>
        <w:t xml:space="preserve">Joâo </w:t>
      </w:r>
      <w:r>
        <w:rPr>
          <w:rStyle w:val="CharStyle15"/>
        </w:rPr>
        <w:t xml:space="preserve">e Tiago, filhos de Zebedeu, receberam de Jesús o nome de Boanerges, cujo significado é filhos do trovao (Me 3,17); Judas vem chamado de Iscariotes (Me 3,19); nos Atos dos Apóstolos, um certo José, chamado Barsabás, vem cognominado “o Justo” (At 1,23). Com base nestes casos, poder-se-ia pensar que Simao, como outros discípulos, teria recebido um apelido, o qual teria sido posto pelo </w:t>
      </w:r>
      <w:r>
        <w:rPr>
          <w:rStyle w:val="CharStyle15"/>
          <w:lang w:val="fr-FR" w:eastAsia="fr-FR" w:bidi="fr-FR"/>
        </w:rPr>
        <w:t xml:space="preserve">Mestre. </w:t>
      </w:r>
      <w:r>
        <w:rPr>
          <w:rStyle w:val="CharStyle15"/>
        </w:rPr>
        <w:t>Jesús teria procedido, entao, con</w:t>
        <w:softHyphen/>
        <w:t xml:space="preserve">forme o </w:t>
      </w:r>
      <w:r>
        <w:rPr>
          <w:rStyle w:val="CharStyle15"/>
          <w:lang w:val="fr-FR" w:eastAsia="fr-FR" w:bidi="fr-FR"/>
        </w:rPr>
        <w:t xml:space="preserve">costume </w:t>
      </w:r>
      <w:r>
        <w:rPr>
          <w:rStyle w:val="CharStyle15"/>
        </w:rPr>
        <w:t>praticado nos grupos dos discípulos do fa</w:t>
        <w:softHyphen/>
        <w:t>risaísmo rabínico, segundo o qual o mestre nao muda o nome do discípulo, mas o apelida, fazendo urna espécie de elogio as características de sua personalidade</w:t>
      </w:r>
      <w:r>
        <w:rPr>
          <w:rStyle w:val="CharStyle15"/>
          <w:vertAlign w:val="superscript"/>
        </w:rPr>
        <w:footnoteReference w:id="328"/>
      </w:r>
      <w:r>
        <w:rPr>
          <w:rStyle w:val="CharStyle15"/>
        </w:rPr>
        <w:t xml:space="preserve">. Deste modo, Jesús teria apelidado Pedro como </w:t>
      </w:r>
      <w:r>
        <w:rPr>
          <w:rStyle w:val="CharStyle15"/>
          <w:lang w:val="fr-FR" w:eastAsia="fr-FR" w:bidi="fr-FR"/>
        </w:rPr>
        <w:t xml:space="preserve">KT|&lt;pâç, </w:t>
      </w:r>
      <w:r>
        <w:rPr>
          <w:rStyle w:val="CharStyle15"/>
        </w:rPr>
        <w:t>referindo-se ao seu modo de ser e de agir</w:t>
      </w:r>
      <w:r>
        <w:rPr>
          <w:rStyle w:val="CharStyle15"/>
          <w:vertAlign w:val="superscript"/>
        </w:rPr>
        <w:footnoteReference w:id="32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 por fim, um </w:t>
      </w:r>
      <w:r>
        <w:rPr>
          <w:rStyle w:val="CharStyle15"/>
          <w:lang w:val="fr-FR" w:eastAsia="fr-FR" w:bidi="fr-FR"/>
        </w:rPr>
        <w:t xml:space="preserve">quarto </w:t>
      </w:r>
      <w:r>
        <w:rPr>
          <w:rStyle w:val="CharStyle15"/>
        </w:rPr>
        <w:t xml:space="preserve">matiz reitera que o nome </w:t>
      </w:r>
      <w:r>
        <w:rPr>
          <w:rStyle w:val="CharStyle15"/>
          <w:lang w:val="fr-FR" w:eastAsia="fr-FR" w:bidi="fr-FR"/>
        </w:rPr>
        <w:t xml:space="preserve">de Simâo fora </w:t>
      </w:r>
      <w:r>
        <w:rPr>
          <w:rStyle w:val="CharStyle15"/>
        </w:rPr>
        <w:t xml:space="preserve">mudado </w:t>
      </w:r>
      <w:r>
        <w:rPr>
          <w:rStyle w:val="CharStyle15"/>
          <w:lang w:val="fr-FR" w:eastAsia="fr-FR" w:bidi="fr-FR"/>
        </w:rPr>
        <w:t xml:space="preserve">para Kqtpàç </w:t>
      </w:r>
      <w:r>
        <w:rPr>
          <w:rStyle w:val="CharStyle15"/>
        </w:rPr>
        <w:t>já no seu primeiro encontró com Jesús, inter</w:t>
        <w:softHyphen/>
        <w:t xml:space="preserve">pretando o tempo futuro como fazendo parte do estilo literario da </w:t>
      </w:r>
      <w:r>
        <w:rPr>
          <w:rStyle w:val="CharStyle15"/>
          <w:lang w:val="fr-FR" w:eastAsia="fr-FR" w:bidi="fr-FR"/>
        </w:rPr>
        <w:t xml:space="preserve">mudança </w:t>
      </w:r>
      <w:r>
        <w:rPr>
          <w:rStyle w:val="CharStyle15"/>
        </w:rPr>
        <w:t xml:space="preserve">de nome, evocando, </w:t>
      </w:r>
      <w:r>
        <w:rPr>
          <w:rStyle w:val="CharStyle15"/>
          <w:lang w:val="fr-FR" w:eastAsia="fr-FR" w:bidi="fr-FR"/>
        </w:rPr>
        <w:t xml:space="preserve">assim, as mudanças </w:t>
      </w:r>
      <w:r>
        <w:rPr>
          <w:rStyle w:val="CharStyle15"/>
        </w:rPr>
        <w:t xml:space="preserve">de nome no Anti- </w:t>
      </w:r>
      <w:r>
        <w:rPr>
          <w:rStyle w:val="CharStyle15"/>
        </w:rPr>
        <w:t>go Testamento</w:t>
      </w:r>
      <w:r>
        <w:rPr>
          <w:rStyle w:val="CharStyle15"/>
          <w:vertAlign w:val="superscript"/>
        </w:rPr>
        <w:footnoteReference w:id="330"/>
      </w:r>
      <w:r>
        <w:rPr>
          <w:rStyle w:val="CharStyle15"/>
        </w:rPr>
        <w:t xml:space="preserve">: </w:t>
      </w:r>
      <w:r>
        <w:rPr>
          <w:rStyle w:val="CharStyle15"/>
          <w:lang w:val="fr-FR" w:eastAsia="fr-FR" w:bidi="fr-FR"/>
        </w:rPr>
        <w:t xml:space="preserve">Abrâo </w:t>
      </w:r>
      <w:r>
        <w:rPr>
          <w:rStyle w:val="CharStyle15"/>
        </w:rPr>
        <w:t xml:space="preserve">tem o seu nome mudado em Abraáo (Gn 17,5); Sarai em Sara (Gn 17,15); Jaco em Israel (Gn 32,29; 35,10). Em todos estes casos podemos encontrar urna fórmula sintagmática </w:t>
      </w:r>
      <w:r>
        <w:rPr>
          <w:rStyle w:val="CharStyle15"/>
          <w:lang w:val="fr-FR" w:eastAsia="fr-FR" w:bidi="fr-FR"/>
        </w:rPr>
        <w:t xml:space="preserve">fixa: negaçâo </w:t>
      </w:r>
      <w:r>
        <w:rPr>
          <w:rStyle w:val="CharStyle15"/>
        </w:rPr>
        <w:t xml:space="preserve">do </w:t>
      </w:r>
      <w:r>
        <w:rPr>
          <w:rStyle w:val="CharStyle15"/>
          <w:lang w:val="fr-FR" w:eastAsia="fr-FR" w:bidi="fr-FR"/>
        </w:rPr>
        <w:t xml:space="preserve">nome </w:t>
      </w:r>
      <w:r>
        <w:rPr>
          <w:rStyle w:val="CharStyle15"/>
        </w:rPr>
        <w:t xml:space="preserve">atual </w:t>
      </w:r>
      <w:r>
        <w:rPr>
          <w:rStyle w:val="CharStyle15"/>
          <w:lang w:val="fr-FR" w:eastAsia="fr-FR" w:bidi="fr-FR"/>
        </w:rPr>
        <w:t xml:space="preserve">(où </w:t>
      </w:r>
      <w:r>
        <w:rPr>
          <w:rStyle w:val="CharStyle15"/>
        </w:rPr>
        <w:t xml:space="preserve">KXT)9f|CTETai </w:t>
      </w:r>
      <w:r>
        <w:rPr>
          <w:rStyle w:val="CharStyle15"/>
          <w:smallCaps/>
          <w:lang w:val="fr-FR" w:eastAsia="fr-FR" w:bidi="fr-FR"/>
        </w:rPr>
        <w:t>tô</w:t>
      </w:r>
      <w:r>
        <w:rPr>
          <w:rStyle w:val="CharStyle15"/>
          <w:lang w:val="fr-FR" w:eastAsia="fr-FR" w:bidi="fr-FR"/>
        </w:rPr>
        <w:t xml:space="preserve"> </w:t>
      </w:r>
      <w:r>
        <w:rPr>
          <w:rStyle w:val="CharStyle15"/>
        </w:rPr>
        <w:t xml:space="preserve">óvopa...), seguida do anúncio do novo </w:t>
      </w:r>
      <w:r>
        <w:rPr>
          <w:rStyle w:val="CharStyle15"/>
          <w:lang w:val="fr-FR" w:eastAsia="fr-FR" w:bidi="fr-FR"/>
        </w:rPr>
        <w:t xml:space="preserve">nome (àXX’eoTai </w:t>
      </w:r>
      <w:r>
        <w:rPr>
          <w:rStyle w:val="CharStyle15"/>
          <w:smallCaps/>
          <w:lang w:val="fr-FR" w:eastAsia="fr-FR" w:bidi="fr-FR"/>
        </w:rPr>
        <w:t>tô</w:t>
      </w:r>
      <w:r>
        <w:rPr>
          <w:rStyle w:val="CharStyle15"/>
          <w:lang w:val="fr-FR" w:eastAsia="fr-FR" w:bidi="fr-FR"/>
        </w:rPr>
        <w:t xml:space="preserve"> </w:t>
      </w:r>
      <w:r>
        <w:rPr>
          <w:rStyle w:val="CharStyle15"/>
        </w:rPr>
        <w:t xml:space="preserve">óvopa...) e da </w:t>
      </w:r>
      <w:r>
        <w:rPr>
          <w:rStyle w:val="CharStyle15"/>
          <w:lang w:val="fr-FR" w:eastAsia="fr-FR" w:bidi="fr-FR"/>
        </w:rPr>
        <w:t xml:space="preserve">exposiçâo </w:t>
      </w:r>
      <w:r>
        <w:rPr>
          <w:rStyle w:val="CharStyle15"/>
        </w:rPr>
        <w:t xml:space="preserve">de motivos sobre </w:t>
      </w:r>
      <w:r>
        <w:rPr>
          <w:rStyle w:val="CharStyle15"/>
          <w:lang w:val="fr-FR" w:eastAsia="fr-FR" w:bidi="fr-FR"/>
        </w:rPr>
        <w:t xml:space="preserve">esta mudança </w:t>
      </w:r>
      <w:r>
        <w:rPr>
          <w:rStyle w:val="CharStyle15"/>
          <w:smallCaps/>
          <w:lang w:val="fr-FR" w:eastAsia="fr-FR" w:bidi="fr-FR"/>
        </w:rPr>
        <w:t>(ôti...),</w:t>
      </w:r>
      <w:r>
        <w:rPr>
          <w:rStyle w:val="CharStyle15"/>
          <w:lang w:val="fr-FR" w:eastAsia="fr-FR" w:bidi="fr-FR"/>
        </w:rPr>
        <w:t xml:space="preserve"> a quai </w:t>
      </w:r>
      <w:r>
        <w:rPr>
          <w:rStyle w:val="CharStyle15"/>
        </w:rPr>
        <w:t xml:space="preserve">se </w:t>
      </w:r>
      <w:r>
        <w:rPr>
          <w:rStyle w:val="CharStyle15"/>
          <w:lang w:val="fr-FR" w:eastAsia="fr-FR" w:bidi="fr-FR"/>
        </w:rPr>
        <w:t xml:space="preserve">arrasta </w:t>
      </w:r>
      <w:r>
        <w:rPr>
          <w:rStyle w:val="CharStyle15"/>
        </w:rPr>
        <w:t xml:space="preserve">até mesmo por vários capítulos e supóe um contexto </w:t>
      </w:r>
      <w:r>
        <w:rPr>
          <w:rStyle w:val="CharStyle15"/>
          <w:lang w:val="fr-FR" w:eastAsia="fr-FR" w:bidi="fr-FR"/>
        </w:rPr>
        <w:t>de bênçâo</w:t>
      </w:r>
      <w:r>
        <w:rPr>
          <w:rStyle w:val="CharStyle15"/>
          <w:vertAlign w:val="superscript"/>
          <w:lang w:val="fr-FR" w:eastAsia="fr-FR" w:bidi="fr-FR"/>
        </w:rPr>
        <w:footnoteReference w:id="331"/>
      </w:r>
      <w:r>
        <w:rPr>
          <w:rStyle w:val="CharStyle15"/>
          <w:lang w:val="fr-FR" w:eastAsia="fr-FR" w:bidi="fr-FR"/>
        </w:rPr>
        <w:t xml:space="preserve">. </w:t>
      </w:r>
      <w:r>
        <w:rPr>
          <w:rStyle w:val="CharStyle15"/>
        </w:rPr>
        <w:t xml:space="preserve">A atri- </w:t>
      </w:r>
      <w:r>
        <w:rPr>
          <w:rStyle w:val="CharStyle15"/>
          <w:lang w:val="fr-FR" w:eastAsia="fr-FR" w:bidi="fr-FR"/>
        </w:rPr>
        <w:t xml:space="preserve">buiçào </w:t>
      </w:r>
      <w:r>
        <w:rPr>
          <w:rStyle w:val="CharStyle15"/>
        </w:rPr>
        <w:t xml:space="preserve">de um novo nome marca, assim, o inicio de urna nova re- </w:t>
      </w:r>
      <w:r>
        <w:rPr>
          <w:rStyle w:val="CharStyle15"/>
          <w:lang w:val="fr-FR" w:eastAsia="fr-FR" w:bidi="fr-FR"/>
        </w:rPr>
        <w:t xml:space="preserve">laçâo </w:t>
      </w:r>
      <w:r>
        <w:rPr>
          <w:rStyle w:val="CharStyle15"/>
        </w:rPr>
        <w:t xml:space="preserve">com Deus, indicando </w:t>
      </w:r>
      <w:r>
        <w:rPr>
          <w:rStyle w:val="CharStyle15"/>
          <w:lang w:val="fr-FR" w:eastAsia="fr-FR" w:bidi="fr-FR"/>
        </w:rPr>
        <w:t xml:space="preserve">a funçào ou a missâo </w:t>
      </w:r>
      <w:r>
        <w:rPr>
          <w:rStyle w:val="CharStyle15"/>
        </w:rPr>
        <w:t xml:space="preserve">específica </w:t>
      </w:r>
      <w:r>
        <w:rPr>
          <w:rStyle w:val="CharStyle15"/>
          <w:lang w:val="fr-FR" w:eastAsia="fr-FR" w:bidi="fr-FR"/>
        </w:rPr>
        <w:t>que es</w:t>
        <w:softHyphen/>
        <w:t xml:space="preserve">tas pessoas desempenharâo </w:t>
      </w:r>
      <w:r>
        <w:rPr>
          <w:rStyle w:val="CharStyle15"/>
        </w:rPr>
        <w:t xml:space="preserve">na historia da </w:t>
      </w:r>
      <w:r>
        <w:rPr>
          <w:rStyle w:val="CharStyle15"/>
          <w:lang w:val="fr-FR" w:eastAsia="fr-FR" w:bidi="fr-FR"/>
        </w:rPr>
        <w:t>Salvaçâo</w:t>
      </w:r>
      <w:r>
        <w:rPr>
          <w:rStyle w:val="CharStyle15"/>
          <w:vertAlign w:val="superscript"/>
          <w:lang w:val="fr-FR" w:eastAsia="fr-FR" w:bidi="fr-FR"/>
        </w:rPr>
        <w:footnoteReference w:id="332"/>
      </w:r>
      <w:r>
        <w:rPr>
          <w:rStyle w:val="CharStyle15"/>
          <w:lang w:val="fr-FR" w:eastAsia="fr-FR" w:bidi="fr-FR"/>
        </w:rPr>
        <w:t xml:space="preserve">. Os nomes Abraâo, </w:t>
      </w:r>
      <w:r>
        <w:rPr>
          <w:rStyle w:val="CharStyle15"/>
        </w:rPr>
        <w:t xml:space="preserve">Israel, </w:t>
      </w:r>
      <w:r>
        <w:rPr>
          <w:rStyle w:val="CharStyle15"/>
          <w:lang w:val="fr-FR" w:eastAsia="fr-FR" w:bidi="fr-FR"/>
        </w:rPr>
        <w:t xml:space="preserve">Sara, sâo, portante, nomes de missâo. A semelhança entre </w:t>
      </w:r>
      <w:r>
        <w:rPr>
          <w:rStyle w:val="CharStyle15"/>
        </w:rPr>
        <w:t xml:space="preserve">os sintagmas </w:t>
      </w:r>
      <w:r>
        <w:rPr>
          <w:rStyle w:val="CharStyle15"/>
          <w:lang w:val="fr-FR" w:eastAsia="fr-FR" w:bidi="fr-FR"/>
        </w:rPr>
        <w:t xml:space="preserve">e </w:t>
      </w:r>
      <w:r>
        <w:rPr>
          <w:rStyle w:val="CharStyle15"/>
        </w:rPr>
        <w:t xml:space="preserve">o uso </w:t>
      </w:r>
      <w:r>
        <w:rPr>
          <w:rStyle w:val="CharStyle15"/>
          <w:lang w:val="fr-FR" w:eastAsia="fr-FR" w:bidi="fr-FR"/>
        </w:rPr>
        <w:t>de KaXéœ permitem-nos deduzir que esta formula também é subjacente em Jo 1,42.</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Dois dos très </w:t>
      </w:r>
      <w:r>
        <w:rPr>
          <w:rStyle w:val="CharStyle15"/>
        </w:rPr>
        <w:t xml:space="preserve">componentes do sintagma </w:t>
      </w:r>
      <w:r>
        <w:rPr>
          <w:rStyle w:val="CharStyle15"/>
          <w:lang w:val="fr-FR" w:eastAsia="fr-FR" w:bidi="fr-FR"/>
        </w:rPr>
        <w:t xml:space="preserve">de mudança de nome </w:t>
      </w:r>
      <w:r>
        <w:rPr>
          <w:rStyle w:val="CharStyle15"/>
        </w:rPr>
        <w:t xml:space="preserve">no </w:t>
      </w:r>
      <w:r>
        <w:rPr>
          <w:rStyle w:val="CharStyle15"/>
          <w:lang w:val="fr-FR" w:eastAsia="fr-FR" w:bidi="fr-FR"/>
        </w:rPr>
        <w:t xml:space="preserve">livro </w:t>
      </w:r>
      <w:r>
        <w:rPr>
          <w:rStyle w:val="CharStyle15"/>
        </w:rPr>
        <w:t xml:space="preserve">do Génesis </w:t>
      </w:r>
      <w:r>
        <w:rPr>
          <w:rStyle w:val="CharStyle15"/>
          <w:lang w:val="fr-FR" w:eastAsia="fr-FR" w:bidi="fr-FR"/>
        </w:rPr>
        <w:t xml:space="preserve">sâo </w:t>
      </w:r>
      <w:r>
        <w:rPr>
          <w:rStyle w:val="CharStyle15"/>
        </w:rPr>
        <w:t xml:space="preserve">explícitamente presentes no texto joanino: o nome atual e o anúncio do novo nome. </w:t>
      </w:r>
      <w:r>
        <w:rPr>
          <w:rStyle w:val="CharStyle15"/>
          <w:lang w:val="fr-FR" w:eastAsia="fr-FR" w:bidi="fr-FR"/>
        </w:rPr>
        <w:t xml:space="preserve">A </w:t>
      </w:r>
      <w:r>
        <w:rPr>
          <w:rStyle w:val="CharStyle15"/>
        </w:rPr>
        <w:t xml:space="preserve">altemáncia dos verbos </w:t>
      </w:r>
      <w:r>
        <w:rPr>
          <w:rStyle w:val="CharStyle15"/>
          <w:smallCaps/>
        </w:rPr>
        <w:t xml:space="preserve">eí- </w:t>
      </w:r>
      <w:r>
        <w:rPr>
          <w:rStyle w:val="CharStyle15"/>
        </w:rPr>
        <w:t xml:space="preserve">|ií e KaXéco entre o primeiro e o segundo componentes do sintagma justifica, de certo modo, que o primeiro componente em Joáo seja afirmativo. Falta o terceiro elemento, isto </w:t>
      </w:r>
      <w:r>
        <w:rPr>
          <w:rStyle w:val="CharStyle15"/>
          <w:lang w:val="fr-FR" w:eastAsia="fr-FR" w:bidi="fr-FR"/>
        </w:rPr>
        <w:t xml:space="preserve">é, a exposiçâo </w:t>
      </w:r>
      <w:r>
        <w:rPr>
          <w:rStyle w:val="CharStyle15"/>
        </w:rPr>
        <w:t>dos moti</w:t>
        <w:softHyphen/>
        <w:t xml:space="preserve">vos por </w:t>
      </w:r>
      <w:r>
        <w:rPr>
          <w:rStyle w:val="CharStyle15"/>
          <w:lang w:val="fr-FR" w:eastAsia="fr-FR" w:bidi="fr-FR"/>
        </w:rPr>
        <w:t xml:space="preserve">que a mudança </w:t>
      </w:r>
      <w:r>
        <w:rPr>
          <w:rStyle w:val="CharStyle15"/>
        </w:rPr>
        <w:t xml:space="preserve">do nome </w:t>
      </w:r>
      <w:r>
        <w:rPr>
          <w:rStyle w:val="CharStyle15"/>
          <w:lang w:val="fr-FR" w:eastAsia="fr-FR" w:bidi="fr-FR"/>
        </w:rPr>
        <w:t xml:space="preserve">é </w:t>
      </w:r>
      <w:r>
        <w:rPr>
          <w:rStyle w:val="CharStyle15"/>
        </w:rPr>
        <w:t xml:space="preserve">efetuada, que compreende a ex- </w:t>
      </w:r>
      <w:r>
        <w:rPr>
          <w:rStyle w:val="CharStyle15"/>
          <w:lang w:val="fr-FR" w:eastAsia="fr-FR" w:bidi="fr-FR"/>
        </w:rPr>
        <w:t xml:space="preserve">plicaçâo </w:t>
      </w:r>
      <w:r>
        <w:rPr>
          <w:rStyle w:val="CharStyle15"/>
        </w:rPr>
        <w:t xml:space="preserve">do </w:t>
      </w:r>
      <w:r>
        <w:rPr>
          <w:rStyle w:val="CharStyle15"/>
          <w:lang w:val="fr-FR" w:eastAsia="fr-FR" w:bidi="fr-FR"/>
        </w:rPr>
        <w:t xml:space="preserve">nome-missâo </w:t>
      </w:r>
      <w:r>
        <w:rPr>
          <w:rStyle w:val="CharStyle15"/>
        </w:rPr>
        <w:t xml:space="preserve">atribuido ao personagem. Em Joáo, Jesús náo explica o </w:t>
      </w:r>
      <w:r>
        <w:rPr>
          <w:rStyle w:val="CharStyle15"/>
          <w:lang w:val="fr-FR" w:eastAsia="fr-FR" w:bidi="fr-FR"/>
        </w:rPr>
        <w:t xml:space="preserve">que entende </w:t>
      </w:r>
      <w:r>
        <w:rPr>
          <w:rStyle w:val="CharStyle15"/>
        </w:rPr>
        <w:t>por este nome e o que ele significará na vida de Pedro. Será no desenvolver dos acontecimentos, portanto nos capítulos seguintes, que isto será esclarecido. Por enquanto, te</w:t>
        <w:softHyphen/>
        <w:t xml:space="preserve">mos </w:t>
      </w:r>
      <w:r>
        <w:rPr>
          <w:rStyle w:val="CharStyle15"/>
          <w:lang w:val="fr-FR" w:eastAsia="fr-FR" w:bidi="fr-FR"/>
        </w:rPr>
        <w:t xml:space="preserve">esta progressâo </w:t>
      </w:r>
      <w:r>
        <w:rPr>
          <w:rStyle w:val="CharStyle15"/>
        </w:rPr>
        <w:t xml:space="preserve">na identidade </w:t>
      </w:r>
      <w:r>
        <w:rPr>
          <w:rStyle w:val="CharStyle15"/>
          <w:lang w:val="fr-FR" w:eastAsia="fr-FR" w:bidi="fr-FR"/>
        </w:rPr>
        <w:t xml:space="preserve">de Simâo: de irmâo de André </w:t>
      </w:r>
      <w:r>
        <w:rPr>
          <w:rStyle w:val="CharStyle15"/>
        </w:rPr>
        <w:t xml:space="preserve">(A: v.41a) ele </w:t>
      </w:r>
      <w:r>
        <w:rPr>
          <w:rStyle w:val="CharStyle15"/>
          <w:lang w:val="fr-FR" w:eastAsia="fr-FR" w:bidi="fr-FR"/>
        </w:rPr>
        <w:t xml:space="preserve">passa a </w:t>
      </w:r>
      <w:r>
        <w:rPr>
          <w:rStyle w:val="CharStyle15"/>
        </w:rPr>
        <w:t xml:space="preserve">filho </w:t>
      </w:r>
      <w:r>
        <w:rPr>
          <w:rStyle w:val="CharStyle15"/>
          <w:lang w:val="fr-FR" w:eastAsia="fr-FR" w:bidi="fr-FR"/>
        </w:rPr>
        <w:t xml:space="preserve">de Joâo (A’: </w:t>
      </w:r>
      <w:r>
        <w:rPr>
          <w:rStyle w:val="CharStyle15"/>
        </w:rPr>
        <w:t xml:space="preserve">v.42b); </w:t>
      </w:r>
      <w:r>
        <w:rPr>
          <w:rStyle w:val="CharStyle15"/>
          <w:lang w:val="fr-FR" w:eastAsia="fr-FR" w:bidi="fr-FR"/>
        </w:rPr>
        <w:t xml:space="preserve">e </w:t>
      </w:r>
      <w:r>
        <w:rPr>
          <w:rStyle w:val="CharStyle15"/>
        </w:rPr>
        <w:t xml:space="preserve">é a este discípulo, com esta identidade, que Jesús anuncia que ele será chamado Kq- </w:t>
      </w:r>
      <w:r>
        <w:rPr>
          <w:rStyle w:val="CharStyle15"/>
          <w:lang w:val="fr-FR" w:eastAsia="fr-FR" w:bidi="fr-FR"/>
        </w:rPr>
        <w:t xml:space="preserve">(pfiç </w:t>
      </w:r>
      <w:r>
        <w:rPr>
          <w:rStyle w:val="CharStyle15"/>
        </w:rPr>
        <w:t>(A’: v. 42b).</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 xml:space="preserve">E aqui aparece </w:t>
      </w:r>
      <w:r>
        <w:rPr>
          <w:rStyle w:val="CharStyle15"/>
          <w:lang w:val="fr-FR" w:eastAsia="fr-FR" w:bidi="fr-FR"/>
        </w:rPr>
        <w:t xml:space="preserve">a força </w:t>
      </w:r>
      <w:r>
        <w:rPr>
          <w:rStyle w:val="CharStyle15"/>
        </w:rPr>
        <w:t>do verbo KaXé®</w:t>
      </w:r>
      <w:r>
        <w:rPr>
          <w:rStyle w:val="CharStyle15"/>
          <w:vertAlign w:val="superscript"/>
        </w:rPr>
        <w:footnoteReference w:id="333"/>
      </w:r>
      <w:r>
        <w:rPr>
          <w:rStyle w:val="CharStyle15"/>
        </w:rPr>
        <w:t>. Conjugado no futu</w:t>
        <w:softHyphen/>
        <w:t xml:space="preserve">ro, evoca, por si mesmo, </w:t>
      </w:r>
      <w:r>
        <w:rPr>
          <w:rStyle w:val="CharStyle15"/>
          <w:lang w:val="fr-FR" w:eastAsia="fr-FR" w:bidi="fr-FR"/>
        </w:rPr>
        <w:t xml:space="preserve">as mudanças </w:t>
      </w:r>
      <w:r>
        <w:rPr>
          <w:rStyle w:val="CharStyle15"/>
        </w:rPr>
        <w:t>de nome do Antigo Testa</w:t>
        <w:softHyphen/>
        <w:t>mento, enquanto na sua forma passiva se correlaciona ao nomina</w:t>
        <w:softHyphen/>
        <w:t xml:space="preserve">tivo do sujeito, implicando, como algo extremamente real, que o sujeito </w:t>
      </w:r>
      <w:r>
        <w:rPr>
          <w:rStyle w:val="CharStyle15"/>
          <w:lang w:val="fr-FR" w:eastAsia="fr-FR" w:bidi="fr-FR"/>
        </w:rPr>
        <w:t xml:space="preserve">é ou </w:t>
      </w:r>
      <w:r>
        <w:rPr>
          <w:rStyle w:val="CharStyle15"/>
          <w:i/>
          <w:iCs/>
        </w:rPr>
        <w:t>realiza</w:t>
      </w:r>
      <w:r>
        <w:rPr>
          <w:rStyle w:val="CharStyle15"/>
        </w:rPr>
        <w:t xml:space="preserve"> a realidade indicada pelo complemento de deno- </w:t>
      </w:r>
      <w:r>
        <w:rPr>
          <w:rStyle w:val="CharStyle15"/>
          <w:lang w:val="it-IT" w:eastAsia="it-IT" w:bidi="it-IT"/>
        </w:rPr>
        <w:t xml:space="preserve">mina^ào, de modo </w:t>
      </w:r>
      <w:r>
        <w:rPr>
          <w:rStyle w:val="CharStyle15"/>
        </w:rPr>
        <w:t xml:space="preserve">que ser chamado </w:t>
      </w:r>
      <w:r>
        <w:rPr>
          <w:rStyle w:val="CharStyle15"/>
          <w:lang w:val="it-IT" w:eastAsia="it-IT" w:bidi="it-IT"/>
        </w:rPr>
        <w:t xml:space="preserve">por </w:t>
      </w:r>
      <w:r>
        <w:rPr>
          <w:rStyle w:val="CharStyle15"/>
        </w:rPr>
        <w:t xml:space="preserve">um </w:t>
      </w:r>
      <w:r>
        <w:rPr>
          <w:rStyle w:val="CharStyle15"/>
          <w:lang w:val="it-IT" w:eastAsia="it-IT" w:bidi="it-IT"/>
        </w:rPr>
        <w:t xml:space="preserve">nome, </w:t>
      </w:r>
      <w:r>
        <w:rPr>
          <w:rStyle w:val="CharStyle15"/>
        </w:rPr>
        <w:t>significa real</w:t>
        <w:softHyphen/>
        <w:t xml:space="preserve">mente ser o que este </w:t>
      </w:r>
      <w:r>
        <w:rPr>
          <w:rStyle w:val="CharStyle15"/>
          <w:lang w:val="it-IT" w:eastAsia="it-IT" w:bidi="it-IT"/>
        </w:rPr>
        <w:t xml:space="preserve">nome </w:t>
      </w:r>
      <w:r>
        <w:rPr>
          <w:rStyle w:val="CharStyle15"/>
        </w:rPr>
        <w:t>exprime</w:t>
      </w:r>
      <w:r>
        <w:rPr>
          <w:rStyle w:val="CharStyle15"/>
          <w:vertAlign w:val="superscript"/>
        </w:rPr>
        <w:footnoteReference w:id="334"/>
      </w:r>
      <w:r>
        <w:rPr>
          <w:rStyle w:val="CharStyle15"/>
        </w:rPr>
        <w:t>. Trata-se, portanto, de algo decisivo para a identidade de Pedro.</w:t>
      </w:r>
    </w:p>
    <w:p>
      <w:pPr>
        <w:pStyle w:val="Style14"/>
        <w:keepNext w:val="0"/>
        <w:keepLines w:val="0"/>
        <w:widowControl w:val="0"/>
        <w:numPr>
          <w:ilvl w:val="0"/>
          <w:numId w:val="115"/>
        </w:numPr>
        <w:shd w:val="clear" w:color="auto" w:fill="auto"/>
        <w:tabs>
          <w:tab w:pos="762" w:val="left"/>
        </w:tabs>
        <w:bidi w:val="0"/>
        <w:spacing w:before="0" w:after="60" w:line="223" w:lineRule="auto"/>
        <w:ind w:left="0" w:right="0" w:firstLine="440"/>
        <w:jc w:val="both"/>
      </w:pPr>
      <w:r>
        <w:rPr>
          <w:rStyle w:val="CharStyle15"/>
          <w:i/>
          <w:iCs/>
        </w:rPr>
        <w:t>O atributo Ki¡&lt;pd.q:</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Ao dizer que </w:t>
      </w:r>
      <w:r>
        <w:rPr>
          <w:rStyle w:val="CharStyle15"/>
          <w:lang w:val="it-IT" w:eastAsia="it-IT" w:bidi="it-IT"/>
        </w:rPr>
        <w:t xml:space="preserve">Simào </w:t>
      </w:r>
      <w:r>
        <w:rPr>
          <w:rStyle w:val="CharStyle15"/>
        </w:rPr>
        <w:t xml:space="preserve">será chamado </w:t>
      </w:r>
      <w:r>
        <w:rPr>
          <w:rStyle w:val="CharStyle15"/>
          <w:lang w:val="it-IT" w:eastAsia="it-IT" w:bidi="it-IT"/>
        </w:rPr>
        <w:t xml:space="preserve">Kr|(pàq, </w:t>
      </w:r>
      <w:r>
        <w:rPr>
          <w:rStyle w:val="CharStyle15"/>
        </w:rPr>
        <w:t xml:space="preserve">Joao nao diz a que corresponde, </w:t>
      </w:r>
      <w:r>
        <w:rPr>
          <w:rStyle w:val="CharStyle15"/>
          <w:lang w:val="it-IT" w:eastAsia="it-IT" w:bidi="it-IT"/>
        </w:rPr>
        <w:t xml:space="preserve">no pensamento de Jesus, </w:t>
      </w:r>
      <w:r>
        <w:rPr>
          <w:rStyle w:val="CharStyle15"/>
        </w:rPr>
        <w:t xml:space="preserve">o </w:t>
      </w:r>
      <w:r>
        <w:rPr>
          <w:rStyle w:val="CharStyle15"/>
          <w:lang w:val="it-IT" w:eastAsia="it-IT" w:bidi="it-IT"/>
        </w:rPr>
        <w:t xml:space="preserve">nome Kqcpàg, </w:t>
      </w:r>
      <w:r>
        <w:rPr>
          <w:rStyle w:val="CharStyle15"/>
        </w:rPr>
        <w:t>como se esperaría que o fizesse</w:t>
      </w:r>
      <w:r>
        <w:rPr>
          <w:rStyle w:val="CharStyle15"/>
          <w:vertAlign w:val="superscript"/>
        </w:rPr>
        <w:footnoteReference w:id="335"/>
      </w:r>
      <w:r>
        <w:rPr>
          <w:rStyle w:val="CharStyle15"/>
        </w:rPr>
        <w:t xml:space="preserve">, </w:t>
      </w:r>
      <w:r>
        <w:rPr>
          <w:rStyle w:val="CharStyle15"/>
          <w:lang w:val="it-IT" w:eastAsia="it-IT" w:bidi="it-IT"/>
        </w:rPr>
        <w:t xml:space="preserve">à </w:t>
      </w:r>
      <w:r>
        <w:rPr>
          <w:rStyle w:val="CharStyle15"/>
        </w:rPr>
        <w:t xml:space="preserve">luz do sintagma sobre a mudanza de </w:t>
      </w:r>
      <w:r>
        <w:rPr>
          <w:rStyle w:val="CharStyle15"/>
          <w:lang w:val="it-IT" w:eastAsia="it-IT" w:bidi="it-IT"/>
        </w:rPr>
        <w:t xml:space="preserve">nome </w:t>
      </w:r>
      <w:r>
        <w:rPr>
          <w:rStyle w:val="CharStyle15"/>
        </w:rPr>
        <w:t xml:space="preserve">no Antigo Testamento. O que </w:t>
      </w:r>
      <w:r>
        <w:rPr>
          <w:rStyle w:val="CharStyle15"/>
          <w:lang w:val="it-IT" w:eastAsia="it-IT" w:bidi="it-IT"/>
        </w:rPr>
        <w:t xml:space="preserve">segue </w:t>
      </w:r>
      <w:r>
        <w:rPr>
          <w:rStyle w:val="CharStyle15"/>
        </w:rPr>
        <w:t xml:space="preserve">no texto é urna nota narrativa, apresentando a tradujo e nao a explicado </w:t>
      </w:r>
      <w:r>
        <w:rPr>
          <w:rStyle w:val="CharStyle15"/>
          <w:lang w:val="it-IT" w:eastAsia="it-IT" w:bidi="it-IT"/>
        </w:rPr>
        <w:t xml:space="preserve">deste </w:t>
      </w:r>
      <w:r>
        <w:rPr>
          <w:rStyle w:val="CharStyle15"/>
        </w:rPr>
        <w:t xml:space="preserve">termo para o grego. Mesmo assim Joao é muito conciso: diz somente 3 éppqveúETai flérpoq, </w:t>
      </w:r>
      <w:r>
        <w:rPr>
          <w:rStyle w:val="CharStyle15"/>
          <w:lang w:val="it-IT" w:eastAsia="it-IT" w:bidi="it-IT"/>
        </w:rPr>
        <w:t xml:space="preserve">nào </w:t>
      </w:r>
      <w:r>
        <w:rPr>
          <w:rStyle w:val="CharStyle15"/>
        </w:rPr>
        <w:t xml:space="preserve">fomecendo maiores detalhes para a com- </w:t>
      </w:r>
      <w:r>
        <w:rPr>
          <w:rStyle w:val="CharStyle15"/>
          <w:lang w:val="it-IT" w:eastAsia="it-IT" w:bidi="it-IT"/>
        </w:rPr>
        <w:t>preensào deste nome</w:t>
      </w:r>
      <w:r>
        <w:rPr>
          <w:rStyle w:val="CharStyle15"/>
          <w:vertAlign w:val="superscript"/>
          <w:lang w:val="it-IT" w:eastAsia="it-IT" w:bidi="it-IT"/>
        </w:rPr>
        <w:footnoteReference w:id="336"/>
      </w:r>
      <w:r>
        <w:rPr>
          <w:rStyle w:val="CharStyle15"/>
          <w:lang w:val="it-IT" w:eastAsia="it-IT" w:bidi="it-IT"/>
        </w:rPr>
        <w:t xml:space="preserve">. Nào </w:t>
      </w:r>
      <w:r>
        <w:rPr>
          <w:rStyle w:val="CharStyle15"/>
        </w:rPr>
        <w:t xml:space="preserve">obstante isto, e considerando que este é o segundo componente do sintagma que fomece a fórmula de mudanza </w:t>
      </w:r>
      <w:r>
        <w:rPr>
          <w:rStyle w:val="CharStyle15"/>
          <w:lang w:val="it-IT" w:eastAsia="it-IT" w:bidi="it-IT"/>
        </w:rPr>
        <w:t xml:space="preserve">de nome, </w:t>
      </w:r>
      <w:r>
        <w:rPr>
          <w:rStyle w:val="CharStyle15"/>
        </w:rPr>
        <w:t xml:space="preserve">podemos assumir que este termo </w:t>
      </w:r>
      <w:r>
        <w:rPr>
          <w:rStyle w:val="CharStyle15"/>
          <w:lang w:val="it-IT" w:eastAsia="it-IT" w:bidi="it-IT"/>
        </w:rPr>
        <w:t xml:space="preserve">deve </w:t>
      </w:r>
      <w:r>
        <w:rPr>
          <w:rStyle w:val="CharStyle15"/>
        </w:rPr>
        <w:t>ser expli</w:t>
        <w:softHyphen/>
        <w:t xml:space="preserve">cado com qualquer coisa relacionada </w:t>
      </w:r>
      <w:r>
        <w:rPr>
          <w:rStyle w:val="CharStyle15"/>
          <w:lang w:val="it-IT" w:eastAsia="it-IT" w:bidi="it-IT"/>
        </w:rPr>
        <w:t xml:space="preserve">à </w:t>
      </w:r>
      <w:r>
        <w:rPr>
          <w:rStyle w:val="CharStyle15"/>
        </w:rPr>
        <w:t xml:space="preserve">vida </w:t>
      </w:r>
      <w:r>
        <w:rPr>
          <w:rStyle w:val="CharStyle15"/>
          <w:lang w:val="it-IT" w:eastAsia="it-IT" w:bidi="it-IT"/>
        </w:rPr>
        <w:t xml:space="preserve">de Simào, </w:t>
      </w:r>
      <w:r>
        <w:rPr>
          <w:rStyle w:val="CharStyle15"/>
        </w:rPr>
        <w:t xml:space="preserve">de modo que Kqtpfig exprime o misterio de seu ser </w:t>
      </w:r>
      <w:r>
        <w:rPr>
          <w:rStyle w:val="CharStyle15"/>
          <w:lang w:val="it-IT" w:eastAsia="it-IT" w:bidi="it-IT"/>
        </w:rPr>
        <w:t xml:space="preserve">e de sua a^ào, </w:t>
      </w:r>
      <w:r>
        <w:rPr>
          <w:rStyle w:val="CharStyle15"/>
        </w:rPr>
        <w:t xml:space="preserve">referindo-se </w:t>
      </w:r>
      <w:r>
        <w:rPr>
          <w:rStyle w:val="CharStyle15"/>
          <w:lang w:val="it-IT" w:eastAsia="it-IT" w:bidi="it-IT"/>
        </w:rPr>
        <w:t xml:space="preserve">à essencial fun^ào </w:t>
      </w:r>
      <w:r>
        <w:rPr>
          <w:rStyle w:val="CharStyle15"/>
        </w:rPr>
        <w:t xml:space="preserve">a que </w:t>
      </w:r>
      <w:r>
        <w:rPr>
          <w:rStyle w:val="CharStyle15"/>
          <w:lang w:val="it-IT" w:eastAsia="it-IT" w:bidi="it-IT"/>
        </w:rPr>
        <w:t xml:space="preserve">Simào </w:t>
      </w:r>
      <w:r>
        <w:rPr>
          <w:rStyle w:val="CharStyle15"/>
        </w:rPr>
        <w:t xml:space="preserve">é chamado para desempenhar na obra </w:t>
      </w:r>
      <w:r>
        <w:rPr>
          <w:rStyle w:val="CharStyle15"/>
          <w:lang w:val="it-IT" w:eastAsia="it-IT" w:bidi="it-IT"/>
        </w:rPr>
        <w:t>de Jesus</w:t>
      </w:r>
      <w:r>
        <w:rPr>
          <w:rStyle w:val="CharStyle15"/>
          <w:vertAlign w:val="superscript"/>
          <w:lang w:val="it-IT" w:eastAsia="it-IT" w:bidi="it-IT"/>
        </w:rPr>
        <w:footnoteReference w:id="337"/>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Estes dados, portanto, redimensionam a natureza do atributo Kr](pá&lt;; no interior de Jo 1,41-42: </w:t>
      </w:r>
      <w:r>
        <w:rPr>
          <w:rStyle w:val="CharStyle15"/>
          <w:lang w:val="it-IT" w:eastAsia="it-IT" w:bidi="it-IT"/>
        </w:rPr>
        <w:t xml:space="preserve">mais </w:t>
      </w:r>
      <w:r>
        <w:rPr>
          <w:rStyle w:val="CharStyle15"/>
        </w:rPr>
        <w:t xml:space="preserve">que um predicativo que </w:t>
      </w:r>
      <w:r>
        <w:rPr>
          <w:rStyle w:val="CharStyle15"/>
          <w:lang w:val="it-IT" w:eastAsia="it-IT" w:bidi="it-IT"/>
        </w:rPr>
        <w:t>ne</w:t>
        <w:softHyphen/>
        <w:t xml:space="preserve">cessita </w:t>
      </w:r>
      <w:r>
        <w:rPr>
          <w:rStyle w:val="CharStyle15"/>
        </w:rPr>
        <w:t xml:space="preserve">de urna explicado </w:t>
      </w:r>
      <w:r>
        <w:rPr>
          <w:rStyle w:val="CharStyle15"/>
          <w:lang w:val="it-IT" w:eastAsia="it-IT" w:bidi="it-IT"/>
        </w:rPr>
        <w:t xml:space="preserve">parentètica </w:t>
      </w:r>
      <w:r>
        <w:rPr>
          <w:rStyle w:val="CharStyle15"/>
        </w:rPr>
        <w:t xml:space="preserve">ou apositiva, ele constituí urna reserva de significado </w:t>
      </w:r>
      <w:r>
        <w:rPr>
          <w:rStyle w:val="CharStyle15"/>
          <w:lang w:val="it-IT" w:eastAsia="it-IT" w:bidi="it-IT"/>
        </w:rPr>
        <w:t xml:space="preserve">para a </w:t>
      </w:r>
      <w:r>
        <w:rPr>
          <w:rStyle w:val="CharStyle15"/>
        </w:rPr>
        <w:t xml:space="preserve">compreensao da fuñado que </w:t>
      </w:r>
      <w:r>
        <w:rPr>
          <w:rStyle w:val="CharStyle15"/>
          <w:lang w:val="it-IT" w:eastAsia="it-IT" w:bidi="it-IT"/>
        </w:rPr>
        <w:t xml:space="preserve">Simào </w:t>
      </w:r>
      <w:r>
        <w:rPr>
          <w:rStyle w:val="CharStyle15"/>
        </w:rPr>
        <w:t xml:space="preserve">de- sempenhará em </w:t>
      </w:r>
      <w:r>
        <w:rPr>
          <w:rStyle w:val="CharStyle15"/>
          <w:lang w:val="it-IT" w:eastAsia="it-IT" w:bidi="it-IT"/>
        </w:rPr>
        <w:t xml:space="preserve">rela?ào a Jesus e à </w:t>
      </w:r>
      <w:r>
        <w:rPr>
          <w:rStyle w:val="CharStyle15"/>
        </w:rPr>
        <w:t xml:space="preserve">comunidade crista, segundo a concep^áo joanina. Com este termo, o evangelista nao entende tra- </w:t>
      </w:r>
      <w:r>
        <w:rPr>
          <w:rStyle w:val="CharStyle15"/>
          <w:lang w:val="it-IT" w:eastAsia="it-IT" w:bidi="it-IT"/>
        </w:rPr>
        <w:t xml:space="preserve">duzir, aqui, </w:t>
      </w:r>
      <w:r>
        <w:rPr>
          <w:rStyle w:val="CharStyle15"/>
        </w:rPr>
        <w:t xml:space="preserve">um dado que se refere, apenas, a urna experiencia em particular, mas quer concentrar o que é essencial para o conjunto da historia de Pedro através </w:t>
      </w:r>
      <w:r>
        <w:rPr>
          <w:rStyle w:val="CharStyle15"/>
          <w:lang w:val="it-IT" w:eastAsia="it-IT" w:bidi="it-IT"/>
        </w:rPr>
        <w:t xml:space="preserve">do quarto </w:t>
      </w:r>
      <w:r>
        <w:rPr>
          <w:rStyle w:val="CharStyle15"/>
        </w:rPr>
        <w:t>evangelho.</w:t>
      </w:r>
    </w:p>
    <w:p>
      <w:pPr>
        <w:pStyle w:val="Style14"/>
        <w:keepNext w:val="0"/>
        <w:keepLines w:val="0"/>
        <w:widowControl w:val="0"/>
        <w:shd w:val="clear" w:color="auto" w:fill="auto"/>
        <w:bidi w:val="0"/>
        <w:spacing w:before="0" w:after="60" w:line="223" w:lineRule="auto"/>
        <w:ind w:left="0" w:right="0" w:firstLine="440"/>
        <w:jc w:val="both"/>
        <w:sectPr>
          <w:headerReference w:type="default" r:id="rId36"/>
          <w:headerReference w:type="even" r:id="rId37"/>
          <w:footnotePr>
            <w:pos w:val="pageBottom"/>
            <w:numFmt w:val="decimal"/>
            <w:numRestart w:val="continuous"/>
            <w15:footnoteColumns w:val="1"/>
          </w:footnotePr>
          <w:type w:val="continuous"/>
          <w:pgSz w:w="8914" w:h="12998"/>
          <w:pgMar w:top="1278" w:right="1213" w:bottom="1275" w:left="1167" w:header="0" w:footer="3" w:gutter="0"/>
          <w:cols w:space="720"/>
          <w:noEndnote/>
          <w:rtlGutter w:val="0"/>
          <w:docGrid w:linePitch="360"/>
        </w:sectPr>
      </w:pPr>
      <w:r>
        <w:rPr>
          <w:rStyle w:val="CharStyle15"/>
        </w:rPr>
        <w:t xml:space="preserve">Assim, a mudanza </w:t>
      </w:r>
      <w:r>
        <w:rPr>
          <w:rStyle w:val="CharStyle15"/>
          <w:lang w:val="it-IT" w:eastAsia="it-IT" w:bidi="it-IT"/>
        </w:rPr>
        <w:t xml:space="preserve">do nome de Simào </w:t>
      </w:r>
      <w:r>
        <w:rPr>
          <w:rStyle w:val="CharStyle15"/>
        </w:rPr>
        <w:t xml:space="preserve">para Kqtpñg evoca </w:t>
      </w:r>
      <w:r>
        <w:rPr>
          <w:rStyle w:val="CharStyle15"/>
          <w:lang w:val="it-IT" w:eastAsia="it-IT" w:bidi="it-IT"/>
        </w:rPr>
        <w:t xml:space="preserve">a sua missào, </w:t>
      </w:r>
      <w:r>
        <w:rPr>
          <w:rStyle w:val="CharStyle15"/>
        </w:rPr>
        <w:t xml:space="preserve">de modo que, já no primeiro encontró com </w:t>
      </w:r>
      <w:r>
        <w:rPr>
          <w:rStyle w:val="CharStyle15"/>
          <w:lang w:val="it-IT" w:eastAsia="it-IT" w:bidi="it-IT"/>
        </w:rPr>
        <w:t xml:space="preserve">Jesus, Simào </w:t>
      </w:r>
      <w:r>
        <w:rPr>
          <w:rStyle w:val="CharStyle15"/>
        </w:rPr>
        <w:t xml:space="preserve">é tido e apresentado a partir </w:t>
      </w:r>
      <w:r>
        <w:rPr>
          <w:rStyle w:val="CharStyle15"/>
          <w:lang w:val="it-IT" w:eastAsia="it-IT" w:bidi="it-IT"/>
        </w:rPr>
        <w:t xml:space="preserve">de sua </w:t>
      </w:r>
      <w:r>
        <w:rPr>
          <w:rStyle w:val="CharStyle15"/>
        </w:rPr>
        <w:t>particular voca^áo</w:t>
      </w:r>
      <w:r>
        <w:rPr>
          <w:rStyle w:val="CharStyle15"/>
          <w:vertAlign w:val="superscript"/>
        </w:rPr>
        <w:footnoteReference w:id="338"/>
      </w:r>
      <w:r>
        <w:rPr>
          <w:rStyle w:val="CharStyle15"/>
        </w:rPr>
        <w:t xml:space="preserve">, fazendo com que esta perícope </w:t>
      </w:r>
      <w:r>
        <w:rPr>
          <w:rStyle w:val="CharStyle15"/>
          <w:lang w:val="it-IT" w:eastAsia="it-IT" w:bidi="it-IT"/>
        </w:rPr>
        <w:t xml:space="preserve">assuma urna </w:t>
      </w:r>
      <w:r>
        <w:rPr>
          <w:rStyle w:val="CharStyle15"/>
        </w:rPr>
        <w:t>fun^áo programática, percorren-</w:t>
      </w:r>
    </w:p>
    <w:p>
      <w:pPr>
        <w:pStyle w:val="Style14"/>
        <w:keepNext w:val="0"/>
        <w:keepLines w:val="0"/>
        <w:widowControl w:val="0"/>
        <w:shd w:val="clear" w:color="auto" w:fill="auto"/>
        <w:bidi w:val="0"/>
        <w:spacing w:before="0" w:after="0" w:line="223" w:lineRule="auto"/>
        <w:ind w:left="0" w:right="0" w:firstLine="0"/>
        <w:jc w:val="both"/>
      </w:pPr>
      <w:r>
        <w:rPr>
          <w:rStyle w:val="CharStyle15"/>
        </w:rPr>
        <w:t>do e conectando as outras perícopes sobre Pedro, que, por sua vez, projetam luzes para a compreensáo desta, urna vez que exploram di</w:t>
        <w:softHyphen/>
        <w:t>ferentes conota^oes desta imagem.</w:t>
      </w:r>
    </w:p>
    <w:p>
      <w:pPr>
        <w:pStyle w:val="Style14"/>
        <w:keepNext w:val="0"/>
        <w:keepLines w:val="0"/>
        <w:widowControl w:val="0"/>
        <w:shd w:val="clear" w:color="auto" w:fill="auto"/>
        <w:bidi w:val="0"/>
        <w:spacing w:before="0" w:after="520" w:line="223" w:lineRule="auto"/>
        <w:ind w:left="0" w:right="0" w:firstLine="460"/>
        <w:jc w:val="both"/>
      </w:pPr>
      <w:r>
        <w:rPr>
          <w:rStyle w:val="CharStyle15"/>
        </w:rPr>
        <w:t>Destarte, se estes dados nao permitem explicar o significado do nome Kqípac; e as suas implicares para Simao, sao importan</w:t>
        <w:softHyphen/>
        <w:t>tes porque introduzem na discussáo a respeito da mudanza do no</w:t>
        <w:softHyphen/>
        <w:t>me deste discípulo a necessidade de dar maior peso ao substrato semítico deste termo ao mesmo tempo que afirmara a sua progra- maticidade.</w:t>
      </w:r>
    </w:p>
    <w:p>
      <w:pPr>
        <w:pStyle w:val="Style45"/>
        <w:keepNext w:val="0"/>
        <w:keepLines w:val="0"/>
        <w:widowControl w:val="0"/>
        <w:shd w:val="clear" w:color="auto" w:fill="auto"/>
        <w:bidi w:val="0"/>
        <w:spacing w:before="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Conduzimos </w:t>
      </w:r>
      <w:r>
        <w:rPr>
          <w:rStyle w:val="CharStyle15"/>
          <w:lang w:val="fr-FR" w:eastAsia="fr-FR" w:bidi="fr-FR"/>
        </w:rPr>
        <w:t xml:space="preserve">a nossa investigaçâo </w:t>
      </w:r>
      <w:r>
        <w:rPr>
          <w:rStyle w:val="CharStyle15"/>
        </w:rPr>
        <w:t xml:space="preserve">sobre Jo 1,41-42 era duas frentes: urna considerou a nossa perícope </w:t>
      </w:r>
      <w:r>
        <w:rPr>
          <w:rStyle w:val="CharStyle15"/>
          <w:lang w:val="fr-FR" w:eastAsia="fr-FR" w:bidi="fr-FR"/>
        </w:rPr>
        <w:t xml:space="preserve">à </w:t>
      </w:r>
      <w:r>
        <w:rPr>
          <w:rStyle w:val="CharStyle15"/>
        </w:rPr>
        <w:t xml:space="preserve">luz da metodología his- tórico-crítica </w:t>
      </w:r>
      <w:r>
        <w:rPr>
          <w:rStyle w:val="CharStyle15"/>
          <w:lang w:val="fr-FR" w:eastAsia="fr-FR" w:bidi="fr-FR"/>
        </w:rPr>
        <w:t xml:space="preserve">e a outra </w:t>
      </w:r>
      <w:r>
        <w:rPr>
          <w:rStyle w:val="CharStyle15"/>
        </w:rPr>
        <w:t>procurou fazer urna leitura de seu texto na forma como ele chegou até a nós, isto é, na sua forma final.</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As indicaçôes </w:t>
      </w:r>
      <w:r>
        <w:rPr>
          <w:rStyle w:val="CharStyle15"/>
        </w:rPr>
        <w:t xml:space="preserve">fomecidas por ambas as análises interessam so- bretudo porque </w:t>
      </w:r>
      <w:r>
        <w:rPr>
          <w:rStyle w:val="CharStyle15"/>
          <w:lang w:val="fr-FR" w:eastAsia="fr-FR" w:bidi="fr-FR"/>
        </w:rPr>
        <w:t xml:space="preserve">convergera </w:t>
      </w:r>
      <w:r>
        <w:rPr>
          <w:rStyle w:val="CharStyle15"/>
        </w:rPr>
        <w:t xml:space="preserve">para o mesmo ponto focal: relevara a importáncia das </w:t>
      </w:r>
      <w:r>
        <w:rPr>
          <w:rStyle w:val="CharStyle15"/>
          <w:lang w:val="fr-FR" w:eastAsia="fr-FR" w:bidi="fr-FR"/>
        </w:rPr>
        <w:t xml:space="preserve">implicaçôes </w:t>
      </w:r>
      <w:r>
        <w:rPr>
          <w:rStyle w:val="CharStyle15"/>
        </w:rPr>
        <w:t xml:space="preserve">do termo Kqcpág na </w:t>
      </w:r>
      <w:r>
        <w:rPr>
          <w:rStyle w:val="CharStyle15"/>
          <w:lang w:val="fr-FR" w:eastAsia="fr-FR" w:bidi="fr-FR"/>
        </w:rPr>
        <w:t xml:space="preserve">redenominaçâo </w:t>
      </w:r>
      <w:r>
        <w:rPr>
          <w:rStyle w:val="CharStyle15"/>
        </w:rPr>
        <w:t>de Simao, abrindo a perspectiva segundo a qual deve ser vista a figura deste discípulo e apóstolo, no evangelho de Joño.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Com efeito, é com base no estudo sobre </w:t>
      </w:r>
      <w:r>
        <w:rPr>
          <w:rStyle w:val="CharStyle15"/>
          <w:lang w:val="fr-FR" w:eastAsia="fr-FR" w:bidi="fr-FR"/>
        </w:rPr>
        <w:t xml:space="preserve">a formaçâo </w:t>
      </w:r>
      <w:r>
        <w:rPr>
          <w:rStyle w:val="CharStyle15"/>
        </w:rPr>
        <w:t xml:space="preserve">do texto que retemos poder concluir que esta perícope é claramente reda- cional, de modo que podemos individuar </w:t>
      </w:r>
      <w:r>
        <w:rPr>
          <w:rStyle w:val="CharStyle15"/>
          <w:lang w:val="fr-FR" w:eastAsia="fr-FR" w:bidi="fr-FR"/>
        </w:rPr>
        <w:t xml:space="preserve">très </w:t>
      </w:r>
      <w:r>
        <w:rPr>
          <w:rStyle w:val="CharStyle15"/>
        </w:rPr>
        <w:t xml:space="preserve">etapas de sua origem </w:t>
      </w:r>
      <w:r>
        <w:rPr>
          <w:rStyle w:val="CharStyle15"/>
          <w:lang w:val="fr-FR" w:eastAsia="fr-FR" w:bidi="fr-FR"/>
        </w:rPr>
        <w:t xml:space="preserve">à sua </w:t>
      </w:r>
      <w:r>
        <w:rPr>
          <w:rStyle w:val="CharStyle15"/>
        </w:rPr>
        <w:t>forma atual. Para desenvolver a sua atividade redacional (se</w:t>
        <w:softHyphen/>
        <w:t xml:space="preserve">gunda etapa), o evangelista reelaborou urna </w:t>
      </w:r>
      <w:r>
        <w:rPr>
          <w:rStyle w:val="CharStyle15"/>
          <w:lang w:val="fr-FR" w:eastAsia="fr-FR" w:bidi="fr-FR"/>
        </w:rPr>
        <w:t xml:space="preserve">tradiçâo </w:t>
      </w:r>
      <w:r>
        <w:rPr>
          <w:rStyle w:val="CharStyle15"/>
        </w:rPr>
        <w:t xml:space="preserve">antiga (pri- meira etapa), possivelmente oral, sobre </w:t>
      </w:r>
      <w:r>
        <w:rPr>
          <w:rStyle w:val="CharStyle15"/>
          <w:lang w:val="fr-FR" w:eastAsia="fr-FR" w:bidi="fr-FR"/>
        </w:rPr>
        <w:t xml:space="preserve">a mudança </w:t>
      </w:r>
      <w:r>
        <w:rPr>
          <w:rStyle w:val="CharStyle15"/>
        </w:rPr>
        <w:t xml:space="preserve">do nome de </w:t>
      </w:r>
      <w:r>
        <w:rPr>
          <w:rStyle w:val="CharStyle15"/>
          <w:lang w:val="fr-FR" w:eastAsia="fr-FR" w:bidi="fr-FR"/>
        </w:rPr>
        <w:t xml:space="preserve">Simâo, a quai é mais semelhante à tradiçâo </w:t>
      </w:r>
      <w:r>
        <w:rPr>
          <w:rStyle w:val="CharStyle15"/>
        </w:rPr>
        <w:t xml:space="preserve">que tem como base a </w:t>
      </w:r>
      <w:r>
        <w:rPr>
          <w:rStyle w:val="CharStyle15"/>
          <w:lang w:val="fr-FR" w:eastAsia="fr-FR" w:bidi="fr-FR"/>
        </w:rPr>
        <w:t xml:space="preserve">constataçâo </w:t>
      </w:r>
      <w:r>
        <w:rPr>
          <w:rStyle w:val="CharStyle15"/>
        </w:rPr>
        <w:t xml:space="preserve">acerca da </w:t>
      </w:r>
      <w:r>
        <w:rPr>
          <w:rStyle w:val="CharStyle15"/>
          <w:lang w:val="fr-FR" w:eastAsia="fr-FR" w:bidi="fr-FR"/>
        </w:rPr>
        <w:t xml:space="preserve">mudança </w:t>
      </w:r>
      <w:r>
        <w:rPr>
          <w:rStyle w:val="CharStyle15"/>
        </w:rPr>
        <w:t>do nome de Pedro</w:t>
      </w:r>
      <w:r>
        <w:rPr>
          <w:rStyle w:val="CharStyle15"/>
          <w:vertAlign w:val="superscript"/>
        </w:rPr>
        <w:footnoteReference w:id="339"/>
      </w:r>
      <w:r>
        <w:rPr>
          <w:rStyle w:val="CharStyle15"/>
        </w:rPr>
        <w:t xml:space="preserve">, do que áquela que sustenta os paralelos sinóticos sobre </w:t>
      </w:r>
      <w:r>
        <w:rPr>
          <w:rStyle w:val="CharStyle15"/>
          <w:lang w:val="fr-FR" w:eastAsia="fr-FR" w:bidi="fr-FR"/>
        </w:rPr>
        <w:t xml:space="preserve">a vocaçâo </w:t>
      </w:r>
      <w:r>
        <w:rPr>
          <w:rStyle w:val="CharStyle15"/>
        </w:rPr>
        <w:t>de Pe</w:t>
        <w:softHyphen/>
        <w:t>dro</w:t>
      </w:r>
      <w:r>
        <w:rPr>
          <w:rStyle w:val="CharStyle15"/>
          <w:vertAlign w:val="superscript"/>
        </w:rPr>
        <w:footnoteReference w:id="340"/>
      </w:r>
      <w:r>
        <w:rPr>
          <w:rStyle w:val="CharStyle15"/>
        </w:rPr>
        <w:t xml:space="preserve">. Toda </w:t>
      </w:r>
      <w:r>
        <w:rPr>
          <w:rStyle w:val="CharStyle15"/>
          <w:lang w:val="fr-FR" w:eastAsia="fr-FR" w:bidi="fr-FR"/>
        </w:rPr>
        <w:t xml:space="preserve">via, a relaçâo que </w:t>
      </w:r>
      <w:r>
        <w:rPr>
          <w:rStyle w:val="CharStyle15"/>
        </w:rPr>
        <w:t xml:space="preserve">mantém com aquela </w:t>
      </w:r>
      <w:r>
        <w:rPr>
          <w:rStyle w:val="CharStyle15"/>
          <w:lang w:val="fr-FR" w:eastAsia="fr-FR" w:bidi="fr-FR"/>
        </w:rPr>
        <w:t xml:space="preserve">tradiçâo </w:t>
      </w:r>
      <w:r>
        <w:rPr>
          <w:rStyle w:val="CharStyle15"/>
        </w:rPr>
        <w:t xml:space="preserve">é de autonomía </w:t>
      </w:r>
      <w:r>
        <w:rPr>
          <w:rStyle w:val="CharStyle15"/>
          <w:lang w:val="fr-FR" w:eastAsia="fr-FR" w:bidi="fr-FR"/>
        </w:rPr>
        <w:t xml:space="preserve">e independência. </w:t>
      </w:r>
      <w:r>
        <w:rPr>
          <w:rStyle w:val="CharStyle15"/>
        </w:rPr>
        <w:t xml:space="preserve">Esta perícope </w:t>
      </w:r>
      <w:r>
        <w:rPr>
          <w:rStyle w:val="CharStyle15"/>
          <w:lang w:val="fr-FR" w:eastAsia="fr-FR" w:bidi="fr-FR"/>
        </w:rPr>
        <w:t xml:space="preserve">foi </w:t>
      </w:r>
      <w:r>
        <w:rPr>
          <w:rStyle w:val="CharStyle15"/>
        </w:rPr>
        <w:t xml:space="preserve">remodelada pelo próprio evangelista (terceira fase), que acrescentou as glosas que explicara, em grego, os termos hebraicos nela presentes. Portanto, na segunda fase da </w:t>
      </w:r>
      <w:r>
        <w:rPr>
          <w:rStyle w:val="CharStyle15"/>
          <w:lang w:val="fr-FR" w:eastAsia="fr-FR" w:bidi="fr-FR"/>
        </w:rPr>
        <w:t xml:space="preserve">elaboraçâo </w:t>
      </w:r>
      <w:r>
        <w:rPr>
          <w:rStyle w:val="CharStyle15"/>
        </w:rPr>
        <w:t xml:space="preserve">da perícope, </w:t>
      </w:r>
      <w:r>
        <w:rPr>
          <w:rStyle w:val="CharStyle15"/>
          <w:lang w:val="fr-FR" w:eastAsia="fr-FR" w:bidi="fr-FR"/>
        </w:rPr>
        <w:t xml:space="preserve">a informaçâo </w:t>
      </w:r>
      <w:r>
        <w:rPr>
          <w:rStyle w:val="CharStyle15"/>
        </w:rPr>
        <w:t xml:space="preserve">sobre a </w:t>
      </w:r>
      <w:r>
        <w:rPr>
          <w:rStyle w:val="CharStyle15"/>
          <w:lang w:val="fr-FR" w:eastAsia="fr-FR" w:bidi="fr-FR"/>
        </w:rPr>
        <w:t xml:space="preserve">mudança </w:t>
      </w:r>
      <w:r>
        <w:rPr>
          <w:rStyle w:val="CharStyle15"/>
        </w:rPr>
        <w:t xml:space="preserve">do nome de Pedro consta somente do dado </w:t>
      </w:r>
      <w:r>
        <w:rPr>
          <w:rStyle w:val="CharStyle15"/>
          <w:lang w:val="fr-FR" w:eastAsia="fr-FR" w:bidi="fr-FR"/>
        </w:rPr>
        <w:t xml:space="preserve">où </w:t>
      </w:r>
      <w:r>
        <w:rPr>
          <w:rStyle w:val="CharStyle15"/>
        </w:rPr>
        <w:t xml:space="preserve">el Eípcov ó </w:t>
      </w:r>
      <w:r>
        <w:rPr>
          <w:rStyle w:val="CharStyle15"/>
          <w:lang w:val="fr-FR" w:eastAsia="fr-FR" w:bidi="fr-FR"/>
        </w:rPr>
        <w:t xml:space="preserve">viôç Tœàvvou, où </w:t>
      </w:r>
      <w:r>
        <w:rPr>
          <w:rStyle w:val="CharStyle15"/>
        </w:rPr>
        <w:t xml:space="preserve">KÁr|0f|or] </w:t>
      </w:r>
      <w:r>
        <w:rPr>
          <w:rStyle w:val="CharStyle15"/>
          <w:lang w:val="fr-FR" w:eastAsia="fr-FR" w:bidi="fr-FR"/>
        </w:rPr>
        <w:t xml:space="preserve">Kr|(pàç </w:t>
      </w:r>
      <w:r>
        <w:rPr>
          <w:rStyle w:val="CharStyle15"/>
        </w:rPr>
        <w:t xml:space="preserve">(1,42), como, da mesma forma, o dado </w:t>
      </w:r>
      <w:r>
        <w:rPr>
          <w:rStyle w:val="CharStyle15"/>
          <w:lang w:val="fr-FR" w:eastAsia="fr-FR" w:bidi="fr-FR"/>
        </w:rPr>
        <w:t xml:space="preserve">de que André </w:t>
      </w:r>
      <w:r>
        <w:rPr>
          <w:rStyle w:val="CharStyle15"/>
        </w:rPr>
        <w:t xml:space="preserve">encontrou o Messias diz somente </w:t>
      </w:r>
      <w:r>
        <w:rPr>
          <w:rStyle w:val="CharStyle15"/>
          <w:lang w:val="fr-FR" w:eastAsia="fr-FR" w:bidi="fr-FR"/>
        </w:rPr>
        <w:t xml:space="preserve">EÔpqKanEv </w:t>
      </w:r>
      <w:r>
        <w:rPr>
          <w:rStyle w:val="CharStyle15"/>
          <w:smallCaps/>
          <w:lang w:val="fr-FR" w:eastAsia="fr-FR" w:bidi="fr-FR"/>
        </w:rPr>
        <w:t>tôv</w:t>
      </w:r>
      <w:r>
        <w:rPr>
          <w:rStyle w:val="CharStyle15"/>
          <w:lang w:val="fr-FR" w:eastAsia="fr-FR" w:bidi="fr-FR"/>
        </w:rPr>
        <w:t xml:space="preserve"> </w:t>
      </w:r>
      <w:r>
        <w:rPr>
          <w:rStyle w:val="CharStyle15"/>
        </w:rPr>
        <w:t xml:space="preserve">Meooíav </w:t>
      </w:r>
      <w:r>
        <w:rPr>
          <w:rStyle w:val="CharStyle15"/>
          <w:lang w:val="fr-FR" w:eastAsia="fr-FR" w:bidi="fr-FR"/>
        </w:rPr>
        <w:t xml:space="preserve">(1,41), sem maiores explicaçôes ou transli- teraçâo de </w:t>
      </w:r>
      <w:r>
        <w:rPr>
          <w:rStyle w:val="CharStyle15"/>
        </w:rPr>
        <w:t xml:space="preserve">termos. Deste modo, o termo </w:t>
      </w:r>
      <w:r>
        <w:rPr>
          <w:rStyle w:val="CharStyle15"/>
          <w:lang w:val="fr-FR" w:eastAsia="fr-FR" w:bidi="fr-FR"/>
        </w:rPr>
        <w:t xml:space="preserve">Kî]&lt;pàç </w:t>
      </w:r>
      <w:r>
        <w:rPr>
          <w:rStyle w:val="CharStyle15"/>
        </w:rPr>
        <w:t xml:space="preserve">é central na forma como o evangelista concebe o primeiro encontró entre Simáo e Jesús, sendo deste termo que se deve partir </w:t>
      </w:r>
      <w:r>
        <w:rPr>
          <w:rStyle w:val="CharStyle15"/>
          <w:lang w:val="fr-FR" w:eastAsia="fr-FR" w:bidi="fr-FR"/>
        </w:rPr>
        <w:t xml:space="preserve">para a definiçào </w:t>
      </w:r>
      <w:r>
        <w:rPr>
          <w:rStyle w:val="CharStyle15"/>
        </w:rPr>
        <w:t xml:space="preserve">de sua identidade no </w:t>
      </w:r>
      <w:r>
        <w:rPr>
          <w:rStyle w:val="CharStyle15"/>
          <w:lang w:val="fr-FR" w:eastAsia="fr-FR" w:bidi="fr-FR"/>
        </w:rPr>
        <w:t xml:space="preserve">quarto </w:t>
      </w:r>
      <w:r>
        <w:rPr>
          <w:rStyle w:val="CharStyle15"/>
        </w:rPr>
        <w:t>evangelho.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Esta conclusâo </w:t>
      </w:r>
      <w:r>
        <w:rPr>
          <w:rStyle w:val="CharStyle15"/>
        </w:rPr>
        <w:t>do estudo diacrónico vem confirmada pelo es- tudo sincrónico do texto. Neste estudo, vimos como a perícope nar</w:t>
        <w:softHyphen/>
        <w:t xml:space="preserve">ra os encontros </w:t>
      </w:r>
      <w:r>
        <w:rPr>
          <w:rStyle w:val="CharStyle15"/>
          <w:lang w:val="fr-FR" w:eastAsia="fr-FR" w:bidi="fr-FR"/>
        </w:rPr>
        <w:t xml:space="preserve">de André </w:t>
      </w:r>
      <w:r>
        <w:rPr>
          <w:rStyle w:val="CharStyle15"/>
        </w:rPr>
        <w:t xml:space="preserve">e de Jesús com </w:t>
      </w:r>
      <w:r>
        <w:rPr>
          <w:rStyle w:val="CharStyle15"/>
          <w:lang w:val="fr-FR" w:eastAsia="fr-FR" w:bidi="fr-FR"/>
        </w:rPr>
        <w:t xml:space="preserve">Simâo. </w:t>
      </w:r>
      <w:r>
        <w:rPr>
          <w:rStyle w:val="CharStyle15"/>
        </w:rPr>
        <w:t xml:space="preserve">Nesta </w:t>
      </w:r>
      <w:r>
        <w:rPr>
          <w:rStyle w:val="CharStyle15"/>
          <w:lang w:val="fr-FR" w:eastAsia="fr-FR" w:bidi="fr-FR"/>
        </w:rPr>
        <w:t xml:space="preserve">narraçào, André, mais que servir de um simples </w:t>
      </w:r>
      <w:r>
        <w:rPr>
          <w:rStyle w:val="CharStyle15"/>
        </w:rPr>
        <w:t xml:space="preserve">gancho </w:t>
      </w:r>
      <w:r>
        <w:rPr>
          <w:rStyle w:val="CharStyle15"/>
          <w:lang w:val="fr-FR" w:eastAsia="fr-FR" w:bidi="fr-FR"/>
        </w:rPr>
        <w:t xml:space="preserve">lexical, </w:t>
      </w:r>
      <w:r>
        <w:rPr>
          <w:rStyle w:val="CharStyle15"/>
        </w:rPr>
        <w:t xml:space="preserve">coloca </w:t>
      </w:r>
      <w:r>
        <w:rPr>
          <w:rStyle w:val="CharStyle15"/>
          <w:lang w:val="fr-FR" w:eastAsia="fr-FR" w:bidi="fr-FR"/>
        </w:rPr>
        <w:t xml:space="preserve">em evi- dência, numa estrutura </w:t>
      </w:r>
      <w:r>
        <w:rPr>
          <w:rStyle w:val="CharStyle15"/>
        </w:rPr>
        <w:t xml:space="preserve">quiástica, </w:t>
      </w:r>
      <w:r>
        <w:rPr>
          <w:rStyle w:val="CharStyle15"/>
          <w:lang w:val="fr-FR" w:eastAsia="fr-FR" w:bidi="fr-FR"/>
        </w:rPr>
        <w:t>as figuras de Pedro e de Jésus.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esta conclusâo também nos </w:t>
      </w:r>
      <w:r>
        <w:rPr>
          <w:rStyle w:val="CharStyle15"/>
        </w:rPr>
        <w:t xml:space="preserve">permite </w:t>
      </w:r>
      <w:r>
        <w:rPr>
          <w:rStyle w:val="CharStyle15"/>
          <w:lang w:val="fr-FR" w:eastAsia="fr-FR" w:bidi="fr-FR"/>
        </w:rPr>
        <w:t xml:space="preserve">chegar a </w:t>
      </w:r>
      <w:r>
        <w:rPr>
          <w:rStyle w:val="CharStyle15"/>
        </w:rPr>
        <w:t xml:space="preserve">análise </w:t>
      </w:r>
      <w:r>
        <w:rPr>
          <w:rStyle w:val="CharStyle15"/>
          <w:lang w:val="fr-FR" w:eastAsia="fr-FR" w:bidi="fr-FR"/>
        </w:rPr>
        <w:t xml:space="preserve">exegéti- ca, </w:t>
      </w:r>
      <w:r>
        <w:rPr>
          <w:rStyle w:val="CharStyle15"/>
        </w:rPr>
        <w:t xml:space="preserve">no decorrer da </w:t>
      </w:r>
      <w:r>
        <w:rPr>
          <w:rStyle w:val="CharStyle15"/>
          <w:lang w:val="fr-FR" w:eastAsia="fr-FR" w:bidi="fr-FR"/>
        </w:rPr>
        <w:t xml:space="preserve">quai, entre outros </w:t>
      </w:r>
      <w:r>
        <w:rPr>
          <w:rStyle w:val="CharStyle15"/>
        </w:rPr>
        <w:t xml:space="preserve">pontos, aparecen </w:t>
      </w:r>
      <w:r>
        <w:rPr>
          <w:rStyle w:val="CharStyle15"/>
          <w:lang w:val="fr-FR" w:eastAsia="fr-FR" w:bidi="fr-FR"/>
        </w:rPr>
        <w:t xml:space="preserve">a força dos </w:t>
      </w:r>
      <w:r>
        <w:rPr>
          <w:rStyle w:val="CharStyle15"/>
        </w:rPr>
        <w:t xml:space="preserve">termos </w:t>
      </w:r>
      <w:r>
        <w:rPr>
          <w:rStyle w:val="CharStyle15"/>
          <w:lang w:val="fr-FR" w:eastAsia="fr-FR" w:bidi="fr-FR"/>
        </w:rPr>
        <w:t xml:space="preserve">Meooiaç e Kqtpàç. </w:t>
      </w:r>
      <w:r>
        <w:rPr>
          <w:rStyle w:val="CharStyle15"/>
        </w:rPr>
        <w:t xml:space="preserve">Vimos </w:t>
      </w:r>
      <w:r>
        <w:rPr>
          <w:rStyle w:val="CharStyle15"/>
          <w:lang w:val="fr-FR" w:eastAsia="fr-FR" w:bidi="fr-FR"/>
        </w:rPr>
        <w:t xml:space="preserve">que, </w:t>
      </w:r>
      <w:r>
        <w:rPr>
          <w:rStyle w:val="CharStyle15"/>
        </w:rPr>
        <w:t xml:space="preserve">colocando o termo </w:t>
      </w:r>
      <w:r>
        <w:rPr>
          <w:rStyle w:val="CharStyle15"/>
          <w:smallCaps/>
          <w:lang w:val="fr-FR" w:eastAsia="fr-FR" w:bidi="fr-FR"/>
        </w:rPr>
        <w:t xml:space="preserve">Meooîqç </w:t>
      </w:r>
      <w:r>
        <w:rPr>
          <w:rStyle w:val="CharStyle15"/>
          <w:lang w:val="fr-FR" w:eastAsia="fr-FR" w:bidi="fr-FR"/>
        </w:rPr>
        <w:t xml:space="preserve">praticamente </w:t>
      </w:r>
      <w:r>
        <w:rPr>
          <w:rStyle w:val="CharStyle15"/>
        </w:rPr>
        <w:t xml:space="preserve">no inicio </w:t>
      </w:r>
      <w:r>
        <w:rPr>
          <w:rStyle w:val="CharStyle15"/>
          <w:lang w:val="fr-FR" w:eastAsia="fr-FR" w:bidi="fr-FR"/>
        </w:rPr>
        <w:t xml:space="preserve">do evangelho, </w:t>
      </w:r>
      <w:r>
        <w:rPr>
          <w:rStyle w:val="CharStyle15"/>
        </w:rPr>
        <w:t xml:space="preserve">o evangelista </w:t>
      </w:r>
      <w:r>
        <w:rPr>
          <w:rStyle w:val="CharStyle15"/>
          <w:lang w:val="fr-FR" w:eastAsia="fr-FR" w:bidi="fr-FR"/>
        </w:rPr>
        <w:t xml:space="preserve">nâo quer fazer uma idealizaçào </w:t>
      </w:r>
      <w:r>
        <w:rPr>
          <w:rStyle w:val="CharStyle15"/>
        </w:rPr>
        <w:t xml:space="preserve">do comportamiento dos </w:t>
      </w:r>
      <w:r>
        <w:rPr>
          <w:rStyle w:val="CharStyle15"/>
          <w:lang w:val="fr-FR" w:eastAsia="fr-FR" w:bidi="fr-FR"/>
        </w:rPr>
        <w:t xml:space="preserve">primeiros </w:t>
      </w:r>
      <w:r>
        <w:rPr>
          <w:rStyle w:val="CharStyle15"/>
        </w:rPr>
        <w:t xml:space="preserve">discípulos </w:t>
      </w:r>
      <w:r>
        <w:rPr>
          <w:rStyle w:val="CharStyle15"/>
          <w:lang w:val="fr-FR" w:eastAsia="fr-FR" w:bidi="fr-FR"/>
        </w:rPr>
        <w:t xml:space="preserve">e em </w:t>
      </w:r>
      <w:r>
        <w:rPr>
          <w:rStyle w:val="CharStyle15"/>
        </w:rPr>
        <w:t xml:space="preserve">particular </w:t>
      </w:r>
      <w:r>
        <w:rPr>
          <w:rStyle w:val="CharStyle15"/>
          <w:lang w:val="fr-FR" w:eastAsia="fr-FR" w:bidi="fr-FR"/>
        </w:rPr>
        <w:t xml:space="preserve">de André, </w:t>
      </w:r>
      <w:r>
        <w:rPr>
          <w:rStyle w:val="CharStyle15"/>
        </w:rPr>
        <w:t xml:space="preserve">mas faz </w:t>
      </w:r>
      <w:r>
        <w:rPr>
          <w:rStyle w:val="CharStyle15"/>
          <w:lang w:val="fr-FR" w:eastAsia="fr-FR" w:bidi="fr-FR"/>
        </w:rPr>
        <w:t xml:space="preserve">uma antecipaçâo de </w:t>
      </w:r>
      <w:r>
        <w:rPr>
          <w:rStyle w:val="CharStyle15"/>
        </w:rPr>
        <w:t>como os discípu</w:t>
        <w:softHyphen/>
        <w:t xml:space="preserve">los </w:t>
      </w:r>
      <w:r>
        <w:rPr>
          <w:rStyle w:val="CharStyle15"/>
          <w:lang w:val="fr-FR" w:eastAsia="fr-FR" w:bidi="fr-FR"/>
        </w:rPr>
        <w:t xml:space="preserve">conceberâo e entrarâo gradativamente no mistério de Jésus e de sua missâo, numa </w:t>
      </w:r>
      <w:r>
        <w:rPr>
          <w:rStyle w:val="CharStyle15"/>
        </w:rPr>
        <w:t xml:space="preserve">chave </w:t>
      </w:r>
      <w:r>
        <w:rPr>
          <w:rStyle w:val="CharStyle15"/>
          <w:lang w:val="fr-FR" w:eastAsia="fr-FR" w:bidi="fr-FR"/>
        </w:rPr>
        <w:t xml:space="preserve">de leitura do que </w:t>
      </w:r>
      <w:r>
        <w:rPr>
          <w:rStyle w:val="CharStyle15"/>
        </w:rPr>
        <w:t xml:space="preserve">será </w:t>
      </w:r>
      <w:r>
        <w:rPr>
          <w:rStyle w:val="CharStyle15"/>
          <w:lang w:val="fr-FR" w:eastAsia="fr-FR" w:bidi="fr-FR"/>
        </w:rPr>
        <w:t xml:space="preserve">o caminho de seqüela de Jésus, </w:t>
      </w:r>
      <w:r>
        <w:rPr>
          <w:rStyle w:val="CharStyle15"/>
        </w:rPr>
        <w:t xml:space="preserve">especial distintivo </w:t>
      </w:r>
      <w:r>
        <w:rPr>
          <w:rStyle w:val="CharStyle15"/>
          <w:lang w:val="fr-FR" w:eastAsia="fr-FR" w:bidi="fr-FR"/>
        </w:rPr>
        <w:t xml:space="preserve">daquele que </w:t>
      </w:r>
      <w:r>
        <w:rPr>
          <w:rStyle w:val="CharStyle15"/>
        </w:rPr>
        <w:t>se faz discípulo.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termo </w:t>
      </w:r>
      <w:r>
        <w:rPr>
          <w:rStyle w:val="CharStyle15"/>
          <w:lang w:val="fr-FR" w:eastAsia="fr-FR" w:bidi="fr-FR"/>
        </w:rPr>
        <w:t xml:space="preserve">Kî|&lt;pâç, </w:t>
      </w:r>
      <w:r>
        <w:rPr>
          <w:rStyle w:val="CharStyle15"/>
        </w:rPr>
        <w:t xml:space="preserve">inserido num sintagma que se refaz </w:t>
      </w:r>
      <w:r>
        <w:rPr>
          <w:rStyle w:val="CharStyle15"/>
          <w:lang w:val="fr-FR" w:eastAsia="fr-FR" w:bidi="fr-FR"/>
        </w:rPr>
        <w:t xml:space="preserve">à </w:t>
      </w:r>
      <w:r>
        <w:rPr>
          <w:rStyle w:val="CharStyle15"/>
        </w:rPr>
        <w:t xml:space="preserve">formula </w:t>
      </w:r>
      <w:r>
        <w:rPr>
          <w:rStyle w:val="CharStyle15"/>
          <w:lang w:val="fr-FR" w:eastAsia="fr-FR" w:bidi="fr-FR"/>
        </w:rPr>
        <w:t xml:space="preserve">de mudança </w:t>
      </w:r>
      <w:r>
        <w:rPr>
          <w:rStyle w:val="CharStyle15"/>
        </w:rPr>
        <w:t xml:space="preserve">de nome de significativos personagens no </w:t>
      </w:r>
      <w:r>
        <w:rPr>
          <w:rStyle w:val="CharStyle15"/>
          <w:lang w:val="fr-FR" w:eastAsia="fr-FR" w:bidi="fr-FR"/>
        </w:rPr>
        <w:t xml:space="preserve">Livra </w:t>
      </w:r>
      <w:r>
        <w:rPr>
          <w:rStyle w:val="CharStyle15"/>
        </w:rPr>
        <w:t>do Gé</w:t>
        <w:softHyphen/>
        <w:t xml:space="preserve">nesis, que implica </w:t>
      </w:r>
      <w:r>
        <w:rPr>
          <w:rStyle w:val="CharStyle15"/>
          <w:lang w:val="fr-FR" w:eastAsia="fr-FR" w:bidi="fr-FR"/>
        </w:rPr>
        <w:t xml:space="preserve">eleiçâo e bênçâo de </w:t>
      </w:r>
      <w:r>
        <w:rPr>
          <w:rStyle w:val="CharStyle15"/>
        </w:rPr>
        <w:t xml:space="preserve">Ihwh, </w:t>
      </w:r>
      <w:r>
        <w:rPr>
          <w:rStyle w:val="CharStyle15"/>
          <w:lang w:val="fr-FR" w:eastAsia="fr-FR" w:bidi="fr-FR"/>
        </w:rPr>
        <w:t xml:space="preserve">assume </w:t>
      </w:r>
      <w:r>
        <w:rPr>
          <w:rStyle w:val="CharStyle15"/>
        </w:rPr>
        <w:t xml:space="preserve">o caráter de </w:t>
      </w:r>
      <w:r>
        <w:rPr>
          <w:rStyle w:val="CharStyle15"/>
          <w:lang w:val="fr-FR" w:eastAsia="fr-FR" w:bidi="fr-FR"/>
        </w:rPr>
        <w:t xml:space="preserve">missâo, </w:t>
      </w:r>
      <w:r>
        <w:rPr>
          <w:rStyle w:val="CharStyle15"/>
        </w:rPr>
        <w:t xml:space="preserve">constituindo </w:t>
      </w:r>
      <w:r>
        <w:rPr>
          <w:rStyle w:val="CharStyle15"/>
          <w:lang w:val="fr-FR" w:eastAsia="fr-FR" w:bidi="fr-FR"/>
        </w:rPr>
        <w:t xml:space="preserve">nâo </w:t>
      </w:r>
      <w:r>
        <w:rPr>
          <w:rStyle w:val="CharStyle15"/>
        </w:rPr>
        <w:t xml:space="preserve">somente um apelido que evoca os limites </w:t>
      </w:r>
      <w:r>
        <w:rPr>
          <w:rStyle w:val="CharStyle15"/>
          <w:lang w:val="fr-FR" w:eastAsia="fr-FR" w:bidi="fr-FR"/>
        </w:rPr>
        <w:t xml:space="preserve">ou </w:t>
      </w:r>
      <w:r>
        <w:rPr>
          <w:rStyle w:val="CharStyle15"/>
        </w:rPr>
        <w:t xml:space="preserve">os dotes naturais </w:t>
      </w:r>
      <w:r>
        <w:rPr>
          <w:rStyle w:val="CharStyle15"/>
          <w:lang w:val="fr-FR" w:eastAsia="fr-FR" w:bidi="fr-FR"/>
        </w:rPr>
        <w:t xml:space="preserve">de </w:t>
      </w:r>
      <w:r>
        <w:rPr>
          <w:rStyle w:val="CharStyle15"/>
        </w:rPr>
        <w:t xml:space="preserve">Simáo. Por conseguinte, </w:t>
      </w:r>
      <w:r>
        <w:rPr>
          <w:rStyle w:val="CharStyle15"/>
          <w:lang w:val="fr-FR" w:eastAsia="fr-FR" w:bidi="fr-FR"/>
        </w:rPr>
        <w:t xml:space="preserve">a denominaçâo </w:t>
      </w:r>
      <w:r>
        <w:rPr>
          <w:rStyle w:val="CharStyle15"/>
        </w:rPr>
        <w:t xml:space="preserve">de Simáo como </w:t>
      </w:r>
      <w:r>
        <w:rPr>
          <w:rStyle w:val="CharStyle15"/>
          <w:lang w:val="fr-FR" w:eastAsia="fr-FR" w:bidi="fr-FR"/>
        </w:rPr>
        <w:t xml:space="preserve">Kqcpâç </w:t>
      </w:r>
      <w:r>
        <w:rPr>
          <w:rStyle w:val="CharStyle15"/>
        </w:rPr>
        <w:t xml:space="preserve">é também uma </w:t>
      </w:r>
      <w:r>
        <w:rPr>
          <w:rStyle w:val="CharStyle15"/>
          <w:lang w:val="fr-FR" w:eastAsia="fr-FR" w:bidi="fr-FR"/>
        </w:rPr>
        <w:t xml:space="preserve">antecipaçâo </w:t>
      </w:r>
      <w:r>
        <w:rPr>
          <w:rStyle w:val="CharStyle15"/>
        </w:rPr>
        <w:t xml:space="preserve">do modo como ele viverá a experiencia </w:t>
      </w:r>
      <w:r>
        <w:rPr>
          <w:rStyle w:val="CharStyle15"/>
          <w:lang w:val="fr-FR" w:eastAsia="fr-FR" w:bidi="fr-FR"/>
        </w:rPr>
        <w:t xml:space="preserve">de </w:t>
      </w:r>
      <w:r>
        <w:rPr>
          <w:rStyle w:val="CharStyle15"/>
        </w:rPr>
        <w:t xml:space="preserve">Jesús, </w:t>
      </w:r>
      <w:r>
        <w:rPr>
          <w:rStyle w:val="CharStyle15"/>
          <w:lang w:val="fr-FR" w:eastAsia="fr-FR" w:bidi="fr-FR"/>
        </w:rPr>
        <w:t xml:space="preserve">a quai, </w:t>
      </w:r>
      <w:r>
        <w:rPr>
          <w:rStyle w:val="CharStyle15"/>
        </w:rPr>
        <w:t>para ser entendida, exige que se considere o seu substrato semítico.</w:t>
      </w:r>
    </w:p>
    <w:p>
      <w:pPr>
        <w:pStyle w:val="Style14"/>
        <w:keepNext w:val="0"/>
        <w:keepLines w:val="0"/>
        <w:widowControl w:val="0"/>
        <w:shd w:val="clear" w:color="auto" w:fill="auto"/>
        <w:bidi w:val="0"/>
        <w:spacing w:before="0" w:after="0" w:line="223" w:lineRule="auto"/>
        <w:ind w:left="0" w:right="0" w:firstLine="440"/>
        <w:jc w:val="both"/>
        <w:sectPr>
          <w:headerReference w:type="default" r:id="rId38"/>
          <w:headerReference w:type="even" r:id="rId39"/>
          <w:headerReference w:type="first" r:id="rId40"/>
          <w:footnotePr>
            <w:pos w:val="pageBottom"/>
            <w:numFmt w:val="decimal"/>
            <w:numRestart w:val="continuous"/>
            <w15:footnoteColumns w:val="1"/>
          </w:footnotePr>
          <w:pgSz w:w="8914" w:h="12998"/>
          <w:pgMar w:top="1278" w:right="1213" w:bottom="1275" w:left="1167" w:header="0" w:footer="3" w:gutter="0"/>
          <w:cols w:space="720"/>
          <w:noEndnote/>
          <w:titlePg/>
          <w:rtlGutter w:val="0"/>
          <w:docGrid w:linePitch="360"/>
        </w:sectPr>
      </w:pPr>
      <w:r>
        <w:rPr>
          <w:rStyle w:val="CharStyle15"/>
        </w:rPr>
        <w:t xml:space="preserve">Estabelecida a natureza redacional de 1,41-42 </w:t>
      </w:r>
      <w:r>
        <w:rPr>
          <w:rStyle w:val="CharStyle15"/>
          <w:lang w:val="fr-FR" w:eastAsia="fr-FR" w:bidi="fr-FR"/>
        </w:rPr>
        <w:t xml:space="preserve">e a sua funçâo </w:t>
      </w:r>
      <w:r>
        <w:rPr>
          <w:rStyle w:val="CharStyle15"/>
        </w:rPr>
        <w:t>nítidamente programática, vejamos agora o que este programa real</w:t>
        <w:softHyphen/>
        <w:t xml:space="preserve">mente significa e como ele se concretiza no </w:t>
      </w:r>
      <w:r>
        <w:rPr>
          <w:rStyle w:val="CharStyle15"/>
          <w:lang w:val="fr-FR" w:eastAsia="fr-FR" w:bidi="fr-FR"/>
        </w:rPr>
        <w:t xml:space="preserve">quarto </w:t>
      </w:r>
      <w:r>
        <w:rPr>
          <w:rStyle w:val="CharStyle15"/>
        </w:rPr>
        <w:t xml:space="preserve">evangelho, o qual, ñas perícopes que trata de Simáo Pedro é resposta </w:t>
      </w:r>
      <w:r>
        <w:rPr>
          <w:rStyle w:val="CharStyle15"/>
          <w:lang w:val="fr-FR" w:eastAsia="fr-FR" w:bidi="fr-FR"/>
        </w:rPr>
        <w:t xml:space="preserve">à questâo a </w:t>
      </w:r>
      <w:r>
        <w:rPr>
          <w:rStyle w:val="CharStyle15"/>
        </w:rPr>
        <w:t xml:space="preserve">respeito de como Simáo realiza </w:t>
      </w:r>
      <w:r>
        <w:rPr>
          <w:rStyle w:val="CharStyle15"/>
          <w:lang w:val="fr-FR" w:eastAsia="fr-FR" w:bidi="fr-FR"/>
        </w:rPr>
        <w:t xml:space="preserve">a sua missâo de Kqcpâç, </w:t>
      </w:r>
      <w:r>
        <w:rPr>
          <w:rStyle w:val="CharStyle15"/>
        </w:rPr>
        <w:t xml:space="preserve">desenvol- vendo um aspecto particular desta reserva de significado. Assim sendo, depois de dedicarmos o próximo capítulo ao significado da </w:t>
      </w:r>
      <w:r>
        <w:rPr>
          <w:rStyle w:val="CharStyle15"/>
          <w:lang w:val="fr-FR" w:eastAsia="fr-FR" w:bidi="fr-FR"/>
        </w:rPr>
        <w:t xml:space="preserve">palavra Kr|(pàç, </w:t>
      </w:r>
      <w:r>
        <w:rPr>
          <w:rStyle w:val="CharStyle15"/>
        </w:rPr>
        <w:t xml:space="preserve">percorreremos cada perícope que trata sobre Pedro, para, em seguida, fazermos um </w:t>
      </w:r>
      <w:r>
        <w:rPr>
          <w:rStyle w:val="CharStyle15"/>
          <w:lang w:val="fr-FR" w:eastAsia="fr-FR" w:bidi="fr-FR"/>
        </w:rPr>
        <w:t xml:space="preserve">balanço </w:t>
      </w:r>
      <w:r>
        <w:rPr>
          <w:rStyle w:val="CharStyle15"/>
        </w:rPr>
        <w:t xml:space="preserve">desta </w:t>
      </w:r>
      <w:r>
        <w:rPr>
          <w:rStyle w:val="CharStyle15"/>
          <w:lang w:val="fr-FR" w:eastAsia="fr-FR" w:bidi="fr-FR"/>
        </w:rPr>
        <w:t xml:space="preserve">sua presença, à </w:t>
      </w:r>
      <w:r>
        <w:rPr>
          <w:rStyle w:val="CharStyle15"/>
        </w:rPr>
        <w:t>luz deste programa.</w:t>
      </w:r>
    </w:p>
    <w:p>
      <w:pPr>
        <w:pStyle w:val="Style14"/>
        <w:keepNext w:val="0"/>
        <w:keepLines w:val="0"/>
        <w:widowControl w:val="0"/>
        <w:shd w:val="clear" w:color="auto" w:fill="auto"/>
        <w:bidi w:val="0"/>
        <w:spacing w:before="0" w:after="120" w:line="240" w:lineRule="auto"/>
        <w:ind w:left="0" w:right="0" w:firstLine="0"/>
        <w:jc w:val="center"/>
      </w:pPr>
      <w:r>
        <w:rPr>
          <w:rStyle w:val="CharStyle15"/>
          <w:smallCaps/>
        </w:rPr>
        <w:t>Capítulo</w:t>
      </w:r>
      <w:r>
        <w:rPr>
          <w:rStyle w:val="CharStyle15"/>
        </w:rPr>
        <w:t xml:space="preserve"> III</w:t>
      </w:r>
    </w:p>
    <w:p>
      <w:pPr>
        <w:pStyle w:val="Style14"/>
        <w:keepNext w:val="0"/>
        <w:keepLines w:val="0"/>
        <w:widowControl w:val="0"/>
        <w:shd w:val="clear" w:color="auto" w:fill="auto"/>
        <w:bidi w:val="0"/>
        <w:spacing w:before="0" w:after="520" w:line="223" w:lineRule="auto"/>
        <w:ind w:left="0" w:right="0" w:firstLine="0"/>
        <w:jc w:val="center"/>
      </w:pPr>
      <w:r>
        <w:rPr>
          <w:rStyle w:val="CharStyle15"/>
        </w:rPr>
        <w:t xml:space="preserve">O </w:t>
      </w:r>
      <w:r>
        <w:rPr>
          <w:rStyle w:val="CharStyle15"/>
          <w:lang w:val="fr-FR" w:eastAsia="fr-FR" w:bidi="fr-FR"/>
        </w:rPr>
        <w:t>NOME KHOAE</w:t>
        <w:br/>
      </w:r>
      <w:r>
        <w:rPr>
          <w:rStyle w:val="CharStyle15"/>
        </w:rPr>
        <w:t>NO PAÑO DE FUNDO BÍBLICO-JUDAICO</w:t>
        <w:br/>
        <w:t xml:space="preserve">E </w:t>
      </w:r>
      <w:r>
        <w:rPr>
          <w:rStyle w:val="CharStyle15"/>
          <w:lang w:val="fr-FR" w:eastAsia="fr-FR" w:bidi="fr-FR"/>
        </w:rPr>
        <w:t xml:space="preserve">A SUA SIGNIFICAÇÂO </w:t>
      </w:r>
      <w:r>
        <w:rPr>
          <w:rStyle w:val="CharStyle15"/>
        </w:rPr>
        <w:t>EM JO 1,42</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Estabelecida a natureza redacional de 1,41-42 </w:t>
      </w:r>
      <w:r>
        <w:rPr>
          <w:rStyle w:val="CharStyle15"/>
          <w:lang w:val="fr-FR" w:eastAsia="fr-FR" w:bidi="fr-FR"/>
        </w:rPr>
        <w:t xml:space="preserve">e a sua funçào </w:t>
      </w:r>
      <w:r>
        <w:rPr>
          <w:rStyle w:val="CharStyle15"/>
        </w:rPr>
        <w:t>nítidamente programática, vejamos agora o que este programa real</w:t>
        <w:softHyphen/>
        <w:t xml:space="preserve">mente significa para, depois, vermos como ele se concretiza no </w:t>
      </w:r>
      <w:r>
        <w:rPr>
          <w:rStyle w:val="CharStyle15"/>
          <w:lang w:val="fr-FR" w:eastAsia="fr-FR" w:bidi="fr-FR"/>
        </w:rPr>
        <w:t xml:space="preserve">quarto </w:t>
      </w:r>
      <w:r>
        <w:rPr>
          <w:rStyle w:val="CharStyle15"/>
        </w:rPr>
        <w:t>evangelho, o qual, ñas perícopes que tratam de Pedro, res</w:t>
        <w:softHyphen/>
        <w:t xml:space="preserve">ponde </w:t>
      </w:r>
      <w:r>
        <w:rPr>
          <w:rStyle w:val="CharStyle15"/>
          <w:lang w:val="fr-FR" w:eastAsia="fr-FR" w:bidi="fr-FR"/>
        </w:rPr>
        <w:t xml:space="preserve">à questâo </w:t>
      </w:r>
      <w:r>
        <w:rPr>
          <w:rStyle w:val="CharStyle15"/>
        </w:rPr>
        <w:t xml:space="preserve">sobre como Simao realiza </w:t>
      </w:r>
      <w:r>
        <w:rPr>
          <w:rStyle w:val="CharStyle15"/>
          <w:lang w:val="fr-FR" w:eastAsia="fr-FR" w:bidi="fr-FR"/>
        </w:rPr>
        <w:t xml:space="preserve">a sua missâo de Kî|&lt;pâç, </w:t>
      </w:r>
      <w:r>
        <w:rPr>
          <w:rStyle w:val="CharStyle15"/>
        </w:rPr>
        <w:t>desenvolvendo um aspecto particular desta reserva de significado.</w:t>
      </w:r>
    </w:p>
    <w:p>
      <w:pPr>
        <w:pStyle w:val="Style14"/>
        <w:keepNext w:val="0"/>
        <w:keepLines w:val="0"/>
        <w:widowControl w:val="0"/>
        <w:shd w:val="clear" w:color="auto" w:fill="auto"/>
        <w:bidi w:val="0"/>
        <w:spacing w:before="0" w:after="420" w:line="223" w:lineRule="auto"/>
        <w:ind w:left="0" w:right="0" w:firstLine="440"/>
        <w:jc w:val="both"/>
      </w:pPr>
      <w:r>
        <w:rPr>
          <w:rStyle w:val="CharStyle15"/>
        </w:rPr>
        <w:t xml:space="preserve">Para aferrarmos em que consiste este programa, partiremos do sentido etimológico do termo </w:t>
      </w:r>
      <w:r>
        <w:rPr>
          <w:rStyle w:val="CharStyle15"/>
          <w:lang w:val="fr-FR" w:eastAsia="fr-FR" w:bidi="fr-FR"/>
        </w:rPr>
        <w:t xml:space="preserve">Kqqrôç </w:t>
      </w:r>
      <w:r>
        <w:rPr>
          <w:rStyle w:val="CharStyle15"/>
        </w:rPr>
        <w:t>e da simbologia implícita nele; abordaremos, em seguida, o uso que dele fez o Antigo Testamento e a literatura judaica extra-bíblica</w:t>
      </w:r>
      <w:r>
        <w:rPr>
          <w:rStyle w:val="CharStyle15"/>
          <w:vertAlign w:val="superscript"/>
        </w:rPr>
        <w:footnoteReference w:id="341"/>
      </w:r>
      <w:r>
        <w:rPr>
          <w:rStyle w:val="CharStyle15"/>
        </w:rPr>
        <w:t xml:space="preserve">, </w:t>
      </w:r>
      <w:r>
        <w:rPr>
          <w:rStyle w:val="CharStyle15"/>
          <w:lang w:val="fr-FR" w:eastAsia="fr-FR" w:bidi="fr-FR"/>
        </w:rPr>
        <w:t xml:space="preserve">à </w:t>
      </w:r>
      <w:r>
        <w:rPr>
          <w:rStyle w:val="CharStyle15"/>
        </w:rPr>
        <w:t xml:space="preserve">luz do qual nos perguntaremos como, no </w:t>
      </w:r>
      <w:r>
        <w:rPr>
          <w:rStyle w:val="CharStyle15"/>
          <w:lang w:val="fr-FR" w:eastAsia="fr-FR" w:bidi="fr-FR"/>
        </w:rPr>
        <w:t xml:space="preserve">quarto </w:t>
      </w:r>
      <w:r>
        <w:rPr>
          <w:rStyle w:val="CharStyle15"/>
        </w:rPr>
        <w:t xml:space="preserve">evangelho, </w:t>
      </w:r>
      <w:r>
        <w:rPr>
          <w:rStyle w:val="CharStyle15"/>
          <w:lang w:val="fr-FR" w:eastAsia="fr-FR" w:bidi="fr-FR"/>
        </w:rPr>
        <w:t xml:space="preserve">a missâo </w:t>
      </w:r>
      <w:r>
        <w:rPr>
          <w:rStyle w:val="CharStyle15"/>
        </w:rPr>
        <w:t xml:space="preserve">de Simao é aquela de ser </w:t>
      </w:r>
      <w:r>
        <w:rPr>
          <w:rStyle w:val="CharStyle15"/>
          <w:lang w:val="fr-FR" w:eastAsia="fr-FR" w:bidi="fr-FR"/>
        </w:rPr>
        <w:t>Kq&lt;pàç.</w:t>
      </w:r>
    </w:p>
    <w:p>
      <w:pPr>
        <w:pStyle w:val="Style14"/>
        <w:keepNext w:val="0"/>
        <w:keepLines w:val="0"/>
        <w:widowControl w:val="0"/>
        <w:numPr>
          <w:ilvl w:val="0"/>
          <w:numId w:val="117"/>
        </w:numPr>
        <w:shd w:val="clear" w:color="auto" w:fill="auto"/>
        <w:tabs>
          <w:tab w:pos="270" w:val="left"/>
        </w:tabs>
        <w:bidi w:val="0"/>
        <w:spacing w:before="0" w:after="120" w:line="223" w:lineRule="auto"/>
        <w:ind w:left="0" w:right="0" w:firstLine="0"/>
        <w:jc w:val="left"/>
      </w:pPr>
      <w:r>
        <w:rPr>
          <w:rStyle w:val="CharStyle15"/>
          <w:i/>
          <w:iCs/>
        </w:rPr>
        <w:t>Sentido etimológico e simbólico:</w:t>
      </w:r>
    </w:p>
    <w:p>
      <w:pPr>
        <w:pStyle w:val="Style14"/>
        <w:keepNext w:val="0"/>
        <w:keepLines w:val="0"/>
        <w:widowControl w:val="0"/>
        <w:shd w:val="clear" w:color="auto" w:fill="auto"/>
        <w:bidi w:val="0"/>
        <w:spacing w:before="0" w:after="240" w:line="221" w:lineRule="auto"/>
        <w:ind w:left="0" w:right="0" w:firstLine="440"/>
        <w:jc w:val="both"/>
      </w:pPr>
      <w:r>
        <w:rPr>
          <w:rStyle w:val="CharStyle15"/>
        </w:rPr>
        <w:t xml:space="preserve">O sentido etimológico e simbólico permite-nos apreender a </w:t>
      </w:r>
      <w:r>
        <w:rPr>
          <w:rStyle w:val="CharStyle15"/>
          <w:lang w:val="fr-FR" w:eastAsia="fr-FR" w:bidi="fr-FR"/>
        </w:rPr>
        <w:t xml:space="preserve">força </w:t>
      </w:r>
      <w:r>
        <w:rPr>
          <w:rStyle w:val="CharStyle15"/>
        </w:rPr>
        <w:t xml:space="preserve">do termo </w:t>
      </w:r>
      <w:r>
        <w:rPr>
          <w:rStyle w:val="CharStyle15"/>
          <w:lang w:val="fr-FR" w:eastAsia="fr-FR" w:bidi="fr-FR"/>
        </w:rPr>
        <w:t xml:space="preserve">KT]&lt;paç </w:t>
      </w:r>
      <w:r>
        <w:rPr>
          <w:rStyle w:val="CharStyle15"/>
        </w:rPr>
        <w:t xml:space="preserve">a partir do que a sua raiz sugere, com toda a riqueza inexaurível </w:t>
      </w:r>
      <w:r>
        <w:rPr>
          <w:rStyle w:val="CharStyle15"/>
          <w:lang w:val="fr-FR" w:eastAsia="fr-FR" w:bidi="fr-FR"/>
        </w:rPr>
        <w:t xml:space="preserve">de sua expressâo. </w:t>
      </w:r>
      <w:r>
        <w:rPr>
          <w:rStyle w:val="CharStyle15"/>
        </w:rPr>
        <w:t xml:space="preserve">Para isto, consideraremos, em primeiro lugar, este termo em si mesmo, e, depois, os diversos termos que, em menor </w:t>
      </w:r>
      <w:r>
        <w:rPr>
          <w:rStyle w:val="CharStyle15"/>
          <w:lang w:val="fr-FR" w:eastAsia="fr-FR" w:bidi="fr-FR"/>
        </w:rPr>
        <w:t xml:space="preserve">ou </w:t>
      </w:r>
      <w:r>
        <w:rPr>
          <w:rStyle w:val="CharStyle15"/>
        </w:rPr>
        <w:t>maior incidéncia, pertencem ao mesmo campo semántico.</w:t>
      </w:r>
    </w:p>
    <w:p>
      <w:pPr>
        <w:pStyle w:val="Style14"/>
        <w:keepNext w:val="0"/>
        <w:keepLines w:val="0"/>
        <w:widowControl w:val="0"/>
        <w:numPr>
          <w:ilvl w:val="1"/>
          <w:numId w:val="117"/>
        </w:numPr>
        <w:shd w:val="clear" w:color="auto" w:fill="auto"/>
        <w:tabs>
          <w:tab w:pos="878" w:val="left"/>
        </w:tabs>
        <w:bidi w:val="0"/>
        <w:spacing w:before="0" w:after="120" w:line="223" w:lineRule="auto"/>
        <w:ind w:left="0" w:right="0" w:firstLine="440"/>
        <w:jc w:val="both"/>
      </w:pPr>
      <w:r>
        <w:rPr>
          <w:rStyle w:val="CharStyle15"/>
          <w:i/>
          <w:iCs/>
        </w:rPr>
        <w:t xml:space="preserve">O termo </w:t>
      </w:r>
      <w:r>
        <w:rPr>
          <w:rStyle w:val="CharStyle15"/>
          <w:i/>
          <w:iCs/>
          <w:lang w:val="fr-FR" w:eastAsia="fr-FR" w:bidi="fr-FR"/>
        </w:rPr>
        <w:t>Kt/tpaç:</w:t>
      </w:r>
    </w:p>
    <w:p>
      <w:pPr>
        <w:pStyle w:val="Style14"/>
        <w:keepNext w:val="0"/>
        <w:keepLines w:val="0"/>
        <w:widowControl w:val="0"/>
        <w:shd w:val="clear" w:color="auto" w:fill="auto"/>
        <w:bidi w:val="0"/>
        <w:spacing w:before="0" w:after="0" w:line="223" w:lineRule="auto"/>
        <w:ind w:left="0" w:right="0" w:firstLine="440"/>
        <w:jc w:val="both"/>
        <w:sectPr>
          <w:headerReference w:type="default" r:id="rId41"/>
          <w:headerReference w:type="even" r:id="rId42"/>
          <w:footnotePr>
            <w:pos w:val="pageBottom"/>
            <w:numFmt w:val="decimal"/>
            <w:numRestart w:val="continuous"/>
            <w15:footnoteColumns w:val="1"/>
          </w:footnotePr>
          <w:pgSz w:w="8914" w:h="12998"/>
          <w:pgMar w:top="1278" w:right="1213" w:bottom="1275" w:left="1167" w:header="850" w:footer="847" w:gutter="0"/>
          <w:pgNumType w:start="99"/>
          <w:cols w:space="720"/>
          <w:noEndnote/>
          <w:rtlGutter w:val="0"/>
          <w:docGrid w:linePitch="360"/>
        </w:sectPr>
      </w:pPr>
      <w:r>
        <w:rPr>
          <w:rStyle w:val="CharStyle15"/>
        </w:rPr>
        <w:t xml:space="preserve">As palavras semíticas tém urna </w:t>
      </w:r>
      <w:r>
        <w:rPr>
          <w:rStyle w:val="CharStyle15"/>
          <w:lang w:val="fr-FR" w:eastAsia="fr-FR" w:bidi="fr-FR"/>
        </w:rPr>
        <w:t xml:space="preserve">força </w:t>
      </w:r>
      <w:r>
        <w:rPr>
          <w:rStyle w:val="CharStyle15"/>
        </w:rPr>
        <w:t>evocativa e sugestiva que as palavras ocidentais desconhecem. Os escritores bíblicos estao ple</w:t>
        <w:softHyphen/>
        <w:t xml:space="preserve">namente conscientes dos elementos </w:t>
      </w:r>
      <w:r>
        <w:rPr>
          <w:rStyle w:val="CharStyle15"/>
          <w:lang w:val="fr-FR" w:eastAsia="fr-FR" w:bidi="fr-FR"/>
        </w:rPr>
        <w:t xml:space="preserve">expressives </w:t>
      </w:r>
      <w:r>
        <w:rPr>
          <w:rStyle w:val="CharStyle15"/>
        </w:rPr>
        <w:t xml:space="preserve">de sua língua, de </w:t>
      </w:r>
      <w:r>
        <w:rPr>
          <w:rStyle w:val="CharStyle15"/>
          <w:lang w:val="fr-FR" w:eastAsia="fr-FR" w:bidi="fr-FR"/>
        </w:rPr>
        <w:t xml:space="preserve">sorte que </w:t>
      </w:r>
      <w:r>
        <w:rPr>
          <w:rStyle w:val="CharStyle15"/>
        </w:rPr>
        <w:t xml:space="preserve">muitas </w:t>
      </w:r>
      <w:r>
        <w:rPr>
          <w:rStyle w:val="CharStyle15"/>
          <w:lang w:val="fr-FR" w:eastAsia="fr-FR" w:bidi="fr-FR"/>
        </w:rPr>
        <w:t xml:space="preserve">narraçôes </w:t>
      </w:r>
      <w:r>
        <w:rPr>
          <w:rStyle w:val="CharStyle15"/>
        </w:rPr>
        <w:t xml:space="preserve">bíblicas deixam bastante evidente urna </w:t>
      </w:r>
    </w:p>
    <w:p>
      <w:pPr>
        <w:pStyle w:val="Style14"/>
        <w:keepNext w:val="0"/>
        <w:keepLines w:val="0"/>
        <w:widowControl w:val="0"/>
        <w:shd w:val="clear" w:color="auto" w:fill="auto"/>
        <w:bidi w:val="0"/>
        <w:spacing w:before="0" w:after="0" w:line="223" w:lineRule="auto"/>
        <w:ind w:left="0" w:right="0" w:firstLine="0"/>
        <w:jc w:val="both"/>
      </w:pPr>
      <w:r>
        <w:rPr>
          <w:rStyle w:val="CharStyle15"/>
        </w:rPr>
        <w:t>linguagem subliminar acompanhando o texto, os fatos, as palavras, os símbolos, os nomes das pessoas. Essa linguagem tem urna carac</w:t>
        <w:softHyphen/>
        <w:t>terística essencial: origina-se de um som fundamental e de urna idéia ligada a este som. É preciso descobrir a configurado deste som, pa</w:t>
        <w:softHyphen/>
        <w:t>ra possuir o segredo das palavras que ele cria</w:t>
      </w:r>
      <w:r>
        <w:rPr>
          <w:rStyle w:val="CharStyle15"/>
          <w:vertAlign w:val="superscript"/>
        </w:rPr>
        <w:footnoteReference w:id="34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Assim, á base da palavra </w:t>
      </w:r>
      <w:r>
        <w:rPr>
          <w:rStyle w:val="CharStyle15"/>
          <w:i/>
          <w:iCs/>
        </w:rPr>
        <w:t>Kefas</w:t>
      </w:r>
      <w:r>
        <w:rPr>
          <w:rStyle w:val="CharStyle15"/>
        </w:rPr>
        <w:t xml:space="preserve"> está um som universal, onoma- topaico, que pode ser assim representado: </w:t>
      </w:r>
      <w:r>
        <w:rPr>
          <w:rStyle w:val="CharStyle15"/>
          <w:i/>
          <w:iCs/>
        </w:rPr>
        <w:t>keb, kef, kep, kev, gueb, guef, guep, heb, hef, hep, hev</w:t>
      </w:r>
      <w:r>
        <w:rPr>
          <w:rStyle w:val="CharStyle15"/>
          <w:i/>
          <w:iCs/>
          <w:vertAlign w:val="superscript"/>
        </w:rPr>
        <w:footnoteReference w:id="343"/>
      </w:r>
      <w:r>
        <w:rPr>
          <w:rStyle w:val="CharStyle15"/>
          <w:i/>
          <w:iCs/>
        </w:rPr>
        <w:t>.</w:t>
      </w:r>
      <w:r>
        <w:rPr>
          <w:rStyle w:val="CharStyle15"/>
        </w:rPr>
        <w:t xml:space="preserve"> Esta seqüéncia fonética é presente já entre os egipcios</w:t>
      </w:r>
      <w:r>
        <w:rPr>
          <w:rStyle w:val="CharStyle15"/>
          <w:vertAlign w:val="superscript"/>
        </w:rPr>
        <w:footnoteReference w:id="344"/>
      </w:r>
      <w:r>
        <w:rPr>
          <w:rStyle w:val="CharStyle15"/>
        </w:rPr>
        <w:t>, os assírios e babilonios</w:t>
      </w:r>
      <w:r>
        <w:rPr>
          <w:rStyle w:val="CharStyle15"/>
          <w:vertAlign w:val="superscript"/>
        </w:rPr>
        <w:footnoteReference w:id="345"/>
      </w:r>
      <w:r>
        <w:rPr>
          <w:rStyle w:val="CharStyle15"/>
        </w:rPr>
        <w:t>, os árabes</w:t>
      </w:r>
      <w:r>
        <w:rPr>
          <w:rStyle w:val="CharStyle15"/>
          <w:vertAlign w:val="superscript"/>
        </w:rPr>
        <w:footnoteReference w:id="346"/>
      </w:r>
      <w:r>
        <w:rPr>
          <w:rStyle w:val="CharStyle15"/>
        </w:rPr>
        <w:t>, e continua ñas culturas modernas, passando pelo sánscrito</w:t>
      </w:r>
      <w:r>
        <w:rPr>
          <w:rStyle w:val="CharStyle15"/>
          <w:vertAlign w:val="superscript"/>
        </w:rPr>
        <w:footnoteReference w:id="347"/>
      </w:r>
      <w:r>
        <w:rPr>
          <w:rStyle w:val="CharStyle15"/>
        </w:rPr>
        <w:t>, pelo grego</w:t>
      </w:r>
      <w:r>
        <w:rPr>
          <w:rStyle w:val="CharStyle15"/>
          <w:vertAlign w:val="superscript"/>
        </w:rPr>
        <w:footnoteReference w:id="348"/>
      </w:r>
      <w:r>
        <w:rPr>
          <w:rStyle w:val="CharStyle15"/>
        </w:rPr>
        <w:t xml:space="preserve"> e pelo </w:t>
      </w:r>
      <w:r>
        <w:rPr>
          <w:rStyle w:val="CharStyle15"/>
          <w:lang w:val="it-IT" w:eastAsia="it-IT" w:bidi="it-IT"/>
        </w:rPr>
        <w:t>latim</w:t>
      </w:r>
      <w:r>
        <w:rPr>
          <w:rStyle w:val="CharStyle15"/>
          <w:vertAlign w:val="superscript"/>
          <w:lang w:val="it-IT" w:eastAsia="it-IT" w:bidi="it-IT"/>
        </w:rPr>
        <w:footnoteReference w:id="349"/>
      </w:r>
      <w:r>
        <w:rPr>
          <w:rStyle w:val="CharStyle15"/>
          <w:lang w:val="it-IT" w:eastAsia="it-IT" w:bidi="it-IT"/>
        </w:rPr>
        <w:t xml:space="preserve">. Em </w:t>
      </w:r>
      <w:r>
        <w:rPr>
          <w:rStyle w:val="CharStyle15"/>
        </w:rPr>
        <w:t>todas estas línguas, o sentido básico do que estes sons simbolizam é: cercar, guardar, enrolar, envolver, proteger, acolher, defender</w:t>
      </w:r>
      <w:r>
        <w:rPr>
          <w:rStyle w:val="CharStyle15"/>
          <w:vertAlign w:val="superscript"/>
        </w:rPr>
        <w:footnoteReference w:id="350"/>
      </w:r>
      <w:r>
        <w:rPr>
          <w:rStyle w:val="CharStyle15"/>
        </w:rPr>
        <w:t>.</w:t>
      </w:r>
    </w:p>
    <w:p>
      <w:pPr>
        <w:pStyle w:val="Style14"/>
        <w:keepNext w:val="0"/>
        <w:keepLines w:val="0"/>
        <w:widowControl w:val="0"/>
        <w:shd w:val="clear" w:color="auto" w:fill="auto"/>
        <w:bidi w:val="0"/>
        <w:spacing w:before="0" w:after="0" w:line="223" w:lineRule="auto"/>
        <w:ind w:left="0" w:right="0" w:firstLine="420"/>
        <w:jc w:val="both"/>
      </w:pPr>
      <w:r>
        <w:rPr>
          <w:rStyle w:val="CharStyle15"/>
        </w:rPr>
        <w:t xml:space="preserve">As línguas aramaica e hebraica, </w:t>
      </w:r>
      <w:r>
        <w:rPr>
          <w:rStyle w:val="CharStyle15"/>
          <w:lang w:val="it-IT" w:eastAsia="it-IT" w:bidi="it-IT"/>
        </w:rPr>
        <w:t xml:space="preserve">por sua </w:t>
      </w:r>
      <w:r>
        <w:rPr>
          <w:rStyle w:val="CharStyle15"/>
        </w:rPr>
        <w:t>vez, criaram um núme</w:t>
        <w:softHyphen/>
        <w:t>ro apreciável de palavras com estes sons</w:t>
      </w:r>
      <w:r>
        <w:rPr>
          <w:rStyle w:val="CharStyle15"/>
          <w:vertAlign w:val="superscript"/>
        </w:rPr>
        <w:footnoteReference w:id="351"/>
      </w:r>
      <w:r>
        <w:rPr>
          <w:rStyle w:val="CharStyle15"/>
        </w:rPr>
        <w:t xml:space="preserve">: </w:t>
      </w:r>
      <w:r>
        <w:rPr>
          <w:rStyle w:val="CharStyle15"/>
          <w:i/>
          <w:iCs/>
        </w:rPr>
        <w:t>Kaf:</w:t>
      </w:r>
      <w:r>
        <w:rPr>
          <w:rStyle w:val="CharStyle15"/>
        </w:rPr>
        <w:t xml:space="preserve"> palma da máo, ca- vidade da mño, espado </w:t>
      </w:r>
      <w:r>
        <w:rPr>
          <w:rStyle w:val="CharStyle15"/>
          <w:lang w:val="it-IT" w:eastAsia="it-IT" w:bidi="it-IT"/>
        </w:rPr>
        <w:t xml:space="preserve">còncavo, </w:t>
      </w:r>
      <w:r>
        <w:rPr>
          <w:rStyle w:val="CharStyle15"/>
        </w:rPr>
        <w:t xml:space="preserve">vaso levantado em forma de curva, planta ou sola do pé, turíbulo, </w:t>
      </w:r>
      <w:r>
        <w:rPr>
          <w:rStyle w:val="CharStyle15"/>
          <w:lang w:val="it-IT" w:eastAsia="it-IT" w:bidi="it-IT"/>
        </w:rPr>
        <w:t xml:space="preserve">cova; </w:t>
      </w:r>
      <w:r>
        <w:rPr>
          <w:rStyle w:val="CharStyle15"/>
          <w:i/>
          <w:iCs/>
        </w:rPr>
        <w:t>Kafar</w:t>
      </w:r>
      <w:r>
        <w:rPr>
          <w:rStyle w:val="CharStyle15"/>
        </w:rPr>
        <w:t xml:space="preserve"> : abrigo, cobertura, teto, esconderijo, cobrir, encobrir, perdoar; </w:t>
      </w:r>
      <w:r>
        <w:rPr>
          <w:rStyle w:val="CharStyle15"/>
          <w:i/>
          <w:iCs/>
        </w:rPr>
        <w:t>Kefor:</w:t>
      </w:r>
      <w:r>
        <w:rPr>
          <w:rStyle w:val="CharStyle15"/>
        </w:rPr>
        <w:t xml:space="preserve"> vaso, copo, cántaro; </w:t>
      </w:r>
      <w:r>
        <w:rPr>
          <w:rStyle w:val="CharStyle15"/>
          <w:i/>
          <w:iCs/>
        </w:rPr>
        <w:t>Kofer:</w:t>
      </w:r>
      <w:r>
        <w:rPr>
          <w:rStyle w:val="CharStyle15"/>
        </w:rPr>
        <w:t xml:space="preserve"> piche, resina, betume; </w:t>
      </w:r>
      <w:r>
        <w:rPr>
          <w:rStyle w:val="CharStyle15"/>
          <w:i/>
          <w:iCs/>
        </w:rPr>
        <w:t>Kaporet:</w:t>
      </w:r>
      <w:r>
        <w:rPr>
          <w:rStyle w:val="CharStyle15"/>
        </w:rPr>
        <w:t xml:space="preserve"> cobertura (da Arca da Alianza); </w:t>
      </w:r>
      <w:r>
        <w:rPr>
          <w:rStyle w:val="CharStyle15"/>
          <w:i/>
          <w:iCs/>
        </w:rPr>
        <w:t>Kafas</w:t>
      </w:r>
      <w:r>
        <w:rPr>
          <w:rStyle w:val="CharStyle15"/>
        </w:rPr>
        <w:t xml:space="preserve"> : reunir, juntar, concentrar; </w:t>
      </w:r>
      <w:r>
        <w:rPr>
          <w:rStyle w:val="CharStyle15"/>
          <w:i/>
          <w:iCs/>
        </w:rPr>
        <w:t>Kafash</w:t>
      </w:r>
      <w:r>
        <w:rPr>
          <w:rStyle w:val="CharStyle15"/>
        </w:rPr>
        <w:t xml:space="preserve"> : cobrir; </w:t>
      </w:r>
      <w:r>
        <w:rPr>
          <w:rStyle w:val="CharStyle15"/>
          <w:i/>
          <w:iCs/>
        </w:rPr>
        <w:t xml:space="preserve">Kipah : </w:t>
      </w:r>
      <w:r>
        <w:rPr>
          <w:rStyle w:val="CharStyle15"/>
        </w:rPr>
        <w:t xml:space="preserve">ramo, folha de palmeira; </w:t>
      </w:r>
      <w:r>
        <w:rPr>
          <w:rStyle w:val="CharStyle15"/>
          <w:i/>
          <w:iCs/>
        </w:rPr>
        <w:t>Gaf:</w:t>
      </w:r>
      <w:r>
        <w:rPr>
          <w:rStyle w:val="CharStyle15"/>
        </w:rPr>
        <w:t xml:space="preserve"> asa, penas de ave; </w:t>
      </w:r>
      <w:r>
        <w:rPr>
          <w:rStyle w:val="CharStyle15"/>
          <w:i/>
          <w:iCs/>
        </w:rPr>
        <w:t>Gafaf:</w:t>
      </w:r>
      <w:r>
        <w:rPr>
          <w:rStyle w:val="CharStyle15"/>
        </w:rPr>
        <w:t xml:space="preserve"> encobrir, ser curvo, encurvar-se; </w:t>
      </w:r>
      <w:r>
        <w:rPr>
          <w:rStyle w:val="CharStyle15"/>
          <w:i/>
          <w:iCs/>
        </w:rPr>
        <w:t>Guf</w:t>
      </w:r>
      <w:r>
        <w:rPr>
          <w:rStyle w:val="CharStyle15"/>
        </w:rPr>
        <w:t xml:space="preserve"> : cercar, ser cavado, fundo; </w:t>
      </w:r>
      <w:r>
        <w:rPr>
          <w:rStyle w:val="CharStyle15"/>
          <w:i/>
          <w:iCs/>
        </w:rPr>
        <w:t>Hafa</w:t>
      </w:r>
      <w:r>
        <w:rPr>
          <w:rStyle w:val="CharStyle15"/>
        </w:rPr>
        <w:t xml:space="preserve"> : ocul</w:t>
        <w:softHyphen/>
        <w:t xml:space="preserve">tar, cobrir, velar; </w:t>
      </w:r>
      <w:r>
        <w:rPr>
          <w:rStyle w:val="CharStyle15"/>
          <w:i/>
          <w:iCs/>
        </w:rPr>
        <w:t>Hafaf:</w:t>
      </w:r>
      <w:r>
        <w:rPr>
          <w:rStyle w:val="CharStyle15"/>
        </w:rPr>
        <w:t xml:space="preserve"> proteger, defender, velar, cobrir; </w:t>
      </w:r>
      <w:r>
        <w:rPr>
          <w:rStyle w:val="CharStyle15"/>
          <w:i/>
          <w:iCs/>
        </w:rPr>
        <w:t xml:space="preserve">Hafar: </w:t>
      </w:r>
      <w:r>
        <w:rPr>
          <w:rStyle w:val="CharStyle15"/>
          <w:lang w:val="it-IT" w:eastAsia="it-IT" w:bidi="it-IT"/>
        </w:rPr>
        <w:t xml:space="preserve">escavar, furar, </w:t>
      </w:r>
      <w:r>
        <w:rPr>
          <w:rStyle w:val="CharStyle15"/>
        </w:rPr>
        <w:t xml:space="preserve">abrir um poco; </w:t>
      </w:r>
      <w:r>
        <w:rPr>
          <w:rStyle w:val="CharStyle15"/>
          <w:i/>
          <w:iCs/>
        </w:rPr>
        <w:t>Hefer</w:t>
      </w:r>
      <w:r>
        <w:rPr>
          <w:rStyle w:val="CharStyle15"/>
        </w:rPr>
        <w:t xml:space="preserve"> : </w:t>
      </w:r>
      <w:r>
        <w:rPr>
          <w:rStyle w:val="CharStyle15"/>
          <w:lang w:val="it-IT" w:eastAsia="it-IT" w:bidi="it-IT"/>
        </w:rPr>
        <w:t xml:space="preserve">poco, cova, </w:t>
      </w:r>
      <w:r>
        <w:rPr>
          <w:rStyle w:val="CharStyle15"/>
        </w:rPr>
        <w:t xml:space="preserve">cavidade, </w:t>
      </w:r>
      <w:r>
        <w:rPr>
          <w:rStyle w:val="CharStyle15"/>
          <w:lang w:val="it-IT" w:eastAsia="it-IT" w:bidi="it-IT"/>
        </w:rPr>
        <w:t xml:space="preserve">fossa, </w:t>
      </w:r>
      <w:r>
        <w:rPr>
          <w:rStyle w:val="CharStyle15"/>
        </w:rPr>
        <w:t xml:space="preserve">buraco; </w:t>
      </w:r>
      <w:r>
        <w:rPr>
          <w:rStyle w:val="CharStyle15"/>
          <w:i/>
          <w:iCs/>
        </w:rPr>
        <w:t>Hob</w:t>
      </w:r>
      <w:r>
        <w:rPr>
          <w:rStyle w:val="CharStyle15"/>
        </w:rPr>
        <w:t xml:space="preserve"> : útero, seio, entranhas maternas, </w:t>
      </w:r>
      <w:r>
        <w:rPr>
          <w:rStyle w:val="CharStyle15"/>
          <w:lang w:val="it-IT" w:eastAsia="it-IT" w:bidi="it-IT"/>
        </w:rPr>
        <w:t xml:space="preserve">ninho, </w:t>
      </w:r>
      <w:r>
        <w:rPr>
          <w:rStyle w:val="CharStyle15"/>
        </w:rPr>
        <w:t>protejo, fe</w:t>
        <w:softHyphen/>
        <w:t xml:space="preserve">cundar, chocar, guardar um tesouro, esconder; </w:t>
      </w:r>
      <w:r>
        <w:rPr>
          <w:rStyle w:val="CharStyle15"/>
          <w:i/>
          <w:iCs/>
        </w:rPr>
        <w:t>Hufah</w:t>
      </w:r>
      <w:r>
        <w:rPr>
          <w:rStyle w:val="CharStyle15"/>
        </w:rPr>
        <w:t xml:space="preserve"> : abrigo, refu</w:t>
        <w:softHyphen/>
        <w:t>gio, protejo.</w:t>
      </w:r>
    </w:p>
    <w:p>
      <w:pPr>
        <w:pStyle w:val="Style14"/>
        <w:keepNext w:val="0"/>
        <w:keepLines w:val="0"/>
        <w:widowControl w:val="0"/>
        <w:shd w:val="clear" w:color="auto" w:fill="auto"/>
        <w:bidi w:val="0"/>
        <w:spacing w:before="0" w:after="0" w:line="223" w:lineRule="auto"/>
        <w:ind w:left="0" w:right="0" w:firstLine="420"/>
        <w:jc w:val="both"/>
      </w:pPr>
      <w:r>
        <w:rPr>
          <w:rStyle w:val="CharStyle15"/>
        </w:rPr>
        <w:t xml:space="preserve">As palavras nascidas </w:t>
      </w:r>
      <w:r>
        <w:rPr>
          <w:rStyle w:val="CharStyle15"/>
          <w:lang w:val="it-IT" w:eastAsia="it-IT" w:bidi="it-IT"/>
        </w:rPr>
        <w:t xml:space="preserve">deste som </w:t>
      </w:r>
      <w:r>
        <w:rPr>
          <w:rStyle w:val="CharStyle15"/>
        </w:rPr>
        <w:t xml:space="preserve">aparentemente nada </w:t>
      </w:r>
      <w:r>
        <w:rPr>
          <w:rStyle w:val="CharStyle15"/>
          <w:lang w:val="it-IT" w:eastAsia="it-IT" w:bidi="it-IT"/>
        </w:rPr>
        <w:t xml:space="preserve">tèm </w:t>
      </w:r>
      <w:r>
        <w:rPr>
          <w:rStyle w:val="CharStyle15"/>
        </w:rPr>
        <w:t xml:space="preserve">a ver urnas com as outras: palma da mao </w:t>
      </w:r>
      <w:r>
        <w:rPr>
          <w:rStyle w:val="CharStyle15"/>
          <w:i/>
          <w:iCs/>
        </w:rPr>
        <w:t>(kaf),</w:t>
      </w:r>
      <w:r>
        <w:rPr>
          <w:rStyle w:val="CharStyle15"/>
        </w:rPr>
        <w:t xml:space="preserve"> piche </w:t>
      </w:r>
      <w:r>
        <w:rPr>
          <w:rStyle w:val="CharStyle15"/>
          <w:i/>
          <w:iCs/>
        </w:rPr>
        <w:t>(kofer),</w:t>
      </w:r>
      <w:r>
        <w:rPr>
          <w:rStyle w:val="CharStyle15"/>
        </w:rPr>
        <w:t xml:space="preserve"> asa </w:t>
      </w:r>
      <w:r>
        <w:rPr>
          <w:rStyle w:val="CharStyle15"/>
          <w:i/>
          <w:iCs/>
        </w:rPr>
        <w:t xml:space="preserve">(gaf), </w:t>
      </w:r>
      <w:r>
        <w:rPr>
          <w:rStyle w:val="CharStyle15"/>
        </w:rPr>
        <w:t xml:space="preserve">perdoar </w:t>
      </w:r>
      <w:r>
        <w:rPr>
          <w:rStyle w:val="CharStyle15"/>
          <w:i/>
          <w:iCs/>
        </w:rPr>
        <w:t>(kafar),</w:t>
      </w:r>
      <w:r>
        <w:rPr>
          <w:rStyle w:val="CharStyle15"/>
        </w:rPr>
        <w:t xml:space="preserve"> </w:t>
      </w:r>
      <w:r>
        <w:rPr>
          <w:rStyle w:val="CharStyle15"/>
          <w:lang w:val="it-IT" w:eastAsia="it-IT" w:bidi="it-IT"/>
        </w:rPr>
        <w:t xml:space="preserve">vaso </w:t>
      </w:r>
      <w:r>
        <w:rPr>
          <w:rStyle w:val="CharStyle15"/>
          <w:i/>
          <w:iCs/>
        </w:rPr>
        <w:t>(kefor)</w:t>
      </w:r>
      <w:r>
        <w:rPr>
          <w:rStyle w:val="CharStyle15"/>
        </w:rPr>
        <w:t xml:space="preserve"> parecem </w:t>
      </w:r>
      <w:r>
        <w:rPr>
          <w:rStyle w:val="CharStyle15"/>
          <w:lang w:val="it-IT" w:eastAsia="it-IT" w:bidi="it-IT"/>
        </w:rPr>
        <w:t xml:space="preserve">nào ter </w:t>
      </w:r>
      <w:r>
        <w:rPr>
          <w:rStyle w:val="CharStyle15"/>
        </w:rPr>
        <w:t xml:space="preserve">nada em comum. To- davia, podemos ver que todas elas expressam </w:t>
      </w:r>
      <w:r>
        <w:rPr>
          <w:rStyle w:val="CharStyle15"/>
          <w:lang w:val="it-IT" w:eastAsia="it-IT" w:bidi="it-IT"/>
        </w:rPr>
        <w:t xml:space="preserve">a </w:t>
      </w:r>
      <w:r>
        <w:rPr>
          <w:rStyle w:val="CharStyle15"/>
        </w:rPr>
        <w:t xml:space="preserve">idéia </w:t>
      </w:r>
      <w:r>
        <w:rPr>
          <w:rStyle w:val="CharStyle15"/>
          <w:lang w:val="it-IT" w:eastAsia="it-IT" w:bidi="it-IT"/>
        </w:rPr>
        <w:t>de invòlucro</w:t>
      </w:r>
      <w:r>
        <w:rPr>
          <w:rStyle w:val="CharStyle15"/>
          <w:vertAlign w:val="superscript"/>
          <w:lang w:val="it-IT" w:eastAsia="it-IT" w:bidi="it-IT"/>
        </w:rPr>
        <w:footnoteReference w:id="352"/>
      </w:r>
      <w:r>
        <w:rPr>
          <w:rStyle w:val="CharStyle15"/>
          <w:lang w:val="it-IT" w:eastAsia="it-IT" w:bidi="it-IT"/>
        </w:rPr>
        <w:t xml:space="preserve">, </w:t>
      </w:r>
      <w:r>
        <w:rPr>
          <w:rStyle w:val="CharStyle15"/>
        </w:rPr>
        <w:t xml:space="preserve">de qualquer coisa que cerca, encobre, protege, </w:t>
      </w:r>
      <w:r>
        <w:rPr>
          <w:rStyle w:val="CharStyle15"/>
          <w:lang w:val="it-IT" w:eastAsia="it-IT" w:bidi="it-IT"/>
        </w:rPr>
        <w:t xml:space="preserve">defende. </w:t>
      </w:r>
      <w:r>
        <w:rPr>
          <w:rStyle w:val="CharStyle15"/>
        </w:rPr>
        <w:t xml:space="preserve">Assim, por exemplo, o semita, </w:t>
      </w:r>
      <w:r>
        <w:rPr>
          <w:rStyle w:val="CharStyle15"/>
          <w:lang w:val="it-IT" w:eastAsia="it-IT" w:bidi="it-IT"/>
        </w:rPr>
        <w:t xml:space="preserve">para </w:t>
      </w:r>
      <w:r>
        <w:rPr>
          <w:rStyle w:val="CharStyle15"/>
        </w:rPr>
        <w:t xml:space="preserve">expressar </w:t>
      </w:r>
      <w:r>
        <w:rPr>
          <w:rStyle w:val="CharStyle15"/>
          <w:lang w:val="it-IT" w:eastAsia="it-IT" w:bidi="it-IT"/>
        </w:rPr>
        <w:t xml:space="preserve">a </w:t>
      </w:r>
      <w:r>
        <w:rPr>
          <w:rStyle w:val="CharStyle15"/>
        </w:rPr>
        <w:t xml:space="preserve">idéia </w:t>
      </w:r>
      <w:r>
        <w:rPr>
          <w:rStyle w:val="CharStyle15"/>
          <w:lang w:val="it-IT" w:eastAsia="it-IT" w:bidi="it-IT"/>
        </w:rPr>
        <w:t xml:space="preserve">do perdào </w:t>
      </w:r>
      <w:r>
        <w:rPr>
          <w:rStyle w:val="CharStyle15"/>
        </w:rPr>
        <w:t xml:space="preserve">de Deus, usa o termo </w:t>
      </w:r>
      <w:r>
        <w:rPr>
          <w:rStyle w:val="CharStyle15"/>
          <w:i/>
          <w:iCs/>
        </w:rPr>
        <w:t>kafar,</w:t>
      </w:r>
      <w:r>
        <w:rPr>
          <w:rStyle w:val="CharStyle15"/>
        </w:rPr>
        <w:t xml:space="preserve"> que significa, literalmente, encobrir os pecados, cobrir as faltas</w:t>
      </w:r>
      <w:r>
        <w:rPr>
          <w:rStyle w:val="CharStyle15"/>
          <w:vertAlign w:val="superscript"/>
        </w:rPr>
        <w:footnoteReference w:id="353"/>
      </w:r>
      <w:r>
        <w:rPr>
          <w:rStyle w:val="CharStyle15"/>
        </w:rPr>
        <w:t xml:space="preserve">. Exatamente o que faz a palma da mao </w:t>
      </w:r>
      <w:r>
        <w:rPr>
          <w:rStyle w:val="CharStyle15"/>
          <w:i/>
          <w:iCs/>
        </w:rPr>
        <w:t>(kaf),</w:t>
      </w:r>
      <w:r>
        <w:rPr>
          <w:rStyle w:val="CharStyle15"/>
        </w:rPr>
        <w:t xml:space="preserve"> que cobre os olhos, defende-os e os abriga da luz do sol</w:t>
      </w:r>
      <w:r>
        <w:rPr>
          <w:rStyle w:val="CharStyle15"/>
          <w:vertAlign w:val="superscript"/>
        </w:rPr>
        <w:footnoteReference w:id="354"/>
      </w:r>
      <w:r>
        <w:rPr>
          <w:rStyle w:val="CharStyle15"/>
        </w:rPr>
        <w:t>, ou os ramos da pal</w:t>
        <w:softHyphen/>
        <w:t xml:space="preserve">meira </w:t>
      </w:r>
      <w:r>
        <w:rPr>
          <w:rStyle w:val="CharStyle15"/>
          <w:i/>
          <w:iCs/>
        </w:rPr>
        <w:t>(kipah),</w:t>
      </w:r>
      <w:r>
        <w:rPr>
          <w:rStyle w:val="CharStyle15"/>
        </w:rPr>
        <w:t xml:space="preserve"> que oferecem sombra e abrigo como </w:t>
      </w:r>
      <w:r>
        <w:rPr>
          <w:rStyle w:val="CharStyle15"/>
          <w:lang w:val="it-IT" w:eastAsia="it-IT" w:bidi="it-IT"/>
        </w:rPr>
        <w:t>urna tenda</w:t>
      </w:r>
      <w:r>
        <w:rPr>
          <w:rStyle w:val="CharStyle15"/>
          <w:vertAlign w:val="superscript"/>
          <w:lang w:val="it-IT" w:eastAsia="it-IT" w:bidi="it-IT"/>
        </w:rPr>
        <w:footnoteReference w:id="355"/>
      </w:r>
      <w:r>
        <w:rPr>
          <w:rStyle w:val="CharStyle15"/>
          <w:lang w:val="it-IT" w:eastAsia="it-IT" w:bidi="it-IT"/>
        </w:rPr>
        <w:t xml:space="preserve">, </w:t>
      </w:r>
      <w:r>
        <w:rPr>
          <w:rStyle w:val="CharStyle15"/>
        </w:rPr>
        <w:t xml:space="preserve">ou </w:t>
      </w:r>
      <w:r>
        <w:rPr>
          <w:rStyle w:val="CharStyle15"/>
        </w:rPr>
        <w:t xml:space="preserve">as asas </w:t>
      </w:r>
      <w:r>
        <w:rPr>
          <w:rStyle w:val="CharStyle15"/>
          <w:lang w:val="it-IT" w:eastAsia="it-IT" w:bidi="it-IT"/>
        </w:rPr>
        <w:t xml:space="preserve">da ave, com </w:t>
      </w:r>
      <w:r>
        <w:rPr>
          <w:rStyle w:val="CharStyle15"/>
          <w:lang w:val="fr-FR" w:eastAsia="fr-FR" w:bidi="fr-FR"/>
        </w:rPr>
        <w:t xml:space="preserve">suas </w:t>
      </w:r>
      <w:r>
        <w:rPr>
          <w:rStyle w:val="CharStyle15"/>
        </w:rPr>
        <w:t xml:space="preserve">penas, </w:t>
      </w:r>
      <w:r>
        <w:rPr>
          <w:rStyle w:val="CharStyle15"/>
          <w:lang w:val="fr-FR" w:eastAsia="fr-FR" w:bidi="fr-FR"/>
        </w:rPr>
        <w:t xml:space="preserve">que </w:t>
      </w:r>
      <w:r>
        <w:rPr>
          <w:rStyle w:val="CharStyle15"/>
          <w:lang w:val="it-IT" w:eastAsia="it-IT" w:bidi="it-IT"/>
        </w:rPr>
        <w:t xml:space="preserve">cobrem </w:t>
      </w:r>
      <w:r>
        <w:rPr>
          <w:rStyle w:val="CharStyle15"/>
        </w:rPr>
        <w:t xml:space="preserve">os </w:t>
      </w:r>
      <w:r>
        <w:rPr>
          <w:rStyle w:val="CharStyle15"/>
          <w:lang w:val="it-IT" w:eastAsia="it-IT" w:bidi="it-IT"/>
        </w:rPr>
        <w:t>filhotes no ninho</w:t>
      </w:r>
      <w:r>
        <w:rPr>
          <w:rStyle w:val="CharStyle15"/>
          <w:vertAlign w:val="superscript"/>
          <w:lang w:val="it-IT" w:eastAsia="it-IT" w:bidi="it-IT"/>
        </w:rPr>
        <w:footnoteReference w:id="356"/>
      </w:r>
      <w:r>
        <w:rPr>
          <w:rStyle w:val="CharStyle15"/>
          <w:lang w:val="it-IT" w:eastAsia="it-IT" w:bidi="it-IT"/>
        </w:rPr>
        <w:t xml:space="preserve">. A mesma </w:t>
      </w:r>
      <w:r>
        <w:rPr>
          <w:rStyle w:val="CharStyle15"/>
        </w:rPr>
        <w:t xml:space="preserve">coisa faz, </w:t>
      </w:r>
      <w:r>
        <w:rPr>
          <w:rStyle w:val="CharStyle15"/>
          <w:lang w:val="it-IT" w:eastAsia="it-IT" w:bidi="it-IT"/>
        </w:rPr>
        <w:t xml:space="preserve">ainda, o piche </w:t>
      </w:r>
      <w:r>
        <w:rPr>
          <w:rStyle w:val="CharStyle15"/>
          <w:lang w:val="fr-FR" w:eastAsia="fr-FR" w:bidi="fr-FR"/>
        </w:rPr>
        <w:t xml:space="preserve">ou </w:t>
      </w:r>
      <w:r>
        <w:rPr>
          <w:rStyle w:val="CharStyle15"/>
          <w:lang w:val="it-IT" w:eastAsia="it-IT" w:bidi="it-IT"/>
        </w:rPr>
        <w:t xml:space="preserve">betume </w:t>
      </w:r>
      <w:r>
        <w:rPr>
          <w:rStyle w:val="CharStyle15"/>
          <w:i/>
          <w:iCs/>
          <w:lang w:val="it-IT" w:eastAsia="it-IT" w:bidi="it-IT"/>
        </w:rPr>
        <w:t>(kofer)</w:t>
      </w:r>
      <w:r>
        <w:rPr>
          <w:rStyle w:val="CharStyle15"/>
          <w:i/>
          <w:iCs/>
          <w:vertAlign w:val="superscript"/>
          <w:lang w:val="it-IT" w:eastAsia="it-IT" w:bidi="it-IT"/>
        </w:rPr>
        <w:t>11</w:t>
      </w:r>
      <w:r>
        <w:rPr>
          <w:rStyle w:val="CharStyle15"/>
          <w:i/>
          <w:iCs/>
          <w:lang w:val="it-IT" w:eastAsia="it-IT" w:bidi="it-IT"/>
        </w:rPr>
        <w:t>.</w:t>
      </w:r>
      <w:r>
        <w:rPr>
          <w:rStyle w:val="CharStyle15"/>
          <w:lang w:val="it-IT" w:eastAsia="it-IT" w:bidi="it-IT"/>
        </w:rPr>
        <w:t xml:space="preserve"> Os carpin- teiros antigos untavam com piche </w:t>
      </w:r>
      <w:r>
        <w:rPr>
          <w:rStyle w:val="CharStyle15"/>
          <w:lang w:val="fr-FR" w:eastAsia="fr-FR" w:bidi="fr-FR"/>
        </w:rPr>
        <w:t xml:space="preserve">caixas, gavçtas </w:t>
      </w:r>
      <w:r>
        <w:rPr>
          <w:rStyle w:val="CharStyle15"/>
          <w:lang w:val="it-IT" w:eastAsia="it-IT" w:bidi="it-IT"/>
        </w:rPr>
        <w:t xml:space="preserve">e </w:t>
      </w:r>
      <w:r>
        <w:rPr>
          <w:rStyle w:val="CharStyle15"/>
        </w:rPr>
        <w:t>baús, que fabri</w:t>
        <w:softHyphen/>
        <w:t xml:space="preserve">ca </w:t>
      </w:r>
      <w:r>
        <w:rPr>
          <w:rStyle w:val="CharStyle15"/>
          <w:lang w:val="it-IT" w:eastAsia="it-IT" w:bidi="it-IT"/>
        </w:rPr>
        <w:t xml:space="preserve">vam, para </w:t>
      </w:r>
      <w:r>
        <w:rPr>
          <w:rStyle w:val="CharStyle15"/>
        </w:rPr>
        <w:t xml:space="preserve">impermeabilizá-los </w:t>
      </w:r>
      <w:r>
        <w:rPr>
          <w:rStyle w:val="CharStyle15"/>
          <w:lang w:val="it-IT" w:eastAsia="it-IT" w:bidi="it-IT"/>
        </w:rPr>
        <w:t xml:space="preserve">da </w:t>
      </w:r>
      <w:r>
        <w:rPr>
          <w:rStyle w:val="CharStyle15"/>
        </w:rPr>
        <w:t xml:space="preserve">água </w:t>
      </w:r>
      <w:r>
        <w:rPr>
          <w:rStyle w:val="CharStyle15"/>
          <w:lang w:val="it-IT" w:eastAsia="it-IT" w:bidi="it-IT"/>
        </w:rPr>
        <w:t xml:space="preserve">e </w:t>
      </w:r>
      <w:r>
        <w:rPr>
          <w:rStyle w:val="CharStyle15"/>
        </w:rPr>
        <w:t>dos insetos</w:t>
      </w:r>
      <w:r>
        <w:rPr>
          <w:rStyle w:val="CharStyle15"/>
          <w:vertAlign w:val="superscript"/>
        </w:rPr>
        <w:footnoteReference w:id="357"/>
      </w:r>
      <w:r>
        <w:rPr>
          <w:rStyle w:val="CharStyle15"/>
        </w:rPr>
        <w:t>.</w:t>
      </w:r>
    </w:p>
    <w:p>
      <w:pPr>
        <w:pStyle w:val="Style14"/>
        <w:keepNext w:val="0"/>
        <w:keepLines w:val="0"/>
        <w:widowControl w:val="0"/>
        <w:shd w:val="clear" w:color="auto" w:fill="auto"/>
        <w:bidi w:val="0"/>
        <w:spacing w:before="0" w:after="240" w:line="221" w:lineRule="auto"/>
        <w:ind w:left="0" w:right="0" w:firstLine="460"/>
        <w:jc w:val="both"/>
      </w:pPr>
      <w:r>
        <w:rPr>
          <w:rStyle w:val="CharStyle15"/>
          <w:lang w:val="it-IT" w:eastAsia="it-IT" w:bidi="it-IT"/>
        </w:rPr>
        <w:t xml:space="preserve">O termo </w:t>
      </w:r>
      <w:r>
        <w:rPr>
          <w:rStyle w:val="CharStyle15"/>
        </w:rPr>
        <w:t xml:space="preserve">hebraico »peo aramaico XB'O sao, do ponto de vista etimológico e simbólico, </w:t>
      </w:r>
      <w:r>
        <w:rPr>
          <w:rStyle w:val="CharStyle15"/>
          <w:lang w:val="fr-FR" w:eastAsia="fr-FR" w:bidi="fr-FR"/>
        </w:rPr>
        <w:t xml:space="preserve">parentes dessas </w:t>
      </w:r>
      <w:r>
        <w:rPr>
          <w:rStyle w:val="CharStyle15"/>
        </w:rPr>
        <w:t>palavras</w:t>
      </w:r>
      <w:r>
        <w:rPr>
          <w:rStyle w:val="CharStyle15"/>
          <w:vertAlign w:val="superscript"/>
        </w:rPr>
        <w:footnoteReference w:id="358"/>
      </w:r>
      <w:r>
        <w:rPr>
          <w:rStyle w:val="CharStyle15"/>
        </w:rPr>
        <w:t xml:space="preserve">. Significam a gruta formada na rocha, o rochedo escavado </w:t>
      </w:r>
      <w:r>
        <w:rPr>
          <w:rStyle w:val="CharStyle15"/>
          <w:lang w:val="it-IT" w:eastAsia="it-IT" w:bidi="it-IT"/>
        </w:rPr>
        <w:t xml:space="preserve">e </w:t>
      </w:r>
      <w:r>
        <w:rPr>
          <w:rStyle w:val="CharStyle15"/>
        </w:rPr>
        <w:t xml:space="preserve">abobadado, </w:t>
      </w:r>
      <w:r>
        <w:rPr>
          <w:rStyle w:val="CharStyle15"/>
          <w:lang w:val="it-IT" w:eastAsia="it-IT" w:bidi="it-IT"/>
        </w:rPr>
        <w:t xml:space="preserve">a cova </w:t>
      </w:r>
      <w:r>
        <w:rPr>
          <w:rStyle w:val="CharStyle15"/>
        </w:rPr>
        <w:t>arredondada, a gruta rochosa</w:t>
      </w:r>
      <w:r>
        <w:rPr>
          <w:rStyle w:val="CharStyle15"/>
          <w:vertAlign w:val="superscript"/>
        </w:rPr>
        <w:footnoteReference w:id="359"/>
      </w:r>
      <w:r>
        <w:rPr>
          <w:rStyle w:val="CharStyle15"/>
        </w:rPr>
        <w:t xml:space="preserve"> que cobre, </w:t>
      </w:r>
      <w:r>
        <w:rPr>
          <w:rStyle w:val="CharStyle15"/>
          <w:lang w:val="it-IT" w:eastAsia="it-IT" w:bidi="it-IT"/>
        </w:rPr>
        <w:t xml:space="preserve">defende </w:t>
      </w:r>
      <w:r>
        <w:rPr>
          <w:rStyle w:val="CharStyle15"/>
        </w:rPr>
        <w:t>e protege</w:t>
      </w:r>
      <w:r>
        <w:rPr>
          <w:rStyle w:val="CharStyle15"/>
          <w:vertAlign w:val="superscript"/>
        </w:rPr>
        <w:footnoteReference w:id="360"/>
      </w:r>
      <w:r>
        <w:rPr>
          <w:rStyle w:val="CharStyle15"/>
        </w:rPr>
        <w:t xml:space="preserve">, exatamente como fazem a palma </w:t>
      </w:r>
      <w:r>
        <w:rPr>
          <w:rStyle w:val="CharStyle15"/>
          <w:lang w:val="it-IT" w:eastAsia="it-IT" w:bidi="it-IT"/>
        </w:rPr>
        <w:t xml:space="preserve">da </w:t>
      </w:r>
      <w:r>
        <w:rPr>
          <w:rStyle w:val="CharStyle15"/>
        </w:rPr>
        <w:t xml:space="preserve">máo, os ramos da palmeira, as asas da ave </w:t>
      </w:r>
      <w:r>
        <w:rPr>
          <w:rStyle w:val="CharStyle15"/>
          <w:lang w:val="fr-FR" w:eastAsia="fr-FR" w:bidi="fr-FR"/>
        </w:rPr>
        <w:t xml:space="preserve">ou </w:t>
      </w:r>
      <w:r>
        <w:rPr>
          <w:rStyle w:val="CharStyle15"/>
        </w:rPr>
        <w:t xml:space="preserve">o piche. Kefa constituí um abrigo natural e gratuito nos lugares afastados e desertos; serve para proteger os pastores e </w:t>
      </w:r>
      <w:r>
        <w:rPr>
          <w:rStyle w:val="CharStyle15"/>
          <w:lang w:val="fr-FR" w:eastAsia="fr-FR" w:bidi="fr-FR"/>
        </w:rPr>
        <w:t xml:space="preserve">suas </w:t>
      </w:r>
      <w:r>
        <w:rPr>
          <w:rStyle w:val="CharStyle15"/>
        </w:rPr>
        <w:t xml:space="preserve">ovelhas, os viajantes e os peregrinos; para esconder ladróes, bandidos </w:t>
      </w:r>
      <w:r>
        <w:rPr>
          <w:rStyle w:val="CharStyle15"/>
          <w:lang w:val="fr-FR" w:eastAsia="fr-FR" w:bidi="fr-FR"/>
        </w:rPr>
        <w:t xml:space="preserve">ou </w:t>
      </w:r>
      <w:r>
        <w:rPr>
          <w:rStyle w:val="CharStyle15"/>
        </w:rPr>
        <w:t xml:space="preserve">simples fugitivos em época de invasóes, guerras e per- </w:t>
      </w:r>
      <w:r>
        <w:rPr>
          <w:rStyle w:val="CharStyle15"/>
          <w:lang w:val="fr-FR" w:eastAsia="fr-FR" w:bidi="fr-FR"/>
        </w:rPr>
        <w:t xml:space="preserve">seguiçôes; </w:t>
      </w:r>
      <w:r>
        <w:rPr>
          <w:rStyle w:val="CharStyle15"/>
        </w:rPr>
        <w:t xml:space="preserve">para abrigar os pobres que vivem ao </w:t>
      </w:r>
      <w:r>
        <w:rPr>
          <w:rStyle w:val="CharStyle15"/>
          <w:lang w:val="it-IT" w:eastAsia="it-IT" w:bidi="it-IT"/>
        </w:rPr>
        <w:t>relento</w:t>
      </w:r>
      <w:r>
        <w:rPr>
          <w:rStyle w:val="CharStyle15"/>
          <w:vertAlign w:val="superscript"/>
          <w:lang w:val="it-IT" w:eastAsia="it-IT" w:bidi="it-IT"/>
        </w:rPr>
        <w:footnoteReference w:id="361"/>
      </w:r>
      <w:r>
        <w:rPr>
          <w:rStyle w:val="CharStyle15"/>
          <w:lang w:val="it-IT" w:eastAsia="it-IT" w:bidi="it-IT"/>
        </w:rPr>
        <w:t>. A etimo</w:t>
        <w:softHyphen/>
        <w:t xml:space="preserve">logia e a simbologia </w:t>
      </w:r>
      <w:r>
        <w:rPr>
          <w:rStyle w:val="CharStyle15"/>
        </w:rPr>
        <w:t xml:space="preserve">nos autorizam, portanto, a traduzir </w:t>
      </w:r>
      <w:r>
        <w:rPr>
          <w:rStyle w:val="CharStyle15"/>
          <w:i/>
          <w:iCs/>
        </w:rPr>
        <w:t>Kefa</w:t>
      </w:r>
      <w:r>
        <w:rPr>
          <w:rStyle w:val="CharStyle15"/>
        </w:rPr>
        <w:t xml:space="preserve"> como rochedo escavado e abobadado, como gruta rochosa que serve de descanso, refúgio e abrigo.</w:t>
      </w:r>
    </w:p>
    <w:p>
      <w:pPr>
        <w:pStyle w:val="Style14"/>
        <w:keepNext w:val="0"/>
        <w:keepLines w:val="0"/>
        <w:widowControl w:val="0"/>
        <w:numPr>
          <w:ilvl w:val="1"/>
          <w:numId w:val="117"/>
        </w:numPr>
        <w:shd w:val="clear" w:color="auto" w:fill="auto"/>
        <w:tabs>
          <w:tab w:pos="893" w:val="left"/>
        </w:tabs>
        <w:bidi w:val="0"/>
        <w:spacing w:before="0" w:after="100" w:line="221" w:lineRule="auto"/>
        <w:ind w:left="0" w:right="0" w:firstLine="460"/>
        <w:jc w:val="both"/>
      </w:pPr>
      <w:r>
        <w:rPr>
          <w:rStyle w:val="CharStyle15"/>
          <w:i/>
          <w:iCs/>
          <w:lang w:val="fr-FR" w:eastAsia="fr-FR" w:bidi="fr-FR"/>
        </w:rPr>
        <w:t xml:space="preserve">Outras </w:t>
      </w:r>
      <w:r>
        <w:rPr>
          <w:rStyle w:val="CharStyle15"/>
          <w:i/>
          <w:iCs/>
        </w:rPr>
        <w:t>palavras de significado afim:</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Este sentido específico de </w:t>
      </w:r>
      <w:r>
        <w:rPr>
          <w:rStyle w:val="CharStyle15"/>
          <w:i/>
          <w:iCs/>
        </w:rPr>
        <w:t>Kefa</w:t>
      </w:r>
      <w:r>
        <w:rPr>
          <w:rStyle w:val="CharStyle15"/>
        </w:rPr>
        <w:t xml:space="preserve"> é confirmado </w:t>
      </w:r>
      <w:r>
        <w:rPr>
          <w:rStyle w:val="CharStyle15"/>
          <w:lang w:val="it-IT" w:eastAsia="it-IT" w:bidi="it-IT"/>
        </w:rPr>
        <w:t xml:space="preserve">quando </w:t>
      </w:r>
      <w:r>
        <w:rPr>
          <w:rStyle w:val="CharStyle15"/>
        </w:rPr>
        <w:t>conside</w:t>
        <w:softHyphen/>
        <w:t xml:space="preserve">ramos as varias palavras que, no hebraico, servem para designar o rochedo </w:t>
      </w:r>
      <w:r>
        <w:rPr>
          <w:rStyle w:val="CharStyle15"/>
          <w:lang w:val="fr-FR" w:eastAsia="fr-FR" w:bidi="fr-FR"/>
        </w:rPr>
        <w:t>e as suas nuanças.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Com efeito, o hebraico conhece ao menos quatro palavras que, além de »p, de um modo </w:t>
      </w:r>
      <w:r>
        <w:rPr>
          <w:rStyle w:val="CharStyle15"/>
          <w:lang w:val="fr-FR" w:eastAsia="fr-FR" w:bidi="fr-FR"/>
        </w:rPr>
        <w:t xml:space="preserve">ou de outro, têm </w:t>
      </w:r>
      <w:r>
        <w:rPr>
          <w:rStyle w:val="CharStyle15"/>
        </w:rPr>
        <w:t xml:space="preserve">a ver com rocha, com pedra e seu campo de significado: px, (rn'jn, nx e </w:t>
      </w:r>
      <w:r>
        <w:rPr>
          <w:rStyle w:val="CharStyle15"/>
          <w:smallCaps/>
        </w:rPr>
        <w:t>»'jo.</w:t>
      </w:r>
      <w:r>
        <w:rPr>
          <w:rStyle w:val="CharStyle15"/>
        </w:rPr>
        <w:t xml:space="preserve"> A exata </w:t>
      </w:r>
      <w:r>
        <w:rPr>
          <w:rStyle w:val="CharStyle15"/>
          <w:lang w:val="fr-FR" w:eastAsia="fr-FR" w:bidi="fr-FR"/>
        </w:rPr>
        <w:t xml:space="preserve">distinçâo </w:t>
      </w:r>
      <w:r>
        <w:rPr>
          <w:rStyle w:val="CharStyle15"/>
        </w:rPr>
        <w:t>entre o que cada urna designa, exclusivamente, é difícil. Ás vezes sao consideradas como sinónimas</w:t>
      </w:r>
      <w:r>
        <w:rPr>
          <w:rStyle w:val="CharStyle15"/>
          <w:vertAlign w:val="superscript"/>
        </w:rPr>
        <w:footnoteReference w:id="362"/>
      </w:r>
      <w:r>
        <w:rPr>
          <w:rStyle w:val="CharStyle15"/>
        </w:rPr>
        <w:t xml:space="preserve">, mas </w:t>
      </w:r>
      <w:r>
        <w:rPr>
          <w:rStyle w:val="CharStyle15"/>
          <w:lang w:val="fr-FR" w:eastAsia="fr-FR" w:bidi="fr-FR"/>
        </w:rPr>
        <w:t xml:space="preserve">a tendência </w:t>
      </w:r>
      <w:r>
        <w:rPr>
          <w:rStyle w:val="CharStyle15"/>
        </w:rPr>
        <w:t xml:space="preserve">é consi- derá-las, geralmente, como </w:t>
      </w:r>
      <w:r>
        <w:rPr>
          <w:rStyle w:val="CharStyle15"/>
          <w:lang w:val="it-IT" w:eastAsia="it-IT" w:bidi="it-IT"/>
        </w:rPr>
        <w:t xml:space="preserve">tendo, </w:t>
      </w:r>
      <w:r>
        <w:rPr>
          <w:rStyle w:val="CharStyle15"/>
        </w:rPr>
        <w:t xml:space="preserve">cada urna, </w:t>
      </w:r>
      <w:r>
        <w:rPr>
          <w:rStyle w:val="CharStyle15"/>
          <w:lang w:val="fr-FR" w:eastAsia="fr-FR" w:bidi="fr-FR"/>
        </w:rPr>
        <w:t xml:space="preserve">a sua significaçâo </w:t>
      </w:r>
      <w:r>
        <w:rPr>
          <w:rStyle w:val="CharStyle15"/>
          <w:lang w:val="it-IT" w:eastAsia="it-IT" w:bidi="it-IT"/>
        </w:rPr>
        <w:t>prò</w:t>
        <w:softHyphen/>
        <w:t>pria</w:t>
      </w:r>
      <w:r>
        <w:rPr>
          <w:rStyle w:val="CharStyle15"/>
          <w:vertAlign w:val="superscript"/>
          <w:lang w:val="it-IT" w:eastAsia="it-IT" w:bidi="it-IT"/>
        </w:rPr>
        <w:footnoteReference w:id="363"/>
      </w:r>
      <w:r>
        <w:rPr>
          <w:rStyle w:val="CharStyle15"/>
          <w:lang w:val="it-IT" w:eastAsia="it-IT" w:bidi="it-IT"/>
        </w:rPr>
        <w:t xml:space="preserve">, </w:t>
      </w:r>
      <w:r>
        <w:rPr>
          <w:rStyle w:val="CharStyle15"/>
        </w:rPr>
        <w:t xml:space="preserve">embora partindo do ponto comum, que designa </w:t>
      </w:r>
      <w:r>
        <w:rPr>
          <w:rStyle w:val="CharStyle15"/>
          <w:lang w:val="fr-FR" w:eastAsia="fr-FR" w:bidi="fr-FR"/>
        </w:rPr>
        <w:t xml:space="preserve">a </w:t>
      </w:r>
      <w:r>
        <w:rPr>
          <w:rStyle w:val="CharStyle15"/>
        </w:rPr>
        <w:t xml:space="preserve">pedra </w:t>
      </w:r>
      <w:r>
        <w:rPr>
          <w:rStyle w:val="CharStyle15"/>
          <w:lang w:val="fr-FR" w:eastAsia="fr-FR" w:bidi="fr-FR"/>
        </w:rPr>
        <w:t xml:space="preserve">ou </w:t>
      </w:r>
      <w:r>
        <w:rPr>
          <w:rStyle w:val="CharStyle15"/>
        </w:rPr>
        <w:t xml:space="preserve">a </w:t>
      </w:r>
      <w:r>
        <w:rPr>
          <w:rStyle w:val="CharStyle15"/>
        </w:rPr>
        <w:t xml:space="preserve">rocha. Na </w:t>
      </w:r>
      <w:r>
        <w:rPr>
          <w:rStyle w:val="CharStyle15"/>
          <w:lang w:val="fr-FR" w:eastAsia="fr-FR" w:bidi="fr-FR"/>
        </w:rPr>
        <w:t xml:space="preserve">especificaçâo </w:t>
      </w:r>
      <w:r>
        <w:rPr>
          <w:rStyle w:val="CharStyle15"/>
        </w:rPr>
        <w:t>de seus significados, os termos px e apresentam menos dificuldade.</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termo px </w:t>
      </w:r>
      <w:r>
        <w:rPr>
          <w:rStyle w:val="CharStyle15"/>
          <w:lang w:val="fr-FR" w:eastAsia="fr-FR" w:bidi="fr-FR"/>
        </w:rPr>
        <w:t xml:space="preserve">jamais </w:t>
      </w:r>
      <w:r>
        <w:rPr>
          <w:rStyle w:val="CharStyle15"/>
        </w:rPr>
        <w:t xml:space="preserve">significa a rocha em </w:t>
      </w:r>
      <w:r>
        <w:rPr>
          <w:rStyle w:val="CharStyle15"/>
          <w:lang w:val="fr-FR" w:eastAsia="fr-FR" w:bidi="fr-FR"/>
        </w:rPr>
        <w:t xml:space="preserve">si, ou </w:t>
      </w:r>
      <w:r>
        <w:rPr>
          <w:rStyle w:val="CharStyle15"/>
        </w:rPr>
        <w:t>a montanha, de</w:t>
        <w:softHyphen/>
        <w:t xml:space="preserve">signando, outrossim, a pedra pequeña </w:t>
      </w:r>
      <w:r>
        <w:rPr>
          <w:rStyle w:val="CharStyle15"/>
          <w:lang w:val="fr-FR" w:eastAsia="fr-FR" w:bidi="fr-FR"/>
        </w:rPr>
        <w:t xml:space="preserve">ou </w:t>
      </w:r>
      <w:r>
        <w:rPr>
          <w:rStyle w:val="CharStyle15"/>
        </w:rPr>
        <w:t xml:space="preserve">grande, lapidada </w:t>
      </w:r>
      <w:r>
        <w:rPr>
          <w:rStyle w:val="CharStyle15"/>
          <w:lang w:val="fr-FR" w:eastAsia="fr-FR" w:bidi="fr-FR"/>
        </w:rPr>
        <w:t xml:space="preserve">ou </w:t>
      </w:r>
      <w:r>
        <w:rPr>
          <w:rStyle w:val="CharStyle15"/>
        </w:rPr>
        <w:t>bru</w:t>
        <w:softHyphen/>
        <w:t xml:space="preserve">ta, que serve para diversas finalidades: como material de cons- </w:t>
      </w:r>
      <w:r>
        <w:rPr>
          <w:rStyle w:val="CharStyle15"/>
          <w:lang w:val="fr-FR" w:eastAsia="fr-FR" w:bidi="fr-FR"/>
        </w:rPr>
        <w:t xml:space="preserve">truçâo, </w:t>
      </w:r>
      <w:r>
        <w:rPr>
          <w:rStyle w:val="CharStyle15"/>
        </w:rPr>
        <w:t xml:space="preserve">caso em que pode substituir o tijolo, </w:t>
      </w:r>
      <w:r>
        <w:rPr>
          <w:rStyle w:val="CharStyle15"/>
          <w:lang w:val="fr-FR" w:eastAsia="fr-FR" w:bidi="fr-FR"/>
        </w:rPr>
        <w:t xml:space="preserve">ou </w:t>
      </w:r>
      <w:r>
        <w:rPr>
          <w:rStyle w:val="CharStyle15"/>
        </w:rPr>
        <w:t xml:space="preserve">servir de alicerce, de pavimento, de pedra angular, </w:t>
      </w:r>
      <w:r>
        <w:rPr>
          <w:rStyle w:val="CharStyle15"/>
          <w:lang w:val="fr-FR" w:eastAsia="fr-FR" w:bidi="fr-FR"/>
        </w:rPr>
        <w:t xml:space="preserve">ou </w:t>
      </w:r>
      <w:r>
        <w:rPr>
          <w:rStyle w:val="CharStyle15"/>
        </w:rPr>
        <w:t xml:space="preserve">de laje do edificio; como tampa </w:t>
      </w:r>
      <w:r>
        <w:rPr>
          <w:rStyle w:val="CharStyle15"/>
          <w:lang w:val="fr-FR" w:eastAsia="fr-FR" w:bidi="fr-FR"/>
        </w:rPr>
        <w:t xml:space="preserve">para </w:t>
      </w:r>
      <w:r>
        <w:rPr>
          <w:rStyle w:val="CharStyle15"/>
        </w:rPr>
        <w:t xml:space="preserve">os </w:t>
      </w:r>
      <w:r>
        <w:rPr>
          <w:rStyle w:val="CharStyle15"/>
          <w:lang w:val="fr-FR" w:eastAsia="fr-FR" w:bidi="fr-FR"/>
        </w:rPr>
        <w:t xml:space="preserve">poços </w:t>
      </w:r>
      <w:r>
        <w:rPr>
          <w:rStyle w:val="CharStyle15"/>
        </w:rPr>
        <w:t xml:space="preserve">de água </w:t>
      </w:r>
      <w:r>
        <w:rPr>
          <w:rStyle w:val="CharStyle15"/>
          <w:lang w:val="fr-FR" w:eastAsia="fr-FR" w:bidi="fr-FR"/>
        </w:rPr>
        <w:t xml:space="preserve">ou </w:t>
      </w:r>
      <w:r>
        <w:rPr>
          <w:rStyle w:val="CharStyle15"/>
        </w:rPr>
        <w:t xml:space="preserve">para as grutas; como pedras que caracte- rizam o terreno como pedregoso, granizo; como unidade de peso utilizada </w:t>
      </w:r>
      <w:r>
        <w:rPr>
          <w:rStyle w:val="CharStyle15"/>
          <w:lang w:val="fr-FR" w:eastAsia="fr-FR" w:bidi="fr-FR"/>
        </w:rPr>
        <w:t xml:space="preserve">nas balanças; </w:t>
      </w:r>
      <w:r>
        <w:rPr>
          <w:rStyle w:val="CharStyle15"/>
        </w:rPr>
        <w:t xml:space="preserve">como lápides utilizadas como altar </w:t>
      </w:r>
      <w:r>
        <w:rPr>
          <w:rStyle w:val="CharStyle15"/>
          <w:lang w:val="fr-FR" w:eastAsia="fr-FR" w:bidi="fr-FR"/>
        </w:rPr>
        <w:t xml:space="preserve">ou </w:t>
      </w:r>
      <w:r>
        <w:rPr>
          <w:rStyle w:val="CharStyle15"/>
        </w:rPr>
        <w:t xml:space="preserve">para </w:t>
      </w:r>
      <w:r>
        <w:rPr>
          <w:rStyle w:val="CharStyle15"/>
          <w:lang w:val="fr-FR" w:eastAsia="fr-FR" w:bidi="fr-FR"/>
        </w:rPr>
        <w:t xml:space="preserve">inscriçôes </w:t>
      </w:r>
      <w:r>
        <w:rPr>
          <w:rStyle w:val="CharStyle15"/>
        </w:rPr>
        <w:t xml:space="preserve">de leis, editos, epitafios; como amuleto e símbolo cúltico; como pedras </w:t>
      </w:r>
      <w:r>
        <w:rPr>
          <w:rStyle w:val="CharStyle15"/>
          <w:lang w:val="fr-FR" w:eastAsia="fr-FR" w:bidi="fr-FR"/>
        </w:rPr>
        <w:t xml:space="preserve">que </w:t>
      </w:r>
      <w:r>
        <w:rPr>
          <w:rStyle w:val="CharStyle15"/>
        </w:rPr>
        <w:t xml:space="preserve">se atiram com </w:t>
      </w:r>
      <w:r>
        <w:rPr>
          <w:rStyle w:val="CharStyle15"/>
          <w:lang w:val="fr-FR" w:eastAsia="fr-FR" w:bidi="fr-FR"/>
        </w:rPr>
        <w:t xml:space="preserve">as </w:t>
      </w:r>
      <w:r>
        <w:rPr>
          <w:rStyle w:val="CharStyle15"/>
        </w:rPr>
        <w:t xml:space="preserve">máos, com fundas </w:t>
      </w:r>
      <w:r>
        <w:rPr>
          <w:rStyle w:val="CharStyle15"/>
          <w:lang w:val="fr-FR" w:eastAsia="fr-FR" w:bidi="fr-FR"/>
        </w:rPr>
        <w:t xml:space="preserve">ou </w:t>
      </w:r>
      <w:r>
        <w:rPr>
          <w:rStyle w:val="CharStyle15"/>
        </w:rPr>
        <w:t>baladei- ras</w:t>
      </w:r>
      <w:r>
        <w:rPr>
          <w:rStyle w:val="CharStyle15"/>
          <w:vertAlign w:val="superscript"/>
        </w:rPr>
        <w:footnoteReference w:id="364"/>
      </w:r>
      <w:r>
        <w:rPr>
          <w:rStyle w:val="CharStyle15"/>
        </w:rPr>
        <w:t xml:space="preserve">. Em sentido figurado aparece como evocando, por um lado, a imagem da estabilidade, da firmeza e solidez; mas por outro, tam- </w:t>
      </w:r>
      <w:r>
        <w:rPr>
          <w:rStyle w:val="CharStyle15"/>
          <w:lang w:val="fr-FR" w:eastAsia="fr-FR" w:bidi="fr-FR"/>
        </w:rPr>
        <w:t xml:space="preserve">bém, a obstinaçâo, </w:t>
      </w:r>
      <w:r>
        <w:rPr>
          <w:rStyle w:val="CharStyle15"/>
        </w:rPr>
        <w:t>a teimosia, a mente dura</w:t>
      </w:r>
      <w:r>
        <w:rPr>
          <w:rStyle w:val="CharStyle15"/>
          <w:vertAlign w:val="superscript"/>
        </w:rPr>
        <w:footnoteReference w:id="36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Já designa a pederneira, o seixo, o quartzo </w:t>
      </w:r>
      <w:r>
        <w:rPr>
          <w:rStyle w:val="CharStyle15"/>
          <w:lang w:val="fr-FR" w:eastAsia="fr-FR" w:bidi="fr-FR"/>
        </w:rPr>
        <w:t xml:space="preserve">ou </w:t>
      </w:r>
      <w:r>
        <w:rPr>
          <w:rStyle w:val="CharStyle15"/>
        </w:rPr>
        <w:t xml:space="preserve">o sílex. Corresponde </w:t>
      </w:r>
      <w:r>
        <w:rPr>
          <w:rStyle w:val="CharStyle15"/>
          <w:lang w:val="fr-FR" w:eastAsia="fr-FR" w:bidi="fr-FR"/>
        </w:rPr>
        <w:t xml:space="preserve">à </w:t>
      </w:r>
      <w:r>
        <w:rPr>
          <w:rStyle w:val="CharStyle15"/>
        </w:rPr>
        <w:t xml:space="preserve">nossa pedra-de-fogo; é urna pedra duríssima e ma- </w:t>
      </w:r>
      <w:r>
        <w:rPr>
          <w:rStyle w:val="CharStyle15"/>
          <w:lang w:val="fr-FR" w:eastAsia="fr-FR" w:bidi="fr-FR"/>
        </w:rPr>
        <w:t>ciça</w:t>
      </w:r>
      <w:r>
        <w:rPr>
          <w:rStyle w:val="CharStyle15"/>
          <w:vertAlign w:val="superscript"/>
          <w:lang w:val="fr-FR" w:eastAsia="fr-FR" w:bidi="fr-FR"/>
        </w:rPr>
        <w:footnoteReference w:id="366"/>
      </w:r>
      <w:r>
        <w:rPr>
          <w:rStyle w:val="CharStyle15"/>
          <w:lang w:val="fr-FR" w:eastAsia="fr-FR" w:bidi="fr-FR"/>
        </w:rPr>
        <w:t xml:space="preserve">. Ê </w:t>
      </w:r>
      <w:r>
        <w:rPr>
          <w:rStyle w:val="CharStyle15"/>
        </w:rPr>
        <w:t xml:space="preserve">utilizada, </w:t>
      </w:r>
      <w:r>
        <w:rPr>
          <w:rStyle w:val="CharStyle15"/>
          <w:lang w:val="fr-FR" w:eastAsia="fr-FR" w:bidi="fr-FR"/>
        </w:rPr>
        <w:t xml:space="preserve">às </w:t>
      </w:r>
      <w:r>
        <w:rPr>
          <w:rStyle w:val="CharStyle15"/>
        </w:rPr>
        <w:t xml:space="preserve">vezes, para indicar que se trata de qualquer coisa firme, válida, constante </w:t>
      </w:r>
      <w:r>
        <w:rPr>
          <w:rStyle w:val="CharStyle15"/>
          <w:lang w:val="fr-FR" w:eastAsia="fr-FR" w:bidi="fr-FR"/>
        </w:rPr>
        <w:t xml:space="preserve">ou </w:t>
      </w:r>
      <w:r>
        <w:rPr>
          <w:rStyle w:val="CharStyle15"/>
        </w:rPr>
        <w:t>forte</w:t>
      </w:r>
      <w:r>
        <w:rPr>
          <w:rStyle w:val="CharStyle15"/>
          <w:vertAlign w:val="superscript"/>
        </w:rPr>
        <w:footnoteReference w:id="367"/>
      </w:r>
      <w:r>
        <w:rPr>
          <w:rStyle w:val="CharStyle15"/>
        </w:rPr>
        <w:t>.</w:t>
      </w:r>
    </w:p>
    <w:p>
      <w:pPr>
        <w:pStyle w:val="Style14"/>
        <w:keepNext w:val="0"/>
        <w:keepLines w:val="0"/>
        <w:widowControl w:val="0"/>
        <w:shd w:val="clear" w:color="auto" w:fill="auto"/>
        <w:bidi w:val="0"/>
        <w:spacing w:before="0" w:after="560" w:line="223" w:lineRule="auto"/>
        <w:ind w:left="0" w:right="0" w:firstLine="460"/>
        <w:jc w:val="both"/>
      </w:pPr>
      <w:r>
        <w:rPr>
          <w:rStyle w:val="CharStyle15"/>
          <w:lang w:val="fr-FR" w:eastAsia="fr-FR" w:bidi="fr-FR"/>
        </w:rPr>
        <w:t xml:space="preserve">A distinçâo </w:t>
      </w:r>
      <w:r>
        <w:rPr>
          <w:rStyle w:val="CharStyle15"/>
        </w:rPr>
        <w:t xml:space="preserve">entre sbo </w:t>
      </w:r>
      <w:r>
        <w:rPr>
          <w:rStyle w:val="CharStyle15"/>
          <w:lang w:val="fr-FR" w:eastAsia="fr-FR" w:bidi="fr-FR"/>
        </w:rPr>
        <w:t xml:space="preserve">e ns é mais </w:t>
      </w:r>
      <w:r>
        <w:rPr>
          <w:rStyle w:val="CharStyle15"/>
        </w:rPr>
        <w:t>sutil, já que praticamente tra- duzem o mesmo objeto</w:t>
      </w:r>
      <w:r>
        <w:rPr>
          <w:rStyle w:val="CharStyle15"/>
          <w:vertAlign w:val="superscript"/>
        </w:rPr>
        <w:footnoteReference w:id="368"/>
      </w:r>
      <w:r>
        <w:rPr>
          <w:rStyle w:val="CharStyle15"/>
        </w:rPr>
        <w:t xml:space="preserve">, isto é, significara, ambas, a rocha, mas a rocha especialmente aguda e talhada, formando um bloco, urna montanha </w:t>
      </w:r>
      <w:r>
        <w:rPr>
          <w:rStyle w:val="CharStyle15"/>
          <w:lang w:val="fr-FR" w:eastAsia="fr-FR" w:bidi="fr-FR"/>
        </w:rPr>
        <w:t xml:space="preserve">ou </w:t>
      </w:r>
      <w:r>
        <w:rPr>
          <w:rStyle w:val="CharStyle15"/>
        </w:rPr>
        <w:t xml:space="preserve">um precipicio rochoso, com fendas </w:t>
      </w:r>
      <w:r>
        <w:rPr>
          <w:rStyle w:val="CharStyle15"/>
          <w:lang w:val="fr-FR" w:eastAsia="fr-FR" w:bidi="fr-FR"/>
        </w:rPr>
        <w:t xml:space="preserve">ou fissuras que </w:t>
      </w:r>
      <w:r>
        <w:rPr>
          <w:rStyle w:val="CharStyle15"/>
        </w:rPr>
        <w:t xml:space="preserve">servem, muitas vezes, como </w:t>
      </w:r>
      <w:r>
        <w:rPr>
          <w:rStyle w:val="CharStyle15"/>
          <w:lang w:val="fr-FR" w:eastAsia="fr-FR" w:bidi="fr-FR"/>
        </w:rPr>
        <w:t xml:space="preserve">residência para </w:t>
      </w:r>
      <w:r>
        <w:rPr>
          <w:rStyle w:val="CharStyle15"/>
        </w:rPr>
        <w:t xml:space="preserve">os </w:t>
      </w:r>
      <w:r>
        <w:rPr>
          <w:rStyle w:val="CharStyle15"/>
          <w:lang w:val="fr-FR" w:eastAsia="fr-FR" w:bidi="fr-FR"/>
        </w:rPr>
        <w:t xml:space="preserve">animais </w:t>
      </w:r>
      <w:r>
        <w:rPr>
          <w:rStyle w:val="CharStyle15"/>
        </w:rPr>
        <w:t>selvagens</w:t>
      </w:r>
      <w:r>
        <w:rPr>
          <w:rStyle w:val="CharStyle15"/>
          <w:vertAlign w:val="superscript"/>
        </w:rPr>
        <w:footnoteReference w:id="369"/>
      </w:r>
      <w:r>
        <w:rPr>
          <w:rStyle w:val="CharStyle15"/>
        </w:rPr>
        <w:t>. Justamente por estas características, um e outro termo sáo evoca</w:t>
        <w:softHyphen/>
        <w:t xml:space="preserve">dos, metafóricamente, como imagem de lugar alto e inacessível, em que se está seguro contra o inimigo, sendo símbolo de refugio, pro- </w:t>
      </w:r>
      <w:r>
        <w:rPr>
          <w:rStyle w:val="CharStyle15"/>
          <w:lang w:val="fr-FR" w:eastAsia="fr-FR" w:bidi="fr-FR"/>
        </w:rPr>
        <w:t>teçâo, segurança e força</w:t>
      </w:r>
      <w:r>
        <w:rPr>
          <w:rStyle w:val="CharStyle15"/>
          <w:vertAlign w:val="superscript"/>
          <w:lang w:val="fr-FR" w:eastAsia="fr-FR" w:bidi="fr-FR"/>
        </w:rPr>
        <w:footnoteReference w:id="370"/>
      </w:r>
      <w:r>
        <w:rPr>
          <w:rStyle w:val="CharStyle15"/>
          <w:lang w:val="fr-FR" w:eastAsia="fr-FR" w:bidi="fr-FR"/>
        </w:rPr>
        <w:t>.</w:t>
      </w:r>
    </w:p>
    <w:p>
      <w:pPr>
        <w:pStyle w:val="Style45"/>
        <w:keepNext w:val="0"/>
        <w:keepLines w:val="0"/>
        <w:widowControl w:val="0"/>
        <w:shd w:val="clear" w:color="auto" w:fill="auto"/>
        <w:bidi w:val="0"/>
        <w:spacing w:before="0" w:line="223" w:lineRule="auto"/>
        <w:ind w:left="0" w:right="0" w:firstLine="0"/>
        <w:jc w:val="both"/>
      </w:pPr>
      <w:r>
        <w:rPr>
          <w:rStyle w:val="CharStyle46"/>
          <w:i/>
          <w:iCs/>
          <w:lang w:val="en-US" w:eastAsia="en-US" w:bidi="en-US"/>
        </w:rPr>
        <w:t>cum,</w:t>
      </w:r>
      <w:r>
        <w:rPr>
          <w:rStyle w:val="CharStyle46"/>
          <w:lang w:val="en-US" w:eastAsia="en-US" w:bidi="en-US"/>
        </w:rPr>
        <w:t xml:space="preserve"> </w:t>
      </w:r>
      <w:r>
        <w:rPr>
          <w:rStyle w:val="CharStyle46"/>
        </w:rPr>
        <w:t xml:space="preserve">p. 7-8.245.369.555.688; E. </w:t>
      </w:r>
      <w:r>
        <w:rPr>
          <w:rStyle w:val="CharStyle46"/>
          <w:smallCaps/>
          <w:lang w:val="de-DE" w:eastAsia="de-DE" w:bidi="de-DE"/>
        </w:rPr>
        <w:t xml:space="preserve">Vogt, </w:t>
      </w:r>
      <w:r>
        <w:rPr>
          <w:rStyle w:val="CharStyle46"/>
          <w:i/>
          <w:iCs/>
          <w:lang w:val="de-DE" w:eastAsia="de-DE" w:bidi="de-DE"/>
        </w:rPr>
        <w:t xml:space="preserve">Lexicon Linguae Aramaicae Veteris </w:t>
      </w:r>
      <w:r>
        <w:rPr>
          <w:rStyle w:val="CharStyle46"/>
          <w:i/>
          <w:iCs/>
          <w:lang w:val="it-IT" w:eastAsia="it-IT" w:bidi="it-IT"/>
        </w:rPr>
        <w:t>Testa</w:t>
        <w:softHyphen/>
        <w:t>menti,</w:t>
      </w:r>
      <w:r>
        <w:rPr>
          <w:rStyle w:val="CharStyle46"/>
          <w:lang w:val="it-IT" w:eastAsia="it-IT" w:bidi="it-IT"/>
        </w:rPr>
        <w:t xml:space="preserve"> </w:t>
      </w:r>
      <w:r>
        <w:rPr>
          <w:rStyle w:val="CharStyle46"/>
          <w:lang w:val="de-DE" w:eastAsia="de-DE" w:bidi="de-DE"/>
        </w:rPr>
        <w:t>Roma, 1971, p. 1-2.</w:t>
      </w:r>
    </w:p>
    <w:p>
      <w:pPr>
        <w:pStyle w:val="Style14"/>
        <w:keepNext w:val="0"/>
        <w:keepLines w:val="0"/>
        <w:widowControl w:val="0"/>
        <w:shd w:val="clear" w:color="auto" w:fill="auto"/>
        <w:bidi w:val="0"/>
        <w:spacing w:before="0" w:after="440" w:line="223" w:lineRule="auto"/>
        <w:ind w:left="0" w:right="0" w:firstLine="460"/>
        <w:jc w:val="both"/>
      </w:pPr>
      <w:r>
        <w:rPr>
          <w:rStyle w:val="CharStyle15"/>
        </w:rPr>
        <w:t xml:space="preserve">O termo mantém, em </w:t>
      </w:r>
      <w:r>
        <w:rPr>
          <w:rStyle w:val="CharStyle15"/>
          <w:lang w:val="fr-FR" w:eastAsia="fr-FR" w:bidi="fr-FR"/>
        </w:rPr>
        <w:t xml:space="preserve">relaçao </w:t>
      </w:r>
      <w:r>
        <w:rPr>
          <w:rStyle w:val="CharStyle15"/>
        </w:rPr>
        <w:t xml:space="preserve">a estas </w:t>
      </w:r>
      <w:r>
        <w:rPr>
          <w:rStyle w:val="CharStyle15"/>
          <w:lang w:val="it-IT" w:eastAsia="it-IT" w:bidi="it-IT"/>
        </w:rPr>
        <w:t xml:space="preserve">palavras, a sua </w:t>
      </w:r>
      <w:r>
        <w:rPr>
          <w:rStyle w:val="CharStyle15"/>
        </w:rPr>
        <w:t>especifi- cidade. Nao Ihes é simplesmente sinónimo. Designa um tipo especial de rocha: a rocha escavada, oca; a gruta que serve como lugar de re- fúgio, descanso e acolhimento.</w:t>
      </w:r>
    </w:p>
    <w:p>
      <w:pPr>
        <w:pStyle w:val="Style14"/>
        <w:keepNext w:val="0"/>
        <w:keepLines w:val="0"/>
        <w:widowControl w:val="0"/>
        <w:numPr>
          <w:ilvl w:val="0"/>
          <w:numId w:val="117"/>
        </w:numPr>
        <w:shd w:val="clear" w:color="auto" w:fill="auto"/>
        <w:tabs>
          <w:tab w:pos="286" w:val="left"/>
        </w:tabs>
        <w:bidi w:val="0"/>
        <w:spacing w:before="0" w:after="140" w:line="223" w:lineRule="auto"/>
        <w:ind w:left="0" w:right="0" w:firstLine="0"/>
        <w:jc w:val="both"/>
      </w:pPr>
      <w:r>
        <w:rPr>
          <w:rStyle w:val="CharStyle15"/>
          <w:i/>
          <w:iCs/>
        </w:rPr>
        <w:t xml:space="preserve">O </w:t>
      </w:r>
      <w:r>
        <w:rPr>
          <w:rStyle w:val="CharStyle15"/>
          <w:i/>
          <w:iCs/>
          <w:lang w:val="it-IT" w:eastAsia="it-IT" w:bidi="it-IT"/>
        </w:rPr>
        <w:t xml:space="preserve">pano </w:t>
      </w:r>
      <w:r>
        <w:rPr>
          <w:rStyle w:val="CharStyle15"/>
          <w:i/>
          <w:iCs/>
        </w:rPr>
        <w:t>de fundo bíblico-judaico:</w:t>
      </w:r>
    </w:p>
    <w:p>
      <w:pPr>
        <w:pStyle w:val="Style14"/>
        <w:keepNext w:val="0"/>
        <w:keepLines w:val="0"/>
        <w:widowControl w:val="0"/>
        <w:shd w:val="clear" w:color="auto" w:fill="auto"/>
        <w:bidi w:val="0"/>
        <w:spacing w:before="0" w:after="280" w:line="223" w:lineRule="auto"/>
        <w:ind w:left="0" w:right="0" w:firstLine="460"/>
        <w:jc w:val="both"/>
      </w:pPr>
      <w:r>
        <w:rPr>
          <w:rStyle w:val="CharStyle15"/>
        </w:rPr>
        <w:t xml:space="preserve">Este sentido que emerge </w:t>
      </w:r>
      <w:r>
        <w:rPr>
          <w:rStyle w:val="CharStyle15"/>
          <w:lang w:val="it-IT" w:eastAsia="it-IT" w:bidi="it-IT"/>
        </w:rPr>
        <w:t xml:space="preserve">da etimologia e da simbologia </w:t>
      </w:r>
      <w:r>
        <w:rPr>
          <w:rStyle w:val="CharStyle15"/>
        </w:rPr>
        <w:t xml:space="preserve">se concretiza no emprego </w:t>
      </w:r>
      <w:r>
        <w:rPr>
          <w:rStyle w:val="CharStyle15"/>
          <w:lang w:val="fr-FR" w:eastAsia="fr-FR" w:bidi="fr-FR"/>
        </w:rPr>
        <w:t xml:space="preserve">que as tradiçôes </w:t>
      </w:r>
      <w:r>
        <w:rPr>
          <w:rStyle w:val="CharStyle15"/>
        </w:rPr>
        <w:t>bíblica e judaica fazem do termo »p. Sao estas, em última instáncia, o universo geo</w:t>
        <w:softHyphen/>
        <w:t xml:space="preserve">gráfico, cultural e religioso que serve </w:t>
      </w:r>
      <w:r>
        <w:rPr>
          <w:rStyle w:val="CharStyle15"/>
          <w:lang w:val="it-IT" w:eastAsia="it-IT" w:bidi="it-IT"/>
        </w:rPr>
        <w:t xml:space="preserve">de </w:t>
      </w:r>
      <w:r>
        <w:rPr>
          <w:rStyle w:val="CharStyle15"/>
          <w:i/>
          <w:iCs/>
          <w:lang w:val="it-IT" w:eastAsia="it-IT" w:bidi="it-IT"/>
        </w:rPr>
        <w:t>background</w:t>
      </w:r>
      <w:r>
        <w:rPr>
          <w:rStyle w:val="CharStyle15"/>
          <w:lang w:val="it-IT" w:eastAsia="it-IT" w:bidi="it-IT"/>
        </w:rPr>
        <w:t xml:space="preserve"> </w:t>
      </w:r>
      <w:r>
        <w:rPr>
          <w:rStyle w:val="CharStyle15"/>
        </w:rPr>
        <w:t>para o uso joanino.</w:t>
      </w:r>
    </w:p>
    <w:p>
      <w:pPr>
        <w:pStyle w:val="Style14"/>
        <w:keepNext w:val="0"/>
        <w:keepLines w:val="0"/>
        <w:widowControl w:val="0"/>
        <w:numPr>
          <w:ilvl w:val="1"/>
          <w:numId w:val="117"/>
        </w:numPr>
        <w:shd w:val="clear" w:color="auto" w:fill="auto"/>
        <w:tabs>
          <w:tab w:pos="916" w:val="left"/>
        </w:tabs>
        <w:bidi w:val="0"/>
        <w:spacing w:before="0" w:after="140" w:line="223" w:lineRule="auto"/>
        <w:ind w:left="0" w:right="0" w:firstLine="460"/>
        <w:jc w:val="both"/>
      </w:pPr>
      <w:r>
        <w:rPr>
          <w:rStyle w:val="CharStyle15"/>
          <w:i/>
          <w:iCs/>
        </w:rPr>
        <w:t xml:space="preserve">O termo na literatura </w:t>
      </w:r>
      <w:r>
        <w:rPr>
          <w:rStyle w:val="CharStyle15"/>
          <w:i/>
          <w:iCs/>
          <w:lang w:val="it-IT" w:eastAsia="it-IT" w:bidi="it-IT"/>
        </w:rPr>
        <w:t>veterotestamentària:</w:t>
      </w:r>
    </w:p>
    <w:p>
      <w:pPr>
        <w:pStyle w:val="Style14"/>
        <w:keepNext w:val="0"/>
        <w:keepLines w:val="0"/>
        <w:widowControl w:val="0"/>
        <w:shd w:val="clear" w:color="auto" w:fill="auto"/>
        <w:bidi w:val="0"/>
        <w:spacing w:before="0" w:after="220" w:line="223" w:lineRule="auto"/>
        <w:ind w:left="0" w:right="0" w:firstLine="460"/>
        <w:jc w:val="both"/>
      </w:pPr>
      <w:r>
        <w:rPr>
          <w:rStyle w:val="CharStyle15"/>
        </w:rPr>
        <w:t xml:space="preserve">Vejamos como o termo *p aparece no Antigo Testamento. Para </w:t>
      </w:r>
      <w:r>
        <w:rPr>
          <w:rStyle w:val="CharStyle15"/>
          <w:lang w:val="fr-FR" w:eastAsia="fr-FR" w:bidi="fr-FR"/>
        </w:rPr>
        <w:t xml:space="preserve">colher </w:t>
      </w:r>
      <w:r>
        <w:rPr>
          <w:rStyle w:val="CharStyle15"/>
        </w:rPr>
        <w:t xml:space="preserve">melhor </w:t>
      </w:r>
      <w:r>
        <w:rPr>
          <w:rStyle w:val="CharStyle15"/>
          <w:lang w:val="fr-FR" w:eastAsia="fr-FR" w:bidi="fr-FR"/>
        </w:rPr>
        <w:t xml:space="preserve">as nuanças </w:t>
      </w:r>
      <w:r>
        <w:rPr>
          <w:rStyle w:val="CharStyle15"/>
          <w:lang w:val="it-IT" w:eastAsia="it-IT" w:bidi="it-IT"/>
        </w:rPr>
        <w:t xml:space="preserve">deste </w:t>
      </w:r>
      <w:r>
        <w:rPr>
          <w:rStyle w:val="CharStyle15"/>
        </w:rPr>
        <w:t xml:space="preserve">uso, veremos </w:t>
      </w:r>
      <w:r>
        <w:rPr>
          <w:rStyle w:val="CharStyle15"/>
          <w:lang w:val="fr-FR" w:eastAsia="fr-FR" w:bidi="fr-FR"/>
        </w:rPr>
        <w:t xml:space="preserve">as ocorrências </w:t>
      </w:r>
      <w:r>
        <w:rPr>
          <w:rStyle w:val="CharStyle15"/>
          <w:lang w:val="it-IT" w:eastAsia="it-IT" w:bidi="it-IT"/>
        </w:rPr>
        <w:t xml:space="preserve">no </w:t>
      </w:r>
      <w:r>
        <w:rPr>
          <w:rStyle w:val="CharStyle15"/>
        </w:rPr>
        <w:t xml:space="preserve">Texto Masorético e na </w:t>
      </w:r>
      <w:r>
        <w:rPr>
          <w:rStyle w:val="CharStyle15"/>
          <w:lang w:val="fr-FR" w:eastAsia="fr-FR" w:bidi="fr-FR"/>
        </w:rPr>
        <w:t xml:space="preserve">traduçâo </w:t>
      </w:r>
      <w:r>
        <w:rPr>
          <w:rStyle w:val="CharStyle15"/>
        </w:rPr>
        <w:t>efetuada pelos LXX</w:t>
      </w:r>
      <w:r>
        <w:rPr>
          <w:rStyle w:val="CharStyle15"/>
          <w:vertAlign w:val="superscript"/>
        </w:rPr>
        <w:footnoteReference w:id="371"/>
      </w:r>
      <w:r>
        <w:rPr>
          <w:rStyle w:val="CharStyle15"/>
        </w:rPr>
        <w:t>.</w:t>
      </w:r>
    </w:p>
    <w:p>
      <w:pPr>
        <w:pStyle w:val="Style14"/>
        <w:keepNext w:val="0"/>
        <w:keepLines w:val="0"/>
        <w:widowControl w:val="0"/>
        <w:numPr>
          <w:ilvl w:val="2"/>
          <w:numId w:val="117"/>
        </w:numPr>
        <w:shd w:val="clear" w:color="auto" w:fill="auto"/>
        <w:tabs>
          <w:tab w:pos="1070" w:val="left"/>
        </w:tabs>
        <w:bidi w:val="0"/>
        <w:spacing w:before="0" w:after="100" w:line="223" w:lineRule="auto"/>
        <w:ind w:left="0" w:right="0" w:firstLine="440"/>
        <w:jc w:val="both"/>
      </w:pPr>
      <w:r>
        <w:rPr>
          <w:rStyle w:val="CharStyle15"/>
          <w:i/>
          <w:iCs/>
        </w:rPr>
        <w:t>No Texto Masorético:</w:t>
      </w:r>
    </w:p>
    <w:p>
      <w:pPr>
        <w:pStyle w:val="Style14"/>
        <w:keepNext w:val="0"/>
        <w:keepLines w:val="0"/>
        <w:widowControl w:val="0"/>
        <w:shd w:val="clear" w:color="auto" w:fill="auto"/>
        <w:bidi w:val="0"/>
        <w:spacing w:before="0" w:after="240" w:line="226" w:lineRule="auto"/>
        <w:ind w:left="0" w:right="0" w:firstLine="440"/>
        <w:jc w:val="both"/>
      </w:pPr>
      <w:r>
        <w:rPr>
          <w:rStyle w:val="CharStyle15"/>
        </w:rPr>
        <w:t xml:space="preserve">O termo qs aparece duas vezes, e no plural </w:t>
      </w:r>
      <w:r>
        <w:rPr>
          <w:rStyle w:val="CharStyle15"/>
          <w:smallCaps/>
        </w:rPr>
        <w:t>(d'ds),</w:t>
      </w:r>
      <w:r>
        <w:rPr>
          <w:rStyle w:val="CharStyle15"/>
        </w:rPr>
        <w:t xml:space="preserve"> nos passos de Jó 30,6 e Jer 4,29. Vejamo-los, separadamente:</w:t>
      </w:r>
    </w:p>
    <w:p>
      <w:pPr>
        <w:pStyle w:val="Style14"/>
        <w:keepNext w:val="0"/>
        <w:keepLines w:val="0"/>
        <w:widowControl w:val="0"/>
        <w:numPr>
          <w:ilvl w:val="3"/>
          <w:numId w:val="117"/>
        </w:numPr>
        <w:shd w:val="clear" w:color="auto" w:fill="auto"/>
        <w:tabs>
          <w:tab w:pos="1238" w:val="left"/>
        </w:tabs>
        <w:bidi w:val="0"/>
        <w:spacing w:before="0" w:after="100" w:line="223" w:lineRule="auto"/>
        <w:ind w:left="0" w:right="0" w:firstLine="440"/>
        <w:jc w:val="both"/>
      </w:pPr>
      <w:r>
        <w:rPr>
          <w:rStyle w:val="CharStyle15"/>
          <w:i/>
          <w:iCs/>
        </w:rPr>
        <w:t>Jó 30,6:</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Depois de um ousado </w:t>
      </w:r>
      <w:r>
        <w:rPr>
          <w:rStyle w:val="CharStyle15"/>
          <w:i/>
          <w:iCs/>
        </w:rPr>
        <w:t>flashback</w:t>
      </w:r>
      <w:r>
        <w:rPr>
          <w:rStyle w:val="CharStyle15"/>
        </w:rPr>
        <w:t xml:space="preserve"> em que faz urna comovente e nostálgica </w:t>
      </w:r>
      <w:r>
        <w:rPr>
          <w:rStyle w:val="CharStyle15"/>
          <w:lang w:val="fr-FR" w:eastAsia="fr-FR" w:bidi="fr-FR"/>
        </w:rPr>
        <w:t xml:space="preserve">recordaçào </w:t>
      </w:r>
      <w:r>
        <w:rPr>
          <w:rStyle w:val="CharStyle15"/>
        </w:rPr>
        <w:t>do passado feliz (c.29), Jó apresenta o seu presente trágico e miserável (c. 30)</w:t>
      </w:r>
      <w:r>
        <w:rPr>
          <w:rStyle w:val="CharStyle15"/>
          <w:vertAlign w:val="superscript"/>
        </w:rPr>
        <w:footnoteReference w:id="372"/>
      </w:r>
      <w:r>
        <w:rPr>
          <w:rStyle w:val="CharStyle15"/>
        </w:rPr>
        <w:t xml:space="preserve">. Olhando para trás, </w:t>
      </w:r>
      <w:r>
        <w:rPr>
          <w:rStyle w:val="CharStyle15"/>
          <w:lang w:val="fr-FR" w:eastAsia="fr-FR" w:bidi="fr-FR"/>
        </w:rPr>
        <w:t xml:space="preserve">a situaçào foi </w:t>
      </w:r>
      <w:r>
        <w:rPr>
          <w:rStyle w:val="CharStyle15"/>
        </w:rPr>
        <w:t>catastróficamente mudada</w:t>
      </w:r>
      <w:r>
        <w:rPr>
          <w:rStyle w:val="CharStyle15"/>
          <w:vertAlign w:val="superscript"/>
        </w:rPr>
        <w:t>3</w:t>
      </w:r>
      <w:r>
        <w:rPr>
          <w:rStyle w:val="CharStyle15"/>
        </w:rPr>
        <w:t xml:space="preserve">*. Jó, que antes sobressaíra pela be- </w:t>
      </w:r>
      <w:r>
        <w:rPr>
          <w:rStyle w:val="CharStyle15"/>
          <w:lang w:val="fr-FR" w:eastAsia="fr-FR" w:bidi="fr-FR"/>
        </w:rPr>
        <w:t xml:space="preserve">neficência </w:t>
      </w:r>
      <w:r>
        <w:rPr>
          <w:rStyle w:val="CharStyle15"/>
        </w:rPr>
        <w:t>e pela integridade</w:t>
      </w:r>
      <w:r>
        <w:rPr>
          <w:rStyle w:val="CharStyle15"/>
          <w:vertAlign w:val="superscript"/>
        </w:rPr>
        <w:t>33</w:t>
      </w:r>
      <w:r>
        <w:rPr>
          <w:rStyle w:val="CharStyle15"/>
        </w:rPr>
        <w:t>, é agora perseguido e atacado com desprezo (30,1-10)</w:t>
      </w:r>
      <w:r>
        <w:rPr>
          <w:rStyle w:val="CharStyle15"/>
          <w:vertAlign w:val="superscript"/>
        </w:rPr>
        <w:footnoteReference w:id="373"/>
      </w:r>
      <w:r>
        <w:rPr>
          <w:rStyle w:val="CharStyle15"/>
        </w:rPr>
        <w:t>.</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 xml:space="preserve">Interessa-nos </w:t>
      </w:r>
      <w:r>
        <w:rPr>
          <w:rStyle w:val="CharStyle15"/>
          <w:lang w:val="fr-FR" w:eastAsia="fr-FR" w:bidi="fr-FR"/>
        </w:rPr>
        <w:t xml:space="preserve">a caracterizaçào </w:t>
      </w:r>
      <w:r>
        <w:rPr>
          <w:rStyle w:val="CharStyle15"/>
        </w:rPr>
        <w:t xml:space="preserve">que o texto oferece sobre aqueles que agora </w:t>
      </w:r>
      <w:r>
        <w:rPr>
          <w:rStyle w:val="CharStyle15"/>
          <w:lang w:val="fr-FR" w:eastAsia="fr-FR" w:bidi="fr-FR"/>
        </w:rPr>
        <w:t xml:space="preserve">sâo </w:t>
      </w:r>
      <w:r>
        <w:rPr>
          <w:rStyle w:val="CharStyle15"/>
        </w:rPr>
        <w:t>hostis a Jó</w:t>
      </w:r>
      <w:r>
        <w:rPr>
          <w:rStyle w:val="CharStyle15"/>
          <w:vertAlign w:val="superscript"/>
        </w:rPr>
        <w:footnoteReference w:id="374"/>
      </w:r>
      <w:r>
        <w:rPr>
          <w:rStyle w:val="CharStyle15"/>
        </w:rPr>
        <w:t xml:space="preserve">: sao </w:t>
      </w:r>
      <w:r>
        <w:rPr>
          <w:rStyle w:val="CharStyle15"/>
          <w:lang w:val="fr-FR" w:eastAsia="fr-FR" w:bidi="fr-FR"/>
        </w:rPr>
        <w:t xml:space="preserve">mais </w:t>
      </w:r>
      <w:r>
        <w:rPr>
          <w:rStyle w:val="CharStyle15"/>
        </w:rPr>
        <w:t xml:space="preserve">jovens do que ele; pertencem a um estrato social baixo; sao inúteis </w:t>
      </w:r>
      <w:r>
        <w:rPr>
          <w:rStyle w:val="CharStyle15"/>
          <w:lang w:val="fr-FR" w:eastAsia="fr-FR" w:bidi="fr-FR"/>
        </w:rPr>
        <w:t xml:space="preserve">e </w:t>
      </w:r>
      <w:r>
        <w:rPr>
          <w:rStyle w:val="CharStyle15"/>
        </w:rPr>
        <w:t>sem dignidade</w:t>
      </w:r>
      <w:r>
        <w:rPr>
          <w:rStyle w:val="CharStyle15"/>
          <w:vertAlign w:val="superscript"/>
        </w:rPr>
        <w:footnoteReference w:id="375"/>
      </w:r>
      <w:r>
        <w:rPr>
          <w:rStyle w:val="CharStyle15"/>
        </w:rPr>
        <w:t xml:space="preserve">. </w:t>
      </w:r>
      <w:r>
        <w:rPr>
          <w:rStyle w:val="CharStyle15"/>
          <w:lang w:val="fr-FR" w:eastAsia="fr-FR" w:bidi="fr-FR"/>
        </w:rPr>
        <w:t xml:space="preserve">Provaçôes </w:t>
      </w:r>
      <w:r>
        <w:rPr>
          <w:rStyle w:val="CharStyle15"/>
        </w:rPr>
        <w:t xml:space="preserve">e fome reduziram a nada </w:t>
      </w:r>
      <w:r>
        <w:rPr>
          <w:rStyle w:val="CharStyle15"/>
          <w:lang w:val="fr-FR" w:eastAsia="fr-FR" w:bidi="fr-FR"/>
        </w:rPr>
        <w:t xml:space="preserve">as suas forças </w:t>
      </w:r>
      <w:r>
        <w:rPr>
          <w:rStyle w:val="CharStyle15"/>
        </w:rPr>
        <w:t xml:space="preserve">(30,3a) </w:t>
      </w:r>
      <w:r>
        <w:rPr>
          <w:rStyle w:val="CharStyle15"/>
          <w:lang w:val="fr-FR" w:eastAsia="fr-FR" w:bidi="fr-FR"/>
        </w:rPr>
        <w:t xml:space="preserve">e </w:t>
      </w:r>
      <w:r>
        <w:rPr>
          <w:rStyle w:val="CharStyle15"/>
        </w:rPr>
        <w:t xml:space="preserve">se viam obrigados a vagar pelos campos, nutrindo-se com raízes e plantas selvagens (30,3b-4a). Banidos da comunidade civil, viviam </w:t>
      </w:r>
      <w:r>
        <w:rPr>
          <w:rStyle w:val="CharStyle15"/>
          <w:lang w:val="fr-FR" w:eastAsia="fr-FR" w:bidi="fr-FR"/>
        </w:rPr>
        <w:t xml:space="preserve">à </w:t>
      </w:r>
      <w:r>
        <w:rPr>
          <w:rStyle w:val="CharStyle15"/>
        </w:rPr>
        <w:t>margem da cultu</w:t>
        <w:softHyphen/>
        <w:t xml:space="preserve">ra urbana e agrícola (30,5). Sendo indesejáveis onde chegavam, viam-se obrigados </w:t>
      </w:r>
      <w:r>
        <w:rPr>
          <w:rStyle w:val="CharStyle15"/>
          <w:lang w:val="fr-FR" w:eastAsia="fr-FR" w:bidi="fr-FR"/>
        </w:rPr>
        <w:t xml:space="preserve">a </w:t>
      </w:r>
      <w:r>
        <w:rPr>
          <w:rStyle w:val="CharStyle15"/>
        </w:rPr>
        <w:t xml:space="preserve">viver em </w:t>
      </w:r>
      <w:r>
        <w:rPr>
          <w:rStyle w:val="CharStyle15"/>
          <w:lang w:val="fr-FR" w:eastAsia="fr-FR" w:bidi="fr-FR"/>
        </w:rPr>
        <w:t xml:space="preserve">terras </w:t>
      </w:r>
      <w:r>
        <w:rPr>
          <w:rStyle w:val="CharStyle15"/>
        </w:rPr>
        <w:t>ermas e desertas, refugiando-se nos abrigos que encontravam.</w:t>
      </w:r>
    </w:p>
    <w:p>
      <w:pPr>
        <w:pStyle w:val="Style14"/>
        <w:keepNext w:val="0"/>
        <w:keepLines w:val="0"/>
        <w:widowControl w:val="0"/>
        <w:shd w:val="clear" w:color="auto" w:fill="auto"/>
        <w:bidi w:val="0"/>
        <w:spacing w:before="0" w:after="0" w:line="288" w:lineRule="auto"/>
        <w:ind w:left="0" w:right="0" w:firstLine="0"/>
        <w:jc w:val="center"/>
      </w:pPr>
      <w:r>
        <w:rPr>
          <w:rStyle w:val="CharStyle15"/>
        </w:rPr>
        <w:t>O versículo 6 descreve estes abrigos da seguíate maneira:</w:t>
        <w:br/>
        <w:t>ptfb n</w:t>
      </w:r>
      <w:r>
        <w:rPr>
          <w:rStyle w:val="CharStyle15"/>
          <w:vertAlign w:val="superscript"/>
        </w:rPr>
        <w:t>,</w:t>
      </w:r>
      <w:r>
        <w:rPr>
          <w:rStyle w:val="CharStyle15"/>
        </w:rPr>
        <w:t>'?ra pisa</w:t>
        <w:br/>
        <w:t>nos ’in</w:t>
      </w:r>
    </w:p>
    <w:p>
      <w:pPr>
        <w:pStyle w:val="Style45"/>
        <w:keepNext w:val="0"/>
        <w:keepLines w:val="0"/>
        <w:widowControl w:val="0"/>
        <w:shd w:val="clear" w:color="auto" w:fill="auto"/>
        <w:bidi w:val="0"/>
        <w:spacing w:before="0" w:after="40" w:line="240" w:lineRule="auto"/>
        <w:ind w:left="0" w:right="0" w:firstLine="0"/>
        <w:jc w:val="center"/>
        <w:rPr>
          <w:sz w:val="17"/>
          <w:szCs w:val="17"/>
        </w:rPr>
      </w:pPr>
      <w:r>
        <w:rPr>
          <w:rStyle w:val="CharStyle46"/>
          <w:b/>
          <w:bCs/>
          <w:sz w:val="17"/>
          <w:szCs w:val="17"/>
          <w:lang w:val="es-ES" w:eastAsia="es-ES" w:bidi="es-ES"/>
        </w:rPr>
        <w:t>D’BBI</w:t>
      </w:r>
    </w:p>
    <w:p>
      <w:pPr>
        <w:pStyle w:val="Style14"/>
        <w:keepNext w:val="0"/>
        <w:keepLines w:val="0"/>
        <w:widowControl w:val="0"/>
        <w:shd w:val="clear" w:color="auto" w:fill="auto"/>
        <w:bidi w:val="0"/>
        <w:spacing w:before="0" w:after="0" w:line="223" w:lineRule="auto"/>
        <w:ind w:left="3300" w:right="0" w:hanging="2200"/>
        <w:jc w:val="left"/>
      </w:pPr>
      <w:r>
        <w:rPr>
          <w:rStyle w:val="CharStyle15"/>
        </w:rPr>
        <w:t>“... habitando em barrancos escarpados, em covas</w:t>
      </w:r>
    </w:p>
    <w:p>
      <w:pPr>
        <w:pStyle w:val="Style14"/>
        <w:keepNext w:val="0"/>
        <w:keepLines w:val="0"/>
        <w:widowControl w:val="0"/>
        <w:shd w:val="clear" w:color="auto" w:fill="auto"/>
        <w:bidi w:val="0"/>
        <w:spacing w:before="0" w:after="160" w:line="223" w:lineRule="auto"/>
        <w:ind w:left="0" w:right="0" w:firstLine="0"/>
        <w:jc w:val="center"/>
      </w:pPr>
      <w:r>
        <w:rPr>
          <w:rStyle w:val="CharStyle15"/>
        </w:rPr>
        <w:t>e em cavernas”.</w:t>
      </w:r>
    </w:p>
    <w:p>
      <w:pPr>
        <w:pStyle w:val="Style14"/>
        <w:keepNext w:val="0"/>
        <w:keepLines w:val="0"/>
        <w:widowControl w:val="0"/>
        <w:shd w:val="clear" w:color="auto" w:fill="auto"/>
        <w:bidi w:val="0"/>
        <w:spacing w:before="0" w:after="0" w:line="221" w:lineRule="auto"/>
        <w:ind w:left="0" w:right="0" w:firstLine="440"/>
        <w:jc w:val="both"/>
      </w:pPr>
      <w:r>
        <w:rPr>
          <w:rStyle w:val="CharStyle15"/>
        </w:rPr>
        <w:t>Temos, portanto, urna tríplice describo dos lugares onde esta gente habitava.</w:t>
      </w:r>
    </w:p>
    <w:p>
      <w:pPr>
        <w:pStyle w:val="Style14"/>
        <w:keepNext w:val="0"/>
        <w:keepLines w:val="0"/>
        <w:widowControl w:val="0"/>
        <w:shd w:val="clear" w:color="auto" w:fill="auto"/>
        <w:bidi w:val="0"/>
        <w:spacing w:before="0" w:after="0" w:line="221" w:lineRule="auto"/>
        <w:ind w:left="0" w:right="0" w:firstLine="440"/>
        <w:jc w:val="both"/>
      </w:pPr>
      <w:r>
        <w:rPr>
          <w:rStyle w:val="CharStyle15"/>
        </w:rPr>
        <w:t>A primeira informado é de ordem mais geral; diz que eles ha- bitavam n^m pisa, que traduzimos, com a Biblia de Jerusalém</w:t>
      </w:r>
      <w:r>
        <w:rPr>
          <w:rStyle w:val="CharStyle15"/>
          <w:vertAlign w:val="superscript"/>
        </w:rPr>
        <w:footnoteReference w:id="376"/>
      </w:r>
      <w:r>
        <w:rPr>
          <w:rStyle w:val="CharStyle15"/>
        </w:rPr>
        <w:t>, como “em barrancos escarpados”. Alguns estudiosos procuram re</w:t>
        <w:softHyphen/>
        <w:t>lacionar a raiz pía» á raiz p», que sugere a idéia de grandioso, de impressionante, de algo que causa espanto pela sua grandeza</w:t>
      </w:r>
      <w:r>
        <w:rPr>
          <w:rStyle w:val="CharStyle15"/>
          <w:vertAlign w:val="superscript"/>
        </w:rPr>
        <w:footnoteReference w:id="377"/>
      </w:r>
      <w:r>
        <w:rPr>
          <w:rStyle w:val="CharStyle15"/>
        </w:rPr>
        <w:t>, e traduzem n’bni fias por “barrancos espantosos”</w:t>
      </w:r>
      <w:r>
        <w:rPr>
          <w:rStyle w:val="CharStyle15"/>
          <w:vertAlign w:val="superscript"/>
        </w:rPr>
        <w:footnoteReference w:id="378"/>
      </w:r>
      <w:r>
        <w:rPr>
          <w:rStyle w:val="CharStyle15"/>
        </w:rPr>
        <w:t xml:space="preserve">. Mas se trata, melhor dizendo, de um equivalente ao termo árabe </w:t>
      </w:r>
      <w:r>
        <w:rPr>
          <w:rStyle w:val="CharStyle15"/>
          <w:i/>
          <w:iCs/>
        </w:rPr>
        <w:t>^ard,</w:t>
      </w:r>
      <w:r>
        <w:rPr>
          <w:rStyle w:val="CharStyle15"/>
        </w:rPr>
        <w:t xml:space="preserve"> que de</w:t>
        <w:softHyphen/>
        <w:t>signa os flancos ou as escarpas de urna montanha ou de um vale</w:t>
      </w:r>
      <w:r>
        <w:rPr>
          <w:rStyle w:val="CharStyle15"/>
          <w:vertAlign w:val="superscript"/>
        </w:rPr>
        <w:footnoteReference w:id="379"/>
      </w:r>
      <w:r>
        <w:rPr>
          <w:rStyle w:val="CharStyle15"/>
        </w:rPr>
        <w:t>, o que corresponde melhor á ambientado que vem completada com “covas” e “cavernas”.</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De fato, urna segunda informado diz que eles vivem em ñas ■nn- O termo ñas é utilizado no sentido de térra, solo </w:t>
      </w:r>
      <w:r>
        <w:rPr>
          <w:rStyle w:val="CharStyle15"/>
          <w:vertAlign w:val="superscript"/>
        </w:rPr>
        <w:footnoteReference w:id="380"/>
      </w:r>
      <w:r>
        <w:rPr>
          <w:rStyle w:val="CharStyle15"/>
        </w:rPr>
        <w:t>, enquanto nn significa, aqui, buraco, cova, de modo que a expressáo designa as covas cavadas na térra</w:t>
      </w:r>
      <w:r>
        <w:rPr>
          <w:rStyle w:val="CharStyle15"/>
          <w:vertAlign w:val="superscript"/>
        </w:rPr>
        <w:footnoteReference w:id="381"/>
      </w:r>
      <w:r>
        <w:rPr>
          <w:rStyle w:val="CharStyle15"/>
        </w:rPr>
        <w:t>, covas naturais, que servem de refugio tan</w:t>
        <w:softHyphen/>
        <w:t>to para os homens como para os animáis</w:t>
      </w:r>
      <w:r>
        <w:rPr>
          <w:rStyle w:val="CharStyle15"/>
          <w:vertAlign w:val="superscript"/>
        </w:rPr>
        <w:t>43</w:t>
      </w:r>
      <w:r>
        <w:rPr>
          <w:rStyle w:val="CharStyle15"/>
        </w:rPr>
        <w:t>.</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Completando a descrido sobre o </w:t>
      </w:r>
      <w:r>
        <w:rPr>
          <w:rStyle w:val="CharStyle15"/>
          <w:i/>
          <w:iCs/>
        </w:rPr>
        <w:t>habitat</w:t>
      </w:r>
      <w:r>
        <w:rPr>
          <w:rStyle w:val="CharStyle15"/>
        </w:rPr>
        <w:t xml:space="preserve"> desta gente, temos o nosso termo, no plural, a'BB. Este nao é urna mera repetido, com outras palavras, do lugar descrito, mas acrescenta um detalhe que especifica um outro tipo de refugio desta gente: trata-se de covas, também, mas daquelas cavadas ñas rochas, isto é, das grutas. As- sim, esta gente deve procurar paradeiro e alojamento nestas covas e grutas entre os barrancos, ñas escarpas das montanhas</w:t>
      </w:r>
      <w:r>
        <w:rPr>
          <w:rStyle w:val="CharStyle15"/>
          <w:vertAlign w:val="superscript"/>
        </w:rPr>
        <w:t>40</w:t>
      </w:r>
      <w:r>
        <w:rPr>
          <w:rStyle w:val="CharStyle15"/>
        </w:rPr>
        <w:t>.</w:t>
      </w:r>
    </w:p>
    <w:p>
      <w:pPr>
        <w:pStyle w:val="Style14"/>
        <w:keepNext w:val="0"/>
        <w:keepLines w:val="0"/>
        <w:widowControl w:val="0"/>
        <w:numPr>
          <w:ilvl w:val="3"/>
          <w:numId w:val="117"/>
        </w:numPr>
        <w:shd w:val="clear" w:color="auto" w:fill="auto"/>
        <w:tabs>
          <w:tab w:pos="1235" w:val="left"/>
        </w:tabs>
        <w:bidi w:val="0"/>
        <w:spacing w:before="0" w:after="80" w:line="223" w:lineRule="auto"/>
        <w:ind w:left="0" w:right="0" w:firstLine="440"/>
        <w:jc w:val="both"/>
      </w:pPr>
      <w:r>
        <w:rPr>
          <w:rStyle w:val="CharStyle15"/>
          <w:i/>
          <w:iCs/>
          <w:lang w:val="it-IT" w:eastAsia="it-IT" w:bidi="it-IT"/>
        </w:rPr>
        <w:t>Jer 4,29:</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Jeremías </w:t>
      </w:r>
      <w:r>
        <w:rPr>
          <w:rStyle w:val="CharStyle15"/>
          <w:lang w:val="it-IT" w:eastAsia="it-IT" w:bidi="it-IT"/>
        </w:rPr>
        <w:t xml:space="preserve">descreve graficamente, no quarto </w:t>
      </w:r>
      <w:r>
        <w:rPr>
          <w:rStyle w:val="CharStyle15"/>
        </w:rPr>
        <w:t xml:space="preserve">capítulo, </w:t>
      </w:r>
      <w:r>
        <w:rPr>
          <w:rStyle w:val="CharStyle15"/>
          <w:lang w:val="fr-FR" w:eastAsia="fr-FR" w:bidi="fr-FR"/>
        </w:rPr>
        <w:t xml:space="preserve">o avanço </w:t>
      </w:r>
      <w:r>
        <w:rPr>
          <w:rStyle w:val="CharStyle15"/>
          <w:lang w:val="it-IT" w:eastAsia="it-IT" w:bidi="it-IT"/>
        </w:rPr>
        <w:t xml:space="preserve">progressivo de um inimigo </w:t>
      </w:r>
      <w:r>
        <w:rPr>
          <w:rStyle w:val="CharStyle15"/>
        </w:rPr>
        <w:t xml:space="preserve">que </w:t>
      </w:r>
      <w:r>
        <w:rPr>
          <w:rStyle w:val="CharStyle15"/>
          <w:lang w:val="it-IT" w:eastAsia="it-IT" w:bidi="it-IT"/>
        </w:rPr>
        <w:t xml:space="preserve">do </w:t>
      </w:r>
      <w:r>
        <w:rPr>
          <w:rStyle w:val="CharStyle15"/>
        </w:rPr>
        <w:t xml:space="preserve">Norte </w:t>
      </w:r>
      <w:r>
        <w:rPr>
          <w:rStyle w:val="CharStyle15"/>
          <w:lang w:val="it-IT" w:eastAsia="it-IT" w:bidi="it-IT"/>
        </w:rPr>
        <w:t xml:space="preserve">se </w:t>
      </w:r>
      <w:r>
        <w:rPr>
          <w:rStyle w:val="CharStyle15"/>
          <w:lang w:val="fr-FR" w:eastAsia="fr-FR" w:bidi="fr-FR"/>
        </w:rPr>
        <w:t xml:space="preserve">lança </w:t>
      </w:r>
      <w:r>
        <w:rPr>
          <w:rStyle w:val="CharStyle15"/>
          <w:lang w:val="it-IT" w:eastAsia="it-IT" w:bidi="it-IT"/>
        </w:rPr>
        <w:t xml:space="preserve">irresistivelmente </w:t>
      </w:r>
      <w:r>
        <w:rPr>
          <w:rStyle w:val="CharStyle15"/>
          <w:lang w:val="fr-FR" w:eastAsia="fr-FR" w:bidi="fr-FR"/>
        </w:rPr>
        <w:t xml:space="preserve">contra </w:t>
      </w:r>
      <w:r>
        <w:rPr>
          <w:rStyle w:val="CharStyle15"/>
        </w:rPr>
        <w:t xml:space="preserve">Judá </w:t>
      </w:r>
      <w:r>
        <w:rPr>
          <w:rStyle w:val="CharStyle15"/>
          <w:lang w:val="it-IT" w:eastAsia="it-IT" w:bidi="it-IT"/>
        </w:rPr>
        <w:t xml:space="preserve">e </w:t>
      </w:r>
      <w:r>
        <w:rPr>
          <w:rStyle w:val="CharStyle15"/>
        </w:rPr>
        <w:t xml:space="preserve">contra </w:t>
      </w:r>
      <w:r>
        <w:rPr>
          <w:rStyle w:val="CharStyle15"/>
          <w:lang w:val="it-IT" w:eastAsia="it-IT" w:bidi="it-IT"/>
        </w:rPr>
        <w:t xml:space="preserve">Jerusalém, </w:t>
      </w:r>
      <w:r>
        <w:rPr>
          <w:rStyle w:val="CharStyle15"/>
          <w:lang w:val="fr-FR" w:eastAsia="fr-FR" w:bidi="fr-FR"/>
        </w:rPr>
        <w:t xml:space="preserve">que, </w:t>
      </w:r>
      <w:r>
        <w:rPr>
          <w:rStyle w:val="CharStyle15"/>
          <w:lang w:val="it-IT" w:eastAsia="it-IT" w:bidi="it-IT"/>
        </w:rPr>
        <w:t xml:space="preserve">apesar </w:t>
      </w:r>
      <w:r>
        <w:rPr>
          <w:rStyle w:val="CharStyle15"/>
        </w:rPr>
        <w:t xml:space="preserve">das </w:t>
      </w:r>
      <w:r>
        <w:rPr>
          <w:rStyle w:val="CharStyle15"/>
          <w:lang w:val="fr-FR" w:eastAsia="fr-FR" w:bidi="fr-FR"/>
        </w:rPr>
        <w:t xml:space="preserve">advertências </w:t>
      </w:r>
      <w:r>
        <w:rPr>
          <w:rStyle w:val="CharStyle15"/>
          <w:lang w:val="it-IT" w:eastAsia="it-IT" w:bidi="it-IT"/>
        </w:rPr>
        <w:t xml:space="preserve">do profeta, </w:t>
      </w:r>
      <w:r>
        <w:rPr>
          <w:rStyle w:val="CharStyle15"/>
          <w:lang w:val="fr-FR" w:eastAsia="fr-FR" w:bidi="fr-FR"/>
        </w:rPr>
        <w:t xml:space="preserve">nâo </w:t>
      </w:r>
      <w:r>
        <w:rPr>
          <w:rStyle w:val="CharStyle15"/>
          <w:lang w:val="it-IT" w:eastAsia="it-IT" w:bidi="it-IT"/>
        </w:rPr>
        <w:t xml:space="preserve">efetuaram a volta necessària para Ihwh, vivendo no di- reito e na </w:t>
      </w:r>
      <w:r>
        <w:rPr>
          <w:rStyle w:val="CharStyle15"/>
          <w:lang w:val="fr-FR" w:eastAsia="fr-FR" w:bidi="fr-FR"/>
        </w:rPr>
        <w:t xml:space="preserve">justiça. </w:t>
      </w:r>
      <w:r>
        <w:rPr>
          <w:rStyle w:val="CharStyle15"/>
        </w:rPr>
        <w:t>Jeremías faz o anúncio pavoroso da chegada de um inimigo terrível (v. 5-10), difícil de ser definido</w:t>
      </w:r>
      <w:r>
        <w:rPr>
          <w:rStyle w:val="CharStyle15"/>
          <w:vertAlign w:val="superscript"/>
        </w:rPr>
        <w:footnoteReference w:id="382"/>
      </w:r>
      <w:r>
        <w:rPr>
          <w:rStyle w:val="CharStyle15"/>
        </w:rPr>
        <w:t xml:space="preserve">, que </w:t>
      </w:r>
      <w:r>
        <w:rPr>
          <w:rStyle w:val="CharStyle15"/>
          <w:lang w:val="it-IT" w:eastAsia="it-IT" w:bidi="it-IT"/>
        </w:rPr>
        <w:t xml:space="preserve">vai </w:t>
      </w:r>
      <w:r>
        <w:rPr>
          <w:rStyle w:val="CharStyle15"/>
        </w:rPr>
        <w:t>arra</w:t>
        <w:softHyphen/>
        <w:t xml:space="preserve">sando </w:t>
      </w:r>
      <w:r>
        <w:rPr>
          <w:rStyle w:val="CharStyle15"/>
          <w:lang w:val="it-IT" w:eastAsia="it-IT" w:bidi="it-IT"/>
        </w:rPr>
        <w:t xml:space="preserve">a terra </w:t>
      </w:r>
      <w:r>
        <w:rPr>
          <w:rStyle w:val="CharStyle15"/>
        </w:rPr>
        <w:t>(v. 11-26) até converter Judá e Jerusalém em ruinas, provocando urna debandada geral (v.27-31)</w:t>
      </w:r>
      <w:r>
        <w:rPr>
          <w:rStyle w:val="CharStyle15"/>
          <w:vertAlign w:val="superscript"/>
        </w:rPr>
        <w:footnoteReference w:id="383"/>
      </w:r>
      <w:r>
        <w:rPr>
          <w:rStyle w:val="CharStyle15"/>
        </w:rPr>
        <w:t>. O profeta vé os ha</w:t>
        <w:softHyphen/>
        <w:t>bitantes de todas as cidades prestes a serem destruidas empreende- rem urna fuga para a selva, em busca de lugares inacessíveis ao ini</w:t>
        <w:softHyphen/>
        <w:t xml:space="preserve">migo e que ponham a salvo </w:t>
      </w:r>
      <w:r>
        <w:rPr>
          <w:rStyle w:val="CharStyle15"/>
          <w:lang w:val="fr-FR" w:eastAsia="fr-FR" w:bidi="fr-FR"/>
        </w:rPr>
        <w:t xml:space="preserve">as suas </w:t>
      </w:r>
      <w:r>
        <w:rPr>
          <w:rStyle w:val="CharStyle15"/>
        </w:rPr>
        <w:t>vidas</w:t>
      </w:r>
      <w:r>
        <w:rPr>
          <w:rStyle w:val="CharStyle15"/>
          <w:vertAlign w:val="superscript"/>
        </w:rPr>
        <w:footnoteReference w:id="38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Ironicamente </w:t>
      </w:r>
      <w:r>
        <w:rPr>
          <w:rStyle w:val="CharStyle15"/>
        </w:rPr>
        <w:t xml:space="preserve">eles </w:t>
      </w:r>
      <w:r>
        <w:rPr>
          <w:rStyle w:val="CharStyle15"/>
          <w:lang w:val="fr-FR" w:eastAsia="fr-FR" w:bidi="fr-FR"/>
        </w:rPr>
        <w:t xml:space="preserve">nâo </w:t>
      </w:r>
      <w:r>
        <w:rPr>
          <w:rStyle w:val="CharStyle15"/>
        </w:rPr>
        <w:t>fogem para as cidades fortificadas, que, en</w:t>
        <w:softHyphen/>
        <w:t xml:space="preserve">tre tantas </w:t>
      </w:r>
      <w:r>
        <w:rPr>
          <w:rStyle w:val="CharStyle15"/>
          <w:lang w:val="fr-FR" w:eastAsia="fr-FR" w:bidi="fr-FR"/>
        </w:rPr>
        <w:t xml:space="preserve">funçôes, </w:t>
      </w:r>
      <w:r>
        <w:rPr>
          <w:rStyle w:val="CharStyle15"/>
        </w:rPr>
        <w:t xml:space="preserve">urna seria exatamente a de proteger os </w:t>
      </w:r>
      <w:r>
        <w:rPr>
          <w:rStyle w:val="CharStyle15"/>
          <w:lang w:val="fr-FR" w:eastAsia="fr-FR" w:bidi="fr-FR"/>
        </w:rPr>
        <w:t xml:space="preserve">ddadâos </w:t>
      </w:r>
      <w:r>
        <w:rPr>
          <w:rStyle w:val="CharStyle15"/>
        </w:rPr>
        <w:t xml:space="preserve">em tempos </w:t>
      </w:r>
      <w:r>
        <w:rPr>
          <w:rStyle w:val="CharStyle15"/>
          <w:lang w:val="it-IT" w:eastAsia="it-IT" w:bidi="it-IT"/>
        </w:rPr>
        <w:t>de assèdio</w:t>
      </w:r>
      <w:r>
        <w:rPr>
          <w:rStyle w:val="CharStyle15"/>
          <w:vertAlign w:val="superscript"/>
          <w:lang w:val="it-IT" w:eastAsia="it-IT" w:bidi="it-IT"/>
        </w:rPr>
        <w:footnoteReference w:id="385"/>
      </w:r>
      <w:r>
        <w:rPr>
          <w:rStyle w:val="CharStyle15"/>
          <w:lang w:val="it-IT" w:eastAsia="it-IT" w:bidi="it-IT"/>
        </w:rPr>
        <w:t xml:space="preserve">; </w:t>
      </w:r>
      <w:r>
        <w:rPr>
          <w:rStyle w:val="CharStyle15"/>
          <w:lang w:val="fr-FR" w:eastAsia="fr-FR" w:bidi="fr-FR"/>
        </w:rPr>
        <w:t xml:space="preserve">vâo </w:t>
      </w:r>
      <w:r>
        <w:rPr>
          <w:rStyle w:val="CharStyle15"/>
        </w:rPr>
        <w:t>para lugares de refúgio ñas colinas, a campo aberto</w:t>
      </w:r>
      <w:r>
        <w:rPr>
          <w:rStyle w:val="CharStyle15"/>
          <w:vertAlign w:val="superscript"/>
        </w:rPr>
        <w:footnoteReference w:id="386"/>
      </w:r>
      <w:r>
        <w:rPr>
          <w:rStyle w:val="CharStyle15"/>
        </w:rPr>
        <w:t xml:space="preserve">. Estes lugares sao descritos como trMzr O termo D’» é </w:t>
      </w:r>
      <w:r>
        <w:rPr>
          <w:rStyle w:val="CharStyle15"/>
          <w:lang w:val="fr-FR" w:eastAsia="fr-FR" w:bidi="fr-FR"/>
        </w:rPr>
        <w:t xml:space="preserve">hapax </w:t>
      </w:r>
      <w:r>
        <w:rPr>
          <w:rStyle w:val="CharStyle15"/>
        </w:rPr>
        <w:t>no Antigo Testamento. A raiz as indica algo relaciona</w:t>
        <w:softHyphen/>
        <w:t xml:space="preserve">do com </w:t>
      </w:r>
      <w:r>
        <w:rPr>
          <w:rStyle w:val="CharStyle15"/>
          <w:lang w:val="fr-FR" w:eastAsia="fr-FR" w:bidi="fr-FR"/>
        </w:rPr>
        <w:t xml:space="preserve">volume, </w:t>
      </w:r>
      <w:r>
        <w:rPr>
          <w:rStyle w:val="CharStyle15"/>
        </w:rPr>
        <w:t xml:space="preserve">densidade, espessura, e pode significar tanto “mas- </w:t>
      </w:r>
      <w:r>
        <w:rPr>
          <w:rStyle w:val="CharStyle15"/>
        </w:rPr>
        <w:t>sa de nuvem”, como bosque, floresta densa, matagal, lugar cheio de árvores altas, adequado justamente para esconderijo</w:t>
      </w:r>
      <w:r>
        <w:rPr>
          <w:rStyle w:val="CharStyle15"/>
          <w:vertAlign w:val="superscript"/>
        </w:rPr>
        <w:footnoteReference w:id="387"/>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Completando a descri^ao destes lugares, temos o termo D’O3 que no Antigo Testamento aparece só em Jer 4,29 e em Jó 30,6. Tanto num quanto noutro, se refere a um lugar de esconderijo</w:t>
      </w:r>
      <w:r>
        <w:rPr>
          <w:rStyle w:val="CharStyle15"/>
          <w:vertAlign w:val="superscript"/>
        </w:rPr>
        <w:footnoteReference w:id="388"/>
      </w:r>
      <w:r>
        <w:rPr>
          <w:rStyle w:val="CharStyle15"/>
        </w:rPr>
        <w:t>, significando nao somente a simples rocha ou a pedreira que se esca</w:t>
        <w:softHyphen/>
        <w:t>la, mas a gruta rochosa que se presta como refugio, estancia, aloja- mento. De fato, no texto temos o verbo nb», que rege o nosso ter</w:t>
        <w:softHyphen/>
        <w:t>mo com a preposi^áo 3.</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verbo nbs na forma </w:t>
      </w:r>
      <w:r>
        <w:rPr>
          <w:rStyle w:val="CharStyle15"/>
          <w:i/>
          <w:iCs/>
        </w:rPr>
        <w:t>qal</w:t>
      </w:r>
      <w:r>
        <w:rPr>
          <w:rStyle w:val="CharStyle15"/>
        </w:rPr>
        <w:t xml:space="preserve"> exprime a a^ao de ascender, mas nao limitada apenas ao nosso subir, escalar. Assim, se com este ver</w:t>
        <w:softHyphen/>
        <w:t>bo se diz que se sobe no teto (Jz 9,51), no monte (Ex 19,12), na ca</w:t>
        <w:softHyphen/>
        <w:t>ma (Gn 49,4), pelas escadas (1 Re 6,8; Ez 40,61), diz-se também que se entra no carro (1 Re 12,18) e que se tem acesso a lugares altos, sem traduzir, contudo, a idéia de estar sobre (Ex 20,26; Is 24,18)</w:t>
      </w:r>
      <w:r>
        <w:rPr>
          <w:rStyle w:val="CharStyle15"/>
          <w:vertAlign w:val="superscript"/>
        </w:rPr>
        <w:footnoteReference w:id="389"/>
      </w:r>
      <w:r>
        <w:rPr>
          <w:rStyle w:val="CharStyle15"/>
        </w:rPr>
        <w:t>. Por conseguinte, ib» D’Boai nao quer dizer tanto que o povo subiu ñas erro, mas que teve acesso a estes lugares, no alto. Além disso, pela prepósito 5, temos a indicado de “em”, “dentro”</w:t>
      </w:r>
      <w:r>
        <w:rPr>
          <w:rStyle w:val="CharStyle15"/>
          <w:vertAlign w:val="superscript"/>
        </w:rPr>
        <w:footnoteReference w:id="390"/>
      </w:r>
      <w:r>
        <w:rPr>
          <w:rStyle w:val="CharStyle15"/>
        </w:rPr>
        <w:t>, de modo que nestas tros se pode entrar, ter acesso para dentro.</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Esta imagem é bastante aderente á situando descrita: aos gritos dos invasores, os habitantes das cidades adentravam o bosque e se escondiam ñas grutas rochosas no alto das colinas. Estas grutas, de fato, podem se encontrar ou no sopé das montanhas, ou bem lá no alto, encravadas ñas rochas. Para Jeremias as grutas se encontra- vam no alto da montanha.</w:t>
      </w:r>
    </w:p>
    <w:p>
      <w:pPr>
        <w:pStyle w:val="Style14"/>
        <w:keepNext w:val="0"/>
        <w:keepLines w:val="0"/>
        <w:widowControl w:val="0"/>
        <w:numPr>
          <w:ilvl w:val="2"/>
          <w:numId w:val="117"/>
        </w:numPr>
        <w:shd w:val="clear" w:color="auto" w:fill="auto"/>
        <w:tabs>
          <w:tab w:pos="1090" w:val="left"/>
        </w:tabs>
        <w:bidi w:val="0"/>
        <w:spacing w:before="0" w:after="80" w:line="223" w:lineRule="auto"/>
        <w:ind w:left="0" w:right="0" w:firstLine="460"/>
        <w:jc w:val="both"/>
      </w:pPr>
      <w:r>
        <w:rPr>
          <w:rStyle w:val="CharStyle15"/>
          <w:i/>
          <w:iCs/>
        </w:rPr>
        <w:t>Nos LXX</w:t>
      </w:r>
      <w:r>
        <w:rPr>
          <w:rStyle w:val="CharStyle15"/>
          <w:i/>
          <w:iCs/>
          <w:vertAlign w:val="superscript"/>
        </w:rPr>
        <w:footnoteReference w:id="391"/>
      </w:r>
      <w:r>
        <w:rPr>
          <w:rStyle w:val="CharStyle15"/>
          <w:i/>
          <w:iCs/>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Vejamos como os LXX apresentam Jó 30,6 e Jer 4,29.</w:t>
      </w:r>
    </w:p>
    <w:p>
      <w:pPr>
        <w:pStyle w:val="Style14"/>
        <w:keepNext w:val="0"/>
        <w:keepLines w:val="0"/>
        <w:widowControl w:val="0"/>
        <w:numPr>
          <w:ilvl w:val="3"/>
          <w:numId w:val="117"/>
        </w:numPr>
        <w:shd w:val="clear" w:color="auto" w:fill="auto"/>
        <w:tabs>
          <w:tab w:pos="1258" w:val="left"/>
        </w:tabs>
        <w:bidi w:val="0"/>
        <w:spacing w:before="0" w:after="80" w:line="223" w:lineRule="auto"/>
        <w:ind w:left="0" w:right="0" w:firstLine="460"/>
        <w:jc w:val="both"/>
      </w:pPr>
      <w:r>
        <w:rPr>
          <w:rStyle w:val="CharStyle15"/>
          <w:i/>
          <w:iCs/>
        </w:rPr>
        <w:t>Jó 30,6:</w:t>
      </w:r>
    </w:p>
    <w:p>
      <w:pPr>
        <w:pStyle w:val="Style14"/>
        <w:keepNext w:val="0"/>
        <w:keepLines w:val="0"/>
        <w:widowControl w:val="0"/>
        <w:shd w:val="clear" w:color="auto" w:fill="auto"/>
        <w:bidi w:val="0"/>
        <w:spacing w:before="0" w:after="120" w:line="221" w:lineRule="auto"/>
        <w:ind w:left="0" w:right="0" w:firstLine="460"/>
        <w:jc w:val="both"/>
      </w:pPr>
      <w:r>
        <w:rPr>
          <w:rStyle w:val="CharStyle15"/>
        </w:rPr>
        <w:t xml:space="preserve">Para o versículo 30,6 de Jó temos o texto seguinte: év ol </w:t>
      </w:r>
      <w:r>
        <w:rPr>
          <w:rStyle w:val="CharStyle15"/>
          <w:smallCaps/>
        </w:rPr>
        <w:t xml:space="preserve">oIkoi </w:t>
      </w:r>
      <w:r>
        <w:rPr>
          <w:rStyle w:val="CharStyle15"/>
        </w:rPr>
        <w:t>avTójv fjoav rpwyX.ai nETpwv.</w:t>
      </w:r>
    </w:p>
    <w:p>
      <w:pPr>
        <w:pStyle w:val="Style14"/>
        <w:keepNext w:val="0"/>
        <w:keepLines w:val="0"/>
        <w:widowControl w:val="0"/>
        <w:shd w:val="clear" w:color="auto" w:fill="auto"/>
        <w:bidi w:val="0"/>
        <w:spacing w:before="0" w:after="0" w:line="223" w:lineRule="auto"/>
        <w:ind w:left="0" w:right="0" w:firstLine="440"/>
        <w:jc w:val="both"/>
      </w:pPr>
      <w:r>
        <w:rPr>
          <w:rStyle w:val="CharStyle15"/>
        </w:rPr>
        <w:t>Os LXX, pois, traduzem o termo a**» por TpcoyXat nerpcov</w:t>
      </w:r>
      <w:r>
        <w:rPr>
          <w:rStyle w:val="CharStyle15"/>
          <w:vertAlign w:val="superscript"/>
        </w:rPr>
        <w:footnoteReference w:id="392"/>
      </w:r>
      <w:r>
        <w:rPr>
          <w:rStyle w:val="CharStyle15"/>
        </w:rPr>
        <w:t>. O termo TpcbyXri indica o buraco na térra feito por animáis roedores (como o peba, o tatú, o rato), mas também exprime as aberturas naturais ou artificiáis, significando seja o buraco em geral, seja a caverna</w:t>
      </w:r>
      <w:r>
        <w:rPr>
          <w:rStyle w:val="CharStyle15"/>
          <w:vertAlign w:val="superscript"/>
        </w:rPr>
        <w:footnoteReference w:id="393"/>
      </w:r>
      <w:r>
        <w:rPr>
          <w:rStyle w:val="CharStyle15"/>
        </w:rPr>
        <w:t>.</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O substantivo feminino nérpa nao tem o seu uso etimológico de todo esclarecido</w:t>
      </w:r>
      <w:r>
        <w:rPr>
          <w:rStyle w:val="CharStyle15"/>
          <w:vertAlign w:val="superscript"/>
        </w:rPr>
        <w:footnoteReference w:id="394"/>
      </w:r>
      <w:r>
        <w:rPr>
          <w:rStyle w:val="CharStyle15"/>
        </w:rPr>
        <w:t>. No entanto, comumente se retém que no seu uso lingüístico clássico ele abarca um ampio campo de significado, indicando, propriamente, rocha sólida, pedreira, despenhadeiro, precipicio, montanha gigantesca, cachopo, penedo, penhasco</w:t>
      </w:r>
      <w:r>
        <w:rPr>
          <w:rStyle w:val="CharStyle15"/>
          <w:vertAlign w:val="superscript"/>
        </w:rPr>
        <w:footnoteReference w:id="395"/>
      </w:r>
      <w:r>
        <w:rPr>
          <w:rStyle w:val="CharStyle15"/>
        </w:rPr>
        <w:t>, em- bora venha usado, também, para designar o fragmento destacado da rocha, a simples pedra, pequeña ou grande</w:t>
      </w:r>
      <w:r>
        <w:rPr>
          <w:rStyle w:val="CharStyle15"/>
          <w:vertAlign w:val="superscript"/>
        </w:rPr>
        <w:footnoteReference w:id="396"/>
      </w:r>
      <w:r>
        <w:rPr>
          <w:rStyle w:val="CharStyle15"/>
        </w:rPr>
        <w:t>, ou aínda caver</w:t>
        <w:softHyphen/>
        <w:t>na</w:t>
      </w:r>
      <w:r>
        <w:rPr>
          <w:rStyle w:val="CharStyle15"/>
          <w:vertAlign w:val="superscript"/>
        </w:rPr>
        <w:footnoteReference w:id="397"/>
      </w:r>
      <w:r>
        <w:rPr>
          <w:rStyle w:val="CharStyle15"/>
        </w:rPr>
        <w:t>. Além disso, o substantivo nérpa é empregado como metáfora que exprime imobilidade, firmeza, estabilidade, mas também impla- cabilidade, dureza e ausencia de sentimento</w:t>
      </w:r>
      <w:r>
        <w:rPr>
          <w:rStyle w:val="CharStyle15"/>
          <w:vertAlign w:val="superscript"/>
        </w:rPr>
        <w:footnoteReference w:id="398"/>
      </w:r>
      <w:r>
        <w:rPr>
          <w:rStyle w:val="CharStyle15"/>
        </w:rPr>
        <w:t>. Por conseguinte, a expressao rpñyXai nerpov significa os buracos feitos nos rochedos, as cavidades das rochas, ou, em outras palavras, as cavernas rocho- sas, as grutas.</w:t>
      </w:r>
    </w:p>
    <w:p>
      <w:pPr>
        <w:pStyle w:val="Style14"/>
        <w:keepNext w:val="0"/>
        <w:keepLines w:val="0"/>
        <w:widowControl w:val="0"/>
        <w:numPr>
          <w:ilvl w:val="3"/>
          <w:numId w:val="117"/>
        </w:numPr>
        <w:shd w:val="clear" w:color="auto" w:fill="auto"/>
        <w:tabs>
          <w:tab w:pos="1235" w:val="left"/>
        </w:tabs>
        <w:bidi w:val="0"/>
        <w:spacing w:before="0" w:after="80" w:line="223" w:lineRule="auto"/>
        <w:ind w:left="0" w:right="0" w:firstLine="440"/>
        <w:jc w:val="both"/>
      </w:pPr>
      <w:r>
        <w:rPr>
          <w:rStyle w:val="CharStyle15"/>
          <w:i/>
          <w:iCs/>
        </w:rPr>
        <w:t>Jer 4,29:</w:t>
      </w:r>
    </w:p>
    <w:p>
      <w:pPr>
        <w:pStyle w:val="Style14"/>
        <w:keepNext w:val="0"/>
        <w:keepLines w:val="0"/>
        <w:widowControl w:val="0"/>
        <w:shd w:val="clear" w:color="auto" w:fill="auto"/>
        <w:bidi w:val="0"/>
        <w:spacing w:before="0" w:after="120" w:line="226" w:lineRule="auto"/>
        <w:ind w:left="0" w:right="0" w:firstLine="440"/>
        <w:jc w:val="both"/>
      </w:pPr>
      <w:r>
        <w:rPr>
          <w:rStyle w:val="CharStyle15"/>
        </w:rPr>
        <w:t>Nos LXX, Jer 4,29 assume urna forma mais longa que no Tex</w:t>
        <w:softHyphen/>
        <w:t>to Masorético</w:t>
      </w:r>
      <w:r>
        <w:rPr>
          <w:rStyle w:val="CharStyle15"/>
          <w:vertAlign w:val="superscript"/>
        </w:rPr>
        <w:t>6</w:t>
      </w:r>
      <w:r>
        <w:rPr>
          <w:rStyle w:val="CharStyle15"/>
        </w:rPr>
        <w:t>*:</w:t>
      </w:r>
    </w:p>
    <w:p>
      <w:pPr>
        <w:pStyle w:val="Style14"/>
        <w:keepNext w:val="0"/>
        <w:keepLines w:val="0"/>
        <w:widowControl w:val="0"/>
        <w:shd w:val="clear" w:color="auto" w:fill="auto"/>
        <w:bidi w:val="0"/>
        <w:spacing w:before="0" w:after="0" w:line="218" w:lineRule="auto"/>
        <w:ind w:left="880" w:right="0" w:hanging="440"/>
        <w:jc w:val="both"/>
      </w:pPr>
      <w:r>
        <w:rPr>
          <w:rStyle w:val="CharStyle15"/>
        </w:rPr>
        <w:t xml:space="preserve">... </w:t>
      </w:r>
      <w:r>
        <w:rPr>
          <w:rStyle w:val="CharStyle15"/>
          <w:lang w:val="fr-FR" w:eastAsia="fr-FR" w:bidi="fr-FR"/>
        </w:rPr>
        <w:t xml:space="preserve">ànô (pœvfjç ÎTtnéœç Kai èvrexanévov </w:t>
      </w:r>
      <w:r>
        <w:rPr>
          <w:rStyle w:val="CharStyle15"/>
        </w:rPr>
        <w:t xml:space="preserve">xó^ou </w:t>
      </w:r>
      <w:r>
        <w:rPr>
          <w:rStyle w:val="CharStyle15"/>
          <w:lang w:val="fr-FR" w:eastAsia="fr-FR" w:bidi="fr-FR"/>
        </w:rPr>
        <w:t>àvExœprpev nàoa x®pa •</w:t>
      </w:r>
    </w:p>
    <w:p>
      <w:pPr>
        <w:pStyle w:val="Style14"/>
        <w:keepNext w:val="0"/>
        <w:keepLines w:val="0"/>
        <w:widowControl w:val="0"/>
        <w:numPr>
          <w:ilvl w:val="0"/>
          <w:numId w:val="119"/>
        </w:numPr>
        <w:shd w:val="clear" w:color="auto" w:fill="auto"/>
        <w:tabs>
          <w:tab w:pos="1385" w:val="left"/>
        </w:tabs>
        <w:bidi w:val="0"/>
        <w:spacing w:before="0" w:after="0" w:line="218" w:lineRule="auto"/>
        <w:ind w:left="0" w:right="0" w:firstLine="660"/>
        <w:jc w:val="both"/>
      </w:pPr>
      <w:r>
        <w:rPr>
          <w:rStyle w:val="CharStyle15"/>
          <w:lang w:val="fr-FR" w:eastAsia="fr-FR" w:bidi="fr-FR"/>
        </w:rPr>
        <w:t>eiaéôvaav eiç xà onf|Xaia</w:t>
      </w:r>
    </w:p>
    <w:p>
      <w:pPr>
        <w:pStyle w:val="Style14"/>
        <w:keepNext w:val="0"/>
        <w:keepLines w:val="0"/>
        <w:widowControl w:val="0"/>
        <w:numPr>
          <w:ilvl w:val="0"/>
          <w:numId w:val="119"/>
        </w:numPr>
        <w:shd w:val="clear" w:color="auto" w:fill="auto"/>
        <w:tabs>
          <w:tab w:pos="1470" w:val="left"/>
          <w:tab w:pos="2462" w:val="left"/>
        </w:tabs>
        <w:bidi w:val="0"/>
        <w:spacing w:before="0" w:after="0" w:line="218" w:lineRule="auto"/>
        <w:ind w:left="0" w:right="0" w:firstLine="660"/>
        <w:jc w:val="both"/>
      </w:pPr>
      <w:r>
        <w:rPr>
          <w:rStyle w:val="CharStyle15"/>
          <w:lang w:val="fr-FR" w:eastAsia="fr-FR" w:bidi="fr-FR"/>
        </w:rPr>
        <w:t>Kai</w:t>
        <w:tab/>
        <w:t>eiç xà àXoq èKpûPqoav</w:t>
      </w:r>
    </w:p>
    <w:p>
      <w:pPr>
        <w:pStyle w:val="Style14"/>
        <w:keepNext w:val="0"/>
        <w:keepLines w:val="0"/>
        <w:widowControl w:val="0"/>
        <w:numPr>
          <w:ilvl w:val="0"/>
          <w:numId w:val="119"/>
        </w:numPr>
        <w:shd w:val="clear" w:color="auto" w:fill="auto"/>
        <w:tabs>
          <w:tab w:pos="1470" w:val="left"/>
          <w:tab w:pos="2462" w:val="left"/>
        </w:tabs>
        <w:bidi w:val="0"/>
        <w:spacing w:before="0" w:after="180" w:line="218" w:lineRule="auto"/>
        <w:ind w:left="0" w:right="0" w:firstLine="660"/>
        <w:jc w:val="both"/>
      </w:pPr>
      <w:r>
        <w:rPr>
          <w:rStyle w:val="CharStyle15"/>
          <w:lang w:val="fr-FR" w:eastAsia="fr-FR" w:bidi="fr-FR"/>
        </w:rPr>
        <w:t>Kai</w:t>
        <w:tab/>
        <w:t>èni xàç néxpaç àvéPî|aaw...</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Temos </w:t>
      </w:r>
      <w:r>
        <w:rPr>
          <w:rStyle w:val="CharStyle15"/>
          <w:lang w:val="fr-FR" w:eastAsia="fr-FR" w:bidi="fr-FR"/>
        </w:rPr>
        <w:t xml:space="preserve">um estreito </w:t>
      </w:r>
      <w:r>
        <w:rPr>
          <w:rStyle w:val="CharStyle15"/>
        </w:rPr>
        <w:t xml:space="preserve">paralelismo </w:t>
      </w:r>
      <w:r>
        <w:rPr>
          <w:rStyle w:val="CharStyle15"/>
          <w:lang w:val="fr-FR" w:eastAsia="fr-FR" w:bidi="fr-FR"/>
        </w:rPr>
        <w:t xml:space="preserve">entre estas très sentenças, a pri- meira </w:t>
      </w:r>
      <w:r>
        <w:rPr>
          <w:rStyle w:val="CharStyle15"/>
        </w:rPr>
        <w:t xml:space="preserve">das </w:t>
      </w:r>
      <w:r>
        <w:rPr>
          <w:rStyle w:val="CharStyle15"/>
          <w:lang w:val="fr-FR" w:eastAsia="fr-FR" w:bidi="fr-FR"/>
        </w:rPr>
        <w:t xml:space="preserve">quais nào </w:t>
      </w:r>
      <w:r>
        <w:rPr>
          <w:rStyle w:val="CharStyle15"/>
        </w:rPr>
        <w:t xml:space="preserve">consta do Texto </w:t>
      </w:r>
      <w:r>
        <w:rPr>
          <w:rStyle w:val="CharStyle15"/>
          <w:lang w:val="fr-FR" w:eastAsia="fr-FR" w:bidi="fr-FR"/>
        </w:rPr>
        <w:t>Masorético</w:t>
      </w:r>
      <w:r>
        <w:rPr>
          <w:rStyle w:val="CharStyle15"/>
          <w:vertAlign w:val="superscript"/>
          <w:lang w:val="fr-FR" w:eastAsia="fr-FR" w:bidi="fr-FR"/>
        </w:rPr>
        <w:footnoteReference w:id="399"/>
      </w:r>
      <w:r>
        <w:rPr>
          <w:rStyle w:val="CharStyle15"/>
          <w:lang w:val="fr-FR" w:eastAsia="fr-FR" w:bidi="fr-FR"/>
        </w:rPr>
        <w:t xml:space="preserve">. Em </w:t>
      </w:r>
      <w:r>
        <w:rPr>
          <w:rStyle w:val="CharStyle15"/>
        </w:rPr>
        <w:t xml:space="preserve">todas </w:t>
      </w:r>
      <w:r>
        <w:rPr>
          <w:rStyle w:val="CharStyle15"/>
          <w:lang w:val="fr-FR" w:eastAsia="fr-FR" w:bidi="fr-FR"/>
        </w:rPr>
        <w:t xml:space="preserve">elas </w:t>
      </w:r>
      <w:r>
        <w:rPr>
          <w:rStyle w:val="CharStyle15"/>
        </w:rPr>
        <w:t xml:space="preserve">temos </w:t>
      </w:r>
      <w:r>
        <w:rPr>
          <w:rStyle w:val="CharStyle15"/>
          <w:lang w:val="fr-FR" w:eastAsia="fr-FR" w:bidi="fr-FR"/>
        </w:rPr>
        <w:t xml:space="preserve">um </w:t>
      </w:r>
      <w:r>
        <w:rPr>
          <w:rStyle w:val="CharStyle15"/>
        </w:rPr>
        <w:t xml:space="preserve">verbo </w:t>
      </w:r>
      <w:r>
        <w:rPr>
          <w:rStyle w:val="CharStyle15"/>
          <w:lang w:val="fr-FR" w:eastAsia="fr-FR" w:bidi="fr-FR"/>
        </w:rPr>
        <w:t xml:space="preserve">de movimento, uma preposiçào e uma referência a </w:t>
      </w:r>
      <w:r>
        <w:rPr>
          <w:rStyle w:val="CharStyle15"/>
        </w:rPr>
        <w:t xml:space="preserve">lugares </w:t>
      </w:r>
      <w:r>
        <w:rPr>
          <w:rStyle w:val="CharStyle15"/>
          <w:lang w:val="fr-FR" w:eastAsia="fr-FR" w:bidi="fr-FR"/>
        </w:rPr>
        <w:t>que servem de esconderijo</w:t>
      </w:r>
      <w:r>
        <w:rPr>
          <w:rStyle w:val="CharStyle15"/>
          <w:vertAlign w:val="superscript"/>
          <w:lang w:val="fr-FR" w:eastAsia="fr-FR" w:bidi="fr-FR"/>
        </w:rPr>
        <w:footnoteReference w:id="400"/>
      </w:r>
      <w:r>
        <w:rPr>
          <w:rStyle w:val="CharStyle15"/>
          <w:lang w:val="fr-FR" w:eastAsia="fr-FR" w:bidi="fr-FR"/>
        </w:rPr>
        <w:t xml:space="preserve">. Os dois primeiros </w:t>
      </w:r>
      <w:r>
        <w:rPr>
          <w:rStyle w:val="CharStyle15"/>
        </w:rPr>
        <w:t>lugares indi</w:t>
        <w:softHyphen/>
        <w:t xml:space="preserve">cados, </w:t>
      </w:r>
      <w:r>
        <w:rPr>
          <w:rStyle w:val="CharStyle15"/>
          <w:lang w:val="fr-FR" w:eastAsia="fr-FR" w:bidi="fr-FR"/>
        </w:rPr>
        <w:t xml:space="preserve">onf|Xaia e </w:t>
      </w:r>
      <w:r>
        <w:rPr>
          <w:rStyle w:val="CharStyle15"/>
          <w:smallCaps/>
          <w:lang w:val="fr-FR" w:eastAsia="fr-FR" w:bidi="fr-FR"/>
        </w:rPr>
        <w:t>ôXot],</w:t>
      </w:r>
      <w:r>
        <w:rPr>
          <w:rStyle w:val="CharStyle15"/>
          <w:lang w:val="fr-FR" w:eastAsia="fr-FR" w:bidi="fr-FR"/>
        </w:rPr>
        <w:t xml:space="preserve"> têm um </w:t>
      </w:r>
      <w:r>
        <w:rPr>
          <w:rStyle w:val="CharStyle15"/>
        </w:rPr>
        <w:t xml:space="preserve">campo </w:t>
      </w:r>
      <w:r>
        <w:rPr>
          <w:rStyle w:val="CharStyle15"/>
          <w:lang w:val="fr-FR" w:eastAsia="fr-FR" w:bidi="fr-FR"/>
        </w:rPr>
        <w:t xml:space="preserve">de </w:t>
      </w:r>
      <w:r>
        <w:rPr>
          <w:rStyle w:val="CharStyle15"/>
        </w:rPr>
        <w:t xml:space="preserve">significado </w:t>
      </w:r>
      <w:r>
        <w:rPr>
          <w:rStyle w:val="CharStyle15"/>
          <w:lang w:val="fr-FR" w:eastAsia="fr-FR" w:bidi="fr-FR"/>
        </w:rPr>
        <w:t xml:space="preserve">restrito, ex- primindo, </w:t>
      </w:r>
      <w:r>
        <w:rPr>
          <w:rStyle w:val="CharStyle15"/>
        </w:rPr>
        <w:t xml:space="preserve">respectivamente, covas </w:t>
      </w:r>
      <w:r>
        <w:rPr>
          <w:rStyle w:val="CharStyle15"/>
          <w:lang w:val="fr-FR" w:eastAsia="fr-FR" w:bidi="fr-FR"/>
        </w:rPr>
        <w:t xml:space="preserve">ou </w:t>
      </w:r>
      <w:r>
        <w:rPr>
          <w:rStyle w:val="CharStyle15"/>
        </w:rPr>
        <w:t xml:space="preserve">espeluncas </w:t>
      </w:r>
      <w:r>
        <w:rPr>
          <w:rStyle w:val="CharStyle15"/>
          <w:lang w:val="fr-FR" w:eastAsia="fr-FR" w:bidi="fr-FR"/>
        </w:rPr>
        <w:t xml:space="preserve">e </w:t>
      </w:r>
      <w:r>
        <w:rPr>
          <w:rStyle w:val="CharStyle15"/>
        </w:rPr>
        <w:t>bosque</w:t>
      </w:r>
      <w:r>
        <w:rPr>
          <w:rStyle w:val="CharStyle15"/>
          <w:vertAlign w:val="superscript"/>
        </w:rPr>
        <w:footnoteReference w:id="401"/>
      </w:r>
      <w:r>
        <w:rPr>
          <w:rStyle w:val="CharStyle15"/>
        </w:rPr>
        <w:t>. Regi</w:t>
        <w:softHyphen/>
        <w:t xml:space="preserve">dos </w:t>
      </w:r>
      <w:r>
        <w:rPr>
          <w:rStyle w:val="CharStyle15"/>
          <w:lang w:val="fr-FR" w:eastAsia="fr-FR" w:bidi="fr-FR"/>
        </w:rPr>
        <w:t xml:space="preserve">pela preposiçào eiç, que </w:t>
      </w:r>
      <w:r>
        <w:rPr>
          <w:rStyle w:val="CharStyle15"/>
        </w:rPr>
        <w:t xml:space="preserve">traduz básicamente </w:t>
      </w:r>
      <w:r>
        <w:rPr>
          <w:rStyle w:val="CharStyle15"/>
          <w:lang w:val="fr-FR" w:eastAsia="fr-FR" w:bidi="fr-FR"/>
        </w:rPr>
        <w:t>a noçâo de ingres- so</w:t>
      </w:r>
      <w:r>
        <w:rPr>
          <w:rStyle w:val="CharStyle15"/>
          <w:vertAlign w:val="superscript"/>
          <w:lang w:val="fr-FR" w:eastAsia="fr-FR" w:bidi="fr-FR"/>
        </w:rPr>
        <w:footnoteReference w:id="402"/>
      </w:r>
      <w:r>
        <w:rPr>
          <w:rStyle w:val="CharStyle15"/>
          <w:lang w:val="fr-FR" w:eastAsia="fr-FR" w:bidi="fr-FR"/>
        </w:rPr>
        <w:t xml:space="preserve">, </w:t>
      </w:r>
      <w:r>
        <w:rPr>
          <w:rStyle w:val="CharStyle15"/>
        </w:rPr>
        <w:t xml:space="preserve">se </w:t>
      </w:r>
      <w:r>
        <w:rPr>
          <w:rStyle w:val="CharStyle15"/>
          <w:lang w:val="fr-FR" w:eastAsia="fr-FR" w:bidi="fr-FR"/>
        </w:rPr>
        <w:t xml:space="preserve">referem a </w:t>
      </w:r>
      <w:r>
        <w:rPr>
          <w:rStyle w:val="CharStyle15"/>
        </w:rPr>
        <w:t xml:space="preserve">lugares secretos </w:t>
      </w:r>
      <w:r>
        <w:rPr>
          <w:rStyle w:val="CharStyle15"/>
          <w:lang w:val="fr-FR" w:eastAsia="fr-FR" w:bidi="fr-FR"/>
        </w:rPr>
        <w:t xml:space="preserve">nos quais a populaçâo </w:t>
      </w:r>
      <w:r>
        <w:rPr>
          <w:rStyle w:val="CharStyle15"/>
        </w:rPr>
        <w:t xml:space="preserve">judaica </w:t>
      </w:r>
      <w:r>
        <w:rPr>
          <w:rStyle w:val="CharStyle15"/>
          <w:lang w:val="fr-FR" w:eastAsia="fr-FR" w:bidi="fr-FR"/>
        </w:rPr>
        <w:t>en</w:t>
        <w:softHyphen/>
        <w:t xml:space="preserve">tra, escondendo-se do inimigo que </w:t>
      </w:r>
      <w:r>
        <w:rPr>
          <w:rStyle w:val="CharStyle15"/>
        </w:rPr>
        <w:t>se aproxima.</w:t>
      </w:r>
    </w:p>
    <w:p>
      <w:pPr>
        <w:pStyle w:val="Style14"/>
        <w:keepNext w:val="0"/>
        <w:keepLines w:val="0"/>
        <w:widowControl w:val="0"/>
        <w:shd w:val="clear" w:color="auto" w:fill="auto"/>
        <w:bidi w:val="0"/>
        <w:spacing w:before="0" w:after="280" w:line="223" w:lineRule="auto"/>
        <w:ind w:left="0" w:right="0" w:firstLine="440"/>
        <w:jc w:val="both"/>
      </w:pPr>
      <w:r>
        <w:rPr>
          <w:rStyle w:val="CharStyle15"/>
          <w:lang w:val="fr-FR" w:eastAsia="fr-FR" w:bidi="fr-FR"/>
        </w:rPr>
        <w:t xml:space="preserve">A terceira indicaçâo de </w:t>
      </w:r>
      <w:r>
        <w:rPr>
          <w:rStyle w:val="CharStyle15"/>
        </w:rPr>
        <w:t xml:space="preserve">lugar, </w:t>
      </w:r>
      <w:r>
        <w:rPr>
          <w:rStyle w:val="CharStyle15"/>
          <w:lang w:val="fr-FR" w:eastAsia="fr-FR" w:bidi="fr-FR"/>
        </w:rPr>
        <w:t xml:space="preserve">néxpaç, </w:t>
      </w:r>
      <w:r>
        <w:rPr>
          <w:rStyle w:val="CharStyle15"/>
        </w:rPr>
        <w:t xml:space="preserve">apresenta </w:t>
      </w:r>
      <w:r>
        <w:rPr>
          <w:rStyle w:val="CharStyle15"/>
          <w:lang w:val="fr-FR" w:eastAsia="fr-FR" w:bidi="fr-FR"/>
        </w:rPr>
        <w:t xml:space="preserve">um </w:t>
      </w:r>
      <w:r>
        <w:rPr>
          <w:rStyle w:val="CharStyle15"/>
        </w:rPr>
        <w:t xml:space="preserve">campo </w:t>
      </w:r>
      <w:r>
        <w:rPr>
          <w:rStyle w:val="CharStyle15"/>
          <w:lang w:val="fr-FR" w:eastAsia="fr-FR" w:bidi="fr-FR"/>
        </w:rPr>
        <w:t xml:space="preserve">de </w:t>
      </w:r>
      <w:r>
        <w:rPr>
          <w:rStyle w:val="CharStyle15"/>
        </w:rPr>
        <w:t xml:space="preserve">significado </w:t>
      </w:r>
      <w:r>
        <w:rPr>
          <w:rStyle w:val="CharStyle15"/>
          <w:lang w:val="fr-FR" w:eastAsia="fr-FR" w:bidi="fr-FR"/>
        </w:rPr>
        <w:t xml:space="preserve">mais </w:t>
      </w:r>
      <w:r>
        <w:rPr>
          <w:rStyle w:val="CharStyle15"/>
        </w:rPr>
        <w:t>ampio, agrupando todo o campo semántico relati</w:t>
        <w:softHyphen/>
        <w:t xml:space="preserve">vo </w:t>
      </w:r>
      <w:r>
        <w:rPr>
          <w:rStyle w:val="CharStyle15"/>
          <w:lang w:val="fr-FR" w:eastAsia="fr-FR" w:bidi="fr-FR"/>
        </w:rPr>
        <w:t xml:space="preserve">a </w:t>
      </w:r>
      <w:r>
        <w:rPr>
          <w:rStyle w:val="CharStyle15"/>
        </w:rPr>
        <w:t xml:space="preserve">rochedo. Embora </w:t>
      </w:r>
      <w:r>
        <w:rPr>
          <w:rStyle w:val="CharStyle15"/>
          <w:lang w:val="fr-FR" w:eastAsia="fr-FR" w:bidi="fr-FR"/>
        </w:rPr>
        <w:t xml:space="preserve">a preposiçào </w:t>
      </w:r>
      <w:r>
        <w:rPr>
          <w:rStyle w:val="CharStyle15"/>
        </w:rPr>
        <w:t>que o rege (éní) exprima nor</w:t>
        <w:softHyphen/>
        <w:t xml:space="preserve">malmente a idéia de «sobre», podemos considerar também que ela, respondendo </w:t>
      </w:r>
      <w:r>
        <w:rPr>
          <w:rStyle w:val="CharStyle15"/>
          <w:lang w:val="fr-FR" w:eastAsia="fr-FR" w:bidi="fr-FR"/>
        </w:rPr>
        <w:t xml:space="preserve">à </w:t>
      </w:r>
      <w:r>
        <w:rPr>
          <w:rStyle w:val="CharStyle15"/>
        </w:rPr>
        <w:t xml:space="preserve">pergunta «para onde?», </w:t>
      </w:r>
      <w:r>
        <w:rPr>
          <w:rStyle w:val="CharStyle15"/>
          <w:lang w:val="fr-FR" w:eastAsia="fr-FR" w:bidi="fr-FR"/>
        </w:rPr>
        <w:t xml:space="preserve">assume </w:t>
      </w:r>
      <w:r>
        <w:rPr>
          <w:rStyle w:val="CharStyle15"/>
        </w:rPr>
        <w:t xml:space="preserve">uma </w:t>
      </w:r>
      <w:r>
        <w:rPr>
          <w:rStyle w:val="CharStyle15"/>
          <w:lang w:val="fr-FR" w:eastAsia="fr-FR" w:bidi="fr-FR"/>
        </w:rPr>
        <w:t>conotaçào mais gérai de movimento e de extensâo</w:t>
      </w:r>
      <w:r>
        <w:rPr>
          <w:rStyle w:val="CharStyle15"/>
          <w:vertAlign w:val="superscript"/>
          <w:lang w:val="fr-FR" w:eastAsia="fr-FR" w:bidi="fr-FR"/>
        </w:rPr>
        <w:footnoteReference w:id="403"/>
      </w:r>
      <w:r>
        <w:rPr>
          <w:rStyle w:val="CharStyle15"/>
          <w:lang w:val="fr-FR" w:eastAsia="fr-FR" w:bidi="fr-FR"/>
        </w:rPr>
        <w:t xml:space="preserve"> e </w:t>
      </w:r>
      <w:r>
        <w:rPr>
          <w:rStyle w:val="CharStyle15"/>
        </w:rPr>
        <w:t xml:space="preserve">por </w:t>
      </w:r>
      <w:r>
        <w:rPr>
          <w:rStyle w:val="CharStyle15"/>
          <w:lang w:val="fr-FR" w:eastAsia="fr-FR" w:bidi="fr-FR"/>
        </w:rPr>
        <w:t xml:space="preserve">força </w:t>
      </w:r>
      <w:r>
        <w:rPr>
          <w:rStyle w:val="CharStyle15"/>
        </w:rPr>
        <w:t xml:space="preserve">do contexto </w:t>
      </w:r>
      <w:r>
        <w:rPr>
          <w:rStyle w:val="CharStyle15"/>
          <w:lang w:val="fr-FR" w:eastAsia="fr-FR" w:bidi="fr-FR"/>
        </w:rPr>
        <w:t xml:space="preserve">em que se inséré </w:t>
      </w:r>
      <w:r>
        <w:rPr>
          <w:rStyle w:val="CharStyle15"/>
        </w:rPr>
        <w:t xml:space="preserve">permanece, no mínimo, </w:t>
      </w:r>
      <w:r>
        <w:rPr>
          <w:rStyle w:val="CharStyle15"/>
          <w:lang w:val="fr-FR" w:eastAsia="fr-FR" w:bidi="fr-FR"/>
        </w:rPr>
        <w:t xml:space="preserve">a indicaçâo de que </w:t>
      </w:r>
      <w:r>
        <w:rPr>
          <w:rStyle w:val="CharStyle15"/>
        </w:rPr>
        <w:t xml:space="preserve">se trata, como </w:t>
      </w:r>
      <w:r>
        <w:rPr>
          <w:rStyle w:val="CharStyle15"/>
          <w:lang w:val="fr-FR" w:eastAsia="fr-FR" w:bidi="fr-FR"/>
        </w:rPr>
        <w:t xml:space="preserve">os outros dois </w:t>
      </w:r>
      <w:r>
        <w:rPr>
          <w:rStyle w:val="CharStyle15"/>
        </w:rPr>
        <w:t xml:space="preserve">termos, </w:t>
      </w:r>
      <w:r>
        <w:rPr>
          <w:rStyle w:val="CharStyle15"/>
          <w:lang w:val="fr-FR" w:eastAsia="fr-FR" w:bidi="fr-FR"/>
        </w:rPr>
        <w:t xml:space="preserve">de esconderijos, de </w:t>
      </w:r>
      <w:r>
        <w:rPr>
          <w:rStyle w:val="CharStyle15"/>
        </w:rPr>
        <w:t xml:space="preserve">lugares </w:t>
      </w:r>
      <w:r>
        <w:rPr>
          <w:rStyle w:val="CharStyle15"/>
          <w:lang w:val="fr-FR" w:eastAsia="fr-FR" w:bidi="fr-FR"/>
        </w:rPr>
        <w:t>de refûgio</w:t>
      </w:r>
      <w:r>
        <w:rPr>
          <w:rStyle w:val="CharStyle15"/>
          <w:vertAlign w:val="superscript"/>
          <w:lang w:val="fr-FR" w:eastAsia="fr-FR" w:bidi="fr-FR"/>
        </w:rPr>
        <w:footnoteReference w:id="404"/>
      </w:r>
      <w:r>
        <w:rPr>
          <w:rStyle w:val="CharStyle15"/>
          <w:lang w:val="fr-FR" w:eastAsia="fr-FR" w:bidi="fr-FR"/>
        </w:rPr>
        <w:t>.</w:t>
      </w:r>
    </w:p>
    <w:p>
      <w:pPr>
        <w:pStyle w:val="Style14"/>
        <w:keepNext w:val="0"/>
        <w:keepLines w:val="0"/>
        <w:widowControl w:val="0"/>
        <w:numPr>
          <w:ilvl w:val="1"/>
          <w:numId w:val="117"/>
        </w:numPr>
        <w:shd w:val="clear" w:color="auto" w:fill="auto"/>
        <w:tabs>
          <w:tab w:pos="897" w:val="left"/>
        </w:tabs>
        <w:bidi w:val="0"/>
        <w:spacing w:before="0" w:after="120" w:line="223" w:lineRule="auto"/>
        <w:ind w:left="0" w:right="0" w:firstLine="440"/>
        <w:jc w:val="both"/>
      </w:pPr>
      <w:r>
        <w:rPr>
          <w:rStyle w:val="CharStyle15"/>
          <w:i/>
          <w:iCs/>
        </w:rPr>
        <w:t>O termo na literatura judaica extra-biblica:</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 xml:space="preserve">Nos textos de Qumran descobriram-se </w:t>
      </w:r>
      <w:r>
        <w:rPr>
          <w:rStyle w:val="CharStyle15"/>
          <w:lang w:val="fr-FR" w:eastAsia="fr-FR" w:bidi="fr-FR"/>
        </w:rPr>
        <w:t xml:space="preserve">atestaçôes </w:t>
      </w:r>
      <w:r>
        <w:rPr>
          <w:rStyle w:val="CharStyle15"/>
        </w:rPr>
        <w:t>particular</w:t>
        <w:softHyphen/>
        <w:t xml:space="preserve">mente valiosas, haja vista tratar-se de textos aramaicos originarios da Palestina em tempos </w:t>
      </w:r>
      <w:r>
        <w:rPr>
          <w:rStyle w:val="CharStyle15"/>
          <w:lang w:val="fr-FR" w:eastAsia="fr-FR" w:bidi="fr-FR"/>
        </w:rPr>
        <w:t xml:space="preserve">que </w:t>
      </w:r>
      <w:r>
        <w:rPr>
          <w:rStyle w:val="CharStyle15"/>
        </w:rPr>
        <w:t xml:space="preserve">precederam Jesús </w:t>
      </w:r>
      <w:r>
        <w:rPr>
          <w:rStyle w:val="CharStyle15"/>
          <w:lang w:val="fr-FR" w:eastAsia="fr-FR" w:bidi="fr-FR"/>
        </w:rPr>
        <w:t xml:space="preserve">ou </w:t>
      </w:r>
      <w:r>
        <w:rPr>
          <w:rStyle w:val="CharStyle15"/>
        </w:rPr>
        <w:t>que foram con</w:t>
        <w:softHyphen/>
        <w:t>temporáneos a Ele.</w:t>
      </w:r>
    </w:p>
    <w:p>
      <w:pPr>
        <w:pStyle w:val="Style14"/>
        <w:keepNext w:val="0"/>
        <w:keepLines w:val="0"/>
        <w:widowControl w:val="0"/>
        <w:shd w:val="clear" w:color="auto" w:fill="auto"/>
        <w:bidi w:val="0"/>
        <w:spacing w:before="0" w:after="160" w:line="221" w:lineRule="auto"/>
        <w:ind w:left="0" w:right="0" w:firstLine="440"/>
        <w:jc w:val="both"/>
      </w:pPr>
      <w:r>
        <w:rPr>
          <w:rStyle w:val="CharStyle15"/>
        </w:rPr>
        <w:t xml:space="preserve">Temos, de fato, cinco </w:t>
      </w:r>
      <w:r>
        <w:rPr>
          <w:rStyle w:val="CharStyle15"/>
          <w:lang w:val="fr-FR" w:eastAsia="fr-FR" w:bidi="fr-FR"/>
        </w:rPr>
        <w:t>atestaçôes</w:t>
      </w:r>
      <w:r>
        <w:rPr>
          <w:rStyle w:val="CharStyle15"/>
          <w:vertAlign w:val="superscript"/>
          <w:lang w:val="fr-FR" w:eastAsia="fr-FR" w:bidi="fr-FR"/>
        </w:rPr>
        <w:footnoteReference w:id="405"/>
      </w:r>
      <w:r>
        <w:rPr>
          <w:rStyle w:val="CharStyle15"/>
          <w:lang w:val="fr-FR" w:eastAsia="fr-FR" w:bidi="fr-FR"/>
        </w:rPr>
        <w:t xml:space="preserve">: </w:t>
      </w:r>
      <w:r>
        <w:rPr>
          <w:rStyle w:val="CharStyle15"/>
        </w:rPr>
        <w:t>duas no Targum de Jó</w:t>
      </w:r>
      <w:r>
        <w:rPr>
          <w:rStyle w:val="CharStyle15"/>
          <w:vertAlign w:val="superscript"/>
        </w:rPr>
        <w:footnoteReference w:id="406"/>
      </w:r>
      <w:r>
        <w:rPr>
          <w:rStyle w:val="CharStyle15"/>
        </w:rPr>
        <w:t xml:space="preserve"> e </w:t>
      </w:r>
      <w:r>
        <w:rPr>
          <w:rStyle w:val="CharStyle15"/>
          <w:lang w:val="fr-FR" w:eastAsia="fr-FR" w:bidi="fr-FR"/>
        </w:rPr>
        <w:t xml:space="preserve">très </w:t>
      </w:r>
      <w:r>
        <w:rPr>
          <w:rStyle w:val="CharStyle15"/>
        </w:rPr>
        <w:t>no livro aramaico de Henoque</w:t>
      </w:r>
      <w:r>
        <w:rPr>
          <w:rStyle w:val="CharStyle15"/>
          <w:vertAlign w:val="superscript"/>
        </w:rPr>
        <w:footnoteReference w:id="407"/>
      </w:r>
      <w:r>
        <w:rPr>
          <w:rStyle w:val="CharStyle15"/>
        </w:rPr>
        <w:t>.</w:t>
      </w:r>
    </w:p>
    <w:p>
      <w:pPr>
        <w:pStyle w:val="Style14"/>
        <w:keepNext w:val="0"/>
        <w:keepLines w:val="0"/>
        <w:widowControl w:val="0"/>
        <w:numPr>
          <w:ilvl w:val="2"/>
          <w:numId w:val="117"/>
        </w:numPr>
        <w:shd w:val="clear" w:color="auto" w:fill="auto"/>
        <w:tabs>
          <w:tab w:pos="1093" w:val="left"/>
        </w:tabs>
        <w:bidi w:val="0"/>
        <w:spacing w:before="0" w:after="60" w:line="221" w:lineRule="auto"/>
        <w:ind w:left="0" w:right="0" w:firstLine="440"/>
        <w:jc w:val="both"/>
      </w:pPr>
      <w:r>
        <w:rPr>
          <w:rStyle w:val="CharStyle15"/>
          <w:i/>
          <w:iCs/>
        </w:rPr>
        <w:t>No Targum de Jó™:</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O nosso termo encontra-se na primeira linha da coluna 32 e na nona linha da coluna 33, </w:t>
      </w:r>
      <w:r>
        <w:rPr>
          <w:rStyle w:val="CharStyle15"/>
          <w:lang w:val="fr-FR" w:eastAsia="fr-FR" w:bidi="fr-FR"/>
        </w:rPr>
        <w:t xml:space="preserve">as quais </w:t>
      </w:r>
      <w:r>
        <w:rPr>
          <w:rStyle w:val="CharStyle15"/>
        </w:rPr>
        <w:t>correspondem ao capítulo 39 do livro de Jó no Texto Masorético</w:t>
      </w:r>
      <w:r>
        <w:rPr>
          <w:rStyle w:val="CharStyle15"/>
          <w:vertAlign w:val="superscript"/>
        </w:rPr>
        <w:footnoteReference w:id="408"/>
      </w:r>
      <w:r>
        <w:rPr>
          <w:rStyle w:val="CharStyle15"/>
        </w:rPr>
        <w:t>.</w:t>
      </w:r>
    </w:p>
    <w:p>
      <w:pPr>
        <w:pStyle w:val="Style14"/>
        <w:keepNext w:val="0"/>
        <w:keepLines w:val="0"/>
        <w:widowControl w:val="0"/>
        <w:shd w:val="clear" w:color="auto" w:fill="auto"/>
        <w:bidi w:val="0"/>
        <w:spacing w:before="0" w:after="60" w:line="221" w:lineRule="auto"/>
        <w:ind w:left="0" w:right="0" w:firstLine="440"/>
        <w:jc w:val="both"/>
      </w:pPr>
      <w:r>
        <w:rPr>
          <w:rStyle w:val="CharStyle15"/>
        </w:rPr>
        <w:t xml:space="preserve">O termo </w:t>
      </w:r>
      <w:r>
        <w:rPr>
          <w:rStyle w:val="CharStyle15"/>
          <w:smallCaps/>
        </w:rPr>
        <w:t>xds</w:t>
      </w:r>
      <w:r>
        <w:rPr>
          <w:rStyle w:val="CharStyle15"/>
        </w:rPr>
        <w:t xml:space="preserve"> aparece como algo peculiar ao </w:t>
      </w:r>
      <w:r>
        <w:rPr>
          <w:rStyle w:val="CharStyle15"/>
          <w:i/>
          <w:iCs/>
        </w:rPr>
        <w:t>habitat</w:t>
      </w:r>
      <w:r>
        <w:rPr>
          <w:rStyle w:val="CharStyle15"/>
        </w:rPr>
        <w:t xml:space="preserve"> </w:t>
      </w:r>
      <w:r>
        <w:rPr>
          <w:rStyle w:val="CharStyle15"/>
          <w:lang w:val="fr-FR" w:eastAsia="fr-FR" w:bidi="fr-FR"/>
        </w:rPr>
        <w:t xml:space="preserve">de dois animais ou </w:t>
      </w:r>
      <w:r>
        <w:rPr>
          <w:rStyle w:val="CharStyle15"/>
        </w:rPr>
        <w:t xml:space="preserve">aves: </w:t>
      </w:r>
      <w:r>
        <w:rPr>
          <w:rStyle w:val="CharStyle15"/>
          <w:lang w:val="fr-FR" w:eastAsia="fr-FR" w:bidi="fr-FR"/>
        </w:rPr>
        <w:t xml:space="preserve">a camurça e a </w:t>
      </w:r>
      <w:r>
        <w:rPr>
          <w:rStyle w:val="CharStyle15"/>
        </w:rPr>
        <w:t xml:space="preserve">águia. </w:t>
      </w:r>
      <w:r>
        <w:rPr>
          <w:rStyle w:val="CharStyle15"/>
          <w:lang w:val="fr-FR" w:eastAsia="fr-FR" w:bidi="fr-FR"/>
        </w:rPr>
        <w:t xml:space="preserve">Assim, a primeira frase que contém </w:t>
      </w:r>
      <w:r>
        <w:rPr>
          <w:rStyle w:val="CharStyle15"/>
        </w:rPr>
        <w:t xml:space="preserve">o termo </w:t>
      </w:r>
      <w:r>
        <w:rPr>
          <w:rStyle w:val="CharStyle15"/>
          <w:lang w:val="fr-FR" w:eastAsia="fr-FR" w:bidi="fr-FR"/>
        </w:rPr>
        <w:t xml:space="preserve">qD </w:t>
      </w:r>
      <w:r>
        <w:rPr>
          <w:rStyle w:val="CharStyle15"/>
        </w:rPr>
        <w:t xml:space="preserve">se encontra </w:t>
      </w:r>
      <w:r>
        <w:rPr>
          <w:rStyle w:val="CharStyle15"/>
          <w:lang w:val="fr-FR" w:eastAsia="fr-FR" w:bidi="fr-FR"/>
        </w:rPr>
        <w:t xml:space="preserve">em 1 IQtgJô 32,1 que subsiste sô </w:t>
      </w:r>
      <w:r>
        <w:rPr>
          <w:rStyle w:val="CharStyle15"/>
        </w:rPr>
        <w:t>parcialmente</w:t>
      </w:r>
      <w:r>
        <w:rPr>
          <w:rStyle w:val="CharStyle15"/>
          <w:vertAlign w:val="superscript"/>
        </w:rPr>
        <w:footnoteReference w:id="409"/>
      </w:r>
      <w:r>
        <w:rPr>
          <w:rStyle w:val="CharStyle15"/>
        </w:rPr>
        <w:t>:</w:t>
      </w:r>
    </w:p>
    <w:p>
      <w:pPr>
        <w:pStyle w:val="Style14"/>
        <w:keepNext w:val="0"/>
        <w:keepLines w:val="0"/>
        <w:widowControl w:val="0"/>
        <w:numPr>
          <w:ilvl w:val="0"/>
          <w:numId w:val="121"/>
        </w:numPr>
        <w:shd w:val="clear" w:color="auto" w:fill="auto"/>
        <w:tabs>
          <w:tab w:pos="2127" w:val="left"/>
        </w:tabs>
        <w:bidi w:val="0"/>
        <w:spacing w:before="0" w:after="60" w:line="221" w:lineRule="auto"/>
        <w:ind w:left="1920" w:right="0" w:firstLine="0"/>
        <w:jc w:val="both"/>
      </w:pPr>
      <w:r>
        <w:rPr>
          <w:rStyle w:val="CharStyle15"/>
          <w:lang w:val="fr-FR" w:eastAsia="fr-FR" w:bidi="fr-FR"/>
        </w:rPr>
        <w:t>• • W am XD3 ■•bsr</w:t>
      </w:r>
    </w:p>
    <w:p>
      <w:pPr>
        <w:pStyle w:val="Style14"/>
        <w:keepNext w:val="0"/>
        <w:keepLines w:val="0"/>
        <w:widowControl w:val="0"/>
        <w:shd w:val="clear" w:color="auto" w:fill="auto"/>
        <w:tabs>
          <w:tab w:leader="dot" w:pos="4011" w:val="left"/>
        </w:tabs>
        <w:bidi w:val="0"/>
        <w:spacing w:before="0" w:after="60" w:line="221" w:lineRule="auto"/>
        <w:ind w:left="1100" w:right="0" w:firstLine="0"/>
        <w:jc w:val="both"/>
      </w:pPr>
      <w:r>
        <w:rPr>
          <w:rStyle w:val="CharStyle15"/>
          <w:lang w:val="fr-FR" w:eastAsia="fr-FR" w:bidi="fr-FR"/>
        </w:rPr>
        <w:t>“cabra selvagem, e o part(o</w:t>
        <w:tab/>
        <w:t>”.</w:t>
      </w:r>
    </w:p>
    <w:p>
      <w:pPr>
        <w:pStyle w:val="Style14"/>
        <w:keepNext w:val="0"/>
        <w:keepLines w:val="0"/>
        <w:widowControl w:val="0"/>
        <w:shd w:val="clear" w:color="auto" w:fill="auto"/>
        <w:bidi w:val="0"/>
        <w:spacing w:before="0" w:after="0" w:line="221" w:lineRule="auto"/>
        <w:ind w:left="0" w:right="0" w:firstLine="440"/>
        <w:jc w:val="both"/>
      </w:pPr>
      <w:r>
        <w:rPr>
          <w:rStyle w:val="CharStyle15"/>
          <w:lang w:val="fr-FR" w:eastAsia="fr-FR" w:bidi="fr-FR"/>
        </w:rPr>
        <w:t xml:space="preserve">Esta linha, embora muito </w:t>
      </w:r>
      <w:r>
        <w:rPr>
          <w:rStyle w:val="CharStyle15"/>
        </w:rPr>
        <w:t xml:space="preserve">incompleta, apresenta </w:t>
      </w:r>
      <w:r>
        <w:rPr>
          <w:rStyle w:val="CharStyle15"/>
          <w:lang w:val="fr-FR" w:eastAsia="fr-FR" w:bidi="fr-FR"/>
        </w:rPr>
        <w:t xml:space="preserve">a pergunta que Deus </w:t>
      </w:r>
      <w:r>
        <w:rPr>
          <w:rStyle w:val="CharStyle15"/>
        </w:rPr>
        <w:t xml:space="preserve">faz </w:t>
      </w:r>
      <w:r>
        <w:rPr>
          <w:rStyle w:val="CharStyle15"/>
          <w:lang w:val="fr-FR" w:eastAsia="fr-FR" w:bidi="fr-FR"/>
        </w:rPr>
        <w:t xml:space="preserve">a </w:t>
      </w:r>
      <w:r>
        <w:rPr>
          <w:rStyle w:val="CharStyle15"/>
        </w:rPr>
        <w:t>Jó</w:t>
      </w:r>
      <w:r>
        <w:rPr>
          <w:rStyle w:val="CharStyle15"/>
          <w:vertAlign w:val="superscript"/>
        </w:rPr>
        <w:footnoteReference w:id="410"/>
      </w:r>
      <w:r>
        <w:rPr>
          <w:rStyle w:val="CharStyle15"/>
        </w:rPr>
        <w:t xml:space="preserve">: se ele sabe </w:t>
      </w:r>
      <w:r>
        <w:rPr>
          <w:rStyle w:val="CharStyle15"/>
          <w:lang w:val="fr-FR" w:eastAsia="fr-FR" w:bidi="fr-FR"/>
        </w:rPr>
        <w:t xml:space="preserve">quando pare a </w:t>
      </w:r>
      <w:r>
        <w:rPr>
          <w:rStyle w:val="CharStyle15"/>
          <w:smallCaps/>
          <w:lang w:val="fr-FR" w:eastAsia="fr-FR" w:bidi="fr-FR"/>
        </w:rPr>
        <w:t>xbo</w:t>
      </w:r>
      <w:r>
        <w:rPr>
          <w:rStyle w:val="CharStyle15"/>
          <w:lang w:val="fr-FR" w:eastAsia="fr-FR" w:bidi="fr-FR"/>
        </w:rPr>
        <w:t xml:space="preserve"> ’bsT</w:t>
      </w:r>
      <w:r>
        <w:rPr>
          <w:rStyle w:val="CharStyle15"/>
          <w:vertAlign w:val="superscript"/>
          <w:lang w:val="fr-FR" w:eastAsia="fr-FR" w:bidi="fr-FR"/>
        </w:rPr>
        <w:t>1</w:t>
      </w:r>
      <w:r>
        <w:rPr>
          <w:rStyle w:val="CharStyle15"/>
          <w:lang w:val="fr-FR" w:eastAsia="fr-FR" w:bidi="fr-FR"/>
        </w:rPr>
        <w:t xml:space="preserve">. </w:t>
      </w:r>
      <w:r>
        <w:rPr>
          <w:rStyle w:val="CharStyle15"/>
        </w:rPr>
        <w:t xml:space="preserve">O termo </w:t>
      </w:r>
      <w:r>
        <w:rPr>
          <w:rStyle w:val="CharStyle15"/>
          <w:lang w:val="fr-FR" w:eastAsia="fr-FR" w:bidi="fr-FR"/>
        </w:rPr>
        <w:t xml:space="preserve">’b»' é </w:t>
      </w:r>
      <w:r>
        <w:rPr>
          <w:rStyle w:val="CharStyle15"/>
        </w:rPr>
        <w:t xml:space="preserve">o estado </w:t>
      </w:r>
      <w:r>
        <w:rPr>
          <w:rStyle w:val="CharStyle15"/>
          <w:lang w:val="fr-FR" w:eastAsia="fr-FR" w:bidi="fr-FR"/>
        </w:rPr>
        <w:t xml:space="preserve">construto de bv, que </w:t>
      </w:r>
      <w:r>
        <w:rPr>
          <w:rStyle w:val="CharStyle15"/>
        </w:rPr>
        <w:t xml:space="preserve">já por </w:t>
      </w:r>
      <w:r>
        <w:rPr>
          <w:rStyle w:val="CharStyle15"/>
          <w:lang w:val="fr-FR" w:eastAsia="fr-FR" w:bidi="fr-FR"/>
        </w:rPr>
        <w:t xml:space="preserve">si </w:t>
      </w:r>
      <w:r>
        <w:rPr>
          <w:rStyle w:val="CharStyle15"/>
        </w:rPr>
        <w:t xml:space="preserve">mesmo designa urna </w:t>
      </w:r>
      <w:r>
        <w:rPr>
          <w:rStyle w:val="CharStyle15"/>
          <w:lang w:val="fr-FR" w:eastAsia="fr-FR" w:bidi="fr-FR"/>
        </w:rPr>
        <w:t xml:space="preserve">espécie de cabra selvagem, que vive entre montanhas e </w:t>
      </w:r>
      <w:r>
        <w:rPr>
          <w:rStyle w:val="CharStyle15"/>
        </w:rPr>
        <w:t xml:space="preserve">terrenos </w:t>
      </w:r>
      <w:r>
        <w:rPr>
          <w:rStyle w:val="CharStyle15"/>
          <w:lang w:val="fr-FR" w:eastAsia="fr-FR" w:bidi="fr-FR"/>
        </w:rPr>
        <w:t xml:space="preserve">rochosos e </w:t>
      </w:r>
      <w:r>
        <w:rPr>
          <w:rStyle w:val="CharStyle15"/>
        </w:rPr>
        <w:t xml:space="preserve">cavernosos, cuja </w:t>
      </w:r>
      <w:r>
        <w:rPr>
          <w:rStyle w:val="CharStyle15"/>
          <w:lang w:val="fr-FR" w:eastAsia="fr-FR" w:bidi="fr-FR"/>
        </w:rPr>
        <w:t xml:space="preserve">reproduçâo </w:t>
      </w:r>
      <w:r>
        <w:rPr>
          <w:rStyle w:val="CharStyle15"/>
        </w:rPr>
        <w:t xml:space="preserve">escapa </w:t>
      </w:r>
      <w:r>
        <w:rPr>
          <w:rStyle w:val="CharStyle15"/>
          <w:lang w:val="fr-FR" w:eastAsia="fr-FR" w:bidi="fr-FR"/>
        </w:rPr>
        <w:t>a qualquer observaçâo</w:t>
      </w:r>
      <w:r>
        <w:rPr>
          <w:rStyle w:val="CharStyle15"/>
          <w:vertAlign w:val="superscript"/>
          <w:lang w:val="fr-FR" w:eastAsia="fr-FR" w:bidi="fr-FR"/>
        </w:rPr>
        <w:footnoteReference w:id="411"/>
      </w:r>
      <w:r>
        <w:rPr>
          <w:rStyle w:val="CharStyle15"/>
          <w:lang w:val="fr-FR" w:eastAsia="fr-FR" w:bidi="fr-FR"/>
        </w:rPr>
        <w:t xml:space="preserve">. </w:t>
      </w:r>
      <w:r>
        <w:rPr>
          <w:rStyle w:val="CharStyle15"/>
        </w:rPr>
        <w:t>O ter</w:t>
        <w:softHyphen/>
        <w:t xml:space="preserve">mo no estado absoluto </w:t>
      </w:r>
      <w:r>
        <w:rPr>
          <w:rStyle w:val="CharStyle15"/>
          <w:lang w:val="fr-FR" w:eastAsia="fr-FR" w:bidi="fr-FR"/>
        </w:rPr>
        <w:t xml:space="preserve">é ass, </w:t>
      </w:r>
      <w:r>
        <w:rPr>
          <w:rStyle w:val="CharStyle15"/>
        </w:rPr>
        <w:t xml:space="preserve">compondo, </w:t>
      </w:r>
      <w:r>
        <w:rPr>
          <w:rStyle w:val="CharStyle15"/>
          <w:lang w:val="fr-FR" w:eastAsia="fr-FR" w:bidi="fr-FR"/>
        </w:rPr>
        <w:t xml:space="preserve">assim, a </w:t>
      </w:r>
      <w:r>
        <w:rPr>
          <w:rStyle w:val="CharStyle15"/>
        </w:rPr>
        <w:t xml:space="preserve">insistente </w:t>
      </w:r>
      <w:r>
        <w:rPr>
          <w:rStyle w:val="CharStyle15"/>
          <w:lang w:val="fr-FR" w:eastAsia="fr-FR" w:bidi="fr-FR"/>
        </w:rPr>
        <w:t xml:space="preserve">idéia sobre </w:t>
      </w:r>
      <w:r>
        <w:rPr>
          <w:rStyle w:val="CharStyle15"/>
        </w:rPr>
        <w:t xml:space="preserve">o tipo </w:t>
      </w:r>
      <w:r>
        <w:rPr>
          <w:rStyle w:val="CharStyle15"/>
          <w:lang w:val="fr-FR" w:eastAsia="fr-FR" w:bidi="fr-FR"/>
        </w:rPr>
        <w:t xml:space="preserve">desse animal: trata-se de um animal com </w:t>
      </w:r>
      <w:r>
        <w:rPr>
          <w:rStyle w:val="CharStyle15"/>
        </w:rPr>
        <w:t>instinto miste</w:t>
        <w:softHyphen/>
        <w:t xml:space="preserve">rioso </w:t>
      </w:r>
      <w:r>
        <w:rPr>
          <w:rStyle w:val="CharStyle15"/>
          <w:lang w:val="fr-FR" w:eastAsia="fr-FR" w:bidi="fr-FR"/>
        </w:rPr>
        <w:t xml:space="preserve">e de irrefreâvel liberdade, que </w:t>
      </w:r>
      <w:r>
        <w:rPr>
          <w:rStyle w:val="CharStyle15"/>
        </w:rPr>
        <w:t xml:space="preserve">anda pelos </w:t>
      </w:r>
      <w:r>
        <w:rPr>
          <w:rStyle w:val="CharStyle15"/>
          <w:lang w:val="fr-FR" w:eastAsia="fr-FR" w:bidi="fr-FR"/>
        </w:rPr>
        <w:t xml:space="preserve">penhascos e </w:t>
      </w:r>
      <w:r>
        <w:rPr>
          <w:rStyle w:val="CharStyle15"/>
        </w:rPr>
        <w:t>se es</w:t>
        <w:softHyphen/>
        <w:t xml:space="preserve">conde </w:t>
      </w:r>
      <w:r>
        <w:rPr>
          <w:rStyle w:val="CharStyle15"/>
          <w:lang w:val="fr-FR" w:eastAsia="fr-FR" w:bidi="fr-FR"/>
        </w:rPr>
        <w:t xml:space="preserve">nas </w:t>
      </w:r>
      <w:r>
        <w:rPr>
          <w:rStyle w:val="CharStyle15"/>
        </w:rPr>
        <w:t xml:space="preserve">cavernas rocho </w:t>
      </w:r>
      <w:r>
        <w:rPr>
          <w:rStyle w:val="CharStyle15"/>
          <w:lang w:val="fr-FR" w:eastAsia="fr-FR" w:bidi="fr-FR"/>
        </w:rPr>
        <w:t>sa s</w:t>
      </w:r>
      <w:r>
        <w:rPr>
          <w:rStyle w:val="CharStyle15"/>
          <w:vertAlign w:val="superscript"/>
          <w:lang w:val="fr-FR" w:eastAsia="fr-FR" w:bidi="fr-FR"/>
        </w:rPr>
        <w:footnoteReference w:id="412"/>
      </w:r>
      <w:r>
        <w:rPr>
          <w:rStyle w:val="CharStyle15"/>
          <w:lang w:val="fr-FR" w:eastAsia="fr-FR" w:bidi="fr-FR"/>
        </w:rPr>
        <w:t>.</w:t>
      </w:r>
    </w:p>
    <w:p>
      <w:pPr>
        <w:pStyle w:val="Style14"/>
        <w:keepNext w:val="0"/>
        <w:keepLines w:val="0"/>
        <w:widowControl w:val="0"/>
        <w:shd w:val="clear" w:color="auto" w:fill="auto"/>
        <w:bidi w:val="0"/>
        <w:spacing w:before="0" w:after="80" w:line="221" w:lineRule="auto"/>
        <w:ind w:left="0" w:right="0" w:firstLine="440"/>
        <w:jc w:val="both"/>
      </w:pPr>
      <w:r>
        <w:rPr>
          <w:rStyle w:val="CharStyle15"/>
          <w:lang w:val="fr-FR" w:eastAsia="fr-FR" w:bidi="fr-FR"/>
        </w:rPr>
        <w:t xml:space="preserve">A </w:t>
      </w:r>
      <w:r>
        <w:rPr>
          <w:rStyle w:val="CharStyle15"/>
        </w:rPr>
        <w:t xml:space="preserve">segunda </w:t>
      </w:r>
      <w:r>
        <w:rPr>
          <w:rStyle w:val="CharStyle15"/>
          <w:lang w:val="fr-FR" w:eastAsia="fr-FR" w:bidi="fr-FR"/>
        </w:rPr>
        <w:t xml:space="preserve">frase também é </w:t>
      </w:r>
      <w:r>
        <w:rPr>
          <w:rStyle w:val="CharStyle15"/>
        </w:rPr>
        <w:t xml:space="preserve">fragmentada, </w:t>
      </w:r>
      <w:r>
        <w:rPr>
          <w:rStyle w:val="CharStyle15"/>
          <w:lang w:val="fr-FR" w:eastAsia="fr-FR" w:bidi="fr-FR"/>
        </w:rPr>
        <w:t xml:space="preserve">e </w:t>
      </w:r>
      <w:r>
        <w:rPr>
          <w:rStyle w:val="CharStyle15"/>
        </w:rPr>
        <w:t xml:space="preserve">está </w:t>
      </w:r>
      <w:r>
        <w:rPr>
          <w:rStyle w:val="CharStyle15"/>
          <w:lang w:val="fr-FR" w:eastAsia="fr-FR" w:bidi="fr-FR"/>
        </w:rPr>
        <w:t xml:space="preserve">em HQtgJô 33,9, que corresponde a </w:t>
      </w:r>
      <w:r>
        <w:rPr>
          <w:rStyle w:val="CharStyle15"/>
        </w:rPr>
        <w:t xml:space="preserve">Jó </w:t>
      </w:r>
      <w:r>
        <w:rPr>
          <w:rStyle w:val="CharStyle15"/>
          <w:lang w:val="fr-FR" w:eastAsia="fr-FR" w:bidi="fr-FR"/>
        </w:rPr>
        <w:t>39,28 ®°:</w:t>
      </w:r>
    </w:p>
    <w:p>
      <w:pPr>
        <w:pStyle w:val="Style14"/>
        <w:keepNext w:val="0"/>
        <w:keepLines w:val="0"/>
        <w:widowControl w:val="0"/>
        <w:numPr>
          <w:ilvl w:val="0"/>
          <w:numId w:val="121"/>
        </w:numPr>
        <w:shd w:val="clear" w:color="auto" w:fill="auto"/>
        <w:tabs>
          <w:tab w:pos="1903" w:val="left"/>
        </w:tabs>
        <w:bidi w:val="0"/>
        <w:spacing w:before="0" w:after="240" w:line="262" w:lineRule="auto"/>
        <w:ind w:left="880" w:right="0" w:firstLine="860"/>
        <w:jc w:val="both"/>
      </w:pPr>
      <w:r>
        <w:rPr>
          <w:rStyle w:val="CharStyle15"/>
          <w:lang w:val="fr-FR" w:eastAsia="fr-FR" w:bidi="fr-FR"/>
        </w:rPr>
        <w:t xml:space="preserve">• • ppn </w:t>
      </w:r>
      <w:r>
        <w:rPr>
          <w:rStyle w:val="CharStyle15"/>
        </w:rPr>
        <w:t>fctz</w:t>
      </w:r>
      <w:r>
        <w:rPr>
          <w:rStyle w:val="CharStyle15"/>
          <w:vertAlign w:val="superscript"/>
        </w:rPr>
        <w:t>1</w:t>
      </w:r>
      <w:r>
        <w:rPr>
          <w:rStyle w:val="CharStyle15"/>
        </w:rPr>
        <w:t xml:space="preserve"> asa </w:t>
      </w:r>
      <w:r>
        <w:rPr>
          <w:rStyle w:val="CharStyle15"/>
          <w:lang w:val="fr-FR" w:eastAsia="fr-FR" w:bidi="fr-FR"/>
        </w:rPr>
        <w:t xml:space="preserve">( a “Numa </w:t>
      </w:r>
      <w:r>
        <w:rPr>
          <w:rStyle w:val="CharStyle15"/>
        </w:rPr>
        <w:t xml:space="preserve">gruta </w:t>
      </w:r>
      <w:r>
        <w:rPr>
          <w:rStyle w:val="CharStyle15"/>
          <w:lang w:val="fr-FR" w:eastAsia="fr-FR" w:bidi="fr-FR"/>
        </w:rPr>
        <w:t>vive e (là) pemoita...”.</w:t>
      </w:r>
    </w:p>
    <w:p>
      <w:pPr>
        <w:pStyle w:val="Style14"/>
        <w:keepNext w:val="0"/>
        <w:keepLines w:val="0"/>
        <w:widowControl w:val="0"/>
        <w:shd w:val="clear" w:color="auto" w:fill="auto"/>
        <w:bidi w:val="0"/>
        <w:spacing w:before="0" w:after="240" w:line="221" w:lineRule="auto"/>
        <w:ind w:left="0" w:right="0" w:firstLine="440"/>
        <w:jc w:val="both"/>
      </w:pPr>
      <w:r>
        <w:rPr>
          <w:rStyle w:val="CharStyle15"/>
          <w:lang w:val="fr-FR" w:eastAsia="fr-FR" w:bidi="fr-FR"/>
        </w:rPr>
        <w:t xml:space="preserve">Interessam-nos </w:t>
      </w:r>
      <w:r>
        <w:rPr>
          <w:rStyle w:val="CharStyle15"/>
        </w:rPr>
        <w:t xml:space="preserve">os termos </w:t>
      </w:r>
      <w:r>
        <w:rPr>
          <w:rStyle w:val="CharStyle15"/>
          <w:lang w:val="fr-FR" w:eastAsia="fr-FR" w:bidi="fr-FR"/>
        </w:rPr>
        <w:t xml:space="preserve">que sâo </w:t>
      </w:r>
      <w:r>
        <w:rPr>
          <w:rStyle w:val="CharStyle15"/>
        </w:rPr>
        <w:t xml:space="preserve">usados </w:t>
      </w:r>
      <w:r>
        <w:rPr>
          <w:rStyle w:val="CharStyle15"/>
          <w:lang w:val="fr-FR" w:eastAsia="fr-FR" w:bidi="fr-FR"/>
        </w:rPr>
        <w:t xml:space="preserve">para descrever a </w:t>
      </w:r>
      <w:r>
        <w:rPr>
          <w:rStyle w:val="CharStyle15"/>
        </w:rPr>
        <w:t xml:space="preserve">águia. Temos os verbos </w:t>
      </w:r>
      <w:r>
        <w:rPr>
          <w:rStyle w:val="CharStyle15"/>
          <w:lang w:val="fr-FR" w:eastAsia="fr-FR" w:bidi="fr-FR"/>
        </w:rPr>
        <w:t xml:space="preserve">pp’ e e o nome comum XD3. </w:t>
      </w:r>
      <w:r>
        <w:rPr>
          <w:rStyle w:val="CharStyle15"/>
        </w:rPr>
        <w:t xml:space="preserve">O verbo </w:t>
      </w:r>
      <w:r>
        <w:rPr>
          <w:rStyle w:val="CharStyle15"/>
          <w:lang w:val="fr-FR" w:eastAsia="fr-FR" w:bidi="fr-FR"/>
        </w:rPr>
        <w:t xml:space="preserve">p# nâo oferece nenhuma dificuldade, e na forma </w:t>
      </w:r>
      <w:r>
        <w:rPr>
          <w:rStyle w:val="CharStyle15"/>
          <w:i/>
          <w:iCs/>
          <w:lang w:val="fr-FR" w:eastAsia="fr-FR" w:bidi="fr-FR"/>
        </w:rPr>
        <w:t>qal</w:t>
      </w:r>
      <w:r>
        <w:rPr>
          <w:rStyle w:val="CharStyle15"/>
          <w:lang w:val="fr-FR" w:eastAsia="fr-FR" w:bidi="fr-FR"/>
        </w:rPr>
        <w:t xml:space="preserve"> </w:t>
      </w:r>
      <w:r>
        <w:rPr>
          <w:rStyle w:val="CharStyle15"/>
        </w:rPr>
        <w:t>significa mo</w:t>
        <w:softHyphen/>
        <w:t>rar, habitar, permanecer em algum lugar</w:t>
      </w:r>
      <w:r>
        <w:rPr>
          <w:rStyle w:val="CharStyle15"/>
          <w:vertAlign w:val="superscript"/>
        </w:rPr>
        <w:footnoteReference w:id="413"/>
      </w:r>
      <w:r>
        <w:rPr>
          <w:rStyle w:val="CharStyle15"/>
        </w:rPr>
        <w:t xml:space="preserve">; já a forma verbal pp' deve corresponder </w:t>
      </w:r>
      <w:r>
        <w:rPr>
          <w:rStyle w:val="CharStyle15"/>
          <w:lang w:val="fr-FR" w:eastAsia="fr-FR" w:bidi="fr-FR"/>
        </w:rPr>
        <w:t xml:space="preserve">à </w:t>
      </w:r>
      <w:r>
        <w:rPr>
          <w:rStyle w:val="CharStyle15"/>
        </w:rPr>
        <w:t>forma pbm do Texto Masorético</w:t>
      </w:r>
      <w:r>
        <w:rPr>
          <w:rStyle w:val="CharStyle15"/>
          <w:vertAlign w:val="superscript"/>
        </w:rPr>
        <w:footnoteReference w:id="414"/>
      </w:r>
      <w:r>
        <w:rPr>
          <w:rStyle w:val="CharStyle15"/>
        </w:rPr>
        <w:t xml:space="preserve">, um imper- feito </w:t>
      </w:r>
      <w:r>
        <w:rPr>
          <w:rStyle w:val="CharStyle15"/>
          <w:i/>
          <w:iCs/>
        </w:rPr>
        <w:t>hitpatel</w:t>
      </w:r>
      <w:r>
        <w:rPr>
          <w:rStyle w:val="CharStyle15"/>
        </w:rPr>
        <w:t xml:space="preserve"> de pb, que nesta forma e tempo, salientando o caráter </w:t>
      </w:r>
      <w:r>
        <w:rPr>
          <w:rStyle w:val="CharStyle15"/>
          <w:lang w:val="fr-FR" w:eastAsia="fr-FR" w:bidi="fr-FR"/>
        </w:rPr>
        <w:t xml:space="preserve">de </w:t>
      </w:r>
      <w:r>
        <w:rPr>
          <w:rStyle w:val="CharStyle15"/>
        </w:rPr>
        <w:t xml:space="preserve">permanéncia, significa permanecer, escolher para si mesmo como morada </w:t>
      </w:r>
      <w:r>
        <w:rPr>
          <w:rStyle w:val="CharStyle15"/>
          <w:lang w:val="fr-FR" w:eastAsia="fr-FR" w:bidi="fr-FR"/>
        </w:rPr>
        <w:t xml:space="preserve">ou </w:t>
      </w:r>
      <w:r>
        <w:rPr>
          <w:rStyle w:val="CharStyle15"/>
        </w:rPr>
        <w:t>estáncia</w:t>
      </w:r>
      <w:r>
        <w:rPr>
          <w:rStyle w:val="CharStyle15"/>
          <w:vertAlign w:val="superscript"/>
        </w:rPr>
        <w:footnoteReference w:id="415"/>
      </w:r>
      <w:r>
        <w:rPr>
          <w:rStyle w:val="CharStyle15"/>
        </w:rPr>
        <w:t>. O lugar que a águia escolhe para si como moradia permanente vem indicado como xas.</w:t>
      </w:r>
    </w:p>
    <w:p>
      <w:pPr>
        <w:pStyle w:val="Style14"/>
        <w:keepNext w:val="0"/>
        <w:keepLines w:val="0"/>
        <w:widowControl w:val="0"/>
        <w:numPr>
          <w:ilvl w:val="2"/>
          <w:numId w:val="117"/>
        </w:numPr>
        <w:shd w:val="clear" w:color="auto" w:fill="auto"/>
        <w:tabs>
          <w:tab w:pos="1070" w:val="left"/>
        </w:tabs>
        <w:bidi w:val="0"/>
        <w:spacing w:before="0" w:after="80" w:line="221" w:lineRule="auto"/>
        <w:ind w:left="0" w:right="0" w:firstLine="440"/>
        <w:jc w:val="both"/>
      </w:pPr>
      <w:r>
        <w:rPr>
          <w:rStyle w:val="CharStyle15"/>
          <w:i/>
          <w:iCs/>
        </w:rPr>
        <w:t>No livro aramaico de Henoque:</w:t>
      </w:r>
    </w:p>
    <w:p>
      <w:pPr>
        <w:pStyle w:val="Style14"/>
        <w:keepNext w:val="0"/>
        <w:keepLines w:val="0"/>
        <w:widowControl w:val="0"/>
        <w:shd w:val="clear" w:color="auto" w:fill="auto"/>
        <w:bidi w:val="0"/>
        <w:spacing w:before="0" w:after="160" w:line="221" w:lineRule="auto"/>
        <w:ind w:left="0" w:right="0" w:firstLine="440"/>
        <w:jc w:val="both"/>
        <w:sectPr>
          <w:headerReference w:type="default" r:id="rId43"/>
          <w:headerReference w:type="even" r:id="rId44"/>
          <w:footnotePr>
            <w:pos w:val="pageBottom"/>
            <w:numFmt w:val="decimal"/>
            <w:numRestart w:val="continuous"/>
            <w15:footnoteColumns w:val="1"/>
          </w:footnotePr>
          <w:pgSz w:w="8914" w:h="12998"/>
          <w:pgMar w:top="1278" w:right="1213" w:bottom="1275" w:left="1167" w:header="0" w:footer="3" w:gutter="0"/>
          <w:pgNumType w:start="74"/>
          <w:cols w:space="720"/>
          <w:noEndnote/>
          <w:rtlGutter w:val="0"/>
          <w:docGrid w:linePitch="360"/>
        </w:sectPr>
      </w:pPr>
      <w:r>
        <w:rPr>
          <w:rStyle w:val="CharStyle15"/>
        </w:rPr>
        <w:t xml:space="preserve">Sao </w:t>
      </w:r>
      <w:r>
        <w:rPr>
          <w:rStyle w:val="CharStyle15"/>
          <w:lang w:val="fr-FR" w:eastAsia="fr-FR" w:bidi="fr-FR"/>
        </w:rPr>
        <w:t xml:space="preserve">très as atestaçôes </w:t>
      </w:r>
      <w:r>
        <w:rPr>
          <w:rStyle w:val="CharStyle15"/>
        </w:rPr>
        <w:t>de asa no livro aramaico de Henoque.</w:t>
      </w:r>
    </w:p>
    <w:p>
      <w:pPr>
        <w:pStyle w:val="Style14"/>
        <w:keepNext w:val="0"/>
        <w:keepLines w:val="0"/>
        <w:widowControl w:val="0"/>
        <w:shd w:val="clear" w:color="auto" w:fill="auto"/>
        <w:bidi w:val="0"/>
        <w:spacing w:before="0" w:after="80" w:line="223" w:lineRule="auto"/>
        <w:ind w:left="0" w:right="0" w:firstLine="440"/>
        <w:jc w:val="both"/>
      </w:pPr>
      <w:r>
        <w:rPr>
          <w:rStyle w:val="CharStyle15"/>
        </w:rPr>
        <w:t>A primeira encontra-se em 4QEn(a) 1 ,ii 8, um texto muito lacu- noso</w:t>
      </w:r>
      <w:r>
        <w:rPr>
          <w:rStyle w:val="CharStyle15"/>
          <w:vertAlign w:val="superscript"/>
        </w:rPr>
        <w:footnoteReference w:id="416"/>
      </w:r>
      <w:r>
        <w:rPr>
          <w:rStyle w:val="CharStyle15"/>
        </w:rPr>
        <w:t>, e corresponde ao passo de 1 Henoq 1,4, do texto etíope:</w:t>
      </w:r>
    </w:p>
    <w:p>
      <w:pPr>
        <w:pStyle w:val="Style14"/>
        <w:keepNext w:val="0"/>
        <w:keepLines w:val="0"/>
        <w:widowControl w:val="0"/>
        <w:shd w:val="clear" w:color="auto" w:fill="auto"/>
        <w:tabs>
          <w:tab w:pos="4708" w:val="left"/>
        </w:tabs>
        <w:bidi w:val="0"/>
        <w:spacing w:before="0" w:after="0" w:line="223" w:lineRule="auto"/>
        <w:ind w:left="1600" w:right="0" w:firstLine="0"/>
        <w:jc w:val="left"/>
      </w:pPr>
      <w:r>
        <w:rPr>
          <w:rStyle w:val="CharStyle15"/>
        </w:rPr>
        <w:t>pnnoni bbu npbíñ n (</w:t>
        <w:tab/>
        <w:t>pb un</w:t>
      </w:r>
    </w:p>
    <w:p>
      <w:pPr>
        <w:pStyle w:val="Style14"/>
        <w:keepNext w:val="0"/>
        <w:keepLines w:val="0"/>
        <w:widowControl w:val="0"/>
        <w:shd w:val="clear" w:color="auto" w:fill="auto"/>
        <w:tabs>
          <w:tab w:pos="2364" w:val="left"/>
        </w:tabs>
        <w:bidi w:val="0"/>
        <w:spacing w:before="0" w:after="0" w:line="223" w:lineRule="auto"/>
        <w:ind w:left="0" w:right="0" w:firstLine="0"/>
        <w:jc w:val="center"/>
      </w:pPr>
      <w:r>
        <w:rPr>
          <w:rStyle w:val="CharStyle15"/>
        </w:rPr>
        <w:t xml:space="preserve">bbh mas </w:t>
      </w:r>
      <w:r>
        <w:rPr>
          <w:rStyle w:val="CharStyle15"/>
          <w:i/>
          <w:iCs/>
        </w:rPr>
        <w:t>bu</w:t>
      </w:r>
      <w:r>
        <w:rPr>
          <w:rStyle w:val="CharStyle15"/>
        </w:rPr>
        <w:tab/>
        <w:t>) n'mp p pin</w:t>
      </w:r>
    </w:p>
    <w:p>
      <w:pPr>
        <w:pStyle w:val="Style14"/>
        <w:keepNext w:val="0"/>
        <w:keepLines w:val="0"/>
        <w:widowControl w:val="0"/>
        <w:shd w:val="clear" w:color="auto" w:fill="auto"/>
        <w:tabs>
          <w:tab w:pos="698" w:val="left"/>
        </w:tabs>
        <w:bidi w:val="0"/>
        <w:spacing w:before="0" w:after="80" w:line="223" w:lineRule="auto"/>
        <w:ind w:left="0" w:right="0" w:firstLine="0"/>
        <w:jc w:val="center"/>
      </w:pPr>
      <w:r>
        <w:rPr>
          <w:rStyle w:val="CharStyle15"/>
        </w:rPr>
        <w:t>(</w:t>
        <w:tab/>
        <w:t>) jo pnocn *6 n’(Do)</w:t>
      </w:r>
    </w:p>
    <w:p>
      <w:pPr>
        <w:pStyle w:val="Style14"/>
        <w:keepNext w:val="0"/>
        <w:keepLines w:val="0"/>
        <w:widowControl w:val="0"/>
        <w:shd w:val="clear" w:color="auto" w:fill="auto"/>
        <w:bidi w:val="0"/>
        <w:spacing w:before="0" w:after="160" w:line="223" w:lineRule="auto"/>
        <w:ind w:left="660" w:right="0" w:firstLine="0"/>
        <w:jc w:val="left"/>
      </w:pPr>
      <w:r>
        <w:rPr>
          <w:rStyle w:val="CharStyle15"/>
        </w:rPr>
        <w:t>“Observai os sinais (do verao; que por eles o sol queima) e abrasa; e vós buscáis sombra e refugio dele (sobre a térra que queima) e nao podéis caminhar ás pressas pela cinza nem pelas (pedr)as á causa do (sol)”</w:t>
      </w:r>
      <w:r>
        <w:rPr>
          <w:rStyle w:val="CharStyle15"/>
          <w:vertAlign w:val="superscript"/>
        </w:rPr>
        <w:footnoteReference w:id="417"/>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Trata-se do anúncio de urna teofania, que vem preparada pela contraposi^áo que se verifica entre a natureza e o comportamento humano</w:t>
      </w:r>
      <w:r>
        <w:rPr>
          <w:rStyle w:val="CharStyle15"/>
          <w:vertAlign w:val="superscript"/>
        </w:rPr>
        <w:footnoteReference w:id="41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As outras duas atestares se encontrara em 4QEn(e) 4,iii,19 e 4QEn(c) 4,3, que correspondem, respectivamente, a 1 Henoq 89,29 e 89,32, do texto etíope</w:t>
      </w:r>
      <w:r>
        <w:rPr>
          <w:rStyle w:val="CharStyle15"/>
          <w:vertAlign w:val="superscript"/>
        </w:rPr>
        <w:footnoteReference w:id="419"/>
      </w:r>
      <w:r>
        <w:rPr>
          <w:rStyle w:val="CharStyle15"/>
        </w:rPr>
        <w:t>. Trazem, como parte de urna descri^ao ale</w:t>
        <w:softHyphen/>
        <w:t>górica sobre a peregrina^áo dos israelitas pelo deserto com Moisés — aqui representado como cordeiro —, os episodios relacionados ao Sinai: a subida de Moisés ao monte e a experiencia idolátrica do povo com o bezerro de ouro</w:t>
      </w:r>
      <w:r>
        <w:rPr>
          <w:rStyle w:val="CharStyle15"/>
          <w:vertAlign w:val="superscript"/>
        </w:rPr>
        <w:footnoteReference w:id="420"/>
      </w:r>
      <w:r>
        <w:rPr>
          <w:rStyle w:val="CharStyle15"/>
        </w:rPr>
        <w:t>.</w:t>
      </w:r>
    </w:p>
    <w:p>
      <w:pPr>
        <w:pStyle w:val="Style14"/>
        <w:keepNext w:val="0"/>
        <w:keepLines w:val="0"/>
        <w:widowControl w:val="0"/>
        <w:shd w:val="clear" w:color="auto" w:fill="auto"/>
        <w:bidi w:val="0"/>
        <w:spacing w:before="0" w:after="0" w:line="223" w:lineRule="auto"/>
        <w:ind w:left="0" w:right="0" w:firstLine="440"/>
        <w:jc w:val="left"/>
      </w:pPr>
      <w:r>
        <w:rPr>
          <w:rStyle w:val="CharStyle15"/>
        </w:rPr>
        <w:t>Assím, em 4QEn(e) 4,iii, 19-20 temos:</w:t>
      </w:r>
    </w:p>
    <w:p>
      <w:pPr>
        <w:pStyle w:val="Style14"/>
        <w:keepNext w:val="0"/>
        <w:keepLines w:val="0"/>
        <w:widowControl w:val="0"/>
        <w:shd w:val="clear" w:color="auto" w:fill="auto"/>
        <w:bidi w:val="0"/>
        <w:spacing w:before="0" w:after="0" w:line="223" w:lineRule="auto"/>
        <w:ind w:left="2080" w:right="0" w:firstLine="0"/>
        <w:jc w:val="left"/>
      </w:pPr>
      <w:r>
        <w:rPr>
          <w:rStyle w:val="CharStyle15"/>
        </w:rPr>
        <w:t>m nn fjb whb pb(o mnxi • • •</w:t>
      </w:r>
    </w:p>
    <w:p>
      <w:pPr>
        <w:pStyle w:val="Style14"/>
        <w:keepNext w:val="0"/>
        <w:keepLines w:val="0"/>
        <w:widowControl w:val="0"/>
        <w:shd w:val="clear" w:color="auto" w:fill="auto"/>
        <w:tabs>
          <w:tab w:pos="1740" w:val="left"/>
        </w:tabs>
        <w:bidi w:val="0"/>
        <w:spacing w:before="0" w:after="0" w:line="223" w:lineRule="auto"/>
        <w:ind w:left="0" w:right="0" w:firstLine="0"/>
        <w:jc w:val="center"/>
      </w:pPr>
      <w:r>
        <w:rPr>
          <w:rStyle w:val="CharStyle15"/>
        </w:rPr>
        <w:t>(</w:t>
        <w:tab/>
        <w:t>)m</w:t>
      </w:r>
    </w:p>
    <w:p>
      <w:pPr>
        <w:pStyle w:val="Style14"/>
        <w:keepNext w:val="0"/>
        <w:keepLines w:val="0"/>
        <w:widowControl w:val="0"/>
        <w:shd w:val="clear" w:color="auto" w:fill="auto"/>
        <w:bidi w:val="0"/>
        <w:spacing w:before="0" w:after="0" w:line="223" w:lineRule="auto"/>
        <w:ind w:left="0" w:right="0" w:firstLine="660"/>
        <w:jc w:val="left"/>
      </w:pPr>
      <w:r>
        <w:rPr>
          <w:rStyle w:val="CharStyle15"/>
        </w:rPr>
        <w:t>“E o cordeiro subiu até o cume de um alto penhasco</w:t>
      </w:r>
    </w:p>
    <w:p>
      <w:pPr>
        <w:pStyle w:val="Style14"/>
        <w:keepNext w:val="0"/>
        <w:keepLines w:val="0"/>
        <w:widowControl w:val="0"/>
        <w:shd w:val="clear" w:color="auto" w:fill="auto"/>
        <w:bidi w:val="0"/>
        <w:spacing w:before="0" w:after="0" w:line="223" w:lineRule="auto"/>
        <w:ind w:left="0" w:right="0" w:firstLine="660"/>
        <w:jc w:val="both"/>
      </w:pPr>
      <w:r>
        <w:rPr>
          <w:rStyle w:val="CharStyle15"/>
        </w:rPr>
        <w:t>e o Sfenhor....)</w:t>
      </w:r>
      <w:r>
        <w:rPr>
          <w:rStyle w:val="CharStyle15"/>
          <w:vertAlign w:val="superscript"/>
        </w:rPr>
        <w:footnoteReference w:id="421"/>
      </w:r>
      <w:r>
        <w:rPr>
          <w:rStyle w:val="CharStyle15"/>
        </w:rPr>
        <w:t>.</w:t>
      </w:r>
    </w:p>
    <w:p>
      <w:pPr>
        <w:pStyle w:val="Style14"/>
        <w:keepNext w:val="0"/>
        <w:keepLines w:val="0"/>
        <w:widowControl w:val="0"/>
        <w:shd w:val="clear" w:color="auto" w:fill="auto"/>
        <w:bidi w:val="0"/>
        <w:spacing w:before="0" w:after="0" w:line="240" w:lineRule="auto"/>
        <w:ind w:left="0" w:right="0" w:firstLine="460"/>
        <w:jc w:val="both"/>
      </w:pPr>
      <w:r>
        <w:rPr>
          <w:rStyle w:val="CharStyle15"/>
        </w:rPr>
        <w:t>E em 4QEn(c) 4,3:</w:t>
      </w:r>
    </w:p>
    <w:p>
      <w:pPr>
        <w:pStyle w:val="Style14"/>
        <w:keepNext w:val="0"/>
        <w:keepLines w:val="0"/>
        <w:widowControl w:val="0"/>
        <w:shd w:val="clear" w:color="auto" w:fill="auto"/>
        <w:bidi w:val="0"/>
        <w:spacing w:before="0" w:after="40" w:line="286" w:lineRule="auto"/>
        <w:ind w:left="0" w:right="0" w:firstLine="0"/>
        <w:jc w:val="center"/>
      </w:pPr>
      <w:r>
        <w:rPr>
          <w:rStyle w:val="CharStyle15"/>
        </w:rPr>
        <w:t>P HDD pboi K«n(3</w:t>
        <w:br/>
        <w:t>• • • n’»)Dnxb xn» xnn</w:t>
      </w:r>
    </w:p>
    <w:p>
      <w:pPr>
        <w:pStyle w:val="Style14"/>
        <w:keepNext w:val="0"/>
        <w:keepLines w:val="0"/>
        <w:widowControl w:val="0"/>
        <w:shd w:val="clear" w:color="auto" w:fill="auto"/>
        <w:bidi w:val="0"/>
        <w:spacing w:before="0" w:after="0" w:line="221" w:lineRule="auto"/>
        <w:ind w:left="0" w:right="0" w:firstLine="680"/>
        <w:jc w:val="both"/>
      </w:pPr>
      <w:r>
        <w:rPr>
          <w:rStyle w:val="CharStyle15"/>
        </w:rPr>
        <w:t>“... pela) segunda vez e subiu ao cume deste penhasco.</w:t>
      </w:r>
    </w:p>
    <w:p>
      <w:pPr>
        <w:pStyle w:val="Style14"/>
        <w:keepNext w:val="0"/>
        <w:keepLines w:val="0"/>
        <w:widowControl w:val="0"/>
        <w:shd w:val="clear" w:color="auto" w:fill="auto"/>
        <w:bidi w:val="0"/>
        <w:spacing w:before="0" w:after="180" w:line="221" w:lineRule="auto"/>
        <w:ind w:left="1080" w:right="0" w:firstLine="0"/>
        <w:jc w:val="both"/>
      </w:pPr>
      <w:r>
        <w:rPr>
          <w:rStyle w:val="CharStyle15"/>
        </w:rPr>
        <w:t>E o rebanho come^ou a perverCter-se...)</w:t>
      </w:r>
      <w:r>
        <w:rPr>
          <w:rStyle w:val="CharStyle15"/>
          <w:vertAlign w:val="superscript"/>
        </w:rPr>
        <w:footnoteReference w:id="422"/>
      </w:r>
      <w:r>
        <w:rPr>
          <w:rStyle w:val="CharStyle15"/>
        </w:rPr>
        <w:t>.</w:t>
      </w:r>
    </w:p>
    <w:p>
      <w:pPr>
        <w:pStyle w:val="Style14"/>
        <w:keepNext w:val="0"/>
        <w:keepLines w:val="0"/>
        <w:widowControl w:val="0"/>
        <w:shd w:val="clear" w:color="auto" w:fill="auto"/>
        <w:bidi w:val="0"/>
        <w:spacing w:before="0" w:after="420" w:line="221" w:lineRule="auto"/>
        <w:ind w:left="0" w:right="0" w:firstLine="460"/>
        <w:jc w:val="both"/>
      </w:pPr>
      <w:r>
        <w:rPr>
          <w:rStyle w:val="CharStyle15"/>
        </w:rPr>
        <w:t>Em todas estas passagens, o termo assume o sentido de es</w:t>
        <w:softHyphen/>
        <w:t>carpa, rochedo, parte de urna regiáo montanhosa, de penhascos. O acento nao parece ser colocado, em todo caso, tanto no aspecto lo</w:t>
        <w:softHyphen/>
        <w:t>cativo, “sobre a rocha”, mas na indicado de urna regiáo pedregosa, ñas alturas</w:t>
      </w:r>
      <w:r>
        <w:rPr>
          <w:rStyle w:val="CharStyle15"/>
          <w:vertAlign w:val="superscript"/>
        </w:rPr>
        <w:footnoteReference w:id="423"/>
      </w:r>
      <w:r>
        <w:rPr>
          <w:rStyle w:val="CharStyle15"/>
        </w:rPr>
        <w:t>.</w:t>
      </w:r>
    </w:p>
    <w:p>
      <w:pPr>
        <w:pStyle w:val="Style14"/>
        <w:keepNext w:val="0"/>
        <w:keepLines w:val="0"/>
        <w:widowControl w:val="0"/>
        <w:numPr>
          <w:ilvl w:val="0"/>
          <w:numId w:val="117"/>
        </w:numPr>
        <w:shd w:val="clear" w:color="auto" w:fill="auto"/>
        <w:tabs>
          <w:tab w:pos="289" w:val="left"/>
        </w:tabs>
        <w:bidi w:val="0"/>
        <w:spacing w:before="0" w:after="120" w:line="221" w:lineRule="auto"/>
        <w:ind w:left="0" w:right="0" w:firstLine="0"/>
        <w:jc w:val="both"/>
      </w:pPr>
      <w:r>
        <w:rPr>
          <w:rStyle w:val="CharStyle15"/>
          <w:i/>
          <w:iCs/>
        </w:rPr>
        <w:t>O termo Krjtpaq em Jo 1,42:</w:t>
      </w:r>
    </w:p>
    <w:p>
      <w:pPr>
        <w:pStyle w:val="Style14"/>
        <w:keepNext w:val="0"/>
        <w:keepLines w:val="0"/>
        <w:widowControl w:val="0"/>
        <w:shd w:val="clear" w:color="auto" w:fill="auto"/>
        <w:bidi w:val="0"/>
        <w:spacing w:before="0" w:after="280" w:line="223" w:lineRule="auto"/>
        <w:ind w:left="0" w:right="0" w:firstLine="460"/>
        <w:jc w:val="both"/>
      </w:pPr>
      <w:r>
        <w:rPr>
          <w:rStyle w:val="CharStyle15"/>
        </w:rPr>
        <w:t>Temos, agora, condi^oes de dizer como entender o termo Kr|&lt;pag no passo joanino. Veremos, antes, as diversas interpre- taQÓes que existem a respeito.</w:t>
      </w:r>
    </w:p>
    <w:p>
      <w:pPr>
        <w:pStyle w:val="Style14"/>
        <w:keepNext w:val="0"/>
        <w:keepLines w:val="0"/>
        <w:widowControl w:val="0"/>
        <w:numPr>
          <w:ilvl w:val="1"/>
          <w:numId w:val="117"/>
        </w:numPr>
        <w:shd w:val="clear" w:color="auto" w:fill="auto"/>
        <w:tabs>
          <w:tab w:pos="912" w:val="left"/>
        </w:tabs>
        <w:bidi w:val="0"/>
        <w:spacing w:before="0" w:after="120" w:line="221" w:lineRule="auto"/>
        <w:ind w:left="0" w:right="0" w:firstLine="460"/>
        <w:jc w:val="both"/>
      </w:pPr>
      <w:r>
        <w:rPr>
          <w:rStyle w:val="CharStyle15"/>
          <w:i/>
          <w:iCs/>
        </w:rPr>
        <w:t>Diferentes interpretares:</w:t>
      </w:r>
    </w:p>
    <w:p>
      <w:pPr>
        <w:pStyle w:val="Style14"/>
        <w:keepNext w:val="0"/>
        <w:keepLines w:val="0"/>
        <w:widowControl w:val="0"/>
        <w:shd w:val="clear" w:color="auto" w:fill="auto"/>
        <w:bidi w:val="0"/>
        <w:spacing w:before="0" w:after="0" w:line="221" w:lineRule="auto"/>
        <w:ind w:left="0" w:right="0" w:firstLine="460"/>
        <w:jc w:val="both"/>
      </w:pPr>
      <w:r>
        <w:rPr>
          <w:rStyle w:val="CharStyle15"/>
        </w:rPr>
        <w:t>O termo Kqtpág, aplicado a Simáo, no quarto evangelho, nao encontra, entre os estudiosos, urna significará© unívoca. As vozes sao dissonantes, e muitas vezes o ponto de partida na discussáo nao é o próprio termo Kr|(pá&lt;;, mas o seu correspondente grego Ilérpog, de modo que se perde de vista muito do substrato semítico na consi</w:t>
        <w:softHyphen/>
        <w:t>derará© sobre a missáo de Simáo Pedro</w:t>
      </w:r>
      <w:r>
        <w:rPr>
          <w:rStyle w:val="CharStyle15"/>
          <w:vertAlign w:val="superscript"/>
        </w:rPr>
        <w:footnoteReference w:id="424"/>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Todavia, entre os estudos que abordam o termo Kqtpa«;, exis</w:t>
        <w:softHyphen/>
        <w:t>tem básicamente dois modos de considerá-lo: como apelido coloca</w:t>
        <w:softHyphen/>
        <w:t>do por Jesús, fazendo alusáo a determinados traeos de sua persona- lidade, ou como indicativo de sua missáo.</w:t>
      </w:r>
    </w:p>
    <w:p>
      <w:pPr>
        <w:pStyle w:val="Style14"/>
        <w:keepNext w:val="0"/>
        <w:keepLines w:val="0"/>
        <w:widowControl w:val="0"/>
        <w:shd w:val="clear" w:color="auto" w:fill="auto"/>
        <w:bidi w:val="0"/>
        <w:spacing w:before="0" w:after="120" w:line="221" w:lineRule="auto"/>
        <w:ind w:left="0" w:right="0" w:firstLine="460"/>
        <w:jc w:val="both"/>
      </w:pPr>
      <w:r>
        <w:rPr>
          <w:rStyle w:val="CharStyle15"/>
        </w:rPr>
        <w:t>Como partidarios do primeiro modo de conceber a atribuirá© do nome Krupag a Simáo, podemos citar O. Karrer, J. Mateos-J. Barreto, R. Pesch, C. Coulot e B. Lindars.</w:t>
      </w:r>
    </w:p>
    <w:p>
      <w:pPr>
        <w:pStyle w:val="Style14"/>
        <w:keepNext w:val="0"/>
        <w:keepLines w:val="0"/>
        <w:widowControl w:val="0"/>
        <w:shd w:val="clear" w:color="auto" w:fill="auto"/>
        <w:bidi w:val="0"/>
        <w:spacing w:before="0" w:after="0" w:line="223" w:lineRule="auto"/>
        <w:ind w:left="0" w:right="0" w:firstLine="480"/>
        <w:jc w:val="both"/>
      </w:pPr>
      <w:r>
        <w:rPr>
          <w:rStyle w:val="CharStyle15"/>
        </w:rPr>
        <w:t>Assim, Karrer</w:t>
      </w:r>
      <w:r>
        <w:rPr>
          <w:rStyle w:val="CharStyle15"/>
          <w:vertAlign w:val="superscript"/>
        </w:rPr>
        <w:footnoteReference w:id="425"/>
      </w:r>
      <w:r>
        <w:rPr>
          <w:rStyle w:val="CharStyle15"/>
        </w:rPr>
        <w:t xml:space="preserve"> diz que </w:t>
      </w:r>
      <w:r>
        <w:rPr>
          <w:rStyle w:val="CharStyle15"/>
          <w:lang w:val="it-IT" w:eastAsia="it-IT" w:bidi="it-IT"/>
        </w:rPr>
        <w:t xml:space="preserve">Jesus </w:t>
      </w:r>
      <w:r>
        <w:rPr>
          <w:rStyle w:val="CharStyle15"/>
        </w:rPr>
        <w:t>encontrou em Simáo proprieda- des suficientes para dar-lhe urna responsabilidade especial: ele é sim</w:t>
        <w:softHyphen/>
        <w:t xml:space="preserve">ples e sincero na </w:t>
      </w:r>
      <w:r>
        <w:rPr>
          <w:rStyle w:val="CharStyle15"/>
          <w:lang w:val="it-IT" w:eastAsia="it-IT" w:bidi="it-IT"/>
        </w:rPr>
        <w:t xml:space="preserve">sua </w:t>
      </w:r>
      <w:r>
        <w:rPr>
          <w:rStyle w:val="CharStyle15"/>
        </w:rPr>
        <w:t xml:space="preserve">conduta; tem urna vivacidade sanguínea que faz com que aparejara </w:t>
      </w:r>
      <w:r>
        <w:rPr>
          <w:rStyle w:val="CharStyle15"/>
          <w:lang w:val="it-IT" w:eastAsia="it-IT" w:bidi="it-IT"/>
        </w:rPr>
        <w:t xml:space="preserve">a sua </w:t>
      </w:r>
      <w:r>
        <w:rPr>
          <w:rStyle w:val="CharStyle15"/>
        </w:rPr>
        <w:t xml:space="preserve">teimosia e a impulsividade de suas ati- tudes; mas também é dotado de solidez e profundidade de caráter. </w:t>
      </w:r>
      <w:r>
        <w:rPr>
          <w:rStyle w:val="CharStyle15"/>
          <w:lang w:val="it-IT" w:eastAsia="it-IT" w:bidi="it-IT"/>
        </w:rPr>
        <w:t xml:space="preserve">Deste </w:t>
      </w:r>
      <w:r>
        <w:rPr>
          <w:rStyle w:val="CharStyle15"/>
        </w:rPr>
        <w:t>modo, já no primeiro encontró Ihe dera o apelido Kqcpfig, pa- lavra que agrupa toda esta gama de significados.</w:t>
      </w:r>
    </w:p>
    <w:p>
      <w:pPr>
        <w:pStyle w:val="Style14"/>
        <w:keepNext w:val="0"/>
        <w:keepLines w:val="0"/>
        <w:widowControl w:val="0"/>
        <w:shd w:val="clear" w:color="auto" w:fill="auto"/>
        <w:bidi w:val="0"/>
        <w:spacing w:before="0" w:after="0" w:line="223" w:lineRule="auto"/>
        <w:ind w:left="0" w:right="0" w:firstLine="480"/>
        <w:jc w:val="both"/>
      </w:pPr>
      <w:r>
        <w:rPr>
          <w:rStyle w:val="CharStyle15"/>
        </w:rPr>
        <w:t>Mateos e Barreto</w:t>
      </w:r>
      <w:r>
        <w:rPr>
          <w:rStyle w:val="CharStyle15"/>
          <w:vertAlign w:val="superscript"/>
        </w:rPr>
        <w:footnoteReference w:id="426"/>
      </w:r>
      <w:r>
        <w:rPr>
          <w:rStyle w:val="CharStyle15"/>
        </w:rPr>
        <w:t xml:space="preserve"> também considerara que </w:t>
      </w:r>
      <w:r>
        <w:rPr>
          <w:rStyle w:val="CharStyle15"/>
          <w:lang w:val="it-IT" w:eastAsia="it-IT" w:bidi="it-IT"/>
        </w:rPr>
        <w:t xml:space="preserve">Jesus, </w:t>
      </w:r>
      <w:r>
        <w:rPr>
          <w:rStyle w:val="CharStyle15"/>
        </w:rPr>
        <w:t xml:space="preserve">ao dar este apelido a Simáo, denota </w:t>
      </w:r>
      <w:r>
        <w:rPr>
          <w:rStyle w:val="CharStyle15"/>
          <w:lang w:val="it-IT" w:eastAsia="it-IT" w:bidi="it-IT"/>
        </w:rPr>
        <w:t xml:space="preserve">a sua </w:t>
      </w:r>
      <w:r>
        <w:rPr>
          <w:rStyle w:val="CharStyle15"/>
        </w:rPr>
        <w:t>obstinado e teimosia; todavía apli</w:t>
        <w:softHyphen/>
        <w:t xml:space="preserve">cara estas características </w:t>
      </w:r>
      <w:r>
        <w:rPr>
          <w:rStyle w:val="CharStyle15"/>
          <w:lang w:val="it-IT" w:eastAsia="it-IT" w:bidi="it-IT"/>
        </w:rPr>
        <w:t xml:space="preserve">nào à sua </w:t>
      </w:r>
      <w:r>
        <w:rPr>
          <w:rStyle w:val="CharStyle15"/>
        </w:rPr>
        <w:t xml:space="preserve">personalidade </w:t>
      </w:r>
      <w:r>
        <w:rPr>
          <w:rStyle w:val="CharStyle15"/>
          <w:lang w:val="it-IT" w:eastAsia="it-IT" w:bidi="it-IT"/>
        </w:rPr>
        <w:t xml:space="preserve">era </w:t>
      </w:r>
      <w:r>
        <w:rPr>
          <w:rStyle w:val="CharStyle15"/>
        </w:rPr>
        <w:t xml:space="preserve">geral, </w:t>
      </w:r>
      <w:r>
        <w:rPr>
          <w:rStyle w:val="CharStyle15"/>
          <w:lang w:val="it-IT" w:eastAsia="it-IT" w:bidi="it-IT"/>
        </w:rPr>
        <w:t xml:space="preserve">mas à sua </w:t>
      </w:r>
      <w:r>
        <w:rPr>
          <w:rStyle w:val="CharStyle15"/>
        </w:rPr>
        <w:t xml:space="preserve">concepto </w:t>
      </w:r>
      <w:r>
        <w:rPr>
          <w:rStyle w:val="CharStyle15"/>
          <w:lang w:val="it-IT" w:eastAsia="it-IT" w:bidi="it-IT"/>
        </w:rPr>
        <w:t xml:space="preserve">messiànica. </w:t>
      </w:r>
      <w:r>
        <w:rPr>
          <w:rStyle w:val="CharStyle15"/>
        </w:rPr>
        <w:t xml:space="preserve">Porque tem firmes convienes em um </w:t>
      </w:r>
      <w:r>
        <w:rPr>
          <w:rStyle w:val="CharStyle15"/>
          <w:lang w:val="it-IT" w:eastAsia="it-IT" w:bidi="it-IT"/>
        </w:rPr>
        <w:t xml:space="preserve">messianismo </w:t>
      </w:r>
      <w:r>
        <w:rPr>
          <w:rStyle w:val="CharStyle15"/>
        </w:rPr>
        <w:t xml:space="preserve">político, </w:t>
      </w:r>
      <w:r>
        <w:rPr>
          <w:rStyle w:val="CharStyle15"/>
          <w:lang w:val="it-IT" w:eastAsia="it-IT" w:bidi="it-IT"/>
        </w:rPr>
        <w:t xml:space="preserve">Simào nào se apresenta a Jesus </w:t>
      </w:r>
      <w:r>
        <w:rPr>
          <w:rStyle w:val="CharStyle15"/>
        </w:rPr>
        <w:t xml:space="preserve">por iniciativa </w:t>
      </w:r>
      <w:r>
        <w:rPr>
          <w:rStyle w:val="CharStyle15"/>
          <w:lang w:val="it-IT" w:eastAsia="it-IT" w:bidi="it-IT"/>
        </w:rPr>
        <w:t xml:space="preserve">pròpria; deixa-se passivamente conduzir por André, nào mostra </w:t>
      </w:r>
      <w:r>
        <w:rPr>
          <w:rStyle w:val="CharStyle15"/>
        </w:rPr>
        <w:t>en</w:t>
        <w:softHyphen/>
        <w:t xml:space="preserve">tusiasmo </w:t>
      </w:r>
      <w:r>
        <w:rPr>
          <w:rStyle w:val="CharStyle15"/>
          <w:lang w:val="it-IT" w:eastAsia="it-IT" w:bidi="it-IT"/>
        </w:rPr>
        <w:t>por Jesus, nào pronuncia nenhuma palavra. Tudo isto, de modo emblemàtico, està confido no apelido Kr|(pàq.</w:t>
      </w:r>
    </w:p>
    <w:p>
      <w:pPr>
        <w:pStyle w:val="Style14"/>
        <w:keepNext w:val="0"/>
        <w:keepLines w:val="0"/>
        <w:widowControl w:val="0"/>
        <w:shd w:val="clear" w:color="auto" w:fill="auto"/>
        <w:bidi w:val="0"/>
        <w:spacing w:before="0" w:after="0" w:line="223" w:lineRule="auto"/>
        <w:ind w:left="0" w:right="0" w:firstLine="480"/>
        <w:jc w:val="both"/>
      </w:pPr>
      <w:r>
        <w:rPr>
          <w:rStyle w:val="CharStyle15"/>
          <w:lang w:val="it-IT" w:eastAsia="it-IT" w:bidi="it-IT"/>
        </w:rPr>
        <w:t>Pesch</w:t>
      </w:r>
      <w:r>
        <w:rPr>
          <w:rStyle w:val="CharStyle15"/>
          <w:vertAlign w:val="superscript"/>
          <w:lang w:val="it-IT" w:eastAsia="it-IT" w:bidi="it-IT"/>
        </w:rPr>
        <w:footnoteReference w:id="427"/>
      </w:r>
      <w:r>
        <w:rPr>
          <w:rStyle w:val="CharStyle15"/>
          <w:lang w:val="it-IT" w:eastAsia="it-IT" w:bidi="it-IT"/>
        </w:rPr>
        <w:t>, Coulot</w:t>
      </w:r>
      <w:r>
        <w:rPr>
          <w:rStyle w:val="CharStyle15"/>
          <w:vertAlign w:val="superscript"/>
          <w:lang w:val="it-IT" w:eastAsia="it-IT" w:bidi="it-IT"/>
        </w:rPr>
        <w:footnoteReference w:id="428"/>
      </w:r>
      <w:r>
        <w:rPr>
          <w:rStyle w:val="CharStyle15"/>
          <w:lang w:val="it-IT" w:eastAsia="it-IT" w:bidi="it-IT"/>
        </w:rPr>
        <w:t xml:space="preserve"> e Lindars</w:t>
      </w:r>
      <w:r>
        <w:rPr>
          <w:rStyle w:val="CharStyle15"/>
          <w:vertAlign w:val="superscript"/>
          <w:lang w:val="it-IT" w:eastAsia="it-IT" w:bidi="it-IT"/>
        </w:rPr>
        <w:footnoteReference w:id="429"/>
      </w:r>
      <w:r>
        <w:rPr>
          <w:rStyle w:val="CharStyle15"/>
          <w:lang w:val="it-IT" w:eastAsia="it-IT" w:bidi="it-IT"/>
        </w:rPr>
        <w:t xml:space="preserve">, seguindo o mesmo ponto de vista, ponderam </w:t>
      </w:r>
      <w:r>
        <w:rPr>
          <w:rStyle w:val="CharStyle15"/>
        </w:rPr>
        <w:t xml:space="preserve">que segundo </w:t>
      </w:r>
      <w:r>
        <w:rPr>
          <w:rStyle w:val="CharStyle15"/>
          <w:lang w:val="it-IT" w:eastAsia="it-IT" w:bidi="it-IT"/>
        </w:rPr>
        <w:t xml:space="preserve">o costume </w:t>
      </w:r>
      <w:r>
        <w:rPr>
          <w:rStyle w:val="CharStyle15"/>
        </w:rPr>
        <w:t>que o mestre tinha de apeli- dar o discípulo</w:t>
      </w:r>
      <w:r>
        <w:rPr>
          <w:rStyle w:val="CharStyle15"/>
          <w:vertAlign w:val="superscript"/>
        </w:rPr>
        <w:footnoteReference w:id="430"/>
      </w:r>
      <w:r>
        <w:rPr>
          <w:rStyle w:val="CharStyle15"/>
        </w:rPr>
        <w:t xml:space="preserve">, </w:t>
      </w:r>
      <w:r>
        <w:rPr>
          <w:rStyle w:val="CharStyle15"/>
          <w:lang w:val="it-IT" w:eastAsia="it-IT" w:bidi="it-IT"/>
        </w:rPr>
        <w:t xml:space="preserve">nào </w:t>
      </w:r>
      <w:r>
        <w:rPr>
          <w:rStyle w:val="CharStyle15"/>
        </w:rPr>
        <w:t xml:space="preserve">se excluí que </w:t>
      </w:r>
      <w:r>
        <w:rPr>
          <w:rStyle w:val="CharStyle15"/>
          <w:lang w:val="it-IT" w:eastAsia="it-IT" w:bidi="it-IT"/>
        </w:rPr>
        <w:t xml:space="preserve">Jesus tenha dado a </w:t>
      </w:r>
      <w:r>
        <w:rPr>
          <w:rStyle w:val="CharStyle15"/>
        </w:rPr>
        <w:t>Simáo o apelido Kqtpñ«;, reconhecendo nele, imediatamente, resistencia, du</w:t>
        <w:softHyphen/>
        <w:t xml:space="preserve">reza e teimosia. Todavía, essas características </w:t>
      </w:r>
      <w:r>
        <w:rPr>
          <w:rStyle w:val="CharStyle15"/>
          <w:lang w:val="it-IT" w:eastAsia="it-IT" w:bidi="it-IT"/>
        </w:rPr>
        <w:t xml:space="preserve">de sua </w:t>
      </w:r>
      <w:r>
        <w:rPr>
          <w:rStyle w:val="CharStyle15"/>
        </w:rPr>
        <w:t xml:space="preserve">personalidade teriam recebido um significado novo </w:t>
      </w:r>
      <w:r>
        <w:rPr>
          <w:rStyle w:val="CharStyle15"/>
          <w:lang w:val="it-IT" w:eastAsia="it-IT" w:bidi="it-IT"/>
        </w:rPr>
        <w:t xml:space="preserve">depois da </w:t>
      </w:r>
      <w:r>
        <w:rPr>
          <w:rStyle w:val="CharStyle15"/>
        </w:rPr>
        <w:t>Ressurreido, em vista do papel que Pedro desempenhava na comunidade cristá.</w:t>
      </w:r>
    </w:p>
    <w:p>
      <w:pPr>
        <w:pStyle w:val="Style14"/>
        <w:keepNext w:val="0"/>
        <w:keepLines w:val="0"/>
        <w:widowControl w:val="0"/>
        <w:shd w:val="clear" w:color="auto" w:fill="auto"/>
        <w:bidi w:val="0"/>
        <w:spacing w:before="0" w:after="0" w:line="223" w:lineRule="auto"/>
        <w:ind w:left="0" w:right="0" w:firstLine="480"/>
        <w:jc w:val="both"/>
      </w:pPr>
      <w:r>
        <w:rPr>
          <w:rStyle w:val="CharStyle15"/>
        </w:rPr>
        <w:t xml:space="preserve">Por outro lado, entre os estudiosos que considerara o </w:t>
      </w:r>
      <w:r>
        <w:rPr>
          <w:rStyle w:val="CharStyle15"/>
          <w:lang w:val="it-IT" w:eastAsia="it-IT" w:bidi="it-IT"/>
        </w:rPr>
        <w:t xml:space="preserve">fato </w:t>
      </w:r>
      <w:r>
        <w:rPr>
          <w:rStyle w:val="CharStyle15"/>
        </w:rPr>
        <w:t xml:space="preserve">de a denominado de Simáo como Kr|(pág ser indicativa </w:t>
      </w:r>
      <w:r>
        <w:rPr>
          <w:rStyle w:val="CharStyle15"/>
          <w:lang w:val="it-IT" w:eastAsia="it-IT" w:bidi="it-IT"/>
        </w:rPr>
        <w:t xml:space="preserve">da missào </w:t>
      </w:r>
      <w:r>
        <w:rPr>
          <w:rStyle w:val="CharStyle15"/>
        </w:rPr>
        <w:t xml:space="preserve">que ele desempenhará, </w:t>
      </w:r>
      <w:r>
        <w:rPr>
          <w:rStyle w:val="CharStyle15"/>
          <w:lang w:val="it-IT" w:eastAsia="it-IT" w:bidi="it-IT"/>
        </w:rPr>
        <w:t xml:space="preserve">nào </w:t>
      </w:r>
      <w:r>
        <w:rPr>
          <w:rStyle w:val="CharStyle15"/>
        </w:rPr>
        <w:t xml:space="preserve">poucos se limitara a fazer esta constatado, </w:t>
      </w:r>
      <w:r>
        <w:rPr>
          <w:rStyle w:val="CharStyle15"/>
          <w:lang w:val="it-IT" w:eastAsia="it-IT" w:bidi="it-IT"/>
        </w:rPr>
        <w:t xml:space="preserve">nào </w:t>
      </w:r>
      <w:r>
        <w:rPr>
          <w:rStyle w:val="CharStyle15"/>
        </w:rPr>
        <w:t xml:space="preserve">indo além na análise em busca de como entender esta </w:t>
      </w:r>
      <w:r>
        <w:rPr>
          <w:rStyle w:val="CharStyle15"/>
          <w:lang w:val="it-IT" w:eastAsia="it-IT" w:bidi="it-IT"/>
        </w:rPr>
        <w:t xml:space="preserve">missào. </w:t>
      </w:r>
      <w:r>
        <w:rPr>
          <w:rStyle w:val="CharStyle15"/>
        </w:rPr>
        <w:t xml:space="preserve">Entre aqueles que a explicam temos: J. Betz, M. É. Boismard, S. Ci- priani </w:t>
      </w:r>
      <w:r>
        <w:rPr>
          <w:rStyle w:val="CharStyle15"/>
          <w:lang w:val="it-IT" w:eastAsia="it-IT" w:bidi="it-IT"/>
        </w:rPr>
        <w:t xml:space="preserve">e </w:t>
      </w:r>
      <w:r>
        <w:rPr>
          <w:rStyle w:val="CharStyle15"/>
        </w:rPr>
        <w:t>M. P. Da Sortino.</w:t>
      </w:r>
    </w:p>
    <w:p>
      <w:pPr>
        <w:pStyle w:val="Style14"/>
        <w:keepNext w:val="0"/>
        <w:keepLines w:val="0"/>
        <w:widowControl w:val="0"/>
        <w:shd w:val="clear" w:color="auto" w:fill="auto"/>
        <w:bidi w:val="0"/>
        <w:spacing w:before="0" w:after="0" w:line="223" w:lineRule="auto"/>
        <w:ind w:left="0" w:right="0" w:firstLine="480"/>
        <w:jc w:val="both"/>
      </w:pPr>
      <w:r>
        <w:rPr>
          <w:rStyle w:val="CharStyle15"/>
        </w:rPr>
        <w:t xml:space="preserve">Betz e Boismard entendem, fundamentalmente, a denominado de Simáo como </w:t>
      </w:r>
      <w:r>
        <w:rPr>
          <w:rStyle w:val="CharStyle15"/>
          <w:lang w:val="it-IT" w:eastAsia="it-IT" w:bidi="it-IT"/>
        </w:rPr>
        <w:t xml:space="preserve">Kr|(pàg, </w:t>
      </w:r>
      <w:r>
        <w:rPr>
          <w:rStyle w:val="CharStyle15"/>
        </w:rPr>
        <w:t xml:space="preserve">a partir de urna auto-identificado </w:t>
      </w:r>
      <w:r>
        <w:rPr>
          <w:rStyle w:val="CharStyle15"/>
          <w:lang w:val="it-IT" w:eastAsia="it-IT" w:bidi="it-IT"/>
        </w:rPr>
        <w:t xml:space="preserve">de Jesus. </w:t>
      </w:r>
      <w:r>
        <w:rPr>
          <w:rStyle w:val="CharStyle15"/>
        </w:rPr>
        <w:t>Ele, retomando, do Antigo Testamento, a imagem de Deus como rocha ou pedra de Israel</w:t>
      </w:r>
      <w:r>
        <w:rPr>
          <w:rStyle w:val="CharStyle15"/>
          <w:vertAlign w:val="superscript"/>
        </w:rPr>
        <w:footnoteReference w:id="431"/>
      </w:r>
      <w:r>
        <w:rPr>
          <w:rStyle w:val="CharStyle15"/>
        </w:rPr>
        <w:t xml:space="preserve">, se designa a Si mesmo como XíQoq que, rejeitada pelos construtores, tomou-se pedra angular. </w:t>
      </w:r>
      <w:r>
        <w:rPr>
          <w:rStyle w:val="CharStyle15"/>
          <w:lang w:val="it-IT" w:eastAsia="it-IT" w:bidi="it-IT"/>
        </w:rPr>
        <w:t xml:space="preserve">Jesus, </w:t>
      </w:r>
      <w:r>
        <w:rPr>
          <w:rStyle w:val="CharStyle15"/>
        </w:rPr>
        <w:t xml:space="preserve">en- </w:t>
      </w:r>
      <w:r>
        <w:rPr>
          <w:rStyle w:val="CharStyle15"/>
        </w:rPr>
        <w:t>quanto rocha ou pedra, atribuiu a Simáo esta mesma identificado, estabelecendo com ele urna relado toda particular, fazendo-o parti</w:t>
        <w:softHyphen/>
        <w:t>cipar da sua fundo de pedra. Esta relado entre Jesus-XíGog e Si- máo-KT|(pfig, contudo, fora já estabelecida por Orígenes</w:t>
      </w:r>
      <w:r>
        <w:rPr>
          <w:rStyle w:val="CharStyle15"/>
          <w:vertAlign w:val="superscript"/>
        </w:rPr>
        <w:footnoteReference w:id="432"/>
      </w:r>
      <w:r>
        <w:rPr>
          <w:rStyle w:val="CharStyle15"/>
        </w:rPr>
        <w:t>; é, pois, em continuidade com Ele, que, para Betz, Simáo será, entáo, repre</w:t>
        <w:softHyphen/>
        <w:t>sentado, encamado, manifestado visível da rocha de Jesús, parti</w:t>
        <w:softHyphen/>
        <w:t>cipando, ele mesmo, desta fundo</w:t>
      </w:r>
      <w:r>
        <w:rPr>
          <w:rStyle w:val="CharStyle15"/>
          <w:vertAlign w:val="superscript"/>
        </w:rPr>
        <w:footnoteReference w:id="433"/>
      </w:r>
      <w:r>
        <w:rPr>
          <w:rStyle w:val="CharStyle15"/>
        </w:rPr>
        <w:t>, enquanto Boismard sublinha que é porque Cristo foi a pedra por excelencia, que pode dar tam- bém a Simáo o poder de tomar-se Pedra</w:t>
      </w:r>
      <w:r>
        <w:rPr>
          <w:rStyle w:val="CharStyle15"/>
          <w:vertAlign w:val="superscript"/>
        </w:rPr>
        <w:footnoteReference w:id="434"/>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Cipriani</w:t>
      </w:r>
      <w:r>
        <w:rPr>
          <w:rStyle w:val="CharStyle15"/>
          <w:vertAlign w:val="superscript"/>
        </w:rPr>
        <w:footnoteReference w:id="435"/>
      </w:r>
      <w:r>
        <w:rPr>
          <w:rStyle w:val="CharStyle15"/>
        </w:rPr>
        <w:t xml:space="preserve"> e Da Sortino</w:t>
      </w:r>
      <w:r>
        <w:rPr>
          <w:rStyle w:val="CharStyle15"/>
          <w:vertAlign w:val="superscript"/>
        </w:rPr>
        <w:footnoteReference w:id="436"/>
      </w:r>
      <w:r>
        <w:rPr>
          <w:rStyle w:val="CharStyle15"/>
        </w:rPr>
        <w:t xml:space="preserve"> consideram que, chamando Simáo de Kqtpág, Jesús quer exprimir que um novo homem está para de- senvolver-se no pescador da Galiléia; ele será urna rocha de funda</w:t>
        <w:softHyphen/>
        <w:t>mento sobre a qual se construirá um edificio. Assim, Pedro náo é urna das tantas pedras que servem para construir o edificio da Igre- ja, mas o fundamento rochoso da comunidade eclesial fundada por Jesús, a rocha fundamental sobre a qual toda a Igreja se sustenta. A fundo de Pedro, portanto, náo é algo pessoal, mas estrutural, per- tencente á construdo da Igreja</w:t>
      </w:r>
      <w:r>
        <w:rPr>
          <w:rStyle w:val="CharStyle15"/>
          <w:vertAlign w:val="superscript"/>
        </w:rPr>
        <w:footnoteReference w:id="437"/>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Conquanto sugestivas, estas interpreta^des tém os seus limites.</w:t>
      </w:r>
    </w:p>
    <w:p>
      <w:pPr>
        <w:pStyle w:val="Style14"/>
        <w:keepNext w:val="0"/>
        <w:keepLines w:val="0"/>
        <w:widowControl w:val="0"/>
        <w:shd w:val="clear" w:color="auto" w:fill="auto"/>
        <w:bidi w:val="0"/>
        <w:spacing w:before="0" w:after="0" w:line="221" w:lineRule="auto"/>
        <w:ind w:left="0" w:right="0" w:firstLine="460"/>
        <w:jc w:val="both"/>
        <w:sectPr>
          <w:headerReference w:type="default" r:id="rId45"/>
          <w:headerReference w:type="even" r:id="rId46"/>
          <w:headerReference w:type="first" r:id="rId47"/>
          <w:footnotePr>
            <w:pos w:val="pageBottom"/>
            <w:numFmt w:val="decimal"/>
            <w:numRestart w:val="continuous"/>
            <w15:footnoteColumns w:val="1"/>
          </w:footnotePr>
          <w:pgSz w:w="8914" w:h="12998"/>
          <w:pgMar w:top="1278" w:right="1213" w:bottom="1275" w:left="1167" w:header="0" w:footer="3" w:gutter="0"/>
          <w:cols w:space="720"/>
          <w:noEndnote/>
          <w:titlePg/>
          <w:rtlGutter w:val="0"/>
          <w:docGrid w:linePitch="360"/>
        </w:sectPr>
      </w:pPr>
      <w:r>
        <w:rPr>
          <w:rStyle w:val="CharStyle15"/>
        </w:rPr>
        <w:t>Em relado ao primeiro tipo de interpretado, isto é, em re</w:t>
        <w:softHyphen/>
        <w:t>lajo á interpretado do nome Kr|(pd&lt;; como fazendo alusáo a traeos da personalidade de Simáo, já mostramos como este é nome de mis- sáo, tipificando, programáticamente, como ele viverá a experiéncia de Jesús</w:t>
      </w:r>
      <w:r>
        <w:rPr>
          <w:rStyle w:val="CharStyle15"/>
          <w:vertAlign w:val="superscript"/>
        </w:rPr>
        <w:footnoteReference w:id="438"/>
      </w:r>
      <w:r>
        <w:rPr>
          <w:rStyle w:val="CharStyle15"/>
        </w:rPr>
        <w:t>. Além disso, a análise etimológico-simbólica e o uso des</w:t>
        <w:softHyphen/>
        <w:t>te termo no Antigo Testamento e na literatura judaica náo dáo sus- tenta^áo á caracterizado de «p como teimoso, obstinado, impetuo</w:t>
        <w:softHyphen/>
        <w:t>so, seguro de si, forte. Em nenhum momento o termo assume estas conotades, que poderiam, talvez, ser espelhadas em termos como sñnbn ou ms, mas que tampouco aparecem com esta denotado negativa</w:t>
      </w:r>
      <w:r>
        <w:rPr>
          <w:rStyle w:val="CharStyle15"/>
          <w:vertAlign w:val="superscript"/>
        </w:rPr>
        <w:footnoteReference w:id="43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Contra as interpretares sugeridas </w:t>
      </w:r>
      <w:r>
        <w:rPr>
          <w:rStyle w:val="CharStyle15"/>
          <w:lang w:val="it-IT" w:eastAsia="it-IT" w:bidi="it-IT"/>
        </w:rPr>
        <w:t xml:space="preserve">para a missào de Simào </w:t>
      </w:r>
      <w:r>
        <w:rPr>
          <w:rStyle w:val="CharStyle15"/>
        </w:rPr>
        <w:t xml:space="preserve">em </w:t>
      </w:r>
      <w:r>
        <w:rPr>
          <w:rStyle w:val="CharStyle15"/>
          <w:lang w:val="it-IT" w:eastAsia="it-IT" w:bidi="it-IT"/>
        </w:rPr>
        <w:t xml:space="preserve">decorrènda </w:t>
      </w:r>
      <w:r>
        <w:rPr>
          <w:rStyle w:val="CharStyle15"/>
        </w:rPr>
        <w:t xml:space="preserve">do seu ser </w:t>
      </w:r>
      <w:r>
        <w:rPr>
          <w:rStyle w:val="CharStyle15"/>
          <w:lang w:val="fr-FR" w:eastAsia="fr-FR" w:bidi="fr-FR"/>
        </w:rPr>
        <w:t xml:space="preserve">K.r)&lt;pâç, </w:t>
      </w:r>
      <w:r>
        <w:rPr>
          <w:rStyle w:val="CharStyle15"/>
        </w:rPr>
        <w:t xml:space="preserve">pesam ao menos </w:t>
      </w:r>
      <w:r>
        <w:rPr>
          <w:rStyle w:val="CharStyle15"/>
          <w:lang w:val="fr-FR" w:eastAsia="fr-FR" w:bidi="fr-FR"/>
        </w:rPr>
        <w:t xml:space="preserve">très </w:t>
      </w:r>
      <w:r>
        <w:rPr>
          <w:rStyle w:val="CharStyle15"/>
        </w:rPr>
        <w:t>dados.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Entre os numerosos títulos cristológicos que o </w:t>
      </w:r>
      <w:r>
        <w:rPr>
          <w:rStyle w:val="CharStyle15"/>
          <w:lang w:val="fr-FR" w:eastAsia="fr-FR" w:bidi="fr-FR"/>
        </w:rPr>
        <w:t xml:space="preserve">quarto </w:t>
      </w:r>
      <w:r>
        <w:rPr>
          <w:rStyle w:val="CharStyle15"/>
        </w:rPr>
        <w:t xml:space="preserve">evange- Iho </w:t>
      </w:r>
      <w:r>
        <w:rPr>
          <w:rStyle w:val="CharStyle15"/>
          <w:lang w:val="it-IT" w:eastAsia="it-IT" w:bidi="it-IT"/>
        </w:rPr>
        <w:t xml:space="preserve">atribui a Jesus </w:t>
      </w:r>
      <w:r>
        <w:rPr>
          <w:rStyle w:val="CharStyle15"/>
          <w:lang w:val="fr-FR" w:eastAsia="fr-FR" w:bidi="fr-FR"/>
        </w:rPr>
        <w:t xml:space="preserve">nâo </w:t>
      </w:r>
      <w:r>
        <w:rPr>
          <w:rStyle w:val="CharStyle15"/>
        </w:rPr>
        <w:t>se encontra aquele de pedra-rocha</w:t>
      </w:r>
      <w:r>
        <w:rPr>
          <w:rStyle w:val="CharStyle15"/>
          <w:vertAlign w:val="superscript"/>
        </w:rPr>
        <w:footnoteReference w:id="440"/>
      </w:r>
      <w:r>
        <w:rPr>
          <w:rStyle w:val="CharStyle15"/>
        </w:rPr>
        <w:t xml:space="preserve">, de modo </w:t>
      </w:r>
      <w:r>
        <w:rPr>
          <w:rStyle w:val="CharStyle15"/>
          <w:lang w:val="fr-FR" w:eastAsia="fr-FR" w:bidi="fr-FR"/>
        </w:rPr>
        <w:t xml:space="preserve">que Joâo jamais </w:t>
      </w:r>
      <w:r>
        <w:rPr>
          <w:rStyle w:val="CharStyle15"/>
        </w:rPr>
        <w:t xml:space="preserve">chama </w:t>
      </w:r>
      <w:r>
        <w:rPr>
          <w:rStyle w:val="CharStyle15"/>
          <w:lang w:val="it-IT" w:eastAsia="it-IT" w:bidi="it-IT"/>
        </w:rPr>
        <w:t xml:space="preserve">Jesus </w:t>
      </w:r>
      <w:r>
        <w:rPr>
          <w:rStyle w:val="CharStyle15"/>
        </w:rPr>
        <w:t xml:space="preserve">de rocha nem fala dele como pedra angular, embora em toda urna </w:t>
      </w:r>
      <w:r>
        <w:rPr>
          <w:rStyle w:val="CharStyle15"/>
          <w:lang w:val="fr-FR" w:eastAsia="fr-FR" w:bidi="fr-FR"/>
        </w:rPr>
        <w:t xml:space="preserve">série </w:t>
      </w:r>
      <w:r>
        <w:rPr>
          <w:rStyle w:val="CharStyle15"/>
        </w:rPr>
        <w:t>de passos do Novo Testa</w:t>
        <w:softHyphen/>
        <w:t xml:space="preserve">mento </w:t>
      </w:r>
      <w:r>
        <w:rPr>
          <w:rStyle w:val="CharStyle15"/>
          <w:lang w:val="it-IT" w:eastAsia="it-IT" w:bidi="it-IT"/>
        </w:rPr>
        <w:t xml:space="preserve">Jesus </w:t>
      </w:r>
      <w:r>
        <w:rPr>
          <w:rStyle w:val="CharStyle15"/>
          <w:lang w:val="fr-FR" w:eastAsia="fr-FR" w:bidi="fr-FR"/>
        </w:rPr>
        <w:t xml:space="preserve">apareça </w:t>
      </w:r>
      <w:r>
        <w:rPr>
          <w:rStyle w:val="CharStyle15"/>
        </w:rPr>
        <w:t xml:space="preserve">como </w:t>
      </w:r>
      <w:r>
        <w:rPr>
          <w:rStyle w:val="CharStyle15"/>
          <w:lang w:val="fr-FR" w:eastAsia="fr-FR" w:bidi="fr-FR"/>
        </w:rPr>
        <w:t>XiOoç</w:t>
      </w:r>
      <w:r>
        <w:rPr>
          <w:rStyle w:val="CharStyle15"/>
          <w:vertAlign w:val="superscript"/>
          <w:lang w:val="fr-FR" w:eastAsia="fr-FR" w:bidi="fr-FR"/>
        </w:rPr>
        <w:footnoteReference w:id="441"/>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 imagem cristológica </w:t>
      </w:r>
      <w:r>
        <w:rPr>
          <w:rStyle w:val="CharStyle15"/>
          <w:lang w:val="fr-FR" w:eastAsia="fr-FR" w:bidi="fr-FR"/>
        </w:rPr>
        <w:t xml:space="preserve">nâo </w:t>
      </w:r>
      <w:r>
        <w:rPr>
          <w:rStyle w:val="CharStyle15"/>
        </w:rPr>
        <w:t xml:space="preserve">pode, </w:t>
      </w:r>
      <w:r>
        <w:rPr>
          <w:rStyle w:val="CharStyle15"/>
          <w:lang w:val="it-IT" w:eastAsia="it-IT" w:bidi="it-IT"/>
        </w:rPr>
        <w:t>portanto, e sem mais, ser</w:t>
        <w:softHyphen/>
        <w:t xml:space="preserve">vir de base para a imagem </w:t>
      </w:r>
      <w:r>
        <w:rPr>
          <w:rStyle w:val="CharStyle15"/>
          <w:lang w:val="fr-FR" w:eastAsia="fr-FR" w:bidi="fr-FR"/>
        </w:rPr>
        <w:t xml:space="preserve">que </w:t>
      </w:r>
      <w:r>
        <w:rPr>
          <w:rStyle w:val="CharStyle15"/>
          <w:lang w:val="it-IT" w:eastAsia="it-IT" w:bidi="it-IT"/>
        </w:rPr>
        <w:t xml:space="preserve">a missào de Simào corno </w:t>
      </w:r>
      <w:r>
        <w:rPr>
          <w:rStyle w:val="CharStyle15"/>
          <w:lang w:val="fr-FR" w:eastAsia="fr-FR" w:bidi="fr-FR"/>
        </w:rPr>
        <w:t xml:space="preserve">Kriipâç </w:t>
      </w:r>
      <w:r>
        <w:rPr>
          <w:rStyle w:val="CharStyle15"/>
          <w:lang w:val="it-IT" w:eastAsia="it-IT" w:bidi="it-IT"/>
        </w:rPr>
        <w:t>sus</w:t>
        <w:softHyphen/>
        <w:t xml:space="preserve">cita no quarto evangelho. </w:t>
      </w:r>
      <w:r>
        <w:rPr>
          <w:rStyle w:val="CharStyle15"/>
          <w:lang w:val="fr-FR" w:eastAsia="fr-FR" w:bidi="fr-FR"/>
        </w:rPr>
        <w:t xml:space="preserve">Outra </w:t>
      </w:r>
      <w:r>
        <w:rPr>
          <w:rStyle w:val="CharStyle15"/>
        </w:rPr>
        <w:t xml:space="preserve">coisa </w:t>
      </w:r>
      <w:r>
        <w:rPr>
          <w:rStyle w:val="CharStyle15"/>
          <w:lang w:val="it-IT" w:eastAsia="it-IT" w:bidi="it-IT"/>
        </w:rPr>
        <w:t xml:space="preserve">é </w:t>
      </w:r>
      <w:r>
        <w:rPr>
          <w:rStyle w:val="CharStyle15"/>
        </w:rPr>
        <w:t xml:space="preserve">que </w:t>
      </w:r>
      <w:r>
        <w:rPr>
          <w:rStyle w:val="CharStyle15"/>
          <w:lang w:val="it-IT" w:eastAsia="it-IT" w:bidi="it-IT"/>
        </w:rPr>
        <w:t xml:space="preserve">o Jesus </w:t>
      </w:r>
      <w:r>
        <w:rPr>
          <w:rStyle w:val="CharStyle15"/>
        </w:rPr>
        <w:t xml:space="preserve">joanino </w:t>
      </w:r>
      <w:r>
        <w:rPr>
          <w:rStyle w:val="CharStyle15"/>
          <w:lang w:val="it-IT" w:eastAsia="it-IT" w:bidi="it-IT"/>
        </w:rPr>
        <w:t xml:space="preserve">tivesse a visào da Igreja diante </w:t>
      </w:r>
      <w:r>
        <w:rPr>
          <w:rStyle w:val="CharStyle15"/>
        </w:rPr>
        <w:t xml:space="preserve">dos </w:t>
      </w:r>
      <w:r>
        <w:rPr>
          <w:rStyle w:val="CharStyle15"/>
          <w:lang w:val="it-IT" w:eastAsia="it-IT" w:bidi="it-IT"/>
        </w:rPr>
        <w:t xml:space="preserve">olhos, quando reuniu </w:t>
      </w:r>
      <w:r>
        <w:rPr>
          <w:rStyle w:val="CharStyle15"/>
        </w:rPr>
        <w:t xml:space="preserve">os </w:t>
      </w:r>
      <w:r>
        <w:rPr>
          <w:rStyle w:val="CharStyle15"/>
          <w:lang w:val="it-IT" w:eastAsia="it-IT" w:bidi="it-IT"/>
        </w:rPr>
        <w:t xml:space="preserve">primeiros </w:t>
      </w:r>
      <w:r>
        <w:rPr>
          <w:rStyle w:val="CharStyle15"/>
        </w:rPr>
        <w:t>dis</w:t>
        <w:softHyphen/>
        <w:t xml:space="preserve">cípulos </w:t>
      </w:r>
      <w:r>
        <w:rPr>
          <w:rStyle w:val="CharStyle15"/>
          <w:lang w:val="it-IT" w:eastAsia="it-IT" w:bidi="it-IT"/>
        </w:rPr>
        <w:t>diante de si</w:t>
      </w:r>
      <w:r>
        <w:rPr>
          <w:rStyle w:val="CharStyle15"/>
          <w:vertAlign w:val="superscript"/>
          <w:lang w:val="it-IT" w:eastAsia="it-IT" w:bidi="it-IT"/>
        </w:rPr>
        <w:footnoteReference w:id="442"/>
      </w:r>
      <w:r>
        <w:rPr>
          <w:rStyle w:val="CharStyle15"/>
          <w:lang w:val="it-IT" w:eastAsia="it-IT" w:bidi="it-IT"/>
        </w:rPr>
        <w:t>.</w:t>
      </w:r>
    </w:p>
    <w:p>
      <w:pPr>
        <w:pStyle w:val="Style14"/>
        <w:keepNext w:val="0"/>
        <w:keepLines w:val="0"/>
        <w:widowControl w:val="0"/>
        <w:shd w:val="clear" w:color="auto" w:fill="auto"/>
        <w:bidi w:val="0"/>
        <w:spacing w:before="0" w:after="320" w:line="223" w:lineRule="auto"/>
        <w:ind w:left="0" w:right="0" w:firstLine="440"/>
        <w:jc w:val="both"/>
      </w:pPr>
      <w:r>
        <w:rPr>
          <w:rStyle w:val="CharStyle15"/>
          <w:lang w:val="it-IT" w:eastAsia="it-IT" w:bidi="it-IT"/>
        </w:rPr>
        <w:t xml:space="preserve">A imagem de pedra para a </w:t>
      </w:r>
      <w:r>
        <w:rPr>
          <w:rStyle w:val="CharStyle15"/>
          <w:lang w:val="fr-FR" w:eastAsia="fr-FR" w:bidi="fr-FR"/>
        </w:rPr>
        <w:t xml:space="preserve">construçâo </w:t>
      </w:r>
      <w:r>
        <w:rPr>
          <w:rStyle w:val="CharStyle15"/>
          <w:lang w:val="it-IT" w:eastAsia="it-IT" w:bidi="it-IT"/>
        </w:rPr>
        <w:t xml:space="preserve">e de pedra </w:t>
      </w:r>
      <w:r>
        <w:rPr>
          <w:rStyle w:val="CharStyle15"/>
          <w:lang w:val="fr-FR" w:eastAsia="fr-FR" w:bidi="fr-FR"/>
        </w:rPr>
        <w:t xml:space="preserve">que </w:t>
      </w:r>
      <w:r>
        <w:rPr>
          <w:rStyle w:val="CharStyle15"/>
          <w:lang w:val="it-IT" w:eastAsia="it-IT" w:bidi="it-IT"/>
        </w:rPr>
        <w:t xml:space="preserve">se toma </w:t>
      </w:r>
      <w:r>
        <w:rPr>
          <w:rStyle w:val="CharStyle15"/>
        </w:rPr>
        <w:t xml:space="preserve">angular </w:t>
      </w:r>
      <w:r>
        <w:rPr>
          <w:rStyle w:val="CharStyle15"/>
          <w:lang w:val="it-IT" w:eastAsia="it-IT" w:bidi="it-IT"/>
        </w:rPr>
        <w:t xml:space="preserve">é expressa, no </w:t>
      </w:r>
      <w:r>
        <w:rPr>
          <w:rStyle w:val="CharStyle15"/>
        </w:rPr>
        <w:t xml:space="preserve">hebraico, </w:t>
      </w:r>
      <w:r>
        <w:rPr>
          <w:rStyle w:val="CharStyle15"/>
          <w:lang w:val="it-IT" w:eastAsia="it-IT" w:bidi="it-IT"/>
        </w:rPr>
        <w:t xml:space="preserve">com px, </w:t>
      </w:r>
      <w:r>
        <w:rPr>
          <w:rStyle w:val="CharStyle15"/>
          <w:lang w:val="fr-FR" w:eastAsia="fr-FR" w:bidi="fr-FR"/>
        </w:rPr>
        <w:t xml:space="preserve">que </w:t>
      </w:r>
      <w:r>
        <w:rPr>
          <w:rStyle w:val="CharStyle15"/>
          <w:lang w:val="it-IT" w:eastAsia="it-IT" w:bidi="it-IT"/>
        </w:rPr>
        <w:t xml:space="preserve">no grego se toma </w:t>
      </w:r>
      <w:r>
        <w:rPr>
          <w:rStyle w:val="CharStyle15"/>
          <w:lang w:val="fr-FR" w:eastAsia="fr-FR" w:bidi="fr-FR"/>
        </w:rPr>
        <w:t>XiGoç</w:t>
      </w:r>
      <w:r>
        <w:rPr>
          <w:rStyle w:val="CharStyle15"/>
          <w:vertAlign w:val="superscript"/>
          <w:lang w:val="fr-FR" w:eastAsia="fr-FR" w:bidi="fr-FR"/>
        </w:rPr>
        <w:footnoteReference w:id="443"/>
      </w:r>
      <w:r>
        <w:rPr>
          <w:rStyle w:val="CharStyle15"/>
          <w:lang w:val="fr-FR" w:eastAsia="fr-FR" w:bidi="fr-FR"/>
        </w:rPr>
        <w:t xml:space="preserve">. </w:t>
      </w:r>
      <w:r>
        <w:rPr>
          <w:rStyle w:val="CharStyle15"/>
          <w:lang w:val="it-IT" w:eastAsia="it-IT" w:bidi="it-IT"/>
        </w:rPr>
        <w:t xml:space="preserve">Nem px e »p, nem </w:t>
      </w:r>
      <w:r>
        <w:rPr>
          <w:rStyle w:val="CharStyle15"/>
          <w:lang w:val="fr-FR" w:eastAsia="fr-FR" w:bidi="fr-FR"/>
        </w:rPr>
        <w:t xml:space="preserve">liéoç </w:t>
      </w:r>
      <w:r>
        <w:rPr>
          <w:rStyle w:val="CharStyle15"/>
          <w:lang w:val="it-IT" w:eastAsia="it-IT" w:bidi="it-IT"/>
        </w:rPr>
        <w:t xml:space="preserve">e </w:t>
      </w:r>
      <w:r>
        <w:rPr>
          <w:rStyle w:val="CharStyle15"/>
          <w:lang w:val="fr-FR" w:eastAsia="fr-FR" w:bidi="fr-FR"/>
        </w:rPr>
        <w:t xml:space="preserve">Kqtpâç </w:t>
      </w:r>
      <w:r>
        <w:rPr>
          <w:rStyle w:val="CharStyle15"/>
          <w:lang w:val="it-IT" w:eastAsia="it-IT" w:bidi="it-IT"/>
        </w:rPr>
        <w:t xml:space="preserve">sào meramente </w:t>
      </w:r>
      <w:r>
        <w:rPr>
          <w:rStyle w:val="CharStyle15"/>
        </w:rPr>
        <w:t>sinóni</w:t>
        <w:softHyphen/>
        <w:t xml:space="preserve">mos, </w:t>
      </w:r>
      <w:r>
        <w:rPr>
          <w:rStyle w:val="CharStyle15"/>
          <w:lang w:val="it-IT" w:eastAsia="it-IT" w:bidi="it-IT"/>
        </w:rPr>
        <w:t xml:space="preserve">de modo a poderem </w:t>
      </w:r>
      <w:r>
        <w:rPr>
          <w:rStyle w:val="CharStyle15"/>
        </w:rPr>
        <w:t xml:space="preserve">ser </w:t>
      </w:r>
      <w:r>
        <w:rPr>
          <w:rStyle w:val="CharStyle15"/>
          <w:lang w:val="it-IT" w:eastAsia="it-IT" w:bidi="it-IT"/>
        </w:rPr>
        <w:t xml:space="preserve">intercambiàveis. No </w:t>
      </w:r>
      <w:r>
        <w:rPr>
          <w:rStyle w:val="CharStyle15"/>
        </w:rPr>
        <w:t xml:space="preserve">contexto </w:t>
      </w:r>
      <w:r>
        <w:rPr>
          <w:rStyle w:val="CharStyle15"/>
          <w:lang w:val="it-IT" w:eastAsia="it-IT" w:bidi="it-IT"/>
        </w:rPr>
        <w:t xml:space="preserve">joanino, </w:t>
      </w:r>
      <w:r>
        <w:rPr>
          <w:rStyle w:val="CharStyle15"/>
          <w:lang w:val="fr-FR" w:eastAsia="fr-FR" w:bidi="fr-FR"/>
        </w:rPr>
        <w:t xml:space="preserve">as idéias </w:t>
      </w:r>
      <w:r>
        <w:rPr>
          <w:rStyle w:val="CharStyle15"/>
          <w:lang w:val="it-IT" w:eastAsia="it-IT" w:bidi="it-IT"/>
        </w:rPr>
        <w:t xml:space="preserve">de </w:t>
      </w:r>
      <w:r>
        <w:rPr>
          <w:rStyle w:val="CharStyle15"/>
          <w:lang w:val="fr-FR" w:eastAsia="fr-FR" w:bidi="fr-FR"/>
        </w:rPr>
        <w:t xml:space="preserve">«construçâo» </w:t>
      </w:r>
      <w:r>
        <w:rPr>
          <w:rStyle w:val="CharStyle15"/>
          <w:lang w:val="it-IT" w:eastAsia="it-IT" w:bidi="it-IT"/>
        </w:rPr>
        <w:t xml:space="preserve">e </w:t>
      </w:r>
      <w:r>
        <w:rPr>
          <w:rStyle w:val="CharStyle15"/>
        </w:rPr>
        <w:t xml:space="preserve">«fundamento» </w:t>
      </w:r>
      <w:r>
        <w:rPr>
          <w:rStyle w:val="CharStyle15"/>
          <w:lang w:val="fr-FR" w:eastAsia="fr-FR" w:bidi="fr-FR"/>
        </w:rPr>
        <w:t xml:space="preserve">nâo sâo </w:t>
      </w:r>
      <w:r>
        <w:rPr>
          <w:rStyle w:val="CharStyle15"/>
          <w:lang w:val="it-IT" w:eastAsia="it-IT" w:bidi="it-IT"/>
        </w:rPr>
        <w:t xml:space="preserve">explicitamente </w:t>
      </w:r>
      <w:r>
        <w:rPr>
          <w:rStyle w:val="CharStyle15"/>
        </w:rPr>
        <w:t xml:space="preserve">presentes; </w:t>
      </w:r>
      <w:r>
        <w:rPr>
          <w:rStyle w:val="CharStyle15"/>
          <w:lang w:val="fr-FR" w:eastAsia="fr-FR" w:bidi="fr-FR"/>
        </w:rPr>
        <w:t xml:space="preserve">estas aparecem, melhor dizendo, </w:t>
      </w:r>
      <w:r>
        <w:rPr>
          <w:rStyle w:val="CharStyle15"/>
        </w:rPr>
        <w:t xml:space="preserve">no contexto </w:t>
      </w:r>
      <w:r>
        <w:rPr>
          <w:rStyle w:val="CharStyle15"/>
          <w:lang w:val="fr-FR" w:eastAsia="fr-FR" w:bidi="fr-FR"/>
        </w:rPr>
        <w:t>mateano, com o quai a pericope joanina nâo tem relaçâo de dependência</w:t>
      </w:r>
      <w:r>
        <w:rPr>
          <w:rStyle w:val="CharStyle15"/>
          <w:vertAlign w:val="superscript"/>
          <w:lang w:val="fr-FR" w:eastAsia="fr-FR" w:bidi="fr-FR"/>
        </w:rPr>
        <w:footnoteReference w:id="444"/>
      </w:r>
      <w:r>
        <w:rPr>
          <w:rStyle w:val="CharStyle15"/>
          <w:lang w:val="fr-FR" w:eastAsia="fr-FR" w:bidi="fr-FR"/>
        </w:rPr>
        <w:t>.</w:t>
      </w:r>
    </w:p>
    <w:p>
      <w:pPr>
        <w:pStyle w:val="Style14"/>
        <w:keepNext w:val="0"/>
        <w:keepLines w:val="0"/>
        <w:widowControl w:val="0"/>
        <w:numPr>
          <w:ilvl w:val="1"/>
          <w:numId w:val="117"/>
        </w:numPr>
        <w:shd w:val="clear" w:color="auto" w:fill="auto"/>
        <w:tabs>
          <w:tab w:pos="892" w:val="left"/>
        </w:tabs>
        <w:bidi w:val="0"/>
        <w:spacing w:before="0" w:after="100" w:line="223" w:lineRule="auto"/>
        <w:ind w:left="0" w:right="0" w:firstLine="440"/>
        <w:jc w:val="both"/>
      </w:pPr>
      <w:r>
        <w:rPr>
          <w:rStyle w:val="CharStyle15"/>
          <w:i/>
          <w:iCs/>
          <w:lang w:val="fr-FR" w:eastAsia="fr-FR" w:bidi="fr-FR"/>
        </w:rPr>
        <w:t>Significaçâo de Kt]&lt;pàç, em Jo 1,42:</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Devemos, </w:t>
      </w:r>
      <w:r>
        <w:rPr>
          <w:rStyle w:val="CharStyle15"/>
          <w:lang w:val="it-IT" w:eastAsia="it-IT" w:bidi="it-IT"/>
        </w:rPr>
        <w:t xml:space="preserve">portanto, </w:t>
      </w:r>
      <w:r>
        <w:rPr>
          <w:rStyle w:val="CharStyle15"/>
          <w:lang w:val="fr-FR" w:eastAsia="fr-FR" w:bidi="fr-FR"/>
        </w:rPr>
        <w:t xml:space="preserve">apontar </w:t>
      </w:r>
      <w:r>
        <w:rPr>
          <w:rStyle w:val="CharStyle15"/>
          <w:lang w:val="it-IT" w:eastAsia="it-IT" w:bidi="it-IT"/>
        </w:rPr>
        <w:t xml:space="preserve">urna </w:t>
      </w:r>
      <w:r>
        <w:rPr>
          <w:rStyle w:val="CharStyle15"/>
          <w:lang w:val="fr-FR" w:eastAsia="fr-FR" w:bidi="fr-FR"/>
        </w:rPr>
        <w:t xml:space="preserve">significaçâo para Kqtpâç, que em Joâo é </w:t>
      </w:r>
      <w:r>
        <w:rPr>
          <w:rStyle w:val="CharStyle15"/>
          <w:lang w:val="it-IT" w:eastAsia="it-IT" w:bidi="it-IT"/>
        </w:rPr>
        <w:t xml:space="preserve">indicativo da </w:t>
      </w:r>
      <w:r>
        <w:rPr>
          <w:rStyle w:val="CharStyle15"/>
          <w:lang w:val="fr-FR" w:eastAsia="fr-FR" w:bidi="fr-FR"/>
        </w:rPr>
        <w:t xml:space="preserve">missâo de Simâo, que seja mais </w:t>
      </w:r>
      <w:r>
        <w:rPr>
          <w:rStyle w:val="CharStyle15"/>
          <w:lang w:val="it-IT" w:eastAsia="it-IT" w:bidi="it-IT"/>
        </w:rPr>
        <w:t>ade</w:t>
        <w:softHyphen/>
        <w:t xml:space="preserve">rente </w:t>
      </w:r>
      <w:r>
        <w:rPr>
          <w:rStyle w:val="CharStyle15"/>
          <w:lang w:val="fr-FR" w:eastAsia="fr-FR" w:bidi="fr-FR"/>
        </w:rPr>
        <w:t xml:space="preserve">ao seu </w:t>
      </w:r>
      <w:r>
        <w:rPr>
          <w:rStyle w:val="CharStyle15"/>
          <w:lang w:val="it-IT" w:eastAsia="it-IT" w:bidi="it-IT"/>
        </w:rPr>
        <w:t xml:space="preserve">substrato etimológico-simbólico e </w:t>
      </w:r>
      <w:r>
        <w:rPr>
          <w:rStyle w:val="CharStyle15"/>
        </w:rPr>
        <w:t xml:space="preserve">semítico. </w:t>
      </w:r>
      <w:r>
        <w:rPr>
          <w:rStyle w:val="CharStyle15"/>
          <w:lang w:val="it-IT" w:eastAsia="it-IT" w:bidi="it-IT"/>
        </w:rPr>
        <w:t xml:space="preserve">E </w:t>
      </w:r>
      <w:r>
        <w:rPr>
          <w:rStyle w:val="CharStyle15"/>
        </w:rPr>
        <w:t xml:space="preserve">o fare- mos, mostrando inicialmente como o termo grego </w:t>
      </w:r>
      <w:r>
        <w:rPr>
          <w:rStyle w:val="CharStyle15"/>
          <w:smallCaps/>
        </w:rPr>
        <w:t>k</w:t>
      </w:r>
      <w:r>
        <w:rPr>
          <w:rStyle w:val="CharStyle15"/>
        </w:rPr>
        <w:t xml:space="preserve"> pipete; corres</w:t>
        <w:softHyphen/>
        <w:t xml:space="preserve">ponde ao nosso *p, e aplicando, </w:t>
      </w:r>
      <w:r>
        <w:rPr>
          <w:rStyle w:val="CharStyle15"/>
          <w:lang w:val="it-IT" w:eastAsia="it-IT" w:bidi="it-IT"/>
        </w:rPr>
        <w:t xml:space="preserve">depois, </w:t>
      </w:r>
      <w:r>
        <w:rPr>
          <w:rStyle w:val="CharStyle15"/>
        </w:rPr>
        <w:t xml:space="preserve">o resultado </w:t>
      </w:r>
      <w:r>
        <w:rPr>
          <w:rStyle w:val="CharStyle15"/>
          <w:lang w:val="fr-FR" w:eastAsia="fr-FR" w:bidi="fr-FR"/>
        </w:rPr>
        <w:t xml:space="preserve">dessa relaçâo </w:t>
      </w:r>
      <w:r>
        <w:rPr>
          <w:rStyle w:val="CharStyle15"/>
        </w:rPr>
        <w:t>ao texto joanino.</w:t>
      </w:r>
    </w:p>
    <w:p>
      <w:pPr>
        <w:pStyle w:val="Style14"/>
        <w:keepNext w:val="0"/>
        <w:keepLines w:val="0"/>
        <w:widowControl w:val="0"/>
        <w:numPr>
          <w:ilvl w:val="2"/>
          <w:numId w:val="117"/>
        </w:numPr>
        <w:shd w:val="clear" w:color="auto" w:fill="auto"/>
        <w:tabs>
          <w:tab w:pos="1060" w:val="left"/>
        </w:tabs>
        <w:bidi w:val="0"/>
        <w:spacing w:before="0" w:after="100" w:line="223" w:lineRule="auto"/>
        <w:ind w:left="0" w:right="0" w:firstLine="440"/>
        <w:jc w:val="both"/>
      </w:pPr>
      <w:r>
        <w:rPr>
          <w:rStyle w:val="CharStyle15"/>
          <w:i/>
          <w:iCs/>
        </w:rPr>
        <w:t xml:space="preserve">A forma grega </w:t>
      </w:r>
      <w:r>
        <w:rPr>
          <w:rStyle w:val="CharStyle15"/>
          <w:i/>
          <w:iCs/>
          <w:lang w:val="fr-FR" w:eastAsia="fr-FR" w:bidi="fr-FR"/>
        </w:rPr>
        <w:t>Kiftpaç:</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termo </w:t>
      </w:r>
      <w:r>
        <w:rPr>
          <w:rStyle w:val="CharStyle15"/>
          <w:lang w:val="fr-FR" w:eastAsia="fr-FR" w:bidi="fr-FR"/>
        </w:rPr>
        <w:t xml:space="preserve">Kptpàç </w:t>
      </w:r>
      <w:r>
        <w:rPr>
          <w:rStyle w:val="CharStyle15"/>
        </w:rPr>
        <w:t xml:space="preserve">é urna </w:t>
      </w:r>
      <w:r>
        <w:rPr>
          <w:rStyle w:val="CharStyle15"/>
          <w:lang w:val="fr-FR" w:eastAsia="fr-FR" w:bidi="fr-FR"/>
        </w:rPr>
        <w:t xml:space="preserve">grecizaçâo </w:t>
      </w:r>
      <w:r>
        <w:rPr>
          <w:rStyle w:val="CharStyle15"/>
        </w:rPr>
        <w:t xml:space="preserve">do aramaico </w:t>
      </w:r>
      <w:r>
        <w:rPr>
          <w:rStyle w:val="CharStyle15"/>
          <w:smallCaps/>
        </w:rPr>
        <w:t xml:space="preserve">xd'3 </w:t>
      </w:r>
      <w:r>
        <w:rPr>
          <w:rStyle w:val="CharStyle15"/>
          <w:smallCaps/>
          <w:lang w:val="fr-FR" w:eastAsia="fr-FR" w:bidi="fr-FR"/>
        </w:rPr>
        <w:t>ou</w:t>
      </w:r>
      <w:r>
        <w:rPr>
          <w:rStyle w:val="CharStyle15"/>
          <w:lang w:val="fr-FR" w:eastAsia="fr-FR" w:bidi="fr-FR"/>
        </w:rPr>
        <w:t xml:space="preserve"> </w:t>
      </w:r>
      <w:r>
        <w:rPr>
          <w:rStyle w:val="CharStyle15"/>
        </w:rPr>
        <w:t>do he</w:t>
        <w:softHyphen/>
        <w:t xml:space="preserve">braico »p, sendo assimilado como </w:t>
      </w:r>
      <w:r>
        <w:rPr>
          <w:rStyle w:val="CharStyle15"/>
          <w:lang w:val="it-IT" w:eastAsia="it-IT" w:bidi="it-IT"/>
        </w:rPr>
        <w:t xml:space="preserve">nome </w:t>
      </w:r>
      <w:r>
        <w:rPr>
          <w:rStyle w:val="CharStyle15"/>
        </w:rPr>
        <w:t xml:space="preserve">masculino da primeira </w:t>
      </w:r>
      <w:r>
        <w:rPr>
          <w:rStyle w:val="CharStyle15"/>
          <w:lang w:val="it-IT" w:eastAsia="it-IT" w:bidi="it-IT"/>
        </w:rPr>
        <w:t>declinalo</w:t>
      </w:r>
      <w:r>
        <w:rPr>
          <w:rStyle w:val="CharStyle15"/>
          <w:vertAlign w:val="superscript"/>
          <w:lang w:val="it-IT" w:eastAsia="it-IT" w:bidi="it-IT"/>
        </w:rPr>
        <w:footnoteReference w:id="445"/>
      </w:r>
      <w:r>
        <w:rPr>
          <w:rStyle w:val="CharStyle15"/>
          <w:lang w:val="it-IT" w:eastAsia="it-IT" w:bidi="it-IT"/>
        </w:rPr>
        <w:t xml:space="preserve">. Nào existem </w:t>
      </w:r>
      <w:r>
        <w:rPr>
          <w:rStyle w:val="CharStyle15"/>
        </w:rPr>
        <w:t xml:space="preserve">problemas </w:t>
      </w:r>
      <w:r>
        <w:rPr>
          <w:rStyle w:val="CharStyle15"/>
          <w:lang w:val="it-IT" w:eastAsia="it-IT" w:bidi="it-IT"/>
        </w:rPr>
        <w:t xml:space="preserve">quanto a </w:t>
      </w:r>
      <w:r>
        <w:rPr>
          <w:rStyle w:val="CharStyle15"/>
        </w:rPr>
        <w:t xml:space="preserve">esta </w:t>
      </w:r>
      <w:r>
        <w:rPr>
          <w:rStyle w:val="CharStyle15"/>
          <w:lang w:val="it-IT" w:eastAsia="it-IT" w:bidi="it-IT"/>
        </w:rPr>
        <w:t>identifi- ca?ào</w:t>
      </w:r>
      <w:r>
        <w:rPr>
          <w:rStyle w:val="CharStyle15"/>
          <w:vertAlign w:val="superscript"/>
          <w:lang w:val="it-IT" w:eastAsia="it-IT" w:bidi="it-IT"/>
        </w:rPr>
        <w:footnoteReference w:id="446"/>
      </w:r>
      <w:r>
        <w:rPr>
          <w:rStyle w:val="CharStyle15"/>
          <w:lang w:val="it-IT" w:eastAsia="it-IT" w:bidi="it-IT"/>
        </w:rPr>
        <w:t xml:space="preserve">. Assim, a base para </w:t>
      </w:r>
      <w:r>
        <w:rPr>
          <w:rStyle w:val="CharStyle15"/>
        </w:rPr>
        <w:t xml:space="preserve">entender </w:t>
      </w:r>
      <w:r>
        <w:rPr>
          <w:rStyle w:val="CharStyle15"/>
          <w:lang w:val="it-IT" w:eastAsia="it-IT" w:bidi="it-IT"/>
        </w:rPr>
        <w:t xml:space="preserve">o Kqtpùg joanino é tanto o termo </w:t>
      </w:r>
      <w:r>
        <w:rPr>
          <w:rStyle w:val="CharStyle15"/>
        </w:rPr>
        <w:t xml:space="preserve">semítico </w:t>
      </w:r>
      <w:r>
        <w:rPr>
          <w:rStyle w:val="CharStyle15"/>
          <w:lang w:val="it-IT" w:eastAsia="it-IT" w:bidi="it-IT"/>
        </w:rPr>
        <w:t xml:space="preserve">»p, </w:t>
      </w:r>
      <w:r>
        <w:rPr>
          <w:rStyle w:val="CharStyle15"/>
        </w:rPr>
        <w:t xml:space="preserve">como as </w:t>
      </w:r>
      <w:r>
        <w:rPr>
          <w:rStyle w:val="CharStyle15"/>
          <w:lang w:val="it-IT" w:eastAsia="it-IT" w:bidi="it-IT"/>
        </w:rPr>
        <w:t xml:space="preserve">palavras </w:t>
      </w:r>
      <w:r>
        <w:rPr>
          <w:rStyle w:val="CharStyle15"/>
        </w:rPr>
        <w:t xml:space="preserve">que </w:t>
      </w:r>
      <w:r>
        <w:rPr>
          <w:rStyle w:val="CharStyle15"/>
          <w:lang w:val="it-IT" w:eastAsia="it-IT" w:bidi="it-IT"/>
        </w:rPr>
        <w:t xml:space="preserve">contèm </w:t>
      </w:r>
      <w:r>
        <w:rPr>
          <w:rStyle w:val="CharStyle15"/>
        </w:rPr>
        <w:t>esta raiz, as quais participam do mesmo campo de significado</w:t>
      </w:r>
      <w:r>
        <w:rPr>
          <w:rStyle w:val="CharStyle15"/>
          <w:vertAlign w:val="superscript"/>
        </w:rPr>
        <w:t>1</w:t>
      </w:r>
      <w:r>
        <w:rPr>
          <w:rStyle w:val="CharStyle15"/>
        </w:rPr>
        <w:t>*</w:t>
      </w:r>
      <w:r>
        <w:rPr>
          <w:rStyle w:val="CharStyle15"/>
          <w:vertAlign w:val="superscript"/>
        </w:rPr>
        <w:footnoteReference w:id="447"/>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A palavra Kqtpag é classificada, normalmente, como um subs</w:t>
        <w:softHyphen/>
        <w:t xml:space="preserve">tantivo comum </w:t>
      </w:r>
      <w:r>
        <w:rPr>
          <w:rStyle w:val="CharStyle15"/>
          <w:lang w:val="it-IT" w:eastAsia="it-IT" w:bidi="it-IT"/>
        </w:rPr>
        <w:t xml:space="preserve">e </w:t>
      </w:r>
      <w:r>
        <w:rPr>
          <w:rStyle w:val="CharStyle15"/>
        </w:rPr>
        <w:t xml:space="preserve">considera-se </w:t>
      </w:r>
      <w:r>
        <w:rPr>
          <w:rStyle w:val="CharStyle15"/>
          <w:lang w:val="it-IT" w:eastAsia="it-IT" w:bidi="it-IT"/>
        </w:rPr>
        <w:t xml:space="preserve">nào </w:t>
      </w:r>
      <w:r>
        <w:rPr>
          <w:rStyle w:val="CharStyle15"/>
        </w:rPr>
        <w:t xml:space="preserve">haver instancias que atestem </w:t>
      </w:r>
      <w:r>
        <w:rPr>
          <w:rStyle w:val="CharStyle15"/>
          <w:lang w:val="it-IT" w:eastAsia="it-IT" w:bidi="it-IT"/>
        </w:rPr>
        <w:t xml:space="preserve">ter </w:t>
      </w:r>
      <w:r>
        <w:rPr>
          <w:rStyle w:val="CharStyle15"/>
        </w:rPr>
        <w:t xml:space="preserve">sido utilizada como </w:t>
      </w:r>
      <w:r>
        <w:rPr>
          <w:rStyle w:val="CharStyle15"/>
          <w:lang w:val="it-IT" w:eastAsia="it-IT" w:bidi="it-IT"/>
        </w:rPr>
        <w:t xml:space="preserve">nome pròprio </w:t>
      </w:r>
      <w:r>
        <w:rPr>
          <w:rStyle w:val="CharStyle15"/>
        </w:rPr>
        <w:t>personativo antes dos escritos neo-testamentários**</w:t>
      </w:r>
      <w:r>
        <w:rPr>
          <w:rStyle w:val="CharStyle15"/>
          <w:vertAlign w:val="superscript"/>
        </w:rPr>
        <w:footnoteReference w:id="448"/>
      </w:r>
      <w:r>
        <w:rPr>
          <w:rStyle w:val="CharStyle15"/>
        </w:rPr>
        <w:t>. Entretanto, J.A. Fitzmyer, afirma, em um artigo bastante convincente</w:t>
      </w:r>
      <w:r>
        <w:rPr>
          <w:rStyle w:val="CharStyle15"/>
          <w:vertAlign w:val="superscript"/>
        </w:rPr>
        <w:footnoteReference w:id="449"/>
      </w:r>
      <w:r>
        <w:rPr>
          <w:rStyle w:val="CharStyle15"/>
        </w:rPr>
        <w:t xml:space="preserve">, que «p pode ser considerado tam- bém como </w:t>
      </w:r>
      <w:r>
        <w:rPr>
          <w:rStyle w:val="CharStyle15"/>
          <w:lang w:val="it-IT" w:eastAsia="it-IT" w:bidi="it-IT"/>
        </w:rPr>
        <w:t xml:space="preserve">nome pròprio. </w:t>
      </w:r>
      <w:r>
        <w:rPr>
          <w:rStyle w:val="CharStyle15"/>
        </w:rPr>
        <w:t xml:space="preserve">Ele fundamenta </w:t>
      </w:r>
      <w:r>
        <w:rPr>
          <w:rStyle w:val="CharStyle15"/>
          <w:lang w:val="it-IT" w:eastAsia="it-IT" w:bidi="it-IT"/>
        </w:rPr>
        <w:t xml:space="preserve">a sua posilo, </w:t>
      </w:r>
      <w:r>
        <w:rPr>
          <w:rStyle w:val="CharStyle15"/>
        </w:rPr>
        <w:t xml:space="preserve">a partir </w:t>
      </w:r>
      <w:r>
        <w:rPr>
          <w:rStyle w:val="CharStyle15"/>
          <w:lang w:val="it-IT" w:eastAsia="it-IT" w:bidi="it-IT"/>
        </w:rPr>
        <w:t xml:space="preserve">de </w:t>
      </w:r>
      <w:r>
        <w:rPr>
          <w:rStyle w:val="CharStyle15"/>
        </w:rPr>
        <w:t xml:space="preserve">duas </w:t>
      </w:r>
      <w:r>
        <w:rPr>
          <w:rStyle w:val="CharStyle15"/>
          <w:lang w:val="it-IT" w:eastAsia="it-IT" w:bidi="it-IT"/>
        </w:rPr>
        <w:t xml:space="preserve">constataQÒes: </w:t>
      </w:r>
      <w:r>
        <w:rPr>
          <w:rStyle w:val="CharStyle15"/>
        </w:rPr>
        <w:t>as semelhan^as de *p com outros nomes pró- prios, principalmente egipcios, e urna publicado de E.G. Krae- ling</w:t>
      </w:r>
      <w:r>
        <w:rPr>
          <w:rStyle w:val="CharStyle15"/>
          <w:vertAlign w:val="superscript"/>
        </w:rPr>
        <w:footnoteReference w:id="450"/>
      </w:r>
      <w:r>
        <w:rPr>
          <w:rStyle w:val="CharStyle15"/>
        </w:rPr>
        <w:t>, sobre um texto de um papiro da colonia judaica de Elefanti</w:t>
        <w:softHyphen/>
        <w:t xml:space="preserve">na, em aramaico, datado </w:t>
      </w:r>
      <w:r>
        <w:rPr>
          <w:rStyle w:val="CharStyle15"/>
          <w:lang w:val="it-IT" w:eastAsia="it-IT" w:bidi="it-IT"/>
        </w:rPr>
        <w:t xml:space="preserve">do </w:t>
      </w:r>
      <w:r>
        <w:rPr>
          <w:rStyle w:val="CharStyle15"/>
        </w:rPr>
        <w:t xml:space="preserve">oitavo </w:t>
      </w:r>
      <w:r>
        <w:rPr>
          <w:rStyle w:val="CharStyle15"/>
          <w:lang w:val="it-IT" w:eastAsia="it-IT" w:bidi="it-IT"/>
        </w:rPr>
        <w:t xml:space="preserve">ano do rei Dario (Dario </w:t>
      </w:r>
      <w:r>
        <w:rPr>
          <w:rStyle w:val="CharStyle15"/>
        </w:rPr>
        <w:t xml:space="preserve">II, 424-402 </w:t>
      </w:r>
      <w:r>
        <w:rPr>
          <w:rStyle w:val="CharStyle15"/>
          <w:lang w:val="it-IT" w:eastAsia="it-IT" w:bidi="it-IT"/>
        </w:rPr>
        <w:t xml:space="preserve">a. C.). Neste </w:t>
      </w:r>
      <w:r>
        <w:rPr>
          <w:rStyle w:val="CharStyle15"/>
        </w:rPr>
        <w:t xml:space="preserve">texto, </w:t>
      </w:r>
      <w:r>
        <w:rPr>
          <w:rStyle w:val="CharStyle15"/>
          <w:lang w:val="it-IT" w:eastAsia="it-IT" w:bidi="it-IT"/>
        </w:rPr>
        <w:t xml:space="preserve">o nome *p </w:t>
      </w:r>
      <w:r>
        <w:rPr>
          <w:rStyle w:val="CharStyle15"/>
        </w:rPr>
        <w:t xml:space="preserve">aparece </w:t>
      </w:r>
      <w:r>
        <w:rPr>
          <w:rStyle w:val="CharStyle15"/>
          <w:lang w:val="it-IT" w:eastAsia="it-IT" w:bidi="it-IT"/>
        </w:rPr>
        <w:t xml:space="preserve">numa lista de teste- munhas de um documento </w:t>
      </w:r>
      <w:r>
        <w:rPr>
          <w:rStyle w:val="CharStyle15"/>
        </w:rPr>
        <w:t xml:space="preserve">segundo </w:t>
      </w:r>
      <w:r>
        <w:rPr>
          <w:rStyle w:val="CharStyle15"/>
          <w:lang w:val="it-IT" w:eastAsia="it-IT" w:bidi="it-IT"/>
        </w:rPr>
        <w:t>o qual um certo Zakkur transfe</w:t>
        <w:softHyphen/>
        <w:t xml:space="preserve">re um escravo, </w:t>
      </w:r>
      <w:r>
        <w:rPr>
          <w:rStyle w:val="CharStyle15"/>
        </w:rPr>
        <w:t xml:space="preserve">chamado </w:t>
      </w:r>
      <w:r>
        <w:rPr>
          <w:rStyle w:val="CharStyle15"/>
          <w:lang w:val="it-IT" w:eastAsia="it-IT" w:bidi="it-IT"/>
        </w:rPr>
        <w:t>Yedaniah, a um certo Uriah.</w:t>
      </w:r>
    </w:p>
    <w:p>
      <w:pPr>
        <w:pStyle w:val="Style14"/>
        <w:keepNext w:val="0"/>
        <w:keepLines w:val="0"/>
        <w:widowControl w:val="0"/>
        <w:shd w:val="clear" w:color="auto" w:fill="auto"/>
        <w:bidi w:val="0"/>
        <w:spacing w:before="0" w:after="0" w:line="221" w:lineRule="auto"/>
        <w:ind w:left="0" w:right="0" w:firstLine="460"/>
        <w:jc w:val="both"/>
      </w:pPr>
      <w:r>
        <w:rPr>
          <w:rStyle w:val="CharStyle15"/>
          <w:lang w:val="it-IT" w:eastAsia="it-IT" w:bidi="it-IT"/>
        </w:rPr>
        <w:t xml:space="preserve">Deste modo, Kqcpàg nào é desconhecido corno nome pròprio, e Simào nào é a primeira pessoa a recebé-lo. Conquanto, </w:t>
      </w:r>
      <w:r>
        <w:rPr>
          <w:rStyle w:val="CharStyle15"/>
        </w:rPr>
        <w:t>esta ates</w:t>
        <w:softHyphen/>
        <w:t xml:space="preserve">tado </w:t>
      </w:r>
      <w:r>
        <w:rPr>
          <w:rStyle w:val="CharStyle15"/>
          <w:lang w:val="it-IT" w:eastAsia="it-IT" w:bidi="it-IT"/>
        </w:rPr>
        <w:t xml:space="preserve">nào tolhe </w:t>
      </w:r>
      <w:r>
        <w:rPr>
          <w:rStyle w:val="CharStyle15"/>
        </w:rPr>
        <w:t xml:space="preserve">o caráter único </w:t>
      </w:r>
      <w:r>
        <w:rPr>
          <w:rStyle w:val="CharStyle15"/>
          <w:lang w:val="it-IT" w:eastAsia="it-IT" w:bidi="it-IT"/>
        </w:rPr>
        <w:t xml:space="preserve">da </w:t>
      </w:r>
      <w:r>
        <w:rPr>
          <w:rStyle w:val="CharStyle15"/>
        </w:rPr>
        <w:t xml:space="preserve">atribuido </w:t>
      </w:r>
      <w:r>
        <w:rPr>
          <w:rStyle w:val="CharStyle15"/>
          <w:lang w:val="it-IT" w:eastAsia="it-IT" w:bidi="it-IT"/>
        </w:rPr>
        <w:t xml:space="preserve">do nome a Simào por Jesus. Ainda nào foi provado </w:t>
      </w:r>
      <w:r>
        <w:rPr>
          <w:rStyle w:val="CharStyle15"/>
        </w:rPr>
        <w:t xml:space="preserve">que este </w:t>
      </w:r>
      <w:r>
        <w:rPr>
          <w:rStyle w:val="CharStyle15"/>
          <w:lang w:val="it-IT" w:eastAsia="it-IT" w:bidi="it-IT"/>
        </w:rPr>
        <w:t xml:space="preserve">nome era </w:t>
      </w:r>
      <w:r>
        <w:rPr>
          <w:rStyle w:val="CharStyle15"/>
        </w:rPr>
        <w:t xml:space="preserve">usado entre os </w:t>
      </w:r>
      <w:r>
        <w:rPr>
          <w:rStyle w:val="CharStyle15"/>
          <w:lang w:val="it-IT" w:eastAsia="it-IT" w:bidi="it-IT"/>
        </w:rPr>
        <w:t>ju- deus da Palestina, e do tempo de Jesus</w:t>
      </w:r>
      <w:r>
        <w:rPr>
          <w:rStyle w:val="CharStyle15"/>
          <w:vertAlign w:val="superscript"/>
          <w:lang w:val="it-IT" w:eastAsia="it-IT" w:bidi="it-IT"/>
        </w:rPr>
        <w:footnoteReference w:id="451"/>
      </w:r>
      <w:r>
        <w:rPr>
          <w:rStyle w:val="CharStyle15"/>
          <w:lang w:val="it-IT" w:eastAsia="it-IT" w:bidi="it-IT"/>
        </w:rPr>
        <w:t>; o seu uso no Antigo Tes</w:t>
        <w:softHyphen/>
        <w:t xml:space="preserve">tamento e </w:t>
      </w:r>
      <w:r>
        <w:rPr>
          <w:rStyle w:val="CharStyle15"/>
        </w:rPr>
        <w:t xml:space="preserve">na literatura judaica </w:t>
      </w:r>
      <w:r>
        <w:rPr>
          <w:rStyle w:val="CharStyle15"/>
          <w:lang w:val="it-IT" w:eastAsia="it-IT" w:bidi="it-IT"/>
        </w:rPr>
        <w:t xml:space="preserve">é </w:t>
      </w:r>
      <w:r>
        <w:rPr>
          <w:rStyle w:val="CharStyle15"/>
        </w:rPr>
        <w:t xml:space="preserve">muito limitado, </w:t>
      </w:r>
      <w:r>
        <w:rPr>
          <w:rStyle w:val="CharStyle15"/>
          <w:lang w:val="it-IT" w:eastAsia="it-IT" w:bidi="it-IT"/>
        </w:rPr>
        <w:t xml:space="preserve">aparecendo so- mente </w:t>
      </w:r>
      <w:r>
        <w:rPr>
          <w:rStyle w:val="CharStyle15"/>
        </w:rPr>
        <w:t xml:space="preserve">como substantivo </w:t>
      </w:r>
      <w:r>
        <w:rPr>
          <w:rStyle w:val="CharStyle15"/>
          <w:lang w:val="it-IT" w:eastAsia="it-IT" w:bidi="it-IT"/>
        </w:rPr>
        <w:t xml:space="preserve">comum; </w:t>
      </w:r>
      <w:r>
        <w:rPr>
          <w:rStyle w:val="CharStyle15"/>
        </w:rPr>
        <w:t xml:space="preserve">nos </w:t>
      </w:r>
      <w:r>
        <w:rPr>
          <w:rStyle w:val="CharStyle15"/>
          <w:lang w:val="it-IT" w:eastAsia="it-IT" w:bidi="it-IT"/>
        </w:rPr>
        <w:t xml:space="preserve">evangelhos, </w:t>
      </w:r>
      <w:r>
        <w:rPr>
          <w:rStyle w:val="CharStyle15"/>
        </w:rPr>
        <w:t xml:space="preserve">Jo </w:t>
      </w:r>
      <w:r>
        <w:rPr>
          <w:rStyle w:val="CharStyle15"/>
          <w:lang w:val="it-IT" w:eastAsia="it-IT" w:bidi="it-IT"/>
        </w:rPr>
        <w:t xml:space="preserve">1,42 é </w:t>
      </w:r>
      <w:r>
        <w:rPr>
          <w:rStyle w:val="CharStyle15"/>
          <w:i/>
          <w:iCs/>
          <w:lang w:val="it-IT" w:eastAsia="it-IT" w:bidi="it-IT"/>
        </w:rPr>
        <w:t>hapax legomenon</w:t>
      </w:r>
      <w:r>
        <w:rPr>
          <w:rStyle w:val="CharStyle15"/>
          <w:lang w:val="it-IT" w:eastAsia="it-IT" w:bidi="it-IT"/>
        </w:rPr>
        <w:t xml:space="preserve"> e </w:t>
      </w:r>
      <w:r>
        <w:rPr>
          <w:rStyle w:val="CharStyle15"/>
        </w:rPr>
        <w:t xml:space="preserve">na literatura </w:t>
      </w:r>
      <w:r>
        <w:rPr>
          <w:rStyle w:val="CharStyle15"/>
          <w:lang w:val="it-IT" w:eastAsia="it-IT" w:bidi="it-IT"/>
        </w:rPr>
        <w:t xml:space="preserve">neo-testamentària Kr](pàg està presente so- </w:t>
      </w:r>
      <w:r>
        <w:rPr>
          <w:rStyle w:val="CharStyle15"/>
        </w:rPr>
        <w:t>mente na carta aos Gálatas</w:t>
      </w:r>
      <w:r>
        <w:rPr>
          <w:rStyle w:val="CharStyle15"/>
          <w:vertAlign w:val="superscript"/>
        </w:rPr>
        <w:footnoteReference w:id="452"/>
      </w:r>
      <w:r>
        <w:rPr>
          <w:rStyle w:val="CharStyle15"/>
        </w:rPr>
        <w:t xml:space="preserve"> e na primeira carta aos Corintios</w:t>
      </w:r>
      <w:r>
        <w:rPr>
          <w:rStyle w:val="CharStyle15"/>
          <w:vertAlign w:val="superscript"/>
        </w:rPr>
        <w:footnoteReference w:id="453"/>
      </w:r>
      <w:r>
        <w:rPr>
          <w:rStyle w:val="CharStyle15"/>
        </w:rPr>
        <w:t>, onde sempre se refere a Simao</w:t>
      </w:r>
      <w:r>
        <w:rPr>
          <w:rStyle w:val="CharStyle15"/>
          <w:vertAlign w:val="superscript"/>
        </w:rPr>
        <w:footnoteReference w:id="454"/>
      </w:r>
      <w:r>
        <w:rPr>
          <w:rStyle w:val="CharStyle15"/>
        </w:rPr>
        <w:t>.</w:t>
      </w:r>
    </w:p>
    <w:p>
      <w:pPr>
        <w:pStyle w:val="Style14"/>
        <w:keepNext w:val="0"/>
        <w:keepLines w:val="0"/>
        <w:widowControl w:val="0"/>
        <w:shd w:val="clear" w:color="auto" w:fill="auto"/>
        <w:bidi w:val="0"/>
        <w:spacing w:before="0" w:after="240" w:line="226" w:lineRule="auto"/>
        <w:ind w:left="0" w:right="0" w:firstLine="460"/>
        <w:jc w:val="both"/>
      </w:pPr>
      <w:r>
        <w:rPr>
          <w:rStyle w:val="CharStyle15"/>
        </w:rPr>
        <w:t>Kr|&lt;pa&lt;;, portanto, nao era o nome de Simao, normalmente; ele o receben de Jesús como um nome-símbolo, como um programa da missáo que desempenhará: no seguimento de Jesús, ele será Kqtpag.</w:t>
      </w:r>
    </w:p>
    <w:p>
      <w:pPr>
        <w:pStyle w:val="Style14"/>
        <w:keepNext w:val="0"/>
        <w:keepLines w:val="0"/>
        <w:widowControl w:val="0"/>
        <w:numPr>
          <w:ilvl w:val="2"/>
          <w:numId w:val="117"/>
        </w:numPr>
        <w:shd w:val="clear" w:color="auto" w:fill="auto"/>
        <w:tabs>
          <w:tab w:pos="1090" w:val="left"/>
        </w:tabs>
        <w:bidi w:val="0"/>
        <w:spacing w:before="0" w:after="120" w:line="223" w:lineRule="auto"/>
        <w:ind w:left="0" w:right="0" w:firstLine="460"/>
        <w:jc w:val="both"/>
      </w:pPr>
      <w:r>
        <w:rPr>
          <w:rStyle w:val="CharStyle15"/>
          <w:i/>
          <w:iCs/>
        </w:rPr>
        <w:t>O seu significado programático:</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Krupág do evangelho de Joño nao é diferente daquele que emerge do quadro etimológico, simbólico, geográfico e cultural da Palestina.</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Assim, quando Jesús diz a Simao ov </w:t>
      </w:r>
      <w:r>
        <w:rPr>
          <w:rStyle w:val="CharStyle15"/>
          <w:smallCaps/>
        </w:rPr>
        <w:t>kXt)0t|ch]</w:t>
      </w:r>
      <w:r>
        <w:rPr>
          <w:rStyle w:val="CharStyle15"/>
        </w:rPr>
        <w:t xml:space="preserve"> Kqtpcu;, está anunciando a sua missao que será, sim, aquela de ser rocha. Mas a análise que conduzimos mostra urna nova perspectiva deste rochedo: trata-se de um rochedo escavado, de urna gruta cavada na rocha, de urna gruta protetora, que serve de defesa, refugio e moradia. Isto será Simao, para o quarto evangelista. Seguindo Jesús, tomar-se-á esta gruta, que o coloca numa perspectiva continua de relacionamento com os outros, para os quais, com constante dedicando e cura, será abrigo, repouso, moradia, defesa, prote^ao, espado comum.</w:t>
      </w:r>
    </w:p>
    <w:p>
      <w:pPr>
        <w:pStyle w:val="Style14"/>
        <w:keepNext w:val="0"/>
        <w:keepLines w:val="0"/>
        <w:widowControl w:val="0"/>
        <w:shd w:val="clear" w:color="auto" w:fill="auto"/>
        <w:bidi w:val="0"/>
        <w:spacing w:before="0" w:after="180" w:line="223" w:lineRule="auto"/>
        <w:ind w:left="0" w:right="0" w:firstLine="460"/>
        <w:jc w:val="both"/>
      </w:pPr>
      <w:r>
        <w:rPr>
          <w:rStyle w:val="CharStyle15"/>
        </w:rPr>
        <w:t>Este significado nao é colocado em discussao pela nota narrati</w:t>
        <w:softHyphen/>
        <w:t>va 5 épjiT|V£Ú£Tai Ilérpo^ (1,42). Esta nota é um esforzó de explici- ta^ao, para os leitores do evangelho</w:t>
      </w:r>
      <w:r>
        <w:rPr>
          <w:rStyle w:val="CharStyle15"/>
          <w:vertAlign w:val="superscript"/>
        </w:rPr>
        <w:footnoteReference w:id="455"/>
      </w:r>
      <w:r>
        <w:rPr>
          <w:rStyle w:val="CharStyle15"/>
        </w:rPr>
        <w:t>, do termo semítico Kqtpdg, e nao deve ser visto como urna tradu^ao ou como um simples equiva</w:t>
        <w:softHyphen/>
        <w:t xml:space="preserve">lente grego, já que o verbo éppqveúo), além de </w:t>
      </w:r>
      <w:r>
        <w:rPr>
          <w:rStyle w:val="CharStyle15"/>
          <w:i/>
          <w:iCs/>
        </w:rPr>
        <w:t>traduzir,</w:t>
      </w:r>
      <w:r>
        <w:rPr>
          <w:rStyle w:val="CharStyle15"/>
        </w:rPr>
        <w:t xml:space="preserve"> significa in</w:t>
        <w:softHyphen/>
        <w:t>terpretar, descrever, fazer entender um pensamento, explicar o que de urna língua estrangeira parece obscuro</w:t>
      </w:r>
      <w:r>
        <w:rPr>
          <w:rStyle w:val="CharStyle15"/>
          <w:vertAlign w:val="superscript"/>
        </w:rPr>
        <w:footnoteReference w:id="456"/>
      </w:r>
      <w:r>
        <w:rPr>
          <w:rStyle w:val="CharStyle15"/>
        </w:rPr>
        <w:t>, e em Joño o seu uso se deve, provavelmente, ao influxo do aramaico</w:t>
      </w:r>
      <w:r>
        <w:rPr>
          <w:rStyle w:val="CharStyle15"/>
          <w:vertAlign w:val="superscript"/>
        </w:rPr>
        <w:footnoteReference w:id="457"/>
      </w:r>
      <w:r>
        <w:rPr>
          <w:rStyle w:val="CharStyle15"/>
        </w:rPr>
        <w:t>.</w:t>
      </w:r>
    </w:p>
    <w:p>
      <w:pPr>
        <w:pStyle w:val="Style14"/>
        <w:keepNext w:val="0"/>
        <w:keepLines w:val="0"/>
        <w:widowControl w:val="0"/>
        <w:shd w:val="clear" w:color="auto" w:fill="auto"/>
        <w:bidi w:val="0"/>
        <w:spacing w:before="0" w:after="0" w:line="221" w:lineRule="auto"/>
        <w:ind w:left="0" w:right="0" w:firstLine="440"/>
        <w:jc w:val="both"/>
      </w:pPr>
      <w:r>
        <w:rPr>
          <w:rStyle w:val="CharStyle15"/>
          <w:lang w:val="it-IT" w:eastAsia="it-IT" w:bidi="it-IT"/>
        </w:rPr>
        <w:t xml:space="preserve">Apesar disso, foi a </w:t>
      </w:r>
      <w:r>
        <w:rPr>
          <w:rStyle w:val="CharStyle15"/>
        </w:rPr>
        <w:t xml:space="preserve">esta </w:t>
      </w:r>
      <w:r>
        <w:rPr>
          <w:rStyle w:val="CharStyle15"/>
          <w:lang w:val="it-IT" w:eastAsia="it-IT" w:bidi="it-IT"/>
        </w:rPr>
        <w:t xml:space="preserve">nota </w:t>
      </w:r>
      <w:r>
        <w:rPr>
          <w:rStyle w:val="CharStyle15"/>
        </w:rPr>
        <w:t xml:space="preserve">que </w:t>
      </w:r>
      <w:r>
        <w:rPr>
          <w:rStyle w:val="CharStyle15"/>
          <w:lang w:val="it-IT" w:eastAsia="it-IT" w:bidi="it-IT"/>
        </w:rPr>
        <w:t xml:space="preserve">geralmente se deu ateneo, de sorte </w:t>
      </w:r>
      <w:r>
        <w:rPr>
          <w:rStyle w:val="CharStyle15"/>
        </w:rPr>
        <w:t xml:space="preserve">que </w:t>
      </w:r>
      <w:r>
        <w:rPr>
          <w:rStyle w:val="CharStyle15"/>
          <w:lang w:val="it-IT" w:eastAsia="it-IT" w:bidi="it-IT"/>
        </w:rPr>
        <w:t xml:space="preserve">se procurou compreender a </w:t>
      </w:r>
      <w:r>
        <w:rPr>
          <w:rStyle w:val="CharStyle15"/>
        </w:rPr>
        <w:t xml:space="preserve">mudanza </w:t>
      </w:r>
      <w:r>
        <w:rPr>
          <w:rStyle w:val="CharStyle15"/>
          <w:lang w:val="it-IT" w:eastAsia="it-IT" w:bidi="it-IT"/>
        </w:rPr>
        <w:t xml:space="preserve">do nome </w:t>
      </w:r>
      <w:r>
        <w:rPr>
          <w:rStyle w:val="CharStyle15"/>
        </w:rPr>
        <w:t xml:space="preserve">operado </w:t>
      </w:r>
      <w:r>
        <w:rPr>
          <w:rStyle w:val="CharStyle15"/>
          <w:lang w:val="it-IT" w:eastAsia="it-IT" w:bidi="it-IT"/>
        </w:rPr>
        <w:t xml:space="preserve">por Jesus em </w:t>
      </w:r>
      <w:r>
        <w:rPr>
          <w:rStyle w:val="CharStyle15"/>
        </w:rPr>
        <w:t xml:space="preserve">Pedro </w:t>
      </w:r>
      <w:r>
        <w:rPr>
          <w:rStyle w:val="CharStyle15"/>
          <w:lang w:val="it-IT" w:eastAsia="it-IT" w:bidi="it-IT"/>
        </w:rPr>
        <w:t xml:space="preserve">a partir da etimologia grega, destacando-se, principalmente, </w:t>
      </w:r>
      <w:r>
        <w:rPr>
          <w:rStyle w:val="CharStyle15"/>
        </w:rPr>
        <w:t xml:space="preserve">os aspectos </w:t>
      </w:r>
      <w:r>
        <w:rPr>
          <w:rStyle w:val="CharStyle15"/>
          <w:lang w:val="it-IT" w:eastAsia="it-IT" w:bidi="it-IT"/>
        </w:rPr>
        <w:t>seguintes:</w:t>
      </w:r>
    </w:p>
    <w:p>
      <w:pPr>
        <w:pStyle w:val="Style14"/>
        <w:keepNext w:val="0"/>
        <w:keepLines w:val="0"/>
        <w:widowControl w:val="0"/>
        <w:shd w:val="clear" w:color="auto" w:fill="auto"/>
        <w:bidi w:val="0"/>
        <w:spacing w:before="0" w:after="0" w:line="221" w:lineRule="auto"/>
        <w:ind w:left="0" w:right="0" w:firstLine="660"/>
        <w:jc w:val="both"/>
      </w:pPr>
      <w:r>
        <w:rPr>
          <w:rStyle w:val="CharStyle15"/>
          <w:lang w:val="it-IT" w:eastAsia="it-IT" w:bidi="it-IT"/>
        </w:rPr>
        <w:t xml:space="preserve">— O termo néxpoq é visto em rela^ao com o termo afim néxpa, e nesta rela?ao a questao centrai consiste em </w:t>
      </w:r>
      <w:r>
        <w:rPr>
          <w:rStyle w:val="CharStyle15"/>
        </w:rPr>
        <w:t xml:space="preserve">discernir </w:t>
      </w:r>
      <w:r>
        <w:rPr>
          <w:rStyle w:val="CharStyle15"/>
          <w:lang w:val="it-IT" w:eastAsia="it-IT" w:bidi="it-IT"/>
        </w:rPr>
        <w:t xml:space="preserve">se </w:t>
      </w:r>
      <w:r>
        <w:rPr>
          <w:rStyle w:val="CharStyle15"/>
        </w:rPr>
        <w:t>am</w:t>
        <w:softHyphen/>
        <w:t xml:space="preserve">bos os </w:t>
      </w:r>
      <w:r>
        <w:rPr>
          <w:rStyle w:val="CharStyle15"/>
          <w:lang w:val="it-IT" w:eastAsia="it-IT" w:bidi="it-IT"/>
        </w:rPr>
        <w:t xml:space="preserve">termos tém ou </w:t>
      </w:r>
      <w:r>
        <w:rPr>
          <w:rStyle w:val="CharStyle15"/>
        </w:rPr>
        <w:t xml:space="preserve">nao o </w:t>
      </w:r>
      <w:r>
        <w:rPr>
          <w:rStyle w:val="CharStyle15"/>
          <w:lang w:val="it-IT" w:eastAsia="it-IT" w:bidi="it-IT"/>
        </w:rPr>
        <w:t xml:space="preserve">mesmo </w:t>
      </w:r>
      <w:r>
        <w:rPr>
          <w:rStyle w:val="CharStyle15"/>
        </w:rPr>
        <w:t xml:space="preserve">significado. </w:t>
      </w:r>
      <w:r>
        <w:rPr>
          <w:rStyle w:val="CharStyle15"/>
          <w:lang w:val="it-IT" w:eastAsia="it-IT" w:bidi="it-IT"/>
        </w:rPr>
        <w:t xml:space="preserve">Se </w:t>
      </w:r>
      <w:r>
        <w:rPr>
          <w:rStyle w:val="CharStyle15"/>
        </w:rPr>
        <w:t xml:space="preserve">pelas </w:t>
      </w:r>
      <w:r>
        <w:rPr>
          <w:rStyle w:val="CharStyle15"/>
          <w:lang w:val="it-IT" w:eastAsia="it-IT" w:bidi="it-IT"/>
        </w:rPr>
        <w:t xml:space="preserve">atesta$òes do grego clàssico néxpa ocorre usualmente com </w:t>
      </w:r>
      <w:r>
        <w:rPr>
          <w:rStyle w:val="CharStyle15"/>
        </w:rPr>
        <w:t xml:space="preserve">o sentido </w:t>
      </w:r>
      <w:r>
        <w:rPr>
          <w:rStyle w:val="CharStyle15"/>
          <w:lang w:val="it-IT" w:eastAsia="it-IT" w:bidi="it-IT"/>
        </w:rPr>
        <w:t xml:space="preserve">de </w:t>
      </w:r>
      <w:r>
        <w:rPr>
          <w:rStyle w:val="CharStyle15"/>
        </w:rPr>
        <w:t xml:space="preserve">rocha </w:t>
      </w:r>
      <w:r>
        <w:rPr>
          <w:rStyle w:val="CharStyle15"/>
          <w:lang w:val="it-IT" w:eastAsia="it-IT" w:bidi="it-IT"/>
        </w:rPr>
        <w:t xml:space="preserve">ou penhasco, e néxpoq </w:t>
      </w:r>
      <w:r>
        <w:rPr>
          <w:rStyle w:val="CharStyle15"/>
        </w:rPr>
        <w:t xml:space="preserve">como fragmento </w:t>
      </w:r>
      <w:r>
        <w:rPr>
          <w:rStyle w:val="CharStyle15"/>
          <w:lang w:val="it-IT" w:eastAsia="it-IT" w:bidi="it-IT"/>
        </w:rPr>
        <w:t xml:space="preserve">de </w:t>
      </w:r>
      <w:r>
        <w:rPr>
          <w:rStyle w:val="CharStyle15"/>
        </w:rPr>
        <w:t xml:space="preserve">rocha </w:t>
      </w:r>
      <w:r>
        <w:rPr>
          <w:rStyle w:val="CharStyle15"/>
          <w:lang w:val="it-IT" w:eastAsia="it-IT" w:bidi="it-IT"/>
        </w:rPr>
        <w:t>ou pedra, os dois termos sào, às vezes, intercambiàveis</w:t>
      </w:r>
      <w:r>
        <w:rPr>
          <w:rStyle w:val="CharStyle15"/>
          <w:vertAlign w:val="superscript"/>
          <w:lang w:val="it-IT" w:eastAsia="it-IT" w:bidi="it-IT"/>
        </w:rPr>
        <w:footnoteReference w:id="458"/>
      </w:r>
      <w:r>
        <w:rPr>
          <w:rStyle w:val="CharStyle15"/>
          <w:lang w:val="it-IT" w:eastAsia="it-IT" w:bidi="it-IT"/>
        </w:rPr>
        <w:t xml:space="preserve"> e a tendéncia, hoje, é assu- mir </w:t>
      </w:r>
      <w:r>
        <w:rPr>
          <w:rStyle w:val="CharStyle15"/>
        </w:rPr>
        <w:t xml:space="preserve">que </w:t>
      </w:r>
      <w:r>
        <w:rPr>
          <w:rStyle w:val="CharStyle15"/>
          <w:lang w:val="it-IT" w:eastAsia="it-IT" w:bidi="it-IT"/>
        </w:rPr>
        <w:t xml:space="preserve">tanto no grego clàssico corno no biblico, nào é possivel fa- zer urna </w:t>
      </w:r>
      <w:r>
        <w:rPr>
          <w:rStyle w:val="CharStyle15"/>
        </w:rPr>
        <w:t xml:space="preserve">clara </w:t>
      </w:r>
      <w:r>
        <w:rPr>
          <w:rStyle w:val="CharStyle15"/>
          <w:lang w:val="it-IT" w:eastAsia="it-IT" w:bidi="it-IT"/>
        </w:rPr>
        <w:t xml:space="preserve">distinto </w:t>
      </w:r>
      <w:r>
        <w:rPr>
          <w:rStyle w:val="CharStyle15"/>
        </w:rPr>
        <w:t xml:space="preserve">entre </w:t>
      </w:r>
      <w:r>
        <w:rPr>
          <w:rStyle w:val="CharStyle15"/>
          <w:lang w:val="it-IT" w:eastAsia="it-IT" w:bidi="it-IT"/>
        </w:rPr>
        <w:t>esses dois vocàbulos</w:t>
      </w:r>
      <w:r>
        <w:rPr>
          <w:rStyle w:val="CharStyle15"/>
          <w:vertAlign w:val="superscript"/>
          <w:lang w:val="it-IT" w:eastAsia="it-IT" w:bidi="it-IT"/>
        </w:rPr>
        <w:footnoteReference w:id="459"/>
      </w:r>
      <w:r>
        <w:rPr>
          <w:rStyle w:val="CharStyle15"/>
          <w:lang w:val="it-IT" w:eastAsia="it-IT" w:bidi="it-IT"/>
        </w:rPr>
        <w:t>.</w:t>
      </w:r>
    </w:p>
    <w:p>
      <w:pPr>
        <w:pStyle w:val="Style14"/>
        <w:keepNext w:val="0"/>
        <w:keepLines w:val="0"/>
        <w:widowControl w:val="0"/>
        <w:shd w:val="clear" w:color="auto" w:fill="auto"/>
        <w:bidi w:val="0"/>
        <w:spacing w:before="0" w:after="0" w:line="221" w:lineRule="auto"/>
        <w:ind w:left="0" w:right="0" w:firstLine="660"/>
        <w:jc w:val="both"/>
      </w:pPr>
      <w:r>
        <w:rPr>
          <w:rStyle w:val="CharStyle15"/>
          <w:lang w:val="it-IT" w:eastAsia="it-IT" w:bidi="it-IT"/>
        </w:rPr>
        <w:t xml:space="preserve">— néxpog nào </w:t>
      </w:r>
      <w:r>
        <w:rPr>
          <w:rStyle w:val="CharStyle15"/>
        </w:rPr>
        <w:t xml:space="preserve">aparece </w:t>
      </w:r>
      <w:r>
        <w:rPr>
          <w:rStyle w:val="CharStyle15"/>
          <w:lang w:val="it-IT" w:eastAsia="it-IT" w:bidi="it-IT"/>
        </w:rPr>
        <w:t>no Novo Testamento corno nome comum</w:t>
      </w:r>
      <w:r>
        <w:rPr>
          <w:rStyle w:val="CharStyle15"/>
          <w:vertAlign w:val="superscript"/>
          <w:lang w:val="it-IT" w:eastAsia="it-IT" w:bidi="it-IT"/>
        </w:rPr>
        <w:footnoteReference w:id="460"/>
      </w:r>
      <w:r>
        <w:rPr>
          <w:rStyle w:val="CharStyle15"/>
          <w:lang w:val="it-IT" w:eastAsia="it-IT" w:bidi="it-IT"/>
        </w:rPr>
        <w:t xml:space="preserve"> e </w:t>
      </w:r>
      <w:r>
        <w:rPr>
          <w:rStyle w:val="CharStyle15"/>
        </w:rPr>
        <w:t xml:space="preserve">enquanto </w:t>
      </w:r>
      <w:r>
        <w:rPr>
          <w:rStyle w:val="CharStyle15"/>
          <w:lang w:val="it-IT" w:eastAsia="it-IT" w:bidi="it-IT"/>
        </w:rPr>
        <w:t xml:space="preserve">alguns retém </w:t>
      </w:r>
      <w:r>
        <w:rPr>
          <w:rStyle w:val="CharStyle15"/>
        </w:rPr>
        <w:t xml:space="preserve">que este </w:t>
      </w:r>
      <w:r>
        <w:rPr>
          <w:rStyle w:val="CharStyle15"/>
          <w:lang w:val="it-IT" w:eastAsia="it-IT" w:bidi="it-IT"/>
        </w:rPr>
        <w:t xml:space="preserve">termo </w:t>
      </w:r>
      <w:r>
        <w:rPr>
          <w:rStyle w:val="CharStyle15"/>
        </w:rPr>
        <w:t xml:space="preserve">nao </w:t>
      </w:r>
      <w:r>
        <w:rPr>
          <w:rStyle w:val="CharStyle15"/>
          <w:lang w:val="it-IT" w:eastAsia="it-IT" w:bidi="it-IT"/>
        </w:rPr>
        <w:t xml:space="preserve">é </w:t>
      </w:r>
      <w:r>
        <w:rPr>
          <w:rStyle w:val="CharStyle15"/>
        </w:rPr>
        <w:t xml:space="preserve">utilizado como </w:t>
      </w:r>
      <w:r>
        <w:rPr>
          <w:rStyle w:val="CharStyle15"/>
          <w:lang w:val="it-IT" w:eastAsia="it-IT" w:bidi="it-IT"/>
        </w:rPr>
        <w:t xml:space="preserve">nome pròprio </w:t>
      </w:r>
      <w:r>
        <w:rPr>
          <w:rStyle w:val="CharStyle15"/>
        </w:rPr>
        <w:t xml:space="preserve">antes </w:t>
      </w:r>
      <w:r>
        <w:rPr>
          <w:rStyle w:val="CharStyle15"/>
          <w:lang w:val="it-IT" w:eastAsia="it-IT" w:bidi="it-IT"/>
        </w:rPr>
        <w:t xml:space="preserve">da era </w:t>
      </w:r>
      <w:r>
        <w:rPr>
          <w:rStyle w:val="CharStyle15"/>
        </w:rPr>
        <w:t>crista</w:t>
      </w:r>
      <w:r>
        <w:rPr>
          <w:rStyle w:val="CharStyle15"/>
          <w:vertAlign w:val="superscript"/>
        </w:rPr>
        <w:footnoteReference w:id="461"/>
      </w:r>
      <w:r>
        <w:rPr>
          <w:rStyle w:val="CharStyle15"/>
        </w:rPr>
        <w:t xml:space="preserve">, </w:t>
      </w:r>
      <w:r>
        <w:rPr>
          <w:rStyle w:val="CharStyle15"/>
          <w:lang w:val="it-IT" w:eastAsia="it-IT" w:bidi="it-IT"/>
        </w:rPr>
        <w:t xml:space="preserve">ha quem defenda a ates- ta^ào deste nome ao </w:t>
      </w:r>
      <w:r>
        <w:rPr>
          <w:rStyle w:val="CharStyle15"/>
        </w:rPr>
        <w:t xml:space="preserve">menos </w:t>
      </w:r>
      <w:r>
        <w:rPr>
          <w:rStyle w:val="CharStyle15"/>
          <w:lang w:val="it-IT" w:eastAsia="it-IT" w:bidi="it-IT"/>
        </w:rPr>
        <w:t xml:space="preserve">em </w:t>
      </w:r>
      <w:r>
        <w:rPr>
          <w:rStyle w:val="CharStyle15"/>
        </w:rPr>
        <w:t xml:space="preserve">época </w:t>
      </w:r>
      <w:r>
        <w:rPr>
          <w:rStyle w:val="CharStyle15"/>
          <w:lang w:val="it-IT" w:eastAsia="it-IT" w:bidi="it-IT"/>
        </w:rPr>
        <w:t>contemporànea a Jesus</w:t>
      </w:r>
      <w:r>
        <w:rPr>
          <w:rStyle w:val="CharStyle15"/>
          <w:vertAlign w:val="superscript"/>
          <w:lang w:val="it-IT" w:eastAsia="it-IT" w:bidi="it-IT"/>
        </w:rPr>
        <w:footnoteReference w:id="462"/>
      </w:r>
      <w:r>
        <w:rPr>
          <w:rStyle w:val="CharStyle15"/>
          <w:lang w:val="it-IT" w:eastAsia="it-IT" w:bidi="it-IT"/>
        </w:rPr>
        <w:t>.</w:t>
      </w:r>
    </w:p>
    <w:p>
      <w:pPr>
        <w:pStyle w:val="Style14"/>
        <w:keepNext w:val="0"/>
        <w:keepLines w:val="0"/>
        <w:widowControl w:val="0"/>
        <w:shd w:val="clear" w:color="auto" w:fill="auto"/>
        <w:bidi w:val="0"/>
        <w:spacing w:before="0" w:after="0" w:line="221" w:lineRule="auto"/>
        <w:ind w:left="0" w:right="0" w:firstLine="660"/>
        <w:jc w:val="both"/>
      </w:pPr>
      <w:r>
        <w:rPr>
          <w:rStyle w:val="CharStyle15"/>
          <w:lang w:val="it-IT" w:eastAsia="it-IT" w:bidi="it-IT"/>
        </w:rPr>
        <w:t xml:space="preserve">— Recentemente houve um </w:t>
      </w:r>
      <w:r>
        <w:rPr>
          <w:rStyle w:val="CharStyle15"/>
        </w:rPr>
        <w:t xml:space="preserve">esforzó </w:t>
      </w:r>
      <w:r>
        <w:rPr>
          <w:rStyle w:val="CharStyle15"/>
          <w:lang w:val="it-IT" w:eastAsia="it-IT" w:bidi="it-IT"/>
        </w:rPr>
        <w:t xml:space="preserve">de fazer derivar o termo néxpog do aramaico ao mesmo tempo </w:t>
      </w:r>
      <w:r>
        <w:rPr>
          <w:rStyle w:val="CharStyle15"/>
        </w:rPr>
        <w:t xml:space="preserve">que </w:t>
      </w:r>
      <w:r>
        <w:rPr>
          <w:rStyle w:val="CharStyle15"/>
          <w:lang w:val="it-IT" w:eastAsia="it-IT" w:bidi="it-IT"/>
        </w:rPr>
        <w:t xml:space="preserve">se afirmou nào se </w:t>
      </w:r>
      <w:r>
        <w:rPr>
          <w:rStyle w:val="CharStyle15"/>
        </w:rPr>
        <w:t xml:space="preserve">poder </w:t>
      </w:r>
      <w:r>
        <w:rPr>
          <w:rStyle w:val="CharStyle15"/>
          <w:lang w:val="it-IT" w:eastAsia="it-IT" w:bidi="it-IT"/>
        </w:rPr>
        <w:t xml:space="preserve">estabelecer urna palavra ou </w:t>
      </w:r>
      <w:r>
        <w:rPr>
          <w:rStyle w:val="CharStyle15"/>
        </w:rPr>
        <w:t xml:space="preserve">raiz </w:t>
      </w:r>
      <w:r>
        <w:rPr>
          <w:rStyle w:val="CharStyle15"/>
          <w:lang w:val="it-IT" w:eastAsia="it-IT" w:bidi="it-IT"/>
        </w:rPr>
        <w:t xml:space="preserve">aramaica </w:t>
      </w:r>
      <w:r>
        <w:rPr>
          <w:rStyle w:val="CharStyle15"/>
        </w:rPr>
        <w:t xml:space="preserve">que </w:t>
      </w:r>
      <w:r>
        <w:rPr>
          <w:rStyle w:val="CharStyle15"/>
          <w:lang w:val="it-IT" w:eastAsia="it-IT" w:bidi="it-IT"/>
        </w:rPr>
        <w:t>subjaz à pala- vra grega nérpa</w:t>
      </w:r>
      <w:r>
        <w:rPr>
          <w:rStyle w:val="CharStyle15"/>
          <w:vertAlign w:val="superscript"/>
          <w:lang w:val="it-IT" w:eastAsia="it-IT" w:bidi="it-IT"/>
        </w:rPr>
        <w:footnoteReference w:id="463"/>
      </w:r>
      <w:r>
        <w:rPr>
          <w:rStyle w:val="CharStyle15"/>
          <w:lang w:val="it-IT" w:eastAsia="it-IT" w:bidi="it-IT"/>
        </w:rPr>
        <w:t>.</w:t>
      </w:r>
    </w:p>
    <w:p>
      <w:pPr>
        <w:pStyle w:val="Style14"/>
        <w:keepNext w:val="0"/>
        <w:keepLines w:val="0"/>
        <w:widowControl w:val="0"/>
        <w:shd w:val="clear" w:color="auto" w:fill="auto"/>
        <w:bidi w:val="0"/>
        <w:spacing w:before="0" w:after="520" w:line="221" w:lineRule="auto"/>
        <w:ind w:left="0" w:right="0" w:firstLine="440"/>
        <w:jc w:val="both"/>
      </w:pPr>
      <w:r>
        <w:rPr>
          <w:rStyle w:val="CharStyle15"/>
        </w:rPr>
        <w:t xml:space="preserve">Todavía, </w:t>
      </w:r>
      <w:r>
        <w:rPr>
          <w:rStyle w:val="CharStyle15"/>
          <w:lang w:val="it-IT" w:eastAsia="it-IT" w:bidi="it-IT"/>
        </w:rPr>
        <w:t xml:space="preserve">ao </w:t>
      </w:r>
      <w:r>
        <w:rPr>
          <w:rStyle w:val="CharStyle15"/>
        </w:rPr>
        <w:t xml:space="preserve">menos </w:t>
      </w:r>
      <w:r>
        <w:rPr>
          <w:rStyle w:val="CharStyle15"/>
          <w:lang w:val="it-IT" w:eastAsia="it-IT" w:bidi="it-IT"/>
        </w:rPr>
        <w:t xml:space="preserve">no </w:t>
      </w:r>
      <w:r>
        <w:rPr>
          <w:rStyle w:val="CharStyle15"/>
        </w:rPr>
        <w:t xml:space="preserve">que </w:t>
      </w:r>
      <w:r>
        <w:rPr>
          <w:rStyle w:val="CharStyle15"/>
          <w:lang w:val="it-IT" w:eastAsia="it-IT" w:bidi="it-IT"/>
        </w:rPr>
        <w:t xml:space="preserve">concerne à problemàtica de Jo 1,41-42, a questào deve </w:t>
      </w:r>
      <w:r>
        <w:rPr>
          <w:rStyle w:val="CharStyle15"/>
        </w:rPr>
        <w:t xml:space="preserve">ser colocada </w:t>
      </w:r>
      <w:r>
        <w:rPr>
          <w:rStyle w:val="CharStyle15"/>
          <w:lang w:val="it-IT" w:eastAsia="it-IT" w:bidi="it-IT"/>
        </w:rPr>
        <w:t xml:space="preserve">em outros termos: é </w:t>
      </w:r>
      <w:r>
        <w:rPr>
          <w:rStyle w:val="CharStyle15"/>
        </w:rPr>
        <w:t xml:space="preserve">antes </w:t>
      </w:r>
      <w:r>
        <w:rPr>
          <w:rStyle w:val="CharStyle15"/>
          <w:lang w:val="it-IT" w:eastAsia="it-IT" w:bidi="it-IT"/>
        </w:rPr>
        <w:t xml:space="preserve">de tudo o vocàbulo Kqcpàg e a sua simbòlica </w:t>
      </w:r>
      <w:r>
        <w:rPr>
          <w:rStyle w:val="CharStyle15"/>
        </w:rPr>
        <w:t xml:space="preserve">que </w:t>
      </w:r>
      <w:r>
        <w:rPr>
          <w:rStyle w:val="CharStyle15"/>
          <w:lang w:val="it-IT" w:eastAsia="it-IT" w:bidi="it-IT"/>
        </w:rPr>
        <w:t xml:space="preserve">merecem aten- </w:t>
      </w:r>
      <w:r>
        <w:rPr>
          <w:rStyle w:val="CharStyle15"/>
          <w:lang w:val="fr-FR" w:eastAsia="fr-FR" w:bidi="fr-FR"/>
        </w:rPr>
        <w:t>çâo</w:t>
      </w:r>
      <w:r>
        <w:rPr>
          <w:rStyle w:val="CharStyle15"/>
          <w:vertAlign w:val="superscript"/>
          <w:lang w:val="fr-FR" w:eastAsia="fr-FR" w:bidi="fr-FR"/>
        </w:rPr>
        <w:footnoteReference w:id="464"/>
      </w:r>
      <w:r>
        <w:rPr>
          <w:rStyle w:val="CharStyle15"/>
          <w:lang w:val="fr-FR" w:eastAsia="fr-FR" w:bidi="fr-FR"/>
        </w:rPr>
        <w:t xml:space="preserve">. </w:t>
      </w:r>
      <w:r>
        <w:rPr>
          <w:rStyle w:val="CharStyle15"/>
        </w:rPr>
        <w:t xml:space="preserve">Por outro lado, </w:t>
      </w:r>
      <w:r>
        <w:rPr>
          <w:rStyle w:val="CharStyle15"/>
          <w:lang w:val="fr-FR" w:eastAsia="fr-FR" w:bidi="fr-FR"/>
        </w:rPr>
        <w:t xml:space="preserve">néxpoç é a forma que se afirmou, com o de- correr do tempo, na Comunidade Cristâ </w:t>
      </w:r>
      <w:r>
        <w:rPr>
          <w:rStyle w:val="CharStyle15"/>
        </w:rPr>
        <w:t>Primitiva, como denomina</w:t>
        <w:softHyphen/>
        <w:t xml:space="preserve">tivo </w:t>
      </w:r>
      <w:r>
        <w:rPr>
          <w:rStyle w:val="CharStyle15"/>
          <w:lang w:val="fr-FR" w:eastAsia="fr-FR" w:bidi="fr-FR"/>
        </w:rPr>
        <w:t xml:space="preserve">de Simâo. Assim, quando </w:t>
      </w:r>
      <w:r>
        <w:rPr>
          <w:rStyle w:val="CharStyle15"/>
        </w:rPr>
        <w:t xml:space="preserve">o evangelista diz </w:t>
      </w:r>
      <w:r>
        <w:rPr>
          <w:rStyle w:val="CharStyle15"/>
          <w:lang w:val="fr-FR" w:eastAsia="fr-FR" w:bidi="fr-FR"/>
        </w:rPr>
        <w:t xml:space="preserve">que Kr|(pàç éppri- </w:t>
      </w:r>
      <w:r>
        <w:rPr>
          <w:rStyle w:val="CharStyle15"/>
          <w:smallCaps/>
          <w:lang w:val="fr-FR" w:eastAsia="fr-FR" w:bidi="fr-FR"/>
        </w:rPr>
        <w:t>veuetcu</w:t>
      </w:r>
      <w:r>
        <w:rPr>
          <w:rStyle w:val="CharStyle15"/>
          <w:lang w:val="fr-FR" w:eastAsia="fr-FR" w:bidi="fr-FR"/>
        </w:rPr>
        <w:t xml:space="preserve"> flÉTpoç (1,42), integra ou assume também este modo esta- belecido de </w:t>
      </w:r>
      <w:r>
        <w:rPr>
          <w:rStyle w:val="CharStyle15"/>
        </w:rPr>
        <w:t xml:space="preserve">denominar </w:t>
      </w:r>
      <w:r>
        <w:rPr>
          <w:rStyle w:val="CharStyle15"/>
          <w:lang w:val="fr-FR" w:eastAsia="fr-FR" w:bidi="fr-FR"/>
        </w:rPr>
        <w:t xml:space="preserve">Simâo. </w:t>
      </w:r>
      <w:r>
        <w:rPr>
          <w:rStyle w:val="CharStyle15"/>
        </w:rPr>
        <w:t xml:space="preserve">O significado </w:t>
      </w:r>
      <w:r>
        <w:rPr>
          <w:rStyle w:val="CharStyle15"/>
          <w:lang w:val="fr-FR" w:eastAsia="fr-FR" w:bidi="fr-FR"/>
        </w:rPr>
        <w:t xml:space="preserve">de Jléxpoç, </w:t>
      </w:r>
      <w:r>
        <w:rPr>
          <w:rStyle w:val="CharStyle15"/>
        </w:rPr>
        <w:t xml:space="preserve">por </w:t>
      </w:r>
      <w:r>
        <w:rPr>
          <w:rStyle w:val="CharStyle15"/>
          <w:lang w:val="fr-FR" w:eastAsia="fr-FR" w:bidi="fr-FR"/>
        </w:rPr>
        <w:t xml:space="preserve">sua </w:t>
      </w:r>
      <w:r>
        <w:rPr>
          <w:rStyle w:val="CharStyle15"/>
        </w:rPr>
        <w:t xml:space="preserve">vez, </w:t>
      </w:r>
      <w:r>
        <w:rPr>
          <w:rStyle w:val="CharStyle15"/>
          <w:lang w:val="fr-FR" w:eastAsia="fr-FR" w:bidi="fr-FR"/>
        </w:rPr>
        <w:t xml:space="preserve">além da significaçâo mesma </w:t>
      </w:r>
      <w:r>
        <w:rPr>
          <w:rStyle w:val="CharStyle15"/>
        </w:rPr>
        <w:t>do termo, pode ser, particularmen</w:t>
        <w:softHyphen/>
        <w:t xml:space="preserve">te, iluminada pelo </w:t>
      </w:r>
      <w:r>
        <w:rPr>
          <w:rStyle w:val="CharStyle15"/>
          <w:i/>
          <w:iCs/>
        </w:rPr>
        <w:t>logion</w:t>
      </w:r>
      <w:r>
        <w:rPr>
          <w:rStyle w:val="CharStyle15"/>
        </w:rPr>
        <w:t xml:space="preserve"> de Mt 16,18 </w:t>
      </w:r>
      <w:r>
        <w:rPr>
          <w:rStyle w:val="CharStyle15"/>
          <w:lang w:val="fr-FR" w:eastAsia="fr-FR" w:bidi="fr-FR"/>
        </w:rPr>
        <w:t xml:space="preserve">(où si IléTpoç, </w:t>
      </w:r>
      <w:r>
        <w:rPr>
          <w:rStyle w:val="CharStyle15"/>
        </w:rPr>
        <w:t xml:space="preserve">Kai éni xaúii] xg néxpq oÍKoSo|if]oa) </w:t>
      </w:r>
      <w:r>
        <w:rPr>
          <w:rStyle w:val="CharStyle15"/>
          <w:lang w:val="fr-FR" w:eastAsia="fr-FR" w:bidi="fr-FR"/>
        </w:rPr>
        <w:t xml:space="preserve">pou </w:t>
      </w:r>
      <w:r>
        <w:rPr>
          <w:rStyle w:val="CharStyle15"/>
        </w:rPr>
        <w:t xml:space="preserve">xqv ¿KK^qoíav) no qual, dada </w:t>
      </w:r>
      <w:r>
        <w:rPr>
          <w:rStyle w:val="CharStyle15"/>
          <w:lang w:val="fr-FR" w:eastAsia="fr-FR" w:bidi="fr-FR"/>
        </w:rPr>
        <w:t xml:space="preserve">a relaçâo </w:t>
      </w:r>
      <w:r>
        <w:rPr>
          <w:rStyle w:val="CharStyle15"/>
        </w:rPr>
        <w:t xml:space="preserve">entre </w:t>
      </w:r>
      <w:r>
        <w:rPr>
          <w:rStyle w:val="CharStyle15"/>
          <w:lang w:val="fr-FR" w:eastAsia="fr-FR" w:bidi="fr-FR"/>
        </w:rPr>
        <w:t xml:space="preserve">IIÉxpoç-7céxpa-oiKoSojif]CTœ, </w:t>
      </w:r>
      <w:r>
        <w:rPr>
          <w:rStyle w:val="CharStyle15"/>
        </w:rPr>
        <w:t xml:space="preserve">aparece evidente o sentido </w:t>
      </w:r>
      <w:r>
        <w:rPr>
          <w:rStyle w:val="CharStyle15"/>
          <w:lang w:val="fr-FR" w:eastAsia="fr-FR" w:bidi="fr-FR"/>
        </w:rPr>
        <w:t xml:space="preserve">de </w:t>
      </w:r>
      <w:r>
        <w:rPr>
          <w:rStyle w:val="CharStyle15"/>
        </w:rPr>
        <w:t xml:space="preserve">pedra </w:t>
      </w:r>
      <w:r>
        <w:rPr>
          <w:rStyle w:val="CharStyle15"/>
          <w:lang w:val="fr-FR" w:eastAsia="fr-FR" w:bidi="fr-FR"/>
        </w:rPr>
        <w:t xml:space="preserve">ou </w:t>
      </w:r>
      <w:r>
        <w:rPr>
          <w:rStyle w:val="CharStyle15"/>
        </w:rPr>
        <w:t xml:space="preserve">rocha de fundamento, bem como </w:t>
      </w:r>
      <w:r>
        <w:rPr>
          <w:rStyle w:val="CharStyle15"/>
          <w:lang w:val="fr-FR" w:eastAsia="fr-FR" w:bidi="fr-FR"/>
        </w:rPr>
        <w:t xml:space="preserve">a </w:t>
      </w:r>
      <w:r>
        <w:rPr>
          <w:rStyle w:val="CharStyle15"/>
        </w:rPr>
        <w:t xml:space="preserve">idéia </w:t>
      </w:r>
      <w:r>
        <w:rPr>
          <w:rStyle w:val="CharStyle15"/>
          <w:lang w:val="fr-FR" w:eastAsia="fr-FR" w:bidi="fr-FR"/>
        </w:rPr>
        <w:t xml:space="preserve">de edificaçâo </w:t>
      </w:r>
      <w:r>
        <w:rPr>
          <w:rStyle w:val="CharStyle15"/>
        </w:rPr>
        <w:t xml:space="preserve">e </w:t>
      </w:r>
      <w:r>
        <w:rPr>
          <w:rStyle w:val="CharStyle15"/>
          <w:lang w:val="fr-FR" w:eastAsia="fr-FR" w:bidi="fr-FR"/>
        </w:rPr>
        <w:t xml:space="preserve">construçâo, </w:t>
      </w:r>
      <w:r>
        <w:rPr>
          <w:rStyle w:val="CharStyle15"/>
        </w:rPr>
        <w:t xml:space="preserve">pelo </w:t>
      </w:r>
      <w:r>
        <w:rPr>
          <w:rStyle w:val="CharStyle15"/>
          <w:lang w:val="fr-FR" w:eastAsia="fr-FR" w:bidi="fr-FR"/>
        </w:rPr>
        <w:t xml:space="preserve">que Simâo </w:t>
      </w:r>
      <w:r>
        <w:rPr>
          <w:rStyle w:val="CharStyle15"/>
        </w:rPr>
        <w:t>se toma a pedra fundamental para a nova comunidade reunida por Jesús</w:t>
      </w:r>
      <w:r>
        <w:rPr>
          <w:rStyle w:val="CharStyle15"/>
          <w:vertAlign w:val="superscript"/>
        </w:rPr>
        <w:footnoteReference w:id="465"/>
      </w:r>
      <w:r>
        <w:rPr>
          <w:rStyle w:val="CharStyle15"/>
        </w:rPr>
        <w:t xml:space="preserve">. Desta forma, a simbólica contida em </w:t>
      </w:r>
      <w:r>
        <w:rPr>
          <w:rStyle w:val="CharStyle15"/>
          <w:lang w:val="fr-FR" w:eastAsia="fr-FR" w:bidi="fr-FR"/>
        </w:rPr>
        <w:t xml:space="preserve">IléTpoç, </w:t>
      </w:r>
      <w:r>
        <w:rPr>
          <w:rStyle w:val="CharStyle15"/>
        </w:rPr>
        <w:t xml:space="preserve">de algum modo complementa aquela do termo </w:t>
      </w:r>
      <w:r>
        <w:rPr>
          <w:rStyle w:val="CharStyle15"/>
          <w:lang w:val="fr-FR" w:eastAsia="fr-FR" w:bidi="fr-FR"/>
        </w:rPr>
        <w:t xml:space="preserve">Kqcpâç, </w:t>
      </w:r>
      <w:r>
        <w:rPr>
          <w:rStyle w:val="CharStyle15"/>
        </w:rPr>
        <w:t xml:space="preserve">acrescentando algumas </w:t>
      </w:r>
      <w:r>
        <w:rPr>
          <w:rStyle w:val="CharStyle15"/>
          <w:lang w:val="fr-FR" w:eastAsia="fr-FR" w:bidi="fr-FR"/>
        </w:rPr>
        <w:t xml:space="preserve">nuanças, </w:t>
      </w:r>
      <w:r>
        <w:rPr>
          <w:rStyle w:val="CharStyle15"/>
        </w:rPr>
        <w:t xml:space="preserve">mas </w:t>
      </w:r>
      <w:r>
        <w:rPr>
          <w:rStyle w:val="CharStyle15"/>
          <w:lang w:val="fr-FR" w:eastAsia="fr-FR" w:bidi="fr-FR"/>
        </w:rPr>
        <w:t xml:space="preserve">nâo </w:t>
      </w:r>
      <w:r>
        <w:rPr>
          <w:rStyle w:val="CharStyle15"/>
        </w:rPr>
        <w:t>a substituí.</w:t>
      </w:r>
    </w:p>
    <w:p>
      <w:pPr>
        <w:pStyle w:val="Style45"/>
        <w:keepNext w:val="0"/>
        <w:keepLines w:val="0"/>
        <w:widowControl w:val="0"/>
        <w:shd w:val="clear" w:color="auto" w:fill="auto"/>
        <w:bidi w:val="0"/>
        <w:spacing w:before="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Neste capítulo indagamos sobre o significado do termo Kr|&lt;pci&lt;;, haja vista ser este central na concepto que o quarto evangelho tem sobre Pedro: como o Msoaíat; é urna antecipa^ao, em chave pro</w:t>
        <w:softHyphen/>
        <w:t>gramática, de como os discípulos entraráo gradativamente, ao lon</w:t>
        <w:softHyphen/>
        <w:t>go do evangelho joanino, no mistério e na missáo de Jesús, assim também Kr|&lt;pá&lt;; é um nome-programa, que antecipa, em reserva de significado, a experiencia do discipulado (e a missáo que déla de</w:t>
        <w:softHyphen/>
        <w:t>corre) de Simáo com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Éste termo, sobre o qual Jesús nao dá nenhuma explicado e o evangelista se limita apenas a, posteriormente, explicá-lo na língua grega, é raro. Jo 1,42 é </w:t>
      </w:r>
      <w:r>
        <w:rPr>
          <w:rStyle w:val="CharStyle15"/>
          <w:i/>
          <w:iCs/>
        </w:rPr>
        <w:t>hapax</w:t>
      </w:r>
      <w:r>
        <w:rPr>
          <w:rStyle w:val="CharStyle15"/>
        </w:rPr>
        <w:t xml:space="preserve"> nos evangelhos e na literatura paulina aparece oito vezes, todas elas para denominar Simáo, de modo que como contexto natural para a compreensáo deste termo restam o Antigo Testamento e o mundo judaico. De fato, Kqtpag correspon</w:t>
        <w:softHyphen/>
        <w:t xml:space="preserve">de á palavra aramaica XD'3 </w:t>
      </w:r>
      <w:r>
        <w:rPr>
          <w:rStyle w:val="CharStyle15"/>
          <w:smallCaps/>
        </w:rPr>
        <w:t>ou</w:t>
      </w:r>
      <w:r>
        <w:rPr>
          <w:rStyle w:val="CharStyle15"/>
        </w:rPr>
        <w:t xml:space="preserve"> ao «p hebraico.</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Como termo semítico, exploramos, inicialmente, aquilo que chamamos de sua configura^áo sonora, para, percorrendo, em di</w:t>
        <w:softHyphen/>
      </w:r>
      <w:r>
        <w:rPr>
          <w:rStyle w:val="CharStyle15"/>
        </w:rPr>
        <w:t xml:space="preserve">versas línguas, palavras que apresentam este mesmo som, chegar a um significado original de fundo. A origem deste vocábulo é um som universal </w:t>
      </w:r>
      <w:r>
        <w:rPr>
          <w:rStyle w:val="CharStyle15"/>
          <w:i/>
          <w:iCs/>
        </w:rPr>
        <w:t>(keb-kef-kep-gueb-guep-heb-hef</w:t>
      </w:r>
      <w:r>
        <w:rPr>
          <w:rStyle w:val="CharStyle15"/>
        </w:rPr>
        <w:t xml:space="preserve"> e demais combi- najóes) que exprime sempre a idéia de cercar, guardar, segurar, defender, amparar, abrigar, acariciar, amamentar, fermentar, ou denota objetos relacionados com estas ajóes. Á luz disto, o signifi</w:t>
        <w:softHyphen/>
        <w:t xml:space="preserve">cado de </w:t>
      </w:r>
      <w:r>
        <w:rPr>
          <w:rStyle w:val="CharStyle15"/>
          <w:smallCaps/>
        </w:rPr>
        <w:t>xd’3</w:t>
      </w:r>
      <w:r>
        <w:rPr>
          <w:rStyle w:val="CharStyle15"/>
        </w:rPr>
        <w:t xml:space="preserve"> ou *p que comumente é traduzido como rocha ou pedra, vai redimensionado, chegando a significar, diferenciando-se de vocábulos como px, s^o, í^n ou ms, o rochedo escavado, a caverna na rocha, a gruta. De fato, os dicionários etimológicos por nós consultados apresentam claramente a diferencia entre os ter</w:t>
        <w:softHyphen/>
        <w:t>mos que designam a rocha, a pedra que serve a diversas fun^óes (s*?©, t^nbn, nx, px) e a rocha escavada (*p).</w:t>
      </w:r>
    </w:p>
    <w:p>
      <w:pPr>
        <w:pStyle w:val="Style14"/>
        <w:keepNext w:val="0"/>
        <w:keepLines w:val="0"/>
        <w:widowControl w:val="0"/>
        <w:shd w:val="clear" w:color="auto" w:fill="auto"/>
        <w:bidi w:val="0"/>
        <w:spacing w:before="0" w:after="0" w:line="221" w:lineRule="auto"/>
        <w:ind w:left="0" w:right="0" w:firstLine="460"/>
        <w:jc w:val="both"/>
      </w:pPr>
      <w:r>
        <w:rPr>
          <w:rStyle w:val="CharStyle15"/>
        </w:rPr>
        <w:t>Colocamos esta significajáo em confronto, analisando os tex</w:t>
        <w:softHyphen/>
        <w:t>tos de Jó e Jeremías, do Targum de Jó e do livro Henoque, únicos textos em que aparece o nosso termo, respectivamente no Antigo Testamento e em Qumran.</w:t>
      </w:r>
    </w:p>
    <w:p>
      <w:pPr>
        <w:pStyle w:val="Style14"/>
        <w:keepNext w:val="0"/>
        <w:keepLines w:val="0"/>
        <w:widowControl w:val="0"/>
        <w:shd w:val="clear" w:color="auto" w:fill="auto"/>
        <w:bidi w:val="0"/>
        <w:spacing w:before="0" w:after="0" w:line="221" w:lineRule="auto"/>
        <w:ind w:left="0" w:right="0" w:firstLine="460"/>
        <w:jc w:val="both"/>
      </w:pPr>
      <w:r>
        <w:rPr>
          <w:rStyle w:val="CharStyle15"/>
        </w:rPr>
        <w:t>Vimos como Jó e Jeremías confirmam, amplamente, este signi</w:t>
        <w:softHyphen/>
        <w:t>ficado. Trazem D'DO como as grutas que servem de refugio a um tipo de gente marginalizada, ou como esconderijos para onde acorrerlo os israelitas diante da iminente invasáo estrangeira. Esses passos, tanto no Texto Masorético como na Septuaginta apontam para este signi</w:t>
        <w:softHyphen/>
        <w:t>ficado.</w:t>
      </w:r>
    </w:p>
    <w:p>
      <w:pPr>
        <w:pStyle w:val="Style14"/>
        <w:keepNext w:val="0"/>
        <w:keepLines w:val="0"/>
        <w:widowControl w:val="0"/>
        <w:shd w:val="clear" w:color="auto" w:fill="auto"/>
        <w:bidi w:val="0"/>
        <w:spacing w:before="0" w:after="0" w:line="221" w:lineRule="auto"/>
        <w:ind w:left="0" w:right="0" w:firstLine="460"/>
        <w:jc w:val="both"/>
      </w:pPr>
      <w:r>
        <w:rPr>
          <w:rStyle w:val="CharStyle15"/>
        </w:rPr>
        <w:t>O 1 IQtgJó — numa atestajáo particularmente interessante por se tratar de um texto num aramaico do primeiro século antes de Cristo, portanto, contemporáneo a Jesús e ao quarto evangelista — traz o nosso termo em dois passos. A primeira ocorréncia (32,1) se dá num modo pleonástico, reforjando a caracterizajáo de um tipo de cabra selvagem que anda pelos penhascos e se esconde ñas caver</w:t>
        <w:softHyphen/>
        <w:t>nas rochosas; na segunda ocorréncia (33,9), aparece como a rocha escavada que servindo de abrigo para a águia passar a noite, indica o lugar de sua moradia.</w:t>
      </w:r>
    </w:p>
    <w:p>
      <w:pPr>
        <w:pStyle w:val="Style14"/>
        <w:keepNext w:val="0"/>
        <w:keepLines w:val="0"/>
        <w:widowControl w:val="0"/>
        <w:shd w:val="clear" w:color="auto" w:fill="auto"/>
        <w:bidi w:val="0"/>
        <w:spacing w:before="0" w:after="0" w:line="221" w:lineRule="auto"/>
        <w:ind w:left="0" w:right="0" w:firstLine="460"/>
        <w:jc w:val="both"/>
      </w:pPr>
      <w:r>
        <w:rPr>
          <w:rStyle w:val="CharStyle15"/>
        </w:rPr>
        <w:t>Ñas atestajóes do livro aramaico de Henoque — 4QE(a) 1 ii 8; 4QEn(e) 4 iii 19; 4QE(c) 4,3 — é que a conotajáo de antro, gruta ou caverna nao é muito evidente; no primeiro passo, contudo, o nosso termo indica as pedreiras ou penhascos em paralelismo antitético á térra arenosa e poeirenta, mas que em ambas é difícil de caminhar com o sol forte. Nos outros dois passos, é também a idéia de pe- nhasco ou de regiáo ingreme e alta que está em foco. Estes passos náo expressam, em todo caso, somente a idéia de urna rocha ou de urna pedra fírme e maciza.</w:t>
      </w:r>
    </w:p>
    <w:p>
      <w:pPr>
        <w:pStyle w:val="Style14"/>
        <w:keepNext w:val="0"/>
        <w:keepLines w:val="0"/>
        <w:widowControl w:val="0"/>
        <w:shd w:val="clear" w:color="auto" w:fill="auto"/>
        <w:bidi w:val="0"/>
        <w:spacing w:before="0" w:after="0" w:line="221" w:lineRule="auto"/>
        <w:ind w:left="0" w:right="0" w:firstLine="460"/>
        <w:jc w:val="both"/>
        <w:sectPr>
          <w:headerReference w:type="default" r:id="rId48"/>
          <w:headerReference w:type="even" r:id="rId49"/>
          <w:headerReference w:type="first" r:id="rId50"/>
          <w:footnotePr>
            <w:pos w:val="pageBottom"/>
            <w:numFmt w:val="decimal"/>
            <w:numRestart w:val="continuous"/>
            <w15:footnoteColumns w:val="1"/>
          </w:footnotePr>
          <w:pgSz w:w="8914" w:h="12998"/>
          <w:pgMar w:top="1278" w:right="1213" w:bottom="1275" w:left="1167" w:header="0" w:footer="3" w:gutter="0"/>
          <w:cols w:space="720"/>
          <w:noEndnote/>
          <w:titlePg/>
          <w:rtlGutter w:val="0"/>
          <w:docGrid w:linePitch="360"/>
        </w:sectPr>
      </w:pPr>
      <w:r>
        <w:rPr>
          <w:rStyle w:val="CharStyle15"/>
        </w:rPr>
        <w:t xml:space="preserve">A análise deste paño de fundo, bem como a considerajáo da nota narrativa 8 éppr|veÚETai nérpoq de 1,42, nos dáo condi jóes de </w:t>
      </w:r>
    </w:p>
    <w:p>
      <w:pPr>
        <w:pStyle w:val="Style14"/>
        <w:keepNext w:val="0"/>
        <w:keepLines w:val="0"/>
        <w:widowControl w:val="0"/>
        <w:shd w:val="clear" w:color="auto" w:fill="auto"/>
        <w:bidi w:val="0"/>
        <w:spacing w:before="0" w:after="0" w:line="221" w:lineRule="auto"/>
        <w:ind w:left="0" w:right="0" w:firstLine="0"/>
        <w:jc w:val="both"/>
      </w:pPr>
      <w:r>
        <w:rPr>
          <w:rStyle w:val="CharStyle15"/>
        </w:rPr>
        <w:t xml:space="preserve">entender como no quarto evangelho a missao de Simáo será aquela de ser Kritpaq-nérpo^. É como se Jesús Ihe dissesse: “Tu serás </w:t>
      </w:r>
      <w:r>
        <w:rPr>
          <w:rStyle w:val="CharStyle15"/>
          <w:i/>
          <w:iCs/>
        </w:rPr>
        <w:t>Kefas,</w:t>
      </w:r>
      <w:r>
        <w:rPr>
          <w:rStyle w:val="CharStyle15"/>
        </w:rPr>
        <w:t xml:space="preserve"> urna caverna escavada na rocha, no alto da montanha. É ai dentro que eu vou gerar, custodiar, proteger, acolher, guiar, edificar o meu povo”. O encontró de Simáo com Jesús abre-lhe estas perspectivas, para as quais ele nao caminhará de forma linear. Antes, deverá fazer urna aproximado muito lenta e gradual, atravessará, inclusive, o oposto e a negado Daquele do qual se aproximará.</w:t>
      </w:r>
    </w:p>
    <w:p>
      <w:pPr>
        <w:pStyle w:val="Style14"/>
        <w:keepNext w:val="0"/>
        <w:keepLines w:val="0"/>
        <w:widowControl w:val="0"/>
        <w:shd w:val="clear" w:color="auto" w:fill="auto"/>
        <w:bidi w:val="0"/>
        <w:spacing w:before="0" w:after="0" w:line="223" w:lineRule="auto"/>
        <w:ind w:left="0" w:right="0" w:firstLine="440"/>
        <w:jc w:val="both"/>
        <w:sectPr>
          <w:headerReference w:type="default" r:id="rId51"/>
          <w:headerReference w:type="even" r:id="rId52"/>
          <w:footnotePr>
            <w:pos w:val="pageBottom"/>
            <w:numFmt w:val="decimal"/>
            <w:numRestart w:val="continuous"/>
            <w15:footnoteColumns w:val="1"/>
          </w:footnotePr>
          <w:pgSz w:w="8914" w:h="12998"/>
          <w:pgMar w:top="1278" w:right="1213" w:bottom="1275" w:left="1167" w:header="0" w:footer="847" w:gutter="0"/>
          <w:cols w:space="720"/>
          <w:noEndnote/>
          <w:rtlGutter w:val="0"/>
          <w:docGrid w:linePitch="360"/>
        </w:sectPr>
      </w:pPr>
      <w:r>
        <w:rPr>
          <w:rStyle w:val="CharStyle15"/>
        </w:rPr>
        <w:t>Percorreremos, em seguida, cada urna das outras perícopes que tratam sobre este percurso de Simáo Pedro, para depois fazermos um balando desta presenta, á luz deste programa.</w:t>
      </w:r>
    </w:p>
    <w:p>
      <w:pPr>
        <w:pStyle w:val="Style14"/>
        <w:keepNext w:val="0"/>
        <w:keepLines w:val="0"/>
        <w:widowControl w:val="0"/>
        <w:shd w:val="clear" w:color="auto" w:fill="auto"/>
        <w:bidi w:val="0"/>
        <w:spacing w:before="840" w:after="420" w:line="240" w:lineRule="auto"/>
        <w:ind w:left="0" w:right="0" w:firstLine="0"/>
        <w:jc w:val="center"/>
      </w:pPr>
      <w:r>
        <w:rPr>
          <w:rStyle w:val="CharStyle15"/>
          <w:smallCaps/>
        </w:rPr>
        <w:t>Capítulo</w:t>
      </w:r>
      <w:r>
        <w:rPr>
          <w:rStyle w:val="CharStyle15"/>
        </w:rPr>
        <w:t xml:space="preserve"> IV</w:t>
        <w:br/>
      </w:r>
      <w:r>
        <w:rPr>
          <w:rStyle w:val="CharStyle15"/>
        </w:rPr>
        <w:t>«E NÓS CREMOS E CONHECEMOS...»</w:t>
        <w:br/>
        <w:t>(JO 6,67-71)</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Depois de 1,41-42, a primeira vez que Simao Pedro aparece no </w:t>
      </w:r>
      <w:r>
        <w:rPr>
          <w:rStyle w:val="CharStyle15"/>
          <w:lang w:val="fr-FR" w:eastAsia="fr-FR" w:bidi="fr-FR"/>
        </w:rPr>
        <w:t xml:space="preserve">quarto </w:t>
      </w:r>
      <w:r>
        <w:rPr>
          <w:rStyle w:val="CharStyle15"/>
        </w:rPr>
        <w:t xml:space="preserve">evangelho é na perícope constituida por 6,67-71. De lá até aqui, percorreu, anónimamente, o seu caminho de seguimento a Jesús, e aqui, num momento </w:t>
      </w:r>
      <w:r>
        <w:rPr>
          <w:rStyle w:val="CharStyle15"/>
          <w:lang w:val="fr-FR" w:eastAsia="fr-FR" w:bidi="fr-FR"/>
        </w:rPr>
        <w:t xml:space="preserve">de balanço, </w:t>
      </w:r>
      <w:r>
        <w:rPr>
          <w:rStyle w:val="CharStyle15"/>
        </w:rPr>
        <w:t xml:space="preserve">faz urna </w:t>
      </w:r>
      <w:r>
        <w:rPr>
          <w:rStyle w:val="CharStyle15"/>
          <w:lang w:val="fr-FR" w:eastAsia="fr-FR" w:bidi="fr-FR"/>
        </w:rPr>
        <w:t xml:space="preserve">confissâo </w:t>
      </w:r>
      <w:r>
        <w:rPr>
          <w:rStyle w:val="CharStyle15"/>
        </w:rPr>
        <w:t xml:space="preserve">que mostra </w:t>
      </w:r>
      <w:r>
        <w:rPr>
          <w:rStyle w:val="CharStyle15"/>
          <w:lang w:val="fr-FR" w:eastAsia="fr-FR" w:bidi="fr-FR"/>
        </w:rPr>
        <w:t xml:space="preserve">a concepçâo </w:t>
      </w:r>
      <w:r>
        <w:rPr>
          <w:rStyle w:val="CharStyle15"/>
        </w:rPr>
        <w:t>que conseguiu formar sobre Jesús.</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Os termos desta </w:t>
      </w:r>
      <w:r>
        <w:rPr>
          <w:rStyle w:val="CharStyle15"/>
          <w:lang w:val="fr-FR" w:eastAsia="fr-FR" w:bidi="fr-FR"/>
        </w:rPr>
        <w:t xml:space="preserve">confissâo, </w:t>
      </w:r>
      <w:r>
        <w:rPr>
          <w:rStyle w:val="CharStyle15"/>
        </w:rPr>
        <w:t xml:space="preserve">bem como </w:t>
      </w:r>
      <w:r>
        <w:rPr>
          <w:rStyle w:val="CharStyle15"/>
          <w:lang w:val="fr-FR" w:eastAsia="fr-FR" w:bidi="fr-FR"/>
        </w:rPr>
        <w:t xml:space="preserve">a situaçâo </w:t>
      </w:r>
      <w:r>
        <w:rPr>
          <w:rStyle w:val="CharStyle15"/>
        </w:rPr>
        <w:t xml:space="preserve">em que Pedro </w:t>
      </w:r>
      <w:r>
        <w:rPr>
          <w:rStyle w:val="CharStyle15"/>
          <w:lang w:val="fr-FR" w:eastAsia="fr-FR" w:bidi="fr-FR"/>
        </w:rPr>
        <w:t xml:space="preserve">a professa, sâo </w:t>
      </w:r>
      <w:r>
        <w:rPr>
          <w:rStyle w:val="CharStyle15"/>
        </w:rPr>
        <w:t xml:space="preserve">muito densos de significado </w:t>
      </w:r>
      <w:r>
        <w:rPr>
          <w:rStyle w:val="CharStyle15"/>
          <w:lang w:val="fr-FR" w:eastAsia="fr-FR" w:bidi="fr-FR"/>
        </w:rPr>
        <w:t xml:space="preserve">para a </w:t>
      </w:r>
      <w:r>
        <w:rPr>
          <w:rStyle w:val="CharStyle15"/>
        </w:rPr>
        <w:t xml:space="preserve">compreensáo do quadro que o </w:t>
      </w:r>
      <w:r>
        <w:rPr>
          <w:rStyle w:val="CharStyle15"/>
          <w:lang w:val="fr-FR" w:eastAsia="fr-FR" w:bidi="fr-FR"/>
        </w:rPr>
        <w:t xml:space="preserve">quarto </w:t>
      </w:r>
      <w:r>
        <w:rPr>
          <w:rStyle w:val="CharStyle15"/>
        </w:rPr>
        <w:t xml:space="preserve">evangelho tece sobre Pedro. Nao entendemos, portanto, focalizá-los isoladamente. Levaremos em </w:t>
      </w:r>
      <w:r>
        <w:rPr>
          <w:rStyle w:val="CharStyle15"/>
          <w:lang w:val="fr-FR" w:eastAsia="fr-FR" w:bidi="fr-FR"/>
        </w:rPr>
        <w:t xml:space="preserve">consideraçâo </w:t>
      </w:r>
      <w:r>
        <w:rPr>
          <w:rStyle w:val="CharStyle15"/>
        </w:rPr>
        <w:t>to</w:t>
        <w:softHyphen/>
        <w:t>da a perícope, segundo, inicialmente, os procedimentos da análise sincrónica e depois, detendo-nos num problema levantado pela his</w:t>
        <w:softHyphen/>
        <w:t xml:space="preserve">toria da </w:t>
      </w:r>
      <w:r>
        <w:rPr>
          <w:rStyle w:val="CharStyle15"/>
          <w:lang w:val="fr-FR" w:eastAsia="fr-FR" w:bidi="fr-FR"/>
        </w:rPr>
        <w:t xml:space="preserve">tradiçâo, </w:t>
      </w:r>
      <w:r>
        <w:rPr>
          <w:rStyle w:val="CharStyle15"/>
        </w:rPr>
        <w:t xml:space="preserve">veremos </w:t>
      </w:r>
      <w:r>
        <w:rPr>
          <w:rStyle w:val="CharStyle15"/>
          <w:lang w:val="fr-FR" w:eastAsia="fr-FR" w:bidi="fr-FR"/>
        </w:rPr>
        <w:t xml:space="preserve">a tradiçâo </w:t>
      </w:r>
      <w:r>
        <w:rPr>
          <w:rStyle w:val="CharStyle15"/>
        </w:rPr>
        <w:t>que está á base desta perícope.</w:t>
      </w:r>
    </w:p>
    <w:p>
      <w:pPr>
        <w:pStyle w:val="Style14"/>
        <w:keepNext w:val="0"/>
        <w:keepLines w:val="0"/>
        <w:widowControl w:val="0"/>
        <w:numPr>
          <w:ilvl w:val="0"/>
          <w:numId w:val="123"/>
        </w:numPr>
        <w:shd w:val="clear" w:color="auto" w:fill="auto"/>
        <w:tabs>
          <w:tab w:pos="265" w:val="left"/>
        </w:tabs>
        <w:bidi w:val="0"/>
        <w:spacing w:before="0" w:after="120" w:line="223" w:lineRule="auto"/>
        <w:ind w:left="0" w:right="0" w:firstLine="0"/>
        <w:jc w:val="both"/>
      </w:pPr>
      <w:r>
        <w:rPr>
          <w:rStyle w:val="CharStyle15"/>
          <w:i/>
          <w:iCs/>
        </w:rPr>
        <w:t>Estudo sobre o Texto Final:</w:t>
      </w:r>
    </w:p>
    <w:p>
      <w:pPr>
        <w:pStyle w:val="Style14"/>
        <w:keepNext w:val="0"/>
        <w:keepLines w:val="0"/>
        <w:widowControl w:val="0"/>
        <w:shd w:val="clear" w:color="auto" w:fill="auto"/>
        <w:bidi w:val="0"/>
        <w:spacing w:before="0" w:after="200" w:line="221" w:lineRule="auto"/>
        <w:ind w:left="0" w:right="0" w:firstLine="440"/>
        <w:jc w:val="both"/>
      </w:pPr>
      <w:r>
        <w:rPr>
          <w:rStyle w:val="CharStyle15"/>
        </w:rPr>
        <w:t xml:space="preserve">O texto final é estudado por meio da abordagem do contexto no qual 6,67-71 é inserido, da crítica textual, seguida da análise de </w:t>
      </w:r>
      <w:r>
        <w:rPr>
          <w:rStyle w:val="CharStyle15"/>
          <w:lang w:val="fr-FR" w:eastAsia="fr-FR" w:bidi="fr-FR"/>
        </w:rPr>
        <w:t xml:space="preserve">sua </w:t>
      </w:r>
      <w:r>
        <w:rPr>
          <w:rStyle w:val="CharStyle15"/>
        </w:rPr>
        <w:t>estrutura e da exegese, aprofundando os temas fundamentáis da perícope com a finalidade de interpretar o seu sentido complexivo.</w:t>
      </w:r>
    </w:p>
    <w:p>
      <w:pPr>
        <w:pStyle w:val="Style14"/>
        <w:keepNext w:val="0"/>
        <w:keepLines w:val="0"/>
        <w:widowControl w:val="0"/>
        <w:numPr>
          <w:ilvl w:val="1"/>
          <w:numId w:val="123"/>
        </w:numPr>
        <w:shd w:val="clear" w:color="auto" w:fill="auto"/>
        <w:tabs>
          <w:tab w:pos="873" w:val="left"/>
        </w:tabs>
        <w:bidi w:val="0"/>
        <w:spacing w:before="0" w:after="120" w:line="223" w:lineRule="auto"/>
        <w:ind w:left="0" w:right="0" w:firstLine="440"/>
        <w:jc w:val="both"/>
      </w:pPr>
      <w:r>
        <w:rPr>
          <w:rStyle w:val="CharStyle15"/>
          <w:i/>
          <w:iCs/>
        </w:rPr>
        <w:t>O contexto:</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fr-FR" w:eastAsia="fr-FR" w:bidi="fr-FR"/>
        </w:rPr>
        <w:t xml:space="preserve">Très </w:t>
      </w:r>
      <w:r>
        <w:rPr>
          <w:rStyle w:val="CharStyle15"/>
        </w:rPr>
        <w:t>pontos iluminam particularmente a leitura de nossa pe</w:t>
        <w:softHyphen/>
        <w:t xml:space="preserve">rícope: </w:t>
      </w:r>
      <w:r>
        <w:rPr>
          <w:rStyle w:val="CharStyle15"/>
          <w:lang w:val="fr-FR" w:eastAsia="fr-FR" w:bidi="fr-FR"/>
        </w:rPr>
        <w:t xml:space="preserve">a </w:t>
      </w:r>
      <w:r>
        <w:rPr>
          <w:rStyle w:val="CharStyle15"/>
        </w:rPr>
        <w:t xml:space="preserve">visao global sobre o capítulo 6; o seu contexto imediato, que é constituido pelos versículos de 60 a 66; </w:t>
      </w:r>
      <w:r>
        <w:rPr>
          <w:rStyle w:val="CharStyle15"/>
          <w:lang w:val="fr-FR" w:eastAsia="fr-FR" w:bidi="fr-FR"/>
        </w:rPr>
        <w:t xml:space="preserve">e a funçâo que </w:t>
      </w:r>
      <w:r>
        <w:rPr>
          <w:rStyle w:val="CharStyle15"/>
        </w:rPr>
        <w:t xml:space="preserve">ela </w:t>
      </w:r>
      <w:r>
        <w:rPr>
          <w:rStyle w:val="CharStyle15"/>
          <w:lang w:val="fr-FR" w:eastAsia="fr-FR" w:bidi="fr-FR"/>
        </w:rPr>
        <w:t>as</w:t>
        <w:softHyphen/>
        <w:t xml:space="preserve">sume </w:t>
      </w:r>
      <w:r>
        <w:rPr>
          <w:rStyle w:val="CharStyle15"/>
        </w:rPr>
        <w:t>no capítulo 6.</w:t>
      </w:r>
    </w:p>
    <w:p>
      <w:pPr>
        <w:pStyle w:val="Style14"/>
        <w:keepNext w:val="0"/>
        <w:keepLines w:val="0"/>
        <w:widowControl w:val="0"/>
        <w:numPr>
          <w:ilvl w:val="2"/>
          <w:numId w:val="123"/>
        </w:numPr>
        <w:shd w:val="clear" w:color="auto" w:fill="auto"/>
        <w:tabs>
          <w:tab w:pos="1046" w:val="left"/>
        </w:tabs>
        <w:bidi w:val="0"/>
        <w:spacing w:before="0" w:after="40" w:line="223" w:lineRule="auto"/>
        <w:ind w:left="0" w:right="0" w:firstLine="440"/>
        <w:jc w:val="both"/>
      </w:pPr>
      <w:r>
        <w:rPr>
          <w:rStyle w:val="CharStyle15"/>
          <w:i/>
          <w:iCs/>
        </w:rPr>
        <w:t>O dinamismo geral de Jo 6:</w:t>
      </w:r>
    </w:p>
    <w:p>
      <w:pPr>
        <w:pStyle w:val="Style14"/>
        <w:keepNext w:val="0"/>
        <w:keepLines w:val="0"/>
        <w:widowControl w:val="0"/>
        <w:shd w:val="clear" w:color="auto" w:fill="auto"/>
        <w:bidi w:val="0"/>
        <w:spacing w:before="0" w:after="0" w:line="223" w:lineRule="auto"/>
        <w:ind w:left="0" w:right="0" w:firstLine="440"/>
        <w:jc w:val="both"/>
        <w:sectPr>
          <w:headerReference w:type="default" r:id="rId53"/>
          <w:headerReference w:type="even" r:id="rId54"/>
          <w:footnotePr>
            <w:pos w:val="pageBottom"/>
            <w:numFmt w:val="decimal"/>
            <w:numRestart w:val="continuous"/>
            <w15:footnoteColumns w:val="1"/>
          </w:footnotePr>
          <w:pgSz w:w="8914" w:h="12998"/>
          <w:pgMar w:top="1255" w:right="1246" w:bottom="1191" w:left="1144" w:header="827" w:footer="763" w:gutter="0"/>
          <w:pgNumType w:start="125"/>
          <w:cols w:space="720"/>
          <w:noEndnote/>
          <w:rtlGutter w:val="0"/>
          <w:docGrid w:linePitch="360"/>
        </w:sectPr>
      </w:pPr>
      <w:r>
        <w:rPr>
          <w:rStyle w:val="CharStyle15"/>
        </w:rPr>
        <w:t xml:space="preserve">O capítulo 6 desen </w:t>
      </w:r>
      <w:r>
        <w:rPr>
          <w:rStyle w:val="CharStyle15"/>
          <w:lang w:val="fr-FR" w:eastAsia="fr-FR" w:bidi="fr-FR"/>
        </w:rPr>
        <w:t xml:space="preserve">volve, </w:t>
      </w:r>
      <w:r>
        <w:rPr>
          <w:rStyle w:val="CharStyle15"/>
        </w:rPr>
        <w:t>numa maneira típicamente joanina</w:t>
      </w:r>
      <w:r>
        <w:rPr>
          <w:rStyle w:val="CharStyle15"/>
          <w:vertAlign w:val="superscript"/>
        </w:rPr>
        <w:footnoteReference w:id="466"/>
      </w:r>
      <w:r>
        <w:rPr>
          <w:rStyle w:val="CharStyle15"/>
        </w:rPr>
        <w:t xml:space="preserve">, a </w:t>
      </w:r>
      <w:r>
        <w:rPr>
          <w:rStyle w:val="CharStyle15"/>
          <w:lang w:val="fr-FR" w:eastAsia="fr-FR" w:bidi="fr-FR"/>
        </w:rPr>
        <w:t xml:space="preserve">auto-revelaçâo </w:t>
      </w:r>
      <w:r>
        <w:rPr>
          <w:rStyle w:val="CharStyle15"/>
        </w:rPr>
        <w:t>de Jesús como Pao da Vida</w:t>
      </w:r>
      <w:r>
        <w:rPr>
          <w:rStyle w:val="CharStyle15"/>
          <w:vertAlign w:val="superscript"/>
        </w:rPr>
        <w:footnoteReference w:id="467"/>
      </w:r>
      <w:r>
        <w:rPr>
          <w:rStyle w:val="CharStyle15"/>
        </w:rPr>
        <w:t xml:space="preserve">. O capítulo abre-se </w:t>
      </w:r>
    </w:p>
    <w:p>
      <w:pPr>
        <w:pStyle w:val="Style14"/>
        <w:keepNext w:val="0"/>
        <w:keepLines w:val="0"/>
        <w:widowControl w:val="0"/>
        <w:shd w:val="clear" w:color="auto" w:fill="auto"/>
        <w:bidi w:val="0"/>
        <w:spacing w:before="0" w:after="0" w:line="223" w:lineRule="auto"/>
        <w:ind w:left="0" w:right="0" w:firstLine="0"/>
        <w:jc w:val="both"/>
      </w:pPr>
      <w:r>
        <w:rPr>
          <w:rStyle w:val="CharStyle15"/>
          <w:lang w:val="en-US" w:eastAsia="en-US" w:bidi="en-US"/>
        </w:rPr>
        <w:t xml:space="preserve">com </w:t>
      </w:r>
      <w:r>
        <w:rPr>
          <w:rStyle w:val="CharStyle15"/>
        </w:rPr>
        <w:t xml:space="preserve">a narrado sobre o sinal da multiplicagao dos </w:t>
      </w:r>
      <w:r>
        <w:rPr>
          <w:rStyle w:val="CharStyle15"/>
          <w:lang w:val="it-IT" w:eastAsia="it-IT" w:bidi="it-IT"/>
        </w:rPr>
        <w:t xml:space="preserve">pàes </w:t>
      </w:r>
      <w:r>
        <w:rPr>
          <w:rStyle w:val="CharStyle15"/>
        </w:rPr>
        <w:t xml:space="preserve">para saciar o povo que </w:t>
      </w:r>
      <w:r>
        <w:rPr>
          <w:rStyle w:val="CharStyle15"/>
          <w:lang w:val="it-IT" w:eastAsia="it-IT" w:bidi="it-IT"/>
        </w:rPr>
        <w:t xml:space="preserve">segue </w:t>
      </w:r>
      <w:r>
        <w:rPr>
          <w:rStyle w:val="CharStyle15"/>
          <w:lang w:val="de-DE" w:eastAsia="de-DE" w:bidi="de-DE"/>
        </w:rPr>
        <w:t xml:space="preserve">Jesus </w:t>
      </w:r>
      <w:r>
        <w:rPr>
          <w:rStyle w:val="CharStyle15"/>
        </w:rPr>
        <w:t xml:space="preserve">(v. 1-15), e se concluí </w:t>
      </w:r>
      <w:r>
        <w:rPr>
          <w:rStyle w:val="CharStyle15"/>
          <w:lang w:val="en-US" w:eastAsia="en-US" w:bidi="en-US"/>
        </w:rPr>
        <w:t xml:space="preserve">com </w:t>
      </w:r>
      <w:r>
        <w:rPr>
          <w:rStyle w:val="CharStyle15"/>
        </w:rPr>
        <w:t xml:space="preserve">a tomada </w:t>
      </w:r>
      <w:r>
        <w:rPr>
          <w:rStyle w:val="CharStyle15"/>
          <w:lang w:val="it-IT" w:eastAsia="it-IT" w:bidi="it-IT"/>
        </w:rPr>
        <w:t>de po</w:t>
        <w:softHyphen/>
        <w:t xml:space="preserve">silo </w:t>
      </w:r>
      <w:r>
        <w:rPr>
          <w:rStyle w:val="CharStyle15"/>
        </w:rPr>
        <w:t xml:space="preserve">dos discípulos em relagao a </w:t>
      </w:r>
      <w:r>
        <w:rPr>
          <w:rStyle w:val="CharStyle15"/>
          <w:lang w:val="de-DE" w:eastAsia="de-DE" w:bidi="de-DE"/>
        </w:rPr>
        <w:t xml:space="preserve">Jesus </w:t>
      </w:r>
      <w:r>
        <w:rPr>
          <w:rStyle w:val="CharStyle15"/>
        </w:rPr>
        <w:t xml:space="preserve">(v. 60-71). Mas o capítulo se caracteriza sobretudo pelo discurso de </w:t>
      </w:r>
      <w:r>
        <w:rPr>
          <w:rStyle w:val="CharStyle15"/>
          <w:lang w:val="de-DE" w:eastAsia="de-DE" w:bidi="de-DE"/>
        </w:rPr>
        <w:t xml:space="preserve">Jesus </w:t>
      </w:r>
      <w:r>
        <w:rPr>
          <w:rStyle w:val="CharStyle15"/>
        </w:rPr>
        <w:t>(v. 26-59), de modo que tudo gira em tomo dele, seja preparando-o ou mostrando as suas conseqüéncias.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de-DE" w:eastAsia="de-DE" w:bidi="de-DE"/>
        </w:rPr>
        <w:t xml:space="preserve">Neste </w:t>
      </w:r>
      <w:r>
        <w:rPr>
          <w:rStyle w:val="CharStyle15"/>
        </w:rPr>
        <w:t xml:space="preserve">discurso </w:t>
      </w:r>
      <w:r>
        <w:rPr>
          <w:rStyle w:val="CharStyle15"/>
          <w:lang w:val="it-IT" w:eastAsia="it-IT" w:bidi="it-IT"/>
        </w:rPr>
        <w:t xml:space="preserve">Jesus </w:t>
      </w:r>
      <w:r>
        <w:rPr>
          <w:rStyle w:val="CharStyle15"/>
        </w:rPr>
        <w:t xml:space="preserve">se auto-revela e se confronta </w:t>
      </w:r>
      <w:r>
        <w:rPr>
          <w:rStyle w:val="CharStyle15"/>
          <w:lang w:val="en-US" w:eastAsia="en-US" w:bidi="en-US"/>
        </w:rPr>
        <w:t xml:space="preserve">com </w:t>
      </w:r>
      <w:r>
        <w:rPr>
          <w:rStyle w:val="CharStyle15"/>
        </w:rPr>
        <w:t>os seus ouvintes (’louSaíoi)</w:t>
      </w:r>
      <w:r>
        <w:rPr>
          <w:rStyle w:val="CharStyle15"/>
          <w:vertAlign w:val="superscript"/>
        </w:rPr>
        <w:footnoteReference w:id="468"/>
      </w:r>
      <w:r>
        <w:rPr>
          <w:rStyle w:val="CharStyle15"/>
        </w:rPr>
        <w:t xml:space="preserve">. Todo o discurso </w:t>
      </w:r>
      <w:r>
        <w:rPr>
          <w:rStyle w:val="CharStyle15"/>
          <w:lang w:val="it-IT" w:eastAsia="it-IT" w:bidi="it-IT"/>
        </w:rPr>
        <w:t xml:space="preserve">segue </w:t>
      </w:r>
      <w:r>
        <w:rPr>
          <w:rStyle w:val="CharStyle15"/>
        </w:rPr>
        <w:t xml:space="preserve">urna coerencia lógica de fundo, insistindo na </w:t>
      </w:r>
      <w:r>
        <w:rPr>
          <w:rStyle w:val="CharStyle15"/>
          <w:lang w:val="it-IT" w:eastAsia="it-IT" w:bidi="it-IT"/>
        </w:rPr>
        <w:t xml:space="preserve">fé </w:t>
      </w:r>
      <w:r>
        <w:rPr>
          <w:rStyle w:val="CharStyle15"/>
        </w:rPr>
        <w:t xml:space="preserve">como </w:t>
      </w:r>
      <w:r>
        <w:rPr>
          <w:rStyle w:val="CharStyle15"/>
          <w:lang w:val="de-DE" w:eastAsia="de-DE" w:bidi="de-DE"/>
        </w:rPr>
        <w:t xml:space="preserve">comunhäo </w:t>
      </w:r>
      <w:r>
        <w:rPr>
          <w:rStyle w:val="CharStyle15"/>
        </w:rPr>
        <w:t xml:space="preserve">e </w:t>
      </w:r>
      <w:r>
        <w:rPr>
          <w:rStyle w:val="CharStyle15"/>
          <w:lang w:val="de-DE" w:eastAsia="de-DE" w:bidi="de-DE"/>
        </w:rPr>
        <w:t xml:space="preserve">adesäo </w:t>
      </w:r>
      <w:r>
        <w:rPr>
          <w:rStyle w:val="CharStyle15"/>
        </w:rPr>
        <w:t xml:space="preserve">a </w:t>
      </w:r>
      <w:r>
        <w:rPr>
          <w:rStyle w:val="CharStyle15"/>
          <w:lang w:val="de-DE" w:eastAsia="de-DE" w:bidi="de-DE"/>
        </w:rPr>
        <w:t xml:space="preserve">Jesus, </w:t>
      </w:r>
      <w:r>
        <w:rPr>
          <w:rStyle w:val="CharStyle15"/>
        </w:rPr>
        <w:t xml:space="preserve">que é o Pao da Vida. Este duplo aspecto — </w:t>
      </w:r>
      <w:r>
        <w:rPr>
          <w:rStyle w:val="CharStyle15"/>
          <w:lang w:val="it-IT" w:eastAsia="it-IT" w:bidi="it-IT"/>
        </w:rPr>
        <w:t xml:space="preserve">fé </w:t>
      </w:r>
      <w:r>
        <w:rPr>
          <w:rStyle w:val="CharStyle15"/>
        </w:rPr>
        <w:t>e Pao da Vida — constituí o dina</w:t>
        <w:softHyphen/>
        <w:t xml:space="preserve">mismo que faz </w:t>
      </w:r>
      <w:r>
        <w:rPr>
          <w:rStyle w:val="CharStyle15"/>
          <w:lang w:val="en-US" w:eastAsia="en-US" w:bidi="en-US"/>
        </w:rPr>
        <w:t xml:space="preserve">com </w:t>
      </w:r>
      <w:r>
        <w:rPr>
          <w:rStyle w:val="CharStyle15"/>
        </w:rPr>
        <w:t>que o discurso seja articulado assim</w:t>
      </w:r>
      <w:r>
        <w:rPr>
          <w:rStyle w:val="CharStyle15"/>
          <w:vertAlign w:val="superscript"/>
        </w:rPr>
        <w:footnoteReference w:id="469"/>
      </w:r>
      <w:r>
        <w:rPr>
          <w:rStyle w:val="CharStyle15"/>
        </w:rPr>
        <w:t>: nos ver</w:t>
        <w:softHyphen/>
        <w:t xml:space="preserve">sículos 26 e 27 </w:t>
      </w:r>
      <w:r>
        <w:rPr>
          <w:rStyle w:val="CharStyle15"/>
          <w:lang w:val="de-DE" w:eastAsia="de-DE" w:bidi="de-DE"/>
        </w:rPr>
        <w:t xml:space="preserve">Jesus </w:t>
      </w:r>
      <w:r>
        <w:rPr>
          <w:rStyle w:val="CharStyle15"/>
        </w:rPr>
        <w:t xml:space="preserve">fala de </w:t>
      </w:r>
      <w:r>
        <w:rPr>
          <w:rStyle w:val="CharStyle15"/>
          <w:lang w:val="de-DE" w:eastAsia="de-DE" w:bidi="de-DE"/>
        </w:rPr>
        <w:t xml:space="preserve">um </w:t>
      </w:r>
      <w:r>
        <w:rPr>
          <w:rStyle w:val="CharStyle15"/>
        </w:rPr>
        <w:t xml:space="preserve">alimento que nao perece e exige urna </w:t>
      </w:r>
      <w:r>
        <w:rPr>
          <w:rStyle w:val="CharStyle15"/>
          <w:lang w:val="it-IT" w:eastAsia="it-IT" w:bidi="it-IT"/>
        </w:rPr>
        <w:t xml:space="preserve">fé </w:t>
      </w:r>
      <w:r>
        <w:rPr>
          <w:rStyle w:val="CharStyle15"/>
        </w:rPr>
        <w:t xml:space="preserve">completa; entre os versículos 28 e 40 </w:t>
      </w:r>
      <w:r>
        <w:rPr>
          <w:rStyle w:val="CharStyle15"/>
          <w:lang w:val="it-IT" w:eastAsia="it-IT" w:bidi="it-IT"/>
        </w:rPr>
        <w:t xml:space="preserve">Jesus </w:t>
      </w:r>
      <w:r>
        <w:rPr>
          <w:rStyle w:val="CharStyle15"/>
        </w:rPr>
        <w:t xml:space="preserve">fala de si mesmo como o Pao descido </w:t>
      </w:r>
      <w:r>
        <w:rPr>
          <w:rStyle w:val="CharStyle15"/>
          <w:lang w:val="it-IT" w:eastAsia="it-IT" w:bidi="it-IT"/>
        </w:rPr>
        <w:t xml:space="preserve">do </w:t>
      </w:r>
      <w:r>
        <w:rPr>
          <w:rStyle w:val="CharStyle15"/>
        </w:rPr>
        <w:t xml:space="preserve">céu </w:t>
      </w:r>
      <w:r>
        <w:rPr>
          <w:rStyle w:val="CharStyle15"/>
          <w:lang w:val="it-IT" w:eastAsia="it-IT" w:bidi="it-IT"/>
        </w:rPr>
        <w:t xml:space="preserve">e </w:t>
      </w:r>
      <w:r>
        <w:rPr>
          <w:rStyle w:val="CharStyle15"/>
        </w:rPr>
        <w:t xml:space="preserve">sublinha a importancia </w:t>
      </w:r>
      <w:r>
        <w:rPr>
          <w:rStyle w:val="CharStyle15"/>
          <w:lang w:val="it-IT" w:eastAsia="it-IT" w:bidi="it-IT"/>
        </w:rPr>
        <w:t xml:space="preserve">da fé </w:t>
      </w:r>
      <w:r>
        <w:rPr>
          <w:rStyle w:val="CharStyle15"/>
        </w:rPr>
        <w:t xml:space="preserve">na </w:t>
      </w:r>
      <w:r>
        <w:rPr>
          <w:rStyle w:val="CharStyle15"/>
          <w:lang w:val="it-IT" w:eastAsia="it-IT" w:bidi="it-IT"/>
        </w:rPr>
        <w:t xml:space="preserve">sua </w:t>
      </w:r>
      <w:r>
        <w:rPr>
          <w:rStyle w:val="CharStyle15"/>
        </w:rPr>
        <w:t xml:space="preserve">pessoa; de 41 a 51, diante da incredulidade manifestada pelos TovSaiot, </w:t>
      </w:r>
      <w:r>
        <w:rPr>
          <w:rStyle w:val="CharStyle15"/>
          <w:lang w:val="de-DE" w:eastAsia="de-DE" w:bidi="de-DE"/>
        </w:rPr>
        <w:t xml:space="preserve">Jesus </w:t>
      </w:r>
      <w:r>
        <w:rPr>
          <w:rStyle w:val="CharStyle15"/>
        </w:rPr>
        <w:t xml:space="preserve">insiste na necessidade </w:t>
      </w:r>
      <w:r>
        <w:rPr>
          <w:rStyle w:val="CharStyle15"/>
          <w:lang w:val="it-IT" w:eastAsia="it-IT" w:bidi="it-IT"/>
        </w:rPr>
        <w:t xml:space="preserve">da fé, </w:t>
      </w:r>
      <w:r>
        <w:rPr>
          <w:rStyle w:val="CharStyle15"/>
        </w:rPr>
        <w:t xml:space="preserve">como dom </w:t>
      </w:r>
      <w:r>
        <w:rPr>
          <w:rStyle w:val="CharStyle15"/>
          <w:lang w:val="it-IT" w:eastAsia="it-IT" w:bidi="it-IT"/>
        </w:rPr>
        <w:t xml:space="preserve">do Pai </w:t>
      </w:r>
      <w:r>
        <w:rPr>
          <w:rStyle w:val="CharStyle15"/>
        </w:rPr>
        <w:t xml:space="preserve">celeste, e de novo se apresenta como Pao descido do céu, mas precisa, agora, que este pao é </w:t>
      </w:r>
      <w:r>
        <w:rPr>
          <w:rStyle w:val="CharStyle15"/>
          <w:lang w:val="it-IT" w:eastAsia="it-IT" w:bidi="it-IT"/>
        </w:rPr>
        <w:t xml:space="preserve">a sua </w:t>
      </w:r>
      <w:r>
        <w:rPr>
          <w:rStyle w:val="CharStyle15"/>
        </w:rPr>
        <w:t xml:space="preserve">carne; nos versículos de 52 a 59, os ’louSaíoi reafirmam </w:t>
      </w:r>
      <w:r>
        <w:rPr>
          <w:rStyle w:val="CharStyle15"/>
          <w:lang w:val="it-IT" w:eastAsia="it-IT" w:bidi="it-IT"/>
        </w:rPr>
        <w:t xml:space="preserve">a sua </w:t>
      </w:r>
      <w:r>
        <w:rPr>
          <w:rStyle w:val="CharStyle15"/>
        </w:rPr>
        <w:t xml:space="preserve">incredulidade e </w:t>
      </w:r>
      <w:r>
        <w:rPr>
          <w:rStyle w:val="CharStyle15"/>
          <w:lang w:val="de-DE" w:eastAsia="de-DE" w:bidi="de-DE"/>
        </w:rPr>
        <w:t xml:space="preserve">Jesus </w:t>
      </w:r>
      <w:r>
        <w:rPr>
          <w:rStyle w:val="CharStyle15"/>
        </w:rPr>
        <w:t xml:space="preserve">insiste que </w:t>
      </w:r>
      <w:r>
        <w:rPr>
          <w:rStyle w:val="CharStyle15"/>
          <w:lang w:val="it-IT" w:eastAsia="it-IT" w:bidi="it-IT"/>
        </w:rPr>
        <w:t xml:space="preserve">a sua </w:t>
      </w:r>
      <w:r>
        <w:rPr>
          <w:rStyle w:val="CharStyle15"/>
          <w:lang w:val="en-US" w:eastAsia="en-US" w:bidi="en-US"/>
        </w:rPr>
        <w:t xml:space="preserve">came </w:t>
      </w:r>
      <w:r>
        <w:rPr>
          <w:rStyle w:val="CharStyle15"/>
          <w:lang w:val="it-IT" w:eastAsia="it-IT" w:bidi="it-IT"/>
        </w:rPr>
        <w:t xml:space="preserve">e </w:t>
      </w:r>
      <w:r>
        <w:rPr>
          <w:rStyle w:val="CharStyle15"/>
        </w:rPr>
        <w:t xml:space="preserve">o seu </w:t>
      </w:r>
      <w:r>
        <w:rPr>
          <w:rStyle w:val="CharStyle15"/>
          <w:lang w:val="it-IT" w:eastAsia="it-IT" w:bidi="it-IT"/>
        </w:rPr>
        <w:t xml:space="preserve">sangue </w:t>
      </w:r>
      <w:r>
        <w:rPr>
          <w:rStyle w:val="CharStyle15"/>
        </w:rPr>
        <w:t xml:space="preserve">sao dados como alimento e como bebida para a salvado do mundo. </w:t>
      </w:r>
      <w:r>
        <w:rPr>
          <w:rStyle w:val="CharStyle15"/>
          <w:lang w:val="it-IT" w:eastAsia="it-IT" w:bidi="it-IT"/>
        </w:rPr>
        <w:t xml:space="preserve">Deste </w:t>
      </w:r>
      <w:r>
        <w:rPr>
          <w:rStyle w:val="CharStyle15"/>
        </w:rPr>
        <w:t>mo</w:t>
        <w:softHyphen/>
        <w:t xml:space="preserve">do, </w:t>
      </w:r>
      <w:r>
        <w:rPr>
          <w:rStyle w:val="CharStyle15"/>
          <w:lang w:val="it-IT" w:eastAsia="it-IT" w:bidi="it-IT"/>
        </w:rPr>
        <w:t xml:space="preserve">à </w:t>
      </w:r>
      <w:r>
        <w:rPr>
          <w:rStyle w:val="CharStyle15"/>
        </w:rPr>
        <w:t xml:space="preserve">medida que o discurso </w:t>
      </w:r>
      <w:r>
        <w:rPr>
          <w:rStyle w:val="CharStyle15"/>
          <w:lang w:val="it-IT" w:eastAsia="it-IT" w:bidi="it-IT"/>
        </w:rPr>
        <w:t xml:space="preserve">evoluì, a </w:t>
      </w:r>
      <w:r>
        <w:rPr>
          <w:rStyle w:val="CharStyle15"/>
        </w:rPr>
        <w:t xml:space="preserve">revelado </w:t>
      </w:r>
      <w:r>
        <w:rPr>
          <w:rStyle w:val="CharStyle15"/>
          <w:lang w:val="it-IT" w:eastAsia="it-IT" w:bidi="it-IT"/>
        </w:rPr>
        <w:t xml:space="preserve">de Jesus </w:t>
      </w:r>
      <w:r>
        <w:rPr>
          <w:rStyle w:val="CharStyle15"/>
        </w:rPr>
        <w:t xml:space="preserve">se faz </w:t>
      </w:r>
      <w:r>
        <w:rPr>
          <w:rStyle w:val="CharStyle15"/>
          <w:lang w:val="it-IT" w:eastAsia="it-IT" w:bidi="it-IT"/>
        </w:rPr>
        <w:t xml:space="preserve">mais </w:t>
      </w:r>
      <w:r>
        <w:rPr>
          <w:rStyle w:val="CharStyle15"/>
        </w:rPr>
        <w:t xml:space="preserve">precisa </w:t>
      </w:r>
      <w:r>
        <w:rPr>
          <w:rStyle w:val="CharStyle15"/>
          <w:lang w:val="it-IT" w:eastAsia="it-IT" w:bidi="it-IT"/>
        </w:rPr>
        <w:t xml:space="preserve">e progressivamente </w:t>
      </w:r>
      <w:r>
        <w:rPr>
          <w:rStyle w:val="CharStyle15"/>
        </w:rPr>
        <w:t xml:space="preserve">se centra na </w:t>
      </w:r>
      <w:r>
        <w:rPr>
          <w:rStyle w:val="CharStyle15"/>
          <w:lang w:val="it-IT" w:eastAsia="it-IT" w:bidi="it-IT"/>
        </w:rPr>
        <w:t xml:space="preserve">sua </w:t>
      </w:r>
      <w:r>
        <w:rPr>
          <w:rStyle w:val="CharStyle15"/>
        </w:rPr>
        <w:t xml:space="preserve">pessoa e na </w:t>
      </w:r>
      <w:r>
        <w:rPr>
          <w:rStyle w:val="CharStyle15"/>
          <w:lang w:val="it-IT" w:eastAsia="it-IT" w:bidi="it-IT"/>
        </w:rPr>
        <w:t xml:space="preserve">sua </w:t>
      </w:r>
      <w:r>
        <w:rPr>
          <w:rStyle w:val="CharStyle15"/>
          <w:lang w:val="de-DE" w:eastAsia="de-DE" w:bidi="de-DE"/>
        </w:rPr>
        <w:t>missäo</w:t>
      </w:r>
      <w:r>
        <w:rPr>
          <w:rStyle w:val="CharStyle15"/>
          <w:vertAlign w:val="superscript"/>
          <w:lang w:val="de-DE" w:eastAsia="de-DE" w:bidi="de-DE"/>
        </w:rPr>
        <w:footnoteReference w:id="470"/>
      </w:r>
      <w:r>
        <w:rPr>
          <w:rStyle w:val="CharStyle15"/>
          <w:lang w:val="de-DE" w:eastAsia="de-DE" w:bidi="de-DE"/>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Quanto aos ouvintes de Jesus, </w:t>
      </w:r>
      <w:r>
        <w:rPr>
          <w:rStyle w:val="CharStyle15"/>
        </w:rPr>
        <w:t xml:space="preserve">identificados nos versículos </w:t>
      </w:r>
      <w:r>
        <w:rPr>
          <w:rStyle w:val="CharStyle15"/>
          <w:lang w:val="it-IT" w:eastAsia="it-IT" w:bidi="it-IT"/>
        </w:rPr>
        <w:t xml:space="preserve">41 e 52 </w:t>
      </w:r>
      <w:r>
        <w:rPr>
          <w:rStyle w:val="CharStyle15"/>
        </w:rPr>
        <w:t xml:space="preserve">como </w:t>
      </w:r>
      <w:r>
        <w:rPr>
          <w:rStyle w:val="CharStyle15"/>
          <w:lang w:val="fr-FR" w:eastAsia="fr-FR" w:bidi="fr-FR"/>
        </w:rPr>
        <w:t>’louSaîoi</w:t>
      </w:r>
      <w:r>
        <w:rPr>
          <w:rStyle w:val="CharStyle15"/>
          <w:vertAlign w:val="superscript"/>
          <w:lang w:val="fr-FR" w:eastAsia="fr-FR" w:bidi="fr-FR"/>
        </w:rPr>
        <w:footnoteReference w:id="471"/>
      </w:r>
      <w:r>
        <w:rPr>
          <w:rStyle w:val="CharStyle15"/>
          <w:lang w:val="fr-FR" w:eastAsia="fr-FR" w:bidi="fr-FR"/>
        </w:rPr>
        <w:t xml:space="preserve">, à </w:t>
      </w:r>
      <w:r>
        <w:rPr>
          <w:rStyle w:val="CharStyle15"/>
        </w:rPr>
        <w:t xml:space="preserve">medida </w:t>
      </w:r>
      <w:r>
        <w:rPr>
          <w:rStyle w:val="CharStyle15"/>
          <w:lang w:val="fr-FR" w:eastAsia="fr-FR" w:bidi="fr-FR"/>
        </w:rPr>
        <w:t xml:space="preserve">que </w:t>
      </w:r>
      <w:r>
        <w:rPr>
          <w:rStyle w:val="CharStyle15"/>
        </w:rPr>
        <w:t xml:space="preserve">o discurso </w:t>
      </w:r>
      <w:r>
        <w:rPr>
          <w:rStyle w:val="CharStyle15"/>
          <w:lang w:val="fr-FR" w:eastAsia="fr-FR" w:bidi="fr-FR"/>
        </w:rPr>
        <w:t xml:space="preserve">revelativo avança, </w:t>
      </w:r>
      <w:r>
        <w:rPr>
          <w:rStyle w:val="CharStyle15"/>
          <w:lang w:val="it-IT" w:eastAsia="it-IT" w:bidi="it-IT"/>
        </w:rPr>
        <w:t xml:space="preserve">cresce </w:t>
      </w:r>
      <w:r>
        <w:rPr>
          <w:rStyle w:val="CharStyle15"/>
          <w:lang w:val="fr-FR" w:eastAsia="fr-FR" w:bidi="fr-FR"/>
        </w:rPr>
        <w:t xml:space="preserve">também, gradativamente, a resistência </w:t>
      </w:r>
      <w:r>
        <w:rPr>
          <w:rStyle w:val="CharStyle15"/>
        </w:rPr>
        <w:t xml:space="preserve">deles, </w:t>
      </w:r>
      <w:r>
        <w:rPr>
          <w:rStyle w:val="CharStyle15"/>
          <w:lang w:val="fr-FR" w:eastAsia="fr-FR" w:bidi="fr-FR"/>
        </w:rPr>
        <w:t xml:space="preserve">de modo que a sua incredulidade </w:t>
      </w:r>
      <w:r>
        <w:rPr>
          <w:rStyle w:val="CharStyle15"/>
        </w:rPr>
        <w:t>vem paulatinamente desnudada</w:t>
      </w:r>
      <w:r>
        <w:rPr>
          <w:rStyle w:val="CharStyle15"/>
          <w:vertAlign w:val="superscript"/>
        </w:rPr>
        <w:footnoteReference w:id="472"/>
      </w:r>
      <w:r>
        <w:rPr>
          <w:rStyle w:val="CharStyle15"/>
        </w:rPr>
        <w:t xml:space="preserve">. </w:t>
      </w:r>
      <w:r>
        <w:rPr>
          <w:rStyle w:val="CharStyle15"/>
          <w:lang w:val="fr-FR" w:eastAsia="fr-FR" w:bidi="fr-FR"/>
        </w:rPr>
        <w:t xml:space="preserve">Com efeito, no </w:t>
      </w:r>
      <w:r>
        <w:rPr>
          <w:rStyle w:val="CharStyle15"/>
        </w:rPr>
        <w:t xml:space="preserve">versículo </w:t>
      </w:r>
      <w:r>
        <w:rPr>
          <w:rStyle w:val="CharStyle15"/>
          <w:lang w:val="fr-FR" w:eastAsia="fr-FR" w:bidi="fr-FR"/>
        </w:rPr>
        <w:t xml:space="preserve">28, a multidâo impressionada </w:t>
      </w:r>
      <w:r>
        <w:rPr>
          <w:rStyle w:val="CharStyle15"/>
        </w:rPr>
        <w:t xml:space="preserve">positivamente </w:t>
      </w:r>
      <w:r>
        <w:rPr>
          <w:rStyle w:val="CharStyle15"/>
          <w:lang w:val="fr-FR" w:eastAsia="fr-FR" w:bidi="fr-FR"/>
        </w:rPr>
        <w:t xml:space="preserve">com as pala- vras de </w:t>
      </w:r>
      <w:r>
        <w:rPr>
          <w:rStyle w:val="CharStyle15"/>
          <w:lang w:val="it-IT" w:eastAsia="it-IT" w:bidi="it-IT"/>
        </w:rPr>
        <w:t xml:space="preserve">Jesus, mostra urna boa vontade </w:t>
      </w:r>
      <w:r>
        <w:rPr>
          <w:rStyle w:val="CharStyle15"/>
        </w:rPr>
        <w:t>genérica</w:t>
      </w:r>
      <w:r>
        <w:rPr>
          <w:rStyle w:val="CharStyle15"/>
          <w:vertAlign w:val="superscript"/>
        </w:rPr>
        <w:footnoteReference w:id="473"/>
      </w:r>
      <w:r>
        <w:rPr>
          <w:rStyle w:val="CharStyle15"/>
        </w:rPr>
        <w:t xml:space="preserve">: </w:t>
      </w:r>
      <w:r>
        <w:rPr>
          <w:rStyle w:val="CharStyle15"/>
          <w:lang w:val="fr-FR" w:eastAsia="fr-FR" w:bidi="fr-FR"/>
        </w:rPr>
        <w:t xml:space="preserve">nâo </w:t>
      </w:r>
      <w:r>
        <w:rPr>
          <w:rStyle w:val="CharStyle15"/>
          <w:lang w:val="it-IT" w:eastAsia="it-IT" w:bidi="it-IT"/>
        </w:rPr>
        <w:t xml:space="preserve">se </w:t>
      </w:r>
      <w:r>
        <w:rPr>
          <w:rStyle w:val="CharStyle15"/>
        </w:rPr>
        <w:t xml:space="preserve">refere </w:t>
      </w:r>
      <w:r>
        <w:rPr>
          <w:rStyle w:val="CharStyle15"/>
          <w:lang w:val="it-IT" w:eastAsia="it-IT" w:bidi="it-IT"/>
        </w:rPr>
        <w:t xml:space="preserve">di- retamente às palavras de Jesus do </w:t>
      </w:r>
      <w:r>
        <w:rPr>
          <w:rStyle w:val="CharStyle15"/>
        </w:rPr>
        <w:t xml:space="preserve">versículo </w:t>
      </w:r>
      <w:r>
        <w:rPr>
          <w:rStyle w:val="CharStyle15"/>
          <w:lang w:val="it-IT" w:eastAsia="it-IT" w:bidi="it-IT"/>
        </w:rPr>
        <w:t xml:space="preserve">27 — èpyà^Ea0E... tf|v Ppwotv tf)v pévounav </w:t>
      </w:r>
      <w:r>
        <w:rPr>
          <w:rStyle w:val="CharStyle15"/>
          <w:lang w:val="fr-FR" w:eastAsia="fr-FR" w:bidi="fr-FR"/>
        </w:rPr>
        <w:t xml:space="preserve">siç Çœfiv </w:t>
      </w:r>
      <w:r>
        <w:rPr>
          <w:rStyle w:val="CharStyle15"/>
          <w:lang w:val="it-IT" w:eastAsia="it-IT" w:bidi="it-IT"/>
        </w:rPr>
        <w:t xml:space="preserve">aìóvtov... — mas, referindo-se às </w:t>
      </w:r>
      <w:r>
        <w:rPr>
          <w:rStyle w:val="CharStyle15"/>
          <w:lang w:val="fr-FR" w:eastAsia="fr-FR" w:bidi="fr-FR"/>
        </w:rPr>
        <w:t xml:space="preserve">ëpya </w:t>
      </w:r>
      <w:r>
        <w:rPr>
          <w:rStyle w:val="CharStyle15"/>
          <w:smallCaps/>
          <w:lang w:val="fr-FR" w:eastAsia="fr-FR" w:bidi="fr-FR"/>
        </w:rPr>
        <w:t xml:space="preserve">tou </w:t>
      </w:r>
      <w:r>
        <w:rPr>
          <w:rStyle w:val="CharStyle15"/>
          <w:smallCaps/>
          <w:lang w:val="it-IT" w:eastAsia="it-IT" w:bidi="it-IT"/>
        </w:rPr>
        <w:t>6eov,</w:t>
      </w:r>
      <w:r>
        <w:rPr>
          <w:rStyle w:val="CharStyle15"/>
          <w:lang w:val="it-IT" w:eastAsia="it-IT" w:bidi="it-IT"/>
        </w:rPr>
        <w:t xml:space="preserve"> pergunta </w:t>
      </w:r>
      <w:r>
        <w:rPr>
          <w:rStyle w:val="CharStyle15"/>
        </w:rPr>
        <w:t xml:space="preserve">como realizá-las; esta velada </w:t>
      </w:r>
      <w:r>
        <w:rPr>
          <w:rStyle w:val="CharStyle15"/>
          <w:lang w:val="fr-FR" w:eastAsia="fr-FR" w:bidi="fr-FR"/>
        </w:rPr>
        <w:t xml:space="preserve">disposiçâo </w:t>
      </w:r>
      <w:r>
        <w:rPr>
          <w:rStyle w:val="CharStyle15"/>
          <w:lang w:val="it-IT" w:eastAsia="it-IT" w:bidi="it-IT"/>
        </w:rPr>
        <w:t xml:space="preserve">so- fre urna </w:t>
      </w:r>
      <w:r>
        <w:rPr>
          <w:rStyle w:val="CharStyle15"/>
        </w:rPr>
        <w:t xml:space="preserve">guiñada </w:t>
      </w:r>
      <w:r>
        <w:rPr>
          <w:rStyle w:val="CharStyle15"/>
          <w:lang w:val="it-IT" w:eastAsia="it-IT" w:bidi="it-IT"/>
        </w:rPr>
        <w:t xml:space="preserve">no </w:t>
      </w:r>
      <w:r>
        <w:rPr>
          <w:rStyle w:val="CharStyle15"/>
        </w:rPr>
        <w:t xml:space="preserve">versículo </w:t>
      </w:r>
      <w:r>
        <w:rPr>
          <w:rStyle w:val="CharStyle15"/>
          <w:lang w:val="it-IT" w:eastAsia="it-IT" w:bidi="it-IT"/>
        </w:rPr>
        <w:t xml:space="preserve">30. Se </w:t>
      </w:r>
      <w:r>
        <w:rPr>
          <w:rStyle w:val="CharStyle15"/>
          <w:lang w:val="fr-FR" w:eastAsia="fr-FR" w:bidi="fr-FR"/>
        </w:rPr>
        <w:t xml:space="preserve">antes </w:t>
      </w:r>
      <w:r>
        <w:rPr>
          <w:rStyle w:val="CharStyle15"/>
          <w:lang w:val="it-IT" w:eastAsia="it-IT" w:bidi="it-IT"/>
        </w:rPr>
        <w:t xml:space="preserve">estavam dispostos a fazer qualquer coisa para cumprir </w:t>
      </w:r>
      <w:r>
        <w:rPr>
          <w:rStyle w:val="CharStyle15"/>
        </w:rPr>
        <w:t xml:space="preserve">as obras </w:t>
      </w:r>
      <w:r>
        <w:rPr>
          <w:rStyle w:val="CharStyle15"/>
          <w:lang w:val="it-IT" w:eastAsia="it-IT" w:bidi="it-IT"/>
        </w:rPr>
        <w:t xml:space="preserve">de Deus, agora exigem de Jesus algum sinai para </w:t>
      </w:r>
      <w:r>
        <w:rPr>
          <w:rStyle w:val="CharStyle15"/>
          <w:lang w:val="fr-FR" w:eastAsia="fr-FR" w:bidi="fr-FR"/>
        </w:rPr>
        <w:t xml:space="preserve">que </w:t>
      </w:r>
      <w:r>
        <w:rPr>
          <w:rStyle w:val="CharStyle15"/>
          <w:lang w:val="it-IT" w:eastAsia="it-IT" w:bidi="it-IT"/>
        </w:rPr>
        <w:t xml:space="preserve">possam crer Nele”, esquecendo-se da </w:t>
      </w:r>
      <w:r>
        <w:rPr>
          <w:rStyle w:val="CharStyle15"/>
          <w:lang w:val="fr-FR" w:eastAsia="fr-FR" w:bidi="fr-FR"/>
        </w:rPr>
        <w:t xml:space="preserve">multiplicaçâo </w:t>
      </w:r>
      <w:r>
        <w:rPr>
          <w:rStyle w:val="CharStyle15"/>
        </w:rPr>
        <w:t xml:space="preserve">dos </w:t>
      </w:r>
      <w:r>
        <w:rPr>
          <w:rStyle w:val="CharStyle15"/>
          <w:lang w:val="it-IT" w:eastAsia="it-IT" w:bidi="it-IT"/>
        </w:rPr>
        <w:t xml:space="preserve">pàes e </w:t>
      </w:r>
      <w:r>
        <w:rPr>
          <w:rStyle w:val="CharStyle15"/>
        </w:rPr>
        <w:t xml:space="preserve">nao </w:t>
      </w:r>
      <w:r>
        <w:rPr>
          <w:rStyle w:val="CharStyle15"/>
          <w:lang w:val="it-IT" w:eastAsia="it-IT" w:bidi="it-IT"/>
        </w:rPr>
        <w:t xml:space="preserve">entendendo </w:t>
      </w:r>
      <w:r>
        <w:rPr>
          <w:rStyle w:val="CharStyle15"/>
        </w:rPr>
        <w:t xml:space="preserve">que </w:t>
      </w:r>
      <w:r>
        <w:rPr>
          <w:rStyle w:val="CharStyle15"/>
          <w:lang w:val="it-IT" w:eastAsia="it-IT" w:bidi="it-IT"/>
        </w:rPr>
        <w:t xml:space="preserve">o sinai, por excelèn- cia, é o pròprio Jesus (v. 32-36). </w:t>
      </w:r>
      <w:r>
        <w:rPr>
          <w:rStyle w:val="CharStyle15"/>
        </w:rPr>
        <w:t xml:space="preserve">Esta queda na </w:t>
      </w:r>
      <w:r>
        <w:rPr>
          <w:rStyle w:val="CharStyle15"/>
          <w:lang w:val="it-IT" w:eastAsia="it-IT" w:bidi="it-IT"/>
        </w:rPr>
        <w:t xml:space="preserve">incredulidade se </w:t>
      </w:r>
      <w:r>
        <w:rPr>
          <w:rStyle w:val="CharStyle15"/>
        </w:rPr>
        <w:t xml:space="preserve">acentúa </w:t>
      </w:r>
      <w:r>
        <w:rPr>
          <w:rStyle w:val="CharStyle15"/>
          <w:lang w:val="it-IT" w:eastAsia="it-IT" w:bidi="it-IT"/>
        </w:rPr>
        <w:t xml:space="preserve">no </w:t>
      </w:r>
      <w:r>
        <w:rPr>
          <w:rStyle w:val="CharStyle15"/>
        </w:rPr>
        <w:t xml:space="preserve">versículo </w:t>
      </w:r>
      <w:r>
        <w:rPr>
          <w:rStyle w:val="CharStyle15"/>
          <w:lang w:val="it-IT" w:eastAsia="it-IT" w:bidi="it-IT"/>
        </w:rPr>
        <w:t xml:space="preserve">41. Dai em diante, os ’lovSaìoi nào falam mais com Jesus, mas murmuram </w:t>
      </w:r>
      <w:r>
        <w:rPr>
          <w:rStyle w:val="CharStyle15"/>
          <w:lang w:val="fr-FR" w:eastAsia="fr-FR" w:bidi="fr-FR"/>
        </w:rPr>
        <w:t xml:space="preserve">entre </w:t>
      </w:r>
      <w:r>
        <w:rPr>
          <w:rStyle w:val="CharStyle15"/>
          <w:lang w:val="it-IT" w:eastAsia="it-IT" w:bidi="it-IT"/>
        </w:rPr>
        <w:t xml:space="preserve">si </w:t>
      </w:r>
      <w:r>
        <w:rPr>
          <w:rStyle w:val="CharStyle15"/>
          <w:lang w:val="fr-FR" w:eastAsia="fr-FR" w:bidi="fr-FR"/>
        </w:rPr>
        <w:t xml:space="preserve">(èyôyyuÇov). </w:t>
      </w:r>
      <w:r>
        <w:rPr>
          <w:rStyle w:val="CharStyle15"/>
        </w:rPr>
        <w:t xml:space="preserve">Nao </w:t>
      </w:r>
      <w:r>
        <w:rPr>
          <w:rStyle w:val="CharStyle15"/>
          <w:lang w:val="it-IT" w:eastAsia="it-IT" w:bidi="it-IT"/>
        </w:rPr>
        <w:t xml:space="preserve">podendo </w:t>
      </w:r>
      <w:r>
        <w:rPr>
          <w:rStyle w:val="CharStyle15"/>
        </w:rPr>
        <w:t>acei</w:t>
        <w:softHyphen/>
        <w:t xml:space="preserve">tar </w:t>
      </w:r>
      <w:r>
        <w:rPr>
          <w:rStyle w:val="CharStyle15"/>
          <w:lang w:val="it-IT" w:eastAsia="it-IT" w:bidi="it-IT"/>
        </w:rPr>
        <w:t xml:space="preserve">a origem celeste de Jesus, opòem urna </w:t>
      </w:r>
      <w:r>
        <w:rPr>
          <w:rStyle w:val="CharStyle15"/>
          <w:lang w:val="fr-FR" w:eastAsia="fr-FR" w:bidi="fr-FR"/>
        </w:rPr>
        <w:t xml:space="preserve">constataçâo </w:t>
      </w:r>
      <w:r>
        <w:rPr>
          <w:rStyle w:val="CharStyle15"/>
          <w:lang w:val="it-IT" w:eastAsia="it-IT" w:bidi="it-IT"/>
        </w:rPr>
        <w:t xml:space="preserve">evidente, </w:t>
      </w:r>
      <w:r>
        <w:rPr>
          <w:rStyle w:val="CharStyle15"/>
          <w:lang w:val="fr-FR" w:eastAsia="fr-FR" w:bidi="fr-FR"/>
        </w:rPr>
        <w:t xml:space="preserve">que </w:t>
      </w:r>
      <w:r>
        <w:rPr>
          <w:rStyle w:val="CharStyle15"/>
          <w:lang w:val="it-IT" w:eastAsia="it-IT" w:bidi="it-IT"/>
        </w:rPr>
        <w:t xml:space="preserve">somente </w:t>
      </w:r>
      <w:r>
        <w:rPr>
          <w:rStyle w:val="CharStyle15"/>
          <w:lang w:val="fr-FR" w:eastAsia="fr-FR" w:bidi="fr-FR"/>
        </w:rPr>
        <w:t xml:space="preserve">reforça </w:t>
      </w:r>
      <w:r>
        <w:rPr>
          <w:rStyle w:val="CharStyle15"/>
          <w:lang w:val="it-IT" w:eastAsia="it-IT" w:bidi="it-IT"/>
        </w:rPr>
        <w:t xml:space="preserve">o grande </w:t>
      </w:r>
      <w:r>
        <w:rPr>
          <w:rStyle w:val="CharStyle15"/>
        </w:rPr>
        <w:t xml:space="preserve">equívoco deles: </w:t>
      </w:r>
      <w:r>
        <w:rPr>
          <w:rStyle w:val="CharStyle15"/>
          <w:lang w:val="fr-FR" w:eastAsia="fr-FR" w:bidi="fr-FR"/>
        </w:rPr>
        <w:t xml:space="preserve">conhecem as </w:t>
      </w:r>
      <w:r>
        <w:rPr>
          <w:rStyle w:val="CharStyle15"/>
          <w:lang w:val="it-IT" w:eastAsia="it-IT" w:bidi="it-IT"/>
        </w:rPr>
        <w:t xml:space="preserve">origens de Jesus; </w:t>
      </w:r>
      <w:r>
        <w:rPr>
          <w:rStyle w:val="CharStyle15"/>
        </w:rPr>
        <w:t xml:space="preserve">Ele nao pode </w:t>
      </w:r>
      <w:r>
        <w:rPr>
          <w:rStyle w:val="CharStyle15"/>
          <w:lang w:val="it-IT" w:eastAsia="it-IT" w:bidi="it-IT"/>
        </w:rPr>
        <w:t xml:space="preserve">ter descido do céu. No </w:t>
      </w:r>
      <w:r>
        <w:rPr>
          <w:rStyle w:val="CharStyle15"/>
        </w:rPr>
        <w:t xml:space="preserve">versículo </w:t>
      </w:r>
      <w:r>
        <w:rPr>
          <w:rStyle w:val="CharStyle15"/>
          <w:lang w:val="it-IT" w:eastAsia="it-IT" w:bidi="it-IT"/>
        </w:rPr>
        <w:t xml:space="preserve">52, eles se sen- tem ainda mais </w:t>
      </w:r>
      <w:r>
        <w:rPr>
          <w:rStyle w:val="CharStyle15"/>
        </w:rPr>
        <w:t xml:space="preserve">provocados </w:t>
      </w:r>
      <w:r>
        <w:rPr>
          <w:rStyle w:val="CharStyle15"/>
          <w:lang w:val="it-IT" w:eastAsia="it-IT" w:bidi="it-IT"/>
        </w:rPr>
        <w:t xml:space="preserve">pois consideram </w:t>
      </w:r>
      <w:r>
        <w:rPr>
          <w:rStyle w:val="CharStyle15"/>
        </w:rPr>
        <w:t xml:space="preserve">insensatas </w:t>
      </w:r>
      <w:r>
        <w:rPr>
          <w:rStyle w:val="CharStyle15"/>
          <w:lang w:val="fr-FR" w:eastAsia="fr-FR" w:bidi="fr-FR"/>
        </w:rPr>
        <w:t xml:space="preserve">as </w:t>
      </w:r>
      <w:r>
        <w:rPr>
          <w:rStyle w:val="CharStyle15"/>
          <w:lang w:val="it-IT" w:eastAsia="it-IT" w:bidi="it-IT"/>
        </w:rPr>
        <w:t>palavras de Jesus</w:t>
      </w:r>
      <w:r>
        <w:rPr>
          <w:rStyle w:val="CharStyle15"/>
          <w:vertAlign w:val="superscript"/>
          <w:lang w:val="it-IT" w:eastAsia="it-IT" w:bidi="it-IT"/>
        </w:rPr>
        <w:footnoteReference w:id="474"/>
      </w:r>
      <w:r>
        <w:rPr>
          <w:rStyle w:val="CharStyle15"/>
          <w:lang w:val="it-IT" w:eastAsia="it-IT" w:bidi="it-IT"/>
        </w:rPr>
        <w:t xml:space="preserve">, e, </w:t>
      </w:r>
      <w:r>
        <w:rPr>
          <w:rStyle w:val="CharStyle15"/>
        </w:rPr>
        <w:t xml:space="preserve">escandalizados, </w:t>
      </w:r>
      <w:r>
        <w:rPr>
          <w:rStyle w:val="CharStyle15"/>
          <w:lang w:val="it-IT" w:eastAsia="it-IT" w:bidi="it-IT"/>
        </w:rPr>
        <w:t xml:space="preserve">altercam </w:t>
      </w:r>
      <w:r>
        <w:rPr>
          <w:rStyle w:val="CharStyle15"/>
          <w:lang w:val="fr-FR" w:eastAsia="fr-FR" w:bidi="fr-FR"/>
        </w:rPr>
        <w:t xml:space="preserve">entre </w:t>
      </w:r>
      <w:r>
        <w:rPr>
          <w:rStyle w:val="CharStyle15"/>
          <w:lang w:val="it-IT" w:eastAsia="it-IT" w:bidi="it-IT"/>
        </w:rPr>
        <w:t>si.</w:t>
      </w:r>
    </w:p>
    <w:p>
      <w:pPr>
        <w:pStyle w:val="Style14"/>
        <w:keepNext w:val="0"/>
        <w:keepLines w:val="0"/>
        <w:widowControl w:val="0"/>
        <w:shd w:val="clear" w:color="auto" w:fill="auto"/>
        <w:bidi w:val="0"/>
        <w:spacing w:before="0" w:after="240" w:line="223" w:lineRule="auto"/>
        <w:ind w:left="0" w:right="0" w:firstLine="440"/>
        <w:jc w:val="both"/>
      </w:pPr>
      <w:r>
        <w:rPr>
          <w:rStyle w:val="CharStyle15"/>
          <w:lang w:val="it-IT" w:eastAsia="it-IT" w:bidi="it-IT"/>
        </w:rPr>
        <w:t xml:space="preserve">Portanto, avallando </w:t>
      </w:r>
      <w:r>
        <w:rPr>
          <w:rStyle w:val="CharStyle15"/>
          <w:lang w:val="fr-FR" w:eastAsia="fr-FR" w:bidi="fr-FR"/>
        </w:rPr>
        <w:t xml:space="preserve">as afirmaçôes </w:t>
      </w:r>
      <w:r>
        <w:rPr>
          <w:rStyle w:val="CharStyle15"/>
          <w:lang w:val="it-IT" w:eastAsia="it-IT" w:bidi="it-IT"/>
        </w:rPr>
        <w:t xml:space="preserve">de Jesus </w:t>
      </w:r>
      <w:r>
        <w:rPr>
          <w:rStyle w:val="CharStyle15"/>
        </w:rPr>
        <w:t xml:space="preserve">segundo o limitado </w:t>
      </w:r>
      <w:r>
        <w:rPr>
          <w:rStyle w:val="CharStyle15"/>
          <w:lang w:val="it-IT" w:eastAsia="it-IT" w:bidi="it-IT"/>
        </w:rPr>
        <w:t xml:space="preserve">universo da pròpria </w:t>
      </w:r>
      <w:r>
        <w:rPr>
          <w:rStyle w:val="CharStyle15"/>
        </w:rPr>
        <w:t xml:space="preserve">experiencia, os </w:t>
      </w:r>
      <w:r>
        <w:rPr>
          <w:rStyle w:val="CharStyle15"/>
          <w:lang w:val="it-IT" w:eastAsia="it-IT" w:bidi="it-IT"/>
        </w:rPr>
        <w:t xml:space="preserve">ouvintes de Jesus passam do </w:t>
      </w:r>
      <w:r>
        <w:rPr>
          <w:rStyle w:val="CharStyle15"/>
        </w:rPr>
        <w:t xml:space="preserve">simples </w:t>
      </w:r>
      <w:r>
        <w:rPr>
          <w:rStyle w:val="CharStyle15"/>
          <w:lang w:val="it-IT" w:eastAsia="it-IT" w:bidi="it-IT"/>
        </w:rPr>
        <w:t xml:space="preserve">XéyEiv com Jesus, ao </w:t>
      </w:r>
      <w:r>
        <w:rPr>
          <w:rStyle w:val="CharStyle15"/>
          <w:lang w:val="fr-FR" w:eastAsia="fr-FR" w:bidi="fr-FR"/>
        </w:rPr>
        <w:t xml:space="preserve">yoyyùÇetv </w:t>
      </w:r>
      <w:r>
        <w:rPr>
          <w:rStyle w:val="CharStyle15"/>
          <w:lang w:val="it-IT" w:eastAsia="it-IT" w:bidi="it-IT"/>
        </w:rPr>
        <w:t xml:space="preserve">e pàxopat. Nesta </w:t>
      </w:r>
      <w:r>
        <w:rPr>
          <w:rStyle w:val="CharStyle15"/>
          <w:lang w:val="fr-FR" w:eastAsia="fr-FR" w:bidi="fr-FR"/>
        </w:rPr>
        <w:t xml:space="preserve">escalada </w:t>
      </w:r>
      <w:r>
        <w:rPr>
          <w:rStyle w:val="CharStyle15"/>
          <w:lang w:val="it-IT" w:eastAsia="it-IT" w:bidi="it-IT"/>
        </w:rPr>
        <w:t xml:space="preserve">rumo </w:t>
      </w:r>
      <w:r>
        <w:rPr>
          <w:rStyle w:val="CharStyle15"/>
          <w:lang w:val="fr-FR" w:eastAsia="fr-FR" w:bidi="fr-FR"/>
        </w:rPr>
        <w:t xml:space="preserve">à </w:t>
      </w:r>
      <w:r>
        <w:rPr>
          <w:rStyle w:val="CharStyle15"/>
          <w:lang w:val="it-IT" w:eastAsia="it-IT" w:bidi="it-IT"/>
        </w:rPr>
        <w:t xml:space="preserve">incredulidade, o verbo </w:t>
      </w:r>
      <w:r>
        <w:rPr>
          <w:rStyle w:val="CharStyle15"/>
          <w:lang w:val="fr-FR" w:eastAsia="fr-FR" w:bidi="fr-FR"/>
        </w:rPr>
        <w:t xml:space="preserve">yoyyuÇœ, </w:t>
      </w:r>
      <w:r>
        <w:rPr>
          <w:rStyle w:val="CharStyle15"/>
        </w:rPr>
        <w:t xml:space="preserve">usado </w:t>
      </w:r>
      <w:r>
        <w:rPr>
          <w:rStyle w:val="CharStyle15"/>
          <w:lang w:val="it-IT" w:eastAsia="it-IT" w:bidi="it-IT"/>
        </w:rPr>
        <w:t xml:space="preserve">no </w:t>
      </w:r>
      <w:r>
        <w:rPr>
          <w:rStyle w:val="CharStyle15"/>
        </w:rPr>
        <w:t xml:space="preserve">versículo </w:t>
      </w:r>
      <w:r>
        <w:rPr>
          <w:rStyle w:val="CharStyle15"/>
          <w:lang w:val="it-IT" w:eastAsia="it-IT" w:bidi="it-IT"/>
        </w:rPr>
        <w:t>41, indi</w:t>
        <w:softHyphen/>
        <w:t xml:space="preserve">ca a aversào </w:t>
      </w:r>
      <w:r>
        <w:rPr>
          <w:rStyle w:val="CharStyle15"/>
          <w:lang w:val="fr-FR" w:eastAsia="fr-FR" w:bidi="fr-FR"/>
        </w:rPr>
        <w:t xml:space="preserve">dos ’louSaïoi </w:t>
      </w:r>
      <w:r>
        <w:rPr>
          <w:rStyle w:val="CharStyle15"/>
          <w:lang w:val="it-IT" w:eastAsia="it-IT" w:bidi="it-IT"/>
        </w:rPr>
        <w:t xml:space="preserve">em </w:t>
      </w:r>
      <w:r>
        <w:rPr>
          <w:rStyle w:val="CharStyle15"/>
          <w:lang w:val="fr-FR" w:eastAsia="fr-FR" w:bidi="fr-FR"/>
        </w:rPr>
        <w:t xml:space="preserve">relaçâo </w:t>
      </w:r>
      <w:r>
        <w:rPr>
          <w:rStyle w:val="CharStyle15"/>
          <w:lang w:val="it-IT" w:eastAsia="it-IT" w:bidi="it-IT"/>
        </w:rPr>
        <w:t xml:space="preserve">a Jesus, traduzindo </w:t>
      </w:r>
      <w:r>
        <w:rPr>
          <w:rStyle w:val="CharStyle15"/>
        </w:rPr>
        <w:t xml:space="preserve">o ultraje, </w:t>
      </w:r>
      <w:r>
        <w:rPr>
          <w:rStyle w:val="CharStyle15"/>
        </w:rPr>
        <w:t>ao menos em potencia, se nao já em ato, em rela^áo á sua pessoa</w:t>
      </w:r>
      <w:r>
        <w:rPr>
          <w:rStyle w:val="CharStyle15"/>
          <w:vertAlign w:val="superscript"/>
        </w:rPr>
        <w:footnoteReference w:id="475"/>
      </w:r>
      <w:r>
        <w:rPr>
          <w:rStyle w:val="CharStyle15"/>
        </w:rPr>
        <w:t>, enquanto o verbo páxopat, em 6,52, se refere a urna contenda, ori</w:t>
        <w:softHyphen/>
        <w:t>ginada pela altera^ao dos ánimos, que leva á ruptura</w:t>
      </w:r>
      <w:r>
        <w:rPr>
          <w:rStyle w:val="CharStyle15"/>
          <w:vertAlign w:val="superscript"/>
        </w:rPr>
        <w:footnoteReference w:id="476"/>
      </w:r>
      <w:r>
        <w:rPr>
          <w:rStyle w:val="CharStyle15"/>
        </w:rPr>
        <w:t>. Deste mo</w:t>
        <w:softHyphen/>
        <w:t>do, nao mais se dirigindo a Jesús, mas murmurando e litigando en</w:t>
        <w:softHyphen/>
        <w:t>tre si, os ’Iov8aíoi, no final do discurso de revelado, se voltam in</w:t>
        <w:softHyphen/>
        <w:t>crédulos contra Jesús</w:t>
      </w:r>
      <w:r>
        <w:rPr>
          <w:rStyle w:val="CharStyle15"/>
          <w:vertAlign w:val="superscript"/>
        </w:rPr>
        <w:footnoteReference w:id="477"/>
      </w:r>
      <w:r>
        <w:rPr>
          <w:rStyle w:val="CharStyle15"/>
        </w:rPr>
        <w:t>. Este mesmo processo de incredulidade é re</w:t>
        <w:softHyphen/>
        <w:t>tomado e aplicado aos discípulos de Jesús em 6,60-66, que constituí o contexto ¡mediato de 6,67-71.</w:t>
      </w:r>
    </w:p>
    <w:p>
      <w:pPr>
        <w:pStyle w:val="Style14"/>
        <w:keepNext w:val="0"/>
        <w:keepLines w:val="0"/>
        <w:widowControl w:val="0"/>
        <w:numPr>
          <w:ilvl w:val="2"/>
          <w:numId w:val="123"/>
        </w:numPr>
        <w:shd w:val="clear" w:color="auto" w:fill="auto"/>
        <w:tabs>
          <w:tab w:pos="1066" w:val="left"/>
        </w:tabs>
        <w:bidi w:val="0"/>
        <w:spacing w:before="0" w:after="100" w:line="223" w:lineRule="auto"/>
        <w:ind w:left="0" w:right="0" w:firstLine="460"/>
        <w:jc w:val="both"/>
      </w:pPr>
      <w:r>
        <w:rPr>
          <w:rStyle w:val="CharStyle15"/>
          <w:i/>
          <w:iCs/>
        </w:rPr>
        <w:t>O contexto imediato: 6,60-66:</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Com a observado do versículo 59 — TaCta slnsv év trovay«^ 8t8áaKcov év Kacpapvaoúp — termina o ensinamento na sinagoga de Cafarnaum e, depois disso, nao se fala mais nos Tov8aíot. Todavía, as palavras de Jesús permanecen! em seus efeitos e, continuando o afunilamento entre os ouvintes de Jesús, o evangelista passa a mostrar as repercussóes deste discurso no grupo dos discípulos (v. 60-66) e no dos Doze (v. 67-71), e o faz de modo que cada urna dessas etapas apresenta o mesmo movimento progressivo — mas com resultados opostos — na dire^áo de urna tomada de posi^áo definitiva em rela^áo a Jesús e á sua re</w:t>
        <w:softHyphen/>
        <w:t>velando</w:t>
      </w:r>
      <w:r>
        <w:rPr>
          <w:rStyle w:val="CharStyle15"/>
          <w:vertAlign w:val="superscript"/>
        </w:rPr>
        <w:footnoteReference w:id="478"/>
      </w:r>
      <w:r>
        <w:rPr>
          <w:rStyle w:val="CharStyle15"/>
        </w:rPr>
        <w:t>.</w:t>
      </w:r>
    </w:p>
    <w:p>
      <w:pPr>
        <w:pStyle w:val="Style14"/>
        <w:keepNext w:val="0"/>
        <w:keepLines w:val="0"/>
        <w:widowControl w:val="0"/>
        <w:shd w:val="clear" w:color="auto" w:fill="auto"/>
        <w:bidi w:val="0"/>
        <w:spacing w:before="0" w:after="100" w:line="223" w:lineRule="auto"/>
        <w:ind w:left="0" w:right="0" w:firstLine="460"/>
        <w:jc w:val="both"/>
      </w:pPr>
      <w:r>
        <w:rPr>
          <w:rStyle w:val="CharStyle15"/>
        </w:rPr>
        <w:t>Nos versículos 60-66 temos um movimento que vai da dúvida á decisáo de abandonar Jesús. Como os Tov8aioi (6,41), os paGriTÚ?</w:t>
      </w:r>
      <w:r>
        <w:rPr>
          <w:rStyle w:val="CharStyle15"/>
          <w:vertAlign w:val="superscript"/>
        </w:rPr>
        <w:footnoteReference w:id="479"/>
      </w:r>
      <w:r>
        <w:rPr>
          <w:rStyle w:val="CharStyle15"/>
        </w:rPr>
        <w:t xml:space="preserve"> também murmuram e colocara em questao a possi- bilidade da adesdo a Jesús: EKkrjpóg éortv ó lóyog oúxog- </w:t>
      </w:r>
      <w:r>
        <w:rPr>
          <w:rStyle w:val="CharStyle15"/>
          <w:smallCaps/>
        </w:rPr>
        <w:t xml:space="preserve">tí^ </w:t>
      </w:r>
      <w:r>
        <w:rPr>
          <w:rStyle w:val="CharStyle15"/>
        </w:rPr>
        <w:t>8úvaxai aóxov áKOÚetv; (6,60). Estes termos nao refletem urna dúvida sobre o poder ou nao poder escutar, em sentido físico. A</w:t>
      </w:r>
    </w:p>
    <w:p>
      <w:pPr>
        <w:pStyle w:val="Style14"/>
        <w:keepNext w:val="0"/>
        <w:keepLines w:val="0"/>
        <w:widowControl w:val="0"/>
        <w:shd w:val="clear" w:color="auto" w:fill="auto"/>
        <w:bidi w:val="0"/>
        <w:spacing w:before="0" w:after="0" w:line="221" w:lineRule="auto"/>
        <w:ind w:left="0" w:right="0" w:firstLine="0"/>
        <w:jc w:val="both"/>
      </w:pPr>
      <w:r>
        <w:rPr>
          <w:rStyle w:val="CharStyle15"/>
          <w:lang w:val="it-IT" w:eastAsia="it-IT" w:bidi="it-IT"/>
        </w:rPr>
        <w:t xml:space="preserve">verdadeira </w:t>
      </w:r>
      <w:r>
        <w:rPr>
          <w:rStyle w:val="CharStyle15"/>
          <w:lang w:val="fr-FR" w:eastAsia="fr-FR" w:bidi="fr-FR"/>
        </w:rPr>
        <w:t xml:space="preserve">questâo </w:t>
      </w:r>
      <w:r>
        <w:rPr>
          <w:rStyle w:val="CharStyle15"/>
          <w:lang w:val="it-IT" w:eastAsia="it-IT" w:bidi="it-IT"/>
        </w:rPr>
        <w:t xml:space="preserve">é de </w:t>
      </w:r>
      <w:r>
        <w:rPr>
          <w:rStyle w:val="CharStyle15"/>
          <w:lang w:val="fr-FR" w:eastAsia="fr-FR" w:bidi="fr-FR"/>
        </w:rPr>
        <w:t xml:space="preserve">adesâo, </w:t>
      </w:r>
      <w:r>
        <w:rPr>
          <w:rStyle w:val="CharStyle15"/>
          <w:lang w:val="it-IT" w:eastAsia="it-IT" w:bidi="it-IT"/>
        </w:rPr>
        <w:t xml:space="preserve">de </w:t>
      </w:r>
      <w:r>
        <w:rPr>
          <w:rStyle w:val="CharStyle15"/>
          <w:lang w:val="fr-FR" w:eastAsia="fr-FR" w:bidi="fr-FR"/>
        </w:rPr>
        <w:t xml:space="preserve">aceitaçâo </w:t>
      </w:r>
      <w:r>
        <w:rPr>
          <w:rStyle w:val="CharStyle15"/>
          <w:lang w:val="it-IT" w:eastAsia="it-IT" w:bidi="it-IT"/>
        </w:rPr>
        <w:t>interior</w:t>
      </w:r>
      <w:r>
        <w:rPr>
          <w:rStyle w:val="CharStyle15"/>
          <w:vertAlign w:val="superscript"/>
          <w:lang w:val="it-IT" w:eastAsia="it-IT" w:bidi="it-IT"/>
        </w:rPr>
        <w:footnoteReference w:id="480"/>
      </w:r>
      <w:r>
        <w:rPr>
          <w:rStyle w:val="CharStyle15"/>
          <w:lang w:val="it-IT" w:eastAsia="it-IT" w:bidi="it-IT"/>
        </w:rPr>
        <w:t xml:space="preserve">. Para eles, o </w:t>
      </w:r>
      <w:r>
        <w:rPr>
          <w:rStyle w:val="CharStyle15"/>
        </w:rPr>
        <w:t xml:space="preserve">discurso </w:t>
      </w:r>
      <w:r>
        <w:rPr>
          <w:rStyle w:val="CharStyle15"/>
          <w:lang w:val="it-IT" w:eastAsia="it-IT" w:bidi="it-IT"/>
        </w:rPr>
        <w:t xml:space="preserve">de Jesus, mais </w:t>
      </w:r>
      <w:r>
        <w:rPr>
          <w:rStyle w:val="CharStyle15"/>
        </w:rPr>
        <w:t xml:space="preserve">que ininteligível, </w:t>
      </w:r>
      <w:r>
        <w:rPr>
          <w:rStyle w:val="CharStyle15"/>
          <w:lang w:val="it-IT" w:eastAsia="it-IT" w:bidi="it-IT"/>
        </w:rPr>
        <w:t xml:space="preserve">é um </w:t>
      </w:r>
      <w:r>
        <w:rPr>
          <w:rStyle w:val="CharStyle15"/>
        </w:rPr>
        <w:t xml:space="preserve">discurso inaceitável </w:t>
      </w:r>
      <w:r>
        <w:rPr>
          <w:rStyle w:val="CharStyle15"/>
          <w:lang w:val="en-US" w:eastAsia="en-US" w:bidi="en-US"/>
        </w:rPr>
        <w:t xml:space="preserve">sob </w:t>
      </w:r>
      <w:r>
        <w:rPr>
          <w:rStyle w:val="CharStyle15"/>
        </w:rPr>
        <w:t xml:space="preserve">o plano </w:t>
      </w:r>
      <w:r>
        <w:rPr>
          <w:rStyle w:val="CharStyle15"/>
          <w:lang w:val="it-IT" w:eastAsia="it-IT" w:bidi="it-IT"/>
        </w:rPr>
        <w:t>da fé</w:t>
      </w:r>
      <w:r>
        <w:rPr>
          <w:rStyle w:val="CharStyle15"/>
          <w:vertAlign w:val="superscript"/>
          <w:lang w:val="it-IT" w:eastAsia="it-IT" w:bidi="it-IT"/>
        </w:rPr>
        <w:footnoteReference w:id="481"/>
      </w:r>
      <w:r>
        <w:rPr>
          <w:rStyle w:val="CharStyle15"/>
          <w:lang w:val="it-IT" w:eastAsia="it-IT" w:bidi="it-IT"/>
        </w:rPr>
        <w:t>.</w:t>
      </w:r>
    </w:p>
    <w:p>
      <w:pPr>
        <w:pStyle w:val="Style14"/>
        <w:keepNext w:val="0"/>
        <w:keepLines w:val="0"/>
        <w:widowControl w:val="0"/>
        <w:shd w:val="clear" w:color="auto" w:fill="auto"/>
        <w:bidi w:val="0"/>
        <w:spacing w:before="0" w:after="260" w:line="221" w:lineRule="auto"/>
        <w:ind w:left="0" w:right="0" w:firstLine="440"/>
        <w:jc w:val="both"/>
      </w:pPr>
      <w:r>
        <w:rPr>
          <w:rStyle w:val="CharStyle15"/>
          <w:lang w:val="it-IT" w:eastAsia="it-IT" w:bidi="it-IT"/>
        </w:rPr>
        <w:t xml:space="preserve">Jesus, </w:t>
      </w:r>
      <w:r>
        <w:rPr>
          <w:rStyle w:val="CharStyle15"/>
          <w:lang w:val="fr-FR" w:eastAsia="fr-FR" w:bidi="fr-FR"/>
        </w:rPr>
        <w:t xml:space="preserve">nâo </w:t>
      </w:r>
      <w:r>
        <w:rPr>
          <w:rStyle w:val="CharStyle15"/>
        </w:rPr>
        <w:t xml:space="preserve">se surpreendendo </w:t>
      </w:r>
      <w:r>
        <w:rPr>
          <w:rStyle w:val="CharStyle15"/>
          <w:lang w:val="en-US" w:eastAsia="en-US" w:bidi="en-US"/>
        </w:rPr>
        <w:t xml:space="preserve">com </w:t>
      </w:r>
      <w:r>
        <w:rPr>
          <w:rStyle w:val="CharStyle15"/>
          <w:lang w:val="fr-FR" w:eastAsia="fr-FR" w:bidi="fr-FR"/>
        </w:rPr>
        <w:t xml:space="preserve">esta manifestaçâo </w:t>
      </w:r>
      <w:r>
        <w:rPr>
          <w:rStyle w:val="CharStyle15"/>
        </w:rPr>
        <w:t xml:space="preserve">de incredu- lidade, reitera a qualidade de seu discurso — </w:t>
      </w:r>
      <w:r>
        <w:rPr>
          <w:rStyle w:val="CharStyle15"/>
          <w:lang w:val="fr-FR" w:eastAsia="fr-FR" w:bidi="fr-FR"/>
        </w:rPr>
        <w:t xml:space="preserve">as suas </w:t>
      </w:r>
      <w:r>
        <w:rPr>
          <w:rStyle w:val="CharStyle15"/>
        </w:rPr>
        <w:t xml:space="preserve">palavras sao nvcCpa e </w:t>
      </w:r>
      <w:r>
        <w:rPr>
          <w:rStyle w:val="CharStyle15"/>
          <w:lang w:val="fr-FR" w:eastAsia="fr-FR" w:bidi="fr-FR"/>
        </w:rPr>
        <w:t xml:space="preserve">Çœf] </w:t>
      </w:r>
      <w:r>
        <w:rPr>
          <w:rStyle w:val="CharStyle15"/>
        </w:rPr>
        <w:t xml:space="preserve">(6,63) — e desnuda a falta </w:t>
      </w:r>
      <w:r>
        <w:rPr>
          <w:rStyle w:val="CharStyle15"/>
          <w:lang w:val="it-IT" w:eastAsia="it-IT" w:bidi="it-IT"/>
        </w:rPr>
        <w:t xml:space="preserve">de fé </w:t>
      </w:r>
      <w:r>
        <w:rPr>
          <w:rStyle w:val="CharStyle15"/>
        </w:rPr>
        <w:t xml:space="preserve">entre os discípulos. Acelerando a tomada </w:t>
      </w:r>
      <w:r>
        <w:rPr>
          <w:rStyle w:val="CharStyle15"/>
          <w:lang w:val="fr-FR" w:eastAsia="fr-FR" w:bidi="fr-FR"/>
        </w:rPr>
        <w:t xml:space="preserve">de posiçào, </w:t>
      </w:r>
      <w:r>
        <w:rPr>
          <w:rStyle w:val="CharStyle15"/>
        </w:rPr>
        <w:t xml:space="preserve">precipita o epílogo do drama: denuncia o </w:t>
      </w:r>
      <w:r>
        <w:rPr>
          <w:rStyle w:val="CharStyle15"/>
          <w:lang w:val="it-IT" w:eastAsia="it-IT" w:bidi="it-IT"/>
        </w:rPr>
        <w:t xml:space="preserve">comportamento </w:t>
      </w:r>
      <w:r>
        <w:rPr>
          <w:rStyle w:val="CharStyle15"/>
        </w:rPr>
        <w:t xml:space="preserve">de seus seguidores, que consiste </w:t>
      </w:r>
      <w:r>
        <w:rPr>
          <w:rStyle w:val="CharStyle15"/>
          <w:lang w:val="en-US" w:eastAsia="en-US" w:bidi="en-US"/>
        </w:rPr>
        <w:t xml:space="preserve">num </w:t>
      </w:r>
      <w:r>
        <w:rPr>
          <w:rStyle w:val="CharStyle15"/>
          <w:lang w:val="it-IT" w:eastAsia="it-IT" w:bidi="it-IT"/>
        </w:rPr>
        <w:t xml:space="preserve">processo </w:t>
      </w:r>
      <w:r>
        <w:rPr>
          <w:rStyle w:val="CharStyle15"/>
        </w:rPr>
        <w:t xml:space="preserve">que </w:t>
      </w:r>
      <w:r>
        <w:rPr>
          <w:rStyle w:val="CharStyle15"/>
          <w:lang w:val="it-IT" w:eastAsia="it-IT" w:bidi="it-IT"/>
        </w:rPr>
        <w:t xml:space="preserve">vai do </w:t>
      </w:r>
      <w:r>
        <w:rPr>
          <w:rStyle w:val="CharStyle15"/>
        </w:rPr>
        <w:t xml:space="preserve">murmurar </w:t>
      </w:r>
      <w:r>
        <w:rPr>
          <w:rStyle w:val="CharStyle15"/>
          <w:lang w:val="it-IT" w:eastAsia="it-IT" w:bidi="it-IT"/>
        </w:rPr>
        <w:t xml:space="preserve">e do escandalizar-se, ao </w:t>
      </w:r>
      <w:r>
        <w:rPr>
          <w:rStyle w:val="CharStyle15"/>
          <w:lang w:val="fr-FR" w:eastAsia="fr-FR" w:bidi="fr-FR"/>
        </w:rPr>
        <w:t xml:space="preserve">nâo </w:t>
      </w:r>
      <w:r>
        <w:rPr>
          <w:rStyle w:val="CharStyle15"/>
          <w:lang w:val="it-IT" w:eastAsia="it-IT" w:bidi="it-IT"/>
        </w:rPr>
        <w:t xml:space="preserve">crer; do </w:t>
      </w:r>
      <w:r>
        <w:rPr>
          <w:rStyle w:val="CharStyle15"/>
        </w:rPr>
        <w:t xml:space="preserve">ser discípulo, </w:t>
      </w:r>
      <w:r>
        <w:rPr>
          <w:rStyle w:val="CharStyle15"/>
          <w:lang w:val="fr-FR" w:eastAsia="fr-FR" w:bidi="fr-FR"/>
        </w:rPr>
        <w:t xml:space="preserve">à traiçâo. As </w:t>
      </w:r>
      <w:r>
        <w:rPr>
          <w:rStyle w:val="CharStyle15"/>
        </w:rPr>
        <w:t xml:space="preserve">coisas </w:t>
      </w:r>
      <w:r>
        <w:rPr>
          <w:rStyle w:val="CharStyle15"/>
          <w:lang w:val="fr-FR" w:eastAsia="fr-FR" w:bidi="fr-FR"/>
        </w:rPr>
        <w:t xml:space="preserve">sâo </w:t>
      </w:r>
      <w:r>
        <w:rPr>
          <w:rStyle w:val="CharStyle15"/>
        </w:rPr>
        <w:t xml:space="preserve">claras, agora; </w:t>
      </w:r>
      <w:r>
        <w:rPr>
          <w:rStyle w:val="CharStyle15"/>
          <w:lang w:val="fr-FR" w:eastAsia="fr-FR" w:bidi="fr-FR"/>
        </w:rPr>
        <w:t xml:space="preserve">entâo, </w:t>
      </w:r>
      <w:r>
        <w:rPr>
          <w:rStyle w:val="CharStyle15"/>
        </w:rPr>
        <w:t xml:space="preserve">muitos discípulos </w:t>
      </w:r>
      <w:r>
        <w:rPr>
          <w:rStyle w:val="CharStyle15"/>
          <w:lang w:val="fr-FR" w:eastAsia="fr-FR" w:bidi="fr-FR"/>
        </w:rPr>
        <w:t xml:space="preserve">àrtfiXOov eiç rà ônioœ </w:t>
      </w:r>
      <w:r>
        <w:rPr>
          <w:rStyle w:val="CharStyle15"/>
        </w:rPr>
        <w:t xml:space="preserve">(6,66), </w:t>
      </w:r>
      <w:r>
        <w:rPr>
          <w:rStyle w:val="CharStyle15"/>
          <w:lang w:val="la-001" w:eastAsia="la-001" w:bidi="la-001"/>
        </w:rPr>
        <w:t xml:space="preserve">isto </w:t>
      </w:r>
      <w:r>
        <w:rPr>
          <w:rStyle w:val="CharStyle15"/>
          <w:lang w:val="fr-FR" w:eastAsia="fr-FR" w:bidi="fr-FR"/>
        </w:rPr>
        <w:t xml:space="preserve">é, </w:t>
      </w:r>
      <w:r>
        <w:rPr>
          <w:rStyle w:val="CharStyle15"/>
          <w:lang w:val="la-001" w:eastAsia="la-001" w:bidi="la-001"/>
        </w:rPr>
        <w:t xml:space="preserve">voltam </w:t>
      </w:r>
      <w:r>
        <w:rPr>
          <w:rStyle w:val="CharStyle15"/>
        </w:rPr>
        <w:t>atrás, esclare</w:t>
        <w:softHyphen/>
        <w:t xml:space="preserve">cen! </w:t>
      </w:r>
      <w:r>
        <w:rPr>
          <w:rStyle w:val="CharStyle15"/>
          <w:lang w:val="fr-FR" w:eastAsia="fr-FR" w:bidi="fr-FR"/>
        </w:rPr>
        <w:t xml:space="preserve">as dûvidas, resolvem nâo mais </w:t>
      </w:r>
      <w:r>
        <w:rPr>
          <w:rStyle w:val="CharStyle15"/>
        </w:rPr>
        <w:t xml:space="preserve">estar </w:t>
      </w:r>
      <w:r>
        <w:rPr>
          <w:rStyle w:val="CharStyle15"/>
          <w:lang w:val="en-US" w:eastAsia="en-US" w:bidi="en-US"/>
        </w:rPr>
        <w:t xml:space="preserve">com </w:t>
      </w:r>
      <w:r>
        <w:rPr>
          <w:rStyle w:val="CharStyle15"/>
          <w:lang w:val="it-IT" w:eastAsia="it-IT" w:bidi="it-IT"/>
        </w:rPr>
        <w:t>Jesus</w:t>
      </w:r>
      <w:r>
        <w:rPr>
          <w:rStyle w:val="CharStyle15"/>
          <w:vertAlign w:val="superscript"/>
          <w:lang w:val="it-IT" w:eastAsia="it-IT" w:bidi="it-IT"/>
        </w:rPr>
        <w:footnoteReference w:id="482"/>
      </w:r>
      <w:r>
        <w:rPr>
          <w:rStyle w:val="CharStyle15"/>
          <w:lang w:val="it-IT" w:eastAsia="it-IT" w:bidi="it-IT"/>
        </w:rPr>
        <w:t xml:space="preserve">. Por isso, </w:t>
      </w:r>
      <w:r>
        <w:rPr>
          <w:rStyle w:val="CharStyle15"/>
          <w:smallCaps/>
          <w:lang w:val="fr-FR" w:eastAsia="fr-FR" w:bidi="fr-FR"/>
        </w:rPr>
        <w:t xml:space="preserve">oôkéti </w:t>
      </w:r>
      <w:r>
        <w:rPr>
          <w:rStyle w:val="CharStyle15"/>
          <w:smallCaps/>
          <w:lang w:val="la-001" w:eastAsia="la-001" w:bidi="la-001"/>
        </w:rPr>
        <w:t>jiet’</w:t>
      </w:r>
      <w:r>
        <w:rPr>
          <w:rStyle w:val="CharStyle15"/>
          <w:lang w:val="la-001" w:eastAsia="la-001" w:bidi="la-001"/>
        </w:rPr>
        <w:t xml:space="preserve"> </w:t>
      </w:r>
      <w:r>
        <w:rPr>
          <w:rStyle w:val="CharStyle15"/>
          <w:lang w:val="it-IT" w:eastAsia="it-IT" w:bidi="it-IT"/>
        </w:rPr>
        <w:t xml:space="preserve">aÒToC </w:t>
      </w:r>
      <w:r>
        <w:rPr>
          <w:rStyle w:val="CharStyle15"/>
        </w:rPr>
        <w:t xml:space="preserve">7C£pi£7cáTOvv </w:t>
      </w:r>
      <w:r>
        <w:rPr>
          <w:rStyle w:val="CharStyle15"/>
          <w:lang w:val="it-IT" w:eastAsia="it-IT" w:bidi="it-IT"/>
        </w:rPr>
        <w:t xml:space="preserve">(6,66). Como </w:t>
      </w:r>
      <w:r>
        <w:rPr>
          <w:rStyle w:val="CharStyle15"/>
          <w:lang w:val="fr-FR" w:eastAsia="fr-FR" w:bidi="fr-FR"/>
        </w:rPr>
        <w:t xml:space="preserve">conclusâo de sua crise de </w:t>
      </w:r>
      <w:r>
        <w:rPr>
          <w:rStyle w:val="CharStyle15"/>
          <w:lang w:val="it-IT" w:eastAsia="it-IT" w:bidi="it-IT"/>
        </w:rPr>
        <w:t xml:space="preserve">fé, </w:t>
      </w:r>
      <w:r>
        <w:rPr>
          <w:rStyle w:val="CharStyle15"/>
          <w:lang w:val="fr-FR" w:eastAsia="fr-FR" w:bidi="fr-FR"/>
        </w:rPr>
        <w:t xml:space="preserve">interrompem </w:t>
      </w:r>
      <w:r>
        <w:rPr>
          <w:rStyle w:val="CharStyle15"/>
          <w:lang w:val="it-IT" w:eastAsia="it-IT" w:bidi="it-IT"/>
        </w:rPr>
        <w:t xml:space="preserve">definitivamente </w:t>
      </w:r>
      <w:r>
        <w:rPr>
          <w:rStyle w:val="CharStyle15"/>
        </w:rPr>
        <w:t xml:space="preserve">o discipulado </w:t>
      </w:r>
      <w:r>
        <w:rPr>
          <w:rStyle w:val="CharStyle15"/>
          <w:lang w:val="la-001" w:eastAsia="la-001" w:bidi="la-001"/>
        </w:rPr>
        <w:t xml:space="preserve">e consumam </w:t>
      </w:r>
      <w:r>
        <w:rPr>
          <w:rStyle w:val="CharStyle15"/>
          <w:lang w:val="it-IT" w:eastAsia="it-IT" w:bidi="it-IT"/>
        </w:rPr>
        <w:t>a sua incredulidade</w:t>
      </w:r>
      <w:r>
        <w:rPr>
          <w:rStyle w:val="CharStyle15"/>
          <w:vertAlign w:val="superscript"/>
          <w:lang w:val="it-IT" w:eastAsia="it-IT" w:bidi="it-IT"/>
        </w:rPr>
        <w:footnoteReference w:id="483"/>
      </w:r>
      <w:r>
        <w:rPr>
          <w:rStyle w:val="CharStyle15"/>
          <w:lang w:val="it-IT" w:eastAsia="it-IT" w:bidi="it-IT"/>
        </w:rPr>
        <w:t>.</w:t>
      </w:r>
    </w:p>
    <w:p>
      <w:pPr>
        <w:pStyle w:val="Style14"/>
        <w:keepNext w:val="0"/>
        <w:keepLines w:val="0"/>
        <w:widowControl w:val="0"/>
        <w:numPr>
          <w:ilvl w:val="2"/>
          <w:numId w:val="123"/>
        </w:numPr>
        <w:shd w:val="clear" w:color="auto" w:fill="auto"/>
        <w:tabs>
          <w:tab w:pos="1026" w:val="left"/>
        </w:tabs>
        <w:bidi w:val="0"/>
        <w:spacing w:before="0" w:after="100" w:line="221" w:lineRule="auto"/>
        <w:ind w:left="0" w:right="0" w:firstLine="420"/>
        <w:jc w:val="both"/>
      </w:pPr>
      <w:r>
        <w:rPr>
          <w:rStyle w:val="CharStyle15"/>
          <w:i/>
          <w:iCs/>
          <w:lang w:val="it-IT" w:eastAsia="it-IT" w:bidi="it-IT"/>
        </w:rPr>
        <w:t xml:space="preserve">A </w:t>
      </w:r>
      <w:r>
        <w:rPr>
          <w:rStyle w:val="CharStyle15"/>
          <w:i/>
          <w:iCs/>
          <w:lang w:val="fr-FR" w:eastAsia="fr-FR" w:bidi="fr-FR"/>
        </w:rPr>
        <w:t xml:space="preserve">funçâo </w:t>
      </w:r>
      <w:r>
        <w:rPr>
          <w:rStyle w:val="CharStyle15"/>
          <w:i/>
          <w:iCs/>
          <w:lang w:val="it-IT" w:eastAsia="it-IT" w:bidi="it-IT"/>
        </w:rPr>
        <w:t xml:space="preserve">de 6,67-71 no </w:t>
      </w:r>
      <w:r>
        <w:rPr>
          <w:rStyle w:val="CharStyle15"/>
          <w:i/>
          <w:iCs/>
          <w:lang w:val="la-001" w:eastAsia="la-001" w:bidi="la-001"/>
        </w:rPr>
        <w:t xml:space="preserve">capitulo </w:t>
      </w:r>
      <w:r>
        <w:rPr>
          <w:rStyle w:val="CharStyle15"/>
          <w:i/>
          <w:iCs/>
          <w:lang w:val="it-IT" w:eastAsia="it-IT" w:bidi="it-IT"/>
        </w:rPr>
        <w:t>6:</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Estes versículos </w:t>
      </w:r>
      <w:r>
        <w:rPr>
          <w:rStyle w:val="CharStyle15"/>
          <w:lang w:val="fr-FR" w:eastAsia="fr-FR" w:bidi="fr-FR"/>
        </w:rPr>
        <w:t xml:space="preserve">nâo </w:t>
      </w:r>
      <w:r>
        <w:rPr>
          <w:rStyle w:val="CharStyle15"/>
        </w:rPr>
        <w:t xml:space="preserve">só </w:t>
      </w:r>
      <w:r>
        <w:rPr>
          <w:rStyle w:val="CharStyle15"/>
          <w:lang w:val="fr-FR" w:eastAsia="fr-FR" w:bidi="fr-FR"/>
        </w:rPr>
        <w:t xml:space="preserve">entram </w:t>
      </w:r>
      <w:r>
        <w:rPr>
          <w:rStyle w:val="CharStyle15"/>
        </w:rPr>
        <w:t xml:space="preserve">na </w:t>
      </w:r>
      <w:r>
        <w:rPr>
          <w:rStyle w:val="CharStyle15"/>
          <w:lang w:val="fr-FR" w:eastAsia="fr-FR" w:bidi="fr-FR"/>
        </w:rPr>
        <w:t xml:space="preserve">concepçâo global </w:t>
      </w:r>
      <w:r>
        <w:rPr>
          <w:rStyle w:val="CharStyle15"/>
        </w:rPr>
        <w:t xml:space="preserve">do discurso do capítulo </w:t>
      </w:r>
      <w:r>
        <w:rPr>
          <w:rStyle w:val="CharStyle15"/>
          <w:lang w:val="fr-FR" w:eastAsia="fr-FR" w:bidi="fr-FR"/>
        </w:rPr>
        <w:t xml:space="preserve">6, mas constituem o </w:t>
      </w:r>
      <w:r>
        <w:rPr>
          <w:rStyle w:val="CharStyle15"/>
          <w:lang w:val="it-IT" w:eastAsia="it-IT" w:bidi="it-IT"/>
        </w:rPr>
        <w:t xml:space="preserve">ponto </w:t>
      </w:r>
      <w:r>
        <w:rPr>
          <w:rStyle w:val="CharStyle15"/>
          <w:lang w:val="fr-FR" w:eastAsia="fr-FR" w:bidi="fr-FR"/>
        </w:rPr>
        <w:t xml:space="preserve">no quai </w:t>
      </w:r>
      <w:r>
        <w:rPr>
          <w:rStyle w:val="CharStyle15"/>
        </w:rPr>
        <w:t xml:space="preserve">desemboca todo o capítulo, de modo </w:t>
      </w:r>
      <w:r>
        <w:rPr>
          <w:rStyle w:val="CharStyle15"/>
          <w:lang w:val="fr-FR" w:eastAsia="fr-FR" w:bidi="fr-FR"/>
        </w:rPr>
        <w:t xml:space="preserve">que </w:t>
      </w:r>
      <w:r>
        <w:rPr>
          <w:rStyle w:val="CharStyle15"/>
          <w:lang w:val="it-IT" w:eastAsia="it-IT" w:bidi="it-IT"/>
        </w:rPr>
        <w:t xml:space="preserve">sem eles, ficaria </w:t>
      </w:r>
      <w:r>
        <w:rPr>
          <w:rStyle w:val="CharStyle15"/>
        </w:rPr>
        <w:t xml:space="preserve">truncado </w:t>
      </w:r>
      <w:r>
        <w:rPr>
          <w:rStyle w:val="CharStyle15"/>
          <w:lang w:val="it-IT" w:eastAsia="it-IT" w:bidi="it-IT"/>
        </w:rPr>
        <w:t xml:space="preserve">o dinamismo do </w:t>
      </w:r>
      <w:r>
        <w:rPr>
          <w:rStyle w:val="CharStyle15"/>
        </w:rPr>
        <w:t xml:space="preserve">discurso </w:t>
      </w:r>
      <w:r>
        <w:rPr>
          <w:rStyle w:val="CharStyle15"/>
          <w:lang w:val="it-IT" w:eastAsia="it-IT" w:bidi="it-IT"/>
        </w:rPr>
        <w:t>de Jesus</w:t>
      </w:r>
      <w:r>
        <w:rPr>
          <w:rStyle w:val="CharStyle15"/>
          <w:vertAlign w:val="superscript"/>
          <w:lang w:val="it-IT" w:eastAsia="it-IT" w:bidi="it-IT"/>
        </w:rPr>
        <w:footnoteReference w:id="484"/>
      </w:r>
      <w:r>
        <w:rPr>
          <w:rStyle w:val="CharStyle15"/>
          <w:lang w:val="it-IT" w:eastAsia="it-IT" w:bidi="it-IT"/>
        </w:rPr>
        <w:t xml:space="preserve">. Recolhendo </w:t>
      </w:r>
      <w:r>
        <w:rPr>
          <w:rStyle w:val="CharStyle15"/>
        </w:rPr>
        <w:t xml:space="preserve">temas tratados </w:t>
      </w:r>
      <w:r>
        <w:rPr>
          <w:rStyle w:val="CharStyle15"/>
          <w:lang w:val="it-IT" w:eastAsia="it-IT" w:bidi="it-IT"/>
        </w:rPr>
        <w:t xml:space="preserve">por Jesus ao </w:t>
      </w:r>
      <w:r>
        <w:rPr>
          <w:rStyle w:val="CharStyle15"/>
        </w:rPr>
        <w:t xml:space="preserve">longo </w:t>
      </w:r>
      <w:r>
        <w:rPr>
          <w:rStyle w:val="CharStyle15"/>
          <w:lang w:val="it-IT" w:eastAsia="it-IT" w:bidi="it-IT"/>
        </w:rPr>
        <w:t xml:space="preserve">do </w:t>
      </w:r>
      <w:r>
        <w:rPr>
          <w:rStyle w:val="CharStyle15"/>
        </w:rPr>
        <w:t xml:space="preserve">discurso </w:t>
      </w:r>
      <w:r>
        <w:rPr>
          <w:rStyle w:val="CharStyle15"/>
          <w:lang w:val="it-IT" w:eastAsia="it-IT" w:bidi="it-IT"/>
        </w:rPr>
        <w:t xml:space="preserve">— </w:t>
      </w:r>
      <w:r>
        <w:rPr>
          <w:rStyle w:val="CharStyle15"/>
        </w:rPr>
        <w:t xml:space="preserve">como </w:t>
      </w:r>
      <w:r>
        <w:rPr>
          <w:rStyle w:val="CharStyle15"/>
          <w:lang w:val="it-IT" w:eastAsia="it-IT" w:bidi="it-IT"/>
        </w:rPr>
        <w:t xml:space="preserve">a </w:t>
      </w:r>
      <w:r>
        <w:rPr>
          <w:rStyle w:val="CharStyle15"/>
          <w:i/>
          <w:iCs/>
          <w:lang w:val="it-IT" w:eastAsia="it-IT" w:bidi="it-IT"/>
        </w:rPr>
        <w:t>Palavra,</w:t>
      </w:r>
      <w:r>
        <w:rPr>
          <w:rStyle w:val="CharStyle15"/>
          <w:lang w:val="it-IT" w:eastAsia="it-IT" w:bidi="it-IT"/>
        </w:rPr>
        <w:t xml:space="preserve"> a Fé e a </w:t>
      </w:r>
      <w:r>
        <w:rPr>
          <w:rStyle w:val="CharStyle15"/>
          <w:i/>
          <w:iCs/>
          <w:lang w:val="it-IT" w:eastAsia="it-IT" w:bidi="it-IT"/>
        </w:rPr>
        <w:t>Vida</w:t>
      </w:r>
      <w:r>
        <w:rPr>
          <w:rStyle w:val="CharStyle15"/>
          <w:lang w:val="it-IT" w:eastAsia="it-IT" w:bidi="it-IT"/>
        </w:rPr>
        <w:t xml:space="preserve"> —, </w:t>
      </w:r>
      <w:r>
        <w:rPr>
          <w:rStyle w:val="CharStyle15"/>
        </w:rPr>
        <w:t xml:space="preserve">os versículos </w:t>
      </w:r>
      <w:r>
        <w:rPr>
          <w:rStyle w:val="CharStyle15"/>
          <w:lang w:val="it-IT" w:eastAsia="it-IT" w:bidi="it-IT"/>
        </w:rPr>
        <w:t xml:space="preserve">67-71 desenvolvem ainda o mesmo tema da </w:t>
      </w:r>
      <w:r>
        <w:rPr>
          <w:rStyle w:val="CharStyle15"/>
          <w:lang w:val="fr-FR" w:eastAsia="fr-FR" w:bidi="fr-FR"/>
        </w:rPr>
        <w:t xml:space="preserve">crise </w:t>
      </w:r>
      <w:r>
        <w:rPr>
          <w:rStyle w:val="CharStyle15"/>
          <w:lang w:val="it-IT" w:eastAsia="it-IT" w:bidi="it-IT"/>
        </w:rPr>
        <w:t xml:space="preserve">de fé e de </w:t>
      </w:r>
      <w:r>
        <w:rPr>
          <w:rStyle w:val="CharStyle15"/>
          <w:lang w:val="fr-FR" w:eastAsia="fr-FR" w:bidi="fr-FR"/>
        </w:rPr>
        <w:t xml:space="preserve">adesâo </w:t>
      </w:r>
      <w:r>
        <w:rPr>
          <w:rStyle w:val="CharStyle15"/>
          <w:lang w:val="it-IT" w:eastAsia="it-IT" w:bidi="it-IT"/>
        </w:rPr>
        <w:t xml:space="preserve">a Jesus, mas agora, </w:t>
      </w:r>
      <w:r>
        <w:rPr>
          <w:rStyle w:val="CharStyle15"/>
          <w:lang w:val="en-US" w:eastAsia="en-US" w:bidi="en-US"/>
        </w:rPr>
        <w:t xml:space="preserve">num </w:t>
      </w:r>
      <w:r>
        <w:rPr>
          <w:rStyle w:val="CharStyle15"/>
          <w:lang w:val="it-IT" w:eastAsia="it-IT" w:bidi="it-IT"/>
        </w:rPr>
        <w:t xml:space="preserve">contundente </w:t>
      </w:r>
      <w:r>
        <w:rPr>
          <w:rStyle w:val="CharStyle15"/>
        </w:rPr>
        <w:t xml:space="preserve">epílogo, </w:t>
      </w:r>
      <w:r>
        <w:rPr>
          <w:rStyle w:val="CharStyle15"/>
          <w:lang w:val="it-IT" w:eastAsia="it-IT" w:bidi="it-IT"/>
        </w:rPr>
        <w:t xml:space="preserve">o aplicam ao estreito </w:t>
      </w:r>
      <w:r>
        <w:rPr>
          <w:rStyle w:val="CharStyle15"/>
        </w:rPr>
        <w:t xml:space="preserve">círculo dos íntimos seguidores </w:t>
      </w:r>
      <w:r>
        <w:rPr>
          <w:rStyle w:val="CharStyle15"/>
          <w:lang w:val="it-IT" w:eastAsia="it-IT" w:bidi="it-IT"/>
        </w:rPr>
        <w:t xml:space="preserve">de Jesus, </w:t>
      </w:r>
      <w:r>
        <w:rPr>
          <w:rStyle w:val="CharStyle15"/>
          <w:lang w:val="fr-FR" w:eastAsia="fr-FR" w:bidi="fr-FR"/>
        </w:rPr>
        <w:t xml:space="preserve">ou seja, aos </w:t>
      </w:r>
      <w:r>
        <w:rPr>
          <w:rStyle w:val="CharStyle15"/>
          <w:lang w:val="en-US" w:eastAsia="en-US" w:bidi="en-US"/>
        </w:rPr>
        <w:t xml:space="preserve">Doze, </w:t>
      </w:r>
      <w:r>
        <w:rPr>
          <w:rStyle w:val="CharStyle15"/>
          <w:lang w:val="fr-FR" w:eastAsia="fr-FR" w:bidi="fr-FR"/>
        </w:rPr>
        <w:t xml:space="preserve">e </w:t>
      </w:r>
      <w:r>
        <w:rPr>
          <w:rStyle w:val="CharStyle15"/>
          <w:lang w:val="la-001" w:eastAsia="la-001" w:bidi="la-001"/>
        </w:rPr>
        <w:t xml:space="preserve">isto, </w:t>
      </w:r>
      <w:r>
        <w:rPr>
          <w:rStyle w:val="CharStyle15"/>
        </w:rPr>
        <w:t xml:space="preserve">como </w:t>
      </w:r>
      <w:r>
        <w:rPr>
          <w:rStyle w:val="CharStyle15"/>
          <w:lang w:val="fr-FR" w:eastAsia="fr-FR" w:bidi="fr-FR"/>
        </w:rPr>
        <w:t xml:space="preserve">conseqüência, </w:t>
      </w:r>
      <w:r>
        <w:rPr>
          <w:rStyle w:val="CharStyle15"/>
          <w:lang w:val="it-IT" w:eastAsia="it-IT" w:bidi="it-IT"/>
        </w:rPr>
        <w:t xml:space="preserve">ainda, </w:t>
      </w:r>
      <w:r>
        <w:rPr>
          <w:rStyle w:val="CharStyle15"/>
        </w:rPr>
        <w:t xml:space="preserve">do discurso </w:t>
      </w:r>
      <w:r>
        <w:rPr>
          <w:rStyle w:val="CharStyle15"/>
          <w:lang w:val="it-IT" w:eastAsia="it-IT" w:bidi="it-IT"/>
        </w:rPr>
        <w:t>de Cafamaum</w:t>
      </w:r>
      <w:r>
        <w:rPr>
          <w:rStyle w:val="CharStyle15"/>
          <w:vertAlign w:val="superscript"/>
          <w:lang w:val="it-IT" w:eastAsia="it-IT" w:bidi="it-IT"/>
        </w:rPr>
        <w:footnoteReference w:id="485"/>
      </w:r>
      <w:r>
        <w:rPr>
          <w:rStyle w:val="CharStyle15"/>
          <w:lang w:val="it-IT" w:eastAsia="it-IT" w:bidi="it-IT"/>
        </w:rPr>
        <w:t xml:space="preserve">. </w:t>
      </w:r>
      <w:r>
        <w:rPr>
          <w:rStyle w:val="CharStyle15"/>
          <w:lang w:val="la-001" w:eastAsia="la-001" w:bidi="la-001"/>
        </w:rPr>
        <w:t xml:space="preserve">Assim, </w:t>
      </w:r>
      <w:r>
        <w:rPr>
          <w:rStyle w:val="CharStyle15"/>
          <w:lang w:val="fr-FR" w:eastAsia="fr-FR" w:bidi="fr-FR"/>
        </w:rPr>
        <w:t xml:space="preserve">esta </w:t>
      </w:r>
      <w:r>
        <w:rPr>
          <w:rStyle w:val="CharStyle15"/>
          <w:lang w:val="it-IT" w:eastAsia="it-IT" w:bidi="it-IT"/>
        </w:rPr>
        <w:t xml:space="preserve">se- </w:t>
      </w:r>
      <w:r>
        <w:rPr>
          <w:rStyle w:val="CharStyle15"/>
          <w:lang w:val="fr-FR" w:eastAsia="fr-FR" w:bidi="fr-FR"/>
        </w:rPr>
        <w:t xml:space="preserve">çâo </w:t>
      </w:r>
      <w:r>
        <w:rPr>
          <w:rStyle w:val="CharStyle15"/>
          <w:lang w:val="it-IT" w:eastAsia="it-IT" w:bidi="it-IT"/>
        </w:rPr>
        <w:t xml:space="preserve">mostra </w:t>
      </w:r>
      <w:r>
        <w:rPr>
          <w:rStyle w:val="CharStyle15"/>
          <w:lang w:val="fr-FR" w:eastAsia="fr-FR" w:bidi="fr-FR"/>
        </w:rPr>
        <w:t xml:space="preserve">que as palavras de </w:t>
      </w:r>
      <w:r>
        <w:rPr>
          <w:rStyle w:val="CharStyle15"/>
          <w:lang w:val="en-US" w:eastAsia="en-US" w:bidi="en-US"/>
        </w:rPr>
        <w:t xml:space="preserve">Jesus </w:t>
      </w:r>
      <w:r>
        <w:rPr>
          <w:rStyle w:val="CharStyle15"/>
          <w:lang w:val="fr-FR" w:eastAsia="fr-FR" w:bidi="fr-FR"/>
        </w:rPr>
        <w:t xml:space="preserve">pôem a nu também o compor- </w:t>
      </w:r>
      <w:r>
        <w:rPr>
          <w:rStyle w:val="CharStyle15"/>
        </w:rPr>
        <w:t xml:space="preserve">tamento dos Doze, mostrando que eles </w:t>
      </w:r>
      <w:r>
        <w:rPr>
          <w:rStyle w:val="CharStyle15"/>
          <w:lang w:val="it-IT" w:eastAsia="it-IT" w:bidi="it-IT"/>
        </w:rPr>
        <w:t xml:space="preserve">estao </w:t>
      </w:r>
      <w:r>
        <w:rPr>
          <w:rStyle w:val="CharStyle15"/>
        </w:rPr>
        <w:t xml:space="preserve">expostos </w:t>
      </w:r>
      <w:r>
        <w:rPr>
          <w:rStyle w:val="CharStyle15"/>
          <w:lang w:val="it-IT" w:eastAsia="it-IT" w:bidi="it-IT"/>
        </w:rPr>
        <w:t xml:space="preserve">à </w:t>
      </w:r>
      <w:r>
        <w:rPr>
          <w:rStyle w:val="CharStyle15"/>
        </w:rPr>
        <w:t xml:space="preserve">mesma ten- tacao de nao aceitar </w:t>
      </w:r>
      <w:r>
        <w:rPr>
          <w:rStyle w:val="CharStyle15"/>
          <w:lang w:val="it-IT" w:eastAsia="it-IT" w:bidi="it-IT"/>
        </w:rPr>
        <w:t xml:space="preserve">a revelacào de Jesus. </w:t>
      </w:r>
      <w:r>
        <w:rPr>
          <w:rStyle w:val="CharStyle15"/>
        </w:rPr>
        <w:t xml:space="preserve">Em virtude </w:t>
      </w:r>
      <w:r>
        <w:rPr>
          <w:rStyle w:val="CharStyle15"/>
          <w:lang w:val="it-IT" w:eastAsia="it-IT" w:bidi="it-IT"/>
        </w:rPr>
        <w:t xml:space="preserve">desta </w:t>
      </w:r>
      <w:r>
        <w:rPr>
          <w:rStyle w:val="CharStyle15"/>
        </w:rPr>
        <w:t>si</w:t>
        <w:softHyphen/>
        <w:t xml:space="preserve">tuando, </w:t>
      </w:r>
      <w:r>
        <w:rPr>
          <w:rStyle w:val="CharStyle15"/>
          <w:lang w:val="it-IT" w:eastAsia="it-IT" w:bidi="it-IT"/>
        </w:rPr>
        <w:t xml:space="preserve">Jesus </w:t>
      </w:r>
      <w:r>
        <w:rPr>
          <w:rStyle w:val="CharStyle15"/>
        </w:rPr>
        <w:t xml:space="preserve">quer deixar claro: tudo o que é dúbio ou subliminar </w:t>
      </w:r>
      <w:r>
        <w:rPr>
          <w:rStyle w:val="CharStyle15"/>
          <w:lang w:val="it-IT" w:eastAsia="it-IT" w:bidi="it-IT"/>
        </w:rPr>
        <w:t xml:space="preserve">deve </w:t>
      </w:r>
      <w:r>
        <w:rPr>
          <w:rStyle w:val="CharStyle15"/>
        </w:rPr>
        <w:t xml:space="preserve">ser abandonado. Submetendo os Doze </w:t>
      </w:r>
      <w:r>
        <w:rPr>
          <w:rStyle w:val="CharStyle15"/>
          <w:lang w:val="it-IT" w:eastAsia="it-IT" w:bidi="it-IT"/>
        </w:rPr>
        <w:t xml:space="preserve">à prova e à crise, convi- da-os a renovarem a </w:t>
      </w:r>
      <w:r>
        <w:rPr>
          <w:rStyle w:val="CharStyle15"/>
        </w:rPr>
        <w:t xml:space="preserve">escolha deles: </w:t>
      </w:r>
      <w:r>
        <w:rPr>
          <w:rStyle w:val="CharStyle15"/>
          <w:lang w:val="it-IT" w:eastAsia="it-IT" w:bidi="it-IT"/>
        </w:rPr>
        <w:t xml:space="preserve">ou continuum a </w:t>
      </w:r>
      <w:r>
        <w:rPr>
          <w:rStyle w:val="CharStyle15"/>
        </w:rPr>
        <w:t>seguí-Lo, acei</w:t>
        <w:softHyphen/>
        <w:t xml:space="preserve">tando </w:t>
      </w:r>
      <w:r>
        <w:rPr>
          <w:rStyle w:val="CharStyle15"/>
          <w:lang w:val="it-IT" w:eastAsia="it-IT" w:bidi="it-IT"/>
        </w:rPr>
        <w:t xml:space="preserve">a Sua </w:t>
      </w:r>
      <w:r>
        <w:rPr>
          <w:rStyle w:val="CharStyle15"/>
        </w:rPr>
        <w:t xml:space="preserve">revelando </w:t>
      </w:r>
      <w:r>
        <w:rPr>
          <w:rStyle w:val="CharStyle15"/>
          <w:lang w:val="it-IT" w:eastAsia="it-IT" w:bidi="it-IT"/>
        </w:rPr>
        <w:t xml:space="preserve">— por mais </w:t>
      </w:r>
      <w:r>
        <w:rPr>
          <w:rStyle w:val="CharStyle15"/>
        </w:rPr>
        <w:t xml:space="preserve">desconcertante que </w:t>
      </w:r>
      <w:r>
        <w:rPr>
          <w:rStyle w:val="CharStyle15"/>
          <w:lang w:val="it-IT" w:eastAsia="it-IT" w:bidi="it-IT"/>
        </w:rPr>
        <w:t xml:space="preserve">possa </w:t>
      </w:r>
      <w:r>
        <w:rPr>
          <w:rStyle w:val="CharStyle15"/>
        </w:rPr>
        <w:t xml:space="preserve">parecer </w:t>
      </w:r>
      <w:r>
        <w:rPr>
          <w:rStyle w:val="CharStyle15"/>
          <w:lang w:val="it-IT" w:eastAsia="it-IT" w:bidi="it-IT"/>
        </w:rPr>
        <w:t xml:space="preserve">— ou </w:t>
      </w:r>
      <w:r>
        <w:rPr>
          <w:rStyle w:val="CharStyle15"/>
        </w:rPr>
        <w:t>O abandonara</w:t>
      </w:r>
      <w:r>
        <w:rPr>
          <w:rStyle w:val="CharStyle15"/>
          <w:vertAlign w:val="superscript"/>
        </w:rPr>
        <w:footnoteReference w:id="486"/>
      </w:r>
      <w:r>
        <w:rPr>
          <w:rStyle w:val="CharStyle15"/>
        </w:rPr>
        <w:t xml:space="preserve">. </w:t>
      </w:r>
      <w:r>
        <w:rPr>
          <w:rStyle w:val="CharStyle15"/>
          <w:lang w:val="it-IT" w:eastAsia="it-IT" w:bidi="it-IT"/>
        </w:rPr>
        <w:t xml:space="preserve">Deste modo, toma-se </w:t>
      </w:r>
      <w:r>
        <w:rPr>
          <w:rStyle w:val="CharStyle15"/>
        </w:rPr>
        <w:t xml:space="preserve">transparente </w:t>
      </w:r>
      <w:r>
        <w:rPr>
          <w:rStyle w:val="CharStyle15"/>
          <w:lang w:val="it-IT" w:eastAsia="it-IT" w:bidi="it-IT"/>
        </w:rPr>
        <w:t xml:space="preserve">quem é verdadeiramente </w:t>
      </w:r>
      <w:r>
        <w:rPr>
          <w:rStyle w:val="CharStyle15"/>
        </w:rPr>
        <w:t xml:space="preserve">discípulo </w:t>
      </w:r>
      <w:r>
        <w:rPr>
          <w:rStyle w:val="CharStyle15"/>
          <w:lang w:val="it-IT" w:eastAsia="it-IT" w:bidi="it-IT"/>
        </w:rPr>
        <w:t xml:space="preserve">e quem tem somente urna fé </w:t>
      </w:r>
      <w:r>
        <w:rPr>
          <w:rStyle w:val="CharStyle15"/>
        </w:rPr>
        <w:t xml:space="preserve">provisoria </w:t>
      </w:r>
      <w:r>
        <w:rPr>
          <w:rStyle w:val="CharStyle15"/>
          <w:lang w:val="it-IT" w:eastAsia="it-IT" w:bidi="it-IT"/>
        </w:rPr>
        <w:t>e, por isso, inautèntica</w:t>
      </w:r>
      <w:r>
        <w:rPr>
          <w:rStyle w:val="CharStyle15"/>
          <w:vertAlign w:val="superscript"/>
          <w:lang w:val="it-IT" w:eastAsia="it-IT" w:bidi="it-IT"/>
        </w:rPr>
        <w:footnoteReference w:id="487"/>
      </w:r>
      <w:r>
        <w:rPr>
          <w:rStyle w:val="CharStyle15"/>
          <w:lang w:val="it-IT" w:eastAsia="it-IT" w:bidi="it-IT"/>
        </w:rPr>
        <w:t>.</w:t>
      </w:r>
    </w:p>
    <w:p>
      <w:pPr>
        <w:pStyle w:val="Style14"/>
        <w:keepNext w:val="0"/>
        <w:keepLines w:val="0"/>
        <w:widowControl w:val="0"/>
        <w:shd w:val="clear" w:color="auto" w:fill="auto"/>
        <w:bidi w:val="0"/>
        <w:spacing w:before="0" w:after="340" w:line="223" w:lineRule="auto"/>
        <w:ind w:left="0" w:right="0" w:firstLine="460"/>
        <w:jc w:val="both"/>
      </w:pPr>
      <w:r>
        <w:rPr>
          <w:rStyle w:val="CharStyle15"/>
        </w:rPr>
        <w:t xml:space="preserve">Estes versículos </w:t>
      </w:r>
      <w:r>
        <w:rPr>
          <w:rStyle w:val="CharStyle15"/>
          <w:lang w:val="it-IT" w:eastAsia="it-IT" w:bidi="it-IT"/>
        </w:rPr>
        <w:t xml:space="preserve">adquirem, pois, urna grande </w:t>
      </w:r>
      <w:r>
        <w:rPr>
          <w:rStyle w:val="CharStyle15"/>
        </w:rPr>
        <w:t xml:space="preserve">importancia </w:t>
      </w:r>
      <w:r>
        <w:rPr>
          <w:rStyle w:val="CharStyle15"/>
          <w:lang w:val="it-IT" w:eastAsia="it-IT" w:bidi="it-IT"/>
        </w:rPr>
        <w:t xml:space="preserve">no movimento e no pensamento do </w:t>
      </w:r>
      <w:r>
        <w:rPr>
          <w:rStyle w:val="CharStyle15"/>
        </w:rPr>
        <w:t xml:space="preserve">capítulo </w:t>
      </w:r>
      <w:r>
        <w:rPr>
          <w:rStyle w:val="CharStyle15"/>
          <w:lang w:val="it-IT" w:eastAsia="it-IT" w:bidi="it-IT"/>
        </w:rPr>
        <w:t xml:space="preserve">6 e de </w:t>
      </w:r>
      <w:r>
        <w:rPr>
          <w:rStyle w:val="CharStyle15"/>
        </w:rPr>
        <w:t xml:space="preserve">todo </w:t>
      </w:r>
      <w:r>
        <w:rPr>
          <w:rStyle w:val="CharStyle15"/>
          <w:lang w:val="it-IT" w:eastAsia="it-IT" w:bidi="it-IT"/>
        </w:rPr>
        <w:t xml:space="preserve">o evangelho, </w:t>
      </w:r>
      <w:r>
        <w:rPr>
          <w:rStyle w:val="CharStyle15"/>
        </w:rPr>
        <w:t xml:space="preserve">sendo, </w:t>
      </w:r>
      <w:r>
        <w:rPr>
          <w:rStyle w:val="CharStyle15"/>
          <w:lang w:val="it-IT" w:eastAsia="it-IT" w:bidi="it-IT"/>
        </w:rPr>
        <w:t xml:space="preserve">mesmo, o cume de um itineràrio. Eles assumem a funnao de mostrar </w:t>
      </w:r>
      <w:r>
        <w:rPr>
          <w:rStyle w:val="CharStyle15"/>
        </w:rPr>
        <w:t xml:space="preserve">o </w:t>
      </w:r>
      <w:r>
        <w:rPr>
          <w:rStyle w:val="CharStyle15"/>
          <w:lang w:val="it-IT" w:eastAsia="it-IT" w:bidi="it-IT"/>
        </w:rPr>
        <w:t xml:space="preserve">efeito </w:t>
      </w:r>
      <w:r>
        <w:rPr>
          <w:rStyle w:val="CharStyle15"/>
        </w:rPr>
        <w:t xml:space="preserve">que as </w:t>
      </w:r>
      <w:r>
        <w:rPr>
          <w:rStyle w:val="CharStyle15"/>
          <w:lang w:val="it-IT" w:eastAsia="it-IT" w:bidi="it-IT"/>
        </w:rPr>
        <w:t xml:space="preserve">palavras de Jesus provocaram </w:t>
      </w:r>
      <w:r>
        <w:rPr>
          <w:rStyle w:val="CharStyle15"/>
        </w:rPr>
        <w:t xml:space="preserve">nos </w:t>
      </w:r>
      <w:r>
        <w:rPr>
          <w:rStyle w:val="CharStyle15"/>
          <w:lang w:val="it-IT" w:eastAsia="it-IT" w:bidi="it-IT"/>
        </w:rPr>
        <w:t xml:space="preserve">seus </w:t>
      </w:r>
      <w:r>
        <w:rPr>
          <w:rStyle w:val="CharStyle15"/>
        </w:rPr>
        <w:t>se</w:t>
        <w:softHyphen/>
        <w:t xml:space="preserve">guidores </w:t>
      </w:r>
      <w:r>
        <w:rPr>
          <w:rStyle w:val="CharStyle15"/>
          <w:lang w:val="it-IT" w:eastAsia="it-IT" w:bidi="it-IT"/>
        </w:rPr>
        <w:t xml:space="preserve">mais </w:t>
      </w:r>
      <w:r>
        <w:rPr>
          <w:rStyle w:val="CharStyle15"/>
        </w:rPr>
        <w:t>íntimos</w:t>
      </w:r>
      <w:r>
        <w:rPr>
          <w:rStyle w:val="CharStyle15"/>
          <w:vertAlign w:val="superscript"/>
        </w:rPr>
        <w:footnoteReference w:id="488"/>
      </w:r>
      <w:r>
        <w:rPr>
          <w:rStyle w:val="CharStyle15"/>
        </w:rPr>
        <w:t xml:space="preserve">. </w:t>
      </w:r>
      <w:r>
        <w:rPr>
          <w:rStyle w:val="CharStyle15"/>
          <w:lang w:val="it-IT" w:eastAsia="it-IT" w:bidi="it-IT"/>
        </w:rPr>
        <w:t xml:space="preserve">Assira, a confissào de </w:t>
      </w:r>
      <w:r>
        <w:rPr>
          <w:rStyle w:val="CharStyle15"/>
        </w:rPr>
        <w:t xml:space="preserve">Pedro aparece </w:t>
      </w:r>
      <w:r>
        <w:rPr>
          <w:rStyle w:val="CharStyle15"/>
          <w:lang w:val="it-IT" w:eastAsia="it-IT" w:bidi="it-IT"/>
        </w:rPr>
        <w:t xml:space="preserve">no firn de urna cadeia e pòe-se, num decisivo momento de crise e de </w:t>
      </w:r>
      <w:r>
        <w:rPr>
          <w:rStyle w:val="CharStyle15"/>
        </w:rPr>
        <w:t>re</w:t>
        <w:softHyphen/>
        <w:t xml:space="preserve">cusa </w:t>
      </w:r>
      <w:r>
        <w:rPr>
          <w:rStyle w:val="CharStyle15"/>
          <w:lang w:val="it-IT" w:eastAsia="it-IT" w:bidi="it-IT"/>
        </w:rPr>
        <w:t xml:space="preserve">geral de Jesus, </w:t>
      </w:r>
      <w:r>
        <w:rPr>
          <w:rStyle w:val="CharStyle15"/>
        </w:rPr>
        <w:t xml:space="preserve">como contrapartida </w:t>
      </w:r>
      <w:r>
        <w:rPr>
          <w:rStyle w:val="CharStyle15"/>
          <w:lang w:val="it-IT" w:eastAsia="it-IT" w:bidi="it-IT"/>
        </w:rPr>
        <w:t xml:space="preserve">à falsa concepndo </w:t>
      </w:r>
      <w:r>
        <w:rPr>
          <w:rStyle w:val="CharStyle15"/>
        </w:rPr>
        <w:t xml:space="preserve">sobre </w:t>
      </w:r>
      <w:r>
        <w:rPr>
          <w:rStyle w:val="CharStyle15"/>
          <w:lang w:val="it-IT" w:eastAsia="it-IT" w:bidi="it-IT"/>
        </w:rPr>
        <w:t>Je</w:t>
        <w:softHyphen/>
        <w:t xml:space="preserve">sus e à </w:t>
      </w:r>
      <w:r>
        <w:rPr>
          <w:rStyle w:val="CharStyle15"/>
        </w:rPr>
        <w:t xml:space="preserve">falta </w:t>
      </w:r>
      <w:r>
        <w:rPr>
          <w:rStyle w:val="CharStyle15"/>
          <w:lang w:val="it-IT" w:eastAsia="it-IT" w:bidi="it-IT"/>
        </w:rPr>
        <w:t xml:space="preserve">de fé nào somente </w:t>
      </w:r>
      <w:r>
        <w:rPr>
          <w:rStyle w:val="CharStyle15"/>
        </w:rPr>
        <w:t xml:space="preserve">dos </w:t>
      </w:r>
      <w:r>
        <w:rPr>
          <w:rStyle w:val="CharStyle15"/>
          <w:lang w:val="it-IT" w:eastAsia="it-IT" w:bidi="it-IT"/>
        </w:rPr>
        <w:t>Tov8aìot, mas também do am</w:t>
        <w:softHyphen/>
        <w:t xml:space="preserve">pio </w:t>
      </w:r>
      <w:r>
        <w:rPr>
          <w:rStyle w:val="CharStyle15"/>
        </w:rPr>
        <w:t xml:space="preserve">grupo dos discípulos </w:t>
      </w:r>
      <w:r>
        <w:rPr>
          <w:rStyle w:val="CharStyle15"/>
          <w:lang w:val="it-IT" w:eastAsia="it-IT" w:bidi="it-IT"/>
        </w:rPr>
        <w:t xml:space="preserve">de Jesus. E é </w:t>
      </w:r>
      <w:r>
        <w:rPr>
          <w:rStyle w:val="CharStyle15"/>
        </w:rPr>
        <w:t xml:space="preserve">exatamente esta </w:t>
      </w:r>
      <w:r>
        <w:rPr>
          <w:rStyle w:val="CharStyle15"/>
          <w:lang w:val="it-IT" w:eastAsia="it-IT" w:bidi="it-IT"/>
        </w:rPr>
        <w:t xml:space="preserve">situando </w:t>
      </w:r>
      <w:r>
        <w:rPr>
          <w:rStyle w:val="CharStyle15"/>
        </w:rPr>
        <w:t xml:space="preserve">que faz </w:t>
      </w:r>
      <w:r>
        <w:rPr>
          <w:rStyle w:val="CharStyle15"/>
          <w:lang w:val="it-IT" w:eastAsia="it-IT" w:bidi="it-IT"/>
        </w:rPr>
        <w:t xml:space="preserve">sobressair a profundidade de sua confissào: quando muitos ce- dem, </w:t>
      </w:r>
      <w:r>
        <w:rPr>
          <w:rStyle w:val="CharStyle15"/>
        </w:rPr>
        <w:t xml:space="preserve">Pedro, </w:t>
      </w:r>
      <w:r>
        <w:rPr>
          <w:rStyle w:val="CharStyle15"/>
          <w:lang w:val="it-IT" w:eastAsia="it-IT" w:bidi="it-IT"/>
        </w:rPr>
        <w:t xml:space="preserve">em nome </w:t>
      </w:r>
      <w:r>
        <w:rPr>
          <w:rStyle w:val="CharStyle15"/>
        </w:rPr>
        <w:t xml:space="preserve">dos </w:t>
      </w:r>
      <w:r>
        <w:rPr>
          <w:rStyle w:val="CharStyle15"/>
          <w:lang w:val="it-IT" w:eastAsia="it-IT" w:bidi="it-IT"/>
        </w:rPr>
        <w:t xml:space="preserve">Doze, ousa andar </w:t>
      </w:r>
      <w:r>
        <w:rPr>
          <w:rStyle w:val="CharStyle15"/>
        </w:rPr>
        <w:t xml:space="preserve">contra </w:t>
      </w:r>
      <w:r>
        <w:rPr>
          <w:rStyle w:val="CharStyle15"/>
          <w:lang w:val="it-IT" w:eastAsia="it-IT" w:bidi="it-IT"/>
        </w:rPr>
        <w:t xml:space="preserve">a correnteza e, </w:t>
      </w:r>
      <w:r>
        <w:rPr>
          <w:rStyle w:val="CharStyle15"/>
        </w:rPr>
        <w:t xml:space="preserve">decidido </w:t>
      </w:r>
      <w:r>
        <w:rPr>
          <w:rStyle w:val="CharStyle15"/>
          <w:lang w:val="it-IT" w:eastAsia="it-IT" w:bidi="it-IT"/>
        </w:rPr>
        <w:t xml:space="preserve">a continuar com o Mestre, </w:t>
      </w:r>
      <w:r>
        <w:rPr>
          <w:rStyle w:val="CharStyle15"/>
        </w:rPr>
        <w:t xml:space="preserve">faz </w:t>
      </w:r>
      <w:r>
        <w:rPr>
          <w:rStyle w:val="CharStyle15"/>
          <w:lang w:val="it-IT" w:eastAsia="it-IT" w:bidi="it-IT"/>
        </w:rPr>
        <w:t xml:space="preserve">urna completa confissào de fé no </w:t>
      </w:r>
      <w:r>
        <w:rPr>
          <w:rStyle w:val="CharStyle15"/>
          <w:i/>
          <w:iCs/>
          <w:lang w:val="it-IT" w:eastAsia="it-IT" w:bidi="it-IT"/>
        </w:rPr>
        <w:t>mistério</w:t>
      </w:r>
      <w:r>
        <w:rPr>
          <w:rStyle w:val="CharStyle15"/>
          <w:lang w:val="it-IT" w:eastAsia="it-IT" w:bidi="it-IT"/>
        </w:rPr>
        <w:t xml:space="preserve"> de Jesus</w:t>
      </w:r>
      <w:r>
        <w:rPr>
          <w:rStyle w:val="CharStyle15"/>
          <w:vertAlign w:val="superscript"/>
          <w:lang w:val="it-IT" w:eastAsia="it-IT" w:bidi="it-IT"/>
        </w:rPr>
        <w:footnoteReference w:id="489"/>
      </w:r>
      <w:r>
        <w:rPr>
          <w:rStyle w:val="CharStyle15"/>
          <w:lang w:val="it-IT" w:eastAsia="it-IT" w:bidi="it-IT"/>
        </w:rPr>
        <w:t>.</w:t>
      </w:r>
    </w:p>
    <w:p>
      <w:pPr>
        <w:pStyle w:val="Style14"/>
        <w:keepNext w:val="0"/>
        <w:keepLines w:val="0"/>
        <w:widowControl w:val="0"/>
        <w:numPr>
          <w:ilvl w:val="1"/>
          <w:numId w:val="123"/>
        </w:numPr>
        <w:shd w:val="clear" w:color="auto" w:fill="auto"/>
        <w:tabs>
          <w:tab w:pos="898" w:val="left"/>
        </w:tabs>
        <w:bidi w:val="0"/>
        <w:spacing w:before="0" w:after="140" w:line="223" w:lineRule="auto"/>
        <w:ind w:left="0" w:right="0" w:firstLine="460"/>
        <w:jc w:val="both"/>
      </w:pPr>
      <w:r>
        <w:rPr>
          <w:rStyle w:val="CharStyle15"/>
          <w:i/>
          <w:iCs/>
        </w:rPr>
        <w:t>Crítica textual:</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versículo </w:t>
      </w:r>
      <w:r>
        <w:rPr>
          <w:rStyle w:val="CharStyle15"/>
          <w:lang w:val="it-IT" w:eastAsia="it-IT" w:bidi="it-IT"/>
        </w:rPr>
        <w:t xml:space="preserve">69 apresenta um problema de </w:t>
      </w:r>
      <w:r>
        <w:rPr>
          <w:rStyle w:val="CharStyle15"/>
        </w:rPr>
        <w:t xml:space="preserve">crítica textual que </w:t>
      </w:r>
      <w:r>
        <w:rPr>
          <w:rStyle w:val="CharStyle15"/>
          <w:lang w:val="it-IT" w:eastAsia="it-IT" w:bidi="it-IT"/>
        </w:rPr>
        <w:t>in</w:t>
        <w:softHyphen/>
        <w:t xml:space="preserve">terfere </w:t>
      </w:r>
      <w:r>
        <w:rPr>
          <w:rStyle w:val="CharStyle15"/>
        </w:rPr>
        <w:t xml:space="preserve">significativamente na </w:t>
      </w:r>
      <w:r>
        <w:rPr>
          <w:rStyle w:val="CharStyle15"/>
          <w:lang w:val="it-IT" w:eastAsia="it-IT" w:bidi="it-IT"/>
        </w:rPr>
        <w:t xml:space="preserve">nossa </w:t>
      </w:r>
      <w:r>
        <w:rPr>
          <w:rStyle w:val="CharStyle15"/>
        </w:rPr>
        <w:t xml:space="preserve">perícope. </w:t>
      </w:r>
      <w:r>
        <w:rPr>
          <w:rStyle w:val="CharStyle15"/>
          <w:lang w:val="it-IT" w:eastAsia="it-IT" w:bidi="it-IT"/>
        </w:rPr>
        <w:t xml:space="preserve">Neste </w:t>
      </w:r>
      <w:r>
        <w:rPr>
          <w:rStyle w:val="CharStyle15"/>
        </w:rPr>
        <w:t xml:space="preserve">versículo as </w:t>
      </w:r>
      <w:r>
        <w:rPr>
          <w:rStyle w:val="CharStyle15"/>
          <w:lang w:val="it-IT" w:eastAsia="it-IT" w:bidi="it-IT"/>
        </w:rPr>
        <w:t>pa</w:t>
        <w:softHyphen/>
        <w:t xml:space="preserve">lavras </w:t>
      </w:r>
      <w:r>
        <w:rPr>
          <w:rStyle w:val="CharStyle15"/>
        </w:rPr>
        <w:t xml:space="preserve">ditas </w:t>
      </w:r>
      <w:r>
        <w:rPr>
          <w:rStyle w:val="CharStyle15"/>
          <w:lang w:val="it-IT" w:eastAsia="it-IT" w:bidi="it-IT"/>
        </w:rPr>
        <w:t xml:space="preserve">por </w:t>
      </w:r>
      <w:r>
        <w:rPr>
          <w:rStyle w:val="CharStyle15"/>
        </w:rPr>
        <w:t xml:space="preserve">Pedro </w:t>
      </w:r>
      <w:r>
        <w:rPr>
          <w:rStyle w:val="CharStyle15"/>
          <w:lang w:val="it-IT" w:eastAsia="it-IT" w:bidi="it-IT"/>
        </w:rPr>
        <w:t xml:space="preserve">a Jesus sào </w:t>
      </w:r>
      <w:r>
        <w:rPr>
          <w:rStyle w:val="CharStyle15"/>
        </w:rPr>
        <w:t>apresentadas pelas diversas auto</w:t>
        <w:softHyphen/>
        <w:t xml:space="preserve">ridades textuais com variantes notavelmente distintas. Podemos </w:t>
      </w:r>
      <w:r>
        <w:rPr>
          <w:rStyle w:val="CharStyle15"/>
          <w:lang w:val="it-IT" w:eastAsia="it-IT" w:bidi="it-IT"/>
        </w:rPr>
        <w:t xml:space="preserve">elencar sete </w:t>
      </w:r>
      <w:r>
        <w:rPr>
          <w:rStyle w:val="CharStyle15"/>
        </w:rPr>
        <w:t>possibilidades de leitura:</w:t>
      </w:r>
    </w:p>
    <w:p>
      <w:pPr>
        <w:pStyle w:val="Style14"/>
        <w:keepNext w:val="0"/>
        <w:keepLines w:val="0"/>
        <w:widowControl w:val="0"/>
        <w:numPr>
          <w:ilvl w:val="0"/>
          <w:numId w:val="125"/>
        </w:numPr>
        <w:shd w:val="clear" w:color="auto" w:fill="auto"/>
        <w:tabs>
          <w:tab w:pos="1030" w:val="left"/>
        </w:tabs>
        <w:bidi w:val="0"/>
        <w:spacing w:before="0" w:after="0" w:line="223" w:lineRule="auto"/>
        <w:ind w:left="0" w:right="0" w:firstLine="660"/>
        <w:jc w:val="both"/>
      </w:pPr>
      <w:r>
        <w:rPr>
          <w:rStyle w:val="CharStyle15"/>
        </w:rPr>
        <w:t>ó XpioTÓ«;: é a leitura que traz Tertuliano.</w:t>
      </w:r>
    </w:p>
    <w:p>
      <w:pPr>
        <w:pStyle w:val="Style14"/>
        <w:keepNext w:val="0"/>
        <w:keepLines w:val="0"/>
        <w:widowControl w:val="0"/>
        <w:numPr>
          <w:ilvl w:val="0"/>
          <w:numId w:val="125"/>
        </w:numPr>
        <w:shd w:val="clear" w:color="auto" w:fill="auto"/>
        <w:tabs>
          <w:tab w:pos="1018" w:val="left"/>
        </w:tabs>
        <w:bidi w:val="0"/>
        <w:spacing w:before="0" w:after="0" w:line="223" w:lineRule="auto"/>
        <w:ind w:left="0" w:right="0" w:firstLine="660"/>
        <w:jc w:val="both"/>
      </w:pPr>
      <w:r>
        <w:rPr>
          <w:rStyle w:val="CharStyle15"/>
        </w:rPr>
        <w:t xml:space="preserve">ó uíóg </w:t>
      </w:r>
      <w:r>
        <w:rPr>
          <w:rStyle w:val="CharStyle15"/>
          <w:smallCaps/>
        </w:rPr>
        <w:t>toü Oeoü:</w:t>
      </w:r>
      <w:r>
        <w:rPr>
          <w:rStyle w:val="CharStyle15"/>
        </w:rPr>
        <w:t xml:space="preserve"> é apresentada por um manuscrito da íta</w:t>
        <w:softHyphen/>
        <w:t xml:space="preserve">la </w:t>
      </w:r>
      <w:r>
        <w:rPr>
          <w:rStyle w:val="CharStyle15"/>
          <w:lang w:val="it-IT" w:eastAsia="it-IT" w:bidi="it-IT"/>
        </w:rPr>
        <w:t xml:space="preserve">e pela </w:t>
      </w:r>
      <w:r>
        <w:rPr>
          <w:rStyle w:val="CharStyle15"/>
        </w:rPr>
        <w:t>versao Siríaca Curetoniana.</w:t>
      </w:r>
    </w:p>
    <w:p>
      <w:pPr>
        <w:pStyle w:val="Style14"/>
        <w:keepNext w:val="0"/>
        <w:keepLines w:val="0"/>
        <w:widowControl w:val="0"/>
        <w:numPr>
          <w:ilvl w:val="0"/>
          <w:numId w:val="125"/>
        </w:numPr>
        <w:shd w:val="clear" w:color="auto" w:fill="auto"/>
        <w:tabs>
          <w:tab w:pos="1014" w:val="left"/>
        </w:tabs>
        <w:bidi w:val="0"/>
        <w:spacing w:before="0" w:after="240" w:line="223" w:lineRule="auto"/>
        <w:ind w:left="0" w:right="0" w:firstLine="660"/>
        <w:jc w:val="both"/>
      </w:pPr>
      <w:r>
        <w:rPr>
          <w:rStyle w:val="CharStyle15"/>
        </w:rPr>
        <w:t xml:space="preserve">ó víó^ </w:t>
      </w:r>
      <w:r>
        <w:rPr>
          <w:rStyle w:val="CharStyle15"/>
          <w:smallCaps/>
        </w:rPr>
        <w:t>toü Geoü to6</w:t>
      </w:r>
      <w:r>
        <w:rPr>
          <w:rStyle w:val="CharStyle15"/>
        </w:rPr>
        <w:t xml:space="preserve"> ^fflvxog: consta de um manuscrito mi</w:t>
        <w:softHyphen/>
        <w:t xml:space="preserve">núsculo (17), do manuscrito que está </w:t>
      </w:r>
      <w:r>
        <w:rPr>
          <w:rStyle w:val="CharStyle15"/>
          <w:lang w:val="it-IT" w:eastAsia="it-IT" w:bidi="it-IT"/>
        </w:rPr>
        <w:t xml:space="preserve">à </w:t>
      </w:r>
      <w:r>
        <w:rPr>
          <w:rStyle w:val="CharStyle15"/>
        </w:rPr>
        <w:t>base da segunda versao Georgiana e em Cipriano.</w:t>
      </w:r>
    </w:p>
    <w:p>
      <w:pPr>
        <w:pStyle w:val="Style14"/>
        <w:keepNext w:val="0"/>
        <w:keepLines w:val="0"/>
        <w:widowControl w:val="0"/>
        <w:shd w:val="clear" w:color="auto" w:fill="auto"/>
        <w:bidi w:val="0"/>
        <w:spacing w:before="0" w:after="0" w:line="223" w:lineRule="auto"/>
        <w:ind w:left="0" w:right="0" w:firstLine="660"/>
        <w:jc w:val="both"/>
      </w:pPr>
      <w:r>
        <w:rPr>
          <w:rStyle w:val="CharStyle15"/>
          <w:lang w:val="it-IT" w:eastAsia="it-IT" w:bidi="it-IT"/>
        </w:rPr>
        <w:t xml:space="preserve">— ó Xptaròg </w:t>
      </w:r>
      <w:r>
        <w:rPr>
          <w:rStyle w:val="CharStyle15"/>
        </w:rPr>
        <w:t xml:space="preserve">ó áyiog </w:t>
      </w:r>
      <w:r>
        <w:rPr>
          <w:rStyle w:val="CharStyle15"/>
          <w:smallCaps/>
        </w:rPr>
        <w:t xml:space="preserve">toü </w:t>
      </w:r>
      <w:r>
        <w:rPr>
          <w:rStyle w:val="CharStyle15"/>
          <w:smallCaps/>
          <w:lang w:val="it-IT" w:eastAsia="it-IT" w:bidi="it-IT"/>
        </w:rPr>
        <w:t>0eo6:</w:t>
      </w:r>
      <w:r>
        <w:rPr>
          <w:rStyle w:val="CharStyle15"/>
          <w:lang w:val="it-IT" w:eastAsia="it-IT" w:bidi="it-IT"/>
        </w:rPr>
        <w:t xml:space="preserve"> é a combinalo presente no papiro 66, nas versóes Coptas Sahidica, Bohairica e Sub-Àchmimica.</w:t>
      </w:r>
    </w:p>
    <w:p>
      <w:pPr>
        <w:pStyle w:val="Style14"/>
        <w:keepNext w:val="0"/>
        <w:keepLines w:val="0"/>
        <w:widowControl w:val="0"/>
        <w:numPr>
          <w:ilvl w:val="0"/>
          <w:numId w:val="125"/>
        </w:numPr>
        <w:shd w:val="clear" w:color="auto" w:fill="auto"/>
        <w:tabs>
          <w:tab w:pos="1018" w:val="left"/>
        </w:tabs>
        <w:bidi w:val="0"/>
        <w:spacing w:before="0" w:after="0" w:line="223" w:lineRule="auto"/>
        <w:ind w:left="0" w:right="0" w:firstLine="660"/>
        <w:jc w:val="both"/>
      </w:pPr>
      <w:r>
        <w:rPr>
          <w:rStyle w:val="CharStyle15"/>
          <w:lang w:val="it-IT" w:eastAsia="it-IT" w:bidi="it-IT"/>
        </w:rPr>
        <w:t xml:space="preserve">ó XptoTÒg ó uiòg </w:t>
      </w:r>
      <w:r>
        <w:rPr>
          <w:rStyle w:val="CharStyle15"/>
          <w:smallCaps/>
        </w:rPr>
        <w:t xml:space="preserve">toü </w:t>
      </w:r>
      <w:r>
        <w:rPr>
          <w:rStyle w:val="CharStyle15"/>
          <w:smallCaps/>
          <w:lang w:val="it-IT" w:eastAsia="it-IT" w:bidi="it-IT"/>
        </w:rPr>
        <w:t>9eoù:</w:t>
      </w:r>
      <w:r>
        <w:rPr>
          <w:rStyle w:val="CharStyle15"/>
          <w:lang w:val="it-IT" w:eastAsia="it-IT" w:bidi="it-IT"/>
        </w:rPr>
        <w:t xml:space="preserve"> é a leitura feita </w:t>
      </w:r>
      <w:r>
        <w:rPr>
          <w:rStyle w:val="CharStyle15"/>
        </w:rPr>
        <w:t xml:space="preserve">pelos maiús- </w:t>
      </w:r>
      <w:r>
        <w:rPr>
          <w:rStyle w:val="CharStyle15"/>
          <w:lang w:val="it-IT" w:eastAsia="it-IT" w:bidi="it-IT"/>
        </w:rPr>
        <w:t>culos C</w:t>
      </w:r>
      <w:r>
        <w:rPr>
          <w:rStyle w:val="CharStyle15"/>
          <w:vertAlign w:val="superscript"/>
          <w:lang w:val="it-IT" w:eastAsia="it-IT" w:bidi="it-IT"/>
        </w:rPr>
        <w:t>3</w:t>
      </w:r>
      <w:r>
        <w:rPr>
          <w:rStyle w:val="CharStyle15"/>
          <w:lang w:val="it-IT" w:eastAsia="it-IT" w:bidi="it-IT"/>
        </w:rPr>
        <w:t xml:space="preserve"> e ®, por alguns </w:t>
      </w:r>
      <w:r>
        <w:rPr>
          <w:rStyle w:val="CharStyle15"/>
        </w:rPr>
        <w:t xml:space="preserve">códigos minúsculos </w:t>
      </w:r>
      <w:r>
        <w:rPr>
          <w:rStyle w:val="CharStyle15"/>
          <w:lang w:val="it-IT" w:eastAsia="it-IT" w:bidi="it-IT"/>
        </w:rPr>
        <w:t>gregos</w:t>
      </w:r>
      <w:r>
        <w:rPr>
          <w:rStyle w:val="CharStyle15"/>
          <w:vertAlign w:val="superscript"/>
          <w:lang w:val="it-IT" w:eastAsia="it-IT" w:bidi="it-IT"/>
        </w:rPr>
        <w:footnoteReference w:id="490"/>
      </w:r>
      <w:r>
        <w:rPr>
          <w:rStyle w:val="CharStyle15"/>
          <w:lang w:val="it-IT" w:eastAsia="it-IT" w:bidi="it-IT"/>
        </w:rPr>
        <w:t xml:space="preserve">, por alguns </w:t>
      </w:r>
      <w:r>
        <w:rPr>
          <w:rStyle w:val="CharStyle15"/>
        </w:rPr>
        <w:t xml:space="preserve">manuscritos </w:t>
      </w:r>
      <w:r>
        <w:rPr>
          <w:rStyle w:val="CharStyle15"/>
          <w:lang w:val="it-IT" w:eastAsia="it-IT" w:bidi="it-IT"/>
        </w:rPr>
        <w:t xml:space="preserve">da versào </w:t>
      </w:r>
      <w:r>
        <w:rPr>
          <w:rStyle w:val="CharStyle15"/>
        </w:rPr>
        <w:t>ítala</w:t>
      </w:r>
      <w:r>
        <w:rPr>
          <w:rStyle w:val="CharStyle15"/>
          <w:vertAlign w:val="superscript"/>
        </w:rPr>
        <w:footnoteReference w:id="491"/>
      </w:r>
      <w:r>
        <w:rPr>
          <w:rStyle w:val="CharStyle15"/>
        </w:rPr>
        <w:t xml:space="preserve">, </w:t>
      </w:r>
      <w:r>
        <w:rPr>
          <w:rStyle w:val="CharStyle15"/>
          <w:lang w:val="it-IT" w:eastAsia="it-IT" w:bidi="it-IT"/>
        </w:rPr>
        <w:t xml:space="preserve">pela Vulgata, pela Siriaca Sinaitica, além </w:t>
      </w:r>
      <w:r>
        <w:rPr>
          <w:rStyle w:val="CharStyle15"/>
        </w:rPr>
        <w:t xml:space="preserve">das </w:t>
      </w:r>
      <w:r>
        <w:rPr>
          <w:rStyle w:val="CharStyle15"/>
          <w:lang w:val="it-IT" w:eastAsia="it-IT" w:bidi="it-IT"/>
        </w:rPr>
        <w:t xml:space="preserve">versòes Armena e Georgiana e </w:t>
      </w:r>
      <w:r>
        <w:rPr>
          <w:rStyle w:val="CharStyle15"/>
        </w:rPr>
        <w:t xml:space="preserve">dos padres Vitorino </w:t>
      </w:r>
      <w:r>
        <w:rPr>
          <w:rStyle w:val="CharStyle15"/>
          <w:lang w:val="it-IT" w:eastAsia="it-IT" w:bidi="it-IT"/>
        </w:rPr>
        <w:t>Roma</w:t>
        <w:softHyphen/>
        <w:t>no e Cirilo</w:t>
      </w:r>
      <w:r>
        <w:rPr>
          <w:rStyle w:val="CharStyle15"/>
          <w:vertAlign w:val="subscript"/>
          <w:lang w:val="it-IT" w:eastAsia="it-IT" w:bidi="it-IT"/>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lang w:val="it-IT" w:eastAsia="it-IT" w:bidi="it-IT"/>
        </w:rPr>
        <w:t xml:space="preserve">— À leitura </w:t>
      </w:r>
      <w:r>
        <w:rPr>
          <w:rStyle w:val="CharStyle15"/>
        </w:rPr>
        <w:t xml:space="preserve">anterior, </w:t>
      </w:r>
      <w:r>
        <w:rPr>
          <w:rStyle w:val="CharStyle15"/>
          <w:lang w:val="it-IT" w:eastAsia="it-IT" w:bidi="it-IT"/>
        </w:rPr>
        <w:t xml:space="preserve">acrescentam </w:t>
      </w:r>
      <w:r>
        <w:rPr>
          <w:rStyle w:val="CharStyle15"/>
          <w:smallCaps/>
          <w:lang w:val="it-IT" w:eastAsia="it-IT" w:bidi="it-IT"/>
        </w:rPr>
        <w:t>toù</w:t>
      </w:r>
      <w:r>
        <w:rPr>
          <w:rStyle w:val="CharStyle15"/>
          <w:lang w:val="it-IT" w:eastAsia="it-IT" w:bidi="it-IT"/>
        </w:rPr>
        <w:t xml:space="preserve"> ^wvTog: </w:t>
      </w:r>
      <w:r>
        <w:rPr>
          <w:rStyle w:val="CharStyle15"/>
        </w:rPr>
        <w:t xml:space="preserve">os códigos maiúsculos </w:t>
      </w:r>
      <w:r>
        <w:rPr>
          <w:rStyle w:val="CharStyle15"/>
          <w:lang w:val="it-IT" w:eastAsia="it-IT" w:bidi="it-IT"/>
        </w:rPr>
        <w:t xml:space="preserve">K, A, II, W, ® (corrigido) e 0250; alguns </w:t>
      </w:r>
      <w:r>
        <w:rPr>
          <w:rStyle w:val="CharStyle15"/>
        </w:rPr>
        <w:t>manuscritos minúsculos</w:t>
      </w:r>
      <w:r>
        <w:rPr>
          <w:rStyle w:val="CharStyle15"/>
          <w:vertAlign w:val="superscript"/>
        </w:rPr>
        <w:footnoteReference w:id="492"/>
      </w:r>
      <w:r>
        <w:rPr>
          <w:rStyle w:val="CharStyle15"/>
        </w:rPr>
        <w:t xml:space="preserve">; </w:t>
      </w:r>
      <w:r>
        <w:rPr>
          <w:rStyle w:val="CharStyle15"/>
          <w:lang w:val="it-IT" w:eastAsia="it-IT" w:bidi="it-IT"/>
        </w:rPr>
        <w:t xml:space="preserve">alguns </w:t>
      </w:r>
      <w:r>
        <w:rPr>
          <w:rStyle w:val="CharStyle15"/>
        </w:rPr>
        <w:t xml:space="preserve">manuscritos </w:t>
      </w:r>
      <w:r>
        <w:rPr>
          <w:rStyle w:val="CharStyle15"/>
          <w:lang w:val="it-IT" w:eastAsia="it-IT" w:bidi="it-IT"/>
        </w:rPr>
        <w:t xml:space="preserve">da versào </w:t>
      </w:r>
      <w:r>
        <w:rPr>
          <w:rStyle w:val="CharStyle15"/>
        </w:rPr>
        <w:t>ítala</w:t>
      </w:r>
      <w:r>
        <w:rPr>
          <w:rStyle w:val="CharStyle15"/>
          <w:vertAlign w:val="superscript"/>
        </w:rPr>
        <w:footnoteReference w:id="493"/>
      </w:r>
      <w:r>
        <w:rPr>
          <w:rStyle w:val="CharStyle15"/>
        </w:rPr>
        <w:t xml:space="preserve"> </w:t>
      </w:r>
      <w:r>
        <w:rPr>
          <w:rStyle w:val="CharStyle15"/>
          <w:lang w:val="it-IT" w:eastAsia="it-IT" w:bidi="it-IT"/>
        </w:rPr>
        <w:t>e da Siriaca</w:t>
      </w:r>
      <w:r>
        <w:rPr>
          <w:rStyle w:val="CharStyle15"/>
          <w:vertAlign w:val="superscript"/>
          <w:lang w:val="it-IT" w:eastAsia="it-IT" w:bidi="it-IT"/>
        </w:rPr>
        <w:footnoteReference w:id="494"/>
      </w:r>
      <w:r>
        <w:rPr>
          <w:rStyle w:val="CharStyle15"/>
          <w:lang w:val="it-IT" w:eastAsia="it-IT" w:bidi="it-IT"/>
        </w:rPr>
        <w:t xml:space="preserve">, um </w:t>
      </w:r>
      <w:r>
        <w:rPr>
          <w:rStyle w:val="CharStyle15"/>
        </w:rPr>
        <w:t xml:space="preserve">manuscrito </w:t>
      </w:r>
      <w:r>
        <w:rPr>
          <w:rStyle w:val="CharStyle15"/>
          <w:lang w:val="it-IT" w:eastAsia="it-IT" w:bidi="it-IT"/>
        </w:rPr>
        <w:t xml:space="preserve">da versào Copta Bohairica, da Gòtica e Georgiana, além do Diatesseron e </w:t>
      </w:r>
      <w:r>
        <w:rPr>
          <w:rStyle w:val="CharStyle15"/>
        </w:rPr>
        <w:t xml:space="preserve">dos padres </w:t>
      </w:r>
      <w:r>
        <w:rPr>
          <w:rStyle w:val="CharStyle15"/>
          <w:lang w:val="it-IT" w:eastAsia="it-IT" w:bidi="it-IT"/>
        </w:rPr>
        <w:t>Cipriano, Basilio e Crisòstomo.</w:t>
      </w:r>
    </w:p>
    <w:p>
      <w:pPr>
        <w:pStyle w:val="Style14"/>
        <w:keepNext w:val="0"/>
        <w:keepLines w:val="0"/>
        <w:widowControl w:val="0"/>
        <w:numPr>
          <w:ilvl w:val="0"/>
          <w:numId w:val="125"/>
        </w:numPr>
        <w:shd w:val="clear" w:color="auto" w:fill="auto"/>
        <w:tabs>
          <w:tab w:pos="1018" w:val="left"/>
        </w:tabs>
        <w:bidi w:val="0"/>
        <w:spacing w:before="0" w:after="0" w:line="223" w:lineRule="auto"/>
        <w:ind w:left="0" w:right="0" w:firstLine="660"/>
        <w:jc w:val="both"/>
      </w:pPr>
      <w:r>
        <w:rPr>
          <w:rStyle w:val="CharStyle15"/>
        </w:rPr>
        <w:t xml:space="preserve">ó </w:t>
      </w:r>
      <w:r>
        <w:rPr>
          <w:rStyle w:val="CharStyle15"/>
          <w:lang w:val="it-IT" w:eastAsia="it-IT" w:bidi="it-IT"/>
        </w:rPr>
        <w:t xml:space="preserve">aytog </w:t>
      </w:r>
      <w:r>
        <w:rPr>
          <w:rStyle w:val="CharStyle15"/>
          <w:smallCaps/>
        </w:rPr>
        <w:t>toü</w:t>
      </w:r>
      <w:r>
        <w:rPr>
          <w:rStyle w:val="CharStyle15"/>
        </w:rPr>
        <w:t xml:space="preserve"> </w:t>
      </w:r>
      <w:r>
        <w:rPr>
          <w:rStyle w:val="CharStyle15"/>
          <w:lang w:val="it-IT" w:eastAsia="it-IT" w:bidi="it-IT"/>
        </w:rPr>
        <w:t xml:space="preserve">9eoG: é a forma </w:t>
      </w:r>
      <w:r>
        <w:rPr>
          <w:rStyle w:val="CharStyle15"/>
        </w:rPr>
        <w:t>adotada pelos códigos maiús</w:t>
        <w:softHyphen/>
        <w:t xml:space="preserve">culos 8, B, C*, D, L </w:t>
      </w:r>
      <w:r>
        <w:rPr>
          <w:rStyle w:val="CharStyle15"/>
          <w:lang w:val="it-IT" w:eastAsia="it-IT" w:bidi="it-IT"/>
        </w:rPr>
        <w:t xml:space="preserve">e </w:t>
      </w:r>
      <w:r>
        <w:rPr>
          <w:rStyle w:val="CharStyle15"/>
        </w:rPr>
        <w:t>W, pelo P</w:t>
      </w:r>
      <w:r>
        <w:rPr>
          <w:rStyle w:val="CharStyle15"/>
          <w:vertAlign w:val="superscript"/>
        </w:rPr>
        <w:t>75</w:t>
      </w:r>
      <w:r>
        <w:rPr>
          <w:rStyle w:val="CharStyle15"/>
        </w:rPr>
        <w:t xml:space="preserve"> e por um manuscrito das versóes ítala, </w:t>
      </w:r>
      <w:r>
        <w:rPr>
          <w:rStyle w:val="CharStyle15"/>
          <w:lang w:val="it-IT" w:eastAsia="it-IT" w:bidi="it-IT"/>
        </w:rPr>
        <w:t xml:space="preserve">Copta </w:t>
      </w:r>
      <w:r>
        <w:rPr>
          <w:rStyle w:val="CharStyle15"/>
        </w:rPr>
        <w:t>Sahidica e Bohairica.</w:t>
      </w:r>
    </w:p>
    <w:p>
      <w:pPr>
        <w:pStyle w:val="Style14"/>
        <w:keepNext w:val="0"/>
        <w:keepLines w:val="0"/>
        <w:widowControl w:val="0"/>
        <w:shd w:val="clear" w:color="auto" w:fill="auto"/>
        <w:bidi w:val="0"/>
        <w:spacing w:before="0" w:after="260" w:line="223" w:lineRule="auto"/>
        <w:ind w:left="0" w:right="0" w:firstLine="460"/>
        <w:jc w:val="both"/>
      </w:pPr>
      <w:r>
        <w:rPr>
          <w:rStyle w:val="CharStyle15"/>
          <w:lang w:val="it-IT" w:eastAsia="it-IT" w:bidi="it-IT"/>
        </w:rPr>
        <w:t xml:space="preserve">Praticamente nào </w:t>
      </w:r>
      <w:r>
        <w:rPr>
          <w:rStyle w:val="CharStyle15"/>
        </w:rPr>
        <w:t xml:space="preserve">existe dúvida de que esta última leitura seja a </w:t>
      </w:r>
      <w:r>
        <w:rPr>
          <w:rStyle w:val="CharStyle15"/>
          <w:lang w:val="it-IT" w:eastAsia="it-IT" w:bidi="it-IT"/>
        </w:rPr>
        <w:t xml:space="preserve">mais </w:t>
      </w:r>
      <w:r>
        <w:rPr>
          <w:rStyle w:val="CharStyle15"/>
        </w:rPr>
        <w:t xml:space="preserve">primitiva. Os manuscritos que a suportam sao </w:t>
      </w:r>
      <w:r>
        <w:rPr>
          <w:rStyle w:val="CharStyle15"/>
          <w:lang w:val="it-IT" w:eastAsia="it-IT" w:bidi="it-IT"/>
        </w:rPr>
        <w:t xml:space="preserve">mais </w:t>
      </w:r>
      <w:r>
        <w:rPr>
          <w:rStyle w:val="CharStyle15"/>
        </w:rPr>
        <w:t>significati</w:t>
        <w:softHyphen/>
        <w:t xml:space="preserve">vos, e as outras linóes variantes podem ser </w:t>
      </w:r>
      <w:r>
        <w:rPr>
          <w:rStyle w:val="CharStyle15"/>
          <w:lang w:val="it-IT" w:eastAsia="it-IT" w:bidi="it-IT"/>
        </w:rPr>
        <w:t xml:space="preserve">facilmente </w:t>
      </w:r>
      <w:r>
        <w:rPr>
          <w:rStyle w:val="CharStyle15"/>
        </w:rPr>
        <w:t>explicáveis co</w:t>
        <w:softHyphen/>
        <w:t xml:space="preserve">mo tentativas </w:t>
      </w:r>
      <w:r>
        <w:rPr>
          <w:rStyle w:val="CharStyle15"/>
          <w:lang w:val="it-IT" w:eastAsia="it-IT" w:bidi="it-IT"/>
        </w:rPr>
        <w:t xml:space="preserve">de </w:t>
      </w:r>
      <w:r>
        <w:rPr>
          <w:rStyle w:val="CharStyle15"/>
        </w:rPr>
        <w:t>harmonizado com outros passos joaninos</w:t>
      </w:r>
      <w:r>
        <w:rPr>
          <w:rStyle w:val="CharStyle15"/>
          <w:vertAlign w:val="superscript"/>
        </w:rPr>
        <w:footnoteReference w:id="495"/>
      </w:r>
      <w:r>
        <w:rPr>
          <w:rStyle w:val="CharStyle15"/>
        </w:rPr>
        <w:t xml:space="preserve">* ou com a confissáo </w:t>
      </w:r>
      <w:r>
        <w:rPr>
          <w:rStyle w:val="CharStyle15"/>
          <w:lang w:val="it-IT" w:eastAsia="it-IT" w:bidi="it-IT"/>
        </w:rPr>
        <w:t xml:space="preserve">de fé </w:t>
      </w:r>
      <w:r>
        <w:rPr>
          <w:rStyle w:val="CharStyle15"/>
        </w:rPr>
        <w:t>feita por Pedro segundo os evangelhos sinóti</w:t>
        <w:softHyphen/>
        <w:t>cos</w:t>
      </w:r>
      <w:r>
        <w:rPr>
          <w:rStyle w:val="CharStyle15"/>
          <w:vertAlign w:val="superscript"/>
        </w:rPr>
        <w:footnoteReference w:id="496"/>
      </w:r>
      <w:r>
        <w:rPr>
          <w:rStyle w:val="CharStyle15"/>
        </w:rPr>
        <w:t>, especialmente por Mateus</w:t>
      </w:r>
      <w:r>
        <w:rPr>
          <w:rStyle w:val="CharStyle15"/>
          <w:vertAlign w:val="superscript"/>
        </w:rPr>
        <w:footnoteReference w:id="497"/>
      </w:r>
      <w:r>
        <w:rPr>
          <w:rStyle w:val="CharStyle15"/>
        </w:rPr>
        <w:t>.</w:t>
      </w:r>
    </w:p>
    <w:p>
      <w:pPr>
        <w:pStyle w:val="Style14"/>
        <w:keepNext w:val="0"/>
        <w:keepLines w:val="0"/>
        <w:widowControl w:val="0"/>
        <w:numPr>
          <w:ilvl w:val="1"/>
          <w:numId w:val="123"/>
        </w:numPr>
        <w:shd w:val="clear" w:color="auto" w:fill="auto"/>
        <w:tabs>
          <w:tab w:pos="877" w:val="left"/>
        </w:tabs>
        <w:bidi w:val="0"/>
        <w:spacing w:before="0" w:after="100" w:line="223" w:lineRule="auto"/>
        <w:ind w:left="0" w:right="0" w:firstLine="440"/>
        <w:jc w:val="both"/>
      </w:pPr>
      <w:r>
        <w:rPr>
          <w:rStyle w:val="CharStyle15"/>
          <w:i/>
          <w:iCs/>
        </w:rPr>
        <w:t>Estrutura:</w:t>
      </w:r>
    </w:p>
    <w:p>
      <w:pPr>
        <w:pStyle w:val="Style14"/>
        <w:keepNext w:val="0"/>
        <w:keepLines w:val="0"/>
        <w:widowControl w:val="0"/>
        <w:shd w:val="clear" w:color="auto" w:fill="auto"/>
        <w:bidi w:val="0"/>
        <w:spacing w:before="0" w:after="180" w:line="223" w:lineRule="auto"/>
        <w:ind w:left="0" w:right="0" w:firstLine="460"/>
        <w:jc w:val="both"/>
      </w:pPr>
      <w:r>
        <w:rPr>
          <w:rStyle w:val="CharStyle15"/>
        </w:rPr>
        <w:t>Vejamos como a nossa perícope pode ser delimitada, antes de apresentarmos a sua estrutura e de procurarmos fazer urna leitura segundo a correspondencia de seus elementos estruturantes.</w:t>
      </w:r>
    </w:p>
    <w:p>
      <w:pPr>
        <w:pStyle w:val="Style14"/>
        <w:keepNext w:val="0"/>
        <w:keepLines w:val="0"/>
        <w:widowControl w:val="0"/>
        <w:numPr>
          <w:ilvl w:val="2"/>
          <w:numId w:val="123"/>
        </w:numPr>
        <w:shd w:val="clear" w:color="auto" w:fill="auto"/>
        <w:tabs>
          <w:tab w:pos="1070" w:val="left"/>
        </w:tabs>
        <w:bidi w:val="0"/>
        <w:spacing w:before="0" w:after="100" w:line="223" w:lineRule="auto"/>
        <w:ind w:left="0" w:right="0" w:firstLine="460"/>
        <w:jc w:val="both"/>
      </w:pPr>
      <w:r>
        <w:rPr>
          <w:rStyle w:val="CharStyle15"/>
          <w:i/>
          <w:iCs/>
        </w:rPr>
        <w:t>Delimitando de 6,67-71:</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delimitado de nossa perícope entre os versículos 67 e 71 pode ser efetuada sem grandes dificuldades, já que existem claros indicios literarios.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No versículo 66, temos urna espécie de fechamento sobre os fa- tos narrados anteriormente, cuja ado se desenvolvía no círculo </w:t>
      </w:r>
      <w:r>
        <w:rPr>
          <w:rStyle w:val="CharStyle15"/>
          <w:lang w:val="it-IT" w:eastAsia="it-IT" w:bidi="it-IT"/>
        </w:rPr>
        <w:t xml:space="preserve">mais </w:t>
      </w:r>
      <w:r>
        <w:rPr>
          <w:rStyle w:val="CharStyle15"/>
        </w:rPr>
        <w:t xml:space="preserve">ampio dos discípulos </w:t>
      </w:r>
      <w:r>
        <w:rPr>
          <w:rStyle w:val="CharStyle15"/>
          <w:lang w:val="it-IT" w:eastAsia="it-IT" w:bidi="it-IT"/>
        </w:rPr>
        <w:t xml:space="preserve">de Jesus: </w:t>
      </w:r>
      <w:r>
        <w:rPr>
          <w:rStyle w:val="CharStyle15"/>
        </w:rPr>
        <w:t xml:space="preserve">como </w:t>
      </w:r>
      <w:r>
        <w:rPr>
          <w:rStyle w:val="CharStyle15"/>
          <w:lang w:val="de-DE" w:eastAsia="de-DE" w:bidi="de-DE"/>
        </w:rPr>
        <w:t xml:space="preserve">posicionamento </w:t>
      </w:r>
      <w:r>
        <w:rPr>
          <w:rStyle w:val="CharStyle15"/>
          <w:lang w:val="it-IT" w:eastAsia="it-IT" w:bidi="it-IT"/>
        </w:rPr>
        <w:t xml:space="preserve">diante do </w:t>
      </w:r>
      <w:r>
        <w:rPr>
          <w:rStyle w:val="CharStyle15"/>
        </w:rPr>
        <w:t xml:space="preserve">discurso </w:t>
      </w:r>
      <w:r>
        <w:rPr>
          <w:rStyle w:val="CharStyle15"/>
          <w:lang w:val="it-IT" w:eastAsia="it-IT" w:bidi="it-IT"/>
        </w:rPr>
        <w:t xml:space="preserve">de Jesus, </w:t>
      </w:r>
      <w:r>
        <w:rPr>
          <w:rStyle w:val="CharStyle15"/>
        </w:rPr>
        <w:t xml:space="preserve">mui tos </w:t>
      </w:r>
      <w:r>
        <w:rPr>
          <w:rStyle w:val="CharStyle15"/>
          <w:smallCaps/>
        </w:rPr>
        <w:t xml:space="preserve">(¿k </w:t>
      </w:r>
      <w:r>
        <w:rPr>
          <w:rStyle w:val="CharStyle15"/>
          <w:smallCaps/>
          <w:lang w:val="fr-FR" w:eastAsia="fr-FR" w:bidi="fr-FR"/>
        </w:rPr>
        <w:t>toutou)</w:t>
      </w:r>
      <w:r>
        <w:rPr>
          <w:rStyle w:val="CharStyle15"/>
          <w:lang w:val="fr-FR" w:eastAsia="fr-FR" w:bidi="fr-FR"/>
        </w:rPr>
        <w:t xml:space="preserve"> nâo </w:t>
      </w:r>
      <w:r>
        <w:rPr>
          <w:rStyle w:val="CharStyle15"/>
        </w:rPr>
        <w:t xml:space="preserve">andavam </w:t>
      </w:r>
      <w:r>
        <w:rPr>
          <w:rStyle w:val="CharStyle15"/>
          <w:lang w:val="fr-FR" w:eastAsia="fr-FR" w:bidi="fr-FR"/>
        </w:rPr>
        <w:t xml:space="preserve">mais </w:t>
      </w:r>
      <w:r>
        <w:rPr>
          <w:rStyle w:val="CharStyle15"/>
          <w:lang w:val="en-US" w:eastAsia="en-US" w:bidi="en-US"/>
        </w:rPr>
        <w:t xml:space="preserve">com </w:t>
      </w:r>
      <w:r>
        <w:rPr>
          <w:rStyle w:val="CharStyle15"/>
        </w:rPr>
        <w:t>Ele</w:t>
      </w:r>
      <w:r>
        <w:rPr>
          <w:rStyle w:val="CharStyle15"/>
          <w:vertAlign w:val="superscript"/>
        </w:rPr>
        <w:footnoteReference w:id="498"/>
      </w:r>
      <w:r>
        <w:rPr>
          <w:rStyle w:val="CharStyle15"/>
        </w:rPr>
        <w:t xml:space="preserve">. Este versículo forma urna </w:t>
      </w:r>
      <w:r>
        <w:rPr>
          <w:rStyle w:val="CharStyle15"/>
          <w:lang w:val="de-DE" w:eastAsia="de-DE" w:bidi="de-DE"/>
        </w:rPr>
        <w:t xml:space="preserve">inclusäo </w:t>
      </w:r>
      <w:r>
        <w:rPr>
          <w:rStyle w:val="CharStyle15"/>
          <w:lang w:val="en-US" w:eastAsia="en-US" w:bidi="en-US"/>
        </w:rPr>
        <w:t xml:space="preserve">com </w:t>
      </w:r>
      <w:r>
        <w:rPr>
          <w:rStyle w:val="CharStyle15"/>
        </w:rPr>
        <w:t xml:space="preserve">o versículo 60, já que os termos </w:t>
      </w:r>
      <w:r>
        <w:rPr>
          <w:rStyle w:val="CharStyle15"/>
          <w:lang w:val="fr-FR" w:eastAsia="fr-FR" w:bidi="fr-FR"/>
        </w:rPr>
        <w:t xml:space="preserve">èK </w:t>
      </w:r>
      <w:r>
        <w:rPr>
          <w:rStyle w:val="CharStyle15"/>
          <w:smallCaps/>
          <w:lang w:val="fr-FR" w:eastAsia="fr-FR" w:bidi="fr-FR"/>
        </w:rPr>
        <w:t>toutou</w:t>
      </w:r>
      <w:r>
        <w:rPr>
          <w:rStyle w:val="CharStyle15"/>
          <w:lang w:val="fr-FR" w:eastAsia="fr-FR" w:bidi="fr-FR"/>
        </w:rPr>
        <w:t xml:space="preserve"> </w:t>
      </w:r>
      <w:r>
        <w:rPr>
          <w:rStyle w:val="CharStyle15"/>
        </w:rPr>
        <w:t xml:space="preserve">noXXoi </w:t>
      </w:r>
      <w:r>
        <w:rPr>
          <w:rStyle w:val="CharStyle15"/>
          <w:lang w:val="it-IT" w:eastAsia="it-IT" w:bidi="it-IT"/>
        </w:rPr>
        <w:t xml:space="preserve">èie </w:t>
      </w:r>
      <w:r>
        <w:rPr>
          <w:rStyle w:val="CharStyle15"/>
          <w:smallCaps/>
        </w:rPr>
        <w:t>t®v</w:t>
      </w:r>
      <w:r>
        <w:rPr>
          <w:rStyle w:val="CharStyle15"/>
        </w:rPr>
        <w:t xml:space="preserve"> </w:t>
      </w:r>
      <w:r>
        <w:rPr>
          <w:rStyle w:val="CharStyle15"/>
          <w:lang w:val="fr-FR" w:eastAsia="fr-FR" w:bidi="fr-FR"/>
        </w:rPr>
        <w:t xml:space="preserve">pa0T)TÔv aÛTOÙ </w:t>
      </w:r>
      <w:r>
        <w:rPr>
          <w:rStyle w:val="CharStyle15"/>
        </w:rPr>
        <w:t xml:space="preserve">(v.66a) evocara </w:t>
      </w:r>
      <w:r>
        <w:rPr>
          <w:rStyle w:val="CharStyle15"/>
          <w:lang w:val="it-IT" w:eastAsia="it-IT" w:bidi="it-IT"/>
        </w:rPr>
        <w:t xml:space="preserve">jtoXXoì </w:t>
      </w:r>
      <w:r>
        <w:rPr>
          <w:rStyle w:val="CharStyle15"/>
        </w:rPr>
        <w:t xml:space="preserve">oóv </w:t>
      </w:r>
      <w:r>
        <w:rPr>
          <w:rStyle w:val="CharStyle15"/>
          <w:lang w:val="fr-FR" w:eastAsia="fr-FR" w:bidi="fr-FR"/>
        </w:rPr>
        <w:t xml:space="preserve">àKovaavTeç </w:t>
      </w:r>
      <w:r>
        <w:rPr>
          <w:rStyle w:val="CharStyle15"/>
          <w:lang w:val="it-IT" w:eastAsia="it-IT" w:bidi="it-IT"/>
        </w:rPr>
        <w:t xml:space="preserve">èK </w:t>
      </w:r>
      <w:r>
        <w:rPr>
          <w:rStyle w:val="CharStyle15"/>
          <w:smallCaps/>
        </w:rPr>
        <w:t>twv</w:t>
      </w:r>
      <w:r>
        <w:rPr>
          <w:rStyle w:val="CharStyle15"/>
        </w:rPr>
        <w:t xml:space="preserve"> </w:t>
      </w:r>
      <w:r>
        <w:rPr>
          <w:rStyle w:val="CharStyle15"/>
          <w:lang w:val="it-IT" w:eastAsia="it-IT" w:bidi="it-IT"/>
        </w:rPr>
        <w:t xml:space="preserve">paOrjTÒv aÒTOV </w:t>
      </w:r>
      <w:r>
        <w:rPr>
          <w:rStyle w:val="CharStyle15"/>
          <w:lang w:val="fr-FR" w:eastAsia="fr-FR" w:bidi="fr-FR"/>
        </w:rPr>
        <w:t xml:space="preserve">(v. 60a). Esta </w:t>
      </w:r>
      <w:r>
        <w:rPr>
          <w:rStyle w:val="CharStyle15"/>
          <w:lang w:val="de-DE" w:eastAsia="de-DE" w:bidi="de-DE"/>
        </w:rPr>
        <w:t xml:space="preserve">inclusäo </w:t>
      </w:r>
      <w:r>
        <w:rPr>
          <w:rStyle w:val="CharStyle15"/>
        </w:rPr>
        <w:t xml:space="preserve">faz </w:t>
      </w:r>
      <w:r>
        <w:rPr>
          <w:rStyle w:val="CharStyle15"/>
          <w:lang w:val="fr-FR" w:eastAsia="fr-FR" w:bidi="fr-FR"/>
        </w:rPr>
        <w:t xml:space="preserve">que </w:t>
      </w:r>
      <w:r>
        <w:rPr>
          <w:rStyle w:val="CharStyle15"/>
        </w:rPr>
        <w:t xml:space="preserve">o versículo </w:t>
      </w:r>
      <w:r>
        <w:rPr>
          <w:rStyle w:val="CharStyle15"/>
          <w:lang w:val="fr-FR" w:eastAsia="fr-FR" w:bidi="fr-FR"/>
        </w:rPr>
        <w:t xml:space="preserve">66 forme uma unidade </w:t>
      </w:r>
      <w:r>
        <w:rPr>
          <w:rStyle w:val="CharStyle15"/>
          <w:lang w:val="en-US" w:eastAsia="en-US" w:bidi="en-US"/>
        </w:rPr>
        <w:t xml:space="preserve">com </w:t>
      </w:r>
      <w:r>
        <w:rPr>
          <w:rStyle w:val="CharStyle15"/>
        </w:rPr>
        <w:t>os ver</w:t>
        <w:softHyphen/>
        <w:t xml:space="preserve">sículos </w:t>
      </w:r>
      <w:r>
        <w:rPr>
          <w:rStyle w:val="CharStyle15"/>
          <w:lang w:val="fr-FR" w:eastAsia="fr-FR" w:bidi="fr-FR"/>
        </w:rPr>
        <w:t>precedentes.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versículo </w:t>
      </w:r>
      <w:r>
        <w:rPr>
          <w:rStyle w:val="CharStyle15"/>
          <w:lang w:val="fr-FR" w:eastAsia="fr-FR" w:bidi="fr-FR"/>
        </w:rPr>
        <w:t xml:space="preserve">67, embora dê continuidade a estes </w:t>
      </w:r>
      <w:r>
        <w:rPr>
          <w:rStyle w:val="CharStyle15"/>
        </w:rPr>
        <w:t xml:space="preserve">dados, restringe </w:t>
      </w:r>
      <w:r>
        <w:rPr>
          <w:rStyle w:val="CharStyle15"/>
          <w:lang w:val="fr-FR" w:eastAsia="fr-FR" w:bidi="fr-FR"/>
        </w:rPr>
        <w:t xml:space="preserve">a açào ao </w:t>
      </w:r>
      <w:r>
        <w:rPr>
          <w:rStyle w:val="CharStyle15"/>
        </w:rPr>
        <w:t xml:space="preserve">campo </w:t>
      </w:r>
      <w:r>
        <w:rPr>
          <w:rStyle w:val="CharStyle15"/>
          <w:lang w:val="fr-FR" w:eastAsia="fr-FR" w:bidi="fr-FR"/>
        </w:rPr>
        <w:t xml:space="preserve">dos </w:t>
      </w:r>
      <w:r>
        <w:rPr>
          <w:rStyle w:val="CharStyle15"/>
          <w:lang w:val="en-US" w:eastAsia="en-US" w:bidi="en-US"/>
        </w:rPr>
        <w:t xml:space="preserve">Doze, </w:t>
      </w:r>
      <w:r>
        <w:rPr>
          <w:rStyle w:val="CharStyle15"/>
          <w:lang w:val="it-IT" w:eastAsia="it-IT" w:bidi="it-IT"/>
        </w:rPr>
        <w:t xml:space="preserve">introduzindo, portanto, </w:t>
      </w:r>
      <w:r>
        <w:rPr>
          <w:rStyle w:val="CharStyle15"/>
          <w:lang w:val="fr-FR" w:eastAsia="fr-FR" w:bidi="fr-FR"/>
        </w:rPr>
        <w:t xml:space="preserve">uma mudança nos </w:t>
      </w:r>
      <w:r>
        <w:rPr>
          <w:rStyle w:val="CharStyle15"/>
        </w:rPr>
        <w:t xml:space="preserve">interlocutores </w:t>
      </w:r>
      <w:r>
        <w:rPr>
          <w:rStyle w:val="CharStyle15"/>
          <w:lang w:val="fr-FR" w:eastAsia="fr-FR" w:bidi="fr-FR"/>
        </w:rPr>
        <w:t xml:space="preserve">de </w:t>
      </w:r>
      <w:r>
        <w:rPr>
          <w:rStyle w:val="CharStyle15"/>
          <w:lang w:val="de-DE" w:eastAsia="de-DE" w:bidi="de-DE"/>
        </w:rPr>
        <w:t xml:space="preserve">Jesus. </w:t>
      </w:r>
      <w:r>
        <w:rPr>
          <w:rStyle w:val="CharStyle15"/>
          <w:lang w:val="fr-FR" w:eastAsia="fr-FR" w:bidi="fr-FR"/>
        </w:rPr>
        <w:t xml:space="preserve">Nâo é mais aos muitos </w:t>
      </w:r>
      <w:r>
        <w:rPr>
          <w:rStyle w:val="CharStyle15"/>
        </w:rPr>
        <w:t xml:space="preserve">discípulos </w:t>
      </w:r>
      <w:r>
        <w:rPr>
          <w:rStyle w:val="CharStyle15"/>
          <w:smallCaps/>
        </w:rPr>
        <w:t xml:space="preserve">(koZXoí </w:t>
      </w:r>
      <w:r>
        <w:rPr>
          <w:rStyle w:val="CharStyle15"/>
          <w:smallCaps/>
          <w:lang w:val="fr-FR" w:eastAsia="fr-FR" w:bidi="fr-FR"/>
        </w:rPr>
        <w:t>tôv</w:t>
      </w:r>
      <w:r>
        <w:rPr>
          <w:rStyle w:val="CharStyle15"/>
          <w:lang w:val="fr-FR" w:eastAsia="fr-FR" w:bidi="fr-FR"/>
        </w:rPr>
        <w:t xml:space="preserve"> </w:t>
      </w:r>
      <w:r>
        <w:rPr>
          <w:rStyle w:val="CharStyle15"/>
          <w:lang w:val="it-IT" w:eastAsia="it-IT" w:bidi="it-IT"/>
        </w:rPr>
        <w:t xml:space="preserve">paOqTÒv aÒTOv) </w:t>
      </w:r>
      <w:r>
        <w:rPr>
          <w:rStyle w:val="CharStyle15"/>
          <w:lang w:val="fr-FR" w:eastAsia="fr-FR" w:bidi="fr-FR"/>
        </w:rPr>
        <w:t xml:space="preserve">a </w:t>
      </w:r>
      <w:r>
        <w:rPr>
          <w:rStyle w:val="CharStyle15"/>
          <w:lang w:val="de-DE" w:eastAsia="de-DE" w:bidi="de-DE"/>
        </w:rPr>
        <w:t xml:space="preserve">quem </w:t>
      </w:r>
      <w:r>
        <w:rPr>
          <w:rStyle w:val="CharStyle15"/>
          <w:lang w:val="it-IT" w:eastAsia="it-IT" w:bidi="it-IT"/>
        </w:rPr>
        <w:t xml:space="preserve">Jesus se dirige, mas ao restrito </w:t>
      </w:r>
      <w:r>
        <w:rPr>
          <w:rStyle w:val="CharStyle15"/>
        </w:rPr>
        <w:t xml:space="preserve">grupo </w:t>
      </w:r>
      <w:r>
        <w:rPr>
          <w:rStyle w:val="CharStyle15"/>
          <w:lang w:val="en-US" w:eastAsia="en-US" w:bidi="en-US"/>
        </w:rPr>
        <w:t xml:space="preserve">dos Doze </w:t>
      </w:r>
      <w:r>
        <w:rPr>
          <w:rStyle w:val="CharStyle15"/>
          <w:smallCaps/>
          <w:lang w:val="fr-FR" w:eastAsia="fr-FR" w:bidi="fr-FR"/>
        </w:rPr>
        <w:t>(ScoSeko),</w:t>
      </w:r>
      <w:r>
        <w:rPr>
          <w:rStyle w:val="CharStyle15"/>
          <w:lang w:val="fr-FR" w:eastAsia="fr-FR" w:bidi="fr-FR"/>
        </w:rPr>
        <w:t xml:space="preserve"> nos quais </w:t>
      </w:r>
      <w:r>
        <w:rPr>
          <w:rStyle w:val="CharStyle15"/>
        </w:rPr>
        <w:t xml:space="preserve">provoca </w:t>
      </w:r>
      <w:r>
        <w:rPr>
          <w:rStyle w:val="CharStyle15"/>
          <w:lang w:val="fr-FR" w:eastAsia="fr-FR" w:bidi="fr-FR"/>
        </w:rPr>
        <w:t xml:space="preserve">também uma </w:t>
      </w:r>
      <w:r>
        <w:rPr>
          <w:rStyle w:val="CharStyle15"/>
        </w:rPr>
        <w:t xml:space="preserve">tomada </w:t>
      </w:r>
      <w:r>
        <w:rPr>
          <w:rStyle w:val="CharStyle15"/>
          <w:lang w:val="fr-FR" w:eastAsia="fr-FR" w:bidi="fr-FR"/>
        </w:rPr>
        <w:t xml:space="preserve">de posiçâo. </w:t>
      </w:r>
      <w:r>
        <w:rPr>
          <w:rStyle w:val="CharStyle15"/>
        </w:rPr>
        <w:t xml:space="preserve">Temos, </w:t>
      </w:r>
      <w:r>
        <w:rPr>
          <w:rStyle w:val="CharStyle15"/>
          <w:lang w:val="fr-FR" w:eastAsia="fr-FR" w:bidi="fr-FR"/>
        </w:rPr>
        <w:t xml:space="preserve">pois, uma continuidade </w:t>
      </w:r>
      <w:r>
        <w:rPr>
          <w:rStyle w:val="CharStyle15"/>
        </w:rPr>
        <w:t xml:space="preserve">temática </w:t>
      </w:r>
      <w:r>
        <w:rPr>
          <w:rStyle w:val="CharStyle15"/>
          <w:lang w:val="fr-FR" w:eastAsia="fr-FR" w:bidi="fr-FR"/>
        </w:rPr>
        <w:t>numa situaçâo nova.</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Outro </w:t>
      </w:r>
      <w:r>
        <w:rPr>
          <w:rStyle w:val="CharStyle15"/>
        </w:rPr>
        <w:t xml:space="preserve">elemento literario </w:t>
      </w:r>
      <w:r>
        <w:rPr>
          <w:rStyle w:val="CharStyle15"/>
          <w:lang w:val="fr-FR" w:eastAsia="fr-FR" w:bidi="fr-FR"/>
        </w:rPr>
        <w:t xml:space="preserve">que ajuda a </w:t>
      </w:r>
      <w:r>
        <w:rPr>
          <w:rStyle w:val="CharStyle15"/>
        </w:rPr>
        <w:t xml:space="preserve">fundamentar </w:t>
      </w:r>
      <w:r>
        <w:rPr>
          <w:rStyle w:val="CharStyle15"/>
          <w:lang w:val="fr-FR" w:eastAsia="fr-FR" w:bidi="fr-FR"/>
        </w:rPr>
        <w:t xml:space="preserve">esta relaçâo ao mesmo tempo de continuidade e descontinuidade é a conjunçào </w:t>
      </w:r>
      <w:r>
        <w:rPr>
          <w:rStyle w:val="CharStyle15"/>
          <w:lang w:val="it-IT" w:eastAsia="it-IT" w:bidi="it-IT"/>
        </w:rPr>
        <w:t xml:space="preserve">oòv: </w:t>
      </w:r>
      <w:r>
        <w:rPr>
          <w:rStyle w:val="CharStyle15"/>
          <w:lang w:val="fr-FR" w:eastAsia="fr-FR" w:bidi="fr-FR"/>
        </w:rPr>
        <w:t xml:space="preserve">aparecendo </w:t>
      </w:r>
      <w:r>
        <w:rPr>
          <w:rStyle w:val="CharStyle15"/>
          <w:lang w:val="it-IT" w:eastAsia="it-IT" w:bidi="it-IT"/>
        </w:rPr>
        <w:t xml:space="preserve">sempre </w:t>
      </w:r>
      <w:r>
        <w:rPr>
          <w:rStyle w:val="CharStyle15"/>
        </w:rPr>
        <w:t xml:space="preserve">como </w:t>
      </w:r>
      <w:r>
        <w:rPr>
          <w:rStyle w:val="CharStyle15"/>
          <w:lang w:val="fr-FR" w:eastAsia="fr-FR" w:bidi="fr-FR"/>
        </w:rPr>
        <w:t xml:space="preserve">a </w:t>
      </w:r>
      <w:r>
        <w:rPr>
          <w:rStyle w:val="CharStyle15"/>
        </w:rPr>
        <w:t xml:space="preserve">segunda </w:t>
      </w:r>
      <w:r>
        <w:rPr>
          <w:rStyle w:val="CharStyle15"/>
          <w:lang w:val="fr-FR" w:eastAsia="fr-FR" w:bidi="fr-FR"/>
        </w:rPr>
        <w:t xml:space="preserve">palavra </w:t>
      </w:r>
      <w:r>
        <w:rPr>
          <w:rStyle w:val="CharStyle15"/>
        </w:rPr>
        <w:t xml:space="preserve">na </w:t>
      </w:r>
      <w:r>
        <w:rPr>
          <w:rStyle w:val="CharStyle15"/>
          <w:lang w:val="fr-FR" w:eastAsia="fr-FR" w:bidi="fr-FR"/>
        </w:rPr>
        <w:t xml:space="preserve">frase, é uma conexâo de conseqüência, </w:t>
      </w:r>
      <w:r>
        <w:rPr>
          <w:rStyle w:val="CharStyle15"/>
        </w:rPr>
        <w:t xml:space="preserve">fazendo proceder </w:t>
      </w:r>
      <w:r>
        <w:rPr>
          <w:rStyle w:val="CharStyle15"/>
          <w:lang w:val="fr-FR" w:eastAsia="fr-FR" w:bidi="fr-FR"/>
        </w:rPr>
        <w:t xml:space="preserve">a narraçâo, sem </w:t>
      </w:r>
      <w:r>
        <w:rPr>
          <w:rStyle w:val="CharStyle15"/>
        </w:rPr>
        <w:t xml:space="preserve">perder </w:t>
      </w:r>
      <w:r>
        <w:rPr>
          <w:rStyle w:val="CharStyle15"/>
          <w:lang w:val="fr-FR" w:eastAsia="fr-FR" w:bidi="fr-FR"/>
        </w:rPr>
        <w:t xml:space="preserve">de </w:t>
      </w:r>
      <w:r>
        <w:rPr>
          <w:rStyle w:val="CharStyle15"/>
        </w:rPr>
        <w:t xml:space="preserve">vista </w:t>
      </w:r>
      <w:r>
        <w:rPr>
          <w:rStyle w:val="CharStyle15"/>
          <w:lang w:val="fr-FR" w:eastAsia="fr-FR" w:bidi="fr-FR"/>
        </w:rPr>
        <w:t xml:space="preserve">o que </w:t>
      </w:r>
      <w:r>
        <w:rPr>
          <w:rStyle w:val="CharStyle15"/>
          <w:lang w:val="it-IT" w:eastAsia="it-IT" w:bidi="it-IT"/>
        </w:rPr>
        <w:t xml:space="preserve">antecede, </w:t>
      </w:r>
      <w:r>
        <w:rPr>
          <w:rStyle w:val="CharStyle15"/>
          <w:lang w:val="fr-FR" w:eastAsia="fr-FR" w:bidi="fr-FR"/>
        </w:rPr>
        <w:t xml:space="preserve">mantendo, </w:t>
      </w:r>
      <w:r>
        <w:rPr>
          <w:rStyle w:val="CharStyle15"/>
          <w:lang w:val="it-IT" w:eastAsia="it-IT" w:bidi="it-IT"/>
        </w:rPr>
        <w:t xml:space="preserve">pois, </w:t>
      </w:r>
      <w:r>
        <w:rPr>
          <w:rStyle w:val="CharStyle15"/>
          <w:lang w:val="fr-FR" w:eastAsia="fr-FR" w:bidi="fr-FR"/>
        </w:rPr>
        <w:t xml:space="preserve">de </w:t>
      </w:r>
      <w:r>
        <w:rPr>
          <w:rStyle w:val="CharStyle15"/>
          <w:lang w:val="it-IT" w:eastAsia="it-IT" w:bidi="it-IT"/>
        </w:rPr>
        <w:t xml:space="preserve">algum modo, </w:t>
      </w:r>
      <w:r>
        <w:rPr>
          <w:rStyle w:val="CharStyle15"/>
          <w:lang w:val="fr-FR" w:eastAsia="fr-FR" w:bidi="fr-FR"/>
        </w:rPr>
        <w:t xml:space="preserve">o </w:t>
      </w:r>
      <w:r>
        <w:rPr>
          <w:rStyle w:val="CharStyle15"/>
          <w:lang w:val="it-IT" w:eastAsia="it-IT" w:bidi="it-IT"/>
        </w:rPr>
        <w:t xml:space="preserve">tema </w:t>
      </w:r>
      <w:r>
        <w:rPr>
          <w:rStyle w:val="CharStyle15"/>
          <w:lang w:val="fr-FR" w:eastAsia="fr-FR" w:bidi="fr-FR"/>
        </w:rPr>
        <w:t>principal</w:t>
      </w:r>
      <w:r>
        <w:rPr>
          <w:rStyle w:val="CharStyle15"/>
          <w:vertAlign w:val="superscript"/>
          <w:lang w:val="fr-FR" w:eastAsia="fr-FR" w:bidi="fr-FR"/>
        </w:rPr>
        <w:footnoteReference w:id="499"/>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O limite final </w:t>
      </w:r>
      <w:r>
        <w:rPr>
          <w:rStyle w:val="CharStyle15"/>
        </w:rPr>
        <w:t xml:space="preserve">da perícope </w:t>
      </w:r>
      <w:r>
        <w:rPr>
          <w:rStyle w:val="CharStyle15"/>
          <w:lang w:val="fr-FR" w:eastAsia="fr-FR" w:bidi="fr-FR"/>
        </w:rPr>
        <w:t xml:space="preserve">é </w:t>
      </w:r>
      <w:r>
        <w:rPr>
          <w:rStyle w:val="CharStyle15"/>
        </w:rPr>
        <w:t xml:space="preserve">colocado no versículo </w:t>
      </w:r>
      <w:r>
        <w:rPr>
          <w:rStyle w:val="CharStyle15"/>
          <w:lang w:val="fr-FR" w:eastAsia="fr-FR" w:bidi="fr-FR"/>
        </w:rPr>
        <w:t xml:space="preserve">71, </w:t>
      </w:r>
      <w:r>
        <w:rPr>
          <w:rStyle w:val="CharStyle15"/>
        </w:rPr>
        <w:t xml:space="preserve">já </w:t>
      </w:r>
      <w:r>
        <w:rPr>
          <w:rStyle w:val="CharStyle15"/>
          <w:lang w:val="fr-FR" w:eastAsia="fr-FR" w:bidi="fr-FR"/>
        </w:rPr>
        <w:t xml:space="preserve">que em 7,1 </w:t>
      </w:r>
      <w:r>
        <w:rPr>
          <w:rStyle w:val="CharStyle15"/>
        </w:rPr>
        <w:t xml:space="preserve">temos </w:t>
      </w:r>
      <w:r>
        <w:rPr>
          <w:rStyle w:val="CharStyle15"/>
          <w:lang w:val="fr-FR" w:eastAsia="fr-FR" w:bidi="fr-FR"/>
        </w:rPr>
        <w:t xml:space="preserve">a expressâo </w:t>
      </w:r>
      <w:r>
        <w:rPr>
          <w:rStyle w:val="CharStyle15"/>
          <w:lang w:val="it-IT" w:eastAsia="it-IT" w:bidi="it-IT"/>
        </w:rPr>
        <w:t xml:space="preserve">perù </w:t>
      </w:r>
      <w:r>
        <w:rPr>
          <w:rStyle w:val="CharStyle15"/>
          <w:lang w:val="en-US" w:eastAsia="en-US" w:bidi="en-US"/>
        </w:rPr>
        <w:t xml:space="preserve">Taura. </w:t>
      </w:r>
      <w:r>
        <w:rPr>
          <w:rStyle w:val="CharStyle15"/>
          <w:lang w:val="fr-FR" w:eastAsia="fr-FR" w:bidi="fr-FR"/>
        </w:rPr>
        <w:t xml:space="preserve">Esta </w:t>
      </w:r>
      <w:r>
        <w:rPr>
          <w:rStyle w:val="CharStyle15"/>
          <w:lang w:val="de-DE" w:eastAsia="de-DE" w:bidi="de-DE"/>
        </w:rPr>
        <w:t xml:space="preserve">expressäo, </w:t>
      </w:r>
      <w:r>
        <w:rPr>
          <w:rStyle w:val="CharStyle15"/>
          <w:lang w:val="fr-FR" w:eastAsia="fr-FR" w:bidi="fr-FR"/>
        </w:rPr>
        <w:t xml:space="preserve">em Joâo, desem- penha primeiramente uma funçâo </w:t>
      </w:r>
      <w:r>
        <w:rPr>
          <w:rStyle w:val="CharStyle15"/>
        </w:rPr>
        <w:t xml:space="preserve">literaria </w:t>
      </w:r>
      <w:r>
        <w:rPr>
          <w:rStyle w:val="CharStyle15"/>
          <w:lang w:val="fr-FR" w:eastAsia="fr-FR" w:bidi="fr-FR"/>
        </w:rPr>
        <w:t xml:space="preserve">e nâo </w:t>
      </w:r>
      <w:r>
        <w:rPr>
          <w:rStyle w:val="CharStyle15"/>
        </w:rPr>
        <w:t xml:space="preserve">cronológica, </w:t>
      </w:r>
      <w:r>
        <w:rPr>
          <w:rStyle w:val="CharStyle15"/>
          <w:lang w:val="fr-FR" w:eastAsia="fr-FR" w:bidi="fr-FR"/>
        </w:rPr>
        <w:t xml:space="preserve">de modo que assinala, </w:t>
      </w:r>
      <w:r>
        <w:rPr>
          <w:rStyle w:val="CharStyle15"/>
        </w:rPr>
        <w:t xml:space="preserve">normalmente, o inicio </w:t>
      </w:r>
      <w:r>
        <w:rPr>
          <w:rStyle w:val="CharStyle15"/>
          <w:lang w:val="fr-FR" w:eastAsia="fr-FR" w:bidi="fr-FR"/>
        </w:rPr>
        <w:t xml:space="preserve">de uma </w:t>
      </w:r>
      <w:r>
        <w:rPr>
          <w:rStyle w:val="CharStyle15"/>
        </w:rPr>
        <w:t xml:space="preserve">nova temática, abrindo, conseqüentemente, </w:t>
      </w:r>
      <w:r>
        <w:rPr>
          <w:rStyle w:val="CharStyle15"/>
          <w:lang w:val="fr-FR" w:eastAsia="fr-FR" w:bidi="fr-FR"/>
        </w:rPr>
        <w:t xml:space="preserve">uma </w:t>
      </w:r>
      <w:r>
        <w:rPr>
          <w:rStyle w:val="CharStyle15"/>
        </w:rPr>
        <w:t xml:space="preserve">nova perícope </w:t>
      </w:r>
      <w:r>
        <w:rPr>
          <w:rStyle w:val="CharStyle15"/>
          <w:lang w:val="fr-FR" w:eastAsia="fr-FR" w:bidi="fr-FR"/>
        </w:rPr>
        <w:t>ou seçâo</w:t>
      </w:r>
      <w:r>
        <w:rPr>
          <w:rStyle w:val="CharStyle15"/>
          <w:vertAlign w:val="superscript"/>
          <w:lang w:val="fr-FR" w:eastAsia="fr-FR" w:bidi="fr-FR"/>
        </w:rPr>
        <w:footnoteReference w:id="500"/>
      </w:r>
      <w:r>
        <w:rPr>
          <w:rStyle w:val="CharStyle15"/>
          <w:lang w:val="fr-FR" w:eastAsia="fr-FR" w:bidi="fr-FR"/>
        </w:rPr>
        <w:t xml:space="preserve">. De </w:t>
      </w:r>
      <w:r>
        <w:rPr>
          <w:rStyle w:val="CharStyle15"/>
          <w:lang w:val="it-IT" w:eastAsia="it-IT" w:bidi="it-IT"/>
        </w:rPr>
        <w:t xml:space="preserve">fato, </w:t>
      </w:r>
      <w:r>
        <w:rPr>
          <w:rStyle w:val="CharStyle15"/>
        </w:rPr>
        <w:t xml:space="preserve">o capítulo 7 </w:t>
      </w:r>
      <w:r>
        <w:rPr>
          <w:rStyle w:val="CharStyle15"/>
          <w:lang w:val="it-IT" w:eastAsia="it-IT" w:bidi="it-IT"/>
        </w:rPr>
        <w:t xml:space="preserve">se situa em </w:t>
      </w:r>
      <w:r>
        <w:rPr>
          <w:rStyle w:val="CharStyle15"/>
          <w:lang w:val="fr-FR" w:eastAsia="fr-FR" w:bidi="fr-FR"/>
        </w:rPr>
        <w:t xml:space="preserve">outras circunstâncias </w:t>
      </w:r>
      <w:r>
        <w:rPr>
          <w:rStyle w:val="CharStyle15"/>
          <w:lang w:val="it-IT" w:eastAsia="it-IT" w:bidi="it-IT"/>
        </w:rPr>
        <w:t xml:space="preserve">de </w:t>
      </w:r>
      <w:r>
        <w:rPr>
          <w:rStyle w:val="CharStyle15"/>
        </w:rPr>
        <w:t xml:space="preserve">lugar (irspienáTEi ó </w:t>
      </w:r>
      <w:r>
        <w:rPr>
          <w:rStyle w:val="CharStyle15"/>
          <w:lang w:val="fr-FR" w:eastAsia="fr-FR" w:bidi="fr-FR"/>
        </w:rPr>
        <w:t xml:space="preserve">Tqoouç èv </w:t>
      </w:r>
      <w:r>
        <w:rPr>
          <w:rStyle w:val="CharStyle15"/>
          <w:smallCaps/>
        </w:rPr>
        <w:t>t^</w:t>
      </w:r>
      <w:r>
        <w:rPr>
          <w:rStyle w:val="CharStyle15"/>
        </w:rPr>
        <w:t xml:space="preserve"> </w:t>
      </w:r>
      <w:r>
        <w:rPr>
          <w:rStyle w:val="CharStyle15"/>
          <w:lang w:val="en-US" w:eastAsia="en-US" w:bidi="en-US"/>
        </w:rPr>
        <w:t xml:space="preserve">TaliXaiq </w:t>
      </w:r>
      <w:r>
        <w:rPr>
          <w:rStyle w:val="CharStyle15"/>
        </w:rPr>
        <w:t xml:space="preserve">- 7,1) </w:t>
      </w:r>
      <w:r>
        <w:rPr>
          <w:rStyle w:val="CharStyle15"/>
          <w:lang w:val="fr-FR" w:eastAsia="fr-FR" w:bidi="fr-FR"/>
        </w:rPr>
        <w:t xml:space="preserve">e de tempo (^v Sè èyyùç f| éopTij </w:t>
      </w:r>
      <w:r>
        <w:rPr>
          <w:rStyle w:val="CharStyle15"/>
          <w:smallCaps/>
          <w:lang w:val="fr-FR" w:eastAsia="fr-FR" w:bidi="fr-FR"/>
        </w:rPr>
        <w:t>tôv</w:t>
      </w:r>
      <w:r>
        <w:rPr>
          <w:rStyle w:val="CharStyle15"/>
          <w:lang w:val="fr-FR" w:eastAsia="fr-FR" w:bidi="fr-FR"/>
        </w:rPr>
        <w:t xml:space="preserve"> ’louôaiœv - 7,2), e nele nâo sâo mais os </w:t>
      </w:r>
      <w:r>
        <w:rPr>
          <w:rStyle w:val="CharStyle15"/>
          <w:smallCaps/>
        </w:rPr>
        <w:t xml:space="preserve">SóSekq, </w:t>
      </w:r>
      <w:r>
        <w:rPr>
          <w:rStyle w:val="CharStyle15"/>
          <w:lang w:val="fr-FR" w:eastAsia="fr-FR" w:bidi="fr-FR"/>
        </w:rPr>
        <w:t xml:space="preserve">mas </w:t>
      </w:r>
      <w:r>
        <w:rPr>
          <w:rStyle w:val="CharStyle15"/>
        </w:rPr>
        <w:t xml:space="preserve">oí </w:t>
      </w:r>
      <w:r>
        <w:rPr>
          <w:rStyle w:val="CharStyle15"/>
          <w:lang w:val="fr-FR" w:eastAsia="fr-FR" w:bidi="fr-FR"/>
        </w:rPr>
        <w:t xml:space="preserve">àSeXipoi as pessoas que interagem </w:t>
      </w:r>
      <w:r>
        <w:rPr>
          <w:rStyle w:val="CharStyle15"/>
          <w:lang w:val="en-US" w:eastAsia="en-US" w:bidi="en-US"/>
        </w:rPr>
        <w:t xml:space="preserve">com </w:t>
      </w:r>
      <w:r>
        <w:rPr>
          <w:rStyle w:val="CharStyle15"/>
          <w:lang w:val="de-DE" w:eastAsia="de-DE" w:bidi="de-DE"/>
        </w:rPr>
        <w:t xml:space="preserve">Jesus </w:t>
      </w:r>
      <w:r>
        <w:rPr>
          <w:rStyle w:val="CharStyle15"/>
          <w:lang w:val="fr-FR" w:eastAsia="fr-FR" w:bidi="fr-FR"/>
        </w:rPr>
        <w:t>(7,3).</w:t>
      </w:r>
    </w:p>
    <w:p>
      <w:pPr>
        <w:pStyle w:val="Style14"/>
        <w:keepNext w:val="0"/>
        <w:keepLines w:val="0"/>
        <w:widowControl w:val="0"/>
        <w:shd w:val="clear" w:color="auto" w:fill="auto"/>
        <w:bidi w:val="0"/>
        <w:spacing w:before="0" w:after="180" w:line="223" w:lineRule="auto"/>
        <w:ind w:left="0" w:right="0" w:firstLine="460"/>
        <w:jc w:val="both"/>
      </w:pPr>
      <w:r>
        <w:rPr>
          <w:rStyle w:val="CharStyle15"/>
          <w:lang w:val="fr-FR" w:eastAsia="fr-FR" w:bidi="fr-FR"/>
        </w:rPr>
        <w:t xml:space="preserve">Além </w:t>
      </w:r>
      <w:r>
        <w:rPr>
          <w:rStyle w:val="CharStyle15"/>
        </w:rPr>
        <w:t xml:space="preserve">disso, temos </w:t>
      </w:r>
      <w:r>
        <w:rPr>
          <w:rStyle w:val="CharStyle15"/>
          <w:lang w:val="de-DE" w:eastAsia="de-DE" w:bidi="de-DE"/>
        </w:rPr>
        <w:t xml:space="preserve">um </w:t>
      </w:r>
      <w:r>
        <w:rPr>
          <w:rStyle w:val="CharStyle15"/>
        </w:rPr>
        <w:t xml:space="preserve">motivo literario que dá </w:t>
      </w:r>
      <w:r>
        <w:rPr>
          <w:rStyle w:val="CharStyle15"/>
          <w:lang w:val="fr-FR" w:eastAsia="fr-FR" w:bidi="fr-FR"/>
        </w:rPr>
        <w:t xml:space="preserve">coesâo </w:t>
      </w:r>
      <w:r>
        <w:rPr>
          <w:rStyle w:val="CharStyle15"/>
          <w:lang w:val="it-IT" w:eastAsia="it-IT" w:bidi="it-IT"/>
        </w:rPr>
        <w:t xml:space="preserve">ao </w:t>
      </w:r>
      <w:r>
        <w:rPr>
          <w:rStyle w:val="CharStyle15"/>
        </w:rPr>
        <w:t xml:space="preserve">texto </w:t>
      </w:r>
      <w:r>
        <w:rPr>
          <w:rStyle w:val="CharStyle15"/>
          <w:lang w:val="it-IT" w:eastAsia="it-IT" w:bidi="it-IT"/>
        </w:rPr>
        <w:t xml:space="preserve">e garante a sua </w:t>
      </w:r>
      <w:r>
        <w:rPr>
          <w:rStyle w:val="CharStyle15"/>
          <w:lang w:val="fr-FR" w:eastAsia="fr-FR" w:bidi="fr-FR"/>
        </w:rPr>
        <w:t xml:space="preserve">delimitaçâo: </w:t>
      </w:r>
      <w:r>
        <w:rPr>
          <w:rStyle w:val="CharStyle15"/>
          <w:lang w:val="it-IT" w:eastAsia="it-IT" w:bidi="it-IT"/>
        </w:rPr>
        <w:t xml:space="preserve">o termo </w:t>
      </w:r>
      <w:r>
        <w:rPr>
          <w:rStyle w:val="CharStyle15"/>
          <w:smallCaps/>
          <w:lang w:val="it-IT" w:eastAsia="it-IT" w:bidi="it-IT"/>
        </w:rPr>
        <w:t>SóSeko.</w:t>
      </w:r>
      <w:r>
        <w:rPr>
          <w:rStyle w:val="CharStyle15"/>
          <w:lang w:val="it-IT" w:eastAsia="it-IT" w:bidi="it-IT"/>
        </w:rPr>
        <w:t xml:space="preserve"> </w:t>
      </w:r>
      <w:r>
        <w:rPr>
          <w:rStyle w:val="CharStyle15"/>
        </w:rPr>
        <w:t xml:space="preserve">Este vocábulo, </w:t>
      </w:r>
      <w:r>
        <w:rPr>
          <w:rStyle w:val="CharStyle15"/>
          <w:lang w:val="it-IT" w:eastAsia="it-IT" w:bidi="it-IT"/>
        </w:rPr>
        <w:t xml:space="preserve">atri- </w:t>
      </w:r>
      <w:r>
        <w:rPr>
          <w:rStyle w:val="CharStyle15"/>
        </w:rPr>
        <w:t xml:space="preserve">buido aos discípulos </w:t>
      </w:r>
      <w:r>
        <w:rPr>
          <w:rStyle w:val="CharStyle15"/>
          <w:lang w:val="fr-FR" w:eastAsia="fr-FR" w:bidi="fr-FR"/>
        </w:rPr>
        <w:t xml:space="preserve">de Jésus, </w:t>
      </w:r>
      <w:r>
        <w:rPr>
          <w:rStyle w:val="CharStyle15"/>
        </w:rPr>
        <w:t xml:space="preserve">aparece </w:t>
      </w:r>
      <w:r>
        <w:rPr>
          <w:rStyle w:val="CharStyle15"/>
          <w:lang w:val="fr-FR" w:eastAsia="fr-FR" w:bidi="fr-FR"/>
        </w:rPr>
        <w:t xml:space="preserve">très vezes no nosso passo, duas </w:t>
      </w:r>
      <w:r>
        <w:rPr>
          <w:rStyle w:val="CharStyle15"/>
        </w:rPr>
        <w:t xml:space="preserve">das </w:t>
      </w:r>
      <w:r>
        <w:rPr>
          <w:rStyle w:val="CharStyle15"/>
          <w:lang w:val="fr-FR" w:eastAsia="fr-FR" w:bidi="fr-FR"/>
        </w:rPr>
        <w:t xml:space="preserve">quais constituindo uma inclusâo, de modo que </w:t>
      </w:r>
      <w:r>
        <w:rPr>
          <w:rStyle w:val="CharStyle15"/>
        </w:rPr>
        <w:t xml:space="preserve">moldura </w:t>
      </w:r>
      <w:r>
        <w:rPr>
          <w:rStyle w:val="CharStyle15"/>
          <w:lang w:val="fr-FR" w:eastAsia="fr-FR" w:bidi="fr-FR"/>
        </w:rPr>
        <w:t xml:space="preserve">a pericope entre </w:t>
      </w:r>
      <w:r>
        <w:rPr>
          <w:rStyle w:val="CharStyle15"/>
        </w:rPr>
        <w:t xml:space="preserve">os versículos </w:t>
      </w:r>
      <w:r>
        <w:rPr>
          <w:rStyle w:val="CharStyle15"/>
          <w:lang w:val="fr-FR" w:eastAsia="fr-FR" w:bidi="fr-FR"/>
        </w:rPr>
        <w:t xml:space="preserve">67 e 71, garantindo um </w:t>
      </w:r>
      <w:r>
        <w:rPr>
          <w:rStyle w:val="CharStyle15"/>
        </w:rPr>
        <w:t xml:space="preserve">destacamento </w:t>
      </w:r>
      <w:r>
        <w:rPr>
          <w:rStyle w:val="CharStyle15"/>
          <w:lang w:val="fr-FR" w:eastAsia="fr-FR" w:bidi="fr-FR"/>
        </w:rPr>
        <w:t xml:space="preserve">em relaçâo àquilo que </w:t>
      </w:r>
      <w:r>
        <w:rPr>
          <w:rStyle w:val="CharStyle15"/>
        </w:rPr>
        <w:t xml:space="preserve">antecede </w:t>
      </w:r>
      <w:r>
        <w:rPr>
          <w:rStyle w:val="CharStyle15"/>
          <w:lang w:val="fr-FR" w:eastAsia="fr-FR" w:bidi="fr-FR"/>
        </w:rPr>
        <w:t xml:space="preserve">e àquilo que segue </w:t>
      </w:r>
      <w:r>
        <w:rPr>
          <w:rStyle w:val="CharStyle15"/>
        </w:rPr>
        <w:t>o texto.</w:t>
      </w:r>
    </w:p>
    <w:p>
      <w:pPr>
        <w:pStyle w:val="Style14"/>
        <w:keepNext w:val="0"/>
        <w:keepLines w:val="0"/>
        <w:widowControl w:val="0"/>
        <w:numPr>
          <w:ilvl w:val="2"/>
          <w:numId w:val="123"/>
        </w:numPr>
        <w:shd w:val="clear" w:color="auto" w:fill="auto"/>
        <w:tabs>
          <w:tab w:pos="1057" w:val="left"/>
        </w:tabs>
        <w:bidi w:val="0"/>
        <w:spacing w:before="0" w:after="80" w:line="240" w:lineRule="auto"/>
        <w:ind w:left="0" w:right="0" w:firstLine="440"/>
        <w:jc w:val="left"/>
      </w:pPr>
      <w:r>
        <w:rPr>
          <w:rStyle w:val="CharStyle15"/>
          <w:i/>
          <w:iCs/>
          <w:lang w:val="fr-FR" w:eastAsia="fr-FR" w:bidi="fr-FR"/>
        </w:rPr>
        <w:t>Estrutura:</w:t>
      </w:r>
    </w:p>
    <w:p>
      <w:pPr>
        <w:pStyle w:val="Style14"/>
        <w:keepNext w:val="0"/>
        <w:keepLines w:val="0"/>
        <w:widowControl w:val="0"/>
        <w:shd w:val="clear" w:color="auto" w:fill="auto"/>
        <w:bidi w:val="0"/>
        <w:spacing w:before="0" w:after="120" w:line="240" w:lineRule="auto"/>
        <w:ind w:left="0" w:right="0" w:firstLine="440"/>
        <w:jc w:val="left"/>
      </w:pPr>
      <w:r>
        <w:rPr>
          <w:rStyle w:val="CharStyle15"/>
        </w:rPr>
        <w:t xml:space="preserve">O texto </w:t>
      </w:r>
      <w:r>
        <w:rPr>
          <w:rStyle w:val="CharStyle15"/>
          <w:lang w:val="fr-FR" w:eastAsia="fr-FR" w:bidi="fr-FR"/>
        </w:rPr>
        <w:t xml:space="preserve">de 6,67-71 </w:t>
      </w:r>
      <w:r>
        <w:rPr>
          <w:rStyle w:val="CharStyle15"/>
        </w:rPr>
        <w:t xml:space="preserve">pode ser </w:t>
      </w:r>
      <w:r>
        <w:rPr>
          <w:rStyle w:val="CharStyle15"/>
          <w:lang w:val="fr-FR" w:eastAsia="fr-FR" w:bidi="fr-FR"/>
        </w:rPr>
        <w:t>assim estruturado:</w:t>
      </w:r>
    </w:p>
    <w:p>
      <w:pPr>
        <w:pStyle w:val="Style14"/>
        <w:keepNext w:val="0"/>
        <w:keepLines w:val="0"/>
        <w:widowControl w:val="0"/>
        <w:shd w:val="clear" w:color="auto" w:fill="auto"/>
        <w:bidi w:val="0"/>
        <w:spacing w:before="0" w:after="260" w:line="240" w:lineRule="auto"/>
        <w:ind w:left="0" w:right="0" w:firstLine="0"/>
        <w:jc w:val="left"/>
      </w:pPr>
      <w:r>
        <w:rPr>
          <w:rStyle w:val="CharStyle15"/>
          <w:b/>
          <w:bCs/>
          <w:lang w:val="fr-FR" w:eastAsia="fr-FR" w:bidi="fr-FR"/>
        </w:rPr>
        <w:t xml:space="preserve">— A </w:t>
      </w:r>
      <w:r>
        <w:rPr>
          <w:rStyle w:val="CharStyle15"/>
          <w:smallCaps/>
          <w:vertAlign w:val="superscript"/>
          <w:lang w:val="fr-FR" w:eastAsia="fr-FR" w:bidi="fr-FR"/>
        </w:rPr>
        <w:t>67</w:t>
      </w:r>
      <w:r>
        <w:rPr>
          <w:rStyle w:val="CharStyle15"/>
          <w:smallCaps/>
          <w:lang w:val="fr-FR" w:eastAsia="fr-FR" w:bidi="fr-FR"/>
        </w:rPr>
        <w:t xml:space="preserve"> eIkev </w:t>
      </w:r>
      <w:r>
        <w:rPr>
          <w:rStyle w:val="CharStyle15"/>
          <w:smallCaps/>
        </w:rPr>
        <w:t>oúv</w:t>
      </w:r>
      <w:r>
        <w:rPr>
          <w:rStyle w:val="CharStyle15"/>
        </w:rPr>
        <w:t xml:space="preserve"> ó </w:t>
      </w:r>
      <w:r>
        <w:rPr>
          <w:rStyle w:val="CharStyle15"/>
          <w:lang w:val="fr-FR" w:eastAsia="fr-FR" w:bidi="fr-FR"/>
        </w:rPr>
        <w:t xml:space="preserve">’Iqaoùç </w:t>
      </w:r>
      <w:r>
        <w:rPr>
          <w:rStyle w:val="CharStyle15"/>
          <w:smallCaps/>
          <w:lang w:val="fr-FR" w:eastAsia="fr-FR" w:bidi="fr-FR"/>
        </w:rPr>
        <w:t>toîç</w:t>
      </w:r>
      <w:r>
        <w:rPr>
          <w:rStyle w:val="CharStyle15"/>
          <w:lang w:val="fr-FR" w:eastAsia="fr-FR" w:bidi="fr-FR"/>
        </w:rPr>
        <w:t xml:space="preserve"> SœSsKa,</w:t>
      </w:r>
    </w:p>
    <w:p>
      <w:pPr>
        <w:pStyle w:val="Style14"/>
        <w:keepNext w:val="0"/>
        <w:framePr w:dropCap="drop" w:hAnchor="text" w:lines="3" w:vAnchor="text" w:hSpace="82" w:vSpace="82"/>
        <w:widowControl w:val="0"/>
        <w:shd w:val="clear" w:color="auto" w:fill="auto"/>
        <w:spacing w:before="0" w:line="666" w:lineRule="exact"/>
        <w:ind w:left="0" w:firstLine="0"/>
      </w:pPr>
      <w:r>
        <w:rPr>
          <w:rStyle w:val="CharStyle15"/>
          <w:rFonts w:ascii="Arial" w:eastAsia="Arial" w:hAnsi="Arial" w:cs="Arial"/>
          <w:position w:val="-14"/>
          <w:sz w:val="98"/>
          <w:szCs w:val="98"/>
          <w:lang w:val="fr-FR" w:eastAsia="fr-FR" w:bidi="fr-FR"/>
        </w:rPr>
        <w:t>!</w:t>
      </w:r>
    </w:p>
    <w:p>
      <w:pPr>
        <w:pStyle w:val="Style14"/>
        <w:keepNext w:val="0"/>
        <w:keepLines w:val="0"/>
        <w:widowControl w:val="0"/>
        <w:shd w:val="clear" w:color="auto" w:fill="auto"/>
        <w:bidi w:val="0"/>
        <w:spacing w:before="0" w:after="0" w:line="240" w:lineRule="auto"/>
        <w:ind w:left="1940" w:right="0" w:firstLine="0"/>
        <w:jc w:val="left"/>
      </w:pPr>
      <w:r>
        <w:rPr>
          <w:rStyle w:val="CharStyle15"/>
          <w:lang w:val="fr-FR" w:eastAsia="fr-FR" w:bidi="fr-FR"/>
        </w:rPr>
        <w:t xml:space="preserve">Mf| Kai </w:t>
      </w:r>
      <w:r>
        <w:rPr>
          <w:rStyle w:val="CharStyle15"/>
          <w:b/>
          <w:bCs/>
          <w:lang w:val="fr-FR" w:eastAsia="fr-FR" w:bidi="fr-FR"/>
        </w:rPr>
        <w:t xml:space="preserve">a </w:t>
      </w:r>
      <w:r>
        <w:rPr>
          <w:rStyle w:val="CharStyle15"/>
          <w:lang w:val="fr-FR" w:eastAsia="fr-FR" w:bidi="fr-FR"/>
        </w:rPr>
        <w:t>vpeïç</w:t>
      </w:r>
    </w:p>
    <w:p>
      <w:pPr>
        <w:pStyle w:val="Style14"/>
        <w:keepNext w:val="0"/>
        <w:keepLines w:val="0"/>
        <w:widowControl w:val="0"/>
        <w:shd w:val="clear" w:color="auto" w:fill="auto"/>
        <w:bidi w:val="0"/>
        <w:spacing w:before="0" w:after="260" w:line="240" w:lineRule="auto"/>
        <w:ind w:left="0" w:right="0" w:firstLine="0"/>
        <w:jc w:val="center"/>
      </w:pPr>
      <w:r>
        <w:rPr>
          <w:rStyle w:val="CharStyle15"/>
          <w:b/>
          <w:bCs/>
          <w:lang w:val="fr-FR" w:eastAsia="fr-FR" w:bidi="fr-FR"/>
        </w:rPr>
        <w:t xml:space="preserve">b </w:t>
      </w:r>
      <w:r>
        <w:rPr>
          <w:rStyle w:val="CharStyle15"/>
          <w:smallCaps/>
          <w:lang w:val="fr-FR" w:eastAsia="fr-FR" w:bidi="fr-FR"/>
        </w:rPr>
        <w:t>Oé^ete</w:t>
      </w:r>
      <w:r>
        <w:rPr>
          <w:rStyle w:val="CharStyle15"/>
          <w:lang w:val="fr-FR" w:eastAsia="fr-FR" w:bidi="fr-FR"/>
        </w:rPr>
        <w:t xml:space="preserve"> </w:t>
      </w:r>
      <w:r>
        <w:rPr>
          <w:rStyle w:val="CharStyle15"/>
        </w:rPr>
        <w:t>viráyeiv;</w:t>
      </w:r>
    </w:p>
    <w:p>
      <w:pPr>
        <w:pStyle w:val="Style14"/>
        <w:keepNext w:val="0"/>
        <w:framePr w:dropCap="drop" w:hAnchor="text" w:lines="5" w:vAnchor="text" w:hSpace="120" w:vSpace="120"/>
        <w:widowControl w:val="0"/>
        <w:shd w:val="clear" w:color="auto" w:fill="auto"/>
        <w:spacing w:before="0" w:line="1121" w:lineRule="exact"/>
        <w:ind w:left="0" w:firstLine="0"/>
      </w:pPr>
      <w:r>
        <w:rPr>
          <w:rStyle w:val="CharStyle15"/>
          <w:rFonts w:ascii="Arial" w:eastAsia="Arial" w:hAnsi="Arial" w:cs="Arial"/>
          <w:position w:val="-24"/>
          <w:sz w:val="98"/>
          <w:szCs w:val="98"/>
          <w:lang w:val="it-IT" w:eastAsia="it-IT" w:bidi="it-IT"/>
        </w:rPr>
        <w:t>¡</w:t>
      </w:r>
    </w:p>
    <w:p>
      <w:pPr>
        <w:pStyle w:val="Style14"/>
        <w:keepNext w:val="0"/>
        <w:keepLines w:val="0"/>
        <w:widowControl w:val="0"/>
        <w:shd w:val="clear" w:color="auto" w:fill="auto"/>
        <w:bidi w:val="0"/>
        <w:spacing w:before="0" w:after="0" w:line="240" w:lineRule="auto"/>
        <w:ind w:left="1880" w:right="0" w:firstLine="0"/>
        <w:jc w:val="left"/>
      </w:pPr>
      <w:r>
        <w:rPr>
          <w:rStyle w:val="CharStyle15"/>
          <w:lang w:val="it-IT" w:eastAsia="it-IT" w:bidi="it-IT"/>
        </w:rPr>
        <w:t xml:space="preserve">(“àresKpiOTi </w:t>
      </w:r>
      <w:r>
        <w:rPr>
          <w:rStyle w:val="CharStyle15"/>
        </w:rPr>
        <w:t xml:space="preserve">aúrcp Eíjuov nérpo«;, b’sKúpie, </w:t>
      </w:r>
      <w:r>
        <w:rPr>
          <w:rStyle w:val="CharStyle15"/>
          <w:lang w:val="it-IT" w:eastAsia="it-IT" w:bidi="it-IT"/>
        </w:rPr>
        <w:t xml:space="preserve">npòg riva </w:t>
      </w:r>
      <w:r>
        <w:rPr>
          <w:rStyle w:val="CharStyle15"/>
        </w:rPr>
        <w:t>ártEXevoópeOa;</w:t>
      </w:r>
    </w:p>
    <w:p>
      <w:pPr>
        <w:pStyle w:val="Style14"/>
        <w:keepNext w:val="0"/>
        <w:keepLines w:val="0"/>
        <w:widowControl w:val="0"/>
        <w:shd w:val="clear" w:color="auto" w:fill="auto"/>
        <w:bidi w:val="0"/>
        <w:spacing w:before="0" w:after="0" w:line="240" w:lineRule="auto"/>
        <w:ind w:left="0" w:right="0" w:firstLine="0"/>
        <w:jc w:val="center"/>
      </w:pPr>
      <w:r>
        <w:rPr>
          <w:rStyle w:val="CharStyle15"/>
        </w:rPr>
        <w:t xml:space="preserve">( </w:t>
      </w:r>
      <w:r>
        <w:rPr>
          <w:rStyle w:val="CharStyle15"/>
          <w:lang w:val="it-IT" w:eastAsia="it-IT" w:bidi="it-IT"/>
        </w:rPr>
        <w:t xml:space="preserve">ditata </w:t>
      </w:r>
      <w:r>
        <w:rPr>
          <w:rStyle w:val="CharStyle15"/>
        </w:rPr>
        <w:t>^cofíq aicovíou</w:t>
      </w:r>
    </w:p>
    <w:p>
      <w:pPr>
        <w:pStyle w:val="Style14"/>
        <w:keepNext w:val="0"/>
        <w:keepLines w:val="0"/>
        <w:widowControl w:val="0"/>
        <w:shd w:val="clear" w:color="auto" w:fill="auto"/>
        <w:bidi w:val="0"/>
        <w:spacing w:before="0" w:after="260" w:line="240" w:lineRule="auto"/>
        <w:ind w:left="2360" w:right="0" w:hanging="300"/>
        <w:jc w:val="left"/>
      </w:pPr>
      <w:r>
        <w:rPr>
          <w:rStyle w:val="CharStyle15"/>
          <w:b/>
          <w:bCs/>
        </w:rPr>
        <w:t xml:space="preserve">a’ </w:t>
      </w:r>
      <w:r>
        <w:rPr>
          <w:rStyle w:val="CharStyle15"/>
          <w:vertAlign w:val="superscript"/>
        </w:rPr>
        <w:t>69</w:t>
      </w:r>
      <w:r>
        <w:rPr>
          <w:rStyle w:val="CharStyle15"/>
        </w:rPr>
        <w:t xml:space="preserve"> Kai fjpeíq nEKioTEÚKapEV Kai éyvÓKajiEV orí oí) </w:t>
      </w:r>
      <w:r>
        <w:rPr>
          <w:rStyle w:val="CharStyle15"/>
          <w:smallCaps/>
        </w:rPr>
        <w:t>eI ó</w:t>
      </w:r>
      <w:r>
        <w:rPr>
          <w:rStyle w:val="CharStyle15"/>
        </w:rPr>
        <w:t xml:space="preserve"> fiyio^ roo </w:t>
      </w:r>
      <w:r>
        <w:rPr>
          <w:rStyle w:val="CharStyle15"/>
          <w:smallCaps/>
        </w:rPr>
        <w:t>0eo6.</w:t>
      </w:r>
    </w:p>
    <w:p>
      <w:pPr>
        <w:pStyle w:val="Style14"/>
        <w:keepNext w:val="0"/>
        <w:framePr w:dropCap="drop" w:hAnchor="text" w:lines="4" w:vAnchor="text" w:hSpace="115" w:vSpace="115"/>
        <w:widowControl w:val="0"/>
        <w:shd w:val="clear" w:color="auto" w:fill="auto"/>
        <w:spacing w:before="0" w:line="743" w:lineRule="exact"/>
        <w:ind w:left="0" w:firstLine="0"/>
      </w:pPr>
      <w:r>
        <w:rPr>
          <w:rStyle w:val="CharStyle15"/>
          <w:rFonts w:ascii="Arial" w:eastAsia="Arial" w:hAnsi="Arial" w:cs="Arial"/>
          <w:position w:val="-16"/>
          <w:sz w:val="98"/>
          <w:szCs w:val="98"/>
        </w:rPr>
        <w:t>I</w:t>
      </w:r>
    </w:p>
    <w:p>
      <w:pPr>
        <w:pStyle w:val="Style14"/>
        <w:keepNext w:val="0"/>
        <w:keepLines w:val="0"/>
        <w:widowControl w:val="0"/>
        <w:shd w:val="clear" w:color="auto" w:fill="auto"/>
        <w:bidi w:val="0"/>
        <w:spacing w:before="0" w:after="0" w:line="240" w:lineRule="auto"/>
        <w:ind w:left="740" w:right="0" w:firstLine="0"/>
        <w:jc w:val="left"/>
      </w:pPr>
      <w:r>
        <w:rPr>
          <w:rStyle w:val="CharStyle15"/>
          <w:vertAlign w:val="superscript"/>
        </w:rPr>
        <w:t>70</w:t>
      </w:r>
      <w:r>
        <w:rPr>
          <w:rStyle w:val="CharStyle15"/>
        </w:rPr>
        <w:t xml:space="preserve"> </w:t>
      </w:r>
      <w:r>
        <w:rPr>
          <w:rStyle w:val="CharStyle15"/>
          <w:lang w:val="it-IT" w:eastAsia="it-IT" w:bidi="it-IT"/>
        </w:rPr>
        <w:t xml:space="preserve">àiCEKpiOq aÙTOÌq </w:t>
      </w:r>
      <w:r>
        <w:rPr>
          <w:rStyle w:val="CharStyle15"/>
        </w:rPr>
        <w:t xml:space="preserve">ó Iqooút;, </w:t>
      </w:r>
      <w:r>
        <w:rPr>
          <w:rStyle w:val="CharStyle15"/>
          <w:b/>
          <w:bCs/>
        </w:rPr>
        <w:t xml:space="preserve">a </w:t>
      </w:r>
      <w:r>
        <w:rPr>
          <w:rStyle w:val="CharStyle15"/>
          <w:smallCaps/>
        </w:rPr>
        <w:t>O£&gt;k</w:t>
      </w:r>
      <w:r>
        <w:rPr>
          <w:rStyle w:val="CharStyle15"/>
        </w:rPr>
        <w:t xml:space="preserve"> </w:t>
      </w:r>
      <w:r>
        <w:rPr>
          <w:rStyle w:val="CharStyle15"/>
          <w:lang w:val="it-IT" w:eastAsia="it-IT" w:bidi="it-IT"/>
        </w:rPr>
        <w:t xml:space="preserve">èyò vpàq </w:t>
      </w:r>
      <w:r>
        <w:rPr>
          <w:rStyle w:val="CharStyle15"/>
        </w:rPr>
        <w:t xml:space="preserve">roug SráÓEKa ¿^E^E^ápqv; </w:t>
      </w:r>
      <w:r>
        <w:rPr>
          <w:rStyle w:val="CharStyle15"/>
          <w:b/>
          <w:bCs/>
        </w:rPr>
        <w:t xml:space="preserve">b </w:t>
      </w:r>
      <w:r>
        <w:rPr>
          <w:rStyle w:val="CharStyle15"/>
        </w:rPr>
        <w:t xml:space="preserve">Kai é£ úpmv </w:t>
      </w:r>
      <w:r>
        <w:rPr>
          <w:rStyle w:val="CharStyle15"/>
          <w:smallCaps/>
        </w:rPr>
        <w:t>eí&lt;;</w:t>
      </w:r>
      <w:r>
        <w:rPr>
          <w:rStyle w:val="CharStyle15"/>
        </w:rPr>
        <w:t xml:space="preserve"> 8tápoXóg éariv.</w:t>
      </w:r>
    </w:p>
    <w:p>
      <w:pPr>
        <w:pStyle w:val="Style14"/>
        <w:keepNext w:val="0"/>
        <w:keepLines w:val="0"/>
        <w:widowControl w:val="0"/>
        <w:shd w:val="clear" w:color="auto" w:fill="auto"/>
        <w:bidi w:val="0"/>
        <w:spacing w:before="0" w:after="0" w:line="240" w:lineRule="auto"/>
        <w:ind w:left="0" w:right="0" w:firstLine="0"/>
        <w:jc w:val="left"/>
      </w:pPr>
      <w:r>
        <w:rPr>
          <w:rStyle w:val="CharStyle15"/>
          <w:b/>
          <w:bCs/>
        </w:rPr>
        <w:t xml:space="preserve">— « &gt; c </w:t>
      </w:r>
      <w:r>
        <w:rPr>
          <w:rStyle w:val="CharStyle15"/>
          <w:smallCaps/>
          <w:vertAlign w:val="superscript"/>
        </w:rPr>
        <w:t>71</w:t>
      </w:r>
      <w:r>
        <w:rPr>
          <w:rStyle w:val="CharStyle15"/>
          <w:smallCaps/>
        </w:rPr>
        <w:t xml:space="preserve"> eXeyev</w:t>
      </w:r>
      <w:r>
        <w:rPr>
          <w:rStyle w:val="CharStyle15"/>
        </w:rPr>
        <w:t xml:space="preserve"> </w:t>
      </w:r>
      <w:r>
        <w:rPr>
          <w:rStyle w:val="CharStyle15"/>
          <w:lang w:val="it-IT" w:eastAsia="it-IT" w:bidi="it-IT"/>
        </w:rPr>
        <w:t xml:space="preserve">8è </w:t>
      </w:r>
      <w:r>
        <w:rPr>
          <w:rStyle w:val="CharStyle15"/>
        </w:rPr>
        <w:t xml:space="preserve">TÓv ’Ioú8av Lípmvog </w:t>
      </w:r>
      <w:r>
        <w:rPr>
          <w:rStyle w:val="CharStyle15"/>
          <w:lang w:val="it-IT" w:eastAsia="it-IT" w:bidi="it-IT"/>
        </w:rPr>
        <w:t xml:space="preserve">’laKapubrov </w:t>
      </w:r>
      <w:r>
        <w:rPr>
          <w:rStyle w:val="CharStyle15"/>
        </w:rPr>
        <w:t>•</w:t>
      </w:r>
    </w:p>
    <w:p>
      <w:pPr>
        <w:pStyle w:val="Style14"/>
        <w:keepNext w:val="0"/>
        <w:keepLines w:val="0"/>
        <w:widowControl w:val="0"/>
        <w:shd w:val="clear" w:color="auto" w:fill="auto"/>
        <w:bidi w:val="0"/>
        <w:spacing w:before="0" w:after="260" w:line="240" w:lineRule="auto"/>
        <w:ind w:left="920" w:right="0" w:hanging="180"/>
        <w:jc w:val="left"/>
      </w:pPr>
      <w:r>
        <w:rPr>
          <w:rStyle w:val="CharStyle15"/>
          <w:b/>
          <w:bCs/>
          <w:i/>
          <w:iCs/>
        </w:rPr>
        <w:t>i</w:t>
      </w:r>
      <w:r>
        <w:rPr>
          <w:rStyle w:val="CharStyle15"/>
          <w:b/>
          <w:bCs/>
        </w:rPr>
        <w:t xml:space="preserve"> b’ </w:t>
      </w:r>
      <w:r>
        <w:rPr>
          <w:rStyle w:val="CharStyle15"/>
          <w:lang w:val="it-IT" w:eastAsia="it-IT" w:bidi="it-IT"/>
        </w:rPr>
        <w:t xml:space="preserve">oÒTog </w:t>
      </w:r>
      <w:r>
        <w:rPr>
          <w:rStyle w:val="CharStyle15"/>
        </w:rPr>
        <w:t xml:space="preserve">yap </w:t>
      </w:r>
      <w:r>
        <w:rPr>
          <w:rStyle w:val="CharStyle15"/>
          <w:smallCaps/>
        </w:rPr>
        <w:t>e^eX^ev</w:t>
      </w:r>
      <w:r>
        <w:rPr>
          <w:rStyle w:val="CharStyle15"/>
        </w:rPr>
        <w:t xml:space="preserve"> 7tapa8t8óvat </w:t>
      </w:r>
      <w:r>
        <w:rPr>
          <w:rStyle w:val="CharStyle15"/>
          <w:lang w:val="it-IT" w:eastAsia="it-IT" w:bidi="it-IT"/>
        </w:rPr>
        <w:t xml:space="preserve">aùxóv, </w:t>
      </w:r>
      <w:r>
        <w:rPr>
          <w:rStyle w:val="CharStyle15"/>
          <w:b/>
          <w:bCs/>
        </w:rPr>
        <w:t xml:space="preserve">a’ </w:t>
      </w:r>
      <w:r>
        <w:rPr>
          <w:rStyle w:val="CharStyle15"/>
          <w:smallCaps/>
        </w:rPr>
        <w:t>eI&lt;; ¿k</w:t>
      </w:r>
      <w:r>
        <w:rPr>
          <w:rStyle w:val="CharStyle15"/>
        </w:rPr>
        <w:t xml:space="preserve"> TÓv SóSsKa.</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A estrutura </w:t>
      </w:r>
      <w:r>
        <w:rPr>
          <w:rStyle w:val="CharStyle15"/>
          <w:lang w:val="it-IT" w:eastAsia="it-IT" w:bidi="it-IT"/>
        </w:rPr>
        <w:t xml:space="preserve">mostra </w:t>
      </w:r>
      <w:r>
        <w:rPr>
          <w:rStyle w:val="CharStyle15"/>
        </w:rPr>
        <w:t>que a nossa perícope está organizada quias- ticamente, apresentando a forma A-B-B’-A’</w:t>
      </w:r>
      <w:r>
        <w:rPr>
          <w:rStyle w:val="CharStyle15"/>
          <w:vertAlign w:val="superscript"/>
        </w:rPr>
        <w:footnoteReference w:id="501"/>
      </w:r>
      <w:r>
        <w:rPr>
          <w:rStyle w:val="CharStyle15"/>
        </w:rPr>
        <w:t xml:space="preserve">, na </w:t>
      </w:r>
      <w:r>
        <w:rPr>
          <w:rStyle w:val="CharStyle15"/>
          <w:lang w:val="it-IT" w:eastAsia="it-IT" w:bidi="it-IT"/>
        </w:rPr>
        <w:t xml:space="preserve">qual </w:t>
      </w:r>
      <w:r>
        <w:rPr>
          <w:rStyle w:val="CharStyle15"/>
        </w:rPr>
        <w:t xml:space="preserve">a segunda parte dos elementos que a estruturam, isto é B’-A’, apresenta uma elaborado nao somente </w:t>
      </w:r>
      <w:r>
        <w:rPr>
          <w:rStyle w:val="CharStyle15"/>
          <w:lang w:val="it-IT" w:eastAsia="it-IT" w:bidi="it-IT"/>
        </w:rPr>
        <w:t xml:space="preserve">mais </w:t>
      </w:r>
      <w:r>
        <w:rPr>
          <w:rStyle w:val="CharStyle15"/>
        </w:rPr>
        <w:t xml:space="preserve">longa, como também </w:t>
      </w:r>
      <w:r>
        <w:rPr>
          <w:rStyle w:val="CharStyle15"/>
          <w:lang w:val="it-IT" w:eastAsia="it-IT" w:bidi="it-IT"/>
        </w:rPr>
        <w:t xml:space="preserve">mais </w:t>
      </w:r>
      <w:r>
        <w:rPr>
          <w:rStyle w:val="CharStyle15"/>
        </w:rPr>
        <w:t>trabalhada internamente. Vejamos a correspondencia entre estes elementos e como eles, individualmente, estao organizados.</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A correspondencia entre A (v. 67a) e A’ (v. 70-71) reside </w:t>
      </w:r>
      <w:r>
        <w:rPr>
          <w:rStyle w:val="CharStyle15"/>
          <w:lang w:val="it-IT" w:eastAsia="it-IT" w:bidi="it-IT"/>
        </w:rPr>
        <w:t>basica</w:t>
        <w:softHyphen/>
        <w:t xml:space="preserve">mente no fato </w:t>
      </w:r>
      <w:r>
        <w:rPr>
          <w:rStyle w:val="CharStyle15"/>
        </w:rPr>
        <w:t xml:space="preserve">de que, em ambos os elementos, é </w:t>
      </w:r>
      <w:r>
        <w:rPr>
          <w:rStyle w:val="CharStyle15"/>
          <w:lang w:val="it-IT" w:eastAsia="it-IT" w:bidi="it-IT"/>
        </w:rPr>
        <w:t xml:space="preserve">Jesus </w:t>
      </w:r>
      <w:r>
        <w:rPr>
          <w:rStyle w:val="CharStyle15"/>
        </w:rPr>
        <w:t xml:space="preserve">quem fala e se dirige ao mesmo grupo de interlocutores, os Doze. Assim, A e A’ estao organizados de tal modo, que fazem um estreito paralelismo. Este paralelismo é tanto de ordem morfológica como sintática. </w:t>
      </w:r>
      <w:r>
        <w:rPr>
          <w:rStyle w:val="CharStyle15"/>
          <w:lang w:val="it-IT" w:eastAsia="it-IT" w:bidi="it-IT"/>
        </w:rPr>
        <w:t xml:space="preserve">Morfologicamente </w:t>
      </w:r>
      <w:r>
        <w:rPr>
          <w:rStyle w:val="CharStyle15"/>
        </w:rPr>
        <w:t xml:space="preserve">eles se correspondem através dos termos ’Iriooúg </w:t>
      </w:r>
      <w:r>
        <w:rPr>
          <w:rStyle w:val="CharStyle15"/>
        </w:rPr>
        <w:t>e SáSeKa, presentes tanto em A como em A’. Sintaticamente, ambos os elementos tém o mesmo sujeito, ’Iqoovg, e o mesmo complemen</w:t>
        <w:softHyphen/>
        <w:t>to verbal, os Doze. Em A este complemento aparece com o numeral ScóósKa, enquanto em A’ aparece com o demonstrativo auwíg. Por</w:t>
        <w:softHyphen/>
        <w:t>tanto, a perícope comeza com a referencia á fala de Jesús dirigida aos Doze, e termina, também, com as palavras de Jesús aos Doze. Este último elemento é muito elaborado; lembrando a eleizao dos Doze, fala particularmente sobre um deles.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Entre </w:t>
      </w:r>
      <w:r>
        <w:rPr>
          <w:rStyle w:val="CharStyle15"/>
          <w:b/>
          <w:bCs/>
        </w:rPr>
        <w:t xml:space="preserve">A </w:t>
      </w:r>
      <w:r>
        <w:rPr>
          <w:rStyle w:val="CharStyle15"/>
        </w:rPr>
        <w:t xml:space="preserve">e </w:t>
      </w:r>
      <w:r>
        <w:rPr>
          <w:rStyle w:val="CharStyle15"/>
          <w:b/>
          <w:bCs/>
        </w:rPr>
        <w:t xml:space="preserve">A’, </w:t>
      </w:r>
      <w:r>
        <w:rPr>
          <w:rStyle w:val="CharStyle15"/>
        </w:rPr>
        <w:t xml:space="preserve">temos os componentes centráis e paralelos do quiasmo, B (v. 67b) e B’ (v. 68-69). Á pergunta de Jesús (pq Kai úpcíg </w:t>
      </w:r>
      <w:r>
        <w:rPr>
          <w:rStyle w:val="CharStyle15"/>
          <w:smallCaps/>
        </w:rPr>
        <w:t>0¿Xexe</w:t>
      </w:r>
      <w:r>
        <w:rPr>
          <w:rStyle w:val="CharStyle15"/>
        </w:rPr>
        <w:t xml:space="preserve"> újráysiv; - v. 67b) corresponde a longa resposta de Pedro (v. 68-69), encabezada igualmente por urna pergunta (upóq xíva ánsXEüoópeOa;), que prepara a sua confissao de fé. No pri- meiro elemento (B), Jesús coloca a pergunta que deve levar os Do</w:t>
        <w:softHyphen/>
        <w:t>ze a urna decisáo; esta decisáo é apresentada no segundo elemento (B’). Assim, á pergunta se os Doze também querem ir embora, cor</w:t>
        <w:softHyphen/>
        <w:t xml:space="preserve">responde a resposta feita de modo interrogativo, que indica que eles estáo decididos a continuar com Jesús. B e B’ se correspon- dem, portanto, em urna relazao de proposta e resposta; tanto é que o ópEÍq (a) e o únáyEiv (b) de Jesús sao recolhidos por Pedro, de modo quiástico, com o KúpiE, npóg xíva árt£X.EVoóp£0a; (b’) e Kai flpEig KEinoTEÚKapEV Kai éyvóKagEV </w:t>
      </w:r>
      <w:r>
        <w:rPr>
          <w:rStyle w:val="CharStyle15"/>
          <w:b/>
          <w:bCs/>
        </w:rPr>
        <w:t>(a’).</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Considerando individualmente os termos do paralelismo, mere- cem atenzáo B’ e A’, cuja construzao é bastante trabalhada e com</w:t>
        <w:softHyphen/>
        <w:t>plexa, nos quais podemos observar também urna estrutura interna.</w:t>
      </w:r>
    </w:p>
    <w:p>
      <w:pPr>
        <w:pStyle w:val="Style14"/>
        <w:keepNext w:val="0"/>
        <w:keepLines w:val="0"/>
        <w:widowControl w:val="0"/>
        <w:shd w:val="clear" w:color="auto" w:fill="auto"/>
        <w:bidi w:val="0"/>
        <w:spacing w:before="0" w:after="180" w:line="223" w:lineRule="auto"/>
        <w:ind w:left="0" w:right="0" w:firstLine="460"/>
        <w:jc w:val="both"/>
      </w:pPr>
      <w:r>
        <w:rPr>
          <w:rStyle w:val="CharStyle15"/>
        </w:rPr>
        <w:t>Em B’ (v. 68-69) podemos encontrar, aínda, urna correspon</w:t>
        <w:softHyphen/>
        <w:t>dencia quiástica:</w:t>
      </w:r>
    </w:p>
    <w:p>
      <w:pPr>
        <w:pStyle w:val="Style14"/>
        <w:keepNext w:val="0"/>
        <w:keepLines w:val="0"/>
        <w:widowControl w:val="0"/>
        <w:shd w:val="clear" w:color="auto" w:fill="auto"/>
        <w:bidi w:val="0"/>
        <w:spacing w:before="0" w:after="0" w:line="240" w:lineRule="auto"/>
        <w:ind w:left="0" w:right="0" w:firstLine="760"/>
        <w:jc w:val="both"/>
      </w:pPr>
      <w:r>
        <w:rPr>
          <w:rStyle w:val="CharStyle15"/>
          <w:b/>
          <w:bCs/>
        </w:rPr>
        <w:t xml:space="preserve">- a </w:t>
      </w:r>
      <w:r>
        <w:rPr>
          <w:rStyle w:val="CharStyle15"/>
          <w:vertAlign w:val="superscript"/>
        </w:rPr>
        <w:t>68</w:t>
      </w:r>
      <w:r>
        <w:rPr>
          <w:rStyle w:val="CharStyle15"/>
        </w:rPr>
        <w:t xml:space="preserve"> Kvpia, npó? xíva ánEXEVoópEOa;</w:t>
      </w:r>
    </w:p>
    <w:p>
      <w:pPr>
        <w:pStyle w:val="Style14"/>
        <w:keepNext w:val="0"/>
        <w:keepLines w:val="0"/>
        <w:widowControl w:val="0"/>
        <w:shd w:val="clear" w:color="auto" w:fill="auto"/>
        <w:bidi w:val="0"/>
        <w:spacing w:before="0" w:after="0" w:line="240" w:lineRule="auto"/>
        <w:ind w:left="1420" w:right="0" w:hanging="260"/>
        <w:jc w:val="both"/>
      </w:pPr>
      <w:r>
        <w:rPr>
          <w:rStyle w:val="CharStyle15"/>
        </w:rPr>
        <w:t xml:space="preserve">r- </w:t>
      </w:r>
      <w:r>
        <w:rPr>
          <w:rStyle w:val="CharStyle15"/>
          <w:b/>
          <w:bCs/>
        </w:rPr>
        <w:t xml:space="preserve">b </w:t>
      </w:r>
      <w:r>
        <w:rPr>
          <w:rStyle w:val="CharStyle15"/>
        </w:rPr>
        <w:t xml:space="preserve">í»úpaTa alcovíov </w:t>
      </w:r>
      <w:r>
        <w:rPr>
          <w:rStyle w:val="CharStyle15"/>
          <w:smallCaps/>
        </w:rPr>
        <w:t xml:space="preserve">S%eiz, </w:t>
      </w:r>
      <w:r>
        <w:rPr>
          <w:rStyle w:val="CharStyle15"/>
          <w:b/>
          <w:bCs/>
        </w:rPr>
        <w:t xml:space="preserve">b’ </w:t>
      </w:r>
      <w:r>
        <w:rPr>
          <w:rStyle w:val="CharStyle15"/>
          <w:vertAlign w:val="superscript"/>
        </w:rPr>
        <w:t>69</w:t>
      </w:r>
      <w:r>
        <w:rPr>
          <w:rStyle w:val="CharStyle15"/>
        </w:rPr>
        <w:t xml:space="preserve"> Kai nETuaxEÚKapEV Kai éyvÓKagEV</w:t>
      </w:r>
    </w:p>
    <w:p>
      <w:pPr>
        <w:pStyle w:val="Style14"/>
        <w:keepNext w:val="0"/>
        <w:keepLines w:val="0"/>
        <w:widowControl w:val="0"/>
        <w:shd w:val="clear" w:color="auto" w:fill="auto"/>
        <w:bidi w:val="0"/>
        <w:spacing w:before="0" w:after="300" w:line="240" w:lineRule="auto"/>
        <w:ind w:left="0" w:right="0" w:firstLine="760"/>
        <w:jc w:val="left"/>
      </w:pPr>
      <w:r>
        <w:rPr>
          <w:rStyle w:val="CharStyle15"/>
          <w:vertAlign w:val="superscript"/>
        </w:rPr>
        <w:t>L</w:t>
      </w:r>
      <w:r>
        <w:rPr>
          <w:rStyle w:val="CharStyle15"/>
        </w:rPr>
        <w:t xml:space="preserve"> a’ dxi oú </w:t>
      </w:r>
      <w:r>
        <w:rPr>
          <w:rStyle w:val="CharStyle15"/>
          <w:smallCaps/>
        </w:rPr>
        <w:t>e! ó</w:t>
      </w:r>
      <w:r>
        <w:rPr>
          <w:rStyle w:val="CharStyle15"/>
        </w:rPr>
        <w:t xml:space="preserve"> fiyioq xov </w:t>
      </w:r>
      <w:r>
        <w:rPr>
          <w:rStyle w:val="CharStyle15"/>
          <w:smallCaps/>
        </w:rPr>
        <w:t>0eov.</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Entre </w:t>
      </w:r>
      <w:r>
        <w:rPr>
          <w:rStyle w:val="CharStyle15"/>
          <w:b/>
          <w:bCs/>
        </w:rPr>
        <w:t xml:space="preserve">a </w:t>
      </w:r>
      <w:r>
        <w:rPr>
          <w:rStyle w:val="CharStyle15"/>
        </w:rPr>
        <w:t xml:space="preserve">e </w:t>
      </w:r>
      <w:r>
        <w:rPr>
          <w:rStyle w:val="CharStyle15"/>
          <w:b/>
          <w:bCs/>
        </w:rPr>
        <w:t xml:space="preserve">a’ </w:t>
      </w:r>
      <w:r>
        <w:rPr>
          <w:rStyle w:val="CharStyle15"/>
        </w:rPr>
        <w:t>temos duas correspondencias: um paralelismo anti</w:t>
        <w:softHyphen/>
        <w:t xml:space="preserve">tético entre npóg xíva </w:t>
      </w:r>
      <w:r>
        <w:rPr>
          <w:rStyle w:val="CharStyle15"/>
          <w:b/>
          <w:bCs/>
        </w:rPr>
        <w:t xml:space="preserve">(a) </w:t>
      </w:r>
      <w:r>
        <w:rPr>
          <w:rStyle w:val="CharStyle15"/>
        </w:rPr>
        <w:t xml:space="preserve">e oí) si </w:t>
      </w:r>
      <w:r>
        <w:rPr>
          <w:rStyle w:val="CharStyle15"/>
          <w:b/>
          <w:bCs/>
        </w:rPr>
        <w:t xml:space="preserve">(a’), </w:t>
      </w:r>
      <w:r>
        <w:rPr>
          <w:rStyle w:val="CharStyle15"/>
        </w:rPr>
        <w:t xml:space="preserve">e um paralelismo sinonímico entre KúpiE </w:t>
      </w:r>
      <w:r>
        <w:rPr>
          <w:rStyle w:val="CharStyle15"/>
          <w:b/>
          <w:bCs/>
        </w:rPr>
        <w:t xml:space="preserve">(a) </w:t>
      </w:r>
      <w:r>
        <w:rPr>
          <w:rStyle w:val="CharStyle15"/>
        </w:rPr>
        <w:t xml:space="preserve">e ó &amp;yio&lt;; xov </w:t>
      </w:r>
      <w:r>
        <w:rPr>
          <w:rStyle w:val="CharStyle15"/>
          <w:smallCaps/>
        </w:rPr>
        <w:t>0eov</w:t>
      </w:r>
      <w:r>
        <w:rPr>
          <w:rStyle w:val="CharStyle15"/>
          <w:b/>
          <w:bCs/>
        </w:rPr>
        <w:t xml:space="preserve"> (a’), </w:t>
      </w:r>
      <w:r>
        <w:rPr>
          <w:rStyle w:val="CharStyle15"/>
        </w:rPr>
        <w:t>fazendo com que esta última expressao defina como, para Simao, Jesús é Senhor.</w:t>
      </w:r>
    </w:p>
    <w:p>
      <w:pPr>
        <w:pStyle w:val="Style14"/>
        <w:keepNext w:val="0"/>
        <w:keepLines w:val="0"/>
        <w:widowControl w:val="0"/>
        <w:shd w:val="clear" w:color="auto" w:fill="auto"/>
        <w:bidi w:val="0"/>
        <w:spacing w:before="0" w:after="180" w:line="221" w:lineRule="auto"/>
        <w:ind w:left="0" w:right="0" w:firstLine="460"/>
        <w:jc w:val="both"/>
      </w:pPr>
      <w:r>
        <w:rPr>
          <w:rStyle w:val="CharStyle15"/>
        </w:rPr>
        <w:t>Em b-b’, ao úÚ^axa ^cofjg alcovíov £X</w:t>
      </w:r>
      <w:r>
        <w:rPr>
          <w:rStyle w:val="CharStyle15"/>
          <w:vertAlign w:val="superscript"/>
        </w:rPr>
        <w:t>ei</w:t>
      </w:r>
      <w:r>
        <w:rPr>
          <w:rStyle w:val="CharStyle15"/>
        </w:rPr>
        <w:t>? (b) corresponde Kai flUEig nETCiaxEÚKajiEV Kai éyvÓKapEv (b’), que indica um comporta- mento de fé, decorrente do reconhecimento de que Jesús tem pala</w:t>
        <w:softHyphen/>
        <w:t>vras de vida eterna. Além disso, o pronome pessoal oú, implícito na forma verbal eyeiZ (a’), corresponde, a modo de contraste, a f|pEÍ&lt;; (b), reforjando a relazáo entre Jesús e os Doze.</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 A’ (v. 70-71), Jesús traz á tona que foi ele quem escolhera os Doze, e constata a presenta daquele que ele chama de StáPoXo?. A interpretado do evangelista o identifica com Judas e diz que ele entregará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Este elemento é construido segundo urna estrutura concéntrica, apresentando a forma a-b-c-b’-a’. Este sistema tem um preámbulo narrativo que coliga as palavras de Jesús á decisáo dos Doze, mani</w:t>
        <w:softHyphen/>
        <w:t>festada por Pedro em B’ (v. 68-69). De fato, é por esse motivo que Jesús ánsKpíOq aóroíg.</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primeiro e o último membros do paralelismo concéntrico, designados como a (v. 70b) e a’ (v. 71c), se corresponden! pela pre</w:t>
        <w:softHyphen/>
        <w:t xml:space="preserve">senta do termo </w:t>
      </w:r>
      <w:r>
        <w:rPr>
          <w:rStyle w:val="CharStyle15"/>
          <w:smallCaps/>
        </w:rPr>
        <w:t>SóSeku, o</w:t>
      </w:r>
      <w:r>
        <w:rPr>
          <w:rStyle w:val="CharStyle15"/>
        </w:rPr>
        <w:t xml:space="preserve"> qual faz urna espécie de inclusáo. Deste modo, a fala da eleido dos Doze, enquanto a’ se refere a um dos Doze.</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 a notamos ainda o significativo achego éycb-úpág que estabelece urna clara distindo entre Jesús, que elege, e os Doze, que sao eleitos. Esta diferenciado é acentuada pelo uso do verbo éKXéyo|xat, o qual, no indicativo aoristo medio, indica que a ado de eleger, feita pelo sujeito, é a seu favor</w:t>
      </w:r>
      <w:r>
        <w:rPr>
          <w:rStyle w:val="CharStyle15"/>
          <w:vertAlign w:val="superscript"/>
        </w:rPr>
        <w:footnoteReference w:id="502"/>
      </w:r>
      <w:r>
        <w:rPr>
          <w:rStyle w:val="CharStyle15"/>
        </w:rPr>
        <w:t>. Temos, entáo, reconfir</w:t>
        <w:softHyphen/>
        <w:t>mado o conceito de livre iniciativa de Jesús: tanto na eleido como na chamada dos Doze, a iniciativa é só de Jesús</w:t>
      </w:r>
      <w:r>
        <w:rPr>
          <w:rStyle w:val="CharStyle15"/>
          <w:vertAlign w:val="superscript"/>
        </w:rPr>
        <w:footnoteReference w:id="503"/>
      </w:r>
      <w:r>
        <w:rPr>
          <w:rStyle w:val="CharStyle15"/>
        </w:rPr>
        <w:t>. Isto é muito importante para o que vem em continuado.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Estas distindes colocam em maior evidéncia a passagem que se dá entre a e a’: urna passagem do grupo dos Doze a um dos Doze, o qual vem individualizado em c (v. 71a), num comentário que o evangelista faz para esclarecer as palavras de Jesús: ”EXsyEV </w:t>
      </w:r>
      <w:r>
        <w:rPr>
          <w:rStyle w:val="CharStyle15"/>
          <w:smallCaps/>
        </w:rPr>
        <w:t xml:space="preserve">8e tóv </w:t>
      </w:r>
      <w:r>
        <w:rPr>
          <w:rStyle w:val="CharStyle15"/>
        </w:rPr>
        <w:t>’Ioú5av Síptovog TaKapwbTOü. Temos, entáo, os membros b (v. 70c) e b’ (v. 71b), concéntricos em relado a c (v. 71a), que dizem respeito a Judas, qualificando-o como 8iá0olog (b) e como aquele que napa8i8óvat Jesús (b’). Temos, portanto, este movimento conver</w:t>
        <w:softHyphen/>
        <w:t>gente: entre os Doze (a-a’) existe um que, nao correspondendo á eleido gratuita de Jesús, nao está do Seu lado, mas mostra-se, em vez disto, Seu inimigo, StápoXog (b), justamente levando a termo extremo o distanciamento de Jesús, entregando-O (b’). Este discí</w:t>
        <w:softHyphen/>
        <w:t>pulo é Judas (c).</w:t>
      </w:r>
    </w:p>
    <w:p>
      <w:pPr>
        <w:pStyle w:val="Style14"/>
        <w:keepNext w:val="0"/>
        <w:keepLines w:val="0"/>
        <w:widowControl w:val="0"/>
        <w:numPr>
          <w:ilvl w:val="1"/>
          <w:numId w:val="123"/>
        </w:numPr>
        <w:shd w:val="clear" w:color="auto" w:fill="auto"/>
        <w:tabs>
          <w:tab w:pos="878" w:val="left"/>
        </w:tabs>
        <w:bidi w:val="0"/>
        <w:spacing w:before="0" w:after="100" w:line="223" w:lineRule="auto"/>
        <w:ind w:left="0" w:right="0" w:firstLine="440"/>
        <w:jc w:val="both"/>
      </w:pPr>
      <w:r>
        <w:rPr>
          <w:rStyle w:val="CharStyle15"/>
          <w:i/>
          <w:iCs/>
        </w:rPr>
        <w:t>Exegese:</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Á luz desta estrutura literaria, empreenderemos a nossa leitura exegética de Jo 6,67-71, de modo que analisaremos: a problemática dos Doze e a sua relaqao com Jesús (A-A’); e a pro-vocaqáo ou pro</w:t>
        <w:softHyphen/>
        <w:t>posta de Jesús com a correspondente resposta de Pedro (B-B’). Esta análise, conquanto, vai limitada ao nosso campo de interesse, que é Pedro e o seu mundo de rela^óes.</w:t>
      </w:r>
    </w:p>
    <w:p>
      <w:pPr>
        <w:pStyle w:val="Style14"/>
        <w:keepNext w:val="0"/>
        <w:keepLines w:val="0"/>
        <w:widowControl w:val="0"/>
        <w:numPr>
          <w:ilvl w:val="2"/>
          <w:numId w:val="123"/>
        </w:numPr>
        <w:shd w:val="clear" w:color="auto" w:fill="auto"/>
        <w:tabs>
          <w:tab w:pos="1061" w:val="left"/>
        </w:tabs>
        <w:bidi w:val="0"/>
        <w:spacing w:before="0" w:after="100" w:line="223" w:lineRule="auto"/>
        <w:ind w:left="0" w:right="0" w:firstLine="460"/>
        <w:jc w:val="both"/>
      </w:pPr>
      <w:r>
        <w:rPr>
          <w:rStyle w:val="CharStyle15"/>
          <w:i/>
          <w:iCs/>
        </w:rPr>
        <w:t>Os Doze:</w:t>
      </w:r>
    </w:p>
    <w:p>
      <w:pPr>
        <w:pStyle w:val="Style14"/>
        <w:keepNext w:val="0"/>
        <w:keepLines w:val="0"/>
        <w:widowControl w:val="0"/>
        <w:shd w:val="clear" w:color="auto" w:fill="auto"/>
        <w:bidi w:val="0"/>
        <w:spacing w:before="0" w:after="200" w:line="221" w:lineRule="auto"/>
        <w:ind w:left="0" w:right="0" w:firstLine="460"/>
        <w:jc w:val="both"/>
      </w:pPr>
      <w:r>
        <w:rPr>
          <w:rStyle w:val="CharStyle15"/>
        </w:rPr>
        <w:t>Em A (v. 67a) e A’ (v. 70-71), primeiro e último elemento do quiasmo, Jesús fala da eleicáo dos Doze e constata a presenta, no meio deste grupo, de um Siá^oXog. Daqui emergem dois aspectos que nos interessam sob o ponto de vista exegético: os Doze, e um dos Doze, que é 3iá0oXo&lt;;.</w:t>
      </w:r>
    </w:p>
    <w:p>
      <w:pPr>
        <w:pStyle w:val="Style14"/>
        <w:keepNext w:val="0"/>
        <w:keepLines w:val="0"/>
        <w:widowControl w:val="0"/>
        <w:numPr>
          <w:ilvl w:val="3"/>
          <w:numId w:val="123"/>
        </w:numPr>
        <w:shd w:val="clear" w:color="auto" w:fill="auto"/>
        <w:tabs>
          <w:tab w:pos="1234" w:val="left"/>
        </w:tabs>
        <w:bidi w:val="0"/>
        <w:spacing w:before="0" w:after="100" w:line="223" w:lineRule="auto"/>
        <w:ind w:left="0" w:right="0" w:firstLine="460"/>
        <w:jc w:val="both"/>
      </w:pPr>
      <w:r>
        <w:rPr>
          <w:rStyle w:val="CharStyle15"/>
          <w:i/>
          <w:iCs/>
        </w:rPr>
        <w:t>A condi^ao dos Doze:</w:t>
      </w:r>
    </w:p>
    <w:p>
      <w:pPr>
        <w:pStyle w:val="Style14"/>
        <w:keepNext w:val="0"/>
        <w:keepLines w:val="0"/>
        <w:widowControl w:val="0"/>
        <w:shd w:val="clear" w:color="auto" w:fill="auto"/>
        <w:bidi w:val="0"/>
        <w:spacing w:before="0" w:after="0" w:line="223" w:lineRule="auto"/>
        <w:ind w:left="0" w:right="0" w:firstLine="460"/>
        <w:jc w:val="both"/>
      </w:pPr>
      <w:r>
        <w:rPr>
          <w:rStyle w:val="CharStyle15"/>
        </w:rPr>
        <w:t>De fato, esta é a primeira vez que Joáo menciona os Doze</w:t>
      </w:r>
      <w:r>
        <w:rPr>
          <w:rStyle w:val="CharStyle15"/>
          <w:vertAlign w:val="superscript"/>
        </w:rPr>
        <w:footnoteReference w:id="504"/>
      </w:r>
      <w:r>
        <w:rPr>
          <w:rStyle w:val="CharStyle15"/>
        </w:rPr>
        <w:t>, e o faz com muita insistencia; este termo aparece nos versículos 67.70 e 71, constituindo urna inclusáo tanto na pericope como um todo (A-A’), como no último elemento estruturante (A’: a-a’)</w:t>
      </w:r>
      <w:r>
        <w:rPr>
          <w:rStyle w:val="CharStyle15"/>
          <w:vertAlign w:val="superscript"/>
        </w:rPr>
        <w:footnoteReference w:id="505"/>
      </w:r>
      <w:r>
        <w:rPr>
          <w:rStyle w:val="CharStyle15"/>
        </w:rPr>
        <w:t>. A énfase, no entanto, nao está no número dos apóstolos, enquanto tais, mas na natureza da condiqáo e na especial posi^ao que eles assumem a esta altura dos acontecimentos, e ao longo do evangelho. Com efei- to, ñas vezes em que o termo SóóeKa é mencionado fazendo referen</w:t>
        <w:softHyphen/>
        <w:t xml:space="preserve">cia aos discípulos, ele aparece num contexto de deser^ao ou de falta </w:t>
      </w:r>
      <w:r>
        <w:rPr>
          <w:rStyle w:val="CharStyle15"/>
          <w:lang w:val="it-IT" w:eastAsia="it-IT" w:bidi="it-IT"/>
        </w:rPr>
        <w:t xml:space="preserve">de fé, de modo a evocar o genuino </w:t>
      </w:r>
      <w:r>
        <w:rPr>
          <w:rStyle w:val="CharStyle15"/>
        </w:rPr>
        <w:t xml:space="preserve">discipulado, </w:t>
      </w:r>
      <w:r>
        <w:rPr>
          <w:rStyle w:val="CharStyle15"/>
          <w:lang w:val="it-IT" w:eastAsia="it-IT" w:bidi="it-IT"/>
        </w:rPr>
        <w:t xml:space="preserve">aquele </w:t>
      </w:r>
      <w:r>
        <w:rPr>
          <w:rStyle w:val="CharStyle15"/>
        </w:rPr>
        <w:t xml:space="preserve">que </w:t>
      </w:r>
      <w:r>
        <w:rPr>
          <w:rStyle w:val="CharStyle15"/>
          <w:lang w:val="it-IT" w:eastAsia="it-IT" w:bidi="it-IT"/>
        </w:rPr>
        <w:t>vive na intimidade e na fidelidade a Jesus</w:t>
      </w:r>
      <w:r>
        <w:rPr>
          <w:rStyle w:val="CharStyle15"/>
          <w:vertAlign w:val="superscript"/>
          <w:lang w:val="it-IT" w:eastAsia="it-IT" w:bidi="it-IT"/>
        </w:rPr>
        <w:footnoteReference w:id="506"/>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No nosso </w:t>
      </w:r>
      <w:r>
        <w:rPr>
          <w:rStyle w:val="CharStyle15"/>
        </w:rPr>
        <w:t xml:space="preserve">texto, </w:t>
      </w:r>
      <w:r>
        <w:rPr>
          <w:rStyle w:val="CharStyle15"/>
          <w:lang w:val="it-IT" w:eastAsia="it-IT" w:bidi="it-IT"/>
        </w:rPr>
        <w:t xml:space="preserve">além disso, a natureza desta condilo </w:t>
      </w:r>
      <w:r>
        <w:rPr>
          <w:rStyle w:val="CharStyle15"/>
        </w:rPr>
        <w:t xml:space="preserve">dos </w:t>
      </w:r>
      <w:r>
        <w:rPr>
          <w:rStyle w:val="CharStyle15"/>
          <w:lang w:val="it-IT" w:eastAsia="it-IT" w:bidi="it-IT"/>
        </w:rPr>
        <w:t xml:space="preserve">Doze é sublinhada, por um </w:t>
      </w:r>
      <w:r>
        <w:rPr>
          <w:rStyle w:val="CharStyle15"/>
        </w:rPr>
        <w:t xml:space="preserve">lado, </w:t>
      </w:r>
      <w:r>
        <w:rPr>
          <w:rStyle w:val="CharStyle15"/>
          <w:lang w:val="it-IT" w:eastAsia="it-IT" w:bidi="it-IT"/>
        </w:rPr>
        <w:t xml:space="preserve">pela contraposi^ào </w:t>
      </w:r>
      <w:r>
        <w:rPr>
          <w:rStyle w:val="CharStyle15"/>
        </w:rPr>
        <w:t xml:space="preserve">dos </w:t>
      </w:r>
      <w:r>
        <w:rPr>
          <w:rStyle w:val="CharStyle15"/>
          <w:lang w:val="it-IT" w:eastAsia="it-IT" w:bidi="it-IT"/>
        </w:rPr>
        <w:t>pronomes pessoais, e, por outro, pelo verbo è^EXe^óp-qv.</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significativa </w:t>
      </w:r>
      <w:r>
        <w:rPr>
          <w:rStyle w:val="CharStyle15"/>
        </w:rPr>
        <w:t xml:space="preserve">construyo </w:t>
      </w:r>
      <w:r>
        <w:rPr>
          <w:rStyle w:val="CharStyle15"/>
          <w:lang w:val="it-IT" w:eastAsia="it-IT" w:bidi="it-IT"/>
        </w:rPr>
        <w:t xml:space="preserve">da </w:t>
      </w:r>
      <w:r>
        <w:rPr>
          <w:rStyle w:val="CharStyle15"/>
        </w:rPr>
        <w:t xml:space="preserve">perícope, que relaciona </w:t>
      </w:r>
      <w:r>
        <w:rPr>
          <w:rStyle w:val="CharStyle15"/>
          <w:lang w:val="it-IT" w:eastAsia="it-IT" w:bidi="it-IT"/>
        </w:rPr>
        <w:t xml:space="preserve">èyó e ópòc; (A’: a - v. 70b), ov e fipeig (B’: b-c - v. 68c-69a), </w:t>
      </w:r>
      <w:r>
        <w:rPr>
          <w:rStyle w:val="CharStyle15"/>
        </w:rPr>
        <w:t xml:space="preserve">funciona como </w:t>
      </w:r>
      <w:r>
        <w:rPr>
          <w:rStyle w:val="CharStyle15"/>
          <w:lang w:val="it-IT" w:eastAsia="it-IT" w:bidi="it-IT"/>
        </w:rPr>
        <w:t xml:space="preserve">defi- nindo </w:t>
      </w:r>
      <w:r>
        <w:rPr>
          <w:rStyle w:val="CharStyle15"/>
        </w:rPr>
        <w:t xml:space="preserve">os papéis, </w:t>
      </w:r>
      <w:r>
        <w:rPr>
          <w:rStyle w:val="CharStyle15"/>
          <w:lang w:val="it-IT" w:eastAsia="it-IT" w:bidi="it-IT"/>
        </w:rPr>
        <w:t xml:space="preserve">determinando a </w:t>
      </w:r>
      <w:r>
        <w:rPr>
          <w:rStyle w:val="CharStyle15"/>
        </w:rPr>
        <w:t xml:space="preserve">justa medida dos </w:t>
      </w:r>
      <w:r>
        <w:rPr>
          <w:rStyle w:val="CharStyle15"/>
          <w:lang w:val="it-IT" w:eastAsia="it-IT" w:bidi="it-IT"/>
        </w:rPr>
        <w:t xml:space="preserve">Doze, fazendo ecoar o “Éu” de Jesus diante </w:t>
      </w:r>
      <w:r>
        <w:rPr>
          <w:rStyle w:val="CharStyle15"/>
        </w:rPr>
        <w:t xml:space="preserve">deles, acentuando </w:t>
      </w:r>
      <w:r>
        <w:rPr>
          <w:rStyle w:val="CharStyle15"/>
          <w:lang w:val="it-IT" w:eastAsia="it-IT" w:bidi="it-IT"/>
        </w:rPr>
        <w:t xml:space="preserve">a diferenciaQào e a </w:t>
      </w:r>
      <w:r>
        <w:rPr>
          <w:rStyle w:val="CharStyle15"/>
        </w:rPr>
        <w:t xml:space="preserve">importancia </w:t>
      </w:r>
      <w:r>
        <w:rPr>
          <w:rStyle w:val="CharStyle15"/>
          <w:lang w:val="it-IT" w:eastAsia="it-IT" w:bidi="it-IT"/>
        </w:rPr>
        <w:t xml:space="preserve">de Jesus </w:t>
      </w:r>
      <w:r>
        <w:rPr>
          <w:rStyle w:val="CharStyle15"/>
        </w:rPr>
        <w:t xml:space="preserve">na dinámica </w:t>
      </w:r>
      <w:r>
        <w:rPr>
          <w:rStyle w:val="CharStyle15"/>
          <w:lang w:val="it-IT" w:eastAsia="it-IT" w:bidi="it-IT"/>
        </w:rPr>
        <w:t xml:space="preserve">do </w:t>
      </w:r>
      <w:r>
        <w:rPr>
          <w:rStyle w:val="CharStyle15"/>
        </w:rPr>
        <w:t>grupo</w:t>
      </w:r>
      <w:r>
        <w:rPr>
          <w:rStyle w:val="CharStyle15"/>
          <w:vertAlign w:val="superscript"/>
        </w:rPr>
        <w:footnoteReference w:id="507"/>
      </w:r>
      <w:r>
        <w:rPr>
          <w:rStyle w:val="CharStyle15"/>
        </w:rPr>
        <w:t xml:space="preserve">, </w:t>
      </w:r>
      <w:r>
        <w:rPr>
          <w:rStyle w:val="CharStyle15"/>
          <w:lang w:val="it-IT" w:eastAsia="it-IT" w:bidi="it-IT"/>
        </w:rPr>
        <w:t xml:space="preserve">de modo </w:t>
      </w:r>
      <w:r>
        <w:rPr>
          <w:rStyle w:val="CharStyle15"/>
        </w:rPr>
        <w:t xml:space="preserve">que, </w:t>
      </w:r>
      <w:r>
        <w:rPr>
          <w:rStyle w:val="CharStyle15"/>
          <w:lang w:val="it-IT" w:eastAsia="it-IT" w:bidi="it-IT"/>
        </w:rPr>
        <w:t xml:space="preserve">na </w:t>
      </w:r>
      <w:r>
        <w:rPr>
          <w:rStyle w:val="CharStyle15"/>
        </w:rPr>
        <w:t xml:space="preserve">chamada dos </w:t>
      </w:r>
      <w:r>
        <w:rPr>
          <w:rStyle w:val="CharStyle15"/>
          <w:lang w:val="it-IT" w:eastAsia="it-IT" w:bidi="it-IT"/>
        </w:rPr>
        <w:t xml:space="preserve">Doze, a </w:t>
      </w:r>
      <w:r>
        <w:rPr>
          <w:rStyle w:val="CharStyle15"/>
        </w:rPr>
        <w:t xml:space="preserve">iniciativa </w:t>
      </w:r>
      <w:r>
        <w:rPr>
          <w:rStyle w:val="CharStyle15"/>
          <w:lang w:val="it-IT" w:eastAsia="it-IT" w:bidi="it-IT"/>
        </w:rPr>
        <w:t xml:space="preserve">é </w:t>
      </w:r>
      <w:r>
        <w:rPr>
          <w:rStyle w:val="CharStyle15"/>
        </w:rPr>
        <w:t xml:space="preserve">única </w:t>
      </w:r>
      <w:r>
        <w:rPr>
          <w:rStyle w:val="CharStyle15"/>
          <w:lang w:val="it-IT" w:eastAsia="it-IT" w:bidi="it-IT"/>
        </w:rPr>
        <w:t xml:space="preserve">e </w:t>
      </w:r>
      <w:r>
        <w:rPr>
          <w:rStyle w:val="CharStyle15"/>
        </w:rPr>
        <w:t xml:space="preserve">exclusivamente </w:t>
      </w:r>
      <w:r>
        <w:rPr>
          <w:rStyle w:val="CharStyle15"/>
          <w:lang w:val="it-IT" w:eastAsia="it-IT" w:bidi="it-IT"/>
        </w:rPr>
        <w:t>de Jesus</w:t>
      </w:r>
      <w:r>
        <w:rPr>
          <w:rStyle w:val="CharStyle15"/>
          <w:vertAlign w:val="superscript"/>
          <w:lang w:val="it-IT" w:eastAsia="it-IT" w:bidi="it-IT"/>
        </w:rPr>
        <w:footnoteReference w:id="508"/>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 </w:t>
      </w:r>
      <w:r>
        <w:rPr>
          <w:rStyle w:val="CharStyle15"/>
          <w:lang w:val="it-IT" w:eastAsia="it-IT" w:bidi="it-IT"/>
        </w:rPr>
        <w:t xml:space="preserve">é a mesma </w:t>
      </w:r>
      <w:r>
        <w:rPr>
          <w:rStyle w:val="CharStyle15"/>
        </w:rPr>
        <w:t xml:space="preserve">conceptúo </w:t>
      </w:r>
      <w:r>
        <w:rPr>
          <w:rStyle w:val="CharStyle15"/>
          <w:lang w:val="it-IT" w:eastAsia="it-IT" w:bidi="it-IT"/>
        </w:rPr>
        <w:t xml:space="preserve">presente no verbo </w:t>
      </w:r>
      <w:r>
        <w:rPr>
          <w:rStyle w:val="CharStyle15"/>
        </w:rPr>
        <w:t xml:space="preserve">usado </w:t>
      </w:r>
      <w:r>
        <w:rPr>
          <w:rStyle w:val="CharStyle15"/>
          <w:lang w:val="it-IT" w:eastAsia="it-IT" w:bidi="it-IT"/>
        </w:rPr>
        <w:t xml:space="preserve">por Jesus em A’-a (v.70b). Ali </w:t>
      </w:r>
      <w:r>
        <w:rPr>
          <w:rStyle w:val="CharStyle15"/>
        </w:rPr>
        <w:t xml:space="preserve">temos </w:t>
      </w:r>
      <w:r>
        <w:rPr>
          <w:rStyle w:val="CharStyle15"/>
          <w:lang w:val="it-IT" w:eastAsia="it-IT" w:bidi="it-IT"/>
        </w:rPr>
        <w:t xml:space="preserve">o verbo èKXéyopat no mèdio e no </w:t>
      </w:r>
      <w:r>
        <w:rPr>
          <w:rStyle w:val="CharStyle15"/>
        </w:rPr>
        <w:t xml:space="preserve">acusativo, </w:t>
      </w:r>
      <w:r>
        <w:rPr>
          <w:rStyle w:val="CharStyle15"/>
          <w:lang w:val="it-IT" w:eastAsia="it-IT" w:bidi="it-IT"/>
        </w:rPr>
        <w:t>significando escolher para si alguma coisa, fazer para si mesmo a pròpria escolha</w:t>
      </w:r>
      <w:r>
        <w:rPr>
          <w:rStyle w:val="CharStyle15"/>
          <w:vertAlign w:val="superscript"/>
          <w:lang w:val="it-IT" w:eastAsia="it-IT" w:bidi="it-IT"/>
        </w:rPr>
        <w:footnoteReference w:id="509"/>
      </w:r>
      <w:r>
        <w:rPr>
          <w:rStyle w:val="CharStyle15"/>
          <w:lang w:val="it-IT" w:eastAsia="it-IT" w:bidi="it-IT"/>
        </w:rPr>
        <w:t xml:space="preserve">. Dos evangelhos sinóticos, semente </w:t>
      </w:r>
      <w:r>
        <w:rPr>
          <w:rStyle w:val="CharStyle15"/>
        </w:rPr>
        <w:t>Lucas</w:t>
      </w:r>
      <w:r>
        <w:rPr>
          <w:rStyle w:val="CharStyle15"/>
          <w:vertAlign w:val="superscript"/>
        </w:rPr>
        <w:t>40</w:t>
      </w:r>
      <w:r>
        <w:rPr>
          <w:rStyle w:val="CharStyle15"/>
        </w:rPr>
        <w:t xml:space="preserve"> </w:t>
      </w:r>
      <w:r>
        <w:rPr>
          <w:rStyle w:val="CharStyle15"/>
          <w:lang w:val="it-IT" w:eastAsia="it-IT" w:bidi="it-IT"/>
        </w:rPr>
        <w:t xml:space="preserve">usa </w:t>
      </w:r>
      <w:r>
        <w:rPr>
          <w:rStyle w:val="CharStyle15"/>
        </w:rPr>
        <w:t xml:space="preserve">esta </w:t>
      </w:r>
      <w:r>
        <w:rPr>
          <w:rStyle w:val="CharStyle15"/>
          <w:lang w:val="it-IT" w:eastAsia="it-IT" w:bidi="it-IT"/>
        </w:rPr>
        <w:t xml:space="preserve">expressào para referir-se à escolha </w:t>
      </w:r>
      <w:r>
        <w:rPr>
          <w:rStyle w:val="CharStyle15"/>
        </w:rPr>
        <w:t xml:space="preserve">dos </w:t>
      </w:r>
      <w:r>
        <w:rPr>
          <w:rStyle w:val="CharStyle15"/>
          <w:lang w:val="it-IT" w:eastAsia="it-IT" w:bidi="it-IT"/>
        </w:rPr>
        <w:t xml:space="preserve">Doze </w:t>
      </w:r>
      <w:r>
        <w:rPr>
          <w:rStyle w:val="CharStyle15"/>
        </w:rPr>
        <w:t xml:space="preserve">entre </w:t>
      </w:r>
      <w:r>
        <w:rPr>
          <w:rStyle w:val="CharStyle15"/>
          <w:lang w:val="it-IT" w:eastAsia="it-IT" w:bidi="it-IT"/>
        </w:rPr>
        <w:t xml:space="preserve">um </w:t>
      </w:r>
      <w:r>
        <w:rPr>
          <w:rStyle w:val="CharStyle15"/>
        </w:rPr>
        <w:t xml:space="preserve">número </w:t>
      </w:r>
      <w:r>
        <w:rPr>
          <w:rStyle w:val="CharStyle15"/>
          <w:lang w:val="it-IT" w:eastAsia="it-IT" w:bidi="it-IT"/>
        </w:rPr>
        <w:t xml:space="preserve">maior de </w:t>
      </w:r>
      <w:r>
        <w:rPr>
          <w:rStyle w:val="CharStyle15"/>
        </w:rPr>
        <w:t>discípulos</w:t>
      </w:r>
      <w:r>
        <w:rPr>
          <w:rStyle w:val="CharStyle15"/>
          <w:vertAlign w:val="superscript"/>
        </w:rPr>
        <w:footnoteReference w:id="510"/>
      </w:r>
      <w:r>
        <w:rPr>
          <w:rStyle w:val="CharStyle15"/>
        </w:rPr>
        <w:t xml:space="preserve">, </w:t>
      </w:r>
      <w:r>
        <w:rPr>
          <w:rStyle w:val="CharStyle15"/>
          <w:lang w:val="it-IT" w:eastAsia="it-IT" w:bidi="it-IT"/>
        </w:rPr>
        <w:t xml:space="preserve">de modo </w:t>
      </w:r>
      <w:r>
        <w:rPr>
          <w:rStyle w:val="CharStyle15"/>
        </w:rPr>
        <w:t xml:space="preserve">que esta </w:t>
      </w:r>
      <w:r>
        <w:rPr>
          <w:rStyle w:val="CharStyle15"/>
          <w:lang w:val="it-IT" w:eastAsia="it-IT" w:bidi="it-IT"/>
        </w:rPr>
        <w:t xml:space="preserve">idéia de elei^ào é tipicamente </w:t>
      </w:r>
      <w:r>
        <w:rPr>
          <w:rStyle w:val="CharStyle15"/>
        </w:rPr>
        <w:t xml:space="preserve">joanina. Usado </w:t>
      </w:r>
      <w:r>
        <w:rPr>
          <w:rStyle w:val="CharStyle15"/>
          <w:lang w:val="it-IT" w:eastAsia="it-IT" w:bidi="it-IT"/>
        </w:rPr>
        <w:t xml:space="preserve">em Jo 6,70, </w:t>
      </w:r>
      <w:r>
        <w:rPr>
          <w:rStyle w:val="CharStyle15"/>
        </w:rPr>
        <w:t xml:space="preserve">este </w:t>
      </w:r>
      <w:r>
        <w:rPr>
          <w:rStyle w:val="CharStyle15"/>
          <w:lang w:val="it-IT" w:eastAsia="it-IT" w:bidi="it-IT"/>
        </w:rPr>
        <w:t xml:space="preserve">termo retoma em 13,18; 15,16.19. E nestes passos, embora </w:t>
      </w:r>
      <w:r>
        <w:rPr>
          <w:rStyle w:val="CharStyle15"/>
        </w:rPr>
        <w:t xml:space="preserve">os </w:t>
      </w:r>
      <w:r>
        <w:rPr>
          <w:rStyle w:val="CharStyle15"/>
          <w:lang w:val="it-IT" w:eastAsia="it-IT" w:bidi="it-IT"/>
        </w:rPr>
        <w:t xml:space="preserve">Doze nào sejam </w:t>
      </w:r>
      <w:r>
        <w:rPr>
          <w:rStyle w:val="CharStyle15"/>
        </w:rPr>
        <w:t xml:space="preserve">explícitamente mencionados como tais, é </w:t>
      </w:r>
      <w:r>
        <w:rPr>
          <w:rStyle w:val="CharStyle15"/>
          <w:lang w:val="it-IT" w:eastAsia="it-IT" w:bidi="it-IT"/>
        </w:rPr>
        <w:t xml:space="preserve">a </w:t>
      </w:r>
      <w:r>
        <w:rPr>
          <w:rStyle w:val="CharStyle15"/>
        </w:rPr>
        <w:t xml:space="preserve">eles </w:t>
      </w:r>
      <w:r>
        <w:rPr>
          <w:rStyle w:val="CharStyle15"/>
          <w:lang w:val="it-IT" w:eastAsia="it-IT" w:bidi="it-IT"/>
        </w:rPr>
        <w:t xml:space="preserve">a </w:t>
      </w:r>
      <w:r>
        <w:rPr>
          <w:rStyle w:val="CharStyle15"/>
        </w:rPr>
        <w:t xml:space="preserve">quem </w:t>
      </w:r>
      <w:r>
        <w:rPr>
          <w:rStyle w:val="CharStyle15"/>
          <w:lang w:val="it-IT" w:eastAsia="it-IT" w:bidi="it-IT"/>
        </w:rPr>
        <w:t xml:space="preserve">Jesus </w:t>
      </w:r>
      <w:r>
        <w:rPr>
          <w:rStyle w:val="CharStyle15"/>
        </w:rPr>
        <w:t xml:space="preserve">fala, de modo que se trata do mesmo conceito de fundo: elei^áo dos Doze. Em todos estes passos, é significativo que seja </w:t>
      </w:r>
      <w:r>
        <w:rPr>
          <w:rStyle w:val="CharStyle15"/>
          <w:lang w:val="it-IT" w:eastAsia="it-IT" w:bidi="it-IT"/>
        </w:rPr>
        <w:t xml:space="preserve">sempre Jesus a </w:t>
      </w:r>
      <w:r>
        <w:rPr>
          <w:rStyle w:val="CharStyle15"/>
        </w:rPr>
        <w:t xml:space="preserve">proclamar-se o autor da elei^ao, usando, em forma solene, o </w:t>
      </w:r>
      <w:r>
        <w:rPr>
          <w:rStyle w:val="CharStyle15"/>
          <w:lang w:val="it-IT" w:eastAsia="it-IT" w:bidi="it-IT"/>
        </w:rPr>
        <w:t xml:space="preserve">pronome </w:t>
      </w:r>
      <w:r>
        <w:rPr>
          <w:rStyle w:val="CharStyle15"/>
        </w:rPr>
        <w:t xml:space="preserve">da primeira pessoa do singular ’Eyó. A elei^ao acontece, portanto, na historia pessoal dos discípulos e é obra exclusiva de </w:t>
      </w:r>
      <w:r>
        <w:rPr>
          <w:rStyle w:val="CharStyle15"/>
          <w:lang w:val="it-IT" w:eastAsia="it-IT" w:bidi="it-IT"/>
        </w:rPr>
        <w:t>Jesus</w:t>
      </w:r>
      <w:r>
        <w:rPr>
          <w:rStyle w:val="CharStyle15"/>
          <w:vertAlign w:val="superscript"/>
          <w:lang w:val="it-IT" w:eastAsia="it-IT" w:bidi="it-IT"/>
        </w:rPr>
        <w:footnoteReference w:id="511"/>
      </w:r>
      <w:r>
        <w:rPr>
          <w:rStyle w:val="CharStyle15"/>
          <w:lang w:val="it-IT" w:eastAsia="it-IT" w:bidi="it-IT"/>
        </w:rPr>
        <w:t xml:space="preserve">. </w:t>
      </w:r>
      <w:r>
        <w:rPr>
          <w:rStyle w:val="CharStyle15"/>
        </w:rPr>
        <w:t xml:space="preserve">Ele os elege, por escolha </w:t>
      </w:r>
      <w:r>
        <w:rPr>
          <w:rStyle w:val="CharStyle15"/>
          <w:lang w:val="it-IT" w:eastAsia="it-IT" w:bidi="it-IT"/>
        </w:rPr>
        <w:t xml:space="preserve">pròpria. </w:t>
      </w:r>
      <w:r>
        <w:rPr>
          <w:rStyle w:val="CharStyle15"/>
        </w:rPr>
        <w:t xml:space="preserve">Para ser discípulo e permanecer como tal, antes de tudo a pessoa tem que ser chamada </w:t>
      </w:r>
      <w:r>
        <w:rPr>
          <w:rStyle w:val="CharStyle15"/>
          <w:lang w:val="it-IT" w:eastAsia="it-IT" w:bidi="it-IT"/>
        </w:rPr>
        <w:t xml:space="preserve">por Jesus. Por isso, </w:t>
      </w:r>
      <w:r>
        <w:rPr>
          <w:rStyle w:val="CharStyle15"/>
        </w:rPr>
        <w:t xml:space="preserve">ele deixa bem claro </w:t>
      </w:r>
      <w:r>
        <w:rPr>
          <w:rStyle w:val="CharStyle15"/>
          <w:lang w:val="it-IT" w:eastAsia="it-IT" w:bidi="it-IT"/>
        </w:rPr>
        <w:t xml:space="preserve">quando </w:t>
      </w:r>
      <w:r>
        <w:rPr>
          <w:rStyle w:val="CharStyle15"/>
        </w:rPr>
        <w:t xml:space="preserve">pergunta — </w:t>
      </w:r>
      <w:r>
        <w:rPr>
          <w:rStyle w:val="CharStyle15"/>
          <w:smallCaps/>
        </w:rPr>
        <w:t xml:space="preserve">Oúk </w:t>
      </w:r>
      <w:r>
        <w:rPr>
          <w:rStyle w:val="CharStyle15"/>
        </w:rPr>
        <w:t xml:space="preserve">éy® úpag </w:t>
      </w:r>
      <w:r>
        <w:rPr>
          <w:rStyle w:val="CharStyle15"/>
          <w:smallCaps/>
        </w:rPr>
        <w:t>toíx;</w:t>
      </w:r>
      <w:r>
        <w:rPr>
          <w:rStyle w:val="CharStyle15"/>
        </w:rPr>
        <w:t xml:space="preserve"> SóSeKa é^eXc^ápriv; (6,70) —, exortando os Doze a terem particularmente presente o dom gratuito do discipulado e da </w:t>
      </w:r>
      <w:r>
        <w:rPr>
          <w:rStyle w:val="CharStyle15"/>
        </w:rPr>
        <w:t xml:space="preserve">amizade deles com </w:t>
      </w:r>
      <w:r>
        <w:rPr>
          <w:rStyle w:val="CharStyle15"/>
          <w:lang w:val="it-IT" w:eastAsia="it-IT" w:bidi="it-IT"/>
        </w:rPr>
        <w:t>Jesus</w:t>
      </w:r>
      <w:r>
        <w:rPr>
          <w:rStyle w:val="CharStyle15"/>
          <w:vertAlign w:val="superscript"/>
          <w:lang w:val="it-IT" w:eastAsia="it-IT" w:bidi="it-IT"/>
        </w:rPr>
        <w:footnoteReference w:id="512"/>
      </w:r>
      <w:r>
        <w:rPr>
          <w:rStyle w:val="CharStyle15"/>
          <w:lang w:val="it-IT" w:eastAsia="it-IT" w:bidi="it-IT"/>
        </w:rPr>
        <w:t xml:space="preserve">. Por </w:t>
      </w:r>
      <w:r>
        <w:rPr>
          <w:rStyle w:val="CharStyle15"/>
        </w:rPr>
        <w:t xml:space="preserve">conseguinte, mesmo </w:t>
      </w:r>
      <w:r>
        <w:rPr>
          <w:rStyle w:val="CharStyle15"/>
          <w:lang w:val="it-IT" w:eastAsia="it-IT" w:bidi="it-IT"/>
        </w:rPr>
        <w:t xml:space="preserve">tendo </w:t>
      </w:r>
      <w:r>
        <w:rPr>
          <w:rStyle w:val="CharStyle15"/>
        </w:rPr>
        <w:t xml:space="preserve">sido es- colhido </w:t>
      </w:r>
      <w:r>
        <w:rPr>
          <w:rStyle w:val="CharStyle15"/>
          <w:lang w:val="it-IT" w:eastAsia="it-IT" w:bidi="it-IT"/>
        </w:rPr>
        <w:t xml:space="preserve">por Jesus, </w:t>
      </w:r>
      <w:r>
        <w:rPr>
          <w:rStyle w:val="CharStyle15"/>
        </w:rPr>
        <w:t xml:space="preserve">o grupo dos Doze </w:t>
      </w:r>
      <w:r>
        <w:rPr>
          <w:rStyle w:val="CharStyle15"/>
          <w:lang w:val="it-IT" w:eastAsia="it-IT" w:bidi="it-IT"/>
        </w:rPr>
        <w:t xml:space="preserve">deve </w:t>
      </w:r>
      <w:r>
        <w:rPr>
          <w:rStyle w:val="CharStyle15"/>
        </w:rPr>
        <w:t xml:space="preserve">tomar livremente cons- ciéncia de que o dom </w:t>
      </w:r>
      <w:r>
        <w:rPr>
          <w:rStyle w:val="CharStyle15"/>
          <w:lang w:val="it-IT" w:eastAsia="it-IT" w:bidi="it-IT"/>
        </w:rPr>
        <w:t xml:space="preserve">desta </w:t>
      </w:r>
      <w:r>
        <w:rPr>
          <w:rStyle w:val="CharStyle15"/>
        </w:rPr>
        <w:t xml:space="preserve">escolha comporta um empenho que </w:t>
      </w:r>
      <w:r>
        <w:rPr>
          <w:rStyle w:val="CharStyle15"/>
          <w:lang w:val="it-IT" w:eastAsia="it-IT" w:bidi="it-IT"/>
        </w:rPr>
        <w:t xml:space="preserve">deve </w:t>
      </w:r>
      <w:r>
        <w:rPr>
          <w:rStyle w:val="CharStyle15"/>
        </w:rPr>
        <w:t>ser definitivamente assumido por eles</w:t>
      </w:r>
      <w:r>
        <w:rPr>
          <w:rStyle w:val="CharStyle15"/>
          <w:vertAlign w:val="superscript"/>
        </w:rPr>
        <w:footnoteReference w:id="513"/>
      </w:r>
      <w:r>
        <w:rPr>
          <w:rStyle w:val="CharStyle15"/>
        </w:rPr>
        <w:t xml:space="preserve">. Este </w:t>
      </w:r>
      <w:r>
        <w:rPr>
          <w:rStyle w:val="CharStyle15"/>
          <w:lang w:val="it-IT" w:eastAsia="it-IT" w:bidi="it-IT"/>
        </w:rPr>
        <w:t xml:space="preserve">processo </w:t>
      </w:r>
      <w:r>
        <w:rPr>
          <w:rStyle w:val="CharStyle15"/>
        </w:rPr>
        <w:t xml:space="preserve">de conscien- </w:t>
      </w:r>
      <w:r>
        <w:rPr>
          <w:rStyle w:val="CharStyle15"/>
          <w:lang w:val="fr-FR" w:eastAsia="fr-FR" w:bidi="fr-FR"/>
        </w:rPr>
        <w:t xml:space="preserve">tizaçâo </w:t>
      </w:r>
      <w:r>
        <w:rPr>
          <w:rStyle w:val="CharStyle15"/>
          <w:lang w:val="it-IT" w:eastAsia="it-IT" w:bidi="it-IT"/>
        </w:rPr>
        <w:t xml:space="preserve">mostra </w:t>
      </w:r>
      <w:r>
        <w:rPr>
          <w:rStyle w:val="CharStyle15"/>
        </w:rPr>
        <w:t xml:space="preserve">que o dom da </w:t>
      </w:r>
      <w:r>
        <w:rPr>
          <w:rStyle w:val="CharStyle15"/>
          <w:lang w:val="fr-FR" w:eastAsia="fr-FR" w:bidi="fr-FR"/>
        </w:rPr>
        <w:t xml:space="preserve">eleiçâo nâo força </w:t>
      </w:r>
      <w:r>
        <w:rPr>
          <w:rStyle w:val="CharStyle15"/>
        </w:rPr>
        <w:t xml:space="preserve">absolutamente a li- berdade do grupo, mas se concretiza num ámbito que </w:t>
      </w:r>
      <w:r>
        <w:rPr>
          <w:rStyle w:val="CharStyle15"/>
          <w:lang w:val="it-IT" w:eastAsia="it-IT" w:bidi="it-IT"/>
        </w:rPr>
        <w:t xml:space="preserve">vai da fé </w:t>
      </w:r>
      <w:r>
        <w:rPr>
          <w:rStyle w:val="CharStyle15"/>
          <w:lang w:val="fr-FR" w:eastAsia="fr-FR" w:bidi="fr-FR"/>
        </w:rPr>
        <w:t xml:space="preserve">à </w:t>
      </w:r>
      <w:r>
        <w:rPr>
          <w:rStyle w:val="CharStyle15"/>
        </w:rPr>
        <w:t xml:space="preserve">in- credulidade, da </w:t>
      </w:r>
      <w:r>
        <w:rPr>
          <w:rStyle w:val="CharStyle15"/>
          <w:lang w:val="fr-FR" w:eastAsia="fr-FR" w:bidi="fr-FR"/>
        </w:rPr>
        <w:t xml:space="preserve">obediência à </w:t>
      </w:r>
      <w:r>
        <w:rPr>
          <w:rStyle w:val="CharStyle15"/>
        </w:rPr>
        <w:t xml:space="preserve">desobediéncia, da </w:t>
      </w:r>
      <w:r>
        <w:rPr>
          <w:rStyle w:val="CharStyle15"/>
          <w:lang w:val="fr-FR" w:eastAsia="fr-FR" w:bidi="fr-FR"/>
        </w:rPr>
        <w:t xml:space="preserve">adesâo </w:t>
      </w:r>
      <w:r>
        <w:rPr>
          <w:rStyle w:val="CharStyle15"/>
        </w:rPr>
        <w:t xml:space="preserve">incondicional </w:t>
      </w:r>
      <w:r>
        <w:rPr>
          <w:rStyle w:val="CharStyle15"/>
          <w:lang w:val="fr-FR" w:eastAsia="fr-FR" w:bidi="fr-FR"/>
        </w:rPr>
        <w:t xml:space="preserve">à </w:t>
      </w:r>
      <w:r>
        <w:rPr>
          <w:rStyle w:val="CharStyle15"/>
        </w:rPr>
        <w:t xml:space="preserve">ruptura definitiva com </w:t>
      </w:r>
      <w:r>
        <w:rPr>
          <w:rStyle w:val="CharStyle15"/>
          <w:lang w:val="it-IT" w:eastAsia="it-IT" w:bidi="it-IT"/>
        </w:rPr>
        <w:t>Jesus.</w:t>
      </w:r>
    </w:p>
    <w:p>
      <w:pPr>
        <w:pStyle w:val="Style14"/>
        <w:keepNext w:val="0"/>
        <w:keepLines w:val="0"/>
        <w:widowControl w:val="0"/>
        <w:shd w:val="clear" w:color="auto" w:fill="auto"/>
        <w:bidi w:val="0"/>
        <w:spacing w:before="0" w:after="160" w:line="223" w:lineRule="auto"/>
        <w:ind w:left="0" w:right="0" w:firstLine="460"/>
        <w:jc w:val="both"/>
      </w:pPr>
      <w:r>
        <w:rPr>
          <w:rStyle w:val="CharStyle15"/>
          <w:lang w:val="it-IT" w:eastAsia="it-IT" w:bidi="it-IT"/>
        </w:rPr>
        <w:t xml:space="preserve">Deste </w:t>
      </w:r>
      <w:r>
        <w:rPr>
          <w:rStyle w:val="CharStyle15"/>
        </w:rPr>
        <w:t xml:space="preserve">modo, vemos </w:t>
      </w:r>
      <w:r>
        <w:rPr>
          <w:rStyle w:val="CharStyle15"/>
          <w:lang w:val="fr-FR" w:eastAsia="fr-FR" w:bidi="fr-FR"/>
        </w:rPr>
        <w:t xml:space="preserve">que, </w:t>
      </w:r>
      <w:r>
        <w:rPr>
          <w:rStyle w:val="CharStyle15"/>
          <w:lang w:val="it-IT" w:eastAsia="it-IT" w:bidi="it-IT"/>
        </w:rPr>
        <w:t xml:space="preserve">tanto </w:t>
      </w:r>
      <w:r>
        <w:rPr>
          <w:rStyle w:val="CharStyle15"/>
          <w:lang w:val="fr-FR" w:eastAsia="fr-FR" w:bidi="fr-FR"/>
        </w:rPr>
        <w:t xml:space="preserve">para </w:t>
      </w:r>
      <w:r>
        <w:rPr>
          <w:rStyle w:val="CharStyle15"/>
        </w:rPr>
        <w:t xml:space="preserve">o número SróósKa como para o conceito </w:t>
      </w:r>
      <w:r>
        <w:rPr>
          <w:rStyle w:val="CharStyle15"/>
          <w:lang w:val="fr-FR" w:eastAsia="fr-FR" w:bidi="fr-FR"/>
        </w:rPr>
        <w:t xml:space="preserve">de eleiçâo, </w:t>
      </w:r>
      <w:r>
        <w:rPr>
          <w:rStyle w:val="CharStyle15"/>
        </w:rPr>
        <w:t xml:space="preserve">o contexto que Ihes é peculiar é aquele de </w:t>
      </w:r>
      <w:r>
        <w:rPr>
          <w:rStyle w:val="CharStyle15"/>
          <w:lang w:val="fr-FR" w:eastAsia="fr-FR" w:bidi="fr-FR"/>
        </w:rPr>
        <w:t xml:space="preserve">deserçâo </w:t>
      </w:r>
      <w:r>
        <w:rPr>
          <w:rStyle w:val="CharStyle15"/>
        </w:rPr>
        <w:t xml:space="preserve">e </w:t>
      </w:r>
      <w:r>
        <w:rPr>
          <w:rStyle w:val="CharStyle15"/>
          <w:lang w:val="fr-FR" w:eastAsia="fr-FR" w:bidi="fr-FR"/>
        </w:rPr>
        <w:t xml:space="preserve">crise </w:t>
      </w:r>
      <w:r>
        <w:rPr>
          <w:rStyle w:val="CharStyle15"/>
        </w:rPr>
        <w:t xml:space="preserve">no discipulado. E </w:t>
      </w:r>
      <w:r>
        <w:rPr>
          <w:rStyle w:val="CharStyle15"/>
          <w:lang w:val="fr-FR" w:eastAsia="fr-FR" w:bidi="fr-FR"/>
        </w:rPr>
        <w:t xml:space="preserve">é à </w:t>
      </w:r>
      <w:r>
        <w:rPr>
          <w:rStyle w:val="CharStyle15"/>
        </w:rPr>
        <w:t xml:space="preserve">luz </w:t>
      </w:r>
      <w:r>
        <w:rPr>
          <w:rStyle w:val="CharStyle15"/>
          <w:lang w:val="it-IT" w:eastAsia="it-IT" w:bidi="it-IT"/>
        </w:rPr>
        <w:t xml:space="preserve">deste </w:t>
      </w:r>
      <w:r>
        <w:rPr>
          <w:rStyle w:val="CharStyle15"/>
        </w:rPr>
        <w:t xml:space="preserve">binomio que </w:t>
      </w:r>
      <w:r>
        <w:rPr>
          <w:rStyle w:val="CharStyle15"/>
          <w:lang w:val="it-IT" w:eastAsia="it-IT" w:bidi="it-IT"/>
        </w:rPr>
        <w:t xml:space="preserve">se deve </w:t>
      </w:r>
      <w:r>
        <w:rPr>
          <w:rStyle w:val="CharStyle15"/>
        </w:rPr>
        <w:t xml:space="preserve">ver a aparente mas estonteante </w:t>
      </w:r>
      <w:r>
        <w:rPr>
          <w:rStyle w:val="CharStyle15"/>
          <w:lang w:val="fr-FR" w:eastAsia="fr-FR" w:bidi="fr-FR"/>
        </w:rPr>
        <w:t xml:space="preserve">contradiçâo: </w:t>
      </w:r>
      <w:r>
        <w:rPr>
          <w:rStyle w:val="CharStyle15"/>
        </w:rPr>
        <w:t xml:space="preserve">um dos eleitos </w:t>
      </w:r>
      <w:r>
        <w:rPr>
          <w:rStyle w:val="CharStyle15"/>
          <w:lang w:val="it-IT" w:eastAsia="it-IT" w:bidi="it-IT"/>
        </w:rPr>
        <w:t xml:space="preserve">de Jesus </w:t>
      </w:r>
      <w:r>
        <w:rPr>
          <w:rStyle w:val="CharStyle15"/>
        </w:rPr>
        <w:t>O entregará.</w:t>
      </w:r>
    </w:p>
    <w:p>
      <w:pPr>
        <w:pStyle w:val="Style14"/>
        <w:keepNext w:val="0"/>
        <w:keepLines w:val="0"/>
        <w:widowControl w:val="0"/>
        <w:numPr>
          <w:ilvl w:val="3"/>
          <w:numId w:val="123"/>
        </w:numPr>
        <w:shd w:val="clear" w:color="auto" w:fill="auto"/>
        <w:tabs>
          <w:tab w:pos="1238" w:val="left"/>
        </w:tabs>
        <w:bidi w:val="0"/>
        <w:spacing w:before="0" w:after="80" w:line="221" w:lineRule="auto"/>
        <w:ind w:left="0" w:right="0" w:firstLine="460"/>
        <w:jc w:val="both"/>
      </w:pPr>
      <w:r>
        <w:rPr>
          <w:rStyle w:val="CharStyle15"/>
          <w:i/>
          <w:iCs/>
        </w:rPr>
        <w:t>Judas: um dos Doze...:</w:t>
      </w:r>
    </w:p>
    <w:p>
      <w:pPr>
        <w:pStyle w:val="Style14"/>
        <w:keepNext w:val="0"/>
        <w:keepLines w:val="0"/>
        <w:widowControl w:val="0"/>
        <w:shd w:val="clear" w:color="auto" w:fill="auto"/>
        <w:bidi w:val="0"/>
        <w:spacing w:before="0" w:after="0" w:line="221" w:lineRule="auto"/>
        <w:ind w:left="0" w:right="0" w:firstLine="460"/>
        <w:jc w:val="both"/>
      </w:pPr>
      <w:r>
        <w:rPr>
          <w:rStyle w:val="CharStyle15"/>
          <w:lang w:val="fr-FR" w:eastAsia="fr-FR" w:bidi="fr-FR"/>
        </w:rPr>
        <w:t xml:space="preserve">A referência </w:t>
      </w:r>
      <w:r>
        <w:rPr>
          <w:rStyle w:val="CharStyle15"/>
        </w:rPr>
        <w:t xml:space="preserve">a Judas, ¡mediatamente </w:t>
      </w:r>
      <w:r>
        <w:rPr>
          <w:rStyle w:val="CharStyle15"/>
          <w:lang w:val="it-IT" w:eastAsia="it-IT" w:bidi="it-IT"/>
        </w:rPr>
        <w:t xml:space="preserve">depois da confissa© </w:t>
      </w:r>
      <w:r>
        <w:rPr>
          <w:rStyle w:val="CharStyle15"/>
        </w:rPr>
        <w:t>de Pe</w:t>
        <w:softHyphen/>
        <w:t xml:space="preserve">dro (A’, v. 70-71), enfatiza o trágico elemento do falso discipulado e o faz com insisténcia, como evidencia o esquema concéntrico em torno de Judas: Judas (c) é um dos Doze (a’) que foram eleitos por </w:t>
      </w:r>
      <w:r>
        <w:rPr>
          <w:rStyle w:val="CharStyle15"/>
          <w:lang w:val="it-IT" w:eastAsia="it-IT" w:bidi="it-IT"/>
        </w:rPr>
        <w:t xml:space="preserve">Jesus </w:t>
      </w:r>
      <w:r>
        <w:rPr>
          <w:rStyle w:val="CharStyle15"/>
          <w:b/>
          <w:bCs/>
        </w:rPr>
        <w:t xml:space="preserve">(a), </w:t>
      </w:r>
      <w:r>
        <w:rPr>
          <w:rStyle w:val="CharStyle15"/>
        </w:rPr>
        <w:t xml:space="preserve">mas que sendo </w:t>
      </w:r>
      <w:r>
        <w:rPr>
          <w:rStyle w:val="CharStyle15"/>
          <w:lang w:val="fr-FR" w:eastAsia="fr-FR" w:bidi="fr-FR"/>
        </w:rPr>
        <w:t xml:space="preserve">StâPoXoç </w:t>
      </w:r>
      <w:r>
        <w:rPr>
          <w:rStyle w:val="CharStyle15"/>
          <w:b/>
          <w:bCs/>
          <w:lang w:val="fr-FR" w:eastAsia="fr-FR" w:bidi="fr-FR"/>
        </w:rPr>
        <w:t xml:space="preserve">(b), </w:t>
      </w:r>
      <w:r>
        <w:rPr>
          <w:rStyle w:val="CharStyle15"/>
          <w:lang w:val="fr-FR" w:eastAsia="fr-FR" w:bidi="fr-FR"/>
        </w:rPr>
        <w:t xml:space="preserve">ëpeXXev </w:t>
      </w:r>
      <w:r>
        <w:rPr>
          <w:rStyle w:val="CharStyle15"/>
        </w:rPr>
        <w:t xml:space="preserve">napaSiSóvat </w:t>
      </w:r>
      <w:r>
        <w:rPr>
          <w:rStyle w:val="CharStyle15"/>
          <w:lang w:val="it-IT" w:eastAsia="it-IT" w:bidi="it-IT"/>
        </w:rPr>
        <w:t xml:space="preserve">Jesus </w:t>
      </w:r>
      <w:r>
        <w:rPr>
          <w:rStyle w:val="CharStyle15"/>
          <w:b/>
          <w:bCs/>
        </w:rPr>
        <w:t xml:space="preserve">(b’). </w:t>
      </w:r>
      <w:r>
        <w:rPr>
          <w:rStyle w:val="CharStyle15"/>
          <w:lang w:val="it-IT" w:eastAsia="it-IT" w:bidi="it-IT"/>
        </w:rPr>
        <w:t xml:space="preserve">Certamente </w:t>
      </w:r>
      <w:r>
        <w:rPr>
          <w:rStyle w:val="CharStyle15"/>
          <w:lang w:val="fr-FR" w:eastAsia="fr-FR" w:bidi="fr-FR"/>
        </w:rPr>
        <w:t xml:space="preserve">esta observaçâo </w:t>
      </w:r>
      <w:r>
        <w:rPr>
          <w:rStyle w:val="CharStyle15"/>
        </w:rPr>
        <w:t xml:space="preserve">é feita, </w:t>
      </w:r>
      <w:r>
        <w:rPr>
          <w:rStyle w:val="CharStyle15"/>
          <w:lang w:val="it-IT" w:eastAsia="it-IT" w:bidi="it-IT"/>
        </w:rPr>
        <w:t xml:space="preserve">por Jesus, </w:t>
      </w:r>
      <w:r>
        <w:rPr>
          <w:rStyle w:val="CharStyle15"/>
        </w:rPr>
        <w:t xml:space="preserve">com um </w:t>
      </w:r>
      <w:r>
        <w:rPr>
          <w:rStyle w:val="CharStyle15"/>
          <w:lang w:val="it-IT" w:eastAsia="it-IT" w:bidi="it-IT"/>
        </w:rPr>
        <w:t xml:space="preserve">certo </w:t>
      </w:r>
      <w:r>
        <w:rPr>
          <w:rStyle w:val="CharStyle15"/>
        </w:rPr>
        <w:t>to</w:t>
        <w:softHyphen/>
        <w:t xml:space="preserve">que de espanto e de angustia, </w:t>
      </w:r>
      <w:r>
        <w:rPr>
          <w:rStyle w:val="CharStyle15"/>
          <w:lang w:val="fr-FR" w:eastAsia="fr-FR" w:bidi="fr-FR"/>
        </w:rPr>
        <w:t xml:space="preserve">pois </w:t>
      </w:r>
      <w:r>
        <w:rPr>
          <w:rStyle w:val="CharStyle15"/>
        </w:rPr>
        <w:t xml:space="preserve">é incompreensível que entre os Doze escolhidos </w:t>
      </w:r>
      <w:r>
        <w:rPr>
          <w:rStyle w:val="CharStyle15"/>
          <w:lang w:val="it-IT" w:eastAsia="it-IT" w:bidi="it-IT"/>
        </w:rPr>
        <w:t xml:space="preserve">por Jesus </w:t>
      </w:r>
      <w:r>
        <w:rPr>
          <w:rStyle w:val="CharStyle15"/>
        </w:rPr>
        <w:t>esteja um que O entregará aos judeus</w:t>
      </w:r>
      <w:r>
        <w:rPr>
          <w:rStyle w:val="CharStyle15"/>
          <w:vertAlign w:val="superscript"/>
        </w:rPr>
        <w:footnoteReference w:id="514"/>
      </w:r>
      <w:r>
        <w:rPr>
          <w:rStyle w:val="CharStyle15"/>
        </w:rPr>
        <w:t xml:space="preserve">. Diante disso, supós-se que existisse, na comunidade joanina, urna </w:t>
      </w:r>
      <w:r>
        <w:rPr>
          <w:rStyle w:val="CharStyle15"/>
          <w:lang w:val="fr-FR" w:eastAsia="fr-FR" w:bidi="fr-FR"/>
        </w:rPr>
        <w:t xml:space="preserve">objeçâo </w:t>
      </w:r>
      <w:r>
        <w:rPr>
          <w:rStyle w:val="CharStyle15"/>
        </w:rPr>
        <w:t xml:space="preserve">de que </w:t>
      </w:r>
      <w:r>
        <w:rPr>
          <w:rStyle w:val="CharStyle15"/>
          <w:lang w:val="it-IT" w:eastAsia="it-IT" w:bidi="it-IT"/>
        </w:rPr>
        <w:t xml:space="preserve">fosse </w:t>
      </w:r>
      <w:r>
        <w:rPr>
          <w:rStyle w:val="CharStyle15"/>
        </w:rPr>
        <w:t xml:space="preserve">o </w:t>
      </w:r>
      <w:r>
        <w:rPr>
          <w:rStyle w:val="CharStyle15"/>
          <w:lang w:val="it-IT" w:eastAsia="it-IT" w:bidi="it-IT"/>
        </w:rPr>
        <w:t xml:space="preserve">pròprio Jesus </w:t>
      </w:r>
      <w:r>
        <w:rPr>
          <w:rStyle w:val="CharStyle15"/>
        </w:rPr>
        <w:t xml:space="preserve">a chamar o traidor para fazer parte do reservadíssimo grupo dos Doze, de modo que o evangelista </w:t>
      </w:r>
      <w:r>
        <w:rPr>
          <w:rStyle w:val="CharStyle15"/>
          <w:lang w:val="fr-FR" w:eastAsia="fr-FR" w:bidi="fr-FR"/>
        </w:rPr>
        <w:t xml:space="preserve">visasse </w:t>
      </w:r>
      <w:r>
        <w:rPr>
          <w:rStyle w:val="CharStyle15"/>
        </w:rPr>
        <w:t xml:space="preserve">eliminar esta dificuldade anunciando, repetidamente, que </w:t>
      </w:r>
      <w:r>
        <w:rPr>
          <w:rStyle w:val="CharStyle15"/>
          <w:lang w:val="it-IT" w:eastAsia="it-IT" w:bidi="it-IT"/>
        </w:rPr>
        <w:t>Je</w:t>
        <w:softHyphen/>
        <w:t xml:space="preserve">sus </w:t>
      </w:r>
      <w:r>
        <w:rPr>
          <w:rStyle w:val="CharStyle15"/>
        </w:rPr>
        <w:t>conhecia desde o inicio quem o entregaría</w:t>
      </w:r>
      <w:r>
        <w:rPr>
          <w:rStyle w:val="CharStyle15"/>
          <w:vertAlign w:val="superscript"/>
        </w:rPr>
        <w:footnoteReference w:id="515"/>
      </w:r>
      <w:r>
        <w:rPr>
          <w:rStyle w:val="CharStyle15"/>
        </w:rPr>
        <w:t>.</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Mas </w:t>
      </w:r>
      <w:r>
        <w:rPr>
          <w:rStyle w:val="CharStyle15"/>
          <w:lang w:val="fr-FR" w:eastAsia="fr-FR" w:bidi="fr-FR"/>
        </w:rPr>
        <w:t xml:space="preserve">à </w:t>
      </w:r>
      <w:r>
        <w:rPr>
          <w:rStyle w:val="CharStyle15"/>
        </w:rPr>
        <w:t xml:space="preserve">luz das </w:t>
      </w:r>
      <w:r>
        <w:rPr>
          <w:rStyle w:val="CharStyle15"/>
          <w:lang w:val="fr-FR" w:eastAsia="fr-FR" w:bidi="fr-FR"/>
        </w:rPr>
        <w:t xml:space="preserve">constataçôes </w:t>
      </w:r>
      <w:r>
        <w:rPr>
          <w:rStyle w:val="CharStyle15"/>
        </w:rPr>
        <w:t xml:space="preserve">sobre os Doze e sobre a caracteri- </w:t>
      </w:r>
      <w:r>
        <w:rPr>
          <w:rStyle w:val="CharStyle15"/>
          <w:lang w:val="fr-FR" w:eastAsia="fr-FR" w:bidi="fr-FR"/>
        </w:rPr>
        <w:t xml:space="preserve">zaçâo </w:t>
      </w:r>
      <w:r>
        <w:rPr>
          <w:rStyle w:val="CharStyle15"/>
        </w:rPr>
        <w:t xml:space="preserve">da </w:t>
      </w:r>
      <w:r>
        <w:rPr>
          <w:rStyle w:val="CharStyle15"/>
          <w:lang w:val="fr-FR" w:eastAsia="fr-FR" w:bidi="fr-FR"/>
        </w:rPr>
        <w:t xml:space="preserve">eleiçâo </w:t>
      </w:r>
      <w:r>
        <w:rPr>
          <w:rStyle w:val="CharStyle15"/>
        </w:rPr>
        <w:t xml:space="preserve">como dom e </w:t>
      </w:r>
      <w:r>
        <w:rPr>
          <w:rStyle w:val="CharStyle15"/>
          <w:lang w:val="fr-FR" w:eastAsia="fr-FR" w:bidi="fr-FR"/>
        </w:rPr>
        <w:t xml:space="preserve">compromisse, </w:t>
      </w:r>
      <w:r>
        <w:rPr>
          <w:rStyle w:val="CharStyle15"/>
        </w:rPr>
        <w:t xml:space="preserve">esta </w:t>
      </w:r>
      <w:r>
        <w:rPr>
          <w:rStyle w:val="CharStyle15"/>
          <w:lang w:val="it-IT" w:eastAsia="it-IT" w:bidi="it-IT"/>
        </w:rPr>
        <w:t xml:space="preserve">aporia </w:t>
      </w:r>
      <w:r>
        <w:rPr>
          <w:rStyle w:val="CharStyle15"/>
        </w:rPr>
        <w:t xml:space="preserve">toma-se </w:t>
      </w:r>
      <w:r>
        <w:rPr>
          <w:rStyle w:val="CharStyle15"/>
          <w:lang w:val="it-IT" w:eastAsia="it-IT" w:bidi="it-IT"/>
        </w:rPr>
        <w:t xml:space="preserve">mais </w:t>
      </w:r>
      <w:r>
        <w:rPr>
          <w:rStyle w:val="CharStyle15"/>
        </w:rPr>
        <w:t xml:space="preserve">explicável. Na verdade, o é^EXe^ápqv </w:t>
      </w:r>
      <w:r>
        <w:rPr>
          <w:rStyle w:val="CharStyle15"/>
          <w:lang w:val="it-IT" w:eastAsia="it-IT" w:bidi="it-IT"/>
        </w:rPr>
        <w:t xml:space="preserve">de Jesus </w:t>
      </w:r>
      <w:r>
        <w:rPr>
          <w:rStyle w:val="CharStyle15"/>
        </w:rPr>
        <w:t xml:space="preserve">em a (v. 70b) está a dizer que, no chamado e na escolha </w:t>
      </w:r>
      <w:r>
        <w:rPr>
          <w:rStyle w:val="CharStyle15"/>
          <w:lang w:val="fr-FR" w:eastAsia="fr-FR" w:bidi="fr-FR"/>
        </w:rPr>
        <w:t xml:space="preserve">ou eleiçâo </w:t>
      </w:r>
      <w:r>
        <w:rPr>
          <w:rStyle w:val="CharStyle15"/>
        </w:rPr>
        <w:t xml:space="preserve">dos Doze, a iniciativa </w:t>
      </w:r>
      <w:r>
        <w:rPr>
          <w:rStyle w:val="CharStyle15"/>
          <w:lang w:val="fr-FR" w:eastAsia="fr-FR" w:bidi="fr-FR"/>
        </w:rPr>
        <w:t xml:space="preserve">e a açâo </w:t>
      </w:r>
      <w:r>
        <w:rPr>
          <w:rStyle w:val="CharStyle15"/>
        </w:rPr>
        <w:t xml:space="preserve">é só </w:t>
      </w:r>
      <w:r>
        <w:rPr>
          <w:rStyle w:val="CharStyle15"/>
          <w:lang w:val="it-IT" w:eastAsia="it-IT" w:bidi="it-IT"/>
        </w:rPr>
        <w:t>de Jesus</w:t>
      </w:r>
      <w:r>
        <w:rPr>
          <w:rStyle w:val="CharStyle15"/>
          <w:vertAlign w:val="superscript"/>
          <w:lang w:val="it-IT" w:eastAsia="it-IT" w:bidi="it-IT"/>
        </w:rPr>
        <w:footnoteReference w:id="516"/>
      </w:r>
      <w:r>
        <w:rPr>
          <w:rStyle w:val="CharStyle15"/>
          <w:lang w:val="it-IT" w:eastAsia="it-IT" w:bidi="it-IT"/>
        </w:rPr>
        <w:t xml:space="preserve">, </w:t>
      </w:r>
      <w:r>
        <w:rPr>
          <w:rStyle w:val="CharStyle15"/>
        </w:rPr>
        <w:t xml:space="preserve">enquanto </w:t>
      </w:r>
      <w:r>
        <w:rPr>
          <w:rStyle w:val="CharStyle15"/>
          <w:lang w:val="fr-FR" w:eastAsia="fr-FR" w:bidi="fr-FR"/>
        </w:rPr>
        <w:t xml:space="preserve">as afirmaçôes </w:t>
      </w:r>
      <w:r>
        <w:rPr>
          <w:rStyle w:val="CharStyle15"/>
        </w:rPr>
        <w:t xml:space="preserve">centradas em Judas </w:t>
      </w:r>
      <w:r>
        <w:rPr>
          <w:rStyle w:val="CharStyle15"/>
          <w:b/>
          <w:bCs/>
        </w:rPr>
        <w:t xml:space="preserve">(b-c-b’: </w:t>
      </w:r>
      <w:r>
        <w:rPr>
          <w:rStyle w:val="CharStyle15"/>
        </w:rPr>
        <w:t xml:space="preserve">70c-71b) denunciara que ao abandonar a seqüela </w:t>
      </w:r>
      <w:r>
        <w:rPr>
          <w:rStyle w:val="CharStyle15"/>
          <w:lang w:val="it-IT" w:eastAsia="it-IT" w:bidi="it-IT"/>
        </w:rPr>
        <w:t xml:space="preserve">de Jesus a </w:t>
      </w:r>
      <w:r>
        <w:rPr>
          <w:rStyle w:val="CharStyle15"/>
        </w:rPr>
        <w:t xml:space="preserve">iniciativa </w:t>
      </w:r>
      <w:r>
        <w:rPr>
          <w:rStyle w:val="CharStyle15"/>
          <w:lang w:val="it-IT" w:eastAsia="it-IT" w:bidi="it-IT"/>
        </w:rPr>
        <w:t xml:space="preserve">da a$ào é </w:t>
      </w:r>
      <w:r>
        <w:rPr>
          <w:rStyle w:val="CharStyle15"/>
        </w:rPr>
        <w:t xml:space="preserve">toda </w:t>
      </w:r>
      <w:r>
        <w:rPr>
          <w:rStyle w:val="CharStyle15"/>
          <w:lang w:val="it-IT" w:eastAsia="it-IT" w:bidi="it-IT"/>
        </w:rPr>
        <w:t xml:space="preserve">e tào-somente do </w:t>
      </w:r>
      <w:r>
        <w:rPr>
          <w:rStyle w:val="CharStyle15"/>
        </w:rPr>
        <w:t>discípulo</w:t>
      </w:r>
      <w:r>
        <w:rPr>
          <w:rStyle w:val="CharStyle15"/>
          <w:vertAlign w:val="superscript"/>
        </w:rPr>
        <w:footnoteReference w:id="517"/>
      </w:r>
      <w:r>
        <w:rPr>
          <w:rStyle w:val="CharStyle15"/>
        </w:rPr>
        <w:t xml:space="preserve">. </w:t>
      </w:r>
      <w:r>
        <w:rPr>
          <w:rStyle w:val="CharStyle15"/>
          <w:lang w:val="it-IT" w:eastAsia="it-IT" w:bidi="it-IT"/>
        </w:rPr>
        <w:t xml:space="preserve">A atividade de </w:t>
      </w:r>
      <w:r>
        <w:rPr>
          <w:rStyle w:val="CharStyle15"/>
        </w:rPr>
        <w:t xml:space="preserve">Judas </w:t>
      </w:r>
      <w:r>
        <w:rPr>
          <w:rStyle w:val="CharStyle15"/>
          <w:lang w:val="it-IT" w:eastAsia="it-IT" w:bidi="it-IT"/>
        </w:rPr>
        <w:t xml:space="preserve">se insere neste quadro, </w:t>
      </w:r>
      <w:r>
        <w:rPr>
          <w:rStyle w:val="CharStyle15"/>
        </w:rPr>
        <w:t xml:space="preserve">sendo </w:t>
      </w:r>
      <w:r>
        <w:rPr>
          <w:rStyle w:val="CharStyle15"/>
          <w:lang w:val="it-IT" w:eastAsia="it-IT" w:bidi="it-IT"/>
        </w:rPr>
        <w:t xml:space="preserve">o epilogo do ca- minho em dire^ào oposta à adesào a Jesus. Ao napa5i8óvai Jesus, </w:t>
      </w:r>
      <w:r>
        <w:rPr>
          <w:rStyle w:val="CharStyle15"/>
        </w:rPr>
        <w:t xml:space="preserve">Judas </w:t>
      </w:r>
      <w:r>
        <w:rPr>
          <w:rStyle w:val="CharStyle15"/>
          <w:lang w:val="it-IT" w:eastAsia="it-IT" w:bidi="it-IT"/>
        </w:rPr>
        <w:t xml:space="preserve">nào assume a sua tarefa e nào </w:t>
      </w:r>
      <w:r>
        <w:rPr>
          <w:rStyle w:val="CharStyle15"/>
        </w:rPr>
        <w:t xml:space="preserve">corresponde </w:t>
      </w:r>
      <w:r>
        <w:rPr>
          <w:rStyle w:val="CharStyle15"/>
          <w:lang w:val="it-IT" w:eastAsia="it-IT" w:bidi="it-IT"/>
        </w:rPr>
        <w:t xml:space="preserve">ao dom da eleiQào. Portanto, Jesus nào erra na elei^ào de </w:t>
      </w:r>
      <w:r>
        <w:rPr>
          <w:rStyle w:val="CharStyle15"/>
        </w:rPr>
        <w:t xml:space="preserve">Judas; </w:t>
      </w:r>
      <w:r>
        <w:rPr>
          <w:rStyle w:val="CharStyle15"/>
          <w:lang w:val="it-IT" w:eastAsia="it-IT" w:bidi="it-IT"/>
        </w:rPr>
        <w:t xml:space="preserve">ao contràrio, o caso deste </w:t>
      </w:r>
      <w:r>
        <w:rPr>
          <w:rStyle w:val="CharStyle15"/>
        </w:rPr>
        <w:t xml:space="preserve">discípulo </w:t>
      </w:r>
      <w:r>
        <w:rPr>
          <w:rStyle w:val="CharStyle15"/>
          <w:lang w:val="it-IT" w:eastAsia="it-IT" w:bidi="it-IT"/>
        </w:rPr>
        <w:t xml:space="preserve">mostra aos Doze </w:t>
      </w:r>
      <w:r>
        <w:rPr>
          <w:rStyle w:val="CharStyle15"/>
        </w:rPr>
        <w:t xml:space="preserve">que </w:t>
      </w:r>
      <w:r>
        <w:rPr>
          <w:rStyle w:val="CharStyle15"/>
          <w:lang w:val="it-IT" w:eastAsia="it-IT" w:bidi="it-IT"/>
        </w:rPr>
        <w:t xml:space="preserve">o fato de terem </w:t>
      </w:r>
      <w:r>
        <w:rPr>
          <w:rStyle w:val="CharStyle15"/>
        </w:rPr>
        <w:t xml:space="preserve">sido </w:t>
      </w:r>
      <w:r>
        <w:rPr>
          <w:rStyle w:val="CharStyle15"/>
          <w:lang w:val="it-IT" w:eastAsia="it-IT" w:bidi="it-IT"/>
        </w:rPr>
        <w:t xml:space="preserve">es- colhidos por Jesus nào Ihes garante automaticamente a </w:t>
      </w:r>
      <w:r>
        <w:rPr>
          <w:rStyle w:val="CharStyle15"/>
        </w:rPr>
        <w:t xml:space="preserve">permanencia na </w:t>
      </w:r>
      <w:r>
        <w:rPr>
          <w:rStyle w:val="CharStyle15"/>
          <w:lang w:val="it-IT" w:eastAsia="it-IT" w:bidi="it-IT"/>
        </w:rPr>
        <w:t>fidelidade</w:t>
      </w:r>
      <w:r>
        <w:rPr>
          <w:rStyle w:val="CharStyle15"/>
          <w:vertAlign w:val="superscript"/>
          <w:lang w:val="it-IT" w:eastAsia="it-IT" w:bidi="it-IT"/>
        </w:rPr>
        <w:footnoteReference w:id="518"/>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Ao fazer </w:t>
      </w:r>
      <w:r>
        <w:rPr>
          <w:rStyle w:val="CharStyle15"/>
        </w:rPr>
        <w:t xml:space="preserve">esta escolha, Judas </w:t>
      </w:r>
      <w:r>
        <w:rPr>
          <w:rStyle w:val="CharStyle15"/>
          <w:lang w:val="it-IT" w:eastAsia="it-IT" w:bidi="it-IT"/>
        </w:rPr>
        <w:t xml:space="preserve">mostra-se </w:t>
      </w:r>
      <w:r>
        <w:rPr>
          <w:rStyle w:val="CharStyle15"/>
        </w:rPr>
        <w:t xml:space="preserve">partidário </w:t>
      </w:r>
      <w:r>
        <w:rPr>
          <w:rStyle w:val="CharStyle15"/>
          <w:lang w:val="it-IT" w:eastAsia="it-IT" w:bidi="it-IT"/>
        </w:rPr>
        <w:t xml:space="preserve">daqueles </w:t>
      </w:r>
      <w:r>
        <w:rPr>
          <w:rStyle w:val="CharStyle15"/>
        </w:rPr>
        <w:t xml:space="preserve">que </w:t>
      </w:r>
      <w:r>
        <w:rPr>
          <w:rStyle w:val="CharStyle15"/>
          <w:lang w:val="it-IT" w:eastAsia="it-IT" w:bidi="it-IT"/>
        </w:rPr>
        <w:t xml:space="preserve">nào créem (6,64), </w:t>
      </w:r>
      <w:r>
        <w:rPr>
          <w:rStyle w:val="CharStyle15"/>
        </w:rPr>
        <w:t xml:space="preserve">como </w:t>
      </w:r>
      <w:r>
        <w:rPr>
          <w:rStyle w:val="CharStyle15"/>
          <w:lang w:val="it-IT" w:eastAsia="it-IT" w:bidi="it-IT"/>
        </w:rPr>
        <w:t xml:space="preserve">alguém a quem o Pai nào concedeu ir a Jesus (6,65) e </w:t>
      </w:r>
      <w:r>
        <w:rPr>
          <w:rStyle w:val="CharStyle15"/>
        </w:rPr>
        <w:t xml:space="preserve">que </w:t>
      </w:r>
      <w:r>
        <w:rPr>
          <w:rStyle w:val="CharStyle15"/>
          <w:lang w:val="it-IT" w:eastAsia="it-IT" w:bidi="it-IT"/>
        </w:rPr>
        <w:t xml:space="preserve">é </w:t>
      </w:r>
      <w:r>
        <w:rPr>
          <w:rStyle w:val="CharStyle15"/>
        </w:rPr>
        <w:t xml:space="preserve">incapaz </w:t>
      </w:r>
      <w:r>
        <w:rPr>
          <w:rStyle w:val="CharStyle15"/>
          <w:lang w:val="it-IT" w:eastAsia="it-IT" w:bidi="it-IT"/>
        </w:rPr>
        <w:t xml:space="preserve">de praticar </w:t>
      </w:r>
      <w:r>
        <w:rPr>
          <w:rStyle w:val="CharStyle15"/>
        </w:rPr>
        <w:t xml:space="preserve">as obras </w:t>
      </w:r>
      <w:r>
        <w:rPr>
          <w:rStyle w:val="CharStyle15"/>
          <w:lang w:val="it-IT" w:eastAsia="it-IT" w:bidi="it-IT"/>
        </w:rPr>
        <w:t xml:space="preserve">deste (13,17). E é o pròprio Jesus quem pòe às </w:t>
      </w:r>
      <w:r>
        <w:rPr>
          <w:rStyle w:val="CharStyle15"/>
        </w:rPr>
        <w:t xml:space="preserve">claras esta </w:t>
      </w:r>
      <w:r>
        <w:rPr>
          <w:rStyle w:val="CharStyle15"/>
          <w:lang w:val="it-IT" w:eastAsia="it-IT" w:bidi="it-IT"/>
        </w:rPr>
        <w:t xml:space="preserve">sua realidade: nào </w:t>
      </w:r>
      <w:r>
        <w:rPr>
          <w:rStyle w:val="CharStyle15"/>
        </w:rPr>
        <w:t xml:space="preserve">obstante seja </w:t>
      </w:r>
      <w:r>
        <w:rPr>
          <w:rStyle w:val="CharStyle15"/>
          <w:lang w:val="it-IT" w:eastAsia="it-IT" w:bidi="it-IT"/>
        </w:rPr>
        <w:t xml:space="preserve">um </w:t>
      </w:r>
      <w:r>
        <w:rPr>
          <w:rStyle w:val="CharStyle15"/>
        </w:rPr>
        <w:t xml:space="preserve">dos </w:t>
      </w:r>
      <w:r>
        <w:rPr>
          <w:rStyle w:val="CharStyle15"/>
          <w:lang w:val="it-IT" w:eastAsia="it-IT" w:bidi="it-IT"/>
        </w:rPr>
        <w:t>doze</w:t>
      </w:r>
      <w:r>
        <w:rPr>
          <w:rStyle w:val="CharStyle15"/>
          <w:vertAlign w:val="superscript"/>
          <w:lang w:val="it-IT" w:eastAsia="it-IT" w:bidi="it-IT"/>
        </w:rPr>
        <w:footnoteReference w:id="519"/>
      </w:r>
      <w:r>
        <w:rPr>
          <w:rStyle w:val="CharStyle15"/>
          <w:lang w:val="it-IT" w:eastAsia="it-IT" w:bidi="it-IT"/>
        </w:rPr>
        <w:t xml:space="preserve">, é </w:t>
      </w:r>
      <w:r>
        <w:rPr>
          <w:rStyle w:val="CharStyle15"/>
        </w:rPr>
        <w:t xml:space="preserve">SiáPolog </w:t>
      </w:r>
      <w:r>
        <w:rPr>
          <w:rStyle w:val="CharStyle15"/>
          <w:lang w:val="it-IT" w:eastAsia="it-IT" w:bidi="it-IT"/>
        </w:rPr>
        <w:t xml:space="preserve">e </w:t>
      </w:r>
      <w:r>
        <w:rPr>
          <w:rStyle w:val="CharStyle15"/>
        </w:rPr>
        <w:t xml:space="preserve">entregará </w:t>
      </w:r>
      <w:r>
        <w:rPr>
          <w:rStyle w:val="CharStyle15"/>
          <w:lang w:val="it-IT" w:eastAsia="it-IT" w:bidi="it-IT"/>
        </w:rPr>
        <w:t xml:space="preserve">Jesus. </w:t>
      </w:r>
      <w:r>
        <w:rPr>
          <w:rStyle w:val="CharStyle15"/>
        </w:rPr>
        <w:t xml:space="preserve">Nos </w:t>
      </w:r>
      <w:r>
        <w:rPr>
          <w:rStyle w:val="CharStyle15"/>
          <w:lang w:val="it-IT" w:eastAsia="it-IT" w:bidi="it-IT"/>
        </w:rPr>
        <w:t xml:space="preserve">evangelhos </w:t>
      </w:r>
      <w:r>
        <w:rPr>
          <w:rStyle w:val="CharStyle15"/>
        </w:rPr>
        <w:t xml:space="preserve">sinóticos, </w:t>
      </w:r>
      <w:r>
        <w:rPr>
          <w:rStyle w:val="CharStyle15"/>
          <w:lang w:val="it-IT" w:eastAsia="it-IT" w:bidi="it-IT"/>
        </w:rPr>
        <w:t xml:space="preserve">é </w:t>
      </w:r>
      <w:r>
        <w:rPr>
          <w:rStyle w:val="CharStyle15"/>
        </w:rPr>
        <w:t xml:space="preserve">Pedro </w:t>
      </w:r>
      <w:r>
        <w:rPr>
          <w:rStyle w:val="CharStyle15"/>
          <w:lang w:val="it-IT" w:eastAsia="it-IT" w:bidi="it-IT"/>
        </w:rPr>
        <w:t xml:space="preserve">quem </w:t>
      </w:r>
      <w:r>
        <w:rPr>
          <w:rStyle w:val="CharStyle15"/>
        </w:rPr>
        <w:t xml:space="preserve">aparece </w:t>
      </w:r>
      <w:r>
        <w:rPr>
          <w:rStyle w:val="CharStyle15"/>
          <w:lang w:val="it-IT" w:eastAsia="it-IT" w:bidi="it-IT"/>
        </w:rPr>
        <w:t xml:space="preserve">com </w:t>
      </w:r>
      <w:r>
        <w:rPr>
          <w:rStyle w:val="CharStyle15"/>
        </w:rPr>
        <w:t xml:space="preserve">esta prerrogativa; </w:t>
      </w:r>
      <w:r>
        <w:rPr>
          <w:rStyle w:val="CharStyle15"/>
          <w:lang w:val="it-IT" w:eastAsia="it-IT" w:bidi="it-IT"/>
        </w:rPr>
        <w:t xml:space="preserve">Jesus </w:t>
      </w:r>
      <w:r>
        <w:rPr>
          <w:rStyle w:val="CharStyle15"/>
        </w:rPr>
        <w:t>o cha</w:t>
        <w:softHyphen/>
        <w:t xml:space="preserve">ma </w:t>
      </w:r>
      <w:r>
        <w:rPr>
          <w:rStyle w:val="CharStyle15"/>
          <w:lang w:val="it-IT" w:eastAsia="it-IT" w:bidi="it-IT"/>
        </w:rPr>
        <w:t>de oaravag quando eie procura persuadi-Lo a nào ir a Jerusa- lém para morrer</w:t>
      </w:r>
      <w:r>
        <w:rPr>
          <w:rStyle w:val="CharStyle15"/>
          <w:vertAlign w:val="superscript"/>
          <w:lang w:val="it-IT" w:eastAsia="it-IT" w:bidi="it-IT"/>
        </w:rPr>
        <w:footnoteReference w:id="520"/>
      </w:r>
      <w:r>
        <w:rPr>
          <w:rStyle w:val="CharStyle15"/>
          <w:lang w:val="it-IT" w:eastAsia="it-IT" w:bidi="it-IT"/>
        </w:rPr>
        <w:t xml:space="preserve">. Joào </w:t>
      </w:r>
      <w:r>
        <w:rPr>
          <w:rStyle w:val="CharStyle15"/>
        </w:rPr>
        <w:t xml:space="preserve">omite este </w:t>
      </w:r>
      <w:r>
        <w:rPr>
          <w:rStyle w:val="CharStyle15"/>
          <w:lang w:val="it-IT" w:eastAsia="it-IT" w:bidi="it-IT"/>
        </w:rPr>
        <w:t xml:space="preserve">dado em rela^ào a </w:t>
      </w:r>
      <w:r>
        <w:rPr>
          <w:rStyle w:val="CharStyle15"/>
        </w:rPr>
        <w:t xml:space="preserve">Pedro, </w:t>
      </w:r>
      <w:r>
        <w:rPr>
          <w:rStyle w:val="CharStyle15"/>
          <w:lang w:val="it-IT" w:eastAsia="it-IT" w:bidi="it-IT"/>
        </w:rPr>
        <w:t xml:space="preserve">pois, para </w:t>
      </w:r>
      <w:r>
        <w:rPr>
          <w:rStyle w:val="CharStyle15"/>
        </w:rPr>
        <w:t xml:space="preserve">ele, </w:t>
      </w:r>
      <w:r>
        <w:rPr>
          <w:rStyle w:val="CharStyle15"/>
          <w:lang w:val="it-IT" w:eastAsia="it-IT" w:bidi="it-IT"/>
        </w:rPr>
        <w:t xml:space="preserve">é </w:t>
      </w:r>
      <w:r>
        <w:rPr>
          <w:rStyle w:val="CharStyle15"/>
        </w:rPr>
        <w:t xml:space="preserve">Judas </w:t>
      </w:r>
      <w:r>
        <w:rPr>
          <w:rStyle w:val="CharStyle15"/>
          <w:lang w:val="it-IT" w:eastAsia="it-IT" w:bidi="it-IT"/>
        </w:rPr>
        <w:t xml:space="preserve">quem </w:t>
      </w:r>
      <w:r>
        <w:rPr>
          <w:rStyle w:val="CharStyle15"/>
        </w:rPr>
        <w:t xml:space="preserve">representa </w:t>
      </w:r>
      <w:r>
        <w:rPr>
          <w:rStyle w:val="CharStyle15"/>
          <w:lang w:val="it-IT" w:eastAsia="it-IT" w:bidi="it-IT"/>
        </w:rPr>
        <w:t xml:space="preserve">a </w:t>
      </w:r>
      <w:r>
        <w:rPr>
          <w:rStyle w:val="CharStyle15"/>
        </w:rPr>
        <w:t xml:space="preserve">influencia </w:t>
      </w:r>
      <w:r>
        <w:rPr>
          <w:rStyle w:val="CharStyle15"/>
          <w:lang w:val="it-IT" w:eastAsia="it-IT" w:bidi="it-IT"/>
        </w:rPr>
        <w:t>satànica</w:t>
      </w:r>
      <w:r>
        <w:rPr>
          <w:rStyle w:val="CharStyle15"/>
          <w:vertAlign w:val="superscript"/>
          <w:lang w:val="it-IT" w:eastAsia="it-IT" w:bidi="it-IT"/>
        </w:rPr>
        <w:footnoteReference w:id="521"/>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À base da palavra </w:t>
      </w:r>
      <w:r>
        <w:rPr>
          <w:rStyle w:val="CharStyle15"/>
        </w:rPr>
        <w:t xml:space="preserve">8tápolog existe </w:t>
      </w:r>
      <w:r>
        <w:rPr>
          <w:rStyle w:val="CharStyle15"/>
          <w:lang w:val="it-IT" w:eastAsia="it-IT" w:bidi="it-IT"/>
        </w:rPr>
        <w:t xml:space="preserve">um ampio campo de </w:t>
      </w:r>
      <w:r>
        <w:rPr>
          <w:rStyle w:val="CharStyle15"/>
        </w:rPr>
        <w:t>signifi</w:t>
        <w:softHyphen/>
        <w:t xml:space="preserve">cado: </w:t>
      </w:r>
      <w:r>
        <w:rPr>
          <w:rStyle w:val="CharStyle15"/>
          <w:lang w:val="it-IT" w:eastAsia="it-IT" w:bidi="it-IT"/>
        </w:rPr>
        <w:t>òdio, calùnia, acusa^ào, denùncia, engano, separalo e mai</w:t>
        <w:softHyphen/>
        <w:t xml:space="preserve">dico, de modo </w:t>
      </w:r>
      <w:r>
        <w:rPr>
          <w:rStyle w:val="CharStyle15"/>
        </w:rPr>
        <w:t xml:space="preserve">que o 8iápoXog </w:t>
      </w:r>
      <w:r>
        <w:rPr>
          <w:rStyle w:val="CharStyle15"/>
          <w:lang w:val="it-IT" w:eastAsia="it-IT" w:bidi="it-IT"/>
        </w:rPr>
        <w:t xml:space="preserve">se </w:t>
      </w:r>
      <w:r>
        <w:rPr>
          <w:rStyle w:val="CharStyle15"/>
        </w:rPr>
        <w:t xml:space="preserve">caracteriza como </w:t>
      </w:r>
      <w:r>
        <w:rPr>
          <w:rStyle w:val="CharStyle15"/>
          <w:lang w:val="it-IT" w:eastAsia="it-IT" w:bidi="it-IT"/>
        </w:rPr>
        <w:t xml:space="preserve">inimigo, </w:t>
      </w:r>
      <w:r>
        <w:rPr>
          <w:rStyle w:val="CharStyle15"/>
        </w:rPr>
        <w:t>acusa</w:t>
        <w:softHyphen/>
        <w:t xml:space="preserve">dor, adversário, </w:t>
      </w:r>
      <w:r>
        <w:rPr>
          <w:rStyle w:val="CharStyle15"/>
          <w:lang w:val="it-IT" w:eastAsia="it-IT" w:bidi="it-IT"/>
        </w:rPr>
        <w:t xml:space="preserve">sedutor, </w:t>
      </w:r>
      <w:r>
        <w:rPr>
          <w:rStyle w:val="CharStyle15"/>
        </w:rPr>
        <w:t xml:space="preserve">como </w:t>
      </w:r>
      <w:r>
        <w:rPr>
          <w:rStyle w:val="CharStyle15"/>
          <w:lang w:val="it-IT" w:eastAsia="it-IT" w:bidi="it-IT"/>
        </w:rPr>
        <w:t xml:space="preserve">aquele </w:t>
      </w:r>
      <w:r>
        <w:rPr>
          <w:rStyle w:val="CharStyle15"/>
        </w:rPr>
        <w:t xml:space="preserve">que </w:t>
      </w:r>
      <w:r>
        <w:rPr>
          <w:rStyle w:val="CharStyle15"/>
          <w:lang w:val="it-IT" w:eastAsia="it-IT" w:bidi="it-IT"/>
        </w:rPr>
        <w:t>gera divisào</w:t>
      </w:r>
      <w:r>
        <w:rPr>
          <w:rStyle w:val="CharStyle15"/>
          <w:vertAlign w:val="superscript"/>
          <w:lang w:val="it-IT" w:eastAsia="it-IT" w:bidi="it-IT"/>
        </w:rPr>
        <w:footnoteReference w:id="522"/>
      </w:r>
      <w:r>
        <w:rPr>
          <w:rStyle w:val="CharStyle15"/>
          <w:lang w:val="it-IT" w:eastAsia="it-IT" w:bidi="it-IT"/>
        </w:rPr>
        <w:t xml:space="preserve">. O seu campo de a^ào se </w:t>
      </w:r>
      <w:r>
        <w:rPr>
          <w:rStyle w:val="CharStyle15"/>
        </w:rPr>
        <w:t xml:space="preserve">explica </w:t>
      </w:r>
      <w:r>
        <w:rPr>
          <w:rStyle w:val="CharStyle15"/>
          <w:lang w:val="it-IT" w:eastAsia="it-IT" w:bidi="it-IT"/>
        </w:rPr>
        <w:t xml:space="preserve">sobretudo no intento de </w:t>
      </w:r>
      <w:r>
        <w:rPr>
          <w:rStyle w:val="CharStyle15"/>
        </w:rPr>
        <w:t xml:space="preserve">querer dividir </w:t>
      </w:r>
      <w:r>
        <w:rPr>
          <w:rStyle w:val="CharStyle15"/>
          <w:lang w:val="it-IT" w:eastAsia="it-IT" w:bidi="it-IT"/>
        </w:rPr>
        <w:t xml:space="preserve">Deus ou Jesus e </w:t>
      </w:r>
      <w:r>
        <w:rPr>
          <w:rStyle w:val="CharStyle15"/>
        </w:rPr>
        <w:t xml:space="preserve">os </w:t>
      </w:r>
      <w:r>
        <w:rPr>
          <w:rStyle w:val="CharStyle15"/>
          <w:lang w:val="it-IT" w:eastAsia="it-IT" w:bidi="it-IT"/>
        </w:rPr>
        <w:t xml:space="preserve">homens, separando-os. E </w:t>
      </w:r>
      <w:r>
        <w:rPr>
          <w:rStyle w:val="CharStyle15"/>
        </w:rPr>
        <w:t xml:space="preserve">esta </w:t>
      </w:r>
      <w:r>
        <w:rPr>
          <w:rStyle w:val="CharStyle15"/>
          <w:lang w:val="it-IT" w:eastAsia="it-IT" w:bidi="it-IT"/>
        </w:rPr>
        <w:t xml:space="preserve">qualifica^ào vem </w:t>
      </w:r>
      <w:r>
        <w:rPr>
          <w:rStyle w:val="CharStyle15"/>
        </w:rPr>
        <w:t xml:space="preserve">aplicada </w:t>
      </w:r>
      <w:r>
        <w:rPr>
          <w:rStyle w:val="CharStyle15"/>
          <w:lang w:val="it-IT" w:eastAsia="it-IT" w:bidi="it-IT"/>
        </w:rPr>
        <w:t xml:space="preserve">a </w:t>
      </w:r>
      <w:r>
        <w:rPr>
          <w:rStyle w:val="CharStyle15"/>
        </w:rPr>
        <w:t xml:space="preserve">Judas, que </w:t>
      </w:r>
      <w:r>
        <w:rPr>
          <w:rStyle w:val="CharStyle15"/>
          <w:lang w:val="it-IT" w:eastAsia="it-IT" w:bidi="it-IT"/>
        </w:rPr>
        <w:t xml:space="preserve">estava para </w:t>
      </w:r>
      <w:r>
        <w:rPr>
          <w:rStyle w:val="CharStyle15"/>
        </w:rPr>
        <w:t xml:space="preserve">entregar </w:t>
      </w:r>
      <w:r>
        <w:rPr>
          <w:rStyle w:val="CharStyle15"/>
          <w:lang w:val="it-IT" w:eastAsia="it-IT" w:bidi="it-IT"/>
        </w:rPr>
        <w:t>Jesus</w:t>
      </w:r>
      <w:r>
        <w:rPr>
          <w:rStyle w:val="CharStyle15"/>
          <w:vertAlign w:val="superscript"/>
          <w:lang w:val="it-IT" w:eastAsia="it-IT" w:bidi="it-IT"/>
        </w:rPr>
        <w:footnoteReference w:id="523"/>
      </w:r>
      <w:r>
        <w:rPr>
          <w:rStyle w:val="CharStyle15"/>
          <w:lang w:val="it-IT" w:eastAsia="it-IT" w:bidi="it-IT"/>
        </w:rPr>
        <w:t xml:space="preserve">. Assim, </w:t>
      </w:r>
      <w:r>
        <w:rPr>
          <w:rStyle w:val="CharStyle15"/>
        </w:rPr>
        <w:t xml:space="preserve">Judas </w:t>
      </w:r>
      <w:r>
        <w:rPr>
          <w:rStyle w:val="CharStyle15"/>
          <w:lang w:val="it-IT" w:eastAsia="it-IT" w:bidi="it-IT"/>
        </w:rPr>
        <w:t xml:space="preserve">é </w:t>
      </w:r>
      <w:r>
        <w:rPr>
          <w:rStyle w:val="CharStyle15"/>
          <w:lang w:val="fr-FR" w:eastAsia="fr-FR" w:bidi="fr-FR"/>
        </w:rPr>
        <w:t xml:space="preserve">8tà0oXoç nâo </w:t>
      </w:r>
      <w:r>
        <w:rPr>
          <w:rStyle w:val="CharStyle15"/>
        </w:rPr>
        <w:t xml:space="preserve">somente porque é um instrumento </w:t>
      </w:r>
      <w:r>
        <w:rPr>
          <w:rStyle w:val="CharStyle15"/>
          <w:lang w:val="fr-FR" w:eastAsia="fr-FR" w:bidi="fr-FR"/>
        </w:rPr>
        <w:t xml:space="preserve">de oaxavâç, </w:t>
      </w:r>
      <w:r>
        <w:rPr>
          <w:rStyle w:val="CharStyle15"/>
        </w:rPr>
        <w:t xml:space="preserve">mas porque se </w:t>
      </w:r>
      <w:r>
        <w:rPr>
          <w:rStyle w:val="CharStyle15"/>
          <w:lang w:val="fr-FR" w:eastAsia="fr-FR" w:bidi="fr-FR"/>
        </w:rPr>
        <w:t xml:space="preserve">assume </w:t>
      </w:r>
      <w:r>
        <w:rPr>
          <w:rStyle w:val="CharStyle15"/>
        </w:rPr>
        <w:t>inimigo de Jesús, consentindo, desde o inicio, com aquele que é homicida e mentiroso, assumindo o seu partido, recu</w:t>
        <w:softHyphen/>
        <w:t xml:space="preserve">sando a mensagem de Jesús e declarando nao pertencer </w:t>
      </w:r>
      <w:r>
        <w:rPr>
          <w:rStyle w:val="CharStyle15"/>
          <w:lang w:val="fr-FR" w:eastAsia="fr-FR" w:bidi="fr-FR"/>
        </w:rPr>
        <w:t xml:space="preserve">mais </w:t>
      </w:r>
      <w:r>
        <w:rPr>
          <w:rStyle w:val="CharStyle15"/>
        </w:rPr>
        <w:t>ao nú</w:t>
        <w:softHyphen/>
        <w:t>cleo de seus escolhidos.</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Todavia, </w:t>
      </w:r>
      <w:r>
        <w:rPr>
          <w:rStyle w:val="CharStyle15"/>
          <w:lang w:val="fr-FR" w:eastAsia="fr-FR" w:bidi="fr-FR"/>
        </w:rPr>
        <w:t xml:space="preserve">as implicaçôes </w:t>
      </w:r>
      <w:r>
        <w:rPr>
          <w:rStyle w:val="CharStyle15"/>
        </w:rPr>
        <w:t xml:space="preserve">desta </w:t>
      </w:r>
      <w:r>
        <w:rPr>
          <w:rStyle w:val="CharStyle15"/>
          <w:lang w:val="fr-FR" w:eastAsia="fr-FR" w:bidi="fr-FR"/>
        </w:rPr>
        <w:t xml:space="preserve">açâo </w:t>
      </w:r>
      <w:r>
        <w:rPr>
          <w:rStyle w:val="CharStyle15"/>
        </w:rPr>
        <w:t xml:space="preserve">de Judas sao freqüentemente mal interpretadas. A palavra usada para caracterizar </w:t>
      </w:r>
      <w:r>
        <w:rPr>
          <w:rStyle w:val="CharStyle15"/>
          <w:lang w:val="fr-FR" w:eastAsia="fr-FR" w:bidi="fr-FR"/>
        </w:rPr>
        <w:t xml:space="preserve">a açâo </w:t>
      </w:r>
      <w:r>
        <w:rPr>
          <w:rStyle w:val="CharStyle15"/>
        </w:rPr>
        <w:t xml:space="preserve">de Judas, napaSiÓóvat, precisamente, significa: colocar </w:t>
      </w:r>
      <w:r>
        <w:rPr>
          <w:rStyle w:val="CharStyle15"/>
          <w:lang w:val="fr-FR" w:eastAsia="fr-FR" w:bidi="fr-FR"/>
        </w:rPr>
        <w:t xml:space="preserve">nas </w:t>
      </w:r>
      <w:r>
        <w:rPr>
          <w:rStyle w:val="CharStyle15"/>
        </w:rPr>
        <w:t xml:space="preserve">máos de alguém; negociar </w:t>
      </w:r>
      <w:r>
        <w:rPr>
          <w:rStyle w:val="CharStyle15"/>
          <w:lang w:val="fr-FR" w:eastAsia="fr-FR" w:bidi="fr-FR"/>
        </w:rPr>
        <w:t xml:space="preserve">ou </w:t>
      </w:r>
      <w:r>
        <w:rPr>
          <w:rStyle w:val="CharStyle15"/>
        </w:rPr>
        <w:t xml:space="preserve">colocar-se, para a própria comodidade, de acordo com alguém; entregar a um tribunal </w:t>
      </w:r>
      <w:r>
        <w:rPr>
          <w:rStyle w:val="CharStyle15"/>
          <w:lang w:val="fr-FR" w:eastAsia="fr-FR" w:bidi="fr-FR"/>
        </w:rPr>
        <w:t xml:space="preserve">ou para a execuçào </w:t>
      </w:r>
      <w:r>
        <w:rPr>
          <w:rStyle w:val="CharStyle15"/>
        </w:rPr>
        <w:t xml:space="preserve">de urna senten- </w:t>
      </w:r>
      <w:r>
        <w:rPr>
          <w:rStyle w:val="CharStyle15"/>
          <w:lang w:val="fr-FR" w:eastAsia="fr-FR" w:bidi="fr-FR"/>
        </w:rPr>
        <w:t>ça</w:t>
      </w:r>
      <w:r>
        <w:rPr>
          <w:rStyle w:val="CharStyle15"/>
          <w:vertAlign w:val="superscript"/>
          <w:lang w:val="fr-FR" w:eastAsia="fr-FR" w:bidi="fr-FR"/>
        </w:rPr>
        <w:footnoteReference w:id="524"/>
      </w:r>
      <w:r>
        <w:rPr>
          <w:rStyle w:val="CharStyle15"/>
          <w:lang w:val="fr-FR" w:eastAsia="fr-FR" w:bidi="fr-FR"/>
        </w:rPr>
        <w:t xml:space="preserve">. </w:t>
      </w:r>
      <w:r>
        <w:rPr>
          <w:rStyle w:val="CharStyle15"/>
        </w:rPr>
        <w:t xml:space="preserve">Em </w:t>
      </w:r>
      <w:r>
        <w:rPr>
          <w:rStyle w:val="CharStyle15"/>
          <w:lang w:val="fr-FR" w:eastAsia="fr-FR" w:bidi="fr-FR"/>
        </w:rPr>
        <w:t xml:space="preserve">Joâo </w:t>
      </w:r>
      <w:r>
        <w:rPr>
          <w:rStyle w:val="CharStyle15"/>
        </w:rPr>
        <w:t xml:space="preserve">este termo </w:t>
      </w:r>
      <w:r>
        <w:rPr>
          <w:rStyle w:val="CharStyle15"/>
          <w:lang w:val="fr-FR" w:eastAsia="fr-FR" w:bidi="fr-FR"/>
        </w:rPr>
        <w:t xml:space="preserve">nâo </w:t>
      </w:r>
      <w:r>
        <w:rPr>
          <w:rStyle w:val="CharStyle15"/>
        </w:rPr>
        <w:t xml:space="preserve">tem o profundo timbre teológico que tem em Marcos, em </w:t>
      </w:r>
      <w:r>
        <w:rPr>
          <w:rStyle w:val="CharStyle15"/>
          <w:lang w:val="fr-FR" w:eastAsia="fr-FR" w:bidi="fr-FR"/>
        </w:rPr>
        <w:t xml:space="preserve">relaçâo à </w:t>
      </w:r>
      <w:r>
        <w:rPr>
          <w:rStyle w:val="CharStyle15"/>
        </w:rPr>
        <w:t>teología do Filho do Homem</w:t>
      </w:r>
      <w:r>
        <w:rPr>
          <w:rStyle w:val="CharStyle15"/>
          <w:vertAlign w:val="superscript"/>
        </w:rPr>
        <w:footnoteReference w:id="525"/>
      </w:r>
      <w:r>
        <w:rPr>
          <w:rStyle w:val="CharStyle15"/>
        </w:rPr>
        <w:t xml:space="preserve">, mas </w:t>
      </w:r>
      <w:r>
        <w:rPr>
          <w:rStyle w:val="CharStyle15"/>
          <w:lang w:val="fr-FR" w:eastAsia="fr-FR" w:bidi="fr-FR"/>
        </w:rPr>
        <w:t xml:space="preserve">assume </w:t>
      </w:r>
      <w:r>
        <w:rPr>
          <w:rStyle w:val="CharStyle15"/>
        </w:rPr>
        <w:t>principalmente um sentido técnico. Além das referencias a Ju</w:t>
        <w:softHyphen/>
        <w:t>das</w:t>
      </w:r>
      <w:r>
        <w:rPr>
          <w:rStyle w:val="CharStyle15"/>
          <w:vertAlign w:val="superscript"/>
        </w:rPr>
        <w:footnoteReference w:id="526"/>
      </w:r>
      <w:r>
        <w:rPr>
          <w:rStyle w:val="CharStyle15"/>
        </w:rPr>
        <w:t xml:space="preserve">, </w:t>
      </w:r>
      <w:r>
        <w:rPr>
          <w:rStyle w:val="CharStyle15"/>
          <w:lang w:val="fr-FR" w:eastAsia="fr-FR" w:bidi="fr-FR"/>
        </w:rPr>
        <w:t xml:space="preserve">Joâo </w:t>
      </w:r>
      <w:r>
        <w:rPr>
          <w:rStyle w:val="CharStyle15"/>
        </w:rPr>
        <w:t xml:space="preserve">usa este termo em </w:t>
      </w:r>
      <w:r>
        <w:rPr>
          <w:rStyle w:val="CharStyle15"/>
          <w:lang w:val="fr-FR" w:eastAsia="fr-FR" w:bidi="fr-FR"/>
        </w:rPr>
        <w:t xml:space="preserve">très ocasiôes: para </w:t>
      </w:r>
      <w:r>
        <w:rPr>
          <w:rStyle w:val="CharStyle15"/>
        </w:rPr>
        <w:t xml:space="preserve">dizer </w:t>
      </w:r>
      <w:r>
        <w:rPr>
          <w:rStyle w:val="CharStyle15"/>
          <w:lang w:val="fr-FR" w:eastAsia="fr-FR" w:bidi="fr-FR"/>
        </w:rPr>
        <w:t xml:space="preserve">que </w:t>
      </w:r>
      <w:r>
        <w:rPr>
          <w:rStyle w:val="CharStyle15"/>
        </w:rPr>
        <w:t>os judeus entregaram Jesús a Pilatos</w:t>
      </w:r>
      <w:r>
        <w:rPr>
          <w:rStyle w:val="CharStyle15"/>
          <w:vertAlign w:val="superscript"/>
        </w:rPr>
        <w:footnoteReference w:id="527"/>
      </w:r>
      <w:r>
        <w:rPr>
          <w:rStyle w:val="CharStyle15"/>
        </w:rPr>
        <w:t>*, para dizer que Pilatos o entregou para ser crucificado</w:t>
      </w:r>
      <w:r>
        <w:rPr>
          <w:rStyle w:val="CharStyle15"/>
          <w:vertAlign w:val="superscript"/>
        </w:rPr>
        <w:footnoteReference w:id="528"/>
      </w:r>
      <w:r>
        <w:rPr>
          <w:rStyle w:val="CharStyle15"/>
        </w:rPr>
        <w:t>, e para dizer que Jesús, na cruz, entregou o espiri</w:t>
        <w:softHyphen/>
        <w:t>to</w:t>
      </w:r>
      <w:r>
        <w:rPr>
          <w:rStyle w:val="CharStyle15"/>
          <w:vertAlign w:val="superscript"/>
        </w:rPr>
        <w:footnoteReference w:id="529"/>
      </w:r>
      <w:r>
        <w:rPr>
          <w:rStyle w:val="CharStyle15"/>
        </w:rPr>
        <w:t xml:space="preserve">. Nenhum destes passos conota </w:t>
      </w:r>
      <w:r>
        <w:rPr>
          <w:rStyle w:val="CharStyle15"/>
          <w:lang w:val="fr-FR" w:eastAsia="fr-FR" w:bidi="fr-FR"/>
        </w:rPr>
        <w:t xml:space="preserve">ou </w:t>
      </w:r>
      <w:r>
        <w:rPr>
          <w:rStyle w:val="CharStyle15"/>
        </w:rPr>
        <w:t xml:space="preserve">deixa implícita a idéia de des- lealdade, de perfidia </w:t>
      </w:r>
      <w:r>
        <w:rPr>
          <w:rStyle w:val="CharStyle15"/>
          <w:lang w:val="fr-FR" w:eastAsia="fr-FR" w:bidi="fr-FR"/>
        </w:rPr>
        <w:t xml:space="preserve">ou de traiçâo; </w:t>
      </w:r>
      <w:r>
        <w:rPr>
          <w:rStyle w:val="CharStyle15"/>
        </w:rPr>
        <w:t xml:space="preserve">de modo </w:t>
      </w:r>
      <w:r>
        <w:rPr>
          <w:rStyle w:val="CharStyle15"/>
          <w:lang w:val="fr-FR" w:eastAsia="fr-FR" w:bidi="fr-FR"/>
        </w:rPr>
        <w:t xml:space="preserve">que </w:t>
      </w:r>
      <w:r>
        <w:rPr>
          <w:rStyle w:val="CharStyle15"/>
        </w:rPr>
        <w:t xml:space="preserve">também </w:t>
      </w:r>
      <w:r>
        <w:rPr>
          <w:rStyle w:val="CharStyle15"/>
          <w:lang w:val="fr-FR" w:eastAsia="fr-FR" w:bidi="fr-FR"/>
        </w:rPr>
        <w:t xml:space="preserve">a açâo </w:t>
      </w:r>
      <w:r>
        <w:rPr>
          <w:rStyle w:val="CharStyle15"/>
        </w:rPr>
        <w:t xml:space="preserve">de Judas, expressa com este mesmo termo, </w:t>
      </w:r>
      <w:r>
        <w:rPr>
          <w:rStyle w:val="CharStyle15"/>
          <w:lang w:val="fr-FR" w:eastAsia="fr-FR" w:bidi="fr-FR"/>
        </w:rPr>
        <w:t xml:space="preserve">nâo é </w:t>
      </w:r>
      <w:r>
        <w:rPr>
          <w:rStyle w:val="CharStyle15"/>
        </w:rPr>
        <w:t xml:space="preserve">carregada com estas tintas. Quer somente traduzir o fato de que Judas entrega Jesús. É a </w:t>
      </w:r>
      <w:r>
        <w:rPr>
          <w:rStyle w:val="CharStyle15"/>
          <w:lang w:val="fr-FR" w:eastAsia="fr-FR" w:bidi="fr-FR"/>
        </w:rPr>
        <w:t xml:space="preserve">combinaçâo SiâpoXoç-napaSiôôvai </w:t>
      </w:r>
      <w:r>
        <w:rPr>
          <w:rStyle w:val="CharStyle15"/>
        </w:rPr>
        <w:t xml:space="preserve">que denuncia que Judas </w:t>
      </w:r>
      <w:r>
        <w:rPr>
          <w:rStyle w:val="CharStyle15"/>
          <w:lang w:val="fr-FR" w:eastAsia="fr-FR" w:bidi="fr-FR"/>
        </w:rPr>
        <w:t xml:space="preserve">nâo </w:t>
      </w:r>
      <w:r>
        <w:rPr>
          <w:rStyle w:val="CharStyle15"/>
        </w:rPr>
        <w:t xml:space="preserve">comunga da mentalidade de Jesús, mas se excluí de seu programa. O fato </w:t>
      </w:r>
      <w:r>
        <w:rPr>
          <w:rStyle w:val="CharStyle15"/>
          <w:lang w:val="fr-FR" w:eastAsia="fr-FR" w:bidi="fr-FR"/>
        </w:rPr>
        <w:t xml:space="preserve">de nâo </w:t>
      </w:r>
      <w:r>
        <w:rPr>
          <w:rStyle w:val="CharStyle15"/>
        </w:rPr>
        <w:t xml:space="preserve">pertencer a Jesús (b: v. 70c), o levará a napaóíSopi Jesús </w:t>
      </w:r>
      <w:r>
        <w:rPr>
          <w:rStyle w:val="CharStyle15"/>
          <w:b/>
          <w:bCs/>
        </w:rPr>
        <w:t xml:space="preserve">(b’: </w:t>
      </w:r>
      <w:r>
        <w:rPr>
          <w:rStyle w:val="CharStyle15"/>
        </w:rPr>
        <w:t xml:space="preserve">v. 71b), consumando assim o processo de incredulidade desenca- deado com o discurso de Jesús sobre o Pao da Vida, o qual portara já os </w:t>
      </w:r>
      <w:r>
        <w:rPr>
          <w:rStyle w:val="CharStyle15"/>
          <w:lang w:val="fr-FR" w:eastAsia="fr-FR" w:bidi="fr-FR"/>
        </w:rPr>
        <w:t xml:space="preserve">’lovôaïoi </w:t>
      </w:r>
      <w:r>
        <w:rPr>
          <w:rStyle w:val="CharStyle15"/>
        </w:rPr>
        <w:t xml:space="preserve">e muitos discípulos </w:t>
      </w:r>
      <w:r>
        <w:rPr>
          <w:rStyle w:val="CharStyle15"/>
          <w:lang w:val="fr-FR" w:eastAsia="fr-FR" w:bidi="fr-FR"/>
        </w:rPr>
        <w:t>à dispersâo.</w:t>
      </w:r>
    </w:p>
    <w:p>
      <w:pPr>
        <w:pStyle w:val="Style14"/>
        <w:keepNext w:val="0"/>
        <w:keepLines w:val="0"/>
        <w:widowControl w:val="0"/>
        <w:numPr>
          <w:ilvl w:val="2"/>
          <w:numId w:val="123"/>
        </w:numPr>
        <w:shd w:val="clear" w:color="auto" w:fill="auto"/>
        <w:tabs>
          <w:tab w:pos="1066" w:val="left"/>
        </w:tabs>
        <w:bidi w:val="0"/>
        <w:spacing w:before="0" w:after="120" w:line="223" w:lineRule="auto"/>
        <w:ind w:left="0" w:right="0" w:firstLine="460"/>
        <w:jc w:val="both"/>
      </w:pPr>
      <w:r>
        <w:rPr>
          <w:rStyle w:val="CharStyle15"/>
          <w:i/>
          <w:iCs/>
        </w:rPr>
        <w:t>De proposta em resposta:</w:t>
      </w:r>
    </w:p>
    <w:p>
      <w:pPr>
        <w:pStyle w:val="Style14"/>
        <w:keepNext w:val="0"/>
        <w:keepLines w:val="0"/>
        <w:widowControl w:val="0"/>
        <w:shd w:val="clear" w:color="auto" w:fill="auto"/>
        <w:bidi w:val="0"/>
        <w:spacing w:before="0" w:after="120" w:line="221" w:lineRule="auto"/>
        <w:ind w:left="0" w:right="0" w:firstLine="460"/>
        <w:jc w:val="both"/>
      </w:pPr>
      <w:r>
        <w:rPr>
          <w:rStyle w:val="CharStyle15"/>
        </w:rPr>
        <w:t xml:space="preserve">Vejamos os </w:t>
      </w:r>
      <w:r>
        <w:rPr>
          <w:rStyle w:val="CharStyle15"/>
          <w:lang w:val="fr-FR" w:eastAsia="fr-FR" w:bidi="fr-FR"/>
        </w:rPr>
        <w:t xml:space="preserve">outros dois </w:t>
      </w:r>
      <w:r>
        <w:rPr>
          <w:rStyle w:val="CharStyle15"/>
        </w:rPr>
        <w:t>elementos do quiasma, que trazem a pergunta feita por Jesús aos Doze, e a resposta de Pedro, em nome deste grupo.</w:t>
      </w:r>
    </w:p>
    <w:p>
      <w:pPr>
        <w:pStyle w:val="Style14"/>
        <w:keepNext w:val="0"/>
        <w:keepLines w:val="0"/>
        <w:widowControl w:val="0"/>
        <w:numPr>
          <w:ilvl w:val="3"/>
          <w:numId w:val="123"/>
        </w:numPr>
        <w:shd w:val="clear" w:color="auto" w:fill="auto"/>
        <w:tabs>
          <w:tab w:pos="1234" w:val="left"/>
        </w:tabs>
        <w:bidi w:val="0"/>
        <w:spacing w:before="0" w:after="60" w:line="223" w:lineRule="auto"/>
        <w:ind w:left="0" w:right="0" w:firstLine="460"/>
        <w:jc w:val="both"/>
      </w:pPr>
      <w:r>
        <w:rPr>
          <w:rStyle w:val="CharStyle15"/>
          <w:i/>
          <w:iCs/>
        </w:rPr>
        <w:t>A proposta de Jesús:</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Com o desmascaramento da incredulidade de muitos que seguiam Jesús, drásticamente se haviam encolhido as fileiras dos </w:t>
      </w:r>
      <w:r>
        <w:rPr>
          <w:rStyle w:val="CharStyle15"/>
        </w:rPr>
        <w:t xml:space="preserve">discípulos; </w:t>
      </w:r>
      <w:r>
        <w:rPr>
          <w:rStyle w:val="CharStyle15"/>
          <w:lang w:val="it-IT" w:eastAsia="it-IT" w:bidi="it-IT"/>
        </w:rPr>
        <w:t xml:space="preserve">por um momento Jesus antecipou a possibilidade da </w:t>
      </w:r>
      <w:r>
        <w:rPr>
          <w:rStyle w:val="CharStyle15"/>
        </w:rPr>
        <w:t xml:space="preserve">desistencia até </w:t>
      </w:r>
      <w:r>
        <w:rPr>
          <w:rStyle w:val="CharStyle15"/>
          <w:lang w:val="it-IT" w:eastAsia="it-IT" w:bidi="it-IT"/>
        </w:rPr>
        <w:t xml:space="preserve">mesmo </w:t>
      </w:r>
      <w:r>
        <w:rPr>
          <w:rStyle w:val="CharStyle15"/>
        </w:rPr>
        <w:t xml:space="preserve">dos </w:t>
      </w:r>
      <w:r>
        <w:rPr>
          <w:rStyle w:val="CharStyle15"/>
          <w:lang w:val="it-IT" w:eastAsia="it-IT" w:bidi="it-IT"/>
        </w:rPr>
        <w:t xml:space="preserve">seus mais </w:t>
      </w:r>
      <w:r>
        <w:rPr>
          <w:rStyle w:val="CharStyle15"/>
        </w:rPr>
        <w:t xml:space="preserve">íntimos seguidores, os </w:t>
      </w:r>
      <w:r>
        <w:rPr>
          <w:rStyle w:val="CharStyle15"/>
          <w:lang w:val="it-IT" w:eastAsia="it-IT" w:bidi="it-IT"/>
        </w:rPr>
        <w:t xml:space="preserve">Doze. Assira, num </w:t>
      </w:r>
      <w:r>
        <w:rPr>
          <w:rStyle w:val="CharStyle15"/>
        </w:rPr>
        <w:t xml:space="preserve">contexto </w:t>
      </w:r>
      <w:r>
        <w:rPr>
          <w:rStyle w:val="CharStyle15"/>
          <w:lang w:val="it-IT" w:eastAsia="it-IT" w:bidi="it-IT"/>
        </w:rPr>
        <w:t xml:space="preserve">verdadeiramente tràgico, Jesus pòe-lhes a pergunta: Mf] </w:t>
      </w:r>
      <w:r>
        <w:rPr>
          <w:rStyle w:val="CharStyle15"/>
          <w:smallCaps/>
          <w:lang w:val="it-IT" w:eastAsia="it-IT" w:bidi="it-IT"/>
        </w:rPr>
        <w:t>kcù</w:t>
      </w:r>
      <w:r>
        <w:rPr>
          <w:rStyle w:val="CharStyle15"/>
          <w:lang w:val="it-IT" w:eastAsia="it-IT" w:bidi="it-IT"/>
        </w:rPr>
        <w:t xml:space="preserve"> ópei«; OéletE </w:t>
      </w:r>
      <w:r>
        <w:rPr>
          <w:rStyle w:val="CharStyle15"/>
        </w:rPr>
        <w:t xml:space="preserve">ímáyeiv; </w:t>
      </w:r>
      <w:r>
        <w:rPr>
          <w:rStyle w:val="CharStyle15"/>
          <w:lang w:val="it-IT" w:eastAsia="it-IT" w:bidi="it-IT"/>
        </w:rPr>
        <w:t>(B: v. 67b).</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Jà a formulaQào desta pergunta implica </w:t>
      </w:r>
      <w:r>
        <w:rPr>
          <w:rStyle w:val="CharStyle15"/>
        </w:rPr>
        <w:t xml:space="preserve">que </w:t>
      </w:r>
      <w:r>
        <w:rPr>
          <w:rStyle w:val="CharStyle15"/>
          <w:lang w:val="it-IT" w:eastAsia="it-IT" w:bidi="it-IT"/>
        </w:rPr>
        <w:t xml:space="preserve">tal defec^ào é in- crivel e ainda </w:t>
      </w:r>
      <w:r>
        <w:rPr>
          <w:rStyle w:val="CharStyle15"/>
        </w:rPr>
        <w:t xml:space="preserve">temida, </w:t>
      </w:r>
      <w:r>
        <w:rPr>
          <w:rStyle w:val="CharStyle15"/>
          <w:lang w:val="it-IT" w:eastAsia="it-IT" w:bidi="it-IT"/>
        </w:rPr>
        <w:t xml:space="preserve">mas </w:t>
      </w:r>
      <w:r>
        <w:rPr>
          <w:rStyle w:val="CharStyle15"/>
        </w:rPr>
        <w:t xml:space="preserve">que </w:t>
      </w:r>
      <w:r>
        <w:rPr>
          <w:rStyle w:val="CharStyle15"/>
          <w:lang w:val="it-IT" w:eastAsia="it-IT" w:bidi="it-IT"/>
        </w:rPr>
        <w:t xml:space="preserve">urna resposta negativa </w:t>
      </w:r>
      <w:r>
        <w:rPr>
          <w:rStyle w:val="CharStyle15"/>
        </w:rPr>
        <w:t xml:space="preserve">dos discípulos </w:t>
      </w:r>
      <w:r>
        <w:rPr>
          <w:rStyle w:val="CharStyle15"/>
          <w:lang w:val="it-IT" w:eastAsia="it-IT" w:bidi="it-IT"/>
        </w:rPr>
        <w:t>é virtualmente assumida</w:t>
      </w:r>
      <w:r>
        <w:rPr>
          <w:rStyle w:val="CharStyle15"/>
          <w:vertAlign w:val="superscript"/>
          <w:lang w:val="it-IT" w:eastAsia="it-IT" w:bidi="it-IT"/>
        </w:rPr>
        <w:footnoteReference w:id="530"/>
      </w:r>
      <w:r>
        <w:rPr>
          <w:rStyle w:val="CharStyle15"/>
          <w:lang w:val="it-IT" w:eastAsia="it-IT" w:bidi="it-IT"/>
        </w:rPr>
        <w:t xml:space="preserve">. De fato, apesar de </w:t>
      </w:r>
      <w:r>
        <w:rPr>
          <w:rStyle w:val="CharStyle15"/>
        </w:rPr>
        <w:t xml:space="preserve">ser possível que </w:t>
      </w:r>
      <w:r>
        <w:rPr>
          <w:rStyle w:val="CharStyle15"/>
          <w:lang w:val="it-IT" w:eastAsia="it-IT" w:bidi="it-IT"/>
        </w:rPr>
        <w:t xml:space="preserve">o pq deixe </w:t>
      </w:r>
      <w:r>
        <w:rPr>
          <w:rStyle w:val="CharStyle15"/>
        </w:rPr>
        <w:t xml:space="preserve">transparecer </w:t>
      </w:r>
      <w:r>
        <w:rPr>
          <w:rStyle w:val="CharStyle15"/>
          <w:lang w:val="it-IT" w:eastAsia="it-IT" w:bidi="it-IT"/>
        </w:rPr>
        <w:t xml:space="preserve">urna certa </w:t>
      </w:r>
      <w:r>
        <w:rPr>
          <w:rStyle w:val="CharStyle15"/>
        </w:rPr>
        <w:t>hesitado</w:t>
      </w:r>
      <w:r>
        <w:rPr>
          <w:rStyle w:val="CharStyle15"/>
          <w:vertAlign w:val="superscript"/>
        </w:rPr>
        <w:footnoteReference w:id="531"/>
      </w:r>
      <w:r>
        <w:rPr>
          <w:rStyle w:val="CharStyle15"/>
        </w:rPr>
        <w:t xml:space="preserve">, </w:t>
      </w:r>
      <w:r>
        <w:rPr>
          <w:rStyle w:val="CharStyle15"/>
          <w:lang w:val="it-IT" w:eastAsia="it-IT" w:bidi="it-IT"/>
        </w:rPr>
        <w:t xml:space="preserve">urna questào direta </w:t>
      </w:r>
      <w:r>
        <w:rPr>
          <w:rStyle w:val="CharStyle15"/>
        </w:rPr>
        <w:t>for</w:t>
        <w:softHyphen/>
        <w:t xml:space="preserve">mulada </w:t>
      </w:r>
      <w:r>
        <w:rPr>
          <w:rStyle w:val="CharStyle15"/>
          <w:lang w:val="it-IT" w:eastAsia="it-IT" w:bidi="it-IT"/>
        </w:rPr>
        <w:t xml:space="preserve">com </w:t>
      </w:r>
      <w:r>
        <w:rPr>
          <w:rStyle w:val="CharStyle15"/>
        </w:rPr>
        <w:t xml:space="preserve">esta partícula espera </w:t>
      </w:r>
      <w:r>
        <w:rPr>
          <w:rStyle w:val="CharStyle15"/>
          <w:lang w:val="it-IT" w:eastAsia="it-IT" w:bidi="it-IT"/>
        </w:rPr>
        <w:t>urna resposta negativa</w:t>
      </w:r>
      <w:r>
        <w:rPr>
          <w:rStyle w:val="CharStyle15"/>
          <w:vertAlign w:val="superscript"/>
          <w:lang w:val="it-IT" w:eastAsia="it-IT" w:bidi="it-IT"/>
        </w:rPr>
        <w:footnoteReference w:id="532"/>
      </w:r>
      <w:r>
        <w:rPr>
          <w:rStyle w:val="CharStyle15"/>
          <w:lang w:val="it-IT" w:eastAsia="it-IT" w:bidi="it-IT"/>
        </w:rPr>
        <w:t xml:space="preserve">, </w:t>
      </w:r>
      <w:r>
        <w:rPr>
          <w:rStyle w:val="CharStyle15"/>
        </w:rPr>
        <w:t xml:space="preserve">sendo, </w:t>
      </w:r>
      <w:r>
        <w:rPr>
          <w:rStyle w:val="CharStyle15"/>
          <w:lang w:val="it-IT" w:eastAsia="it-IT" w:bidi="it-IT"/>
        </w:rPr>
        <w:t xml:space="preserve">no nosso caso, um encorajamento à firme perseveranza, </w:t>
      </w:r>
      <w:r>
        <w:rPr>
          <w:rStyle w:val="CharStyle15"/>
        </w:rPr>
        <w:t xml:space="preserve">como </w:t>
      </w:r>
      <w:r>
        <w:rPr>
          <w:rStyle w:val="CharStyle15"/>
          <w:lang w:val="it-IT" w:eastAsia="it-IT" w:bidi="it-IT"/>
        </w:rPr>
        <w:t xml:space="preserve">se Jesus antecipasse a resposta </w:t>
      </w:r>
      <w:r>
        <w:rPr>
          <w:rStyle w:val="CharStyle15"/>
        </w:rPr>
        <w:t xml:space="preserve">que Pedro dará </w:t>
      </w:r>
      <w:r>
        <w:rPr>
          <w:rStyle w:val="CharStyle15"/>
          <w:lang w:val="it-IT" w:eastAsia="it-IT" w:bidi="it-IT"/>
        </w:rPr>
        <w:t xml:space="preserve">em </w:t>
      </w:r>
      <w:r>
        <w:rPr>
          <w:rStyle w:val="CharStyle15"/>
        </w:rPr>
        <w:t>seguida</w:t>
      </w:r>
      <w:r>
        <w:rPr>
          <w:rStyle w:val="CharStyle15"/>
          <w:vertAlign w:val="superscript"/>
        </w:rPr>
        <w:footnoteReference w:id="53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Por outro </w:t>
      </w:r>
      <w:r>
        <w:rPr>
          <w:rStyle w:val="CharStyle15"/>
        </w:rPr>
        <w:t xml:space="preserve">lado, </w:t>
      </w:r>
      <w:r>
        <w:rPr>
          <w:rStyle w:val="CharStyle15"/>
          <w:lang w:val="it-IT" w:eastAsia="it-IT" w:bidi="it-IT"/>
        </w:rPr>
        <w:t xml:space="preserve">a dramaticidade da pergunta </w:t>
      </w:r>
      <w:r>
        <w:rPr>
          <w:rStyle w:val="CharStyle15"/>
        </w:rPr>
        <w:t xml:space="preserve">aparece, </w:t>
      </w:r>
      <w:r>
        <w:rPr>
          <w:rStyle w:val="CharStyle15"/>
          <w:lang w:val="it-IT" w:eastAsia="it-IT" w:bidi="it-IT"/>
        </w:rPr>
        <w:t xml:space="preserve">ainda, na precisào </w:t>
      </w:r>
      <w:r>
        <w:rPr>
          <w:rStyle w:val="CharStyle15"/>
        </w:rPr>
        <w:t xml:space="preserve">dos verbos </w:t>
      </w:r>
      <w:r>
        <w:rPr>
          <w:rStyle w:val="CharStyle15"/>
          <w:lang w:val="it-IT" w:eastAsia="it-IT" w:bidi="it-IT"/>
        </w:rPr>
        <w:t xml:space="preserve">GéXco e </w:t>
      </w:r>
      <w:r>
        <w:rPr>
          <w:rStyle w:val="CharStyle15"/>
        </w:rPr>
        <w:t xml:space="preserve">ímáyw. </w:t>
      </w:r>
      <w:r>
        <w:rPr>
          <w:rStyle w:val="CharStyle15"/>
          <w:lang w:val="it-IT" w:eastAsia="it-IT" w:bidi="it-IT"/>
        </w:rPr>
        <w:t xml:space="preserve">O campo de </w:t>
      </w:r>
      <w:r>
        <w:rPr>
          <w:rStyle w:val="CharStyle15"/>
        </w:rPr>
        <w:t xml:space="preserve">significado </w:t>
      </w:r>
      <w:r>
        <w:rPr>
          <w:rStyle w:val="CharStyle15"/>
          <w:lang w:val="it-IT" w:eastAsia="it-IT" w:bidi="it-IT"/>
        </w:rPr>
        <w:t>do ter</w:t>
        <w:softHyphen/>
        <w:t xml:space="preserve">mo </w:t>
      </w:r>
      <w:r>
        <w:rPr>
          <w:rStyle w:val="CharStyle15"/>
        </w:rPr>
        <w:t xml:space="preserve">0éX(o pode ser </w:t>
      </w:r>
      <w:r>
        <w:rPr>
          <w:rStyle w:val="CharStyle15"/>
          <w:lang w:val="it-IT" w:eastAsia="it-IT" w:bidi="it-IT"/>
        </w:rPr>
        <w:t xml:space="preserve">assim </w:t>
      </w:r>
      <w:r>
        <w:rPr>
          <w:rStyle w:val="CharStyle15"/>
        </w:rPr>
        <w:t xml:space="preserve">resumido: </w:t>
      </w:r>
      <w:r>
        <w:rPr>
          <w:rStyle w:val="CharStyle15"/>
          <w:lang w:val="it-IT" w:eastAsia="it-IT" w:bidi="it-IT"/>
        </w:rPr>
        <w:t xml:space="preserve">ter inten?ào, </w:t>
      </w:r>
      <w:r>
        <w:rPr>
          <w:rStyle w:val="CharStyle15"/>
        </w:rPr>
        <w:t xml:space="preserve">estar </w:t>
      </w:r>
      <w:r>
        <w:rPr>
          <w:rStyle w:val="CharStyle15"/>
          <w:lang w:val="it-IT" w:eastAsia="it-IT" w:bidi="it-IT"/>
        </w:rPr>
        <w:t xml:space="preserve">disposto a, de- cidir-se por, ter vontade de, </w:t>
      </w:r>
      <w:r>
        <w:rPr>
          <w:rStyle w:val="CharStyle15"/>
        </w:rPr>
        <w:t xml:space="preserve">querer tomar </w:t>
      </w:r>
      <w:r>
        <w:rPr>
          <w:rStyle w:val="CharStyle15"/>
          <w:lang w:val="it-IT" w:eastAsia="it-IT" w:bidi="it-IT"/>
        </w:rPr>
        <w:t xml:space="preserve">urna decisào definitiva, </w:t>
      </w:r>
      <w:r>
        <w:rPr>
          <w:rStyle w:val="CharStyle15"/>
        </w:rPr>
        <w:t xml:space="preserve">querer resolutamente, </w:t>
      </w:r>
      <w:r>
        <w:rPr>
          <w:rStyle w:val="CharStyle15"/>
          <w:lang w:val="it-IT" w:eastAsia="it-IT" w:bidi="it-IT"/>
        </w:rPr>
        <w:t xml:space="preserve">perseguir urna meta. </w:t>
      </w:r>
      <w:r>
        <w:rPr>
          <w:rStyle w:val="CharStyle15"/>
        </w:rPr>
        <w:t xml:space="preserve">Esta </w:t>
      </w:r>
      <w:r>
        <w:rPr>
          <w:rStyle w:val="CharStyle15"/>
          <w:lang w:val="it-IT" w:eastAsia="it-IT" w:bidi="it-IT"/>
        </w:rPr>
        <w:t xml:space="preserve">prontidào no </w:t>
      </w:r>
      <w:r>
        <w:rPr>
          <w:rStyle w:val="CharStyle15"/>
        </w:rPr>
        <w:t>que</w:t>
        <w:softHyphen/>
        <w:t xml:space="preserve">rer </w:t>
      </w:r>
      <w:r>
        <w:rPr>
          <w:rStyle w:val="CharStyle15"/>
          <w:lang w:val="it-IT" w:eastAsia="it-IT" w:bidi="it-IT"/>
        </w:rPr>
        <w:t xml:space="preserve">nào é, necessariamente, expressào de urna inclina?ào naturai, podendo </w:t>
      </w:r>
      <w:r>
        <w:rPr>
          <w:rStyle w:val="CharStyle15"/>
        </w:rPr>
        <w:t xml:space="preserve">ser, </w:t>
      </w:r>
      <w:r>
        <w:rPr>
          <w:rStyle w:val="CharStyle15"/>
          <w:lang w:val="it-IT" w:eastAsia="it-IT" w:bidi="it-IT"/>
        </w:rPr>
        <w:t xml:space="preserve">também, </w:t>
      </w:r>
      <w:r>
        <w:rPr>
          <w:rStyle w:val="CharStyle15"/>
        </w:rPr>
        <w:t xml:space="preserve">o resultado </w:t>
      </w:r>
      <w:r>
        <w:rPr>
          <w:rStyle w:val="CharStyle15"/>
          <w:lang w:val="it-IT" w:eastAsia="it-IT" w:bidi="it-IT"/>
        </w:rPr>
        <w:t xml:space="preserve">de urna concessào, de urna cons- tri?ào ou mesmo de urna provocalo, surgindo </w:t>
      </w:r>
      <w:r>
        <w:rPr>
          <w:rStyle w:val="CharStyle15"/>
        </w:rPr>
        <w:t xml:space="preserve">como </w:t>
      </w:r>
      <w:r>
        <w:rPr>
          <w:rStyle w:val="CharStyle15"/>
          <w:lang w:val="it-IT" w:eastAsia="it-IT" w:bidi="it-IT"/>
        </w:rPr>
        <w:t xml:space="preserve">rea?ào a </w:t>
      </w:r>
      <w:r>
        <w:rPr>
          <w:rStyle w:val="CharStyle15"/>
        </w:rPr>
        <w:t>con</w:t>
        <w:softHyphen/>
        <w:t xml:space="preserve">cretas </w:t>
      </w:r>
      <w:r>
        <w:rPr>
          <w:rStyle w:val="CharStyle15"/>
          <w:lang w:val="it-IT" w:eastAsia="it-IT" w:bidi="it-IT"/>
        </w:rPr>
        <w:t>solicita?óes</w:t>
      </w:r>
      <w:r>
        <w:rPr>
          <w:rStyle w:val="CharStyle15"/>
          <w:vertAlign w:val="superscript"/>
          <w:lang w:val="it-IT" w:eastAsia="it-IT" w:bidi="it-IT"/>
        </w:rPr>
        <w:footnoteReference w:id="534"/>
      </w:r>
      <w:r>
        <w:rPr>
          <w:rStyle w:val="CharStyle15"/>
          <w:lang w:val="it-IT" w:eastAsia="it-IT" w:bidi="it-IT"/>
        </w:rPr>
        <w:t>, e, neste caso, torna-se um critèrio determinan</w:t>
        <w:softHyphen/>
        <w:t xml:space="preserve">te na conduta de quem decide. Desta forma, o nosso </w:t>
      </w:r>
      <w:r>
        <w:rPr>
          <w:rStyle w:val="CharStyle15"/>
          <w:smallCaps/>
          <w:lang w:val="it-IT" w:eastAsia="it-IT" w:bidi="it-IT"/>
        </w:rPr>
        <w:t>OéXste</w:t>
      </w:r>
      <w:r>
        <w:rPr>
          <w:rStyle w:val="CharStyle15"/>
          <w:lang w:val="it-IT" w:eastAsia="it-IT" w:bidi="it-IT"/>
        </w:rPr>
        <w:t xml:space="preserve"> deixa </w:t>
      </w:r>
      <w:r>
        <w:rPr>
          <w:rStyle w:val="CharStyle15"/>
        </w:rPr>
        <w:t xml:space="preserve">transparecer </w:t>
      </w:r>
      <w:r>
        <w:rPr>
          <w:rStyle w:val="CharStyle15"/>
          <w:lang w:val="it-IT" w:eastAsia="it-IT" w:bidi="it-IT"/>
        </w:rPr>
        <w:t xml:space="preserve">a disposta vontade ou a firme </w:t>
      </w:r>
      <w:r>
        <w:rPr>
          <w:rStyle w:val="CharStyle15"/>
        </w:rPr>
        <w:t xml:space="preserve">resoluto </w:t>
      </w:r>
      <w:r>
        <w:rPr>
          <w:rStyle w:val="CharStyle15"/>
          <w:lang w:val="it-IT" w:eastAsia="it-IT" w:bidi="it-IT"/>
        </w:rPr>
        <w:t>diante da pos</w:t>
        <w:softHyphen/>
        <w:t xml:space="preserve">sibilidade de continuar </w:t>
      </w:r>
      <w:r>
        <w:rPr>
          <w:rStyle w:val="CharStyle15"/>
        </w:rPr>
        <w:t xml:space="preserve">segurado </w:t>
      </w:r>
      <w:r>
        <w:rPr>
          <w:rStyle w:val="CharStyle15"/>
          <w:lang w:val="it-IT" w:eastAsia="it-IT" w:bidi="it-IT"/>
        </w:rPr>
        <w:t xml:space="preserve">Jesus </w:t>
      </w:r>
      <w:r>
        <w:rPr>
          <w:rStyle w:val="CharStyle15"/>
        </w:rPr>
        <w:t xml:space="preserve">na </w:t>
      </w:r>
      <w:r>
        <w:rPr>
          <w:rStyle w:val="CharStyle15"/>
          <w:lang w:val="it-IT" w:eastAsia="it-IT" w:bidi="it-IT"/>
        </w:rPr>
        <w:t xml:space="preserve">qualidade de </w:t>
      </w:r>
      <w:r>
        <w:rPr>
          <w:rStyle w:val="CharStyle15"/>
        </w:rPr>
        <w:t xml:space="preserve">discípulo, </w:t>
      </w:r>
      <w:r>
        <w:rPr>
          <w:rStyle w:val="CharStyle15"/>
          <w:lang w:val="it-IT" w:eastAsia="it-IT" w:bidi="it-IT"/>
        </w:rPr>
        <w:t xml:space="preserve">mas denota também, </w:t>
      </w:r>
      <w:r>
        <w:rPr>
          <w:rStyle w:val="CharStyle15"/>
        </w:rPr>
        <w:t xml:space="preserve">como conseqüéncia </w:t>
      </w:r>
      <w:r>
        <w:rPr>
          <w:rStyle w:val="CharStyle15"/>
          <w:lang w:val="it-IT" w:eastAsia="it-IT" w:bidi="it-IT"/>
        </w:rPr>
        <w:t xml:space="preserve">da pro-voca^ào da Reve- la?ào de Jesus, urna inclina?ào na dire?ao contrària — </w:t>
      </w:r>
      <w:r>
        <w:rPr>
          <w:rStyle w:val="CharStyle15"/>
        </w:rPr>
        <w:t xml:space="preserve">seguida pelos discípulos nos versículos 60-66 —, a qual vem esclarecida com o verbo segúrate, o infinito completivo de </w:t>
      </w:r>
      <w:r>
        <w:rPr>
          <w:rStyle w:val="CharStyle15"/>
          <w:i/>
          <w:iCs/>
        </w:rPr>
        <w:t>ónáym.</w:t>
      </w:r>
      <w:r>
        <w:rPr>
          <w:rStyle w:val="CharStyle15"/>
        </w:rPr>
        <w:t xml:space="preserve"> Este é um termo fa</w:t>
        <w:softHyphen/>
        <w:t>vorito de Joao</w:t>
      </w:r>
      <w:r>
        <w:rPr>
          <w:rStyle w:val="CharStyle15"/>
          <w:vertAlign w:val="superscript"/>
        </w:rPr>
        <w:footnoteReference w:id="535"/>
      </w:r>
      <w:r>
        <w:rPr>
          <w:rStyle w:val="CharStyle15"/>
        </w:rPr>
        <w:t xml:space="preserve">, que o aplica aos discípulos </w:t>
      </w:r>
      <w:r>
        <w:rPr>
          <w:rStyle w:val="CharStyle15"/>
          <w:lang w:val="it-IT" w:eastAsia="it-IT" w:bidi="it-IT"/>
        </w:rPr>
        <w:t xml:space="preserve">aqui </w:t>
      </w:r>
      <w:r>
        <w:rPr>
          <w:rStyle w:val="CharStyle15"/>
        </w:rPr>
        <w:t xml:space="preserve">e em 15,6, onde significa partir, ir embora, abandonar o </w:t>
      </w:r>
      <w:r>
        <w:rPr>
          <w:rStyle w:val="CharStyle15"/>
          <w:lang w:val="it-IT" w:eastAsia="it-IT" w:bidi="it-IT"/>
        </w:rPr>
        <w:t>Mestre</w:t>
      </w:r>
      <w:r>
        <w:rPr>
          <w:rStyle w:val="CharStyle15"/>
          <w:vertAlign w:val="superscript"/>
          <w:lang w:val="it-IT" w:eastAsia="it-IT" w:bidi="it-IT"/>
        </w:rPr>
        <w:footnoteReference w:id="536"/>
      </w:r>
      <w:r>
        <w:rPr>
          <w:rStyle w:val="CharStyle15"/>
          <w:lang w:val="it-IT" w:eastAsia="it-IT" w:bidi="it-IT"/>
        </w:rPr>
        <w:t>.</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 xml:space="preserve">Portanto, esta pergunta </w:t>
      </w:r>
      <w:r>
        <w:rPr>
          <w:rStyle w:val="CharStyle15"/>
          <w:lang w:val="it-IT" w:eastAsia="it-IT" w:bidi="it-IT"/>
        </w:rPr>
        <w:t xml:space="preserve">de Jesus </w:t>
      </w:r>
      <w:r>
        <w:rPr>
          <w:rStyle w:val="CharStyle15"/>
        </w:rPr>
        <w:t xml:space="preserve">enfatiza </w:t>
      </w:r>
      <w:r>
        <w:rPr>
          <w:rStyle w:val="CharStyle15"/>
          <w:lang w:val="it-IT" w:eastAsia="it-IT" w:bidi="it-IT"/>
        </w:rPr>
        <w:t xml:space="preserve">a distintaci </w:t>
      </w:r>
      <w:r>
        <w:rPr>
          <w:rStyle w:val="CharStyle15"/>
        </w:rPr>
        <w:t xml:space="preserve">entre os Doze e os outros discípulos, estimulando-os </w:t>
      </w:r>
      <w:r>
        <w:rPr>
          <w:rStyle w:val="CharStyle15"/>
          <w:lang w:val="it-IT" w:eastAsia="it-IT" w:bidi="it-IT"/>
        </w:rPr>
        <w:t xml:space="preserve">a </w:t>
      </w:r>
      <w:r>
        <w:rPr>
          <w:rStyle w:val="CharStyle15"/>
        </w:rPr>
        <w:t xml:space="preserve">fazer </w:t>
      </w:r>
      <w:r>
        <w:rPr>
          <w:rStyle w:val="CharStyle15"/>
          <w:lang w:val="it-IT" w:eastAsia="it-IT" w:bidi="it-IT"/>
        </w:rPr>
        <w:t xml:space="preserve">urna genuina confissào de fé. Ao mesmo tempo </w:t>
      </w:r>
      <w:r>
        <w:rPr>
          <w:rStyle w:val="CharStyle15"/>
        </w:rPr>
        <w:t xml:space="preserve">que coloca </w:t>
      </w:r>
      <w:r>
        <w:rPr>
          <w:rStyle w:val="CharStyle15"/>
          <w:lang w:val="it-IT" w:eastAsia="it-IT" w:bidi="it-IT"/>
        </w:rPr>
        <w:t xml:space="preserve">a vontade e a confian- ta </w:t>
      </w:r>
      <w:r>
        <w:rPr>
          <w:rStyle w:val="CharStyle15"/>
        </w:rPr>
        <w:t xml:space="preserve">deles </w:t>
      </w:r>
      <w:r>
        <w:rPr>
          <w:rStyle w:val="CharStyle15"/>
          <w:lang w:val="it-IT" w:eastAsia="it-IT" w:bidi="it-IT"/>
        </w:rPr>
        <w:t xml:space="preserve">à prova, Jesus </w:t>
      </w:r>
      <w:r>
        <w:rPr>
          <w:rStyle w:val="CharStyle15"/>
        </w:rPr>
        <w:t xml:space="preserve">quería que os </w:t>
      </w:r>
      <w:r>
        <w:rPr>
          <w:rStyle w:val="CharStyle15"/>
          <w:lang w:val="it-IT" w:eastAsia="it-IT" w:bidi="it-IT"/>
        </w:rPr>
        <w:t xml:space="preserve">Doze examinassem </w:t>
      </w:r>
      <w:r>
        <w:rPr>
          <w:rStyle w:val="CharStyle15"/>
        </w:rPr>
        <w:t xml:space="preserve">todas as </w:t>
      </w:r>
      <w:r>
        <w:rPr>
          <w:rStyle w:val="CharStyle15"/>
          <w:lang w:val="fr-FR" w:eastAsia="fr-FR" w:bidi="fr-FR"/>
        </w:rPr>
        <w:t xml:space="preserve">razôes para que </w:t>
      </w:r>
      <w:r>
        <w:rPr>
          <w:rStyle w:val="CharStyle15"/>
          <w:lang w:val="it-IT" w:eastAsia="it-IT" w:bidi="it-IT"/>
        </w:rPr>
        <w:t xml:space="preserve">continuassem </w:t>
      </w:r>
      <w:r>
        <w:rPr>
          <w:rStyle w:val="CharStyle15"/>
          <w:lang w:val="fr-FR" w:eastAsia="fr-FR" w:bidi="fr-FR"/>
        </w:rPr>
        <w:t xml:space="preserve">em </w:t>
      </w:r>
      <w:r>
        <w:rPr>
          <w:rStyle w:val="CharStyle15"/>
          <w:lang w:val="it-IT" w:eastAsia="it-IT" w:bidi="it-IT"/>
        </w:rPr>
        <w:t xml:space="preserve">sua </w:t>
      </w:r>
      <w:r>
        <w:rPr>
          <w:rStyle w:val="CharStyle15"/>
          <w:lang w:val="fr-FR" w:eastAsia="fr-FR" w:bidi="fr-FR"/>
        </w:rPr>
        <w:t xml:space="preserve">companhia; para </w:t>
      </w:r>
      <w:r>
        <w:rPr>
          <w:rStyle w:val="CharStyle15"/>
          <w:lang w:val="it-IT" w:eastAsia="it-IT" w:bidi="it-IT"/>
        </w:rPr>
        <w:t xml:space="preserve">Jesus, </w:t>
      </w:r>
      <w:r>
        <w:rPr>
          <w:rStyle w:val="CharStyle15"/>
          <w:lang w:val="fr-FR" w:eastAsia="fr-FR" w:bidi="fr-FR"/>
        </w:rPr>
        <w:t xml:space="preserve">ficar sem </w:t>
      </w:r>
      <w:r>
        <w:rPr>
          <w:rStyle w:val="CharStyle15"/>
        </w:rPr>
        <w:t xml:space="preserve">seguidores </w:t>
      </w:r>
      <w:r>
        <w:rPr>
          <w:rStyle w:val="CharStyle15"/>
          <w:lang w:val="fr-FR" w:eastAsia="fr-FR" w:bidi="fr-FR"/>
        </w:rPr>
        <w:t xml:space="preserve">é bem mais </w:t>
      </w:r>
      <w:r>
        <w:rPr>
          <w:rStyle w:val="CharStyle15"/>
        </w:rPr>
        <w:t xml:space="preserve">aceitável </w:t>
      </w:r>
      <w:r>
        <w:rPr>
          <w:rStyle w:val="CharStyle15"/>
          <w:lang w:val="fr-FR" w:eastAsia="fr-FR" w:bidi="fr-FR"/>
        </w:rPr>
        <w:t xml:space="preserve">do que </w:t>
      </w:r>
      <w:r>
        <w:rPr>
          <w:rStyle w:val="CharStyle15"/>
        </w:rPr>
        <w:t xml:space="preserve">mudar </w:t>
      </w:r>
      <w:r>
        <w:rPr>
          <w:rStyle w:val="CharStyle15"/>
          <w:lang w:val="fr-FR" w:eastAsia="fr-FR" w:bidi="fr-FR"/>
        </w:rPr>
        <w:t xml:space="preserve">seu </w:t>
      </w:r>
      <w:r>
        <w:rPr>
          <w:rStyle w:val="CharStyle15"/>
        </w:rPr>
        <w:t xml:space="preserve">programa </w:t>
      </w:r>
      <w:r>
        <w:rPr>
          <w:rStyle w:val="CharStyle15"/>
          <w:lang w:val="it-IT" w:eastAsia="it-IT" w:bidi="it-IT"/>
        </w:rPr>
        <w:t xml:space="preserve">messiànico, por isso, </w:t>
      </w:r>
      <w:r>
        <w:rPr>
          <w:rStyle w:val="CharStyle15"/>
        </w:rPr>
        <w:t xml:space="preserve">convida os </w:t>
      </w:r>
      <w:r>
        <w:rPr>
          <w:rStyle w:val="CharStyle15"/>
          <w:lang w:val="fr-FR" w:eastAsia="fr-FR" w:bidi="fr-FR"/>
        </w:rPr>
        <w:t xml:space="preserve">Doze a </w:t>
      </w:r>
      <w:r>
        <w:rPr>
          <w:rStyle w:val="CharStyle15"/>
        </w:rPr>
        <w:t xml:space="preserve">fazer urna especie </w:t>
      </w:r>
      <w:r>
        <w:rPr>
          <w:rStyle w:val="CharStyle15"/>
          <w:lang w:val="it-IT" w:eastAsia="it-IT" w:bidi="it-IT"/>
        </w:rPr>
        <w:t xml:space="preserve">de balan- </w:t>
      </w:r>
      <w:r>
        <w:rPr>
          <w:rStyle w:val="CharStyle15"/>
          <w:lang w:val="fr-FR" w:eastAsia="fr-FR" w:bidi="fr-FR"/>
        </w:rPr>
        <w:t xml:space="preserve">ço que </w:t>
      </w:r>
      <w:r>
        <w:rPr>
          <w:rStyle w:val="CharStyle15"/>
          <w:lang w:val="it-IT" w:eastAsia="it-IT" w:bidi="it-IT"/>
        </w:rPr>
        <w:t xml:space="preserve">leve </w:t>
      </w:r>
      <w:r>
        <w:rPr>
          <w:rStyle w:val="CharStyle15"/>
          <w:lang w:val="fr-FR" w:eastAsia="fr-FR" w:bidi="fr-FR"/>
        </w:rPr>
        <w:t xml:space="preserve">ou à renovaçâo </w:t>
      </w:r>
      <w:r>
        <w:rPr>
          <w:rStyle w:val="CharStyle15"/>
          <w:lang w:val="it-IT" w:eastAsia="it-IT" w:bidi="it-IT"/>
        </w:rPr>
        <w:t xml:space="preserve">da </w:t>
      </w:r>
      <w:r>
        <w:rPr>
          <w:rStyle w:val="CharStyle15"/>
          <w:lang w:val="fr-FR" w:eastAsia="fr-FR" w:bidi="fr-FR"/>
        </w:rPr>
        <w:t xml:space="preserve">adesâo com a conseqüente aceitaçâo de sua revelaçào, ou ao </w:t>
      </w:r>
      <w:r>
        <w:rPr>
          <w:rStyle w:val="CharStyle15"/>
        </w:rPr>
        <w:t xml:space="preserve">abandono </w:t>
      </w:r>
      <w:r>
        <w:rPr>
          <w:rStyle w:val="CharStyle15"/>
          <w:lang w:val="fr-FR" w:eastAsia="fr-FR" w:bidi="fr-FR"/>
        </w:rPr>
        <w:t xml:space="preserve">de sua </w:t>
      </w:r>
      <w:r>
        <w:rPr>
          <w:rStyle w:val="CharStyle15"/>
        </w:rPr>
        <w:t xml:space="preserve">seqüela. </w:t>
      </w:r>
      <w:r>
        <w:rPr>
          <w:rStyle w:val="CharStyle15"/>
          <w:lang w:val="fr-FR" w:eastAsia="fr-FR" w:bidi="fr-FR"/>
        </w:rPr>
        <w:t xml:space="preserve">Isto </w:t>
      </w:r>
      <w:r>
        <w:rPr>
          <w:rStyle w:val="CharStyle15"/>
        </w:rPr>
        <w:t xml:space="preserve">porque </w:t>
      </w:r>
      <w:r>
        <w:rPr>
          <w:rStyle w:val="CharStyle15"/>
          <w:lang w:val="fr-FR" w:eastAsia="fr-FR" w:bidi="fr-FR"/>
        </w:rPr>
        <w:t xml:space="preserve">o </w:t>
      </w:r>
      <w:r>
        <w:rPr>
          <w:rStyle w:val="CharStyle15"/>
        </w:rPr>
        <w:t xml:space="preserve">grupo dos discípulos </w:t>
      </w:r>
      <w:r>
        <w:rPr>
          <w:rStyle w:val="CharStyle15"/>
          <w:lang w:val="it-IT" w:eastAsia="it-IT" w:bidi="it-IT"/>
        </w:rPr>
        <w:t xml:space="preserve">da fé deve </w:t>
      </w:r>
      <w:r>
        <w:rPr>
          <w:rStyle w:val="CharStyle15"/>
        </w:rPr>
        <w:t xml:space="preserve">ser </w:t>
      </w:r>
      <w:r>
        <w:rPr>
          <w:rStyle w:val="CharStyle15"/>
          <w:lang w:val="it-IT" w:eastAsia="it-IT" w:bidi="it-IT"/>
        </w:rPr>
        <w:t xml:space="preserve">decisivamente </w:t>
      </w:r>
      <w:r>
        <w:rPr>
          <w:rStyle w:val="CharStyle15"/>
        </w:rPr>
        <w:t xml:space="preserve">individualizado </w:t>
      </w:r>
      <w:r>
        <w:rPr>
          <w:rStyle w:val="CharStyle15"/>
          <w:lang w:val="it-IT" w:eastAsia="it-IT" w:bidi="it-IT"/>
        </w:rPr>
        <w:t xml:space="preserve">diante do </w:t>
      </w:r>
      <w:r>
        <w:rPr>
          <w:rStyle w:val="CharStyle15"/>
        </w:rPr>
        <w:t>mundo dos incrédulos</w:t>
      </w:r>
      <w:r>
        <w:rPr>
          <w:rStyle w:val="CharStyle15"/>
          <w:vertAlign w:val="superscript"/>
        </w:rPr>
        <w:footnoteReference w:id="537"/>
      </w:r>
      <w:r>
        <w:rPr>
          <w:rStyle w:val="CharStyle15"/>
        </w:rPr>
        <w:t>.</w:t>
      </w:r>
    </w:p>
    <w:p>
      <w:pPr>
        <w:pStyle w:val="Style14"/>
        <w:keepNext w:val="0"/>
        <w:keepLines w:val="0"/>
        <w:widowControl w:val="0"/>
        <w:numPr>
          <w:ilvl w:val="3"/>
          <w:numId w:val="123"/>
        </w:numPr>
        <w:shd w:val="clear" w:color="auto" w:fill="auto"/>
        <w:tabs>
          <w:tab w:pos="1214" w:val="left"/>
        </w:tabs>
        <w:bidi w:val="0"/>
        <w:spacing w:before="0" w:after="80" w:line="223" w:lineRule="auto"/>
        <w:ind w:left="0" w:right="0" w:firstLine="440"/>
        <w:jc w:val="both"/>
      </w:pPr>
      <w:r>
        <w:rPr>
          <w:rStyle w:val="CharStyle15"/>
          <w:i/>
          <w:iCs/>
          <w:lang w:val="it-IT" w:eastAsia="it-IT" w:bidi="it-IT"/>
        </w:rPr>
        <w:t xml:space="preserve">A resposta de </w:t>
      </w:r>
      <w:r>
        <w:rPr>
          <w:rStyle w:val="CharStyle15"/>
          <w:i/>
          <w:iCs/>
        </w:rPr>
        <w:t>Pedro:</w:t>
      </w:r>
    </w:p>
    <w:p>
      <w:pPr>
        <w:pStyle w:val="Style14"/>
        <w:keepNext w:val="0"/>
        <w:keepLines w:val="0"/>
        <w:widowControl w:val="0"/>
        <w:shd w:val="clear" w:color="auto" w:fill="auto"/>
        <w:bidi w:val="0"/>
        <w:spacing w:before="0" w:after="140" w:line="223" w:lineRule="auto"/>
        <w:ind w:left="0" w:right="0" w:firstLine="440"/>
        <w:jc w:val="both"/>
      </w:pPr>
      <w:r>
        <w:rPr>
          <w:rStyle w:val="CharStyle15"/>
          <w:lang w:val="fr-FR" w:eastAsia="fr-FR" w:bidi="fr-FR"/>
        </w:rPr>
        <w:t xml:space="preserve">À </w:t>
      </w:r>
      <w:r>
        <w:rPr>
          <w:rStyle w:val="CharStyle15"/>
          <w:lang w:val="it-IT" w:eastAsia="it-IT" w:bidi="it-IT"/>
        </w:rPr>
        <w:t xml:space="preserve">pergunta </w:t>
      </w:r>
      <w:r>
        <w:rPr>
          <w:rStyle w:val="CharStyle15"/>
          <w:lang w:val="fr-FR" w:eastAsia="fr-FR" w:bidi="fr-FR"/>
        </w:rPr>
        <w:t xml:space="preserve">que </w:t>
      </w:r>
      <w:r>
        <w:rPr>
          <w:rStyle w:val="CharStyle15"/>
          <w:lang w:val="it-IT" w:eastAsia="it-IT" w:bidi="it-IT"/>
        </w:rPr>
        <w:t xml:space="preserve">Jesus dirige aos Doze </w:t>
      </w:r>
      <w:r>
        <w:rPr>
          <w:rStyle w:val="CharStyle15"/>
          <w:lang w:val="fr-FR" w:eastAsia="fr-FR" w:bidi="fr-FR"/>
        </w:rPr>
        <w:t xml:space="preserve">(B: </w:t>
      </w:r>
      <w:r>
        <w:rPr>
          <w:rStyle w:val="CharStyle15"/>
          <w:lang w:val="it-IT" w:eastAsia="it-IT" w:bidi="it-IT"/>
        </w:rPr>
        <w:t xml:space="preserve">v. 67b), questionan- do-os se também querem ir embora, </w:t>
      </w:r>
      <w:r>
        <w:rPr>
          <w:rStyle w:val="CharStyle15"/>
          <w:lang w:val="fr-FR" w:eastAsia="fr-FR" w:bidi="fr-FR"/>
        </w:rPr>
        <w:t xml:space="preserve">corresponde </w:t>
      </w:r>
      <w:r>
        <w:rPr>
          <w:rStyle w:val="CharStyle15"/>
          <w:lang w:val="it-IT" w:eastAsia="it-IT" w:bidi="it-IT"/>
        </w:rPr>
        <w:t xml:space="preserve">a resposta de </w:t>
      </w:r>
      <w:r>
        <w:rPr>
          <w:rStyle w:val="CharStyle15"/>
          <w:lang w:val="fr-FR" w:eastAsia="fr-FR" w:bidi="fr-FR"/>
        </w:rPr>
        <w:t>Pe</w:t>
        <w:softHyphen/>
        <w:t xml:space="preserve">dro </w:t>
      </w:r>
      <w:r>
        <w:rPr>
          <w:rStyle w:val="CharStyle15"/>
          <w:lang w:val="it-IT" w:eastAsia="it-IT" w:bidi="it-IT"/>
        </w:rPr>
        <w:t xml:space="preserve">(B’: v. 68-69), </w:t>
      </w:r>
      <w:r>
        <w:rPr>
          <w:rStyle w:val="CharStyle15"/>
        </w:rPr>
        <w:t xml:space="preserve">organizada </w:t>
      </w:r>
      <w:r>
        <w:rPr>
          <w:rStyle w:val="CharStyle15"/>
          <w:lang w:val="it-IT" w:eastAsia="it-IT" w:bidi="it-IT"/>
        </w:rPr>
        <w:t xml:space="preserve">quiasticamente, ressaltando quatro </w:t>
      </w:r>
      <w:r>
        <w:rPr>
          <w:rStyle w:val="CharStyle15"/>
        </w:rPr>
        <w:t xml:space="preserve">aspectos, </w:t>
      </w:r>
      <w:r>
        <w:rPr>
          <w:rStyle w:val="CharStyle15"/>
          <w:lang w:val="it-IT" w:eastAsia="it-IT" w:bidi="it-IT"/>
        </w:rPr>
        <w:t xml:space="preserve">cada um </w:t>
      </w:r>
      <w:r>
        <w:rPr>
          <w:rStyle w:val="CharStyle15"/>
          <w:lang w:val="fr-FR" w:eastAsia="fr-FR" w:bidi="fr-FR"/>
        </w:rPr>
        <w:t xml:space="preserve">dos quais </w:t>
      </w:r>
      <w:r>
        <w:rPr>
          <w:rStyle w:val="CharStyle15"/>
        </w:rPr>
        <w:t xml:space="preserve">levamos, </w:t>
      </w:r>
      <w:r>
        <w:rPr>
          <w:rStyle w:val="CharStyle15"/>
          <w:lang w:val="it-IT" w:eastAsia="it-IT" w:bidi="it-IT"/>
        </w:rPr>
        <w:t xml:space="preserve">ora, em </w:t>
      </w:r>
      <w:r>
        <w:rPr>
          <w:rStyle w:val="CharStyle15"/>
          <w:lang w:val="fr-FR" w:eastAsia="fr-FR" w:bidi="fr-FR"/>
        </w:rPr>
        <w:t>consideraçào</w:t>
      </w:r>
      <w:r>
        <w:rPr>
          <w:rStyle w:val="CharStyle15"/>
          <w:vertAlign w:val="superscript"/>
          <w:lang w:val="fr-FR" w:eastAsia="fr-FR" w:bidi="fr-FR"/>
        </w:rPr>
        <w:footnoteReference w:id="538"/>
      </w:r>
      <w:r>
        <w:rPr>
          <w:rStyle w:val="CharStyle15"/>
          <w:lang w:val="fr-FR" w:eastAsia="fr-FR" w:bidi="fr-FR"/>
        </w:rPr>
        <w:t>.</w:t>
      </w:r>
    </w:p>
    <w:p>
      <w:pPr>
        <w:pStyle w:val="Style14"/>
        <w:keepNext w:val="0"/>
        <w:keepLines w:val="0"/>
        <w:widowControl w:val="0"/>
        <w:numPr>
          <w:ilvl w:val="0"/>
          <w:numId w:val="127"/>
        </w:numPr>
        <w:shd w:val="clear" w:color="auto" w:fill="auto"/>
        <w:tabs>
          <w:tab w:pos="753" w:val="left"/>
        </w:tabs>
        <w:bidi w:val="0"/>
        <w:spacing w:before="0" w:after="80" w:line="223" w:lineRule="auto"/>
        <w:ind w:left="0" w:right="0" w:firstLine="440"/>
        <w:jc w:val="both"/>
      </w:pPr>
      <w:r>
        <w:rPr>
          <w:rStyle w:val="CharStyle15"/>
          <w:i/>
          <w:iCs/>
          <w:lang w:val="it-IT" w:eastAsia="it-IT" w:bidi="it-IT"/>
        </w:rPr>
        <w:t xml:space="preserve">Kópie, </w:t>
      </w:r>
      <w:r>
        <w:rPr>
          <w:rStyle w:val="CharStyle15"/>
          <w:i/>
          <w:iCs/>
          <w:lang w:val="fr-FR" w:eastAsia="fr-FR" w:bidi="fr-FR"/>
        </w:rPr>
        <w:t xml:space="preserve">npôç </w:t>
      </w:r>
      <w:r>
        <w:rPr>
          <w:rStyle w:val="CharStyle15"/>
          <w:i/>
          <w:iCs/>
          <w:lang w:val="it-IT" w:eastAsia="it-IT" w:bidi="it-IT"/>
        </w:rPr>
        <w:t>uva àneteDaópsda; (6,68b):</w:t>
      </w:r>
    </w:p>
    <w:p>
      <w:pPr>
        <w:pStyle w:val="Style14"/>
        <w:keepNext w:val="0"/>
        <w:keepLines w:val="0"/>
        <w:widowControl w:val="0"/>
        <w:shd w:val="clear" w:color="auto" w:fill="auto"/>
        <w:bidi w:val="0"/>
        <w:spacing w:before="0" w:after="140" w:line="221" w:lineRule="auto"/>
        <w:ind w:left="0" w:right="0" w:firstLine="440"/>
        <w:jc w:val="both"/>
      </w:pPr>
      <w:r>
        <w:rPr>
          <w:rStyle w:val="CharStyle15"/>
          <w:lang w:val="it-IT" w:eastAsia="it-IT" w:bidi="it-IT"/>
        </w:rPr>
        <w:t xml:space="preserve">Nesta frase, </w:t>
      </w:r>
      <w:r>
        <w:rPr>
          <w:rStyle w:val="CharStyle15"/>
        </w:rPr>
        <w:t xml:space="preserve">que </w:t>
      </w:r>
      <w:r>
        <w:rPr>
          <w:rStyle w:val="CharStyle15"/>
          <w:lang w:val="it-IT" w:eastAsia="it-IT" w:bidi="it-IT"/>
        </w:rPr>
        <w:t xml:space="preserve">é, na verdade, urna contra-pergunta de </w:t>
      </w:r>
      <w:r>
        <w:rPr>
          <w:rStyle w:val="CharStyle15"/>
        </w:rPr>
        <w:t xml:space="preserve">Pedro, </w:t>
      </w:r>
      <w:r>
        <w:rPr>
          <w:rStyle w:val="CharStyle15"/>
          <w:lang w:val="fr-FR" w:eastAsia="fr-FR" w:bidi="fr-FR"/>
        </w:rPr>
        <w:t xml:space="preserve">très </w:t>
      </w:r>
      <w:r>
        <w:rPr>
          <w:rStyle w:val="CharStyle15"/>
        </w:rPr>
        <w:t xml:space="preserve">dados </w:t>
      </w:r>
      <w:r>
        <w:rPr>
          <w:rStyle w:val="CharStyle15"/>
          <w:lang w:val="it-IT" w:eastAsia="it-IT" w:bidi="it-IT"/>
        </w:rPr>
        <w:t xml:space="preserve">merecem </w:t>
      </w:r>
      <w:r>
        <w:rPr>
          <w:rStyle w:val="CharStyle15"/>
          <w:lang w:val="fr-FR" w:eastAsia="fr-FR" w:bidi="fr-FR"/>
        </w:rPr>
        <w:t xml:space="preserve">atençào: </w:t>
      </w:r>
      <w:r>
        <w:rPr>
          <w:rStyle w:val="CharStyle15"/>
          <w:lang w:val="it-IT" w:eastAsia="it-IT" w:bidi="it-IT"/>
        </w:rPr>
        <w:t xml:space="preserve">a pròpria </w:t>
      </w:r>
      <w:r>
        <w:rPr>
          <w:rStyle w:val="CharStyle15"/>
          <w:lang w:val="fr-FR" w:eastAsia="fr-FR" w:bidi="fr-FR"/>
        </w:rPr>
        <w:t xml:space="preserve">formulaçâo </w:t>
      </w:r>
      <w:r>
        <w:rPr>
          <w:rStyle w:val="CharStyle15"/>
          <w:lang w:val="it-IT" w:eastAsia="it-IT" w:bidi="it-IT"/>
        </w:rPr>
        <w:t xml:space="preserve">da </w:t>
      </w:r>
      <w:r>
        <w:rPr>
          <w:rStyle w:val="CharStyle15"/>
          <w:lang w:val="fr-FR" w:eastAsia="fr-FR" w:bidi="fr-FR"/>
        </w:rPr>
        <w:t xml:space="preserve">interrogaçâo, </w:t>
      </w:r>
      <w:r>
        <w:rPr>
          <w:rStyle w:val="CharStyle15"/>
          <w:lang w:val="it-IT" w:eastAsia="it-IT" w:bidi="it-IT"/>
        </w:rPr>
        <w:t>o verbo ànEXEUoópExa e o termo vocativo Kùpic.</w:t>
      </w:r>
    </w:p>
    <w:p>
      <w:pPr>
        <w:pStyle w:val="Style14"/>
        <w:keepNext w:val="0"/>
        <w:keepLines w:val="0"/>
        <w:widowControl w:val="0"/>
        <w:numPr>
          <w:ilvl w:val="0"/>
          <w:numId w:val="129"/>
        </w:numPr>
        <w:shd w:val="clear" w:color="auto" w:fill="auto"/>
        <w:tabs>
          <w:tab w:pos="699" w:val="left"/>
        </w:tabs>
        <w:bidi w:val="0"/>
        <w:spacing w:before="0" w:after="80" w:line="223" w:lineRule="auto"/>
        <w:ind w:left="0" w:right="0" w:firstLine="440"/>
        <w:jc w:val="both"/>
      </w:pPr>
      <w:r>
        <w:rPr>
          <w:rStyle w:val="CharStyle15"/>
          <w:i/>
          <w:iCs/>
          <w:lang w:val="it-IT" w:eastAsia="it-IT" w:bidi="it-IT"/>
        </w:rPr>
        <w:t xml:space="preserve">A </w:t>
      </w:r>
      <w:r>
        <w:rPr>
          <w:rStyle w:val="CharStyle15"/>
          <w:i/>
          <w:iCs/>
          <w:lang w:val="fr-FR" w:eastAsia="fr-FR" w:bidi="fr-FR"/>
        </w:rPr>
        <w:t xml:space="preserve">formulaçâo </w:t>
      </w:r>
      <w:r>
        <w:rPr>
          <w:rStyle w:val="CharStyle15"/>
          <w:i/>
          <w:iCs/>
          <w:lang w:val="it-IT" w:eastAsia="it-IT" w:bidi="it-IT"/>
        </w:rPr>
        <w:t>da frase: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Quanto </w:t>
      </w:r>
      <w:r>
        <w:rPr>
          <w:rStyle w:val="CharStyle15"/>
          <w:lang w:val="fr-FR" w:eastAsia="fr-FR" w:bidi="fr-FR"/>
        </w:rPr>
        <w:t xml:space="preserve">à </w:t>
      </w:r>
      <w:r>
        <w:rPr>
          <w:rStyle w:val="CharStyle15"/>
          <w:lang w:val="it-IT" w:eastAsia="it-IT" w:bidi="it-IT"/>
        </w:rPr>
        <w:t xml:space="preserve">frase, interessa-nos a sua pessoa </w:t>
      </w:r>
      <w:r>
        <w:rPr>
          <w:rStyle w:val="CharStyle15"/>
        </w:rPr>
        <w:t xml:space="preserve">gramatical </w:t>
      </w:r>
      <w:r>
        <w:rPr>
          <w:rStyle w:val="CharStyle15"/>
          <w:lang w:val="it-IT" w:eastAsia="it-IT" w:bidi="it-IT"/>
        </w:rPr>
        <w:t>e a forma interrogativa.</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Esta </w:t>
      </w:r>
      <w:r>
        <w:rPr>
          <w:rStyle w:val="CharStyle15"/>
          <w:lang w:val="it-IT" w:eastAsia="it-IT" w:bidi="it-IT"/>
        </w:rPr>
        <w:t xml:space="preserve">pergunta de </w:t>
      </w:r>
      <w:r>
        <w:rPr>
          <w:rStyle w:val="CharStyle15"/>
        </w:rPr>
        <w:t xml:space="preserve">Pedro </w:t>
      </w:r>
      <w:r>
        <w:rPr>
          <w:rStyle w:val="CharStyle15"/>
          <w:lang w:val="it-IT" w:eastAsia="it-IT" w:bidi="it-IT"/>
        </w:rPr>
        <w:t xml:space="preserve">é </w:t>
      </w:r>
      <w:r>
        <w:rPr>
          <w:rStyle w:val="CharStyle15"/>
        </w:rPr>
        <w:t xml:space="preserve">formulada na </w:t>
      </w:r>
      <w:r>
        <w:rPr>
          <w:rStyle w:val="CharStyle15"/>
          <w:lang w:val="it-IT" w:eastAsia="it-IT" w:bidi="it-IT"/>
        </w:rPr>
        <w:t xml:space="preserve">primeira pessoa do </w:t>
      </w:r>
      <w:r>
        <w:rPr>
          <w:rStyle w:val="CharStyle15"/>
        </w:rPr>
        <w:t>plu</w:t>
        <w:softHyphen/>
        <w:t xml:space="preserve">ral, </w:t>
      </w:r>
      <w:r>
        <w:rPr>
          <w:rStyle w:val="CharStyle15"/>
          <w:lang w:val="fr-FR" w:eastAsia="fr-FR" w:bidi="fr-FR"/>
        </w:rPr>
        <w:t xml:space="preserve">o que </w:t>
      </w:r>
      <w:r>
        <w:rPr>
          <w:rStyle w:val="CharStyle15"/>
          <w:lang w:val="it-IT" w:eastAsia="it-IT" w:bidi="it-IT"/>
        </w:rPr>
        <w:t xml:space="preserve">é muito importante para </w:t>
      </w:r>
      <w:r>
        <w:rPr>
          <w:rStyle w:val="CharStyle15"/>
        </w:rPr>
        <w:t xml:space="preserve">o </w:t>
      </w:r>
      <w:r>
        <w:rPr>
          <w:rStyle w:val="CharStyle15"/>
          <w:lang w:val="it-IT" w:eastAsia="it-IT" w:bidi="it-IT"/>
        </w:rPr>
        <w:t xml:space="preserve">entendimento do </w:t>
      </w:r>
      <w:r>
        <w:rPr>
          <w:rStyle w:val="CharStyle15"/>
        </w:rPr>
        <w:t xml:space="preserve">conjunto </w:t>
      </w:r>
      <w:r>
        <w:rPr>
          <w:rStyle w:val="CharStyle15"/>
          <w:lang w:val="it-IT" w:eastAsia="it-IT" w:bidi="it-IT"/>
        </w:rPr>
        <w:t xml:space="preserve">da </w:t>
      </w:r>
      <w:r>
        <w:rPr>
          <w:rStyle w:val="CharStyle15"/>
        </w:rPr>
        <w:t xml:space="preserve">perícope. </w:t>
      </w:r>
      <w:r>
        <w:rPr>
          <w:rStyle w:val="CharStyle15"/>
          <w:lang w:val="it-IT" w:eastAsia="it-IT" w:bidi="it-IT"/>
        </w:rPr>
        <w:t xml:space="preserve">Poder-se-ia </w:t>
      </w:r>
      <w:r>
        <w:rPr>
          <w:rStyle w:val="CharStyle15"/>
        </w:rPr>
        <w:t xml:space="preserve">tratar </w:t>
      </w:r>
      <w:r>
        <w:rPr>
          <w:rStyle w:val="CharStyle15"/>
          <w:lang w:val="it-IT" w:eastAsia="it-IT" w:bidi="it-IT"/>
        </w:rPr>
        <w:t xml:space="preserve">de um </w:t>
      </w:r>
      <w:r>
        <w:rPr>
          <w:rStyle w:val="CharStyle15"/>
        </w:rPr>
        <w:t xml:space="preserve">plural majestático, </w:t>
      </w:r>
      <w:r>
        <w:rPr>
          <w:rStyle w:val="CharStyle15"/>
          <w:lang w:val="it-IT" w:eastAsia="it-IT" w:bidi="it-IT"/>
        </w:rPr>
        <w:t xml:space="preserve">mas a si- </w:t>
      </w:r>
      <w:r>
        <w:rPr>
          <w:rStyle w:val="CharStyle15"/>
          <w:lang w:val="fr-FR" w:eastAsia="fr-FR" w:bidi="fr-FR"/>
        </w:rPr>
        <w:t xml:space="preserve">tuaçâo nâo </w:t>
      </w:r>
      <w:r>
        <w:rPr>
          <w:rStyle w:val="CharStyle15"/>
          <w:lang w:val="it-IT" w:eastAsia="it-IT" w:bidi="it-IT"/>
        </w:rPr>
        <w:t xml:space="preserve">é para tanto. Jesus, diante da </w:t>
      </w:r>
      <w:r>
        <w:rPr>
          <w:rStyle w:val="CharStyle15"/>
        </w:rPr>
        <w:t xml:space="preserve">desistencia </w:t>
      </w:r>
      <w:r>
        <w:rPr>
          <w:rStyle w:val="CharStyle15"/>
          <w:lang w:val="it-IT" w:eastAsia="it-IT" w:bidi="it-IT"/>
        </w:rPr>
        <w:t xml:space="preserve">de muitos em segui-Lo, </w:t>
      </w:r>
      <w:r>
        <w:rPr>
          <w:rStyle w:val="CharStyle15"/>
        </w:rPr>
        <w:t xml:space="preserve">faz </w:t>
      </w:r>
      <w:r>
        <w:rPr>
          <w:rStyle w:val="CharStyle15"/>
          <w:lang w:val="it-IT" w:eastAsia="it-IT" w:bidi="it-IT"/>
        </w:rPr>
        <w:t xml:space="preserve">urna pergunta aos Doze, querendo </w:t>
      </w:r>
      <w:r>
        <w:rPr>
          <w:rStyle w:val="CharStyle15"/>
        </w:rPr>
        <w:t xml:space="preserve">saber </w:t>
      </w:r>
      <w:r>
        <w:rPr>
          <w:rStyle w:val="CharStyle15"/>
          <w:lang w:val="it-IT" w:eastAsia="it-IT" w:bidi="it-IT"/>
        </w:rPr>
        <w:t xml:space="preserve">a </w:t>
      </w:r>
      <w:r>
        <w:rPr>
          <w:rStyle w:val="CharStyle15"/>
          <w:lang w:val="fr-FR" w:eastAsia="fr-FR" w:bidi="fr-FR"/>
        </w:rPr>
        <w:t xml:space="preserve">posiçâo </w:t>
      </w:r>
      <w:r>
        <w:rPr>
          <w:rStyle w:val="CharStyle15"/>
        </w:rPr>
        <w:t>de</w:t>
        <w:softHyphen/>
        <w:t xml:space="preserve">les. </w:t>
      </w:r>
      <w:r>
        <w:rPr>
          <w:rStyle w:val="CharStyle15"/>
          <w:lang w:val="it-IT" w:eastAsia="it-IT" w:bidi="it-IT"/>
        </w:rPr>
        <w:t xml:space="preserve">É respondendo a Jesus </w:t>
      </w:r>
      <w:r>
        <w:rPr>
          <w:rStyle w:val="CharStyle15"/>
        </w:rPr>
        <w:t xml:space="preserve">que Pedro </w:t>
      </w:r>
      <w:r>
        <w:rPr>
          <w:rStyle w:val="CharStyle15"/>
          <w:lang w:val="it-IT" w:eastAsia="it-IT" w:bidi="it-IT"/>
        </w:rPr>
        <w:t xml:space="preserve">usa a primeira pessoa do </w:t>
      </w:r>
      <w:r>
        <w:rPr>
          <w:rStyle w:val="CharStyle15"/>
        </w:rPr>
        <w:t>plu</w:t>
        <w:softHyphen/>
        <w:t>ral</w:t>
      </w:r>
      <w:r>
        <w:rPr>
          <w:rStyle w:val="CharStyle15"/>
          <w:vertAlign w:val="superscript"/>
        </w:rPr>
        <w:footnoteReference w:id="539"/>
      </w:r>
      <w:r>
        <w:rPr>
          <w:rStyle w:val="CharStyle15"/>
        </w:rPr>
        <w:t xml:space="preserve">. </w:t>
      </w:r>
      <w:r>
        <w:rPr>
          <w:rStyle w:val="CharStyle15"/>
          <w:lang w:val="it-IT" w:eastAsia="it-IT" w:bidi="it-IT"/>
        </w:rPr>
        <w:t xml:space="preserve">Fala, portanto, em nome </w:t>
      </w:r>
      <w:r>
        <w:rPr>
          <w:rStyle w:val="CharStyle15"/>
        </w:rPr>
        <w:t xml:space="preserve">dos </w:t>
      </w:r>
      <w:r>
        <w:rPr>
          <w:rStyle w:val="CharStyle15"/>
          <w:lang w:val="it-IT" w:eastAsia="it-IT" w:bidi="it-IT"/>
        </w:rPr>
        <w:t xml:space="preserve">Doze, assumindo urna </w:t>
      </w:r>
      <w:r>
        <w:rPr>
          <w:rStyle w:val="CharStyle15"/>
          <w:lang w:val="fr-FR" w:eastAsia="fr-FR" w:bidi="fr-FR"/>
        </w:rPr>
        <w:t xml:space="preserve">funçâo </w:t>
      </w:r>
      <w:r>
        <w:rPr>
          <w:rStyle w:val="CharStyle15"/>
          <w:lang w:val="it-IT" w:eastAsia="it-IT" w:bidi="it-IT"/>
        </w:rPr>
        <w:t xml:space="preserve">de </w:t>
      </w:r>
      <w:r>
        <w:rPr>
          <w:rStyle w:val="CharStyle15"/>
        </w:rPr>
        <w:t xml:space="preserve">porta-voz </w:t>
      </w:r>
      <w:r>
        <w:rPr>
          <w:rStyle w:val="CharStyle15"/>
          <w:lang w:val="it-IT" w:eastAsia="it-IT" w:bidi="it-IT"/>
        </w:rPr>
        <w:t xml:space="preserve">do </w:t>
      </w:r>
      <w:r>
        <w:rPr>
          <w:rStyle w:val="CharStyle15"/>
        </w:rPr>
        <w:t>grupo.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Très </w:t>
      </w:r>
      <w:r>
        <w:rPr>
          <w:rStyle w:val="CharStyle15"/>
          <w:lang w:val="it-IT" w:eastAsia="it-IT" w:bidi="it-IT"/>
        </w:rPr>
        <w:t xml:space="preserve">outros </w:t>
      </w:r>
      <w:r>
        <w:rPr>
          <w:rStyle w:val="CharStyle15"/>
        </w:rPr>
        <w:t xml:space="preserve">elementos </w:t>
      </w:r>
      <w:r>
        <w:rPr>
          <w:rStyle w:val="CharStyle15"/>
          <w:lang w:val="it-IT" w:eastAsia="it-IT" w:bidi="it-IT"/>
        </w:rPr>
        <w:t xml:space="preserve">confirmam </w:t>
      </w:r>
      <w:r>
        <w:rPr>
          <w:rStyle w:val="CharStyle15"/>
        </w:rPr>
        <w:t xml:space="preserve">este caráter </w:t>
      </w:r>
      <w:r>
        <w:rPr>
          <w:rStyle w:val="CharStyle15"/>
          <w:lang w:val="it-IT" w:eastAsia="it-IT" w:bidi="it-IT"/>
        </w:rPr>
        <w:t xml:space="preserve">de representativi- dade de </w:t>
      </w:r>
      <w:r>
        <w:rPr>
          <w:rStyle w:val="CharStyle15"/>
        </w:rPr>
        <w:t xml:space="preserve">Pedro: </w:t>
      </w:r>
      <w:r>
        <w:rPr>
          <w:rStyle w:val="CharStyle15"/>
          <w:lang w:val="it-IT" w:eastAsia="it-IT" w:bidi="it-IT"/>
        </w:rPr>
        <w:t xml:space="preserve">o evangelista nào traz, em </w:t>
      </w:r>
      <w:r>
        <w:rPr>
          <w:rStyle w:val="CharStyle15"/>
        </w:rPr>
        <w:t xml:space="preserve">seguida, o parecer </w:t>
      </w:r>
      <w:r>
        <w:rPr>
          <w:rStyle w:val="CharStyle15"/>
          <w:lang w:val="it-IT" w:eastAsia="it-IT" w:bidi="it-IT"/>
        </w:rPr>
        <w:t xml:space="preserve">de ne- nhum outro </w:t>
      </w:r>
      <w:r>
        <w:rPr>
          <w:rStyle w:val="CharStyle15"/>
        </w:rPr>
        <w:t xml:space="preserve">discípulo, </w:t>
      </w:r>
      <w:r>
        <w:rPr>
          <w:rStyle w:val="CharStyle15"/>
          <w:lang w:val="it-IT" w:eastAsia="it-IT" w:bidi="it-IT"/>
        </w:rPr>
        <w:t xml:space="preserve">embora isto fosse </w:t>
      </w:r>
      <w:r>
        <w:rPr>
          <w:rStyle w:val="CharStyle15"/>
        </w:rPr>
        <w:t xml:space="preserve">esperável, já que o momento é realmente decisivo para os que querem continuar seguindo </w:t>
      </w:r>
      <w:r>
        <w:rPr>
          <w:rStyle w:val="CharStyle15"/>
          <w:lang w:val="it-IT" w:eastAsia="it-IT" w:bidi="it-IT"/>
        </w:rPr>
        <w:t xml:space="preserve">Jesus; </w:t>
      </w:r>
      <w:r>
        <w:rPr>
          <w:rStyle w:val="CharStyle15"/>
        </w:rPr>
        <w:t xml:space="preserve">em 6,69 Pedro continua falando, </w:t>
      </w:r>
      <w:r>
        <w:rPr>
          <w:rStyle w:val="CharStyle15"/>
          <w:lang w:val="it-IT" w:eastAsia="it-IT" w:bidi="it-IT"/>
        </w:rPr>
        <w:t xml:space="preserve">e a sua </w:t>
      </w:r>
      <w:r>
        <w:rPr>
          <w:rStyle w:val="CharStyle15"/>
        </w:rPr>
        <w:t xml:space="preserve">fala se articula formando, através do enfático </w:t>
      </w:r>
      <w:r>
        <w:rPr>
          <w:rStyle w:val="CharStyle15"/>
          <w:lang w:val="it-IT" w:eastAsia="it-IT" w:bidi="it-IT"/>
        </w:rPr>
        <w:t xml:space="preserve">pronome </w:t>
      </w:r>
      <w:r>
        <w:rPr>
          <w:rStyle w:val="CharStyle15"/>
        </w:rPr>
        <w:t xml:space="preserve">da primeira pessoa do plural </w:t>
      </w:r>
      <w:r>
        <w:rPr>
          <w:rStyle w:val="CharStyle15"/>
          <w:lang w:val="fr-FR" w:eastAsia="fr-FR" w:bidi="fr-FR"/>
        </w:rPr>
        <w:t>(f|ji£Ïç)</w:t>
      </w:r>
      <w:r>
        <w:rPr>
          <w:rStyle w:val="CharStyle15"/>
          <w:vertAlign w:val="superscript"/>
          <w:lang w:val="fr-FR" w:eastAsia="fr-FR" w:bidi="fr-FR"/>
        </w:rPr>
        <w:footnoteReference w:id="540"/>
      </w:r>
      <w:r>
        <w:rPr>
          <w:rStyle w:val="CharStyle15"/>
          <w:lang w:val="fr-FR" w:eastAsia="fr-FR" w:bidi="fr-FR"/>
        </w:rPr>
        <w:t xml:space="preserve">, </w:t>
      </w:r>
      <w:r>
        <w:rPr>
          <w:rStyle w:val="CharStyle15"/>
        </w:rPr>
        <w:t>um paralelismo entre Jesús e os Doze, distanciando-os dos muitos discípulos de fé inadequada e que voltam atrás; e Analmente, quan- do Jesús retoma a palavra, no versículo 70, continua falando aos Doze, de modo que toda a perícope sublinha a importancia deste grupo. Assim, falando em nome dos Doze, Pedro tipifica a resposta deste grupo á pro-voca^áo de Jesús; suas palavras traduzem a sínte- se do que significou, para o grupo, a convivencia com Jesús e a con- cepcao que conseguiram formar a respeito dele.</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Quanto á sua forma interrogativa, esta chama a aten^áo por</w:t>
        <w:softHyphen/>
        <w:t>que a pergunta feita por Jesús espera urna resposta decidida</w:t>
      </w:r>
      <w:r>
        <w:rPr>
          <w:rStyle w:val="CharStyle15"/>
          <w:vertAlign w:val="superscript"/>
        </w:rPr>
        <w:footnoteReference w:id="541"/>
      </w:r>
      <w:r>
        <w:rPr>
          <w:rStyle w:val="CharStyle15"/>
        </w:rPr>
        <w:t>. To</w:t>
        <w:softHyphen/>
        <w:t>davía, a forma interrogativa da resposta de Pedro nao exprime in</w:t>
        <w:softHyphen/>
        <w:t>certeza ou dúvida sua, ou de quem ele representa; mas tem a finali- dade de preparar a declara^áo que está para fazer, de modo que é o conjunto de sua fala que é a resposta a Jesús</w:t>
      </w:r>
      <w:r>
        <w:rPr>
          <w:rStyle w:val="CharStyle15"/>
          <w:vertAlign w:val="superscript"/>
        </w:rPr>
        <w:footnoteReference w:id="542"/>
      </w:r>
      <w:r>
        <w:rPr>
          <w:rStyle w:val="CharStyle15"/>
        </w:rPr>
        <w:t>.</w:t>
      </w:r>
    </w:p>
    <w:p>
      <w:pPr>
        <w:pStyle w:val="Style14"/>
        <w:keepNext w:val="0"/>
        <w:keepLines w:val="0"/>
        <w:widowControl w:val="0"/>
        <w:numPr>
          <w:ilvl w:val="0"/>
          <w:numId w:val="129"/>
        </w:numPr>
        <w:shd w:val="clear" w:color="auto" w:fill="auto"/>
        <w:tabs>
          <w:tab w:pos="743" w:val="left"/>
        </w:tabs>
        <w:bidi w:val="0"/>
        <w:spacing w:before="0" w:after="40" w:line="223" w:lineRule="auto"/>
        <w:ind w:left="0" w:right="0" w:firstLine="440"/>
        <w:jc w:val="both"/>
      </w:pPr>
      <w:r>
        <w:rPr>
          <w:rStyle w:val="CharStyle15"/>
          <w:i/>
          <w:iCs/>
        </w:rPr>
        <w:t>O verbo ánépxopai:</w:t>
      </w:r>
    </w:p>
    <w:p>
      <w:pPr>
        <w:pStyle w:val="Style14"/>
        <w:keepNext w:val="0"/>
        <w:keepLines w:val="0"/>
        <w:widowControl w:val="0"/>
        <w:shd w:val="clear" w:color="auto" w:fill="auto"/>
        <w:bidi w:val="0"/>
        <w:spacing w:before="0" w:after="0" w:line="223" w:lineRule="auto"/>
        <w:ind w:left="0" w:right="0" w:firstLine="440"/>
        <w:jc w:val="both"/>
      </w:pPr>
      <w:r>
        <w:rPr>
          <w:rStyle w:val="CharStyle15"/>
        </w:rPr>
        <w:t>Pedro faz a sua contra-pergunta usando o verbo ánep/opat (éXsúaopat). A raiz deste grupo de verbos £p%- tem tanto o signi</w:t>
        <w:softHyphen/>
        <w:t>ficado de ir, transferir-se e acorrer, como aquele de vir, chegar, per- tencer e tornar-se</w:t>
      </w:r>
      <w:r>
        <w:rPr>
          <w:rStyle w:val="CharStyle15"/>
          <w:vertAlign w:val="superscript"/>
        </w:rPr>
        <w:footnoteReference w:id="543"/>
      </w:r>
      <w:r>
        <w:rPr>
          <w:rStyle w:val="CharStyle15"/>
        </w:rPr>
        <w:t>, de modo que no Novo Testamento em geral, e no quarto evangelho em particular, ep/opat e seus derivados se en- contram nestas duas acep^oes fundamentáis</w:t>
      </w:r>
      <w:r>
        <w:rPr>
          <w:rStyle w:val="CharStyle15"/>
          <w:vertAlign w:val="superscript"/>
        </w:rPr>
        <w:footnoteReference w:id="54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Freqüentemente, os sinóticos descrevem, com este verbo, o acor</w:t>
        <w:softHyphen/>
        <w:t>rer dos homens a Jesús, o qual se completa depois no seguimento como discípulo; mas é sobretudo em Joáo que emerge o grande con- teúdo teológico dos ditos com ep^opat. Este conteúdo se desenvolve básicamente seguindo dois filóes essenciais: a vinda de Jesús</w:t>
      </w:r>
      <w:r>
        <w:rPr>
          <w:rStyle w:val="CharStyle15"/>
          <w:vertAlign w:val="superscript"/>
        </w:rPr>
        <w:footnoteReference w:id="545"/>
      </w:r>
      <w:r>
        <w:rPr>
          <w:rStyle w:val="CharStyle15"/>
        </w:rPr>
        <w:t xml:space="preserve"> e a vinda ou ida dos homens a Ele</w:t>
      </w:r>
      <w:r>
        <w:rPr>
          <w:rStyle w:val="CharStyle15"/>
          <w:vertAlign w:val="superscript"/>
        </w:rPr>
        <w:footnoteReference w:id="546"/>
      </w:r>
      <w:r>
        <w:rPr>
          <w:rStyle w:val="CharStyle15"/>
        </w:rPr>
        <w:t xml:space="preserve">. O movimento de ir a Jesús é urna decisao determinante, equivale á preparado interior para tomar-se </w:t>
      </w:r>
      <w:r>
        <w:rPr>
          <w:rStyle w:val="CharStyle15"/>
        </w:rPr>
        <w:t>seu discípulo</w:t>
      </w:r>
      <w:r>
        <w:rPr>
          <w:rStyle w:val="CharStyle15"/>
          <w:vertAlign w:val="superscript"/>
        </w:rPr>
        <w:footnoteReference w:id="547"/>
      </w:r>
      <w:r>
        <w:rPr>
          <w:rStyle w:val="CharStyle15"/>
        </w:rPr>
        <w:t>; todavía, a última e determinante instancia neste processo nao é a vontade dos homens, mas a de Deus</w:t>
      </w:r>
      <w:r>
        <w:rPr>
          <w:rStyle w:val="CharStyle15"/>
          <w:vertAlign w:val="superscript"/>
        </w:rPr>
        <w:footnoteReference w:id="548"/>
      </w:r>
      <w:r>
        <w:rPr>
          <w:rStyle w:val="CharStyle15"/>
        </w:rPr>
        <w:t>.</w:t>
      </w:r>
    </w:p>
    <w:p>
      <w:pPr>
        <w:pStyle w:val="Style14"/>
        <w:keepNext w:val="0"/>
        <w:keepLines w:val="0"/>
        <w:widowControl w:val="0"/>
        <w:shd w:val="clear" w:color="auto" w:fill="auto"/>
        <w:bidi w:val="0"/>
        <w:spacing w:before="0" w:after="100" w:line="223" w:lineRule="auto"/>
        <w:ind w:left="0" w:right="0" w:firstLine="460"/>
        <w:jc w:val="both"/>
      </w:pPr>
      <w:r>
        <w:rPr>
          <w:rStyle w:val="CharStyle15"/>
        </w:rPr>
        <w:t xml:space="preserve">Assim sendo, este termo nos labios de Pedro tem um sentido muito mais que locativo. Nao é que eles nao tenham aonde ir ou a quem recorrer. Pedro nao afirma, simplesmente, que nao existe alguém que possa atraí-los, ao qual eles se possam transferir e do qual possam tomar-se adeptos. Implícito neste questionamento vem dito, já, que é a Jesús a quem eles querem seguir, ou melhor, continuar seguindo como discípulos, excluindo a possibilidade de deixá-Lo, chamando, antitéticamente, em causa o versículo 66, em que </w:t>
      </w:r>
      <w:r>
        <w:rPr>
          <w:rStyle w:val="CharStyle15"/>
          <w:smallCaps/>
        </w:rPr>
        <w:t>¿k</w:t>
      </w:r>
      <w:r>
        <w:rPr>
          <w:rStyle w:val="CharStyle15"/>
        </w:rPr>
        <w:t xml:space="preserve"> Toúxoü noXXoi </w:t>
      </w:r>
      <w:r>
        <w:rPr>
          <w:rStyle w:val="CharStyle15"/>
          <w:smallCaps/>
        </w:rPr>
        <w:t>¿k t©v</w:t>
      </w:r>
      <w:r>
        <w:rPr>
          <w:rStyle w:val="CharStyle15"/>
        </w:rPr>
        <w:t xml:space="preserve"> |iaOqT©v aurou AicfíkOov elg rá </w:t>
      </w:r>
      <w:r>
        <w:rPr>
          <w:rStyle w:val="CharStyle15"/>
          <w:smallCaps/>
        </w:rPr>
        <w:t xml:space="preserve">ótcíctco </w:t>
      </w:r>
      <w:r>
        <w:rPr>
          <w:rStyle w:val="CharStyle15"/>
        </w:rPr>
        <w:t xml:space="preserve">Kai </w:t>
      </w:r>
      <w:r>
        <w:rPr>
          <w:rStyle w:val="CharStyle15"/>
          <w:smallCaps/>
        </w:rPr>
        <w:t>ovkéti</w:t>
      </w:r>
      <w:r>
        <w:rPr>
          <w:rStyle w:val="CharStyle15"/>
        </w:rPr>
        <w:t xml:space="preserve"> pEi’auTOV nepiEnátow. E esta mesma conceptúo vem reforjada pelo vocativo KÚpie.</w:t>
      </w:r>
    </w:p>
    <w:p>
      <w:pPr>
        <w:pStyle w:val="Style14"/>
        <w:keepNext w:val="0"/>
        <w:keepLines w:val="0"/>
        <w:widowControl w:val="0"/>
        <w:numPr>
          <w:ilvl w:val="0"/>
          <w:numId w:val="129"/>
        </w:numPr>
        <w:shd w:val="clear" w:color="auto" w:fill="auto"/>
        <w:tabs>
          <w:tab w:pos="826" w:val="left"/>
        </w:tabs>
        <w:bidi w:val="0"/>
        <w:spacing w:before="0" w:after="40" w:line="223" w:lineRule="auto"/>
        <w:ind w:left="0" w:right="0" w:firstLine="460"/>
        <w:jc w:val="both"/>
      </w:pPr>
      <w:r>
        <w:rPr>
          <w:rStyle w:val="CharStyle15"/>
          <w:i/>
          <w:iCs/>
        </w:rPr>
        <w:t>O vocativo KÓpie:</w:t>
      </w:r>
    </w:p>
    <w:p>
      <w:pPr>
        <w:pStyle w:val="Style14"/>
        <w:keepNext w:val="0"/>
        <w:keepLines w:val="0"/>
        <w:widowControl w:val="0"/>
        <w:shd w:val="clear" w:color="auto" w:fill="auto"/>
        <w:bidi w:val="0"/>
        <w:spacing w:before="0" w:after="0" w:line="223" w:lineRule="auto"/>
        <w:ind w:left="0" w:right="0" w:firstLine="460"/>
        <w:jc w:val="both"/>
      </w:pPr>
      <w:r>
        <w:rPr>
          <w:rStyle w:val="CharStyle15"/>
        </w:rPr>
        <w:t>Em Joáo, o nome Kúpiog</w:t>
      </w:r>
      <w:r>
        <w:rPr>
          <w:rStyle w:val="CharStyle15"/>
          <w:vertAlign w:val="superscript"/>
        </w:rPr>
        <w:footnoteReference w:id="549"/>
      </w:r>
      <w:r>
        <w:rPr>
          <w:rStyle w:val="CharStyle15"/>
        </w:rPr>
        <w:t xml:space="preserve"> aparece, ás vezes, fazendo referen</w:t>
        <w:softHyphen/>
        <w:t>cias ao Jesús histórico</w:t>
      </w:r>
      <w:r>
        <w:rPr>
          <w:rStyle w:val="CharStyle15"/>
          <w:vertAlign w:val="superscript"/>
        </w:rPr>
        <w:footnoteReference w:id="550"/>
      </w:r>
      <w:r>
        <w:rPr>
          <w:rStyle w:val="CharStyle15"/>
        </w:rPr>
        <w:t>, principalmente ñas alocuQÓes usadas pelas pessoas, e em especial pelos discípulos, para dirigir-se a Jesús</w:t>
      </w:r>
      <w:r>
        <w:rPr>
          <w:rStyle w:val="CharStyle15"/>
          <w:vertAlign w:val="superscript"/>
        </w:rPr>
        <w:footnoteReference w:id="551"/>
      </w:r>
      <w:r>
        <w:rPr>
          <w:rStyle w:val="CharStyle15"/>
        </w:rPr>
        <w:t>. Nesses casos, KÚpioq tem sempre algo a ver com as boas maneiras e com a conceptúo de autoridade, expressando, pois, a idéia de pode</w:t>
        <w:softHyphen/>
        <w:t>roso, justo, válido, autorizado, competente, legitimo, importante, decisivo, fundamental</w:t>
      </w:r>
      <w:r>
        <w:rPr>
          <w:rStyle w:val="CharStyle15"/>
          <w:vertAlign w:val="superscript"/>
        </w:rPr>
        <w:footnoteReference w:id="552"/>
      </w:r>
      <w:r>
        <w:rPr>
          <w:rStyle w:val="CharStyle15"/>
        </w:rPr>
        <w:t>. Em virtude disso, o nosso texto, ao apre</w:t>
        <w:softHyphen/>
        <w:t>sentar Pedro dirigindo-se a Jesús com Kúpie, estaría a dizer que Pe</w:t>
        <w:softHyphen/>
        <w:t>dro reconhece em Jesús, em nome do grupo do qual ele é porta-voz, a autoridade legítima e competente, na qual encontra resposta para a sua pergunta.</w:t>
      </w:r>
    </w:p>
    <w:p>
      <w:pPr>
        <w:pStyle w:val="Style14"/>
        <w:keepNext w:val="0"/>
        <w:keepLines w:val="0"/>
        <w:widowControl w:val="0"/>
        <w:shd w:val="clear" w:color="auto" w:fill="auto"/>
        <w:bidi w:val="0"/>
        <w:spacing w:before="0" w:after="140" w:line="223" w:lineRule="auto"/>
        <w:ind w:left="0" w:right="0" w:firstLine="460"/>
        <w:jc w:val="both"/>
      </w:pPr>
      <w:r>
        <w:rPr>
          <w:rStyle w:val="CharStyle15"/>
        </w:rPr>
        <w:t>Todavia, o termo Kúpiog exprime sobremaneira o estado glo</w:t>
        <w:softHyphen/>
        <w:t xml:space="preserve">rioso de Jesús, de sorte que Jesús é Kúptoc; enquanto ressuscitado. Esta conota^áo também nao é excluida dos passos que parecem tra- duzir um modo cortés de relacionamento dos discípulos com Jesús, já que o vínculo personalíssimo que caracteriza as retardes entre os discípulos e Jesús vem reavivado e sigilado pela fé na Ressur- </w:t>
      </w:r>
      <w:r>
        <w:rPr>
          <w:rStyle w:val="CharStyle15"/>
          <w:lang w:val="fr-FR" w:eastAsia="fr-FR" w:bidi="fr-FR"/>
        </w:rPr>
        <w:t>reiçâo</w:t>
      </w:r>
      <w:r>
        <w:rPr>
          <w:rStyle w:val="CharStyle15"/>
          <w:vertAlign w:val="superscript"/>
          <w:lang w:val="fr-FR" w:eastAsia="fr-FR" w:bidi="fr-FR"/>
        </w:rPr>
        <w:footnoteReference w:id="553"/>
      </w:r>
      <w:r>
        <w:rPr>
          <w:rStyle w:val="CharStyle15"/>
          <w:lang w:val="fr-FR" w:eastAsia="fr-FR" w:bidi="fr-FR"/>
        </w:rPr>
        <w:t xml:space="preserve">. À </w:t>
      </w:r>
      <w:r>
        <w:rPr>
          <w:rStyle w:val="CharStyle15"/>
        </w:rPr>
        <w:t xml:space="preserve">luz disso, </w:t>
      </w:r>
      <w:r>
        <w:rPr>
          <w:rStyle w:val="CharStyle15"/>
          <w:lang w:val="fr-FR" w:eastAsia="fr-FR" w:bidi="fr-FR"/>
        </w:rPr>
        <w:t>ao dirigir-se a Jésus chamando-O Kupte, Pe</w:t>
        <w:softHyphen/>
        <w:t xml:space="preserve">dro </w:t>
      </w:r>
      <w:r>
        <w:rPr>
          <w:rStyle w:val="CharStyle15"/>
        </w:rPr>
        <w:t xml:space="preserve">estaría usando </w:t>
      </w:r>
      <w:r>
        <w:rPr>
          <w:rStyle w:val="CharStyle15"/>
          <w:lang w:val="fr-FR" w:eastAsia="fr-FR" w:bidi="fr-FR"/>
        </w:rPr>
        <w:t xml:space="preserve">um </w:t>
      </w:r>
      <w:r>
        <w:rPr>
          <w:rStyle w:val="CharStyle15"/>
        </w:rPr>
        <w:t xml:space="preserve">título </w:t>
      </w:r>
      <w:r>
        <w:rPr>
          <w:rStyle w:val="CharStyle15"/>
          <w:lang w:val="fr-FR" w:eastAsia="fr-FR" w:bidi="fr-FR"/>
        </w:rPr>
        <w:t xml:space="preserve">de fé. De fato, esse </w:t>
      </w:r>
      <w:r>
        <w:rPr>
          <w:rStyle w:val="CharStyle15"/>
        </w:rPr>
        <w:t>sentido vem corro</w:t>
        <w:softHyphen/>
        <w:t xml:space="preserve">borado pelo contexto </w:t>
      </w:r>
      <w:r>
        <w:rPr>
          <w:rStyle w:val="CharStyle15"/>
          <w:lang w:val="fr-FR" w:eastAsia="fr-FR" w:bidi="fr-FR"/>
        </w:rPr>
        <w:t xml:space="preserve">de sua confissào e pela estrutura desta, jà que </w:t>
      </w:r>
      <w:r>
        <w:rPr>
          <w:rStyle w:val="CharStyle15"/>
        </w:rPr>
        <w:t xml:space="preserve">o paralelismo na </w:t>
      </w:r>
      <w:r>
        <w:rPr>
          <w:rStyle w:val="CharStyle15"/>
          <w:lang w:val="fr-FR" w:eastAsia="fr-FR" w:bidi="fr-FR"/>
        </w:rPr>
        <w:t xml:space="preserve">estrutura interna de B’ (v. 68-69), </w:t>
      </w:r>
      <w:r>
        <w:rPr>
          <w:rStyle w:val="CharStyle15"/>
        </w:rPr>
        <w:t xml:space="preserve">coloca ó </w:t>
      </w:r>
      <w:r>
        <w:rPr>
          <w:rStyle w:val="CharStyle15"/>
          <w:lang w:val="fr-FR" w:eastAsia="fr-FR" w:bidi="fr-FR"/>
        </w:rPr>
        <w:t xml:space="preserve">aytoç ton 0eov </w:t>
      </w:r>
      <w:r>
        <w:rPr>
          <w:rStyle w:val="CharStyle15"/>
          <w:b/>
          <w:bCs/>
          <w:lang w:val="fr-FR" w:eastAsia="fr-FR" w:bidi="fr-FR"/>
        </w:rPr>
        <w:t xml:space="preserve">(a’) </w:t>
      </w:r>
      <w:r>
        <w:rPr>
          <w:rStyle w:val="CharStyle15"/>
        </w:rPr>
        <w:t xml:space="preserve">como </w:t>
      </w:r>
      <w:r>
        <w:rPr>
          <w:rStyle w:val="CharStyle15"/>
          <w:lang w:val="fr-FR" w:eastAsia="fr-FR" w:bidi="fr-FR"/>
        </w:rPr>
        <w:t xml:space="preserve">explicitaçâo de </w:t>
      </w:r>
      <w:r>
        <w:rPr>
          <w:rStyle w:val="CharStyle15"/>
        </w:rPr>
        <w:t xml:space="preserve">Kúpie </w:t>
      </w:r>
      <w:r>
        <w:rPr>
          <w:rStyle w:val="CharStyle15"/>
          <w:b/>
          <w:bCs/>
          <w:lang w:val="fr-FR" w:eastAsia="fr-FR" w:bidi="fr-FR"/>
        </w:rPr>
        <w:t>(a).</w:t>
      </w:r>
    </w:p>
    <w:p>
      <w:pPr>
        <w:pStyle w:val="Style14"/>
        <w:keepNext w:val="0"/>
        <w:keepLines w:val="0"/>
        <w:widowControl w:val="0"/>
        <w:numPr>
          <w:ilvl w:val="0"/>
          <w:numId w:val="127"/>
        </w:numPr>
        <w:shd w:val="clear" w:color="auto" w:fill="auto"/>
        <w:tabs>
          <w:tab w:pos="787" w:val="left"/>
        </w:tabs>
        <w:bidi w:val="0"/>
        <w:spacing w:before="0" w:after="80" w:line="223" w:lineRule="auto"/>
        <w:ind w:left="0" w:right="0" w:firstLine="460"/>
        <w:jc w:val="both"/>
      </w:pPr>
      <w:r>
        <w:rPr>
          <w:rStyle w:val="CharStyle15"/>
          <w:i/>
          <w:iCs/>
          <w:lang w:val="fr-FR" w:eastAsia="fr-FR" w:bidi="fr-FR"/>
        </w:rPr>
        <w:t>'Pi)</w:t>
      </w:r>
      <w:r>
        <w:rPr>
          <w:rStyle w:val="CharStyle15"/>
          <w:i/>
          <w:iCs/>
        </w:rPr>
        <w:t xml:space="preserve">fiara </w:t>
      </w:r>
      <w:r>
        <w:rPr>
          <w:rStyle w:val="CharStyle15"/>
          <w:i/>
          <w:iCs/>
          <w:lang w:val="fr-FR" w:eastAsia="fr-FR" w:bidi="fr-FR"/>
        </w:rPr>
        <w:t>(cofjç aiaivion ê/eiç (6,68c):</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Pedro </w:t>
      </w:r>
      <w:r>
        <w:rPr>
          <w:rStyle w:val="CharStyle15"/>
        </w:rPr>
        <w:t xml:space="preserve">descarta </w:t>
      </w:r>
      <w:r>
        <w:rPr>
          <w:rStyle w:val="CharStyle15"/>
          <w:lang w:val="fr-FR" w:eastAsia="fr-FR" w:bidi="fr-FR"/>
        </w:rPr>
        <w:t xml:space="preserve">a possibilidade de </w:t>
      </w:r>
      <w:r>
        <w:rPr>
          <w:rStyle w:val="CharStyle15"/>
        </w:rPr>
        <w:t xml:space="preserve">desertar </w:t>
      </w:r>
      <w:r>
        <w:rPr>
          <w:rStyle w:val="CharStyle15"/>
          <w:lang w:val="fr-FR" w:eastAsia="fr-FR" w:bidi="fr-FR"/>
        </w:rPr>
        <w:t xml:space="preserve">e confessa que Jésus tem palavras de vida </w:t>
      </w:r>
      <w:r>
        <w:rPr>
          <w:rStyle w:val="CharStyle15"/>
        </w:rPr>
        <w:t xml:space="preserve">eterna. Podemos entender </w:t>
      </w:r>
      <w:r>
        <w:rPr>
          <w:rStyle w:val="CharStyle15"/>
          <w:lang w:val="fr-FR" w:eastAsia="fr-FR" w:bidi="fr-FR"/>
        </w:rPr>
        <w:t xml:space="preserve">esta afirmaçâo num </w:t>
      </w:r>
      <w:r>
        <w:rPr>
          <w:rStyle w:val="CharStyle15"/>
        </w:rPr>
        <w:t xml:space="preserve">duplo nivel: </w:t>
      </w:r>
      <w:r>
        <w:rPr>
          <w:rStyle w:val="CharStyle15"/>
          <w:lang w:val="fr-FR" w:eastAsia="fr-FR" w:bidi="fr-FR"/>
        </w:rPr>
        <w:t xml:space="preserve">numa primeira instância ela </w:t>
      </w:r>
      <w:r>
        <w:rPr>
          <w:rStyle w:val="CharStyle15"/>
        </w:rPr>
        <w:t xml:space="preserve">retoma o discurso </w:t>
      </w:r>
      <w:r>
        <w:rPr>
          <w:rStyle w:val="CharStyle15"/>
          <w:lang w:val="fr-FR" w:eastAsia="fr-FR" w:bidi="fr-FR"/>
        </w:rPr>
        <w:t>de Ca</w:t>
        <w:softHyphen/>
        <w:t>famaum</w:t>
      </w:r>
      <w:r>
        <w:rPr>
          <w:rStyle w:val="CharStyle15"/>
          <w:vertAlign w:val="superscript"/>
          <w:lang w:val="fr-FR" w:eastAsia="fr-FR" w:bidi="fr-FR"/>
        </w:rPr>
        <w:footnoteReference w:id="554"/>
      </w:r>
      <w:r>
        <w:rPr>
          <w:rStyle w:val="CharStyle15"/>
          <w:lang w:val="fr-FR" w:eastAsia="fr-FR" w:bidi="fr-FR"/>
        </w:rPr>
        <w:t xml:space="preserve"> e, numa </w:t>
      </w:r>
      <w:r>
        <w:rPr>
          <w:rStyle w:val="CharStyle15"/>
        </w:rPr>
        <w:t xml:space="preserve">segunda, se refere </w:t>
      </w:r>
      <w:r>
        <w:rPr>
          <w:rStyle w:val="CharStyle15"/>
          <w:lang w:val="fr-FR" w:eastAsia="fr-FR" w:bidi="fr-FR"/>
        </w:rPr>
        <w:t xml:space="preserve">ao </w:t>
      </w:r>
      <w:r>
        <w:rPr>
          <w:rStyle w:val="CharStyle15"/>
        </w:rPr>
        <w:t xml:space="preserve">conjunto </w:t>
      </w:r>
      <w:r>
        <w:rPr>
          <w:rStyle w:val="CharStyle15"/>
          <w:lang w:val="fr-FR" w:eastAsia="fr-FR" w:bidi="fr-FR"/>
        </w:rPr>
        <w:t xml:space="preserve">do ensinamento de Jésus </w:t>
      </w:r>
      <w:r>
        <w:rPr>
          <w:rStyle w:val="CharStyle15"/>
        </w:rPr>
        <w:t xml:space="preserve">como </w:t>
      </w:r>
      <w:r>
        <w:rPr>
          <w:rStyle w:val="CharStyle15"/>
          <w:lang w:val="fr-FR" w:eastAsia="fr-FR" w:bidi="fr-FR"/>
        </w:rPr>
        <w:t xml:space="preserve">um </w:t>
      </w:r>
      <w:r>
        <w:rPr>
          <w:rStyle w:val="CharStyle15"/>
        </w:rPr>
        <w:t>todo</w:t>
      </w:r>
      <w:r>
        <w:rPr>
          <w:rStyle w:val="CharStyle15"/>
          <w:vertAlign w:val="superscript"/>
        </w:rPr>
        <w:footnoteReference w:id="55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Très </w:t>
      </w:r>
      <w:r>
        <w:rPr>
          <w:rStyle w:val="CharStyle15"/>
        </w:rPr>
        <w:t xml:space="preserve">aspectos </w:t>
      </w:r>
      <w:r>
        <w:rPr>
          <w:rStyle w:val="CharStyle15"/>
          <w:lang w:val="fr-FR" w:eastAsia="fr-FR" w:bidi="fr-FR"/>
        </w:rPr>
        <w:t xml:space="preserve">garantem a referência ao </w:t>
      </w:r>
      <w:r>
        <w:rPr>
          <w:rStyle w:val="CharStyle15"/>
        </w:rPr>
        <w:t xml:space="preserve">discurso </w:t>
      </w:r>
      <w:r>
        <w:rPr>
          <w:rStyle w:val="CharStyle15"/>
          <w:lang w:val="fr-FR" w:eastAsia="fr-FR" w:bidi="fr-FR"/>
        </w:rPr>
        <w:t>de Cafamaum.</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Temos, inicialmente, </w:t>
      </w:r>
      <w:r>
        <w:rPr>
          <w:rStyle w:val="CharStyle15"/>
          <w:lang w:val="fr-FR" w:eastAsia="fr-FR" w:bidi="fr-FR"/>
        </w:rPr>
        <w:t xml:space="preserve">a organizaçâo </w:t>
      </w:r>
      <w:r>
        <w:rPr>
          <w:rStyle w:val="CharStyle15"/>
        </w:rPr>
        <w:t xml:space="preserve">do capítulo </w:t>
      </w:r>
      <w:r>
        <w:rPr>
          <w:rStyle w:val="CharStyle15"/>
          <w:lang w:val="fr-FR" w:eastAsia="fr-FR" w:bidi="fr-FR"/>
        </w:rPr>
        <w:t>6</w:t>
      </w:r>
      <w:r>
        <w:rPr>
          <w:rStyle w:val="CharStyle15"/>
          <w:vertAlign w:val="superscript"/>
          <w:lang w:val="fr-FR" w:eastAsia="fr-FR" w:bidi="fr-FR"/>
        </w:rPr>
        <w:footnoteReference w:id="556"/>
      </w:r>
      <w:r>
        <w:rPr>
          <w:rStyle w:val="CharStyle15"/>
          <w:lang w:val="fr-FR" w:eastAsia="fr-FR" w:bidi="fr-FR"/>
        </w:rPr>
        <w:t xml:space="preserve">. </w:t>
      </w:r>
      <w:r>
        <w:rPr>
          <w:rStyle w:val="CharStyle15"/>
        </w:rPr>
        <w:t xml:space="preserve">Todo ele está centrado no evento de Cafamaum, de modo que o que antecede a este evento </w:t>
      </w:r>
      <w:r>
        <w:rPr>
          <w:rStyle w:val="CharStyle15"/>
          <w:lang w:val="fr-FR" w:eastAsia="fr-FR" w:bidi="fr-FR"/>
        </w:rPr>
        <w:t xml:space="preserve">lhe </w:t>
      </w:r>
      <w:r>
        <w:rPr>
          <w:rStyle w:val="CharStyle15"/>
        </w:rPr>
        <w:t xml:space="preserve">é </w:t>
      </w:r>
      <w:r>
        <w:rPr>
          <w:rStyle w:val="CharStyle15"/>
          <w:lang w:val="fr-FR" w:eastAsia="fr-FR" w:bidi="fr-FR"/>
        </w:rPr>
        <w:t xml:space="preserve">preparaçâo, e </w:t>
      </w:r>
      <w:r>
        <w:rPr>
          <w:rStyle w:val="CharStyle15"/>
        </w:rPr>
        <w:t xml:space="preserve">o </w:t>
      </w:r>
      <w:r>
        <w:rPr>
          <w:rStyle w:val="CharStyle15"/>
          <w:lang w:val="fr-FR" w:eastAsia="fr-FR" w:bidi="fr-FR"/>
        </w:rPr>
        <w:t xml:space="preserve">que lhe </w:t>
      </w:r>
      <w:r>
        <w:rPr>
          <w:rStyle w:val="CharStyle15"/>
        </w:rPr>
        <w:t xml:space="preserve">segue é </w:t>
      </w:r>
      <w:r>
        <w:rPr>
          <w:rStyle w:val="CharStyle15"/>
          <w:lang w:val="fr-FR" w:eastAsia="fr-FR" w:bidi="fr-FR"/>
        </w:rPr>
        <w:t xml:space="preserve">reaçâo. </w:t>
      </w:r>
      <w:r>
        <w:rPr>
          <w:rStyle w:val="CharStyle15"/>
        </w:rPr>
        <w:t xml:space="preserve">Assim, o evangelista traz, aqui, </w:t>
      </w:r>
      <w:r>
        <w:rPr>
          <w:rStyle w:val="CharStyle15"/>
          <w:lang w:val="fr-FR" w:eastAsia="fr-FR" w:bidi="fr-FR"/>
        </w:rPr>
        <w:t xml:space="preserve">a reaçâo </w:t>
      </w:r>
      <w:r>
        <w:rPr>
          <w:rStyle w:val="CharStyle15"/>
        </w:rPr>
        <w:t xml:space="preserve">dos Doze, manifestada por Pedro, depois que apresentara </w:t>
      </w:r>
      <w:r>
        <w:rPr>
          <w:rStyle w:val="CharStyle15"/>
          <w:lang w:val="fr-FR" w:eastAsia="fr-FR" w:bidi="fr-FR"/>
        </w:rPr>
        <w:t xml:space="preserve">a reaçâo </w:t>
      </w:r>
      <w:r>
        <w:rPr>
          <w:rStyle w:val="CharStyle15"/>
        </w:rPr>
        <w:t xml:space="preserve">de muitos discípulos que decidiram voltar atrás no seguimento </w:t>
      </w:r>
      <w:r>
        <w:rPr>
          <w:rStyle w:val="CharStyle15"/>
          <w:lang w:val="fr-FR" w:eastAsia="fr-FR" w:bidi="fr-FR"/>
        </w:rPr>
        <w:t xml:space="preserve">de </w:t>
      </w:r>
      <w:r>
        <w:rPr>
          <w:rStyle w:val="CharStyle15"/>
        </w:rPr>
        <w:t xml:space="preserve">Jesús. Na </w:t>
      </w:r>
      <w:r>
        <w:rPr>
          <w:rStyle w:val="CharStyle15"/>
          <w:lang w:val="fr-FR" w:eastAsia="fr-FR" w:bidi="fr-FR"/>
        </w:rPr>
        <w:t xml:space="preserve">organizaçâo gérai </w:t>
      </w:r>
      <w:r>
        <w:rPr>
          <w:rStyle w:val="CharStyle15"/>
        </w:rPr>
        <w:t>do capí</w:t>
        <w:softHyphen/>
        <w:t xml:space="preserve">tulo, portanto, </w:t>
      </w:r>
      <w:r>
        <w:rPr>
          <w:rStyle w:val="CharStyle15"/>
          <w:lang w:val="fr-FR" w:eastAsia="fr-FR" w:bidi="fr-FR"/>
        </w:rPr>
        <w:t xml:space="preserve">esta declaraçâo </w:t>
      </w:r>
      <w:r>
        <w:rPr>
          <w:rStyle w:val="CharStyle15"/>
        </w:rPr>
        <w:t>de Pedro traduz o movimento opos</w:t>
        <w:softHyphen/>
        <w:t xml:space="preserve">to áquele da incredulidade e da </w:t>
      </w:r>
      <w:r>
        <w:rPr>
          <w:rStyle w:val="CharStyle15"/>
          <w:lang w:val="fr-FR" w:eastAsia="fr-FR" w:bidi="fr-FR"/>
        </w:rPr>
        <w:t xml:space="preserve">defecçâo </w:t>
      </w:r>
      <w:r>
        <w:rPr>
          <w:rStyle w:val="CharStyle15"/>
        </w:rPr>
        <w:t xml:space="preserve">diante </w:t>
      </w:r>
      <w:r>
        <w:rPr>
          <w:rStyle w:val="CharStyle15"/>
          <w:lang w:val="fr-FR" w:eastAsia="fr-FR" w:bidi="fr-FR"/>
        </w:rPr>
        <w:t xml:space="preserve">de </w:t>
      </w:r>
      <w:r>
        <w:rPr>
          <w:rStyle w:val="CharStyle15"/>
        </w:rPr>
        <w:t xml:space="preserve">Jesús </w:t>
      </w:r>
      <w:r>
        <w:rPr>
          <w:rStyle w:val="CharStyle15"/>
          <w:lang w:val="fr-FR" w:eastAsia="fr-FR" w:bidi="fr-FR"/>
        </w:rPr>
        <w:t xml:space="preserve">e </w:t>
      </w:r>
      <w:r>
        <w:rPr>
          <w:rStyle w:val="CharStyle15"/>
        </w:rPr>
        <w:t>de sua mensagem revelada no grande discurso de Cafamaum.</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Um segundo aspecto que indica </w:t>
      </w:r>
      <w:r>
        <w:rPr>
          <w:rStyle w:val="CharStyle15"/>
          <w:lang w:val="fr-FR" w:eastAsia="fr-FR" w:bidi="fr-FR"/>
        </w:rPr>
        <w:t xml:space="preserve">esta relaçâo </w:t>
      </w:r>
      <w:r>
        <w:rPr>
          <w:rStyle w:val="CharStyle15"/>
        </w:rPr>
        <w:t xml:space="preserve">com o discurso de Cafamaum </w:t>
      </w:r>
      <w:r>
        <w:rPr>
          <w:rStyle w:val="CharStyle15"/>
          <w:lang w:val="fr-FR" w:eastAsia="fr-FR" w:bidi="fr-FR"/>
        </w:rPr>
        <w:t xml:space="preserve">é a semelhança </w:t>
      </w:r>
      <w:r>
        <w:rPr>
          <w:rStyle w:val="CharStyle15"/>
        </w:rPr>
        <w:t>das palavras de Pedro com as palavras de Jesús no versículo 63</w:t>
      </w:r>
      <w:r>
        <w:rPr>
          <w:rStyle w:val="CharStyle15"/>
          <w:vertAlign w:val="superscript"/>
        </w:rPr>
        <w:footnoteReference w:id="557"/>
      </w:r>
      <w:r>
        <w:rPr>
          <w:rStyle w:val="CharStyle15"/>
        </w:rPr>
        <w:t xml:space="preserve">. Neste versículo Jesús diz que </w:t>
      </w:r>
      <w:r>
        <w:rPr>
          <w:rStyle w:val="CharStyle15"/>
          <w:smallCaps/>
        </w:rPr>
        <w:t>...tú</w:t>
      </w:r>
      <w:r>
        <w:rPr>
          <w:rStyle w:val="CharStyle15"/>
        </w:rPr>
        <w:t xml:space="preserve"> ^f|paTa &amp; </w:t>
      </w:r>
      <w:r>
        <w:rPr>
          <w:rStyle w:val="CharStyle15"/>
          <w:lang w:val="fr-FR" w:eastAsia="fr-FR" w:bidi="fr-FR"/>
        </w:rPr>
        <w:t xml:space="preserve">èyœ </w:t>
      </w:r>
      <w:r>
        <w:rPr>
          <w:rStyle w:val="CharStyle15"/>
        </w:rPr>
        <w:t xml:space="preserve">XeXáXqKa </w:t>
      </w:r>
      <w:r>
        <w:rPr>
          <w:rStyle w:val="CharStyle15"/>
          <w:lang w:val="fr-FR" w:eastAsia="fr-FR" w:bidi="fr-FR"/>
        </w:rPr>
        <w:t xml:space="preserve">ôpïv </w:t>
      </w:r>
      <w:r>
        <w:rPr>
          <w:rStyle w:val="CharStyle15"/>
        </w:rPr>
        <w:t xml:space="preserve">nvEvjtá </w:t>
      </w:r>
      <w:r>
        <w:rPr>
          <w:rStyle w:val="CharStyle15"/>
          <w:lang w:val="fr-FR" w:eastAsia="fr-FR" w:bidi="fr-FR"/>
        </w:rPr>
        <w:t xml:space="preserve">ècmv </w:t>
      </w:r>
      <w:r>
        <w:rPr>
          <w:rStyle w:val="CharStyle15"/>
        </w:rPr>
        <w:t xml:space="preserve">Kai </w:t>
      </w:r>
      <w:r>
        <w:rPr>
          <w:rStyle w:val="CharStyle15"/>
          <w:lang w:val="fr-FR" w:eastAsia="fr-FR" w:bidi="fr-FR"/>
        </w:rPr>
        <w:t xml:space="preserve">Ç®f| ècmv. </w:t>
      </w:r>
      <w:r>
        <w:rPr>
          <w:rStyle w:val="CharStyle15"/>
        </w:rPr>
        <w:t xml:space="preserve">No versículo 68 Pedro retoma </w:t>
      </w:r>
      <w:r>
        <w:rPr>
          <w:rStyle w:val="CharStyle15"/>
          <w:lang w:val="fr-FR" w:eastAsia="fr-FR" w:bidi="fr-FR"/>
        </w:rPr>
        <w:t xml:space="preserve">esta expressâo </w:t>
      </w:r>
      <w:r>
        <w:rPr>
          <w:rStyle w:val="CharStyle15"/>
        </w:rPr>
        <w:t xml:space="preserve">com ligeiras mo- </w:t>
      </w:r>
      <w:r>
        <w:rPr>
          <w:rStyle w:val="CharStyle15"/>
          <w:lang w:val="fr-FR" w:eastAsia="fr-FR" w:bidi="fr-FR"/>
        </w:rPr>
        <w:t xml:space="preserve">dificaçôes: </w:t>
      </w:r>
      <w:r>
        <w:rPr>
          <w:rStyle w:val="CharStyle15"/>
        </w:rPr>
        <w:t xml:space="preserve">^fipara </w:t>
      </w:r>
      <w:r>
        <w:rPr>
          <w:rStyle w:val="CharStyle15"/>
          <w:lang w:val="fr-FR" w:eastAsia="fr-FR" w:bidi="fr-FR"/>
        </w:rPr>
        <w:t xml:space="preserve">Çœfjç aîœviov ë/etç. </w:t>
      </w:r>
      <w:r>
        <w:rPr>
          <w:rStyle w:val="CharStyle15"/>
        </w:rPr>
        <w:t xml:space="preserve">Trujara, aqui, retoma o inteiro discurso </w:t>
      </w:r>
      <w:r>
        <w:rPr>
          <w:rStyle w:val="CharStyle15"/>
          <w:lang w:val="fr-FR" w:eastAsia="fr-FR" w:bidi="fr-FR"/>
        </w:rPr>
        <w:t xml:space="preserve">de revelaçâo </w:t>
      </w:r>
      <w:r>
        <w:rPr>
          <w:rStyle w:val="CharStyle15"/>
        </w:rPr>
        <w:t>que no versículo 60 os discípulos acharam duro</w:t>
      </w:r>
      <w:r>
        <w:rPr>
          <w:rStyle w:val="CharStyle15"/>
          <w:vertAlign w:val="superscript"/>
        </w:rPr>
        <w:footnoteReference w:id="558"/>
      </w:r>
      <w:r>
        <w:rPr>
          <w:rStyle w:val="CharStyle15"/>
        </w:rPr>
        <w:t xml:space="preserve">. Jesús diz que estas </w:t>
      </w:r>
      <w:r>
        <w:rPr>
          <w:rStyle w:val="CharStyle15"/>
          <w:lang w:val="fr-FR" w:eastAsia="fr-FR" w:bidi="fr-FR"/>
        </w:rPr>
        <w:t xml:space="preserve">suas </w:t>
      </w:r>
      <w:r>
        <w:rPr>
          <w:rStyle w:val="CharStyle15"/>
        </w:rPr>
        <w:t xml:space="preserve">palavras revelam urna </w:t>
      </w:r>
      <w:r>
        <w:rPr>
          <w:rStyle w:val="CharStyle15"/>
          <w:lang w:val="fr-FR" w:eastAsia="fr-FR" w:bidi="fr-FR"/>
        </w:rPr>
        <w:t xml:space="preserve">realidade </w:t>
      </w:r>
      <w:r>
        <w:rPr>
          <w:rStyle w:val="CharStyle15"/>
        </w:rPr>
        <w:t xml:space="preserve">divina que só o espirito pode fazer compreender e que é </w:t>
      </w:r>
      <w:r>
        <w:rPr>
          <w:rStyle w:val="CharStyle15"/>
          <w:lang w:val="fr-FR" w:eastAsia="fr-FR" w:bidi="fr-FR"/>
        </w:rPr>
        <w:t xml:space="preserve">fonte </w:t>
      </w:r>
      <w:r>
        <w:rPr>
          <w:rStyle w:val="CharStyle15"/>
        </w:rPr>
        <w:t>de vida somente para o homem que eré</w:t>
      </w:r>
      <w:r>
        <w:rPr>
          <w:rStyle w:val="CharStyle15"/>
          <w:vertAlign w:val="superscript"/>
        </w:rPr>
        <w:footnoteReference w:id="55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Como terceiro ponto que relaciona </w:t>
      </w:r>
      <w:r>
        <w:rPr>
          <w:rStyle w:val="CharStyle15"/>
          <w:lang w:val="fr-FR" w:eastAsia="fr-FR" w:bidi="fr-FR"/>
        </w:rPr>
        <w:t xml:space="preserve">a declaraçâo </w:t>
      </w:r>
      <w:r>
        <w:rPr>
          <w:rStyle w:val="CharStyle15"/>
        </w:rPr>
        <w:t xml:space="preserve">de Pedro ao discurso de Cafamaum temos a retomada de um motivo que percorre, de modo diverso, todo o discurso, </w:t>
      </w:r>
      <w:r>
        <w:rPr>
          <w:rStyle w:val="CharStyle15"/>
          <w:lang w:val="fr-FR" w:eastAsia="fr-FR" w:bidi="fr-FR"/>
        </w:rPr>
        <w:t xml:space="preserve">ou </w:t>
      </w:r>
      <w:r>
        <w:rPr>
          <w:rStyle w:val="CharStyle15"/>
        </w:rPr>
        <w:t>seja, o tema da vida eterna. Éste aparece, diretamente, em 9 versículos do discurso de Cafamaum</w:t>
      </w:r>
      <w:r>
        <w:rPr>
          <w:rStyle w:val="CharStyle15"/>
          <w:vertAlign w:val="superscript"/>
        </w:rPr>
        <w:footnoteReference w:id="560"/>
      </w:r>
      <w:r>
        <w:rPr>
          <w:rStyle w:val="CharStyle15"/>
        </w:rPr>
        <w:t xml:space="preserve">, os </w:t>
      </w:r>
      <w:r>
        <w:rPr>
          <w:rStyle w:val="CharStyle15"/>
          <w:lang w:val="fr-FR" w:eastAsia="fr-FR" w:bidi="fr-FR"/>
        </w:rPr>
        <w:t xml:space="preserve">quais </w:t>
      </w:r>
      <w:r>
        <w:rPr>
          <w:rStyle w:val="CharStyle15"/>
        </w:rPr>
        <w:t xml:space="preserve">mostram, fundamentalmente, que Jesús é a Vida, enquanto Revelador de Deus, e que como tal dá aos que créem a possibilidade de urna vida auténtica. Retomando este motivo e colocando-o como um </w:t>
      </w:r>
      <w:r>
        <w:rPr>
          <w:rStyle w:val="CharStyle15"/>
          <w:lang w:val="fr-FR" w:eastAsia="fr-FR" w:bidi="fr-FR"/>
        </w:rPr>
        <w:t xml:space="preserve">qualificative </w:t>
      </w:r>
      <w:r>
        <w:rPr>
          <w:rStyle w:val="CharStyle15"/>
        </w:rPr>
        <w:t xml:space="preserve">das palavras de Jesús, Pedro reconhece as palavras de Jesús como dizendo respeito </w:t>
      </w:r>
      <w:r>
        <w:rPr>
          <w:rStyle w:val="CharStyle15"/>
          <w:lang w:val="fr-FR" w:eastAsia="fr-FR" w:bidi="fr-FR"/>
        </w:rPr>
        <w:t xml:space="preserve">à </w:t>
      </w:r>
      <w:r>
        <w:rPr>
          <w:rStyle w:val="CharStyle15"/>
        </w:rPr>
        <w:t xml:space="preserve">verdadeira </w:t>
      </w:r>
      <w:r>
        <w:rPr>
          <w:rStyle w:val="CharStyle15"/>
          <w:lang w:val="fr-FR" w:eastAsia="fr-FR" w:bidi="fr-FR"/>
        </w:rPr>
        <w:t xml:space="preserve">e </w:t>
      </w:r>
      <w:r>
        <w:rPr>
          <w:rStyle w:val="CharStyle15"/>
        </w:rPr>
        <w:t>á própria etemidade divina e reconhece que Nele nao pode nao existir algo de Divino, reconhecível só pela fé</w:t>
      </w:r>
      <w:r>
        <w:rPr>
          <w:rStyle w:val="CharStyle15"/>
          <w:vertAlign w:val="superscript"/>
        </w:rPr>
        <w:footnoteReference w:id="56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Pedro, portanto, em </w:t>
      </w:r>
      <w:r>
        <w:rPr>
          <w:rStyle w:val="CharStyle15"/>
          <w:lang w:val="fr-FR" w:eastAsia="fr-FR" w:bidi="fr-FR"/>
        </w:rPr>
        <w:t xml:space="preserve">nome </w:t>
      </w:r>
      <w:r>
        <w:rPr>
          <w:rStyle w:val="CharStyle15"/>
        </w:rPr>
        <w:t xml:space="preserve">dos </w:t>
      </w:r>
      <w:r>
        <w:rPr>
          <w:rStyle w:val="CharStyle15"/>
          <w:lang w:val="fr-FR" w:eastAsia="fr-FR" w:bidi="fr-FR"/>
        </w:rPr>
        <w:t xml:space="preserve">Doze, endossa </w:t>
      </w:r>
      <w:r>
        <w:rPr>
          <w:rStyle w:val="CharStyle15"/>
        </w:rPr>
        <w:t xml:space="preserve">as palavras que Jesús tinha dito, o que implica </w:t>
      </w:r>
      <w:r>
        <w:rPr>
          <w:rStyle w:val="CharStyle15"/>
          <w:lang w:val="fr-FR" w:eastAsia="fr-FR" w:bidi="fr-FR"/>
        </w:rPr>
        <w:t xml:space="preserve">que </w:t>
      </w:r>
      <w:r>
        <w:rPr>
          <w:rStyle w:val="CharStyle15"/>
        </w:rPr>
        <w:t xml:space="preserve">os Doze aceitam </w:t>
      </w:r>
      <w:r>
        <w:rPr>
          <w:rStyle w:val="CharStyle15"/>
          <w:lang w:val="fr-FR" w:eastAsia="fr-FR" w:bidi="fr-FR"/>
        </w:rPr>
        <w:t xml:space="preserve">a sua revelaçâo, </w:t>
      </w:r>
      <w:r>
        <w:rPr>
          <w:rStyle w:val="CharStyle15"/>
        </w:rPr>
        <w:t>mostrando-se como aqueles que créem em Jesús como dador da Vi</w:t>
        <w:softHyphen/>
        <w:t xml:space="preserve">da, por </w:t>
      </w:r>
      <w:r>
        <w:rPr>
          <w:rStyle w:val="CharStyle15"/>
          <w:lang w:val="fr-FR" w:eastAsia="fr-FR" w:bidi="fr-FR"/>
        </w:rPr>
        <w:t xml:space="preserve">força </w:t>
      </w:r>
      <w:r>
        <w:rPr>
          <w:rStyle w:val="CharStyle15"/>
        </w:rPr>
        <w:t>do Espirito que nele opera</w:t>
      </w:r>
      <w:r>
        <w:rPr>
          <w:rStyle w:val="CharStyle15"/>
          <w:vertAlign w:val="superscript"/>
        </w:rPr>
        <w:footnoteReference w:id="56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Conquanto isto, podemos ver, também, ñas palavras de Pedro, urna </w:t>
      </w:r>
      <w:r>
        <w:rPr>
          <w:rStyle w:val="CharStyle15"/>
          <w:lang w:val="fr-FR" w:eastAsia="fr-FR" w:bidi="fr-FR"/>
        </w:rPr>
        <w:t xml:space="preserve">aceitaçâo </w:t>
      </w:r>
      <w:r>
        <w:rPr>
          <w:rStyle w:val="CharStyle15"/>
        </w:rPr>
        <w:t xml:space="preserve">do ensinamento global de Jesús. A falta do artigo xá ñas palavras de Pedro (6,68) que retomam as de Jesús (6,63) aponta também para urna </w:t>
      </w:r>
      <w:r>
        <w:rPr>
          <w:rStyle w:val="CharStyle15"/>
          <w:lang w:val="fr-FR" w:eastAsia="fr-FR" w:bidi="fr-FR"/>
        </w:rPr>
        <w:t xml:space="preserve">extensâo mais </w:t>
      </w:r>
      <w:r>
        <w:rPr>
          <w:rStyle w:val="CharStyle15"/>
        </w:rPr>
        <w:t xml:space="preserve">ampia, englobando tudo aquilo </w:t>
      </w:r>
      <w:r>
        <w:rPr>
          <w:rStyle w:val="CharStyle15"/>
          <w:lang w:val="fr-FR" w:eastAsia="fr-FR" w:bidi="fr-FR"/>
        </w:rPr>
        <w:t xml:space="preserve">que é revelaçâo de </w:t>
      </w:r>
      <w:r>
        <w:rPr>
          <w:rStyle w:val="CharStyle15"/>
        </w:rPr>
        <w:t xml:space="preserve">Jesús, </w:t>
      </w:r>
      <w:r>
        <w:rPr>
          <w:rStyle w:val="CharStyle15"/>
          <w:lang w:val="fr-FR" w:eastAsia="fr-FR" w:bidi="fr-FR"/>
        </w:rPr>
        <w:t xml:space="preserve">e </w:t>
      </w:r>
      <w:r>
        <w:rPr>
          <w:rStyle w:val="CharStyle15"/>
        </w:rPr>
        <w:t>nao exclusivamente, o discurso de Cafar- naum</w:t>
      </w:r>
      <w:r>
        <w:rPr>
          <w:rStyle w:val="CharStyle15"/>
          <w:vertAlign w:val="superscript"/>
        </w:rPr>
        <w:footnoteReference w:id="563"/>
      </w:r>
      <w:r>
        <w:rPr>
          <w:rStyle w:val="CharStyle15"/>
        </w:rPr>
        <w:t xml:space="preserve">. Além disso, o ensinamento do discurso de Cafamaum nao sofre </w:t>
      </w:r>
      <w:r>
        <w:rPr>
          <w:rStyle w:val="CharStyle15"/>
          <w:lang w:val="fr-FR" w:eastAsia="fr-FR" w:bidi="fr-FR"/>
        </w:rPr>
        <w:t xml:space="preserve">soluçâo de </w:t>
      </w:r>
      <w:r>
        <w:rPr>
          <w:rStyle w:val="CharStyle15"/>
        </w:rPr>
        <w:t xml:space="preserve">continuidade em </w:t>
      </w:r>
      <w:r>
        <w:rPr>
          <w:rStyle w:val="CharStyle15"/>
          <w:lang w:val="fr-FR" w:eastAsia="fr-FR" w:bidi="fr-FR"/>
        </w:rPr>
        <w:t xml:space="preserve">relaçâo </w:t>
      </w:r>
      <w:r>
        <w:rPr>
          <w:rStyle w:val="CharStyle15"/>
        </w:rPr>
        <w:t>ao ensinamento global de Jesús; antes, o discurso de Cafamaum é urna perfeita amostra do ensinamento de Jesús</w:t>
      </w:r>
      <w:r>
        <w:rPr>
          <w:rStyle w:val="CharStyle15"/>
          <w:vertAlign w:val="superscript"/>
        </w:rPr>
        <w:footnoteReference w:id="564"/>
      </w:r>
      <w:r>
        <w:rPr>
          <w:rStyle w:val="CharStyle15"/>
        </w:rPr>
        <w:t xml:space="preserve">. De fato, para o </w:t>
      </w:r>
      <w:r>
        <w:rPr>
          <w:rStyle w:val="CharStyle15"/>
          <w:lang w:val="fr-FR" w:eastAsia="fr-FR" w:bidi="fr-FR"/>
        </w:rPr>
        <w:t xml:space="preserve">quarto </w:t>
      </w:r>
      <w:r>
        <w:rPr>
          <w:rStyle w:val="CharStyle15"/>
        </w:rPr>
        <w:t>evangelho, as pa</w:t>
        <w:softHyphen/>
        <w:t xml:space="preserve">lavras de Jesús nao sao, primeiramente, ensinamentos sobre Deus, sobre </w:t>
      </w:r>
      <w:r>
        <w:rPr>
          <w:rStyle w:val="CharStyle15"/>
          <w:lang w:val="fr-FR" w:eastAsia="fr-FR" w:bidi="fr-FR"/>
        </w:rPr>
        <w:t xml:space="preserve">a </w:t>
      </w:r>
      <w:r>
        <w:rPr>
          <w:rStyle w:val="CharStyle15"/>
        </w:rPr>
        <w:t xml:space="preserve">Verdade </w:t>
      </w:r>
      <w:r>
        <w:rPr>
          <w:rStyle w:val="CharStyle15"/>
          <w:lang w:val="fr-FR" w:eastAsia="fr-FR" w:bidi="fr-FR"/>
        </w:rPr>
        <w:t xml:space="preserve">ou </w:t>
      </w:r>
      <w:r>
        <w:rPr>
          <w:rStyle w:val="CharStyle15"/>
        </w:rPr>
        <w:t>a imortalidade; antes disso, sao atos criativos, doadores de Vida</w:t>
      </w:r>
      <w:r>
        <w:rPr>
          <w:rStyle w:val="CharStyle15"/>
          <w:vertAlign w:val="superscript"/>
        </w:rPr>
        <w:footnoteReference w:id="56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referéncia de Pedro as palavras </w:t>
      </w:r>
      <w:r>
        <w:rPr>
          <w:rStyle w:val="CharStyle15"/>
          <w:lang w:val="fr-FR" w:eastAsia="fr-FR" w:bidi="fr-FR"/>
        </w:rPr>
        <w:t xml:space="preserve">de </w:t>
      </w:r>
      <w:r>
        <w:rPr>
          <w:rStyle w:val="CharStyle15"/>
        </w:rPr>
        <w:t xml:space="preserve">Jesús </w:t>
      </w:r>
      <w:r>
        <w:rPr>
          <w:rStyle w:val="CharStyle15"/>
          <w:lang w:val="fr-FR" w:eastAsia="fr-FR" w:bidi="fr-FR"/>
        </w:rPr>
        <w:t xml:space="preserve">passa, </w:t>
      </w:r>
      <w:r>
        <w:rPr>
          <w:rStyle w:val="CharStyle15"/>
        </w:rPr>
        <w:t xml:space="preserve">portanto, do discurso particular de Cafamaum, ao conjunto </w:t>
      </w:r>
      <w:r>
        <w:rPr>
          <w:rStyle w:val="CharStyle15"/>
          <w:lang w:val="fr-FR" w:eastAsia="fr-FR" w:bidi="fr-FR"/>
        </w:rPr>
        <w:t>de sua revelaçâo</w:t>
      </w:r>
      <w:r>
        <w:rPr>
          <w:rStyle w:val="CharStyle15"/>
          <w:vertAlign w:val="superscript"/>
          <w:lang w:val="fr-FR" w:eastAsia="fr-FR" w:bidi="fr-FR"/>
        </w:rPr>
        <w:footnoteReference w:id="566"/>
      </w:r>
      <w:r>
        <w:rPr>
          <w:rStyle w:val="CharStyle15"/>
          <w:lang w:val="fr-FR" w:eastAsia="fr-FR" w:bidi="fr-FR"/>
        </w:rPr>
        <w:t>.</w:t>
      </w:r>
    </w:p>
    <w:p>
      <w:pPr>
        <w:pStyle w:val="Style14"/>
        <w:keepNext w:val="0"/>
        <w:keepLines w:val="0"/>
        <w:widowControl w:val="0"/>
        <w:shd w:val="clear" w:color="auto" w:fill="auto"/>
        <w:bidi w:val="0"/>
        <w:spacing w:before="0" w:after="160" w:line="223" w:lineRule="auto"/>
        <w:ind w:left="0" w:right="0" w:firstLine="0"/>
        <w:jc w:val="both"/>
      </w:pPr>
      <w:r>
        <w:rPr>
          <w:rStyle w:val="CharStyle15"/>
        </w:rPr>
        <w:t>As suas palavras nao sao restritas a Cafamaum; sao urna adesao de</w:t>
        <w:softHyphen/>
        <w:t>finitiva a Jesús e á sua mensagem geradora de Vida para quem eré.</w:t>
      </w:r>
    </w:p>
    <w:p>
      <w:pPr>
        <w:pStyle w:val="Style14"/>
        <w:keepNext w:val="0"/>
        <w:keepLines w:val="0"/>
        <w:widowControl w:val="0"/>
        <w:numPr>
          <w:ilvl w:val="0"/>
          <w:numId w:val="127"/>
        </w:numPr>
        <w:shd w:val="clear" w:color="auto" w:fill="auto"/>
        <w:tabs>
          <w:tab w:pos="768" w:val="left"/>
        </w:tabs>
        <w:bidi w:val="0"/>
        <w:spacing w:before="0" w:after="60" w:line="223" w:lineRule="auto"/>
        <w:ind w:left="0" w:right="0" w:firstLine="460"/>
        <w:jc w:val="both"/>
      </w:pPr>
      <w:r>
        <w:rPr>
          <w:rStyle w:val="CharStyle15"/>
          <w:i/>
          <w:iCs/>
        </w:rPr>
        <w:t>Kai ifaeiQ nemox&amp;ÓKaiisv Kai ¿yvcÓKa/iev (6,69a):</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 xml:space="preserve">A declarado de Pedro sobre a fé dos Doze (6,69) é formulada com dois verbos que sao típicos de Joao: 7n&lt;7T8Úeiv e </w:t>
      </w:r>
      <w:r>
        <w:rPr>
          <w:rStyle w:val="CharStyle15"/>
          <w:smallCaps/>
        </w:rPr>
        <w:t>yivóokeiv,</w:t>
      </w:r>
      <w:r>
        <w:rPr>
          <w:rStyle w:val="CharStyle15"/>
        </w:rPr>
        <w:t xml:space="preserve"> os quais, além do significado individual, devem ser considerados, tam- bém, na rela^áo que existe entre eles.</w:t>
      </w:r>
    </w:p>
    <w:p>
      <w:pPr>
        <w:pStyle w:val="Style14"/>
        <w:keepNext w:val="0"/>
        <w:keepLines w:val="0"/>
        <w:widowControl w:val="0"/>
        <w:numPr>
          <w:ilvl w:val="0"/>
          <w:numId w:val="131"/>
        </w:numPr>
        <w:shd w:val="clear" w:color="auto" w:fill="auto"/>
        <w:tabs>
          <w:tab w:pos="724" w:val="left"/>
        </w:tabs>
        <w:bidi w:val="0"/>
        <w:spacing w:before="0" w:after="60" w:line="223" w:lineRule="auto"/>
        <w:ind w:left="0" w:right="0" w:firstLine="460"/>
        <w:jc w:val="both"/>
      </w:pPr>
      <w:r>
        <w:rPr>
          <w:rStyle w:val="CharStyle15"/>
          <w:i/>
          <w:iCs/>
        </w:rPr>
        <w:t>O verbo nurceÚEiv:</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verbo </w:t>
      </w:r>
      <w:r>
        <w:rPr>
          <w:rStyle w:val="CharStyle15"/>
          <w:smallCaps/>
        </w:rPr>
        <w:t>tcioteúeiv</w:t>
      </w:r>
      <w:r>
        <w:rPr>
          <w:rStyle w:val="CharStyle15"/>
        </w:rPr>
        <w:t xml:space="preserve"> é característico de Joao tanto pela freqüén- cia com que aparece como pelo seu uso lingüístico. Enquanto o substantivo </w:t>
      </w:r>
      <w:r>
        <w:rPr>
          <w:rStyle w:val="CharStyle15"/>
          <w:smallCaps/>
        </w:rPr>
        <w:t>tcíotu;</w:t>
      </w:r>
      <w:r>
        <w:rPr>
          <w:rStyle w:val="CharStyle15"/>
        </w:rPr>
        <w:t xml:space="preserve"> é de todo ausente no quarto evangelho, apare- cendo, todavia, 24 vezes nos sinóticos</w:t>
      </w:r>
      <w:r>
        <w:rPr>
          <w:rStyle w:val="CharStyle15"/>
          <w:vertAlign w:val="superscript"/>
        </w:rPr>
        <w:t>10</w:t>
      </w:r>
      <w:r>
        <w:rPr>
          <w:rStyle w:val="CharStyle15"/>
        </w:rPr>
        <w:t>*, o verbo ocorre 98 vezes em Joao, contra as somente 11 vezes de Mateus, as 14 de Marcos e as 9 de Lucas</w:t>
      </w:r>
      <w:r>
        <w:rPr>
          <w:rStyle w:val="CharStyle15"/>
          <w:vertAlign w:val="superscript"/>
        </w:rPr>
        <w:footnoteReference w:id="567"/>
      </w:r>
      <w:r>
        <w:rPr>
          <w:rStyle w:val="CharStyle15"/>
        </w:rPr>
        <w:t>. Nestas 98 vezes, encontram-se cinco usos lingüísti</w:t>
        <w:softHyphen/>
        <w:t xml:space="preserve">cos: </w:t>
      </w:r>
      <w:r>
        <w:rPr>
          <w:rStyle w:val="CharStyle15"/>
          <w:smallCaps/>
        </w:rPr>
        <w:t>tcioteúeiv</w:t>
      </w:r>
      <w:r>
        <w:rPr>
          <w:rStyle w:val="CharStyle15"/>
        </w:rPr>
        <w:t xml:space="preserve"> slg com o acusativo aparece em 36 passos</w:t>
      </w:r>
      <w:r>
        <w:rPr>
          <w:rStyle w:val="CharStyle15"/>
          <w:vertAlign w:val="superscript"/>
        </w:rPr>
        <w:footnoteReference w:id="568"/>
      </w:r>
      <w:r>
        <w:rPr>
          <w:rStyle w:val="CharStyle15"/>
        </w:rPr>
        <w:t>, en</w:t>
        <w:softHyphen/>
        <w:t xml:space="preserve">quanto </w:t>
      </w:r>
      <w:r>
        <w:rPr>
          <w:rStyle w:val="CharStyle15"/>
          <w:smallCaps/>
        </w:rPr>
        <w:t>tcioteúeiv</w:t>
      </w:r>
      <w:r>
        <w:rPr>
          <w:rStyle w:val="CharStyle15"/>
        </w:rPr>
        <w:t xml:space="preserve"> com o dativo em 18 e com a preposi^ao completi</w:t>
        <w:softHyphen/>
        <w:t>va orí em 13 passos, sendo que temos aínda 30 vezes a forma abso</w:t>
        <w:softHyphen/>
        <w:t>luta e urna o neutro acusativo</w:t>
      </w:r>
      <w:r>
        <w:rPr>
          <w:rStyle w:val="CharStyle15"/>
          <w:vertAlign w:val="superscript"/>
        </w:rPr>
        <w:footnoteReference w:id="56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ausencia do substantivo e a preferencia pela forma verbal in</w:t>
        <w:softHyphen/>
        <w:t>dicara que Joao nao concebe a fé como urna abstrajo, mas como um empenho ativo, fruto de urna disposi^ao interior</w:t>
      </w:r>
      <w:r>
        <w:rPr>
          <w:rStyle w:val="CharStyle15"/>
          <w:vertAlign w:val="superscript"/>
        </w:rPr>
        <w:footnoteReference w:id="570"/>
      </w:r>
      <w:r>
        <w:rPr>
          <w:rStyle w:val="CharStyle15"/>
        </w:rPr>
        <w:t>. Além disso o ato de crer, no quarto evangelho, desponta sobretudo como res</w:t>
        <w:softHyphen/>
        <w:t>posta afirmativa á revela^áo da palavra de Jesús</w:t>
      </w:r>
      <w:r>
        <w:rPr>
          <w:rStyle w:val="CharStyle15"/>
          <w:vertAlign w:val="superscript"/>
        </w:rPr>
        <w:footnoteReference w:id="57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Com efeito, </w:t>
      </w:r>
      <w:r>
        <w:rPr>
          <w:rStyle w:val="CharStyle15"/>
          <w:smallCaps/>
        </w:rPr>
        <w:t>tcioteúeiv</w:t>
      </w:r>
      <w:r>
        <w:rPr>
          <w:rStyle w:val="CharStyle15"/>
        </w:rPr>
        <w:t xml:space="preserve"> slg parece ser a expressao chave do uso joanino em rela^áo aos termos sobre a fé. Exceto em 14,1b — </w:t>
      </w:r>
      <w:r>
        <w:rPr>
          <w:rStyle w:val="CharStyle15"/>
          <w:smallCaps/>
        </w:rPr>
        <w:t>tcioteúete</w:t>
      </w:r>
      <w:r>
        <w:rPr>
          <w:rStyle w:val="CharStyle15"/>
        </w:rPr>
        <w:t xml:space="preserve"> Elg </w:t>
      </w:r>
      <w:r>
        <w:rPr>
          <w:rStyle w:val="CharStyle15"/>
          <w:smallCaps/>
        </w:rPr>
        <w:t xml:space="preserve">tóv Oeóv — </w:t>
      </w:r>
      <w:r>
        <w:rPr>
          <w:rStyle w:val="CharStyle15"/>
        </w:rPr>
        <w:t xml:space="preserve">os passos de </w:t>
      </w:r>
      <w:r>
        <w:rPr>
          <w:rStyle w:val="CharStyle15"/>
          <w:smallCaps/>
        </w:rPr>
        <w:t>tcioteúeiv</w:t>
      </w:r>
      <w:r>
        <w:rPr>
          <w:rStyle w:val="CharStyle15"/>
        </w:rPr>
        <w:t xml:space="preserve"> slg com o acusativo indicara que a fé é direcionada exclusivamente á pessoa de Jesús</w:t>
      </w:r>
      <w:r>
        <w:rPr>
          <w:rStyle w:val="CharStyle15"/>
          <w:vertAlign w:val="superscript"/>
        </w:rPr>
        <w:footnoteReference w:id="572"/>
      </w:r>
      <w:r>
        <w:rPr>
          <w:rStyle w:val="CharStyle15"/>
        </w:rPr>
        <w:t xml:space="preserve">. Por outro lado, quando é usado com o dativo, as palavras </w:t>
      </w:r>
      <w:r>
        <w:rPr>
          <w:rStyle w:val="CharStyle15"/>
        </w:rPr>
        <w:t>de Jesús estáo sempre presentes no complemento verbal, indicando, portanto, a credibilidade á sua palavra</w:t>
      </w:r>
      <w:r>
        <w:rPr>
          <w:rStyle w:val="CharStyle15"/>
          <w:vertAlign w:val="superscript"/>
        </w:rPr>
        <w:footnoteReference w:id="573"/>
      </w:r>
      <w:r>
        <w:rPr>
          <w:rStyle w:val="CharStyle15"/>
        </w:rPr>
        <w:t xml:space="preserve">. Os textos em que 7uoT8Ú8iv é seguido pela preposi^ao </w:t>
      </w:r>
      <w:r>
        <w:rPr>
          <w:rStyle w:val="CharStyle15"/>
          <w:smallCaps/>
        </w:rPr>
        <w:t>óti</w:t>
      </w:r>
      <w:r>
        <w:rPr>
          <w:rStyle w:val="CharStyle15"/>
        </w:rPr>
        <w:t xml:space="preserve"> enunciam conteúdos de fé, proclamando Jesús como o Cristo, o Filho de Deus, ou contém urna forma cristológica que recolhe, na sua profundidade, sob a forma de profissáo de fé, como os homens apreendem algum aspecto fun</w:t>
        <w:softHyphen/>
        <w:t>damental da revelado de Jesús</w:t>
      </w:r>
      <w:r>
        <w:rPr>
          <w:rStyle w:val="CharStyle15"/>
          <w:vertAlign w:val="superscript"/>
        </w:rPr>
        <w:footnoteReference w:id="574"/>
      </w:r>
      <w:r>
        <w:rPr>
          <w:rStyle w:val="CharStyle15"/>
        </w:rPr>
        <w:t>.</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Numa palavra, portanto, a fé em Joao é eminentemente cristo- lógica</w:t>
      </w:r>
      <w:r>
        <w:rPr>
          <w:rStyle w:val="CharStyle15"/>
          <w:vertAlign w:val="superscript"/>
        </w:rPr>
        <w:footnoteReference w:id="575"/>
      </w:r>
      <w:r>
        <w:rPr>
          <w:rStyle w:val="CharStyle15"/>
        </w:rPr>
        <w:t>, e significa a aceitado da auto-revela^ao de Jesús, traduzi- da concretamente na adesáo incondicional á sua pessoa e á sua mensagem. E esta adesao vem indicada tanto no seu momento ini</w:t>
        <w:softHyphen/>
        <w:t>cial — é o que sugere o uso do verbo no aoristo —, como na sua permanencia — indicada pelo uso do presente e do perfeito, como é o caso de 6,69</w:t>
      </w:r>
      <w:r>
        <w:rPr>
          <w:rStyle w:val="CharStyle15"/>
          <w:vertAlign w:val="superscript"/>
        </w:rPr>
        <w:footnoteReference w:id="576"/>
      </w:r>
      <w:r>
        <w:rPr>
          <w:rStyle w:val="CharStyle15"/>
        </w:rPr>
        <w:t>.</w:t>
      </w:r>
    </w:p>
    <w:p>
      <w:pPr>
        <w:pStyle w:val="Style14"/>
        <w:keepNext w:val="0"/>
        <w:keepLines w:val="0"/>
        <w:widowControl w:val="0"/>
        <w:numPr>
          <w:ilvl w:val="0"/>
          <w:numId w:val="131"/>
        </w:numPr>
        <w:shd w:val="clear" w:color="auto" w:fill="auto"/>
        <w:tabs>
          <w:tab w:pos="738" w:val="left"/>
        </w:tabs>
        <w:bidi w:val="0"/>
        <w:spacing w:before="0" w:after="0" w:line="221" w:lineRule="auto"/>
        <w:ind w:left="0" w:right="0" w:firstLine="440"/>
        <w:jc w:val="both"/>
      </w:pPr>
      <w:r>
        <w:rPr>
          <w:rStyle w:val="CharStyle15"/>
          <w:i/>
          <w:iCs/>
        </w:rPr>
        <w:t>O verbo ytváoKeiv:</w:t>
      </w:r>
    </w:p>
    <w:p>
      <w:pPr>
        <w:pStyle w:val="Style14"/>
        <w:keepNext w:val="0"/>
        <w:keepLines w:val="0"/>
        <w:widowControl w:val="0"/>
        <w:shd w:val="clear" w:color="auto" w:fill="auto"/>
        <w:bidi w:val="0"/>
        <w:spacing w:before="0" w:after="0" w:line="221" w:lineRule="auto"/>
        <w:ind w:left="0" w:right="0" w:firstLine="440"/>
        <w:jc w:val="both"/>
      </w:pPr>
      <w:r>
        <w:rPr>
          <w:rStyle w:val="CharStyle15"/>
        </w:rPr>
        <w:t>rivdxTKStv é particularmente freqüente em Joao</w:t>
      </w:r>
      <w:r>
        <w:rPr>
          <w:rStyle w:val="CharStyle15"/>
          <w:vertAlign w:val="superscript"/>
        </w:rPr>
        <w:footnoteReference w:id="577"/>
      </w:r>
      <w:r>
        <w:rPr>
          <w:rStyle w:val="CharStyle15"/>
        </w:rPr>
        <w:t>; indica um conhecimento que colhe a realidade das coisas</w:t>
      </w:r>
      <w:r>
        <w:rPr>
          <w:rStyle w:val="CharStyle15"/>
          <w:vertAlign w:val="superscript"/>
        </w:rPr>
        <w:footnoteReference w:id="578"/>
      </w:r>
      <w:r>
        <w:rPr>
          <w:rStyle w:val="CharStyle15"/>
        </w:rPr>
        <w:t>, seja por experien</w:t>
        <w:softHyphen/>
        <w:t>cia de comunhao e de intimidade</w:t>
      </w:r>
      <w:r>
        <w:rPr>
          <w:rStyle w:val="CharStyle15"/>
          <w:vertAlign w:val="superscript"/>
        </w:rPr>
        <w:footnoteReference w:id="579"/>
      </w:r>
      <w:r>
        <w:rPr>
          <w:rStyle w:val="CharStyle15"/>
        </w:rPr>
        <w:t>, seja através da prática</w:t>
      </w:r>
      <w:r>
        <w:rPr>
          <w:rStyle w:val="CharStyle15"/>
          <w:vertAlign w:val="superscript"/>
        </w:rPr>
        <w:footnoteReference w:id="580"/>
      </w:r>
      <w:r>
        <w:rPr>
          <w:rStyle w:val="CharStyle15"/>
        </w:rPr>
        <w:t>, de urna intuido</w:t>
      </w:r>
      <w:r>
        <w:rPr>
          <w:rStyle w:val="CharStyle15"/>
          <w:vertAlign w:val="superscript"/>
        </w:rPr>
        <w:footnoteReference w:id="581"/>
      </w:r>
      <w:r>
        <w:rPr>
          <w:rStyle w:val="CharStyle15"/>
        </w:rPr>
        <w:t xml:space="preserve"> ou de urna dedu^ao</w:t>
      </w:r>
      <w:r>
        <w:rPr>
          <w:rStyle w:val="CharStyle15"/>
          <w:vertAlign w:val="superscript"/>
        </w:rPr>
        <w:footnoteReference w:id="582"/>
      </w:r>
      <w:r>
        <w:rPr>
          <w:rStyle w:val="CharStyle15"/>
        </w:rPr>
        <w:t>, de urna informado</w:t>
      </w:r>
      <w:r>
        <w:rPr>
          <w:rStyle w:val="CharStyle15"/>
          <w:vertAlign w:val="superscript"/>
        </w:rPr>
        <w:footnoteReference w:id="583"/>
      </w:r>
      <w:r>
        <w:rPr>
          <w:rStyle w:val="CharStyle15"/>
        </w:rPr>
        <w:t xml:space="preserve"> ou de urna aprendizagem</w:t>
      </w:r>
      <w:r>
        <w:rPr>
          <w:rStyle w:val="CharStyle15"/>
          <w:vertAlign w:val="superscript"/>
        </w:rPr>
        <w:footnoteReference w:id="584"/>
      </w:r>
      <w:r>
        <w:rPr>
          <w:rStyle w:val="CharStyle15"/>
        </w:rPr>
        <w:t xml:space="preserve">. O processo de yivdxyKsiv, por conseguin- te, nao se exaure numa determinada esfera do conhecimento, mas se </w:t>
      </w:r>
      <w:r>
        <w:rPr>
          <w:rStyle w:val="CharStyle15"/>
        </w:rPr>
        <w:t xml:space="preserve">atua na experiencia, exprimindo a idéia de familiaridade, de amiza- de e de conhecimento pessoal. Este processo, quando indicado pelo perfeito de </w:t>
      </w:r>
      <w:r>
        <w:rPr>
          <w:rStyle w:val="CharStyle15"/>
          <w:smallCaps/>
        </w:rPr>
        <w:t>yivcdqkeiv,</w:t>
      </w:r>
      <w:r>
        <w:rPr>
          <w:rStyle w:val="CharStyle15"/>
        </w:rPr>
        <w:t xml:space="preserve"> denota a idéia de urna convicio adquirida durante o mesmo, implicando tratar-se de persuasao e de pleno co</w:t>
        <w:softHyphen/>
        <w:t xml:space="preserve">nhecimento </w:t>
      </w:r>
      <w:r>
        <w:rPr>
          <w:rStyle w:val="CharStyle15"/>
          <w:vertAlign w:val="superscript"/>
        </w:rPr>
        <w:footnoteReference w:id="585"/>
      </w:r>
      <w:r>
        <w:rPr>
          <w:rStyle w:val="CharStyle15"/>
        </w:rPr>
        <w:t>.</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Neste quadro, conhecer Jesús, mais que informar-se sobre par</w:t>
        <w:softHyphen/>
        <w:t>ticulares de sua vida histórica ou entrar numa relamió mística com Ele, significa, portanto, fazer a sua experiencia, acolher a historici- dade da sua Revelado, crescer na sua companhia e na sua amiza- de</w:t>
      </w:r>
      <w:r>
        <w:rPr>
          <w:rStyle w:val="CharStyle15"/>
          <w:vertAlign w:val="superscript"/>
        </w:rPr>
        <w:footnoteReference w:id="586"/>
      </w:r>
      <w:r>
        <w:rPr>
          <w:rStyle w:val="CharStyle15"/>
        </w:rPr>
        <w:t>, e reconhece-lo na sua unidade com o Pai e na sua missao pela santificaoao do mundo</w:t>
      </w:r>
      <w:r>
        <w:rPr>
          <w:rStyle w:val="CharStyle15"/>
          <w:vertAlign w:val="superscript"/>
        </w:rPr>
        <w:footnoteReference w:id="587"/>
      </w:r>
      <w:r>
        <w:rPr>
          <w:rStyle w:val="CharStyle15"/>
        </w:rPr>
        <w:t>.</w:t>
      </w:r>
    </w:p>
    <w:p>
      <w:pPr>
        <w:pStyle w:val="Style14"/>
        <w:keepNext w:val="0"/>
        <w:keepLines w:val="0"/>
        <w:widowControl w:val="0"/>
        <w:numPr>
          <w:ilvl w:val="0"/>
          <w:numId w:val="131"/>
        </w:numPr>
        <w:shd w:val="clear" w:color="auto" w:fill="auto"/>
        <w:tabs>
          <w:tab w:pos="801" w:val="left"/>
        </w:tabs>
        <w:bidi w:val="0"/>
        <w:spacing w:before="0" w:after="60" w:line="223" w:lineRule="auto"/>
        <w:ind w:left="0" w:right="0" w:firstLine="440"/>
        <w:jc w:val="both"/>
      </w:pPr>
      <w:r>
        <w:rPr>
          <w:rStyle w:val="CharStyle15"/>
          <w:i/>
          <w:iCs/>
        </w:rPr>
        <w:t>A rela$ao entre yiváaKeiv e maTeúeiv:</w:t>
      </w:r>
    </w:p>
    <w:p>
      <w:pPr>
        <w:pStyle w:val="Style14"/>
        <w:keepNext w:val="0"/>
        <w:keepLines w:val="0"/>
        <w:widowControl w:val="0"/>
        <w:shd w:val="clear" w:color="auto" w:fill="auto"/>
        <w:bidi w:val="0"/>
        <w:spacing w:before="0" w:after="0" w:line="223" w:lineRule="auto"/>
        <w:ind w:left="0" w:right="0" w:firstLine="440"/>
        <w:jc w:val="both"/>
      </w:pPr>
      <w:r>
        <w:rPr>
          <w:rStyle w:val="CharStyle15"/>
        </w:rPr>
        <w:t>Aparece, assim, a estreita rela^ao entre YivdxyK8iv e Tnareúeiv</w:t>
      </w:r>
      <w:r>
        <w:rPr>
          <w:rStyle w:val="CharStyle15"/>
          <w:vertAlign w:val="superscript"/>
        </w:rPr>
        <w:footnoteReference w:id="588"/>
      </w:r>
      <w:r>
        <w:rPr>
          <w:rStyle w:val="CharStyle15"/>
        </w:rPr>
        <w:t>. De fato, YivóaK8tv ocorre, as vezes, como um conceito paralelo a 7CIOT8Ó81V</w:t>
      </w:r>
      <w:r>
        <w:rPr>
          <w:rStyle w:val="CharStyle15"/>
          <w:vertAlign w:val="superscript"/>
        </w:rPr>
        <w:footnoteReference w:id="589"/>
      </w:r>
      <w:r>
        <w:rPr>
          <w:rStyle w:val="CharStyle15"/>
        </w:rPr>
        <w:t>; as vezes o objeto destes dois verbos nao se diferen</w:t>
        <w:softHyphen/>
        <w:t>cia</w:t>
      </w:r>
      <w:r>
        <w:rPr>
          <w:rStyle w:val="CharStyle15"/>
          <w:vertAlign w:val="superscript"/>
        </w:rPr>
        <w:footnoteReference w:id="590"/>
      </w:r>
      <w:r>
        <w:rPr>
          <w:rStyle w:val="CharStyle15"/>
        </w:rPr>
        <w:t>. Estes verbos aparecem tanto na sucessáo jaorsoeiv- Yivá)OK8iv</w:t>
      </w:r>
      <w:r>
        <w:rPr>
          <w:rStyle w:val="CharStyle15"/>
          <w:vertAlign w:val="superscript"/>
        </w:rPr>
        <w:footnoteReference w:id="591"/>
      </w:r>
      <w:r>
        <w:rPr>
          <w:rStyle w:val="CharStyle15"/>
        </w:rPr>
        <w:t>, como Y</w:t>
      </w:r>
      <w:r>
        <w:rPr>
          <w:rStyle w:val="CharStyle15"/>
          <w:vertAlign w:val="superscript"/>
        </w:rPr>
        <w:t>lv</w:t>
      </w:r>
      <w:r>
        <w:rPr>
          <w:rStyle w:val="CharStyle15"/>
        </w:rPr>
        <w:t>6aKeiv-7Ucn:8Ú8iv</w:t>
      </w:r>
      <w:r>
        <w:rPr>
          <w:rStyle w:val="CharStyle15"/>
          <w:vertAlign w:val="superscript"/>
        </w:rPr>
        <w:footnoteReference w:id="592"/>
      </w:r>
      <w:r>
        <w:rPr>
          <w:rStyle w:val="CharStyle15"/>
        </w:rPr>
        <w:t>. Conquanto isto, YivG)QK8tv e 7noT8Ó8tv nao sao conceitos idénticos e nao estao sem- pre juntos</w:t>
      </w:r>
      <w:r>
        <w:rPr>
          <w:rStyle w:val="CharStyle15"/>
          <w:vertAlign w:val="superscript"/>
        </w:rPr>
        <w:footnoteReference w:id="593"/>
      </w:r>
      <w:r>
        <w:rPr>
          <w:rStyle w:val="CharStyle15"/>
        </w:rPr>
        <w:t>. Pelo contrario, a adesao mais vital e pessoal da fé é, em certo sentido, anterior, constituindo-se, pois, num meio para se alcanzar o conhecimento</w:t>
      </w:r>
      <w:r>
        <w:rPr>
          <w:rStyle w:val="CharStyle15"/>
          <w:vertAlign w:val="superscript"/>
        </w:rPr>
        <w:footnoteReference w:id="594"/>
      </w:r>
      <w:r>
        <w:rPr>
          <w:rStyle w:val="CharStyle15"/>
        </w:rPr>
        <w:t xml:space="preserve">. Mesmo quando no texto o termo </w:t>
      </w:r>
      <w:r>
        <w:rPr>
          <w:rStyle w:val="CharStyle15"/>
        </w:rPr>
        <w:t xml:space="preserve">yivd)QK8iv antecede </w:t>
      </w:r>
      <w:r>
        <w:rPr>
          <w:rStyle w:val="CharStyle15"/>
          <w:lang w:val="fr-FR" w:eastAsia="fr-FR" w:bidi="fr-FR"/>
        </w:rPr>
        <w:t xml:space="preserve">ntaxeueiv, </w:t>
      </w:r>
      <w:r>
        <w:rPr>
          <w:rStyle w:val="CharStyle15"/>
        </w:rPr>
        <w:t xml:space="preserve">eles garantem </w:t>
      </w:r>
      <w:r>
        <w:rPr>
          <w:rStyle w:val="CharStyle15"/>
          <w:lang w:val="fr-FR" w:eastAsia="fr-FR" w:bidi="fr-FR"/>
        </w:rPr>
        <w:t xml:space="preserve">esta relaçâo, </w:t>
      </w:r>
      <w:r>
        <w:rPr>
          <w:rStyle w:val="CharStyle15"/>
        </w:rPr>
        <w:t xml:space="preserve">nao que- rendo, portanto, dizer que o conhecimento antecede </w:t>
      </w:r>
      <w:r>
        <w:rPr>
          <w:rStyle w:val="CharStyle15"/>
          <w:lang w:val="fr-FR" w:eastAsia="fr-FR" w:bidi="fr-FR"/>
        </w:rPr>
        <w:t xml:space="preserve">à </w:t>
      </w:r>
      <w:r>
        <w:rPr>
          <w:rStyle w:val="CharStyle15"/>
        </w:rPr>
        <w:t>fé, mas que se trata de um conhecimento profundo, adquirido pela fé</w:t>
      </w:r>
      <w:r>
        <w:rPr>
          <w:rStyle w:val="CharStyle15"/>
          <w:vertAlign w:val="superscript"/>
        </w:rPr>
        <w:footnoteReference w:id="595"/>
      </w:r>
      <w:r>
        <w:rPr>
          <w:rStyle w:val="CharStyle15"/>
        </w:rPr>
        <w:t>. Assim, o yivóaKetv implica urna auténtica atividade intelectual, motivada e iluminada pela fé</w:t>
      </w:r>
      <w:r>
        <w:rPr>
          <w:rStyle w:val="CharStyle15"/>
          <w:vertAlign w:val="superscript"/>
        </w:rPr>
        <w:footnoteReference w:id="596"/>
      </w:r>
      <w:r>
        <w:rPr>
          <w:rStyle w:val="CharStyle15"/>
        </w:rPr>
        <w:t>, de modo que em Joao a fé amadurece em co</w:t>
        <w:softHyphen/>
        <w:t>nhecimento, o que faz, por outro lado, com que todo o conhecimen</w:t>
        <w:softHyphen/>
        <w:t xml:space="preserve">to em </w:t>
      </w:r>
      <w:r>
        <w:rPr>
          <w:rStyle w:val="CharStyle15"/>
          <w:lang w:val="fr-FR" w:eastAsia="fr-FR" w:bidi="fr-FR"/>
        </w:rPr>
        <w:t xml:space="preserve">Joâo permaneça, </w:t>
      </w:r>
      <w:r>
        <w:rPr>
          <w:rStyle w:val="CharStyle15"/>
        </w:rPr>
        <w:t xml:space="preserve">sempre, ligado estreitamente </w:t>
      </w:r>
      <w:r>
        <w:rPr>
          <w:rStyle w:val="CharStyle15"/>
          <w:lang w:val="fr-FR" w:eastAsia="fr-FR" w:bidi="fr-FR"/>
        </w:rPr>
        <w:t xml:space="preserve">à </w:t>
      </w:r>
      <w:r>
        <w:rPr>
          <w:rStyle w:val="CharStyle15"/>
        </w:rPr>
        <w:t>fé</w:t>
      </w:r>
      <w:r>
        <w:rPr>
          <w:rStyle w:val="CharStyle15"/>
          <w:vertAlign w:val="superscript"/>
        </w:rPr>
        <w:footnoteReference w:id="597"/>
      </w:r>
      <w:r>
        <w:rPr>
          <w:rStyle w:val="CharStyle15"/>
        </w:rPr>
        <w:t xml:space="preserve">, fazen- do com que exista urna influéncia mútua entre o aprofundamento do conhecimento e o progresso da fé: a fé leva a melhor conhecer Jesús, e o conhecimento </w:t>
      </w:r>
      <w:r>
        <w:rPr>
          <w:rStyle w:val="CharStyle15"/>
          <w:lang w:val="fr-FR" w:eastAsia="fr-FR" w:bidi="fr-FR"/>
        </w:rPr>
        <w:t xml:space="preserve">mais </w:t>
      </w:r>
      <w:r>
        <w:rPr>
          <w:rStyle w:val="CharStyle15"/>
        </w:rPr>
        <w:t xml:space="preserve">profundo Dele conduz a urna fé </w:t>
      </w:r>
      <w:r>
        <w:rPr>
          <w:rStyle w:val="CharStyle15"/>
          <w:lang w:val="fr-FR" w:eastAsia="fr-FR" w:bidi="fr-FR"/>
        </w:rPr>
        <w:t xml:space="preserve">mais </w:t>
      </w:r>
      <w:r>
        <w:rPr>
          <w:rStyle w:val="CharStyle15"/>
        </w:rPr>
        <w:t>inabalável</w:t>
      </w:r>
      <w:r>
        <w:rPr>
          <w:rStyle w:val="CharStyle15"/>
          <w:vertAlign w:val="superscript"/>
        </w:rPr>
        <w:footnoteReference w:id="598"/>
      </w:r>
      <w:r>
        <w:rPr>
          <w:rStyle w:val="CharStyle15"/>
        </w:rPr>
        <w:t>.</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 xml:space="preserve">Destarte, se em 6,69 o termo éyvÓKapev indica, por </w:t>
      </w:r>
      <w:r>
        <w:rPr>
          <w:rStyle w:val="CharStyle15"/>
          <w:lang w:val="fr-FR" w:eastAsia="fr-FR" w:bidi="fr-FR"/>
        </w:rPr>
        <w:t xml:space="preserve">força </w:t>
      </w:r>
      <w:r>
        <w:rPr>
          <w:rStyle w:val="CharStyle15"/>
        </w:rPr>
        <w:t>do perfeito, urna possessao adquirida, um conhecimento firme e está- vel; ligando-se ao também perfeito</w:t>
      </w:r>
      <w:r>
        <w:rPr>
          <w:rStyle w:val="CharStyle15"/>
          <w:vertAlign w:val="superscript"/>
        </w:rPr>
        <w:footnoteReference w:id="599"/>
      </w:r>
      <w:r>
        <w:rPr>
          <w:rStyle w:val="CharStyle15"/>
        </w:rPr>
        <w:t xml:space="preserve"> 7t8niQT8üKa|i8v, insiste, enfáti</w:t>
        <w:softHyphen/>
        <w:t>camente, que o conhecimento de Pedro e do grupo que ele repre</w:t>
        <w:softHyphen/>
        <w:t>senta é resultado de um aprofundamento na fé</w:t>
      </w:r>
      <w:r>
        <w:rPr>
          <w:rStyle w:val="CharStyle15"/>
          <w:vertAlign w:val="superscript"/>
        </w:rPr>
        <w:footnoteReference w:id="600"/>
      </w:r>
      <w:r>
        <w:rPr>
          <w:rStyle w:val="CharStyle15"/>
        </w:rPr>
        <w:t xml:space="preserve">. Portanto, quan- do Pedro diz </w:t>
      </w:r>
      <w:r>
        <w:rPr>
          <w:rStyle w:val="CharStyle15"/>
          <w:lang w:val="fr-FR" w:eastAsia="fr-FR" w:bidi="fr-FR"/>
        </w:rPr>
        <w:t xml:space="preserve">f|p8Îç </w:t>
      </w:r>
      <w:r>
        <w:rPr>
          <w:rStyle w:val="CharStyle15"/>
        </w:rPr>
        <w:t xml:space="preserve">nentaTeÚKapev Kal éyvÓKapev </w:t>
      </w:r>
      <w:r>
        <w:rPr>
          <w:rStyle w:val="CharStyle15"/>
          <w:smallCaps/>
        </w:rPr>
        <w:t>óti</w:t>
      </w:r>
      <w:r>
        <w:rPr>
          <w:rStyle w:val="CharStyle15"/>
        </w:rPr>
        <w:t xml:space="preserve"> (6,69a), faz urna enfática </w:t>
      </w:r>
      <w:r>
        <w:rPr>
          <w:rStyle w:val="CharStyle15"/>
          <w:lang w:val="fr-FR" w:eastAsia="fr-FR" w:bidi="fr-FR"/>
        </w:rPr>
        <w:t xml:space="preserve">afïrmaçâo </w:t>
      </w:r>
      <w:r>
        <w:rPr>
          <w:rStyle w:val="CharStyle15"/>
        </w:rPr>
        <w:t>sobre a fé e o conhecimento do grupo de discípulos que ele representa, reivindicando para eles a posse de um maduro e estável comportamento de fé que desemboca num conhe</w:t>
        <w:softHyphen/>
        <w:t xml:space="preserve">cimento que penetra profundamente até o mistério mesmo da pes- </w:t>
      </w:r>
      <w:r>
        <w:rPr>
          <w:rStyle w:val="CharStyle15"/>
          <w:lang w:val="it-IT" w:eastAsia="it-IT" w:bidi="it-IT"/>
        </w:rPr>
        <w:t xml:space="preserve">soa de Jesus. </w:t>
      </w:r>
      <w:r>
        <w:rPr>
          <w:rStyle w:val="CharStyle15"/>
          <w:lang w:val="fr-FR" w:eastAsia="fr-FR" w:bidi="fr-FR"/>
        </w:rPr>
        <w:t xml:space="preserve">À esta </w:t>
      </w:r>
      <w:r>
        <w:rPr>
          <w:rStyle w:val="CharStyle15"/>
          <w:lang w:val="it-IT" w:eastAsia="it-IT" w:bidi="it-IT"/>
        </w:rPr>
        <w:t xml:space="preserve">altura, a experiència </w:t>
      </w:r>
      <w:r>
        <w:rPr>
          <w:rStyle w:val="CharStyle15"/>
          <w:lang w:val="en-US" w:eastAsia="en-US" w:bidi="en-US"/>
        </w:rPr>
        <w:t xml:space="preserve">deles com </w:t>
      </w:r>
      <w:r>
        <w:rPr>
          <w:rStyle w:val="CharStyle15"/>
          <w:lang w:val="it-IT" w:eastAsia="it-IT" w:bidi="it-IT"/>
        </w:rPr>
        <w:t xml:space="preserve">Jesus toma-se </w:t>
      </w:r>
      <w:r>
        <w:rPr>
          <w:rStyle w:val="CharStyle15"/>
          <w:lang w:val="de-DE" w:eastAsia="de-DE" w:bidi="de-DE"/>
        </w:rPr>
        <w:t xml:space="preserve">um </w:t>
      </w:r>
      <w:r>
        <w:rPr>
          <w:rStyle w:val="CharStyle15"/>
        </w:rPr>
        <w:t xml:space="preserve">ato </w:t>
      </w:r>
      <w:r>
        <w:rPr>
          <w:rStyle w:val="CharStyle15"/>
          <w:lang w:val="it-IT" w:eastAsia="it-IT" w:bidi="it-IT"/>
        </w:rPr>
        <w:t xml:space="preserve">de fé definitiva: eles estào no </w:t>
      </w:r>
      <w:r>
        <w:rPr>
          <w:rStyle w:val="CharStyle15"/>
        </w:rPr>
        <w:t xml:space="preserve">estado </w:t>
      </w:r>
      <w:r>
        <w:rPr>
          <w:rStyle w:val="CharStyle15"/>
          <w:lang w:val="it-IT" w:eastAsia="it-IT" w:bidi="it-IT"/>
        </w:rPr>
        <w:t xml:space="preserve">de fé e de conhecimen- to; decidiram </w:t>
      </w:r>
      <w:r>
        <w:rPr>
          <w:rStyle w:val="CharStyle15"/>
        </w:rPr>
        <w:t xml:space="preserve">permanecer </w:t>
      </w:r>
      <w:r>
        <w:rPr>
          <w:rStyle w:val="CharStyle15"/>
          <w:lang w:val="en-US" w:eastAsia="en-US" w:bidi="en-US"/>
        </w:rPr>
        <w:t xml:space="preserve">com </w:t>
      </w:r>
      <w:r>
        <w:rPr>
          <w:rStyle w:val="CharStyle15"/>
          <w:lang w:val="it-IT" w:eastAsia="it-IT" w:bidi="it-IT"/>
        </w:rPr>
        <w:t xml:space="preserve">Jesus. </w:t>
      </w:r>
      <w:r>
        <w:rPr>
          <w:rStyle w:val="CharStyle15"/>
          <w:lang w:val="fr-FR" w:eastAsia="fr-FR" w:bidi="fr-FR"/>
        </w:rPr>
        <w:t xml:space="preserve">Esta convicçâo </w:t>
      </w:r>
      <w:r>
        <w:rPr>
          <w:rStyle w:val="CharStyle15"/>
          <w:lang w:val="it-IT" w:eastAsia="it-IT" w:bidi="it-IT"/>
        </w:rPr>
        <w:t xml:space="preserve">de </w:t>
      </w:r>
      <w:r>
        <w:rPr>
          <w:rStyle w:val="CharStyle15"/>
        </w:rPr>
        <w:t xml:space="preserve">permanecer </w:t>
      </w:r>
      <w:r>
        <w:rPr>
          <w:rStyle w:val="CharStyle15"/>
          <w:lang w:val="en-US" w:eastAsia="en-US" w:bidi="en-US"/>
        </w:rPr>
        <w:t xml:space="preserve">com Jesus </w:t>
      </w:r>
      <w:r>
        <w:rPr>
          <w:rStyle w:val="CharStyle15"/>
          <w:lang w:val="fr-FR" w:eastAsia="fr-FR" w:bidi="fr-FR"/>
        </w:rPr>
        <w:t xml:space="preserve">é reforçada </w:t>
      </w:r>
      <w:r>
        <w:rPr>
          <w:rStyle w:val="CharStyle15"/>
        </w:rPr>
        <w:t xml:space="preserve">pelo paralelismo </w:t>
      </w:r>
      <w:r>
        <w:rPr>
          <w:rStyle w:val="CharStyle15"/>
          <w:lang w:val="fr-FR" w:eastAsia="fr-FR" w:bidi="fr-FR"/>
        </w:rPr>
        <w:t>entre b e b’, na estrutura in</w:t>
        <w:softHyphen/>
        <w:t>terna de B’ (v. 68-69)</w:t>
      </w:r>
      <w:r>
        <w:rPr>
          <w:rStyle w:val="CharStyle15"/>
          <w:vertAlign w:val="superscript"/>
          <w:lang w:val="fr-FR" w:eastAsia="fr-FR" w:bidi="fr-FR"/>
        </w:rPr>
        <w:footnoteReference w:id="601"/>
      </w:r>
      <w:r>
        <w:rPr>
          <w:rStyle w:val="CharStyle15"/>
          <w:lang w:val="fr-FR" w:eastAsia="fr-FR" w:bidi="fr-FR"/>
        </w:rPr>
        <w:t xml:space="preserve">: o seu </w:t>
      </w:r>
      <w:r>
        <w:rPr>
          <w:rStyle w:val="CharStyle15"/>
          <w:lang w:val="it-IT" w:eastAsia="it-IT" w:bidi="it-IT"/>
        </w:rPr>
        <w:t xml:space="preserve">comportamento </w:t>
      </w:r>
      <w:r>
        <w:rPr>
          <w:rStyle w:val="CharStyle15"/>
          <w:lang w:val="fr-FR" w:eastAsia="fr-FR" w:bidi="fr-FR"/>
        </w:rPr>
        <w:t xml:space="preserve">de </w:t>
      </w:r>
      <w:r>
        <w:rPr>
          <w:rStyle w:val="CharStyle15"/>
          <w:lang w:val="it-IT" w:eastAsia="it-IT" w:bidi="it-IT"/>
        </w:rPr>
        <w:t xml:space="preserve">fé </w:t>
      </w:r>
      <w:r>
        <w:rPr>
          <w:rStyle w:val="CharStyle15"/>
          <w:lang w:val="fr-FR" w:eastAsia="fr-FR" w:bidi="fr-FR"/>
        </w:rPr>
        <w:t xml:space="preserve">e conhecimen- to é </w:t>
      </w:r>
      <w:r>
        <w:rPr>
          <w:rStyle w:val="CharStyle15"/>
        </w:rPr>
        <w:t xml:space="preserve">fruto, </w:t>
      </w:r>
      <w:r>
        <w:rPr>
          <w:rStyle w:val="CharStyle15"/>
          <w:lang w:val="fr-FR" w:eastAsia="fr-FR" w:bidi="fr-FR"/>
        </w:rPr>
        <w:t xml:space="preserve">também, de seu aprofundamento </w:t>
      </w:r>
      <w:r>
        <w:rPr>
          <w:rStyle w:val="CharStyle15"/>
          <w:lang w:val="it-IT" w:eastAsia="it-IT" w:bidi="it-IT"/>
        </w:rPr>
        <w:t xml:space="preserve">progressivo </w:t>
      </w:r>
      <w:r>
        <w:rPr>
          <w:rStyle w:val="CharStyle15"/>
          <w:lang w:val="fr-FR" w:eastAsia="fr-FR" w:bidi="fr-FR"/>
        </w:rPr>
        <w:t xml:space="preserve">sobre a pa- lavra de </w:t>
      </w:r>
      <w:r>
        <w:rPr>
          <w:rStyle w:val="CharStyle15"/>
          <w:lang w:val="de-DE" w:eastAsia="de-DE" w:bidi="de-DE"/>
        </w:rPr>
        <w:t xml:space="preserve">Jesus, </w:t>
      </w:r>
      <w:r>
        <w:rPr>
          <w:rStyle w:val="CharStyle15"/>
          <w:lang w:val="fr-FR" w:eastAsia="fr-FR" w:bidi="fr-FR"/>
        </w:rPr>
        <w:t xml:space="preserve">condiçâo </w:t>
      </w:r>
      <w:r>
        <w:rPr>
          <w:rStyle w:val="CharStyle15"/>
        </w:rPr>
        <w:t xml:space="preserve">indispensável </w:t>
      </w:r>
      <w:r>
        <w:rPr>
          <w:rStyle w:val="CharStyle15"/>
          <w:lang w:val="fr-FR" w:eastAsia="fr-FR" w:bidi="fr-FR"/>
        </w:rPr>
        <w:t xml:space="preserve">para tomar-se verdadeiro </w:t>
      </w:r>
      <w:r>
        <w:rPr>
          <w:rStyle w:val="CharStyle15"/>
        </w:rPr>
        <w:t>discípulo</w:t>
      </w:r>
      <w:r>
        <w:rPr>
          <w:rStyle w:val="CharStyle15"/>
          <w:vertAlign w:val="superscript"/>
          <w:lang w:val="fr-FR" w:eastAsia="fr-FR" w:bidi="fr-FR"/>
        </w:rPr>
        <w:footnoteReference w:id="602"/>
      </w:r>
      <w:r>
        <w:rPr>
          <w:rStyle w:val="CharStyle15"/>
          <w:lang w:val="fr-FR" w:eastAsia="fr-FR" w:bidi="fr-FR"/>
        </w:rPr>
        <w:t>.</w:t>
      </w:r>
    </w:p>
    <w:p>
      <w:pPr>
        <w:pStyle w:val="Style14"/>
        <w:keepNext w:val="0"/>
        <w:keepLines w:val="0"/>
        <w:widowControl w:val="0"/>
        <w:numPr>
          <w:ilvl w:val="0"/>
          <w:numId w:val="127"/>
        </w:numPr>
        <w:shd w:val="clear" w:color="auto" w:fill="auto"/>
        <w:tabs>
          <w:tab w:pos="787" w:val="left"/>
        </w:tabs>
        <w:bidi w:val="0"/>
        <w:spacing w:before="0" w:after="100" w:line="223" w:lineRule="auto"/>
        <w:ind w:left="0" w:right="0" w:firstLine="460"/>
        <w:jc w:val="both"/>
      </w:pPr>
      <w:r>
        <w:rPr>
          <w:rStyle w:val="CharStyle15"/>
          <w:i/>
          <w:iCs/>
          <w:lang w:val="fr-FR" w:eastAsia="fr-FR" w:bidi="fr-FR"/>
        </w:rPr>
        <w:t xml:space="preserve">Zo </w:t>
      </w:r>
      <w:r>
        <w:rPr>
          <w:rStyle w:val="CharStyle15"/>
          <w:i/>
          <w:iCs/>
        </w:rPr>
        <w:t xml:space="preserve">el ó </w:t>
      </w:r>
      <w:r>
        <w:rPr>
          <w:rStyle w:val="CharStyle15"/>
          <w:i/>
          <w:iCs/>
          <w:lang w:val="fr-FR" w:eastAsia="fr-FR" w:bidi="fr-FR"/>
        </w:rPr>
        <w:t xml:space="preserve">âyioç </w:t>
      </w:r>
      <w:r>
        <w:rPr>
          <w:rStyle w:val="CharStyle15"/>
          <w:i/>
          <w:iCs/>
          <w:smallCaps/>
          <w:lang w:val="en-US" w:eastAsia="en-US" w:bidi="en-US"/>
        </w:rPr>
        <w:t xml:space="preserve">too </w:t>
      </w:r>
      <w:r>
        <w:rPr>
          <w:rStyle w:val="CharStyle15"/>
          <w:i/>
          <w:iCs/>
          <w:smallCaps/>
          <w:lang w:val="fr-FR" w:eastAsia="fr-FR" w:bidi="fr-FR"/>
        </w:rPr>
        <w:t>9eov</w:t>
      </w:r>
      <w:r>
        <w:rPr>
          <w:rStyle w:val="CharStyle15"/>
          <w:i/>
          <w:iCs/>
          <w:lang w:val="fr-FR" w:eastAsia="fr-FR" w:bidi="fr-FR"/>
        </w:rPr>
        <w:t xml:space="preserve"> (6,69b):</w:t>
      </w:r>
    </w:p>
    <w:p>
      <w:pPr>
        <w:pStyle w:val="Style14"/>
        <w:keepNext w:val="0"/>
        <w:keepLines w:val="0"/>
        <w:widowControl w:val="0"/>
        <w:shd w:val="clear" w:color="auto" w:fill="auto"/>
        <w:bidi w:val="0"/>
        <w:spacing w:before="0" w:after="100" w:line="223" w:lineRule="auto"/>
        <w:ind w:left="0" w:right="0" w:firstLine="460"/>
        <w:jc w:val="both"/>
      </w:pPr>
      <w:r>
        <w:rPr>
          <w:rStyle w:val="CharStyle15"/>
          <w:lang w:val="fr-FR" w:eastAsia="fr-FR" w:bidi="fr-FR"/>
        </w:rPr>
        <w:t xml:space="preserve">Esta parte </w:t>
      </w:r>
      <w:r>
        <w:rPr>
          <w:rStyle w:val="CharStyle15"/>
          <w:lang w:val="de-DE" w:eastAsia="de-DE" w:bidi="de-DE"/>
        </w:rPr>
        <w:t xml:space="preserve">da </w:t>
      </w:r>
      <w:r>
        <w:rPr>
          <w:rStyle w:val="CharStyle15"/>
          <w:lang w:val="fr-FR" w:eastAsia="fr-FR" w:bidi="fr-FR"/>
        </w:rPr>
        <w:t xml:space="preserve">declaraçâo de Pedro sobre a concepçâo que os </w:t>
      </w:r>
      <w:r>
        <w:rPr>
          <w:rStyle w:val="CharStyle15"/>
          <w:lang w:val="en-US" w:eastAsia="en-US" w:bidi="en-US"/>
        </w:rPr>
        <w:t xml:space="preserve">Doze </w:t>
      </w:r>
      <w:r>
        <w:rPr>
          <w:rStyle w:val="CharStyle15"/>
          <w:lang w:val="la-001" w:eastAsia="la-001" w:bidi="la-001"/>
        </w:rPr>
        <w:t xml:space="preserve">formaram </w:t>
      </w:r>
      <w:r>
        <w:rPr>
          <w:rStyle w:val="CharStyle15"/>
        </w:rPr>
        <w:t xml:space="preserve">acerca </w:t>
      </w:r>
      <w:r>
        <w:rPr>
          <w:rStyle w:val="CharStyle15"/>
          <w:lang w:val="fr-FR" w:eastAsia="fr-FR" w:bidi="fr-FR"/>
        </w:rPr>
        <w:t xml:space="preserve">de </w:t>
      </w:r>
      <w:r>
        <w:rPr>
          <w:rStyle w:val="CharStyle15"/>
          <w:lang w:val="de-DE" w:eastAsia="de-DE" w:bidi="de-DE"/>
        </w:rPr>
        <w:t xml:space="preserve">Jesus </w:t>
      </w:r>
      <w:r>
        <w:rPr>
          <w:rStyle w:val="CharStyle15"/>
          <w:lang w:val="fr-FR" w:eastAsia="fr-FR" w:bidi="fr-FR"/>
        </w:rPr>
        <w:t xml:space="preserve">(v. 69b) </w:t>
      </w:r>
      <w:r>
        <w:rPr>
          <w:rStyle w:val="CharStyle15"/>
        </w:rPr>
        <w:t xml:space="preserve">merece </w:t>
      </w:r>
      <w:r>
        <w:rPr>
          <w:rStyle w:val="CharStyle15"/>
          <w:lang w:val="fr-FR" w:eastAsia="fr-FR" w:bidi="fr-FR"/>
        </w:rPr>
        <w:t xml:space="preserve">atençâo nos seus dois </w:t>
      </w:r>
      <w:r>
        <w:rPr>
          <w:rStyle w:val="CharStyle15"/>
        </w:rPr>
        <w:t xml:space="preserve">elementos constitutivos: </w:t>
      </w:r>
      <w:r>
        <w:rPr>
          <w:rStyle w:val="CharStyle15"/>
          <w:lang w:val="fr-FR" w:eastAsia="fr-FR" w:bidi="fr-FR"/>
        </w:rPr>
        <w:t xml:space="preserve">a expressâo verbal e </w:t>
      </w:r>
      <w:r>
        <w:rPr>
          <w:rStyle w:val="CharStyle15"/>
        </w:rPr>
        <w:t xml:space="preserve">o predicativo, </w:t>
      </w:r>
      <w:r>
        <w:rPr>
          <w:rStyle w:val="CharStyle15"/>
          <w:lang w:val="fr-FR" w:eastAsia="fr-FR" w:bidi="fr-FR"/>
        </w:rPr>
        <w:t xml:space="preserve">o quai é </w:t>
      </w:r>
      <w:r>
        <w:rPr>
          <w:rStyle w:val="CharStyle15"/>
        </w:rPr>
        <w:t>entendido diversamente pelos estudiosos.</w:t>
      </w:r>
    </w:p>
    <w:p>
      <w:pPr>
        <w:pStyle w:val="Style14"/>
        <w:keepNext w:val="0"/>
        <w:keepLines w:val="0"/>
        <w:widowControl w:val="0"/>
        <w:numPr>
          <w:ilvl w:val="0"/>
          <w:numId w:val="133"/>
        </w:numPr>
        <w:shd w:val="clear" w:color="auto" w:fill="auto"/>
        <w:tabs>
          <w:tab w:pos="705" w:val="left"/>
        </w:tabs>
        <w:bidi w:val="0"/>
        <w:spacing w:before="0" w:after="60" w:line="223" w:lineRule="auto"/>
        <w:ind w:left="0" w:right="0" w:firstLine="460"/>
        <w:jc w:val="both"/>
      </w:pPr>
      <w:r>
        <w:rPr>
          <w:rStyle w:val="CharStyle15"/>
          <w:i/>
          <w:iCs/>
          <w:lang w:val="it-IT" w:eastAsia="it-IT" w:bidi="it-IT"/>
        </w:rPr>
        <w:t xml:space="preserve">Zò </w:t>
      </w:r>
      <w:r>
        <w:rPr>
          <w:rStyle w:val="CharStyle15"/>
          <w:i/>
          <w:iCs/>
          <w:smallCaps/>
          <w:lang w:val="fr-FR" w:eastAsia="fr-FR" w:bidi="fr-FR"/>
        </w:rPr>
        <w:t>eï:</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Na verdade, o </w:t>
      </w:r>
      <w:r>
        <w:rPr>
          <w:rStyle w:val="CharStyle15"/>
          <w:lang w:val="fr-FR" w:eastAsia="fr-FR" w:bidi="fr-FR"/>
        </w:rPr>
        <w:t xml:space="preserve">où </w:t>
      </w:r>
      <w:r>
        <w:rPr>
          <w:rStyle w:val="CharStyle15"/>
        </w:rPr>
        <w:t xml:space="preserve">el </w:t>
      </w:r>
      <w:r>
        <w:rPr>
          <w:rStyle w:val="CharStyle15"/>
          <w:lang w:val="en-US" w:eastAsia="en-US" w:bidi="en-US"/>
        </w:rPr>
        <w:t xml:space="preserve">com </w:t>
      </w:r>
      <w:r>
        <w:rPr>
          <w:rStyle w:val="CharStyle15"/>
        </w:rPr>
        <w:t xml:space="preserve">que Pedro se dirige a </w:t>
      </w:r>
      <w:r>
        <w:rPr>
          <w:rStyle w:val="CharStyle15"/>
          <w:lang w:val="de-DE" w:eastAsia="de-DE" w:bidi="de-DE"/>
        </w:rPr>
        <w:t xml:space="preserve">Jesus, </w:t>
      </w:r>
      <w:r>
        <w:rPr>
          <w:rStyle w:val="CharStyle15"/>
          <w:lang w:val="fr-FR" w:eastAsia="fr-FR" w:bidi="fr-FR"/>
        </w:rPr>
        <w:t xml:space="preserve">mais que </w:t>
      </w:r>
      <w:r>
        <w:rPr>
          <w:rStyle w:val="CharStyle15"/>
          <w:lang w:val="de-DE" w:eastAsia="de-DE" w:bidi="de-DE"/>
        </w:rPr>
        <w:t xml:space="preserve">um simples </w:t>
      </w:r>
      <w:r>
        <w:rPr>
          <w:rStyle w:val="CharStyle15"/>
          <w:lang w:val="it-IT" w:eastAsia="it-IT" w:bidi="it-IT"/>
        </w:rPr>
        <w:t xml:space="preserve">verbo </w:t>
      </w:r>
      <w:r>
        <w:rPr>
          <w:rStyle w:val="CharStyle15"/>
          <w:lang w:val="fr-FR" w:eastAsia="fr-FR" w:bidi="fr-FR"/>
        </w:rPr>
        <w:t xml:space="preserve">de ligaçâo, </w:t>
      </w:r>
      <w:r>
        <w:rPr>
          <w:rStyle w:val="CharStyle15"/>
          <w:lang w:val="it-IT" w:eastAsia="it-IT" w:bidi="it-IT"/>
        </w:rPr>
        <w:t xml:space="preserve">equivale </w:t>
      </w:r>
      <w:r>
        <w:rPr>
          <w:rStyle w:val="CharStyle15"/>
          <w:lang w:val="fr-FR" w:eastAsia="fr-FR" w:bidi="fr-FR"/>
        </w:rPr>
        <w:t xml:space="preserve">à formula de revelaçâo èy® </w:t>
      </w:r>
      <w:r>
        <w:rPr>
          <w:rStyle w:val="CharStyle15"/>
          <w:lang w:val="it-IT" w:eastAsia="it-IT" w:bidi="it-IT"/>
        </w:rPr>
        <w:t xml:space="preserve">£Ì|it </w:t>
      </w:r>
      <w:r>
        <w:rPr>
          <w:rStyle w:val="CharStyle15"/>
          <w:lang w:val="fr-FR" w:eastAsia="fr-FR" w:bidi="fr-FR"/>
        </w:rPr>
        <w:t xml:space="preserve">que </w:t>
      </w:r>
      <w:r>
        <w:rPr>
          <w:rStyle w:val="CharStyle15"/>
          <w:lang w:val="it-IT" w:eastAsia="it-IT" w:bidi="it-IT"/>
        </w:rPr>
        <w:t xml:space="preserve">por </w:t>
      </w:r>
      <w:r>
        <w:rPr>
          <w:rStyle w:val="CharStyle15"/>
          <w:lang w:val="fr-FR" w:eastAsia="fr-FR" w:bidi="fr-FR"/>
        </w:rPr>
        <w:t xml:space="preserve">bem quatro </w:t>
      </w:r>
      <w:r>
        <w:rPr>
          <w:rStyle w:val="CharStyle15"/>
          <w:lang w:val="de-DE" w:eastAsia="de-DE" w:bidi="de-DE"/>
        </w:rPr>
        <w:t xml:space="preserve">vezes Jesus </w:t>
      </w:r>
      <w:r>
        <w:rPr>
          <w:rStyle w:val="CharStyle15"/>
        </w:rPr>
        <w:t xml:space="preserve">usara </w:t>
      </w:r>
      <w:r>
        <w:rPr>
          <w:rStyle w:val="CharStyle15"/>
          <w:lang w:val="fr-FR" w:eastAsia="fr-FR" w:bidi="fr-FR"/>
        </w:rPr>
        <w:t xml:space="preserve">durante </w:t>
      </w:r>
      <w:r>
        <w:rPr>
          <w:rStyle w:val="CharStyle15"/>
        </w:rPr>
        <w:t>o capítulo seis</w:t>
      </w:r>
      <w:r>
        <w:rPr>
          <w:rStyle w:val="CharStyle15"/>
          <w:vertAlign w:val="superscript"/>
        </w:rPr>
        <w:footnoteReference w:id="603"/>
      </w:r>
      <w:r>
        <w:rPr>
          <w:rStyle w:val="CharStyle15"/>
        </w:rPr>
        <w:t xml:space="preserve">. </w:t>
      </w:r>
      <w:r>
        <w:rPr>
          <w:rStyle w:val="CharStyle15"/>
          <w:lang w:val="fr-FR" w:eastAsia="fr-FR" w:bidi="fr-FR"/>
        </w:rPr>
        <w:t xml:space="preserve">Esta formula </w:t>
      </w:r>
      <w:r>
        <w:rPr>
          <w:rStyle w:val="CharStyle15"/>
          <w:lang w:val="it-IT" w:eastAsia="it-IT" w:bidi="it-IT"/>
        </w:rPr>
        <w:t xml:space="preserve">veterotestamentària </w:t>
      </w:r>
      <w:r>
        <w:rPr>
          <w:rStyle w:val="CharStyle15"/>
          <w:lang w:val="fr-FR" w:eastAsia="fr-FR" w:bidi="fr-FR"/>
        </w:rPr>
        <w:t xml:space="preserve">é </w:t>
      </w:r>
      <w:r>
        <w:rPr>
          <w:rStyle w:val="CharStyle15"/>
        </w:rPr>
        <w:t xml:space="preserve">transferida, </w:t>
      </w:r>
      <w:r>
        <w:rPr>
          <w:rStyle w:val="CharStyle15"/>
          <w:lang w:val="fr-FR" w:eastAsia="fr-FR" w:bidi="fr-FR"/>
        </w:rPr>
        <w:t xml:space="preserve">em Joâo, do </w:t>
      </w:r>
      <w:r>
        <w:rPr>
          <w:rStyle w:val="CharStyle15"/>
          <w:lang w:val="it-IT" w:eastAsia="it-IT" w:bidi="it-IT"/>
        </w:rPr>
        <w:t xml:space="preserve">Pai </w:t>
      </w:r>
      <w:r>
        <w:rPr>
          <w:rStyle w:val="CharStyle15"/>
          <w:lang w:val="fr-FR" w:eastAsia="fr-FR" w:bidi="fr-FR"/>
        </w:rPr>
        <w:t xml:space="preserve">a </w:t>
      </w:r>
      <w:r>
        <w:rPr>
          <w:rStyle w:val="CharStyle15"/>
          <w:lang w:val="it-IT" w:eastAsia="it-IT" w:bidi="it-IT"/>
        </w:rPr>
        <w:t xml:space="preserve">Cristo </w:t>
      </w:r>
      <w:r>
        <w:rPr>
          <w:rStyle w:val="CharStyle15"/>
          <w:lang w:val="fr-FR" w:eastAsia="fr-FR" w:bidi="fr-FR"/>
        </w:rPr>
        <w:t xml:space="preserve">que </w:t>
      </w:r>
      <w:r>
        <w:rPr>
          <w:rStyle w:val="CharStyle15"/>
        </w:rPr>
        <w:t xml:space="preserve">revela </w:t>
      </w:r>
      <w:r>
        <w:rPr>
          <w:rStyle w:val="CharStyle15"/>
          <w:lang w:val="fr-FR" w:eastAsia="fr-FR" w:bidi="fr-FR"/>
        </w:rPr>
        <w:t xml:space="preserve">o </w:t>
      </w:r>
      <w:r>
        <w:rPr>
          <w:rStyle w:val="CharStyle15"/>
          <w:lang w:val="it-IT" w:eastAsia="it-IT" w:bidi="it-IT"/>
        </w:rPr>
        <w:t xml:space="preserve">Pai, </w:t>
      </w:r>
      <w:r>
        <w:rPr>
          <w:rStyle w:val="CharStyle15"/>
          <w:lang w:val="fr-FR" w:eastAsia="fr-FR" w:bidi="fr-FR"/>
        </w:rPr>
        <w:t xml:space="preserve">exprimindo a vizinhança que existe entre </w:t>
      </w:r>
      <w:r>
        <w:rPr>
          <w:rStyle w:val="CharStyle15"/>
          <w:lang w:val="it-IT" w:eastAsia="it-IT" w:bidi="it-IT"/>
        </w:rPr>
        <w:t xml:space="preserve">Jesus </w:t>
      </w:r>
      <w:r>
        <w:rPr>
          <w:rStyle w:val="CharStyle15"/>
          <w:lang w:val="fr-FR" w:eastAsia="fr-FR" w:bidi="fr-FR"/>
        </w:rPr>
        <w:t xml:space="preserve">e </w:t>
      </w:r>
      <w:r>
        <w:rPr>
          <w:rStyle w:val="CharStyle15"/>
          <w:lang w:val="it-IT" w:eastAsia="it-IT" w:bidi="it-IT"/>
        </w:rPr>
        <w:t xml:space="preserve">Deus, </w:t>
      </w:r>
      <w:r>
        <w:rPr>
          <w:rStyle w:val="CharStyle15"/>
          <w:lang w:val="fr-FR" w:eastAsia="fr-FR" w:bidi="fr-FR"/>
        </w:rPr>
        <w:t xml:space="preserve">constituindo </w:t>
      </w:r>
      <w:r>
        <w:rPr>
          <w:rStyle w:val="CharStyle15"/>
          <w:lang w:val="it-IT" w:eastAsia="it-IT" w:bidi="it-IT"/>
        </w:rPr>
        <w:t xml:space="preserve">urna </w:t>
      </w:r>
      <w:r>
        <w:rPr>
          <w:rStyle w:val="CharStyle15"/>
          <w:lang w:val="fr-FR" w:eastAsia="fr-FR" w:bidi="fr-FR"/>
        </w:rPr>
        <w:t xml:space="preserve">formula </w:t>
      </w:r>
      <w:r>
        <w:rPr>
          <w:rStyle w:val="CharStyle15"/>
        </w:rPr>
        <w:t xml:space="preserve">característica </w:t>
      </w:r>
      <w:r>
        <w:rPr>
          <w:rStyle w:val="CharStyle15"/>
          <w:lang w:val="fr-FR" w:eastAsia="fr-FR" w:bidi="fr-FR"/>
        </w:rPr>
        <w:t xml:space="preserve">para a auto-manifestaçâo de </w:t>
      </w:r>
      <w:r>
        <w:rPr>
          <w:rStyle w:val="CharStyle15"/>
          <w:lang w:val="it-IT" w:eastAsia="it-IT" w:bidi="it-IT"/>
        </w:rPr>
        <w:t xml:space="preserve">Jesus </w:t>
      </w:r>
      <w:r>
        <w:rPr>
          <w:rStyle w:val="CharStyle15"/>
          <w:lang w:val="fr-FR" w:eastAsia="fr-FR" w:bidi="fr-FR"/>
        </w:rPr>
        <w:t xml:space="preserve">no mais </w:t>
      </w:r>
      <w:r>
        <w:rPr>
          <w:rStyle w:val="CharStyle15"/>
        </w:rPr>
        <w:t xml:space="preserve">íntimo </w:t>
      </w:r>
      <w:r>
        <w:rPr>
          <w:rStyle w:val="CharStyle15"/>
          <w:lang w:val="fr-FR" w:eastAsia="fr-FR" w:bidi="fr-FR"/>
        </w:rPr>
        <w:t xml:space="preserve">de seu </w:t>
      </w:r>
      <w:r>
        <w:rPr>
          <w:rStyle w:val="CharStyle15"/>
        </w:rPr>
        <w:t>ser</w:t>
      </w:r>
      <w:r>
        <w:rPr>
          <w:rStyle w:val="CharStyle15"/>
          <w:vertAlign w:val="superscript"/>
        </w:rPr>
        <w:footnoteReference w:id="604"/>
      </w:r>
      <w:r>
        <w:rPr>
          <w:rStyle w:val="CharStyle15"/>
        </w:rPr>
        <w:t>.</w:t>
      </w:r>
    </w:p>
    <w:p>
      <w:pPr>
        <w:pStyle w:val="Style14"/>
        <w:keepNext w:val="0"/>
        <w:keepLines w:val="0"/>
        <w:widowControl w:val="0"/>
        <w:shd w:val="clear" w:color="auto" w:fill="auto"/>
        <w:bidi w:val="0"/>
        <w:spacing w:before="0" w:after="100" w:line="223" w:lineRule="auto"/>
        <w:ind w:left="0" w:right="0" w:firstLine="460"/>
        <w:jc w:val="both"/>
      </w:pPr>
      <w:r>
        <w:rPr>
          <w:rStyle w:val="CharStyle15"/>
          <w:lang w:val="la-001" w:eastAsia="la-001" w:bidi="la-001"/>
        </w:rPr>
        <w:t xml:space="preserve">Assim, </w:t>
      </w:r>
      <w:r>
        <w:rPr>
          <w:rStyle w:val="CharStyle15"/>
          <w:lang w:val="fr-FR" w:eastAsia="fr-FR" w:bidi="fr-FR"/>
        </w:rPr>
        <w:t xml:space="preserve">a </w:t>
      </w:r>
      <w:r>
        <w:rPr>
          <w:rStyle w:val="CharStyle15"/>
          <w:lang w:val="de-DE" w:eastAsia="de-DE" w:bidi="de-DE"/>
        </w:rPr>
        <w:t xml:space="preserve">confissäo </w:t>
      </w:r>
      <w:r>
        <w:rPr>
          <w:rStyle w:val="CharStyle15"/>
          <w:lang w:val="fr-FR" w:eastAsia="fr-FR" w:bidi="fr-FR"/>
        </w:rPr>
        <w:t xml:space="preserve">de Pedro </w:t>
      </w:r>
      <w:r>
        <w:rPr>
          <w:rStyle w:val="CharStyle15"/>
        </w:rPr>
        <w:t xml:space="preserve">aparece, </w:t>
      </w:r>
      <w:r>
        <w:rPr>
          <w:rStyle w:val="CharStyle15"/>
          <w:lang w:val="en-US" w:eastAsia="en-US" w:bidi="en-US"/>
        </w:rPr>
        <w:t xml:space="preserve">sob </w:t>
      </w:r>
      <w:r>
        <w:rPr>
          <w:rStyle w:val="CharStyle15"/>
          <w:lang w:val="fr-FR" w:eastAsia="fr-FR" w:bidi="fr-FR"/>
        </w:rPr>
        <w:t xml:space="preserve">este </w:t>
      </w:r>
      <w:r>
        <w:rPr>
          <w:rStyle w:val="CharStyle15"/>
        </w:rPr>
        <w:t xml:space="preserve">aspecto, como </w:t>
      </w:r>
      <w:r>
        <w:rPr>
          <w:rStyle w:val="CharStyle15"/>
          <w:lang w:val="it-IT" w:eastAsia="it-IT" w:bidi="it-IT"/>
        </w:rPr>
        <w:t xml:space="preserve">urna resposta de </w:t>
      </w:r>
      <w:r>
        <w:rPr>
          <w:rStyle w:val="CharStyle15"/>
          <w:lang w:val="fr-FR" w:eastAsia="fr-FR" w:bidi="fr-FR"/>
        </w:rPr>
        <w:t xml:space="preserve">aceitaçâo </w:t>
      </w:r>
      <w:r>
        <w:rPr>
          <w:rStyle w:val="CharStyle15"/>
          <w:lang w:val="it-IT" w:eastAsia="it-IT" w:bidi="it-IT"/>
        </w:rPr>
        <w:t xml:space="preserve">e </w:t>
      </w:r>
      <w:r>
        <w:rPr>
          <w:rStyle w:val="CharStyle15"/>
          <w:lang w:val="fr-FR" w:eastAsia="fr-FR" w:bidi="fr-FR"/>
        </w:rPr>
        <w:t xml:space="preserve">adequaçâo (où </w:t>
      </w:r>
      <w:r>
        <w:rPr>
          <w:rStyle w:val="CharStyle15"/>
        </w:rPr>
        <w:t xml:space="preserve">el) </w:t>
      </w:r>
      <w:r>
        <w:rPr>
          <w:rStyle w:val="CharStyle15"/>
          <w:lang w:val="fr-FR" w:eastAsia="fr-FR" w:bidi="fr-FR"/>
        </w:rPr>
        <w:t xml:space="preserve">à auto-revelaçâo de </w:t>
      </w:r>
      <w:r>
        <w:rPr>
          <w:rStyle w:val="CharStyle15"/>
          <w:lang w:val="it-IT" w:eastAsia="it-IT" w:bidi="it-IT"/>
        </w:rPr>
        <w:t xml:space="preserve">Jesus </w:t>
      </w:r>
      <w:r>
        <w:rPr>
          <w:rStyle w:val="CharStyle15"/>
          <w:lang w:val="fr-FR" w:eastAsia="fr-FR" w:bidi="fr-FR"/>
        </w:rPr>
        <w:t xml:space="preserve">(èyw elpt) corn </w:t>
      </w:r>
      <w:r>
        <w:rPr>
          <w:rStyle w:val="CharStyle15"/>
        </w:rPr>
        <w:t xml:space="preserve">todas </w:t>
      </w:r>
      <w:r>
        <w:rPr>
          <w:rStyle w:val="CharStyle15"/>
          <w:lang w:val="fr-FR" w:eastAsia="fr-FR" w:bidi="fr-FR"/>
        </w:rPr>
        <w:t>as suas conseqüências</w:t>
      </w:r>
      <w:r>
        <w:rPr>
          <w:rStyle w:val="CharStyle15"/>
          <w:vertAlign w:val="superscript"/>
          <w:lang w:val="fr-FR" w:eastAsia="fr-FR" w:bidi="fr-FR"/>
        </w:rPr>
        <w:footnoteReference w:id="605"/>
      </w:r>
      <w:r>
        <w:rPr>
          <w:rStyle w:val="CharStyle15"/>
          <w:lang w:val="fr-FR" w:eastAsia="fr-FR" w:bidi="fr-FR"/>
        </w:rPr>
        <w:t>.</w:t>
      </w:r>
    </w:p>
    <w:p>
      <w:pPr>
        <w:pStyle w:val="Style14"/>
        <w:keepNext w:val="0"/>
        <w:keepLines w:val="0"/>
        <w:widowControl w:val="0"/>
        <w:numPr>
          <w:ilvl w:val="0"/>
          <w:numId w:val="133"/>
        </w:numPr>
        <w:shd w:val="clear" w:color="auto" w:fill="auto"/>
        <w:tabs>
          <w:tab w:pos="763" w:val="left"/>
        </w:tabs>
        <w:bidi w:val="0"/>
        <w:spacing w:before="0" w:after="60" w:line="223" w:lineRule="auto"/>
        <w:ind w:left="0" w:right="0" w:firstLine="460"/>
        <w:jc w:val="both"/>
      </w:pPr>
      <w:r>
        <w:rPr>
          <w:rStyle w:val="CharStyle15"/>
          <w:i/>
          <w:iCs/>
          <w:lang w:val="fr-FR" w:eastAsia="fr-FR" w:bidi="fr-FR"/>
        </w:rPr>
        <w:t xml:space="preserve">’O âyioç </w:t>
      </w:r>
      <w:r>
        <w:rPr>
          <w:rStyle w:val="CharStyle15"/>
          <w:i/>
          <w:iCs/>
          <w:smallCaps/>
          <w:lang w:val="en-US" w:eastAsia="en-US" w:bidi="en-US"/>
        </w:rPr>
        <w:t xml:space="preserve">too </w:t>
      </w:r>
      <w:r>
        <w:rPr>
          <w:rStyle w:val="CharStyle15"/>
          <w:i/>
          <w:iCs/>
          <w:smallCaps/>
          <w:lang w:val="fr-FR" w:eastAsia="fr-FR" w:bidi="fr-FR"/>
        </w:rPr>
        <w:t>Oeov:</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predicativo ó </w:t>
      </w:r>
      <w:r>
        <w:rPr>
          <w:rStyle w:val="CharStyle15"/>
          <w:lang w:val="fr-FR" w:eastAsia="fr-FR" w:bidi="fr-FR"/>
        </w:rPr>
        <w:t xml:space="preserve">ôytoç </w:t>
      </w:r>
      <w:r>
        <w:rPr>
          <w:rStyle w:val="CharStyle15"/>
          <w:smallCaps/>
          <w:lang w:val="fr-FR" w:eastAsia="fr-FR" w:bidi="fr-FR"/>
        </w:rPr>
        <w:t>tou 08oC</w:t>
      </w:r>
      <w:r>
        <w:rPr>
          <w:rStyle w:val="CharStyle15"/>
          <w:lang w:val="fr-FR" w:eastAsia="fr-FR" w:bidi="fr-FR"/>
        </w:rPr>
        <w:t xml:space="preserve"> é </w:t>
      </w:r>
      <w:r>
        <w:rPr>
          <w:rStyle w:val="CharStyle15"/>
        </w:rPr>
        <w:t xml:space="preserve">raro como </w:t>
      </w:r>
      <w:r>
        <w:rPr>
          <w:rStyle w:val="CharStyle15"/>
          <w:lang w:val="fr-FR" w:eastAsia="fr-FR" w:bidi="fr-FR"/>
        </w:rPr>
        <w:t xml:space="preserve">definiçâo de </w:t>
      </w:r>
      <w:r>
        <w:rPr>
          <w:rStyle w:val="CharStyle15"/>
          <w:lang w:val="de-DE" w:eastAsia="de-DE" w:bidi="de-DE"/>
        </w:rPr>
        <w:t xml:space="preserve">Jesus, </w:t>
      </w:r>
      <w:r>
        <w:rPr>
          <w:rStyle w:val="CharStyle15"/>
        </w:rPr>
        <w:t xml:space="preserve">sendo </w:t>
      </w:r>
      <w:r>
        <w:rPr>
          <w:rStyle w:val="CharStyle15"/>
          <w:lang w:val="de-DE" w:eastAsia="de-DE" w:bidi="de-DE"/>
        </w:rPr>
        <w:t xml:space="preserve">mesmo um </w:t>
      </w:r>
      <w:r>
        <w:rPr>
          <w:rStyle w:val="CharStyle15"/>
          <w:i/>
          <w:iCs/>
          <w:lang w:val="fr-FR" w:eastAsia="fr-FR" w:bidi="fr-FR"/>
        </w:rPr>
        <w:t>hapax</w:t>
      </w:r>
      <w:r>
        <w:rPr>
          <w:rStyle w:val="CharStyle15"/>
          <w:lang w:val="fr-FR" w:eastAsia="fr-FR" w:bidi="fr-FR"/>
        </w:rPr>
        <w:t xml:space="preserve"> </w:t>
      </w:r>
      <w:r>
        <w:rPr>
          <w:rStyle w:val="CharStyle15"/>
          <w:lang w:val="de-DE" w:eastAsia="de-DE" w:bidi="de-DE"/>
        </w:rPr>
        <w:t xml:space="preserve">joanino. Mas, </w:t>
      </w:r>
      <w:r>
        <w:rPr>
          <w:rStyle w:val="CharStyle15"/>
          <w:lang w:val="fr-FR" w:eastAsia="fr-FR" w:bidi="fr-FR"/>
        </w:rPr>
        <w:t xml:space="preserve">além </w:t>
      </w:r>
      <w:r>
        <w:rPr>
          <w:rStyle w:val="CharStyle15"/>
          <w:lang w:val="de-DE" w:eastAsia="de-DE" w:bidi="de-DE"/>
        </w:rPr>
        <w:t xml:space="preserve">de Jesus, o </w:t>
      </w:r>
      <w:r>
        <w:rPr>
          <w:rStyle w:val="CharStyle15"/>
          <w:lang w:val="it-IT" w:eastAsia="it-IT" w:bidi="it-IT"/>
        </w:rPr>
        <w:t xml:space="preserve">termo </w:t>
      </w:r>
      <w:r>
        <w:rPr>
          <w:rStyle w:val="CharStyle15"/>
          <w:lang w:val="fr-FR" w:eastAsia="fr-FR" w:bidi="fr-FR"/>
        </w:rPr>
        <w:t>âyioç</w:t>
      </w:r>
      <w:r>
        <w:rPr>
          <w:rStyle w:val="CharStyle15"/>
          <w:vertAlign w:val="superscript"/>
          <w:lang w:val="it-IT" w:eastAsia="it-IT" w:bidi="it-IT"/>
        </w:rPr>
        <w:footnoteReference w:id="606"/>
      </w:r>
      <w:r>
        <w:rPr>
          <w:rStyle w:val="CharStyle15"/>
          <w:lang w:val="it-IT" w:eastAsia="it-IT" w:bidi="it-IT"/>
        </w:rPr>
        <w:t xml:space="preserve"> é </w:t>
      </w:r>
      <w:r>
        <w:rPr>
          <w:rStyle w:val="CharStyle15"/>
        </w:rPr>
        <w:t xml:space="preserve">usado </w:t>
      </w:r>
      <w:r>
        <w:rPr>
          <w:rStyle w:val="CharStyle15"/>
          <w:lang w:val="fr-FR" w:eastAsia="fr-FR" w:bidi="fr-FR"/>
        </w:rPr>
        <w:t xml:space="preserve">em Joâo </w:t>
      </w:r>
      <w:r>
        <w:rPr>
          <w:rStyle w:val="CharStyle15"/>
        </w:rPr>
        <w:t xml:space="preserve">para designar somente o Espirito (1,33; 14,26; 20,22) </w:t>
      </w:r>
      <w:r>
        <w:rPr>
          <w:rStyle w:val="CharStyle15"/>
          <w:lang w:val="it-IT" w:eastAsia="it-IT" w:bidi="it-IT"/>
        </w:rPr>
        <w:t xml:space="preserve">e </w:t>
      </w:r>
      <w:r>
        <w:rPr>
          <w:rStyle w:val="CharStyle15"/>
        </w:rPr>
        <w:t xml:space="preserve">o </w:t>
      </w:r>
      <w:r>
        <w:rPr>
          <w:rStyle w:val="CharStyle15"/>
          <w:lang w:val="it-IT" w:eastAsia="it-IT" w:bidi="it-IT"/>
        </w:rPr>
        <w:t xml:space="preserve">Pai </w:t>
      </w:r>
      <w:r>
        <w:rPr>
          <w:rStyle w:val="CharStyle15"/>
        </w:rPr>
        <w:t xml:space="preserve">(17,11). Este dado, por si só, indica, </w:t>
      </w:r>
      <w:r>
        <w:rPr>
          <w:rStyle w:val="CharStyle15"/>
          <w:lang w:val="en-US" w:eastAsia="en-US" w:bidi="en-US"/>
        </w:rPr>
        <w:t xml:space="preserve">num </w:t>
      </w:r>
      <w:r>
        <w:rPr>
          <w:rStyle w:val="CharStyle15"/>
        </w:rPr>
        <w:t xml:space="preserve">pri- meiro nivel, urna esfera de transcendencia contida no termo, o qual, </w:t>
      </w:r>
      <w:r>
        <w:rPr>
          <w:rStyle w:val="CharStyle15"/>
          <w:lang w:val="it-IT" w:eastAsia="it-IT" w:bidi="it-IT"/>
        </w:rPr>
        <w:t xml:space="preserve">de fato, </w:t>
      </w:r>
      <w:r>
        <w:rPr>
          <w:rStyle w:val="CharStyle15"/>
        </w:rPr>
        <w:t xml:space="preserve">como </w:t>
      </w:r>
      <w:r>
        <w:rPr>
          <w:rStyle w:val="CharStyle15"/>
          <w:lang w:val="it-IT" w:eastAsia="it-IT" w:bidi="it-IT"/>
        </w:rPr>
        <w:t>sublinha Bultmann</w:t>
      </w:r>
      <w:r>
        <w:rPr>
          <w:rStyle w:val="CharStyle15"/>
          <w:vertAlign w:val="superscript"/>
          <w:lang w:val="it-IT" w:eastAsia="it-IT" w:bidi="it-IT"/>
        </w:rPr>
        <w:footnoteReference w:id="607"/>
      </w:r>
      <w:r>
        <w:rPr>
          <w:rStyle w:val="CharStyle15"/>
          <w:lang w:val="it-IT" w:eastAsia="it-IT" w:bidi="it-IT"/>
        </w:rPr>
        <w:t xml:space="preserve">, denota a </w:t>
      </w:r>
      <w:r>
        <w:rPr>
          <w:rStyle w:val="CharStyle15"/>
        </w:rPr>
        <w:t xml:space="preserve">esfera </w:t>
      </w:r>
      <w:r>
        <w:rPr>
          <w:rStyle w:val="CharStyle15"/>
          <w:lang w:val="it-IT" w:eastAsia="it-IT" w:bidi="it-IT"/>
        </w:rPr>
        <w:t xml:space="preserve">do divino, urna </w:t>
      </w:r>
      <w:r>
        <w:rPr>
          <w:rStyle w:val="CharStyle15"/>
        </w:rPr>
        <w:t xml:space="preserve">concepto que </w:t>
      </w:r>
      <w:r>
        <w:rPr>
          <w:rStyle w:val="CharStyle15"/>
          <w:lang w:val="it-IT" w:eastAsia="it-IT" w:bidi="it-IT"/>
        </w:rPr>
        <w:t xml:space="preserve">é </w:t>
      </w:r>
      <w:r>
        <w:rPr>
          <w:rStyle w:val="CharStyle15"/>
        </w:rPr>
        <w:t xml:space="preserve">ancorada </w:t>
      </w:r>
      <w:r>
        <w:rPr>
          <w:rStyle w:val="CharStyle15"/>
          <w:lang w:val="it-IT" w:eastAsia="it-IT" w:bidi="it-IT"/>
        </w:rPr>
        <w:t xml:space="preserve">no Antigo Testamento, expressando nào </w:t>
      </w:r>
      <w:r>
        <w:rPr>
          <w:rStyle w:val="CharStyle15"/>
        </w:rPr>
        <w:t xml:space="preserve">somente </w:t>
      </w:r>
      <w:r>
        <w:rPr>
          <w:rStyle w:val="CharStyle15"/>
          <w:lang w:val="it-IT" w:eastAsia="it-IT" w:bidi="it-IT"/>
        </w:rPr>
        <w:t xml:space="preserve">um atributo de Deus, </w:t>
      </w:r>
      <w:r>
        <w:rPr>
          <w:rStyle w:val="CharStyle15"/>
        </w:rPr>
        <w:t xml:space="preserve">entre tantos, </w:t>
      </w:r>
      <w:r>
        <w:rPr>
          <w:rStyle w:val="CharStyle15"/>
          <w:lang w:val="it-IT" w:eastAsia="it-IT" w:bidi="it-IT"/>
        </w:rPr>
        <w:t xml:space="preserve">mas </w:t>
      </w:r>
      <w:r>
        <w:rPr>
          <w:rStyle w:val="CharStyle15"/>
        </w:rPr>
        <w:t>algo que cons</w:t>
        <w:softHyphen/>
        <w:t xml:space="preserve">tituí o </w:t>
      </w:r>
      <w:r>
        <w:rPr>
          <w:rStyle w:val="CharStyle15"/>
          <w:lang w:val="it-IT" w:eastAsia="it-IT" w:bidi="it-IT"/>
        </w:rPr>
        <w:t xml:space="preserve">mais </w:t>
      </w:r>
      <w:r>
        <w:rPr>
          <w:rStyle w:val="CharStyle15"/>
        </w:rPr>
        <w:t>íntimo de Deus, aquilo que faz com que o divino seja di</w:t>
        <w:softHyphen/>
        <w:t xml:space="preserve">vino, evocando o que é </w:t>
      </w:r>
      <w:r>
        <w:rPr>
          <w:rStyle w:val="CharStyle15"/>
          <w:lang w:val="it-IT" w:eastAsia="it-IT" w:bidi="it-IT"/>
        </w:rPr>
        <w:t xml:space="preserve">do dominio pròprio </w:t>
      </w:r>
      <w:r>
        <w:rPr>
          <w:rStyle w:val="CharStyle15"/>
        </w:rPr>
        <w:t>de Deus</w:t>
      </w:r>
      <w:r>
        <w:rPr>
          <w:rStyle w:val="CharStyle15"/>
          <w:vertAlign w:val="superscript"/>
        </w:rPr>
        <w:footnoteReference w:id="60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w:t>
      </w:r>
      <w:r>
        <w:rPr>
          <w:rStyle w:val="CharStyle15"/>
        </w:rPr>
        <w:t xml:space="preserve">santidade </w:t>
      </w:r>
      <w:r>
        <w:rPr>
          <w:rStyle w:val="CharStyle15"/>
          <w:lang w:val="it-IT" w:eastAsia="it-IT" w:bidi="it-IT"/>
        </w:rPr>
        <w:t xml:space="preserve">de Deus </w:t>
      </w:r>
      <w:r>
        <w:rPr>
          <w:rStyle w:val="CharStyle15"/>
        </w:rPr>
        <w:t xml:space="preserve">é </w:t>
      </w:r>
      <w:r>
        <w:rPr>
          <w:rStyle w:val="CharStyle15"/>
          <w:lang w:val="it-IT" w:eastAsia="it-IT" w:bidi="it-IT"/>
        </w:rPr>
        <w:t xml:space="preserve">a sua </w:t>
      </w:r>
      <w:r>
        <w:rPr>
          <w:rStyle w:val="CharStyle15"/>
        </w:rPr>
        <w:t xml:space="preserve">transcendencia </w:t>
      </w:r>
      <w:r>
        <w:rPr>
          <w:rStyle w:val="CharStyle15"/>
          <w:lang w:val="it-IT" w:eastAsia="it-IT" w:bidi="it-IT"/>
        </w:rPr>
        <w:t xml:space="preserve">nào </w:t>
      </w:r>
      <w:r>
        <w:rPr>
          <w:rStyle w:val="CharStyle15"/>
        </w:rPr>
        <w:t xml:space="preserve">criada, </w:t>
      </w:r>
      <w:r>
        <w:rPr>
          <w:rStyle w:val="CharStyle15"/>
          <w:lang w:val="it-IT" w:eastAsia="it-IT" w:bidi="it-IT"/>
        </w:rPr>
        <w:t xml:space="preserve">a sua </w:t>
      </w:r>
      <w:r>
        <w:rPr>
          <w:rStyle w:val="CharStyle15"/>
        </w:rPr>
        <w:t xml:space="preserve">majestade que se revela na </w:t>
      </w:r>
      <w:r>
        <w:rPr>
          <w:rStyle w:val="CharStyle15"/>
          <w:lang w:val="it-IT" w:eastAsia="it-IT" w:bidi="it-IT"/>
        </w:rPr>
        <w:t>glòria</w:t>
      </w:r>
      <w:r>
        <w:rPr>
          <w:rStyle w:val="CharStyle15"/>
          <w:vertAlign w:val="superscript"/>
          <w:lang w:val="it-IT" w:eastAsia="it-IT" w:bidi="it-IT"/>
        </w:rPr>
        <w:footnoteReference w:id="609"/>
      </w:r>
      <w:r>
        <w:rPr>
          <w:rStyle w:val="CharStyle15"/>
          <w:lang w:val="it-IT" w:eastAsia="it-IT" w:bidi="it-IT"/>
        </w:rPr>
        <w:t xml:space="preserve">. Deste </w:t>
      </w:r>
      <w:r>
        <w:rPr>
          <w:rStyle w:val="CharStyle15"/>
        </w:rPr>
        <w:t xml:space="preserve">modo, dizendo que </w:t>
      </w:r>
      <w:r>
        <w:rPr>
          <w:rStyle w:val="CharStyle15"/>
          <w:lang w:val="it-IT" w:eastAsia="it-IT" w:bidi="it-IT"/>
        </w:rPr>
        <w:t xml:space="preserve">Jesus </w:t>
      </w:r>
      <w:r>
        <w:rPr>
          <w:rStyle w:val="CharStyle15"/>
        </w:rPr>
        <w:t xml:space="preserve">é ó ayiog toó </w:t>
      </w:r>
      <w:r>
        <w:rPr>
          <w:rStyle w:val="CharStyle15"/>
          <w:smallCaps/>
        </w:rPr>
        <w:t>0eoü,</w:t>
      </w:r>
      <w:r>
        <w:rPr>
          <w:rStyle w:val="CharStyle15"/>
        </w:rPr>
        <w:t xml:space="preserve"> Pedro reconhece, no mínimo, que </w:t>
      </w:r>
      <w:r>
        <w:rPr>
          <w:rStyle w:val="CharStyle15"/>
          <w:lang w:val="it-IT" w:eastAsia="it-IT" w:bidi="it-IT"/>
        </w:rPr>
        <w:t xml:space="preserve">Jesus </w:t>
      </w:r>
      <w:r>
        <w:rPr>
          <w:rStyle w:val="CharStyle15"/>
        </w:rPr>
        <w:t xml:space="preserve">pertence a esta esfera, denotando </w:t>
      </w:r>
      <w:r>
        <w:rPr>
          <w:rStyle w:val="CharStyle15"/>
          <w:lang w:val="it-IT" w:eastAsia="it-IT" w:bidi="it-IT"/>
        </w:rPr>
        <w:t xml:space="preserve">a sua </w:t>
      </w:r>
      <w:r>
        <w:rPr>
          <w:rStyle w:val="CharStyle15"/>
        </w:rPr>
        <w:t xml:space="preserve">descendencia </w:t>
      </w:r>
      <w:r>
        <w:rPr>
          <w:rStyle w:val="CharStyle15"/>
          <w:lang w:val="it-IT" w:eastAsia="it-IT" w:bidi="it-IT"/>
        </w:rPr>
        <w:t xml:space="preserve">e a sua </w:t>
      </w:r>
      <w:r>
        <w:rPr>
          <w:rStyle w:val="CharStyle15"/>
        </w:rPr>
        <w:t>origem</w:t>
      </w:r>
      <w:r>
        <w:rPr>
          <w:rStyle w:val="CharStyle15"/>
          <w:vertAlign w:val="superscript"/>
        </w:rPr>
        <w:t>14</w:t>
      </w:r>
      <w:r>
        <w:rPr>
          <w:rStyle w:val="CharStyle15"/>
        </w:rPr>
        <w:t>*, indi</w:t>
        <w:softHyphen/>
        <w:t xml:space="preserve">viduando </w:t>
      </w:r>
      <w:r>
        <w:rPr>
          <w:rStyle w:val="CharStyle15"/>
          <w:lang w:val="it-IT" w:eastAsia="it-IT" w:bidi="it-IT"/>
        </w:rPr>
        <w:t xml:space="preserve">a sua </w:t>
      </w:r>
      <w:r>
        <w:rPr>
          <w:rStyle w:val="CharStyle15"/>
        </w:rPr>
        <w:t xml:space="preserve">relado pessoal com o divino e determinando a posi^ao essencial em que ele se encontra em relado </w:t>
      </w:r>
      <w:r>
        <w:rPr>
          <w:rStyle w:val="CharStyle15"/>
          <w:lang w:val="it-IT" w:eastAsia="it-IT" w:bidi="it-IT"/>
        </w:rPr>
        <w:t xml:space="preserve">a Deus: </w:t>
      </w:r>
      <w:r>
        <w:rPr>
          <w:rStyle w:val="CharStyle15"/>
        </w:rPr>
        <w:t xml:space="preserve">urna </w:t>
      </w:r>
      <w:r>
        <w:rPr>
          <w:rStyle w:val="CharStyle15"/>
          <w:lang w:val="it-IT" w:eastAsia="it-IT" w:bidi="it-IT"/>
        </w:rPr>
        <w:t xml:space="preserve">posilo </w:t>
      </w:r>
      <w:r>
        <w:rPr>
          <w:rStyle w:val="CharStyle15"/>
        </w:rPr>
        <w:t>de vizinhan^a, de íntima com un ha o</w:t>
      </w:r>
      <w:r>
        <w:rPr>
          <w:rStyle w:val="CharStyle15"/>
          <w:vertAlign w:val="superscript"/>
        </w:rPr>
        <w:t>140</w:t>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 primeiro nivel de compreensao, no entanto, carece de um esclarecimento ulterior; todavia, os diversos autores </w:t>
      </w:r>
      <w:r>
        <w:rPr>
          <w:rStyle w:val="CharStyle15"/>
          <w:lang w:val="it-IT" w:eastAsia="it-IT" w:bidi="it-IT"/>
        </w:rPr>
        <w:t xml:space="preserve">nào </w:t>
      </w:r>
      <w:r>
        <w:rPr>
          <w:rStyle w:val="CharStyle15"/>
        </w:rPr>
        <w:t xml:space="preserve">chegaram a </w:t>
      </w:r>
      <w:r>
        <w:rPr>
          <w:rStyle w:val="CharStyle15"/>
          <w:lang w:val="it-IT" w:eastAsia="it-IT" w:bidi="it-IT"/>
        </w:rPr>
        <w:t xml:space="preserve">urna opiniào </w:t>
      </w:r>
      <w:r>
        <w:rPr>
          <w:rStyle w:val="CharStyle15"/>
        </w:rPr>
        <w:t>comum.</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Além </w:t>
      </w:r>
      <w:r>
        <w:rPr>
          <w:rStyle w:val="CharStyle15"/>
          <w:lang w:val="it-IT" w:eastAsia="it-IT" w:bidi="it-IT"/>
        </w:rPr>
        <w:t xml:space="preserve">deste </w:t>
      </w:r>
      <w:r>
        <w:rPr>
          <w:rStyle w:val="CharStyle15"/>
        </w:rPr>
        <w:t xml:space="preserve">sentido que acabamos de ver, há quem pense que a declarado de Pedro, em virtude </w:t>
      </w:r>
      <w:r>
        <w:rPr>
          <w:rStyle w:val="CharStyle15"/>
          <w:lang w:val="it-IT" w:eastAsia="it-IT" w:bidi="it-IT"/>
        </w:rPr>
        <w:t xml:space="preserve">da </w:t>
      </w:r>
      <w:r>
        <w:rPr>
          <w:rStyle w:val="CharStyle15"/>
        </w:rPr>
        <w:t xml:space="preserve">expressáo ó &amp;yio&lt;; </w:t>
      </w:r>
      <w:r>
        <w:rPr>
          <w:rStyle w:val="CharStyle15"/>
          <w:smallCaps/>
        </w:rPr>
        <w:t>tov 0eov</w:t>
      </w:r>
      <w:r>
        <w:rPr>
          <w:rStyle w:val="CharStyle15"/>
        </w:rPr>
        <w:t xml:space="preserve"> tem um </w:t>
      </w:r>
      <w:r>
        <w:rPr>
          <w:rStyle w:val="CharStyle15"/>
          <w:lang w:val="it-IT" w:eastAsia="it-IT" w:bidi="it-IT"/>
        </w:rPr>
        <w:t xml:space="preserve">pano </w:t>
      </w:r>
      <w:r>
        <w:rPr>
          <w:rStyle w:val="CharStyle15"/>
        </w:rPr>
        <w:t xml:space="preserve">de fundo sacerdotal ou </w:t>
      </w:r>
      <w:r>
        <w:rPr>
          <w:rStyle w:val="CharStyle15"/>
          <w:lang w:val="it-IT" w:eastAsia="it-IT" w:bidi="it-IT"/>
        </w:rPr>
        <w:t>sacrificai</w:t>
      </w:r>
      <w:r>
        <w:rPr>
          <w:rStyle w:val="CharStyle15"/>
          <w:vertAlign w:val="superscript"/>
          <w:lang w:val="it-IT" w:eastAsia="it-IT" w:bidi="it-IT"/>
        </w:rPr>
        <w:footnoteReference w:id="610"/>
      </w:r>
      <w:r>
        <w:rPr>
          <w:rStyle w:val="CharStyle15"/>
          <w:lang w:val="it-IT" w:eastAsia="it-IT" w:bidi="it-IT"/>
        </w:rPr>
        <w:t xml:space="preserve">, </w:t>
      </w:r>
      <w:r>
        <w:rPr>
          <w:rStyle w:val="CharStyle15"/>
        </w:rPr>
        <w:t>de modo que a ex</w:t>
        <w:softHyphen/>
        <w:t xml:space="preserve">pressáo em questáo evocaría a designado dos sacerdotes enquanto eles vém santificados </w:t>
      </w:r>
      <w:r>
        <w:rPr>
          <w:rStyle w:val="CharStyle15"/>
          <w:lang w:val="it-IT" w:eastAsia="it-IT" w:bidi="it-IT"/>
        </w:rPr>
        <w:t xml:space="preserve">por Deus </w:t>
      </w:r>
      <w:r>
        <w:rPr>
          <w:rStyle w:val="CharStyle15"/>
        </w:rPr>
        <w:t>e sao denominados santos. Os sus</w:t>
        <w:softHyphen/>
        <w:t xml:space="preserve">tentadores </w:t>
      </w:r>
      <w:r>
        <w:rPr>
          <w:rStyle w:val="CharStyle15"/>
          <w:lang w:val="it-IT" w:eastAsia="it-IT" w:bidi="it-IT"/>
        </w:rPr>
        <w:t xml:space="preserve">desta </w:t>
      </w:r>
      <w:r>
        <w:rPr>
          <w:rStyle w:val="CharStyle15"/>
        </w:rPr>
        <w:t xml:space="preserve">interpretado, além de Lev 21,6s, se apoiam em Jo 10,36 e 17,19, considerando que, nestes passos, Joáo usa o verbo áyiú^Eiv para expressar a santificado </w:t>
      </w:r>
      <w:r>
        <w:rPr>
          <w:rStyle w:val="CharStyle15"/>
          <w:lang w:val="it-IT" w:eastAsia="it-IT" w:bidi="it-IT"/>
        </w:rPr>
        <w:t xml:space="preserve">do </w:t>
      </w:r>
      <w:r>
        <w:rPr>
          <w:rStyle w:val="CharStyle15"/>
        </w:rPr>
        <w:t xml:space="preserve">Filho </w:t>
      </w:r>
      <w:r>
        <w:rPr>
          <w:rStyle w:val="CharStyle15"/>
          <w:lang w:val="it-IT" w:eastAsia="it-IT" w:bidi="it-IT"/>
        </w:rPr>
        <w:t xml:space="preserve">pelo Pai </w:t>
      </w:r>
      <w:r>
        <w:rPr>
          <w:rStyle w:val="CharStyle15"/>
        </w:rPr>
        <w:t xml:space="preserve">através da </w:t>
      </w:r>
      <w:r>
        <w:rPr>
          <w:rStyle w:val="CharStyle15"/>
          <w:lang w:val="it-IT" w:eastAsia="it-IT" w:bidi="it-IT"/>
        </w:rPr>
        <w:t xml:space="preserve">morte </w:t>
      </w:r>
      <w:r>
        <w:rPr>
          <w:rStyle w:val="CharStyle15"/>
        </w:rPr>
        <w:t xml:space="preserve">e a continuado </w:t>
      </w:r>
      <w:r>
        <w:rPr>
          <w:rStyle w:val="CharStyle15"/>
          <w:lang w:val="it-IT" w:eastAsia="it-IT" w:bidi="it-IT"/>
        </w:rPr>
        <w:t xml:space="preserve">deste </w:t>
      </w:r>
      <w:r>
        <w:rPr>
          <w:rStyle w:val="CharStyle15"/>
        </w:rPr>
        <w:t xml:space="preserve">ato, pelo Filho, santificando-se ele mes- mo </w:t>
      </w:r>
      <w:r>
        <w:rPr>
          <w:rStyle w:val="CharStyle15"/>
          <w:lang w:val="it-IT" w:eastAsia="it-IT" w:bidi="it-IT"/>
        </w:rPr>
        <w:t xml:space="preserve">pela sua morte. </w:t>
      </w:r>
      <w:r>
        <w:rPr>
          <w:rStyle w:val="CharStyle15"/>
        </w:rPr>
        <w:t xml:space="preserve">Na declarado de Pedro, portanto, estaría urna aceitado </w:t>
      </w:r>
      <w:r>
        <w:rPr>
          <w:rStyle w:val="CharStyle15"/>
          <w:lang w:val="it-IT" w:eastAsia="it-IT" w:bidi="it-IT"/>
        </w:rPr>
        <w:t xml:space="preserve">de Jesus </w:t>
      </w:r>
      <w:r>
        <w:rPr>
          <w:rStyle w:val="CharStyle15"/>
        </w:rPr>
        <w:t xml:space="preserve">como Sacerdote </w:t>
      </w:r>
      <w:r>
        <w:rPr>
          <w:rStyle w:val="CharStyle15"/>
          <w:lang w:val="it-IT" w:eastAsia="it-IT" w:bidi="it-IT"/>
        </w:rPr>
        <w:t xml:space="preserve">e </w:t>
      </w:r>
      <w:r>
        <w:rPr>
          <w:rStyle w:val="CharStyle15"/>
        </w:rPr>
        <w:t xml:space="preserve">urna alusáo </w:t>
      </w:r>
      <w:r>
        <w:rPr>
          <w:rStyle w:val="CharStyle15"/>
          <w:lang w:val="it-IT" w:eastAsia="it-IT" w:bidi="it-IT"/>
        </w:rPr>
        <w:t>à sua missào sacri</w:t>
        <w:softHyphen/>
        <w:t xml:space="preserve">ficai </w:t>
      </w:r>
      <w:r>
        <w:rPr>
          <w:rStyle w:val="CharStyle15"/>
          <w:vertAlign w:val="superscript"/>
          <w:lang w:val="it-IT" w:eastAsia="it-IT" w:bidi="it-IT"/>
        </w:rPr>
        <w:footnoteReference w:id="611"/>
      </w:r>
      <w:r>
        <w:rPr>
          <w:rStyle w:val="CharStyle15"/>
          <w:lang w:val="it-IT" w:eastAsia="it-IT" w:bidi="it-IT"/>
        </w:rPr>
        <w:t xml:space="preserve">. Nào </w:t>
      </w:r>
      <w:r>
        <w:rPr>
          <w:rStyle w:val="CharStyle15"/>
        </w:rPr>
        <w:t xml:space="preserve">obstante </w:t>
      </w:r>
      <w:r>
        <w:rPr>
          <w:rStyle w:val="CharStyle15"/>
          <w:lang w:val="it-IT" w:eastAsia="it-IT" w:bidi="it-IT"/>
        </w:rPr>
        <w:t xml:space="preserve">considerarmos </w:t>
      </w:r>
      <w:r>
        <w:rPr>
          <w:rStyle w:val="CharStyle15"/>
        </w:rPr>
        <w:t xml:space="preserve">que, na </w:t>
      </w:r>
      <w:r>
        <w:rPr>
          <w:rStyle w:val="CharStyle15"/>
          <w:lang w:val="it-IT" w:eastAsia="it-IT" w:bidi="it-IT"/>
        </w:rPr>
        <w:t xml:space="preserve">confissào de </w:t>
      </w:r>
      <w:r>
        <w:rPr>
          <w:rStyle w:val="CharStyle15"/>
        </w:rPr>
        <w:t xml:space="preserve">Pedro, </w:t>
      </w:r>
      <w:r>
        <w:rPr>
          <w:rStyle w:val="CharStyle15"/>
          <w:lang w:val="it-IT" w:eastAsia="it-IT" w:bidi="it-IT"/>
        </w:rPr>
        <w:t xml:space="preserve">a </w:t>
      </w:r>
      <w:r>
        <w:rPr>
          <w:rStyle w:val="CharStyle15"/>
        </w:rPr>
        <w:t xml:space="preserve">conotado </w:t>
      </w:r>
      <w:r>
        <w:rPr>
          <w:rStyle w:val="CharStyle15"/>
          <w:lang w:val="it-IT" w:eastAsia="it-IT" w:bidi="it-IT"/>
        </w:rPr>
        <w:t xml:space="preserve">de Jesus </w:t>
      </w:r>
      <w:r>
        <w:rPr>
          <w:rStyle w:val="CharStyle15"/>
        </w:rPr>
        <w:t xml:space="preserve">como </w:t>
      </w:r>
      <w:r>
        <w:rPr>
          <w:rStyle w:val="CharStyle15"/>
          <w:lang w:val="it-IT" w:eastAsia="it-IT" w:bidi="it-IT"/>
        </w:rPr>
        <w:t xml:space="preserve">alguém </w:t>
      </w:r>
      <w:r>
        <w:rPr>
          <w:rStyle w:val="CharStyle15"/>
        </w:rPr>
        <w:t xml:space="preserve">que </w:t>
      </w:r>
      <w:r>
        <w:rPr>
          <w:rStyle w:val="CharStyle15"/>
          <w:lang w:val="it-IT" w:eastAsia="it-IT" w:bidi="it-IT"/>
        </w:rPr>
        <w:t>se consagrou a si mesmo co</w:t>
        <w:softHyphen/>
      </w:r>
      <w:r>
        <w:rPr>
          <w:rStyle w:val="CharStyle15"/>
          <w:lang w:val="it-IT" w:eastAsia="it-IT" w:bidi="it-IT"/>
        </w:rPr>
        <w:t xml:space="preserve">mo um sacrifìcio para </w:t>
      </w:r>
      <w:r>
        <w:rPr>
          <w:rStyle w:val="CharStyle15"/>
        </w:rPr>
        <w:t xml:space="preserve">o mundo </w:t>
      </w:r>
      <w:r>
        <w:rPr>
          <w:rStyle w:val="CharStyle15"/>
          <w:lang w:val="it-IT" w:eastAsia="it-IT" w:bidi="it-IT"/>
        </w:rPr>
        <w:t xml:space="preserve">nào </w:t>
      </w:r>
      <w:r>
        <w:rPr>
          <w:rStyle w:val="CharStyle15"/>
        </w:rPr>
        <w:t xml:space="preserve">seja </w:t>
      </w:r>
      <w:r>
        <w:rPr>
          <w:rStyle w:val="CharStyle15"/>
          <w:lang w:val="it-IT" w:eastAsia="it-IT" w:bidi="it-IT"/>
        </w:rPr>
        <w:t xml:space="preserve">de </w:t>
      </w:r>
      <w:r>
        <w:rPr>
          <w:rStyle w:val="CharStyle15"/>
        </w:rPr>
        <w:t xml:space="preserve">todo ausente, já que </w:t>
      </w:r>
      <w:r>
        <w:rPr>
          <w:rStyle w:val="CharStyle15"/>
          <w:lang w:val="it-IT" w:eastAsia="it-IT" w:bidi="it-IT"/>
        </w:rPr>
        <w:t xml:space="preserve">nào </w:t>
      </w:r>
      <w:r>
        <w:rPr>
          <w:rStyle w:val="CharStyle15"/>
        </w:rPr>
        <w:t xml:space="preserve">se pode, absolutamente, excluir </w:t>
      </w:r>
      <w:r>
        <w:rPr>
          <w:rStyle w:val="CharStyle15"/>
          <w:lang w:val="it-IT" w:eastAsia="it-IT" w:bidi="it-IT"/>
        </w:rPr>
        <w:t xml:space="preserve">da </w:t>
      </w:r>
      <w:r>
        <w:rPr>
          <w:rStyle w:val="CharStyle15"/>
        </w:rPr>
        <w:t xml:space="preserve">santificado </w:t>
      </w:r>
      <w:r>
        <w:rPr>
          <w:rStyle w:val="CharStyle15"/>
          <w:lang w:val="it-IT" w:eastAsia="it-IT" w:bidi="it-IT"/>
        </w:rPr>
        <w:t xml:space="preserve">de Jesus </w:t>
      </w:r>
      <w:r>
        <w:rPr>
          <w:rStyle w:val="CharStyle15"/>
        </w:rPr>
        <w:t>o sentido de sacrificio</w:t>
      </w:r>
      <w:r>
        <w:rPr>
          <w:rStyle w:val="CharStyle15"/>
          <w:vertAlign w:val="superscript"/>
        </w:rPr>
        <w:footnoteReference w:id="612"/>
      </w:r>
      <w:r>
        <w:rPr>
          <w:rStyle w:val="CharStyle15"/>
        </w:rPr>
        <w:t xml:space="preserve">, retemos que este sentido vem especialmente colocado em evidencia nos versículos 70-71, que fazem clara referencia </w:t>
      </w:r>
      <w:r>
        <w:rPr>
          <w:rStyle w:val="CharStyle15"/>
          <w:lang w:val="it-IT" w:eastAsia="it-IT" w:bidi="it-IT"/>
        </w:rPr>
        <w:t xml:space="preserve">à </w:t>
      </w:r>
      <w:r>
        <w:rPr>
          <w:rStyle w:val="CharStyle15"/>
        </w:rPr>
        <w:t>his</w:t>
        <w:softHyphen/>
        <w:t xml:space="preserve">toria </w:t>
      </w:r>
      <w:r>
        <w:rPr>
          <w:rStyle w:val="CharStyle15"/>
          <w:lang w:val="it-IT" w:eastAsia="it-IT" w:bidi="it-IT"/>
        </w:rPr>
        <w:t>da Paixào de Jesus</w:t>
      </w:r>
      <w:r>
        <w:rPr>
          <w:rStyle w:val="CharStyle15"/>
          <w:vertAlign w:val="superscript"/>
          <w:lang w:val="it-IT" w:eastAsia="it-IT" w:bidi="it-IT"/>
        </w:rPr>
        <w:footnoteReference w:id="613"/>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Evocando os passos de Dt 8,3 e 30,11-20, outros autores</w:t>
      </w:r>
      <w:r>
        <w:rPr>
          <w:rStyle w:val="CharStyle15"/>
          <w:vertAlign w:val="superscript"/>
        </w:rPr>
        <w:footnoteReference w:id="614"/>
      </w:r>
      <w:r>
        <w:rPr>
          <w:rStyle w:val="CharStyle15"/>
        </w:rPr>
        <w:t xml:space="preserve"> re- </w:t>
      </w:r>
      <w:r>
        <w:rPr>
          <w:rStyle w:val="CharStyle15"/>
          <w:lang w:val="it-IT" w:eastAsia="it-IT" w:bidi="it-IT"/>
        </w:rPr>
        <w:t xml:space="preserve">lacionam a confissào </w:t>
      </w:r>
      <w:r>
        <w:rPr>
          <w:rStyle w:val="CharStyle15"/>
        </w:rPr>
        <w:t>de Pedro com a profecía, e consideram que Pe</w:t>
        <w:softHyphen/>
        <w:t xml:space="preserve">dro reconhece em </w:t>
      </w:r>
      <w:r>
        <w:rPr>
          <w:rStyle w:val="CharStyle15"/>
          <w:lang w:val="it-IT" w:eastAsia="it-IT" w:bidi="it-IT"/>
        </w:rPr>
        <w:t xml:space="preserve">Jesus </w:t>
      </w:r>
      <w:r>
        <w:rPr>
          <w:rStyle w:val="CharStyle15"/>
        </w:rPr>
        <w:t xml:space="preserve">o profeta por excelencia, o novo Moisés, com </w:t>
      </w:r>
      <w:r>
        <w:rPr>
          <w:rStyle w:val="CharStyle15"/>
          <w:lang w:val="it-IT" w:eastAsia="it-IT" w:bidi="it-IT"/>
        </w:rPr>
        <w:t xml:space="preserve">a missào </w:t>
      </w:r>
      <w:r>
        <w:rPr>
          <w:rStyle w:val="CharStyle15"/>
        </w:rPr>
        <w:t>de transmitir aos homens as palavras de vida eterna. Todavía, contra esta concepto pesam as observares de Stock</w:t>
      </w:r>
      <w:r>
        <w:rPr>
          <w:rStyle w:val="CharStyle15"/>
          <w:vertAlign w:val="superscript"/>
        </w:rPr>
        <w:footnoteReference w:id="615"/>
      </w:r>
      <w:r>
        <w:rPr>
          <w:rStyle w:val="CharStyle15"/>
        </w:rPr>
        <w:t xml:space="preserve"> e La Potterie</w:t>
      </w:r>
      <w:r>
        <w:rPr>
          <w:rStyle w:val="CharStyle15"/>
          <w:vertAlign w:val="superscript"/>
        </w:rPr>
        <w:footnoteReference w:id="616"/>
      </w:r>
      <w:r>
        <w:rPr>
          <w:rStyle w:val="CharStyle15"/>
        </w:rPr>
        <w:t xml:space="preserve">, segundo as quais ó &amp;yio^ </w:t>
      </w:r>
      <w:r>
        <w:rPr>
          <w:rStyle w:val="CharStyle15"/>
          <w:smallCaps/>
        </w:rPr>
        <w:t>toü Oeoü</w:t>
      </w:r>
      <w:r>
        <w:rPr>
          <w:rStyle w:val="CharStyle15"/>
        </w:rPr>
        <w:t xml:space="preserve"> </w:t>
      </w:r>
      <w:r>
        <w:rPr>
          <w:rStyle w:val="CharStyle15"/>
          <w:lang w:val="it-IT" w:eastAsia="it-IT" w:bidi="it-IT"/>
        </w:rPr>
        <w:t xml:space="preserve">nào </w:t>
      </w:r>
      <w:r>
        <w:rPr>
          <w:rStyle w:val="CharStyle15"/>
        </w:rPr>
        <w:t xml:space="preserve">é um termo denotativo, em primeiro lugar, </w:t>
      </w:r>
      <w:r>
        <w:rPr>
          <w:rStyle w:val="CharStyle15"/>
          <w:lang w:val="it-IT" w:eastAsia="it-IT" w:bidi="it-IT"/>
        </w:rPr>
        <w:t>de missào.</w:t>
      </w:r>
    </w:p>
    <w:p>
      <w:pPr>
        <w:pStyle w:val="Style14"/>
        <w:keepNext w:val="0"/>
        <w:keepLines w:val="0"/>
        <w:widowControl w:val="0"/>
        <w:shd w:val="clear" w:color="auto" w:fill="auto"/>
        <w:bidi w:val="0"/>
        <w:spacing w:before="0" w:after="0" w:line="223" w:lineRule="auto"/>
        <w:ind w:left="0" w:right="0" w:firstLine="460"/>
        <w:jc w:val="both"/>
      </w:pPr>
      <w:r>
        <w:rPr>
          <w:rStyle w:val="CharStyle15"/>
        </w:rPr>
        <w:t>Um outro grupo de autores</w:t>
      </w:r>
      <w:r>
        <w:rPr>
          <w:rStyle w:val="CharStyle15"/>
          <w:vertAlign w:val="superscript"/>
        </w:rPr>
        <w:footnoteReference w:id="617"/>
      </w:r>
      <w:r>
        <w:rPr>
          <w:rStyle w:val="CharStyle15"/>
        </w:rPr>
        <w:t xml:space="preserve"> entende </w:t>
      </w:r>
      <w:r>
        <w:rPr>
          <w:rStyle w:val="CharStyle15"/>
          <w:lang w:val="it-IT" w:eastAsia="it-IT" w:bidi="it-IT"/>
        </w:rPr>
        <w:t xml:space="preserve">a expressào </w:t>
      </w:r>
      <w:r>
        <w:rPr>
          <w:rStyle w:val="CharStyle15"/>
        </w:rPr>
        <w:t xml:space="preserve">ó &amp;yio&lt;; </w:t>
      </w:r>
      <w:r>
        <w:rPr>
          <w:rStyle w:val="CharStyle15"/>
          <w:smallCaps/>
        </w:rPr>
        <w:t xml:space="preserve">toó </w:t>
      </w:r>
      <w:r>
        <w:rPr>
          <w:rStyle w:val="CharStyle15"/>
        </w:rPr>
        <w:t xml:space="preserve">Oeoü como </w:t>
      </w:r>
      <w:r>
        <w:rPr>
          <w:rStyle w:val="CharStyle15"/>
          <w:lang w:val="it-IT" w:eastAsia="it-IT" w:bidi="it-IT"/>
        </w:rPr>
        <w:t xml:space="preserve">tendo </w:t>
      </w:r>
      <w:r>
        <w:rPr>
          <w:rStyle w:val="CharStyle15"/>
        </w:rPr>
        <w:t xml:space="preserve">um sentido </w:t>
      </w:r>
      <w:r>
        <w:rPr>
          <w:rStyle w:val="CharStyle15"/>
          <w:lang w:val="it-IT" w:eastAsia="it-IT" w:bidi="it-IT"/>
        </w:rPr>
        <w:t xml:space="preserve">messiànico. De fato, </w:t>
      </w:r>
      <w:r>
        <w:rPr>
          <w:rStyle w:val="CharStyle15"/>
        </w:rPr>
        <w:t xml:space="preserve">«Santo de Deus» é também o título </w:t>
      </w:r>
      <w:r>
        <w:rPr>
          <w:rStyle w:val="CharStyle15"/>
          <w:lang w:val="it-IT" w:eastAsia="it-IT" w:bidi="it-IT"/>
        </w:rPr>
        <w:t xml:space="preserve">messiànico </w:t>
      </w:r>
      <w:r>
        <w:rPr>
          <w:rStyle w:val="CharStyle15"/>
        </w:rPr>
        <w:t xml:space="preserve">usado pelos endemoninhados para atestar </w:t>
      </w:r>
      <w:r>
        <w:rPr>
          <w:rStyle w:val="CharStyle15"/>
          <w:lang w:val="it-IT" w:eastAsia="it-IT" w:bidi="it-IT"/>
        </w:rPr>
        <w:t xml:space="preserve">a </w:t>
      </w:r>
      <w:r>
        <w:rPr>
          <w:rStyle w:val="CharStyle15"/>
        </w:rPr>
        <w:t xml:space="preserve">identidade </w:t>
      </w:r>
      <w:r>
        <w:rPr>
          <w:rStyle w:val="CharStyle15"/>
          <w:lang w:val="it-IT" w:eastAsia="it-IT" w:bidi="it-IT"/>
        </w:rPr>
        <w:t xml:space="preserve">de Jesus </w:t>
      </w:r>
      <w:r>
        <w:rPr>
          <w:rStyle w:val="CharStyle15"/>
        </w:rPr>
        <w:t>em Me 1,24 e Le 4,34</w:t>
      </w:r>
      <w:r>
        <w:rPr>
          <w:rStyle w:val="CharStyle15"/>
          <w:vertAlign w:val="superscript"/>
        </w:rPr>
        <w:footnoteReference w:id="618"/>
      </w:r>
      <w:r>
        <w:rPr>
          <w:rStyle w:val="CharStyle15"/>
        </w:rPr>
        <w:t xml:space="preserve">; «santo» é também um título </w:t>
      </w:r>
      <w:r>
        <w:rPr>
          <w:rStyle w:val="CharStyle15"/>
          <w:lang w:val="it-IT" w:eastAsia="it-IT" w:bidi="it-IT"/>
        </w:rPr>
        <w:t xml:space="preserve">messiànico </w:t>
      </w:r>
      <w:r>
        <w:rPr>
          <w:rStyle w:val="CharStyle15"/>
        </w:rPr>
        <w:t xml:space="preserve">na literatura apócrifa, para quem o Messias era santo </w:t>
      </w:r>
      <w:r>
        <w:rPr>
          <w:rStyle w:val="CharStyle15"/>
          <w:lang w:val="it-IT" w:eastAsia="it-IT" w:bidi="it-IT"/>
        </w:rPr>
        <w:t>por antonomàsia</w:t>
      </w:r>
      <w:r>
        <w:rPr>
          <w:rStyle w:val="CharStyle15"/>
          <w:vertAlign w:val="superscript"/>
          <w:lang w:val="it-IT" w:eastAsia="it-IT" w:bidi="it-IT"/>
        </w:rPr>
        <w:footnoteReference w:id="619"/>
      </w:r>
      <w:r>
        <w:rPr>
          <w:rStyle w:val="CharStyle15"/>
          <w:lang w:val="it-IT" w:eastAsia="it-IT" w:bidi="it-IT"/>
        </w:rPr>
        <w:t xml:space="preserve">; </w:t>
      </w:r>
      <w:r>
        <w:rPr>
          <w:rStyle w:val="CharStyle15"/>
        </w:rPr>
        <w:t xml:space="preserve">e este sentido se encaixa per- feitamente no dinamismo do capítulo 6, fazendo com que a resposta de Pedro </w:t>
      </w:r>
      <w:r>
        <w:rPr>
          <w:rStyle w:val="CharStyle15"/>
          <w:lang w:val="it-IT" w:eastAsia="it-IT" w:bidi="it-IT"/>
        </w:rPr>
        <w:t xml:space="preserve">se </w:t>
      </w:r>
      <w:r>
        <w:rPr>
          <w:rStyle w:val="CharStyle15"/>
        </w:rPr>
        <w:t xml:space="preserve">oponha </w:t>
      </w:r>
      <w:r>
        <w:rPr>
          <w:rStyle w:val="CharStyle15"/>
          <w:lang w:val="it-IT" w:eastAsia="it-IT" w:bidi="it-IT"/>
        </w:rPr>
        <w:t xml:space="preserve">à </w:t>
      </w:r>
      <w:r>
        <w:rPr>
          <w:rStyle w:val="CharStyle15"/>
        </w:rPr>
        <w:t xml:space="preserve">murmurado dos judeus e ex-discípulos que </w:t>
      </w:r>
      <w:r>
        <w:rPr>
          <w:rStyle w:val="CharStyle15"/>
          <w:lang w:val="it-IT" w:eastAsia="it-IT" w:bidi="it-IT"/>
        </w:rPr>
        <w:t xml:space="preserve">nào </w:t>
      </w:r>
      <w:r>
        <w:rPr>
          <w:rStyle w:val="CharStyle15"/>
        </w:rPr>
        <w:t xml:space="preserve">tém urna concepto exata sobre </w:t>
      </w:r>
      <w:r>
        <w:rPr>
          <w:rStyle w:val="CharStyle15"/>
          <w:lang w:val="it-IT" w:eastAsia="it-IT" w:bidi="it-IT"/>
        </w:rPr>
        <w:t xml:space="preserve">Jesus e </w:t>
      </w:r>
      <w:r>
        <w:rPr>
          <w:rStyle w:val="CharStyle15"/>
        </w:rPr>
        <w:t xml:space="preserve">o seu </w:t>
      </w:r>
      <w:r>
        <w:rPr>
          <w:rStyle w:val="CharStyle15"/>
          <w:lang w:val="it-IT" w:eastAsia="it-IT" w:bidi="it-IT"/>
        </w:rPr>
        <w:t>messianismo.</w:t>
      </w:r>
    </w:p>
    <w:p>
      <w:pPr>
        <w:pStyle w:val="Style14"/>
        <w:keepNext w:val="0"/>
        <w:keepLines w:val="0"/>
        <w:widowControl w:val="0"/>
        <w:shd w:val="clear" w:color="auto" w:fill="auto"/>
        <w:bidi w:val="0"/>
        <w:spacing w:before="0" w:after="420" w:line="223" w:lineRule="auto"/>
        <w:ind w:left="0" w:right="0" w:firstLine="460"/>
        <w:jc w:val="both"/>
      </w:pPr>
      <w:r>
        <w:rPr>
          <w:rStyle w:val="CharStyle15"/>
          <w:lang w:val="it-IT" w:eastAsia="it-IT" w:bidi="it-IT"/>
        </w:rPr>
        <w:t xml:space="preserve">Entào, </w:t>
      </w:r>
      <w:r>
        <w:rPr>
          <w:rStyle w:val="CharStyle15"/>
        </w:rPr>
        <w:t xml:space="preserve">dizendo que </w:t>
      </w:r>
      <w:r>
        <w:rPr>
          <w:rStyle w:val="CharStyle15"/>
          <w:lang w:val="it-IT" w:eastAsia="it-IT" w:bidi="it-IT"/>
        </w:rPr>
        <w:t xml:space="preserve">Jesus </w:t>
      </w:r>
      <w:r>
        <w:rPr>
          <w:rStyle w:val="CharStyle15"/>
        </w:rPr>
        <w:t xml:space="preserve">é ó fiyiog </w:t>
      </w:r>
      <w:r>
        <w:rPr>
          <w:rStyle w:val="CharStyle15"/>
          <w:smallCaps/>
        </w:rPr>
        <w:t>tov Oeoü,</w:t>
      </w:r>
      <w:r>
        <w:rPr>
          <w:rStyle w:val="CharStyle15"/>
        </w:rPr>
        <w:t xml:space="preserve"> Pedro, além de colocar </w:t>
      </w:r>
      <w:r>
        <w:rPr>
          <w:rStyle w:val="CharStyle15"/>
          <w:lang w:val="it-IT" w:eastAsia="it-IT" w:bidi="it-IT"/>
        </w:rPr>
        <w:t xml:space="preserve">Jesus </w:t>
      </w:r>
      <w:r>
        <w:rPr>
          <w:rStyle w:val="CharStyle15"/>
        </w:rPr>
        <w:t xml:space="preserve">na esfera do divino, </w:t>
      </w:r>
      <w:r>
        <w:rPr>
          <w:rStyle w:val="CharStyle15"/>
          <w:lang w:val="it-IT" w:eastAsia="it-IT" w:bidi="it-IT"/>
        </w:rPr>
        <w:t xml:space="preserve">vizinho </w:t>
      </w:r>
      <w:r>
        <w:rPr>
          <w:rStyle w:val="CharStyle15"/>
        </w:rPr>
        <w:t xml:space="preserve">ao </w:t>
      </w:r>
      <w:r>
        <w:rPr>
          <w:rStyle w:val="CharStyle15"/>
          <w:lang w:val="it-IT" w:eastAsia="it-IT" w:bidi="it-IT"/>
        </w:rPr>
        <w:t xml:space="preserve">Pai </w:t>
      </w:r>
      <w:r>
        <w:rPr>
          <w:rStyle w:val="CharStyle15"/>
        </w:rPr>
        <w:t xml:space="preserve">e ao Espirito, faz, também, urna solene </w:t>
      </w:r>
      <w:r>
        <w:rPr>
          <w:rStyle w:val="CharStyle15"/>
          <w:lang w:val="it-IT" w:eastAsia="it-IT" w:bidi="it-IT"/>
        </w:rPr>
        <w:t xml:space="preserve">profissào de fé no messianismo de Jesus, </w:t>
      </w:r>
      <w:r>
        <w:rPr>
          <w:rStyle w:val="CharStyle15"/>
        </w:rPr>
        <w:t xml:space="preserve">corri- gindo urna concepto temporal e política, apresentada pela multi- dáo que quería proclamar </w:t>
      </w:r>
      <w:r>
        <w:rPr>
          <w:rStyle w:val="CharStyle15"/>
          <w:lang w:val="it-IT" w:eastAsia="it-IT" w:bidi="it-IT"/>
        </w:rPr>
        <w:t xml:space="preserve">Jesus rei </w:t>
      </w:r>
      <w:r>
        <w:rPr>
          <w:rStyle w:val="CharStyle15"/>
        </w:rPr>
        <w:t xml:space="preserve">após a multiplicado dos páes (6,15). Trata-se, </w:t>
      </w:r>
      <w:r>
        <w:rPr>
          <w:rStyle w:val="CharStyle15"/>
          <w:lang w:val="it-IT" w:eastAsia="it-IT" w:bidi="it-IT"/>
        </w:rPr>
        <w:t xml:space="preserve">pois, </w:t>
      </w:r>
      <w:r>
        <w:rPr>
          <w:rStyle w:val="CharStyle15"/>
        </w:rPr>
        <w:t xml:space="preserve">de urna concepto </w:t>
      </w:r>
      <w:r>
        <w:rPr>
          <w:rStyle w:val="CharStyle15"/>
          <w:lang w:val="it-IT" w:eastAsia="it-IT" w:bidi="it-IT"/>
        </w:rPr>
        <w:t xml:space="preserve">messiànica, </w:t>
      </w:r>
      <w:r>
        <w:rPr>
          <w:rStyle w:val="CharStyle15"/>
        </w:rPr>
        <w:t xml:space="preserve">que entrevé a </w:t>
      </w:r>
      <w:r>
        <w:rPr>
          <w:rStyle w:val="CharStyle15"/>
        </w:rPr>
        <w:t xml:space="preserve">transcendencia </w:t>
      </w:r>
      <w:r>
        <w:rPr>
          <w:rStyle w:val="CharStyle15"/>
          <w:lang w:val="it-IT" w:eastAsia="it-IT" w:bidi="it-IT"/>
        </w:rPr>
        <w:t xml:space="preserve">de Jesus. A sua </w:t>
      </w:r>
      <w:r>
        <w:rPr>
          <w:rStyle w:val="CharStyle15"/>
        </w:rPr>
        <w:t xml:space="preserve">origem divina, muito acentuada ao longo do capítulo 6 — </w:t>
      </w:r>
      <w:r>
        <w:rPr>
          <w:rStyle w:val="CharStyle15"/>
          <w:lang w:val="it-IT" w:eastAsia="it-IT" w:bidi="it-IT"/>
        </w:rPr>
        <w:t xml:space="preserve">Jesus </w:t>
      </w:r>
      <w:r>
        <w:rPr>
          <w:rStyle w:val="CharStyle15"/>
        </w:rPr>
        <w:t xml:space="preserve">se deu a conhecer como enviado de Deus (v.29), como pao vivo descido do céu (v. 38.41), como Filho (v. 40) — é agora acentuada por Pedro, que reconhece que ele pos- sui palavras de vida eterna, aceitando plenamente estas palavras. Chamando-o Santo de Deus, Pedro evoca </w:t>
      </w:r>
      <w:r>
        <w:rPr>
          <w:rStyle w:val="CharStyle15"/>
          <w:lang w:val="it-IT" w:eastAsia="it-IT" w:bidi="it-IT"/>
        </w:rPr>
        <w:t xml:space="preserve">a sua </w:t>
      </w:r>
      <w:r>
        <w:rPr>
          <w:rStyle w:val="CharStyle15"/>
        </w:rPr>
        <w:t>qualidade de Mes- sias</w:t>
      </w:r>
      <w:r>
        <w:rPr>
          <w:rStyle w:val="CharStyle15"/>
          <w:vertAlign w:val="superscript"/>
        </w:rPr>
        <w:footnoteReference w:id="620"/>
      </w:r>
      <w:r>
        <w:rPr>
          <w:rStyle w:val="CharStyle15"/>
        </w:rPr>
        <w:t xml:space="preserve">, que </w:t>
      </w:r>
      <w:r>
        <w:rPr>
          <w:rStyle w:val="CharStyle15"/>
          <w:lang w:val="it-IT" w:eastAsia="it-IT" w:bidi="it-IT"/>
        </w:rPr>
        <w:t xml:space="preserve">se manifesta </w:t>
      </w:r>
      <w:r>
        <w:rPr>
          <w:rStyle w:val="CharStyle15"/>
        </w:rPr>
        <w:t xml:space="preserve">como Filho de Deus e Revelador </w:t>
      </w:r>
      <w:r>
        <w:rPr>
          <w:rStyle w:val="CharStyle15"/>
          <w:lang w:val="it-IT" w:eastAsia="it-IT" w:bidi="it-IT"/>
        </w:rPr>
        <w:t>escatolò</w:t>
        <w:softHyphen/>
        <w:t xml:space="preserve">gico, </w:t>
      </w:r>
      <w:r>
        <w:rPr>
          <w:rStyle w:val="CharStyle15"/>
        </w:rPr>
        <w:t xml:space="preserve">com a missao, portanto, de pela revelado </w:t>
      </w:r>
      <w:r>
        <w:rPr>
          <w:rStyle w:val="CharStyle15"/>
          <w:lang w:val="it-IT" w:eastAsia="it-IT" w:bidi="it-IT"/>
        </w:rPr>
        <w:t xml:space="preserve">de sua </w:t>
      </w:r>
      <w:r>
        <w:rPr>
          <w:rStyle w:val="CharStyle15"/>
        </w:rPr>
        <w:t>palavra, dar vida ao mundo</w:t>
      </w:r>
      <w:r>
        <w:rPr>
          <w:rStyle w:val="CharStyle15"/>
          <w:vertAlign w:val="superscript"/>
        </w:rPr>
        <w:footnoteReference w:id="621"/>
      </w:r>
      <w:r>
        <w:rPr>
          <w:rStyle w:val="CharStyle15"/>
        </w:rPr>
        <w:t xml:space="preserve">. A filia^ao eterna </w:t>
      </w:r>
      <w:r>
        <w:rPr>
          <w:rStyle w:val="CharStyle15"/>
          <w:lang w:val="it-IT" w:eastAsia="it-IT" w:bidi="it-IT"/>
        </w:rPr>
        <w:t xml:space="preserve">de Jesus </w:t>
      </w:r>
      <w:r>
        <w:rPr>
          <w:rStyle w:val="CharStyle15"/>
        </w:rPr>
        <w:t xml:space="preserve">é, </w:t>
      </w:r>
      <w:r>
        <w:rPr>
          <w:rStyle w:val="CharStyle15"/>
          <w:lang w:val="it-IT" w:eastAsia="it-IT" w:bidi="it-IT"/>
        </w:rPr>
        <w:t xml:space="preserve">pois, a alma de sua </w:t>
      </w:r>
      <w:r>
        <w:rPr>
          <w:rStyle w:val="CharStyle15"/>
        </w:rPr>
        <w:t xml:space="preserve">messianidade. E isto é motivo bastante para que os discípulos, por </w:t>
      </w:r>
      <w:r>
        <w:rPr>
          <w:rStyle w:val="CharStyle15"/>
          <w:lang w:val="it-IT" w:eastAsia="it-IT" w:bidi="it-IT"/>
        </w:rPr>
        <w:t xml:space="preserve">intermèdio </w:t>
      </w:r>
      <w:r>
        <w:rPr>
          <w:rStyle w:val="CharStyle15"/>
        </w:rPr>
        <w:t xml:space="preserve">de Pedro, reiterem o </w:t>
      </w:r>
      <w:r>
        <w:rPr>
          <w:rStyle w:val="CharStyle15"/>
          <w:lang w:val="it-IT" w:eastAsia="it-IT" w:bidi="it-IT"/>
        </w:rPr>
        <w:t xml:space="preserve">seguimento </w:t>
      </w:r>
      <w:r>
        <w:rPr>
          <w:rStyle w:val="CharStyle15"/>
        </w:rPr>
        <w:t>Dele como discípulos.</w:t>
      </w:r>
    </w:p>
    <w:p>
      <w:pPr>
        <w:pStyle w:val="Style14"/>
        <w:keepNext w:val="0"/>
        <w:keepLines w:val="0"/>
        <w:widowControl w:val="0"/>
        <w:numPr>
          <w:ilvl w:val="0"/>
          <w:numId w:val="123"/>
        </w:numPr>
        <w:shd w:val="clear" w:color="auto" w:fill="auto"/>
        <w:tabs>
          <w:tab w:pos="288" w:val="left"/>
        </w:tabs>
        <w:bidi w:val="0"/>
        <w:spacing w:before="0" w:after="0" w:line="223" w:lineRule="auto"/>
        <w:ind w:left="0" w:right="0" w:firstLine="0"/>
        <w:jc w:val="both"/>
      </w:pPr>
      <w:r>
        <w:rPr>
          <w:rStyle w:val="CharStyle15"/>
          <w:i/>
          <w:iCs/>
        </w:rPr>
        <w:t xml:space="preserve">Comparacao com os textos sinóticos em vistas </w:t>
      </w:r>
      <w:r>
        <w:rPr>
          <w:rStyle w:val="CharStyle15"/>
          <w:i/>
          <w:iCs/>
          <w:lang w:val="it-IT" w:eastAsia="it-IT" w:bidi="it-IT"/>
        </w:rPr>
        <w:t xml:space="preserve">da tradicào </w:t>
      </w:r>
      <w:r>
        <w:rPr>
          <w:rStyle w:val="CharStyle15"/>
          <w:i/>
          <w:iCs/>
        </w:rPr>
        <w:t>de</w:t>
      </w:r>
    </w:p>
    <w:p>
      <w:pPr>
        <w:pStyle w:val="Style14"/>
        <w:keepNext w:val="0"/>
        <w:keepLines w:val="0"/>
        <w:widowControl w:val="0"/>
        <w:shd w:val="clear" w:color="auto" w:fill="auto"/>
        <w:bidi w:val="0"/>
        <w:spacing w:before="0" w:after="140" w:line="223" w:lineRule="auto"/>
        <w:ind w:left="0" w:right="0" w:firstLine="260"/>
        <w:jc w:val="both"/>
      </w:pPr>
      <w:r>
        <w:rPr>
          <w:rStyle w:val="CharStyle15"/>
          <w:i/>
          <w:iCs/>
        </w:rPr>
        <w:t>Jo 6,67-71:</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Numa leitura </w:t>
      </w:r>
      <w:r>
        <w:rPr>
          <w:rStyle w:val="CharStyle15"/>
          <w:lang w:val="it-IT" w:eastAsia="it-IT" w:bidi="it-IT"/>
        </w:rPr>
        <w:t xml:space="preserve">diacrònica </w:t>
      </w:r>
      <w:r>
        <w:rPr>
          <w:rStyle w:val="CharStyle15"/>
        </w:rPr>
        <w:t xml:space="preserve">de 6,67-71 emerge um significativo problema para o nosso estudo, q qual diz respeito </w:t>
      </w:r>
      <w:r>
        <w:rPr>
          <w:rStyle w:val="CharStyle15"/>
          <w:lang w:val="it-IT" w:eastAsia="it-IT" w:bidi="it-IT"/>
        </w:rPr>
        <w:t xml:space="preserve">à tradito </w:t>
      </w:r>
      <w:r>
        <w:rPr>
          <w:rStyle w:val="CharStyle15"/>
        </w:rPr>
        <w:t>que es</w:t>
        <w:softHyphen/>
        <w:t xml:space="preserve">taría na origem </w:t>
      </w:r>
      <w:r>
        <w:rPr>
          <w:rStyle w:val="CharStyle15"/>
          <w:lang w:val="it-IT" w:eastAsia="it-IT" w:bidi="it-IT"/>
        </w:rPr>
        <w:t xml:space="preserve">deste </w:t>
      </w:r>
      <w:r>
        <w:rPr>
          <w:rStyle w:val="CharStyle15"/>
        </w:rPr>
        <w:t>texto</w:t>
      </w:r>
      <w:r>
        <w:rPr>
          <w:rStyle w:val="CharStyle15"/>
          <w:vertAlign w:val="superscript"/>
        </w:rPr>
        <w:footnoteReference w:id="622"/>
      </w:r>
      <w:r>
        <w:rPr>
          <w:rStyle w:val="CharStyle15"/>
        </w:rPr>
        <w:t xml:space="preserve">. </w:t>
      </w:r>
      <w:r>
        <w:rPr>
          <w:rStyle w:val="CharStyle15"/>
          <w:lang w:val="it-IT" w:eastAsia="it-IT" w:bidi="it-IT"/>
        </w:rPr>
        <w:t xml:space="preserve">À base desta </w:t>
      </w:r>
      <w:r>
        <w:rPr>
          <w:rStyle w:val="CharStyle15"/>
        </w:rPr>
        <w:t xml:space="preserve">discussao, está a ques- táo da rela$ao com </w:t>
      </w:r>
      <w:r>
        <w:rPr>
          <w:rStyle w:val="CharStyle15"/>
          <w:lang w:val="it-IT" w:eastAsia="it-IT" w:bidi="it-IT"/>
        </w:rPr>
        <w:t xml:space="preserve">a tradito </w:t>
      </w:r>
      <w:r>
        <w:rPr>
          <w:rStyle w:val="CharStyle15"/>
        </w:rPr>
        <w:t>sinótica</w:t>
      </w:r>
      <w:r>
        <w:rPr>
          <w:rStyle w:val="CharStyle15"/>
          <w:vertAlign w:val="superscript"/>
        </w:rPr>
        <w:footnoteReference w:id="62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 rela$ao é comumente colocada como urna questao de equivalencia, na qual se procura tomar urna posi^ao se se trata ou nao </w:t>
      </w:r>
      <w:r>
        <w:rPr>
          <w:rStyle w:val="CharStyle15"/>
          <w:lang w:val="it-IT" w:eastAsia="it-IT" w:bidi="it-IT"/>
        </w:rPr>
        <w:t xml:space="preserve">do </w:t>
      </w:r>
      <w:r>
        <w:rPr>
          <w:rStyle w:val="CharStyle15"/>
        </w:rPr>
        <w:t xml:space="preserve">mesmo acontecimento. Neste </w:t>
      </w:r>
      <w:r>
        <w:rPr>
          <w:rStyle w:val="CharStyle15"/>
          <w:lang w:val="it-IT" w:eastAsia="it-IT" w:bidi="it-IT"/>
        </w:rPr>
        <w:t xml:space="preserve">quadro, </w:t>
      </w:r>
      <w:r>
        <w:rPr>
          <w:rStyle w:val="CharStyle15"/>
        </w:rPr>
        <w:t>o problema a ser es</w:t>
        <w:softHyphen/>
        <w:t xml:space="preserve">clarecido é </w:t>
      </w:r>
      <w:r>
        <w:rPr>
          <w:rStyle w:val="CharStyle15"/>
          <w:lang w:val="it-IT" w:eastAsia="it-IT" w:bidi="it-IT"/>
        </w:rPr>
        <w:t xml:space="preserve">se a </w:t>
      </w:r>
      <w:r>
        <w:rPr>
          <w:rStyle w:val="CharStyle15"/>
        </w:rPr>
        <w:t xml:space="preserve">profissao </w:t>
      </w:r>
      <w:r>
        <w:rPr>
          <w:rStyle w:val="CharStyle15"/>
          <w:lang w:val="it-IT" w:eastAsia="it-IT" w:bidi="it-IT"/>
        </w:rPr>
        <w:t xml:space="preserve">de fé </w:t>
      </w:r>
      <w:r>
        <w:rPr>
          <w:rStyle w:val="CharStyle15"/>
        </w:rPr>
        <w:t xml:space="preserve">de Pedro, apresentada </w:t>
      </w:r>
      <w:r>
        <w:rPr>
          <w:rStyle w:val="CharStyle15"/>
          <w:lang w:val="it-IT" w:eastAsia="it-IT" w:bidi="it-IT"/>
        </w:rPr>
        <w:t xml:space="preserve">no quarto </w:t>
      </w:r>
      <w:r>
        <w:rPr>
          <w:rStyle w:val="CharStyle15"/>
        </w:rPr>
        <w:t>evangelho, é a mesma que trazem os sinóticos, e se se pode falar em transposigao e dependencia joanina, no que tange a este passo, em relagáo aqueles evangelhos.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Entre os protestantes, ordinariamente, admite-se que a confis- sáo de Pedro, em Joáo, é urna transposigáo da análoga confíssáo apresentada pelos sinóticos</w:t>
      </w:r>
      <w:r>
        <w:rPr>
          <w:rStyle w:val="CharStyle15"/>
          <w:vertAlign w:val="superscript"/>
        </w:rPr>
        <w:footnoteReference w:id="624"/>
      </w:r>
      <w:r>
        <w:rPr>
          <w:rStyle w:val="CharStyle15"/>
        </w:rPr>
        <w:t>, embora algumas vozes admitam esta identifícagáo somente como provável</w:t>
      </w:r>
      <w:r>
        <w:rPr>
          <w:rStyle w:val="CharStyle15"/>
          <w:vertAlign w:val="superscript"/>
        </w:rPr>
        <w:footnoteReference w:id="62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Até meados da década de sessenta, os exegetas católicos, geral- mente, consideravam nao se tratar da mesma confíssáo de fé</w:t>
      </w:r>
      <w:r>
        <w:rPr>
          <w:rStyle w:val="CharStyle15"/>
          <w:vertAlign w:val="superscript"/>
        </w:rPr>
        <w:footnoteReference w:id="626"/>
      </w:r>
      <w:r>
        <w:rPr>
          <w:rStyle w:val="CharStyle15"/>
        </w:rPr>
        <w:t xml:space="preserve"> e que querer reduzí-las ao mesmo fato seria, além de arbitrario, urna violencia aos textos</w:t>
      </w:r>
      <w:r>
        <w:rPr>
          <w:rStyle w:val="CharStyle15"/>
          <w:vertAlign w:val="superscript"/>
        </w:rPr>
        <w:footnoteReference w:id="627"/>
      </w:r>
      <w:r>
        <w:rPr>
          <w:rStyle w:val="CharStyle15"/>
        </w:rPr>
        <w:t>. Por volta da segunda metade desta década, nota-se urna mudanga de posigáo, de modo que, hoje em dia, é mais comum encontrar quem sustente a identidade ou equivalencia entre as narragóes joanina e sinótica sobre a profissáo de fé em Jesús, fei- ta por Pedro</w:t>
      </w:r>
      <w:r>
        <w:rPr>
          <w:rStyle w:val="CharStyle15"/>
          <w:vertAlign w:val="superscript"/>
        </w:rPr>
        <w:footnoteReference w:id="62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Colocada nestes termos, todavia, a questáo pode deixar na sombra a relagáo em si, simplifícando-a, e caindo, aínda que invo</w:t>
        <w:softHyphen/>
        <w:t>luntariamente, na polarizado</w:t>
      </w:r>
      <w:r>
        <w:rPr>
          <w:rStyle w:val="CharStyle15"/>
          <w:vertAlign w:val="superscript"/>
        </w:rPr>
        <w:footnoteReference w:id="62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Numa sinopse do contexto mais ampio, no qual se insere a con- fissao de Pedro, podemos verificar um denominador comum que fornece urna sequéncia bastante anàloga e que constitui o esquema contextual de fundo comum a ambas as tradi^òes: urna multipli- cacào dos pàes, a caminhada de Jesus sobre as àguas, um pedido de um sinai, a observacào de Jesus sobre os pàes, a profissào de fé de Pedro e o anùncio do destino de Jesus</w:t>
      </w:r>
      <w:r>
        <w:rPr>
          <w:rStyle w:val="CharStyle15"/>
          <w:vertAlign w:val="superscript"/>
          <w:lang w:val="it-IT" w:eastAsia="it-IT" w:bidi="it-IT"/>
        </w:rPr>
        <w:footnoteReference w:id="630"/>
      </w:r>
      <w:r>
        <w:rPr>
          <w:rStyle w:val="CharStyle15"/>
          <w:lang w:val="it-IT" w:eastAsia="it-IT" w:bidi="it-IT"/>
        </w:rPr>
        <w:t>. Nesta sequéncia, a confis- sào de Pedro representa o ponto culminante: a missào de Jesus na Galiléia é infrutifera, termina na indiferen?a. Chega o momento de clarifìca?ào em rela^ào à sequela de Jesus. E é assim que em ambas as tradi^Ses temos a antecipa^ào, na profissào de Pedro, da fé dos discipulos e da incredulidade dos judeus</w:t>
      </w:r>
      <w:r>
        <w:rPr>
          <w:rStyle w:val="CharStyle15"/>
          <w:vertAlign w:val="superscript"/>
          <w:lang w:val="it-IT" w:eastAsia="it-IT" w:bidi="it-IT"/>
        </w:rPr>
        <w:footnoteReference w:id="631"/>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Detendo-nos, depois, na pròpria confissào de Pedro, vemos emergir notàveis diferen^as quanto a situalo geogràfica, ao movi</w:t>
        <w:softHyphen/>
        <w:t>mento do diàlogo, à pergunta de Jesus e à resposta de Pedro</w:t>
      </w:r>
      <w:r>
        <w:rPr>
          <w:rStyle w:val="CharStyle15"/>
          <w:vertAlign w:val="superscript"/>
          <w:lang w:val="it-IT" w:eastAsia="it-IT" w:bidi="it-IT"/>
        </w:rPr>
        <w:footnoteReference w:id="632"/>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No quarto evangelho a cena é situada em Cafamaum</w:t>
      </w:r>
      <w:r>
        <w:rPr>
          <w:rStyle w:val="CharStyle15"/>
          <w:vertAlign w:val="superscript"/>
          <w:lang w:val="it-IT" w:eastAsia="it-IT" w:bidi="it-IT"/>
        </w:rPr>
        <w:footnoteReference w:id="633"/>
      </w:r>
      <w:r>
        <w:rPr>
          <w:rStyle w:val="CharStyle15"/>
          <w:lang w:val="it-IT" w:eastAsia="it-IT" w:bidi="it-IT"/>
        </w:rPr>
        <w:t>, en- quanto os sinóticos falam de Cesaréia de Filipe</w:t>
      </w:r>
      <w:r>
        <w:rPr>
          <w:rStyle w:val="CharStyle15"/>
          <w:vertAlign w:val="superscript"/>
          <w:lang w:val="it-IT" w:eastAsia="it-IT" w:bidi="it-IT"/>
        </w:rPr>
        <w:footnoteReference w:id="634"/>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Nos sinóticos, o diálogo entre </w:t>
      </w:r>
      <w:r>
        <w:rPr>
          <w:rStyle w:val="CharStyle15"/>
          <w:lang w:val="it-IT" w:eastAsia="it-IT" w:bidi="it-IT"/>
        </w:rPr>
        <w:t xml:space="preserve">Jesus </w:t>
      </w:r>
      <w:r>
        <w:rPr>
          <w:rStyle w:val="CharStyle15"/>
        </w:rPr>
        <w:t xml:space="preserve">e os discípulos se desenvol- ve em </w:t>
      </w:r>
      <w:r>
        <w:rPr>
          <w:rStyle w:val="CharStyle15"/>
          <w:lang w:val="fr-FR" w:eastAsia="fr-FR" w:bidi="fr-FR"/>
        </w:rPr>
        <w:t xml:space="preserve">très </w:t>
      </w:r>
      <w:r>
        <w:rPr>
          <w:rStyle w:val="CharStyle15"/>
        </w:rPr>
        <w:t xml:space="preserve">tempos: inicialmente temos urna primeira </w:t>
      </w:r>
      <w:r>
        <w:rPr>
          <w:rStyle w:val="CharStyle15"/>
          <w:lang w:val="fr-FR" w:eastAsia="fr-FR" w:bidi="fr-FR"/>
        </w:rPr>
        <w:t xml:space="preserve">combinaçào </w:t>
      </w:r>
      <w:r>
        <w:rPr>
          <w:rStyle w:val="CharStyle15"/>
        </w:rPr>
        <w:t xml:space="preserve">de </w:t>
      </w:r>
      <w:r>
        <w:rPr>
          <w:rStyle w:val="CharStyle15"/>
          <w:lang w:val="it-IT" w:eastAsia="it-IT" w:bidi="it-IT"/>
        </w:rPr>
        <w:t xml:space="preserve">urna </w:t>
      </w:r>
      <w:r>
        <w:rPr>
          <w:rStyle w:val="CharStyle15"/>
        </w:rPr>
        <w:t xml:space="preserve">pergunta </w:t>
      </w:r>
      <w:r>
        <w:rPr>
          <w:rStyle w:val="CharStyle15"/>
          <w:lang w:val="it-IT" w:eastAsia="it-IT" w:bidi="it-IT"/>
        </w:rPr>
        <w:t xml:space="preserve">de Jesus e </w:t>
      </w:r>
      <w:r>
        <w:rPr>
          <w:rStyle w:val="CharStyle15"/>
        </w:rPr>
        <w:t xml:space="preserve">urna resposta dada pelos discípulos (tercei- ra pessoa do plural); </w:t>
      </w:r>
      <w:r>
        <w:rPr>
          <w:rStyle w:val="CharStyle15"/>
          <w:lang w:val="it-IT" w:eastAsia="it-IT" w:bidi="it-IT"/>
        </w:rPr>
        <w:t xml:space="preserve">depois </w:t>
      </w:r>
      <w:r>
        <w:rPr>
          <w:rStyle w:val="CharStyle15"/>
        </w:rPr>
        <w:t xml:space="preserve">temos urna segunda pergunta </w:t>
      </w:r>
      <w:r>
        <w:rPr>
          <w:rStyle w:val="CharStyle15"/>
          <w:lang w:val="it-IT" w:eastAsia="it-IT" w:bidi="it-IT"/>
        </w:rPr>
        <w:t xml:space="preserve">de Jesus </w:t>
      </w:r>
      <w:r>
        <w:rPr>
          <w:rStyle w:val="CharStyle15"/>
          <w:lang w:val="en-US" w:eastAsia="en-US" w:bidi="en-US"/>
        </w:rPr>
        <w:t xml:space="preserve">com </w:t>
      </w:r>
      <w:r>
        <w:rPr>
          <w:rStyle w:val="CharStyle15"/>
          <w:lang w:val="it-IT" w:eastAsia="it-IT" w:bidi="it-IT"/>
        </w:rPr>
        <w:t xml:space="preserve">a resposta, desta </w:t>
      </w:r>
      <w:r>
        <w:rPr>
          <w:rStyle w:val="CharStyle15"/>
        </w:rPr>
        <w:t xml:space="preserve">vez, </w:t>
      </w:r>
      <w:r>
        <w:rPr>
          <w:rStyle w:val="CharStyle15"/>
          <w:lang w:val="it-IT" w:eastAsia="it-IT" w:bidi="it-IT"/>
        </w:rPr>
        <w:t xml:space="preserve">dada por </w:t>
      </w:r>
      <w:r>
        <w:rPr>
          <w:rStyle w:val="CharStyle15"/>
        </w:rPr>
        <w:t xml:space="preserve">Pedro; como </w:t>
      </w:r>
      <w:r>
        <w:rPr>
          <w:rStyle w:val="CharStyle15"/>
          <w:lang w:val="it-IT" w:eastAsia="it-IT" w:bidi="it-IT"/>
        </w:rPr>
        <w:t>terceiro ponto, se</w:t>
        <w:softHyphen/>
        <w:t xml:space="preserve">gue a </w:t>
      </w:r>
      <w:r>
        <w:rPr>
          <w:rStyle w:val="CharStyle15"/>
          <w:lang w:val="fr-FR" w:eastAsia="fr-FR" w:bidi="fr-FR"/>
        </w:rPr>
        <w:t xml:space="preserve">informaçâo </w:t>
      </w:r>
      <w:r>
        <w:rPr>
          <w:rStyle w:val="CharStyle15"/>
          <w:lang w:val="it-IT" w:eastAsia="it-IT" w:bidi="it-IT"/>
        </w:rPr>
        <w:t xml:space="preserve">do evangelista de </w:t>
      </w:r>
      <w:r>
        <w:rPr>
          <w:rStyle w:val="CharStyle15"/>
          <w:lang w:val="fr-FR" w:eastAsia="fr-FR" w:bidi="fr-FR"/>
        </w:rPr>
        <w:t xml:space="preserve">que </w:t>
      </w:r>
      <w:r>
        <w:rPr>
          <w:rStyle w:val="CharStyle15"/>
          <w:lang w:val="it-IT" w:eastAsia="it-IT" w:bidi="it-IT"/>
        </w:rPr>
        <w:t xml:space="preserve">Jesus impós silèncio. Joào trouxera, anteriormente, perguntas de Jesus a seus </w:t>
      </w:r>
      <w:r>
        <w:rPr>
          <w:rStyle w:val="CharStyle15"/>
        </w:rPr>
        <w:t xml:space="preserve">discípulos, </w:t>
      </w:r>
      <w:r>
        <w:rPr>
          <w:rStyle w:val="CharStyle15"/>
          <w:lang w:val="it-IT" w:eastAsia="it-IT" w:bidi="it-IT"/>
        </w:rPr>
        <w:t>de</w:t>
        <w:softHyphen/>
        <w:t xml:space="preserve">pois </w:t>
      </w:r>
      <w:r>
        <w:rPr>
          <w:rStyle w:val="CharStyle15"/>
          <w:lang w:val="fr-FR" w:eastAsia="fr-FR" w:bidi="fr-FR"/>
        </w:rPr>
        <w:t xml:space="preserve">que estes </w:t>
      </w:r>
      <w:r>
        <w:rPr>
          <w:rStyle w:val="CharStyle15"/>
          <w:lang w:val="it-IT" w:eastAsia="it-IT" w:bidi="it-IT"/>
        </w:rPr>
        <w:t xml:space="preserve">acharam </w:t>
      </w:r>
      <w:r>
        <w:rPr>
          <w:rStyle w:val="CharStyle15"/>
          <w:lang w:val="fr-FR" w:eastAsia="fr-FR" w:bidi="fr-FR"/>
        </w:rPr>
        <w:t xml:space="preserve">duras as </w:t>
      </w:r>
      <w:r>
        <w:rPr>
          <w:rStyle w:val="CharStyle15"/>
          <w:lang w:val="it-IT" w:eastAsia="it-IT" w:bidi="it-IT"/>
        </w:rPr>
        <w:t xml:space="preserve">palavras de Jesus durante </w:t>
      </w:r>
      <w:r>
        <w:rPr>
          <w:rStyle w:val="CharStyle15"/>
        </w:rPr>
        <w:t>o discur</w:t>
        <w:softHyphen/>
        <w:t xml:space="preserve">so </w:t>
      </w:r>
      <w:r>
        <w:rPr>
          <w:rStyle w:val="CharStyle15"/>
          <w:lang w:val="it-IT" w:eastAsia="it-IT" w:bidi="it-IT"/>
        </w:rPr>
        <w:t xml:space="preserve">de Cafamaum, mas </w:t>
      </w:r>
      <w:r>
        <w:rPr>
          <w:rStyle w:val="CharStyle15"/>
          <w:lang w:val="fr-FR" w:eastAsia="fr-FR" w:bidi="fr-FR"/>
        </w:rPr>
        <w:t xml:space="preserve">este </w:t>
      </w:r>
      <w:r>
        <w:rPr>
          <w:rStyle w:val="CharStyle15"/>
          <w:lang w:val="it-IT" w:eastAsia="it-IT" w:bidi="it-IT"/>
        </w:rPr>
        <w:t>episòdio é muito diferente e nào entra corno paratelo aos sinóticos</w:t>
      </w:r>
      <w:r>
        <w:rPr>
          <w:rStyle w:val="CharStyle15"/>
          <w:vertAlign w:val="superscript"/>
          <w:lang w:val="it-IT" w:eastAsia="it-IT" w:bidi="it-IT"/>
        </w:rPr>
        <w:footnoteReference w:id="635"/>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Quanto ao teor da pergunta de Jesus, </w:t>
      </w:r>
      <w:r>
        <w:rPr>
          <w:rStyle w:val="CharStyle15"/>
        </w:rPr>
        <w:t>nos sinóticos o acento es</w:t>
        <w:softHyphen/>
        <w:t xml:space="preserve">tá em como os discípulos apreenderam </w:t>
      </w:r>
      <w:r>
        <w:rPr>
          <w:rStyle w:val="CharStyle15"/>
          <w:lang w:val="fr-FR" w:eastAsia="fr-FR" w:bidi="fr-FR"/>
        </w:rPr>
        <w:t xml:space="preserve">a </w:t>
      </w:r>
      <w:r>
        <w:rPr>
          <w:rStyle w:val="CharStyle15"/>
        </w:rPr>
        <w:t xml:space="preserve">identidade </w:t>
      </w:r>
      <w:r>
        <w:rPr>
          <w:rStyle w:val="CharStyle15"/>
          <w:lang w:val="fr-FR" w:eastAsia="fr-FR" w:bidi="fr-FR"/>
        </w:rPr>
        <w:t xml:space="preserve">de </w:t>
      </w:r>
      <w:r>
        <w:rPr>
          <w:rStyle w:val="CharStyle15"/>
          <w:lang w:val="it-IT" w:eastAsia="it-IT" w:bidi="it-IT"/>
        </w:rPr>
        <w:t xml:space="preserve">Jesus: </w:t>
      </w:r>
      <w:r>
        <w:rPr>
          <w:rStyle w:val="CharStyle15"/>
          <w:lang w:val="fr-FR" w:eastAsia="fr-FR" w:bidi="fr-FR"/>
        </w:rPr>
        <w:t xml:space="preserve">'Ypeïç </w:t>
      </w:r>
      <w:r>
        <w:rPr>
          <w:rStyle w:val="CharStyle15"/>
          <w:lang w:val="it-IT" w:eastAsia="it-IT" w:bidi="it-IT"/>
        </w:rPr>
        <w:t xml:space="preserve">8è riva </w:t>
      </w:r>
      <w:r>
        <w:rPr>
          <w:rStyle w:val="CharStyle15"/>
          <w:smallCaps/>
          <w:lang w:val="it-IT" w:eastAsia="it-IT" w:bidi="it-IT"/>
        </w:rPr>
        <w:t>jie</w:t>
      </w:r>
      <w:r>
        <w:rPr>
          <w:rStyle w:val="CharStyle15"/>
          <w:lang w:val="it-IT" w:eastAsia="it-IT" w:bidi="it-IT"/>
        </w:rPr>
        <w:t xml:space="preserve"> XéyeTe elvat;</w:t>
      </w:r>
      <w:r>
        <w:rPr>
          <w:rStyle w:val="CharStyle15"/>
          <w:vertAlign w:val="superscript"/>
          <w:lang w:val="it-IT" w:eastAsia="it-IT" w:bidi="it-IT"/>
        </w:rPr>
        <w:t>17&lt;s</w:t>
      </w:r>
      <w:r>
        <w:rPr>
          <w:rStyle w:val="CharStyle15"/>
          <w:lang w:val="it-IT" w:eastAsia="it-IT" w:bidi="it-IT"/>
        </w:rPr>
        <w:t xml:space="preserve">. Em Joào a pergunta é </w:t>
      </w:r>
      <w:r>
        <w:rPr>
          <w:rStyle w:val="CharStyle15"/>
        </w:rPr>
        <w:t xml:space="preserve">formulada </w:t>
      </w:r>
      <w:r>
        <w:rPr>
          <w:rStyle w:val="CharStyle15"/>
          <w:lang w:val="it-IT" w:eastAsia="it-IT" w:bidi="it-IT"/>
        </w:rPr>
        <w:t xml:space="preserve">de ou- tro modo e persegue </w:t>
      </w:r>
      <w:r>
        <w:rPr>
          <w:rStyle w:val="CharStyle15"/>
          <w:lang w:val="fr-FR" w:eastAsia="fr-FR" w:bidi="fr-FR"/>
        </w:rPr>
        <w:t xml:space="preserve">outra </w:t>
      </w:r>
      <w:r>
        <w:rPr>
          <w:rStyle w:val="CharStyle15"/>
          <w:lang w:val="it-IT" w:eastAsia="it-IT" w:bidi="it-IT"/>
        </w:rPr>
        <w:t xml:space="preserve">finalidade: nào se centra na </w:t>
      </w:r>
      <w:r>
        <w:rPr>
          <w:rStyle w:val="CharStyle15"/>
          <w:lang w:val="fr-FR" w:eastAsia="fr-FR" w:bidi="fr-FR"/>
        </w:rPr>
        <w:t xml:space="preserve">concepçào que </w:t>
      </w:r>
      <w:r>
        <w:rPr>
          <w:rStyle w:val="CharStyle15"/>
          <w:lang w:val="en-US" w:eastAsia="en-US" w:bidi="en-US"/>
        </w:rPr>
        <w:t xml:space="preserve">os Doze formaram </w:t>
      </w:r>
      <w:r>
        <w:rPr>
          <w:rStyle w:val="CharStyle15"/>
        </w:rPr>
        <w:t xml:space="preserve">sobre </w:t>
      </w:r>
      <w:r>
        <w:rPr>
          <w:rStyle w:val="CharStyle15"/>
          <w:lang w:val="en-US" w:eastAsia="en-US" w:bidi="en-US"/>
        </w:rPr>
        <w:t xml:space="preserve">Jesus, mas na possibilidade </w:t>
      </w:r>
      <w:r>
        <w:rPr>
          <w:rStyle w:val="CharStyle15"/>
          <w:lang w:val="fr-FR" w:eastAsia="fr-FR" w:bidi="fr-FR"/>
        </w:rPr>
        <w:t xml:space="preserve">de que êtes </w:t>
      </w:r>
      <w:r>
        <w:rPr>
          <w:rStyle w:val="CharStyle15"/>
          <w:lang w:val="en-US" w:eastAsia="en-US" w:bidi="en-US"/>
        </w:rPr>
        <w:t xml:space="preserve">venham </w:t>
      </w:r>
      <w:r>
        <w:rPr>
          <w:rStyle w:val="CharStyle15"/>
        </w:rPr>
        <w:t xml:space="preserve">a abandoná-lo. </w:t>
      </w:r>
      <w:r>
        <w:rPr>
          <w:rStyle w:val="CharStyle15"/>
          <w:lang w:val="en-US" w:eastAsia="en-US" w:bidi="en-US"/>
        </w:rPr>
        <w:t xml:space="preserve">Jesus </w:t>
      </w:r>
      <w:r>
        <w:rPr>
          <w:rStyle w:val="CharStyle15"/>
        </w:rPr>
        <w:t xml:space="preserve">coloca </w:t>
      </w:r>
      <w:r>
        <w:rPr>
          <w:rStyle w:val="CharStyle15"/>
          <w:lang w:val="en-US" w:eastAsia="en-US" w:bidi="en-US"/>
        </w:rPr>
        <w:t xml:space="preserve">os Doze </w:t>
      </w:r>
      <w:r>
        <w:rPr>
          <w:rStyle w:val="CharStyle15"/>
          <w:lang w:val="it-IT" w:eastAsia="it-IT" w:bidi="it-IT"/>
        </w:rPr>
        <w:t xml:space="preserve">diante de urna </w:t>
      </w:r>
      <w:r>
        <w:rPr>
          <w:rStyle w:val="CharStyle15"/>
          <w:lang w:val="en-US" w:eastAsia="en-US" w:bidi="en-US"/>
        </w:rPr>
        <w:t xml:space="preserve">esco- Iha: </w:t>
      </w:r>
      <w:r>
        <w:rPr>
          <w:rStyle w:val="CharStyle15"/>
          <w:lang w:val="it-IT" w:eastAsia="it-IT" w:bidi="it-IT"/>
        </w:rPr>
        <w:t xml:space="preserve">ir </w:t>
      </w:r>
      <w:r>
        <w:rPr>
          <w:rStyle w:val="CharStyle15"/>
          <w:lang w:val="en-US" w:eastAsia="en-US" w:bidi="en-US"/>
        </w:rPr>
        <w:t xml:space="preserve">embora </w:t>
      </w:r>
      <w:r>
        <w:rPr>
          <w:rStyle w:val="CharStyle15"/>
          <w:lang w:val="fr-FR" w:eastAsia="fr-FR" w:bidi="fr-FR"/>
        </w:rPr>
        <w:t xml:space="preserve">ou </w:t>
      </w:r>
      <w:r>
        <w:rPr>
          <w:rStyle w:val="CharStyle15"/>
          <w:lang w:val="it-IT" w:eastAsia="it-IT" w:bidi="it-IT"/>
        </w:rPr>
        <w:t xml:space="preserve">continuar </w:t>
      </w:r>
      <w:r>
        <w:rPr>
          <w:rStyle w:val="CharStyle15"/>
          <w:lang w:val="en-US" w:eastAsia="en-US" w:bidi="en-US"/>
        </w:rPr>
        <w:t xml:space="preserve">a segui-Lo. </w:t>
      </w:r>
      <w:r>
        <w:rPr>
          <w:rStyle w:val="CharStyle15"/>
          <w:lang w:val="it-IT" w:eastAsia="it-IT" w:bidi="it-IT"/>
        </w:rPr>
        <w:t xml:space="preserve">A sua </w:t>
      </w:r>
      <w:r>
        <w:rPr>
          <w:rStyle w:val="CharStyle15"/>
        </w:rPr>
        <w:t xml:space="preserve">expectativa, todavía, </w:t>
      </w:r>
      <w:r>
        <w:rPr>
          <w:rStyle w:val="CharStyle15"/>
          <w:lang w:val="fr-FR" w:eastAsia="fr-FR" w:bidi="fr-FR"/>
        </w:rPr>
        <w:t>é que êtes nâo o abandonem</w:t>
      </w:r>
      <w:r>
        <w:rPr>
          <w:rStyle w:val="CharStyle15"/>
          <w:vertAlign w:val="superscript"/>
          <w:lang w:val="fr-FR" w:eastAsia="fr-FR" w:bidi="fr-FR"/>
        </w:rPr>
        <w:footnoteReference w:id="636"/>
      </w:r>
      <w:r>
        <w:rPr>
          <w:rStyle w:val="CharStyle15"/>
          <w:lang w:val="fr-FR" w:eastAsia="fr-FR" w:bidi="fr-FR"/>
        </w:rPr>
        <w:t xml:space="preserve">. Em Cesaréia, na visâo </w:t>
      </w:r>
      <w:r>
        <w:rPr>
          <w:rStyle w:val="CharStyle15"/>
        </w:rPr>
        <w:t xml:space="preserve">sinótica, </w:t>
      </w:r>
      <w:r>
        <w:rPr>
          <w:rStyle w:val="CharStyle15"/>
          <w:lang w:val="it-IT" w:eastAsia="it-IT" w:bidi="it-IT"/>
        </w:rPr>
        <w:t>Je</w:t>
        <w:softHyphen/>
        <w:t xml:space="preserve">sus </w:t>
      </w:r>
      <w:r>
        <w:rPr>
          <w:rStyle w:val="CharStyle15"/>
          <w:lang w:val="fr-FR" w:eastAsia="fr-FR" w:bidi="fr-FR"/>
        </w:rPr>
        <w:t xml:space="preserve">nem supôe que </w:t>
      </w:r>
      <w:r>
        <w:rPr>
          <w:rStyle w:val="CharStyle15"/>
        </w:rPr>
        <w:t xml:space="preserve">os discípulos </w:t>
      </w:r>
      <w:r>
        <w:rPr>
          <w:rStyle w:val="CharStyle15"/>
          <w:lang w:val="fr-FR" w:eastAsia="fr-FR" w:bidi="fr-FR"/>
        </w:rPr>
        <w:t xml:space="preserve">poderiam </w:t>
      </w:r>
      <w:r>
        <w:rPr>
          <w:rStyle w:val="CharStyle15"/>
        </w:rPr>
        <w:t xml:space="preserve">cogitar </w:t>
      </w:r>
      <w:r>
        <w:rPr>
          <w:rStyle w:val="CharStyle15"/>
          <w:lang w:val="fr-FR" w:eastAsia="fr-FR" w:bidi="fr-FR"/>
        </w:rPr>
        <w:t xml:space="preserve">de abandonâ-Lo; o </w:t>
      </w:r>
      <w:r>
        <w:rPr>
          <w:rStyle w:val="CharStyle15"/>
          <w:lang w:val="it-IT" w:eastAsia="it-IT" w:bidi="it-IT"/>
        </w:rPr>
        <w:t xml:space="preserve">pano </w:t>
      </w:r>
      <w:r>
        <w:rPr>
          <w:rStyle w:val="CharStyle15"/>
          <w:lang w:val="fr-FR" w:eastAsia="fr-FR" w:bidi="fr-FR"/>
        </w:rPr>
        <w:t xml:space="preserve">de </w:t>
      </w:r>
      <w:r>
        <w:rPr>
          <w:rStyle w:val="CharStyle15"/>
        </w:rPr>
        <w:t xml:space="preserve">fundo </w:t>
      </w:r>
      <w:r>
        <w:rPr>
          <w:rStyle w:val="CharStyle15"/>
          <w:lang w:val="fr-FR" w:eastAsia="fr-FR" w:bidi="fr-FR"/>
        </w:rPr>
        <w:t xml:space="preserve">de sua pergunta é o que pensa a </w:t>
      </w:r>
      <w:r>
        <w:rPr>
          <w:rStyle w:val="CharStyle15"/>
          <w:lang w:val="it-IT" w:eastAsia="it-IT" w:bidi="it-IT"/>
        </w:rPr>
        <w:t xml:space="preserve">gente </w:t>
      </w:r>
      <w:r>
        <w:rPr>
          <w:rStyle w:val="CharStyle15"/>
          <w:lang w:val="fr-FR" w:eastAsia="fr-FR" w:bidi="fr-FR"/>
        </w:rPr>
        <w:t xml:space="preserve">sobre </w:t>
      </w:r>
      <w:r>
        <w:rPr>
          <w:rStyle w:val="CharStyle15"/>
        </w:rPr>
        <w:t>Ele.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Enfîm, a </w:t>
      </w:r>
      <w:r>
        <w:rPr>
          <w:rStyle w:val="CharStyle15"/>
          <w:lang w:val="it-IT" w:eastAsia="it-IT" w:bidi="it-IT"/>
        </w:rPr>
        <w:t xml:space="preserve">resposta dada por </w:t>
      </w:r>
      <w:r>
        <w:rPr>
          <w:rStyle w:val="CharStyle15"/>
          <w:lang w:val="fr-FR" w:eastAsia="fr-FR" w:bidi="fr-FR"/>
        </w:rPr>
        <w:t xml:space="preserve">Pedro </w:t>
      </w:r>
      <w:r>
        <w:rPr>
          <w:rStyle w:val="CharStyle15"/>
          <w:lang w:val="it-IT" w:eastAsia="it-IT" w:bidi="it-IT"/>
        </w:rPr>
        <w:t xml:space="preserve">apresenta, </w:t>
      </w:r>
      <w:r>
        <w:rPr>
          <w:rStyle w:val="CharStyle15"/>
          <w:lang w:val="fr-FR" w:eastAsia="fr-FR" w:bidi="fr-FR"/>
        </w:rPr>
        <w:t xml:space="preserve">em Joâo, um conteûdo mais </w:t>
      </w:r>
      <w:r>
        <w:rPr>
          <w:rStyle w:val="CharStyle15"/>
        </w:rPr>
        <w:t xml:space="preserve">elaborado, chamando </w:t>
      </w:r>
      <w:r>
        <w:rPr>
          <w:rStyle w:val="CharStyle15"/>
          <w:lang w:val="fr-FR" w:eastAsia="fr-FR" w:bidi="fr-FR"/>
        </w:rPr>
        <w:t xml:space="preserve">em causa a concepçào que os </w:t>
      </w:r>
      <w:r>
        <w:rPr>
          <w:rStyle w:val="CharStyle15"/>
        </w:rPr>
        <w:t xml:space="preserve">discípulos </w:t>
      </w:r>
      <w:r>
        <w:rPr>
          <w:rStyle w:val="CharStyle15"/>
          <w:lang w:val="fr-FR" w:eastAsia="fr-FR" w:bidi="fr-FR"/>
        </w:rPr>
        <w:t xml:space="preserve">têm sobre </w:t>
      </w:r>
      <w:r>
        <w:rPr>
          <w:rStyle w:val="CharStyle15"/>
          <w:lang w:val="it-IT" w:eastAsia="it-IT" w:bidi="it-IT"/>
        </w:rPr>
        <w:t xml:space="preserve">Jesus </w:t>
      </w:r>
      <w:r>
        <w:rPr>
          <w:rStyle w:val="CharStyle15"/>
          <w:lang w:val="fr-FR" w:eastAsia="fr-FR" w:bidi="fr-FR"/>
        </w:rPr>
        <w:t xml:space="preserve">e fazendo-Lhe adesào corn </w:t>
      </w:r>
      <w:r>
        <w:rPr>
          <w:rStyle w:val="CharStyle15"/>
        </w:rPr>
        <w:t xml:space="preserve">cláusulas </w:t>
      </w:r>
      <w:r>
        <w:rPr>
          <w:rStyle w:val="CharStyle15"/>
          <w:lang w:val="fr-FR" w:eastAsia="fr-FR" w:bidi="fr-FR"/>
        </w:rPr>
        <w:t xml:space="preserve">sobre </w:t>
      </w:r>
      <w:r>
        <w:rPr>
          <w:rStyle w:val="CharStyle15"/>
          <w:lang w:val="it-IT" w:eastAsia="it-IT" w:bidi="it-IT"/>
        </w:rPr>
        <w:t xml:space="preserve">Jesus </w:t>
      </w:r>
      <w:r>
        <w:rPr>
          <w:rStyle w:val="CharStyle15"/>
          <w:lang w:val="fr-FR" w:eastAsia="fr-FR" w:bidi="fr-FR"/>
        </w:rPr>
        <w:t xml:space="preserve">e sobre </w:t>
      </w:r>
      <w:r>
        <w:rPr>
          <w:rStyle w:val="CharStyle15"/>
        </w:rPr>
        <w:t xml:space="preserve">o estado </w:t>
      </w:r>
      <w:r>
        <w:rPr>
          <w:rStyle w:val="CharStyle15"/>
          <w:lang w:val="fr-FR" w:eastAsia="fr-FR" w:bidi="fr-FR"/>
        </w:rPr>
        <w:t xml:space="preserve">de </w:t>
      </w:r>
      <w:r>
        <w:rPr>
          <w:rStyle w:val="CharStyle15"/>
          <w:lang w:val="it-IT" w:eastAsia="it-IT" w:bidi="it-IT"/>
        </w:rPr>
        <w:t xml:space="preserve">fé </w:t>
      </w:r>
      <w:r>
        <w:rPr>
          <w:rStyle w:val="CharStyle15"/>
        </w:rPr>
        <w:t>do grupo</w:t>
      </w:r>
      <w:r>
        <w:rPr>
          <w:rStyle w:val="CharStyle15"/>
          <w:vertAlign w:val="superscript"/>
        </w:rPr>
        <w:footnoteReference w:id="637"/>
      </w:r>
      <w:r>
        <w:rPr>
          <w:rStyle w:val="CharStyle15"/>
        </w:rPr>
        <w:t xml:space="preserve">. </w:t>
      </w:r>
      <w:r>
        <w:rPr>
          <w:rStyle w:val="CharStyle15"/>
          <w:lang w:val="fr-FR" w:eastAsia="fr-FR" w:bidi="fr-FR"/>
        </w:rPr>
        <w:t xml:space="preserve">Nos </w:t>
      </w:r>
      <w:r>
        <w:rPr>
          <w:rStyle w:val="CharStyle15"/>
          <w:lang w:val="it-IT" w:eastAsia="it-IT" w:bidi="it-IT"/>
        </w:rPr>
        <w:t xml:space="preserve">sinóticos, por </w:t>
      </w:r>
      <w:r>
        <w:rPr>
          <w:rStyle w:val="CharStyle15"/>
          <w:lang w:val="fr-FR" w:eastAsia="fr-FR" w:bidi="fr-FR"/>
        </w:rPr>
        <w:t xml:space="preserve">sua </w:t>
      </w:r>
      <w:r>
        <w:rPr>
          <w:rStyle w:val="CharStyle15"/>
        </w:rPr>
        <w:t xml:space="preserve">vez, </w:t>
      </w:r>
      <w:r>
        <w:rPr>
          <w:rStyle w:val="CharStyle15"/>
          <w:lang w:val="it-IT" w:eastAsia="it-IT" w:bidi="it-IT"/>
        </w:rPr>
        <w:t xml:space="preserve">a resposta de </w:t>
      </w:r>
      <w:r>
        <w:rPr>
          <w:rStyle w:val="CharStyle15"/>
        </w:rPr>
        <w:t xml:space="preserve">Pedro </w:t>
      </w:r>
      <w:r>
        <w:rPr>
          <w:rStyle w:val="CharStyle15"/>
          <w:lang w:val="it-IT" w:eastAsia="it-IT" w:bidi="it-IT"/>
        </w:rPr>
        <w:t xml:space="preserve">se concentra na </w:t>
      </w:r>
      <w:r>
        <w:rPr>
          <w:rStyle w:val="CharStyle15"/>
          <w:lang w:val="fr-FR" w:eastAsia="fr-FR" w:bidi="fr-FR"/>
        </w:rPr>
        <w:t xml:space="preserve">afirmaçâo </w:t>
      </w:r>
      <w:r>
        <w:rPr>
          <w:rStyle w:val="CharStyle15"/>
          <w:lang w:val="it-IT" w:eastAsia="it-IT" w:bidi="it-IT"/>
        </w:rPr>
        <w:t>da iden</w:t>
        <w:softHyphen/>
        <w:t>tidade de Jesus</w:t>
      </w:r>
      <w:r>
        <w:rPr>
          <w:rStyle w:val="CharStyle15"/>
          <w:vertAlign w:val="superscript"/>
          <w:lang w:val="it-IT" w:eastAsia="it-IT" w:bidi="it-IT"/>
        </w:rPr>
        <w:footnoteReference w:id="638"/>
      </w:r>
      <w:r>
        <w:rPr>
          <w:rStyle w:val="CharStyle15"/>
          <w:lang w:val="it-IT" w:eastAsia="it-IT" w:bidi="it-IT"/>
        </w:rPr>
        <w:t xml:space="preserve"> </w:t>
      </w:r>
      <w:r>
        <w:rPr>
          <w:rStyle w:val="CharStyle15"/>
        </w:rPr>
        <w:t xml:space="preserve">que vem apresentado como </w:t>
      </w:r>
      <w:r>
        <w:rPr>
          <w:rStyle w:val="CharStyle15"/>
          <w:lang w:val="fr-FR" w:eastAsia="fr-FR" w:bidi="fr-FR"/>
        </w:rPr>
        <w:t xml:space="preserve">XpttrTÔç. </w:t>
      </w:r>
      <w:r>
        <w:rPr>
          <w:rStyle w:val="CharStyle15"/>
        </w:rPr>
        <w:t>O signi</w:t>
        <w:softHyphen/>
        <w:t xml:space="preserve">ficado </w:t>
      </w:r>
      <w:r>
        <w:rPr>
          <w:rStyle w:val="CharStyle15"/>
          <w:lang w:val="it-IT" w:eastAsia="it-IT" w:bidi="it-IT"/>
        </w:rPr>
        <w:t xml:space="preserve">deste </w:t>
      </w:r>
      <w:r>
        <w:rPr>
          <w:rStyle w:val="CharStyle15"/>
        </w:rPr>
        <w:t xml:space="preserve">termo pode ser </w:t>
      </w:r>
      <w:r>
        <w:rPr>
          <w:rStyle w:val="CharStyle15"/>
          <w:lang w:val="it-IT" w:eastAsia="it-IT" w:bidi="it-IT"/>
        </w:rPr>
        <w:t xml:space="preserve">deduzido de sua </w:t>
      </w:r>
      <w:r>
        <w:rPr>
          <w:rStyle w:val="CharStyle15"/>
        </w:rPr>
        <w:t xml:space="preserve">última ocorréncia em Me 15,32, onde os sacerdotes, escamecendo </w:t>
      </w:r>
      <w:r>
        <w:rPr>
          <w:rStyle w:val="CharStyle15"/>
          <w:lang w:val="it-IT" w:eastAsia="it-IT" w:bidi="it-IT"/>
        </w:rPr>
        <w:t xml:space="preserve">de Jesus </w:t>
      </w:r>
      <w:r>
        <w:rPr>
          <w:rStyle w:val="CharStyle15"/>
        </w:rPr>
        <w:t xml:space="preserve">crucificado, dizem entre si: ó </w:t>
      </w:r>
      <w:r>
        <w:rPr>
          <w:rStyle w:val="CharStyle15"/>
          <w:lang w:val="fr-FR" w:eastAsia="fr-FR" w:bidi="fr-FR"/>
        </w:rPr>
        <w:t xml:space="preserve">Xpiorôç </w:t>
      </w:r>
      <w:r>
        <w:rPr>
          <w:rStyle w:val="CharStyle15"/>
        </w:rPr>
        <w:t xml:space="preserve">ó </w:t>
      </w:r>
      <w:r>
        <w:rPr>
          <w:rStyle w:val="CharStyle15"/>
          <w:lang w:val="fr-FR" w:eastAsia="fr-FR" w:bidi="fr-FR"/>
        </w:rPr>
        <w:t xml:space="preserve">PaotXcùç </w:t>
      </w:r>
      <w:r>
        <w:rPr>
          <w:rStyle w:val="CharStyle15"/>
        </w:rPr>
        <w:t xml:space="preserve">’Iopaf|X KarapáT® vñv </w:t>
      </w:r>
      <w:r>
        <w:rPr>
          <w:rStyle w:val="CharStyle15"/>
          <w:lang w:val="it-IT" w:eastAsia="it-IT" w:bidi="it-IT"/>
        </w:rPr>
        <w:t xml:space="preserve">àtrò </w:t>
      </w:r>
      <w:r>
        <w:rPr>
          <w:rStyle w:val="CharStyle15"/>
          <w:smallCaps/>
          <w:lang w:val="fr-FR" w:eastAsia="fr-FR" w:bidi="fr-FR"/>
        </w:rPr>
        <w:t>tou</w:t>
      </w:r>
      <w:r>
        <w:rPr>
          <w:rStyle w:val="CharStyle15"/>
          <w:lang w:val="fr-FR" w:eastAsia="fr-FR" w:bidi="fr-FR"/>
        </w:rPr>
        <w:t xml:space="preserve"> </w:t>
      </w:r>
      <w:r>
        <w:rPr>
          <w:rStyle w:val="CharStyle15"/>
        </w:rPr>
        <w:t xml:space="preserve">oraupov. </w:t>
      </w:r>
      <w:r>
        <w:rPr>
          <w:rStyle w:val="CharStyle15"/>
          <w:lang w:val="fr-FR" w:eastAsia="fr-FR" w:bidi="fr-FR"/>
        </w:rPr>
        <w:t xml:space="preserve">Etes </w:t>
      </w:r>
      <w:r>
        <w:rPr>
          <w:rStyle w:val="CharStyle15"/>
        </w:rPr>
        <w:t xml:space="preserve">explicam o </w:t>
      </w:r>
      <w:r>
        <w:rPr>
          <w:rStyle w:val="CharStyle15"/>
          <w:lang w:val="fr-FR" w:eastAsia="fr-FR" w:bidi="fr-FR"/>
        </w:rPr>
        <w:t xml:space="preserve">Xptarôç </w:t>
      </w:r>
      <w:r>
        <w:rPr>
          <w:rStyle w:val="CharStyle15"/>
        </w:rPr>
        <w:t xml:space="preserve">como </w:t>
      </w:r>
      <w:r>
        <w:rPr>
          <w:rStyle w:val="CharStyle15"/>
          <w:lang w:val="fr-FR" w:eastAsia="fr-FR" w:bidi="fr-FR"/>
        </w:rPr>
        <w:t xml:space="preserve">PaoiXeùç </w:t>
      </w:r>
      <w:r>
        <w:rPr>
          <w:rStyle w:val="CharStyle15"/>
          <w:lang w:val="en-US" w:eastAsia="en-US" w:bidi="en-US"/>
        </w:rPr>
        <w:t xml:space="preserve">’lopaqA. </w:t>
      </w:r>
      <w:r>
        <w:rPr>
          <w:rStyle w:val="CharStyle15"/>
        </w:rPr>
        <w:t xml:space="preserve">e, </w:t>
      </w:r>
      <w:r>
        <w:rPr>
          <w:rStyle w:val="CharStyle15"/>
          <w:lang w:val="en-US" w:eastAsia="en-US" w:bidi="en-US"/>
        </w:rPr>
        <w:t xml:space="preserve">com </w:t>
      </w:r>
      <w:r>
        <w:rPr>
          <w:rStyle w:val="CharStyle15"/>
        </w:rPr>
        <w:t xml:space="preserve">tais palavras, se referem, também </w:t>
      </w:r>
      <w:r>
        <w:rPr>
          <w:rStyle w:val="CharStyle15"/>
          <w:lang w:val="fr-FR" w:eastAsia="fr-FR" w:bidi="fr-FR"/>
        </w:rPr>
        <w:t xml:space="preserve">à condenaçâo </w:t>
      </w:r>
      <w:r>
        <w:rPr>
          <w:rStyle w:val="CharStyle15"/>
          <w:lang w:val="it-IT" w:eastAsia="it-IT" w:bidi="it-IT"/>
        </w:rPr>
        <w:t xml:space="preserve">de </w:t>
      </w:r>
      <w:r>
        <w:rPr>
          <w:rStyle w:val="CharStyle15"/>
          <w:lang w:val="en-US" w:eastAsia="en-US" w:bidi="en-US"/>
        </w:rPr>
        <w:t xml:space="preserve">Jesus em </w:t>
      </w:r>
      <w:r>
        <w:rPr>
          <w:rStyle w:val="CharStyle15"/>
        </w:rPr>
        <w:t xml:space="preserve">15,26: ó </w:t>
      </w:r>
      <w:r>
        <w:rPr>
          <w:rStyle w:val="CharStyle15"/>
          <w:lang w:val="it-IT" w:eastAsia="it-IT" w:bidi="it-IT"/>
        </w:rPr>
        <w:t xml:space="preserve">PaniXeùg </w:t>
      </w:r>
      <w:r>
        <w:rPr>
          <w:rStyle w:val="CharStyle15"/>
          <w:smallCaps/>
        </w:rPr>
        <w:t>t®v</w:t>
      </w:r>
      <w:r>
        <w:rPr>
          <w:rStyle w:val="CharStyle15"/>
        </w:rPr>
        <w:t xml:space="preserve"> ’lovSaíov</w:t>
      </w:r>
      <w:r>
        <w:rPr>
          <w:rStyle w:val="CharStyle15"/>
          <w:vertAlign w:val="superscript"/>
        </w:rPr>
        <w:footnoteReference w:id="639"/>
      </w:r>
      <w:r>
        <w:rPr>
          <w:rStyle w:val="CharStyle15"/>
        </w:rPr>
        <w:t xml:space="preserve">. Assim, na </w:t>
      </w:r>
      <w:r>
        <w:rPr>
          <w:rStyle w:val="CharStyle15"/>
          <w:lang w:val="it-IT" w:eastAsia="it-IT" w:bidi="it-IT"/>
        </w:rPr>
        <w:t xml:space="preserve">sua confissào, </w:t>
      </w:r>
      <w:r>
        <w:rPr>
          <w:rStyle w:val="CharStyle15"/>
        </w:rPr>
        <w:t xml:space="preserve">Pedro reconhece </w:t>
      </w:r>
      <w:r>
        <w:rPr>
          <w:rStyle w:val="CharStyle15"/>
          <w:lang w:val="it-IT" w:eastAsia="it-IT" w:bidi="it-IT"/>
        </w:rPr>
        <w:t xml:space="preserve">Jesus </w:t>
      </w:r>
      <w:r>
        <w:rPr>
          <w:rStyle w:val="CharStyle15"/>
        </w:rPr>
        <w:t xml:space="preserve">como o </w:t>
      </w:r>
      <w:r>
        <w:rPr>
          <w:rStyle w:val="CharStyle15"/>
          <w:lang w:val="it-IT" w:eastAsia="it-IT" w:bidi="it-IT"/>
        </w:rPr>
        <w:t xml:space="preserve">rei </w:t>
      </w:r>
      <w:r>
        <w:rPr>
          <w:rStyle w:val="CharStyle15"/>
        </w:rPr>
        <w:t xml:space="preserve">que, segundo a expectativa </w:t>
      </w:r>
      <w:r>
        <w:rPr>
          <w:rStyle w:val="CharStyle15"/>
          <w:lang w:val="it-IT" w:eastAsia="it-IT" w:bidi="it-IT"/>
        </w:rPr>
        <w:t xml:space="preserve">messiànica, </w:t>
      </w:r>
      <w:r>
        <w:rPr>
          <w:rStyle w:val="CharStyle15"/>
        </w:rPr>
        <w:t xml:space="preserve">é mandado por Deus ao povo de Israel como o seu </w:t>
      </w:r>
      <w:r>
        <w:rPr>
          <w:rStyle w:val="CharStyle15"/>
          <w:lang w:val="it-IT" w:eastAsia="it-IT" w:bidi="it-IT"/>
        </w:rPr>
        <w:t xml:space="preserve">ùltimo rei </w:t>
      </w:r>
      <w:r>
        <w:rPr>
          <w:rStyle w:val="CharStyle15"/>
        </w:rPr>
        <w:t xml:space="preserve">e que o conduz </w:t>
      </w:r>
      <w:r>
        <w:rPr>
          <w:rStyle w:val="CharStyle15"/>
          <w:lang w:val="it-IT" w:eastAsia="it-IT" w:bidi="it-IT"/>
        </w:rPr>
        <w:t xml:space="preserve">à </w:t>
      </w:r>
      <w:r>
        <w:rPr>
          <w:rStyle w:val="CharStyle15"/>
        </w:rPr>
        <w:t>salvado definitiva</w:t>
      </w:r>
      <w:r>
        <w:rPr>
          <w:rStyle w:val="CharStyle15"/>
          <w:vertAlign w:val="superscript"/>
        </w:rPr>
        <w:footnoteReference w:id="640"/>
      </w:r>
      <w:r>
        <w:rPr>
          <w:rStyle w:val="CharStyle15"/>
        </w:rPr>
        <w:t>. Em Joao, o termo Xpioróg é au</w:t>
        <w:softHyphen/>
        <w:t>sente, embora o significado que ele encerra seja apresentado na ex</w:t>
        <w:softHyphen/>
        <w:t xml:space="preserve">clusiva </w:t>
      </w:r>
      <w:r>
        <w:rPr>
          <w:rStyle w:val="CharStyle15"/>
          <w:lang w:val="it-IT" w:eastAsia="it-IT" w:bidi="it-IT"/>
        </w:rPr>
        <w:t xml:space="preserve">expressào </w:t>
      </w:r>
      <w:r>
        <w:rPr>
          <w:rStyle w:val="CharStyle15"/>
        </w:rPr>
        <w:t xml:space="preserve">joanina úyioq </w:t>
      </w:r>
      <w:r>
        <w:rPr>
          <w:rStyle w:val="CharStyle15"/>
          <w:smallCaps/>
        </w:rPr>
        <w:t>toó Oeoü</w:t>
      </w:r>
      <w:r>
        <w:rPr>
          <w:rStyle w:val="CharStyle15"/>
        </w:rPr>
        <w:t xml:space="preserve"> (6,69), na qual existe tam- bém um sentido </w:t>
      </w:r>
      <w:r>
        <w:rPr>
          <w:rStyle w:val="CharStyle15"/>
          <w:lang w:val="it-IT" w:eastAsia="it-IT" w:bidi="it-IT"/>
        </w:rPr>
        <w:t xml:space="preserve">messiànico, </w:t>
      </w:r>
      <w:r>
        <w:rPr>
          <w:rStyle w:val="CharStyle15"/>
        </w:rPr>
        <w:t xml:space="preserve">que se contrapee </w:t>
      </w:r>
      <w:r>
        <w:rPr>
          <w:rStyle w:val="CharStyle15"/>
          <w:lang w:val="it-IT" w:eastAsia="it-IT" w:bidi="it-IT"/>
        </w:rPr>
        <w:t xml:space="preserve">à </w:t>
      </w:r>
      <w:r>
        <w:rPr>
          <w:rStyle w:val="CharStyle15"/>
        </w:rPr>
        <w:t>conceptúo nao exa</w:t>
        <w:softHyphen/>
        <w:t xml:space="preserve">ta que os judeus formaram sobre </w:t>
      </w:r>
      <w:r>
        <w:rPr>
          <w:rStyle w:val="CharStyle15"/>
          <w:lang w:val="it-IT" w:eastAsia="it-IT" w:bidi="it-IT"/>
        </w:rPr>
        <w:t xml:space="preserve">a </w:t>
      </w:r>
      <w:r>
        <w:rPr>
          <w:rStyle w:val="CharStyle15"/>
        </w:rPr>
        <w:t xml:space="preserve">messianidade </w:t>
      </w:r>
      <w:r>
        <w:rPr>
          <w:rStyle w:val="CharStyle15"/>
          <w:lang w:val="it-IT" w:eastAsia="it-IT" w:bidi="it-IT"/>
        </w:rPr>
        <w:t>de Jesus</w:t>
      </w:r>
      <w:r>
        <w:rPr>
          <w:rStyle w:val="CharStyle15"/>
          <w:vertAlign w:val="superscript"/>
          <w:lang w:val="it-IT" w:eastAsia="it-IT" w:bidi="it-IT"/>
        </w:rPr>
        <w:footnoteReference w:id="641"/>
      </w:r>
      <w:r>
        <w:rPr>
          <w:rStyle w:val="CharStyle15"/>
          <w:lang w:val="it-IT" w:eastAsia="it-IT" w:bidi="it-IT"/>
        </w:rPr>
        <w:t>.</w:t>
      </w:r>
    </w:p>
    <w:p>
      <w:pPr>
        <w:pStyle w:val="Style14"/>
        <w:keepNext w:val="0"/>
        <w:keepLines w:val="0"/>
        <w:widowControl w:val="0"/>
        <w:shd w:val="clear" w:color="auto" w:fill="auto"/>
        <w:bidi w:val="0"/>
        <w:spacing w:before="0" w:after="520" w:line="223" w:lineRule="auto"/>
        <w:ind w:left="0" w:right="0" w:firstLine="440"/>
        <w:jc w:val="both"/>
      </w:pPr>
      <w:r>
        <w:rPr>
          <w:rStyle w:val="CharStyle15"/>
        </w:rPr>
        <w:t xml:space="preserve">Num balando geral, estas diferen^as sao muito significativas e podemos admitir que nao sao devidas somente a motivos redacio- nais e de ordem teológica. Elas acenam </w:t>
      </w:r>
      <w:r>
        <w:rPr>
          <w:rStyle w:val="CharStyle15"/>
          <w:lang w:val="it-IT" w:eastAsia="it-IT" w:bidi="it-IT"/>
        </w:rPr>
        <w:t xml:space="preserve">à </w:t>
      </w:r>
      <w:r>
        <w:rPr>
          <w:rStyle w:val="CharStyle15"/>
        </w:rPr>
        <w:t xml:space="preserve">possibilidade de que Joao dispunha de um material ou </w:t>
      </w:r>
      <w:r>
        <w:rPr>
          <w:rStyle w:val="CharStyle15"/>
          <w:lang w:val="it-IT" w:eastAsia="it-IT" w:bidi="it-IT"/>
        </w:rPr>
        <w:t xml:space="preserve">de urna tradito </w:t>
      </w:r>
      <w:r>
        <w:rPr>
          <w:rStyle w:val="CharStyle15"/>
        </w:rPr>
        <w:t xml:space="preserve">independente que teria sido peculiarmente transformada por ele. Esta </w:t>
      </w:r>
      <w:r>
        <w:rPr>
          <w:rStyle w:val="CharStyle15"/>
          <w:lang w:val="it-IT" w:eastAsia="it-IT" w:bidi="it-IT"/>
        </w:rPr>
        <w:t xml:space="preserve">tradito, </w:t>
      </w:r>
      <w:r>
        <w:rPr>
          <w:rStyle w:val="CharStyle15"/>
        </w:rPr>
        <w:t xml:space="preserve">no entanto, possivelmente, se refaz </w:t>
      </w:r>
      <w:r>
        <w:rPr>
          <w:rStyle w:val="CharStyle15"/>
          <w:lang w:val="it-IT" w:eastAsia="it-IT" w:bidi="it-IT"/>
        </w:rPr>
        <w:t xml:space="preserve">à </w:t>
      </w:r>
      <w:r>
        <w:rPr>
          <w:rStyle w:val="CharStyle15"/>
        </w:rPr>
        <w:t xml:space="preserve">mesma </w:t>
      </w:r>
      <w:r>
        <w:rPr>
          <w:rStyle w:val="CharStyle15"/>
          <w:lang w:val="it-IT" w:eastAsia="it-IT" w:bidi="it-IT"/>
        </w:rPr>
        <w:t xml:space="preserve">tradito </w:t>
      </w:r>
      <w:r>
        <w:rPr>
          <w:rStyle w:val="CharStyle15"/>
        </w:rPr>
        <w:t xml:space="preserve">oral que está na base dos textos sinóticos, </w:t>
      </w:r>
      <w:r>
        <w:rPr>
          <w:rStyle w:val="CharStyle15"/>
          <w:lang w:val="it-IT" w:eastAsia="it-IT" w:bidi="it-IT"/>
        </w:rPr>
        <w:t xml:space="preserve">a qual se referia </w:t>
      </w:r>
      <w:r>
        <w:rPr>
          <w:rStyle w:val="CharStyle15"/>
        </w:rPr>
        <w:t xml:space="preserve">ao mesmo </w:t>
      </w:r>
      <w:r>
        <w:rPr>
          <w:rStyle w:val="CharStyle15"/>
          <w:lang w:val="it-IT" w:eastAsia="it-IT" w:bidi="it-IT"/>
        </w:rPr>
        <w:t xml:space="preserve">fato </w:t>
      </w:r>
      <w:r>
        <w:rPr>
          <w:rStyle w:val="CharStyle15"/>
        </w:rPr>
        <w:t>gerador</w:t>
      </w:r>
      <w:r>
        <w:rPr>
          <w:rStyle w:val="CharStyle15"/>
          <w:vertAlign w:val="superscript"/>
        </w:rPr>
        <w:footnoteReference w:id="642"/>
      </w:r>
      <w:r>
        <w:rPr>
          <w:rStyle w:val="CharStyle15"/>
        </w:rPr>
        <w:t xml:space="preserve">. </w:t>
      </w:r>
      <w:r>
        <w:rPr>
          <w:rStyle w:val="CharStyle15"/>
          <w:lang w:val="it-IT" w:eastAsia="it-IT" w:bidi="it-IT"/>
        </w:rPr>
        <w:t xml:space="preserve">Mais </w:t>
      </w:r>
      <w:r>
        <w:rPr>
          <w:rStyle w:val="CharStyle15"/>
        </w:rPr>
        <w:t>do que isto, os textos nao nos permitem afirmar.</w:t>
      </w:r>
    </w:p>
    <w:p>
      <w:pPr>
        <w:pStyle w:val="Style45"/>
        <w:keepNext w:val="0"/>
        <w:keepLines w:val="0"/>
        <w:widowControl w:val="0"/>
        <w:shd w:val="clear" w:color="auto" w:fill="auto"/>
        <w:bidi w:val="0"/>
        <w:spacing w:before="0" w:after="26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Frisamos os elementos que Jo 6,67-71 apresentam como contri- bui^áo á visáo que o quarto evangelista tem sobre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Do estudo sincrónico emergem os seguintes pontos: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Mesmo que exista a tendencia de considerar que nesta perícope Pedro e Judas aparecem relacionados, o que temos é que a confissao de Pedro faz vez de contrapartida ao movimento de re- jei^áo a Jesús que culmina com a trai^áo de Judas.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Judas nao faz sombra a Pedro. Eles nao aparecem em pa</w:t>
        <w:softHyphen/>
        <w:t>ralelismo antitético; antes, eles nao vém nem mesmo comparados, nao servindo de referencial um para o outro.</w:t>
      </w:r>
    </w:p>
    <w:p>
      <w:pPr>
        <w:pStyle w:val="Style14"/>
        <w:keepNext w:val="0"/>
        <w:keepLines w:val="0"/>
        <w:widowControl w:val="0"/>
        <w:shd w:val="clear" w:color="auto" w:fill="auto"/>
        <w:bidi w:val="0"/>
        <w:spacing w:before="0" w:after="0" w:line="223" w:lineRule="auto"/>
        <w:ind w:left="0" w:right="0" w:firstLine="660"/>
        <w:jc w:val="both"/>
      </w:pPr>
      <w:r>
        <w:rPr>
          <w:rStyle w:val="CharStyle15"/>
        </w:rPr>
        <w:t>— O referencial para a compreensáo do comportamento que Judas terá é a elei^ao dos Doze (A-A’: v. 67.70-71). Embora esta seja dom gratuito de Jesús, implica um empenho que Judas nao assumi- rá, o que faz com que ele se alinhe, já, como inimigo de Jesús.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Pedro, a seu tumo, tem como referencial a pessoa e as palavras de Jesús. É Jesús com quem ele é confrontado e a quem </w:t>
      </w:r>
      <w:r>
        <w:rPr>
          <w:rStyle w:val="CharStyle15"/>
          <w:lang w:val="it-IT" w:eastAsia="it-IT" w:bidi="it-IT"/>
        </w:rPr>
        <w:t xml:space="preserve">presta </w:t>
      </w:r>
      <w:r>
        <w:rPr>
          <w:rStyle w:val="CharStyle15"/>
        </w:rPr>
        <w:t xml:space="preserve">contas </w:t>
      </w:r>
      <w:r>
        <w:rPr>
          <w:rStyle w:val="CharStyle15"/>
          <w:lang w:val="it-IT" w:eastAsia="it-IT" w:bidi="it-IT"/>
        </w:rPr>
        <w:t xml:space="preserve">(B-B’: v. 67b-69). De fato, a pergunta de Jesus — Mp </w:t>
      </w:r>
      <w:r>
        <w:rPr>
          <w:rStyle w:val="CharStyle15"/>
          <w:smallCaps/>
          <w:lang w:val="it-IT" w:eastAsia="it-IT" w:bidi="it-IT"/>
        </w:rPr>
        <w:t>koì</w:t>
      </w:r>
      <w:r>
        <w:rPr>
          <w:rStyle w:val="CharStyle15"/>
          <w:lang w:val="it-IT" w:eastAsia="it-IT" w:bidi="it-IT"/>
        </w:rPr>
        <w:t xml:space="preserve"> </w:t>
      </w:r>
      <w:r>
        <w:rPr>
          <w:rStyle w:val="CharStyle15"/>
        </w:rPr>
        <w:t xml:space="preserve">ójwíg </w:t>
      </w:r>
      <w:r>
        <w:rPr>
          <w:rStyle w:val="CharStyle15"/>
          <w:lang w:val="it-IT" w:eastAsia="it-IT" w:bidi="it-IT"/>
        </w:rPr>
        <w:t xml:space="preserve">OéXsrE </w:t>
      </w:r>
      <w:r>
        <w:rPr>
          <w:rStyle w:val="CharStyle15"/>
        </w:rPr>
        <w:t xml:space="preserve">únáyeiv; </w:t>
      </w:r>
      <w:r>
        <w:rPr>
          <w:rStyle w:val="CharStyle15"/>
          <w:lang w:val="it-IT" w:eastAsia="it-IT" w:bidi="it-IT"/>
        </w:rPr>
        <w:t xml:space="preserve">— ao mesmo tempo </w:t>
      </w:r>
      <w:r>
        <w:rPr>
          <w:rStyle w:val="CharStyle15"/>
        </w:rPr>
        <w:t xml:space="preserve">que </w:t>
      </w:r>
      <w:r>
        <w:rPr>
          <w:rStyle w:val="CharStyle15"/>
          <w:lang w:val="it-IT" w:eastAsia="it-IT" w:bidi="it-IT"/>
        </w:rPr>
        <w:t xml:space="preserve">provoca </w:t>
      </w:r>
      <w:r>
        <w:rPr>
          <w:rStyle w:val="CharStyle15"/>
        </w:rPr>
        <w:t xml:space="preserve">nos </w:t>
      </w:r>
      <w:r>
        <w:rPr>
          <w:rStyle w:val="CharStyle15"/>
          <w:lang w:val="it-IT" w:eastAsia="it-IT" w:bidi="it-IT"/>
        </w:rPr>
        <w:t xml:space="preserve">Do- ze urna revisào da possibilidade de seguir ou nào Jesus, </w:t>
      </w:r>
      <w:r>
        <w:rPr>
          <w:rStyle w:val="CharStyle15"/>
        </w:rPr>
        <w:t xml:space="preserve">os encoraja </w:t>
      </w:r>
      <w:r>
        <w:rPr>
          <w:rStyle w:val="CharStyle15"/>
          <w:lang w:val="it-IT" w:eastAsia="it-IT" w:bidi="it-IT"/>
        </w:rPr>
        <w:t>à perseveranza, estimulando-os a continuar na adesào à sua pessoa.</w:t>
      </w:r>
    </w:p>
    <w:p>
      <w:pPr>
        <w:pStyle w:val="Style14"/>
        <w:keepNext w:val="0"/>
        <w:keepLines w:val="0"/>
        <w:widowControl w:val="0"/>
        <w:shd w:val="clear" w:color="auto" w:fill="auto"/>
        <w:bidi w:val="0"/>
        <w:spacing w:before="0" w:after="0" w:line="223" w:lineRule="auto"/>
        <w:ind w:left="0" w:right="0" w:firstLine="640"/>
        <w:jc w:val="both"/>
      </w:pPr>
      <w:r>
        <w:rPr>
          <w:rStyle w:val="CharStyle15"/>
          <w:lang w:val="it-IT" w:eastAsia="it-IT" w:bidi="it-IT"/>
        </w:rPr>
        <w:t xml:space="preserve">— </w:t>
      </w:r>
      <w:r>
        <w:rPr>
          <w:rStyle w:val="CharStyle15"/>
        </w:rPr>
        <w:t xml:space="preserve">Pedro </w:t>
      </w:r>
      <w:r>
        <w:rPr>
          <w:rStyle w:val="CharStyle15"/>
          <w:lang w:val="it-IT" w:eastAsia="it-IT" w:bidi="it-IT"/>
        </w:rPr>
        <w:t xml:space="preserve">capta </w:t>
      </w:r>
      <w:r>
        <w:rPr>
          <w:rStyle w:val="CharStyle15"/>
        </w:rPr>
        <w:t xml:space="preserve">esta </w:t>
      </w:r>
      <w:r>
        <w:rPr>
          <w:rStyle w:val="CharStyle15"/>
          <w:lang w:val="it-IT" w:eastAsia="it-IT" w:bidi="it-IT"/>
        </w:rPr>
        <w:t xml:space="preserve">situalo e </w:t>
      </w:r>
      <w:r>
        <w:rPr>
          <w:rStyle w:val="CharStyle15"/>
        </w:rPr>
        <w:t xml:space="preserve">faz </w:t>
      </w:r>
      <w:r>
        <w:rPr>
          <w:rStyle w:val="CharStyle15"/>
          <w:lang w:val="it-IT" w:eastAsia="it-IT" w:bidi="it-IT"/>
        </w:rPr>
        <w:t xml:space="preserve">urna profissào de fé, a qual assume urna funzào de representatividade, tipificando a con- cepzào do </w:t>
      </w:r>
      <w:r>
        <w:rPr>
          <w:rStyle w:val="CharStyle15"/>
        </w:rPr>
        <w:t xml:space="preserve">grupo </w:t>
      </w:r>
      <w:r>
        <w:rPr>
          <w:rStyle w:val="CharStyle15"/>
          <w:lang w:val="it-IT" w:eastAsia="it-IT" w:bidi="it-IT"/>
        </w:rPr>
        <w:t xml:space="preserve">(fala no </w:t>
      </w:r>
      <w:r>
        <w:rPr>
          <w:rStyle w:val="CharStyle15"/>
        </w:rPr>
        <w:t xml:space="preserve">plural), </w:t>
      </w:r>
      <w:r>
        <w:rPr>
          <w:rStyle w:val="CharStyle15"/>
          <w:lang w:val="it-IT" w:eastAsia="it-IT" w:bidi="it-IT"/>
        </w:rPr>
        <w:t xml:space="preserve">e </w:t>
      </w:r>
      <w:r>
        <w:rPr>
          <w:rStyle w:val="CharStyle15"/>
        </w:rPr>
        <w:t xml:space="preserve">ocupando </w:t>
      </w:r>
      <w:r>
        <w:rPr>
          <w:rStyle w:val="CharStyle15"/>
          <w:lang w:val="it-IT" w:eastAsia="it-IT" w:bidi="it-IT"/>
        </w:rPr>
        <w:t xml:space="preserve">o auge do processo desencadeado no </w:t>
      </w:r>
      <w:r>
        <w:rPr>
          <w:rStyle w:val="CharStyle15"/>
        </w:rPr>
        <w:t xml:space="preserve">capítulo </w:t>
      </w:r>
      <w:r>
        <w:rPr>
          <w:rStyle w:val="CharStyle15"/>
          <w:lang w:val="it-IT" w:eastAsia="it-IT" w:bidi="it-IT"/>
        </w:rPr>
        <w:t>6.</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Ele </w:t>
      </w:r>
      <w:r>
        <w:rPr>
          <w:rStyle w:val="CharStyle15"/>
          <w:lang w:val="it-IT" w:eastAsia="it-IT" w:bidi="it-IT"/>
        </w:rPr>
        <w:t xml:space="preserve">deixa </w:t>
      </w:r>
      <w:r>
        <w:rPr>
          <w:rStyle w:val="CharStyle15"/>
        </w:rPr>
        <w:t xml:space="preserve">claro que os </w:t>
      </w:r>
      <w:r>
        <w:rPr>
          <w:rStyle w:val="CharStyle15"/>
          <w:lang w:val="it-IT" w:eastAsia="it-IT" w:bidi="it-IT"/>
        </w:rPr>
        <w:t xml:space="preserve">Doze encontraram em Jesus a resposta às </w:t>
      </w:r>
      <w:r>
        <w:rPr>
          <w:rStyle w:val="CharStyle15"/>
        </w:rPr>
        <w:t xml:space="preserve">buscas </w:t>
      </w:r>
      <w:r>
        <w:rPr>
          <w:rStyle w:val="CharStyle15"/>
          <w:lang w:val="it-IT" w:eastAsia="it-IT" w:bidi="it-IT"/>
        </w:rPr>
        <w:t xml:space="preserve">(uso da contra-pergunta, de Kópie e àneXeooopeOa) e </w:t>
      </w:r>
      <w:r>
        <w:rPr>
          <w:rStyle w:val="CharStyle15"/>
        </w:rPr>
        <w:t xml:space="preserve">adquiriram, através </w:t>
      </w:r>
      <w:r>
        <w:rPr>
          <w:rStyle w:val="CharStyle15"/>
          <w:lang w:val="it-IT" w:eastAsia="it-IT" w:bidi="it-IT"/>
        </w:rPr>
        <w:t xml:space="preserve">da </w:t>
      </w:r>
      <w:r>
        <w:rPr>
          <w:rStyle w:val="CharStyle15"/>
        </w:rPr>
        <w:t xml:space="preserve">convivencia </w:t>
      </w:r>
      <w:r>
        <w:rPr>
          <w:rStyle w:val="CharStyle15"/>
          <w:lang w:val="it-IT" w:eastAsia="it-IT" w:bidi="it-IT"/>
        </w:rPr>
        <w:t xml:space="preserve">com eie, urna </w:t>
      </w:r>
      <w:r>
        <w:rPr>
          <w:rStyle w:val="CharStyle15"/>
        </w:rPr>
        <w:t xml:space="preserve">convicio </w:t>
      </w:r>
      <w:r>
        <w:rPr>
          <w:rStyle w:val="CharStyle15"/>
          <w:lang w:val="it-IT" w:eastAsia="it-IT" w:bidi="it-IT"/>
        </w:rPr>
        <w:t xml:space="preserve">e um maduro comportamento de fé (uso de nenioTeÓKapEv e èyvÓKapsv e no perfeito) </w:t>
      </w:r>
      <w:r>
        <w:rPr>
          <w:rStyle w:val="CharStyle15"/>
        </w:rPr>
        <w:t xml:space="preserve">como </w:t>
      </w:r>
      <w:r>
        <w:rPr>
          <w:rStyle w:val="CharStyle15"/>
          <w:lang w:val="it-IT" w:eastAsia="it-IT" w:bidi="it-IT"/>
        </w:rPr>
        <w:t xml:space="preserve">adequando (o où </w:t>
      </w:r>
      <w:r>
        <w:rPr>
          <w:rStyle w:val="CharStyle15"/>
          <w:smallCaps/>
          <w:lang w:val="it-IT" w:eastAsia="it-IT" w:bidi="it-IT"/>
        </w:rPr>
        <w:t>e!</w:t>
      </w:r>
      <w:r>
        <w:rPr>
          <w:rStyle w:val="CharStyle15"/>
          <w:lang w:val="it-IT" w:eastAsia="it-IT" w:bidi="it-IT"/>
        </w:rPr>
        <w:t xml:space="preserve"> evoca o ’Ey© sìpi de Jesus) e adesào </w:t>
      </w:r>
      <w:r>
        <w:rPr>
          <w:rStyle w:val="CharStyle15"/>
        </w:rPr>
        <w:t xml:space="preserve">incondicional </w:t>
      </w:r>
      <w:r>
        <w:rPr>
          <w:rStyle w:val="CharStyle15"/>
          <w:lang w:val="it-IT" w:eastAsia="it-IT" w:bidi="it-IT"/>
        </w:rPr>
        <w:t>à auto-revelazào de Jesus e ao Seu messianis</w:t>
        <w:softHyphen/>
        <w:t>mo, servindo de contraponto à concepzào inexata de um messianis</w:t>
        <w:softHyphen/>
        <w:t xml:space="preserve">mo </w:t>
      </w:r>
      <w:r>
        <w:rPr>
          <w:rStyle w:val="CharStyle15"/>
        </w:rPr>
        <w:t xml:space="preserve">demonstrada </w:t>
      </w:r>
      <w:r>
        <w:rPr>
          <w:rStyle w:val="CharStyle15"/>
          <w:lang w:val="it-IT" w:eastAsia="it-IT" w:bidi="it-IT"/>
        </w:rPr>
        <w:t xml:space="preserve">pela multidào, no </w:t>
      </w:r>
      <w:r>
        <w:rPr>
          <w:rStyle w:val="CharStyle15"/>
        </w:rPr>
        <w:t xml:space="preserve">inicio </w:t>
      </w:r>
      <w:r>
        <w:rPr>
          <w:rStyle w:val="CharStyle15"/>
          <w:lang w:val="it-IT" w:eastAsia="it-IT" w:bidi="it-IT"/>
        </w:rPr>
        <w:t xml:space="preserve">do </w:t>
      </w:r>
      <w:r>
        <w:rPr>
          <w:rStyle w:val="CharStyle15"/>
        </w:rPr>
        <w:t xml:space="preserve">capítulo </w:t>
      </w:r>
      <w:r>
        <w:rPr>
          <w:rStyle w:val="CharStyle15"/>
          <w:lang w:val="it-IT" w:eastAsia="it-IT" w:bidi="it-IT"/>
        </w:rPr>
        <w:t>6.</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É por isso </w:t>
      </w:r>
      <w:r>
        <w:rPr>
          <w:rStyle w:val="CharStyle15"/>
        </w:rPr>
        <w:t xml:space="preserve">que Pedro pode, </w:t>
      </w:r>
      <w:r>
        <w:rPr>
          <w:rStyle w:val="CharStyle15"/>
          <w:lang w:val="it-IT" w:eastAsia="it-IT" w:bidi="it-IT"/>
        </w:rPr>
        <w:t xml:space="preserve">endossando </w:t>
      </w:r>
      <w:r>
        <w:rPr>
          <w:rStyle w:val="CharStyle15"/>
        </w:rPr>
        <w:t xml:space="preserve">as </w:t>
      </w:r>
      <w:r>
        <w:rPr>
          <w:rStyle w:val="CharStyle15"/>
          <w:lang w:val="it-IT" w:eastAsia="it-IT" w:bidi="it-IT"/>
        </w:rPr>
        <w:t xml:space="preserve">palavras de Jesus, </w:t>
      </w:r>
      <w:r>
        <w:rPr>
          <w:rStyle w:val="CharStyle15"/>
        </w:rPr>
        <w:t xml:space="preserve">reconhecer que Este </w:t>
      </w:r>
      <w:r>
        <w:rPr>
          <w:rStyle w:val="CharStyle15"/>
          <w:lang w:val="it-IT" w:eastAsia="it-IT" w:bidi="it-IT"/>
        </w:rPr>
        <w:t xml:space="preserve">pertence à pròpria etemidade divina (ÒH </w:t>
      </w:r>
      <w:r>
        <w:rPr>
          <w:rStyle w:val="CharStyle15"/>
        </w:rPr>
        <w:t xml:space="preserve">piara </w:t>
      </w:r>
      <w:r>
        <w:rPr>
          <w:rStyle w:val="CharStyle15"/>
          <w:lang w:val="it-IT" w:eastAsia="it-IT" w:bidi="it-IT"/>
        </w:rPr>
        <w:t xml:space="preserve">^cofjg ai©viou) e confessar também </w:t>
      </w:r>
      <w:r>
        <w:rPr>
          <w:rStyle w:val="CharStyle15"/>
        </w:rPr>
        <w:t xml:space="preserve">que </w:t>
      </w:r>
      <w:r>
        <w:rPr>
          <w:rStyle w:val="CharStyle15"/>
          <w:lang w:val="it-IT" w:eastAsia="it-IT" w:bidi="it-IT"/>
        </w:rPr>
        <w:t xml:space="preserve">Eie està numa relazào </w:t>
      </w:r>
      <w:r>
        <w:rPr>
          <w:rStyle w:val="CharStyle15"/>
        </w:rPr>
        <w:t>espe</w:t>
        <w:softHyphen/>
        <w:t xml:space="preserve">cial </w:t>
      </w:r>
      <w:r>
        <w:rPr>
          <w:rStyle w:val="CharStyle15"/>
          <w:lang w:val="it-IT" w:eastAsia="it-IT" w:bidi="it-IT"/>
        </w:rPr>
        <w:t xml:space="preserve">com Deus, </w:t>
      </w:r>
      <w:r>
        <w:rPr>
          <w:rStyle w:val="CharStyle15"/>
        </w:rPr>
        <w:t xml:space="preserve">porque </w:t>
      </w:r>
      <w:r>
        <w:rPr>
          <w:rStyle w:val="CharStyle15"/>
          <w:lang w:val="it-IT" w:eastAsia="it-IT" w:bidi="it-IT"/>
        </w:rPr>
        <w:t xml:space="preserve">é, na esséncia, Deus (dyioq </w:t>
      </w:r>
      <w:r>
        <w:rPr>
          <w:rStyle w:val="CharStyle15"/>
          <w:smallCaps/>
          <w:lang w:val="it-IT" w:eastAsia="it-IT" w:bidi="it-IT"/>
        </w:rPr>
        <w:t>tov 0eov).</w:t>
      </w:r>
    </w:p>
    <w:p>
      <w:pPr>
        <w:pStyle w:val="Style14"/>
        <w:keepNext w:val="0"/>
        <w:keepLines w:val="0"/>
        <w:widowControl w:val="0"/>
        <w:shd w:val="clear" w:color="auto" w:fill="auto"/>
        <w:bidi w:val="0"/>
        <w:spacing w:before="0" w:after="0" w:line="223" w:lineRule="auto"/>
        <w:ind w:left="0" w:right="0" w:firstLine="440"/>
        <w:jc w:val="both"/>
        <w:sectPr>
          <w:headerReference w:type="default" r:id="rId55"/>
          <w:headerReference w:type="even" r:id="rId56"/>
          <w:footnotePr>
            <w:pos w:val="pageBottom"/>
            <w:numFmt w:val="decimal"/>
            <w:numRestart w:val="continuous"/>
            <w15:footnoteColumns w:val="1"/>
          </w:footnotePr>
          <w:pgSz w:w="8914" w:h="12998"/>
          <w:pgMar w:top="1255" w:right="1246" w:bottom="1191" w:left="1144" w:header="0" w:footer="3" w:gutter="0"/>
          <w:pgNumType w:start="100"/>
          <w:cols w:space="720"/>
          <w:noEndnote/>
          <w:rtlGutter w:val="0"/>
          <w:docGrid w:linePitch="360"/>
        </w:sectPr>
      </w:pPr>
      <w:r>
        <w:rPr>
          <w:rStyle w:val="CharStyle15"/>
        </w:rPr>
        <w:t xml:space="preserve">Estes dados </w:t>
      </w:r>
      <w:r>
        <w:rPr>
          <w:rStyle w:val="CharStyle15"/>
          <w:lang w:val="it-IT" w:eastAsia="it-IT" w:bidi="it-IT"/>
        </w:rPr>
        <w:t xml:space="preserve">nào sào </w:t>
      </w:r>
      <w:r>
        <w:rPr>
          <w:rStyle w:val="CharStyle15"/>
        </w:rPr>
        <w:t xml:space="preserve">colocados </w:t>
      </w:r>
      <w:r>
        <w:rPr>
          <w:rStyle w:val="CharStyle15"/>
          <w:lang w:val="it-IT" w:eastAsia="it-IT" w:bidi="it-IT"/>
        </w:rPr>
        <w:t>em discussào pelo estudo dia</w:t>
        <w:softHyphen/>
        <w:t xml:space="preserve">crònico. </w:t>
      </w:r>
      <w:r>
        <w:rPr>
          <w:rStyle w:val="CharStyle15"/>
        </w:rPr>
        <w:t xml:space="preserve">Este </w:t>
      </w:r>
      <w:r>
        <w:rPr>
          <w:rStyle w:val="CharStyle15"/>
          <w:lang w:val="it-IT" w:eastAsia="it-IT" w:bidi="it-IT"/>
        </w:rPr>
        <w:t xml:space="preserve">mostrou </w:t>
      </w:r>
      <w:r>
        <w:rPr>
          <w:rStyle w:val="CharStyle15"/>
        </w:rPr>
        <w:t xml:space="preserve">que, embota exista </w:t>
      </w:r>
      <w:r>
        <w:rPr>
          <w:rStyle w:val="CharStyle15"/>
          <w:lang w:val="it-IT" w:eastAsia="it-IT" w:bidi="it-IT"/>
        </w:rPr>
        <w:t xml:space="preserve">um </w:t>
      </w:r>
      <w:r>
        <w:rPr>
          <w:rStyle w:val="CharStyle15"/>
        </w:rPr>
        <w:t xml:space="preserve">denominador </w:t>
      </w:r>
      <w:r>
        <w:rPr>
          <w:rStyle w:val="CharStyle15"/>
          <w:lang w:val="it-IT" w:eastAsia="it-IT" w:bidi="it-IT"/>
        </w:rPr>
        <w:t xml:space="preserve">comum </w:t>
      </w:r>
      <w:r>
        <w:rPr>
          <w:rStyle w:val="CharStyle15"/>
        </w:rPr>
        <w:t xml:space="preserve">entre Jo 6,67-71 e os textos sinóticos de Me 8,27-30; Mt 16,13-20 e Le 9,18-21 — com seus respectivos contextos —, as diferenzas </w:t>
      </w:r>
      <w:r>
        <w:rPr>
          <w:rStyle w:val="CharStyle15"/>
          <w:lang w:val="it-IT" w:eastAsia="it-IT" w:bidi="it-IT"/>
        </w:rPr>
        <w:t xml:space="preserve">nào </w:t>
      </w:r>
      <w:r>
        <w:rPr>
          <w:rStyle w:val="CharStyle15"/>
        </w:rPr>
        <w:t xml:space="preserve">sao menos significativas, de modo que podemos inferir que a tra- dizao que está na base do nosso texto, mesmo sendo paralela </w:t>
      </w:r>
      <w:r>
        <w:rPr>
          <w:rStyle w:val="CharStyle15"/>
          <w:lang w:val="it-IT" w:eastAsia="it-IT" w:bidi="it-IT"/>
        </w:rPr>
        <w:t xml:space="preserve">àquela </w:t>
      </w:r>
      <w:r>
        <w:rPr>
          <w:rStyle w:val="CharStyle15"/>
        </w:rPr>
        <w:t xml:space="preserve">sinótica, é </w:t>
      </w:r>
      <w:r>
        <w:rPr>
          <w:rStyle w:val="CharStyle15"/>
          <w:lang w:val="it-IT" w:eastAsia="it-IT" w:bidi="it-IT"/>
        </w:rPr>
        <w:t xml:space="preserve">urna tradirà© </w:t>
      </w:r>
      <w:r>
        <w:rPr>
          <w:rStyle w:val="CharStyle15"/>
        </w:rPr>
        <w:t xml:space="preserve">autónoma, </w:t>
      </w:r>
      <w:r>
        <w:rPr>
          <w:rStyle w:val="CharStyle15"/>
          <w:lang w:val="it-IT" w:eastAsia="it-IT" w:bidi="it-IT"/>
        </w:rPr>
        <w:t xml:space="preserve">nào </w:t>
      </w:r>
      <w:r>
        <w:rPr>
          <w:rStyle w:val="CharStyle15"/>
        </w:rPr>
        <w:t xml:space="preserve">atrelando-o </w:t>
      </w:r>
      <w:r>
        <w:rPr>
          <w:rStyle w:val="CharStyle15"/>
          <w:lang w:val="it-IT" w:eastAsia="it-IT" w:bidi="it-IT"/>
        </w:rPr>
        <w:t xml:space="preserve">à </w:t>
      </w:r>
      <w:r>
        <w:rPr>
          <w:rStyle w:val="CharStyle15"/>
        </w:rPr>
        <w:t>confissáo de Pedro na versáo sinótica.</w:t>
      </w:r>
    </w:p>
    <w:p>
      <w:pPr>
        <w:pStyle w:val="Style14"/>
        <w:keepNext w:val="0"/>
        <w:keepLines w:val="0"/>
        <w:widowControl w:val="0"/>
        <w:shd w:val="clear" w:color="auto" w:fill="auto"/>
        <w:bidi w:val="0"/>
        <w:spacing w:before="920" w:after="560" w:line="240" w:lineRule="auto"/>
        <w:ind w:left="0" w:right="0" w:firstLine="0"/>
        <w:jc w:val="center"/>
      </w:pPr>
      <w:r>
        <w:rPr>
          <w:rStyle w:val="CharStyle15"/>
          <w:smallCaps/>
        </w:rPr>
        <w:t>Capítulo</w:t>
      </w:r>
      <w:r>
        <w:rPr>
          <w:rStyle w:val="CharStyle15"/>
        </w:rPr>
        <w:t xml:space="preserve"> V</w:t>
        <w:br/>
      </w:r>
      <w:r>
        <w:rPr>
          <w:rStyle w:val="CharStyle15"/>
          <w:lang w:val="fr-FR" w:eastAsia="fr-FR" w:bidi="fr-FR"/>
        </w:rPr>
        <w:t xml:space="preserve">«VOCÊ </w:t>
      </w:r>
      <w:r>
        <w:rPr>
          <w:rStyle w:val="CharStyle15"/>
        </w:rPr>
        <w:t xml:space="preserve">AGORA </w:t>
      </w:r>
      <w:r>
        <w:rPr>
          <w:rStyle w:val="CharStyle15"/>
          <w:lang w:val="fr-FR" w:eastAsia="fr-FR" w:bidi="fr-FR"/>
        </w:rPr>
        <w:t xml:space="preserve">NÂO </w:t>
      </w:r>
      <w:r>
        <w:rPr>
          <w:rStyle w:val="CharStyle15"/>
        </w:rPr>
        <w:t xml:space="preserve">SABE O </w:t>
      </w:r>
      <w:r>
        <w:rPr>
          <w:rStyle w:val="CharStyle15"/>
          <w:lang w:val="fr-FR" w:eastAsia="fr-FR" w:bidi="fr-FR"/>
        </w:rPr>
        <w:t xml:space="preserve">QUE EU </w:t>
      </w:r>
      <w:r>
        <w:rPr>
          <w:rStyle w:val="CharStyle15"/>
        </w:rPr>
        <w:t>ESTOU FAZENDO»</w:t>
        <w:br/>
        <w:t>(JO 13,6-10a.21-26.36-38)</w:t>
      </w:r>
    </w:p>
    <w:p>
      <w:pPr>
        <w:pStyle w:val="Style14"/>
        <w:keepNext w:val="0"/>
        <w:keepLines w:val="0"/>
        <w:widowControl w:val="0"/>
        <w:shd w:val="clear" w:color="auto" w:fill="auto"/>
        <w:bidi w:val="0"/>
        <w:spacing w:before="0" w:after="400" w:line="223" w:lineRule="auto"/>
        <w:ind w:left="0" w:right="0" w:firstLine="440"/>
        <w:jc w:val="both"/>
      </w:pPr>
      <w:r>
        <w:rPr>
          <w:rStyle w:val="CharStyle15"/>
        </w:rPr>
        <w:t xml:space="preserve">No capítulo 13 temos </w:t>
      </w:r>
      <w:r>
        <w:rPr>
          <w:rStyle w:val="CharStyle15"/>
          <w:lang w:val="fr-FR" w:eastAsia="fr-FR" w:bidi="fr-FR"/>
        </w:rPr>
        <w:t xml:space="preserve">très </w:t>
      </w:r>
      <w:r>
        <w:rPr>
          <w:rStyle w:val="CharStyle15"/>
        </w:rPr>
        <w:t>cenas em que Pedro interage: duran</w:t>
        <w:softHyphen/>
        <w:t xml:space="preserve">te o lava-pés; na ceia, quando é identificado o traidor; e na previsao da </w:t>
      </w:r>
      <w:r>
        <w:rPr>
          <w:rStyle w:val="CharStyle15"/>
          <w:lang w:val="fr-FR" w:eastAsia="fr-FR" w:bidi="fr-FR"/>
        </w:rPr>
        <w:t xml:space="preserve">negaçâo </w:t>
      </w:r>
      <w:r>
        <w:rPr>
          <w:rStyle w:val="CharStyle15"/>
        </w:rPr>
        <w:t xml:space="preserve">de Pedro. Apesar de muito diferentes, estas cenas tém entre </w:t>
      </w:r>
      <w:r>
        <w:rPr>
          <w:rStyle w:val="CharStyle15"/>
          <w:lang w:val="fr-FR" w:eastAsia="fr-FR" w:bidi="fr-FR"/>
        </w:rPr>
        <w:t xml:space="preserve">si </w:t>
      </w:r>
      <w:r>
        <w:rPr>
          <w:rStyle w:val="CharStyle15"/>
        </w:rPr>
        <w:t xml:space="preserve">estreitas </w:t>
      </w:r>
      <w:r>
        <w:rPr>
          <w:rStyle w:val="CharStyle15"/>
          <w:lang w:val="fr-FR" w:eastAsia="fr-FR" w:bidi="fr-FR"/>
        </w:rPr>
        <w:t xml:space="preserve">relaçôes. </w:t>
      </w:r>
      <w:r>
        <w:rPr>
          <w:rStyle w:val="CharStyle15"/>
        </w:rPr>
        <w:t xml:space="preserve">Para entendermos o alcance destas re- </w:t>
      </w:r>
      <w:r>
        <w:rPr>
          <w:rStyle w:val="CharStyle15"/>
          <w:lang w:val="fr-FR" w:eastAsia="fr-FR" w:bidi="fr-FR"/>
        </w:rPr>
        <w:t xml:space="preserve">laçôes, </w:t>
      </w:r>
      <w:r>
        <w:rPr>
          <w:rStyle w:val="CharStyle15"/>
        </w:rPr>
        <w:t xml:space="preserve">situaremos estas cenas no conjunto do capítulo e depois as estudaremos especificando </w:t>
      </w:r>
      <w:r>
        <w:rPr>
          <w:rStyle w:val="CharStyle15"/>
          <w:lang w:val="fr-FR" w:eastAsia="fr-FR" w:bidi="fr-FR"/>
        </w:rPr>
        <w:t xml:space="preserve">as suas implicaçôes </w:t>
      </w:r>
      <w:r>
        <w:rPr>
          <w:rStyle w:val="CharStyle15"/>
        </w:rPr>
        <w:t>para o quadro joani- no sobre Pedro.</w:t>
      </w:r>
    </w:p>
    <w:p>
      <w:pPr>
        <w:pStyle w:val="Style14"/>
        <w:keepNext w:val="0"/>
        <w:keepLines w:val="0"/>
        <w:widowControl w:val="0"/>
        <w:numPr>
          <w:ilvl w:val="0"/>
          <w:numId w:val="135"/>
        </w:numPr>
        <w:shd w:val="clear" w:color="auto" w:fill="auto"/>
        <w:tabs>
          <w:tab w:pos="288" w:val="left"/>
        </w:tabs>
        <w:bidi w:val="0"/>
        <w:spacing w:before="0" w:after="140" w:line="223" w:lineRule="auto"/>
        <w:ind w:left="0" w:right="0" w:firstLine="0"/>
        <w:jc w:val="both"/>
      </w:pPr>
      <w:r>
        <w:rPr>
          <w:rStyle w:val="CharStyle15"/>
          <w:i/>
          <w:iCs/>
        </w:rPr>
        <w:t>Visao de conjunto do capitulo 13:</w:t>
      </w:r>
    </w:p>
    <w:p>
      <w:pPr>
        <w:pStyle w:val="Style14"/>
        <w:keepNext w:val="0"/>
        <w:keepLines w:val="0"/>
        <w:widowControl w:val="0"/>
        <w:shd w:val="clear" w:color="auto" w:fill="auto"/>
        <w:bidi w:val="0"/>
        <w:spacing w:before="0" w:after="260" w:line="223" w:lineRule="auto"/>
        <w:ind w:left="0" w:right="0" w:firstLine="440"/>
        <w:jc w:val="both"/>
        <w:sectPr>
          <w:headerReference w:type="default" r:id="rId57"/>
          <w:headerReference w:type="even" r:id="rId58"/>
          <w:footnotePr>
            <w:pos w:val="pageBottom"/>
            <w:numFmt w:val="decimal"/>
            <w:numRestart w:val="continuous"/>
            <w15:footnoteColumns w:val="1"/>
          </w:footnotePr>
          <w:pgSz w:w="8914" w:h="12998"/>
          <w:pgMar w:top="1296" w:right="1259" w:bottom="1412" w:left="1132" w:header="868" w:footer="984" w:gutter="0"/>
          <w:pgNumType w:start="161"/>
          <w:cols w:space="720"/>
          <w:noEndnote/>
          <w:rtlGutter w:val="0"/>
          <w:docGrid w:linePitch="360"/>
        </w:sectPr>
      </w:pPr>
      <w:r>
        <w:rPr>
          <w:rStyle w:val="CharStyle15"/>
        </w:rPr>
        <w:t>Muitos estudos foram dedicados a este capítulo</w:t>
      </w:r>
      <w:r>
        <w:rPr>
          <w:rStyle w:val="CharStyle15"/>
          <w:vertAlign w:val="superscript"/>
        </w:rPr>
        <w:footnoteReference w:id="643"/>
      </w:r>
      <w:r>
        <w:rPr>
          <w:rStyle w:val="CharStyle15"/>
        </w:rPr>
        <w:t xml:space="preserve"> e normalmen</w:t>
        <w:softHyphen/>
        <w:t xml:space="preserve">te </w:t>
      </w:r>
      <w:r>
        <w:rPr>
          <w:rStyle w:val="CharStyle15"/>
          <w:lang w:val="fr-FR" w:eastAsia="fr-FR" w:bidi="fr-FR"/>
        </w:rPr>
        <w:t xml:space="preserve">a </w:t>
      </w:r>
      <w:r>
        <w:rPr>
          <w:rStyle w:val="CharStyle15"/>
        </w:rPr>
        <w:t xml:space="preserve">tendéncia entre os exegetas é considerar 13,1-30 como urna uni- dade literaria e ver 13,31-38 como </w:t>
      </w:r>
      <w:r>
        <w:rPr>
          <w:rStyle w:val="CharStyle15"/>
          <w:lang w:val="fr-FR" w:eastAsia="fr-FR" w:bidi="fr-FR"/>
        </w:rPr>
        <w:t xml:space="preserve">introduçâo ou transiçâo </w:t>
      </w:r>
      <w:r>
        <w:rPr>
          <w:rStyle w:val="CharStyle15"/>
        </w:rPr>
        <w:t>aos dis</w:t>
        <w:softHyphen/>
        <w:t xml:space="preserve">cursos </w:t>
      </w:r>
      <w:r>
        <w:rPr>
          <w:rStyle w:val="CharStyle15"/>
          <w:lang w:val="fr-FR" w:eastAsia="fr-FR" w:bidi="fr-FR"/>
        </w:rPr>
        <w:t xml:space="preserve">de </w:t>
      </w:r>
      <w:r>
        <w:rPr>
          <w:rStyle w:val="CharStyle15"/>
        </w:rPr>
        <w:t xml:space="preserve">despedida </w:t>
      </w:r>
      <w:r>
        <w:rPr>
          <w:rStyle w:val="CharStyle15"/>
          <w:lang w:val="fr-FR" w:eastAsia="fr-FR" w:bidi="fr-FR"/>
        </w:rPr>
        <w:t xml:space="preserve">de Jésus, </w:t>
      </w:r>
      <w:r>
        <w:rPr>
          <w:rStyle w:val="CharStyle15"/>
        </w:rPr>
        <w:t xml:space="preserve">iniciando urna </w:t>
      </w:r>
      <w:r>
        <w:rPr>
          <w:rStyle w:val="CharStyle15"/>
          <w:lang w:val="fr-FR" w:eastAsia="fr-FR" w:bidi="fr-FR"/>
        </w:rPr>
        <w:t xml:space="preserve">unidade que vai </w:t>
      </w:r>
      <w:r>
        <w:rPr>
          <w:rStyle w:val="CharStyle15"/>
        </w:rPr>
        <w:t xml:space="preserve">até </w:t>
      </w:r>
      <w:r>
        <w:rPr>
          <w:rStyle w:val="CharStyle15"/>
          <w:lang w:val="fr-FR" w:eastAsia="fr-FR" w:bidi="fr-FR"/>
        </w:rPr>
        <w:t>14,31</w:t>
      </w:r>
      <w:r>
        <w:rPr>
          <w:rStyle w:val="CharStyle15"/>
          <w:vertAlign w:val="superscript"/>
          <w:lang w:val="fr-FR" w:eastAsia="fr-FR" w:bidi="fr-FR"/>
        </w:rPr>
        <w:footnoteReference w:id="644"/>
      </w:r>
      <w:r>
        <w:rPr>
          <w:rStyle w:val="CharStyle15"/>
          <w:lang w:val="fr-FR" w:eastAsia="fr-FR" w:bidi="fr-FR"/>
        </w:rPr>
        <w:t xml:space="preserve">. </w:t>
      </w:r>
      <w:r>
        <w:rPr>
          <w:rStyle w:val="CharStyle15"/>
        </w:rPr>
        <w:t xml:space="preserve">Entendemos, </w:t>
      </w:r>
      <w:r>
        <w:rPr>
          <w:rStyle w:val="CharStyle15"/>
          <w:lang w:val="fr-FR" w:eastAsia="fr-FR" w:bidi="fr-FR"/>
        </w:rPr>
        <w:t>com Niccacci</w:t>
      </w:r>
      <w:r>
        <w:rPr>
          <w:rStyle w:val="CharStyle15"/>
          <w:vertAlign w:val="superscript"/>
          <w:lang w:val="fr-FR" w:eastAsia="fr-FR" w:bidi="fr-FR"/>
        </w:rPr>
        <w:footnoteReference w:id="645"/>
      </w:r>
      <w:r>
        <w:rPr>
          <w:rStyle w:val="CharStyle15"/>
          <w:lang w:val="fr-FR" w:eastAsia="fr-FR" w:bidi="fr-FR"/>
        </w:rPr>
        <w:t xml:space="preserve"> e Manns</w:t>
      </w:r>
      <w:r>
        <w:rPr>
          <w:rStyle w:val="CharStyle15"/>
          <w:vertAlign w:val="superscript"/>
          <w:lang w:val="fr-FR" w:eastAsia="fr-FR" w:bidi="fr-FR"/>
        </w:rPr>
        <w:footnoteReference w:id="646"/>
      </w:r>
      <w:r>
        <w:rPr>
          <w:rStyle w:val="CharStyle15"/>
          <w:lang w:val="fr-FR" w:eastAsia="fr-FR" w:bidi="fr-FR"/>
        </w:rPr>
        <w:t xml:space="preserve">, que </w:t>
      </w:r>
      <w:r>
        <w:rPr>
          <w:rStyle w:val="CharStyle15"/>
        </w:rPr>
        <w:t xml:space="preserve">o capítulo </w:t>
      </w:r>
      <w:r>
        <w:rPr>
          <w:rStyle w:val="CharStyle15"/>
          <w:lang w:val="fr-FR" w:eastAsia="fr-FR" w:bidi="fr-FR"/>
        </w:rPr>
        <w:t xml:space="preserve">13 </w:t>
      </w:r>
      <w:r>
        <w:rPr>
          <w:rStyle w:val="CharStyle15"/>
        </w:rPr>
        <w:t xml:space="preserve">constituí urna </w:t>
      </w:r>
      <w:r>
        <w:rPr>
          <w:rStyle w:val="CharStyle15"/>
          <w:lang w:val="fr-FR" w:eastAsia="fr-FR" w:bidi="fr-FR"/>
        </w:rPr>
        <w:t xml:space="preserve">unidade, </w:t>
      </w:r>
      <w:r>
        <w:rPr>
          <w:rStyle w:val="CharStyle15"/>
        </w:rPr>
        <w:t xml:space="preserve">cuja </w:t>
      </w:r>
      <w:r>
        <w:rPr>
          <w:rStyle w:val="CharStyle15"/>
          <w:lang w:val="fr-FR" w:eastAsia="fr-FR" w:bidi="fr-FR"/>
        </w:rPr>
        <w:t xml:space="preserve">organizaçâo gérai </w:t>
      </w:r>
      <w:r>
        <w:rPr>
          <w:rStyle w:val="CharStyle15"/>
        </w:rPr>
        <w:t xml:space="preserve">pode ser </w:t>
      </w:r>
      <w:r>
        <w:rPr>
          <w:rStyle w:val="CharStyle15"/>
          <w:lang w:val="fr-FR" w:eastAsia="fr-FR" w:bidi="fr-FR"/>
        </w:rPr>
        <w:t xml:space="preserve">assim </w:t>
      </w:r>
      <w:r>
        <w:rPr>
          <w:rStyle w:val="CharStyle15"/>
        </w:rPr>
        <w:t>apre</w:t>
        <w:softHyphen/>
        <w:t>sentada:</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Introdujo: v. 1-3</w:t>
      </w:r>
    </w:p>
    <w:p>
      <w:pPr>
        <w:pStyle w:val="Style14"/>
        <w:keepNext w:val="0"/>
        <w:keepLines w:val="0"/>
        <w:widowControl w:val="0"/>
        <w:shd w:val="clear" w:color="auto" w:fill="auto"/>
        <w:bidi w:val="0"/>
        <w:spacing w:before="0" w:after="240" w:line="240" w:lineRule="auto"/>
        <w:ind w:left="1620" w:right="0" w:hanging="1620"/>
        <w:jc w:val="both"/>
      </w:pPr>
      <w:r>
        <w:rPr>
          <w:rStyle w:val="CharStyle15"/>
        </w:rPr>
        <w:t>- A - v.4-11: A^ao simbólica de Jesús (Lava-pés) nao compreen- dida por Pedro</w:t>
      </w:r>
    </w:p>
    <w:p>
      <w:pPr>
        <w:pStyle w:val="Style14"/>
        <w:keepNext w:val="0"/>
        <w:keepLines w:val="0"/>
        <w:widowControl w:val="0"/>
        <w:shd w:val="clear" w:color="auto" w:fill="auto"/>
        <w:bidi w:val="0"/>
        <w:spacing w:before="0" w:after="240" w:line="240" w:lineRule="auto"/>
        <w:ind w:left="2060" w:right="0" w:hanging="1680"/>
        <w:jc w:val="both"/>
      </w:pPr>
      <w:r>
        <w:rPr>
          <w:rStyle w:val="CharStyle15"/>
        </w:rPr>
        <w:t>r B - v. 12-15: A a^ao de Jesús deve tomar-se a?áo dos discí</w:t>
        <w:softHyphen/>
        <w:t>pulos</w:t>
      </w:r>
    </w:p>
    <w:p>
      <w:pPr>
        <w:pStyle w:val="Style14"/>
        <w:keepNext w:val="0"/>
        <w:keepLines w:val="0"/>
        <w:widowControl w:val="0"/>
        <w:shd w:val="clear" w:color="auto" w:fill="auto"/>
        <w:bidi w:val="0"/>
        <w:spacing w:before="0" w:after="240" w:line="223" w:lineRule="auto"/>
        <w:ind w:left="0" w:right="0" w:firstLine="760"/>
        <w:jc w:val="both"/>
      </w:pPr>
      <w:r>
        <w:rPr>
          <w:rStyle w:val="CharStyle15"/>
        </w:rPr>
        <w:t>r C - v. 16-20: Anuncio do traidor</w:t>
      </w:r>
    </w:p>
    <w:p>
      <w:pPr>
        <w:pStyle w:val="Style14"/>
        <w:keepNext w:val="0"/>
        <w:keepLines w:val="0"/>
        <w:widowControl w:val="0"/>
        <w:shd w:val="clear" w:color="auto" w:fill="auto"/>
        <w:bidi w:val="0"/>
        <w:spacing w:before="0" w:after="240" w:line="223" w:lineRule="auto"/>
        <w:ind w:left="0" w:right="0" w:firstLine="760"/>
        <w:jc w:val="left"/>
      </w:pPr>
      <w:r>
        <w:rPr>
          <w:rStyle w:val="CharStyle15"/>
          <w:vertAlign w:val="superscript"/>
        </w:rPr>
        <w:t>L</w:t>
      </w:r>
      <w:r>
        <w:rPr>
          <w:rStyle w:val="CharStyle15"/>
        </w:rPr>
        <w:t xml:space="preserve"> C - v. 21-30: Identificado do traidor</w:t>
      </w:r>
    </w:p>
    <w:p>
      <w:pPr>
        <w:pStyle w:val="Style14"/>
        <w:keepNext w:val="0"/>
        <w:keepLines w:val="0"/>
        <w:widowControl w:val="0"/>
        <w:shd w:val="clear" w:color="auto" w:fill="auto"/>
        <w:bidi w:val="0"/>
        <w:spacing w:before="0" w:after="240" w:line="240" w:lineRule="auto"/>
        <w:ind w:left="2060" w:right="0" w:hanging="1680"/>
        <w:jc w:val="both"/>
      </w:pPr>
      <w:r>
        <w:rPr>
          <w:rStyle w:val="CharStyle15"/>
          <w:vertAlign w:val="superscript"/>
        </w:rPr>
        <w:t>L</w:t>
      </w:r>
      <w:r>
        <w:rPr>
          <w:rStyle w:val="CharStyle15"/>
        </w:rPr>
        <w:t xml:space="preserve"> B’ - v. 31-35: O mandamento do amor e a partida de Jesús em decorréncia da saída de Judas</w:t>
      </w:r>
    </w:p>
    <w:p>
      <w:pPr>
        <w:pStyle w:val="Style14"/>
        <w:keepNext w:val="0"/>
        <w:keepLines w:val="0"/>
        <w:widowControl w:val="0"/>
        <w:shd w:val="clear" w:color="auto" w:fill="auto"/>
        <w:bidi w:val="0"/>
        <w:spacing w:before="0" w:after="240" w:line="223" w:lineRule="auto"/>
        <w:ind w:left="0" w:right="0" w:firstLine="0"/>
        <w:jc w:val="both"/>
      </w:pPr>
      <w:r>
        <w:rPr>
          <w:rStyle w:val="CharStyle15"/>
          <w:vertAlign w:val="superscript"/>
        </w:rPr>
        <w:t>L</w:t>
      </w:r>
      <w:r>
        <w:rPr>
          <w:rStyle w:val="CharStyle15"/>
        </w:rPr>
        <w:t xml:space="preserve"> A’ - v. 36-38: Pedro nao compreende a partida de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primeira cena (A) é constituida pelos versículos 4-11, que apresentam Jesús lavando os pés de seus discípulos e interpretam este gesto como um simbolismo qualificativo da Hora de Jesús. O versículo 4, que está em estreita rela^áo com o versículo 3</w:t>
      </w:r>
      <w:r>
        <w:rPr>
          <w:rStyle w:val="CharStyle15"/>
          <w:vertAlign w:val="superscript"/>
        </w:rPr>
        <w:footnoteReference w:id="647"/>
      </w:r>
      <w:r>
        <w:rPr>
          <w:rStyle w:val="CharStyle15"/>
        </w:rPr>
        <w:t xml:space="preserve">, passa da introdujo á descrido do gesto de Jesús, numa cena que vai até o versículo 11, já que, no versículo 12, a conjundo subordinada </w:t>
      </w:r>
      <w:r>
        <w:rPr>
          <w:rStyle w:val="CharStyle15"/>
          <w:smallCaps/>
        </w:rPr>
        <w:t>óte,</w:t>
      </w:r>
      <w:r>
        <w:rPr>
          <w:rStyle w:val="CharStyle15"/>
        </w:rPr>
        <w:t xml:space="preserve"> além da partícula oóv, dá inicio a urna nova unidade temporal.</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 segunda unidade (B) vai até o versículo 15, e mostra que a ado de Jesús </w:t>
      </w:r>
      <w:r>
        <w:rPr>
          <w:rStyle w:val="CharStyle15"/>
          <w:smallCaps/>
        </w:rPr>
        <w:t>(tí</w:t>
      </w:r>
      <w:r>
        <w:rPr>
          <w:rStyle w:val="CharStyle15"/>
        </w:rPr>
        <w:t xml:space="preserve"> ic£icoÍT)Ka ópiv - v. 12) deve tomar-se ado dos discípulos (KaOdx; éy® ¿noÍT|oa ópív Kai ó|i£Í&lt;; </w:t>
      </w:r>
      <w:r>
        <w:rPr>
          <w:rStyle w:val="CharStyle15"/>
          <w:smallCaps/>
        </w:rPr>
        <w:t>jtoitíte</w:t>
      </w:r>
      <w:r>
        <w:rPr>
          <w:rStyle w:val="CharStyle15"/>
        </w:rPr>
        <w:t xml:space="preserve"> - v. 15); estes, </w:t>
      </w:r>
      <w:r>
        <w:rPr>
          <w:rStyle w:val="CharStyle15"/>
        </w:rPr>
        <w:t>com dedica^ao e fé, devem penetrar na obra de Jesús, de modo que daquilo que Jesús faz decorre para eles o dever de fazer o mesmo</w:t>
      </w:r>
      <w:r>
        <w:rPr>
          <w:rStyle w:val="CharStyle15"/>
          <w:vertAlign w:val="superscript"/>
        </w:rPr>
        <w:footnoteReference w:id="648"/>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Urna inclusáo constituida pela fórmula dp^v ápf|v Xéyo úpiv e pelo verbo népt® delimita a unidade C entre os versículos 16 e 20. Esta unidade se concentra na consciencia que Jesús tem sobre os que escolhera para seguí-Lo, anunciando, aínda de modo velado, a trai?ao de Judas (também referida já em 13,11).</w:t>
      </w:r>
    </w:p>
    <w:p>
      <w:pPr>
        <w:pStyle w:val="Style14"/>
        <w:keepNext w:val="0"/>
        <w:keepLines w:val="0"/>
        <w:widowControl w:val="0"/>
        <w:shd w:val="clear" w:color="auto" w:fill="auto"/>
        <w:bidi w:val="0"/>
        <w:spacing w:before="0" w:after="0" w:line="223" w:lineRule="auto"/>
        <w:ind w:left="0" w:right="0" w:firstLine="460"/>
        <w:jc w:val="both"/>
      </w:pPr>
      <w:r>
        <w:rPr>
          <w:rStyle w:val="CharStyle15"/>
        </w:rPr>
        <w:t>Em 13,21 temos o inicio de urna nova unidade, C’, que cometa com Tañía Eincbv e vai até o versículo 30. Depois do anuncio da traigo, várias perguntas procuram identificar o traidor e mais urna vez o tema da ignorancia dos discípulos vem á tona. Esta unidade se corresponde com C, que se ocupa, justamente, com o anuncio do traidor, cuja conexáo é reforjada ainda pela expressáo Tañía elnóv, que sugere urna continuidade imediata com o que precede.</w:t>
      </w:r>
    </w:p>
    <w:p>
      <w:pPr>
        <w:pStyle w:val="Style14"/>
        <w:keepNext w:val="0"/>
        <w:keepLines w:val="0"/>
        <w:widowControl w:val="0"/>
        <w:shd w:val="clear" w:color="auto" w:fill="auto"/>
        <w:bidi w:val="0"/>
        <w:spacing w:before="0" w:after="0" w:line="223" w:lineRule="auto"/>
        <w:ind w:left="0" w:right="0" w:firstLine="460"/>
        <w:jc w:val="both"/>
      </w:pPr>
      <w:r>
        <w:rPr>
          <w:rStyle w:val="CharStyle15"/>
        </w:rPr>
        <w:t>Urna nova subdivisao (B’) é introduzida pela expressáo tempo</w:t>
        <w:softHyphen/>
        <w:t xml:space="preserve">ral </w:t>
      </w:r>
      <w:r>
        <w:rPr>
          <w:rStyle w:val="CharStyle15"/>
          <w:smallCaps/>
        </w:rPr>
        <w:t>óte</w:t>
      </w:r>
      <w:r>
        <w:rPr>
          <w:rStyle w:val="CharStyle15"/>
        </w:rPr>
        <w:t xml:space="preserve"> oñv no versículo 31, que até o versículo 35 apresenta um discurso de Jesús aos seus discípulos. Este discurso é centrado na ¡mínente partida de Jesús e ñas suas conseqüéncias para os discípu</w:t>
        <w:softHyphen/>
        <w:t xml:space="preserve">los, estando em claro paralelismo com os versículos 12-15 (B’). Na verdade, encontramos duas correspondencias literarias entre as duas unidades: o versículo 31 com os termos Sis oñv é^f¡X0Ev e Xéyei ’Iqoov«; evoca </w:t>
      </w:r>
      <w:r>
        <w:rPr>
          <w:rStyle w:val="CharStyle15"/>
          <w:smallCaps/>
        </w:rPr>
        <w:t>óte</w:t>
      </w:r>
      <w:r>
        <w:rPr>
          <w:rStyle w:val="CharStyle15"/>
        </w:rPr>
        <w:t xml:space="preserve"> oñv SviyEv... eltrev añioíg do versículo 12, su- blinhando o mesmo dinamismo presente naquela cena</w:t>
      </w:r>
      <w:r>
        <w:rPr>
          <w:rStyle w:val="CharStyle15"/>
          <w:vertAlign w:val="superscript"/>
        </w:rPr>
        <w:footnoteReference w:id="649"/>
      </w:r>
      <w:r>
        <w:rPr>
          <w:rStyle w:val="CharStyle15"/>
        </w:rPr>
        <w:t>: como do «fazer» de Jesús decorre para os discípulos o imperativo de agir co</w:t>
        <w:softHyphen/>
        <w:t>mo Ele, daquilo que faz Judas, excluindo-se do número dos discípu</w:t>
        <w:softHyphen/>
        <w:t>los, segue a partida de Jesús, com a sua glorificaoáo e o mandamen- to do amor</w:t>
      </w:r>
      <w:r>
        <w:rPr>
          <w:rStyle w:val="CharStyle15"/>
          <w:vertAlign w:val="superscript"/>
        </w:rPr>
        <w:footnoteReference w:id="650"/>
      </w:r>
      <w:r>
        <w:rPr>
          <w:rStyle w:val="CharStyle15"/>
        </w:rPr>
        <w:t>. O outro ponto de contato verifica-se entre os versícu</w:t>
        <w:softHyphen/>
      </w:r>
      <w:r>
        <w:rPr>
          <w:rStyle w:val="CharStyle15"/>
        </w:rPr>
        <w:t xml:space="preserve">los 34 e 15, através da </w:t>
      </w:r>
      <w:r>
        <w:rPr>
          <w:rStyle w:val="CharStyle15"/>
          <w:lang w:val="fr-FR" w:eastAsia="fr-FR" w:bidi="fr-FR"/>
        </w:rPr>
        <w:t xml:space="preserve">conjunçâo KaOœq, </w:t>
      </w:r>
      <w:r>
        <w:rPr>
          <w:rStyle w:val="CharStyle15"/>
        </w:rPr>
        <w:t>que organiza estes versícu</w:t>
        <w:softHyphen/>
        <w:t>los de modo semelhante</w:t>
      </w:r>
      <w:r>
        <w:rPr>
          <w:rStyle w:val="CharStyle15"/>
          <w:vertAlign w:val="superscript"/>
        </w:rPr>
        <w:footnoteReference w:id="65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última cena (A’) é constituida pelos versículos 36-38, que apresentam </w:t>
      </w:r>
      <w:r>
        <w:rPr>
          <w:rStyle w:val="CharStyle15"/>
          <w:lang w:val="fr-FR" w:eastAsia="fr-FR" w:bidi="fr-FR"/>
        </w:rPr>
        <w:t xml:space="preserve">mudança </w:t>
      </w:r>
      <w:r>
        <w:rPr>
          <w:rStyle w:val="CharStyle15"/>
        </w:rPr>
        <w:t xml:space="preserve">de </w:t>
      </w:r>
      <w:r>
        <w:rPr>
          <w:rStyle w:val="CharStyle15"/>
          <w:lang w:val="en-US" w:eastAsia="en-US" w:bidi="en-US"/>
        </w:rPr>
        <w:t xml:space="preserve">personagens </w:t>
      </w:r>
      <w:r>
        <w:rPr>
          <w:rStyle w:val="CharStyle15"/>
        </w:rPr>
        <w:t xml:space="preserve">em </w:t>
      </w:r>
      <w:r>
        <w:rPr>
          <w:rStyle w:val="CharStyle15"/>
          <w:lang w:val="fr-FR" w:eastAsia="fr-FR" w:bidi="fr-FR"/>
        </w:rPr>
        <w:t xml:space="preserve">relaçào </w:t>
      </w:r>
      <w:r>
        <w:rPr>
          <w:rStyle w:val="CharStyle15"/>
        </w:rPr>
        <w:t>a B’, fazendo Pe</w:t>
        <w:softHyphen/>
        <w:t xml:space="preserve">dro intervir. Temos entre os </w:t>
      </w:r>
      <w:r>
        <w:rPr>
          <w:rStyle w:val="CharStyle15"/>
          <w:lang w:val="fr-FR" w:eastAsia="fr-FR" w:bidi="fr-FR"/>
        </w:rPr>
        <w:t xml:space="preserve">dois </w:t>
      </w:r>
      <w:r>
        <w:rPr>
          <w:rStyle w:val="CharStyle15"/>
        </w:rPr>
        <w:t xml:space="preserve">passos, urna </w:t>
      </w:r>
      <w:r>
        <w:rPr>
          <w:rStyle w:val="CharStyle15"/>
          <w:lang w:val="fr-FR" w:eastAsia="fr-FR" w:bidi="fr-FR"/>
        </w:rPr>
        <w:t xml:space="preserve">mudança </w:t>
      </w:r>
      <w:r>
        <w:rPr>
          <w:rStyle w:val="CharStyle15"/>
        </w:rPr>
        <w:t xml:space="preserve">do “vós” dos discípulos ao “tu” de Pedro. Em 14,1, </w:t>
      </w:r>
      <w:r>
        <w:rPr>
          <w:rStyle w:val="CharStyle15"/>
          <w:lang w:val="en-US" w:eastAsia="en-US" w:bidi="en-US"/>
        </w:rPr>
        <w:t xml:space="preserve">Jesus </w:t>
      </w:r>
      <w:r>
        <w:rPr>
          <w:rStyle w:val="CharStyle15"/>
        </w:rPr>
        <w:t>volta a se dirigir aos discípulos em geral, delimitando a nossa cena em 13,38.</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Existem varias correspondéncias entre A’ (v. 36-38) e A (v. 4-11): ambas as cenas trazem um diálogo entre </w:t>
      </w:r>
      <w:r>
        <w:rPr>
          <w:rStyle w:val="CharStyle15"/>
          <w:lang w:val="en-US" w:eastAsia="en-US" w:bidi="en-US"/>
        </w:rPr>
        <w:t xml:space="preserve">Jesus </w:t>
      </w:r>
      <w:r>
        <w:rPr>
          <w:rStyle w:val="CharStyle15"/>
        </w:rPr>
        <w:t xml:space="preserve">e Pedro; o versículo 36 apresenta </w:t>
      </w:r>
      <w:r>
        <w:rPr>
          <w:rStyle w:val="CharStyle15"/>
          <w:lang w:val="fr-FR" w:eastAsia="fr-FR" w:bidi="fr-FR"/>
        </w:rPr>
        <w:t xml:space="preserve">a </w:t>
      </w:r>
      <w:r>
        <w:rPr>
          <w:rStyle w:val="CharStyle15"/>
        </w:rPr>
        <w:t xml:space="preserve">mesma </w:t>
      </w:r>
      <w:r>
        <w:rPr>
          <w:rStyle w:val="CharStyle15"/>
          <w:lang w:val="fr-FR" w:eastAsia="fr-FR" w:bidi="fr-FR"/>
        </w:rPr>
        <w:t xml:space="preserve">oposiçâo </w:t>
      </w:r>
      <w:r>
        <w:rPr>
          <w:rStyle w:val="CharStyle15"/>
        </w:rPr>
        <w:t xml:space="preserve">que o versículo 7, entre “agora” </w:t>
      </w:r>
      <w:r>
        <w:rPr>
          <w:rStyle w:val="CharStyle15"/>
          <w:lang w:val="fr-FR" w:eastAsia="fr-FR" w:bidi="fr-FR"/>
        </w:rPr>
        <w:t xml:space="preserve">e “mais </w:t>
      </w:r>
      <w:r>
        <w:rPr>
          <w:rStyle w:val="CharStyle15"/>
        </w:rPr>
        <w:t xml:space="preserve">tarde” (v. 7: úpn x pexá Tañía; v. 36: vñv x uoTEpov); no versículo 37 Pedro nao compreende o sentido do </w:t>
      </w:r>
      <w:r>
        <w:rPr>
          <w:rStyle w:val="CharStyle15"/>
          <w:lang w:val="fr-FR" w:eastAsia="fr-FR" w:bidi="fr-FR"/>
        </w:rPr>
        <w:t xml:space="preserve">àKolouOéœ e a distinçào </w:t>
      </w:r>
      <w:r>
        <w:rPr>
          <w:rStyle w:val="CharStyle15"/>
        </w:rPr>
        <w:t xml:space="preserve">temporal que o acompanha. Como se opu- sera ao </w:t>
      </w:r>
      <w:r>
        <w:rPr>
          <w:rStyle w:val="CharStyle15"/>
          <w:lang w:val="fr-FR" w:eastAsia="fr-FR" w:bidi="fr-FR"/>
        </w:rPr>
        <w:t xml:space="preserve">serviço </w:t>
      </w:r>
      <w:r>
        <w:rPr>
          <w:rStyle w:val="CharStyle15"/>
        </w:rPr>
        <w:t xml:space="preserve">prestado por </w:t>
      </w:r>
      <w:r>
        <w:rPr>
          <w:rStyle w:val="CharStyle15"/>
          <w:lang w:val="en-US" w:eastAsia="en-US" w:bidi="en-US"/>
        </w:rPr>
        <w:t xml:space="preserve">Jesus </w:t>
      </w:r>
      <w:r>
        <w:rPr>
          <w:rStyle w:val="CharStyle15"/>
        </w:rPr>
        <w:t xml:space="preserve">no lava-pés (13,8), procura tam- bém impedir a “partida” de </w:t>
      </w:r>
      <w:r>
        <w:rPr>
          <w:rStyle w:val="CharStyle15"/>
          <w:lang w:val="en-US" w:eastAsia="en-US" w:bidi="en-US"/>
        </w:rPr>
        <w:t>Jesus</w:t>
      </w:r>
      <w:r>
        <w:rPr>
          <w:rStyle w:val="CharStyle15"/>
          <w:vertAlign w:val="superscript"/>
          <w:lang w:val="en-US" w:eastAsia="en-US" w:bidi="en-US"/>
        </w:rPr>
        <w:footnoteReference w:id="652"/>
      </w:r>
      <w:r>
        <w:rPr>
          <w:rStyle w:val="CharStyle15"/>
          <w:lang w:val="en-US" w:eastAsia="en-US" w:bidi="en-US"/>
        </w:rPr>
        <w:t xml:space="preserve">; </w:t>
      </w:r>
      <w:r>
        <w:rPr>
          <w:rStyle w:val="CharStyle15"/>
        </w:rPr>
        <w:t>como os versículos 4-11 termi</w:t>
        <w:softHyphen/>
        <w:t xml:space="preserve">nara cora </w:t>
      </w:r>
      <w:r>
        <w:rPr>
          <w:rStyle w:val="CharStyle15"/>
          <w:lang w:val="fr-FR" w:eastAsia="fr-FR" w:bidi="fr-FR"/>
        </w:rPr>
        <w:t xml:space="preserve">a prediçâo </w:t>
      </w:r>
      <w:r>
        <w:rPr>
          <w:rStyle w:val="CharStyle15"/>
        </w:rPr>
        <w:t xml:space="preserve">sobre o traidor, assim também, os versículos 36-38 terminara cora a previsao da </w:t>
      </w:r>
      <w:r>
        <w:rPr>
          <w:rStyle w:val="CharStyle15"/>
          <w:lang w:val="fr-FR" w:eastAsia="fr-FR" w:bidi="fr-FR"/>
        </w:rPr>
        <w:t xml:space="preserve">negaçâo </w:t>
      </w:r>
      <w:r>
        <w:rPr>
          <w:rStyle w:val="CharStyle15"/>
        </w:rPr>
        <w:t>de Pedro</w:t>
      </w:r>
      <w:r>
        <w:rPr>
          <w:rStyle w:val="CharStyle15"/>
          <w:vertAlign w:val="superscript"/>
        </w:rPr>
        <w:footnoteReference w:id="653"/>
      </w:r>
      <w:r>
        <w:rPr>
          <w:rStyle w:val="CharStyle15"/>
        </w:rPr>
        <w:t>.</w:t>
      </w:r>
    </w:p>
    <w:p>
      <w:pPr>
        <w:pStyle w:val="Style14"/>
        <w:keepNext w:val="0"/>
        <w:keepLines w:val="0"/>
        <w:widowControl w:val="0"/>
        <w:shd w:val="clear" w:color="auto" w:fill="auto"/>
        <w:bidi w:val="0"/>
        <w:spacing w:before="0" w:after="360" w:line="223" w:lineRule="auto"/>
        <w:ind w:left="0" w:right="0" w:firstLine="440"/>
        <w:jc w:val="both"/>
      </w:pPr>
      <w:r>
        <w:rPr>
          <w:rStyle w:val="CharStyle15"/>
          <w:lang w:val="fr-FR" w:eastAsia="fr-FR" w:bidi="fr-FR"/>
        </w:rPr>
        <w:t xml:space="preserve">Esta organizaçâo </w:t>
      </w:r>
      <w:r>
        <w:rPr>
          <w:rStyle w:val="CharStyle15"/>
        </w:rPr>
        <w:t xml:space="preserve">mostra que o capítulo 13, como um todo, evoca o </w:t>
      </w:r>
      <w:r>
        <w:rPr>
          <w:rStyle w:val="CharStyle15"/>
          <w:lang w:val="fr-FR" w:eastAsia="fr-FR" w:bidi="fr-FR"/>
        </w:rPr>
        <w:t xml:space="preserve">serviço </w:t>
      </w:r>
      <w:r>
        <w:rPr>
          <w:rStyle w:val="CharStyle15"/>
        </w:rPr>
        <w:t xml:space="preserve">do amor de </w:t>
      </w:r>
      <w:r>
        <w:rPr>
          <w:rStyle w:val="CharStyle15"/>
          <w:lang w:val="en-US" w:eastAsia="en-US" w:bidi="en-US"/>
        </w:rPr>
        <w:t xml:space="preserve">Jesus </w:t>
      </w:r>
      <w:r>
        <w:rPr>
          <w:rStyle w:val="CharStyle15"/>
        </w:rPr>
        <w:t xml:space="preserve">para </w:t>
      </w:r>
      <w:r>
        <w:rPr>
          <w:rStyle w:val="CharStyle15"/>
          <w:lang w:val="en-US" w:eastAsia="en-US" w:bidi="en-US"/>
        </w:rPr>
        <w:t xml:space="preserve">com </w:t>
      </w:r>
      <w:r>
        <w:rPr>
          <w:rStyle w:val="CharStyle15"/>
        </w:rPr>
        <w:t xml:space="preserve">os seus discípulos e a </w:t>
      </w:r>
      <w:r>
        <w:rPr>
          <w:rStyle w:val="CharStyle15"/>
          <w:lang w:val="fr-FR" w:eastAsia="fr-FR" w:bidi="fr-FR"/>
        </w:rPr>
        <w:t xml:space="preserve">obrigaçâo-missâo </w:t>
      </w:r>
      <w:r>
        <w:rPr>
          <w:rStyle w:val="CharStyle15"/>
        </w:rPr>
        <w:t xml:space="preserve">de eles repetirem </w:t>
      </w:r>
      <w:r>
        <w:rPr>
          <w:rStyle w:val="CharStyle15"/>
          <w:lang w:val="fr-FR" w:eastAsia="fr-FR" w:bidi="fr-FR"/>
        </w:rPr>
        <w:t xml:space="preserve">este serviço. </w:t>
      </w:r>
      <w:r>
        <w:rPr>
          <w:rStyle w:val="CharStyle15"/>
        </w:rPr>
        <w:t xml:space="preserve">Quem quiser ser Seu discípulo deve imitá-Lo neste gesto, </w:t>
      </w:r>
      <w:r>
        <w:rPr>
          <w:rStyle w:val="CharStyle15"/>
          <w:lang w:val="fr-FR" w:eastAsia="fr-FR" w:bidi="fr-FR"/>
        </w:rPr>
        <w:t xml:space="preserve">que, mais </w:t>
      </w:r>
      <w:r>
        <w:rPr>
          <w:rStyle w:val="CharStyle15"/>
        </w:rPr>
        <w:t xml:space="preserve">que urna obri- </w:t>
      </w:r>
      <w:r>
        <w:rPr>
          <w:rStyle w:val="CharStyle15"/>
          <w:lang w:val="fr-FR" w:eastAsia="fr-FR" w:bidi="fr-FR"/>
        </w:rPr>
        <w:t xml:space="preserve">gaçào </w:t>
      </w:r>
      <w:r>
        <w:rPr>
          <w:rStyle w:val="CharStyle15"/>
        </w:rPr>
        <w:t xml:space="preserve">ritual, implica </w:t>
      </w:r>
      <w:r>
        <w:rPr>
          <w:rStyle w:val="CharStyle15"/>
          <w:lang w:val="fr-FR" w:eastAsia="fr-FR" w:bidi="fr-FR"/>
        </w:rPr>
        <w:t xml:space="preserve">a participaçào </w:t>
      </w:r>
      <w:r>
        <w:rPr>
          <w:rStyle w:val="CharStyle15"/>
        </w:rPr>
        <w:t xml:space="preserve">mesma do destino de </w:t>
      </w:r>
      <w:r>
        <w:rPr>
          <w:rStyle w:val="CharStyle15"/>
          <w:lang w:val="en-US" w:eastAsia="en-US" w:bidi="en-US"/>
        </w:rPr>
        <w:t xml:space="preserve">Jesus. </w:t>
      </w:r>
      <w:r>
        <w:rPr>
          <w:rStyle w:val="CharStyle15"/>
        </w:rPr>
        <w:t>Ve</w:t>
        <w:softHyphen/>
        <w:t xml:space="preserve">rificamos, de fato, toda urna moldura da cena, construida em torno da </w:t>
      </w:r>
      <w:r>
        <w:rPr>
          <w:rStyle w:val="CharStyle15"/>
          <w:lang w:val="fr-FR" w:eastAsia="fr-FR" w:bidi="fr-FR"/>
        </w:rPr>
        <w:t xml:space="preserve">evocaçâo </w:t>
      </w:r>
      <w:r>
        <w:rPr>
          <w:rStyle w:val="CharStyle15"/>
        </w:rPr>
        <w:t xml:space="preserve">da Hora de </w:t>
      </w:r>
      <w:r>
        <w:rPr>
          <w:rStyle w:val="CharStyle15"/>
          <w:lang w:val="en-US" w:eastAsia="en-US" w:bidi="en-US"/>
        </w:rPr>
        <w:t>Jesus</w:t>
      </w:r>
      <w:r>
        <w:rPr>
          <w:rStyle w:val="CharStyle15"/>
          <w:vertAlign w:val="superscript"/>
          <w:lang w:val="en-US" w:eastAsia="en-US" w:bidi="en-US"/>
        </w:rPr>
        <w:footnoteReference w:id="654"/>
      </w:r>
      <w:r>
        <w:rPr>
          <w:rStyle w:val="CharStyle15"/>
          <w:lang w:val="en-US" w:eastAsia="en-US" w:bidi="en-US"/>
        </w:rPr>
        <w:t xml:space="preserve">: </w:t>
      </w:r>
      <w:r>
        <w:rPr>
          <w:rStyle w:val="CharStyle15"/>
        </w:rPr>
        <w:t xml:space="preserve">além da </w:t>
      </w:r>
      <w:r>
        <w:rPr>
          <w:rStyle w:val="CharStyle15"/>
          <w:lang w:val="fr-FR" w:eastAsia="fr-FR" w:bidi="fr-FR"/>
        </w:rPr>
        <w:t xml:space="preserve">contextualizaçâo </w:t>
      </w:r>
      <w:r>
        <w:rPr>
          <w:rStyle w:val="CharStyle15"/>
        </w:rPr>
        <w:t>do ver</w:t>
        <w:softHyphen/>
        <w:t xml:space="preserve">sículo 1, npó </w:t>
      </w:r>
      <w:r>
        <w:rPr>
          <w:rStyle w:val="CharStyle15"/>
          <w:lang w:val="fr-FR" w:eastAsia="fr-FR" w:bidi="fr-FR"/>
        </w:rPr>
        <w:t xml:space="preserve">5è xfjç êopxrjç </w:t>
      </w:r>
      <w:r>
        <w:rPr>
          <w:rStyle w:val="CharStyle15"/>
          <w:smallCaps/>
        </w:rPr>
        <w:t>toó</w:t>
      </w:r>
      <w:r>
        <w:rPr>
          <w:rStyle w:val="CharStyle15"/>
        </w:rPr>
        <w:t xml:space="preserve"> náa%a, vários termos indicara nos versículos iniciáis que </w:t>
      </w:r>
      <w:r>
        <w:rPr>
          <w:rStyle w:val="CharStyle15"/>
          <w:lang w:val="en-US" w:eastAsia="en-US" w:bidi="en-US"/>
        </w:rPr>
        <w:t xml:space="preserve">Jesus </w:t>
      </w:r>
      <w:r>
        <w:rPr>
          <w:rStyle w:val="CharStyle15"/>
        </w:rPr>
        <w:t>tem plena consdéncia</w:t>
      </w:r>
      <w:r>
        <w:rPr>
          <w:rStyle w:val="CharStyle15"/>
          <w:vertAlign w:val="superscript"/>
        </w:rPr>
        <w:footnoteReference w:id="655"/>
      </w:r>
      <w:r>
        <w:rPr>
          <w:rStyle w:val="CharStyle15"/>
        </w:rPr>
        <w:t xml:space="preserve"> de viver os mo</w:t>
        <w:softHyphen/>
        <w:t xml:space="preserve">mentos decisivos </w:t>
      </w:r>
      <w:r>
        <w:rPr>
          <w:rStyle w:val="CharStyle15"/>
          <w:lang w:val="fr-FR" w:eastAsia="fr-FR" w:bidi="fr-FR"/>
        </w:rPr>
        <w:t>de sua missào (eiSœç</w:t>
      </w:r>
      <w:r>
        <w:rPr>
          <w:rStyle w:val="CharStyle15"/>
        </w:rPr>
        <w:t xml:space="preserve">... </w:t>
      </w:r>
      <w:r>
        <w:rPr>
          <w:rStyle w:val="CharStyle15"/>
          <w:lang w:val="fr-FR" w:eastAsia="fr-FR" w:bidi="fr-FR"/>
        </w:rPr>
        <w:t xml:space="preserve">ôxt </w:t>
      </w:r>
      <w:r>
        <w:rPr>
          <w:rStyle w:val="CharStyle15"/>
          <w:smallCaps/>
        </w:rPr>
        <w:t>úXOev</w:t>
      </w:r>
      <w:r>
        <w:rPr>
          <w:rStyle w:val="CharStyle15"/>
        </w:rPr>
        <w:t xml:space="preserve"> añxoñ 1) ñpa - peTaP'Q... </w:t>
      </w:r>
      <w:r>
        <w:rPr>
          <w:rStyle w:val="CharStyle15"/>
          <w:lang w:val="fr-FR" w:eastAsia="fr-FR" w:bidi="fr-FR"/>
        </w:rPr>
        <w:t xml:space="preserve">npôç </w:t>
      </w:r>
      <w:r>
        <w:rPr>
          <w:rStyle w:val="CharStyle15"/>
        </w:rPr>
        <w:t xml:space="preserve">xóv naxépa (13,1); </w:t>
      </w:r>
      <w:r>
        <w:rPr>
          <w:rStyle w:val="CharStyle15"/>
          <w:lang w:val="fr-FR" w:eastAsia="fr-FR" w:bidi="fr-FR"/>
        </w:rPr>
        <w:t xml:space="preserve">npôç </w:t>
      </w:r>
      <w:r>
        <w:rPr>
          <w:rStyle w:val="CharStyle15"/>
          <w:smallCaps/>
          <w:lang w:val="fr-FR" w:eastAsia="fr-FR" w:bidi="fr-FR"/>
        </w:rPr>
        <w:t>tôv</w:t>
      </w:r>
      <w:r>
        <w:rPr>
          <w:rStyle w:val="CharStyle15"/>
          <w:lang w:val="fr-FR" w:eastAsia="fr-FR" w:bidi="fr-FR"/>
        </w:rPr>
        <w:t xml:space="preserve"> Ôeôv </w:t>
      </w:r>
      <w:r>
        <w:rPr>
          <w:rStyle w:val="CharStyle15"/>
        </w:rPr>
        <w:t xml:space="preserve">ónáyEi (13,3b)); existem também vários termos que evocara o seu sacrificio cora urna alusáo simbólica ao dar e recobrar </w:t>
      </w:r>
      <w:r>
        <w:rPr>
          <w:rStyle w:val="CharStyle15"/>
          <w:lang w:val="fr-FR" w:eastAsia="fr-FR" w:bidi="fr-FR"/>
        </w:rPr>
        <w:t xml:space="preserve">a </w:t>
      </w:r>
      <w:r>
        <w:rPr>
          <w:rStyle w:val="CharStyle15"/>
        </w:rPr>
        <w:t xml:space="preserve">vida </w:t>
      </w:r>
      <w:r>
        <w:rPr>
          <w:rStyle w:val="CharStyle15"/>
          <w:lang w:val="fr-FR" w:eastAsia="fr-FR" w:bidi="fr-FR"/>
        </w:rPr>
        <w:t xml:space="preserve">(eiç xéXoç </w:t>
      </w:r>
      <w:r>
        <w:rPr>
          <w:rStyle w:val="CharStyle15"/>
        </w:rPr>
        <w:t xml:space="preserve">f)yánqoEV - </w:t>
      </w:r>
      <w:r>
        <w:rPr>
          <w:rStyle w:val="CharStyle15"/>
        </w:rPr>
        <w:t>v. 1; TÍOrpiv - v.4; 21a08v xa ípáxta - v. 12)</w:t>
      </w:r>
      <w:r>
        <w:rPr>
          <w:rStyle w:val="CharStyle15"/>
          <w:vertAlign w:val="superscript"/>
        </w:rPr>
        <w:footnoteReference w:id="656"/>
      </w:r>
      <w:r>
        <w:rPr>
          <w:rStyle w:val="CharStyle15"/>
        </w:rPr>
        <w:t xml:space="preserve">; os repetidos acenos ao traidor (xou StaPóXov </w:t>
      </w:r>
      <w:r>
        <w:rPr>
          <w:rStyle w:val="CharStyle15"/>
          <w:smallCaps/>
        </w:rPr>
        <w:t>1]8t]</w:t>
      </w:r>
      <w:r>
        <w:rPr>
          <w:rStyle w:val="CharStyle15"/>
        </w:rPr>
        <w:t xml:space="preserve"> PeptapcÓTo«; eig xf]v KapSíav iva napaSot aüxóv ’Ioú8ag... - v.2; Kai úpete; Ka0apoí éoxe, álX’oúxi návxeg - v. 10-11; f|8ei yáp xóv napaStSóvxa aúxóv - v. 11; todo o anuncio e identificagáo do traidor - v. 21.30) e á partida de Jesús (Ext piKpóv peG’ ópeov eipi e </w:t>
      </w:r>
      <w:r>
        <w:rPr>
          <w:rStyle w:val="CharStyle15"/>
          <w:smallCaps/>
        </w:rPr>
        <w:t>okou</w:t>
      </w:r>
      <w:r>
        <w:rPr>
          <w:rStyle w:val="CharStyle15"/>
        </w:rPr>
        <w:t xml:space="preserve"> éyó úndyeo - v. 33; </w:t>
      </w:r>
      <w:r>
        <w:rPr>
          <w:rStyle w:val="CharStyle15"/>
          <w:smallCaps/>
        </w:rPr>
        <w:t>kov</w:t>
      </w:r>
      <w:r>
        <w:rPr>
          <w:rStyle w:val="CharStyle15"/>
        </w:rPr>
        <w:t xml:space="preserve"> únáyetg; - v. 36). Assim, a Sua morte na cruz é o Seu servido por excelencia, que habilita os discípulos a continuarem com a mesma obra em fa</w:t>
        <w:softHyphen/>
        <w:t>vor dos homens. Isto será possível com a sua Ressurreigáo. Por en</w:t>
        <w:softHyphen/>
        <w:t>guanto eles nao tém condigoes de entender plenamente o gesto e a obra de Jesús; deveráo ser purificados tanto interiormente — corres- pondendo á agáo e as intengóes de Jesús — como no grupo dos discípulos, no qual se evidenciará, definitivamente, quem nao pode- rá comungar de sua mentalidade.</w:t>
      </w:r>
    </w:p>
    <w:p>
      <w:pPr>
        <w:pStyle w:val="Style14"/>
        <w:keepNext w:val="0"/>
        <w:keepLines w:val="0"/>
        <w:widowControl w:val="0"/>
        <w:numPr>
          <w:ilvl w:val="0"/>
          <w:numId w:val="135"/>
        </w:numPr>
        <w:shd w:val="clear" w:color="auto" w:fill="auto"/>
        <w:tabs>
          <w:tab w:pos="289" w:val="left"/>
        </w:tabs>
        <w:bidi w:val="0"/>
        <w:spacing w:before="0" w:after="100" w:line="223" w:lineRule="auto"/>
        <w:ind w:left="0" w:right="0" w:firstLine="0"/>
        <w:jc w:val="both"/>
      </w:pPr>
      <w:r>
        <w:rPr>
          <w:rStyle w:val="CharStyle15"/>
          <w:i/>
          <w:iCs/>
        </w:rPr>
        <w:t>Os passos petrinos do capítulo 13:</w:t>
      </w:r>
    </w:p>
    <w:p>
      <w:pPr>
        <w:pStyle w:val="Style14"/>
        <w:keepNext w:val="0"/>
        <w:keepLines w:val="0"/>
        <w:widowControl w:val="0"/>
        <w:shd w:val="clear" w:color="auto" w:fill="auto"/>
        <w:bidi w:val="0"/>
        <w:spacing w:before="0" w:after="240" w:line="221" w:lineRule="auto"/>
        <w:ind w:left="0" w:right="0" w:firstLine="460"/>
        <w:jc w:val="both"/>
      </w:pPr>
      <w:r>
        <w:rPr>
          <w:rStyle w:val="CharStyle15"/>
        </w:rPr>
        <w:t>Os passos nos quais Pedro atua se encontrara em posigóes es</w:t>
        <w:softHyphen/>
        <w:t>tratégicas: em A (v.4-11) e A’ (v. 36-38), abrindo e fechando o ca</w:t>
        <w:softHyphen/>
        <w:t>pítulo, e em C’ (v. 21-30), um dos elementos centráis do esquema concéntrico. Nestes passos, a atitude de Pedro revela-se como em</w:t>
        <w:softHyphen/>
        <w:t>blemática, traduzindo a condigáo e as possibilidades do discípulo diante dos eventos que se aproximara. Vejamo-los, individualmente.</w:t>
      </w:r>
    </w:p>
    <w:p>
      <w:pPr>
        <w:pStyle w:val="Style14"/>
        <w:keepNext w:val="0"/>
        <w:keepLines w:val="0"/>
        <w:widowControl w:val="0"/>
        <w:numPr>
          <w:ilvl w:val="1"/>
          <w:numId w:val="135"/>
        </w:numPr>
        <w:shd w:val="clear" w:color="auto" w:fill="auto"/>
        <w:tabs>
          <w:tab w:pos="917" w:val="left"/>
        </w:tabs>
        <w:bidi w:val="0"/>
        <w:spacing w:before="0" w:after="100" w:line="228" w:lineRule="auto"/>
        <w:ind w:left="1900" w:right="0" w:hanging="1440"/>
        <w:jc w:val="both"/>
      </w:pPr>
      <w:r>
        <w:rPr>
          <w:rStyle w:val="CharStyle15"/>
          <w:i/>
          <w:iCs/>
        </w:rPr>
        <w:t>13,6- 10a: O diálogo entre Jesús e Pedro a propósito do lava-pés:</w:t>
      </w:r>
    </w:p>
    <w:p>
      <w:pPr>
        <w:pStyle w:val="Style14"/>
        <w:keepNext w:val="0"/>
        <w:keepLines w:val="0"/>
        <w:widowControl w:val="0"/>
        <w:shd w:val="clear" w:color="auto" w:fill="auto"/>
        <w:bidi w:val="0"/>
        <w:spacing w:before="0" w:after="160" w:line="226" w:lineRule="auto"/>
        <w:ind w:left="0" w:right="0" w:firstLine="460"/>
        <w:jc w:val="both"/>
      </w:pPr>
      <w:r>
        <w:rPr>
          <w:rStyle w:val="CharStyle15"/>
        </w:rPr>
        <w:t>Fagamos urna análise desta perícope, com a sua estrutura e lei- tura exegética. Antes, porém, interessa-nos urna questáo textual.</w:t>
      </w:r>
    </w:p>
    <w:p>
      <w:pPr>
        <w:pStyle w:val="Style14"/>
        <w:keepNext w:val="0"/>
        <w:keepLines w:val="0"/>
        <w:widowControl w:val="0"/>
        <w:numPr>
          <w:ilvl w:val="2"/>
          <w:numId w:val="135"/>
        </w:numPr>
        <w:shd w:val="clear" w:color="auto" w:fill="auto"/>
        <w:tabs>
          <w:tab w:pos="1090" w:val="left"/>
        </w:tabs>
        <w:bidi w:val="0"/>
        <w:spacing w:before="0" w:after="100" w:line="223" w:lineRule="auto"/>
        <w:ind w:left="0" w:right="0" w:firstLine="460"/>
        <w:jc w:val="both"/>
      </w:pPr>
      <w:r>
        <w:rPr>
          <w:rStyle w:val="CharStyle15"/>
          <w:i/>
          <w:iCs/>
        </w:rPr>
        <w:t>Crítica textual:</w:t>
      </w:r>
    </w:p>
    <w:p>
      <w:pPr>
        <w:pStyle w:val="Style14"/>
        <w:keepNext w:val="0"/>
        <w:keepLines w:val="0"/>
        <w:widowControl w:val="0"/>
        <w:shd w:val="clear" w:color="auto" w:fill="auto"/>
        <w:bidi w:val="0"/>
        <w:spacing w:before="0" w:after="0" w:line="221" w:lineRule="auto"/>
        <w:ind w:left="0" w:right="0" w:firstLine="460"/>
        <w:jc w:val="both"/>
      </w:pPr>
      <w:r>
        <w:rPr>
          <w:rStyle w:val="CharStyle15"/>
        </w:rPr>
        <w:t>Para o versículo 10, existem várias possibilidades de leitura, sendo que as principáis se resumem em duas: existe um texto curto e outro longo, de sorte que a expressáo el pf| xoú&lt;; 7tó8a&lt;; nao ocorre no Código x, no minúsculo grego 579, em muitos manuscritos da Vulgata, em Tertuliano, Orígenes e em outros padres</w:t>
      </w:r>
      <w:r>
        <w:rPr>
          <w:rStyle w:val="CharStyle15"/>
          <w:vertAlign w:val="superscript"/>
        </w:rPr>
        <w:footnoteReference w:id="657"/>
      </w:r>
      <w:r>
        <w:rPr>
          <w:rStyle w:val="CharStyle15"/>
        </w:rPr>
        <w:t xml:space="preserve">, enquanto o </w:t>
      </w:r>
      <w:r>
        <w:rPr>
          <w:rStyle w:val="CharStyle15"/>
        </w:rPr>
        <w:t>texto longo, isto é, com esta expressáo, é atestado pela maioria dos manuscritos.</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Considerando a credibilidade dos manuscritos, a li^áo longa, com eí jif| toíx; nóbaq, deveria ser a preferida</w:t>
      </w:r>
      <w:r>
        <w:rPr>
          <w:rStyle w:val="CharStyle15"/>
          <w:vertAlign w:val="superscript"/>
        </w:rPr>
        <w:footnoteReference w:id="658"/>
      </w:r>
      <w:r>
        <w:rPr>
          <w:rStyle w:val="CharStyle15"/>
        </w:rPr>
        <w:t>, mesmo que nao fi- cassem resolvidos os problemas da interpretacáo do versículo</w:t>
      </w:r>
      <w:r>
        <w:rPr>
          <w:rStyle w:val="CharStyle15"/>
          <w:vertAlign w:val="superscript"/>
        </w:rPr>
        <w:footnoteReference w:id="65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Todavía, por motivos de crítica interna, a li$ao breve pode ser considerada como original</w:t>
      </w:r>
      <w:r>
        <w:rPr>
          <w:rStyle w:val="CharStyle15"/>
          <w:vertAlign w:val="superscript"/>
        </w:rPr>
        <w:footnoteReference w:id="660"/>
      </w:r>
      <w:r>
        <w:rPr>
          <w:rStyle w:val="CharStyle15"/>
        </w:rPr>
        <w:t>. E como razóes despontam as se- guintes</w:t>
      </w:r>
      <w:r>
        <w:rPr>
          <w:rStyle w:val="CharStyle15"/>
          <w:vertAlign w:val="superscript"/>
        </w:rPr>
        <w:footnoteReference w:id="661"/>
      </w:r>
      <w:r>
        <w:rPr>
          <w:rStyle w:val="CharStyle15"/>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rPr>
        <w:t>— O principio geral de que urna li^ao curta tem maiores chances de corresponder ao texto mais primitivo do que urna longa.</w:t>
      </w:r>
    </w:p>
    <w:p>
      <w:pPr>
        <w:pStyle w:val="Style14"/>
        <w:keepNext w:val="0"/>
        <w:keepLines w:val="0"/>
        <w:widowControl w:val="0"/>
        <w:shd w:val="clear" w:color="auto" w:fill="auto"/>
        <w:bidi w:val="0"/>
        <w:spacing w:before="0" w:after="0" w:line="223" w:lineRule="auto"/>
        <w:ind w:left="0" w:right="0" w:firstLine="660"/>
        <w:jc w:val="both"/>
      </w:pPr>
      <w:r>
        <w:rPr>
          <w:rStyle w:val="CharStyle15"/>
        </w:rPr>
        <w:t>— A idéia geral do versículo 10 é que aquele que tomou banho está todo limpo; a ÜQáo com pi’i xobq nóSaq implica tuna res- tri^áo desta idéia, já que, ao dizer que os pés devem ser lavados, dá a entender que eles nao estáo limpos.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Nos manuscritos que trazem a ÜQáo longa, a expressáo xovg </w:t>
      </w:r>
      <w:r>
        <w:rPr>
          <w:rStyle w:val="CharStyle15"/>
          <w:i/>
          <w:iCs/>
        </w:rPr>
        <w:t>nóóaq</w:t>
      </w:r>
      <w:r>
        <w:rPr>
          <w:rStyle w:val="CharStyle15"/>
        </w:rPr>
        <w:t xml:space="preserve"> deveria estar depois de víyaoOai, como aparece em alguns manuscritos.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O texto curto é a </w:t>
      </w:r>
      <w:r>
        <w:rPr>
          <w:rStyle w:val="CharStyle15"/>
          <w:i/>
          <w:iCs/>
        </w:rPr>
        <w:t>lectio difficilior:</w:t>
      </w:r>
      <w:r>
        <w:rPr>
          <w:rStyle w:val="CharStyle15"/>
        </w:rPr>
        <w:t xml:space="preserve"> se alguém tomou ba</w:t>
        <w:softHyphen/>
        <w:t>nho, nao tem necessidade de lavar-se. Por que, entáo, Jesús lava os pés dos discípulos? Para explicar esta diñculdade, teria sido acres- centado “se nao os pés”; inversamente, se o texto longo fosse pri</w:t>
        <w:softHyphen/>
        <w:t>mitivo, nao haveria razáo para esta expressáo ter sido eliminada em alguns manuscritos</w:t>
      </w:r>
      <w:r>
        <w:rPr>
          <w:rStyle w:val="CharStyle15"/>
          <w:vertAlign w:val="superscript"/>
        </w:rPr>
        <w:footnoteReference w:id="662"/>
      </w:r>
      <w:r>
        <w:rPr>
          <w:rStyle w:val="CharStyle15"/>
        </w:rPr>
        <w:t>.</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Assim com a h?áo curta — ó XeXovpévog </w:t>
      </w:r>
      <w:r>
        <w:rPr>
          <w:rStyle w:val="CharStyle15"/>
          <w:smallCaps/>
        </w:rPr>
        <w:t>oók</w:t>
      </w:r>
      <w:r>
        <w:rPr>
          <w:rStyle w:val="CharStyle15"/>
        </w:rPr>
        <w:t xml:space="preserve"> 6%ei xpeíav vü|/a&lt;y0ai, áXX’ 6artv KaOapóg 5Xog — que nega, absolutamente, a necessidade de lavar-se a quem está completamente limpo, Jesús </w:t>
      </w:r>
      <w:r>
        <w:rPr>
          <w:rStyle w:val="CharStyle15"/>
          <w:lang w:val="fr-FR" w:eastAsia="fr-FR" w:bidi="fr-FR"/>
        </w:rPr>
        <w:t xml:space="preserve">procura </w:t>
      </w:r>
      <w:r>
        <w:rPr>
          <w:rStyle w:val="CharStyle15"/>
        </w:rPr>
        <w:t xml:space="preserve">convencer </w:t>
      </w:r>
      <w:r>
        <w:rPr>
          <w:rStyle w:val="CharStyle15"/>
          <w:lang w:val="fr-FR" w:eastAsia="fr-FR" w:bidi="fr-FR"/>
        </w:rPr>
        <w:t xml:space="preserve">Pedro a </w:t>
      </w:r>
      <w:r>
        <w:rPr>
          <w:rStyle w:val="CharStyle15"/>
        </w:rPr>
        <w:t xml:space="preserve">desistir </w:t>
      </w:r>
      <w:r>
        <w:rPr>
          <w:rStyle w:val="CharStyle15"/>
          <w:lang w:val="it-IT" w:eastAsia="it-IT" w:bidi="it-IT"/>
        </w:rPr>
        <w:t xml:space="preserve">desta </w:t>
      </w:r>
      <w:r>
        <w:rPr>
          <w:rStyle w:val="CharStyle15"/>
          <w:lang w:val="fr-FR" w:eastAsia="fr-FR" w:bidi="fr-FR"/>
        </w:rPr>
        <w:t xml:space="preserve">idéia e a descobrir o verda- deiro </w:t>
      </w:r>
      <w:r>
        <w:rPr>
          <w:rStyle w:val="CharStyle15"/>
        </w:rPr>
        <w:t xml:space="preserve">significado do gesto por ele </w:t>
      </w:r>
      <w:r>
        <w:rPr>
          <w:rStyle w:val="CharStyle15"/>
          <w:lang w:val="fr-FR" w:eastAsia="fr-FR" w:bidi="fr-FR"/>
        </w:rPr>
        <w:t>executado</w:t>
      </w:r>
      <w:r>
        <w:rPr>
          <w:rStyle w:val="CharStyle15"/>
          <w:vertAlign w:val="superscript"/>
          <w:lang w:val="fr-FR" w:eastAsia="fr-FR" w:bidi="fr-FR"/>
        </w:rPr>
        <w:footnoteReference w:id="663"/>
      </w:r>
      <w:r>
        <w:rPr>
          <w:rStyle w:val="CharStyle15"/>
          <w:lang w:val="fr-FR" w:eastAsia="fr-FR" w:bidi="fr-FR"/>
        </w:rPr>
        <w:t>.</w:t>
      </w:r>
    </w:p>
    <w:p>
      <w:pPr>
        <w:pStyle w:val="Style14"/>
        <w:keepNext w:val="0"/>
        <w:keepLines w:val="0"/>
        <w:widowControl w:val="0"/>
        <w:numPr>
          <w:ilvl w:val="2"/>
          <w:numId w:val="135"/>
        </w:numPr>
        <w:shd w:val="clear" w:color="auto" w:fill="auto"/>
        <w:tabs>
          <w:tab w:pos="1070" w:val="left"/>
        </w:tabs>
        <w:bidi w:val="0"/>
        <w:spacing w:before="0" w:after="100" w:line="223" w:lineRule="auto"/>
        <w:ind w:left="0" w:right="0" w:firstLine="440"/>
        <w:jc w:val="both"/>
      </w:pPr>
      <w:r>
        <w:rPr>
          <w:rStyle w:val="CharStyle15"/>
          <w:i/>
          <w:iCs/>
          <w:lang w:val="fr-FR" w:eastAsia="fr-FR" w:bidi="fr-FR"/>
        </w:rPr>
        <w:t>Estrutura:</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composiçâo </w:t>
      </w:r>
      <w:r>
        <w:rPr>
          <w:rStyle w:val="CharStyle15"/>
        </w:rPr>
        <w:t xml:space="preserve">do diálogo </w:t>
      </w:r>
      <w:r>
        <w:rPr>
          <w:rStyle w:val="CharStyle15"/>
          <w:lang w:val="fr-FR" w:eastAsia="fr-FR" w:bidi="fr-FR"/>
        </w:rPr>
        <w:t xml:space="preserve">entre </w:t>
      </w:r>
      <w:r>
        <w:rPr>
          <w:rStyle w:val="CharStyle15"/>
          <w:lang w:val="it-IT" w:eastAsia="it-IT" w:bidi="it-IT"/>
        </w:rPr>
        <w:t xml:space="preserve">Jesus </w:t>
      </w:r>
      <w:r>
        <w:rPr>
          <w:rStyle w:val="CharStyle15"/>
          <w:lang w:val="fr-FR" w:eastAsia="fr-FR" w:bidi="fr-FR"/>
        </w:rPr>
        <w:t xml:space="preserve">e Pedro compreende os </w:t>
      </w:r>
      <w:r>
        <w:rPr>
          <w:rStyle w:val="CharStyle15"/>
        </w:rPr>
        <w:t xml:space="preserve">versículos </w:t>
      </w:r>
      <w:r>
        <w:rPr>
          <w:rStyle w:val="CharStyle15"/>
          <w:lang w:val="fr-FR" w:eastAsia="fr-FR" w:bidi="fr-FR"/>
        </w:rPr>
        <w:t xml:space="preserve">6-10a. Nos </w:t>
      </w:r>
      <w:r>
        <w:rPr>
          <w:rStyle w:val="CharStyle15"/>
        </w:rPr>
        <w:t xml:space="preserve">versículos </w:t>
      </w:r>
      <w:r>
        <w:rPr>
          <w:rStyle w:val="CharStyle15"/>
          <w:lang w:val="fr-FR" w:eastAsia="fr-FR" w:bidi="fr-FR"/>
        </w:rPr>
        <w:t xml:space="preserve">10b-11 </w:t>
      </w:r>
      <w:r>
        <w:rPr>
          <w:rStyle w:val="CharStyle15"/>
        </w:rPr>
        <w:t xml:space="preserve">temos </w:t>
      </w:r>
      <w:r>
        <w:rPr>
          <w:rStyle w:val="CharStyle15"/>
          <w:lang w:val="it-IT" w:eastAsia="it-IT" w:bidi="it-IT"/>
        </w:rPr>
        <w:t xml:space="preserve">urna </w:t>
      </w:r>
      <w:r>
        <w:rPr>
          <w:rStyle w:val="CharStyle15"/>
          <w:lang w:val="fr-FR" w:eastAsia="fr-FR" w:bidi="fr-FR"/>
        </w:rPr>
        <w:t xml:space="preserve">espécie de am- pliaçâo </w:t>
      </w:r>
      <w:r>
        <w:rPr>
          <w:rStyle w:val="CharStyle15"/>
        </w:rPr>
        <w:t xml:space="preserve">das últimas </w:t>
      </w:r>
      <w:r>
        <w:rPr>
          <w:rStyle w:val="CharStyle15"/>
          <w:lang w:val="fr-FR" w:eastAsia="fr-FR" w:bidi="fr-FR"/>
        </w:rPr>
        <w:t xml:space="preserve">palavras de </w:t>
      </w:r>
      <w:r>
        <w:rPr>
          <w:rStyle w:val="CharStyle15"/>
          <w:lang w:val="it-IT" w:eastAsia="it-IT" w:bidi="it-IT"/>
        </w:rPr>
        <w:t xml:space="preserve">Jesus </w:t>
      </w:r>
      <w:r>
        <w:rPr>
          <w:rStyle w:val="CharStyle15"/>
          <w:lang w:val="fr-FR" w:eastAsia="fr-FR" w:bidi="fr-FR"/>
        </w:rPr>
        <w:t xml:space="preserve">a Pedro, </w:t>
      </w:r>
      <w:r>
        <w:rPr>
          <w:rStyle w:val="CharStyle15"/>
        </w:rPr>
        <w:t xml:space="preserve">enfatizando, </w:t>
      </w:r>
      <w:r>
        <w:rPr>
          <w:rStyle w:val="CharStyle15"/>
          <w:lang w:val="fr-FR" w:eastAsia="fr-FR" w:bidi="fr-FR"/>
        </w:rPr>
        <w:t xml:space="preserve">com a purificaçâo </w:t>
      </w:r>
      <w:r>
        <w:rPr>
          <w:rStyle w:val="CharStyle15"/>
        </w:rPr>
        <w:t xml:space="preserve">dos discípulos, o </w:t>
      </w:r>
      <w:r>
        <w:rPr>
          <w:rStyle w:val="CharStyle15"/>
          <w:lang w:val="it-IT" w:eastAsia="it-IT" w:bidi="it-IT"/>
        </w:rPr>
        <w:t xml:space="preserve">efeito da </w:t>
      </w:r>
      <w:r>
        <w:rPr>
          <w:rStyle w:val="CharStyle15"/>
          <w:lang w:val="fr-FR" w:eastAsia="fr-FR" w:bidi="fr-FR"/>
        </w:rPr>
        <w:t xml:space="preserve">açâo de </w:t>
      </w:r>
      <w:r>
        <w:rPr>
          <w:rStyle w:val="CharStyle15"/>
          <w:lang w:val="it-IT" w:eastAsia="it-IT" w:bidi="it-IT"/>
        </w:rPr>
        <w:t>Jesus</w:t>
      </w:r>
      <w:r>
        <w:rPr>
          <w:rStyle w:val="CharStyle15"/>
          <w:vertAlign w:val="superscript"/>
          <w:lang w:val="it-IT" w:eastAsia="it-IT" w:bidi="it-IT"/>
        </w:rPr>
        <w:footnoteReference w:id="664"/>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w:t>
      </w:r>
      <w:r>
        <w:rPr>
          <w:rStyle w:val="CharStyle15"/>
        </w:rPr>
        <w:t xml:space="preserve">partícula oúv delimita o inicio do diálogo no versículo </w:t>
      </w:r>
      <w:r>
        <w:rPr>
          <w:rStyle w:val="CharStyle15"/>
          <w:lang w:val="fr-FR" w:eastAsia="fr-FR" w:bidi="fr-FR"/>
        </w:rPr>
        <w:t xml:space="preserve">6, o </w:t>
      </w:r>
      <w:r>
        <w:rPr>
          <w:rStyle w:val="CharStyle15"/>
          <w:lang w:val="it-IT" w:eastAsia="it-IT" w:bidi="it-IT"/>
        </w:rPr>
        <w:t xml:space="preserve">qual apresenta, </w:t>
      </w:r>
      <w:r>
        <w:rPr>
          <w:rStyle w:val="CharStyle15"/>
          <w:lang w:val="fr-FR" w:eastAsia="fr-FR" w:bidi="fr-FR"/>
        </w:rPr>
        <w:t xml:space="preserve">também, </w:t>
      </w:r>
      <w:r>
        <w:rPr>
          <w:rStyle w:val="CharStyle15"/>
          <w:lang w:val="it-IT" w:eastAsia="it-IT" w:bidi="it-IT"/>
        </w:rPr>
        <w:t xml:space="preserve">urna </w:t>
      </w:r>
      <w:r>
        <w:rPr>
          <w:rStyle w:val="CharStyle15"/>
          <w:lang w:val="fr-FR" w:eastAsia="fr-FR" w:bidi="fr-FR"/>
        </w:rPr>
        <w:t xml:space="preserve">inclusâo com </w:t>
      </w:r>
      <w:r>
        <w:rPr>
          <w:rStyle w:val="CharStyle15"/>
        </w:rPr>
        <w:t xml:space="preserve">o versículo </w:t>
      </w:r>
      <w:r>
        <w:rPr>
          <w:rStyle w:val="CharStyle15"/>
          <w:lang w:val="fr-FR" w:eastAsia="fr-FR" w:bidi="fr-FR"/>
        </w:rPr>
        <w:t xml:space="preserve">10, através </w:t>
      </w:r>
      <w:r>
        <w:rPr>
          <w:rStyle w:val="CharStyle15"/>
          <w:lang w:val="it-IT" w:eastAsia="it-IT" w:bidi="it-IT"/>
        </w:rPr>
        <w:t xml:space="preserve">do verbo </w:t>
      </w:r>
      <w:r>
        <w:rPr>
          <w:rStyle w:val="CharStyle15"/>
          <w:lang w:val="fr-FR" w:eastAsia="fr-FR" w:bidi="fr-FR"/>
        </w:rPr>
        <w:t xml:space="preserve">vûrwù. Este </w:t>
      </w:r>
      <w:r>
        <w:rPr>
          <w:rStyle w:val="CharStyle15"/>
        </w:rPr>
        <w:t xml:space="preserve">verbo </w:t>
      </w:r>
      <w:r>
        <w:rPr>
          <w:rStyle w:val="CharStyle15"/>
          <w:lang w:val="fr-FR" w:eastAsia="fr-FR" w:bidi="fr-FR"/>
        </w:rPr>
        <w:t xml:space="preserve">é </w:t>
      </w:r>
      <w:r>
        <w:rPr>
          <w:rStyle w:val="CharStyle15"/>
        </w:rPr>
        <w:t xml:space="preserve">retomado, </w:t>
      </w:r>
      <w:r>
        <w:rPr>
          <w:rStyle w:val="CharStyle15"/>
          <w:lang w:val="it-IT" w:eastAsia="it-IT" w:bidi="it-IT"/>
        </w:rPr>
        <w:t xml:space="preserve">ainda, no centro do </w:t>
      </w:r>
      <w:r>
        <w:rPr>
          <w:rStyle w:val="CharStyle15"/>
        </w:rPr>
        <w:t>diálo</w:t>
        <w:softHyphen/>
        <w:t xml:space="preserve">go, </w:t>
      </w:r>
      <w:r>
        <w:rPr>
          <w:rStyle w:val="CharStyle15"/>
          <w:lang w:val="fr-FR" w:eastAsia="fr-FR" w:bidi="fr-FR"/>
        </w:rPr>
        <w:t xml:space="preserve">que </w:t>
      </w:r>
      <w:r>
        <w:rPr>
          <w:rStyle w:val="CharStyle15"/>
          <w:lang w:val="it-IT" w:eastAsia="it-IT" w:bidi="it-IT"/>
        </w:rPr>
        <w:t xml:space="preserve">apresenta um </w:t>
      </w:r>
      <w:r>
        <w:rPr>
          <w:rStyle w:val="CharStyle15"/>
        </w:rPr>
        <w:t xml:space="preserve">esquema </w:t>
      </w:r>
      <w:r>
        <w:rPr>
          <w:rStyle w:val="CharStyle15"/>
          <w:lang w:val="it-IT" w:eastAsia="it-IT" w:bidi="it-IT"/>
        </w:rPr>
        <w:t xml:space="preserve">ternàrio: </w:t>
      </w:r>
      <w:r>
        <w:rPr>
          <w:rStyle w:val="CharStyle15"/>
          <w:lang w:val="fr-FR" w:eastAsia="fr-FR" w:bidi="fr-FR"/>
        </w:rPr>
        <w:t xml:space="preserve">Pedro </w:t>
      </w:r>
      <w:r>
        <w:rPr>
          <w:rStyle w:val="CharStyle15"/>
          <w:lang w:val="it-IT" w:eastAsia="it-IT" w:bidi="it-IT"/>
        </w:rPr>
        <w:t xml:space="preserve">fala </w:t>
      </w:r>
      <w:r>
        <w:rPr>
          <w:rStyle w:val="CharStyle15"/>
          <w:lang w:val="fr-FR" w:eastAsia="fr-FR" w:bidi="fr-FR"/>
        </w:rPr>
        <w:t xml:space="preserve">très </w:t>
      </w:r>
      <w:r>
        <w:rPr>
          <w:rStyle w:val="CharStyle15"/>
          <w:lang w:val="it-IT" w:eastAsia="it-IT" w:bidi="it-IT"/>
        </w:rPr>
        <w:t xml:space="preserve">vezes, Jesus </w:t>
      </w:r>
      <w:r>
        <w:rPr>
          <w:rStyle w:val="CharStyle15"/>
        </w:rPr>
        <w:t xml:space="preserve">responde </w:t>
      </w:r>
      <w:r>
        <w:rPr>
          <w:rStyle w:val="CharStyle15"/>
          <w:lang w:val="fr-FR" w:eastAsia="fr-FR" w:bidi="fr-FR"/>
        </w:rPr>
        <w:t xml:space="preserve">très vezes. É Pedro quem </w:t>
      </w:r>
      <w:r>
        <w:rPr>
          <w:rStyle w:val="CharStyle15"/>
        </w:rPr>
        <w:t xml:space="preserve">abre o diálogo, </w:t>
      </w:r>
      <w:r>
        <w:rPr>
          <w:rStyle w:val="CharStyle15"/>
          <w:lang w:val="it-IT" w:eastAsia="it-IT" w:bidi="it-IT"/>
        </w:rPr>
        <w:t xml:space="preserve">mas sempre </w:t>
      </w:r>
      <w:r>
        <w:rPr>
          <w:rStyle w:val="CharStyle15"/>
          <w:lang w:val="fr-FR" w:eastAsia="fr-FR" w:bidi="fr-FR"/>
        </w:rPr>
        <w:t xml:space="preserve">que fala é </w:t>
      </w:r>
      <w:r>
        <w:rPr>
          <w:rStyle w:val="CharStyle15"/>
        </w:rPr>
        <w:t xml:space="preserve">como </w:t>
      </w:r>
      <w:r>
        <w:rPr>
          <w:rStyle w:val="CharStyle15"/>
          <w:lang w:val="fr-FR" w:eastAsia="fr-FR" w:bidi="fr-FR"/>
        </w:rPr>
        <w:t xml:space="preserve">reaçâo a </w:t>
      </w:r>
      <w:r>
        <w:rPr>
          <w:rStyle w:val="CharStyle15"/>
        </w:rPr>
        <w:t xml:space="preserve">urna iniciativa </w:t>
      </w:r>
      <w:r>
        <w:rPr>
          <w:rStyle w:val="CharStyle15"/>
          <w:lang w:val="fr-FR" w:eastAsia="fr-FR" w:bidi="fr-FR"/>
        </w:rPr>
        <w:t xml:space="preserve">de </w:t>
      </w:r>
      <w:r>
        <w:rPr>
          <w:rStyle w:val="CharStyle15"/>
          <w:lang w:val="it-IT" w:eastAsia="it-IT" w:bidi="it-IT"/>
        </w:rPr>
        <w:t>Jesus.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Seguindo </w:t>
      </w:r>
      <w:r>
        <w:rPr>
          <w:rStyle w:val="CharStyle15"/>
        </w:rPr>
        <w:t xml:space="preserve">urna técnica </w:t>
      </w:r>
      <w:r>
        <w:rPr>
          <w:rStyle w:val="CharStyle15"/>
          <w:lang w:val="it-IT" w:eastAsia="it-IT" w:bidi="it-IT"/>
        </w:rPr>
        <w:t xml:space="preserve">tipicamente </w:t>
      </w:r>
      <w:r>
        <w:rPr>
          <w:rStyle w:val="CharStyle15"/>
          <w:lang w:val="fr-FR" w:eastAsia="fr-FR" w:bidi="fr-FR"/>
        </w:rPr>
        <w:t>joanina</w:t>
      </w:r>
      <w:r>
        <w:rPr>
          <w:rStyle w:val="CharStyle15"/>
          <w:vertAlign w:val="superscript"/>
          <w:lang w:val="fr-FR" w:eastAsia="fr-FR" w:bidi="fr-FR"/>
        </w:rPr>
        <w:footnoteReference w:id="665"/>
      </w:r>
      <w:r>
        <w:rPr>
          <w:rStyle w:val="CharStyle15"/>
          <w:lang w:val="fr-FR" w:eastAsia="fr-FR" w:bidi="fr-FR"/>
        </w:rPr>
        <w:t xml:space="preserve">, </w:t>
      </w:r>
      <w:r>
        <w:rPr>
          <w:rStyle w:val="CharStyle15"/>
        </w:rPr>
        <w:t>o elemento bási</w:t>
        <w:softHyphen/>
        <w:t xml:space="preserve">co na progressáo do diálogo é o mal-entendido. Pedro, primeira- mente, se supreende com </w:t>
      </w:r>
      <w:r>
        <w:rPr>
          <w:rStyle w:val="CharStyle15"/>
          <w:lang w:val="fr-FR" w:eastAsia="fr-FR" w:bidi="fr-FR"/>
        </w:rPr>
        <w:t xml:space="preserve">a açâo </w:t>
      </w:r>
      <w:r>
        <w:rPr>
          <w:rStyle w:val="CharStyle15"/>
          <w:lang w:val="it-IT" w:eastAsia="it-IT" w:bidi="it-IT"/>
        </w:rPr>
        <w:t xml:space="preserve">de Jesus </w:t>
      </w:r>
      <w:r>
        <w:rPr>
          <w:rStyle w:val="CharStyle15"/>
        </w:rPr>
        <w:t xml:space="preserve">(v. 6b-7), </w:t>
      </w:r>
      <w:r>
        <w:rPr>
          <w:rStyle w:val="CharStyle15"/>
          <w:lang w:val="it-IT" w:eastAsia="it-IT" w:bidi="it-IT"/>
        </w:rPr>
        <w:t xml:space="preserve">depois </w:t>
      </w:r>
      <w:r>
        <w:rPr>
          <w:rStyle w:val="CharStyle15"/>
          <w:lang w:val="fr-FR" w:eastAsia="fr-FR" w:bidi="fr-FR"/>
        </w:rPr>
        <w:t xml:space="preserve">entende </w:t>
      </w:r>
      <w:r>
        <w:rPr>
          <w:rStyle w:val="CharStyle15"/>
        </w:rPr>
        <w:t xml:space="preserve">mal o significado fundamental </w:t>
      </w:r>
      <w:r>
        <w:rPr>
          <w:rStyle w:val="CharStyle15"/>
          <w:lang w:val="it-IT" w:eastAsia="it-IT" w:bidi="it-IT"/>
        </w:rPr>
        <w:t xml:space="preserve">desta </w:t>
      </w:r>
      <w:r>
        <w:rPr>
          <w:rStyle w:val="CharStyle15"/>
          <w:lang w:val="fr-FR" w:eastAsia="fr-FR" w:bidi="fr-FR"/>
        </w:rPr>
        <w:t xml:space="preserve">açâo, </w:t>
      </w:r>
      <w:r>
        <w:rPr>
          <w:rStyle w:val="CharStyle15"/>
        </w:rPr>
        <w:t xml:space="preserve">recusando o gesto de </w:t>
      </w:r>
      <w:r>
        <w:rPr>
          <w:rStyle w:val="CharStyle15"/>
          <w:lang w:val="it-IT" w:eastAsia="it-IT" w:bidi="it-IT"/>
        </w:rPr>
        <w:t xml:space="preserve">Jesus </w:t>
      </w:r>
      <w:r>
        <w:rPr>
          <w:rStyle w:val="CharStyle15"/>
        </w:rPr>
        <w:t xml:space="preserve">(v. 8) e, como </w:t>
      </w:r>
      <w:r>
        <w:rPr>
          <w:rStyle w:val="CharStyle15"/>
          <w:lang w:val="fr-FR" w:eastAsia="fr-FR" w:bidi="fr-FR"/>
        </w:rPr>
        <w:t xml:space="preserve">reaçâo </w:t>
      </w:r>
      <w:r>
        <w:rPr>
          <w:rStyle w:val="CharStyle15"/>
        </w:rPr>
        <w:t>oposta, pedindo um banho completo (v. 9-10a).</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Todavia, por trás </w:t>
      </w:r>
      <w:r>
        <w:rPr>
          <w:rStyle w:val="CharStyle15"/>
          <w:lang w:val="it-IT" w:eastAsia="it-IT" w:bidi="it-IT"/>
        </w:rPr>
        <w:t xml:space="preserve">deste </w:t>
      </w:r>
      <w:r>
        <w:rPr>
          <w:rStyle w:val="CharStyle15"/>
        </w:rPr>
        <w:t xml:space="preserve">esquema narrativo, </w:t>
      </w:r>
      <w:r>
        <w:rPr>
          <w:rStyle w:val="CharStyle15"/>
          <w:lang w:val="fr-FR" w:eastAsia="fr-FR" w:bidi="fr-FR"/>
        </w:rPr>
        <w:t xml:space="preserve">existera </w:t>
      </w:r>
      <w:r>
        <w:rPr>
          <w:rStyle w:val="CharStyle15"/>
        </w:rPr>
        <w:t>várias cor- respondéncias entre os elementos da perícope, que permitem estru- turá-la do seguinte modo</w:t>
      </w:r>
      <w:r>
        <w:rPr>
          <w:rStyle w:val="CharStyle15"/>
          <w:vertAlign w:val="superscript"/>
        </w:rPr>
        <w:footnoteReference w:id="666"/>
      </w:r>
      <w:r>
        <w:rPr>
          <w:rStyle w:val="CharStyle15"/>
        </w:rPr>
        <w:t>:</w:t>
      </w:r>
    </w:p>
    <w:p>
      <w:pPr>
        <w:pStyle w:val="Style14"/>
        <w:keepNext w:val="0"/>
        <w:keepLines w:val="0"/>
        <w:widowControl w:val="0"/>
        <w:shd w:val="clear" w:color="auto" w:fill="auto"/>
        <w:bidi w:val="0"/>
        <w:spacing w:before="0" w:after="260" w:line="240" w:lineRule="auto"/>
        <w:ind w:left="600" w:right="0" w:hanging="600"/>
        <w:jc w:val="left"/>
      </w:pPr>
      <w:r>
        <w:rPr>
          <w:rStyle w:val="CharStyle15"/>
        </w:rPr>
        <w:t xml:space="preserve">- </w:t>
      </w:r>
      <w:r>
        <w:rPr>
          <w:rStyle w:val="CharStyle15"/>
          <w:lang w:val="fr-FR" w:eastAsia="fr-FR" w:bidi="fr-FR"/>
        </w:rPr>
        <w:t xml:space="preserve">A </w:t>
      </w:r>
      <w:r>
        <w:rPr>
          <w:rStyle w:val="CharStyle15"/>
          <w:vertAlign w:val="superscript"/>
        </w:rPr>
        <w:t>6</w:t>
      </w:r>
      <w:r>
        <w:rPr>
          <w:rStyle w:val="CharStyle15"/>
        </w:rPr>
        <w:t xml:space="preserve"> EpxExat </w:t>
      </w:r>
      <w:r>
        <w:rPr>
          <w:rStyle w:val="CharStyle15"/>
          <w:lang w:val="fr-FR" w:eastAsia="fr-FR" w:bidi="fr-FR"/>
        </w:rPr>
        <w:t xml:space="preserve">oùv npôç Lipœva Iléxpov Xéysi aùx^, Kuptc, où pou </w:t>
      </w:r>
      <w:r>
        <w:rPr>
          <w:rStyle w:val="CharStyle15"/>
          <w:smallCaps/>
          <w:lang w:val="fr-FR" w:eastAsia="fr-FR" w:bidi="fr-FR"/>
        </w:rPr>
        <w:t>vîkxeiç toùç</w:t>
      </w:r>
      <w:r>
        <w:rPr>
          <w:rStyle w:val="CharStyle15"/>
          <w:lang w:val="fr-FR" w:eastAsia="fr-FR" w:bidi="fr-FR"/>
        </w:rPr>
        <w:t xml:space="preserve"> nôSaç;</w:t>
      </w:r>
    </w:p>
    <w:p>
      <w:pPr>
        <w:pStyle w:val="Style14"/>
        <w:keepNext w:val="0"/>
        <w:framePr w:dropCap="drop" w:hAnchor="text" w:lines="3" w:vAnchor="text" w:hSpace="96" w:vSpace="96"/>
        <w:widowControl w:val="0"/>
        <w:shd w:val="clear" w:color="auto" w:fill="auto"/>
        <w:spacing w:before="0" w:line="661" w:lineRule="exact"/>
        <w:ind w:left="0" w:firstLine="0"/>
      </w:pPr>
      <w:r>
        <w:rPr>
          <w:rStyle w:val="CharStyle15"/>
          <w:rFonts w:ascii="Arial" w:eastAsia="Arial" w:hAnsi="Arial" w:cs="Arial"/>
          <w:position w:val="-14"/>
          <w:sz w:val="98"/>
          <w:szCs w:val="98"/>
          <w:lang w:val="fr-FR" w:eastAsia="fr-FR" w:bidi="fr-FR"/>
        </w:rPr>
        <w:t>!</w:t>
      </w:r>
    </w:p>
    <w:p>
      <w:pPr>
        <w:pStyle w:val="Style14"/>
        <w:keepNext w:val="0"/>
        <w:keepLines w:val="0"/>
        <w:widowControl w:val="0"/>
        <w:shd w:val="clear" w:color="auto" w:fill="auto"/>
        <w:bidi w:val="0"/>
        <w:spacing w:before="0" w:after="260" w:line="240" w:lineRule="auto"/>
        <w:ind w:left="1160" w:right="0" w:firstLine="0"/>
        <w:jc w:val="left"/>
      </w:pPr>
      <w:r>
        <w:rPr>
          <w:rStyle w:val="CharStyle15"/>
          <w:vertAlign w:val="superscript"/>
          <w:lang w:val="fr-FR" w:eastAsia="fr-FR" w:bidi="fr-FR"/>
        </w:rPr>
        <w:t>7</w:t>
      </w:r>
      <w:r>
        <w:rPr>
          <w:rStyle w:val="CharStyle15"/>
          <w:lang w:val="fr-FR" w:eastAsia="fr-FR" w:bidi="fr-FR"/>
        </w:rPr>
        <w:t xml:space="preserve"> àncKpiGq ’Iqaovç Kai </w:t>
      </w:r>
      <w:r>
        <w:rPr>
          <w:rStyle w:val="CharStyle15"/>
          <w:smallCaps/>
          <w:lang w:val="fr-FR" w:eastAsia="fr-FR" w:bidi="fr-FR"/>
        </w:rPr>
        <w:t>eIkev</w:t>
      </w:r>
      <w:r>
        <w:rPr>
          <w:rStyle w:val="CharStyle15"/>
          <w:lang w:val="fr-FR" w:eastAsia="fr-FR" w:bidi="fr-FR"/>
        </w:rPr>
        <w:t xml:space="preserve"> aùxcp, X) èyœ noi© où </w:t>
      </w:r>
      <w:r>
        <w:rPr>
          <w:rStyle w:val="CharStyle15"/>
          <w:smallCaps/>
          <w:lang w:val="fr-FR" w:eastAsia="fr-FR" w:bidi="fr-FR"/>
        </w:rPr>
        <w:t>oùk</w:t>
      </w:r>
      <w:r>
        <w:rPr>
          <w:rStyle w:val="CharStyle15"/>
          <w:lang w:val="fr-FR" w:eastAsia="fr-FR" w:bidi="fr-FR"/>
        </w:rPr>
        <w:t xml:space="preserve"> olSaç âpxt, </w:t>
      </w:r>
      <w:r>
        <w:rPr>
          <w:rStyle w:val="CharStyle15"/>
        </w:rPr>
        <w:t xml:space="preserve">yvóoij </w:t>
      </w:r>
      <w:r>
        <w:rPr>
          <w:rStyle w:val="CharStyle15"/>
          <w:lang w:val="fr-FR" w:eastAsia="fr-FR" w:bidi="fr-FR"/>
        </w:rPr>
        <w:t>Sè pexà xauxa.</w:t>
      </w:r>
    </w:p>
    <w:p>
      <w:pPr>
        <w:pStyle w:val="Style14"/>
        <w:keepNext w:val="0"/>
        <w:keepLines w:val="0"/>
        <w:widowControl w:val="0"/>
        <w:shd w:val="clear" w:color="auto" w:fill="auto"/>
        <w:bidi w:val="0"/>
        <w:spacing w:before="0" w:after="0" w:line="240" w:lineRule="auto"/>
        <w:ind w:left="1160" w:right="0" w:firstLine="0"/>
        <w:jc w:val="left"/>
      </w:pPr>
      <w:r>
        <w:rPr>
          <w:rStyle w:val="CharStyle15"/>
          <w:b/>
          <w:bCs/>
          <w:lang w:val="fr-FR" w:eastAsia="fr-FR" w:bidi="fr-FR"/>
        </w:rPr>
        <w:t xml:space="preserve">- C </w:t>
      </w:r>
      <w:r>
        <w:rPr>
          <w:rStyle w:val="CharStyle15"/>
          <w:vertAlign w:val="superscript"/>
          <w:lang w:val="fr-FR" w:eastAsia="fr-FR" w:bidi="fr-FR"/>
        </w:rPr>
        <w:t>8</w:t>
      </w:r>
      <w:r>
        <w:rPr>
          <w:rStyle w:val="CharStyle15"/>
          <w:lang w:val="fr-FR" w:eastAsia="fr-FR" w:bidi="fr-FR"/>
        </w:rPr>
        <w:t xml:space="preserve"> XéyEt aôxœ Iléxpoç,</w:t>
      </w:r>
    </w:p>
    <w:p>
      <w:pPr>
        <w:pStyle w:val="Style14"/>
        <w:keepNext w:val="0"/>
        <w:keepLines w:val="0"/>
        <w:widowControl w:val="0"/>
        <w:shd w:val="clear" w:color="auto" w:fill="auto"/>
        <w:bidi w:val="0"/>
        <w:spacing w:before="0" w:after="260" w:line="240" w:lineRule="auto"/>
        <w:ind w:left="1780" w:right="0" w:firstLine="0"/>
        <w:jc w:val="left"/>
      </w:pPr>
      <w:r>
        <w:rPr>
          <w:rStyle w:val="CharStyle15"/>
          <w:lang w:val="fr-FR" w:eastAsia="fr-FR" w:bidi="fr-FR"/>
        </w:rPr>
        <w:t xml:space="preserve">Où pi) viyrçç pou xoùç nôSaç </w:t>
      </w:r>
      <w:r>
        <w:rPr>
          <w:rStyle w:val="CharStyle15"/>
          <w:smallCaps/>
          <w:lang w:val="fr-FR" w:eastAsia="fr-FR" w:bidi="fr-FR"/>
        </w:rPr>
        <w:t>eîç xôv</w:t>
      </w:r>
      <w:r>
        <w:rPr>
          <w:rStyle w:val="CharStyle15"/>
          <w:lang w:val="fr-FR" w:eastAsia="fr-FR" w:bidi="fr-FR"/>
        </w:rPr>
        <w:t xml:space="preserve"> alœva.</w:t>
      </w:r>
    </w:p>
    <w:p>
      <w:pPr>
        <w:pStyle w:val="Style14"/>
        <w:keepNext w:val="0"/>
        <w:keepLines w:val="0"/>
        <w:widowControl w:val="0"/>
        <w:shd w:val="clear" w:color="auto" w:fill="auto"/>
        <w:bidi w:val="0"/>
        <w:spacing w:before="0" w:after="260" w:line="240" w:lineRule="auto"/>
        <w:ind w:left="1780" w:right="0" w:hanging="640"/>
        <w:jc w:val="left"/>
      </w:pPr>
      <w:r>
        <w:rPr>
          <w:rStyle w:val="CharStyle15"/>
          <w:b/>
          <w:bCs/>
          <w:vertAlign w:val="superscript"/>
          <w:lang w:val="fr-FR" w:eastAsia="fr-FR" w:bidi="fr-FR"/>
        </w:rPr>
        <w:t>L</w:t>
      </w:r>
      <w:r>
        <w:rPr>
          <w:rStyle w:val="CharStyle15"/>
          <w:b/>
          <w:bCs/>
          <w:lang w:val="fr-FR" w:eastAsia="fr-FR" w:bidi="fr-FR"/>
        </w:rPr>
        <w:t xml:space="preserve"> C’ </w:t>
      </w:r>
      <w:r>
        <w:rPr>
          <w:rStyle w:val="CharStyle15"/>
          <w:lang w:val="fr-FR" w:eastAsia="fr-FR" w:bidi="fr-FR"/>
        </w:rPr>
        <w:t xml:space="preserve">ànEKpi0T] Tqooùç aùxcp, ’Eàv pr) vi\p&lt;n </w:t>
      </w:r>
      <w:r>
        <w:rPr>
          <w:rStyle w:val="CharStyle15"/>
          <w:smallCaps/>
          <w:lang w:val="fr-FR" w:eastAsia="fr-FR" w:bidi="fr-FR"/>
        </w:rPr>
        <w:t>oe, oùk £%eiç</w:t>
      </w:r>
      <w:r>
        <w:rPr>
          <w:rStyle w:val="CharStyle15"/>
          <w:lang w:val="fr-FR" w:eastAsia="fr-FR" w:bidi="fr-FR"/>
        </w:rPr>
        <w:t xml:space="preserve"> pépoç psx’ èpov</w:t>
      </w:r>
    </w:p>
    <w:p>
      <w:pPr>
        <w:pStyle w:val="Style14"/>
        <w:keepNext w:val="0"/>
        <w:framePr w:dropCap="drop" w:hAnchor="text" w:lines="3" w:vAnchor="text" w:hSpace="101" w:vSpace="101"/>
        <w:widowControl w:val="0"/>
        <w:shd w:val="clear" w:color="auto" w:fill="auto"/>
        <w:spacing w:before="0" w:line="653" w:lineRule="exact"/>
        <w:ind w:left="0" w:firstLine="0"/>
      </w:pPr>
      <w:r>
        <w:rPr>
          <w:rStyle w:val="CharStyle15"/>
          <w:rFonts w:ascii="Arial" w:eastAsia="Arial" w:hAnsi="Arial" w:cs="Arial"/>
          <w:position w:val="-14"/>
          <w:sz w:val="98"/>
          <w:szCs w:val="98"/>
        </w:rPr>
        <w:t>Í</w:t>
      </w:r>
    </w:p>
    <w:p>
      <w:pPr>
        <w:pStyle w:val="Style14"/>
        <w:keepNext w:val="0"/>
        <w:keepLines w:val="0"/>
        <w:widowControl w:val="0"/>
        <w:shd w:val="clear" w:color="auto" w:fill="auto"/>
        <w:bidi w:val="0"/>
        <w:spacing w:before="0" w:after="260" w:line="240" w:lineRule="auto"/>
        <w:ind w:left="1160" w:right="0" w:firstLine="0"/>
        <w:jc w:val="left"/>
      </w:pPr>
      <w:r>
        <w:rPr>
          <w:rStyle w:val="CharStyle15"/>
          <w:vertAlign w:val="superscript"/>
        </w:rPr>
        <w:t>9</w:t>
      </w:r>
      <w:r>
        <w:rPr>
          <w:rStyle w:val="CharStyle15"/>
        </w:rPr>
        <w:t xml:space="preserve"> XéyEt aúxá) Lípcov Iléxpog, Kúpie, pf) xovg KÓSa&lt;; pou póvov áXXá Kai </w:t>
      </w:r>
      <w:r>
        <w:rPr>
          <w:rStyle w:val="CharStyle15"/>
          <w:i/>
          <w:iCs/>
        </w:rPr>
        <w:t>tac,</w:t>
      </w:r>
      <w:r>
        <w:rPr>
          <w:rStyle w:val="CharStyle15"/>
        </w:rPr>
        <w:t xml:space="preserve"> X£tP</w:t>
      </w:r>
      <w:r>
        <w:rPr>
          <w:rStyle w:val="CharStyle15"/>
          <w:vertAlign w:val="superscript"/>
        </w:rPr>
        <w:t>a</w:t>
      </w:r>
      <w:r>
        <w:rPr>
          <w:rStyle w:val="CharStyle15"/>
        </w:rPr>
        <w:t xml:space="preserve">í Kai </w:t>
      </w:r>
      <w:r>
        <w:rPr>
          <w:rStyle w:val="CharStyle15"/>
          <w:smallCaps/>
        </w:rPr>
        <w:t>tt]v</w:t>
      </w:r>
      <w:r>
        <w:rPr>
          <w:rStyle w:val="CharStyle15"/>
        </w:rPr>
        <w:t xml:space="preserve"> K£tpalr]v.</w:t>
      </w:r>
    </w:p>
    <w:p>
      <w:pPr>
        <w:pStyle w:val="Style14"/>
        <w:keepNext w:val="0"/>
        <w:framePr w:dropCap="drop" w:hAnchor="text" w:lines="3" w:vAnchor="text" w:hSpace="96" w:vSpace="96"/>
        <w:widowControl w:val="0"/>
        <w:shd w:val="clear" w:color="auto" w:fill="auto"/>
        <w:spacing w:before="0" w:line="789" w:lineRule="exact"/>
        <w:ind w:left="0" w:firstLine="0"/>
      </w:pPr>
      <w:r>
        <w:rPr>
          <w:rStyle w:val="CharStyle15"/>
          <w:rFonts w:ascii="Arial" w:eastAsia="Arial" w:hAnsi="Arial" w:cs="Arial"/>
          <w:position w:val="-17"/>
          <w:sz w:val="98"/>
          <w:szCs w:val="98"/>
        </w:rPr>
        <w:t>!</w:t>
      </w:r>
    </w:p>
    <w:p>
      <w:pPr>
        <w:pStyle w:val="Style14"/>
        <w:keepNext w:val="0"/>
        <w:keepLines w:val="0"/>
        <w:widowControl w:val="0"/>
        <w:shd w:val="clear" w:color="auto" w:fill="auto"/>
        <w:bidi w:val="0"/>
        <w:spacing w:before="0" w:after="40" w:line="240" w:lineRule="auto"/>
        <w:ind w:left="0" w:right="0" w:firstLine="0"/>
        <w:jc w:val="left"/>
      </w:pPr>
      <w:r>
        <w:rPr>
          <w:rStyle w:val="CharStyle15"/>
          <w:vertAlign w:val="superscript"/>
        </w:rPr>
        <w:t>10</w:t>
      </w:r>
      <w:r>
        <w:rPr>
          <w:rStyle w:val="CharStyle15"/>
        </w:rPr>
        <w:t xml:space="preserve"> Xéysi aúx^ ó Tr)oov&lt;;,</w:t>
      </w:r>
    </w:p>
    <w:p>
      <w:pPr>
        <w:pStyle w:val="Style14"/>
        <w:keepNext w:val="0"/>
        <w:keepLines w:val="0"/>
        <w:widowControl w:val="0"/>
        <w:shd w:val="clear" w:color="auto" w:fill="auto"/>
        <w:bidi w:val="0"/>
        <w:spacing w:before="0" w:after="260" w:line="240" w:lineRule="auto"/>
        <w:ind w:left="760" w:right="0" w:firstLine="0"/>
        <w:jc w:val="left"/>
      </w:pPr>
      <w:r>
        <w:rPr>
          <w:rStyle w:val="CharStyle15"/>
        </w:rPr>
        <w:t xml:space="preserve">'O XEloupévo«; </w:t>
      </w:r>
      <w:r>
        <w:rPr>
          <w:rStyle w:val="CharStyle15"/>
          <w:smallCaps/>
        </w:rPr>
        <w:t>oúk e%ei</w:t>
      </w:r>
      <w:r>
        <w:rPr>
          <w:rStyle w:val="CharStyle15"/>
        </w:rPr>
        <w:t xml:space="preserve"> xpsíav víyaoGai, áXX’ </w:t>
      </w:r>
      <w:r>
        <w:rPr>
          <w:rStyle w:val="CharStyle15"/>
          <w:smallCaps/>
        </w:rPr>
        <w:t>eoxiv</w:t>
      </w:r>
      <w:r>
        <w:rPr>
          <w:rStyle w:val="CharStyle15"/>
        </w:rPr>
        <w:t xml:space="preserve"> KaÓapdg </w:t>
      </w:r>
      <w:r>
        <w:rPr>
          <w:rStyle w:val="CharStyle15"/>
          <w:i/>
          <w:iCs/>
        </w:rPr>
        <w:t>ókoq.</w:t>
      </w:r>
    </w:p>
    <w:p>
      <w:pPr>
        <w:pStyle w:val="Style14"/>
        <w:keepNext w:val="0"/>
        <w:keepLines w:val="0"/>
        <w:widowControl w:val="0"/>
        <w:shd w:val="clear" w:color="auto" w:fill="auto"/>
        <w:bidi w:val="0"/>
        <w:spacing w:before="0" w:after="0" w:line="223" w:lineRule="auto"/>
        <w:ind w:left="0" w:right="0" w:firstLine="440"/>
        <w:jc w:val="both"/>
      </w:pPr>
      <w:r>
        <w:rPr>
          <w:rStyle w:val="CharStyle15"/>
        </w:rPr>
        <w:t>Temos um texto estruturado segundo um paralelismo con</w:t>
        <w:softHyphen/>
        <w:t>céntrico.</w:t>
      </w:r>
    </w:p>
    <w:p>
      <w:pPr>
        <w:pStyle w:val="Style14"/>
        <w:keepNext w:val="0"/>
        <w:keepLines w:val="0"/>
        <w:widowControl w:val="0"/>
        <w:shd w:val="clear" w:color="auto" w:fill="auto"/>
        <w:bidi w:val="0"/>
        <w:spacing w:before="0" w:after="260" w:line="223" w:lineRule="auto"/>
        <w:ind w:left="0" w:right="0" w:firstLine="440"/>
        <w:jc w:val="both"/>
      </w:pPr>
      <w:r>
        <w:rPr>
          <w:rStyle w:val="CharStyle15"/>
        </w:rPr>
        <w:t>Em A (v. 6), após a describo do fato do lava-pés, presente nos versículos 4-5</w:t>
      </w:r>
      <w:r>
        <w:rPr>
          <w:rStyle w:val="CharStyle15"/>
          <w:vertAlign w:val="superscript"/>
        </w:rPr>
        <w:footnoteReference w:id="667"/>
      </w:r>
      <w:r>
        <w:rPr>
          <w:rStyle w:val="CharStyle15"/>
        </w:rPr>
        <w:t>, temos a reapáo de Pedro a este gesto de Jesús, que mostra o inicio de sua incompreensáo; já em A’ (v. 10a), temos a última resposta de Jesús, que esclarece definitivamente a incom</w:t>
        <w:softHyphen/>
        <w:t>preensáo de Pedro. A correspondencia entre estas partes do para</w:t>
        <w:softHyphen/>
        <w:t>lelismo é garantida pelo verbo vínxco que, presente em ambas, re</w:t>
        <w:softHyphen/>
        <w:t>forja a importancia ou a necessidade do gesto de lavar os pés e faz com que A (v. 6) e A’ (v. 10a) se correspondam como iñtro- du^áo-conclusáo ou problema-solupáo. A’ dá a razáo convincente do motivo que levou Jesús a lavar os pés, e táo somente os pés, dos discípulos, indicando a Pedro que ele deve descobrir o significado mais profundo deste gesto. A pergunta feita por Pedro em A en</w:t>
        <w:softHyphen/>
        <w:t>contra, aqui, resposta.</w:t>
      </w:r>
    </w:p>
    <w:p>
      <w:pPr>
        <w:pStyle w:val="Style14"/>
        <w:keepNext w:val="0"/>
        <w:keepLines w:val="0"/>
        <w:widowControl w:val="0"/>
        <w:shd w:val="clear" w:color="auto" w:fill="auto"/>
        <w:bidi w:val="0"/>
        <w:spacing w:before="0" w:after="0" w:line="223" w:lineRule="auto"/>
        <w:ind w:left="0" w:right="0" w:firstLine="440"/>
        <w:jc w:val="both"/>
      </w:pPr>
      <w:r>
        <w:rPr>
          <w:rStyle w:val="CharStyle15"/>
        </w:rPr>
        <w:t>Entre B (v. 7) e B* (v. 9), embota nao exista urna corresponden</w:t>
        <w:softHyphen/>
        <w:t>cia garantida por termos que se evoquem mutuamente, podemos perceber urna semelhanoa a nivel temático. B’ concretiza o que B afirma. Em B Jesús diz que o que ele está fazendo Pedro nao pode entender agora. B’ demonstra como esta incompreensáo acontece. B e B’, portanto, sublinham a ignorancia presente de Pedro</w:t>
      </w:r>
      <w:r>
        <w:rPr>
          <w:rStyle w:val="CharStyle15"/>
          <w:vertAlign w:val="superscript"/>
        </w:rPr>
        <w:footnoteReference w:id="66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Como termos centráis do paralelismo concéntrico temos C e C’, respectivamente formados pelos versículos 8a e 8b, que, reto</w:t>
        <w:softHyphen/>
        <w:t xml:space="preserve">mando o verbo </w:t>
      </w:r>
      <w:r>
        <w:rPr>
          <w:rStyle w:val="CharStyle15"/>
          <w:smallCaps/>
        </w:rPr>
        <w:t>víkt®</w:t>
      </w:r>
      <w:r>
        <w:rPr>
          <w:rStyle w:val="CharStyle15"/>
        </w:rPr>
        <w:t xml:space="preserve"> (víyxK-víy®), apresentam as posigóes ab</w:t>
        <w:softHyphen/>
        <w:t xml:space="preserve">solutamente divergentes (oó pf|-éáv pf)) de Pedro e de Jesús em rela^áo ao lava-pés. No centro do diálogo temos, aínda, o essencial tema do pépog, que, paradoxahnente, vem (desconsiderado, de al- gum modo, por Pedro, com a expressáo </w:t>
      </w:r>
      <w:r>
        <w:rPr>
          <w:rStyle w:val="CharStyle15"/>
          <w:smallCaps/>
        </w:rPr>
        <w:t>tóv</w:t>
      </w:r>
      <w:r>
        <w:rPr>
          <w:rStyle w:val="CharStyle15"/>
        </w:rPr>
        <w:t xml:space="preserve"> ai&amp;va.</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Todo o paralelismo gira, portanto, em torno da crescente in</w:t>
        <w:softHyphen/>
        <w:t>compreensáo de Pedro, que passa da pergunta sobre a possibilidade de Jesús lavar-lhe os pés á decidida recusa para, depois, permitir e desejar ter nao só os pés lavados, mas, também, a cabera e as máos.</w:t>
      </w:r>
    </w:p>
    <w:p>
      <w:pPr>
        <w:pStyle w:val="Style14"/>
        <w:keepNext w:val="0"/>
        <w:keepLines w:val="0"/>
        <w:widowControl w:val="0"/>
        <w:numPr>
          <w:ilvl w:val="2"/>
          <w:numId w:val="135"/>
        </w:numPr>
        <w:shd w:val="clear" w:color="auto" w:fill="auto"/>
        <w:tabs>
          <w:tab w:pos="1074" w:val="left"/>
        </w:tabs>
        <w:bidi w:val="0"/>
        <w:spacing w:before="0" w:after="80" w:line="223" w:lineRule="auto"/>
        <w:ind w:left="0" w:right="0" w:firstLine="440"/>
        <w:jc w:val="both"/>
      </w:pPr>
      <w:r>
        <w:rPr>
          <w:rStyle w:val="CharStyle15"/>
          <w:i/>
          <w:iCs/>
        </w:rPr>
        <w:t>Leitura exegética:</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Com base na estrutura emergem os principáis pontos para urna leitura pormenorizada daquilo que diz respeito á figura de Pedro. Enfocaremos, pois, a sua surpresa e a sua incompreensáo, e conside</w:t>
        <w:softHyphen/>
        <w:t>raremos o lava-pés como condicáo para o discipulado. Estes pontos nos permitiráo evidenciar o comportamento de Pedro e entender a sua ignorancia em relacáo ao que Jesús está fazendo.</w:t>
      </w:r>
    </w:p>
    <w:p>
      <w:pPr>
        <w:pStyle w:val="Style14"/>
        <w:keepNext w:val="0"/>
        <w:keepLines w:val="0"/>
        <w:widowControl w:val="0"/>
        <w:numPr>
          <w:ilvl w:val="3"/>
          <w:numId w:val="135"/>
        </w:numPr>
        <w:shd w:val="clear" w:color="auto" w:fill="auto"/>
        <w:tabs>
          <w:tab w:pos="1238" w:val="left"/>
        </w:tabs>
        <w:bidi w:val="0"/>
        <w:spacing w:before="0" w:after="80" w:line="223" w:lineRule="auto"/>
        <w:ind w:left="0" w:right="0" w:firstLine="440"/>
        <w:jc w:val="both"/>
      </w:pPr>
      <w:r>
        <w:rPr>
          <w:rStyle w:val="CharStyle15"/>
          <w:i/>
          <w:iCs/>
        </w:rPr>
        <w:t>A surpresa 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Muito se discutiu sobre a natureza, o lugar e o momento em que se lavavam os pés, bem como sobre o seu significado simbólico ritual ou sacramental</w:t>
      </w:r>
      <w:r>
        <w:rPr>
          <w:rStyle w:val="CharStyle15"/>
          <w:vertAlign w:val="superscript"/>
        </w:rPr>
        <w:footnoteReference w:id="669"/>
      </w:r>
      <w:r>
        <w:rPr>
          <w:rStyle w:val="CharStyle15"/>
        </w:rPr>
        <w:t>; no entanto, pouca aten^áo se deu ao fato mesmo que é Jesús quem lava os pés dos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Normalmente se retém que esta a^áo fazia parte da etiqueta da hospitalidade oriental: parece que existía o hábito de se tomar ba- nho antes de ir á casa de alguém; ao chegar lá, só os pés eram lava</w:t>
        <w:softHyphen/>
        <w:t>dos</w:t>
      </w:r>
      <w:r>
        <w:rPr>
          <w:rStyle w:val="CharStyle15"/>
          <w:vertAlign w:val="superscript"/>
        </w:rPr>
        <w:footnoteReference w:id="670"/>
      </w:r>
      <w:r>
        <w:rPr>
          <w:rStyle w:val="CharStyle15"/>
        </w:rPr>
        <w:t>. Entre os judeus este servido era reservado aos escravos pa</w:t>
        <w:softHyphen/>
      </w:r>
      <w:r>
        <w:rPr>
          <w:rStyle w:val="CharStyle15"/>
        </w:rPr>
        <w:t>gaos, e, em geral, o patráo nao o podía exigir de um circuncidado</w:t>
      </w:r>
      <w:r>
        <w:rPr>
          <w:rStyle w:val="CharStyle15"/>
          <w:vertAlign w:val="superscript"/>
        </w:rPr>
        <w:footnoteReference w:id="671"/>
      </w:r>
      <w:r>
        <w:rPr>
          <w:rStyle w:val="CharStyle15"/>
        </w:rPr>
        <w:t>. Deste modo, compreende-se a rea^ao de Pedro. Comungando desta mentalidade, ele nao necessitava de muita explicado para saber que nao competía ao Mestre lavar os pés dos discípulos</w:t>
      </w:r>
      <w:r>
        <w:rPr>
          <w:rStyle w:val="CharStyle15"/>
          <w:vertAlign w:val="superscript"/>
        </w:rPr>
        <w:footnoteReference w:id="672"/>
      </w:r>
      <w:r>
        <w:rPr>
          <w:rStyle w:val="CharStyle15"/>
        </w:rPr>
        <w:t>. Ele percebeu o contraste que existe entre a dignidade do mestre e o seu servido de escravo e resiste, de modo nobre, em aceitá-lo. A sua rea^ao é, pois, concebida em termos muito naturais e enérgicos. O acento vai colo</w:t>
        <w:softHyphen/>
        <w:t>cado nao no lava-pés em si mesmo, mas no dado de que este servido é prestado por Jesús, que é o Mestre</w:t>
      </w:r>
      <w:r>
        <w:rPr>
          <w:rStyle w:val="CharStyle15"/>
          <w:vertAlign w:val="superscript"/>
        </w:rPr>
        <w:footnoteReference w:id="673"/>
      </w:r>
      <w:r>
        <w:rPr>
          <w:rStyle w:val="CharStyle15"/>
        </w:rPr>
        <w:t>. De fato, a surpresa de Pedro com o gesto absurdo de Jesús vem indicado tanto pela forma como se exprime (urna pergunta), como pelo vocativo Kúpie e pela colo- ca^ao enfática dos pronomes.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Kúpie, </w:t>
      </w:r>
      <w:r>
        <w:rPr>
          <w:rStyle w:val="CharStyle15"/>
          <w:smallCaps/>
        </w:rPr>
        <w:t>ctú</w:t>
      </w:r>
      <w:r>
        <w:rPr>
          <w:rStyle w:val="CharStyle15"/>
        </w:rPr>
        <w:t xml:space="preserve"> pou vÍKieu; roúg nóóag; (v. 6b) é urna interrogado que exprime, de modo cortés, urna recusa, mas sublinha, sobretu- do, o caráter surpreendente do gesto que Jesús está fazendo</w:t>
      </w:r>
      <w:r>
        <w:rPr>
          <w:rStyle w:val="CharStyle15"/>
          <w:vertAlign w:val="superscript"/>
        </w:rPr>
        <w:footnoteReference w:id="674"/>
      </w:r>
      <w:r>
        <w:rPr>
          <w:rStyle w:val="CharStyle15"/>
        </w:rPr>
        <w:t>. Com o vocativo Kúpie, Pedro, como já o fizera em 6,69-71</w:t>
      </w:r>
      <w:r>
        <w:rPr>
          <w:rStyle w:val="CharStyle15"/>
          <w:vertAlign w:val="superscript"/>
        </w:rPr>
        <w:footnoteReference w:id="675"/>
      </w:r>
      <w:r>
        <w:rPr>
          <w:rStyle w:val="CharStyle15"/>
        </w:rPr>
        <w:t xml:space="preserve">, re- conhece Jesús como seu absoluto Mestre e, refazendo-se á sua con- fissáo de fé de 6,68-69, expressa todo o seu amor, venerado» </w:t>
      </w:r>
      <w:r>
        <w:rPr>
          <w:rStyle w:val="CharStyle15"/>
          <w:vertAlign w:val="superscript"/>
        </w:rPr>
        <w:t>ma</w:t>
      </w:r>
      <w:r>
        <w:rPr>
          <w:rStyle w:val="CharStyle15"/>
        </w:rPr>
        <w:t>’ ravilha e reverencia como discípulo</w:t>
      </w:r>
      <w:r>
        <w:rPr>
          <w:rStyle w:val="CharStyle15"/>
          <w:vertAlign w:val="superscript"/>
        </w:rPr>
        <w:footnoteReference w:id="676"/>
      </w:r>
      <w:r>
        <w:rPr>
          <w:rStyle w:val="CharStyle15"/>
        </w:rPr>
        <w:t>. Por conseguinte, nao se de</w:t>
        <w:softHyphen/>
        <w:t>ve exagerar ao ponto de ver que Joáo concebe Pedro como tendo introjetado a mentalidade da dominado e que nao aceita, porque se ve súdito, o servido de um mestre que estabelece a igualdade</w:t>
      </w:r>
      <w:r>
        <w:rPr>
          <w:rStyle w:val="CharStyle15"/>
          <w:vertAlign w:val="superscript"/>
        </w:rPr>
        <w:footnoteReference w:id="677"/>
      </w:r>
      <w:r>
        <w:rPr>
          <w:rStyle w:val="CharStyle15"/>
        </w:rPr>
        <w:t xml:space="preserve">, </w:t>
      </w:r>
      <w:r>
        <w:rPr>
          <w:rStyle w:val="CharStyle15"/>
          <w:lang w:val="fr-FR" w:eastAsia="fr-FR" w:bidi="fr-FR"/>
        </w:rPr>
        <w:t xml:space="preserve">ou que nâo </w:t>
      </w:r>
      <w:r>
        <w:rPr>
          <w:rStyle w:val="CharStyle15"/>
        </w:rPr>
        <w:t xml:space="preserve">pode admitir </w:t>
      </w:r>
      <w:r>
        <w:rPr>
          <w:rStyle w:val="CharStyle15"/>
          <w:lang w:val="fr-FR" w:eastAsia="fr-FR" w:bidi="fr-FR"/>
        </w:rPr>
        <w:t xml:space="preserve">que o </w:t>
      </w:r>
      <w:r>
        <w:rPr>
          <w:rStyle w:val="CharStyle15"/>
          <w:lang w:val="de-DE" w:eastAsia="de-DE" w:bidi="de-DE"/>
        </w:rPr>
        <w:t xml:space="preserve">Messias </w:t>
      </w:r>
      <w:r>
        <w:rPr>
          <w:rStyle w:val="CharStyle15"/>
          <w:lang w:val="fr-FR" w:eastAsia="fr-FR" w:bidi="fr-FR"/>
        </w:rPr>
        <w:t xml:space="preserve">se rebaixe a </w:t>
      </w:r>
      <w:r>
        <w:rPr>
          <w:rStyle w:val="CharStyle15"/>
          <w:lang w:val="de-DE" w:eastAsia="de-DE" w:bidi="de-DE"/>
        </w:rPr>
        <w:t xml:space="preserve">fazer um </w:t>
      </w:r>
      <w:r>
        <w:rPr>
          <w:rStyle w:val="CharStyle15"/>
          <w:lang w:val="fr-FR" w:eastAsia="fr-FR" w:bidi="fr-FR"/>
        </w:rPr>
        <w:t>ser- viço de escravo</w:t>
      </w:r>
      <w:r>
        <w:rPr>
          <w:rStyle w:val="CharStyle15"/>
          <w:vertAlign w:val="superscript"/>
          <w:lang w:val="fr-FR" w:eastAsia="fr-FR" w:bidi="fr-FR"/>
        </w:rPr>
        <w:footnoteReference w:id="678"/>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Na pergunta de Pedro </w:t>
      </w:r>
      <w:r>
        <w:rPr>
          <w:rStyle w:val="CharStyle15"/>
        </w:rPr>
        <w:t xml:space="preserve">temos, </w:t>
      </w:r>
      <w:r>
        <w:rPr>
          <w:rStyle w:val="CharStyle15"/>
          <w:lang w:val="it-IT" w:eastAsia="it-IT" w:bidi="it-IT"/>
        </w:rPr>
        <w:t xml:space="preserve">ainda, </w:t>
      </w:r>
      <w:r>
        <w:rPr>
          <w:rStyle w:val="CharStyle15"/>
          <w:lang w:val="fr-FR" w:eastAsia="fr-FR" w:bidi="fr-FR"/>
        </w:rPr>
        <w:t xml:space="preserve">o </w:t>
      </w:r>
      <w:r>
        <w:rPr>
          <w:rStyle w:val="CharStyle15"/>
          <w:lang w:val="it-IT" w:eastAsia="it-IT" w:bidi="it-IT"/>
        </w:rPr>
        <w:t xml:space="preserve">pronome </w:t>
      </w:r>
      <w:r>
        <w:rPr>
          <w:rStyle w:val="CharStyle15"/>
          <w:lang w:val="fr-FR" w:eastAsia="fr-FR" w:bidi="fr-FR"/>
        </w:rPr>
        <w:t xml:space="preserve">crû </w:t>
      </w:r>
      <w:r>
        <w:rPr>
          <w:rStyle w:val="CharStyle15"/>
          <w:lang w:val="la-001" w:eastAsia="la-001" w:bidi="la-001"/>
        </w:rPr>
        <w:t xml:space="preserve">em po- </w:t>
      </w:r>
      <w:r>
        <w:rPr>
          <w:rStyle w:val="CharStyle15"/>
          <w:lang w:val="fr-FR" w:eastAsia="fr-FR" w:bidi="fr-FR"/>
        </w:rPr>
        <w:t xml:space="preserve">siçâo </w:t>
      </w:r>
      <w:r>
        <w:rPr>
          <w:rStyle w:val="CharStyle15"/>
          <w:lang w:val="la-001" w:eastAsia="la-001" w:bidi="la-001"/>
        </w:rPr>
        <w:t xml:space="preserve">de grande </w:t>
      </w:r>
      <w:r>
        <w:rPr>
          <w:rStyle w:val="CharStyle15"/>
          <w:lang w:val="fr-FR" w:eastAsia="fr-FR" w:bidi="fr-FR"/>
        </w:rPr>
        <w:t xml:space="preserve">ênfase, </w:t>
      </w:r>
      <w:r>
        <w:rPr>
          <w:rStyle w:val="CharStyle15"/>
        </w:rPr>
        <w:t xml:space="preserve">no inicio </w:t>
      </w:r>
      <w:r>
        <w:rPr>
          <w:rStyle w:val="CharStyle15"/>
          <w:lang w:val="it-IT" w:eastAsia="it-IT" w:bidi="it-IT"/>
        </w:rPr>
        <w:t xml:space="preserve">da </w:t>
      </w:r>
      <w:r>
        <w:rPr>
          <w:rStyle w:val="CharStyle15"/>
          <w:lang w:val="fr-FR" w:eastAsia="fr-FR" w:bidi="fr-FR"/>
        </w:rPr>
        <w:t xml:space="preserve">proposiçâo, </w:t>
      </w:r>
      <w:r>
        <w:rPr>
          <w:rStyle w:val="CharStyle15"/>
          <w:lang w:val="it-IT" w:eastAsia="it-IT" w:bidi="it-IT"/>
        </w:rPr>
        <w:t xml:space="preserve">e </w:t>
      </w:r>
      <w:r>
        <w:rPr>
          <w:rStyle w:val="CharStyle15"/>
        </w:rPr>
        <w:t xml:space="preserve">seguido </w:t>
      </w:r>
      <w:r>
        <w:rPr>
          <w:rStyle w:val="CharStyle15"/>
          <w:lang w:val="it-IT" w:eastAsia="it-IT" w:bidi="it-IT"/>
        </w:rPr>
        <w:t>do pro</w:t>
        <w:softHyphen/>
        <w:t xml:space="preserve">nome </w:t>
      </w:r>
      <w:r>
        <w:rPr>
          <w:rStyle w:val="CharStyle15"/>
          <w:lang w:val="fr-FR" w:eastAsia="fr-FR" w:bidi="fr-FR"/>
        </w:rPr>
        <w:t xml:space="preserve">pou. Esta ênfase e quase justaposiçâo dos pronomes pessoais </w:t>
      </w:r>
      <w:r>
        <w:rPr>
          <w:rStyle w:val="CharStyle15"/>
        </w:rPr>
        <w:t xml:space="preserve">coloca </w:t>
      </w:r>
      <w:r>
        <w:rPr>
          <w:rStyle w:val="CharStyle15"/>
          <w:lang w:val="fr-FR" w:eastAsia="fr-FR" w:bidi="fr-FR"/>
        </w:rPr>
        <w:t xml:space="preserve">em </w:t>
      </w:r>
      <w:r>
        <w:rPr>
          <w:rStyle w:val="CharStyle15"/>
        </w:rPr>
        <w:t xml:space="preserve">relevo </w:t>
      </w:r>
      <w:r>
        <w:rPr>
          <w:rStyle w:val="CharStyle15"/>
          <w:lang w:val="fr-FR" w:eastAsia="fr-FR" w:bidi="fr-FR"/>
        </w:rPr>
        <w:t xml:space="preserve">o </w:t>
      </w:r>
      <w:r>
        <w:rPr>
          <w:rStyle w:val="CharStyle15"/>
          <w:lang w:val="it-IT" w:eastAsia="it-IT" w:bidi="it-IT"/>
        </w:rPr>
        <w:t xml:space="preserve">quanto </w:t>
      </w:r>
      <w:r>
        <w:rPr>
          <w:rStyle w:val="CharStyle15"/>
          <w:lang w:val="fr-FR" w:eastAsia="fr-FR" w:bidi="fr-FR"/>
        </w:rPr>
        <w:t xml:space="preserve">é paradoxal, para Pedro, o </w:t>
      </w:r>
      <w:r>
        <w:rPr>
          <w:rStyle w:val="CharStyle15"/>
          <w:lang w:val="it-IT" w:eastAsia="it-IT" w:bidi="it-IT"/>
        </w:rPr>
        <w:t xml:space="preserve">gesto </w:t>
      </w:r>
      <w:r>
        <w:rPr>
          <w:rStyle w:val="CharStyle15"/>
          <w:lang w:val="fr-FR" w:eastAsia="fr-FR" w:bidi="fr-FR"/>
        </w:rPr>
        <w:t xml:space="preserve">de </w:t>
      </w:r>
      <w:r>
        <w:rPr>
          <w:rStyle w:val="CharStyle15"/>
          <w:lang w:val="de-DE" w:eastAsia="de-DE" w:bidi="de-DE"/>
        </w:rPr>
        <w:t xml:space="preserve">Jesus. </w:t>
      </w:r>
      <w:r>
        <w:rPr>
          <w:rStyle w:val="CharStyle15"/>
        </w:rPr>
        <w:t xml:space="preserve">O </w:t>
      </w:r>
      <w:r>
        <w:rPr>
          <w:rStyle w:val="CharStyle15"/>
          <w:lang w:val="fr-FR" w:eastAsia="fr-FR" w:bidi="fr-FR"/>
        </w:rPr>
        <w:t xml:space="preserve">crû-Jesus e o pou-Pedro traduzem bem a surpresa do </w:t>
      </w:r>
      <w:r>
        <w:rPr>
          <w:rStyle w:val="CharStyle15"/>
          <w:lang w:val="it-IT" w:eastAsia="it-IT" w:bidi="it-IT"/>
        </w:rPr>
        <w:t>apòstolo</w:t>
      </w:r>
      <w:r>
        <w:rPr>
          <w:rStyle w:val="CharStyle15"/>
          <w:vertAlign w:val="superscript"/>
          <w:lang w:val="it-IT" w:eastAsia="it-IT" w:bidi="it-IT"/>
        </w:rPr>
        <w:footnoteReference w:id="679"/>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Estes pronomes nâo colocam </w:t>
      </w:r>
      <w:r>
        <w:rPr>
          <w:rStyle w:val="CharStyle15"/>
          <w:lang w:val="de-DE" w:eastAsia="de-DE" w:bidi="de-DE"/>
        </w:rPr>
        <w:t xml:space="preserve">Jesus </w:t>
      </w:r>
      <w:r>
        <w:rPr>
          <w:rStyle w:val="CharStyle15"/>
          <w:lang w:val="fr-FR" w:eastAsia="fr-FR" w:bidi="fr-FR"/>
        </w:rPr>
        <w:t xml:space="preserve">e Pedro em oposiçâo, nâo </w:t>
      </w:r>
      <w:r>
        <w:rPr>
          <w:rStyle w:val="CharStyle15"/>
          <w:lang w:val="it-IT" w:eastAsia="it-IT" w:bidi="it-IT"/>
        </w:rPr>
        <w:t xml:space="preserve">fazem contrastar </w:t>
      </w:r>
      <w:r>
        <w:rPr>
          <w:rStyle w:val="CharStyle15"/>
          <w:lang w:val="de-DE" w:eastAsia="de-DE" w:bidi="de-DE"/>
        </w:rPr>
        <w:t xml:space="preserve">um </w:t>
      </w:r>
      <w:r>
        <w:rPr>
          <w:rStyle w:val="CharStyle15"/>
          <w:lang w:val="it-IT" w:eastAsia="it-IT" w:bidi="it-IT"/>
        </w:rPr>
        <w:t xml:space="preserve">gesto </w:t>
      </w:r>
      <w:r>
        <w:rPr>
          <w:rStyle w:val="CharStyle15"/>
          <w:lang w:val="fr-FR" w:eastAsia="fr-FR" w:bidi="fr-FR"/>
        </w:rPr>
        <w:t xml:space="preserve">de humildade de </w:t>
      </w:r>
      <w:r>
        <w:rPr>
          <w:rStyle w:val="CharStyle15"/>
          <w:lang w:val="en-US" w:eastAsia="en-US" w:bidi="en-US"/>
        </w:rPr>
        <w:t xml:space="preserve">Jesus com </w:t>
      </w:r>
      <w:r>
        <w:rPr>
          <w:rStyle w:val="CharStyle15"/>
        </w:rPr>
        <w:t xml:space="preserve">o </w:t>
      </w:r>
      <w:r>
        <w:rPr>
          <w:rStyle w:val="CharStyle15"/>
          <w:lang w:val="en-US" w:eastAsia="en-US" w:bidi="en-US"/>
        </w:rPr>
        <w:t xml:space="preserve">orgulho </w:t>
      </w:r>
      <w:r>
        <w:rPr>
          <w:rStyle w:val="CharStyle15"/>
          <w:lang w:val="fr-FR" w:eastAsia="fr-FR" w:bidi="fr-FR"/>
        </w:rPr>
        <w:t>de Pedro</w:t>
      </w:r>
      <w:r>
        <w:rPr>
          <w:rStyle w:val="CharStyle15"/>
          <w:vertAlign w:val="superscript"/>
          <w:lang w:val="fr-FR" w:eastAsia="fr-FR" w:bidi="fr-FR"/>
        </w:rPr>
        <w:footnoteReference w:id="680"/>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problema </w:t>
      </w:r>
      <w:r>
        <w:rPr>
          <w:rStyle w:val="CharStyle15"/>
          <w:lang w:val="fr-FR" w:eastAsia="fr-FR" w:bidi="fr-FR"/>
        </w:rPr>
        <w:t xml:space="preserve">é que Pedro, surpreso </w:t>
      </w:r>
      <w:r>
        <w:rPr>
          <w:rStyle w:val="CharStyle15"/>
          <w:lang w:val="en-US" w:eastAsia="en-US" w:bidi="en-US"/>
        </w:rPr>
        <w:t xml:space="preserve">com </w:t>
      </w:r>
      <w:r>
        <w:rPr>
          <w:rStyle w:val="CharStyle15"/>
          <w:lang w:val="fr-FR" w:eastAsia="fr-FR" w:bidi="fr-FR"/>
        </w:rPr>
        <w:t xml:space="preserve">o </w:t>
      </w:r>
      <w:r>
        <w:rPr>
          <w:rStyle w:val="CharStyle15"/>
          <w:lang w:val="it-IT" w:eastAsia="it-IT" w:bidi="it-IT"/>
        </w:rPr>
        <w:t xml:space="preserve">gesto </w:t>
      </w:r>
      <w:r>
        <w:rPr>
          <w:rStyle w:val="CharStyle15"/>
          <w:lang w:val="fr-FR" w:eastAsia="fr-FR" w:bidi="fr-FR"/>
        </w:rPr>
        <w:t xml:space="preserve">de </w:t>
      </w:r>
      <w:r>
        <w:rPr>
          <w:rStyle w:val="CharStyle15"/>
          <w:lang w:val="it-IT" w:eastAsia="it-IT" w:bidi="it-IT"/>
        </w:rPr>
        <w:t xml:space="preserve">Jesus, fica, </w:t>
      </w:r>
      <w:r>
        <w:rPr>
          <w:rStyle w:val="CharStyle15"/>
          <w:lang w:val="en-US" w:eastAsia="en-US" w:bidi="en-US"/>
        </w:rPr>
        <w:t xml:space="preserve">num </w:t>
      </w:r>
      <w:r>
        <w:rPr>
          <w:rStyle w:val="CharStyle15"/>
          <w:lang w:val="fr-FR" w:eastAsia="fr-FR" w:bidi="fr-FR"/>
        </w:rPr>
        <w:t xml:space="preserve">primeiro instante, </w:t>
      </w:r>
      <w:r>
        <w:rPr>
          <w:rStyle w:val="CharStyle15"/>
        </w:rPr>
        <w:t xml:space="preserve">só no nivel da </w:t>
      </w:r>
      <w:r>
        <w:rPr>
          <w:rStyle w:val="CharStyle15"/>
          <w:lang w:val="en-US" w:eastAsia="en-US" w:bidi="en-US"/>
        </w:rPr>
        <w:t xml:space="preserve">materialidade </w:t>
      </w:r>
      <w:r>
        <w:rPr>
          <w:rStyle w:val="CharStyle15"/>
          <w:lang w:val="it-IT" w:eastAsia="it-IT" w:bidi="it-IT"/>
        </w:rPr>
        <w:t xml:space="preserve">deste gesto. </w:t>
      </w:r>
      <w:r>
        <w:rPr>
          <w:rStyle w:val="CharStyle15"/>
          <w:lang w:val="fr-FR" w:eastAsia="fr-FR" w:bidi="fr-FR"/>
        </w:rPr>
        <w:t xml:space="preserve">Nâo </w:t>
      </w:r>
      <w:r>
        <w:rPr>
          <w:rStyle w:val="CharStyle15"/>
          <w:lang w:val="it-IT" w:eastAsia="it-IT" w:bidi="it-IT"/>
        </w:rPr>
        <w:t xml:space="preserve">consegue captar </w:t>
      </w:r>
      <w:r>
        <w:rPr>
          <w:rStyle w:val="CharStyle15"/>
        </w:rPr>
        <w:t xml:space="preserve">o que ele </w:t>
      </w:r>
      <w:r>
        <w:rPr>
          <w:rStyle w:val="CharStyle15"/>
          <w:lang w:val="it-IT" w:eastAsia="it-IT" w:bidi="it-IT"/>
        </w:rPr>
        <w:t xml:space="preserve">representa e, por conseguinte, tam- pouco apreende a sua </w:t>
      </w:r>
      <w:r>
        <w:rPr>
          <w:rStyle w:val="CharStyle15"/>
        </w:rPr>
        <w:t xml:space="preserve">importancia. </w:t>
      </w:r>
      <w:r>
        <w:rPr>
          <w:rStyle w:val="CharStyle15"/>
          <w:lang w:val="en-US" w:eastAsia="en-US" w:bidi="en-US"/>
        </w:rPr>
        <w:t xml:space="preserve">Com </w:t>
      </w:r>
      <w:r>
        <w:rPr>
          <w:rStyle w:val="CharStyle15"/>
          <w:lang w:val="it-IT" w:eastAsia="it-IT" w:bidi="it-IT"/>
        </w:rPr>
        <w:t xml:space="preserve">efeito, </w:t>
      </w:r>
      <w:r>
        <w:rPr>
          <w:rStyle w:val="CharStyle15"/>
        </w:rPr>
        <w:t xml:space="preserve">na </w:t>
      </w:r>
      <w:r>
        <w:rPr>
          <w:rStyle w:val="CharStyle15"/>
          <w:lang w:val="fr-FR" w:eastAsia="fr-FR" w:bidi="fr-FR"/>
        </w:rPr>
        <w:t xml:space="preserve">continuaçâo </w:t>
      </w:r>
      <w:r>
        <w:rPr>
          <w:rStyle w:val="CharStyle15"/>
          <w:lang w:val="it-IT" w:eastAsia="it-IT" w:bidi="it-IT"/>
        </w:rPr>
        <w:t xml:space="preserve">do </w:t>
      </w:r>
      <w:r>
        <w:rPr>
          <w:rStyle w:val="CharStyle15"/>
        </w:rPr>
        <w:t xml:space="preserve">diálogo, </w:t>
      </w:r>
      <w:r>
        <w:rPr>
          <w:rStyle w:val="CharStyle15"/>
          <w:lang w:val="it-IT" w:eastAsia="it-IT" w:bidi="it-IT"/>
        </w:rPr>
        <w:t xml:space="preserve">Jesus insiste </w:t>
      </w:r>
      <w:r>
        <w:rPr>
          <w:rStyle w:val="CharStyle15"/>
        </w:rPr>
        <w:t xml:space="preserve">na </w:t>
      </w:r>
      <w:r>
        <w:rPr>
          <w:rStyle w:val="CharStyle15"/>
          <w:lang w:val="it-IT" w:eastAsia="it-IT" w:bidi="it-IT"/>
        </w:rPr>
        <w:t xml:space="preserve">necessidade de lavar </w:t>
      </w:r>
      <w:r>
        <w:rPr>
          <w:rStyle w:val="CharStyle15"/>
        </w:rPr>
        <w:t xml:space="preserve">os </w:t>
      </w:r>
      <w:r>
        <w:rPr>
          <w:rStyle w:val="CharStyle15"/>
          <w:lang w:val="it-IT" w:eastAsia="it-IT" w:bidi="it-IT"/>
        </w:rPr>
        <w:t xml:space="preserve">pés </w:t>
      </w:r>
      <w:r>
        <w:rPr>
          <w:rStyle w:val="CharStyle15"/>
        </w:rPr>
        <w:t xml:space="preserve">dos </w:t>
      </w:r>
      <w:r>
        <w:rPr>
          <w:rStyle w:val="CharStyle15"/>
          <w:lang w:val="it-IT" w:eastAsia="it-IT" w:bidi="it-IT"/>
        </w:rPr>
        <w:t xml:space="preserve">seus </w:t>
      </w:r>
      <w:r>
        <w:rPr>
          <w:rStyle w:val="CharStyle15"/>
        </w:rPr>
        <w:t>discí</w:t>
        <w:softHyphen/>
        <w:t xml:space="preserve">pulos, exige que Pedro supere </w:t>
      </w:r>
      <w:r>
        <w:rPr>
          <w:rStyle w:val="CharStyle15"/>
          <w:lang w:val="it-IT" w:eastAsia="it-IT" w:bidi="it-IT"/>
        </w:rPr>
        <w:t xml:space="preserve">a sua </w:t>
      </w:r>
      <w:r>
        <w:rPr>
          <w:rStyle w:val="CharStyle15"/>
        </w:rPr>
        <w:t xml:space="preserve">surpresa </w:t>
      </w:r>
      <w:r>
        <w:rPr>
          <w:rStyle w:val="CharStyle15"/>
          <w:lang w:val="it-IT" w:eastAsia="it-IT" w:bidi="it-IT"/>
        </w:rPr>
        <w:t xml:space="preserve">e </w:t>
      </w:r>
      <w:r>
        <w:rPr>
          <w:rStyle w:val="CharStyle15"/>
        </w:rPr>
        <w:t xml:space="preserve">aponta para a impor- </w:t>
      </w:r>
      <w:r>
        <w:rPr>
          <w:rStyle w:val="CharStyle15"/>
          <w:lang w:val="fr-FR" w:eastAsia="fr-FR" w:bidi="fr-FR"/>
        </w:rPr>
        <w:t xml:space="preserve">tância </w:t>
      </w:r>
      <w:r>
        <w:rPr>
          <w:rStyle w:val="CharStyle15"/>
        </w:rPr>
        <w:t xml:space="preserve">e o efeito do gesto que está executando. Interessam-nos as </w:t>
      </w:r>
      <w:r>
        <w:rPr>
          <w:rStyle w:val="CharStyle15"/>
          <w:lang w:val="it-IT" w:eastAsia="it-IT" w:bidi="it-IT"/>
        </w:rPr>
        <w:t xml:space="preserve">palavras de Jesus </w:t>
      </w:r>
      <w:r>
        <w:rPr>
          <w:rStyle w:val="CharStyle15"/>
        </w:rPr>
        <w:t xml:space="preserve">no versículo 10, </w:t>
      </w:r>
      <w:r>
        <w:rPr>
          <w:rStyle w:val="CharStyle15"/>
          <w:lang w:val="fr-FR" w:eastAsia="fr-FR" w:bidi="fr-FR"/>
        </w:rPr>
        <w:t xml:space="preserve">que, mais </w:t>
      </w:r>
      <w:r>
        <w:rPr>
          <w:rStyle w:val="CharStyle15"/>
        </w:rPr>
        <w:t xml:space="preserve">que urna </w:t>
      </w:r>
      <w:r>
        <w:rPr>
          <w:rStyle w:val="CharStyle15"/>
          <w:lang w:val="fr-FR" w:eastAsia="fr-FR" w:bidi="fr-FR"/>
        </w:rPr>
        <w:t xml:space="preserve">explicaçâo </w:t>
      </w:r>
      <w:r>
        <w:rPr>
          <w:rStyle w:val="CharStyle15"/>
        </w:rPr>
        <w:t xml:space="preserve">do significado do lava-pés, </w:t>
      </w:r>
      <w:r>
        <w:rPr>
          <w:rStyle w:val="CharStyle15"/>
          <w:lang w:val="fr-FR" w:eastAsia="fr-FR" w:bidi="fr-FR"/>
        </w:rPr>
        <w:t xml:space="preserve">é </w:t>
      </w:r>
      <w:r>
        <w:rPr>
          <w:rStyle w:val="CharStyle15"/>
          <w:lang w:val="de-DE" w:eastAsia="de-DE" w:bidi="de-DE"/>
        </w:rPr>
        <w:t xml:space="preserve">um </w:t>
      </w:r>
      <w:r>
        <w:rPr>
          <w:rStyle w:val="CharStyle15"/>
        </w:rPr>
        <w:t>reconhecimento e urna exigéncia que implica obediéncia</w:t>
      </w:r>
      <w:r>
        <w:rPr>
          <w:rStyle w:val="CharStyle15"/>
          <w:vertAlign w:val="superscript"/>
        </w:rPr>
        <w:footnoteReference w:id="681"/>
      </w:r>
      <w:r>
        <w:rPr>
          <w:rStyle w:val="CharStyle15"/>
        </w:rPr>
        <w:t>.</w:t>
      </w:r>
    </w:p>
    <w:p>
      <w:pPr>
        <w:pStyle w:val="Style14"/>
        <w:keepNext w:val="0"/>
        <w:keepLines w:val="0"/>
        <w:widowControl w:val="0"/>
        <w:shd w:val="clear" w:color="auto" w:fill="auto"/>
        <w:bidi w:val="0"/>
        <w:spacing w:before="0" w:after="180" w:line="223" w:lineRule="auto"/>
        <w:ind w:left="0" w:right="0" w:firstLine="440"/>
        <w:jc w:val="both"/>
      </w:pPr>
      <w:r>
        <w:rPr>
          <w:rStyle w:val="CharStyle15"/>
          <w:lang w:val="en-US" w:eastAsia="en-US" w:bidi="en-US"/>
        </w:rPr>
        <w:t xml:space="preserve">Com </w:t>
      </w:r>
      <w:r>
        <w:rPr>
          <w:rStyle w:val="CharStyle15"/>
        </w:rPr>
        <w:t xml:space="preserve">os termos ó leXoupévoq </w:t>
      </w:r>
      <w:r>
        <w:rPr>
          <w:rStyle w:val="CharStyle15"/>
          <w:lang w:val="fr-FR" w:eastAsia="fr-FR" w:bidi="fr-FR"/>
        </w:rPr>
        <w:t xml:space="preserve">e KaOapôç </w:t>
      </w:r>
      <w:r>
        <w:rPr>
          <w:rStyle w:val="CharStyle15"/>
          <w:lang w:val="de-DE" w:eastAsia="de-DE" w:bidi="de-DE"/>
        </w:rPr>
        <w:t xml:space="preserve">Jesus, </w:t>
      </w:r>
      <w:r>
        <w:rPr>
          <w:rStyle w:val="CharStyle15"/>
        </w:rPr>
        <w:t xml:space="preserve">na verdade, </w:t>
      </w:r>
      <w:r>
        <w:rPr>
          <w:rStyle w:val="CharStyle15"/>
          <w:lang w:val="fr-FR" w:eastAsia="fr-FR" w:bidi="fr-FR"/>
        </w:rPr>
        <w:t xml:space="preserve">nâo </w:t>
      </w:r>
      <w:r>
        <w:rPr>
          <w:rStyle w:val="CharStyle15"/>
          <w:lang w:val="de-DE" w:eastAsia="de-DE" w:bidi="de-DE"/>
        </w:rPr>
        <w:t xml:space="preserve">quer </w:t>
      </w:r>
      <w:r>
        <w:rPr>
          <w:rStyle w:val="CharStyle15"/>
        </w:rPr>
        <w:t xml:space="preserve">somente recordar a Pedro que ele e os outros discípulos </w:t>
      </w:r>
      <w:r>
        <w:rPr>
          <w:rStyle w:val="CharStyle15"/>
          <w:lang w:val="la-001" w:eastAsia="la-001" w:bidi="la-001"/>
        </w:rPr>
        <w:t>torna</w:t>
        <w:softHyphen/>
        <w:t xml:space="preserve">ram </w:t>
      </w:r>
      <w:r>
        <w:rPr>
          <w:rStyle w:val="CharStyle15"/>
        </w:rPr>
        <w:t xml:space="preserve">banho </w:t>
      </w:r>
      <w:r>
        <w:rPr>
          <w:rStyle w:val="CharStyle15"/>
          <w:lang w:val="fr-FR" w:eastAsia="fr-FR" w:bidi="fr-FR"/>
        </w:rPr>
        <w:t xml:space="preserve">e que nâo têm </w:t>
      </w:r>
      <w:r>
        <w:rPr>
          <w:rStyle w:val="CharStyle15"/>
        </w:rPr>
        <w:t>necessidade de outro para ficarem lim- pos</w:t>
      </w:r>
      <w:r>
        <w:rPr>
          <w:rStyle w:val="CharStyle15"/>
          <w:vertAlign w:val="superscript"/>
        </w:rPr>
        <w:footnoteReference w:id="682"/>
      </w:r>
      <w:r>
        <w:rPr>
          <w:rStyle w:val="CharStyle15"/>
        </w:rPr>
        <w:t>. Estes termos acenam para aqueles que se tomaram discípu</w:t>
        <w:softHyphen/>
        <w:t xml:space="preserve">los, </w:t>
      </w:r>
      <w:r>
        <w:rPr>
          <w:rStyle w:val="CharStyle15"/>
          <w:lang w:val="la-001" w:eastAsia="la-001" w:bidi="la-001"/>
        </w:rPr>
        <w:t xml:space="preserve">e indicam </w:t>
      </w:r>
      <w:r>
        <w:rPr>
          <w:rStyle w:val="CharStyle15"/>
          <w:lang w:val="fr-FR" w:eastAsia="fr-FR" w:bidi="fr-FR"/>
        </w:rPr>
        <w:t xml:space="preserve">a </w:t>
      </w:r>
      <w:r>
        <w:rPr>
          <w:rStyle w:val="CharStyle15"/>
        </w:rPr>
        <w:t xml:space="preserve">permanéncia em </w:t>
      </w:r>
      <w:r>
        <w:rPr>
          <w:rStyle w:val="CharStyle15"/>
          <w:lang w:val="de-DE" w:eastAsia="de-DE" w:bidi="de-DE"/>
        </w:rPr>
        <w:t>Jesus</w:t>
      </w:r>
      <w:r>
        <w:rPr>
          <w:rStyle w:val="CharStyle15"/>
          <w:vertAlign w:val="superscript"/>
          <w:lang w:val="de-DE" w:eastAsia="de-DE" w:bidi="de-DE"/>
        </w:rPr>
        <w:footnoteReference w:id="683"/>
      </w:r>
      <w:r>
        <w:rPr>
          <w:rStyle w:val="CharStyle15"/>
          <w:lang w:val="de-DE" w:eastAsia="de-DE" w:bidi="de-DE"/>
        </w:rPr>
        <w:t xml:space="preserve">. Destarte, Jesus, </w:t>
      </w:r>
      <w:r>
        <w:rPr>
          <w:rStyle w:val="CharStyle15"/>
        </w:rPr>
        <w:t xml:space="preserve">ao dizer que Pedro está limpo porque tomou banho, por </w:t>
      </w:r>
      <w:r>
        <w:rPr>
          <w:rStyle w:val="CharStyle15"/>
          <w:lang w:val="de-DE" w:eastAsia="de-DE" w:bidi="de-DE"/>
        </w:rPr>
        <w:t xml:space="preserve">um </w:t>
      </w:r>
      <w:r>
        <w:rPr>
          <w:rStyle w:val="CharStyle15"/>
        </w:rPr>
        <w:t>lado, faz refe</w:t>
        <w:softHyphen/>
        <w:t xml:space="preserve">rencias a 6,66-69 e reconhece que ele já expressara </w:t>
      </w:r>
      <w:r>
        <w:rPr>
          <w:rStyle w:val="CharStyle15"/>
          <w:lang w:val="it-IT" w:eastAsia="it-IT" w:bidi="it-IT"/>
        </w:rPr>
        <w:t xml:space="preserve">a sua fé </w:t>
      </w:r>
      <w:r>
        <w:rPr>
          <w:rStyle w:val="CharStyle15"/>
        </w:rPr>
        <w:t xml:space="preserve">em </w:t>
      </w:r>
      <w:r>
        <w:rPr>
          <w:rStyle w:val="CharStyle15"/>
          <w:lang w:val="de-DE" w:eastAsia="de-DE" w:bidi="de-DE"/>
        </w:rPr>
        <w:t xml:space="preserve">Jesus, </w:t>
      </w:r>
      <w:r>
        <w:rPr>
          <w:rStyle w:val="CharStyle15"/>
          <w:lang w:val="it-IT" w:eastAsia="it-IT" w:bidi="it-IT"/>
        </w:rPr>
        <w:t xml:space="preserve">e, por outro, reitera </w:t>
      </w:r>
      <w:r>
        <w:rPr>
          <w:rStyle w:val="CharStyle15"/>
          <w:lang w:val="fr-FR" w:eastAsia="fr-FR" w:bidi="fr-FR"/>
        </w:rPr>
        <w:t xml:space="preserve">que esta </w:t>
      </w:r>
      <w:r>
        <w:rPr>
          <w:rStyle w:val="CharStyle15"/>
          <w:lang w:val="it-IT" w:eastAsia="it-IT" w:bidi="it-IT"/>
        </w:rPr>
        <w:t xml:space="preserve">fé </w:t>
      </w:r>
      <w:r>
        <w:rPr>
          <w:rStyle w:val="CharStyle15"/>
          <w:lang w:val="fr-FR" w:eastAsia="fr-FR" w:bidi="fr-FR"/>
        </w:rPr>
        <w:t xml:space="preserve">nâo </w:t>
      </w:r>
      <w:r>
        <w:rPr>
          <w:rStyle w:val="CharStyle15"/>
          <w:lang w:val="it-IT" w:eastAsia="it-IT" w:bidi="it-IT"/>
        </w:rPr>
        <w:t xml:space="preserve">é, ainda, perfeita. A verdadeira </w:t>
      </w:r>
      <w:r>
        <w:rPr>
          <w:rStyle w:val="CharStyle15"/>
        </w:rPr>
        <w:t xml:space="preserve">fé em Jesús implica, portanto, </w:t>
      </w:r>
      <w:r>
        <w:rPr>
          <w:rStyle w:val="CharStyle15"/>
          <w:lang w:val="fr-FR" w:eastAsia="fr-FR" w:bidi="fr-FR"/>
        </w:rPr>
        <w:t xml:space="preserve">a aceitaçâo de sua morte </w:t>
      </w:r>
      <w:r>
        <w:rPr>
          <w:rStyle w:val="CharStyle15"/>
        </w:rPr>
        <w:t xml:space="preserve">como meta e cume </w:t>
      </w:r>
      <w:r>
        <w:rPr>
          <w:rStyle w:val="CharStyle15"/>
          <w:lang w:val="fr-FR" w:eastAsia="fr-FR" w:bidi="fr-FR"/>
        </w:rPr>
        <w:t xml:space="preserve">de sua missâo, </w:t>
      </w:r>
      <w:r>
        <w:rPr>
          <w:rStyle w:val="CharStyle15"/>
        </w:rPr>
        <w:t xml:space="preserve">bem como a própria disponibilidade de, a seu tempo, passar pela </w:t>
      </w:r>
      <w:r>
        <w:rPr>
          <w:rStyle w:val="CharStyle15"/>
          <w:lang w:val="fr-FR" w:eastAsia="fr-FR" w:bidi="fr-FR"/>
        </w:rPr>
        <w:t xml:space="preserve">perseguiçâo </w:t>
      </w:r>
      <w:r>
        <w:rPr>
          <w:rStyle w:val="CharStyle15"/>
        </w:rPr>
        <w:t xml:space="preserve">e pela </w:t>
      </w:r>
      <w:r>
        <w:rPr>
          <w:rStyle w:val="CharStyle15"/>
          <w:lang w:val="fr-FR" w:eastAsia="fr-FR" w:bidi="fr-FR"/>
        </w:rPr>
        <w:t>morte</w:t>
      </w:r>
      <w:r>
        <w:rPr>
          <w:rStyle w:val="CharStyle15"/>
          <w:vertAlign w:val="superscript"/>
          <w:lang w:val="fr-FR" w:eastAsia="fr-FR" w:bidi="fr-FR"/>
        </w:rPr>
        <w:footnoteReference w:id="684"/>
      </w:r>
      <w:r>
        <w:rPr>
          <w:rStyle w:val="CharStyle15"/>
          <w:lang w:val="fr-FR" w:eastAsia="fr-FR" w:bidi="fr-FR"/>
        </w:rPr>
        <w:t xml:space="preserve">. </w:t>
      </w:r>
      <w:r>
        <w:rPr>
          <w:rStyle w:val="CharStyle15"/>
        </w:rPr>
        <w:t>Deixar-se lavar os pés por Jesús significa entrar nesta perspectiva e acolher o dom que Ele está para fazer de Si mesmo na cruz</w:t>
      </w:r>
      <w:r>
        <w:rPr>
          <w:rStyle w:val="CharStyle15"/>
          <w:vertAlign w:val="superscript"/>
        </w:rPr>
        <w:footnoteReference w:id="685"/>
      </w:r>
      <w:r>
        <w:rPr>
          <w:rStyle w:val="CharStyle15"/>
        </w:rPr>
        <w:t>. É fundamental que «o discípulo Pedro» supere a surpresa e tenha os seus pés lavados por Jesús.</w:t>
      </w:r>
    </w:p>
    <w:p>
      <w:pPr>
        <w:pStyle w:val="Style14"/>
        <w:keepNext w:val="0"/>
        <w:keepLines w:val="0"/>
        <w:widowControl w:val="0"/>
        <w:numPr>
          <w:ilvl w:val="3"/>
          <w:numId w:val="135"/>
        </w:numPr>
        <w:shd w:val="clear" w:color="auto" w:fill="auto"/>
        <w:tabs>
          <w:tab w:pos="1238" w:val="left"/>
        </w:tabs>
        <w:bidi w:val="0"/>
        <w:spacing w:before="0" w:after="60" w:line="223" w:lineRule="auto"/>
        <w:ind w:left="0" w:right="0" w:firstLine="440"/>
        <w:jc w:val="both"/>
      </w:pPr>
      <w:r>
        <w:rPr>
          <w:rStyle w:val="CharStyle15"/>
          <w:i/>
          <w:iCs/>
        </w:rPr>
        <w:t>A incompreensao de Pedro:</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fr-FR" w:eastAsia="fr-FR" w:bidi="fr-FR"/>
        </w:rPr>
        <w:t xml:space="preserve">À </w:t>
      </w:r>
      <w:r>
        <w:rPr>
          <w:rStyle w:val="CharStyle15"/>
        </w:rPr>
        <w:t xml:space="preserve">medida que o diálogo prossegue, Joáo deixa particularmente claro que Jesús tem pleno conhecimento do que está fazendo; Ele sabe que a hora de seu retomo para o Pai chegou. E este é exata- mente o conhecimento que falta a Pedro, cuja incompreensao, em vez disso, </w:t>
      </w:r>
      <w:r>
        <w:rPr>
          <w:rStyle w:val="CharStyle15"/>
          <w:lang w:val="fr-FR" w:eastAsia="fr-FR" w:bidi="fr-FR"/>
        </w:rPr>
        <w:t xml:space="preserve">é </w:t>
      </w:r>
      <w:r>
        <w:rPr>
          <w:rStyle w:val="CharStyle15"/>
        </w:rPr>
        <w:t xml:space="preserve">crescente. A sua incompreensao aparece explícitamente em B (v. 7), </w:t>
      </w:r>
      <w:r>
        <w:rPr>
          <w:rStyle w:val="CharStyle15"/>
          <w:lang w:val="fr-FR" w:eastAsia="fr-FR" w:bidi="fr-FR"/>
        </w:rPr>
        <w:t xml:space="preserve">nas </w:t>
      </w:r>
      <w:r>
        <w:rPr>
          <w:rStyle w:val="CharStyle15"/>
        </w:rPr>
        <w:t xml:space="preserve">palavras de Jesús; em B’ (v. 9), que, com o equívoco de Pedro, concretiza </w:t>
      </w:r>
      <w:r>
        <w:rPr>
          <w:rStyle w:val="CharStyle15"/>
          <w:lang w:val="fr-FR" w:eastAsia="fr-FR" w:bidi="fr-FR"/>
        </w:rPr>
        <w:t xml:space="preserve">a declaraçâo </w:t>
      </w:r>
      <w:r>
        <w:rPr>
          <w:rStyle w:val="CharStyle15"/>
        </w:rPr>
        <w:t>anterior de Jesús; e no embate en</w:t>
        <w:softHyphen/>
        <w:t xml:space="preserve">tre o </w:t>
      </w:r>
      <w:r>
        <w:rPr>
          <w:rStyle w:val="CharStyle15"/>
          <w:lang w:val="fr-FR" w:eastAsia="fr-FR" w:bidi="fr-FR"/>
        </w:rPr>
        <w:t xml:space="preserve">où </w:t>
      </w:r>
      <w:r>
        <w:rPr>
          <w:rStyle w:val="CharStyle15"/>
        </w:rPr>
        <w:t xml:space="preserve">pf| </w:t>
      </w:r>
      <w:r>
        <w:rPr>
          <w:rStyle w:val="CharStyle15"/>
          <w:smallCaps/>
          <w:lang w:val="fr-FR" w:eastAsia="fr-FR" w:bidi="fr-FR"/>
        </w:rPr>
        <w:t>vü|tqç</w:t>
      </w:r>
      <w:r>
        <w:rPr>
          <w:rStyle w:val="CharStyle15"/>
          <w:lang w:val="fr-FR" w:eastAsia="fr-FR" w:bidi="fr-FR"/>
        </w:rPr>
        <w:t xml:space="preserve"> pou de </w:t>
      </w:r>
      <w:r>
        <w:rPr>
          <w:rStyle w:val="CharStyle15"/>
        </w:rPr>
        <w:t xml:space="preserve">C </w:t>
      </w:r>
      <w:r>
        <w:rPr>
          <w:rStyle w:val="CharStyle15"/>
          <w:lang w:val="fr-FR" w:eastAsia="fr-FR" w:bidi="fr-FR"/>
        </w:rPr>
        <w:t xml:space="preserve">(v. </w:t>
      </w:r>
      <w:r>
        <w:rPr>
          <w:rStyle w:val="CharStyle15"/>
        </w:rPr>
        <w:t xml:space="preserve">8a) </w:t>
      </w:r>
      <w:r>
        <w:rPr>
          <w:rStyle w:val="CharStyle15"/>
          <w:lang w:val="fr-FR" w:eastAsia="fr-FR" w:bidi="fr-FR"/>
        </w:rPr>
        <w:t xml:space="preserve">e </w:t>
      </w:r>
      <w:r>
        <w:rPr>
          <w:rStyle w:val="CharStyle15"/>
        </w:rPr>
        <w:t xml:space="preserve">o </w:t>
      </w:r>
      <w:r>
        <w:rPr>
          <w:rStyle w:val="CharStyle15"/>
          <w:lang w:val="fr-FR" w:eastAsia="fr-FR" w:bidi="fr-FR"/>
        </w:rPr>
        <w:t>èàv pi) viyiû oe de C’ (v. 8b).</w:t>
      </w:r>
    </w:p>
    <w:p>
      <w:pPr>
        <w:pStyle w:val="Style14"/>
        <w:keepNext w:val="0"/>
        <w:keepLines w:val="0"/>
        <w:widowControl w:val="0"/>
        <w:numPr>
          <w:ilvl w:val="0"/>
          <w:numId w:val="137"/>
        </w:numPr>
        <w:shd w:val="clear" w:color="auto" w:fill="auto"/>
        <w:tabs>
          <w:tab w:pos="758" w:val="left"/>
        </w:tabs>
        <w:bidi w:val="0"/>
        <w:spacing w:before="0" w:after="60" w:line="223" w:lineRule="auto"/>
        <w:ind w:left="0" w:right="0" w:firstLine="440"/>
        <w:jc w:val="both"/>
      </w:pPr>
      <w:r>
        <w:rPr>
          <w:rStyle w:val="CharStyle15"/>
          <w:lang w:val="fr-FR" w:eastAsia="fr-FR" w:bidi="fr-FR"/>
        </w:rPr>
        <w:t xml:space="preserve">19 èytà </w:t>
      </w:r>
      <w:r>
        <w:rPr>
          <w:rStyle w:val="CharStyle15"/>
          <w:i/>
          <w:iCs/>
          <w:lang w:val="fr-FR" w:eastAsia="fr-FR" w:bidi="fr-FR"/>
        </w:rPr>
        <w:t xml:space="preserve">noiw où </w:t>
      </w:r>
      <w:r>
        <w:rPr>
          <w:rStyle w:val="CharStyle15"/>
          <w:i/>
          <w:iCs/>
          <w:smallCaps/>
          <w:lang w:val="fr-FR" w:eastAsia="fr-FR" w:bidi="fr-FR"/>
        </w:rPr>
        <w:t>oôk</w:t>
      </w:r>
      <w:r>
        <w:rPr>
          <w:rStyle w:val="CharStyle15"/>
          <w:i/>
          <w:iCs/>
          <w:lang w:val="fr-FR" w:eastAsia="fr-FR" w:bidi="fr-FR"/>
        </w:rPr>
        <w:t xml:space="preserve"> olôaç âpri, yvàag ôè </w:t>
      </w:r>
      <w:r>
        <w:rPr>
          <w:rStyle w:val="CharStyle15"/>
          <w:i/>
          <w:iCs/>
        </w:rPr>
        <w:t xml:space="preserve">pera </w:t>
      </w:r>
      <w:r>
        <w:rPr>
          <w:rStyle w:val="CharStyle15"/>
          <w:i/>
          <w:iCs/>
          <w:lang w:val="fr-FR" w:eastAsia="fr-FR" w:bidi="fr-FR"/>
        </w:rPr>
        <w:t>rama (v.7):</w:t>
      </w:r>
    </w:p>
    <w:p>
      <w:pPr>
        <w:pStyle w:val="Style14"/>
        <w:keepNext w:val="0"/>
        <w:keepLines w:val="0"/>
        <w:widowControl w:val="0"/>
        <w:shd w:val="clear" w:color="auto" w:fill="auto"/>
        <w:bidi w:val="0"/>
        <w:spacing w:before="0" w:after="80" w:line="223" w:lineRule="auto"/>
        <w:ind w:left="0" w:right="0" w:firstLine="440"/>
        <w:jc w:val="both"/>
      </w:pPr>
      <w:r>
        <w:rPr>
          <w:rStyle w:val="CharStyle15"/>
          <w:lang w:val="fr-FR" w:eastAsia="fr-FR" w:bidi="fr-FR"/>
        </w:rPr>
        <w:t xml:space="preserve">Jésus nâo se maravilha com a surpresa de Pedro. </w:t>
      </w:r>
      <w:r>
        <w:rPr>
          <w:rStyle w:val="CharStyle15"/>
        </w:rPr>
        <w:t xml:space="preserve">Responde </w:t>
      </w:r>
      <w:r>
        <w:rPr>
          <w:rStyle w:val="CharStyle15"/>
          <w:lang w:val="fr-FR" w:eastAsia="fr-FR" w:bidi="fr-FR"/>
        </w:rPr>
        <w:t xml:space="preserve">à sua pergunta de </w:t>
      </w:r>
      <w:r>
        <w:rPr>
          <w:rStyle w:val="CharStyle15"/>
        </w:rPr>
        <w:t xml:space="preserve">modo incisivo, como </w:t>
      </w:r>
      <w:r>
        <w:rPr>
          <w:rStyle w:val="CharStyle15"/>
          <w:lang w:val="fr-FR" w:eastAsia="fr-FR" w:bidi="fr-FR"/>
        </w:rPr>
        <w:t xml:space="preserve">indicam os pronomes </w:t>
      </w:r>
      <w:r>
        <w:rPr>
          <w:rStyle w:val="CharStyle15"/>
        </w:rPr>
        <w:t>enfáti</w:t>
        <w:softHyphen/>
        <w:t xml:space="preserve">cos </w:t>
      </w:r>
      <w:r>
        <w:rPr>
          <w:rStyle w:val="CharStyle15"/>
          <w:lang w:val="fr-FR" w:eastAsia="fr-FR" w:bidi="fr-FR"/>
        </w:rPr>
        <w:t xml:space="preserve">ô èy&lt;b Jtotœ e où </w:t>
      </w:r>
      <w:r>
        <w:rPr>
          <w:rStyle w:val="CharStyle15"/>
          <w:smallCaps/>
          <w:lang w:val="fr-FR" w:eastAsia="fr-FR" w:bidi="fr-FR"/>
        </w:rPr>
        <w:t>oùk</w:t>
      </w:r>
      <w:r>
        <w:rPr>
          <w:rStyle w:val="CharStyle15"/>
          <w:lang w:val="fr-FR" w:eastAsia="fr-FR" w:bidi="fr-FR"/>
        </w:rPr>
        <w:t xml:space="preserve"> olSaç</w:t>
      </w:r>
      <w:r>
        <w:rPr>
          <w:rStyle w:val="CharStyle15"/>
          <w:vertAlign w:val="superscript"/>
          <w:lang w:val="fr-FR" w:eastAsia="fr-FR" w:bidi="fr-FR"/>
        </w:rPr>
        <w:footnoteReference w:id="686"/>
      </w:r>
      <w:r>
        <w:rPr>
          <w:rStyle w:val="CharStyle15"/>
          <w:lang w:val="fr-FR" w:eastAsia="fr-FR" w:bidi="fr-FR"/>
        </w:rPr>
        <w:t xml:space="preserve">; </w:t>
      </w:r>
      <w:r>
        <w:rPr>
          <w:rStyle w:val="CharStyle15"/>
        </w:rPr>
        <w:t xml:space="preserve">todavía, </w:t>
      </w:r>
      <w:r>
        <w:rPr>
          <w:rStyle w:val="CharStyle15"/>
          <w:lang w:val="fr-FR" w:eastAsia="fr-FR" w:bidi="fr-FR"/>
        </w:rPr>
        <w:t>Jésus nâo repreende Pe</w:t>
        <w:softHyphen/>
        <w:t xml:space="preserve">dro pela sua surpresa, que </w:t>
      </w:r>
      <w:r>
        <w:rPr>
          <w:rStyle w:val="CharStyle15"/>
        </w:rPr>
        <w:t xml:space="preserve">indica incompreensao. </w:t>
      </w:r>
      <w:r>
        <w:rPr>
          <w:rStyle w:val="CharStyle15"/>
          <w:lang w:val="fr-FR" w:eastAsia="fr-FR" w:bidi="fr-FR"/>
        </w:rPr>
        <w:t xml:space="preserve">Antes, através do pronome où, </w:t>
      </w:r>
      <w:r>
        <w:rPr>
          <w:rStyle w:val="CharStyle15"/>
        </w:rPr>
        <w:t xml:space="preserve">dá </w:t>
      </w:r>
      <w:r>
        <w:rPr>
          <w:rStyle w:val="CharStyle15"/>
          <w:lang w:val="fr-FR" w:eastAsia="fr-FR" w:bidi="fr-FR"/>
        </w:rPr>
        <w:t xml:space="preserve">um </w:t>
      </w:r>
      <w:r>
        <w:rPr>
          <w:rStyle w:val="CharStyle15"/>
        </w:rPr>
        <w:t xml:space="preserve">relevo </w:t>
      </w:r>
      <w:r>
        <w:rPr>
          <w:rStyle w:val="CharStyle15"/>
          <w:lang w:val="fr-FR" w:eastAsia="fr-FR" w:bidi="fr-FR"/>
        </w:rPr>
        <w:t xml:space="preserve">que sublinha a sua incapacidade — jà </w:t>
      </w:r>
      <w:r>
        <w:rPr>
          <w:rStyle w:val="CharStyle15"/>
        </w:rPr>
        <w:t xml:space="preserve">evidenciada pelo verbo </w:t>
      </w:r>
      <w:r>
        <w:rPr>
          <w:rStyle w:val="CharStyle15"/>
          <w:lang w:val="fr-FR" w:eastAsia="fr-FR" w:bidi="fr-FR"/>
        </w:rPr>
        <w:t xml:space="preserve">olôa </w:t>
      </w:r>
      <w:r>
        <w:rPr>
          <w:rStyle w:val="CharStyle15"/>
        </w:rPr>
        <w:t xml:space="preserve">na </w:t>
      </w:r>
      <w:r>
        <w:rPr>
          <w:rStyle w:val="CharStyle15"/>
          <w:lang w:val="fr-FR" w:eastAsia="fr-FR" w:bidi="fr-FR"/>
        </w:rPr>
        <w:t xml:space="preserve">forma </w:t>
      </w:r>
      <w:r>
        <w:rPr>
          <w:rStyle w:val="CharStyle15"/>
        </w:rPr>
        <w:t>negativa</w:t>
      </w:r>
      <w:r>
        <w:rPr>
          <w:rStyle w:val="CharStyle15"/>
          <w:vertAlign w:val="superscript"/>
        </w:rPr>
        <w:footnoteReference w:id="687"/>
      </w:r>
      <w:r>
        <w:rPr>
          <w:rStyle w:val="CharStyle15"/>
        </w:rPr>
        <w:t xml:space="preserve"> </w:t>
      </w:r>
      <w:r>
        <w:rPr>
          <w:rStyle w:val="CharStyle15"/>
          <w:lang w:val="fr-FR" w:eastAsia="fr-FR" w:bidi="fr-FR"/>
        </w:rPr>
        <w:t xml:space="preserve">— de, </w:t>
      </w:r>
      <w:r>
        <w:rPr>
          <w:rStyle w:val="CharStyle15"/>
        </w:rPr>
        <w:t xml:space="preserve">somente </w:t>
      </w:r>
      <w:r>
        <w:rPr>
          <w:rStyle w:val="CharStyle15"/>
          <w:lang w:val="fr-FR" w:eastAsia="fr-FR" w:bidi="fr-FR"/>
        </w:rPr>
        <w:t xml:space="preserve">com as suas forças </w:t>
      </w:r>
      <w:r>
        <w:rPr>
          <w:rStyle w:val="CharStyle15"/>
        </w:rPr>
        <w:t xml:space="preserve">humanas, entender </w:t>
      </w:r>
      <w:r>
        <w:rPr>
          <w:rStyle w:val="CharStyle15"/>
          <w:lang w:val="fr-FR" w:eastAsia="fr-FR" w:bidi="fr-FR"/>
        </w:rPr>
        <w:t xml:space="preserve">as implicaçôes do lava-pés e deixa </w:t>
      </w:r>
      <w:r>
        <w:rPr>
          <w:rStyle w:val="CharStyle15"/>
        </w:rPr>
        <w:t xml:space="preserve">transparecer </w:t>
      </w:r>
      <w:r>
        <w:rPr>
          <w:rStyle w:val="CharStyle15"/>
          <w:lang w:val="fr-FR" w:eastAsia="fr-FR" w:bidi="fr-FR"/>
        </w:rPr>
        <w:t xml:space="preserve">um </w:t>
      </w:r>
      <w:r>
        <w:rPr>
          <w:rStyle w:val="CharStyle15"/>
        </w:rPr>
        <w:t xml:space="preserve">significado </w:t>
      </w:r>
      <w:r>
        <w:rPr>
          <w:rStyle w:val="CharStyle15"/>
          <w:lang w:val="fr-FR" w:eastAsia="fr-FR" w:bidi="fr-FR"/>
        </w:rPr>
        <w:t xml:space="preserve">bem mais </w:t>
      </w:r>
      <w:r>
        <w:rPr>
          <w:rStyle w:val="CharStyle15"/>
        </w:rPr>
        <w:t xml:space="preserve">profundo, </w:t>
      </w:r>
      <w:r>
        <w:rPr>
          <w:rStyle w:val="CharStyle15"/>
          <w:lang w:val="fr-FR" w:eastAsia="fr-FR" w:bidi="fr-FR"/>
        </w:rPr>
        <w:t xml:space="preserve">que </w:t>
      </w:r>
      <w:r>
        <w:rPr>
          <w:rStyle w:val="CharStyle15"/>
        </w:rPr>
        <w:t xml:space="preserve">escapa totalmente </w:t>
      </w:r>
      <w:r>
        <w:rPr>
          <w:rStyle w:val="CharStyle15"/>
          <w:lang w:val="fr-FR" w:eastAsia="fr-FR" w:bidi="fr-FR"/>
        </w:rPr>
        <w:t xml:space="preserve">a </w:t>
      </w:r>
      <w:r>
        <w:rPr>
          <w:rStyle w:val="CharStyle15"/>
        </w:rPr>
        <w:t>Pedro</w:t>
      </w:r>
      <w:r>
        <w:rPr>
          <w:rStyle w:val="CharStyle15"/>
          <w:vertAlign w:val="superscript"/>
        </w:rPr>
        <w:t>4</w:t>
      </w:r>
      <w:r>
        <w:rPr>
          <w:rStyle w:val="CharStyle15"/>
        </w:rPr>
        <w:t xml:space="preserve">*. </w:t>
      </w:r>
      <w:r>
        <w:rPr>
          <w:rStyle w:val="CharStyle15"/>
          <w:lang w:val="fr-FR" w:eastAsia="fr-FR" w:bidi="fr-FR"/>
        </w:rPr>
        <w:t xml:space="preserve">Jésus </w:t>
      </w:r>
      <w:r>
        <w:rPr>
          <w:rStyle w:val="CharStyle15"/>
        </w:rPr>
        <w:t xml:space="preserve">exonera, </w:t>
      </w:r>
      <w:r>
        <w:rPr>
          <w:rStyle w:val="CharStyle15"/>
          <w:lang w:val="fr-FR" w:eastAsia="fr-FR" w:bidi="fr-FR"/>
        </w:rPr>
        <w:t xml:space="preserve">pois, Pedro </w:t>
      </w:r>
      <w:r>
        <w:rPr>
          <w:rStyle w:val="CharStyle15"/>
        </w:rPr>
        <w:t xml:space="preserve">da culpa por </w:t>
      </w:r>
      <w:r>
        <w:rPr>
          <w:rStyle w:val="CharStyle15"/>
          <w:lang w:val="fr-FR" w:eastAsia="fr-FR" w:bidi="fr-FR"/>
        </w:rPr>
        <w:t xml:space="preserve">esta </w:t>
      </w:r>
      <w:r>
        <w:rPr>
          <w:rStyle w:val="CharStyle15"/>
        </w:rPr>
        <w:t xml:space="preserve">ignorancia, </w:t>
      </w:r>
      <w:r>
        <w:rPr>
          <w:rStyle w:val="CharStyle15"/>
          <w:lang w:val="fr-FR" w:eastAsia="fr-FR" w:bidi="fr-FR"/>
        </w:rPr>
        <w:t xml:space="preserve">deixando </w:t>
      </w:r>
      <w:r>
        <w:rPr>
          <w:rStyle w:val="CharStyle15"/>
        </w:rPr>
        <w:t xml:space="preserve">explícito, </w:t>
      </w:r>
      <w:r>
        <w:rPr>
          <w:rStyle w:val="CharStyle15"/>
          <w:lang w:val="fr-FR" w:eastAsia="fr-FR" w:bidi="fr-FR"/>
        </w:rPr>
        <w:t xml:space="preserve">em </w:t>
      </w:r>
      <w:r>
        <w:rPr>
          <w:rStyle w:val="CharStyle15"/>
        </w:rPr>
        <w:t xml:space="preserve">seguida, </w:t>
      </w:r>
      <w:r>
        <w:rPr>
          <w:rStyle w:val="CharStyle15"/>
          <w:lang w:val="fr-FR" w:eastAsia="fr-FR" w:bidi="fr-FR"/>
        </w:rPr>
        <w:t xml:space="preserve">que Pedro nâo entende, </w:t>
      </w:r>
      <w:r>
        <w:rPr>
          <w:rStyle w:val="CharStyle15"/>
        </w:rPr>
        <w:t xml:space="preserve">por </w:t>
      </w:r>
      <w:r>
        <w:rPr>
          <w:rStyle w:val="CharStyle15"/>
          <w:lang w:val="fr-FR" w:eastAsia="fr-FR" w:bidi="fr-FR"/>
        </w:rPr>
        <w:t xml:space="preserve">enquanto (&amp;pu), </w:t>
      </w:r>
      <w:r>
        <w:rPr>
          <w:rStyle w:val="CharStyle15"/>
        </w:rPr>
        <w:t xml:space="preserve">porque </w:t>
      </w:r>
      <w:r>
        <w:rPr>
          <w:rStyle w:val="CharStyle15"/>
          <w:lang w:val="fr-FR" w:eastAsia="fr-FR" w:bidi="fr-FR"/>
        </w:rPr>
        <w:t xml:space="preserve">nâo </w:t>
      </w:r>
      <w:r>
        <w:rPr>
          <w:rStyle w:val="CharStyle15"/>
        </w:rPr>
        <w:t xml:space="preserve">pode; </w:t>
      </w:r>
      <w:r>
        <w:rPr>
          <w:rStyle w:val="CharStyle15"/>
          <w:lang w:val="fr-FR" w:eastAsia="fr-FR" w:bidi="fr-FR"/>
        </w:rPr>
        <w:t xml:space="preserve">e </w:t>
      </w:r>
      <w:r>
        <w:rPr>
          <w:rStyle w:val="CharStyle15"/>
        </w:rPr>
        <w:t xml:space="preserve">faz o anuncio </w:t>
      </w:r>
      <w:r>
        <w:rPr>
          <w:rStyle w:val="CharStyle15"/>
          <w:lang w:val="fr-FR" w:eastAsia="fr-FR" w:bidi="fr-FR"/>
        </w:rPr>
        <w:t xml:space="preserve">de que </w:t>
      </w:r>
      <w:r>
        <w:rPr>
          <w:rStyle w:val="CharStyle15"/>
        </w:rPr>
        <w:t xml:space="preserve">ele entenderá </w:t>
      </w:r>
      <w:r>
        <w:rPr>
          <w:rStyle w:val="CharStyle15"/>
          <w:lang w:val="fr-FR" w:eastAsia="fr-FR" w:bidi="fr-FR"/>
        </w:rPr>
        <w:t>para raOra.</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adverbio de tempo &amp;ptt é típicamente joanino</w:t>
      </w:r>
      <w:r>
        <w:rPr>
          <w:rStyle w:val="CharStyle15"/>
          <w:vertAlign w:val="superscript"/>
        </w:rPr>
        <w:footnoteReference w:id="688"/>
      </w:r>
      <w:r>
        <w:rPr>
          <w:rStyle w:val="CharStyle15"/>
        </w:rPr>
        <w:t xml:space="preserve"> e é usado enfáticamente para indicar um intervalo de tempo entre o presente e um futuro bem determinado</w:t>
      </w:r>
      <w:r>
        <w:rPr>
          <w:rStyle w:val="CharStyle15"/>
          <w:vertAlign w:val="superscript"/>
        </w:rPr>
        <w:footnoteReference w:id="689"/>
      </w:r>
      <w:r>
        <w:rPr>
          <w:rStyle w:val="CharStyle15"/>
        </w:rPr>
        <w:t>, que vem precisado pelo g£Tá rauta. Jesús, portanto, nao só aceita o mal-entendido de Pedro, mas escla</w:t>
        <w:softHyphen/>
        <w:t>rece que esta sua situado nao é definitiva.</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expressáo petá rauta coloca o nosso passo na mesma linha dos textos que falam da compreensáo que é dada através da Ressur- reioao</w:t>
      </w:r>
      <w:r>
        <w:rPr>
          <w:rStyle w:val="CharStyle15"/>
          <w:vertAlign w:val="superscript"/>
        </w:rPr>
        <w:footnoteReference w:id="690"/>
      </w:r>
      <w:r>
        <w:rPr>
          <w:rStyle w:val="CharStyle15"/>
        </w:rPr>
        <w:t>. Agora os discípulos nao compreenderáo estas coisas, mas quando Jesús for glorificado, eles recordaráo que sobre isto fora escrito ou que Ele Ihes tinha dito. Por conseguinte, assim como só depois da Ressurreioao de Jesús os discípulos compreenderáo o ple</w:t>
        <w:softHyphen/>
        <w:t>no significado da purificaQao do templo (2,12) e de sua entrada triunfal em Jerusalém (12,16), também somente depois da Ressur- rei^áo Pedro compreenderá o motivo pelo qual Jesús lavara os pés dos discípulos. Deste modo, na perspectiva do pensamento joanino, petó rauta nao se refere, primariamente, á explicadlo dada no dis</w:t>
        <w:softHyphen/>
        <w:t>curso que segue ao lava-pés (13,12s), a qual é só urna revela?áo par</w:t>
        <w:softHyphen/>
        <w:t>cial; ela alude ao tempo que segue as circunstancias da Morte e Res- surreiQáo de Jesús, quando será completada a sua missáo</w:t>
      </w:r>
      <w:r>
        <w:rPr>
          <w:rStyle w:val="CharStyle15"/>
          <w:vertAlign w:val="superscript"/>
        </w:rPr>
        <w:footnoteReference w:id="691"/>
      </w:r>
      <w:r>
        <w:rPr>
          <w:rStyle w:val="CharStyle15"/>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Das palavras de Jesús, portanto, parece que o sentido do seu gesto deve permanecer escondido ou velado até a sua Ressurreidáo. A luz disto, o mal-entendido de Pedro serve para proceder a um es- clarecimento maior por parte de Jesús (v. 8b) e, teológicamente, in</w:t>
        <w:softHyphen/>
        <w:t xml:space="preserve">dica que na Hora de Jesús os discípulos estao cheios de incompreen- </w:t>
      </w:r>
      <w:r>
        <w:rPr>
          <w:rStyle w:val="CharStyle15"/>
        </w:rPr>
        <w:t xml:space="preserve">sao; somente o Espirito Ihes revelará o sentido </w:t>
      </w:r>
      <w:r>
        <w:rPr>
          <w:rStyle w:val="CharStyle15"/>
          <w:lang w:val="it-IT" w:eastAsia="it-IT" w:bidi="it-IT"/>
        </w:rPr>
        <w:t xml:space="preserve">do agir de Jesus </w:t>
      </w:r>
      <w:r>
        <w:rPr>
          <w:rStyle w:val="CharStyle15"/>
        </w:rPr>
        <w:t xml:space="preserve">e do Seu caminho em </w:t>
      </w:r>
      <w:r>
        <w:rPr>
          <w:rStyle w:val="CharStyle15"/>
          <w:lang w:val="it-IT" w:eastAsia="it-IT" w:bidi="it-IT"/>
        </w:rPr>
        <w:t xml:space="preserve">dire^ào à morte. </w:t>
      </w:r>
      <w:r>
        <w:rPr>
          <w:rStyle w:val="CharStyle15"/>
        </w:rPr>
        <w:t xml:space="preserve">É somente </w:t>
      </w:r>
      <w:r>
        <w:rPr>
          <w:rStyle w:val="CharStyle15"/>
          <w:lang w:val="en-US" w:eastAsia="en-US" w:bidi="en-US"/>
        </w:rPr>
        <w:t xml:space="preserve">com </w:t>
      </w:r>
      <w:r>
        <w:rPr>
          <w:rStyle w:val="CharStyle15"/>
        </w:rPr>
        <w:t xml:space="preserve">o dom do Espirito da Verdade que os discípulos poderáo compreender, em toda </w:t>
      </w:r>
      <w:r>
        <w:rPr>
          <w:rStyle w:val="CharStyle15"/>
          <w:lang w:val="it-IT" w:eastAsia="it-IT" w:bidi="it-IT"/>
        </w:rPr>
        <w:t xml:space="preserve">a sua </w:t>
      </w:r>
      <w:r>
        <w:rPr>
          <w:rStyle w:val="CharStyle15"/>
        </w:rPr>
        <w:t xml:space="preserve">profundidade, o misterio de </w:t>
      </w:r>
      <w:r>
        <w:rPr>
          <w:rStyle w:val="CharStyle15"/>
          <w:lang w:val="de-DE" w:eastAsia="de-DE" w:bidi="de-DE"/>
        </w:rPr>
        <w:t>Jesus.</w:t>
      </w:r>
    </w:p>
    <w:p>
      <w:pPr>
        <w:pStyle w:val="Style14"/>
        <w:keepNext w:val="0"/>
        <w:keepLines w:val="0"/>
        <w:widowControl w:val="0"/>
        <w:numPr>
          <w:ilvl w:val="0"/>
          <w:numId w:val="137"/>
        </w:numPr>
        <w:shd w:val="clear" w:color="auto" w:fill="auto"/>
        <w:tabs>
          <w:tab w:pos="767" w:val="left"/>
        </w:tabs>
        <w:bidi w:val="0"/>
        <w:spacing w:before="0" w:after="60" w:line="223" w:lineRule="auto"/>
        <w:ind w:left="0" w:right="0" w:firstLine="440"/>
        <w:jc w:val="both"/>
      </w:pPr>
      <w:r>
        <w:rPr>
          <w:rStyle w:val="CharStyle15"/>
          <w:i/>
          <w:iCs/>
          <w:lang w:val="de-DE" w:eastAsia="de-DE" w:bidi="de-DE"/>
        </w:rPr>
        <w:t xml:space="preserve">Kopie, </w:t>
      </w:r>
      <w:r>
        <w:rPr>
          <w:rStyle w:val="CharStyle15"/>
          <w:i/>
          <w:iCs/>
        </w:rPr>
        <w:t xml:space="preserve">pri </w:t>
      </w:r>
      <w:r>
        <w:rPr>
          <w:rStyle w:val="CharStyle15"/>
          <w:i/>
          <w:iCs/>
          <w:smallCaps/>
        </w:rPr>
        <w:t>tovq</w:t>
      </w:r>
      <w:r>
        <w:rPr>
          <w:rStyle w:val="CharStyle15"/>
          <w:i/>
          <w:iCs/>
        </w:rPr>
        <w:t xml:space="preserve"> itódaq, pon póvov</w:t>
      </w:r>
      <w:r>
        <w:rPr>
          <w:rStyle w:val="CharStyle15"/>
        </w:rPr>
        <w:t xml:space="preserve"> dAAú... </w:t>
      </w:r>
      <w:r>
        <w:rPr>
          <w:rStyle w:val="CharStyle15"/>
          <w:i/>
          <w:iCs/>
        </w:rPr>
        <w:t>(v.9):</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Estas palavras demonstram como a constatado de </w:t>
      </w:r>
      <w:r>
        <w:rPr>
          <w:rStyle w:val="CharStyle15"/>
          <w:lang w:val="de-DE" w:eastAsia="de-DE" w:bidi="de-DE"/>
        </w:rPr>
        <w:t xml:space="preserve">Jesus </w:t>
      </w:r>
      <w:r>
        <w:rPr>
          <w:rStyle w:val="CharStyle15"/>
        </w:rPr>
        <w:t xml:space="preserve">sobre a incapacidade de Pedro compreender o que </w:t>
      </w:r>
      <w:r>
        <w:rPr>
          <w:rStyle w:val="CharStyle15"/>
          <w:lang w:val="de-DE" w:eastAsia="de-DE" w:bidi="de-DE"/>
        </w:rPr>
        <w:t xml:space="preserve">Jesus </w:t>
      </w:r>
      <w:r>
        <w:rPr>
          <w:rStyle w:val="CharStyle15"/>
        </w:rPr>
        <w:t xml:space="preserve">estava fazendo </w:t>
      </w:r>
      <w:r>
        <w:rPr>
          <w:rStyle w:val="CharStyle15"/>
          <w:b/>
          <w:bCs/>
        </w:rPr>
        <w:t xml:space="preserve">(B: </w:t>
      </w:r>
      <w:r>
        <w:rPr>
          <w:rStyle w:val="CharStyle15"/>
        </w:rPr>
        <w:t xml:space="preserve">v. 7) se concretiza. Pedro entende a necessidade do lava-pés em termos físicos e </w:t>
      </w:r>
      <w:r>
        <w:rPr>
          <w:rStyle w:val="CharStyle15"/>
          <w:lang w:val="de-DE" w:eastAsia="de-DE" w:bidi="de-DE"/>
        </w:rPr>
        <w:t xml:space="preserve">quantitatives, </w:t>
      </w:r>
      <w:r>
        <w:rPr>
          <w:rStyle w:val="CharStyle15"/>
        </w:rPr>
        <w:t xml:space="preserve">equivocando-se </w:t>
      </w:r>
      <w:r>
        <w:rPr>
          <w:rStyle w:val="CharStyle15"/>
          <w:lang w:val="it-IT" w:eastAsia="it-IT" w:bidi="it-IT"/>
        </w:rPr>
        <w:t xml:space="preserve">mais </w:t>
      </w:r>
      <w:r>
        <w:rPr>
          <w:rStyle w:val="CharStyle15"/>
        </w:rPr>
        <w:t>urna vez</w:t>
      </w:r>
      <w:r>
        <w:rPr>
          <w:rStyle w:val="CharStyle15"/>
          <w:vertAlign w:val="superscript"/>
        </w:rPr>
        <w:footnoteReference w:id="692"/>
      </w:r>
      <w:r>
        <w:rPr>
          <w:rStyle w:val="CharStyle15"/>
        </w:rPr>
        <w:t>. Pe</w:t>
        <w:softHyphen/>
        <w:t xml:space="preserve">dro entendeu que o servido que </w:t>
      </w:r>
      <w:r>
        <w:rPr>
          <w:rStyle w:val="CharStyle15"/>
          <w:lang w:val="de-DE" w:eastAsia="de-DE" w:bidi="de-DE"/>
        </w:rPr>
        <w:t xml:space="preserve">Jesus </w:t>
      </w:r>
      <w:r>
        <w:rPr>
          <w:rStyle w:val="CharStyle15"/>
        </w:rPr>
        <w:t>estava prestando era impor</w:t>
        <w:softHyphen/>
        <w:t xml:space="preserve">tante, mas nao apreendeu em que modo. Nao entendendo que o dom de </w:t>
      </w:r>
      <w:r>
        <w:rPr>
          <w:rStyle w:val="CharStyle15"/>
          <w:lang w:val="de-DE" w:eastAsia="de-DE" w:bidi="de-DE"/>
        </w:rPr>
        <w:t xml:space="preserve">Jesus </w:t>
      </w:r>
      <w:r>
        <w:rPr>
          <w:rStyle w:val="CharStyle15"/>
        </w:rPr>
        <w:t xml:space="preserve">é completo em si mesmo, e pensando que a </w:t>
      </w:r>
      <w:r>
        <w:rPr>
          <w:rStyle w:val="CharStyle15"/>
          <w:lang w:val="de-DE" w:eastAsia="de-DE" w:bidi="de-DE"/>
        </w:rPr>
        <w:t xml:space="preserve">uniäo </w:t>
      </w:r>
      <w:r>
        <w:rPr>
          <w:rStyle w:val="CharStyle15"/>
          <w:lang w:val="en-US" w:eastAsia="en-US" w:bidi="en-US"/>
        </w:rPr>
        <w:t xml:space="preserve">com </w:t>
      </w:r>
      <w:r>
        <w:rPr>
          <w:rStyle w:val="CharStyle15"/>
          <w:lang w:val="de-DE" w:eastAsia="de-DE" w:bidi="de-DE"/>
        </w:rPr>
        <w:t xml:space="preserve">Jesus </w:t>
      </w:r>
      <w:r>
        <w:rPr>
          <w:rStyle w:val="CharStyle15"/>
        </w:rPr>
        <w:t xml:space="preserve">depende do número ou </w:t>
      </w:r>
      <w:r>
        <w:rPr>
          <w:rStyle w:val="CharStyle15"/>
          <w:lang w:val="de-DE" w:eastAsia="de-DE" w:bidi="de-DE"/>
        </w:rPr>
        <w:t xml:space="preserve">da </w:t>
      </w:r>
      <w:r>
        <w:rPr>
          <w:rStyle w:val="CharStyle15"/>
        </w:rPr>
        <w:t xml:space="preserve">extensáo física da lavagem, cai no extremo oposto; mostra-se </w:t>
      </w:r>
      <w:r>
        <w:rPr>
          <w:rStyle w:val="CharStyle15"/>
          <w:lang w:val="it-IT" w:eastAsia="it-IT" w:bidi="it-IT"/>
        </w:rPr>
        <w:t xml:space="preserve">disposto </w:t>
      </w:r>
      <w:r>
        <w:rPr>
          <w:rStyle w:val="CharStyle15"/>
        </w:rPr>
        <w:t xml:space="preserve">a fazer-se lavar as outras partes </w:t>
      </w:r>
      <w:r>
        <w:rPr>
          <w:rStyle w:val="CharStyle15"/>
          <w:lang w:val="it-IT" w:eastAsia="it-IT" w:bidi="it-IT"/>
        </w:rPr>
        <w:t xml:space="preserve">do corpo, </w:t>
      </w:r>
      <w:r>
        <w:rPr>
          <w:rStyle w:val="CharStyle15"/>
        </w:rPr>
        <w:t xml:space="preserve">para obter, </w:t>
      </w:r>
      <w:r>
        <w:rPr>
          <w:rStyle w:val="CharStyle15"/>
          <w:lang w:val="en-US" w:eastAsia="en-US" w:bidi="en-US"/>
        </w:rPr>
        <w:t xml:space="preserve">com </w:t>
      </w:r>
      <w:r>
        <w:rPr>
          <w:rStyle w:val="CharStyle15"/>
        </w:rPr>
        <w:t xml:space="preserve">seguranza, </w:t>
      </w:r>
      <w:r>
        <w:rPr>
          <w:rStyle w:val="CharStyle15"/>
          <w:lang w:val="it-IT" w:eastAsia="it-IT" w:bidi="it-IT"/>
        </w:rPr>
        <w:t xml:space="preserve">a sua </w:t>
      </w:r>
      <w:r>
        <w:rPr>
          <w:rStyle w:val="CharStyle15"/>
        </w:rPr>
        <w:t xml:space="preserve">parte </w:t>
      </w:r>
      <w:r>
        <w:rPr>
          <w:rStyle w:val="CharStyle15"/>
          <w:lang w:val="en-US" w:eastAsia="en-US" w:bidi="en-US"/>
        </w:rPr>
        <w:t xml:space="preserve">com </w:t>
      </w:r>
      <w:r>
        <w:rPr>
          <w:rStyle w:val="CharStyle15"/>
        </w:rPr>
        <w:t>Cristo</w:t>
      </w:r>
      <w:r>
        <w:rPr>
          <w:rStyle w:val="CharStyle15"/>
          <w:vertAlign w:val="superscript"/>
        </w:rPr>
        <w:footnoteReference w:id="693"/>
      </w:r>
      <w:r>
        <w:rPr>
          <w:rStyle w:val="CharStyle15"/>
        </w:rPr>
        <w:t>.</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it-IT" w:eastAsia="it-IT" w:bidi="it-IT"/>
        </w:rPr>
        <w:t xml:space="preserve">A sua </w:t>
      </w:r>
      <w:r>
        <w:rPr>
          <w:rStyle w:val="CharStyle15"/>
          <w:lang w:val="de-DE" w:eastAsia="de-DE" w:bidi="de-DE"/>
        </w:rPr>
        <w:t xml:space="preserve">reaQäo </w:t>
      </w:r>
      <w:r>
        <w:rPr>
          <w:rStyle w:val="CharStyle15"/>
        </w:rPr>
        <w:t xml:space="preserve">está, </w:t>
      </w:r>
      <w:r>
        <w:rPr>
          <w:rStyle w:val="CharStyle15"/>
          <w:lang w:val="it-IT" w:eastAsia="it-IT" w:bidi="it-IT"/>
        </w:rPr>
        <w:t xml:space="preserve">deste </w:t>
      </w:r>
      <w:r>
        <w:rPr>
          <w:rStyle w:val="CharStyle15"/>
        </w:rPr>
        <w:t xml:space="preserve">modo, em continuidade </w:t>
      </w:r>
      <w:r>
        <w:rPr>
          <w:rStyle w:val="CharStyle15"/>
          <w:lang w:val="en-US" w:eastAsia="en-US" w:bidi="en-US"/>
        </w:rPr>
        <w:t xml:space="preserve">com </w:t>
      </w:r>
      <w:r>
        <w:rPr>
          <w:rStyle w:val="CharStyle15"/>
        </w:rPr>
        <w:t xml:space="preserve">seu </w:t>
      </w:r>
      <w:r>
        <w:rPr>
          <w:rStyle w:val="CharStyle15"/>
          <w:lang w:val="it-IT" w:eastAsia="it-IT" w:bidi="it-IT"/>
        </w:rPr>
        <w:t>com</w:t>
        <w:softHyphen/>
        <w:t xml:space="preserve">portamento </w:t>
      </w:r>
      <w:r>
        <w:rPr>
          <w:rStyle w:val="CharStyle15"/>
        </w:rPr>
        <w:t>anterior (A: v.6)</w:t>
      </w:r>
      <w:r>
        <w:rPr>
          <w:rStyle w:val="CharStyle15"/>
          <w:vertAlign w:val="superscript"/>
        </w:rPr>
        <w:footnoteReference w:id="694"/>
      </w:r>
      <w:r>
        <w:rPr>
          <w:rStyle w:val="CharStyle15"/>
        </w:rPr>
        <w:t xml:space="preserve"> e revela, por </w:t>
      </w:r>
      <w:r>
        <w:rPr>
          <w:rStyle w:val="CharStyle15"/>
          <w:lang w:val="de-DE" w:eastAsia="de-DE" w:bidi="de-DE"/>
        </w:rPr>
        <w:t xml:space="preserve">um </w:t>
      </w:r>
      <w:r>
        <w:rPr>
          <w:rStyle w:val="CharStyle15"/>
        </w:rPr>
        <w:t xml:space="preserve">lado, </w:t>
      </w:r>
      <w:r>
        <w:rPr>
          <w:rStyle w:val="CharStyle15"/>
          <w:lang w:val="it-IT" w:eastAsia="it-IT" w:bidi="it-IT"/>
        </w:rPr>
        <w:t xml:space="preserve">a sua </w:t>
      </w:r>
      <w:r>
        <w:rPr>
          <w:rStyle w:val="CharStyle15"/>
        </w:rPr>
        <w:t xml:space="preserve">índole impetuosa e o seu caráter fogoso, bem como coloca em evidencia o seu afeto e o seu apego a </w:t>
      </w:r>
      <w:r>
        <w:rPr>
          <w:rStyle w:val="CharStyle15"/>
          <w:lang w:val="de-DE" w:eastAsia="de-DE" w:bidi="de-DE"/>
        </w:rPr>
        <w:t>Jesus</w:t>
      </w:r>
      <w:r>
        <w:rPr>
          <w:rStyle w:val="CharStyle15"/>
          <w:vertAlign w:val="superscript"/>
          <w:lang w:val="de-DE" w:eastAsia="de-DE" w:bidi="de-DE"/>
        </w:rPr>
        <w:footnoteReference w:id="695"/>
      </w:r>
      <w:r>
        <w:rPr>
          <w:rStyle w:val="CharStyle15"/>
          <w:lang w:val="de-DE" w:eastAsia="de-DE" w:bidi="de-DE"/>
        </w:rPr>
        <w:t xml:space="preserve">, </w:t>
      </w:r>
      <w:r>
        <w:rPr>
          <w:rStyle w:val="CharStyle15"/>
        </w:rPr>
        <w:t xml:space="preserve">além do temor </w:t>
      </w:r>
      <w:r>
        <w:rPr>
          <w:rStyle w:val="CharStyle15"/>
          <w:lang w:val="it-IT" w:eastAsia="it-IT" w:bidi="it-IT"/>
        </w:rPr>
        <w:t xml:space="preserve">de ter </w:t>
      </w:r>
      <w:r>
        <w:rPr>
          <w:rStyle w:val="CharStyle15"/>
        </w:rPr>
        <w:t>que sepa- rar-se dele</w:t>
      </w:r>
      <w:r>
        <w:rPr>
          <w:rStyle w:val="CharStyle15"/>
          <w:vertAlign w:val="superscript"/>
        </w:rPr>
        <w:footnoteReference w:id="696"/>
      </w:r>
      <w:r>
        <w:rPr>
          <w:rStyle w:val="CharStyle15"/>
        </w:rPr>
        <w:t xml:space="preserve">, mostrando que ele </w:t>
      </w:r>
      <w:r>
        <w:rPr>
          <w:rStyle w:val="CharStyle15"/>
          <w:lang w:val="it-IT" w:eastAsia="it-IT" w:bidi="it-IT"/>
        </w:rPr>
        <w:t xml:space="preserve">tinha aderido </w:t>
      </w:r>
      <w:r>
        <w:rPr>
          <w:rStyle w:val="CharStyle15"/>
        </w:rPr>
        <w:t xml:space="preserve">pessoalmente ao </w:t>
      </w:r>
      <w:r>
        <w:rPr>
          <w:rStyle w:val="CharStyle15"/>
          <w:lang w:val="it-IT" w:eastAsia="it-IT" w:bidi="it-IT"/>
        </w:rPr>
        <w:t xml:space="preserve">Mestre. </w:t>
      </w:r>
      <w:r>
        <w:rPr>
          <w:rStyle w:val="CharStyle15"/>
        </w:rPr>
        <w:t xml:space="preserve">Por outro lado, </w:t>
      </w:r>
      <w:r>
        <w:rPr>
          <w:rStyle w:val="CharStyle15"/>
          <w:lang w:val="it-IT" w:eastAsia="it-IT" w:bidi="it-IT"/>
        </w:rPr>
        <w:t xml:space="preserve">eia </w:t>
      </w:r>
      <w:r>
        <w:rPr>
          <w:rStyle w:val="CharStyle15"/>
        </w:rPr>
        <w:t>revela que Pedro confunde a atitude vi</w:t>
        <w:softHyphen/>
        <w:t xml:space="preserve">tal que inspira o modo de agir de </w:t>
      </w:r>
      <w:r>
        <w:rPr>
          <w:rStyle w:val="CharStyle15"/>
          <w:lang w:val="de-DE" w:eastAsia="de-DE" w:bidi="de-DE"/>
        </w:rPr>
        <w:t xml:space="preserve">Jesus, näo </w:t>
      </w:r>
      <w:r>
        <w:rPr>
          <w:rStyle w:val="CharStyle15"/>
        </w:rPr>
        <w:t xml:space="preserve">podendo, conseqüente- mente, traduzí-lo em programa pessoal de vida. </w:t>
      </w:r>
      <w:r>
        <w:rPr>
          <w:rStyle w:val="CharStyle15"/>
          <w:lang w:val="it-IT" w:eastAsia="it-IT" w:bidi="it-IT"/>
        </w:rPr>
        <w:t xml:space="preserve">Conquanto </w:t>
      </w:r>
      <w:r>
        <w:rPr>
          <w:rStyle w:val="CharStyle15"/>
        </w:rPr>
        <w:t xml:space="preserve">isto, a </w:t>
      </w:r>
      <w:r>
        <w:rPr>
          <w:rStyle w:val="CharStyle15"/>
          <w:lang w:val="it-IT" w:eastAsia="it-IT" w:bidi="it-IT"/>
        </w:rPr>
        <w:t xml:space="preserve">sua </w:t>
      </w:r>
      <w:r>
        <w:rPr>
          <w:rStyle w:val="CharStyle15"/>
        </w:rPr>
        <w:t xml:space="preserve">pessoa nao aparece antipática. </w:t>
      </w:r>
      <w:r>
        <w:rPr>
          <w:rStyle w:val="CharStyle15"/>
          <w:lang w:val="it-IT" w:eastAsia="it-IT" w:bidi="it-IT"/>
        </w:rPr>
        <w:t xml:space="preserve">Eia </w:t>
      </w:r>
      <w:r>
        <w:rPr>
          <w:rStyle w:val="CharStyle15"/>
        </w:rPr>
        <w:t>é descrita em termos huma</w:t>
        <w:softHyphen/>
        <w:t xml:space="preserve">nos e este seu equívoco é </w:t>
      </w:r>
      <w:r>
        <w:rPr>
          <w:rStyle w:val="CharStyle15"/>
          <w:lang w:val="it-IT" w:eastAsia="it-IT" w:bidi="it-IT"/>
        </w:rPr>
        <w:t xml:space="preserve">visto sempre </w:t>
      </w:r>
      <w:r>
        <w:rPr>
          <w:rStyle w:val="CharStyle15"/>
        </w:rPr>
        <w:t xml:space="preserve">á luz </w:t>
      </w:r>
      <w:r>
        <w:rPr>
          <w:rStyle w:val="CharStyle15"/>
          <w:lang w:val="de-DE" w:eastAsia="de-DE" w:bidi="de-DE"/>
        </w:rPr>
        <w:t xml:space="preserve">da afirma^äo </w:t>
      </w:r>
      <w:r>
        <w:rPr>
          <w:rStyle w:val="CharStyle15"/>
        </w:rPr>
        <w:t xml:space="preserve">de </w:t>
      </w:r>
      <w:r>
        <w:rPr>
          <w:rStyle w:val="CharStyle15"/>
          <w:lang w:val="de-DE" w:eastAsia="de-DE" w:bidi="de-DE"/>
        </w:rPr>
        <w:t xml:space="preserve">Jesus: näo </w:t>
      </w:r>
      <w:r>
        <w:rPr>
          <w:rStyle w:val="CharStyle15"/>
        </w:rPr>
        <w:t>podes entender agora</w:t>
      </w:r>
      <w:r>
        <w:rPr>
          <w:rStyle w:val="CharStyle15"/>
          <w:vertAlign w:val="superscript"/>
        </w:rPr>
        <w:footnoteReference w:id="697"/>
      </w:r>
      <w:r>
        <w:rPr>
          <w:rStyle w:val="CharStyle15"/>
        </w:rPr>
        <w:t>.</w:t>
      </w:r>
    </w:p>
    <w:p>
      <w:pPr>
        <w:pStyle w:val="Style14"/>
        <w:keepNext w:val="0"/>
        <w:keepLines w:val="0"/>
        <w:widowControl w:val="0"/>
        <w:numPr>
          <w:ilvl w:val="0"/>
          <w:numId w:val="137"/>
        </w:numPr>
        <w:shd w:val="clear" w:color="auto" w:fill="auto"/>
        <w:tabs>
          <w:tab w:pos="743" w:val="left"/>
        </w:tabs>
        <w:bidi w:val="0"/>
        <w:spacing w:before="0" w:after="60" w:line="223" w:lineRule="auto"/>
        <w:ind w:left="0" w:right="0" w:firstLine="440"/>
        <w:jc w:val="both"/>
      </w:pPr>
      <w:r>
        <w:rPr>
          <w:rStyle w:val="CharStyle15"/>
          <w:i/>
          <w:iCs/>
        </w:rPr>
        <w:t xml:space="preserve">Ov pij víipyq pov </w:t>
      </w:r>
      <w:r>
        <w:rPr>
          <w:rStyle w:val="CharStyle15"/>
          <w:i/>
          <w:iCs/>
          <w:lang w:val="it-IT" w:eastAsia="it-IT" w:bidi="it-IT"/>
        </w:rPr>
        <w:t xml:space="preserve">toÒQ nóòaq </w:t>
      </w:r>
      <w:r>
        <w:rPr>
          <w:rStyle w:val="CharStyle15"/>
          <w:i/>
          <w:iCs/>
          <w:smallCaps/>
          <w:lang w:val="it-IT" w:eastAsia="it-IT" w:bidi="it-IT"/>
        </w:rPr>
        <w:t>sìq</w:t>
      </w:r>
      <w:r>
        <w:rPr>
          <w:rStyle w:val="CharStyle15"/>
          <w:smallCaps/>
          <w:lang w:val="it-IT" w:eastAsia="it-IT" w:bidi="it-IT"/>
        </w:rPr>
        <w:t xml:space="preserve"> tòv </w:t>
      </w:r>
      <w:r>
        <w:rPr>
          <w:rStyle w:val="CharStyle15"/>
          <w:i/>
          <w:iCs/>
        </w:rPr>
        <w:t>ai^va (</w:t>
      </w:r>
      <w:r>
        <w:rPr>
          <w:rStyle w:val="CharStyle15"/>
        </w:rPr>
        <w:t xml:space="preserve"> v. </w:t>
      </w:r>
      <w:r>
        <w:rPr>
          <w:rStyle w:val="CharStyle15"/>
          <w:i/>
          <w:iCs/>
        </w:rPr>
        <w:t>8a):</w:t>
      </w:r>
    </w:p>
    <w:p>
      <w:pPr>
        <w:pStyle w:val="Style14"/>
        <w:keepNext w:val="0"/>
        <w:keepLines w:val="0"/>
        <w:widowControl w:val="0"/>
        <w:shd w:val="clear" w:color="auto" w:fill="auto"/>
        <w:bidi w:val="0"/>
        <w:spacing w:before="0" w:after="80" w:line="221" w:lineRule="auto"/>
        <w:ind w:left="0" w:right="0" w:firstLine="440"/>
        <w:jc w:val="both"/>
      </w:pPr>
      <w:r>
        <w:rPr>
          <w:rStyle w:val="CharStyle15"/>
        </w:rPr>
        <w:t xml:space="preserve">Esta resposta de Pedro confirma e acirra o seu mal entendido. Ele, persistindo em pensar somente na impropriedade </w:t>
      </w:r>
      <w:r>
        <w:rPr>
          <w:rStyle w:val="CharStyle15"/>
          <w:lang w:val="it-IT" w:eastAsia="it-IT" w:bidi="it-IT"/>
        </w:rPr>
        <w:t xml:space="preserve">de ter </w:t>
      </w:r>
      <w:r>
        <w:rPr>
          <w:rStyle w:val="CharStyle15"/>
        </w:rPr>
        <w:t xml:space="preserve">os seus pés lavados por </w:t>
      </w:r>
      <w:r>
        <w:rPr>
          <w:rStyle w:val="CharStyle15"/>
          <w:lang w:val="de-DE" w:eastAsia="de-DE" w:bidi="de-DE"/>
        </w:rPr>
        <w:t xml:space="preserve">Jesus, </w:t>
      </w:r>
      <w:r>
        <w:rPr>
          <w:rStyle w:val="CharStyle15"/>
        </w:rPr>
        <w:t xml:space="preserve">confunde, a este ponto, completamente, o gesto e as palavras </w:t>
      </w:r>
      <w:r>
        <w:rPr>
          <w:rStyle w:val="CharStyle15"/>
          <w:lang w:val="it-IT" w:eastAsia="it-IT" w:bidi="it-IT"/>
        </w:rPr>
        <w:t>do Mestre</w:t>
      </w:r>
      <w:r>
        <w:rPr>
          <w:rStyle w:val="CharStyle15"/>
          <w:vertAlign w:val="superscript"/>
          <w:lang w:val="it-IT" w:eastAsia="it-IT" w:bidi="it-IT"/>
        </w:rPr>
        <w:footnoteReference w:id="698"/>
      </w:r>
      <w:r>
        <w:rPr>
          <w:rStyle w:val="CharStyle15"/>
          <w:lang w:val="it-IT" w:eastAsia="it-IT" w:bidi="it-IT"/>
        </w:rPr>
        <w:t xml:space="preserve">, </w:t>
      </w:r>
      <w:r>
        <w:rPr>
          <w:rStyle w:val="CharStyle15"/>
        </w:rPr>
        <w:t xml:space="preserve">e recusa, </w:t>
      </w:r>
      <w:r>
        <w:rPr>
          <w:rStyle w:val="CharStyle15"/>
          <w:lang w:val="en-US" w:eastAsia="en-US" w:bidi="en-US"/>
        </w:rPr>
        <w:t xml:space="preserve">com </w:t>
      </w:r>
      <w:r>
        <w:rPr>
          <w:rStyle w:val="CharStyle15"/>
        </w:rPr>
        <w:t>absoluta obstinado, o seu servido.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sua negalo é multo forte. De fato, a </w:t>
      </w:r>
      <w:r>
        <w:rPr>
          <w:rStyle w:val="CharStyle15"/>
        </w:rPr>
        <w:t xml:space="preserve">construyo </w:t>
      </w:r>
      <w:r>
        <w:rPr>
          <w:rStyle w:val="CharStyle15"/>
          <w:lang w:val="it-IT" w:eastAsia="it-IT" w:bidi="it-IT"/>
        </w:rPr>
        <w:t xml:space="preserve">où é urna negalo </w:t>
      </w:r>
      <w:r>
        <w:rPr>
          <w:rStyle w:val="CharStyle15"/>
        </w:rPr>
        <w:t>que nao admite dúvidas</w:t>
      </w:r>
      <w:r>
        <w:rPr>
          <w:rStyle w:val="CharStyle15"/>
          <w:vertAlign w:val="superscript"/>
        </w:rPr>
        <w:footnoteReference w:id="699"/>
      </w:r>
      <w:r>
        <w:rPr>
          <w:rStyle w:val="CharStyle15"/>
        </w:rPr>
        <w:t>. Nada pode alterar, portan</w:t>
        <w:softHyphen/>
        <w:t xml:space="preserve">to, segundo Pedro, </w:t>
      </w:r>
      <w:r>
        <w:rPr>
          <w:rStyle w:val="CharStyle15"/>
          <w:lang w:val="it-IT" w:eastAsia="it-IT" w:bidi="it-IT"/>
        </w:rPr>
        <w:t xml:space="preserve">a sua decisào de nào deixar Jesus lavar-lhe </w:t>
      </w:r>
      <w:r>
        <w:rPr>
          <w:rStyle w:val="CharStyle15"/>
        </w:rPr>
        <w:t xml:space="preserve">os </w:t>
      </w:r>
      <w:r>
        <w:rPr>
          <w:rStyle w:val="CharStyle15"/>
          <w:lang w:val="it-IT" w:eastAsia="it-IT" w:bidi="it-IT"/>
        </w:rPr>
        <w:t xml:space="preserve">pés, de modo </w:t>
      </w:r>
      <w:r>
        <w:rPr>
          <w:rStyle w:val="CharStyle15"/>
        </w:rPr>
        <w:t xml:space="preserve">que </w:t>
      </w:r>
      <w:r>
        <w:rPr>
          <w:rStyle w:val="CharStyle15"/>
          <w:lang w:val="it-IT" w:eastAsia="it-IT" w:bidi="it-IT"/>
        </w:rPr>
        <w:t xml:space="preserve">é </w:t>
      </w:r>
      <w:r>
        <w:rPr>
          <w:rStyle w:val="CharStyle15"/>
        </w:rPr>
        <w:t xml:space="preserve">inútil </w:t>
      </w:r>
      <w:r>
        <w:rPr>
          <w:rStyle w:val="CharStyle15"/>
          <w:lang w:val="it-IT" w:eastAsia="it-IT" w:bidi="it-IT"/>
        </w:rPr>
        <w:t xml:space="preserve">Jesus </w:t>
      </w:r>
      <w:r>
        <w:rPr>
          <w:rStyle w:val="CharStyle15"/>
        </w:rPr>
        <w:t>insistir</w:t>
      </w:r>
      <w:r>
        <w:rPr>
          <w:rStyle w:val="CharStyle15"/>
          <w:vertAlign w:val="superscript"/>
        </w:rPr>
        <w:footnoteReference w:id="700"/>
      </w:r>
      <w:r>
        <w:rPr>
          <w:rStyle w:val="CharStyle15"/>
        </w:rPr>
        <w:t xml:space="preserve">. Todavía, </w:t>
      </w:r>
      <w:r>
        <w:rPr>
          <w:rStyle w:val="CharStyle15"/>
          <w:lang w:val="it-IT" w:eastAsia="it-IT" w:bidi="it-IT"/>
        </w:rPr>
        <w:t xml:space="preserve">embora a nào </w:t>
      </w:r>
      <w:r>
        <w:rPr>
          <w:rStyle w:val="CharStyle15"/>
        </w:rPr>
        <w:t xml:space="preserve">aceitado </w:t>
      </w:r>
      <w:r>
        <w:rPr>
          <w:rStyle w:val="CharStyle15"/>
          <w:lang w:val="it-IT" w:eastAsia="it-IT" w:bidi="it-IT"/>
        </w:rPr>
        <w:t xml:space="preserve">deste gesto de Jesus equivalila, na pràtica, a nào </w:t>
      </w:r>
      <w:r>
        <w:rPr>
          <w:rStyle w:val="CharStyle15"/>
        </w:rPr>
        <w:t xml:space="preserve">estar </w:t>
      </w:r>
      <w:r>
        <w:rPr>
          <w:rStyle w:val="CharStyle15"/>
          <w:lang w:val="it-IT" w:eastAsia="it-IT" w:bidi="it-IT"/>
        </w:rPr>
        <w:t>dis</w:t>
        <w:softHyphen/>
        <w:t xml:space="preserve">posto a comportar-se </w:t>
      </w:r>
      <w:r>
        <w:rPr>
          <w:rStyle w:val="CharStyle15"/>
        </w:rPr>
        <w:t xml:space="preserve">como Ele, estas </w:t>
      </w:r>
      <w:r>
        <w:rPr>
          <w:rStyle w:val="CharStyle15"/>
          <w:lang w:val="it-IT" w:eastAsia="it-IT" w:bidi="it-IT"/>
        </w:rPr>
        <w:t xml:space="preserve">palavras de </w:t>
      </w:r>
      <w:r>
        <w:rPr>
          <w:rStyle w:val="CharStyle15"/>
        </w:rPr>
        <w:t xml:space="preserve">Pedro </w:t>
      </w:r>
      <w:r>
        <w:rPr>
          <w:rStyle w:val="CharStyle15"/>
          <w:lang w:val="it-IT" w:eastAsia="it-IT" w:bidi="it-IT"/>
        </w:rPr>
        <w:t xml:space="preserve">sào </w:t>
      </w:r>
      <w:r>
        <w:rPr>
          <w:rStyle w:val="CharStyle15"/>
        </w:rPr>
        <w:t xml:space="preserve">fruto </w:t>
      </w:r>
      <w:r>
        <w:rPr>
          <w:rStyle w:val="CharStyle15"/>
          <w:lang w:val="it-IT" w:eastAsia="it-IT" w:bidi="it-IT"/>
        </w:rPr>
        <w:t xml:space="preserve">de seu </w:t>
      </w:r>
      <w:r>
        <w:rPr>
          <w:rStyle w:val="CharStyle15"/>
        </w:rPr>
        <w:t xml:space="preserve">profundo </w:t>
      </w:r>
      <w:r>
        <w:rPr>
          <w:rStyle w:val="CharStyle15"/>
          <w:lang w:val="it-IT" w:eastAsia="it-IT" w:bidi="it-IT"/>
        </w:rPr>
        <w:t xml:space="preserve">respeito pelo Mestre e </w:t>
      </w:r>
      <w:r>
        <w:rPr>
          <w:rStyle w:val="CharStyle15"/>
        </w:rPr>
        <w:t xml:space="preserve">conseqüéncia </w:t>
      </w:r>
      <w:r>
        <w:rPr>
          <w:rStyle w:val="CharStyle15"/>
          <w:lang w:val="it-IT" w:eastAsia="it-IT" w:bidi="it-IT"/>
        </w:rPr>
        <w:t xml:space="preserve">do fato </w:t>
      </w:r>
      <w:r>
        <w:rPr>
          <w:rStyle w:val="CharStyle15"/>
        </w:rPr>
        <w:t xml:space="preserve">que </w:t>
      </w:r>
      <w:r>
        <w:rPr>
          <w:rStyle w:val="CharStyle15"/>
          <w:lang w:val="it-IT" w:eastAsia="it-IT" w:bidi="it-IT"/>
        </w:rPr>
        <w:t xml:space="preserve">eie ainda nào acolheu, em </w:t>
      </w:r>
      <w:r>
        <w:rPr>
          <w:rStyle w:val="CharStyle15"/>
        </w:rPr>
        <w:t xml:space="preserve">toda </w:t>
      </w:r>
      <w:r>
        <w:rPr>
          <w:rStyle w:val="CharStyle15"/>
          <w:lang w:val="it-IT" w:eastAsia="it-IT" w:bidi="it-IT"/>
        </w:rPr>
        <w:t xml:space="preserve">a sua profundidade, a </w:t>
      </w:r>
      <w:r>
        <w:rPr>
          <w:rStyle w:val="CharStyle15"/>
        </w:rPr>
        <w:t xml:space="preserve">revelado </w:t>
      </w:r>
      <w:r>
        <w:rPr>
          <w:rStyle w:val="CharStyle15"/>
          <w:lang w:val="it-IT" w:eastAsia="it-IT" w:bidi="it-IT"/>
        </w:rPr>
        <w:t>de Je</w:t>
        <w:softHyphen/>
        <w:t>sus</w:t>
      </w:r>
      <w:r>
        <w:rPr>
          <w:rStyle w:val="CharStyle15"/>
          <w:vertAlign w:val="superscript"/>
          <w:lang w:val="it-IT" w:eastAsia="it-IT" w:bidi="it-IT"/>
        </w:rPr>
        <w:footnoteReference w:id="701"/>
      </w:r>
      <w:r>
        <w:rPr>
          <w:rStyle w:val="CharStyle15"/>
          <w:lang w:val="it-IT" w:eastAsia="it-IT" w:bidi="it-IT"/>
        </w:rPr>
        <w:t xml:space="preserve">. Deste modo, mais urna </w:t>
      </w:r>
      <w:r>
        <w:rPr>
          <w:rStyle w:val="CharStyle15"/>
        </w:rPr>
        <w:t xml:space="preserve">vez, </w:t>
      </w:r>
      <w:r>
        <w:rPr>
          <w:rStyle w:val="CharStyle15"/>
          <w:lang w:val="it-IT" w:eastAsia="it-IT" w:bidi="it-IT"/>
        </w:rPr>
        <w:t xml:space="preserve">nào é </w:t>
      </w:r>
      <w:r>
        <w:rPr>
          <w:rStyle w:val="CharStyle15"/>
        </w:rPr>
        <w:t xml:space="preserve">contra o </w:t>
      </w:r>
      <w:r>
        <w:rPr>
          <w:rStyle w:val="CharStyle15"/>
          <w:lang w:val="it-IT" w:eastAsia="it-IT" w:bidi="it-IT"/>
        </w:rPr>
        <w:t xml:space="preserve">lava-pés em si </w:t>
      </w:r>
      <w:r>
        <w:rPr>
          <w:rStyle w:val="CharStyle15"/>
        </w:rPr>
        <w:t xml:space="preserve">que ele </w:t>
      </w:r>
      <w:r>
        <w:rPr>
          <w:rStyle w:val="CharStyle15"/>
          <w:lang w:val="it-IT" w:eastAsia="it-IT" w:bidi="it-IT"/>
        </w:rPr>
        <w:t xml:space="preserve">reage, mas </w:t>
      </w:r>
      <w:r>
        <w:rPr>
          <w:rStyle w:val="CharStyle15"/>
        </w:rPr>
        <w:t xml:space="preserve">contra </w:t>
      </w:r>
      <w:r>
        <w:rPr>
          <w:rStyle w:val="CharStyle15"/>
          <w:lang w:val="it-IT" w:eastAsia="it-IT" w:bidi="it-IT"/>
        </w:rPr>
        <w:t xml:space="preserve">a </w:t>
      </w:r>
      <w:r>
        <w:rPr>
          <w:rStyle w:val="CharStyle15"/>
        </w:rPr>
        <w:t xml:space="preserve">obstinada </w:t>
      </w:r>
      <w:r>
        <w:rPr>
          <w:rStyle w:val="CharStyle15"/>
          <w:lang w:val="it-IT" w:eastAsia="it-IT" w:bidi="it-IT"/>
        </w:rPr>
        <w:t xml:space="preserve">decisào de Jesus mesmo lavar-lhe </w:t>
      </w:r>
      <w:r>
        <w:rPr>
          <w:rStyle w:val="CharStyle15"/>
        </w:rPr>
        <w:t xml:space="preserve">os </w:t>
      </w:r>
      <w:r>
        <w:rPr>
          <w:rStyle w:val="CharStyle15"/>
          <w:lang w:val="it-IT" w:eastAsia="it-IT" w:bidi="it-IT"/>
        </w:rPr>
        <w:t xml:space="preserve">pés. </w:t>
      </w:r>
      <w:r>
        <w:rPr>
          <w:rStyle w:val="CharStyle15"/>
        </w:rPr>
        <w:t xml:space="preserve">Pode ser que ele entenda </w:t>
      </w:r>
      <w:r>
        <w:rPr>
          <w:rStyle w:val="CharStyle15"/>
          <w:lang w:val="it-IT" w:eastAsia="it-IT" w:bidi="it-IT"/>
        </w:rPr>
        <w:t xml:space="preserve">mais </w:t>
      </w:r>
      <w:r>
        <w:rPr>
          <w:rStyle w:val="CharStyle15"/>
        </w:rPr>
        <w:t xml:space="preserve">do que aquilo que </w:t>
      </w:r>
      <w:r>
        <w:rPr>
          <w:rStyle w:val="CharStyle15"/>
          <w:lang w:val="it-IT" w:eastAsia="it-IT" w:bidi="it-IT"/>
        </w:rPr>
        <w:t xml:space="preserve">consegue </w:t>
      </w:r>
      <w:r>
        <w:rPr>
          <w:rStyle w:val="CharStyle15"/>
        </w:rPr>
        <w:t xml:space="preserve">articular, mas ele está ainda confuso; </w:t>
      </w:r>
      <w:r>
        <w:rPr>
          <w:rStyle w:val="CharStyle15"/>
          <w:lang w:val="it-IT" w:eastAsia="it-IT" w:bidi="it-IT"/>
        </w:rPr>
        <w:t xml:space="preserve">nào aferra </w:t>
      </w:r>
      <w:r>
        <w:rPr>
          <w:rStyle w:val="CharStyle15"/>
        </w:rPr>
        <w:t>o sentido das pa</w:t>
        <w:softHyphen/>
        <w:t xml:space="preserve">lavras </w:t>
      </w:r>
      <w:r>
        <w:rPr>
          <w:rStyle w:val="CharStyle15"/>
          <w:lang w:val="it-IT" w:eastAsia="it-IT" w:bidi="it-IT"/>
        </w:rPr>
        <w:t xml:space="preserve">de Jesus e nào </w:t>
      </w:r>
      <w:r>
        <w:rPr>
          <w:rStyle w:val="CharStyle15"/>
        </w:rPr>
        <w:t xml:space="preserve">entende que, com este gesto, </w:t>
      </w:r>
      <w:r>
        <w:rPr>
          <w:rStyle w:val="CharStyle15"/>
          <w:lang w:val="it-IT" w:eastAsia="it-IT" w:bidi="it-IT"/>
        </w:rPr>
        <w:t xml:space="preserve">Jesus se situa </w:t>
      </w:r>
      <w:r>
        <w:rPr>
          <w:rStyle w:val="CharStyle15"/>
        </w:rPr>
        <w:t xml:space="preserve">na perspectiva que guiou toda </w:t>
      </w:r>
      <w:r>
        <w:rPr>
          <w:rStyle w:val="CharStyle15"/>
          <w:lang w:val="it-IT" w:eastAsia="it-IT" w:bidi="it-IT"/>
        </w:rPr>
        <w:t xml:space="preserve">a sua </w:t>
      </w:r>
      <w:r>
        <w:rPr>
          <w:rStyle w:val="CharStyle15"/>
        </w:rPr>
        <w:t xml:space="preserve">vida; </w:t>
      </w:r>
      <w:r>
        <w:rPr>
          <w:rStyle w:val="CharStyle15"/>
          <w:lang w:val="it-IT" w:eastAsia="it-IT" w:bidi="it-IT"/>
        </w:rPr>
        <w:t xml:space="preserve">nào </w:t>
      </w:r>
      <w:r>
        <w:rPr>
          <w:rStyle w:val="CharStyle15"/>
        </w:rPr>
        <w:t xml:space="preserve">entende, embora intua, que um discípulo </w:t>
      </w:r>
      <w:r>
        <w:rPr>
          <w:rStyle w:val="CharStyle15"/>
          <w:lang w:val="it-IT" w:eastAsia="it-IT" w:bidi="it-IT"/>
        </w:rPr>
        <w:t xml:space="preserve">possa e deva adotar a </w:t>
      </w:r>
      <w:r>
        <w:rPr>
          <w:rStyle w:val="CharStyle15"/>
        </w:rPr>
        <w:t>mesma atitude</w:t>
      </w:r>
      <w:r>
        <w:rPr>
          <w:rStyle w:val="CharStyle15"/>
          <w:vertAlign w:val="superscript"/>
        </w:rPr>
        <w:footnoteReference w:id="702"/>
      </w:r>
      <w:r>
        <w:rPr>
          <w:rStyle w:val="CharStyle15"/>
        </w:rPr>
        <w:t xml:space="preserve">. </w:t>
      </w:r>
      <w:r>
        <w:rPr>
          <w:rStyle w:val="CharStyle15"/>
          <w:lang w:val="it-IT" w:eastAsia="it-IT" w:bidi="it-IT"/>
        </w:rPr>
        <w:t xml:space="preserve">Por isso, </w:t>
      </w:r>
      <w:r>
        <w:rPr>
          <w:rStyle w:val="CharStyle15"/>
        </w:rPr>
        <w:t xml:space="preserve">quase ingenuamente, teima com </w:t>
      </w:r>
      <w:r>
        <w:rPr>
          <w:rStyle w:val="CharStyle15"/>
          <w:lang w:val="it-IT" w:eastAsia="it-IT" w:bidi="it-IT"/>
        </w:rPr>
        <w:t>Jesus.</w:t>
      </w:r>
    </w:p>
    <w:p>
      <w:pPr>
        <w:pStyle w:val="Style14"/>
        <w:keepNext w:val="0"/>
        <w:keepLines w:val="0"/>
        <w:widowControl w:val="0"/>
        <w:shd w:val="clear" w:color="auto" w:fill="auto"/>
        <w:bidi w:val="0"/>
        <w:spacing w:before="0" w:after="180" w:line="223" w:lineRule="auto"/>
        <w:ind w:left="0" w:right="0" w:firstLine="440"/>
        <w:jc w:val="both"/>
      </w:pPr>
      <w:r>
        <w:rPr>
          <w:rStyle w:val="CharStyle15"/>
          <w:lang w:val="it-IT" w:eastAsia="it-IT" w:bidi="it-IT"/>
        </w:rPr>
        <w:t xml:space="preserve">Jesus, </w:t>
      </w:r>
      <w:r>
        <w:rPr>
          <w:rStyle w:val="CharStyle15"/>
        </w:rPr>
        <w:t xml:space="preserve">a seu tumo, faz urna declarado </w:t>
      </w:r>
      <w:r>
        <w:rPr>
          <w:rStyle w:val="CharStyle15"/>
          <w:lang w:val="it-IT" w:eastAsia="it-IT" w:bidi="it-IT"/>
        </w:rPr>
        <w:t xml:space="preserve">de necessària </w:t>
      </w:r>
      <w:r>
        <w:rPr>
          <w:rStyle w:val="CharStyle15"/>
        </w:rPr>
        <w:t xml:space="preserve">separado das coisas, e exige absoluta </w:t>
      </w:r>
      <w:r>
        <w:rPr>
          <w:rStyle w:val="CharStyle15"/>
          <w:lang w:val="it-IT" w:eastAsia="it-IT" w:bidi="it-IT"/>
        </w:rPr>
        <w:t xml:space="preserve">submissào. </w:t>
      </w:r>
      <w:r>
        <w:rPr>
          <w:rStyle w:val="CharStyle15"/>
        </w:rPr>
        <w:t xml:space="preserve">A primeira </w:t>
      </w:r>
      <w:r>
        <w:rPr>
          <w:rStyle w:val="CharStyle15"/>
          <w:lang w:val="it-IT" w:eastAsia="it-IT" w:bidi="it-IT"/>
        </w:rPr>
        <w:t xml:space="preserve">condilo </w:t>
      </w:r>
      <w:r>
        <w:rPr>
          <w:rStyle w:val="CharStyle15"/>
        </w:rPr>
        <w:t xml:space="preserve">para ser discípulo é o auto-abandono. E isto Ele exige e espera de Pedro. A construyo </w:t>
      </w:r>
      <w:r>
        <w:rPr>
          <w:rStyle w:val="CharStyle15"/>
          <w:lang w:val="it-IT" w:eastAsia="it-IT" w:bidi="it-IT"/>
        </w:rPr>
        <w:t xml:space="preserve">èàv </w:t>
      </w:r>
      <w:r>
        <w:rPr>
          <w:rStyle w:val="CharStyle15"/>
        </w:rPr>
        <w:t xml:space="preserve">pú» embora hipotética, </w:t>
      </w:r>
      <w:r>
        <w:rPr>
          <w:rStyle w:val="CharStyle15"/>
          <w:lang w:val="it-IT" w:eastAsia="it-IT" w:bidi="it-IT"/>
        </w:rPr>
        <w:t xml:space="preserve">nào </w:t>
      </w:r>
      <w:r>
        <w:rPr>
          <w:rStyle w:val="CharStyle15"/>
        </w:rPr>
        <w:t xml:space="preserve">indica dúvida; </w:t>
      </w:r>
      <w:r>
        <w:rPr>
          <w:rStyle w:val="CharStyle15"/>
          <w:lang w:val="it-IT" w:eastAsia="it-IT" w:bidi="it-IT"/>
        </w:rPr>
        <w:t xml:space="preserve">eia </w:t>
      </w:r>
      <w:r>
        <w:rPr>
          <w:rStyle w:val="CharStyle15"/>
        </w:rPr>
        <w:t xml:space="preserve">se contrapee </w:t>
      </w:r>
      <w:r>
        <w:rPr>
          <w:rStyle w:val="CharStyle15"/>
          <w:lang w:val="it-IT" w:eastAsia="it-IT" w:bidi="it-IT"/>
        </w:rPr>
        <w:t xml:space="preserve">à </w:t>
      </w:r>
      <w:r>
        <w:rPr>
          <w:rStyle w:val="CharStyle15"/>
        </w:rPr>
        <w:t xml:space="preserve">obstinada recusa de Pedro e se refere ao lava-pés como um evento esperado </w:t>
      </w:r>
      <w:r>
        <w:rPr>
          <w:rStyle w:val="CharStyle15"/>
          <w:lang w:val="it-IT" w:eastAsia="it-IT" w:bidi="it-IT"/>
        </w:rPr>
        <w:t xml:space="preserve">e </w:t>
      </w:r>
      <w:r>
        <w:rPr>
          <w:rStyle w:val="CharStyle15"/>
        </w:rPr>
        <w:t xml:space="preserve">desejado </w:t>
      </w:r>
      <w:r>
        <w:rPr>
          <w:rStyle w:val="CharStyle15"/>
          <w:lang w:val="it-IT" w:eastAsia="it-IT" w:bidi="it-IT"/>
        </w:rPr>
        <w:t xml:space="preserve">por Jesus. Sem </w:t>
      </w:r>
      <w:r>
        <w:rPr>
          <w:rStyle w:val="CharStyle15"/>
        </w:rPr>
        <w:t>isto, se desatam os la?os do discipulado</w:t>
      </w:r>
      <w:r>
        <w:rPr>
          <w:rStyle w:val="CharStyle15"/>
          <w:vertAlign w:val="superscript"/>
        </w:rPr>
        <w:footnoteReference w:id="703"/>
      </w:r>
      <w:r>
        <w:rPr>
          <w:rStyle w:val="CharStyle15"/>
        </w:rPr>
        <w:t>.</w:t>
      </w:r>
    </w:p>
    <w:p>
      <w:pPr>
        <w:pStyle w:val="Style14"/>
        <w:keepNext w:val="0"/>
        <w:keepLines w:val="0"/>
        <w:widowControl w:val="0"/>
        <w:numPr>
          <w:ilvl w:val="3"/>
          <w:numId w:val="135"/>
        </w:numPr>
        <w:shd w:val="clear" w:color="auto" w:fill="auto"/>
        <w:tabs>
          <w:tab w:pos="1238" w:val="left"/>
        </w:tabs>
        <w:bidi w:val="0"/>
        <w:spacing w:before="0" w:after="80" w:line="223" w:lineRule="auto"/>
        <w:ind w:left="0" w:right="0" w:firstLine="440"/>
        <w:jc w:val="both"/>
      </w:pPr>
      <w:r>
        <w:rPr>
          <w:rStyle w:val="CharStyle15"/>
          <w:i/>
          <w:iCs/>
        </w:rPr>
        <w:t>O Lava-pés como possibilidade de discipulado: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As palavras de Pedro em C (v. 8a) motivara as </w:t>
      </w:r>
      <w:r>
        <w:rPr>
          <w:rStyle w:val="CharStyle15"/>
          <w:lang w:val="it-IT" w:eastAsia="it-IT" w:bidi="it-IT"/>
        </w:rPr>
        <w:t xml:space="preserve">de Jesus era </w:t>
      </w:r>
      <w:r>
        <w:rPr>
          <w:rStyle w:val="CharStyle15"/>
        </w:rPr>
        <w:t xml:space="preserve">C’ (v. 8b); ambas encontram-se em estreita relaqáo. Pedro diz que </w:t>
      </w:r>
      <w:r>
        <w:rPr>
          <w:rStyle w:val="CharStyle15"/>
          <w:lang w:val="it-IT" w:eastAsia="it-IT" w:bidi="it-IT"/>
        </w:rPr>
        <w:t xml:space="preserve">nào </w:t>
      </w:r>
      <w:r>
        <w:rPr>
          <w:rStyle w:val="CharStyle15"/>
        </w:rPr>
        <w:t xml:space="preserve">deixa, absolutamente, </w:t>
      </w:r>
      <w:r>
        <w:rPr>
          <w:rStyle w:val="CharStyle15"/>
          <w:lang w:val="it-IT" w:eastAsia="it-IT" w:bidi="it-IT"/>
        </w:rPr>
        <w:t xml:space="preserve">Jesus </w:t>
      </w:r>
      <w:r>
        <w:rPr>
          <w:rStyle w:val="CharStyle15"/>
        </w:rPr>
        <w:t xml:space="preserve">lavar os seus pés eig </w:t>
      </w:r>
      <w:r>
        <w:rPr>
          <w:rStyle w:val="CharStyle15"/>
          <w:smallCaps/>
          <w:lang w:val="it-IT" w:eastAsia="it-IT" w:bidi="it-IT"/>
        </w:rPr>
        <w:t>tòv</w:t>
      </w:r>
      <w:r>
        <w:rPr>
          <w:rStyle w:val="CharStyle15"/>
          <w:lang w:val="it-IT" w:eastAsia="it-IT" w:bidi="it-IT"/>
        </w:rPr>
        <w:t xml:space="preserve"> alcòva, </w:t>
      </w:r>
      <w:r>
        <w:rPr>
          <w:rStyle w:val="CharStyle15"/>
        </w:rPr>
        <w:t xml:space="preserve">enquan- to </w:t>
      </w:r>
      <w:r>
        <w:rPr>
          <w:rStyle w:val="CharStyle15"/>
          <w:lang w:val="it-IT" w:eastAsia="it-IT" w:bidi="it-IT"/>
        </w:rPr>
        <w:t xml:space="preserve">Jesus </w:t>
      </w:r>
      <w:r>
        <w:rPr>
          <w:rStyle w:val="CharStyle15"/>
        </w:rPr>
        <w:t xml:space="preserve">reafirma que </w:t>
      </w:r>
      <w:r>
        <w:rPr>
          <w:rStyle w:val="CharStyle15"/>
          <w:lang w:val="it-IT" w:eastAsia="it-IT" w:bidi="it-IT"/>
        </w:rPr>
        <w:t xml:space="preserve">assira </w:t>
      </w:r>
      <w:r>
        <w:rPr>
          <w:rStyle w:val="CharStyle15"/>
        </w:rPr>
        <w:t xml:space="preserve">Pedro </w:t>
      </w:r>
      <w:r>
        <w:rPr>
          <w:rStyle w:val="CharStyle15"/>
          <w:lang w:val="it-IT" w:eastAsia="it-IT" w:bidi="it-IT"/>
        </w:rPr>
        <w:t xml:space="preserve">nào </w:t>
      </w:r>
      <w:r>
        <w:rPr>
          <w:rStyle w:val="CharStyle15"/>
        </w:rPr>
        <w:t xml:space="preserve">terá pépo&lt;; consigo. Estas duas palavras, </w:t>
      </w:r>
      <w:r>
        <w:rPr>
          <w:rStyle w:val="CharStyle15"/>
          <w:lang w:val="it-IT" w:eastAsia="it-IT" w:bidi="it-IT"/>
        </w:rPr>
        <w:t xml:space="preserve">alcòva </w:t>
      </w:r>
      <w:r>
        <w:rPr>
          <w:rStyle w:val="CharStyle15"/>
        </w:rPr>
        <w:t xml:space="preserve">e pépog, se corresponden na medida em que </w:t>
      </w:r>
      <w:r>
        <w:rPr>
          <w:rStyle w:val="CharStyle15"/>
          <w:lang w:val="it-IT" w:eastAsia="it-IT" w:bidi="it-IT"/>
        </w:rPr>
        <w:t xml:space="preserve">evocam a condilo </w:t>
      </w:r>
      <w:r>
        <w:rPr>
          <w:rStyle w:val="CharStyle15"/>
        </w:rPr>
        <w:t>futura de Pedro</w:t>
      </w:r>
      <w:r>
        <w:rPr>
          <w:rStyle w:val="CharStyle15"/>
          <w:vertAlign w:val="superscript"/>
        </w:rPr>
        <w:footnoteReference w:id="704"/>
      </w:r>
      <w:r>
        <w:rPr>
          <w:rStyle w:val="CharStyle15"/>
        </w:rPr>
        <w:t xml:space="preserve">. De algum modo, o </w:t>
      </w:r>
      <w:r>
        <w:rPr>
          <w:rStyle w:val="CharStyle15"/>
          <w:smallCaps/>
          <w:lang w:val="it-IT" w:eastAsia="it-IT" w:bidi="it-IT"/>
        </w:rPr>
        <w:t xml:space="preserve">tòv </w:t>
      </w:r>
      <w:r>
        <w:rPr>
          <w:rStyle w:val="CharStyle15"/>
          <w:lang w:val="it-IT" w:eastAsia="it-IT" w:bidi="it-IT"/>
        </w:rPr>
        <w:t xml:space="preserve">alcòva </w:t>
      </w:r>
      <w:r>
        <w:rPr>
          <w:rStyle w:val="CharStyle15"/>
        </w:rPr>
        <w:t xml:space="preserve">abre </w:t>
      </w:r>
      <w:r>
        <w:rPr>
          <w:rStyle w:val="CharStyle15"/>
          <w:lang w:val="it-IT" w:eastAsia="it-IT" w:bidi="it-IT"/>
        </w:rPr>
        <w:t xml:space="preserve">caminho para o pépo^ dito por Jesus, o qual se </w:t>
      </w:r>
      <w:r>
        <w:rPr>
          <w:rStyle w:val="CharStyle15"/>
        </w:rPr>
        <w:t xml:space="preserve">aplica </w:t>
      </w:r>
      <w:r>
        <w:rPr>
          <w:rStyle w:val="CharStyle15"/>
          <w:lang w:val="it-IT" w:eastAsia="it-IT" w:bidi="it-IT"/>
        </w:rPr>
        <w:t xml:space="preserve">também à situalo de </w:t>
      </w:r>
      <w:r>
        <w:rPr>
          <w:rStyle w:val="CharStyle15"/>
        </w:rPr>
        <w:t xml:space="preserve">Pedro, </w:t>
      </w:r>
      <w:r>
        <w:rPr>
          <w:rStyle w:val="CharStyle15"/>
          <w:lang w:val="it-IT" w:eastAsia="it-IT" w:bidi="it-IT"/>
        </w:rPr>
        <w:t xml:space="preserve">em </w:t>
      </w:r>
      <w:r>
        <w:rPr>
          <w:rStyle w:val="CharStyle15"/>
        </w:rPr>
        <w:t xml:space="preserve">conseqüéncia </w:t>
      </w:r>
      <w:r>
        <w:rPr>
          <w:rStyle w:val="CharStyle15"/>
          <w:lang w:val="it-IT" w:eastAsia="it-IT" w:bidi="it-IT"/>
        </w:rPr>
        <w:t>deste aconteci- mento</w:t>
      </w:r>
      <w:r>
        <w:rPr>
          <w:rStyle w:val="CharStyle15"/>
          <w:vertAlign w:val="superscript"/>
          <w:lang w:val="it-IT" w:eastAsia="it-IT" w:bidi="it-IT"/>
        </w:rPr>
        <w:footnoteReference w:id="705"/>
      </w:r>
      <w:r>
        <w:rPr>
          <w:rStyle w:val="CharStyle15"/>
          <w:lang w:val="it-IT" w:eastAsia="it-IT" w:bidi="it-IT"/>
        </w:rPr>
        <w:t>.</w:t>
      </w:r>
    </w:p>
    <w:p>
      <w:pPr>
        <w:pStyle w:val="Style14"/>
        <w:keepNext w:val="0"/>
        <w:keepLines w:val="0"/>
        <w:widowControl w:val="0"/>
        <w:shd w:val="clear" w:color="auto" w:fill="auto"/>
        <w:bidi w:val="0"/>
        <w:spacing w:before="0" w:after="280" w:line="223" w:lineRule="auto"/>
        <w:ind w:left="0" w:right="0" w:firstLine="440"/>
        <w:jc w:val="both"/>
      </w:pPr>
      <w:r>
        <w:rPr>
          <w:rStyle w:val="CharStyle15"/>
          <w:lang w:val="it-IT" w:eastAsia="it-IT" w:bidi="it-IT"/>
        </w:rPr>
        <w:t xml:space="preserve">No quarto evangelho a expressào èxeiq pépo^ é </w:t>
      </w:r>
      <w:r>
        <w:rPr>
          <w:rStyle w:val="CharStyle15"/>
          <w:i/>
          <w:iCs/>
          <w:lang w:val="it-IT" w:eastAsia="it-IT" w:bidi="it-IT"/>
        </w:rPr>
        <w:t>hapax</w:t>
      </w:r>
      <w:r>
        <w:rPr>
          <w:rStyle w:val="CharStyle15"/>
          <w:i/>
          <w:iCs/>
          <w:vertAlign w:val="superscript"/>
          <w:lang w:val="it-IT" w:eastAsia="it-IT" w:bidi="it-IT"/>
        </w:rPr>
        <w:footnoteReference w:id="706"/>
      </w:r>
      <w:r>
        <w:rPr>
          <w:rStyle w:val="CharStyle15"/>
          <w:i/>
          <w:iCs/>
          <w:lang w:val="it-IT" w:eastAsia="it-IT" w:bidi="it-IT"/>
        </w:rPr>
        <w:t>’,</w:t>
      </w:r>
      <w:r>
        <w:rPr>
          <w:rStyle w:val="CharStyle15"/>
          <w:lang w:val="it-IT" w:eastAsia="it-IT" w:bidi="it-IT"/>
        </w:rPr>
        <w:t xml:space="preserve"> mas </w:t>
      </w:r>
      <w:r>
        <w:rPr>
          <w:rStyle w:val="CharStyle15"/>
        </w:rPr>
        <w:t xml:space="preserve">na literatura </w:t>
      </w:r>
      <w:r>
        <w:rPr>
          <w:rStyle w:val="CharStyle15"/>
          <w:lang w:val="it-IT" w:eastAsia="it-IT" w:bidi="it-IT"/>
        </w:rPr>
        <w:t xml:space="preserve">joanina, eia </w:t>
      </w:r>
      <w:r>
        <w:rPr>
          <w:rStyle w:val="CharStyle15"/>
        </w:rPr>
        <w:t xml:space="preserve">aparece </w:t>
      </w:r>
      <w:r>
        <w:rPr>
          <w:rStyle w:val="CharStyle15"/>
          <w:lang w:val="it-IT" w:eastAsia="it-IT" w:bidi="it-IT"/>
        </w:rPr>
        <w:t xml:space="preserve">em Apoc 20,6**, fazendo </w:t>
      </w:r>
      <w:r>
        <w:rPr>
          <w:rStyle w:val="CharStyle15"/>
        </w:rPr>
        <w:t>referen</w:t>
        <w:softHyphen/>
        <w:t xml:space="preserve">cia </w:t>
      </w:r>
      <w:r>
        <w:rPr>
          <w:rStyle w:val="CharStyle15"/>
          <w:lang w:val="it-IT" w:eastAsia="it-IT" w:bidi="it-IT"/>
        </w:rPr>
        <w:t>à recompensa eterna</w:t>
      </w:r>
      <w:r>
        <w:rPr>
          <w:rStyle w:val="CharStyle15"/>
          <w:vertAlign w:val="superscript"/>
          <w:lang w:val="it-IT" w:eastAsia="it-IT" w:bidi="it-IT"/>
        </w:rPr>
        <w:footnoteReference w:id="707"/>
      </w:r>
      <w:r>
        <w:rPr>
          <w:rStyle w:val="CharStyle15"/>
          <w:lang w:val="it-IT" w:eastAsia="it-IT" w:bidi="it-IT"/>
        </w:rPr>
        <w:t xml:space="preserve">. Ao </w:t>
      </w:r>
      <w:r>
        <w:rPr>
          <w:rStyle w:val="CharStyle15"/>
        </w:rPr>
        <w:t xml:space="preserve">longo </w:t>
      </w:r>
      <w:r>
        <w:rPr>
          <w:rStyle w:val="CharStyle15"/>
          <w:lang w:val="it-IT" w:eastAsia="it-IT" w:bidi="it-IT"/>
        </w:rPr>
        <w:t xml:space="preserve">do </w:t>
      </w:r>
      <w:r>
        <w:rPr>
          <w:rStyle w:val="CharStyle15"/>
        </w:rPr>
        <w:t xml:space="preserve">capítulo </w:t>
      </w:r>
      <w:r>
        <w:rPr>
          <w:rStyle w:val="CharStyle15"/>
          <w:lang w:val="it-IT" w:eastAsia="it-IT" w:bidi="it-IT"/>
        </w:rPr>
        <w:t xml:space="preserve">13, por sua </w:t>
      </w:r>
      <w:r>
        <w:rPr>
          <w:rStyle w:val="CharStyle15"/>
        </w:rPr>
        <w:t xml:space="preserve">vez, </w:t>
      </w:r>
      <w:r>
        <w:rPr>
          <w:rStyle w:val="CharStyle15"/>
          <w:lang w:val="it-IT" w:eastAsia="it-IT" w:bidi="it-IT"/>
        </w:rPr>
        <w:t xml:space="preserve">verifica-se urna rela$ào </w:t>
      </w:r>
      <w:r>
        <w:rPr>
          <w:rStyle w:val="CharStyle15"/>
        </w:rPr>
        <w:t xml:space="preserve">entre </w:t>
      </w:r>
      <w:r>
        <w:rPr>
          <w:rStyle w:val="CharStyle15"/>
          <w:lang w:val="it-IT" w:eastAsia="it-IT" w:bidi="it-IT"/>
        </w:rPr>
        <w:t xml:space="preserve">«ter parte», «sofrimento» e «doario da </w:t>
      </w:r>
      <w:r>
        <w:rPr>
          <w:rStyle w:val="CharStyle15"/>
        </w:rPr>
        <w:t xml:space="preserve">vida», </w:t>
      </w:r>
      <w:r>
        <w:rPr>
          <w:rStyle w:val="CharStyle15"/>
          <w:lang w:val="it-IT" w:eastAsia="it-IT" w:bidi="it-IT"/>
        </w:rPr>
        <w:t xml:space="preserve">a qual </w:t>
      </w:r>
      <w:r>
        <w:rPr>
          <w:rStyle w:val="CharStyle15"/>
        </w:rPr>
        <w:t xml:space="preserve">ilumina </w:t>
      </w:r>
      <w:r>
        <w:rPr>
          <w:rStyle w:val="CharStyle15"/>
          <w:lang w:val="it-IT" w:eastAsia="it-IT" w:bidi="it-IT"/>
        </w:rPr>
        <w:t xml:space="preserve">a compreensào de èxeu; pepo«; (v. 8b), de sorte </w:t>
      </w:r>
      <w:r>
        <w:rPr>
          <w:rStyle w:val="CharStyle15"/>
        </w:rPr>
        <w:t xml:space="preserve">que </w:t>
      </w:r>
      <w:r>
        <w:rPr>
          <w:rStyle w:val="CharStyle15"/>
          <w:lang w:val="it-IT" w:eastAsia="it-IT" w:bidi="it-IT"/>
        </w:rPr>
        <w:t xml:space="preserve">a </w:t>
      </w:r>
      <w:r>
        <w:rPr>
          <w:rStyle w:val="CharStyle15"/>
        </w:rPr>
        <w:t xml:space="preserve">participado </w:t>
      </w:r>
      <w:r>
        <w:rPr>
          <w:rStyle w:val="CharStyle15"/>
          <w:lang w:val="it-IT" w:eastAsia="it-IT" w:bidi="it-IT"/>
        </w:rPr>
        <w:t>no sofrimento de Jesus é condilo necessària pa</w:t>
        <w:softHyphen/>
        <w:t xml:space="preserve">ra ter parte com </w:t>
      </w:r>
      <w:r>
        <w:rPr>
          <w:rStyle w:val="CharStyle15"/>
        </w:rPr>
        <w:t xml:space="preserve">Ele </w:t>
      </w:r>
      <w:r>
        <w:rPr>
          <w:rStyle w:val="CharStyle15"/>
          <w:lang w:val="it-IT" w:eastAsia="it-IT" w:bidi="it-IT"/>
        </w:rPr>
        <w:t>na glòria do Pai</w:t>
      </w:r>
      <w:r>
        <w:rPr>
          <w:rStyle w:val="CharStyle15"/>
          <w:vertAlign w:val="superscript"/>
          <w:lang w:val="it-IT" w:eastAsia="it-IT" w:bidi="it-IT"/>
        </w:rPr>
        <w:footnoteReference w:id="708"/>
      </w:r>
      <w:r>
        <w:rPr>
          <w:rStyle w:val="CharStyle15"/>
          <w:lang w:val="it-IT" w:eastAsia="it-IT" w:bidi="it-IT"/>
        </w:rPr>
        <w:t>. Assim, ter parte com Jesus nào é só urna realidade futura gloriosa</w:t>
      </w:r>
      <w:r>
        <w:rPr>
          <w:rStyle w:val="CharStyle15"/>
          <w:vertAlign w:val="superscript"/>
          <w:lang w:val="it-IT" w:eastAsia="it-IT" w:bidi="it-IT"/>
        </w:rPr>
        <w:footnoteReference w:id="709"/>
      </w:r>
      <w:r>
        <w:rPr>
          <w:rStyle w:val="CharStyle15"/>
          <w:lang w:val="it-IT" w:eastAsia="it-IT" w:bidi="it-IT"/>
        </w:rPr>
        <w:t xml:space="preserve"> nem tampouco somente urna realidade </w:t>
      </w:r>
      <w:r>
        <w:rPr>
          <w:rStyle w:val="CharStyle15"/>
        </w:rPr>
        <w:t xml:space="preserve">extremamente </w:t>
      </w:r>
      <w:r>
        <w:rPr>
          <w:rStyle w:val="CharStyle15"/>
          <w:lang w:val="it-IT" w:eastAsia="it-IT" w:bidi="it-IT"/>
        </w:rPr>
        <w:t xml:space="preserve">terrena </w:t>
      </w:r>
      <w:r>
        <w:rPr>
          <w:rStyle w:val="CharStyle15"/>
        </w:rPr>
        <w:t xml:space="preserve">que diz </w:t>
      </w:r>
      <w:r>
        <w:rPr>
          <w:rStyle w:val="CharStyle15"/>
          <w:lang w:val="it-IT" w:eastAsia="it-IT" w:bidi="it-IT"/>
        </w:rPr>
        <w:t xml:space="preserve">respeito à </w:t>
      </w:r>
      <w:r>
        <w:rPr>
          <w:rStyle w:val="CharStyle15"/>
        </w:rPr>
        <w:t xml:space="preserve">participado na </w:t>
      </w:r>
      <w:r>
        <w:rPr>
          <w:rStyle w:val="CharStyle15"/>
          <w:lang w:val="it-IT" w:eastAsia="it-IT" w:bidi="it-IT"/>
        </w:rPr>
        <w:t>ceia com Jesus</w:t>
      </w:r>
      <w:r>
        <w:rPr>
          <w:rStyle w:val="CharStyle15"/>
          <w:vertAlign w:val="superscript"/>
          <w:lang w:val="it-IT" w:eastAsia="it-IT" w:bidi="it-IT"/>
        </w:rPr>
        <w:footnoteReference w:id="710"/>
      </w:r>
      <w:r>
        <w:rPr>
          <w:rStyle w:val="CharStyle15"/>
          <w:lang w:val="it-IT" w:eastAsia="it-IT" w:bidi="it-IT"/>
        </w:rPr>
        <w:t xml:space="preserve">; </w:t>
      </w:r>
      <w:r>
        <w:rPr>
          <w:rStyle w:val="CharStyle15"/>
        </w:rPr>
        <w:t xml:space="preserve">engloba, </w:t>
      </w:r>
      <w:r>
        <w:rPr>
          <w:rStyle w:val="CharStyle15"/>
          <w:lang w:val="it-IT" w:eastAsia="it-IT" w:bidi="it-IT"/>
        </w:rPr>
        <w:t xml:space="preserve">isto sim, tanto a </w:t>
      </w:r>
      <w:r>
        <w:rPr>
          <w:rStyle w:val="CharStyle15"/>
        </w:rPr>
        <w:t xml:space="preserve">participado </w:t>
      </w:r>
      <w:r>
        <w:rPr>
          <w:rStyle w:val="CharStyle15"/>
          <w:lang w:val="it-IT" w:eastAsia="it-IT" w:bidi="it-IT"/>
        </w:rPr>
        <w:t xml:space="preserve">e </w:t>
      </w:r>
      <w:r>
        <w:rPr>
          <w:rStyle w:val="CharStyle15"/>
        </w:rPr>
        <w:t>coope</w:t>
        <w:softHyphen/>
        <w:t xml:space="preserve">rado na </w:t>
      </w:r>
      <w:r>
        <w:rPr>
          <w:rStyle w:val="CharStyle15"/>
          <w:lang w:val="it-IT" w:eastAsia="it-IT" w:bidi="it-IT"/>
        </w:rPr>
        <w:t xml:space="preserve">sua missào — com as suas conseqiièncias — </w:t>
      </w:r>
      <w:r>
        <w:rPr>
          <w:rStyle w:val="CharStyle15"/>
        </w:rPr>
        <w:t xml:space="preserve">como </w:t>
      </w:r>
      <w:r>
        <w:rPr>
          <w:rStyle w:val="CharStyle15"/>
          <w:lang w:val="it-IT" w:eastAsia="it-IT" w:bidi="it-IT"/>
        </w:rPr>
        <w:t xml:space="preserve">a </w:t>
      </w:r>
      <w:r>
        <w:rPr>
          <w:rStyle w:val="CharStyle15"/>
        </w:rPr>
        <w:t>parti</w:t>
        <w:softHyphen/>
        <w:t xml:space="preserve">cipado na </w:t>
      </w:r>
      <w:r>
        <w:rPr>
          <w:rStyle w:val="CharStyle15"/>
          <w:lang w:val="it-IT" w:eastAsia="it-IT" w:bidi="it-IT"/>
        </w:rPr>
        <w:t xml:space="preserve">sua heran^a </w:t>
      </w:r>
      <w:r>
        <w:rPr>
          <w:rStyle w:val="CharStyle15"/>
        </w:rPr>
        <w:t xml:space="preserve">que </w:t>
      </w:r>
      <w:r>
        <w:rPr>
          <w:rStyle w:val="CharStyle15"/>
          <w:lang w:val="it-IT" w:eastAsia="it-IT" w:bidi="it-IT"/>
        </w:rPr>
        <w:t xml:space="preserve">é a sua </w:t>
      </w:r>
      <w:r>
        <w:rPr>
          <w:rStyle w:val="CharStyle15"/>
        </w:rPr>
        <w:t xml:space="preserve">vida </w:t>
      </w:r>
      <w:r>
        <w:rPr>
          <w:rStyle w:val="CharStyle15"/>
          <w:lang w:val="it-IT" w:eastAsia="it-IT" w:bidi="it-IT"/>
        </w:rPr>
        <w:t xml:space="preserve">e glòria futura. </w:t>
      </w:r>
      <w:r>
        <w:rPr>
          <w:rStyle w:val="CharStyle15"/>
        </w:rPr>
        <w:t xml:space="preserve">Ocupando </w:t>
      </w:r>
      <w:r>
        <w:rPr>
          <w:rStyle w:val="CharStyle15"/>
          <w:lang w:val="it-IT" w:eastAsia="it-IT" w:bidi="it-IT"/>
        </w:rPr>
        <w:t xml:space="preserve">o centro de nossa pericope, pépog surge corno urna categoria </w:t>
      </w:r>
      <w:r>
        <w:rPr>
          <w:rStyle w:val="CharStyle15"/>
        </w:rPr>
        <w:t>funda</w:t>
        <w:softHyphen/>
        <w:t xml:space="preserve">mental </w:t>
      </w:r>
      <w:r>
        <w:rPr>
          <w:rStyle w:val="CharStyle15"/>
          <w:lang w:val="it-IT" w:eastAsia="it-IT" w:bidi="it-IT"/>
        </w:rPr>
        <w:t xml:space="preserve">para </w:t>
      </w:r>
      <w:r>
        <w:rPr>
          <w:rStyle w:val="CharStyle15"/>
        </w:rPr>
        <w:t xml:space="preserve">o discipulado, </w:t>
      </w:r>
      <w:r>
        <w:rPr>
          <w:rStyle w:val="CharStyle15"/>
          <w:lang w:val="it-IT" w:eastAsia="it-IT" w:bidi="it-IT"/>
        </w:rPr>
        <w:t xml:space="preserve">dando </w:t>
      </w:r>
      <w:r>
        <w:rPr>
          <w:rStyle w:val="CharStyle15"/>
        </w:rPr>
        <w:t xml:space="preserve">o objetivo </w:t>
      </w:r>
      <w:r>
        <w:rPr>
          <w:rStyle w:val="CharStyle15"/>
          <w:lang w:val="it-IT" w:eastAsia="it-IT" w:bidi="it-IT"/>
        </w:rPr>
        <w:t>da razào pela qual Je</w:t>
        <w:softHyphen/>
        <w:t xml:space="preserve">sus lava </w:t>
      </w:r>
      <w:r>
        <w:rPr>
          <w:rStyle w:val="CharStyle15"/>
        </w:rPr>
        <w:t xml:space="preserve">os </w:t>
      </w:r>
      <w:r>
        <w:rPr>
          <w:rStyle w:val="CharStyle15"/>
          <w:lang w:val="it-IT" w:eastAsia="it-IT" w:bidi="it-IT"/>
        </w:rPr>
        <w:t xml:space="preserve">pés </w:t>
      </w:r>
      <w:r>
        <w:rPr>
          <w:rStyle w:val="CharStyle15"/>
        </w:rPr>
        <w:t xml:space="preserve">dos </w:t>
      </w:r>
      <w:r>
        <w:rPr>
          <w:rStyle w:val="CharStyle15"/>
          <w:lang w:val="it-IT" w:eastAsia="it-IT" w:bidi="it-IT"/>
        </w:rPr>
        <w:t xml:space="preserve">seus </w:t>
      </w:r>
      <w:r>
        <w:rPr>
          <w:rStyle w:val="CharStyle15"/>
        </w:rPr>
        <w:t xml:space="preserve">discípulos. Este </w:t>
      </w:r>
      <w:r>
        <w:rPr>
          <w:rStyle w:val="CharStyle15"/>
          <w:lang w:val="it-IT" w:eastAsia="it-IT" w:bidi="it-IT"/>
        </w:rPr>
        <w:t xml:space="preserve">seu gesto </w:t>
      </w:r>
      <w:r>
        <w:rPr>
          <w:rStyle w:val="CharStyle15"/>
        </w:rPr>
        <w:t xml:space="preserve">pode, </w:t>
      </w:r>
      <w:r>
        <w:rPr>
          <w:rStyle w:val="CharStyle15"/>
          <w:lang w:val="it-IT" w:eastAsia="it-IT" w:bidi="it-IT"/>
        </w:rPr>
        <w:t xml:space="preserve">portanto, tanto </w:t>
      </w:r>
      <w:r>
        <w:rPr>
          <w:rStyle w:val="CharStyle15"/>
        </w:rPr>
        <w:t xml:space="preserve">abrir como fechar </w:t>
      </w:r>
      <w:r>
        <w:rPr>
          <w:rStyle w:val="CharStyle15"/>
          <w:lang w:val="it-IT" w:eastAsia="it-IT" w:bidi="it-IT"/>
        </w:rPr>
        <w:t xml:space="preserve">para </w:t>
      </w:r>
      <w:r>
        <w:rPr>
          <w:rStyle w:val="CharStyle15"/>
        </w:rPr>
        <w:t xml:space="preserve">os </w:t>
      </w:r>
      <w:r>
        <w:rPr>
          <w:rStyle w:val="CharStyle15"/>
          <w:lang w:val="it-IT" w:eastAsia="it-IT" w:bidi="it-IT"/>
        </w:rPr>
        <w:t xml:space="preserve">seus </w:t>
      </w:r>
      <w:r>
        <w:rPr>
          <w:rStyle w:val="CharStyle15"/>
        </w:rPr>
        <w:t xml:space="preserve">seguidores </w:t>
      </w:r>
      <w:r>
        <w:rPr>
          <w:rStyle w:val="CharStyle15"/>
          <w:lang w:val="it-IT" w:eastAsia="it-IT" w:bidi="it-IT"/>
        </w:rPr>
        <w:t xml:space="preserve">a possibilidade de continuar no </w:t>
      </w:r>
      <w:r>
        <w:rPr>
          <w:rStyle w:val="CharStyle15"/>
        </w:rPr>
        <w:t xml:space="preserve">discipulado, </w:t>
      </w:r>
      <w:r>
        <w:rPr>
          <w:rStyle w:val="CharStyle15"/>
          <w:lang w:val="it-IT" w:eastAsia="it-IT" w:bidi="it-IT"/>
        </w:rPr>
        <w:t xml:space="preserve">pois </w:t>
      </w:r>
      <w:r>
        <w:rPr>
          <w:rStyle w:val="CharStyle15"/>
        </w:rPr>
        <w:t xml:space="preserve">os coloca </w:t>
      </w:r>
      <w:r>
        <w:rPr>
          <w:rStyle w:val="CharStyle15"/>
          <w:lang w:val="it-IT" w:eastAsia="it-IT" w:bidi="it-IT"/>
        </w:rPr>
        <w:t xml:space="preserve">em condido de </w:t>
      </w:r>
      <w:r>
        <w:rPr>
          <w:rStyle w:val="CharStyle15"/>
        </w:rPr>
        <w:t xml:space="preserve">“seqüela”, </w:t>
      </w:r>
      <w:r>
        <w:rPr>
          <w:rStyle w:val="CharStyle15"/>
          <w:lang w:val="fr-FR" w:eastAsia="fr-FR" w:bidi="fr-FR"/>
        </w:rPr>
        <w:t xml:space="preserve">e </w:t>
      </w:r>
      <w:r>
        <w:rPr>
          <w:rStyle w:val="CharStyle15"/>
        </w:rPr>
        <w:t xml:space="preserve">faz </w:t>
      </w:r>
      <w:r>
        <w:rPr>
          <w:rStyle w:val="CharStyle15"/>
          <w:lang w:val="fr-FR" w:eastAsia="fr-FR" w:bidi="fr-FR"/>
        </w:rPr>
        <w:t xml:space="preserve">com que permaneçam </w:t>
      </w:r>
      <w:r>
        <w:rPr>
          <w:rStyle w:val="CharStyle15"/>
        </w:rPr>
        <w:t xml:space="preserve">unidos </w:t>
      </w:r>
      <w:r>
        <w:rPr>
          <w:rStyle w:val="CharStyle15"/>
          <w:lang w:val="fr-FR" w:eastAsia="fr-FR" w:bidi="fr-FR"/>
        </w:rPr>
        <w:t xml:space="preserve">a </w:t>
      </w:r>
      <w:r>
        <w:rPr>
          <w:rStyle w:val="CharStyle15"/>
          <w:lang w:val="it-IT" w:eastAsia="it-IT" w:bidi="it-IT"/>
        </w:rPr>
        <w:t xml:space="preserve">Jesus. </w:t>
      </w:r>
      <w:r>
        <w:rPr>
          <w:rStyle w:val="CharStyle15"/>
        </w:rPr>
        <w:t xml:space="preserve">O discipulado, </w:t>
      </w:r>
      <w:r>
        <w:rPr>
          <w:rStyle w:val="CharStyle15"/>
          <w:lang w:val="it-IT" w:eastAsia="it-IT" w:bidi="it-IT"/>
        </w:rPr>
        <w:t xml:space="preserve">alias, </w:t>
      </w:r>
      <w:r>
        <w:rPr>
          <w:rStyle w:val="CharStyle15"/>
          <w:lang w:val="fr-FR" w:eastAsia="fr-FR" w:bidi="fr-FR"/>
        </w:rPr>
        <w:t xml:space="preserve">so- </w:t>
      </w:r>
      <w:r>
        <w:rPr>
          <w:rStyle w:val="CharStyle15"/>
        </w:rPr>
        <w:t xml:space="preserve">frerá </w:t>
      </w:r>
      <w:r>
        <w:rPr>
          <w:rStyle w:val="CharStyle15"/>
          <w:lang w:val="fr-FR" w:eastAsia="fr-FR" w:bidi="fr-FR"/>
        </w:rPr>
        <w:t xml:space="preserve">um </w:t>
      </w:r>
      <w:r>
        <w:rPr>
          <w:rStyle w:val="CharStyle15"/>
          <w:lang w:val="it-IT" w:eastAsia="it-IT" w:bidi="it-IT"/>
        </w:rPr>
        <w:t xml:space="preserve">salto qualitativo; </w:t>
      </w:r>
      <w:r>
        <w:rPr>
          <w:rStyle w:val="CharStyle15"/>
          <w:lang w:val="fr-FR" w:eastAsia="fr-FR" w:bidi="fr-FR"/>
        </w:rPr>
        <w:t xml:space="preserve">a </w:t>
      </w:r>
      <w:r>
        <w:rPr>
          <w:rStyle w:val="CharStyle15"/>
        </w:rPr>
        <w:t xml:space="preserve">seqüela consistirá </w:t>
      </w:r>
      <w:r>
        <w:rPr>
          <w:rStyle w:val="CharStyle15"/>
          <w:lang w:val="fr-FR" w:eastAsia="fr-FR" w:bidi="fr-FR"/>
        </w:rPr>
        <w:t xml:space="preserve">em </w:t>
      </w:r>
      <w:r>
        <w:rPr>
          <w:rStyle w:val="CharStyle15"/>
        </w:rPr>
        <w:t xml:space="preserve">participar </w:t>
      </w:r>
      <w:r>
        <w:rPr>
          <w:rStyle w:val="CharStyle15"/>
          <w:lang w:val="it-IT" w:eastAsia="it-IT" w:bidi="it-IT"/>
        </w:rPr>
        <w:t xml:space="preserve">da </w:t>
      </w:r>
      <w:r>
        <w:rPr>
          <w:rStyle w:val="CharStyle15"/>
          <w:lang w:val="fr-FR" w:eastAsia="fr-FR" w:bidi="fr-FR"/>
        </w:rPr>
        <w:t>sor</w:t>
        <w:softHyphen/>
        <w:t xml:space="preserve">te </w:t>
      </w:r>
      <w:r>
        <w:rPr>
          <w:rStyle w:val="CharStyle15"/>
          <w:lang w:val="it-IT" w:eastAsia="it-IT" w:bidi="it-IT"/>
        </w:rPr>
        <w:t xml:space="preserve">e da </w:t>
      </w:r>
      <w:r>
        <w:rPr>
          <w:rStyle w:val="CharStyle15"/>
          <w:lang w:val="fr-FR" w:eastAsia="fr-FR" w:bidi="fr-FR"/>
        </w:rPr>
        <w:t xml:space="preserve">herança de </w:t>
      </w:r>
      <w:r>
        <w:rPr>
          <w:rStyle w:val="CharStyle15"/>
          <w:lang w:val="it-IT" w:eastAsia="it-IT" w:bidi="it-IT"/>
        </w:rPr>
        <w:t xml:space="preserve">Jesus. </w:t>
      </w:r>
      <w:r>
        <w:rPr>
          <w:rStyle w:val="CharStyle15"/>
          <w:lang w:val="fr-FR" w:eastAsia="fr-FR" w:bidi="fr-FR"/>
        </w:rPr>
        <w:t xml:space="preserve">Em </w:t>
      </w:r>
      <w:r>
        <w:rPr>
          <w:rStyle w:val="CharStyle15"/>
        </w:rPr>
        <w:t xml:space="preserve">última </w:t>
      </w:r>
      <w:r>
        <w:rPr>
          <w:rStyle w:val="CharStyle15"/>
          <w:lang w:val="fr-FR" w:eastAsia="fr-FR" w:bidi="fr-FR"/>
        </w:rPr>
        <w:t xml:space="preserve">instância </w:t>
      </w:r>
      <w:r>
        <w:rPr>
          <w:rStyle w:val="CharStyle15"/>
        </w:rPr>
        <w:t xml:space="preserve">o </w:t>
      </w:r>
      <w:r>
        <w:rPr>
          <w:rStyle w:val="CharStyle15"/>
          <w:lang w:val="fr-FR" w:eastAsia="fr-FR" w:bidi="fr-FR"/>
        </w:rPr>
        <w:t xml:space="preserve">lava-pés </w:t>
      </w:r>
      <w:r>
        <w:rPr>
          <w:rStyle w:val="CharStyle15"/>
        </w:rPr>
        <w:t xml:space="preserve">coloca </w:t>
      </w:r>
      <w:r>
        <w:rPr>
          <w:rStyle w:val="CharStyle15"/>
          <w:lang w:val="fr-FR" w:eastAsia="fr-FR" w:bidi="fr-FR"/>
        </w:rPr>
        <w:t xml:space="preserve">o </w:t>
      </w:r>
      <w:r>
        <w:rPr>
          <w:rStyle w:val="CharStyle15"/>
        </w:rPr>
        <w:t xml:space="preserve">discípulo </w:t>
      </w:r>
      <w:r>
        <w:rPr>
          <w:rStyle w:val="CharStyle15"/>
          <w:lang w:val="fr-FR" w:eastAsia="fr-FR" w:bidi="fr-FR"/>
        </w:rPr>
        <w:t xml:space="preserve">em companhia de </w:t>
      </w:r>
      <w:r>
        <w:rPr>
          <w:rStyle w:val="CharStyle15"/>
          <w:lang w:val="it-IT" w:eastAsia="it-IT" w:bidi="it-IT"/>
        </w:rPr>
        <w:t>Jesus</w:t>
      </w:r>
      <w:r>
        <w:rPr>
          <w:rStyle w:val="CharStyle15"/>
          <w:vertAlign w:val="superscript"/>
          <w:lang w:val="it-IT" w:eastAsia="it-IT" w:bidi="it-IT"/>
        </w:rPr>
        <w:footnoteReference w:id="711"/>
      </w:r>
      <w:r>
        <w:rPr>
          <w:rStyle w:val="CharStyle15"/>
          <w:lang w:val="it-IT" w:eastAsia="it-IT" w:bidi="it-IT"/>
        </w:rPr>
        <w:t xml:space="preserve"> e possibilità </w:t>
      </w:r>
      <w:r>
        <w:rPr>
          <w:rStyle w:val="CharStyle15"/>
          <w:lang w:val="fr-FR" w:eastAsia="fr-FR" w:bidi="fr-FR"/>
        </w:rPr>
        <w:t xml:space="preserve">ao </w:t>
      </w:r>
      <w:r>
        <w:rPr>
          <w:rStyle w:val="CharStyle15"/>
        </w:rPr>
        <w:t xml:space="preserve">discípulo </w:t>
      </w:r>
      <w:r>
        <w:rPr>
          <w:rStyle w:val="CharStyle15"/>
          <w:lang w:val="fr-FR" w:eastAsia="fr-FR" w:bidi="fr-FR"/>
        </w:rPr>
        <w:t xml:space="preserve">ter a vida </w:t>
      </w:r>
      <w:r>
        <w:rPr>
          <w:rStyle w:val="CharStyle15"/>
        </w:rPr>
        <w:t xml:space="preserve">eterna </w:t>
      </w:r>
      <w:r>
        <w:rPr>
          <w:rStyle w:val="CharStyle15"/>
          <w:lang w:val="fr-FR" w:eastAsia="fr-FR" w:bidi="fr-FR"/>
        </w:rPr>
        <w:t xml:space="preserve">com </w:t>
      </w:r>
      <w:r>
        <w:rPr>
          <w:rStyle w:val="CharStyle15"/>
        </w:rPr>
        <w:t xml:space="preserve">Ele. </w:t>
      </w:r>
      <w:r>
        <w:rPr>
          <w:rStyle w:val="CharStyle15"/>
          <w:lang w:val="it-IT" w:eastAsia="it-IT" w:bidi="it-IT"/>
        </w:rPr>
        <w:t xml:space="preserve">Sem </w:t>
      </w:r>
      <w:r>
        <w:rPr>
          <w:rStyle w:val="CharStyle15"/>
        </w:rPr>
        <w:t xml:space="preserve">o </w:t>
      </w:r>
      <w:r>
        <w:rPr>
          <w:rStyle w:val="CharStyle15"/>
          <w:lang w:val="fr-FR" w:eastAsia="fr-FR" w:bidi="fr-FR"/>
        </w:rPr>
        <w:t xml:space="preserve">lava-pés, </w:t>
      </w:r>
      <w:r>
        <w:rPr>
          <w:rStyle w:val="CharStyle15"/>
        </w:rPr>
        <w:t xml:space="preserve">o discípulo </w:t>
      </w:r>
      <w:r>
        <w:rPr>
          <w:rStyle w:val="CharStyle15"/>
          <w:lang w:val="it-IT" w:eastAsia="it-IT" w:bidi="it-IT"/>
        </w:rPr>
        <w:t xml:space="preserve">se </w:t>
      </w:r>
      <w:r>
        <w:rPr>
          <w:rStyle w:val="CharStyle15"/>
        </w:rPr>
        <w:t xml:space="preserve">auto-exclui, </w:t>
      </w:r>
      <w:r>
        <w:rPr>
          <w:rStyle w:val="CharStyle15"/>
          <w:lang w:val="it-IT" w:eastAsia="it-IT" w:bidi="it-IT"/>
        </w:rPr>
        <w:t>au</w:t>
        <w:softHyphen/>
        <w:t xml:space="preserve">tomaticamente, desta </w:t>
      </w:r>
      <w:r>
        <w:rPr>
          <w:rStyle w:val="CharStyle15"/>
        </w:rPr>
        <w:t>seqüela</w:t>
      </w:r>
      <w:r>
        <w:rPr>
          <w:rStyle w:val="CharStyle15"/>
          <w:vertAlign w:val="superscript"/>
        </w:rPr>
        <w:footnoteReference w:id="712"/>
      </w:r>
      <w:r>
        <w:rPr>
          <w:rStyle w:val="CharStyle15"/>
        </w:rPr>
        <w:t>.</w:t>
      </w:r>
    </w:p>
    <w:p>
      <w:pPr>
        <w:pStyle w:val="Style14"/>
        <w:keepNext w:val="0"/>
        <w:keepLines w:val="0"/>
        <w:widowControl w:val="0"/>
        <w:numPr>
          <w:ilvl w:val="1"/>
          <w:numId w:val="135"/>
        </w:numPr>
        <w:shd w:val="clear" w:color="auto" w:fill="auto"/>
        <w:tabs>
          <w:tab w:pos="882" w:val="left"/>
        </w:tabs>
        <w:bidi w:val="0"/>
        <w:spacing w:before="0" w:after="60" w:line="223" w:lineRule="auto"/>
        <w:ind w:left="2080" w:right="0" w:hanging="1660"/>
        <w:jc w:val="both"/>
      </w:pPr>
      <w:r>
        <w:rPr>
          <w:rStyle w:val="CharStyle15"/>
          <w:i/>
          <w:iCs/>
        </w:rPr>
        <w:t xml:space="preserve">Jo 13,36-38: </w:t>
      </w:r>
      <w:r>
        <w:rPr>
          <w:rStyle w:val="CharStyle15"/>
          <w:i/>
          <w:iCs/>
          <w:lang w:val="it-IT" w:eastAsia="it-IT" w:bidi="it-IT"/>
        </w:rPr>
        <w:t xml:space="preserve">a promessa de </w:t>
      </w:r>
      <w:r>
        <w:rPr>
          <w:rStyle w:val="CharStyle15"/>
          <w:i/>
          <w:iCs/>
          <w:lang w:val="fr-FR" w:eastAsia="fr-FR" w:bidi="fr-FR"/>
        </w:rPr>
        <w:t xml:space="preserve">seqüela </w:t>
      </w:r>
      <w:r>
        <w:rPr>
          <w:rStyle w:val="CharStyle15"/>
          <w:i/>
          <w:iCs/>
          <w:lang w:val="it-IT" w:eastAsia="it-IT" w:bidi="it-IT"/>
        </w:rPr>
        <w:t xml:space="preserve">e </w:t>
      </w:r>
      <w:r>
        <w:rPr>
          <w:rStyle w:val="CharStyle15"/>
          <w:i/>
          <w:iCs/>
        </w:rPr>
        <w:t xml:space="preserve">o anuncio </w:t>
      </w:r>
      <w:r>
        <w:rPr>
          <w:rStyle w:val="CharStyle15"/>
          <w:i/>
          <w:iCs/>
          <w:lang w:val="it-IT" w:eastAsia="it-IT" w:bidi="it-IT"/>
        </w:rPr>
        <w:t xml:space="preserve">da </w:t>
      </w:r>
      <w:r>
        <w:rPr>
          <w:rStyle w:val="CharStyle15"/>
          <w:i/>
          <w:iCs/>
          <w:lang w:val="fr-FR" w:eastAsia="fr-FR" w:bidi="fr-FR"/>
        </w:rPr>
        <w:t xml:space="preserve">negaçâo </w:t>
      </w:r>
      <w:r>
        <w:rPr>
          <w:rStyle w:val="CharStyle15"/>
          <w:i/>
          <w:iCs/>
          <w:lang w:val="it-IT" w:eastAsia="it-IT" w:bidi="it-IT"/>
        </w:rPr>
        <w:t xml:space="preserve">de </w:t>
      </w:r>
      <w:r>
        <w:rPr>
          <w:rStyle w:val="CharStyle15"/>
          <w:i/>
          <w:iCs/>
        </w:rPr>
        <w:t>Pedro:</w:t>
      </w:r>
    </w:p>
    <w:p>
      <w:pPr>
        <w:pStyle w:val="Style14"/>
        <w:keepNext w:val="0"/>
        <w:keepLines w:val="0"/>
        <w:widowControl w:val="0"/>
        <w:shd w:val="clear" w:color="auto" w:fill="auto"/>
        <w:bidi w:val="0"/>
        <w:spacing w:before="0" w:after="200" w:line="223" w:lineRule="auto"/>
        <w:ind w:left="0" w:right="0" w:firstLine="420"/>
        <w:jc w:val="both"/>
      </w:pPr>
      <w:r>
        <w:rPr>
          <w:rStyle w:val="CharStyle15"/>
          <w:lang w:val="it-IT" w:eastAsia="it-IT" w:bidi="it-IT"/>
        </w:rPr>
        <w:t xml:space="preserve">Em 13,36-38 </w:t>
      </w:r>
      <w:r>
        <w:rPr>
          <w:rStyle w:val="CharStyle15"/>
        </w:rPr>
        <w:t xml:space="preserve">temos </w:t>
      </w:r>
      <w:r>
        <w:rPr>
          <w:rStyle w:val="CharStyle15"/>
          <w:lang w:val="it-IT" w:eastAsia="it-IT" w:bidi="it-IT"/>
        </w:rPr>
        <w:t xml:space="preserve">um </w:t>
      </w:r>
      <w:r>
        <w:rPr>
          <w:rStyle w:val="CharStyle15"/>
        </w:rPr>
        <w:t xml:space="preserve">novo diálogo entre Pedro </w:t>
      </w:r>
      <w:r>
        <w:rPr>
          <w:rStyle w:val="CharStyle15"/>
          <w:lang w:val="it-IT" w:eastAsia="it-IT" w:bidi="it-IT"/>
        </w:rPr>
        <w:t xml:space="preserve">e Jesus. </w:t>
      </w:r>
      <w:r>
        <w:rPr>
          <w:rStyle w:val="CharStyle15"/>
        </w:rPr>
        <w:t xml:space="preserve">Joño faz Pedro retomar as </w:t>
      </w:r>
      <w:r>
        <w:rPr>
          <w:rStyle w:val="CharStyle15"/>
          <w:lang w:val="it-IT" w:eastAsia="it-IT" w:bidi="it-IT"/>
        </w:rPr>
        <w:t xml:space="preserve">palavras de Jesus de 13,33, quando </w:t>
      </w:r>
      <w:r>
        <w:rPr>
          <w:rStyle w:val="CharStyle15"/>
        </w:rPr>
        <w:t xml:space="preserve">anuncia, </w:t>
      </w:r>
      <w:r>
        <w:rPr>
          <w:rStyle w:val="CharStyle15"/>
          <w:lang w:val="it-IT" w:eastAsia="it-IT" w:bidi="it-IT"/>
        </w:rPr>
        <w:t xml:space="preserve">com urna linguagem misteriosa, a sua </w:t>
      </w:r>
      <w:r>
        <w:rPr>
          <w:rStyle w:val="CharStyle15"/>
        </w:rPr>
        <w:t xml:space="preserve">partida. </w:t>
      </w:r>
      <w:r>
        <w:rPr>
          <w:rStyle w:val="CharStyle15"/>
          <w:lang w:val="it-IT" w:eastAsia="it-IT" w:bidi="it-IT"/>
        </w:rPr>
        <w:t xml:space="preserve">O diàlogo </w:t>
      </w:r>
      <w:r>
        <w:rPr>
          <w:rStyle w:val="CharStyle15"/>
          <w:lang w:val="fr-FR" w:eastAsia="fr-FR" w:bidi="fr-FR"/>
        </w:rPr>
        <w:t xml:space="preserve">começa </w:t>
      </w:r>
      <w:r>
        <w:rPr>
          <w:rStyle w:val="CharStyle15"/>
          <w:lang w:val="it-IT" w:eastAsia="it-IT" w:bidi="it-IT"/>
        </w:rPr>
        <w:t xml:space="preserve">com urna pergunta de </w:t>
      </w:r>
      <w:r>
        <w:rPr>
          <w:rStyle w:val="CharStyle15"/>
          <w:lang w:val="fr-FR" w:eastAsia="fr-FR" w:bidi="fr-FR"/>
        </w:rPr>
        <w:t xml:space="preserve">Pedro, que </w:t>
      </w:r>
      <w:r>
        <w:rPr>
          <w:rStyle w:val="CharStyle15"/>
          <w:lang w:val="it-IT" w:eastAsia="it-IT" w:bidi="it-IT"/>
        </w:rPr>
        <w:t xml:space="preserve">denota urna compreensào </w:t>
      </w:r>
      <w:r>
        <w:rPr>
          <w:rStyle w:val="CharStyle15"/>
        </w:rPr>
        <w:t xml:space="preserve">parcial </w:t>
      </w:r>
      <w:r>
        <w:rPr>
          <w:rStyle w:val="CharStyle15"/>
          <w:lang w:val="it-IT" w:eastAsia="it-IT" w:bidi="it-IT"/>
        </w:rPr>
        <w:t xml:space="preserve">e, portanto, </w:t>
      </w:r>
      <w:r>
        <w:rPr>
          <w:rStyle w:val="CharStyle15"/>
        </w:rPr>
        <w:t xml:space="preserve">superficial, </w:t>
      </w:r>
      <w:r>
        <w:rPr>
          <w:rStyle w:val="CharStyle15"/>
          <w:lang w:val="it-IT" w:eastAsia="it-IT" w:bidi="it-IT"/>
        </w:rPr>
        <w:t xml:space="preserve">daquela </w:t>
      </w:r>
      <w:r>
        <w:rPr>
          <w:rStyle w:val="CharStyle15"/>
          <w:lang w:val="fr-FR" w:eastAsia="fr-FR" w:bidi="fr-FR"/>
        </w:rPr>
        <w:t xml:space="preserve">revelaçâo </w:t>
      </w:r>
      <w:r>
        <w:rPr>
          <w:rStyle w:val="CharStyle15"/>
          <w:lang w:val="it-IT" w:eastAsia="it-IT" w:bidi="it-IT"/>
        </w:rPr>
        <w:t xml:space="preserve">de Jesus, abrindo cami- nho para urna maior </w:t>
      </w:r>
      <w:r>
        <w:rPr>
          <w:rStyle w:val="CharStyle15"/>
          <w:lang w:val="fr-FR" w:eastAsia="fr-FR" w:bidi="fr-FR"/>
        </w:rPr>
        <w:t xml:space="preserve">elucidaçâo </w:t>
      </w:r>
      <w:r>
        <w:rPr>
          <w:rStyle w:val="CharStyle15"/>
          <w:lang w:val="it-IT" w:eastAsia="it-IT" w:bidi="it-IT"/>
        </w:rPr>
        <w:t xml:space="preserve">por parte de Jesus, embora quanto mais o diàlogo </w:t>
      </w:r>
      <w:r>
        <w:rPr>
          <w:rStyle w:val="CharStyle15"/>
          <w:lang w:val="fr-FR" w:eastAsia="fr-FR" w:bidi="fr-FR"/>
        </w:rPr>
        <w:t xml:space="preserve">avança </w:t>
      </w:r>
      <w:r>
        <w:rPr>
          <w:rStyle w:val="CharStyle15"/>
        </w:rPr>
        <w:t xml:space="preserve">menos </w:t>
      </w:r>
      <w:r>
        <w:rPr>
          <w:rStyle w:val="CharStyle15"/>
          <w:lang w:val="fr-FR" w:eastAsia="fr-FR" w:bidi="fr-FR"/>
        </w:rPr>
        <w:t xml:space="preserve">Pedro </w:t>
      </w:r>
      <w:r>
        <w:rPr>
          <w:rStyle w:val="CharStyle15"/>
          <w:lang w:val="it-IT" w:eastAsia="it-IT" w:bidi="it-IT"/>
        </w:rPr>
        <w:t xml:space="preserve">apreende a </w:t>
      </w:r>
      <w:r>
        <w:rPr>
          <w:rStyle w:val="CharStyle15"/>
          <w:lang w:val="fr-FR" w:eastAsia="fr-FR" w:bidi="fr-FR"/>
        </w:rPr>
        <w:t xml:space="preserve">revelaçâo </w:t>
      </w:r>
      <w:r>
        <w:rPr>
          <w:rStyle w:val="CharStyle15"/>
          <w:lang w:val="it-IT" w:eastAsia="it-IT" w:bidi="it-IT"/>
        </w:rPr>
        <w:t xml:space="preserve">de Jesus. Deste modo, </w:t>
      </w:r>
      <w:r>
        <w:rPr>
          <w:rStyle w:val="CharStyle15"/>
        </w:rPr>
        <w:t xml:space="preserve">temos, </w:t>
      </w:r>
      <w:r>
        <w:rPr>
          <w:rStyle w:val="CharStyle15"/>
          <w:lang w:val="it-IT" w:eastAsia="it-IT" w:bidi="it-IT"/>
        </w:rPr>
        <w:t xml:space="preserve">mais urna </w:t>
      </w:r>
      <w:r>
        <w:rPr>
          <w:rStyle w:val="CharStyle15"/>
        </w:rPr>
        <w:t xml:space="preserve">vez, o esquema </w:t>
      </w:r>
      <w:r>
        <w:rPr>
          <w:rStyle w:val="CharStyle15"/>
          <w:lang w:val="it-IT" w:eastAsia="it-IT" w:bidi="it-IT"/>
        </w:rPr>
        <w:t xml:space="preserve">tipicamente joanino, </w:t>
      </w:r>
      <w:r>
        <w:rPr>
          <w:rStyle w:val="CharStyle15"/>
        </w:rPr>
        <w:t xml:space="preserve">segundo </w:t>
      </w:r>
      <w:r>
        <w:rPr>
          <w:rStyle w:val="CharStyle15"/>
          <w:lang w:val="it-IT" w:eastAsia="it-IT" w:bidi="it-IT"/>
        </w:rPr>
        <w:t xml:space="preserve">o qual a </w:t>
      </w:r>
      <w:r>
        <w:rPr>
          <w:rStyle w:val="CharStyle15"/>
          <w:lang w:val="fr-FR" w:eastAsia="fr-FR" w:bidi="fr-FR"/>
        </w:rPr>
        <w:t xml:space="preserve">revelaçâo </w:t>
      </w:r>
      <w:r>
        <w:rPr>
          <w:rStyle w:val="CharStyle15"/>
          <w:lang w:val="it-IT" w:eastAsia="it-IT" w:bidi="it-IT"/>
        </w:rPr>
        <w:t xml:space="preserve">de Jesus progride em espirai, em base a </w:t>
      </w:r>
      <w:r>
        <w:rPr>
          <w:rStyle w:val="CharStyle15"/>
        </w:rPr>
        <w:t xml:space="preserve">mal-entendidos dos interlocutores </w:t>
      </w:r>
      <w:r>
        <w:rPr>
          <w:rStyle w:val="CharStyle15"/>
          <w:lang w:val="it-IT" w:eastAsia="it-IT" w:bidi="it-IT"/>
        </w:rPr>
        <w:t>e esclarecimentos por parte de Je</w:t>
        <w:softHyphen/>
        <w:t xml:space="preserve">sus, o qual </w:t>
      </w:r>
      <w:r>
        <w:rPr>
          <w:rStyle w:val="CharStyle15"/>
        </w:rPr>
        <w:t xml:space="preserve">já aparece </w:t>
      </w:r>
      <w:r>
        <w:rPr>
          <w:rStyle w:val="CharStyle15"/>
          <w:lang w:val="it-IT" w:eastAsia="it-IT" w:bidi="it-IT"/>
        </w:rPr>
        <w:t xml:space="preserve">em 13,6-10a, insistindo </w:t>
      </w:r>
      <w:r>
        <w:rPr>
          <w:rStyle w:val="CharStyle15"/>
        </w:rPr>
        <w:t xml:space="preserve">sobre os equívocos </w:t>
      </w:r>
      <w:r>
        <w:rPr>
          <w:rStyle w:val="CharStyle15"/>
          <w:lang w:val="it-IT" w:eastAsia="it-IT" w:bidi="it-IT"/>
        </w:rPr>
        <w:t xml:space="preserve">de </w:t>
      </w:r>
      <w:r>
        <w:rPr>
          <w:rStyle w:val="CharStyle15"/>
        </w:rPr>
        <w:t>Pedro, como acabamos de verificar</w:t>
      </w:r>
      <w:r>
        <w:rPr>
          <w:rStyle w:val="CharStyle15"/>
          <w:vertAlign w:val="superscript"/>
        </w:rPr>
        <w:footnoteReference w:id="713"/>
      </w:r>
      <w:r>
        <w:rPr>
          <w:rStyle w:val="CharStyle15"/>
        </w:rPr>
        <w:t>. Vejamos a estrutura dessa perícope, para, a partir déla, abordamos os pontos exegéticos ati</w:t>
        <w:softHyphen/>
        <w:t>nentes a Pedro.</w:t>
      </w:r>
    </w:p>
    <w:p>
      <w:pPr>
        <w:pStyle w:val="Style14"/>
        <w:keepNext w:val="0"/>
        <w:keepLines w:val="0"/>
        <w:widowControl w:val="0"/>
        <w:numPr>
          <w:ilvl w:val="2"/>
          <w:numId w:val="135"/>
        </w:numPr>
        <w:shd w:val="clear" w:color="auto" w:fill="auto"/>
        <w:tabs>
          <w:tab w:pos="1050" w:val="left"/>
        </w:tabs>
        <w:bidi w:val="0"/>
        <w:spacing w:before="0" w:after="60" w:line="223" w:lineRule="auto"/>
        <w:ind w:left="0" w:right="0" w:firstLine="420"/>
        <w:jc w:val="left"/>
      </w:pPr>
      <w:r>
        <w:rPr>
          <w:rStyle w:val="CharStyle15"/>
          <w:i/>
          <w:iCs/>
        </w:rPr>
        <w:t>Estrutura:</w:t>
      </w:r>
    </w:p>
    <w:p>
      <w:pPr>
        <w:pStyle w:val="Style14"/>
        <w:keepNext w:val="0"/>
        <w:keepLines w:val="0"/>
        <w:widowControl w:val="0"/>
        <w:shd w:val="clear" w:color="auto" w:fill="auto"/>
        <w:bidi w:val="0"/>
        <w:spacing w:before="0" w:after="0" w:line="276" w:lineRule="auto"/>
        <w:ind w:left="0" w:right="0" w:firstLine="420"/>
        <w:jc w:val="left"/>
      </w:pPr>
      <w:r>
        <w:rPr>
          <w:rStyle w:val="CharStyle15"/>
        </w:rPr>
        <w:t xml:space="preserve">O texto podo ser esquematizado da seguinte maneira: </w:t>
      </w:r>
      <w:r>
        <w:rPr>
          <w:rStyle w:val="CharStyle15"/>
          <w:b/>
          <w:bCs/>
        </w:rPr>
        <w:t xml:space="preserve">A </w:t>
      </w:r>
      <w:r>
        <w:rPr>
          <w:rStyle w:val="CharStyle15"/>
          <w:vertAlign w:val="superscript"/>
        </w:rPr>
        <w:t>36</w:t>
      </w:r>
      <w:r>
        <w:rPr>
          <w:rStyle w:val="CharStyle15"/>
        </w:rPr>
        <w:t xml:space="preserve"> Aéyei aót^ lípov </w:t>
      </w:r>
      <w:r>
        <w:rPr>
          <w:rStyle w:val="CharStyle15"/>
          <w:lang w:val="fr-FR" w:eastAsia="fr-FR" w:bidi="fr-FR"/>
        </w:rPr>
        <w:t xml:space="preserve">flétpoç, </w:t>
      </w:r>
      <w:r>
        <w:rPr>
          <w:rStyle w:val="CharStyle15"/>
        </w:rPr>
        <w:t xml:space="preserve">Kúpie, </w:t>
      </w:r>
      <w:r>
        <w:rPr>
          <w:rStyle w:val="CharStyle15"/>
          <w:lang w:val="fr-FR" w:eastAsia="fr-FR" w:bidi="fr-FR"/>
        </w:rPr>
        <w:t xml:space="preserve">noû ÙKàyeiç; </w:t>
      </w:r>
      <w:r>
        <w:rPr>
          <w:rStyle w:val="CharStyle15"/>
          <w:b/>
          <w:bCs/>
        </w:rPr>
        <w:t xml:space="preserve">A’ </w:t>
      </w:r>
      <w:r>
        <w:rPr>
          <w:rStyle w:val="CharStyle15"/>
        </w:rPr>
        <w:t xml:space="preserve">án£Kpí0T| </w:t>
      </w:r>
      <w:r>
        <w:rPr>
          <w:rStyle w:val="CharStyle15"/>
          <w:lang w:val="fr-FR" w:eastAsia="fr-FR" w:bidi="fr-FR"/>
        </w:rPr>
        <w:t xml:space="preserve">aôt^ ’Ir|aoCç, </w:t>
      </w:r>
      <w:r>
        <w:rPr>
          <w:rStyle w:val="CharStyle15"/>
        </w:rPr>
        <w:t>"Onou ÚKáyro</w:t>
      </w:r>
    </w:p>
    <w:p>
      <w:pPr>
        <w:pStyle w:val="Style14"/>
        <w:keepNext w:val="0"/>
        <w:keepLines w:val="0"/>
        <w:widowControl w:val="0"/>
        <w:shd w:val="clear" w:color="auto" w:fill="auto"/>
        <w:bidi w:val="0"/>
        <w:spacing w:before="0" w:after="0" w:line="276" w:lineRule="auto"/>
        <w:ind w:left="380" w:right="0" w:firstLine="40"/>
        <w:jc w:val="left"/>
      </w:pPr>
      <w:r>
        <w:rPr>
          <w:rStyle w:val="CharStyle15"/>
          <w:b/>
          <w:bCs/>
          <w:lang w:val="fr-FR" w:eastAsia="fr-FR" w:bidi="fr-FR"/>
        </w:rPr>
        <w:t xml:space="preserve">B </w:t>
      </w:r>
      <w:r>
        <w:rPr>
          <w:rStyle w:val="CharStyle15"/>
          <w:lang w:val="fr-FR" w:eastAsia="fr-FR" w:bidi="fr-FR"/>
        </w:rPr>
        <w:t xml:space="preserve">où </w:t>
      </w:r>
      <w:r>
        <w:rPr>
          <w:rStyle w:val="CharStyle15"/>
        </w:rPr>
        <w:t xml:space="preserve">óúvaaaí </w:t>
      </w:r>
      <w:r>
        <w:rPr>
          <w:rStyle w:val="CharStyle15"/>
          <w:lang w:val="it-IT" w:eastAsia="it-IT" w:bidi="it-IT"/>
        </w:rPr>
        <w:t xml:space="preserve">poi vuv àKoXouOqoai, </w:t>
      </w:r>
      <w:r>
        <w:rPr>
          <w:rStyle w:val="CharStyle15"/>
          <w:lang w:val="fr-FR" w:eastAsia="fr-FR" w:bidi="fr-FR"/>
        </w:rPr>
        <w:t xml:space="preserve">àKoXou0f|aei&lt;; 8è </w:t>
      </w:r>
      <w:r>
        <w:rPr>
          <w:rStyle w:val="CharStyle15"/>
        </w:rPr>
        <w:t xml:space="preserve">uarepov. </w:t>
      </w:r>
      <w:r>
        <w:rPr>
          <w:rStyle w:val="CharStyle15"/>
          <w:b/>
          <w:bCs/>
          <w:lang w:val="fr-FR" w:eastAsia="fr-FR" w:bidi="fr-FR"/>
        </w:rPr>
        <w:t xml:space="preserve">B* </w:t>
      </w:r>
      <w:r>
        <w:rPr>
          <w:rStyle w:val="CharStyle15"/>
          <w:vertAlign w:val="superscript"/>
        </w:rPr>
        <w:t>37</w:t>
      </w:r>
      <w:r>
        <w:rPr>
          <w:rStyle w:val="CharStyle15"/>
        </w:rPr>
        <w:t xml:space="preserve"> </w:t>
      </w:r>
      <w:r>
        <w:rPr>
          <w:rStyle w:val="CharStyle15"/>
          <w:lang w:val="fr-FR" w:eastAsia="fr-FR" w:bidi="fr-FR"/>
        </w:rPr>
        <w:t xml:space="preserve">Xéyei aÙTCù ô flétpoç, </w:t>
      </w:r>
      <w:r>
        <w:rPr>
          <w:rStyle w:val="CharStyle15"/>
        </w:rPr>
        <w:t>Kúpie,</w:t>
      </w:r>
    </w:p>
    <w:p>
      <w:pPr>
        <w:pStyle w:val="Style14"/>
        <w:keepNext w:val="0"/>
        <w:keepLines w:val="0"/>
        <w:widowControl w:val="0"/>
        <w:shd w:val="clear" w:color="auto" w:fill="auto"/>
        <w:bidi w:val="0"/>
        <w:spacing w:before="0" w:after="60" w:line="223" w:lineRule="auto"/>
        <w:ind w:left="0" w:right="0" w:firstLine="780"/>
        <w:jc w:val="left"/>
      </w:pPr>
      <w:r>
        <w:rPr>
          <w:rStyle w:val="CharStyle15"/>
          <w:lang w:val="fr-FR" w:eastAsia="fr-FR" w:bidi="fr-FR"/>
        </w:rPr>
        <w:t xml:space="preserve">Sià </w:t>
      </w:r>
      <w:r>
        <w:rPr>
          <w:rStyle w:val="CharStyle15"/>
        </w:rPr>
        <w:t xml:space="preserve">tí </w:t>
      </w:r>
      <w:r>
        <w:rPr>
          <w:rStyle w:val="CharStyle15"/>
          <w:lang w:val="fr-FR" w:eastAsia="fr-FR" w:bidi="fr-FR"/>
        </w:rPr>
        <w:t xml:space="preserve">où </w:t>
      </w:r>
      <w:r>
        <w:rPr>
          <w:rStyle w:val="CharStyle15"/>
        </w:rPr>
        <w:t xml:space="preserve">Súvapaí ooi </w:t>
      </w:r>
      <w:r>
        <w:rPr>
          <w:rStyle w:val="CharStyle15"/>
          <w:lang w:val="fr-FR" w:eastAsia="fr-FR" w:bidi="fr-FR"/>
        </w:rPr>
        <w:t>àKoXovéfjoai ûpti;</w:t>
      </w:r>
    </w:p>
    <w:p>
      <w:pPr>
        <w:pStyle w:val="Style14"/>
        <w:keepNext w:val="0"/>
        <w:keepLines w:val="0"/>
        <w:widowControl w:val="0"/>
        <w:shd w:val="clear" w:color="auto" w:fill="auto"/>
        <w:bidi w:val="0"/>
        <w:spacing w:before="0" w:after="60" w:line="223" w:lineRule="auto"/>
        <w:ind w:left="0" w:right="0" w:firstLine="780"/>
        <w:jc w:val="left"/>
      </w:pPr>
      <w:r>
        <w:rPr>
          <w:rStyle w:val="CharStyle15"/>
          <w:b/>
          <w:bCs/>
        </w:rPr>
        <w:t xml:space="preserve">C </w:t>
      </w:r>
      <w:r>
        <w:rPr>
          <w:rStyle w:val="CharStyle15"/>
        </w:rPr>
        <w:t>Tqv ú</w:t>
      </w:r>
      <w:r>
        <w:rPr>
          <w:rStyle w:val="CharStyle15"/>
          <w:vertAlign w:val="superscript"/>
        </w:rPr>
        <w:t>Ob</w:t>
      </w:r>
      <w:r>
        <w:rPr>
          <w:rStyle w:val="CharStyle15"/>
        </w:rPr>
        <w:t xml:space="preserve"> únép aou </w:t>
      </w:r>
      <w:r>
        <w:rPr>
          <w:rStyle w:val="CharStyle15"/>
          <w:smallCaps/>
        </w:rPr>
        <w:t>0t)ocú.</w:t>
      </w:r>
    </w:p>
    <w:p>
      <w:pPr>
        <w:pStyle w:val="Style14"/>
        <w:keepNext w:val="0"/>
        <w:keepLines w:val="0"/>
        <w:widowControl w:val="0"/>
        <w:shd w:val="clear" w:color="auto" w:fill="auto"/>
        <w:bidi w:val="0"/>
        <w:spacing w:before="0" w:after="0" w:line="223" w:lineRule="auto"/>
        <w:ind w:left="0" w:right="0" w:firstLine="780"/>
        <w:jc w:val="left"/>
      </w:pPr>
      <w:r>
        <w:rPr>
          <w:rStyle w:val="CharStyle15"/>
          <w:b/>
          <w:bCs/>
        </w:rPr>
        <w:t xml:space="preserve">C’ </w:t>
      </w:r>
      <w:r>
        <w:rPr>
          <w:rStyle w:val="CharStyle15"/>
          <w:vertAlign w:val="superscript"/>
        </w:rPr>
        <w:t>38</w:t>
      </w:r>
      <w:r>
        <w:rPr>
          <w:rStyle w:val="CharStyle15"/>
        </w:rPr>
        <w:t xml:space="preserve"> ánoKpívetai </w:t>
      </w:r>
      <w:r>
        <w:rPr>
          <w:rStyle w:val="CharStyle15"/>
          <w:lang w:val="fr-FR" w:eastAsia="fr-FR" w:bidi="fr-FR"/>
        </w:rPr>
        <w:t>’Ir|aovç,</w:t>
      </w:r>
    </w:p>
    <w:p>
      <w:pPr>
        <w:pStyle w:val="Style14"/>
        <w:keepNext w:val="0"/>
        <w:keepLines w:val="0"/>
        <w:widowControl w:val="0"/>
        <w:shd w:val="clear" w:color="auto" w:fill="auto"/>
        <w:bidi w:val="0"/>
        <w:spacing w:before="0" w:after="60" w:line="223" w:lineRule="auto"/>
        <w:ind w:left="1160" w:right="0" w:firstLine="0"/>
        <w:jc w:val="left"/>
      </w:pPr>
      <w:r>
        <w:rPr>
          <w:rStyle w:val="CharStyle15"/>
        </w:rPr>
        <w:t xml:space="preserve">Tf]v </w:t>
      </w:r>
      <w:r>
        <w:rPr>
          <w:rStyle w:val="CharStyle15"/>
          <w:vertAlign w:val="superscript"/>
        </w:rPr>
        <w:t>aou</w:t>
      </w:r>
      <w:r>
        <w:rPr>
          <w:rStyle w:val="CharStyle15"/>
        </w:rPr>
        <w:t xml:space="preserve"> ónép </w:t>
      </w:r>
      <w:r>
        <w:rPr>
          <w:rStyle w:val="CharStyle15"/>
          <w:lang w:val="fr-FR" w:eastAsia="fr-FR" w:bidi="fr-FR"/>
        </w:rPr>
        <w:t>èpoû 0f|creiç;</w:t>
      </w:r>
    </w:p>
    <w:p>
      <w:pPr>
        <w:pStyle w:val="Style14"/>
        <w:keepNext w:val="0"/>
        <w:keepLines w:val="0"/>
        <w:widowControl w:val="0"/>
        <w:shd w:val="clear" w:color="auto" w:fill="auto"/>
        <w:bidi w:val="0"/>
        <w:spacing w:before="0" w:after="60" w:line="223" w:lineRule="auto"/>
        <w:ind w:left="780" w:right="0" w:hanging="360"/>
        <w:jc w:val="left"/>
      </w:pPr>
      <w:r>
        <w:rPr>
          <w:rStyle w:val="CharStyle15"/>
          <w:b/>
          <w:bCs/>
          <w:lang w:val="fr-FR" w:eastAsia="fr-FR" w:bidi="fr-FR"/>
        </w:rPr>
        <w:t xml:space="preserve">B” </w:t>
      </w:r>
      <w:r>
        <w:rPr>
          <w:rStyle w:val="CharStyle15"/>
          <w:lang w:val="fr-FR" w:eastAsia="fr-FR" w:bidi="fr-FR"/>
        </w:rPr>
        <w:t>àpf|v àpfl</w:t>
      </w:r>
      <w:r>
        <w:rPr>
          <w:rStyle w:val="CharStyle15"/>
          <w:vertAlign w:val="superscript"/>
          <w:lang w:val="fr-FR" w:eastAsia="fr-FR" w:bidi="fr-FR"/>
        </w:rPr>
        <w:t>v</w:t>
      </w:r>
      <w:r>
        <w:rPr>
          <w:rStyle w:val="CharStyle15"/>
          <w:lang w:val="fr-FR" w:eastAsia="fr-FR" w:bidi="fr-FR"/>
        </w:rPr>
        <w:t xml:space="preserve"> Xéyœ </w:t>
      </w:r>
      <w:r>
        <w:rPr>
          <w:rStyle w:val="CharStyle15"/>
          <w:vertAlign w:val="superscript"/>
          <w:lang w:val="fr-FR" w:eastAsia="fr-FR" w:bidi="fr-FR"/>
        </w:rPr>
        <w:t>CT</w:t>
      </w:r>
      <w:r>
        <w:rPr>
          <w:rStyle w:val="CharStyle15"/>
          <w:lang w:val="fr-FR" w:eastAsia="fr-FR" w:bidi="fr-FR"/>
        </w:rPr>
        <w:t>°i, oô pù àXéKtœp (pœvfpm ëœç où àpvù&lt;m p£ tpiç.</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texto apresenta, portanto, um esquema narrativo paralelísti- co na forma A-A’-B-B’-C-C’-B”, embora </w:t>
      </w:r>
      <w:r>
        <w:rPr>
          <w:rStyle w:val="CharStyle15"/>
          <w:lang w:val="fr-FR" w:eastAsia="fr-FR" w:bidi="fr-FR"/>
        </w:rPr>
        <w:t xml:space="preserve">a relaçâo </w:t>
      </w:r>
      <w:r>
        <w:rPr>
          <w:rStyle w:val="CharStyle15"/>
        </w:rPr>
        <w:t xml:space="preserve">entre os seus membros nao seja de tudo perfeita, como </w:t>
      </w:r>
      <w:r>
        <w:rPr>
          <w:rStyle w:val="CharStyle15"/>
          <w:lang w:val="it-IT" w:eastAsia="it-IT" w:bidi="it-IT"/>
        </w:rPr>
        <w:t xml:space="preserve">mostranti </w:t>
      </w:r>
      <w:r>
        <w:rPr>
          <w:rStyle w:val="CharStyle15"/>
        </w:rPr>
        <w:t xml:space="preserve">B (v. 36c), que é bem </w:t>
      </w:r>
      <w:r>
        <w:rPr>
          <w:rStyle w:val="CharStyle15"/>
          <w:lang w:val="it-IT" w:eastAsia="it-IT" w:bidi="it-IT"/>
        </w:rPr>
        <w:t xml:space="preserve">mais </w:t>
      </w:r>
      <w:r>
        <w:rPr>
          <w:rStyle w:val="CharStyle15"/>
        </w:rPr>
        <w:t xml:space="preserve">elaborado </w:t>
      </w:r>
      <w:r>
        <w:rPr>
          <w:rStyle w:val="CharStyle15"/>
          <w:lang w:val="fr-FR" w:eastAsia="fr-FR" w:bidi="fr-FR"/>
        </w:rPr>
        <w:t xml:space="preserve">que B* (v. </w:t>
      </w:r>
      <w:r>
        <w:rPr>
          <w:rStyle w:val="CharStyle15"/>
        </w:rPr>
        <w:t xml:space="preserve">37a) e </w:t>
      </w:r>
      <w:r>
        <w:rPr>
          <w:rStyle w:val="CharStyle15"/>
          <w:lang w:val="fr-FR" w:eastAsia="fr-FR" w:bidi="fr-FR"/>
        </w:rPr>
        <w:t xml:space="preserve">B” </w:t>
      </w:r>
      <w:r>
        <w:rPr>
          <w:rStyle w:val="CharStyle15"/>
        </w:rPr>
        <w:t xml:space="preserve">(v. 38b), </w:t>
      </w:r>
      <w:r>
        <w:rPr>
          <w:rStyle w:val="CharStyle15"/>
          <w:lang w:val="it-IT" w:eastAsia="it-IT" w:bidi="it-IT"/>
        </w:rPr>
        <w:t xml:space="preserve">e </w:t>
      </w:r>
      <w:r>
        <w:rPr>
          <w:rStyle w:val="CharStyle15"/>
        </w:rPr>
        <w:t xml:space="preserve">B”, que mantém um paralelismo apenas temático com os correspondentes </w:t>
      </w:r>
      <w:r>
        <w:rPr>
          <w:rStyle w:val="CharStyle15"/>
          <w:lang w:val="fr-FR" w:eastAsia="fr-FR" w:bidi="fr-FR"/>
        </w:rPr>
        <w:t xml:space="preserve">B </w:t>
      </w:r>
      <w:r>
        <w:rPr>
          <w:rStyle w:val="CharStyle15"/>
          <w:lang w:val="it-IT" w:eastAsia="it-IT" w:bidi="it-IT"/>
        </w:rPr>
        <w:t xml:space="preserve">e </w:t>
      </w:r>
      <w:r>
        <w:rPr>
          <w:rStyle w:val="CharStyle15"/>
        </w:rPr>
        <w:t>B’.</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(v. 36a) e A’ (v. 36b) se correspondem, além das </w:t>
      </w:r>
      <w:r>
        <w:rPr>
          <w:rStyle w:val="CharStyle15"/>
          <w:lang w:val="fr-FR" w:eastAsia="fr-FR" w:bidi="fr-FR"/>
        </w:rPr>
        <w:t xml:space="preserve">introduçôes </w:t>
      </w:r>
      <w:r>
        <w:rPr>
          <w:rStyle w:val="CharStyle15"/>
        </w:rPr>
        <w:t xml:space="preserve">típicas da </w:t>
      </w:r>
      <w:r>
        <w:rPr>
          <w:rStyle w:val="CharStyle15"/>
          <w:lang w:val="fr-FR" w:eastAsia="fr-FR" w:bidi="fr-FR"/>
        </w:rPr>
        <w:t xml:space="preserve">narraçâo </w:t>
      </w:r>
      <w:r>
        <w:rPr>
          <w:rStyle w:val="CharStyle15"/>
        </w:rPr>
        <w:t xml:space="preserve">do diálogo (XÉysi-ánEKpí0r|), com os advér- bios nov </w:t>
      </w:r>
      <w:r>
        <w:rPr>
          <w:rStyle w:val="CharStyle15"/>
          <w:lang w:val="fr-FR" w:eastAsia="fr-FR" w:bidi="fr-FR"/>
        </w:rPr>
        <w:t xml:space="preserve">e ônou </w:t>
      </w:r>
      <w:r>
        <w:rPr>
          <w:rStyle w:val="CharStyle15"/>
        </w:rPr>
        <w:t xml:space="preserve">e com o verbo </w:t>
      </w:r>
      <w:r>
        <w:rPr>
          <w:rStyle w:val="CharStyle15"/>
          <w:lang w:val="fr-FR" w:eastAsia="fr-FR" w:bidi="fr-FR"/>
        </w:rPr>
        <w:t xml:space="preserve">ônàyœ. </w:t>
      </w:r>
      <w:r>
        <w:rPr>
          <w:rStyle w:val="CharStyle15"/>
        </w:rPr>
        <w:t xml:space="preserve">Estes termos, ditos por Pedro e repetidos </w:t>
      </w:r>
      <w:r>
        <w:rPr>
          <w:rStyle w:val="CharStyle15"/>
          <w:lang w:val="it-IT" w:eastAsia="it-IT" w:bidi="it-IT"/>
        </w:rPr>
        <w:t xml:space="preserve">por Jesus, </w:t>
      </w:r>
      <w:r>
        <w:rPr>
          <w:rStyle w:val="CharStyle15"/>
        </w:rPr>
        <w:t xml:space="preserve">levantam, de modo enfático, a questáo sobre a partida </w:t>
      </w:r>
      <w:r>
        <w:rPr>
          <w:rStyle w:val="CharStyle15"/>
          <w:lang w:val="it-IT" w:eastAsia="it-IT" w:bidi="it-IT"/>
        </w:rPr>
        <w:t>de Jesus.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B (v. </w:t>
      </w:r>
      <w:r>
        <w:rPr>
          <w:rStyle w:val="CharStyle15"/>
        </w:rPr>
        <w:t xml:space="preserve">36c), </w:t>
      </w:r>
      <w:r>
        <w:rPr>
          <w:rStyle w:val="CharStyle15"/>
          <w:lang w:val="fr-FR" w:eastAsia="fr-FR" w:bidi="fr-FR"/>
        </w:rPr>
        <w:t xml:space="preserve">B* (v. </w:t>
      </w:r>
      <w:r>
        <w:rPr>
          <w:rStyle w:val="CharStyle15"/>
        </w:rPr>
        <w:t xml:space="preserve">37a) </w:t>
      </w:r>
      <w:r>
        <w:rPr>
          <w:rStyle w:val="CharStyle15"/>
          <w:lang w:val="fr-FR" w:eastAsia="fr-FR" w:bidi="fr-FR"/>
        </w:rPr>
        <w:t xml:space="preserve">e B” (v. </w:t>
      </w:r>
      <w:r>
        <w:rPr>
          <w:rStyle w:val="CharStyle15"/>
        </w:rPr>
        <w:t xml:space="preserve">38b) referem-se </w:t>
      </w:r>
      <w:r>
        <w:rPr>
          <w:rStyle w:val="CharStyle15"/>
          <w:lang w:val="fr-FR" w:eastAsia="fr-FR" w:bidi="fr-FR"/>
        </w:rPr>
        <w:t xml:space="preserve">à </w:t>
      </w:r>
      <w:r>
        <w:rPr>
          <w:rStyle w:val="CharStyle15"/>
        </w:rPr>
        <w:t xml:space="preserve">impossibilidade de Pedro, agora, seguir </w:t>
      </w:r>
      <w:r>
        <w:rPr>
          <w:rStyle w:val="CharStyle15"/>
          <w:lang w:val="it-IT" w:eastAsia="it-IT" w:bidi="it-IT"/>
        </w:rPr>
        <w:t xml:space="preserve">Jesus. </w:t>
      </w:r>
      <w:r>
        <w:rPr>
          <w:rStyle w:val="CharStyle15"/>
        </w:rPr>
        <w:t xml:space="preserve">O paralelismo entre </w:t>
      </w:r>
      <w:r>
        <w:rPr>
          <w:rStyle w:val="CharStyle15"/>
          <w:lang w:val="fr-FR" w:eastAsia="fr-FR" w:bidi="fr-FR"/>
        </w:rPr>
        <w:t xml:space="preserve">B </w:t>
      </w:r>
      <w:r>
        <w:rPr>
          <w:rStyle w:val="CharStyle15"/>
          <w:lang w:val="it-IT" w:eastAsia="it-IT" w:bidi="it-IT"/>
        </w:rPr>
        <w:t xml:space="preserve">e </w:t>
      </w:r>
      <w:r>
        <w:rPr>
          <w:rStyle w:val="CharStyle15"/>
        </w:rPr>
        <w:t>B’ é ga</w:t>
        <w:softHyphen/>
        <w:t xml:space="preserve">rantido pelas expressoes o£&gt; Súvaoaí poi-oó óúvapaí ooi e vvv </w:t>
      </w:r>
      <w:r>
        <w:rPr>
          <w:rStyle w:val="CharStyle15"/>
          <w:lang w:val="fr-FR" w:eastAsia="fr-FR" w:bidi="fr-FR"/>
        </w:rPr>
        <w:t xml:space="preserve">àKoXovQfjaai-àKoXovôfiaai </w:t>
      </w:r>
      <w:r>
        <w:rPr>
          <w:rStyle w:val="CharStyle15"/>
        </w:rPr>
        <w:t>&amp;pxi.</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B (v. 36c) apresenta, ainda, um outro elemento que nao aparece em </w:t>
      </w:r>
      <w:r>
        <w:rPr>
          <w:rStyle w:val="CharStyle15"/>
          <w:lang w:val="fr-FR" w:eastAsia="fr-FR" w:bidi="fr-FR"/>
        </w:rPr>
        <w:t xml:space="preserve">B’ (v. </w:t>
      </w:r>
      <w:r>
        <w:rPr>
          <w:rStyle w:val="CharStyle15"/>
        </w:rPr>
        <w:t xml:space="preserve">37a), o </w:t>
      </w:r>
      <w:r>
        <w:rPr>
          <w:rStyle w:val="CharStyle15"/>
          <w:lang w:val="fr-FR" w:eastAsia="fr-FR" w:bidi="fr-FR"/>
        </w:rPr>
        <w:t xml:space="preserve">àKoXovOfpeiç </w:t>
      </w:r>
      <w:r>
        <w:rPr>
          <w:rStyle w:val="CharStyle15"/>
        </w:rPr>
        <w:t>Sé Corepov. Além disso, B apresen</w:t>
        <w:softHyphen/>
        <w:t xml:space="preserve">ta, internamente, urna estrutura elaborada quiasticamente: (a) vvv, </w:t>
      </w:r>
      <w:r>
        <w:rPr>
          <w:rStyle w:val="CharStyle15"/>
          <w:lang w:val="fr-FR" w:eastAsia="fr-FR" w:bidi="fr-FR"/>
        </w:rPr>
        <w:t xml:space="preserve">(b) àKOÀ.ov0fjoai, (b’) àKolov0V|O£iç </w:t>
      </w:r>
      <w:r>
        <w:rPr>
          <w:rStyle w:val="CharStyle15"/>
        </w:rPr>
        <w:t xml:space="preserve">Sé, e (a) üorgpov, em que os termos internos </w:t>
      </w:r>
      <w:r>
        <w:rPr>
          <w:rStyle w:val="CharStyle15"/>
          <w:lang w:val="fr-FR" w:eastAsia="fr-FR" w:bidi="fr-FR"/>
        </w:rPr>
        <w:t xml:space="preserve">b e b’ </w:t>
      </w:r>
      <w:r>
        <w:rPr>
          <w:rStyle w:val="CharStyle15"/>
        </w:rPr>
        <w:t>enfocam a seqüela, enquanto os termos exter</w:t>
        <w:softHyphen/>
        <w:t xml:space="preserve">nos a e a’, o tempo </w:t>
      </w:r>
      <w:r>
        <w:rPr>
          <w:rStyle w:val="CharStyle15"/>
          <w:lang w:val="it-IT" w:eastAsia="it-IT" w:bidi="it-IT"/>
        </w:rPr>
        <w:t xml:space="preserve">desse seguimento </w:t>
      </w:r>
      <w:r>
        <w:rPr>
          <w:rStyle w:val="CharStyle15"/>
        </w:rPr>
        <w:t>(presente e futuro).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B’ (v. 37a) </w:t>
      </w:r>
      <w:r>
        <w:rPr>
          <w:rStyle w:val="CharStyle15"/>
          <w:lang w:val="it-IT" w:eastAsia="it-IT" w:bidi="it-IT"/>
        </w:rPr>
        <w:t xml:space="preserve">mostra </w:t>
      </w:r>
      <w:r>
        <w:rPr>
          <w:rStyle w:val="CharStyle15"/>
        </w:rPr>
        <w:t xml:space="preserve">que das </w:t>
      </w:r>
      <w:r>
        <w:rPr>
          <w:rStyle w:val="CharStyle15"/>
          <w:lang w:val="it-IT" w:eastAsia="it-IT" w:bidi="it-IT"/>
        </w:rPr>
        <w:t xml:space="preserve">palavras de Jesus </w:t>
      </w:r>
      <w:r>
        <w:rPr>
          <w:rStyle w:val="CharStyle15"/>
        </w:rPr>
        <w:t>em B (v. 36c), Pe</w:t>
        <w:softHyphen/>
        <w:t xml:space="preserve">dro retoma somente o aspecto da impossibilidade </w:t>
      </w:r>
      <w:r>
        <w:rPr>
          <w:rStyle w:val="CharStyle15"/>
          <w:lang w:val="it-IT" w:eastAsia="it-IT" w:bidi="it-IT"/>
        </w:rPr>
        <w:t xml:space="preserve">do seguimento </w:t>
      </w:r>
      <w:r>
        <w:rPr>
          <w:rStyle w:val="CharStyle15"/>
        </w:rPr>
        <w:t xml:space="preserve">presente; </w:t>
      </w:r>
      <w:r>
        <w:rPr>
          <w:rStyle w:val="CharStyle15"/>
          <w:lang w:val="it-IT" w:eastAsia="it-IT" w:bidi="it-IT"/>
        </w:rPr>
        <w:t xml:space="preserve">nào se dà conta da promessa </w:t>
      </w:r>
      <w:r>
        <w:rPr>
          <w:rStyle w:val="CharStyle15"/>
        </w:rPr>
        <w:t>de seqüela futura.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B” (v. 38b), como já indicamos acima, mantém com </w:t>
      </w:r>
      <w:r>
        <w:rPr>
          <w:rStyle w:val="CharStyle15"/>
          <w:lang w:val="fr-FR" w:eastAsia="fr-FR" w:bidi="fr-FR"/>
        </w:rPr>
        <w:t xml:space="preserve">B (v. </w:t>
      </w:r>
      <w:r>
        <w:rPr>
          <w:rStyle w:val="CharStyle15"/>
        </w:rPr>
        <w:t>36c) e B’ (v. 37a) urna correspondencia de ordem apenas temática, ilus</w:t>
        <w:softHyphen/>
        <w:t xml:space="preserve">trando urna das razóes por que Pedro nao pode seguir </w:t>
      </w:r>
      <w:r>
        <w:rPr>
          <w:rStyle w:val="CharStyle15"/>
          <w:lang w:val="it-IT" w:eastAsia="it-IT" w:bidi="it-IT"/>
        </w:rPr>
        <w:t xml:space="preserve">Jesus </w:t>
      </w:r>
      <w:r>
        <w:rPr>
          <w:rStyle w:val="CharStyle15"/>
        </w:rPr>
        <w:t>agora.</w:t>
      </w:r>
    </w:p>
    <w:p>
      <w:pPr>
        <w:pStyle w:val="Style14"/>
        <w:keepNext w:val="0"/>
        <w:keepLines w:val="0"/>
        <w:widowControl w:val="0"/>
        <w:shd w:val="clear" w:color="auto" w:fill="auto"/>
        <w:bidi w:val="0"/>
        <w:spacing w:before="0" w:after="220" w:line="223" w:lineRule="auto"/>
        <w:ind w:left="0" w:right="0" w:firstLine="440"/>
        <w:jc w:val="both"/>
      </w:pPr>
      <w:r>
        <w:rPr>
          <w:rStyle w:val="CharStyle15"/>
        </w:rPr>
        <w:t xml:space="preserve">C </w:t>
      </w:r>
      <w:r>
        <w:rPr>
          <w:rStyle w:val="CharStyle15"/>
          <w:lang w:val="fr-FR" w:eastAsia="fr-FR" w:bidi="fr-FR"/>
        </w:rPr>
        <w:t xml:space="preserve">(v. </w:t>
      </w:r>
      <w:r>
        <w:rPr>
          <w:rStyle w:val="CharStyle15"/>
        </w:rPr>
        <w:t xml:space="preserve">37b) </w:t>
      </w:r>
      <w:r>
        <w:rPr>
          <w:rStyle w:val="CharStyle15"/>
          <w:lang w:val="it-IT" w:eastAsia="it-IT" w:bidi="it-IT"/>
        </w:rPr>
        <w:t xml:space="preserve">e </w:t>
      </w:r>
      <w:r>
        <w:rPr>
          <w:rStyle w:val="CharStyle15"/>
        </w:rPr>
        <w:t xml:space="preserve">C’ </w:t>
      </w:r>
      <w:r>
        <w:rPr>
          <w:rStyle w:val="CharStyle15"/>
          <w:lang w:val="fr-FR" w:eastAsia="fr-FR" w:bidi="fr-FR"/>
        </w:rPr>
        <w:t xml:space="preserve">(v. </w:t>
      </w:r>
      <w:r>
        <w:rPr>
          <w:rStyle w:val="CharStyle15"/>
        </w:rPr>
        <w:t xml:space="preserve">37c) apresentam estreitas correspondéncias literárias, </w:t>
      </w:r>
      <w:r>
        <w:rPr>
          <w:rStyle w:val="CharStyle15"/>
          <w:lang w:val="fr-FR" w:eastAsia="fr-FR" w:bidi="fr-FR"/>
        </w:rPr>
        <w:t xml:space="preserve">pois a afirmaçào </w:t>
      </w:r>
      <w:r>
        <w:rPr>
          <w:rStyle w:val="CharStyle15"/>
        </w:rPr>
        <w:t xml:space="preserve">de Pedro de que dará a vida </w:t>
      </w:r>
      <w:r>
        <w:rPr>
          <w:rStyle w:val="CharStyle15"/>
          <w:lang w:val="it-IT" w:eastAsia="it-IT" w:bidi="it-IT"/>
        </w:rPr>
        <w:t xml:space="preserve">por Jesus </w:t>
      </w:r>
      <w:r>
        <w:rPr>
          <w:rStyle w:val="CharStyle15"/>
          <w:lang w:val="fr-FR" w:eastAsia="fr-FR" w:bidi="fr-FR"/>
        </w:rPr>
        <w:t xml:space="preserve">(C) </w:t>
      </w:r>
      <w:r>
        <w:rPr>
          <w:rStyle w:val="CharStyle15"/>
        </w:rPr>
        <w:t xml:space="preserve">é totalmente repetida, salvo </w:t>
      </w:r>
      <w:r>
        <w:rPr>
          <w:rStyle w:val="CharStyle15"/>
          <w:lang w:val="it-IT" w:eastAsia="it-IT" w:bidi="it-IT"/>
        </w:rPr>
        <w:t xml:space="preserve">a necessària </w:t>
      </w:r>
      <w:r>
        <w:rPr>
          <w:rStyle w:val="CharStyle15"/>
          <w:lang w:val="fr-FR" w:eastAsia="fr-FR" w:bidi="fr-FR"/>
        </w:rPr>
        <w:t xml:space="preserve">mudança </w:t>
      </w:r>
      <w:r>
        <w:rPr>
          <w:rStyle w:val="CharStyle15"/>
        </w:rPr>
        <w:t xml:space="preserve">da primeira </w:t>
      </w:r>
      <w:r>
        <w:rPr>
          <w:rStyle w:val="CharStyle15"/>
          <w:lang w:val="fr-FR" w:eastAsia="fr-FR" w:bidi="fr-FR"/>
        </w:rPr>
        <w:t xml:space="preserve">à </w:t>
      </w:r>
      <w:r>
        <w:rPr>
          <w:rStyle w:val="CharStyle15"/>
        </w:rPr>
        <w:t xml:space="preserve">segunda </w:t>
      </w:r>
      <w:r>
        <w:rPr>
          <w:rStyle w:val="CharStyle15"/>
          <w:lang w:val="it-IT" w:eastAsia="it-IT" w:bidi="it-IT"/>
        </w:rPr>
        <w:t>pessoa, por Jesus (C’).</w:t>
      </w:r>
    </w:p>
    <w:p>
      <w:pPr>
        <w:pStyle w:val="Style14"/>
        <w:keepNext w:val="0"/>
        <w:keepLines w:val="0"/>
        <w:widowControl w:val="0"/>
        <w:numPr>
          <w:ilvl w:val="2"/>
          <w:numId w:val="135"/>
        </w:numPr>
        <w:shd w:val="clear" w:color="auto" w:fill="auto"/>
        <w:tabs>
          <w:tab w:pos="1070" w:val="left"/>
        </w:tabs>
        <w:bidi w:val="0"/>
        <w:spacing w:before="0" w:after="80" w:line="223" w:lineRule="auto"/>
        <w:ind w:left="0" w:right="0" w:firstLine="440"/>
        <w:jc w:val="both"/>
      </w:pPr>
      <w:r>
        <w:rPr>
          <w:rStyle w:val="CharStyle15"/>
          <w:i/>
          <w:iCs/>
          <w:lang w:val="it-IT" w:eastAsia="it-IT" w:bidi="it-IT"/>
        </w:rPr>
        <w:t>Leitura exegética:</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Levantamos, </w:t>
      </w:r>
      <w:r>
        <w:rPr>
          <w:rStyle w:val="CharStyle15"/>
          <w:lang w:val="it-IT" w:eastAsia="it-IT" w:bidi="it-IT"/>
        </w:rPr>
        <w:t xml:space="preserve">a partir do </w:t>
      </w:r>
      <w:r>
        <w:rPr>
          <w:rStyle w:val="CharStyle15"/>
        </w:rPr>
        <w:t xml:space="preserve">texto esquematizado, </w:t>
      </w:r>
      <w:r>
        <w:rPr>
          <w:rStyle w:val="CharStyle15"/>
          <w:lang w:val="it-IT" w:eastAsia="it-IT" w:bidi="it-IT"/>
        </w:rPr>
        <w:t xml:space="preserve">e em consonàn- cia com a </w:t>
      </w:r>
      <w:r>
        <w:rPr>
          <w:rStyle w:val="CharStyle15"/>
          <w:lang w:val="fr-FR" w:eastAsia="fr-FR" w:bidi="fr-FR"/>
        </w:rPr>
        <w:t xml:space="preserve">apresentaçâo </w:t>
      </w:r>
      <w:r>
        <w:rPr>
          <w:rStyle w:val="CharStyle15"/>
        </w:rPr>
        <w:t xml:space="preserve">que Joáo faz de Pedro, </w:t>
      </w:r>
      <w:r>
        <w:rPr>
          <w:rStyle w:val="CharStyle15"/>
          <w:lang w:val="fr-FR" w:eastAsia="fr-FR" w:bidi="fr-FR"/>
        </w:rPr>
        <w:t xml:space="preserve">très </w:t>
      </w:r>
      <w:r>
        <w:rPr>
          <w:rStyle w:val="CharStyle15"/>
        </w:rPr>
        <w:t xml:space="preserve">aspectos </w:t>
      </w:r>
      <w:r>
        <w:rPr>
          <w:rStyle w:val="CharStyle15"/>
          <w:lang w:val="fr-FR" w:eastAsia="fr-FR" w:bidi="fr-FR"/>
        </w:rPr>
        <w:t xml:space="preserve">para </w:t>
      </w:r>
      <w:r>
        <w:rPr>
          <w:rStyle w:val="CharStyle15"/>
          <w:lang w:val="it-IT" w:eastAsia="it-IT" w:bidi="it-IT"/>
        </w:rPr>
        <w:t xml:space="preserve">urna leitura </w:t>
      </w:r>
      <w:r>
        <w:rPr>
          <w:rStyle w:val="CharStyle15"/>
        </w:rPr>
        <w:t xml:space="preserve">particularizada: </w:t>
      </w:r>
      <w:r>
        <w:rPr>
          <w:rStyle w:val="CharStyle15"/>
          <w:lang w:val="it-IT" w:eastAsia="it-IT" w:bidi="it-IT"/>
        </w:rPr>
        <w:t xml:space="preserve">a </w:t>
      </w:r>
      <w:r>
        <w:rPr>
          <w:rStyle w:val="CharStyle15"/>
        </w:rPr>
        <w:t xml:space="preserve">retomada, </w:t>
      </w:r>
      <w:r>
        <w:rPr>
          <w:rStyle w:val="CharStyle15"/>
          <w:lang w:val="it-IT" w:eastAsia="it-IT" w:bidi="it-IT"/>
        </w:rPr>
        <w:t xml:space="preserve">por </w:t>
      </w:r>
      <w:r>
        <w:rPr>
          <w:rStyle w:val="CharStyle15"/>
        </w:rPr>
        <w:t xml:space="preserve">Pedro, </w:t>
      </w:r>
      <w:r>
        <w:rPr>
          <w:rStyle w:val="CharStyle15"/>
          <w:lang w:val="it-IT" w:eastAsia="it-IT" w:bidi="it-IT"/>
        </w:rPr>
        <w:t xml:space="preserve">da </w:t>
      </w:r>
      <w:r>
        <w:rPr>
          <w:rStyle w:val="CharStyle15"/>
        </w:rPr>
        <w:t xml:space="preserve">temática </w:t>
      </w:r>
      <w:r>
        <w:rPr>
          <w:rStyle w:val="CharStyle15"/>
          <w:lang w:val="it-IT" w:eastAsia="it-IT" w:bidi="it-IT"/>
        </w:rPr>
        <w:t xml:space="preserve">da </w:t>
      </w:r>
      <w:r>
        <w:rPr>
          <w:rStyle w:val="CharStyle15"/>
        </w:rPr>
        <w:t xml:space="preserve">partida </w:t>
      </w:r>
      <w:r>
        <w:rPr>
          <w:rStyle w:val="CharStyle15"/>
          <w:lang w:val="it-IT" w:eastAsia="it-IT" w:bidi="it-IT"/>
        </w:rPr>
        <w:t xml:space="preserve">de Jesus; o dado de </w:t>
      </w:r>
      <w:r>
        <w:rPr>
          <w:rStyle w:val="CharStyle15"/>
          <w:lang w:val="fr-FR" w:eastAsia="fr-FR" w:bidi="fr-FR"/>
        </w:rPr>
        <w:t xml:space="preserve">que Pedro nâo entende a </w:t>
      </w:r>
      <w:r>
        <w:rPr>
          <w:rStyle w:val="CharStyle15"/>
          <w:lang w:val="it-IT" w:eastAsia="it-IT" w:bidi="it-IT"/>
        </w:rPr>
        <w:t xml:space="preserve">promessa </w:t>
      </w:r>
      <w:r>
        <w:rPr>
          <w:rStyle w:val="CharStyle15"/>
          <w:lang w:val="fr-FR" w:eastAsia="fr-FR" w:bidi="fr-FR"/>
        </w:rPr>
        <w:t xml:space="preserve">de que </w:t>
      </w:r>
      <w:r>
        <w:rPr>
          <w:rStyle w:val="CharStyle15"/>
          <w:lang w:val="it-IT" w:eastAsia="it-IT" w:bidi="it-IT"/>
        </w:rPr>
        <w:t xml:space="preserve">seguirà Jesus; </w:t>
      </w:r>
      <w:r>
        <w:rPr>
          <w:rStyle w:val="CharStyle15"/>
          <w:lang w:val="fr-FR" w:eastAsia="fr-FR" w:bidi="fr-FR"/>
        </w:rPr>
        <w:t xml:space="preserve">e </w:t>
      </w:r>
      <w:r>
        <w:rPr>
          <w:rStyle w:val="CharStyle15"/>
        </w:rPr>
        <w:t xml:space="preserve">o como </w:t>
      </w:r>
      <w:r>
        <w:rPr>
          <w:rStyle w:val="CharStyle15"/>
          <w:lang w:val="it-IT" w:eastAsia="it-IT" w:bidi="it-IT"/>
        </w:rPr>
        <w:t xml:space="preserve">Jesus </w:t>
      </w:r>
      <w:r>
        <w:rPr>
          <w:rStyle w:val="CharStyle15"/>
          <w:lang w:val="fr-FR" w:eastAsia="fr-FR" w:bidi="fr-FR"/>
        </w:rPr>
        <w:t>acolhe a atitude de Pedro.</w:t>
      </w:r>
    </w:p>
    <w:p>
      <w:pPr>
        <w:pStyle w:val="Style14"/>
        <w:keepNext w:val="0"/>
        <w:keepLines w:val="0"/>
        <w:widowControl w:val="0"/>
        <w:numPr>
          <w:ilvl w:val="3"/>
          <w:numId w:val="135"/>
        </w:numPr>
        <w:shd w:val="clear" w:color="auto" w:fill="auto"/>
        <w:tabs>
          <w:tab w:pos="1242" w:val="left"/>
        </w:tabs>
        <w:bidi w:val="0"/>
        <w:spacing w:before="0" w:after="80" w:line="223" w:lineRule="auto"/>
        <w:ind w:left="0" w:right="0" w:firstLine="440"/>
        <w:jc w:val="both"/>
      </w:pPr>
      <w:r>
        <w:rPr>
          <w:rStyle w:val="CharStyle15"/>
          <w:i/>
          <w:iCs/>
          <w:lang w:val="fr-FR" w:eastAsia="fr-FR" w:bidi="fr-FR"/>
        </w:rPr>
        <w:t xml:space="preserve">Pedro </w:t>
      </w:r>
      <w:r>
        <w:rPr>
          <w:rStyle w:val="CharStyle15"/>
          <w:i/>
          <w:iCs/>
        </w:rPr>
        <w:t xml:space="preserve">retoma </w:t>
      </w:r>
      <w:r>
        <w:rPr>
          <w:rStyle w:val="CharStyle15"/>
          <w:i/>
          <w:iCs/>
          <w:lang w:val="fr-FR" w:eastAsia="fr-FR" w:bidi="fr-FR"/>
        </w:rPr>
        <w:t xml:space="preserve">a questào sobre a </w:t>
      </w:r>
      <w:r>
        <w:rPr>
          <w:rStyle w:val="CharStyle15"/>
          <w:i/>
          <w:iCs/>
        </w:rPr>
        <w:t xml:space="preserve">partida </w:t>
      </w:r>
      <w:r>
        <w:rPr>
          <w:rStyle w:val="CharStyle15"/>
          <w:i/>
          <w:iCs/>
          <w:lang w:val="fr-FR" w:eastAsia="fr-FR" w:bidi="fr-FR"/>
        </w:rPr>
        <w:t xml:space="preserve">de </w:t>
      </w:r>
      <w:r>
        <w:rPr>
          <w:rStyle w:val="CharStyle15"/>
          <w:i/>
          <w:iCs/>
          <w:lang w:val="it-IT" w:eastAsia="it-IT" w:bidi="it-IT"/>
        </w:rPr>
        <w:t>Jesus:</w:t>
      </w:r>
    </w:p>
    <w:p>
      <w:pPr>
        <w:pStyle w:val="Style14"/>
        <w:keepNext w:val="0"/>
        <w:keepLines w:val="0"/>
        <w:widowControl w:val="0"/>
        <w:shd w:val="clear" w:color="auto" w:fill="auto"/>
        <w:bidi w:val="0"/>
        <w:spacing w:before="0" w:after="120" w:line="221" w:lineRule="auto"/>
        <w:ind w:left="0" w:right="0" w:firstLine="440"/>
        <w:jc w:val="both"/>
      </w:pPr>
      <w:r>
        <w:rPr>
          <w:rStyle w:val="CharStyle15"/>
          <w:lang w:val="it-IT" w:eastAsia="it-IT" w:bidi="it-IT"/>
        </w:rPr>
        <w:t xml:space="preserve">Depois </w:t>
      </w:r>
      <w:r>
        <w:rPr>
          <w:rStyle w:val="CharStyle15"/>
          <w:lang w:val="fr-FR" w:eastAsia="fr-FR" w:bidi="fr-FR"/>
        </w:rPr>
        <w:t xml:space="preserve">de </w:t>
      </w:r>
      <w:r>
        <w:rPr>
          <w:rStyle w:val="CharStyle15"/>
        </w:rPr>
        <w:t xml:space="preserve">afastado o traidor, </w:t>
      </w:r>
      <w:r>
        <w:rPr>
          <w:rStyle w:val="CharStyle15"/>
          <w:lang w:val="it-IT" w:eastAsia="it-IT" w:bidi="it-IT"/>
        </w:rPr>
        <w:t xml:space="preserve">Jesus </w:t>
      </w:r>
      <w:r>
        <w:rPr>
          <w:rStyle w:val="CharStyle15"/>
          <w:lang w:val="fr-FR" w:eastAsia="fr-FR" w:bidi="fr-FR"/>
        </w:rPr>
        <w:t xml:space="preserve">dirige-se aos </w:t>
      </w:r>
      <w:r>
        <w:rPr>
          <w:rStyle w:val="CharStyle15"/>
        </w:rPr>
        <w:t xml:space="preserve">discípulos fiéis </w:t>
      </w:r>
      <w:r>
        <w:rPr>
          <w:rStyle w:val="CharStyle15"/>
          <w:lang w:val="fr-FR" w:eastAsia="fr-FR" w:bidi="fr-FR"/>
        </w:rPr>
        <w:t xml:space="preserve">e lhes </w:t>
      </w:r>
      <w:r>
        <w:rPr>
          <w:rStyle w:val="CharStyle15"/>
        </w:rPr>
        <w:t xml:space="preserve">anuncia </w:t>
      </w:r>
      <w:r>
        <w:rPr>
          <w:rStyle w:val="CharStyle15"/>
          <w:lang w:val="fr-FR" w:eastAsia="fr-FR" w:bidi="fr-FR"/>
        </w:rPr>
        <w:t xml:space="preserve">que </w:t>
      </w:r>
      <w:r>
        <w:rPr>
          <w:rStyle w:val="CharStyle15"/>
          <w:lang w:val="it-IT" w:eastAsia="it-IT" w:bidi="it-IT"/>
        </w:rPr>
        <w:t xml:space="preserve">vai </w:t>
      </w:r>
      <w:r>
        <w:rPr>
          <w:rStyle w:val="CharStyle15"/>
          <w:lang w:val="fr-FR" w:eastAsia="fr-FR" w:bidi="fr-FR"/>
        </w:rPr>
        <w:t xml:space="preserve">embora (13,31-33). </w:t>
      </w:r>
      <w:r>
        <w:rPr>
          <w:rStyle w:val="CharStyle15"/>
        </w:rPr>
        <w:t xml:space="preserve">Como </w:t>
      </w:r>
      <w:r>
        <w:rPr>
          <w:rStyle w:val="CharStyle15"/>
          <w:lang w:val="fr-FR" w:eastAsia="fr-FR" w:bidi="fr-FR"/>
        </w:rPr>
        <w:t xml:space="preserve">eles nâo O podem </w:t>
      </w:r>
      <w:r>
        <w:rPr>
          <w:rStyle w:val="CharStyle15"/>
        </w:rPr>
        <w:t xml:space="preserve">seguir, </w:t>
      </w:r>
      <w:r>
        <w:rPr>
          <w:rStyle w:val="CharStyle15"/>
          <w:lang w:val="fr-FR" w:eastAsia="fr-FR" w:bidi="fr-FR"/>
        </w:rPr>
        <w:t xml:space="preserve">deixa-lhes um </w:t>
      </w:r>
      <w:r>
        <w:rPr>
          <w:rStyle w:val="CharStyle15"/>
          <w:lang w:val="it-IT" w:eastAsia="it-IT" w:bidi="it-IT"/>
        </w:rPr>
        <w:t xml:space="preserve">mandamento </w:t>
      </w:r>
      <w:r>
        <w:rPr>
          <w:rStyle w:val="CharStyle15"/>
          <w:lang w:val="fr-FR" w:eastAsia="fr-FR" w:bidi="fr-FR"/>
        </w:rPr>
        <w:t xml:space="preserve">que, </w:t>
      </w:r>
      <w:r>
        <w:rPr>
          <w:rStyle w:val="CharStyle15"/>
        </w:rPr>
        <w:t xml:space="preserve">se observado, manterá o </w:t>
      </w:r>
      <w:r>
        <w:rPr>
          <w:rStyle w:val="CharStyle15"/>
          <w:lang w:val="fr-FR" w:eastAsia="fr-FR" w:bidi="fr-FR"/>
        </w:rPr>
        <w:t xml:space="preserve">Seu </w:t>
      </w:r>
      <w:r>
        <w:rPr>
          <w:rStyle w:val="CharStyle15"/>
        </w:rPr>
        <w:t xml:space="preserve">espirito </w:t>
      </w:r>
      <w:r>
        <w:rPr>
          <w:rStyle w:val="CharStyle15"/>
          <w:lang w:val="fr-FR" w:eastAsia="fr-FR" w:bidi="fr-FR"/>
        </w:rPr>
        <w:t xml:space="preserve">vivo entre </w:t>
      </w:r>
      <w:r>
        <w:rPr>
          <w:rStyle w:val="CharStyle15"/>
          <w:lang w:val="it-IT" w:eastAsia="it-IT" w:bidi="it-IT"/>
        </w:rPr>
        <w:t>eles (13,34-35).</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Pedro, </w:t>
      </w:r>
      <w:r>
        <w:rPr>
          <w:rStyle w:val="CharStyle15"/>
          <w:lang w:val="it-IT" w:eastAsia="it-IT" w:bidi="it-IT"/>
        </w:rPr>
        <w:t xml:space="preserve">por sua </w:t>
      </w:r>
      <w:r>
        <w:rPr>
          <w:rStyle w:val="CharStyle15"/>
        </w:rPr>
        <w:t xml:space="preserve">vez, sentindo que a partida </w:t>
      </w:r>
      <w:r>
        <w:rPr>
          <w:rStyle w:val="CharStyle15"/>
          <w:lang w:val="it-IT" w:eastAsia="it-IT" w:bidi="it-IT"/>
        </w:rPr>
        <w:t xml:space="preserve">de Jesus </w:t>
      </w:r>
      <w:r>
        <w:rPr>
          <w:rStyle w:val="CharStyle15"/>
        </w:rPr>
        <w:t xml:space="preserve">é o ponto central de tudo o que </w:t>
      </w:r>
      <w:r>
        <w:rPr>
          <w:rStyle w:val="CharStyle15"/>
          <w:lang w:val="it-IT" w:eastAsia="it-IT" w:bidi="it-IT"/>
        </w:rPr>
        <w:t xml:space="preserve">Jesus </w:t>
      </w:r>
      <w:r>
        <w:rPr>
          <w:rStyle w:val="CharStyle15"/>
        </w:rPr>
        <w:t>revelou</w:t>
      </w:r>
      <w:r>
        <w:rPr>
          <w:rStyle w:val="CharStyle15"/>
          <w:vertAlign w:val="superscript"/>
        </w:rPr>
        <w:footnoteReference w:id="714"/>
      </w:r>
      <w:r>
        <w:rPr>
          <w:rStyle w:val="CharStyle15"/>
        </w:rPr>
        <w:t xml:space="preserve">, e nao podendo ficar satisfeito com </w:t>
      </w:r>
      <w:r>
        <w:rPr>
          <w:rStyle w:val="CharStyle15"/>
          <w:lang w:val="it-IT" w:eastAsia="it-IT" w:bidi="it-IT"/>
        </w:rPr>
        <w:t xml:space="preserve">a promessa </w:t>
      </w:r>
      <w:r>
        <w:rPr>
          <w:rStyle w:val="CharStyle15"/>
        </w:rPr>
        <w:t xml:space="preserve">implícita de urna presenta na ausencia </w:t>
      </w:r>
      <w:r>
        <w:rPr>
          <w:rStyle w:val="CharStyle15"/>
          <w:lang w:val="it-IT" w:eastAsia="it-IT" w:bidi="it-IT"/>
        </w:rPr>
        <w:t xml:space="preserve">de Jesus, </w:t>
      </w:r>
      <w:r>
        <w:rPr>
          <w:rStyle w:val="CharStyle15"/>
        </w:rPr>
        <w:t xml:space="preserve">o interrompe para urna explicado: IIov ónáyEtg; (v. 36a). O verbo ónáyco, aquí, é compreendido, normalmente, como referindo-se </w:t>
      </w:r>
      <w:r>
        <w:rPr>
          <w:rStyle w:val="CharStyle15"/>
          <w:lang w:val="it-IT" w:eastAsia="it-IT" w:bidi="it-IT"/>
        </w:rPr>
        <w:t xml:space="preserve">à </w:t>
      </w:r>
      <w:r>
        <w:rPr>
          <w:rStyle w:val="CharStyle15"/>
        </w:rPr>
        <w:t xml:space="preserve">partida </w:t>
      </w:r>
      <w:r>
        <w:rPr>
          <w:rStyle w:val="CharStyle15"/>
          <w:lang w:val="it-IT" w:eastAsia="it-IT" w:bidi="it-IT"/>
        </w:rPr>
        <w:t xml:space="preserve">de Jesus </w:t>
      </w:r>
      <w:r>
        <w:rPr>
          <w:rStyle w:val="CharStyle15"/>
        </w:rPr>
        <w:t xml:space="preserve">na cruz, </w:t>
      </w:r>
      <w:r>
        <w:rPr>
          <w:rStyle w:val="CharStyle15"/>
          <w:lang w:val="it-IT" w:eastAsia="it-IT" w:bidi="it-IT"/>
        </w:rPr>
        <w:t xml:space="preserve">à </w:t>
      </w:r>
      <w:r>
        <w:rPr>
          <w:rStyle w:val="CharStyle15"/>
        </w:rPr>
        <w:t xml:space="preserve">gloria </w:t>
      </w:r>
      <w:r>
        <w:rPr>
          <w:rStyle w:val="CharStyle15"/>
          <w:lang w:val="it-IT" w:eastAsia="it-IT" w:bidi="it-IT"/>
        </w:rPr>
        <w:t>do Pai</w:t>
      </w:r>
      <w:r>
        <w:rPr>
          <w:rStyle w:val="CharStyle15"/>
          <w:vertAlign w:val="superscript"/>
          <w:lang w:val="it-IT" w:eastAsia="it-IT" w:bidi="it-IT"/>
        </w:rPr>
        <w:footnoteReference w:id="715"/>
      </w:r>
      <w:r>
        <w:rPr>
          <w:rStyle w:val="CharStyle15"/>
          <w:lang w:val="it-IT" w:eastAsia="it-IT" w:bidi="it-IT"/>
        </w:rPr>
        <w:t xml:space="preserve">. </w:t>
      </w:r>
      <w:r>
        <w:rPr>
          <w:rStyle w:val="CharStyle15"/>
        </w:rPr>
        <w:t xml:space="preserve">Todavía, a inteira per- gunta de Pedro é entendida diferentemente pelos estudiosos. Há quem veja que </w:t>
      </w:r>
      <w:r>
        <w:rPr>
          <w:rStyle w:val="CharStyle15"/>
          <w:lang w:val="it-IT" w:eastAsia="it-IT" w:bidi="it-IT"/>
        </w:rPr>
        <w:t xml:space="preserve">eia </w:t>
      </w:r>
      <w:r>
        <w:rPr>
          <w:rStyle w:val="CharStyle15"/>
        </w:rPr>
        <w:t xml:space="preserve">é indicio ou até mesmo fruto </w:t>
      </w:r>
      <w:r>
        <w:rPr>
          <w:rStyle w:val="CharStyle15"/>
          <w:lang w:val="it-IT" w:eastAsia="it-IT" w:bidi="it-IT"/>
        </w:rPr>
        <w:t xml:space="preserve">de irrita^ao </w:t>
      </w:r>
      <w:r>
        <w:rPr>
          <w:rStyle w:val="CharStyle15"/>
        </w:rPr>
        <w:t>que re</w:t>
        <w:softHyphen/>
        <w:t xml:space="preserve">lacionaría as </w:t>
      </w:r>
      <w:r>
        <w:rPr>
          <w:rStyle w:val="CharStyle15"/>
          <w:lang w:val="it-IT" w:eastAsia="it-IT" w:bidi="it-IT"/>
        </w:rPr>
        <w:t xml:space="preserve">palavras de Jesus </w:t>
      </w:r>
      <w:r>
        <w:rPr>
          <w:rStyle w:val="CharStyle15"/>
        </w:rPr>
        <w:t>com áquelas de Jo 7,35 e 8,21, de modo que Pedro se sentiría comparado aos judeus incrédulos</w:t>
      </w:r>
      <w:r>
        <w:rPr>
          <w:rStyle w:val="CharStyle15"/>
          <w:vertAlign w:val="superscript"/>
        </w:rPr>
        <w:footnoteReference w:id="716"/>
      </w:r>
      <w:r>
        <w:rPr>
          <w:rStyle w:val="CharStyle15"/>
        </w:rPr>
        <w:t xml:space="preserve">, ou que, como eles, nao conheceria o que </w:t>
      </w:r>
      <w:r>
        <w:rPr>
          <w:rStyle w:val="CharStyle15"/>
          <w:lang w:val="it-IT" w:eastAsia="it-IT" w:bidi="it-IT"/>
        </w:rPr>
        <w:t xml:space="preserve">Jesus </w:t>
      </w:r>
      <w:r>
        <w:rPr>
          <w:rStyle w:val="CharStyle15"/>
        </w:rPr>
        <w:t xml:space="preserve">dissera sobre </w:t>
      </w:r>
      <w:r>
        <w:rPr>
          <w:rStyle w:val="CharStyle15"/>
          <w:lang w:val="it-IT" w:eastAsia="it-IT" w:bidi="it-IT"/>
        </w:rPr>
        <w:t xml:space="preserve">a Sua </w:t>
      </w:r>
      <w:r>
        <w:rPr>
          <w:rStyle w:val="CharStyle15"/>
        </w:rPr>
        <w:t>par</w:t>
        <w:softHyphen/>
        <w:t>tida</w:t>
      </w:r>
      <w:r>
        <w:rPr>
          <w:rStyle w:val="CharStyle15"/>
          <w:vertAlign w:val="superscript"/>
        </w:rPr>
        <w:footnoteReference w:id="717"/>
      </w:r>
      <w:r>
        <w:rPr>
          <w:rStyle w:val="CharStyle15"/>
        </w:rPr>
        <w:t xml:space="preserve">. </w:t>
      </w:r>
      <w:r>
        <w:rPr>
          <w:rStyle w:val="CharStyle15"/>
          <w:lang w:val="it-IT" w:eastAsia="it-IT" w:bidi="it-IT"/>
        </w:rPr>
        <w:t xml:space="preserve">Outros </w:t>
      </w:r>
      <w:r>
        <w:rPr>
          <w:rStyle w:val="CharStyle15"/>
        </w:rPr>
        <w:t xml:space="preserve">véem </w:t>
      </w:r>
      <w:r>
        <w:rPr>
          <w:rStyle w:val="CharStyle15"/>
          <w:lang w:val="it-IT" w:eastAsia="it-IT" w:bidi="it-IT"/>
        </w:rPr>
        <w:t xml:space="preserve">aqui </w:t>
      </w:r>
      <w:r>
        <w:rPr>
          <w:rStyle w:val="CharStyle15"/>
        </w:rPr>
        <w:t xml:space="preserve">urna indicadlo de que Pedro retém </w:t>
      </w:r>
      <w:r>
        <w:rPr>
          <w:rStyle w:val="CharStyle15"/>
          <w:lang w:val="it-IT" w:eastAsia="it-IT" w:bidi="it-IT"/>
        </w:rPr>
        <w:t>de Je</w:t>
        <w:softHyphen/>
        <w:t xml:space="preserve">sus </w:t>
      </w:r>
      <w:r>
        <w:rPr>
          <w:rStyle w:val="CharStyle15"/>
        </w:rPr>
        <w:t xml:space="preserve">só o que Ihe </w:t>
      </w:r>
      <w:r>
        <w:rPr>
          <w:rStyle w:val="CharStyle15"/>
          <w:lang w:val="it-IT" w:eastAsia="it-IT" w:bidi="it-IT"/>
        </w:rPr>
        <w:t xml:space="preserve">interessa </w:t>
      </w:r>
      <w:r>
        <w:rPr>
          <w:rStyle w:val="CharStyle15"/>
        </w:rPr>
        <w:t>e nao aquilo que Ihe toca como discípu</w:t>
        <w:softHyphen/>
        <w:t>lo</w:t>
      </w:r>
      <w:r>
        <w:rPr>
          <w:rStyle w:val="CharStyle15"/>
          <w:vertAlign w:val="superscript"/>
        </w:rPr>
        <w:footnoteReference w:id="718"/>
      </w:r>
      <w:r>
        <w:rPr>
          <w:rStyle w:val="CharStyle15"/>
        </w:rPr>
        <w:t xml:space="preserve">^ que, </w:t>
      </w:r>
      <w:r>
        <w:rPr>
          <w:rStyle w:val="CharStyle15"/>
          <w:lang w:val="it-IT" w:eastAsia="it-IT" w:bidi="it-IT"/>
        </w:rPr>
        <w:t xml:space="preserve">por isso, </w:t>
      </w:r>
      <w:r>
        <w:rPr>
          <w:rStyle w:val="CharStyle15"/>
        </w:rPr>
        <w:t xml:space="preserve">tocado </w:t>
      </w:r>
      <w:r>
        <w:rPr>
          <w:rStyle w:val="CharStyle15"/>
          <w:lang w:val="it-IT" w:eastAsia="it-IT" w:bidi="it-IT"/>
        </w:rPr>
        <w:t xml:space="preserve">pelo fato de Jesus </w:t>
      </w:r>
      <w:r>
        <w:rPr>
          <w:rStyle w:val="CharStyle15"/>
        </w:rPr>
        <w:t xml:space="preserve">ir embora, o dado de ser discípulo, amando os seus companheiros (13,35), Ihe repropóe </w:t>
      </w:r>
      <w:r>
        <w:rPr>
          <w:rStyle w:val="CharStyle15"/>
          <w:lang w:val="it-IT" w:eastAsia="it-IT" w:bidi="it-IT"/>
        </w:rPr>
        <w:t xml:space="preserve">outra realidade </w:t>
      </w:r>
      <w:r>
        <w:rPr>
          <w:rStyle w:val="CharStyle15"/>
        </w:rPr>
        <w:t>muito dura para ele</w:t>
      </w:r>
      <w:r>
        <w:rPr>
          <w:rStyle w:val="CharStyle15"/>
          <w:vertAlign w:val="superscript"/>
        </w:rPr>
        <w:footnoteReference w:id="71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 entanto, devemos considerar que </w:t>
      </w:r>
      <w:r>
        <w:rPr>
          <w:rStyle w:val="CharStyle15"/>
          <w:lang w:val="it-IT" w:eastAsia="it-IT" w:bidi="it-IT"/>
        </w:rPr>
        <w:t xml:space="preserve">Jesus </w:t>
      </w:r>
      <w:r>
        <w:rPr>
          <w:rStyle w:val="CharStyle15"/>
        </w:rPr>
        <w:t xml:space="preserve">diz no versículo 33 o que já dissera aos judeus em 7,33 e 8,21, mas com significativas modifica&lt;jóes. Os judeus nao podem seguir </w:t>
      </w:r>
      <w:r>
        <w:rPr>
          <w:rStyle w:val="CharStyle15"/>
          <w:lang w:val="it-IT" w:eastAsia="it-IT" w:bidi="it-IT"/>
        </w:rPr>
        <w:t xml:space="preserve">Jesus </w:t>
      </w:r>
      <w:r>
        <w:rPr>
          <w:rStyle w:val="CharStyle15"/>
        </w:rPr>
        <w:t xml:space="preserve">porque nao créem; aos discípulos, </w:t>
      </w:r>
      <w:r>
        <w:rPr>
          <w:rStyle w:val="CharStyle15"/>
          <w:lang w:val="it-IT" w:eastAsia="it-IT" w:bidi="it-IT"/>
        </w:rPr>
        <w:t xml:space="preserve">Jesus </w:t>
      </w:r>
      <w:r>
        <w:rPr>
          <w:rStyle w:val="CharStyle15"/>
        </w:rPr>
        <w:t xml:space="preserve">anuncia </w:t>
      </w:r>
      <w:r>
        <w:rPr>
          <w:rStyle w:val="CharStyle15"/>
          <w:lang w:val="it-IT" w:eastAsia="it-IT" w:bidi="it-IT"/>
        </w:rPr>
        <w:t xml:space="preserve">a Sua </w:t>
      </w:r>
      <w:r>
        <w:rPr>
          <w:rStyle w:val="CharStyle15"/>
        </w:rPr>
        <w:t>partida, e diz somente que eles nao poderao seguí-Lo. O clima das duas situares é bem diferente</w:t>
      </w:r>
      <w:r>
        <w:rPr>
          <w:rStyle w:val="CharStyle15"/>
          <w:vertAlign w:val="superscript"/>
        </w:rPr>
        <w:footnoteReference w:id="720"/>
      </w:r>
      <w:r>
        <w:rPr>
          <w:rStyle w:val="CharStyle15"/>
        </w:rPr>
        <w:t xml:space="preserve">. Por outro lado, </w:t>
      </w:r>
      <w:r>
        <w:rPr>
          <w:rStyle w:val="CharStyle15"/>
          <w:lang w:val="it-IT" w:eastAsia="it-IT" w:bidi="it-IT"/>
        </w:rPr>
        <w:t xml:space="preserve">Jesus nào </w:t>
      </w:r>
      <w:r>
        <w:rPr>
          <w:rStyle w:val="CharStyle15"/>
        </w:rPr>
        <w:t xml:space="preserve">responde claramente, até 16,5, que ele está </w:t>
      </w:r>
      <w:r>
        <w:rPr>
          <w:rStyle w:val="CharStyle15"/>
          <w:lang w:val="it-IT" w:eastAsia="it-IT" w:bidi="it-IT"/>
        </w:rPr>
        <w:t xml:space="preserve">indo para a morte. </w:t>
      </w:r>
      <w:r>
        <w:rPr>
          <w:rStyle w:val="CharStyle15"/>
        </w:rPr>
        <w:t xml:space="preserve">O lugar para o </w:t>
      </w:r>
      <w:r>
        <w:rPr>
          <w:rStyle w:val="CharStyle15"/>
          <w:lang w:val="it-IT" w:eastAsia="it-IT" w:bidi="it-IT"/>
        </w:rPr>
        <w:t xml:space="preserve">qual Jesus </w:t>
      </w:r>
      <w:r>
        <w:rPr>
          <w:rStyle w:val="CharStyle15"/>
        </w:rPr>
        <w:t xml:space="preserve">se dirige durante </w:t>
      </w:r>
      <w:r>
        <w:rPr>
          <w:rStyle w:val="CharStyle15"/>
          <w:lang w:val="it-IT" w:eastAsia="it-IT" w:bidi="it-IT"/>
        </w:rPr>
        <w:t xml:space="preserve">a sua </w:t>
      </w:r>
      <w:r>
        <w:rPr>
          <w:rStyle w:val="CharStyle15"/>
        </w:rPr>
        <w:t xml:space="preserve">partida, ou ao qual torna, é indicado, em Joño, somente urna vez, com um termo aparentemente espacial. É o caso de 14,2a, com a expressao “na </w:t>
      </w:r>
      <w:r>
        <w:rPr>
          <w:rStyle w:val="CharStyle15"/>
          <w:lang w:val="it-IT" w:eastAsia="it-IT" w:bidi="it-IT"/>
        </w:rPr>
        <w:t xml:space="preserve">casa do meu Pai’’. </w:t>
      </w:r>
      <w:r>
        <w:rPr>
          <w:rStyle w:val="CharStyle15"/>
        </w:rPr>
        <w:t xml:space="preserve">Em todos os outros referimentos Ele </w:t>
      </w:r>
      <w:r>
        <w:rPr>
          <w:rStyle w:val="CharStyle15"/>
          <w:lang w:val="it-IT" w:eastAsia="it-IT" w:bidi="it-IT"/>
        </w:rPr>
        <w:t xml:space="preserve">usa sempre </w:t>
      </w:r>
      <w:r>
        <w:rPr>
          <w:rStyle w:val="CharStyle15"/>
        </w:rPr>
        <w:t xml:space="preserve">urna linguagem misteriosa, ou com o advérbio indeterminado “onde”, ou com urna fórmula que </w:t>
      </w:r>
      <w:r>
        <w:rPr>
          <w:rStyle w:val="CharStyle15"/>
          <w:lang w:val="it-IT" w:eastAsia="it-IT" w:bidi="it-IT"/>
        </w:rPr>
        <w:t xml:space="preserve">sublinha a </w:t>
      </w:r>
      <w:r>
        <w:rPr>
          <w:rStyle w:val="CharStyle15"/>
        </w:rPr>
        <w:t xml:space="preserve">idéia </w:t>
      </w:r>
      <w:r>
        <w:rPr>
          <w:rStyle w:val="CharStyle15"/>
          <w:lang w:val="it-IT" w:eastAsia="it-IT" w:bidi="it-IT"/>
        </w:rPr>
        <w:t xml:space="preserve">de urna rela^ào </w:t>
      </w:r>
      <w:r>
        <w:rPr>
          <w:rStyle w:val="CharStyle15"/>
        </w:rPr>
        <w:t>pessoal</w:t>
      </w:r>
      <w:r>
        <w:rPr>
          <w:rStyle w:val="CharStyle15"/>
          <w:vertAlign w:val="superscript"/>
        </w:rPr>
        <w:footnoteReference w:id="721"/>
      </w:r>
      <w:r>
        <w:rPr>
          <w:rStyle w:val="CharStyle15"/>
        </w:rPr>
        <w:t xml:space="preserve">. Outrossim, a in- </w:t>
      </w:r>
      <w:r>
        <w:rPr>
          <w:rStyle w:val="CharStyle15"/>
        </w:rPr>
        <w:t>tendo de Pedro</w:t>
      </w:r>
      <w:r>
        <w:rPr>
          <w:rStyle w:val="CharStyle15"/>
          <w:vertAlign w:val="superscript"/>
        </w:rPr>
        <w:footnoteReference w:id="722"/>
      </w:r>
      <w:r>
        <w:rPr>
          <w:rStyle w:val="CharStyle15"/>
        </w:rPr>
        <w:t xml:space="preserve"> ao fazer esta pergunta é, como </w:t>
      </w:r>
      <w:r>
        <w:rPr>
          <w:rStyle w:val="CharStyle15"/>
          <w:lang w:val="de-DE" w:eastAsia="de-DE" w:bidi="de-DE"/>
        </w:rPr>
        <w:t xml:space="preserve">Jesus </w:t>
      </w:r>
      <w:r>
        <w:rPr>
          <w:rStyle w:val="CharStyle15"/>
        </w:rPr>
        <w:t xml:space="preserve">também dá a entender insistindo com o </w:t>
      </w:r>
      <w:r>
        <w:rPr>
          <w:rStyle w:val="CharStyle15"/>
          <w:smallCaps/>
        </w:rPr>
        <w:t>¿koXoü6t)cteu; (v. 36c)</w:t>
      </w:r>
      <w:r>
        <w:rPr>
          <w:rStyle w:val="CharStyle15"/>
          <w:smallCaps/>
          <w:vertAlign w:val="superscript"/>
        </w:rPr>
        <w:footnoteReference w:id="723"/>
      </w:r>
      <w:r>
        <w:rPr>
          <w:rStyle w:val="CharStyle15"/>
          <w:smallCaps/>
        </w:rPr>
        <w:t>,</w:t>
      </w:r>
      <w:r>
        <w:rPr>
          <w:rStyle w:val="CharStyle15"/>
        </w:rPr>
        <w:t xml:space="preserve"> seguí-Lo aonde Ele vai</w:t>
      </w:r>
      <w:r>
        <w:rPr>
          <w:rStyle w:val="CharStyle15"/>
          <w:vertAlign w:val="superscript"/>
        </w:rPr>
        <w:footnoteReference w:id="72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fato de Pedro nao fazer </w:t>
      </w:r>
      <w:r>
        <w:rPr>
          <w:rStyle w:val="CharStyle15"/>
          <w:lang w:val="de-DE" w:eastAsia="de-DE" w:bidi="de-DE"/>
        </w:rPr>
        <w:t xml:space="preserve">alusäo </w:t>
      </w:r>
      <w:r>
        <w:rPr>
          <w:rStyle w:val="CharStyle15"/>
        </w:rPr>
        <w:t xml:space="preserve">ao mandamento do amor do versículo 35 </w:t>
      </w:r>
      <w:r>
        <w:rPr>
          <w:rStyle w:val="CharStyle15"/>
          <w:lang w:val="de-DE" w:eastAsia="de-DE" w:bidi="de-DE"/>
        </w:rPr>
        <w:t xml:space="preserve">näo </w:t>
      </w:r>
      <w:r>
        <w:rPr>
          <w:rStyle w:val="CharStyle15"/>
        </w:rPr>
        <w:t>significa que nao Ihe tenha dado importancia</w:t>
      </w:r>
      <w:r>
        <w:rPr>
          <w:rStyle w:val="CharStyle15"/>
          <w:vertAlign w:val="superscript"/>
        </w:rPr>
        <w:footnoteReference w:id="725"/>
      </w:r>
      <w:r>
        <w:rPr>
          <w:rStyle w:val="CharStyle15"/>
        </w:rPr>
        <w:t xml:space="preserve">. Por tras de sua pergunta existe a demonstrado de sua </w:t>
      </w:r>
      <w:r>
        <w:rPr>
          <w:rStyle w:val="CharStyle15"/>
          <w:lang w:val="de-DE" w:eastAsia="de-DE" w:bidi="de-DE"/>
        </w:rPr>
        <w:t xml:space="preserve">prontidäo </w:t>
      </w:r>
      <w:r>
        <w:rPr>
          <w:rStyle w:val="CharStyle15"/>
        </w:rPr>
        <w:t xml:space="preserve">em seguir </w:t>
      </w:r>
      <w:r>
        <w:rPr>
          <w:rStyle w:val="CharStyle15"/>
          <w:lang w:val="de-DE" w:eastAsia="de-DE" w:bidi="de-DE"/>
        </w:rPr>
        <w:t xml:space="preserve">Jesus, </w:t>
      </w:r>
      <w:r>
        <w:rPr>
          <w:rStyle w:val="CharStyle15"/>
        </w:rPr>
        <w:t>e até mesmo urna vaga intuido de que neste caminho existe a presenta da morte</w:t>
      </w:r>
      <w:r>
        <w:rPr>
          <w:rStyle w:val="CharStyle15"/>
          <w:vertAlign w:val="superscript"/>
        </w:rPr>
        <w:footnoteReference w:id="726"/>
      </w:r>
      <w:r>
        <w:rPr>
          <w:rStyle w:val="CharStyle15"/>
        </w:rPr>
        <w:t>.</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Destarte, Pedro coloca-se na mesma linha de comportamento que demonstrara durante o lava-pés</w:t>
      </w:r>
      <w:r>
        <w:rPr>
          <w:rStyle w:val="CharStyle15"/>
          <w:vertAlign w:val="superscript"/>
        </w:rPr>
        <w:footnoteReference w:id="727"/>
      </w:r>
      <w:r>
        <w:rPr>
          <w:rStyle w:val="CharStyle15"/>
        </w:rPr>
        <w:t>. Mostra-se extremamente de</w:t>
        <w:softHyphen/>
        <w:t xml:space="preserve">voto ao </w:t>
      </w:r>
      <w:r>
        <w:rPr>
          <w:rStyle w:val="CharStyle15"/>
          <w:lang w:val="de-DE" w:eastAsia="de-DE" w:bidi="de-DE"/>
        </w:rPr>
        <w:t>Senhor</w:t>
      </w:r>
      <w:r>
        <w:rPr>
          <w:rStyle w:val="CharStyle15"/>
          <w:vertAlign w:val="superscript"/>
          <w:lang w:val="de-DE" w:eastAsia="de-DE" w:bidi="de-DE"/>
        </w:rPr>
        <w:footnoteReference w:id="728"/>
      </w:r>
      <w:r>
        <w:rPr>
          <w:rStyle w:val="CharStyle15"/>
          <w:lang w:val="de-DE" w:eastAsia="de-DE" w:bidi="de-DE"/>
        </w:rPr>
        <w:t xml:space="preserve">, </w:t>
      </w:r>
      <w:r>
        <w:rPr>
          <w:rStyle w:val="CharStyle15"/>
        </w:rPr>
        <w:t>embora nao apreenda totalmente o sentido de Sua ado e de Seu programa. A sua fé e o seu conhecimento sao, ainda, e tém que sé-lo, inadequados.</w:t>
      </w:r>
    </w:p>
    <w:p>
      <w:pPr>
        <w:pStyle w:val="Style14"/>
        <w:keepNext w:val="0"/>
        <w:keepLines w:val="0"/>
        <w:widowControl w:val="0"/>
        <w:numPr>
          <w:ilvl w:val="3"/>
          <w:numId w:val="135"/>
        </w:numPr>
        <w:shd w:val="clear" w:color="auto" w:fill="auto"/>
        <w:tabs>
          <w:tab w:pos="1239" w:val="left"/>
        </w:tabs>
        <w:bidi w:val="0"/>
        <w:spacing w:before="0" w:after="100" w:line="223" w:lineRule="auto"/>
        <w:ind w:left="0" w:right="0" w:firstLine="440"/>
        <w:jc w:val="both"/>
      </w:pPr>
      <w:r>
        <w:rPr>
          <w:rStyle w:val="CharStyle15"/>
          <w:i/>
          <w:iCs/>
        </w:rPr>
        <w:t xml:space="preserve">Pedro nao entende a promessa de que seguirá </w:t>
      </w:r>
      <w:r>
        <w:rPr>
          <w:rStyle w:val="CharStyle15"/>
          <w:i/>
          <w:iCs/>
          <w:lang w:val="de-DE" w:eastAsia="de-DE" w:bidi="de-DE"/>
        </w:rPr>
        <w:t>Jesus:</w:t>
      </w:r>
    </w:p>
    <w:p>
      <w:pPr>
        <w:pStyle w:val="Style14"/>
        <w:keepNext w:val="0"/>
        <w:keepLines w:val="0"/>
        <w:widowControl w:val="0"/>
        <w:shd w:val="clear" w:color="auto" w:fill="auto"/>
        <w:bidi w:val="0"/>
        <w:spacing w:before="0" w:after="100" w:line="223" w:lineRule="auto"/>
        <w:ind w:left="0" w:right="0" w:firstLine="440"/>
        <w:jc w:val="both"/>
      </w:pPr>
      <w:r>
        <w:rPr>
          <w:rStyle w:val="CharStyle15"/>
        </w:rPr>
        <w:t xml:space="preserve">A verdadeira e própria pergunta de Pedro </w:t>
      </w:r>
      <w:r>
        <w:rPr>
          <w:rStyle w:val="CharStyle15"/>
          <w:lang w:val="de-DE" w:eastAsia="de-DE" w:bidi="de-DE"/>
        </w:rPr>
        <w:t xml:space="preserve">näo </w:t>
      </w:r>
      <w:r>
        <w:rPr>
          <w:rStyle w:val="CharStyle15"/>
        </w:rPr>
        <w:t xml:space="preserve">é diretamente respondida por </w:t>
      </w:r>
      <w:r>
        <w:rPr>
          <w:rStyle w:val="CharStyle15"/>
          <w:lang w:val="de-DE" w:eastAsia="de-DE" w:bidi="de-DE"/>
        </w:rPr>
        <w:t xml:space="preserve">Jesus. </w:t>
      </w:r>
      <w:r>
        <w:rPr>
          <w:rStyle w:val="CharStyle15"/>
        </w:rPr>
        <w:t xml:space="preserve">Ele </w:t>
      </w:r>
      <w:r>
        <w:rPr>
          <w:rStyle w:val="CharStyle15"/>
          <w:lang w:val="de-DE" w:eastAsia="de-DE" w:bidi="de-DE"/>
        </w:rPr>
        <w:t xml:space="preserve">näo </w:t>
      </w:r>
      <w:r>
        <w:rPr>
          <w:rStyle w:val="CharStyle15"/>
        </w:rPr>
        <w:t xml:space="preserve">se refere, ñas suas palavras seguintes (v. 36b-c), ao interrogativo de lugar </w:t>
      </w:r>
      <w:r>
        <w:rPr>
          <w:rStyle w:val="CharStyle15"/>
          <w:smallCaps/>
        </w:rPr>
        <w:t>koü,</w:t>
      </w:r>
      <w:r>
        <w:rPr>
          <w:rStyle w:val="CharStyle15"/>
        </w:rPr>
        <w:t xml:space="preserve"> mas direciona a sua res</w:t>
        <w:softHyphen/>
        <w:t>posta para o futuro do discípulo, relacionando a Sua partida com o seguimento que Pedro fará de Sua pessoa</w:t>
      </w:r>
      <w:r>
        <w:rPr>
          <w:rStyle w:val="CharStyle15"/>
          <w:vertAlign w:val="superscript"/>
        </w:rPr>
        <w:footnoteReference w:id="729"/>
      </w:r>
      <w:r>
        <w:rPr>
          <w:rStyle w:val="CharStyle15"/>
        </w:rPr>
        <w:t xml:space="preserve">. Vejamos como </w:t>
      </w:r>
      <w:r>
        <w:rPr>
          <w:rStyle w:val="CharStyle15"/>
          <w:lang w:val="de-DE" w:eastAsia="de-DE" w:bidi="de-DE"/>
        </w:rPr>
        <w:t xml:space="preserve">Jesus </w:t>
      </w:r>
      <w:r>
        <w:rPr>
          <w:rStyle w:val="CharStyle15"/>
        </w:rPr>
        <w:t>expressa esta relado e como Pedro a acolhe.</w:t>
      </w:r>
    </w:p>
    <w:p>
      <w:pPr>
        <w:pStyle w:val="Style14"/>
        <w:keepNext w:val="0"/>
        <w:keepLines w:val="0"/>
        <w:widowControl w:val="0"/>
        <w:numPr>
          <w:ilvl w:val="0"/>
          <w:numId w:val="139"/>
        </w:numPr>
        <w:shd w:val="clear" w:color="auto" w:fill="auto"/>
        <w:tabs>
          <w:tab w:pos="754" w:val="left"/>
        </w:tabs>
        <w:bidi w:val="0"/>
        <w:spacing w:before="0" w:after="100" w:line="223" w:lineRule="auto"/>
        <w:ind w:left="0" w:right="0" w:firstLine="440"/>
        <w:jc w:val="both"/>
      </w:pPr>
      <w:r>
        <w:rPr>
          <w:rStyle w:val="CharStyle15"/>
          <w:i/>
          <w:iCs/>
        </w:rPr>
        <w:t xml:space="preserve">A promessa de </w:t>
      </w:r>
      <w:r>
        <w:rPr>
          <w:rStyle w:val="CharStyle15"/>
          <w:i/>
          <w:iCs/>
          <w:lang w:val="de-DE" w:eastAsia="de-DE" w:bidi="de-DE"/>
        </w:rPr>
        <w:t>Jesus:</w:t>
      </w:r>
    </w:p>
    <w:p>
      <w:pPr>
        <w:pStyle w:val="Style14"/>
        <w:keepNext w:val="0"/>
        <w:keepLines w:val="0"/>
        <w:widowControl w:val="0"/>
        <w:shd w:val="clear" w:color="auto" w:fill="auto"/>
        <w:bidi w:val="0"/>
        <w:spacing w:before="0" w:after="140" w:line="214" w:lineRule="auto"/>
        <w:ind w:left="0" w:right="0" w:firstLine="440"/>
        <w:jc w:val="both"/>
      </w:pPr>
      <w:r>
        <w:rPr>
          <w:rStyle w:val="CharStyle15"/>
        </w:rPr>
        <w:t>O texto insiste assaz fortemente na idéia de seqüela. De fato, o B (v. 36c) da estrutura vem quiasticamente organizado:</w:t>
      </w:r>
    </w:p>
    <w:p>
      <w:pPr>
        <w:pStyle w:val="Style14"/>
        <w:keepNext w:val="0"/>
        <w:keepLines w:val="0"/>
        <w:widowControl w:val="0"/>
        <w:shd w:val="clear" w:color="auto" w:fill="auto"/>
        <w:bidi w:val="0"/>
        <w:spacing w:before="0" w:after="140" w:line="223" w:lineRule="auto"/>
        <w:ind w:left="1520" w:right="0" w:firstLine="0"/>
        <w:jc w:val="both"/>
      </w:pPr>
      <w:r>
        <w:rPr>
          <w:rStyle w:val="CharStyle15"/>
        </w:rPr>
        <w:t>- a - 06 Súvaoaí poi vüv</w:t>
      </w:r>
    </w:p>
    <w:p>
      <w:pPr>
        <w:pStyle w:val="Style14"/>
        <w:keepNext w:val="0"/>
        <w:keepLines w:val="0"/>
        <w:widowControl w:val="0"/>
        <w:numPr>
          <w:ilvl w:val="0"/>
          <w:numId w:val="141"/>
        </w:numPr>
        <w:shd w:val="clear" w:color="auto" w:fill="auto"/>
        <w:tabs>
          <w:tab w:pos="2240" w:val="left"/>
        </w:tabs>
        <w:bidi w:val="0"/>
        <w:spacing w:before="0" w:after="100" w:line="223" w:lineRule="auto"/>
        <w:ind w:left="1960" w:right="0" w:firstLine="0"/>
        <w:jc w:val="both"/>
      </w:pPr>
      <w:r>
        <w:rPr>
          <w:rStyle w:val="CharStyle15"/>
        </w:rPr>
        <w:t>b - áKoXovOfjoai,</w:t>
      </w:r>
    </w:p>
    <w:p>
      <w:pPr>
        <w:pStyle w:val="Style14"/>
        <w:keepNext w:val="0"/>
        <w:keepLines w:val="0"/>
        <w:widowControl w:val="0"/>
        <w:shd w:val="clear" w:color="auto" w:fill="auto"/>
        <w:bidi w:val="0"/>
        <w:spacing w:before="0" w:after="140" w:line="223" w:lineRule="auto"/>
        <w:ind w:left="1960" w:right="0" w:firstLine="0"/>
        <w:jc w:val="left"/>
      </w:pPr>
      <w:r>
        <w:rPr>
          <w:rStyle w:val="CharStyle15"/>
        </w:rPr>
        <w:t xml:space="preserve">L b’ - </w:t>
      </w:r>
      <w:r>
        <w:rPr>
          <w:rStyle w:val="CharStyle15"/>
          <w:lang w:val="de-DE" w:eastAsia="de-DE" w:bidi="de-DE"/>
        </w:rPr>
        <w:t xml:space="preserve">ÄKoXov0f|&lt;yEig </w:t>
      </w:r>
      <w:r>
        <w:rPr>
          <w:rStyle w:val="CharStyle15"/>
        </w:rPr>
        <w:t>8é</w:t>
      </w:r>
    </w:p>
    <w:p>
      <w:pPr>
        <w:pStyle w:val="Style45"/>
        <w:keepNext w:val="0"/>
        <w:keepLines w:val="0"/>
        <w:widowControl w:val="0"/>
        <w:shd w:val="clear" w:color="auto" w:fill="auto"/>
        <w:bidi w:val="0"/>
        <w:spacing w:before="0" w:after="100" w:line="240" w:lineRule="auto"/>
        <w:ind w:left="1520" w:right="0" w:firstLine="0"/>
        <w:jc w:val="both"/>
        <w:rPr>
          <w:sz w:val="17"/>
          <w:szCs w:val="17"/>
        </w:rPr>
      </w:pPr>
      <w:r>
        <w:rPr>
          <w:rStyle w:val="CharStyle46"/>
          <w:b/>
          <w:bCs/>
          <w:sz w:val="17"/>
          <w:szCs w:val="17"/>
          <w:lang w:val="es-ES" w:eastAsia="es-ES" w:bidi="es-ES"/>
        </w:rPr>
        <w:t>- a’ - UCTTEpOV</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Deste </w:t>
      </w:r>
      <w:r>
        <w:rPr>
          <w:rStyle w:val="CharStyle15"/>
        </w:rPr>
        <w:t xml:space="preserve">modo, os membros centráis (b e b’) se referem ao </w:t>
      </w:r>
      <w:r>
        <w:rPr>
          <w:rStyle w:val="CharStyle15"/>
          <w:smallCaps/>
        </w:rPr>
        <w:t xml:space="preserve">úko- </w:t>
      </w:r>
      <w:r>
        <w:rPr>
          <w:rStyle w:val="CharStyle15"/>
        </w:rPr>
        <w:t xml:space="preserve">XovGéto, no infinito aoristo e futuro do indicativo, e os extremos (a e </w:t>
      </w:r>
      <w:r>
        <w:rPr>
          <w:rStyle w:val="CharStyle15"/>
          <w:b/>
          <w:bCs/>
        </w:rPr>
        <w:t xml:space="preserve">a’) </w:t>
      </w:r>
      <w:r>
        <w:rPr>
          <w:rStyle w:val="CharStyle15"/>
        </w:rPr>
        <w:t xml:space="preserve">refor^am a </w:t>
      </w:r>
      <w:r>
        <w:rPr>
          <w:rStyle w:val="CharStyle15"/>
          <w:lang w:val="de-DE" w:eastAsia="de-DE" w:bidi="de-DE"/>
        </w:rPr>
        <w:t xml:space="preserve">distincäo </w:t>
      </w:r>
      <w:r>
        <w:rPr>
          <w:rStyle w:val="CharStyle15"/>
        </w:rPr>
        <w:t xml:space="preserve">temporal, indicada pelas formas verbais, </w:t>
      </w:r>
      <w:r>
        <w:rPr>
          <w:rStyle w:val="CharStyle15"/>
          <w:lang w:val="en-US" w:eastAsia="en-US" w:bidi="en-US"/>
        </w:rPr>
        <w:t xml:space="preserve">com </w:t>
      </w:r>
      <w:r>
        <w:rPr>
          <w:rStyle w:val="CharStyle15"/>
          <w:lang w:val="de-DE" w:eastAsia="de-DE" w:bidi="de-DE"/>
        </w:rPr>
        <w:t xml:space="preserve">vöv </w:t>
      </w:r>
      <w:r>
        <w:rPr>
          <w:rStyle w:val="CharStyle15"/>
          <w:b/>
          <w:bCs/>
        </w:rPr>
        <w:t xml:space="preserve">(a) </w:t>
      </w:r>
      <w:r>
        <w:rPr>
          <w:rStyle w:val="CharStyle15"/>
        </w:rPr>
        <w:t xml:space="preserve">e </w:t>
      </w:r>
      <w:r>
        <w:rPr>
          <w:rStyle w:val="CharStyle15"/>
          <w:lang w:val="de-DE" w:eastAsia="de-DE" w:bidi="de-DE"/>
        </w:rPr>
        <w:t xml:space="preserve">öcrcepov </w:t>
      </w:r>
      <w:r>
        <w:rPr>
          <w:rStyle w:val="CharStyle15"/>
          <w:b/>
          <w:bCs/>
          <w:lang w:val="it-IT" w:eastAsia="it-IT" w:bidi="it-IT"/>
        </w:rPr>
        <w:t xml:space="preserve">(a’). À </w:t>
      </w:r>
      <w:r>
        <w:rPr>
          <w:rStyle w:val="CharStyle15"/>
        </w:rPr>
        <w:t xml:space="preserve">partida de </w:t>
      </w:r>
      <w:r>
        <w:rPr>
          <w:rStyle w:val="CharStyle15"/>
          <w:lang w:val="de-DE" w:eastAsia="de-DE" w:bidi="de-DE"/>
        </w:rPr>
        <w:t xml:space="preserve">Jesus </w:t>
      </w:r>
      <w:r>
        <w:rPr>
          <w:rStyle w:val="CharStyle15"/>
        </w:rPr>
        <w:t>seguirá, portanto, a seqüela de Pedro</w:t>
      </w:r>
      <w:r>
        <w:rPr>
          <w:rStyle w:val="CharStyle15"/>
          <w:vertAlign w:val="superscript"/>
        </w:rPr>
        <w:footnoteReference w:id="730"/>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’AKolouGéw </w:t>
      </w:r>
      <w:r>
        <w:rPr>
          <w:rStyle w:val="CharStyle15"/>
        </w:rPr>
        <w:t xml:space="preserve">é urna importante palavra para </w:t>
      </w:r>
      <w:r>
        <w:rPr>
          <w:rStyle w:val="CharStyle15"/>
          <w:lang w:val="en-US" w:eastAsia="en-US" w:bidi="en-US"/>
        </w:rPr>
        <w:t xml:space="preserve">a linguagem </w:t>
      </w:r>
      <w:r>
        <w:rPr>
          <w:rStyle w:val="CharStyle15"/>
        </w:rPr>
        <w:t>do discipulado</w:t>
      </w:r>
      <w:r>
        <w:rPr>
          <w:rStyle w:val="CharStyle15"/>
          <w:vertAlign w:val="superscript"/>
        </w:rPr>
        <w:footnoteReference w:id="731"/>
      </w:r>
      <w:r>
        <w:rPr>
          <w:rStyle w:val="CharStyle15"/>
        </w:rPr>
        <w:t xml:space="preserve">. Seguir </w:t>
      </w:r>
      <w:r>
        <w:rPr>
          <w:rStyle w:val="CharStyle15"/>
          <w:lang w:val="it-IT" w:eastAsia="it-IT" w:bidi="it-IT"/>
        </w:rPr>
        <w:t xml:space="preserve">Jesus </w:t>
      </w:r>
      <w:r>
        <w:rPr>
          <w:rStyle w:val="CharStyle15"/>
        </w:rPr>
        <w:t xml:space="preserve">é a exigencia básica para </w:t>
      </w:r>
      <w:r>
        <w:rPr>
          <w:rStyle w:val="CharStyle15"/>
          <w:lang w:val="de-DE" w:eastAsia="de-DE" w:bidi="de-DE"/>
        </w:rPr>
        <w:t xml:space="preserve">quem quer </w:t>
      </w:r>
      <w:r>
        <w:rPr>
          <w:rStyle w:val="CharStyle15"/>
        </w:rPr>
        <w:t>tor- nar-se seu discípulo</w:t>
      </w:r>
      <w:r>
        <w:rPr>
          <w:rStyle w:val="CharStyle15"/>
          <w:vertAlign w:val="superscript"/>
        </w:rPr>
        <w:footnoteReference w:id="732"/>
      </w:r>
      <w:r>
        <w:rPr>
          <w:rStyle w:val="CharStyle15"/>
        </w:rPr>
        <w:t>. Embora este termo nao indique ainda o mar</w:t>
        <w:softHyphen/>
        <w:t xml:space="preserve">tirio, do contexto se deduz que seguir </w:t>
      </w:r>
      <w:r>
        <w:rPr>
          <w:rStyle w:val="CharStyle15"/>
          <w:lang w:val="de-DE" w:eastAsia="de-DE" w:bidi="de-DE"/>
        </w:rPr>
        <w:t xml:space="preserve">Jesus quer </w:t>
      </w:r>
      <w:r>
        <w:rPr>
          <w:rStyle w:val="CharStyle15"/>
        </w:rPr>
        <w:t xml:space="preserve">dizer, em último caso, seguí-Lo na </w:t>
      </w:r>
      <w:r>
        <w:rPr>
          <w:rStyle w:val="CharStyle15"/>
          <w:lang w:val="it-IT" w:eastAsia="it-IT" w:bidi="it-IT"/>
        </w:rPr>
        <w:t xml:space="preserve">Sua morte </w:t>
      </w:r>
      <w:r>
        <w:rPr>
          <w:rStyle w:val="CharStyle15"/>
        </w:rPr>
        <w:t xml:space="preserve">e na </w:t>
      </w:r>
      <w:r>
        <w:rPr>
          <w:rStyle w:val="CharStyle15"/>
          <w:lang w:val="it-IT" w:eastAsia="it-IT" w:bidi="it-IT"/>
        </w:rPr>
        <w:t>Sua glòria</w:t>
      </w:r>
      <w:r>
        <w:rPr>
          <w:rStyle w:val="CharStyle15"/>
          <w:vertAlign w:val="superscript"/>
          <w:lang w:val="it-IT" w:eastAsia="it-IT" w:bidi="it-IT"/>
        </w:rPr>
        <w:footnoteReference w:id="733"/>
      </w:r>
      <w:r>
        <w:rPr>
          <w:rStyle w:val="CharStyle15"/>
          <w:lang w:val="it-IT" w:eastAsia="it-IT" w:bidi="it-IT"/>
        </w:rPr>
        <w:t xml:space="preserve">. </w:t>
      </w:r>
      <w:r>
        <w:rPr>
          <w:rStyle w:val="CharStyle15"/>
          <w:lang w:val="en-US" w:eastAsia="en-US" w:bidi="en-US"/>
        </w:rPr>
        <w:t xml:space="preserve">Antes </w:t>
      </w:r>
      <w:r>
        <w:rPr>
          <w:rStyle w:val="CharStyle15"/>
          <w:lang w:val="it-IT" w:eastAsia="it-IT" w:bidi="it-IT"/>
        </w:rPr>
        <w:t>de seguir Je</w:t>
        <w:softHyphen/>
        <w:t xml:space="preserve">sus na Sua glòria (12,26; 14,3) é necessàrio </w:t>
      </w:r>
      <w:r>
        <w:rPr>
          <w:rStyle w:val="CharStyle15"/>
        </w:rPr>
        <w:t xml:space="preserve">que O siga na </w:t>
      </w:r>
      <w:r>
        <w:rPr>
          <w:rStyle w:val="CharStyle15"/>
          <w:lang w:val="it-IT" w:eastAsia="it-IT" w:bidi="it-IT"/>
        </w:rPr>
        <w:t>morte (21.18-19)</w:t>
      </w:r>
      <w:r>
        <w:rPr>
          <w:rStyle w:val="CharStyle15"/>
          <w:vertAlign w:val="superscript"/>
          <w:lang w:val="it-IT" w:eastAsia="it-IT" w:bidi="it-IT"/>
        </w:rPr>
        <w:footnoteReference w:id="734"/>
      </w:r>
      <w:r>
        <w:rPr>
          <w:rStyle w:val="CharStyle15"/>
          <w:lang w:val="it-IT" w:eastAsia="it-IT" w:bidi="it-IT"/>
        </w:rPr>
        <w:t>*.</w:t>
      </w:r>
    </w:p>
    <w:p>
      <w:pPr>
        <w:pStyle w:val="Style14"/>
        <w:keepNext w:val="0"/>
        <w:keepLines w:val="0"/>
        <w:widowControl w:val="0"/>
        <w:shd w:val="clear" w:color="auto" w:fill="auto"/>
        <w:bidi w:val="0"/>
        <w:spacing w:before="0" w:after="160" w:line="223" w:lineRule="auto"/>
        <w:ind w:left="0" w:right="0" w:firstLine="440"/>
        <w:jc w:val="both"/>
      </w:pPr>
      <w:r>
        <w:rPr>
          <w:rStyle w:val="CharStyle15"/>
          <w:lang w:val="it-IT" w:eastAsia="it-IT" w:bidi="it-IT"/>
        </w:rPr>
        <w:t xml:space="preserve">Insistindo na idéia de àKoXouOéo), Jesus </w:t>
      </w:r>
      <w:r>
        <w:rPr>
          <w:rStyle w:val="CharStyle15"/>
          <w:lang w:val="de-DE" w:eastAsia="de-DE" w:bidi="de-DE"/>
        </w:rPr>
        <w:t xml:space="preserve">quer </w:t>
      </w:r>
      <w:r>
        <w:rPr>
          <w:rStyle w:val="CharStyle15"/>
        </w:rPr>
        <w:t xml:space="preserve">encorajar Pedro, </w:t>
      </w:r>
      <w:r>
        <w:rPr>
          <w:rStyle w:val="CharStyle15"/>
          <w:lang w:val="it-IT" w:eastAsia="it-IT" w:bidi="it-IT"/>
        </w:rPr>
        <w:t xml:space="preserve">e </w:t>
      </w:r>
      <w:r>
        <w:rPr>
          <w:rStyle w:val="CharStyle15"/>
        </w:rPr>
        <w:t xml:space="preserve">faz </w:t>
      </w:r>
      <w:r>
        <w:rPr>
          <w:rStyle w:val="CharStyle15"/>
          <w:lang w:val="it-IT" w:eastAsia="it-IT" w:bidi="it-IT"/>
        </w:rPr>
        <w:t xml:space="preserve">urna </w:t>
      </w:r>
      <w:r>
        <w:rPr>
          <w:rStyle w:val="CharStyle15"/>
        </w:rPr>
        <w:t xml:space="preserve">explícita </w:t>
      </w:r>
      <w:r>
        <w:rPr>
          <w:rStyle w:val="CharStyle15"/>
          <w:lang w:val="it-IT" w:eastAsia="it-IT" w:bidi="it-IT"/>
        </w:rPr>
        <w:t xml:space="preserve">promessa de </w:t>
      </w:r>
      <w:r>
        <w:rPr>
          <w:rStyle w:val="CharStyle15"/>
        </w:rPr>
        <w:t xml:space="preserve">que </w:t>
      </w:r>
      <w:r>
        <w:rPr>
          <w:rStyle w:val="CharStyle15"/>
          <w:lang w:val="it-IT" w:eastAsia="it-IT" w:bidi="it-IT"/>
        </w:rPr>
        <w:t xml:space="preserve">a </w:t>
      </w:r>
      <w:r>
        <w:rPr>
          <w:rStyle w:val="CharStyle15"/>
        </w:rPr>
        <w:t xml:space="preserve">ele tocará </w:t>
      </w:r>
      <w:r>
        <w:rPr>
          <w:rStyle w:val="CharStyle15"/>
          <w:lang w:val="it-IT" w:eastAsia="it-IT" w:bidi="it-IT"/>
        </w:rPr>
        <w:t xml:space="preserve">percorrer o mesmo itineràrio, em diremo da mesma meta, ao mesmo tempo </w:t>
      </w:r>
      <w:r>
        <w:rPr>
          <w:rStyle w:val="CharStyle15"/>
        </w:rPr>
        <w:t xml:space="preserve">que </w:t>
      </w:r>
      <w:r>
        <w:rPr>
          <w:rStyle w:val="CharStyle15"/>
          <w:lang w:val="it-IT" w:eastAsia="it-IT" w:bidi="it-IT"/>
        </w:rPr>
        <w:t xml:space="preserve">deixa </w:t>
      </w:r>
      <w:r>
        <w:rPr>
          <w:rStyle w:val="CharStyle15"/>
        </w:rPr>
        <w:t xml:space="preserve">claro que </w:t>
      </w:r>
      <w:r>
        <w:rPr>
          <w:rStyle w:val="CharStyle15"/>
          <w:lang w:val="it-IT" w:eastAsia="it-IT" w:bidi="it-IT"/>
        </w:rPr>
        <w:t xml:space="preserve">isto </w:t>
      </w:r>
      <w:r>
        <w:rPr>
          <w:rStyle w:val="CharStyle15"/>
        </w:rPr>
        <w:t xml:space="preserve">nao </w:t>
      </w:r>
      <w:r>
        <w:rPr>
          <w:rStyle w:val="CharStyle15"/>
          <w:lang w:val="it-IT" w:eastAsia="it-IT" w:bidi="it-IT"/>
        </w:rPr>
        <w:t xml:space="preserve">é possivel agora. Por </w:t>
      </w:r>
      <w:r>
        <w:rPr>
          <w:rStyle w:val="CharStyle15"/>
        </w:rPr>
        <w:t xml:space="preserve">enquanto, como </w:t>
      </w:r>
      <w:r>
        <w:rPr>
          <w:rStyle w:val="CharStyle15"/>
          <w:lang w:val="it-IT" w:eastAsia="it-IT" w:bidi="it-IT"/>
        </w:rPr>
        <w:t xml:space="preserve">indica a expressao oò Svvacai poi vvv àKoXouGfjaai, </w:t>
      </w:r>
      <w:r>
        <w:rPr>
          <w:rStyle w:val="CharStyle15"/>
        </w:rPr>
        <w:t xml:space="preserve">Pedro deixará escapar, </w:t>
      </w:r>
      <w:r>
        <w:rPr>
          <w:rStyle w:val="CharStyle15"/>
          <w:lang w:val="it-IT" w:eastAsia="it-IT" w:bidi="it-IT"/>
        </w:rPr>
        <w:t xml:space="preserve">ou se </w:t>
      </w:r>
      <w:r>
        <w:rPr>
          <w:rStyle w:val="CharStyle15"/>
          <w:lang w:val="de-DE" w:eastAsia="de-DE" w:bidi="de-DE"/>
        </w:rPr>
        <w:t xml:space="preserve">lhes escaparäo, quaisquer </w:t>
      </w:r>
      <w:r>
        <w:rPr>
          <w:rStyle w:val="CharStyle15"/>
        </w:rPr>
        <w:t xml:space="preserve">oportunidades </w:t>
      </w:r>
      <w:r>
        <w:rPr>
          <w:rStyle w:val="CharStyle15"/>
          <w:lang w:val="it-IT" w:eastAsia="it-IT" w:bidi="it-IT"/>
        </w:rPr>
        <w:t xml:space="preserve">para come^ar </w:t>
      </w:r>
      <w:r>
        <w:rPr>
          <w:rStyle w:val="CharStyle15"/>
        </w:rPr>
        <w:t>esta se</w:t>
        <w:softHyphen/>
        <w:t>qüela</w:t>
      </w:r>
      <w:r>
        <w:rPr>
          <w:rStyle w:val="CharStyle15"/>
          <w:vertAlign w:val="superscript"/>
        </w:rPr>
        <w:footnoteReference w:id="735"/>
      </w:r>
      <w:r>
        <w:rPr>
          <w:rStyle w:val="CharStyle15"/>
        </w:rPr>
        <w:t xml:space="preserve">. Esta mesma idéia é reforjada </w:t>
      </w:r>
      <w:r>
        <w:rPr>
          <w:rStyle w:val="CharStyle15"/>
          <w:lang w:val="en-US" w:eastAsia="en-US" w:bidi="en-US"/>
        </w:rPr>
        <w:t xml:space="preserve">com </w:t>
      </w:r>
      <w:r>
        <w:rPr>
          <w:rStyle w:val="CharStyle15"/>
        </w:rPr>
        <w:t>a distingo temporal en</w:t>
        <w:softHyphen/>
        <w:t xml:space="preserve">tre </w:t>
      </w:r>
      <w:r>
        <w:rPr>
          <w:rStyle w:val="CharStyle15"/>
          <w:lang w:val="de-DE" w:eastAsia="de-DE" w:bidi="de-DE"/>
        </w:rPr>
        <w:t xml:space="preserve">vöv </w:t>
      </w:r>
      <w:r>
        <w:rPr>
          <w:rStyle w:val="CharStyle15"/>
        </w:rPr>
        <w:t xml:space="preserve">e uoTEpov, que, como a distingo entre ápri e perú rauta feita por </w:t>
      </w:r>
      <w:r>
        <w:rPr>
          <w:rStyle w:val="CharStyle15"/>
          <w:lang w:val="de-DE" w:eastAsia="de-DE" w:bidi="de-DE"/>
        </w:rPr>
        <w:t xml:space="preserve">Jesus </w:t>
      </w:r>
      <w:r>
        <w:rPr>
          <w:rStyle w:val="CharStyle15"/>
        </w:rPr>
        <w:t>em 13,?</w:t>
      </w:r>
      <w:r>
        <w:rPr>
          <w:rStyle w:val="CharStyle15"/>
          <w:vertAlign w:val="superscript"/>
        </w:rPr>
        <w:footnoteReference w:id="736"/>
      </w:r>
      <w:r>
        <w:rPr>
          <w:rStyle w:val="CharStyle15"/>
        </w:rPr>
        <w:t xml:space="preserve">, projeta luz sobre os acontecimentos, enca- minhando-os para a perspectiva </w:t>
      </w:r>
      <w:r>
        <w:rPr>
          <w:rStyle w:val="CharStyle15"/>
          <w:lang w:val="it-IT" w:eastAsia="it-IT" w:bidi="it-IT"/>
        </w:rPr>
        <w:t>de sua Morte e Ressurrei^ào</w:t>
      </w:r>
      <w:r>
        <w:rPr>
          <w:rStyle w:val="CharStyle15"/>
          <w:vertAlign w:val="superscript"/>
          <w:lang w:val="it-IT" w:eastAsia="it-IT" w:bidi="it-IT"/>
        </w:rPr>
        <w:footnoteReference w:id="737"/>
      </w:r>
      <w:r>
        <w:rPr>
          <w:rStyle w:val="CharStyle15"/>
          <w:lang w:val="it-IT" w:eastAsia="it-IT" w:bidi="it-IT"/>
        </w:rPr>
        <w:t xml:space="preserve">. Por </w:t>
      </w:r>
      <w:r>
        <w:rPr>
          <w:rStyle w:val="CharStyle15"/>
        </w:rPr>
        <w:t xml:space="preserve">conseguíate, esta </w:t>
      </w:r>
      <w:r>
        <w:rPr>
          <w:rStyle w:val="CharStyle15"/>
          <w:lang w:val="it-IT" w:eastAsia="it-IT" w:bidi="it-IT"/>
        </w:rPr>
        <w:t xml:space="preserve">incapacidade de </w:t>
      </w:r>
      <w:r>
        <w:rPr>
          <w:rStyle w:val="CharStyle15"/>
        </w:rPr>
        <w:t xml:space="preserve">Pedro </w:t>
      </w:r>
      <w:r>
        <w:rPr>
          <w:rStyle w:val="CharStyle15"/>
          <w:lang w:val="it-IT" w:eastAsia="it-IT" w:bidi="it-IT"/>
        </w:rPr>
        <w:t>seguir Jesus agora, em con</w:t>
        <w:softHyphen/>
        <w:t xml:space="preserve">fronto </w:t>
      </w:r>
      <w:r>
        <w:rPr>
          <w:rStyle w:val="CharStyle15"/>
          <w:lang w:val="en-US" w:eastAsia="en-US" w:bidi="en-US"/>
        </w:rPr>
        <w:t xml:space="preserve">com </w:t>
      </w:r>
      <w:r>
        <w:rPr>
          <w:rStyle w:val="CharStyle15"/>
          <w:lang w:val="it-IT" w:eastAsia="it-IT" w:bidi="it-IT"/>
        </w:rPr>
        <w:t xml:space="preserve">a possibilidade </w:t>
      </w:r>
      <w:r>
        <w:rPr>
          <w:rStyle w:val="CharStyle15"/>
          <w:lang w:val="en-US" w:eastAsia="en-US" w:bidi="en-US"/>
        </w:rPr>
        <w:t xml:space="preserve">posterior, </w:t>
      </w:r>
      <w:r>
        <w:rPr>
          <w:rStyle w:val="CharStyle15"/>
          <w:lang w:val="it-IT" w:eastAsia="it-IT" w:bidi="it-IT"/>
        </w:rPr>
        <w:t xml:space="preserve">acena para o fato de </w:t>
      </w:r>
      <w:r>
        <w:rPr>
          <w:rStyle w:val="CharStyle15"/>
        </w:rPr>
        <w:t xml:space="preserve">que, </w:t>
      </w:r>
      <w:r>
        <w:rPr>
          <w:rStyle w:val="CharStyle15"/>
          <w:lang w:val="it-IT" w:eastAsia="it-IT" w:bidi="it-IT"/>
        </w:rPr>
        <w:t xml:space="preserve">para seguir Jesus, </w:t>
      </w:r>
      <w:r>
        <w:rPr>
          <w:rStyle w:val="CharStyle15"/>
        </w:rPr>
        <w:t xml:space="preserve">Pedro </w:t>
      </w:r>
      <w:r>
        <w:rPr>
          <w:rStyle w:val="CharStyle15"/>
          <w:lang w:val="it-IT" w:eastAsia="it-IT" w:bidi="it-IT"/>
        </w:rPr>
        <w:t xml:space="preserve">deve </w:t>
      </w:r>
      <w:r>
        <w:rPr>
          <w:rStyle w:val="CharStyle15"/>
        </w:rPr>
        <w:t xml:space="preserve">antes </w:t>
      </w:r>
      <w:r>
        <w:rPr>
          <w:rStyle w:val="CharStyle15"/>
          <w:lang w:val="it-IT" w:eastAsia="it-IT" w:bidi="it-IT"/>
        </w:rPr>
        <w:t>tomar-se maduro</w:t>
      </w:r>
      <w:r>
        <w:rPr>
          <w:rStyle w:val="CharStyle15"/>
          <w:vertAlign w:val="superscript"/>
          <w:lang w:val="it-IT" w:eastAsia="it-IT" w:bidi="it-IT"/>
        </w:rPr>
        <w:footnoteReference w:id="738"/>
      </w:r>
      <w:r>
        <w:rPr>
          <w:rStyle w:val="CharStyle15"/>
          <w:lang w:val="it-IT" w:eastAsia="it-IT" w:bidi="it-IT"/>
        </w:rPr>
        <w:t xml:space="preserve">. Mas isto nào de- </w:t>
      </w:r>
      <w:r>
        <w:rPr>
          <w:rStyle w:val="CharStyle15"/>
        </w:rPr>
        <w:t>penderá, fundamentalmente, do desenvolvimento ou melhoramento de seu caráter, e sim da a?áo salvífica de Jesús. Nao está, pois, na própria liberdade do discípulo, escolher e determinar o como seguir Jesús; esta escolha é um presente divino", urna elei?áo</w:t>
      </w:r>
      <w:r>
        <w:rPr>
          <w:rStyle w:val="CharStyle15"/>
          <w:vertAlign w:val="superscript"/>
        </w:rPr>
        <w:footnoteReference w:id="739"/>
      </w:r>
      <w:r>
        <w:rPr>
          <w:rStyle w:val="CharStyle15"/>
        </w:rPr>
        <w:t>.</w:t>
      </w:r>
    </w:p>
    <w:p>
      <w:pPr>
        <w:pStyle w:val="Style14"/>
        <w:keepNext w:val="0"/>
        <w:keepLines w:val="0"/>
        <w:widowControl w:val="0"/>
        <w:numPr>
          <w:ilvl w:val="0"/>
          <w:numId w:val="139"/>
        </w:numPr>
        <w:shd w:val="clear" w:color="auto" w:fill="auto"/>
        <w:tabs>
          <w:tab w:pos="762" w:val="left"/>
        </w:tabs>
        <w:bidi w:val="0"/>
        <w:spacing w:before="0" w:after="60" w:line="223" w:lineRule="auto"/>
        <w:ind w:left="0" w:right="0" w:firstLine="440"/>
        <w:jc w:val="both"/>
      </w:pPr>
      <w:r>
        <w:rPr>
          <w:rStyle w:val="CharStyle15"/>
          <w:i/>
          <w:iCs/>
        </w:rPr>
        <w:t>Como Pedro acolhe esta promessa de seguimento:</w:t>
      </w:r>
    </w:p>
    <w:p>
      <w:pPr>
        <w:pStyle w:val="Style14"/>
        <w:keepNext w:val="0"/>
        <w:keepLines w:val="0"/>
        <w:widowControl w:val="0"/>
        <w:shd w:val="clear" w:color="auto" w:fill="auto"/>
        <w:bidi w:val="0"/>
        <w:spacing w:before="0" w:after="120" w:line="221" w:lineRule="auto"/>
        <w:ind w:left="0" w:right="0" w:firstLine="440"/>
        <w:jc w:val="both"/>
      </w:pPr>
      <w:r>
        <w:rPr>
          <w:rStyle w:val="CharStyle15"/>
        </w:rPr>
        <w:t>A rea^áo de Pedro transparece quando ele retoma as palavras de Jesús (B’: v. 37a) e quando faz a promessa de que dará a vida por Ele (C: v. 37b).</w:t>
      </w:r>
    </w:p>
    <w:p>
      <w:pPr>
        <w:pStyle w:val="Style14"/>
        <w:keepNext w:val="0"/>
        <w:keepLines w:val="0"/>
        <w:widowControl w:val="0"/>
        <w:numPr>
          <w:ilvl w:val="0"/>
          <w:numId w:val="143"/>
        </w:numPr>
        <w:shd w:val="clear" w:color="auto" w:fill="auto"/>
        <w:tabs>
          <w:tab w:pos="691" w:val="left"/>
        </w:tabs>
        <w:bidi w:val="0"/>
        <w:spacing w:before="0" w:after="60" w:line="223" w:lineRule="auto"/>
        <w:ind w:left="0" w:right="0" w:firstLine="440"/>
        <w:jc w:val="both"/>
      </w:pPr>
      <w:r>
        <w:rPr>
          <w:rStyle w:val="CharStyle15"/>
          <w:i/>
          <w:iCs/>
        </w:rPr>
        <w:t xml:space="preserve">diá </w:t>
      </w:r>
      <w:r>
        <w:rPr>
          <w:rStyle w:val="CharStyle15"/>
          <w:i/>
          <w:iCs/>
          <w:smallCaps/>
        </w:rPr>
        <w:t>tí</w:t>
      </w:r>
      <w:r>
        <w:rPr>
          <w:rStyle w:val="CharStyle15"/>
          <w:i/>
          <w:iCs/>
        </w:rPr>
        <w:t xml:space="preserve"> oó óóvapaí aoi aKoAovOrjoai ápti; (13,37a):</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Pedro mostra-se pouco sensível e nao se conforma com a pro</w:t>
        <w:softHyphen/>
        <w:t xml:space="preserve">messa de um seguimento posterior. Insistindo em perguntar 8iá </w:t>
      </w:r>
      <w:r>
        <w:rPr>
          <w:rStyle w:val="CharStyle15"/>
          <w:smallCaps/>
        </w:rPr>
        <w:t xml:space="preserve">tí </w:t>
      </w:r>
      <w:r>
        <w:rPr>
          <w:rStyle w:val="CharStyle15"/>
        </w:rPr>
        <w:t>oó Súvapaí ooi áKoA.ou0f)oai &amp;pxi; Pedro revela que, mais urna vez, nao pode captar a profundidade das palavras-relevaQao de Jesús. Considera o áKoXouOéo na sua materialidade, como urna possibili- dade humana, e sem considerar a sua relajo com a partida de Je</w:t>
        <w:softHyphen/>
        <w:t>sús, ignora a natureza redentora desta</w:t>
      </w:r>
      <w:r>
        <w:rPr>
          <w:rStyle w:val="CharStyle15"/>
          <w:vertAlign w:val="superscript"/>
        </w:rPr>
        <w:footnoteReference w:id="740"/>
      </w:r>
      <w:r>
        <w:rPr>
          <w:rStyle w:val="CharStyle15"/>
        </w:rPr>
        <w:t>. Nao aceita o fato de nao poder acompanhar Jesús agora e inverte a ordem dos conceitos: pa</w:t>
        <w:softHyphen/>
        <w:t>ra ele, é mais importante a distintió temporal. Ele retoma, assim, o aoristo incoativo de áKolovOéco e o adverbio &amp;pxi</w:t>
      </w:r>
      <w:r>
        <w:rPr>
          <w:rStyle w:val="CharStyle15"/>
          <w:vertAlign w:val="superscript"/>
        </w:rPr>
        <w:footnoteReference w:id="741"/>
      </w:r>
      <w:r>
        <w:rPr>
          <w:rStyle w:val="CharStyle15"/>
        </w:rPr>
        <w:t>, insistindo no imediato principio da seqüela. A intenso de Pedro pode ser exce</w:t>
        <w:softHyphen/>
        <w:t>lente</w:t>
      </w:r>
      <w:r>
        <w:rPr>
          <w:rStyle w:val="CharStyle15"/>
          <w:vertAlign w:val="superscript"/>
        </w:rPr>
        <w:footnoteReference w:id="742"/>
      </w:r>
      <w:r>
        <w:rPr>
          <w:rStyle w:val="CharStyle15"/>
        </w:rPr>
        <w:t>, mas ele nao pode entender que Jesús deve abrir o caminho, e que o que ele fará será urna seqüela e nao urna companhia</w:t>
      </w:r>
      <w:r>
        <w:rPr>
          <w:rStyle w:val="CharStyle15"/>
          <w:vertAlign w:val="superscript"/>
        </w:rPr>
        <w:footnoteReference w:id="743"/>
      </w:r>
      <w:r>
        <w:rPr>
          <w:rStyle w:val="CharStyle15"/>
        </w:rPr>
        <w:t>*.</w:t>
      </w:r>
    </w:p>
    <w:p>
      <w:pPr>
        <w:pStyle w:val="Style14"/>
        <w:keepNext w:val="0"/>
        <w:keepLines w:val="0"/>
        <w:widowControl w:val="0"/>
        <w:numPr>
          <w:ilvl w:val="0"/>
          <w:numId w:val="143"/>
        </w:numPr>
        <w:shd w:val="clear" w:color="auto" w:fill="auto"/>
        <w:tabs>
          <w:tab w:pos="743" w:val="left"/>
        </w:tabs>
        <w:bidi w:val="0"/>
        <w:spacing w:before="0" w:after="60" w:line="223" w:lineRule="auto"/>
        <w:ind w:left="0" w:right="0" w:firstLine="440"/>
        <w:jc w:val="both"/>
      </w:pPr>
      <w:r>
        <w:rPr>
          <w:rStyle w:val="CharStyle15"/>
          <w:i/>
          <w:iCs/>
        </w:rPr>
        <w:t>Tifo y/v/r/v poo ónép aoó 0f¡o(o (13,37b):</w:t>
      </w:r>
    </w:p>
    <w:p>
      <w:pPr>
        <w:pStyle w:val="Style14"/>
        <w:keepNext w:val="0"/>
        <w:keepLines w:val="0"/>
        <w:widowControl w:val="0"/>
        <w:shd w:val="clear" w:color="auto" w:fill="auto"/>
        <w:bidi w:val="0"/>
        <w:spacing w:before="0" w:after="0" w:line="223" w:lineRule="auto"/>
        <w:ind w:left="0" w:right="0" w:firstLine="440"/>
        <w:jc w:val="both"/>
      </w:pPr>
      <w:r>
        <w:rPr>
          <w:rStyle w:val="CharStyle15"/>
        </w:rPr>
        <w:t>Mesmo na sua limitada compreensao, Pedro intui que este ca</w:t>
        <w:softHyphen/>
        <w:t>minho é de risco e que pode assumí-lo em grau extremo. Irónica</w:t>
        <w:softHyphen/>
        <w:t>mente</w:t>
      </w:r>
      <w:r>
        <w:rPr>
          <w:rStyle w:val="CharStyle15"/>
          <w:vertAlign w:val="superscript"/>
        </w:rPr>
        <w:footnoteReference w:id="744"/>
      </w:r>
      <w:r>
        <w:rPr>
          <w:rStyle w:val="CharStyle15"/>
        </w:rPr>
        <w:t>, portanto, Joáo faz Pedro assumir, com excessiva seguran</w:t>
        <w:softHyphen/>
        <w:t xml:space="preserve">za, urna linguagem que é peculiar a Jesús. Pedro se propóe a agir </w:t>
      </w:r>
      <w:r>
        <w:rPr>
          <w:rStyle w:val="CharStyle15"/>
        </w:rPr>
        <w:t xml:space="preserve">como o </w:t>
      </w:r>
      <w:r>
        <w:rPr>
          <w:rStyle w:val="CharStyle15"/>
          <w:lang w:val="en-US" w:eastAsia="en-US" w:bidi="en-US"/>
        </w:rPr>
        <w:t xml:space="preserve">Bom Pastor, </w:t>
      </w:r>
      <w:r>
        <w:rPr>
          <w:rStyle w:val="CharStyle15"/>
        </w:rPr>
        <w:t xml:space="preserve">sobre </w:t>
      </w:r>
      <w:r>
        <w:rPr>
          <w:rStyle w:val="CharStyle15"/>
          <w:lang w:val="en-US" w:eastAsia="en-US" w:bidi="en-US"/>
        </w:rPr>
        <w:t xml:space="preserve">o </w:t>
      </w:r>
      <w:r>
        <w:rPr>
          <w:rStyle w:val="CharStyle15"/>
          <w:lang w:val="it-IT" w:eastAsia="it-IT" w:bidi="it-IT"/>
        </w:rPr>
        <w:t xml:space="preserve">qual Jesus, incisivamente falara no </w:t>
      </w:r>
      <w:r>
        <w:rPr>
          <w:rStyle w:val="CharStyle15"/>
        </w:rPr>
        <w:t xml:space="preserve">capítulo </w:t>
      </w:r>
      <w:r>
        <w:rPr>
          <w:rStyle w:val="CharStyle15"/>
          <w:lang w:val="it-IT" w:eastAsia="it-IT" w:bidi="it-IT"/>
        </w:rPr>
        <w:t xml:space="preserve">10, fazendo </w:t>
      </w:r>
      <w:r>
        <w:rPr>
          <w:rStyle w:val="CharStyle15"/>
        </w:rPr>
        <w:t xml:space="preserve">aquilo que, na </w:t>
      </w:r>
      <w:r>
        <w:rPr>
          <w:rStyle w:val="CharStyle15"/>
          <w:lang w:val="it-IT" w:eastAsia="it-IT" w:bidi="it-IT"/>
        </w:rPr>
        <w:t xml:space="preserve">verdade, Jesus estava fazendo por eie: dar a </w:t>
      </w:r>
      <w:r>
        <w:rPr>
          <w:rStyle w:val="CharStyle15"/>
        </w:rPr>
        <w:t>vida</w:t>
      </w:r>
      <w:r>
        <w:rPr>
          <w:rStyle w:val="CharStyle15"/>
          <w:vertAlign w:val="superscript"/>
        </w:rPr>
        <w:footnoteReference w:id="745"/>
      </w:r>
      <w:r>
        <w:rPr>
          <w:rStyle w:val="CharStyle15"/>
        </w:rPr>
        <w:t>.</w:t>
      </w:r>
    </w:p>
    <w:p>
      <w:pPr>
        <w:pStyle w:val="Style14"/>
        <w:keepNext w:val="0"/>
        <w:keepLines w:val="0"/>
        <w:widowControl w:val="0"/>
        <w:shd w:val="clear" w:color="auto" w:fill="auto"/>
        <w:bidi w:val="0"/>
        <w:spacing w:before="0" w:after="220" w:line="223" w:lineRule="auto"/>
        <w:ind w:left="0" w:right="0" w:firstLine="440"/>
        <w:jc w:val="both"/>
      </w:pPr>
      <w:r>
        <w:rPr>
          <w:rStyle w:val="CharStyle15"/>
          <w:lang w:val="it-IT" w:eastAsia="it-IT" w:bidi="it-IT"/>
        </w:rPr>
        <w:t xml:space="preserve">A </w:t>
      </w:r>
      <w:r>
        <w:rPr>
          <w:rStyle w:val="CharStyle15"/>
        </w:rPr>
        <w:t xml:space="preserve">seguranza </w:t>
      </w:r>
      <w:r>
        <w:rPr>
          <w:rStyle w:val="CharStyle15"/>
          <w:lang w:val="it-IT" w:eastAsia="it-IT" w:bidi="it-IT"/>
        </w:rPr>
        <w:t xml:space="preserve">excessiva de </w:t>
      </w:r>
      <w:r>
        <w:rPr>
          <w:rStyle w:val="CharStyle15"/>
        </w:rPr>
        <w:t>Pedro</w:t>
      </w:r>
      <w:r>
        <w:rPr>
          <w:rStyle w:val="CharStyle15"/>
          <w:vertAlign w:val="superscript"/>
        </w:rPr>
        <w:footnoteReference w:id="746"/>
      </w:r>
      <w:r>
        <w:rPr>
          <w:rStyle w:val="CharStyle15"/>
        </w:rPr>
        <w:t xml:space="preserve"> aparece </w:t>
      </w:r>
      <w:r>
        <w:rPr>
          <w:rStyle w:val="CharStyle15"/>
          <w:lang w:val="it-IT" w:eastAsia="it-IT" w:bidi="it-IT"/>
        </w:rPr>
        <w:t xml:space="preserve">ainda através do verbo </w:t>
      </w:r>
      <w:r>
        <w:rPr>
          <w:rStyle w:val="CharStyle15"/>
          <w:smallCaps/>
          <w:lang w:val="it-IT" w:eastAsia="it-IT" w:bidi="it-IT"/>
        </w:rPr>
        <w:t>tì0t)|u.</w:t>
      </w:r>
      <w:r>
        <w:rPr>
          <w:rStyle w:val="CharStyle15"/>
          <w:lang w:val="it-IT" w:eastAsia="it-IT" w:bidi="it-IT"/>
        </w:rPr>
        <w:t xml:space="preserve"> Of]oco, em posilo enfàtica, està quase contradizendo a </w:t>
      </w:r>
      <w:r>
        <w:rPr>
          <w:rStyle w:val="CharStyle15"/>
        </w:rPr>
        <w:t xml:space="preserve">afirmado que </w:t>
      </w:r>
      <w:r>
        <w:rPr>
          <w:rStyle w:val="CharStyle15"/>
          <w:lang w:val="it-IT" w:eastAsia="it-IT" w:bidi="it-IT"/>
        </w:rPr>
        <w:t xml:space="preserve">o tempo </w:t>
      </w:r>
      <w:r>
        <w:rPr>
          <w:rStyle w:val="CharStyle15"/>
        </w:rPr>
        <w:t xml:space="preserve">verbal, </w:t>
      </w:r>
      <w:r>
        <w:rPr>
          <w:rStyle w:val="CharStyle15"/>
          <w:lang w:val="it-IT" w:eastAsia="it-IT" w:bidi="it-IT"/>
        </w:rPr>
        <w:t xml:space="preserve">futuro, quer fazer </w:t>
      </w:r>
      <w:r>
        <w:rPr>
          <w:rStyle w:val="CharStyle15"/>
        </w:rPr>
        <w:t>aparecer segu</w:t>
        <w:softHyphen/>
        <w:t>ra</w:t>
      </w:r>
      <w:r>
        <w:rPr>
          <w:rStyle w:val="CharStyle15"/>
          <w:vertAlign w:val="superscript"/>
        </w:rPr>
        <w:footnoteReference w:id="747"/>
      </w:r>
      <w:r>
        <w:rPr>
          <w:rStyle w:val="CharStyle15"/>
        </w:rPr>
        <w:t xml:space="preserve">. </w:t>
      </w:r>
      <w:r>
        <w:rPr>
          <w:rStyle w:val="CharStyle15"/>
          <w:lang w:val="it-IT" w:eastAsia="it-IT" w:bidi="it-IT"/>
        </w:rPr>
        <w:t xml:space="preserve">Embora nào perceba, mesmo </w:t>
      </w:r>
      <w:r>
        <w:rPr>
          <w:rStyle w:val="CharStyle15"/>
        </w:rPr>
        <w:t xml:space="preserve">que seguramente o reivindique, o alcance do que significa projetar </w:t>
      </w:r>
      <w:r>
        <w:rPr>
          <w:rStyle w:val="CharStyle15"/>
          <w:lang w:val="it-IT" w:eastAsia="it-IT" w:bidi="it-IT"/>
        </w:rPr>
        <w:t xml:space="preserve">a sua </w:t>
      </w:r>
      <w:r>
        <w:rPr>
          <w:rStyle w:val="CharStyle15"/>
        </w:rPr>
        <w:t xml:space="preserve">vida no sentido que </w:t>
      </w:r>
      <w:r>
        <w:rPr>
          <w:rStyle w:val="CharStyle15"/>
          <w:lang w:val="it-IT" w:eastAsia="it-IT" w:bidi="it-IT"/>
        </w:rPr>
        <w:t xml:space="preserve">Jesus </w:t>
      </w:r>
      <w:r>
        <w:rPr>
          <w:rStyle w:val="CharStyle15"/>
        </w:rPr>
        <w:t xml:space="preserve">projeta </w:t>
      </w:r>
      <w:r>
        <w:rPr>
          <w:rStyle w:val="CharStyle15"/>
          <w:lang w:val="it-IT" w:eastAsia="it-IT" w:bidi="it-IT"/>
        </w:rPr>
        <w:t xml:space="preserve">a Sua, </w:t>
      </w:r>
      <w:r>
        <w:rPr>
          <w:rStyle w:val="CharStyle15"/>
        </w:rPr>
        <w:t xml:space="preserve">de suas palavras transparece urna ingenua </w:t>
      </w:r>
      <w:r>
        <w:rPr>
          <w:rStyle w:val="CharStyle15"/>
          <w:lang w:val="it-IT" w:eastAsia="it-IT" w:bidi="it-IT"/>
        </w:rPr>
        <w:t xml:space="preserve">adesào </w:t>
      </w:r>
      <w:r>
        <w:rPr>
          <w:rStyle w:val="CharStyle15"/>
        </w:rPr>
        <w:t xml:space="preserve">a </w:t>
      </w:r>
      <w:r>
        <w:rPr>
          <w:rStyle w:val="CharStyle15"/>
          <w:lang w:val="it-IT" w:eastAsia="it-IT" w:bidi="it-IT"/>
        </w:rPr>
        <w:t xml:space="preserve">Jesus, </w:t>
      </w:r>
      <w:r>
        <w:rPr>
          <w:rStyle w:val="CharStyle15"/>
        </w:rPr>
        <w:t xml:space="preserve">mostrando o seu despreparo </w:t>
      </w:r>
      <w:r>
        <w:rPr>
          <w:rStyle w:val="CharStyle15"/>
          <w:lang w:val="it-IT" w:eastAsia="it-IT" w:bidi="it-IT"/>
        </w:rPr>
        <w:t>para a Paixào de Jesus.</w:t>
      </w:r>
    </w:p>
    <w:p>
      <w:pPr>
        <w:pStyle w:val="Style14"/>
        <w:keepNext w:val="0"/>
        <w:keepLines w:val="0"/>
        <w:widowControl w:val="0"/>
        <w:numPr>
          <w:ilvl w:val="2"/>
          <w:numId w:val="145"/>
        </w:numPr>
        <w:shd w:val="clear" w:color="auto" w:fill="auto"/>
        <w:tabs>
          <w:tab w:pos="1242" w:val="left"/>
        </w:tabs>
        <w:bidi w:val="0"/>
        <w:spacing w:before="0" w:after="60" w:line="223" w:lineRule="auto"/>
        <w:ind w:left="0" w:right="0" w:firstLine="440"/>
        <w:jc w:val="both"/>
      </w:pPr>
      <w:r>
        <w:rPr>
          <w:rStyle w:val="CharStyle15"/>
          <w:i/>
          <w:iCs/>
        </w:rPr>
        <w:t xml:space="preserve">Como </w:t>
      </w:r>
      <w:r>
        <w:rPr>
          <w:rStyle w:val="CharStyle15"/>
          <w:i/>
          <w:iCs/>
          <w:lang w:val="it-IT" w:eastAsia="it-IT" w:bidi="it-IT"/>
        </w:rPr>
        <w:t xml:space="preserve">Jesus </w:t>
      </w:r>
      <w:r>
        <w:rPr>
          <w:rStyle w:val="CharStyle15"/>
          <w:i/>
          <w:iCs/>
        </w:rPr>
        <w:t xml:space="preserve">acolhe o </w:t>
      </w:r>
      <w:r>
        <w:rPr>
          <w:rStyle w:val="CharStyle15"/>
          <w:i/>
          <w:iCs/>
          <w:lang w:val="it-IT" w:eastAsia="it-IT" w:bidi="it-IT"/>
        </w:rPr>
        <w:t xml:space="preserve">comportamento </w:t>
      </w:r>
      <w:r>
        <w:rPr>
          <w:rStyle w:val="CharStyle15"/>
          <w:i/>
          <w:iCs/>
        </w:rPr>
        <w:t>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w:t>
      </w:r>
      <w:r>
        <w:rPr>
          <w:rStyle w:val="CharStyle15"/>
          <w:lang w:val="it-IT" w:eastAsia="it-IT" w:bidi="it-IT"/>
        </w:rPr>
        <w:t xml:space="preserve">comportamento de Jesus </w:t>
      </w:r>
      <w:r>
        <w:rPr>
          <w:rStyle w:val="CharStyle15"/>
        </w:rPr>
        <w:t>em relajo a Pedro nao aparece ex</w:t>
        <w:softHyphen/>
        <w:t xml:space="preserve">plícitamente no texto, mas pode ser verificado através de tres si- </w:t>
      </w:r>
      <w:r>
        <w:rPr>
          <w:rStyle w:val="CharStyle15"/>
          <w:lang w:val="it-IT" w:eastAsia="it-IT" w:bidi="it-IT"/>
        </w:rPr>
        <w:t xml:space="preserve">tuacòes: da promessa </w:t>
      </w:r>
      <w:r>
        <w:rPr>
          <w:rStyle w:val="CharStyle15"/>
        </w:rPr>
        <w:t xml:space="preserve">de que Pedro O seguirá </w:t>
      </w:r>
      <w:r>
        <w:rPr>
          <w:rStyle w:val="CharStyle15"/>
          <w:lang w:val="it-IT" w:eastAsia="it-IT" w:bidi="it-IT"/>
        </w:rPr>
        <w:t xml:space="preserve">depois </w:t>
      </w:r>
      <w:r>
        <w:rPr>
          <w:rStyle w:val="CharStyle15"/>
        </w:rPr>
        <w:t xml:space="preserve">(B: v. 36c); da repetido, como </w:t>
      </w:r>
      <w:r>
        <w:rPr>
          <w:rStyle w:val="CharStyle15"/>
          <w:lang w:val="it-IT" w:eastAsia="it-IT" w:bidi="it-IT"/>
        </w:rPr>
        <w:t xml:space="preserve">espelho, da pretensào deste </w:t>
      </w:r>
      <w:r>
        <w:rPr>
          <w:rStyle w:val="CharStyle15"/>
        </w:rPr>
        <w:t xml:space="preserve">discípulo dar a vida por </w:t>
      </w:r>
      <w:r>
        <w:rPr>
          <w:rStyle w:val="CharStyle15"/>
          <w:lang w:val="it-IT" w:eastAsia="it-IT" w:bidi="it-IT"/>
        </w:rPr>
        <w:t xml:space="preserve">Jesus </w:t>
      </w:r>
      <w:r>
        <w:rPr>
          <w:rStyle w:val="CharStyle15"/>
        </w:rPr>
        <w:t>(C’: v. 38a); e da subseqüente previsáo de que Pedro O negará (B”: v. 38b).</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en-US" w:eastAsia="en-US" w:bidi="en-US"/>
        </w:rPr>
        <w:t xml:space="preserve">Em </w:t>
      </w:r>
      <w:r>
        <w:rPr>
          <w:rStyle w:val="CharStyle15"/>
        </w:rPr>
        <w:t xml:space="preserve">B (v. 36c), nao obstante o paralelismo antitético entre vvv e üoTEpov, a idéia de tempo é subordinada. O acento principal na co- </w:t>
      </w:r>
      <w:r>
        <w:rPr>
          <w:rStyle w:val="CharStyle15"/>
          <w:lang w:val="it-IT" w:eastAsia="it-IT" w:bidi="it-IT"/>
        </w:rPr>
        <w:t xml:space="preserve">locaQào de Jesus </w:t>
      </w:r>
      <w:r>
        <w:rPr>
          <w:rStyle w:val="CharStyle15"/>
        </w:rPr>
        <w:t xml:space="preserve">se refere á possibilidade </w:t>
      </w:r>
      <w:r>
        <w:rPr>
          <w:rStyle w:val="CharStyle15"/>
          <w:lang w:val="it-IT" w:eastAsia="it-IT" w:bidi="it-IT"/>
        </w:rPr>
        <w:t>do seguimento</w:t>
      </w:r>
      <w:r>
        <w:rPr>
          <w:rStyle w:val="CharStyle15"/>
          <w:vertAlign w:val="superscript"/>
          <w:lang w:val="it-IT" w:eastAsia="it-IT" w:bidi="it-IT"/>
        </w:rPr>
        <w:footnoteReference w:id="748"/>
      </w:r>
      <w:r>
        <w:rPr>
          <w:rStyle w:val="CharStyle15"/>
          <w:lang w:val="it-IT" w:eastAsia="it-IT" w:bidi="it-IT"/>
        </w:rPr>
        <w:t xml:space="preserve">. Jesus </w:t>
      </w:r>
      <w:r>
        <w:rPr>
          <w:rStyle w:val="CharStyle15"/>
        </w:rPr>
        <w:t>garante que Pedro O seguirá. Além do enfático áKolouOéo, o futu</w:t>
        <w:softHyphen/>
        <w:t xml:space="preserve">ro traduz também esta certeza, indicando ou fazendo pressentir que, a seu tempo, Pedro, </w:t>
      </w:r>
      <w:r>
        <w:rPr>
          <w:rStyle w:val="CharStyle15"/>
          <w:lang w:val="it-IT" w:eastAsia="it-IT" w:bidi="it-IT"/>
        </w:rPr>
        <w:t xml:space="preserve">certamente, </w:t>
      </w:r>
      <w:r>
        <w:rPr>
          <w:rStyle w:val="CharStyle15"/>
        </w:rPr>
        <w:t xml:space="preserve">terá as </w:t>
      </w:r>
      <w:r>
        <w:rPr>
          <w:rStyle w:val="CharStyle15"/>
          <w:lang w:val="it-IT" w:eastAsia="it-IT" w:bidi="it-IT"/>
        </w:rPr>
        <w:t xml:space="preserve">condicòes </w:t>
      </w:r>
      <w:r>
        <w:rPr>
          <w:rStyle w:val="CharStyle15"/>
        </w:rPr>
        <w:t>para tanto</w:t>
      </w:r>
      <w:r>
        <w:rPr>
          <w:rStyle w:val="CharStyle15"/>
          <w:vertAlign w:val="superscript"/>
        </w:rPr>
        <w:footnoteReference w:id="749"/>
      </w:r>
      <w:r>
        <w:rPr>
          <w:rStyle w:val="CharStyle15"/>
        </w:rPr>
        <w:t xml:space="preserve">. </w:t>
      </w:r>
      <w:r>
        <w:rPr>
          <w:rStyle w:val="CharStyle15"/>
          <w:lang w:val="it-IT" w:eastAsia="it-IT" w:bidi="it-IT"/>
        </w:rPr>
        <w:t xml:space="preserve">Deste modo, Jesus nào </w:t>
      </w:r>
      <w:r>
        <w:rPr>
          <w:rStyle w:val="CharStyle15"/>
        </w:rPr>
        <w:t xml:space="preserve">recrimina Pedro </w:t>
      </w:r>
      <w:r>
        <w:rPr>
          <w:rStyle w:val="CharStyle15"/>
          <w:lang w:val="it-IT" w:eastAsia="it-IT" w:bidi="it-IT"/>
        </w:rPr>
        <w:t xml:space="preserve">pela sua </w:t>
      </w:r>
      <w:r>
        <w:rPr>
          <w:rStyle w:val="CharStyle15"/>
        </w:rPr>
        <w:t xml:space="preserve">descabida pergun- ta; ao </w:t>
      </w:r>
      <w:r>
        <w:rPr>
          <w:rStyle w:val="CharStyle15"/>
          <w:lang w:val="it-IT" w:eastAsia="it-IT" w:bidi="it-IT"/>
        </w:rPr>
        <w:t xml:space="preserve">contràrio, mostra </w:t>
      </w:r>
      <w:r>
        <w:rPr>
          <w:rStyle w:val="CharStyle15"/>
        </w:rPr>
        <w:t xml:space="preserve">urna certa </w:t>
      </w:r>
      <w:r>
        <w:rPr>
          <w:rStyle w:val="CharStyle15"/>
          <w:lang w:val="it-IT" w:eastAsia="it-IT" w:bidi="it-IT"/>
        </w:rPr>
        <w:t xml:space="preserve">compreensào </w:t>
      </w:r>
      <w:r>
        <w:rPr>
          <w:rStyle w:val="CharStyle15"/>
        </w:rPr>
        <w:t xml:space="preserve">pelos seus limites e relaciona </w:t>
      </w:r>
      <w:r>
        <w:rPr>
          <w:rStyle w:val="CharStyle15"/>
          <w:lang w:val="it-IT" w:eastAsia="it-IT" w:bidi="it-IT"/>
        </w:rPr>
        <w:t xml:space="preserve">a Sua </w:t>
      </w:r>
      <w:r>
        <w:rPr>
          <w:rStyle w:val="CharStyle15"/>
        </w:rPr>
        <w:t xml:space="preserve">partida </w:t>
      </w:r>
      <w:r>
        <w:rPr>
          <w:rStyle w:val="CharStyle15"/>
          <w:lang w:val="en-US" w:eastAsia="en-US" w:bidi="en-US"/>
        </w:rPr>
        <w:t xml:space="preserve">com </w:t>
      </w:r>
      <w:r>
        <w:rPr>
          <w:rStyle w:val="CharStyle15"/>
        </w:rPr>
        <w:t xml:space="preserve">a vida de Pedro, assegurando-lhe a </w:t>
      </w:r>
      <w:r>
        <w:rPr>
          <w:rStyle w:val="CharStyle15"/>
          <w:lang w:val="it-IT" w:eastAsia="it-IT" w:bidi="it-IT"/>
        </w:rPr>
        <w:t xml:space="preserve">condirlo </w:t>
      </w:r>
      <w:r>
        <w:rPr>
          <w:rStyle w:val="CharStyle15"/>
        </w:rPr>
        <w:t xml:space="preserve">de discípulo. Isto o faz, mantendo o mesmo caráter um tanto misterioso </w:t>
      </w:r>
      <w:r>
        <w:rPr>
          <w:rStyle w:val="CharStyle15"/>
          <w:lang w:val="it-IT" w:eastAsia="it-IT" w:bidi="it-IT"/>
        </w:rPr>
        <w:t xml:space="preserve">de sua Revela^ào, </w:t>
      </w:r>
      <w:r>
        <w:rPr>
          <w:rStyle w:val="CharStyle15"/>
        </w:rPr>
        <w:t xml:space="preserve">isto é, mantendo-se no seu nivel </w:t>
      </w:r>
      <w:r>
        <w:rPr>
          <w:rStyle w:val="CharStyle15"/>
          <w:lang w:val="it-IT" w:eastAsia="it-IT" w:bidi="it-IT"/>
        </w:rPr>
        <w:t>de compreensào.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Descendo </w:t>
      </w:r>
      <w:r>
        <w:rPr>
          <w:rStyle w:val="CharStyle15"/>
        </w:rPr>
        <w:t xml:space="preserve">ao modo de pensar de Pedro, que </w:t>
      </w:r>
      <w:r>
        <w:rPr>
          <w:rStyle w:val="CharStyle15"/>
          <w:lang w:val="it-IT" w:eastAsia="it-IT" w:bidi="it-IT"/>
        </w:rPr>
        <w:t xml:space="preserve">assume </w:t>
      </w:r>
      <w:r>
        <w:rPr>
          <w:rStyle w:val="CharStyle15"/>
        </w:rPr>
        <w:t xml:space="preserve">um </w:t>
      </w:r>
      <w:r>
        <w:rPr>
          <w:rStyle w:val="CharStyle15"/>
          <w:lang w:val="it-IT" w:eastAsia="it-IT" w:bidi="it-IT"/>
        </w:rPr>
        <w:t>segui</w:t>
        <w:softHyphen/>
        <w:t xml:space="preserve">mento </w:t>
      </w:r>
      <w:r>
        <w:rPr>
          <w:rStyle w:val="CharStyle15"/>
        </w:rPr>
        <w:t xml:space="preserve">material e presente, considerando-se em condi^oes de dar a </w:t>
      </w:r>
      <w:r>
        <w:rPr>
          <w:rStyle w:val="CharStyle15"/>
          <w:lang w:val="it-IT" w:eastAsia="it-IT" w:bidi="it-IT"/>
        </w:rPr>
        <w:t xml:space="preserve">sua </w:t>
      </w:r>
      <w:r>
        <w:rPr>
          <w:rStyle w:val="CharStyle15"/>
        </w:rPr>
        <w:t xml:space="preserve">vida, como resgate, </w:t>
      </w:r>
      <w:r>
        <w:rPr>
          <w:rStyle w:val="CharStyle15"/>
          <w:lang w:val="it-IT" w:eastAsia="it-IT" w:bidi="it-IT"/>
        </w:rPr>
        <w:t xml:space="preserve">por Jesus, Jesus </w:t>
      </w:r>
      <w:r>
        <w:rPr>
          <w:rStyle w:val="CharStyle15"/>
        </w:rPr>
        <w:t>retoma ao pé da letra as pa</w:t>
        <w:softHyphen/>
        <w:t xml:space="preserve">lavras do discípulo, mas na forma interrogativa. A este nivel, tanto </w:t>
      </w:r>
      <w:r>
        <w:rPr>
          <w:rStyle w:val="CharStyle15"/>
          <w:lang w:val="it-IT" w:eastAsia="it-IT" w:bidi="it-IT"/>
        </w:rPr>
        <w:t xml:space="preserve">a interrogagào </w:t>
      </w:r>
      <w:r>
        <w:rPr>
          <w:rStyle w:val="CharStyle15"/>
        </w:rPr>
        <w:t xml:space="preserve">como </w:t>
      </w:r>
      <w:r>
        <w:rPr>
          <w:rStyle w:val="CharStyle15"/>
          <w:lang w:val="it-IT" w:eastAsia="it-IT" w:bidi="it-IT"/>
        </w:rPr>
        <w:t xml:space="preserve">a posilo </w:t>
      </w:r>
      <w:r>
        <w:rPr>
          <w:rStyle w:val="CharStyle15"/>
        </w:rPr>
        <w:t xml:space="preserve">enfática da forma verbal </w:t>
      </w:r>
      <w:r>
        <w:rPr>
          <w:rStyle w:val="CharStyle15"/>
          <w:lang w:val="en-US" w:eastAsia="en-US" w:bidi="en-US"/>
        </w:rPr>
        <w:t xml:space="preserve">Otjocu;, </w:t>
      </w:r>
      <w:r>
        <w:rPr>
          <w:rStyle w:val="CharStyle15"/>
        </w:rPr>
        <w:t xml:space="preserve">no </w:t>
      </w:r>
      <w:r>
        <w:rPr>
          <w:rStyle w:val="CharStyle15"/>
        </w:rPr>
        <w:t>fim da pergunta — que coloca em dúvida toda a seguranza que o futuro por si mesmo exprime</w:t>
      </w:r>
      <w:r>
        <w:rPr>
          <w:rStyle w:val="CharStyle15"/>
          <w:vertAlign w:val="superscript"/>
        </w:rPr>
        <w:footnoteReference w:id="750"/>
      </w:r>
      <w:r>
        <w:rPr>
          <w:rStyle w:val="CharStyle15"/>
        </w:rPr>
        <w:t xml:space="preserve"> — fazem com que Jesús revele, com urna certa ironia, a inconsistencia dessas palavras: Pedro nao dará, como e quando julga podé-lo, a sua vida por Jesús. Antes, agindo aínda segundo esta mentalidade — a referencia ao canto do galo in</w:t>
        <w:softHyphen/>
        <w:t>dica um espado de tempo muito curto, próprio naquela noite, até a alvorada, fazendo alusáo á categoría de tempo segundo a qual Pe</w:t>
        <w:softHyphen/>
        <w:t>dro se move</w:t>
      </w:r>
      <w:r>
        <w:rPr>
          <w:rStyle w:val="CharStyle15"/>
          <w:vertAlign w:val="superscript"/>
        </w:rPr>
        <w:footnoteReference w:id="751"/>
      </w:r>
      <w:r>
        <w:rPr>
          <w:rStyle w:val="CharStyle15"/>
        </w:rPr>
        <w:t xml:space="preserve"> — Pedro negará Jesús, jurando repetidamente nao conhecé-Lo. O termo ápvf|OT] é um conjuntivo prospectivo, que tem, portanto, o sentido de futuro e assume o caráter de certeza: se</w:t>
        <w:softHyphen/>
        <w:t>guramente, sem nenhuma dúvida, Pedro negará Jesús</w:t>
      </w:r>
      <w:r>
        <w:rPr>
          <w:rStyle w:val="CharStyle15"/>
          <w:vertAlign w:val="superscript"/>
        </w:rPr>
        <w:footnoteReference w:id="752"/>
      </w:r>
      <w:r>
        <w:rPr>
          <w:rStyle w:val="CharStyle15"/>
        </w:rPr>
        <w:t>. Com este anuncio, Jesús quer, na verdade, fazer com que Pedro caia em si, to</w:t>
        <w:softHyphen/>
        <w:t>me consciencia de sua justa medida e redimensione a sua vida se</w:t>
        <w:softHyphen/>
        <w:t>gundo a mentalidade de Jesús</w:t>
      </w:r>
      <w:r>
        <w:rPr>
          <w:rStyle w:val="CharStyle15"/>
          <w:vertAlign w:val="superscript"/>
        </w:rPr>
        <w:footnoteReference w:id="753"/>
      </w:r>
      <w:r>
        <w:rPr>
          <w:rStyle w:val="CharStyle15"/>
        </w:rPr>
        <w:t>. Este anuncio nao pode ser isolado de seu contexto nem determinar negativamente o testemunho que Pedro dá de Jesús. Ele está inserido numa perícope cuja énfase está na previsáo de que Pedro seguirá Jesús, e, quando oportuno, parti</w:t>
        <w:softHyphen/>
        <w:t>cipará de seu destino. A previsáo da negado nao sela o destino de Pedro e nao é fruto de urna posi^áo conscientemente assumida con</w:t>
        <w:softHyphen/>
        <w:t>tra Jesús.</w:t>
      </w:r>
    </w:p>
    <w:p>
      <w:pPr>
        <w:pStyle w:val="Style14"/>
        <w:keepNext w:val="0"/>
        <w:keepLines w:val="0"/>
        <w:widowControl w:val="0"/>
        <w:shd w:val="clear" w:color="auto" w:fill="auto"/>
        <w:bidi w:val="0"/>
        <w:spacing w:before="0" w:after="320" w:line="223" w:lineRule="auto"/>
        <w:ind w:left="0" w:right="0" w:firstLine="440"/>
        <w:jc w:val="both"/>
      </w:pPr>
      <w:r>
        <w:rPr>
          <w:rStyle w:val="CharStyle15"/>
        </w:rPr>
        <w:t>Assim, passando, de novo, ao modo de pensar de Jesús, a exata repetidlo das palavras de Pedro dá um ná0o&lt;; singular á sua inter</w:t>
        <w:softHyphen/>
        <w:t>vengo, como se ele aceitasse a sua verdade essencial e olhasse, mais adiante, para o tempo em que esta promessa se cumprirá</w:t>
      </w:r>
      <w:r>
        <w:rPr>
          <w:rStyle w:val="CharStyle15"/>
          <w:vertAlign w:val="superscript"/>
        </w:rPr>
        <w:t>113</w:t>
      </w:r>
      <w:r>
        <w:rPr>
          <w:rStyle w:val="CharStyle15"/>
        </w:rPr>
        <w:t>.</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 xml:space="preserve">2.3. </w:t>
      </w:r>
      <w:r>
        <w:rPr>
          <w:rStyle w:val="CharStyle15"/>
          <w:i/>
          <w:iCs/>
        </w:rPr>
        <w:t>13,21-26: Pedro intervém na identificando do traidor:</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membro C’ (13,21-30) do esquema concéntrico com que se organiza o capítulo 13, é centrado, com vimos</w:t>
      </w:r>
      <w:r>
        <w:rPr>
          <w:rStyle w:val="CharStyle15"/>
          <w:vertAlign w:val="superscript"/>
        </w:rPr>
        <w:footnoteReference w:id="754"/>
      </w:r>
      <w:r>
        <w:rPr>
          <w:rStyle w:val="CharStyle15"/>
        </w:rPr>
        <w:t>, na identificado do traidor, afunilando e detalhando os dados apresentados com o anuncio de que Jesús sería traído, em C (13,16-20). Este membro compóe-se de duas partes bem determinadas: os versículos 21-26 in- dicam, de fato, o traidor, e nos versículos 27-30, Jesús o exorta a fa</w:t>
        <w:softHyphen/>
        <w:t>zer logo o que ele tem que fazer. As duas pequeñas partes sáo co</w:t>
        <w:softHyphen/>
      </w:r>
      <w:r>
        <w:rPr>
          <w:rStyle w:val="CharStyle15"/>
        </w:rPr>
        <w:t>nectadas por meio do vocábulo Ywpíov (v. 26.27), além da evidente continuidade de cena e de a?ao</w:t>
      </w:r>
      <w:r>
        <w:rPr>
          <w:rStyle w:val="CharStyle15"/>
          <w:vertAlign w:val="superscript"/>
        </w:rPr>
        <w:footnoteReference w:id="75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É na primeira parte, isto é, em 13,21-26, que temos a presenta de Pedro. Diante da perplexidade dos demais discípulos com o anuncio, agora concreto, da trai^ao, Pedro pede a um discípulo ca</w:t>
        <w:softHyphen/>
        <w:t>racterizado como o discípulo que Jesús amava, para perguntar ao Mestre quem é aquele que O entregará.</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Este é o primeiro dos dois únicos passos em que Pedro aparece sem interagir diretamente com Jesús</w:t>
      </w:r>
      <w:r>
        <w:rPr>
          <w:rStyle w:val="CharStyle15"/>
          <w:vertAlign w:val="superscript"/>
        </w:rPr>
        <w:footnoteReference w:id="756"/>
      </w:r>
      <w:r>
        <w:rPr>
          <w:rStyle w:val="CharStyle15"/>
        </w:rPr>
        <w:t>, e tambán o primeiro passo em que aparece ao lado deste discípulo</w:t>
      </w:r>
      <w:r>
        <w:rPr>
          <w:rStyle w:val="CharStyle15"/>
          <w:vertAlign w:val="superscript"/>
        </w:rPr>
        <w:footnoteReference w:id="757"/>
      </w:r>
      <w:r>
        <w:rPr>
          <w:rStyle w:val="CharStyle15"/>
        </w:rPr>
        <w:t>, suscitando numerosas questoes relativas tanto á relamió de Pedro com este discípulo, como com Jesús, bem como em tomo das condi^óes em que Pedro faz a referida pergunta.</w:t>
      </w:r>
    </w:p>
    <w:p>
      <w:pPr>
        <w:pStyle w:val="Style14"/>
        <w:keepNext w:val="0"/>
        <w:keepLines w:val="0"/>
        <w:widowControl w:val="0"/>
        <w:shd w:val="clear" w:color="auto" w:fill="auto"/>
        <w:bidi w:val="0"/>
        <w:spacing w:before="0" w:after="300" w:line="223" w:lineRule="auto"/>
        <w:ind w:left="0" w:right="0" w:firstLine="440"/>
        <w:jc w:val="both"/>
      </w:pPr>
      <w:r>
        <w:rPr>
          <w:rStyle w:val="CharStyle15"/>
        </w:rPr>
        <w:t>Antes de procedermos á leitura exegética, na qual estes proble</w:t>
        <w:softHyphen/>
        <w:t>mas vém á tona, vejamos a crítica textual e como a perícope pode ser estruturada.</w:t>
      </w:r>
    </w:p>
    <w:p>
      <w:pPr>
        <w:pStyle w:val="Style14"/>
        <w:keepNext w:val="0"/>
        <w:keepLines w:val="0"/>
        <w:widowControl w:val="0"/>
        <w:numPr>
          <w:ilvl w:val="2"/>
          <w:numId w:val="147"/>
        </w:numPr>
        <w:shd w:val="clear" w:color="auto" w:fill="auto"/>
        <w:tabs>
          <w:tab w:pos="1065" w:val="left"/>
        </w:tabs>
        <w:bidi w:val="0"/>
        <w:spacing w:before="0" w:after="120" w:line="223" w:lineRule="auto"/>
        <w:ind w:left="0" w:right="0" w:firstLine="440"/>
        <w:jc w:val="both"/>
      </w:pPr>
      <w:r>
        <w:rPr>
          <w:rStyle w:val="CharStyle15"/>
          <w:i/>
          <w:iCs/>
        </w:rPr>
        <w:t>Critica textual:</w:t>
      </w:r>
    </w:p>
    <w:p>
      <w:pPr>
        <w:pStyle w:val="Style14"/>
        <w:keepNext w:val="0"/>
        <w:keepLines w:val="0"/>
        <w:widowControl w:val="0"/>
        <w:shd w:val="clear" w:color="auto" w:fill="auto"/>
        <w:bidi w:val="0"/>
        <w:spacing w:before="0" w:after="0" w:line="223" w:lineRule="auto"/>
        <w:ind w:left="0" w:right="0" w:firstLine="440"/>
        <w:jc w:val="both"/>
      </w:pPr>
      <w:r>
        <w:rPr>
          <w:rStyle w:val="CharStyle15"/>
        </w:rPr>
        <w:t>Nesta perícope existem varias linóes variantes. Discutamos bre</w:t>
        <w:softHyphen/>
        <w:t>vemente, e somente as mais significativas, já que a escolha de urna ou outra nao incide diretamente sobre o quadro joanino acerca de Pedro.</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Em 13,24 um considerável grupo de manuscritos e versóes (P</w:t>
      </w:r>
      <w:r>
        <w:rPr>
          <w:rStyle w:val="CharStyle15"/>
          <w:vertAlign w:val="superscript"/>
        </w:rPr>
        <w:t>66</w:t>
      </w:r>
      <w:r>
        <w:rPr>
          <w:rStyle w:val="CharStyle15"/>
        </w:rPr>
        <w:t xml:space="preserve"> ADKWA0Ilfl.l3 Byz sy cop), com pequeñas variantes, atestam nuGéoGai ríg av </w:t>
      </w:r>
      <w:r>
        <w:rPr>
          <w:rStyle w:val="CharStyle15"/>
          <w:smallCaps/>
        </w:rPr>
        <w:t>eít|,</w:t>
      </w:r>
      <w:r>
        <w:rPr>
          <w:rStyle w:val="CharStyle15"/>
        </w:rPr>
        <w:t xml:space="preserve"> enquanto outro (B C L X 068 33 892 pe lat) traz Kai Xéyei aórcb, Einé </w:t>
      </w:r>
      <w:r>
        <w:rPr>
          <w:rStyle w:val="CharStyle15"/>
          <w:smallCaps/>
        </w:rPr>
        <w:t>tí&lt;;</w:t>
      </w:r>
      <w:r>
        <w:rPr>
          <w:rStyle w:val="CharStyle15"/>
        </w:rPr>
        <w:t xml:space="preserve"> éonv..., além de x, que com</w:t>
        <w:softHyphen/>
        <w:t>bina as duas linóes. Ambas sao claramente antigas, mas a segunda se adapta melhor ao quarto evangelho, já que é mais simples e característica do estilo joanino, o qual prefere o discurso direto aquele optativo</w:t>
      </w:r>
      <w:r>
        <w:rPr>
          <w:rStyle w:val="CharStyle15"/>
          <w:vertAlign w:val="superscript"/>
        </w:rPr>
        <w:footnoteReference w:id="758"/>
      </w:r>
      <w:r>
        <w:rPr>
          <w:rStyle w:val="CharStyle15"/>
        </w:rPr>
        <w:t>.</w:t>
      </w:r>
      <w:r>
        <w:br w:type="page"/>
      </w:r>
    </w:p>
    <w:p>
      <w:pPr>
        <w:pStyle w:val="Style14"/>
        <w:keepNext w:val="0"/>
        <w:keepLines w:val="0"/>
        <w:widowControl w:val="0"/>
        <w:shd w:val="clear" w:color="auto" w:fill="auto"/>
        <w:bidi w:val="0"/>
        <w:spacing w:before="0" w:after="240" w:line="223" w:lineRule="auto"/>
        <w:ind w:left="0" w:right="0" w:firstLine="420"/>
        <w:jc w:val="both"/>
      </w:pPr>
      <w:r>
        <w:rPr>
          <w:rStyle w:val="CharStyle15"/>
        </w:rPr>
        <w:t>Em 13,26, XajiPávet Kaí é omitido por alguns manuscritos e versóes ( K* D ® it vg sin pesh). Talvez os demais manuscritos te- nham acrescentado esta expressáo de modo a evocar a asao de Jesús durante a última ceia como referindo-se á Eucaristía</w:t>
      </w:r>
      <w:r>
        <w:rPr>
          <w:rStyle w:val="CharStyle15"/>
          <w:vertAlign w:val="superscript"/>
        </w:rPr>
        <w:footnoteReference w:id="759"/>
      </w:r>
      <w:r>
        <w:rPr>
          <w:rStyle w:val="CharStyle15"/>
        </w:rPr>
        <w:t xml:space="preserve">. Ainda neste versículo, o P“ </w:t>
      </w:r>
      <w:r>
        <w:rPr>
          <w:rStyle w:val="CharStyle15"/>
          <w:smallCaps/>
        </w:rPr>
        <w:t>k</w:t>
      </w:r>
      <w:r>
        <w:rPr>
          <w:rStyle w:val="CharStyle15"/>
        </w:rPr>
        <w:t xml:space="preserve"> A 0 T e outros manuscritos, com pequeñas va- riasdes, léem páyag xd ycopíov ¿ntScbaco aóx$, o que é sinal de que estes antigos manuscritos procuravam melhoramentos estilísticos. Por outro lado, sao típicamente joaninos o uso de dois verbos fini</w:t>
        <w:softHyphen/>
        <w:t>tos ligados pela conjunto Kaí e a tendencia a evitar os verbos com- postos</w:t>
      </w:r>
      <w:r>
        <w:rPr>
          <w:rStyle w:val="CharStyle15"/>
          <w:vertAlign w:val="superscript"/>
        </w:rPr>
        <w:footnoteReference w:id="760"/>
      </w:r>
      <w:r>
        <w:rPr>
          <w:rStyle w:val="CharStyle15"/>
        </w:rPr>
        <w:t>.</w:t>
      </w:r>
    </w:p>
    <w:p>
      <w:pPr>
        <w:pStyle w:val="Style14"/>
        <w:keepNext w:val="0"/>
        <w:keepLines w:val="0"/>
        <w:widowControl w:val="0"/>
        <w:numPr>
          <w:ilvl w:val="2"/>
          <w:numId w:val="147"/>
        </w:numPr>
        <w:shd w:val="clear" w:color="auto" w:fill="auto"/>
        <w:tabs>
          <w:tab w:pos="1021" w:val="left"/>
        </w:tabs>
        <w:bidi w:val="0"/>
        <w:spacing w:before="0" w:after="120" w:line="223" w:lineRule="auto"/>
        <w:ind w:left="0" w:right="0" w:firstLine="360"/>
        <w:jc w:val="left"/>
      </w:pPr>
      <w:r>
        <w:rPr>
          <w:rStyle w:val="CharStyle15"/>
          <w:i/>
          <w:iCs/>
        </w:rPr>
        <w:t>Estrutura:</w:t>
      </w:r>
    </w:p>
    <w:p>
      <w:pPr>
        <w:pStyle w:val="Style14"/>
        <w:keepNext w:val="0"/>
        <w:keepLines w:val="0"/>
        <w:widowControl w:val="0"/>
        <w:shd w:val="clear" w:color="auto" w:fill="auto"/>
        <w:bidi w:val="0"/>
        <w:spacing w:before="0" w:after="240" w:line="223" w:lineRule="auto"/>
        <w:ind w:left="0" w:right="0" w:firstLine="360"/>
        <w:jc w:val="left"/>
      </w:pPr>
      <w:r>
        <w:rPr>
          <w:rStyle w:val="CharStyle15"/>
        </w:rPr>
        <w:t>Esta perícope pode ser estruturada da seguinte maneira:</w:t>
      </w:r>
    </w:p>
    <w:p>
      <w:pPr>
        <w:pStyle w:val="Style14"/>
        <w:keepNext w:val="0"/>
        <w:keepLines w:val="0"/>
        <w:widowControl w:val="0"/>
        <w:numPr>
          <w:ilvl w:val="0"/>
          <w:numId w:val="149"/>
        </w:numPr>
        <w:shd w:val="clear" w:color="auto" w:fill="auto"/>
        <w:tabs>
          <w:tab w:pos="630" w:val="left"/>
        </w:tabs>
        <w:bidi w:val="0"/>
        <w:spacing w:before="0" w:after="240" w:line="240" w:lineRule="auto"/>
        <w:ind w:left="360" w:right="0" w:firstLine="60"/>
        <w:jc w:val="left"/>
      </w:pPr>
      <w:r>
        <w:rPr>
          <w:rStyle w:val="CharStyle15"/>
        </w:rPr>
        <w:t xml:space="preserve">Taina </w:t>
      </w:r>
      <w:r>
        <w:rPr>
          <w:rStyle w:val="CharStyle15"/>
          <w:smallCaps/>
        </w:rPr>
        <w:t>eítwbv Ti]ctov&lt;;</w:t>
      </w:r>
      <w:r>
        <w:rPr>
          <w:rStyle w:val="CharStyle15"/>
        </w:rPr>
        <w:t xml:space="preserve"> érapáxGn </w:t>
      </w:r>
      <w:r>
        <w:rPr>
          <w:rStyle w:val="CharStyle15"/>
          <w:smallCaps/>
        </w:rPr>
        <w:t>to</w:t>
      </w:r>
      <w:r>
        <w:rPr>
          <w:rStyle w:val="CharStyle15"/>
        </w:rPr>
        <w:t xml:space="preserve"> nveúpari Kai épapTÚpqCTfiv Kai </w:t>
      </w:r>
      <w:r>
        <w:rPr>
          <w:rStyle w:val="CharStyle15"/>
          <w:smallCaps/>
        </w:rPr>
        <w:t>eíkev,</w:t>
      </w:r>
    </w:p>
    <w:p>
      <w:pPr>
        <w:pStyle w:val="Style14"/>
        <w:keepNext w:val="0"/>
        <w:keepLines w:val="0"/>
        <w:widowControl w:val="0"/>
        <w:shd w:val="clear" w:color="auto" w:fill="auto"/>
        <w:bidi w:val="0"/>
        <w:spacing w:before="0" w:after="0" w:line="223" w:lineRule="auto"/>
        <w:ind w:left="0" w:right="0" w:firstLine="0"/>
        <w:jc w:val="left"/>
      </w:pPr>
      <w:r>
        <w:rPr>
          <w:rStyle w:val="CharStyle15"/>
          <w:b/>
          <w:bCs/>
        </w:rPr>
        <w:t xml:space="preserve">- A </w:t>
      </w:r>
      <w:r>
        <w:rPr>
          <w:rStyle w:val="CharStyle15"/>
        </w:rPr>
        <w:t xml:space="preserve">’Apfjv ápf|v Xéyco ópív 6n </w:t>
      </w:r>
      <w:r>
        <w:rPr>
          <w:rStyle w:val="CharStyle15"/>
          <w:smallCaps/>
        </w:rPr>
        <w:t>eí?</w:t>
      </w:r>
      <w:r>
        <w:rPr>
          <w:rStyle w:val="CharStyle15"/>
        </w:rPr>
        <w:t xml:space="preserve"> ópcov napaSóoei pe.</w:t>
      </w:r>
    </w:p>
    <w:p>
      <w:pPr>
        <w:pStyle w:val="Style14"/>
        <w:keepNext w:val="0"/>
        <w:keepLines w:val="0"/>
        <w:widowControl w:val="0"/>
        <w:numPr>
          <w:ilvl w:val="0"/>
          <w:numId w:val="149"/>
        </w:numPr>
        <w:shd w:val="clear" w:color="auto" w:fill="auto"/>
        <w:tabs>
          <w:tab w:pos="905" w:val="left"/>
          <w:tab w:pos="2737" w:val="left"/>
        </w:tabs>
        <w:bidi w:val="0"/>
        <w:spacing w:before="0" w:after="120" w:line="223" w:lineRule="auto"/>
        <w:ind w:left="0" w:right="0" w:firstLine="620"/>
        <w:jc w:val="left"/>
      </w:pPr>
      <w:r>
        <mc:AlternateContent>
          <mc:Choice Requires="wps">
            <w:drawing>
              <wp:anchor distT="76200" distB="0" distL="0" distR="0" simplePos="0" relativeHeight="125829381" behindDoc="0" locked="0" layoutInCell="1" allowOverlap="1">
                <wp:simplePos x="0" y="0"/>
                <wp:positionH relativeFrom="page">
                  <wp:posOffset>1293495</wp:posOffset>
                </wp:positionH>
                <wp:positionV relativeFrom="paragraph">
                  <wp:posOffset>317500</wp:posOffset>
                </wp:positionV>
                <wp:extent cx="2845435" cy="475615"/>
                <wp:wrapTopAndBottom/>
                <wp:docPr id="78" name="Shape 78"/>
                <a:graphic xmlns:a="http://schemas.openxmlformats.org/drawingml/2006/main">
                  <a:graphicData uri="http://schemas.microsoft.com/office/word/2010/wordprocessingShape">
                    <wps:wsp>
                      <wps:cNvSpPr txBox="1"/>
                      <wps:spPr>
                        <a:xfrm>
                          <a:ext cx="2845435" cy="475615"/>
                        </a:xfrm>
                        <a:prstGeom prst="rect"/>
                        <a:noFill/>
                      </wps:spPr>
                      <wps:txbx>
                        <w:txbxContent>
                          <w:p>
                            <w:pPr>
                              <w:pStyle w:val="Style14"/>
                              <w:keepNext w:val="0"/>
                              <w:keepLines w:val="0"/>
                              <w:widowControl w:val="0"/>
                              <w:shd w:val="clear" w:color="auto" w:fill="auto"/>
                              <w:bidi w:val="0"/>
                              <w:spacing w:before="0" w:after="0" w:line="230" w:lineRule="auto"/>
                              <w:ind w:left="380" w:right="0" w:hanging="380"/>
                              <w:jc w:val="left"/>
                            </w:pPr>
                            <w:r>
                              <w:rPr>
                                <w:rStyle w:val="CharStyle15"/>
                                <w:b/>
                                <w:bCs/>
                              </w:rPr>
                              <w:t xml:space="preserve">- a </w:t>
                            </w:r>
                            <w:r>
                              <w:rPr>
                                <w:rStyle w:val="CharStyle15"/>
                                <w:vertAlign w:val="superscript"/>
                              </w:rPr>
                              <w:t>23</w:t>
                            </w:r>
                            <w:r>
                              <w:rPr>
                                <w:rStyle w:val="CharStyle15"/>
                              </w:rPr>
                              <w:t xml:space="preserve"> f|v ávaK£Íji£vo&lt;; elq </w:t>
                            </w:r>
                            <w:r>
                              <w:rPr>
                                <w:rStyle w:val="CharStyle15"/>
                                <w:smallCaps/>
                              </w:rPr>
                              <w:t>¿k tóv</w:t>
                            </w:r>
                            <w:r>
                              <w:rPr>
                                <w:rStyle w:val="CharStyle15"/>
                              </w:rPr>
                              <w:t xml:space="preserve"> paOqTCóv aóxoü t- </w:t>
                            </w:r>
                            <w:r>
                              <w:rPr>
                                <w:rStyle w:val="CharStyle15"/>
                                <w:b/>
                                <w:bCs/>
                              </w:rPr>
                              <w:t xml:space="preserve">b </w:t>
                            </w:r>
                            <w:r>
                              <w:rPr>
                                <w:rStyle w:val="CharStyle15"/>
                              </w:rPr>
                              <w:t xml:space="preserve">év KÓXncp </w:t>
                            </w:r>
                            <w:r>
                              <w:rPr>
                                <w:rStyle w:val="CharStyle15"/>
                                <w:smallCaps/>
                              </w:rPr>
                              <w:t xml:space="preserve">tov Tt|oov, </w:t>
                            </w:r>
                            <w:r>
                              <w:rPr>
                                <w:rStyle w:val="CharStyle15"/>
                              </w:rPr>
                              <w:t xml:space="preserve">l— </w:t>
                            </w:r>
                            <w:r>
                              <w:rPr>
                                <w:rStyle w:val="CharStyle15"/>
                                <w:b/>
                                <w:bCs/>
                              </w:rPr>
                              <w:t xml:space="preserve">h’ </w:t>
                            </w:r>
                            <w:r>
                              <w:rPr>
                                <w:rStyle w:val="CharStyle15"/>
                              </w:rPr>
                              <w:t xml:space="preserve">Rv ó </w:t>
                            </w:r>
                            <w:r>
                              <w:rPr>
                                <w:rStyle w:val="CharStyle15"/>
                                <w:lang w:val="it-IT" w:eastAsia="it-IT" w:bidi="it-IT"/>
                              </w:rPr>
                              <w:t xml:space="preserve">vó lto </w:t>
                            </w:r>
                            <w:r>
                              <w:rPr>
                                <w:rStyle w:val="CharStyle15"/>
                              </w:rPr>
                              <w:t xml:space="preserve">ó </w:t>
                            </w:r>
                            <w:r>
                              <w:rPr>
                                <w:rStyle w:val="CharStyle15"/>
                                <w:lang w:val="it-IT" w:eastAsia="it-IT" w:bidi="it-IT"/>
                              </w:rPr>
                              <w:t>’Incrnòr</w:t>
                            </w:r>
                          </w:p>
                        </w:txbxContent>
                      </wps:txbx>
                      <wps:bodyPr lIns="0" tIns="0" rIns="0" bIns="0">
                        <a:noAutoFit/>
                      </wps:bodyPr>
                    </wps:wsp>
                  </a:graphicData>
                </a:graphic>
              </wp:anchor>
            </w:drawing>
          </mc:Choice>
          <mc:Fallback>
            <w:pict>
              <v:shape id="_x0000_s1104" type="#_x0000_t202" style="position:absolute;margin-left:101.85000000000001pt;margin-top:25.pt;width:224.05000000000001pt;height:37.450000000000003pt;z-index:-125829372;mso-wrap-distance-left:0;mso-wrap-distance-top:6.pt;mso-wrap-distance-right:0;mso-position-horizontal-relative:page" filled="f" stroked="f">
                <v:textbox inset="0,0,0,0">
                  <w:txbxContent>
                    <w:p>
                      <w:pPr>
                        <w:pStyle w:val="Style14"/>
                        <w:keepNext w:val="0"/>
                        <w:keepLines w:val="0"/>
                        <w:widowControl w:val="0"/>
                        <w:shd w:val="clear" w:color="auto" w:fill="auto"/>
                        <w:bidi w:val="0"/>
                        <w:spacing w:before="0" w:after="0" w:line="230" w:lineRule="auto"/>
                        <w:ind w:left="380" w:right="0" w:hanging="380"/>
                        <w:jc w:val="left"/>
                      </w:pPr>
                      <w:r>
                        <w:rPr>
                          <w:rStyle w:val="CharStyle15"/>
                          <w:b/>
                          <w:bCs/>
                        </w:rPr>
                        <w:t xml:space="preserve">- a </w:t>
                      </w:r>
                      <w:r>
                        <w:rPr>
                          <w:rStyle w:val="CharStyle15"/>
                          <w:vertAlign w:val="superscript"/>
                        </w:rPr>
                        <w:t>23</w:t>
                      </w:r>
                      <w:r>
                        <w:rPr>
                          <w:rStyle w:val="CharStyle15"/>
                        </w:rPr>
                        <w:t xml:space="preserve"> f|v ávaK£Íji£vo&lt;; elq </w:t>
                      </w:r>
                      <w:r>
                        <w:rPr>
                          <w:rStyle w:val="CharStyle15"/>
                          <w:smallCaps/>
                        </w:rPr>
                        <w:t>¿k tóv</w:t>
                      </w:r>
                      <w:r>
                        <w:rPr>
                          <w:rStyle w:val="CharStyle15"/>
                        </w:rPr>
                        <w:t xml:space="preserve"> paOqTCóv aóxoü t- </w:t>
                      </w:r>
                      <w:r>
                        <w:rPr>
                          <w:rStyle w:val="CharStyle15"/>
                          <w:b/>
                          <w:bCs/>
                        </w:rPr>
                        <w:t xml:space="preserve">b </w:t>
                      </w:r>
                      <w:r>
                        <w:rPr>
                          <w:rStyle w:val="CharStyle15"/>
                        </w:rPr>
                        <w:t xml:space="preserve">év KÓXncp </w:t>
                      </w:r>
                      <w:r>
                        <w:rPr>
                          <w:rStyle w:val="CharStyle15"/>
                          <w:smallCaps/>
                        </w:rPr>
                        <w:t xml:space="preserve">tov Tt|oov, </w:t>
                      </w:r>
                      <w:r>
                        <w:rPr>
                          <w:rStyle w:val="CharStyle15"/>
                        </w:rPr>
                        <w:t xml:space="preserve">l— </w:t>
                      </w:r>
                      <w:r>
                        <w:rPr>
                          <w:rStyle w:val="CharStyle15"/>
                          <w:b/>
                          <w:bCs/>
                        </w:rPr>
                        <w:t xml:space="preserve">h’ </w:t>
                      </w:r>
                      <w:r>
                        <w:rPr>
                          <w:rStyle w:val="CharStyle15"/>
                        </w:rPr>
                        <w:t xml:space="preserve">Rv ó </w:t>
                      </w:r>
                      <w:r>
                        <w:rPr>
                          <w:rStyle w:val="CharStyle15"/>
                          <w:lang w:val="it-IT" w:eastAsia="it-IT" w:bidi="it-IT"/>
                        </w:rPr>
                        <w:t xml:space="preserve">vó lto </w:t>
                      </w:r>
                      <w:r>
                        <w:rPr>
                          <w:rStyle w:val="CharStyle15"/>
                        </w:rPr>
                        <w:t xml:space="preserve">ó </w:t>
                      </w:r>
                      <w:r>
                        <w:rPr>
                          <w:rStyle w:val="CharStyle15"/>
                          <w:lang w:val="it-IT" w:eastAsia="it-IT" w:bidi="it-IT"/>
                        </w:rPr>
                        <w:t>’Incrnòr</w:t>
                      </w:r>
                    </w:p>
                  </w:txbxContent>
                </v:textbox>
                <w10:wrap type="topAndBottom" anchorx="page"/>
              </v:shape>
            </w:pict>
          </mc:Fallback>
        </mc:AlternateContent>
      </w:r>
      <w:r>
        <w:rPr>
          <w:rStyle w:val="CharStyle15"/>
        </w:rPr>
        <w:t>SpXejtov eig</w:t>
        <w:tab/>
        <w:t>oí paGn</w:t>
      </w:r>
      <w:r>
        <w:rPr>
          <w:rStyle w:val="CharStyle15"/>
          <w:vertAlign w:val="superscript"/>
        </w:rPr>
        <w:t>TO</w:t>
      </w:r>
      <w:r>
        <w:rPr>
          <w:rStyle w:val="CharStyle15"/>
        </w:rPr>
        <w:t>i ánopoúpevoi nspi xívo? Xéysi.</w:t>
      </w:r>
    </w:p>
    <w:p>
      <w:pPr>
        <w:pStyle w:val="Style14"/>
        <w:keepNext w:val="0"/>
        <w:keepLines w:val="0"/>
        <w:widowControl w:val="0"/>
        <w:shd w:val="clear" w:color="auto" w:fill="auto"/>
        <w:bidi w:val="0"/>
        <w:spacing w:before="0" w:after="0" w:line="240" w:lineRule="auto"/>
        <w:ind w:left="1260" w:right="0" w:firstLine="0"/>
        <w:jc w:val="left"/>
      </w:pPr>
      <w:r>
        <w:rPr>
          <w:rStyle w:val="CharStyle15"/>
          <w:b/>
          <w:bCs/>
          <w:vertAlign w:val="superscript"/>
        </w:rPr>
        <w:t>L</w:t>
      </w:r>
      <w:r>
        <w:rPr>
          <w:rStyle w:val="CharStyle15"/>
          <w:b/>
          <w:bCs/>
        </w:rPr>
        <w:t xml:space="preserve"> b’ </w:t>
      </w:r>
      <w:r>
        <w:rPr>
          <w:rStyle w:val="CharStyle15"/>
        </w:rPr>
        <w:t>6v ÚYÓJta ó Tqcoúg.</w:t>
      </w:r>
    </w:p>
    <w:p>
      <w:pPr>
        <w:pStyle w:val="Style14"/>
        <w:keepNext w:val="0"/>
        <w:keepLines w:val="0"/>
        <w:widowControl w:val="0"/>
        <w:shd w:val="clear" w:color="auto" w:fill="auto"/>
        <w:bidi w:val="0"/>
        <w:spacing w:before="0" w:after="240" w:line="240" w:lineRule="auto"/>
        <w:ind w:left="0" w:right="0" w:firstLine="880"/>
        <w:jc w:val="left"/>
      </w:pPr>
      <w:r>
        <w:rPr>
          <w:rStyle w:val="CharStyle15"/>
        </w:rPr>
        <w:t xml:space="preserve">L- </w:t>
      </w:r>
      <w:r>
        <w:rPr>
          <w:rStyle w:val="CharStyle15"/>
          <w:b/>
          <w:bCs/>
        </w:rPr>
        <w:t>a’</w:t>
      </w:r>
      <w:r>
        <w:rPr>
          <w:rStyle w:val="CharStyle15"/>
          <w:b/>
          <w:bCs/>
          <w:vertAlign w:val="superscript"/>
        </w:rPr>
        <w:t>24</w:t>
      </w:r>
      <w:r>
        <w:rPr>
          <w:rStyle w:val="CharStyle15"/>
          <w:b/>
          <w:bCs/>
        </w:rPr>
        <w:t xml:space="preserve"> </w:t>
      </w:r>
      <w:r>
        <w:rPr>
          <w:rStyle w:val="CharStyle15"/>
          <w:smallCaps/>
        </w:rPr>
        <w:t>veúei</w:t>
      </w:r>
      <w:r>
        <w:rPr>
          <w:rStyle w:val="CharStyle15"/>
        </w:rPr>
        <w:t xml:space="preserve"> oóv ToÓTcp Lípcov néxpog</w:t>
      </w:r>
    </w:p>
    <w:p>
      <w:pPr>
        <w:pStyle w:val="Style14"/>
        <w:keepNext w:val="0"/>
        <w:keepLines w:val="0"/>
        <w:widowControl w:val="0"/>
        <w:shd w:val="clear" w:color="auto" w:fill="auto"/>
        <w:bidi w:val="0"/>
        <w:spacing w:before="0" w:after="240" w:line="240" w:lineRule="auto"/>
        <w:ind w:left="1540" w:right="0" w:firstLine="0"/>
        <w:jc w:val="left"/>
      </w:pPr>
      <w:r>
        <w:rPr>
          <w:rStyle w:val="CharStyle15"/>
          <w:b/>
          <w:bCs/>
        </w:rPr>
        <w:t xml:space="preserve">C </w:t>
      </w:r>
      <w:r>
        <w:rPr>
          <w:rStyle w:val="CharStyle15"/>
        </w:rPr>
        <w:t xml:space="preserve">Kai Xéyst aór^, Einé tíq éanv </w:t>
      </w:r>
      <w:r>
        <w:rPr>
          <w:rStyle w:val="CharStyle15"/>
          <w:lang w:val="it-IT" w:eastAsia="it-IT" w:bidi="it-IT"/>
        </w:rPr>
        <w:t xml:space="preserve">rapì </w:t>
      </w:r>
      <w:r>
        <w:rPr>
          <w:rStyle w:val="CharStyle15"/>
        </w:rPr>
        <w:t>06 XéyEt.</w:t>
      </w:r>
    </w:p>
    <w:p>
      <w:pPr>
        <w:pStyle w:val="Style14"/>
        <w:keepNext w:val="0"/>
        <w:keepLines w:val="0"/>
        <w:widowControl w:val="0"/>
        <w:shd w:val="clear" w:color="auto" w:fill="auto"/>
        <w:bidi w:val="0"/>
        <w:spacing w:before="0" w:after="240" w:line="240" w:lineRule="auto"/>
        <w:ind w:left="1160" w:right="0" w:hanging="740"/>
        <w:jc w:val="left"/>
      </w:pPr>
      <w:r>
        <w:rPr>
          <w:rStyle w:val="CharStyle15"/>
          <w:b/>
          <w:bCs/>
          <w:vertAlign w:val="superscript"/>
        </w:rPr>
        <w:t>L</w:t>
      </w:r>
      <w:r>
        <w:rPr>
          <w:rStyle w:val="CharStyle15"/>
          <w:b/>
          <w:bCs/>
        </w:rPr>
        <w:t xml:space="preserve"> B’ </w:t>
      </w:r>
      <w:r>
        <w:rPr>
          <w:rStyle w:val="CharStyle15"/>
          <w:vertAlign w:val="superscript"/>
        </w:rPr>
        <w:t>2S</w:t>
      </w:r>
      <w:r>
        <w:rPr>
          <w:rStyle w:val="CharStyle15"/>
        </w:rPr>
        <w:t xml:space="preserve"> ávaneacov oóv </w:t>
      </w:r>
      <w:r>
        <w:rPr>
          <w:rStyle w:val="CharStyle15"/>
          <w:smallCaps/>
        </w:rPr>
        <w:t>¿keívo«; oütox;</w:t>
      </w:r>
      <w:r>
        <w:rPr>
          <w:rStyle w:val="CharStyle15"/>
        </w:rPr>
        <w:t xml:space="preserve"> </w:t>
      </w:r>
      <w:r>
        <w:rPr>
          <w:rStyle w:val="CharStyle15"/>
          <w:lang w:val="it-IT" w:eastAsia="it-IT" w:bidi="it-IT"/>
        </w:rPr>
        <w:t xml:space="preserve">èni </w:t>
      </w:r>
      <w:r>
        <w:rPr>
          <w:rStyle w:val="CharStyle15"/>
          <w:smallCaps/>
        </w:rPr>
        <w:t>tó</w:t>
      </w:r>
      <w:r>
        <w:rPr>
          <w:rStyle w:val="CharStyle15"/>
        </w:rPr>
        <w:t xml:space="preserve"> orfiOog toó Tnoov XéyEi </w:t>
      </w:r>
      <w:r>
        <w:rPr>
          <w:rStyle w:val="CharStyle15"/>
          <w:lang w:val="it-IT" w:eastAsia="it-IT" w:bidi="it-IT"/>
        </w:rPr>
        <w:t>aÙTÒ,</w:t>
      </w:r>
    </w:p>
    <w:p>
      <w:pPr>
        <w:pStyle w:val="Style14"/>
        <w:keepNext w:val="0"/>
        <w:framePr w:dropCap="drop" w:hAnchor="text" w:lines="3" w:vAnchor="text" w:hSpace="72" w:vSpace="72"/>
        <w:widowControl w:val="0"/>
        <w:shd w:val="clear" w:color="auto" w:fill="auto"/>
        <w:spacing w:before="0" w:line="684" w:lineRule="exact"/>
        <w:ind w:left="0" w:firstLine="0"/>
      </w:pPr>
      <w:r>
        <w:rPr>
          <w:rStyle w:val="CharStyle15"/>
          <w:rFonts w:ascii="Arial" w:eastAsia="Arial" w:hAnsi="Arial" w:cs="Arial"/>
          <w:position w:val="-14"/>
          <w:sz w:val="98"/>
          <w:szCs w:val="98"/>
        </w:rPr>
        <w:t>Í</w:t>
      </w:r>
    </w:p>
    <w:p>
      <w:pPr>
        <w:pStyle w:val="Style14"/>
        <w:keepNext w:val="0"/>
        <w:keepLines w:val="0"/>
        <w:widowControl w:val="0"/>
        <w:shd w:val="clear" w:color="auto" w:fill="auto"/>
        <w:bidi w:val="0"/>
        <w:spacing w:before="0" w:after="240" w:line="240" w:lineRule="auto"/>
        <w:ind w:left="520" w:right="0" w:firstLine="0"/>
        <w:jc w:val="left"/>
      </w:pPr>
      <w:r>
        <w:rPr>
          <w:rStyle w:val="CharStyle15"/>
        </w:rPr>
        <w:t xml:space="preserve">Kúpts, xíg </w:t>
      </w:r>
      <w:r>
        <w:rPr>
          <w:rStyle w:val="CharStyle15"/>
          <w:smallCaps/>
        </w:rPr>
        <w:t>¿cttiv;</w:t>
      </w:r>
      <w:r>
        <w:rPr>
          <w:rStyle w:val="CharStyle15"/>
        </w:rPr>
        <w:t xml:space="preserve"> </w:t>
      </w:r>
      <w:r>
        <w:rPr>
          <w:rStyle w:val="CharStyle15"/>
          <w:vertAlign w:val="superscript"/>
        </w:rPr>
        <w:t>26</w:t>
      </w:r>
      <w:r>
        <w:rPr>
          <w:rStyle w:val="CharStyle15"/>
        </w:rPr>
        <w:t xml:space="preserve"> </w:t>
      </w:r>
      <w:r>
        <w:rPr>
          <w:rStyle w:val="CharStyle15"/>
          <w:lang w:val="it-IT" w:eastAsia="it-IT" w:bidi="it-IT"/>
        </w:rPr>
        <w:t xml:space="preserve">ànoKpivETai </w:t>
      </w:r>
      <w:r>
        <w:rPr>
          <w:rStyle w:val="CharStyle15"/>
        </w:rPr>
        <w:t xml:space="preserve">’IqooCg, </w:t>
      </w:r>
      <w:r>
        <w:rPr>
          <w:rStyle w:val="CharStyle15"/>
          <w:smallCaps/>
        </w:rPr>
        <w:t>’Ekeívói;</w:t>
      </w:r>
      <w:r>
        <w:rPr>
          <w:rStyle w:val="CharStyle15"/>
        </w:rPr>
        <w:t xml:space="preserve"> </w:t>
      </w:r>
      <w:r>
        <w:rPr>
          <w:rStyle w:val="CharStyle15"/>
          <w:lang w:val="it-IT" w:eastAsia="it-IT" w:bidi="it-IT"/>
        </w:rPr>
        <w:t xml:space="preserve">èoTiv </w:t>
      </w:r>
      <w:r>
        <w:rPr>
          <w:rStyle w:val="CharStyle15"/>
        </w:rPr>
        <w:t xml:space="preserve">$ </w:t>
      </w:r>
      <w:r>
        <w:rPr>
          <w:rStyle w:val="CharStyle15"/>
          <w:lang w:val="it-IT" w:eastAsia="it-IT" w:bidi="it-IT"/>
        </w:rPr>
        <w:t xml:space="preserve">èyà&gt; </w:t>
      </w:r>
      <w:r>
        <w:rPr>
          <w:rStyle w:val="CharStyle15"/>
        </w:rPr>
        <w:t xml:space="preserve">0áya&gt; </w:t>
      </w:r>
      <w:r>
        <w:rPr>
          <w:rStyle w:val="CharStyle15"/>
          <w:smallCaps/>
        </w:rPr>
        <w:t>tó</w:t>
      </w:r>
      <w:r>
        <w:rPr>
          <w:rStyle w:val="CharStyle15"/>
        </w:rPr>
        <w:t xml:space="preserve"> ycopíov Kai </w:t>
      </w:r>
      <w:r>
        <w:rPr>
          <w:rStyle w:val="CharStyle15"/>
          <w:lang w:val="it-IT" w:eastAsia="it-IT" w:bidi="it-IT"/>
        </w:rPr>
        <w:t xml:space="preserve">Sòcco </w:t>
      </w:r>
      <w:r>
        <w:rPr>
          <w:rStyle w:val="CharStyle15"/>
        </w:rPr>
        <w:t xml:space="preserve">aína». Báyag oóv </w:t>
      </w:r>
      <w:r>
        <w:rPr>
          <w:rStyle w:val="CharStyle15"/>
          <w:smallCaps/>
        </w:rPr>
        <w:t>tó</w:t>
      </w:r>
      <w:r>
        <w:rPr>
          <w:rStyle w:val="CharStyle15"/>
        </w:rPr>
        <w:t xml:space="preserve"> \|/copíov SíScomv T0Ú89 Sípcovo^ Tmcapidnou.</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perícope está estruturada seguindo, pois, um paralelismo concéntrico, sob a forma A-B-C-B’-A’.</w:t>
      </w:r>
    </w:p>
    <w:p>
      <w:pPr>
        <w:pStyle w:val="Style14"/>
        <w:keepNext w:val="0"/>
        <w:keepLines w:val="0"/>
        <w:widowControl w:val="0"/>
        <w:shd w:val="clear" w:color="auto" w:fill="auto"/>
        <w:tabs>
          <w:tab w:pos="4865" w:val="left"/>
        </w:tabs>
        <w:bidi w:val="0"/>
        <w:spacing w:before="0" w:after="0" w:line="223" w:lineRule="auto"/>
        <w:ind w:left="0" w:right="0" w:firstLine="440"/>
        <w:jc w:val="both"/>
      </w:pPr>
      <w:r>
        <w:rPr>
          <w:rStyle w:val="CharStyle15"/>
        </w:rPr>
        <w:t>A (v.21b-22) e A’ (v.25b-26) se corresponden! na medida em que ambos se referem á identidade do traidor. Existem, assim, va</w:t>
        <w:softHyphen/>
        <w:t>rias expressoes que se chamam em causa reciprocamente, segundo urna progressiva revelad</w:t>
      </w:r>
      <w:r>
        <w:rPr>
          <w:rStyle w:val="CharStyle15"/>
          <w:vertAlign w:val="superscript"/>
        </w:rPr>
        <w:t>0</w:t>
      </w:r>
      <w:r>
        <w:rPr>
          <w:rStyle w:val="CharStyle15"/>
        </w:rPr>
        <w:t xml:space="preserve"> da identificado daquele que entregará Jesús. Deste modo, á expressáo partitiva e indeterminada eíq é^ ópñv de A (v.21b-22), corresponde o interrogativo xí«; éoxiv, os de- monstrativos — menos indeterminados — </w:t>
      </w:r>
      <w:r>
        <w:rPr>
          <w:rStyle w:val="CharStyle15"/>
          <w:smallCaps/>
        </w:rPr>
        <w:t>¿keivo;</w:t>
      </w:r>
      <w:r>
        <w:rPr>
          <w:rStyle w:val="CharStyle15"/>
        </w:rPr>
        <w:t xml:space="preserve"> e tróxó«;, e o no- me próprio ’Ioú5q Síptovo«; ToKapióxov de A’ (v. 26). Igualmente o nepi xívo«; de A vem decisivamente retomado na interrogado </w:t>
      </w:r>
      <w:r>
        <w:rPr>
          <w:rStyle w:val="CharStyle15"/>
          <w:smallCaps/>
        </w:rPr>
        <w:t xml:space="preserve">tí«; </w:t>
      </w:r>
      <w:r>
        <w:rPr>
          <w:rStyle w:val="CharStyle15"/>
        </w:rPr>
        <w:t>éoxiv; de A’. Temos, entao, um movimento que vai da suspeita de quem será aquele que entregará Jesús (el«; ¿4</w:t>
        <w:tab/>
        <w:t>- nepi xívo;) ao</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conhecimento de que </w:t>
      </w:r>
      <w:r>
        <w:rPr>
          <w:rStyle w:val="CharStyle15"/>
          <w:smallCaps/>
        </w:rPr>
        <w:t>¿keívo;</w:t>
      </w:r>
      <w:r>
        <w:rPr>
          <w:rStyle w:val="CharStyle15"/>
        </w:rPr>
        <w:t xml:space="preserve"> é Judas.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correspondencia entre B (v. 23-24a) e B’ (v. 25) é garantida pelas expressoes el«; </w:t>
      </w:r>
      <w:r>
        <w:rPr>
          <w:rStyle w:val="CharStyle15"/>
          <w:smallCaps/>
        </w:rPr>
        <w:t>¿k</w:t>
      </w:r>
      <w:r>
        <w:rPr>
          <w:rStyle w:val="CharStyle15"/>
        </w:rPr>
        <w:t xml:space="preserve"> xtov |xa0T)Tñv auxoO/xoÚTq) e év x^ KÓXntp xou Tqoov, de B, que se correspondem, respectivamente, com </w:t>
      </w:r>
      <w:r>
        <w:rPr>
          <w:rStyle w:val="CharStyle15"/>
          <w:smallCaps/>
        </w:rPr>
        <w:t>¿keívo«;</w:t>
      </w:r>
      <w:r>
        <w:rPr>
          <w:rStyle w:val="CharStyle15"/>
        </w:rPr>
        <w:t xml:space="preserve"> e oOxto«; éni xó CTxfjGo«; xou Tqoov de B’. Estes membros do paralelismo apresentam um outro discípulo que aparece em contraposido a Judas. Podemos, de fato, ver que as expressoes partitivas el«; é^ óptov de A e el«; </w:t>
      </w:r>
      <w:r>
        <w:rPr>
          <w:rStyle w:val="CharStyle15"/>
          <w:smallCaps/>
        </w:rPr>
        <w:t>¿k</w:t>
      </w:r>
      <w:r>
        <w:rPr>
          <w:rStyle w:val="CharStyle15"/>
        </w:rPr>
        <w:t xml:space="preserve"> xtov paGqxóv aóxov de B estabelecem um certo paralelismo antitético entre estes membros.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Além disso, B (v. 23-24a) está organizado internamente segun</w:t>
        <w:softHyphen/>
        <w:t xml:space="preserve">do um esquema quiástico (a-b-b’-a’), apresentando, nos extremos </w:t>
      </w:r>
      <w:r>
        <w:rPr>
          <w:rStyle w:val="CharStyle15"/>
          <w:b/>
          <w:bCs/>
        </w:rPr>
        <w:t xml:space="preserve">(a-a’), </w:t>
      </w:r>
      <w:r>
        <w:rPr>
          <w:rStyle w:val="CharStyle15"/>
        </w:rPr>
        <w:t xml:space="preserve">as referencias gerais — el«; </w:t>
      </w:r>
      <w:r>
        <w:rPr>
          <w:rStyle w:val="CharStyle15"/>
          <w:smallCaps/>
        </w:rPr>
        <w:t>¿k</w:t>
      </w:r>
      <w:r>
        <w:rPr>
          <w:rStyle w:val="CharStyle15"/>
        </w:rPr>
        <w:t xml:space="preserve"> xtov pctGrixtbv aurou e xoúxcp — ao outro discípulo, que vem definido em b-b’ como aquele que está év xtp KÓlnq) xou Tqoov e que t)yáita ó </w:t>
      </w:r>
      <w:r>
        <w:rPr>
          <w:rStyle w:val="CharStyle15"/>
          <w:smallCaps/>
        </w:rPr>
        <w:t>Tt|ctov«;.</w:t>
      </w:r>
      <w:r>
        <w:rPr>
          <w:rStyle w:val="CharStyle15"/>
        </w:rPr>
        <w:t xml:space="preserve"> Estar apoiado no peito de Jesús é urna prerrogativa de quem é por Ele amado.</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Em C (v. 24b), no centro da perícope, temos o imperativo elné e a expressáo xí; éoxiv nepi oó Xéyei, que, como ponto de conver</w:t>
        <w:softHyphen/>
        <w:t>gencia, costura a interado entre os vários personagens, nos outros membros do paralelismo.</w:t>
      </w:r>
    </w:p>
    <w:p>
      <w:pPr>
        <w:pStyle w:val="Style14"/>
        <w:keepNext w:val="0"/>
        <w:keepLines w:val="0"/>
        <w:widowControl w:val="0"/>
        <w:numPr>
          <w:ilvl w:val="2"/>
          <w:numId w:val="147"/>
        </w:numPr>
        <w:shd w:val="clear" w:color="auto" w:fill="auto"/>
        <w:tabs>
          <w:tab w:pos="1065" w:val="left"/>
        </w:tabs>
        <w:bidi w:val="0"/>
        <w:spacing w:before="0" w:after="80" w:line="223" w:lineRule="auto"/>
        <w:ind w:left="0" w:right="0" w:firstLine="440"/>
        <w:jc w:val="both"/>
      </w:pPr>
      <w:r>
        <w:rPr>
          <w:rStyle w:val="CharStyle15"/>
          <w:i/>
          <w:iCs/>
        </w:rPr>
        <w:t>Leitura exegética:</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Á luz desta estrutura, discutiremos sobre as principáis questóes atinentes á presenta de Pedro na perícope. Veremos as circunstan</w:t>
        <w:softHyphen/>
        <w:t>cias que envolvem as suas palavras e os dados sobre sua relado com o Discípulo Amado e com Judas.</w:t>
      </w:r>
    </w:p>
    <w:p>
      <w:pPr>
        <w:pStyle w:val="Style14"/>
        <w:keepNext w:val="0"/>
        <w:keepLines w:val="0"/>
        <w:widowControl w:val="0"/>
        <w:numPr>
          <w:ilvl w:val="3"/>
          <w:numId w:val="147"/>
        </w:numPr>
        <w:shd w:val="clear" w:color="auto" w:fill="auto"/>
        <w:tabs>
          <w:tab w:pos="1238" w:val="left"/>
        </w:tabs>
        <w:bidi w:val="0"/>
        <w:spacing w:before="0" w:after="80" w:line="223" w:lineRule="auto"/>
        <w:ind w:left="0" w:right="0" w:firstLine="440"/>
        <w:jc w:val="both"/>
      </w:pPr>
      <w:r>
        <w:rPr>
          <w:rStyle w:val="CharStyle15"/>
          <w:i/>
          <w:iCs/>
        </w:rPr>
        <w:t>As circunstancias em que Pedro fala: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efeito que as palavras de Jesús provocam nos discípulos é de estupor e perplexidade. Eles fícam constrangidos e passam a colocar em dúvida a inocencia deles; ninguém ousa perguntar a Jesús quem </w:t>
      </w:r>
      <w:r>
        <w:rPr>
          <w:rStyle w:val="CharStyle15"/>
        </w:rPr>
        <w:t>O entregará, como que admitindo a possibilidade de ser cada um deles</w:t>
      </w:r>
      <w:r>
        <w:rPr>
          <w:rStyle w:val="CharStyle15"/>
          <w:vertAlign w:val="superscript"/>
        </w:rPr>
        <w:footnoteReference w:id="761"/>
      </w:r>
      <w:r>
        <w:rPr>
          <w:rStyle w:val="CharStyle15"/>
        </w:rPr>
        <w:t>. O silencio se faz pesado. Cabe a Pedro por fim ao emba</w:t>
        <w:softHyphen/>
        <w:t>razante incómodo, intervindo. Assim, é ele quem toma a iniciativa para pedir que Jesús revele, logo, de quem se trata. A sua azao apa</w:t>
        <w:softHyphen/>
        <w:t>rece, pois, súbitamente, como em favor dos discípulos, de modo que ele age como porta-voz ou catilisador do grupo</w:t>
      </w:r>
      <w:r>
        <w:rPr>
          <w:rStyle w:val="CharStyle15"/>
          <w:vertAlign w:val="superscript"/>
        </w:rPr>
        <w:footnoteReference w:id="76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Apesar disso, Pedro nao fala diretamente com Jesús; serve-se de outro discípulo, caracterizado como o Discípulo Amado </w:t>
      </w:r>
      <w:r>
        <w:rPr>
          <w:rStyle w:val="CharStyle15"/>
          <w:b/>
          <w:bCs/>
        </w:rPr>
        <w:t xml:space="preserve">(B, b-b’: </w:t>
      </w:r>
      <w:r>
        <w:rPr>
          <w:rStyle w:val="CharStyle15"/>
        </w:rPr>
        <w:t xml:space="preserve">v.23-24a). Os termos que definem a sua comunicazao com este discípulo sao </w:t>
      </w:r>
      <w:r>
        <w:rPr>
          <w:rStyle w:val="CharStyle15"/>
          <w:smallCaps/>
        </w:rPr>
        <w:t>veúei</w:t>
      </w:r>
      <w:r>
        <w:rPr>
          <w:rStyle w:val="CharStyle15"/>
        </w:rPr>
        <w:t xml:space="preserve"> e Xéysi.</w:t>
      </w:r>
    </w:p>
    <w:p>
      <w:pPr>
        <w:pStyle w:val="Style14"/>
        <w:keepNext w:val="0"/>
        <w:keepLines w:val="0"/>
        <w:widowControl w:val="0"/>
        <w:shd w:val="clear" w:color="auto" w:fill="auto"/>
        <w:bidi w:val="0"/>
        <w:spacing w:before="0" w:after="0" w:line="223" w:lineRule="auto"/>
        <w:ind w:left="0" w:right="0" w:firstLine="440"/>
        <w:jc w:val="both"/>
      </w:pPr>
      <w:r>
        <w:rPr>
          <w:rStyle w:val="CharStyle15"/>
        </w:rPr>
        <w:t>Neúet, literalmentre, quer dizer que Pedro acenou com a ca</w:t>
        <w:softHyphen/>
        <w:t>beza, num gesto necessário para chamar a atenzao para que o discí</w:t>
        <w:softHyphen/>
        <w:t>pulo se inclinasse mais na sua direzao e pudesse entender o que ele diría</w:t>
      </w:r>
      <w:r>
        <w:rPr>
          <w:rStyle w:val="CharStyle15"/>
          <w:vertAlign w:val="superscript"/>
        </w:rPr>
        <w:footnoteReference w:id="76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Surgem aquí duas questóes extremamente afins: a ordem dos discípulos para a ceia, e o porqué de Pedro nao falar diretamente com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Prat, estudando a disposizao á mesa e os lugares de honra entre os judeus contemporáneos de Jesús, afirma que eles seguiam o cos- tume geral do mundo semita de comer espreguizado ou semi-deita- do, apoiando o corpo no cotovelo esquerdo</w:t>
      </w:r>
      <w:r>
        <w:rPr>
          <w:rStyle w:val="CharStyle15"/>
          <w:vertAlign w:val="superscript"/>
        </w:rPr>
        <w:footnoteReference w:id="764"/>
      </w:r>
      <w:r>
        <w:rPr>
          <w:rStyle w:val="CharStyle15"/>
        </w:rPr>
        <w:t>. Aínda á luz deste costume, a disposizao dos discípulos durante a última ceia seria triangular, com cinco discípulos em cada um dos lados, e dois discí</w:t>
        <w:softHyphen/>
        <w:t>pulos com Jesús no centro, sendo que o lugar á esquerda de Jesús era o de maior honra, enquanto á sua direita ficava o segundo lu</w:t>
        <w:softHyphen/>
        <w:t>gar</w:t>
      </w:r>
      <w:r>
        <w:rPr>
          <w:rStyle w:val="CharStyle15"/>
          <w:vertAlign w:val="superscript"/>
        </w:rPr>
        <w:footnoteReference w:id="765"/>
      </w:r>
      <w:r>
        <w:rPr>
          <w:rStyle w:val="CharStyle15"/>
        </w:rPr>
        <w:t>. Prat deduz, por outro lado, que o discípulo que Jesús amava e Pedro estavam respectivamente á direita e á esquerda de Jesús. Para ele, a informazao de que o Discípulo Amado se inclina sobre o peito de Jesús (13,25) é plausível somente se Jesús, apoiado sobre o cotovelo esquerdo, teria, á sua direita, este discípulo; além disso, pa</w:t>
        <w:softHyphen/>
        <w:t>ra que pudesse fazer sinais sem chamar a atenzao e sem ser visto pe</w:t>
        <w:softHyphen/>
      </w:r>
      <w:r>
        <w:rPr>
          <w:rStyle w:val="CharStyle15"/>
        </w:rPr>
        <w:t>los demais, Pedro deveria ter se inclinado por tras do corpo de Jesús e se aproximado ao ouvido do outro discípulo. Este movimento é facilitado se Pedro estiver á esquerda de Jesús</w:t>
      </w:r>
      <w:r>
        <w:rPr>
          <w:rStyle w:val="CharStyle15"/>
          <w:vertAlign w:val="superscript"/>
        </w:rPr>
        <w:footnoteReference w:id="76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Brown considera também que o Discípulo Amado está á direita de Jesús, e sugere que é Judas quem ocupa a sua esquerda, para que Jesús possa dar-lhe o bocado de pao</w:t>
      </w:r>
      <w:r>
        <w:rPr>
          <w:rStyle w:val="CharStyle15"/>
          <w:vertAlign w:val="superscript"/>
        </w:rPr>
        <w:footnoteReference w:id="767"/>
      </w:r>
      <w:r>
        <w:rPr>
          <w:rStyle w:val="CharStyle15"/>
        </w:rPr>
        <w:t>. Isto nao seria estranho, já que, como tesoureiro, ele poderia ter assegurado um tal lugar entre os discípulos. Kuhn</w:t>
      </w:r>
      <w:r>
        <w:rPr>
          <w:rStyle w:val="CharStyle15"/>
          <w:vertAlign w:val="superscript"/>
        </w:rPr>
        <w:footnoteReference w:id="768"/>
      </w:r>
      <w:r>
        <w:rPr>
          <w:rStyle w:val="CharStyle15"/>
        </w:rPr>
        <w:t xml:space="preserve"> releva que ñas refeicóes dos essénios e em Qum- ran, se podía falar somente segundo a ordem e a disposicáo á mesa. Com base neste dado, concluí que o Discípulo Amado estaría em lu</w:t>
        <w:softHyphen/>
        <w:t>gar superior a Pedro e que tinha direito de falar primeiro com Jesús.</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O texto mesmo nao diz nada sobre a posi^ao que Pedro ocupa- va, sendo certo somente que ele nao estava num lugar favorável pa</w:t>
        <w:softHyphen/>
        <w:t>ra perguntar alguma coisa a Jesús</w:t>
      </w:r>
      <w:r>
        <w:rPr>
          <w:rStyle w:val="CharStyle15"/>
          <w:vertAlign w:val="superscript"/>
        </w:rPr>
        <w:footnoteReference w:id="769"/>
      </w:r>
      <w:r>
        <w:rPr>
          <w:rStyle w:val="CharStyle15"/>
        </w:rPr>
        <w:t>. A sua a^áo, por outro lado, pode ser explicada, como sugere Brown</w:t>
      </w:r>
      <w:r>
        <w:rPr>
          <w:rStyle w:val="CharStyle15"/>
          <w:vertAlign w:val="superscript"/>
        </w:rPr>
        <w:footnoteReference w:id="770"/>
      </w:r>
      <w:r>
        <w:rPr>
          <w:rStyle w:val="CharStyle15"/>
        </w:rPr>
        <w:t>, simplesmente como se ele estivesse a urna certa distancia e nao quisesse fazer tal pergunta gritando</w:t>
      </w:r>
      <w:r>
        <w:rPr>
          <w:rStyle w:val="CharStyle15"/>
          <w:vertAlign w:val="superscript"/>
        </w:rPr>
        <w:footnoteReference w:id="771"/>
      </w:r>
      <w:r>
        <w:rPr>
          <w:rStyle w:val="CharStyle15"/>
        </w:rPr>
        <w:t>. O texto nao insinúa outras interpretacóes, nem a sua estrutura tece particulares relaces sobre Pedro; coloca, outrossim, as suas palavras no centro do paralelismo, o que faz com que estas sejam o ponto de chegada e de partida do movimento da perícope, resumindo — na sua pergunta estáo representados todos os perso- nagens e acóes — toda a problemática do momento, embora esta, em consonancia com a situa^ao das duas perícopes anteriores</w:t>
      </w:r>
      <w:r>
        <w:rPr>
          <w:rStyle w:val="CharStyle15"/>
          <w:vertAlign w:val="superscript"/>
        </w:rPr>
        <w:footnoteReference w:id="772"/>
      </w:r>
      <w:r>
        <w:rPr>
          <w:rStyle w:val="CharStyle15"/>
        </w:rPr>
        <w:t>, se Ihe escape.</w:t>
      </w:r>
    </w:p>
    <w:p>
      <w:pPr>
        <w:pStyle w:val="Style14"/>
        <w:keepNext w:val="0"/>
        <w:keepLines w:val="0"/>
        <w:widowControl w:val="0"/>
        <w:numPr>
          <w:ilvl w:val="3"/>
          <w:numId w:val="147"/>
        </w:numPr>
        <w:shd w:val="clear" w:color="auto" w:fill="auto"/>
        <w:tabs>
          <w:tab w:pos="1238" w:val="left"/>
        </w:tabs>
        <w:bidi w:val="0"/>
        <w:spacing w:before="0" w:after="60" w:line="223" w:lineRule="auto"/>
        <w:ind w:left="0" w:right="0" w:firstLine="440"/>
        <w:jc w:val="both"/>
      </w:pPr>
      <w:r>
        <w:rPr>
          <w:rStyle w:val="CharStyle15"/>
          <w:i/>
          <w:iCs/>
        </w:rPr>
        <w:t>Pedro, o Discípulo Amado e Judas:</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A presenta do discípulo que Jesús amava abre, nesta perícope, a questáo sobre a sua relaQáo com Pedro. Vejamos em que termos esta problemática aparece no texto.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describo sobre este discípulo se concentra em B (v. 23), com as </w:t>
      </w:r>
      <w:r>
        <w:rPr>
          <w:rStyle w:val="CharStyle15"/>
          <w:lang w:val="it-IT" w:eastAsia="it-IT" w:bidi="it-IT"/>
        </w:rPr>
        <w:t xml:space="preserve">expressòes </w:t>
      </w:r>
      <w:r>
        <w:rPr>
          <w:rStyle w:val="CharStyle15"/>
        </w:rPr>
        <w:t xml:space="preserve">f|v ávaKEÍ|i£Vo&lt;; sl&lt;; </w:t>
      </w:r>
      <w:r>
        <w:rPr>
          <w:rStyle w:val="CharStyle15"/>
          <w:smallCaps/>
        </w:rPr>
        <w:t>¿k x&lt;bv</w:t>
      </w:r>
      <w:r>
        <w:rPr>
          <w:rStyle w:val="CharStyle15"/>
        </w:rPr>
        <w:t xml:space="preserve"> |iaOr]XG)v aóxoC </w:t>
      </w:r>
      <w:r>
        <w:rPr>
          <w:rStyle w:val="CharStyle15"/>
          <w:lang w:val="it-IT" w:eastAsia="it-IT" w:bidi="it-IT"/>
        </w:rPr>
        <w:t xml:space="preserve">(a), </w:t>
      </w:r>
      <w:r>
        <w:rPr>
          <w:rStyle w:val="CharStyle15"/>
        </w:rPr>
        <w:t xml:space="preserve">év x&lt;ñ KÓlntp </w:t>
      </w:r>
      <w:r>
        <w:rPr>
          <w:rStyle w:val="CharStyle15"/>
          <w:lang w:val="it-IT" w:eastAsia="it-IT" w:bidi="it-IT"/>
        </w:rPr>
        <w:t xml:space="preserve">xou </w:t>
      </w:r>
      <w:r>
        <w:rPr>
          <w:rStyle w:val="CharStyle15"/>
          <w:smallCaps/>
          <w:lang w:val="it-IT" w:eastAsia="it-IT" w:bidi="it-IT"/>
        </w:rPr>
        <w:t>’It|ooù</w:t>
      </w:r>
      <w:r>
        <w:rPr>
          <w:rStyle w:val="CharStyle15"/>
          <w:lang w:val="it-IT" w:eastAsia="it-IT" w:bidi="it-IT"/>
        </w:rPr>
        <w:t xml:space="preserve"> </w:t>
      </w:r>
      <w:r>
        <w:rPr>
          <w:rStyle w:val="CharStyle15"/>
        </w:rPr>
        <w:t xml:space="preserve">(b) e 6v f|yána ó Tqooíig (b’), e vem retomada em B’ (v.25), com a referencia de que ele </w:t>
      </w:r>
      <w:r>
        <w:rPr>
          <w:rStyle w:val="CharStyle15"/>
          <w:lang w:val="it-IT" w:eastAsia="it-IT" w:bidi="it-IT"/>
        </w:rPr>
        <w:t xml:space="preserve">àvansocòv </w:t>
      </w:r>
      <w:r>
        <w:rPr>
          <w:rStyle w:val="CharStyle15"/>
        </w:rPr>
        <w:t xml:space="preserve">... </w:t>
      </w:r>
      <w:r>
        <w:rPr>
          <w:rStyle w:val="CharStyle15"/>
          <w:lang w:val="it-IT" w:eastAsia="it-IT" w:bidi="it-IT"/>
        </w:rPr>
        <w:t xml:space="preserve">ènì xò </w:t>
      </w:r>
      <w:r>
        <w:rPr>
          <w:rStyle w:val="CharStyle15"/>
        </w:rPr>
        <w:t>oxfjOoq xov Tqoov.</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expressao fjv ávaKEÍpEvog ... év xm KÓXjwp xou Tqoou ex</w:t>
        <w:softHyphen/>
        <w:t xml:space="preserve">prime </w:t>
      </w:r>
      <w:r>
        <w:rPr>
          <w:rStyle w:val="CharStyle15"/>
          <w:lang w:val="it-IT" w:eastAsia="it-IT" w:bidi="it-IT"/>
        </w:rPr>
        <w:t xml:space="preserve">mais </w:t>
      </w:r>
      <w:r>
        <w:rPr>
          <w:rStyle w:val="CharStyle15"/>
        </w:rPr>
        <w:t xml:space="preserve">que o simples </w:t>
      </w:r>
      <w:r>
        <w:rPr>
          <w:rStyle w:val="CharStyle15"/>
          <w:lang w:val="it-IT" w:eastAsia="it-IT" w:bidi="it-IT"/>
        </w:rPr>
        <w:t xml:space="preserve">fato </w:t>
      </w:r>
      <w:r>
        <w:rPr>
          <w:rStyle w:val="CharStyle15"/>
        </w:rPr>
        <w:t>de que este discípulo estava coloca</w:t>
        <w:softHyphen/>
        <w:t xml:space="preserve">do assim próximo </w:t>
      </w:r>
      <w:r>
        <w:rPr>
          <w:rStyle w:val="CharStyle15"/>
          <w:lang w:val="it-IT" w:eastAsia="it-IT" w:bidi="it-IT"/>
        </w:rPr>
        <w:t xml:space="preserve">de Jesus </w:t>
      </w:r>
      <w:r>
        <w:rPr>
          <w:rStyle w:val="CharStyle15"/>
        </w:rPr>
        <w:t xml:space="preserve">só </w:t>
      </w:r>
      <w:r>
        <w:rPr>
          <w:rStyle w:val="CharStyle15"/>
          <w:lang w:val="it-IT" w:eastAsia="it-IT" w:bidi="it-IT"/>
        </w:rPr>
        <w:t xml:space="preserve">fisicamente, à </w:t>
      </w:r>
      <w:r>
        <w:rPr>
          <w:rStyle w:val="CharStyle15"/>
        </w:rPr>
        <w:t xml:space="preserve">mesa. Evocando 1,18, </w:t>
      </w:r>
      <w:r>
        <w:rPr>
          <w:rStyle w:val="CharStyle15"/>
          <w:lang w:val="it-IT" w:eastAsia="it-IT" w:bidi="it-IT"/>
        </w:rPr>
        <w:t xml:space="preserve">assume </w:t>
      </w:r>
      <w:r>
        <w:rPr>
          <w:rStyle w:val="CharStyle15"/>
        </w:rPr>
        <w:t xml:space="preserve">um sentido simbólico </w:t>
      </w:r>
      <w:r>
        <w:rPr>
          <w:rStyle w:val="CharStyle15"/>
          <w:lang w:val="it-IT" w:eastAsia="it-IT" w:bidi="it-IT"/>
        </w:rPr>
        <w:t xml:space="preserve">mais </w:t>
      </w:r>
      <w:r>
        <w:rPr>
          <w:rStyle w:val="CharStyle15"/>
        </w:rPr>
        <w:t>profundo</w:t>
      </w:r>
      <w:r>
        <w:rPr>
          <w:rStyle w:val="CharStyle15"/>
          <w:vertAlign w:val="superscript"/>
        </w:rPr>
        <w:footnoteReference w:id="773"/>
      </w:r>
      <w:r>
        <w:rPr>
          <w:rStyle w:val="CharStyle15"/>
        </w:rPr>
        <w:t xml:space="preserve">, estabelecendo </w:t>
      </w:r>
      <w:r>
        <w:rPr>
          <w:rStyle w:val="CharStyle15"/>
          <w:lang w:val="it-IT" w:eastAsia="it-IT" w:bidi="it-IT"/>
        </w:rPr>
        <w:t xml:space="preserve">urna semelhan^a </w:t>
      </w:r>
      <w:r>
        <w:rPr>
          <w:rStyle w:val="CharStyle15"/>
        </w:rPr>
        <w:t xml:space="preserve">de relajo entre </w:t>
      </w:r>
      <w:r>
        <w:rPr>
          <w:rStyle w:val="CharStyle15"/>
          <w:i/>
          <w:iCs/>
        </w:rPr>
        <w:t xml:space="preserve">Jesus-o </w:t>
      </w:r>
      <w:r>
        <w:rPr>
          <w:rStyle w:val="CharStyle15"/>
          <w:i/>
          <w:iCs/>
          <w:lang w:val="it-IT" w:eastAsia="it-IT" w:bidi="it-IT"/>
        </w:rPr>
        <w:t>Pai</w:t>
      </w:r>
      <w:r>
        <w:rPr>
          <w:rStyle w:val="CharStyle15"/>
          <w:lang w:val="it-IT" w:eastAsia="it-IT" w:bidi="it-IT"/>
        </w:rPr>
        <w:t xml:space="preserve"> </w:t>
      </w:r>
      <w:r>
        <w:rPr>
          <w:rStyle w:val="CharStyle15"/>
        </w:rPr>
        <w:t xml:space="preserve">e </w:t>
      </w:r>
      <w:r>
        <w:rPr>
          <w:rStyle w:val="CharStyle15"/>
          <w:i/>
          <w:iCs/>
        </w:rPr>
        <w:t xml:space="preserve">Jesus-este discípulo. </w:t>
      </w:r>
      <w:r>
        <w:rPr>
          <w:rStyle w:val="CharStyle15"/>
        </w:rPr>
        <w:t xml:space="preserve">Ambas relaces se fundam na intimidade e na confidencia. Assim como </w:t>
      </w:r>
      <w:r>
        <w:rPr>
          <w:rStyle w:val="CharStyle15"/>
          <w:lang w:val="it-IT" w:eastAsia="it-IT" w:bidi="it-IT"/>
        </w:rPr>
        <w:t xml:space="preserve">Jesus </w:t>
      </w:r>
      <w:r>
        <w:rPr>
          <w:rStyle w:val="CharStyle15"/>
        </w:rPr>
        <w:t xml:space="preserve">repousa </w:t>
      </w:r>
      <w:r>
        <w:rPr>
          <w:rStyle w:val="CharStyle15"/>
          <w:lang w:val="it-IT" w:eastAsia="it-IT" w:bidi="it-IT"/>
        </w:rPr>
        <w:t xml:space="preserve">no seio do Pai, </w:t>
      </w:r>
      <w:r>
        <w:rPr>
          <w:rStyle w:val="CharStyle15"/>
        </w:rPr>
        <w:t xml:space="preserve">este discípulo repousa em </w:t>
      </w:r>
      <w:r>
        <w:rPr>
          <w:rStyle w:val="CharStyle15"/>
          <w:lang w:val="it-IT" w:eastAsia="it-IT" w:bidi="it-IT"/>
        </w:rPr>
        <w:t>Je</w:t>
        <w:softHyphen/>
        <w:t xml:space="preserve">sus, </w:t>
      </w:r>
      <w:r>
        <w:rPr>
          <w:rStyle w:val="CharStyle15"/>
        </w:rPr>
        <w:t xml:space="preserve">indicando que o verdadeiro discípulo está em </w:t>
      </w:r>
      <w:r>
        <w:rPr>
          <w:rStyle w:val="CharStyle15"/>
          <w:lang w:val="it-IT" w:eastAsia="it-IT" w:bidi="it-IT"/>
        </w:rPr>
        <w:t xml:space="preserve">Jesus </w:t>
      </w:r>
      <w:r>
        <w:rPr>
          <w:rStyle w:val="CharStyle15"/>
        </w:rPr>
        <w:t xml:space="preserve">como </w:t>
      </w:r>
      <w:r>
        <w:rPr>
          <w:rStyle w:val="CharStyle15"/>
          <w:lang w:val="it-IT" w:eastAsia="it-IT" w:bidi="it-IT"/>
        </w:rPr>
        <w:t>Je</w:t>
        <w:softHyphen/>
        <w:t xml:space="preserve">sus </w:t>
      </w:r>
      <w:r>
        <w:rPr>
          <w:rStyle w:val="CharStyle15"/>
        </w:rPr>
        <w:t xml:space="preserve">está </w:t>
      </w:r>
      <w:r>
        <w:rPr>
          <w:rStyle w:val="CharStyle15"/>
          <w:lang w:val="it-IT" w:eastAsia="it-IT" w:bidi="it-IT"/>
        </w:rPr>
        <w:t>no Pai</w:t>
      </w:r>
      <w:r>
        <w:rPr>
          <w:rStyle w:val="CharStyle15"/>
          <w:vertAlign w:val="superscript"/>
          <w:lang w:val="it-IT" w:eastAsia="it-IT" w:bidi="it-IT"/>
        </w:rPr>
        <w:footnoteReference w:id="774"/>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Esta privilegiada </w:t>
      </w:r>
      <w:r>
        <w:rPr>
          <w:rStyle w:val="CharStyle15"/>
          <w:lang w:val="it-IT" w:eastAsia="it-IT" w:bidi="it-IT"/>
        </w:rPr>
        <w:t xml:space="preserve">condilo </w:t>
      </w:r>
      <w:r>
        <w:rPr>
          <w:rStyle w:val="CharStyle15"/>
        </w:rPr>
        <w:t xml:space="preserve">de discípulo é aínda reforjada por dois recursos. </w:t>
      </w:r>
      <w:r>
        <w:rPr>
          <w:rStyle w:val="CharStyle15"/>
          <w:lang w:val="it-IT" w:eastAsia="it-IT" w:bidi="it-IT"/>
        </w:rPr>
        <w:t xml:space="preserve">Pela associalo </w:t>
      </w:r>
      <w:r>
        <w:rPr>
          <w:rStyle w:val="CharStyle15"/>
        </w:rPr>
        <w:t>entre os termos év x^ KóXncp e 6v f|yána, que sugerem esta especial intimidade</w:t>
      </w:r>
      <w:r>
        <w:rPr>
          <w:rStyle w:val="CharStyle15"/>
          <w:vertAlign w:val="superscript"/>
        </w:rPr>
        <w:footnoteReference w:id="775"/>
      </w:r>
      <w:r>
        <w:rPr>
          <w:rStyle w:val="CharStyle15"/>
        </w:rPr>
        <w:t xml:space="preserve">, e pela frase mesma 5v f]yána ó TqooC&lt;;, que, colocada inteiramente </w:t>
      </w:r>
      <w:r>
        <w:rPr>
          <w:rStyle w:val="CharStyle15"/>
          <w:lang w:val="it-IT" w:eastAsia="it-IT" w:bidi="it-IT"/>
        </w:rPr>
        <w:t xml:space="preserve">no firn </w:t>
      </w:r>
      <w:r>
        <w:rPr>
          <w:rStyle w:val="CharStyle15"/>
        </w:rPr>
        <w:t xml:space="preserve">do período (v. 23), </w:t>
      </w:r>
      <w:r>
        <w:rPr>
          <w:rStyle w:val="CharStyle15"/>
          <w:lang w:val="it-IT" w:eastAsia="it-IT" w:bidi="it-IT"/>
        </w:rPr>
        <w:t xml:space="preserve">e </w:t>
      </w:r>
      <w:r>
        <w:rPr>
          <w:rStyle w:val="CharStyle15"/>
        </w:rPr>
        <w:t xml:space="preserve">quase </w:t>
      </w:r>
      <w:r>
        <w:rPr>
          <w:rStyle w:val="CharStyle15"/>
          <w:lang w:val="it-IT" w:eastAsia="it-IT" w:bidi="it-IT"/>
        </w:rPr>
        <w:t xml:space="preserve">fora </w:t>
      </w:r>
      <w:r>
        <w:rPr>
          <w:rStyle w:val="CharStyle15"/>
        </w:rPr>
        <w:t xml:space="preserve">do contexto ¡mediato, </w:t>
      </w:r>
      <w:r>
        <w:rPr>
          <w:rStyle w:val="CharStyle15"/>
          <w:lang w:val="it-IT" w:eastAsia="it-IT" w:bidi="it-IT"/>
        </w:rPr>
        <w:t xml:space="preserve">assume </w:t>
      </w:r>
      <w:r>
        <w:rPr>
          <w:rStyle w:val="CharStyle15"/>
        </w:rPr>
        <w:t>um relevo parti</w:t>
        <w:softHyphen/>
        <w:t xml:space="preserve">cular, que sublinha a situado especial </w:t>
      </w:r>
      <w:r>
        <w:rPr>
          <w:rStyle w:val="CharStyle15"/>
          <w:lang w:val="it-IT" w:eastAsia="it-IT" w:bidi="it-IT"/>
        </w:rPr>
        <w:t xml:space="preserve">deste </w:t>
      </w:r>
      <w:r>
        <w:rPr>
          <w:rStyle w:val="CharStyle15"/>
        </w:rPr>
        <w:t>discípulo, marcada pelo reconhecimento de urna exclusiva uniáo de amor</w:t>
      </w:r>
      <w:r>
        <w:rPr>
          <w:rStyle w:val="CharStyle15"/>
          <w:vertAlign w:val="superscript"/>
        </w:rPr>
        <w:footnoteReference w:id="77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É, portanto, indiscutível que o evangelista sublinha a privilegia</w:t>
        <w:softHyphen/>
        <w:t xml:space="preserve">da </w:t>
      </w:r>
      <w:r>
        <w:rPr>
          <w:rStyle w:val="CharStyle15"/>
          <w:lang w:val="it-IT" w:eastAsia="it-IT" w:bidi="it-IT"/>
        </w:rPr>
        <w:t xml:space="preserve">condilo deste </w:t>
      </w:r>
      <w:r>
        <w:rPr>
          <w:rStyle w:val="CharStyle15"/>
        </w:rPr>
        <w:t xml:space="preserve">discípulo como o homem de confianza </w:t>
      </w:r>
      <w:r>
        <w:rPr>
          <w:rStyle w:val="CharStyle15"/>
          <w:lang w:val="it-IT" w:eastAsia="it-IT" w:bidi="it-IT"/>
        </w:rPr>
        <w:t xml:space="preserve">de Jesus. </w:t>
      </w:r>
      <w:r>
        <w:rPr>
          <w:rStyle w:val="CharStyle15"/>
        </w:rPr>
        <w:t>Poder-se-ia, além disso, afirmar, comparativamente, que o Discípu</w:t>
        <w:softHyphen/>
        <w:t xml:space="preserve">lo Amado representa, </w:t>
      </w:r>
      <w:r>
        <w:rPr>
          <w:rStyle w:val="CharStyle15"/>
          <w:lang w:val="it-IT" w:eastAsia="it-IT" w:bidi="it-IT"/>
        </w:rPr>
        <w:t xml:space="preserve">mais </w:t>
      </w:r>
      <w:r>
        <w:rPr>
          <w:rStyle w:val="CharStyle15"/>
        </w:rPr>
        <w:t>que Pedro, o verdadeiro discípulo, sendo mesmo um espelho para Pedro</w:t>
      </w:r>
      <w:r>
        <w:rPr>
          <w:rStyle w:val="CharStyle15"/>
          <w:vertAlign w:val="superscript"/>
        </w:rPr>
        <w:footnoteReference w:id="777"/>
      </w:r>
      <w:r>
        <w:rPr>
          <w:rStyle w:val="CharStyle15"/>
        </w:rPr>
        <w:t xml:space="preserve">; e que entre o Discípulo Amado e </w:t>
      </w:r>
      <w:r>
        <w:rPr>
          <w:rStyle w:val="CharStyle15"/>
          <w:lang w:val="it-IT" w:eastAsia="it-IT" w:bidi="it-IT"/>
        </w:rPr>
        <w:t xml:space="preserve">Jesus nào </w:t>
      </w:r>
      <w:r>
        <w:rPr>
          <w:rStyle w:val="CharStyle15"/>
        </w:rPr>
        <w:t>existem barreiras, enquanto Pedro nao pode tomar inicia</w:t>
        <w:softHyphen/>
        <w:t xml:space="preserve">tiva </w:t>
      </w:r>
      <w:r>
        <w:rPr>
          <w:rStyle w:val="CharStyle15"/>
          <w:lang w:val="it-IT" w:eastAsia="it-IT" w:bidi="it-IT"/>
        </w:rPr>
        <w:t xml:space="preserve">de </w:t>
      </w:r>
      <w:r>
        <w:rPr>
          <w:rStyle w:val="CharStyle15"/>
        </w:rPr>
        <w:t xml:space="preserve">falar com </w:t>
      </w:r>
      <w:r>
        <w:rPr>
          <w:rStyle w:val="CharStyle15"/>
          <w:lang w:val="it-IT" w:eastAsia="it-IT" w:bidi="it-IT"/>
        </w:rPr>
        <w:t xml:space="preserve">Jesus, nào </w:t>
      </w:r>
      <w:r>
        <w:rPr>
          <w:rStyle w:val="CharStyle15"/>
        </w:rPr>
        <w:t>está ao seu lado, nao compreende o seu amor</w:t>
      </w:r>
      <w:r>
        <w:rPr>
          <w:rStyle w:val="CharStyle15"/>
          <w:vertAlign w:val="superscript"/>
        </w:rPr>
        <w:footnoteReference w:id="778"/>
      </w:r>
      <w:r>
        <w:rPr>
          <w:rStyle w:val="CharStyle15"/>
        </w:rPr>
        <w:t xml:space="preserve">, ocupando </w:t>
      </w:r>
      <w:r>
        <w:rPr>
          <w:rStyle w:val="CharStyle15"/>
          <w:lang w:val="it-IT" w:eastAsia="it-IT" w:bidi="it-IT"/>
        </w:rPr>
        <w:t xml:space="preserve">urna posilo </w:t>
      </w:r>
      <w:r>
        <w:rPr>
          <w:rStyle w:val="CharStyle15"/>
        </w:rPr>
        <w:t>inferior áquela ocupada por este discípulo</w:t>
      </w:r>
      <w:r>
        <w:rPr>
          <w:rStyle w:val="CharStyle15"/>
          <w:vertAlign w:val="superscript"/>
        </w:rPr>
        <w:footnoteReference w:id="779"/>
      </w:r>
      <w:r>
        <w:rPr>
          <w:rStyle w:val="CharStyle15"/>
        </w:rPr>
        <w:t xml:space="preserve">. Todavía, mima leitura apologética, poder-se-ia alegar, em desvantagem para o Discípulo Amado, que ele, urna vez conhe- cendo a identidade do traidor, nada faz para evitar </w:t>
      </w:r>
      <w:r>
        <w:rPr>
          <w:rStyle w:val="CharStyle15"/>
          <w:lang w:val="it-IT" w:eastAsia="it-IT" w:bidi="it-IT"/>
        </w:rPr>
        <w:t xml:space="preserve">a tragèdia, nào </w:t>
      </w:r>
      <w:r>
        <w:rPr>
          <w:rStyle w:val="CharStyle15"/>
        </w:rPr>
        <w:t>exercendo, por conseguinte, a fun^áo de mediador nem para Pedro nem para os outros discípulos</w:t>
      </w:r>
      <w:r>
        <w:rPr>
          <w:rStyle w:val="CharStyle15"/>
          <w:vertAlign w:val="superscript"/>
        </w:rPr>
        <w:footnoteReference w:id="780"/>
      </w:r>
      <w:r>
        <w:rPr>
          <w:rStyle w:val="CharStyle15"/>
        </w:rPr>
        <w:t xml:space="preserve">, ou mesmo que </w:t>
      </w:r>
      <w:r>
        <w:rPr>
          <w:rStyle w:val="CharStyle15"/>
          <w:lang w:val="it-IT" w:eastAsia="it-IT" w:bidi="it-IT"/>
        </w:rPr>
        <w:t xml:space="preserve">nào </w:t>
      </w:r>
      <w:r>
        <w:rPr>
          <w:rStyle w:val="CharStyle15"/>
        </w:rPr>
        <w:t xml:space="preserve">Ihe estaría in- </w:t>
      </w:r>
      <w:r>
        <w:rPr>
          <w:rStyle w:val="CharStyle15"/>
          <w:lang w:val="fr-FR" w:eastAsia="fr-FR" w:bidi="fr-FR"/>
        </w:rPr>
        <w:t xml:space="preserve">dicado </w:t>
      </w:r>
      <w:r>
        <w:rPr>
          <w:rStyle w:val="CharStyle15"/>
        </w:rPr>
        <w:t xml:space="preserve">o </w:t>
      </w:r>
      <w:r>
        <w:rPr>
          <w:rStyle w:val="CharStyle15"/>
          <w:lang w:val="fr-FR" w:eastAsia="fr-FR" w:bidi="fr-FR"/>
        </w:rPr>
        <w:t xml:space="preserve">maior </w:t>
      </w:r>
      <w:r>
        <w:rPr>
          <w:rStyle w:val="CharStyle15"/>
        </w:rPr>
        <w:t xml:space="preserve">lugar </w:t>
      </w:r>
      <w:r>
        <w:rPr>
          <w:rStyle w:val="CharStyle15"/>
          <w:lang w:val="fr-FR" w:eastAsia="fr-FR" w:bidi="fr-FR"/>
        </w:rPr>
        <w:t xml:space="preserve">de </w:t>
      </w:r>
      <w:r>
        <w:rPr>
          <w:rStyle w:val="CharStyle15"/>
        </w:rPr>
        <w:t xml:space="preserve">honra na mesa, </w:t>
      </w:r>
      <w:r>
        <w:rPr>
          <w:rStyle w:val="CharStyle15"/>
          <w:lang w:val="fr-FR" w:eastAsia="fr-FR" w:bidi="fr-FR"/>
        </w:rPr>
        <w:t xml:space="preserve">com Jésus, existindo um outro com esta </w:t>
      </w:r>
      <w:r>
        <w:rPr>
          <w:rStyle w:val="CharStyle15"/>
        </w:rPr>
        <w:t>prerrogativa</w:t>
      </w:r>
      <w:r>
        <w:rPr>
          <w:rStyle w:val="CharStyle15"/>
          <w:vertAlign w:val="superscript"/>
        </w:rPr>
        <w:footnoteReference w:id="78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Conquanto </w:t>
      </w:r>
      <w:r>
        <w:rPr>
          <w:rStyle w:val="CharStyle15"/>
        </w:rPr>
        <w:t xml:space="preserve">sugestivas </w:t>
      </w:r>
      <w:r>
        <w:rPr>
          <w:rStyle w:val="CharStyle15"/>
          <w:lang w:val="fr-FR" w:eastAsia="fr-FR" w:bidi="fr-FR"/>
        </w:rPr>
        <w:t xml:space="preserve">estas insinuaçôes, très </w:t>
      </w:r>
      <w:r>
        <w:rPr>
          <w:rStyle w:val="CharStyle15"/>
        </w:rPr>
        <w:t xml:space="preserve">dados </w:t>
      </w:r>
      <w:r>
        <w:rPr>
          <w:rStyle w:val="CharStyle15"/>
          <w:lang w:val="fr-FR" w:eastAsia="fr-FR" w:bidi="fr-FR"/>
        </w:rPr>
        <w:t xml:space="preserve">dizem que a intençâo </w:t>
      </w:r>
      <w:r>
        <w:rPr>
          <w:rStyle w:val="CharStyle15"/>
        </w:rPr>
        <w:t xml:space="preserve">do texto </w:t>
      </w:r>
      <w:r>
        <w:rPr>
          <w:rStyle w:val="CharStyle15"/>
          <w:lang w:val="fr-FR" w:eastAsia="fr-FR" w:bidi="fr-FR"/>
        </w:rPr>
        <w:t xml:space="preserve">nâo é estabelecer uma comparaçào entre os dois </w:t>
      </w:r>
      <w:r>
        <w:rPr>
          <w:rStyle w:val="CharStyle15"/>
        </w:rPr>
        <w:t>discípulos:</w:t>
      </w:r>
    </w:p>
    <w:p>
      <w:pPr>
        <w:pStyle w:val="Style14"/>
        <w:keepNext w:val="0"/>
        <w:keepLines w:val="0"/>
        <w:widowControl w:val="0"/>
        <w:shd w:val="clear" w:color="auto" w:fill="auto"/>
        <w:bidi w:val="0"/>
        <w:spacing w:before="0" w:after="0" w:line="223" w:lineRule="auto"/>
        <w:ind w:left="0" w:right="0" w:firstLine="660"/>
        <w:jc w:val="both"/>
      </w:pPr>
      <w:r>
        <w:rPr>
          <w:rStyle w:val="CharStyle15"/>
          <w:lang w:val="fr-FR" w:eastAsia="fr-FR" w:bidi="fr-FR"/>
        </w:rPr>
        <w:t xml:space="preserve">— A narraçâo nâo insiste sobre </w:t>
      </w:r>
      <w:r>
        <w:rPr>
          <w:rStyle w:val="CharStyle15"/>
        </w:rPr>
        <w:t xml:space="preserve">o Discípulo </w:t>
      </w:r>
      <w:r>
        <w:rPr>
          <w:rStyle w:val="CharStyle15"/>
          <w:lang w:val="fr-FR" w:eastAsia="fr-FR" w:bidi="fr-FR"/>
        </w:rPr>
        <w:t xml:space="preserve">Amado; ela se </w:t>
      </w:r>
      <w:r>
        <w:rPr>
          <w:rStyle w:val="CharStyle15"/>
        </w:rPr>
        <w:t xml:space="preserve">ramifica </w:t>
      </w:r>
      <w:r>
        <w:rPr>
          <w:rStyle w:val="CharStyle15"/>
          <w:lang w:val="fr-FR" w:eastAsia="fr-FR" w:bidi="fr-FR"/>
        </w:rPr>
        <w:t xml:space="preserve">e nos </w:t>
      </w:r>
      <w:r>
        <w:rPr>
          <w:rStyle w:val="CharStyle15"/>
        </w:rPr>
        <w:t xml:space="preserve">versículos </w:t>
      </w:r>
      <w:r>
        <w:rPr>
          <w:rStyle w:val="CharStyle15"/>
          <w:lang w:val="fr-FR" w:eastAsia="fr-FR" w:bidi="fr-FR"/>
        </w:rPr>
        <w:t xml:space="preserve">21-30 a atençâo é </w:t>
      </w:r>
      <w:r>
        <w:rPr>
          <w:rStyle w:val="CharStyle15"/>
        </w:rPr>
        <w:t xml:space="preserve">colocada </w:t>
      </w:r>
      <w:r>
        <w:rPr>
          <w:rStyle w:val="CharStyle15"/>
          <w:lang w:val="fr-FR" w:eastAsia="fr-FR" w:bidi="fr-FR"/>
        </w:rPr>
        <w:t xml:space="preserve">sobre a traiçâo </w:t>
      </w:r>
      <w:r>
        <w:rPr>
          <w:rStyle w:val="CharStyle15"/>
        </w:rPr>
        <w:t>como tal</w:t>
      </w:r>
      <w:r>
        <w:rPr>
          <w:rStyle w:val="CharStyle15"/>
          <w:vertAlign w:val="superscript"/>
        </w:rPr>
        <w:footnoteReference w:id="782"/>
      </w:r>
      <w:r>
        <w:rPr>
          <w:rStyle w:val="CharStyle15"/>
        </w:rPr>
        <w:t xml:space="preserve">. Explícitamente </w:t>
      </w:r>
      <w:r>
        <w:rPr>
          <w:rStyle w:val="CharStyle15"/>
          <w:lang w:val="fr-FR" w:eastAsia="fr-FR" w:bidi="fr-FR"/>
        </w:rPr>
        <w:t xml:space="preserve">sobre </w:t>
      </w:r>
      <w:r>
        <w:rPr>
          <w:rStyle w:val="CharStyle15"/>
        </w:rPr>
        <w:t xml:space="preserve">o Discípulo Amado </w:t>
      </w:r>
      <w:r>
        <w:rPr>
          <w:rStyle w:val="CharStyle15"/>
          <w:lang w:val="fr-FR" w:eastAsia="fr-FR" w:bidi="fr-FR"/>
        </w:rPr>
        <w:t xml:space="preserve">nâo </w:t>
      </w:r>
      <w:r>
        <w:rPr>
          <w:rStyle w:val="CharStyle15"/>
        </w:rPr>
        <w:t xml:space="preserve">se diz </w:t>
      </w:r>
      <w:r>
        <w:rPr>
          <w:rStyle w:val="CharStyle15"/>
          <w:lang w:val="fr-FR" w:eastAsia="fr-FR" w:bidi="fr-FR"/>
        </w:rPr>
        <w:t xml:space="preserve">mais </w:t>
      </w:r>
      <w:r>
        <w:rPr>
          <w:rStyle w:val="CharStyle15"/>
        </w:rPr>
        <w:t>nada até 19,26.</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Igualmente </w:t>
      </w:r>
      <w:r>
        <w:rPr>
          <w:rStyle w:val="CharStyle15"/>
          <w:lang w:val="fr-FR" w:eastAsia="fr-FR" w:bidi="fr-FR"/>
        </w:rPr>
        <w:t xml:space="preserve">a narraçâo </w:t>
      </w:r>
      <w:r>
        <w:rPr>
          <w:rStyle w:val="CharStyle15"/>
        </w:rPr>
        <w:t xml:space="preserve">se descuida do fato de Pedro </w:t>
      </w:r>
      <w:r>
        <w:rPr>
          <w:rStyle w:val="CharStyle15"/>
          <w:lang w:val="fr-FR" w:eastAsia="fr-FR" w:bidi="fr-FR"/>
        </w:rPr>
        <w:t xml:space="preserve">ter </w:t>
      </w:r>
      <w:r>
        <w:rPr>
          <w:rStyle w:val="CharStyle15"/>
        </w:rPr>
        <w:t xml:space="preserve">pedido ao Discípulo Amado que perguntasse a Jesús sobre quem era o traidor, </w:t>
      </w:r>
      <w:r>
        <w:rPr>
          <w:rStyle w:val="CharStyle15"/>
          <w:lang w:val="fr-FR" w:eastAsia="fr-FR" w:bidi="fr-FR"/>
        </w:rPr>
        <w:t xml:space="preserve">nâo </w:t>
      </w:r>
      <w:r>
        <w:rPr>
          <w:rStyle w:val="CharStyle15"/>
        </w:rPr>
        <w:t xml:space="preserve">fomecendo </w:t>
      </w:r>
      <w:r>
        <w:rPr>
          <w:rStyle w:val="CharStyle15"/>
          <w:lang w:val="fr-FR" w:eastAsia="fr-FR" w:bidi="fr-FR"/>
        </w:rPr>
        <w:t xml:space="preserve">mais </w:t>
      </w:r>
      <w:r>
        <w:rPr>
          <w:rStyle w:val="CharStyle15"/>
        </w:rPr>
        <w:t xml:space="preserve">nenhuma </w:t>
      </w:r>
      <w:r>
        <w:rPr>
          <w:rStyle w:val="CharStyle15"/>
          <w:lang w:val="fr-FR" w:eastAsia="fr-FR" w:bidi="fr-FR"/>
        </w:rPr>
        <w:t xml:space="preserve">comunicaçâo </w:t>
      </w:r>
      <w:r>
        <w:rPr>
          <w:rStyle w:val="CharStyle15"/>
        </w:rPr>
        <w:t xml:space="preserve">entre os </w:t>
      </w:r>
      <w:r>
        <w:rPr>
          <w:rStyle w:val="CharStyle15"/>
          <w:lang w:val="fr-FR" w:eastAsia="fr-FR" w:bidi="fr-FR"/>
        </w:rPr>
        <w:t>dois</w:t>
      </w:r>
      <w:r>
        <w:rPr>
          <w:rStyle w:val="CharStyle15"/>
          <w:vertAlign w:val="superscript"/>
          <w:lang w:val="fr-FR" w:eastAsia="fr-FR" w:bidi="fr-FR"/>
        </w:rPr>
        <w:footnoteReference w:id="783"/>
      </w:r>
      <w:r>
        <w:rPr>
          <w:rStyle w:val="CharStyle15"/>
          <w:lang w:val="fr-FR" w:eastAsia="fr-FR" w:bidi="fr-FR"/>
        </w:rPr>
        <w:t>.</w:t>
      </w:r>
    </w:p>
    <w:p>
      <w:pPr>
        <w:pStyle w:val="Style14"/>
        <w:keepNext w:val="0"/>
        <w:keepLines w:val="0"/>
        <w:widowControl w:val="0"/>
        <w:shd w:val="clear" w:color="auto" w:fill="auto"/>
        <w:bidi w:val="0"/>
        <w:spacing w:before="0" w:after="620" w:line="223" w:lineRule="auto"/>
        <w:ind w:left="0" w:right="0" w:firstLine="660"/>
        <w:jc w:val="both"/>
      </w:pPr>
      <w:r>
        <w:rPr>
          <w:rStyle w:val="CharStyle15"/>
        </w:rPr>
        <w:t xml:space="preserve">— Aínda, o dado de que o Discípulo Amado </w:t>
      </w:r>
      <w:r>
        <w:rPr>
          <w:rStyle w:val="CharStyle15"/>
          <w:lang w:val="fr-FR" w:eastAsia="fr-FR" w:bidi="fr-FR"/>
        </w:rPr>
        <w:t xml:space="preserve">apareça </w:t>
      </w:r>
      <w:r>
        <w:rPr>
          <w:rStyle w:val="CharStyle15"/>
        </w:rPr>
        <w:t>ao la</w:t>
        <w:softHyphen/>
        <w:t xml:space="preserve">do de Pedro nada afirma em favor </w:t>
      </w:r>
      <w:r>
        <w:rPr>
          <w:rStyle w:val="CharStyle15"/>
          <w:lang w:val="fr-FR" w:eastAsia="fr-FR" w:bidi="fr-FR"/>
        </w:rPr>
        <w:t xml:space="preserve">de </w:t>
      </w:r>
      <w:r>
        <w:rPr>
          <w:rStyle w:val="CharStyle15"/>
        </w:rPr>
        <w:t xml:space="preserve">uma </w:t>
      </w:r>
      <w:r>
        <w:rPr>
          <w:rStyle w:val="CharStyle15"/>
          <w:lang w:val="fr-FR" w:eastAsia="fr-FR" w:bidi="fr-FR"/>
        </w:rPr>
        <w:t xml:space="preserve">comparaçào ou </w:t>
      </w:r>
      <w:r>
        <w:rPr>
          <w:rStyle w:val="CharStyle15"/>
        </w:rPr>
        <w:t xml:space="preserve">compe- </w:t>
      </w:r>
      <w:r>
        <w:rPr>
          <w:rStyle w:val="CharStyle15"/>
          <w:lang w:val="fr-FR" w:eastAsia="fr-FR" w:bidi="fr-FR"/>
        </w:rPr>
        <w:t xml:space="preserve">tiçâo </w:t>
      </w:r>
      <w:r>
        <w:rPr>
          <w:rStyle w:val="CharStyle15"/>
        </w:rPr>
        <w:t xml:space="preserve">entre os </w:t>
      </w:r>
      <w:r>
        <w:rPr>
          <w:rStyle w:val="CharStyle15"/>
          <w:lang w:val="fr-FR" w:eastAsia="fr-FR" w:bidi="fr-FR"/>
        </w:rPr>
        <w:t xml:space="preserve">dois. </w:t>
      </w:r>
      <w:r>
        <w:rPr>
          <w:rStyle w:val="CharStyle15"/>
        </w:rPr>
        <w:t>Na verdade, a estrutura revela claramente, con</w:t>
        <w:softHyphen/>
        <w:t>trapondo A-A’ (v. 21.26) a B-B* (v. 23-24a.25) que o confronto é en</w:t>
        <w:softHyphen/>
        <w:t>tre o falso e o verdadeiro discipulado, entre Judas e o Discípulo Amado</w:t>
      </w:r>
      <w:r>
        <w:rPr>
          <w:rStyle w:val="CharStyle15"/>
          <w:vertAlign w:val="superscript"/>
        </w:rPr>
        <w:footnoteReference w:id="784"/>
      </w:r>
      <w:r>
        <w:rPr>
          <w:rStyle w:val="CharStyle15"/>
        </w:rPr>
        <w:t xml:space="preserve">, </w:t>
      </w:r>
      <w:r>
        <w:rPr>
          <w:rStyle w:val="CharStyle15"/>
          <w:lang w:val="fr-FR" w:eastAsia="fr-FR" w:bidi="fr-FR"/>
        </w:rPr>
        <w:t xml:space="preserve">de sorte que nâo </w:t>
      </w:r>
      <w:r>
        <w:rPr>
          <w:rStyle w:val="CharStyle15"/>
        </w:rPr>
        <w:t xml:space="preserve">apresenta nenhuma </w:t>
      </w:r>
      <w:r>
        <w:rPr>
          <w:rStyle w:val="CharStyle15"/>
          <w:lang w:val="fr-FR" w:eastAsia="fr-FR" w:bidi="fr-FR"/>
        </w:rPr>
        <w:t xml:space="preserve">associaçâo </w:t>
      </w:r>
      <w:r>
        <w:rPr>
          <w:rStyle w:val="CharStyle15"/>
        </w:rPr>
        <w:t xml:space="preserve">entre Pedro e este discípulo, nem estabelece nenhum confronto entre eles. Em virtude disso, é também fortuita </w:t>
      </w:r>
      <w:r>
        <w:rPr>
          <w:rStyle w:val="CharStyle15"/>
          <w:lang w:val="fr-FR" w:eastAsia="fr-FR" w:bidi="fr-FR"/>
        </w:rPr>
        <w:t xml:space="preserve">a associaçâo </w:t>
      </w:r>
      <w:r>
        <w:rPr>
          <w:rStyle w:val="CharStyle15"/>
        </w:rPr>
        <w:t xml:space="preserve">de Pedro a Judas. </w:t>
      </w:r>
      <w:r>
        <w:rPr>
          <w:rStyle w:val="CharStyle15"/>
          <w:lang w:val="fr-FR" w:eastAsia="fr-FR" w:bidi="fr-FR"/>
        </w:rPr>
        <w:t xml:space="preserve">Nâo </w:t>
      </w:r>
      <w:r>
        <w:rPr>
          <w:rStyle w:val="CharStyle15"/>
        </w:rPr>
        <w:t xml:space="preserve">existe, na </w:t>
      </w:r>
      <w:r>
        <w:rPr>
          <w:rStyle w:val="CharStyle15"/>
          <w:lang w:val="fr-FR" w:eastAsia="fr-FR" w:bidi="fr-FR"/>
        </w:rPr>
        <w:t xml:space="preserve">concatenaçâo </w:t>
      </w:r>
      <w:r>
        <w:rPr>
          <w:rStyle w:val="CharStyle15"/>
        </w:rPr>
        <w:t>da perícope, nenhuma sugestáo nesse sentido</w:t>
      </w:r>
      <w:r>
        <w:rPr>
          <w:rStyle w:val="CharStyle15"/>
          <w:vertAlign w:val="superscript"/>
        </w:rPr>
        <w:footnoteReference w:id="785"/>
      </w:r>
      <w:r>
        <w:rPr>
          <w:rStyle w:val="CharStyle15"/>
        </w:rPr>
        <w:t>.</w:t>
      </w:r>
    </w:p>
    <w:p>
      <w:pPr>
        <w:pStyle w:val="Style45"/>
        <w:keepNext w:val="0"/>
        <w:keepLines w:val="0"/>
        <w:widowControl w:val="0"/>
        <w:shd w:val="clear" w:color="auto" w:fill="auto"/>
        <w:bidi w:val="0"/>
        <w:spacing w:before="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8" w:lineRule="auto"/>
        <w:ind w:left="0" w:right="0" w:firstLine="460"/>
        <w:jc w:val="both"/>
      </w:pPr>
      <w:r>
        <w:rPr>
          <w:rStyle w:val="CharStyle15"/>
        </w:rPr>
        <w:t xml:space="preserve">Na unidade literária que é o capítulo 13, existem </w:t>
      </w:r>
      <w:r>
        <w:rPr>
          <w:rStyle w:val="CharStyle15"/>
          <w:lang w:val="fr-FR" w:eastAsia="fr-FR" w:bidi="fr-FR"/>
        </w:rPr>
        <w:t xml:space="preserve">très </w:t>
      </w:r>
      <w:r>
        <w:rPr>
          <w:rStyle w:val="CharStyle15"/>
        </w:rPr>
        <w:t xml:space="preserve">cenas que fomecem dados típicamente joaninos acerca da </w:t>
      </w:r>
      <w:r>
        <w:rPr>
          <w:rStyle w:val="CharStyle15"/>
          <w:lang w:val="fr-FR" w:eastAsia="fr-FR" w:bidi="fr-FR"/>
        </w:rPr>
        <w:t xml:space="preserve">concepçâo </w:t>
      </w:r>
      <w:r>
        <w:rPr>
          <w:rStyle w:val="CharStyle15"/>
        </w:rPr>
        <w:t>de Pe</w:t>
        <w:softHyphen/>
      </w:r>
      <w:r>
        <w:rPr>
          <w:rStyle w:val="CharStyle15"/>
        </w:rPr>
        <w:t>dro</w:t>
      </w:r>
      <w:r>
        <w:rPr>
          <w:rStyle w:val="CharStyle15"/>
          <w:vertAlign w:val="superscript"/>
        </w:rPr>
        <w:footnoteReference w:id="786"/>
      </w:r>
      <w:r>
        <w:rPr>
          <w:rStyle w:val="CharStyle15"/>
        </w:rPr>
        <w:t>. Cometa com o diálogo de Pedro com Jesús durante o la- va-pés, no qual póe a base para a relapao mestre-discípulo; depois, na pergunta sobre o traidor (v. 21-26) e no anuncio da seqüela pos</w:t>
        <w:softHyphen/>
        <w:t>terior de Pedro e de sua nega^ao (v. 36-38) traz outros aspectos do discipulado, dedicando urna especial ateneo a este tema.</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Estas cenas primam por mostrar as tendencias gerais das atitu- des de Jesús e de Pedro. Elas insistem, por um lado, no pleno conhe- cimento de Jesús. Ele é alguém que age e detém um saber secreto, chave de seus atos. Aquilo que ele sabe e faz nem Pedro nem os ou</w:t>
        <w:softHyphen/>
        <w:t>tros discípulos estao em condi?óes de compreender sozinhos. Por outro lado, mostram que Pedro nao compreende a necessidade nem a iminéncia da Paixáo, entendendo mal, num esquema típicamente joanino, a Revelagáo de Jesús.</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sua incompreensáo, nao obstante constante e declarada, nao assume um caráter negativo. Pedro é tido, por um lado, como representante dos discípulos, e por outro, se insere na dinámica da revelado e da a?áo salvífíca de Jesús.</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Com efeito, os seguintes pontos mostram que Pedro é represen</w:t>
        <w:softHyphen/>
        <w:t>tante do grupo dos discípulos: a mudanza, sem solu^áo de continui- dade, entre os pronomes oú e úpete; entre os versículos 7 e 10a e, in</w:t>
        <w:softHyphen/>
        <w:t>versamente, em 13,38 e 14,1, urna mudanza que equivale, em outras palavras, á passagem do “tu” de Pedro ao “vós” dos discípulos; a sua intervengo em prol da identificado do traidor, que é colocada em seguida á constatado da perplexidade dos discípulos; e mesmo a sua incompreensáo, a qual caracteriza também a situado dos discí</w:t>
        <w:softHyphen/>
        <w:t>pulos antes da Paixáo; a indeterminado do lugar que Pedro ocupa na última ceia, e a ordem segundo a qual os discípulos tém os pés lavados tomam-se, em vista disso, de secundaria importancia.</w:t>
      </w:r>
    </w:p>
    <w:p>
      <w:pPr>
        <w:pStyle w:val="Style14"/>
        <w:keepNext w:val="0"/>
        <w:keepLines w:val="0"/>
        <w:widowControl w:val="0"/>
        <w:shd w:val="clear" w:color="auto" w:fill="auto"/>
        <w:bidi w:val="0"/>
        <w:spacing w:before="0" w:after="0" w:line="223" w:lineRule="auto"/>
        <w:ind w:left="0" w:right="0" w:firstLine="440"/>
        <w:jc w:val="both"/>
      </w:pPr>
      <w:r>
        <w:rPr>
          <w:rStyle w:val="CharStyle15"/>
        </w:rPr>
        <w:t>Inserida na dinámica da revelado progressiva de Jesús e de sua a^áo salvífica, a falta de conhecimento de Pedro e sua incompreen- sáo em relapao a Jesús assumem um caráter de provisoriedade; nao podem ser definitivas. Váo somente até a Paixáo, Morte e Ressur- rei^áo de Jesús. Até ai ele vivera o paradoxo: professara a sua fé em Jesús, quer corresponder a esta fé, mas nao conhece suficientemente o seu projeto e a sua mentalidade, a ponto de chegar á plenitude de sua adesáo. É com a Ressurrei?ao que o Espirito Ihe revelará o sen</w:t>
        <w:softHyphen/>
        <w:t>tido do agir de Jesús e de Sua morte; e que ele terá, entáo, condi^óes de seguí-Lo. No momento, mesmo que ele nao entenda, isto Ihe é assegurado.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Chama-nos, de fato, a ateneo, as numerosas cláusulas futuras no texto. E isto nao é por acaso. Inserem-se na mesma dinámica do oí) Klq0T|cn] Kr|(pñq de 1,42, indicando, na sua trajetória, já algu- mas características de como será Kr|(pa&lt;;.</w:t>
      </w:r>
    </w:p>
    <w:p>
      <w:pPr>
        <w:pStyle w:val="Style14"/>
        <w:keepNext w:val="0"/>
        <w:keepLines w:val="0"/>
        <w:widowControl w:val="0"/>
        <w:shd w:val="clear" w:color="auto" w:fill="auto"/>
        <w:bidi w:val="0"/>
        <w:spacing w:before="0" w:after="0" w:line="223" w:lineRule="auto"/>
        <w:ind w:left="0" w:right="0" w:firstLine="440"/>
        <w:jc w:val="both"/>
        <w:sectPr>
          <w:headerReference w:type="default" r:id="rId59"/>
          <w:headerReference w:type="even" r:id="rId60"/>
          <w:footnotePr>
            <w:pos w:val="pageBottom"/>
            <w:numFmt w:val="decimal"/>
            <w:numRestart w:val="continuous"/>
            <w15:footnoteColumns w:val="1"/>
          </w:footnotePr>
          <w:pgSz w:w="8914" w:h="12998"/>
          <w:pgMar w:top="1296" w:right="1259" w:bottom="1412" w:left="1132" w:header="0" w:footer="3" w:gutter="0"/>
          <w:pgNumType w:start="136"/>
          <w:cols w:space="720"/>
          <w:noEndnote/>
          <w:rtlGutter w:val="0"/>
          <w:docGrid w:linePitch="360"/>
        </w:sectPr>
      </w:pPr>
      <w:r>
        <w:rPr>
          <w:rStyle w:val="CharStyle15"/>
        </w:rPr>
        <w:t>Pedro nao aparece, de novo, até 18,10.</w:t>
      </w:r>
    </w:p>
    <w:p>
      <w:pPr>
        <w:pStyle w:val="Style14"/>
        <w:keepNext w:val="0"/>
        <w:keepLines w:val="0"/>
        <w:widowControl w:val="0"/>
        <w:shd w:val="clear" w:color="auto" w:fill="auto"/>
        <w:bidi w:val="0"/>
        <w:spacing w:before="0" w:after="0" w:line="226" w:lineRule="auto"/>
        <w:ind w:left="0" w:right="0" w:firstLine="0"/>
        <w:jc w:val="center"/>
      </w:pPr>
      <w:r>
        <w:rPr>
          <w:rStyle w:val="CharStyle15"/>
          <w:b/>
          <w:bCs/>
        </w:rPr>
        <w:t>PEDRO NEGA A SUA CONDIQÁO DE DISCÍPULO</w:t>
        <w:br/>
        <w:t>E O SEU PASSADO DE ADESÁO A JESUS</w:t>
      </w:r>
    </w:p>
    <w:p>
      <w:pPr>
        <w:pStyle w:val="Style14"/>
        <w:keepNext w:val="0"/>
        <w:keepLines w:val="0"/>
        <w:widowControl w:val="0"/>
        <w:shd w:val="clear" w:color="auto" w:fill="auto"/>
        <w:bidi w:val="0"/>
        <w:spacing w:before="0" w:after="360" w:line="226" w:lineRule="auto"/>
        <w:ind w:left="0" w:right="0" w:firstLine="0"/>
        <w:jc w:val="center"/>
      </w:pPr>
      <w:r>
        <w:rPr>
          <w:rStyle w:val="CharStyle15"/>
          <w:b/>
          <w:bCs/>
        </w:rPr>
        <w:t>(JO 18,10-11.15-27)</w:t>
      </w:r>
    </w:p>
    <w:p>
      <w:pPr>
        <w:pStyle w:val="Style14"/>
        <w:keepNext w:val="0"/>
        <w:keepLines w:val="0"/>
        <w:widowControl w:val="0"/>
        <w:shd w:val="clear" w:color="auto" w:fill="auto"/>
        <w:bidi w:val="0"/>
        <w:spacing w:before="0" w:after="0" w:line="223" w:lineRule="auto"/>
        <w:ind w:left="0" w:right="0" w:firstLine="460"/>
        <w:jc w:val="both"/>
      </w:pPr>
      <w:r>
        <w:rPr>
          <w:rStyle w:val="CharStyle15"/>
          <w:b/>
          <w:bCs/>
        </w:rPr>
        <w:t>Na narrando sobre a Paixáo temos a presenta de Pedro em duas cenas consecutivas</w:t>
      </w:r>
      <w:r>
        <w:rPr>
          <w:rStyle w:val="CharStyle15"/>
          <w:b/>
          <w:bCs/>
          <w:vertAlign w:val="superscript"/>
        </w:rPr>
        <w:footnoteReference w:id="787"/>
      </w:r>
      <w:r>
        <w:rPr>
          <w:rStyle w:val="CharStyle15"/>
          <w:b/>
          <w:bCs/>
        </w:rPr>
        <w:t>: no jardim, quando reage á prisáo de Je</w:t>
        <w:softHyphen/>
        <w:t>sús ferindo um dos adversarios (v. 10-11); e no palacio de Anás, on</w:t>
        <w:softHyphen/>
        <w:t>de, enquanto acontece o interrogatorio de Jesús (v. 19-24), Pedro nega ser Seu discípulo (v. 15-18.25-27), confirmando assim a previ- sao feita por Jesús em 13,36-38.</w:t>
      </w:r>
    </w:p>
    <w:p>
      <w:pPr>
        <w:pStyle w:val="Style14"/>
        <w:keepNext w:val="0"/>
        <w:keepLines w:val="0"/>
        <w:widowControl w:val="0"/>
        <w:shd w:val="clear" w:color="auto" w:fill="auto"/>
        <w:bidi w:val="0"/>
        <w:spacing w:before="0" w:after="240" w:line="223" w:lineRule="auto"/>
        <w:ind w:left="0" w:right="0" w:firstLine="460"/>
        <w:jc w:val="both"/>
      </w:pPr>
      <w:r>
        <w:rPr>
          <w:rStyle w:val="CharStyle15"/>
          <w:b/>
          <w:bCs/>
        </w:rPr>
        <w:t>Estas cenas sao importantes pela orientado cristológica que tém e porque progridem no sentido de esclarecer em que consiste o seguimento de Jesús. Em ambas as dimensoes a figura de Pedro aparece diretamente envolvida, de modo que evidenciar como ocor</w:t>
        <w:softHyphen/>
        <w:t>re a sua participado nestas dimensoes é um grande passo na apre</w:t>
        <w:softHyphen/>
        <w:t>sentado da concepdo que o quarto evangelho faz de sua pessoa. Procederemos, assim, ao estudo destas duas perícopes, e no final re</w:t>
        <w:softHyphen/>
        <w:t>tomaremos, numa abordagem conjunta, as principáis características do nosso discípulo.</w:t>
      </w:r>
    </w:p>
    <w:p>
      <w:pPr>
        <w:pStyle w:val="Style14"/>
        <w:keepNext w:val="0"/>
        <w:keepLines w:val="0"/>
        <w:widowControl w:val="0"/>
        <w:numPr>
          <w:ilvl w:val="0"/>
          <w:numId w:val="151"/>
        </w:numPr>
        <w:shd w:val="clear" w:color="auto" w:fill="auto"/>
        <w:tabs>
          <w:tab w:pos="270" w:val="left"/>
        </w:tabs>
        <w:bidi w:val="0"/>
        <w:spacing w:before="0" w:after="100" w:line="223" w:lineRule="auto"/>
        <w:ind w:left="0" w:right="0" w:firstLine="0"/>
        <w:jc w:val="both"/>
      </w:pPr>
      <w:r>
        <w:rPr>
          <w:rStyle w:val="CharStyle15"/>
          <w:i/>
          <w:iCs/>
        </w:rPr>
        <w:t>18,10-11: Pedro fere um servo do sumo sacerdote:</w:t>
      </w:r>
    </w:p>
    <w:p>
      <w:pPr>
        <w:pStyle w:val="Style14"/>
        <w:keepNext w:val="0"/>
        <w:keepLines w:val="0"/>
        <w:widowControl w:val="0"/>
        <w:shd w:val="clear" w:color="auto" w:fill="auto"/>
        <w:bidi w:val="0"/>
        <w:spacing w:before="0" w:after="200" w:line="226" w:lineRule="auto"/>
        <w:ind w:left="0" w:right="0" w:firstLine="460"/>
        <w:jc w:val="both"/>
      </w:pPr>
      <w:r>
        <w:rPr>
          <w:rStyle w:val="CharStyle15"/>
          <w:b/>
          <w:bCs/>
        </w:rPr>
        <w:t>Antes da leitura exegética, vejamos o contexto em que esta pe- rícope se encontra.</w:t>
      </w:r>
    </w:p>
    <w:p>
      <w:pPr>
        <w:pStyle w:val="Style14"/>
        <w:keepNext w:val="0"/>
        <w:keepLines w:val="0"/>
        <w:widowControl w:val="0"/>
        <w:numPr>
          <w:ilvl w:val="1"/>
          <w:numId w:val="151"/>
        </w:numPr>
        <w:shd w:val="clear" w:color="auto" w:fill="auto"/>
        <w:tabs>
          <w:tab w:pos="882" w:val="left"/>
        </w:tabs>
        <w:bidi w:val="0"/>
        <w:spacing w:before="0" w:after="100" w:line="223" w:lineRule="auto"/>
        <w:ind w:left="0" w:right="0" w:firstLine="440"/>
        <w:jc w:val="both"/>
      </w:pPr>
      <w:r>
        <w:rPr>
          <w:rStyle w:val="CharStyle15"/>
          <w:i/>
          <w:iCs/>
        </w:rPr>
        <w:t>O contexto dos v. 10-11:</w:t>
      </w:r>
    </w:p>
    <w:p>
      <w:pPr>
        <w:pStyle w:val="Style14"/>
        <w:keepNext w:val="0"/>
        <w:keepLines w:val="0"/>
        <w:widowControl w:val="0"/>
        <w:shd w:val="clear" w:color="auto" w:fill="auto"/>
        <w:bidi w:val="0"/>
        <w:spacing w:before="0" w:after="160" w:line="223" w:lineRule="auto"/>
        <w:ind w:left="0" w:right="0" w:firstLine="460"/>
        <w:jc w:val="both"/>
        <w:sectPr>
          <w:headerReference w:type="default" r:id="rId61"/>
          <w:headerReference w:type="even" r:id="rId62"/>
          <w:footnotePr>
            <w:pos w:val="pageBottom"/>
            <w:numFmt w:val="decimal"/>
            <w:numRestart w:val="continuous"/>
            <w15:footnoteColumns w:val="1"/>
          </w:footnotePr>
          <w:pgSz w:w="8914" w:h="12998"/>
          <w:pgMar w:top="2450" w:right="1541" w:bottom="1344" w:left="888" w:header="0" w:footer="916" w:gutter="0"/>
          <w:pgNumType w:start="195"/>
          <w:cols w:space="720"/>
          <w:noEndnote/>
          <w:rtlGutter w:val="0"/>
          <w:docGrid w:linePitch="360"/>
        </w:sectPr>
      </w:pPr>
      <w:r>
        <w:rPr>
          <w:rStyle w:val="CharStyle15"/>
          <w:b/>
          <w:bCs/>
        </w:rPr>
        <w:t>O quadro em que Pedro corta a orelha de um funcionário do sumo sacerdote se insere na primeira das cinco partes que compoem</w:t>
      </w:r>
    </w:p>
    <w:p>
      <w:pPr>
        <w:pStyle w:val="Style14"/>
        <w:keepNext w:val="0"/>
        <w:keepLines w:val="0"/>
        <w:widowControl w:val="0"/>
        <w:shd w:val="clear" w:color="auto" w:fill="auto"/>
        <w:bidi w:val="0"/>
        <w:spacing w:before="0" w:after="0" w:line="223" w:lineRule="auto"/>
        <w:ind w:left="0" w:right="0" w:firstLine="0"/>
        <w:jc w:val="both"/>
      </w:pPr>
      <w:r>
        <w:rPr>
          <w:rStyle w:val="CharStyle15"/>
          <w:lang w:val="fr-FR" w:eastAsia="fr-FR" w:bidi="fr-FR"/>
        </w:rPr>
        <w:t xml:space="preserve">a narraçâo joanina sobre a Paixâo, a quai compreende </w:t>
      </w:r>
      <w:r>
        <w:rPr>
          <w:rStyle w:val="CharStyle15"/>
        </w:rPr>
        <w:t xml:space="preserve">os versículos </w:t>
      </w:r>
      <w:r>
        <w:rPr>
          <w:rStyle w:val="CharStyle15"/>
          <w:lang w:val="fr-FR" w:eastAsia="fr-FR" w:bidi="fr-FR"/>
        </w:rPr>
        <w:t xml:space="preserve">1-11 e </w:t>
      </w:r>
      <w:r>
        <w:rPr>
          <w:rStyle w:val="CharStyle15"/>
        </w:rPr>
        <w:t xml:space="preserve">apresenta </w:t>
      </w:r>
      <w:r>
        <w:rPr>
          <w:rStyle w:val="CharStyle15"/>
          <w:lang w:val="fr-FR" w:eastAsia="fr-FR" w:bidi="fr-FR"/>
        </w:rPr>
        <w:t xml:space="preserve">Jésus num jardim, </w:t>
      </w:r>
      <w:r>
        <w:rPr>
          <w:rStyle w:val="CharStyle15"/>
        </w:rPr>
        <w:t xml:space="preserve">no </w:t>
      </w:r>
      <w:r>
        <w:rPr>
          <w:rStyle w:val="CharStyle15"/>
          <w:lang w:val="fr-FR" w:eastAsia="fr-FR" w:bidi="fr-FR"/>
        </w:rPr>
        <w:t xml:space="preserve">outro </w:t>
      </w:r>
      <w:r>
        <w:rPr>
          <w:rStyle w:val="CharStyle15"/>
        </w:rPr>
        <w:t xml:space="preserve">lado do Cedrón. </w:t>
      </w:r>
      <w:r>
        <w:rPr>
          <w:rStyle w:val="CharStyle15"/>
          <w:lang w:val="fr-FR" w:eastAsia="fr-FR" w:bidi="fr-FR"/>
        </w:rPr>
        <w:t xml:space="preserve">Esta </w:t>
      </w:r>
      <w:r>
        <w:rPr>
          <w:rStyle w:val="CharStyle15"/>
        </w:rPr>
        <w:t xml:space="preserve">cena </w:t>
      </w:r>
      <w:r>
        <w:rPr>
          <w:rStyle w:val="CharStyle15"/>
          <w:lang w:val="fr-FR" w:eastAsia="fr-FR" w:bidi="fr-FR"/>
        </w:rPr>
        <w:t xml:space="preserve">é composta de uma introduçâo (v. 1-3) e da narraçâo sobre a prisào de Jésus (v.4-11), que é apresentada em très </w:t>
      </w:r>
      <w:r>
        <w:rPr>
          <w:rStyle w:val="CharStyle15"/>
        </w:rPr>
        <w:t>etapas</w:t>
      </w:r>
      <w:r>
        <w:rPr>
          <w:rStyle w:val="CharStyle15"/>
          <w:vertAlign w:val="superscript"/>
        </w:rPr>
        <w:footnoteReference w:id="788"/>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Os versículos </w:t>
      </w:r>
      <w:r>
        <w:rPr>
          <w:rStyle w:val="CharStyle15"/>
          <w:lang w:val="fr-FR" w:eastAsia="fr-FR" w:bidi="fr-FR"/>
        </w:rPr>
        <w:t xml:space="preserve">1-3 fazem a apresentaçâo dos personagens que aparecem </w:t>
      </w:r>
      <w:r>
        <w:rPr>
          <w:rStyle w:val="CharStyle15"/>
        </w:rPr>
        <w:t xml:space="preserve">na cena, </w:t>
      </w:r>
      <w:r>
        <w:rPr>
          <w:rStyle w:val="CharStyle15"/>
          <w:lang w:val="fr-FR" w:eastAsia="fr-FR" w:bidi="fr-FR"/>
        </w:rPr>
        <w:t xml:space="preserve">escalando-os </w:t>
      </w:r>
      <w:r>
        <w:rPr>
          <w:rStyle w:val="CharStyle15"/>
        </w:rPr>
        <w:t xml:space="preserve">claramente </w:t>
      </w:r>
      <w:r>
        <w:rPr>
          <w:rStyle w:val="CharStyle15"/>
          <w:lang w:val="fr-FR" w:eastAsia="fr-FR" w:bidi="fr-FR"/>
        </w:rPr>
        <w:t xml:space="preserve">em duas </w:t>
      </w:r>
      <w:r>
        <w:rPr>
          <w:rStyle w:val="CharStyle15"/>
        </w:rPr>
        <w:t xml:space="preserve">categorías: </w:t>
      </w:r>
      <w:r>
        <w:rPr>
          <w:rStyle w:val="CharStyle15"/>
          <w:lang w:val="fr-FR" w:eastAsia="fr-FR" w:bidi="fr-FR"/>
        </w:rPr>
        <w:t xml:space="preserve">Jésus e </w:t>
      </w:r>
      <w:r>
        <w:rPr>
          <w:rStyle w:val="CharStyle15"/>
        </w:rPr>
        <w:t xml:space="preserve">os </w:t>
      </w:r>
      <w:r>
        <w:rPr>
          <w:rStyle w:val="CharStyle15"/>
          <w:lang w:val="fr-FR" w:eastAsia="fr-FR" w:bidi="fr-FR"/>
        </w:rPr>
        <w:t xml:space="preserve">seus </w:t>
      </w:r>
      <w:r>
        <w:rPr>
          <w:rStyle w:val="CharStyle15"/>
        </w:rPr>
        <w:t xml:space="preserve">discípulos </w:t>
      </w:r>
      <w:r>
        <w:rPr>
          <w:rStyle w:val="CharStyle15"/>
          <w:lang w:val="fr-FR" w:eastAsia="fr-FR" w:bidi="fr-FR"/>
        </w:rPr>
        <w:t xml:space="preserve">(v. lb.2b) e Judas e </w:t>
      </w:r>
      <w:r>
        <w:rPr>
          <w:rStyle w:val="CharStyle15"/>
        </w:rPr>
        <w:t xml:space="preserve">os adversarios </w:t>
      </w:r>
      <w:r>
        <w:rPr>
          <w:rStyle w:val="CharStyle15"/>
          <w:lang w:val="fr-FR" w:eastAsia="fr-FR" w:bidi="fr-FR"/>
        </w:rPr>
        <w:t>de Jé</w:t>
        <w:softHyphen/>
        <w:t xml:space="preserve">sus; estas duas </w:t>
      </w:r>
      <w:r>
        <w:rPr>
          <w:rStyle w:val="CharStyle15"/>
        </w:rPr>
        <w:t xml:space="preserve">categorías </w:t>
      </w:r>
      <w:r>
        <w:rPr>
          <w:rStyle w:val="CharStyle15"/>
          <w:lang w:val="fr-FR" w:eastAsia="fr-FR" w:bidi="fr-FR"/>
        </w:rPr>
        <w:t xml:space="preserve">estâo </w:t>
      </w:r>
      <w:r>
        <w:rPr>
          <w:rStyle w:val="CharStyle15"/>
        </w:rPr>
        <w:t xml:space="preserve">presentes </w:t>
      </w:r>
      <w:r>
        <w:rPr>
          <w:rStyle w:val="CharStyle15"/>
          <w:lang w:val="fr-FR" w:eastAsia="fr-FR" w:bidi="fr-FR"/>
        </w:rPr>
        <w:t xml:space="preserve">em </w:t>
      </w:r>
      <w:r>
        <w:rPr>
          <w:rStyle w:val="CharStyle15"/>
        </w:rPr>
        <w:t xml:space="preserve">todo o desenrolar da </w:t>
      </w:r>
      <w:r>
        <w:rPr>
          <w:rStyle w:val="CharStyle15"/>
          <w:lang w:val="fr-FR" w:eastAsia="fr-FR" w:bidi="fr-FR"/>
        </w:rPr>
        <w:t xml:space="preserve">açâo </w:t>
      </w:r>
      <w:r>
        <w:rPr>
          <w:rStyle w:val="CharStyle15"/>
        </w:rPr>
        <w:t>até o versículo 11, sendo que os adversarios de Jesús domi</w:t>
        <w:softHyphen/>
        <w:t xml:space="preserve">nara a primeira etapa (v.4-6); os discípulos de Jesús, em geral, ocupara </w:t>
      </w:r>
      <w:r>
        <w:rPr>
          <w:rStyle w:val="CharStyle15"/>
          <w:lang w:val="fr-FR" w:eastAsia="fr-FR" w:bidi="fr-FR"/>
        </w:rPr>
        <w:t xml:space="preserve">a atençâo </w:t>
      </w:r>
      <w:r>
        <w:rPr>
          <w:rStyle w:val="CharStyle15"/>
        </w:rPr>
        <w:t>da segunda (v. 7-9), enquanto um discípulo pre</w:t>
        <w:softHyphen/>
        <w:t xml:space="preserve">cisamente determinado, Pedro, a terceira (v. 10-11). Assim, em 4-6 Jesús declara </w:t>
      </w:r>
      <w:r>
        <w:rPr>
          <w:rStyle w:val="CharStyle15"/>
          <w:lang w:val="fr-FR" w:eastAsia="fr-FR" w:bidi="fr-FR"/>
        </w:rPr>
        <w:t xml:space="preserve">a sua </w:t>
      </w:r>
      <w:r>
        <w:rPr>
          <w:rStyle w:val="CharStyle15"/>
        </w:rPr>
        <w:t xml:space="preserve">identidade (éyó eipi) e seus adversários caem por </w:t>
      </w:r>
      <w:r>
        <w:rPr>
          <w:rStyle w:val="CharStyle15"/>
          <w:lang w:val="fr-FR" w:eastAsia="fr-FR" w:bidi="fr-FR"/>
        </w:rPr>
        <w:t xml:space="preserve">terra </w:t>
      </w:r>
      <w:r>
        <w:rPr>
          <w:rStyle w:val="CharStyle15"/>
        </w:rPr>
        <w:t xml:space="preserve">diante desta </w:t>
      </w:r>
      <w:r>
        <w:rPr>
          <w:rStyle w:val="CharStyle15"/>
          <w:lang w:val="fr-FR" w:eastAsia="fr-FR" w:bidi="fr-FR"/>
        </w:rPr>
        <w:t xml:space="preserve">sua revelaçâo </w:t>
      </w:r>
      <w:r>
        <w:rPr>
          <w:rStyle w:val="CharStyle15"/>
        </w:rPr>
        <w:t>(v. 5-ób)</w:t>
      </w:r>
      <w:r>
        <w:rPr>
          <w:rStyle w:val="CharStyle15"/>
          <w:vertAlign w:val="superscript"/>
        </w:rPr>
        <w:footnoteReference w:id="789"/>
      </w:r>
      <w:r>
        <w:rPr>
          <w:rStyle w:val="CharStyle15"/>
        </w:rPr>
        <w:t xml:space="preserve">; em 7-9 temos uma nova </w:t>
      </w:r>
      <w:r>
        <w:rPr>
          <w:rStyle w:val="CharStyle15"/>
          <w:lang w:val="fr-FR" w:eastAsia="fr-FR" w:bidi="fr-FR"/>
        </w:rPr>
        <w:t xml:space="preserve">declaraçâo </w:t>
      </w:r>
      <w:r>
        <w:rPr>
          <w:rStyle w:val="CharStyle15"/>
        </w:rPr>
        <w:t>de Jesús que visa defender os seus discípulos</w:t>
      </w:r>
      <w:r>
        <w:rPr>
          <w:rStyle w:val="CharStyle15"/>
          <w:vertAlign w:val="superscript"/>
        </w:rPr>
        <w:footnoteReference w:id="790"/>
      </w:r>
      <w:r>
        <w:rPr>
          <w:rStyle w:val="CharStyle15"/>
        </w:rPr>
        <w:t xml:space="preserve"> e nos versículos 10-11 temos o gesto de defesa de Pedro que quer im</w:t>
        <w:softHyphen/>
        <w:t xml:space="preserve">pedir </w:t>
      </w:r>
      <w:r>
        <w:rPr>
          <w:rStyle w:val="CharStyle15"/>
          <w:lang w:val="fr-FR" w:eastAsia="fr-FR" w:bidi="fr-FR"/>
        </w:rPr>
        <w:t xml:space="preserve">a prisào de </w:t>
      </w:r>
      <w:r>
        <w:rPr>
          <w:rStyle w:val="CharStyle15"/>
        </w:rPr>
        <w:t xml:space="preserve">Jesús, </w:t>
      </w:r>
      <w:r>
        <w:rPr>
          <w:rStyle w:val="CharStyle15"/>
          <w:lang w:val="fr-FR" w:eastAsia="fr-FR" w:bidi="fr-FR"/>
        </w:rPr>
        <w:t xml:space="preserve">e a Sua conseqûente reaçâo, </w:t>
      </w:r>
      <w:r>
        <w:rPr>
          <w:rStyle w:val="CharStyle15"/>
        </w:rPr>
        <w:t>recusando o gesto do discípulo</w:t>
      </w:r>
      <w:r>
        <w:rPr>
          <w:rStyle w:val="CharStyle15"/>
          <w:vertAlign w:val="superscript"/>
        </w:rPr>
        <w:footnoteReference w:id="79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Este esquema é costurado pela </w:t>
      </w:r>
      <w:r>
        <w:rPr>
          <w:rStyle w:val="CharStyle15"/>
          <w:lang w:val="fr-FR" w:eastAsia="fr-FR" w:bidi="fr-FR"/>
        </w:rPr>
        <w:t xml:space="preserve">conjunçâo </w:t>
      </w:r>
      <w:r>
        <w:rPr>
          <w:rStyle w:val="CharStyle15"/>
        </w:rPr>
        <w:t>oúv, que aparece sempre como o segundo termo na abertura de cada subdivisao das cenas</w:t>
      </w:r>
      <w:r>
        <w:rPr>
          <w:rStyle w:val="CharStyle15"/>
          <w:vertAlign w:val="superscript"/>
        </w:rPr>
        <w:footnoteReference w:id="792"/>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Os versículos 10-11 constituem, entáo, claramente, urna pe- quena unidade de cena dentro dos versículos 4-11: nao sao mais Judas e os adversarios de Jesús, nem os discípulos considerados globalmente, quem interage com Jesús, mas é específicamente Pe</w:t>
        <w:softHyphen/>
        <w:t>dro. E isto dura até 18,12, quando, além de um novo oCv, temos urna nova mudanza de lugar e de personagens, voltando á tona os adversários de Jesús, que O prendem e O conduzem a Anás</w:t>
      </w:r>
      <w:r>
        <w:rPr>
          <w:rStyle w:val="CharStyle15"/>
          <w:vertAlign w:val="superscript"/>
        </w:rPr>
        <w:footnoteReference w:id="793"/>
      </w:r>
      <w:r>
        <w:rPr>
          <w:rStyle w:val="CharStyle15"/>
        </w:rPr>
        <w:t>. Por outro lado, esta cena (v. 10-11) mantém com 18,1-9 urna estreita conexáo, reproduzindo dois tipos de atitude fortemente presentes nestes versículos.</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primeira atitude que faz conexáo entre os versículos 10-11 e os demais versículos que descrevem a cena do jardim é a total liber- dade assumida por Jesús. Todas as subdivisdes acentuam a liberda- de com a qual Jesús abraca a Paixáo, enfatizando o Seu poder e a Sua vitória</w:t>
      </w:r>
      <w:r>
        <w:rPr>
          <w:rStyle w:val="CharStyle15"/>
          <w:vertAlign w:val="superscript"/>
        </w:rPr>
        <w:footnoteReference w:id="794"/>
      </w:r>
      <w:r>
        <w:rPr>
          <w:rStyle w:val="CharStyle15"/>
        </w:rPr>
        <w:t>, numa imagem antecipada de Sua glorificacáo na cruz</w:t>
      </w:r>
      <w:r>
        <w:rPr>
          <w:rStyle w:val="CharStyle15"/>
          <w:vertAlign w:val="superscript"/>
        </w:rPr>
        <w:footnoteReference w:id="795"/>
      </w:r>
      <w:r>
        <w:rPr>
          <w:rStyle w:val="CharStyle15"/>
        </w:rPr>
        <w:t>, É nesta perspectiva que se insere a Sua recusa em aceitar o gesto de defesa oferecido por Pedro: Tó noTiíptov 6 SéScoKév pot ó narfip ot&gt; pfi níto avió; (v. 11).</w:t>
      </w:r>
    </w:p>
    <w:p>
      <w:pPr>
        <w:pStyle w:val="Style14"/>
        <w:keepNext w:val="0"/>
        <w:keepLines w:val="0"/>
        <w:widowControl w:val="0"/>
        <w:shd w:val="clear" w:color="auto" w:fill="auto"/>
        <w:bidi w:val="0"/>
        <w:spacing w:before="0" w:after="580" w:line="223" w:lineRule="auto"/>
        <w:ind w:left="0" w:right="0" w:firstLine="460"/>
        <w:jc w:val="both"/>
      </w:pPr>
      <w:r>
        <w:rPr>
          <w:rStyle w:val="CharStyle15"/>
        </w:rPr>
        <w:t>Urna segunda conexáo é representada pela figura de Pedro. Ele reproduz o mesmo tipo de comportamento dos adversários de Jesús; apesar de atribuir á arma e á violencia urna finalidade oposta, tam</w:t>
        <w:softHyphen/>
        <w:t>bém usa délas, demonstrando estar, pelo menos até um certo ponto, no mesmo nivel deles</w:t>
      </w:r>
      <w:r>
        <w:rPr>
          <w:rStyle w:val="CharStyle15"/>
          <w:vertAlign w:val="superscript"/>
        </w:rPr>
        <w:footnoteReference w:id="796"/>
      </w:r>
      <w:r>
        <w:rPr>
          <w:rStyle w:val="CharStyle15"/>
        </w:rPr>
        <w:t>.</w:t>
      </w:r>
    </w:p>
    <w:p>
      <w:pPr>
        <w:pStyle w:val="Style45"/>
        <w:keepNext w:val="0"/>
        <w:keepLines w:val="0"/>
        <w:widowControl w:val="0"/>
        <w:shd w:val="clear" w:color="auto" w:fill="auto"/>
        <w:bidi w:val="0"/>
        <w:spacing w:before="0" w:after="0" w:line="223" w:lineRule="auto"/>
        <w:ind w:left="0" w:right="0" w:firstLine="0"/>
        <w:jc w:val="both"/>
      </w:pPr>
      <w:r>
        <w:rPr>
          <w:rStyle w:val="CharStyle46"/>
        </w:rPr>
        <w:t>18,28-40; 19,1-16; 19,17-26; 19,29-42), enfatizando a sua força na estruturaçâo de toda a narraçâo.</w:t>
      </w:r>
    </w:p>
    <w:p>
      <w:pPr>
        <w:pStyle w:val="Style14"/>
        <w:keepNext w:val="0"/>
        <w:keepLines w:val="0"/>
        <w:widowControl w:val="0"/>
        <w:numPr>
          <w:ilvl w:val="1"/>
          <w:numId w:val="151"/>
        </w:numPr>
        <w:shd w:val="clear" w:color="auto" w:fill="auto"/>
        <w:tabs>
          <w:tab w:pos="897" w:val="left"/>
        </w:tabs>
        <w:bidi w:val="0"/>
        <w:spacing w:before="0" w:after="100" w:line="221" w:lineRule="auto"/>
        <w:ind w:left="0" w:right="0" w:firstLine="460"/>
        <w:jc w:val="both"/>
      </w:pPr>
      <w:r>
        <w:rPr>
          <w:rStyle w:val="CharStyle15"/>
          <w:i/>
          <w:iCs/>
        </w:rPr>
        <w:t>Exegese:</w:t>
      </w:r>
    </w:p>
    <w:p>
      <w:pPr>
        <w:pStyle w:val="Style14"/>
        <w:keepNext w:val="0"/>
        <w:keepLines w:val="0"/>
        <w:widowControl w:val="0"/>
        <w:shd w:val="clear" w:color="auto" w:fill="auto"/>
        <w:bidi w:val="0"/>
        <w:spacing w:before="0" w:after="260" w:line="221" w:lineRule="auto"/>
        <w:ind w:left="0" w:right="0" w:firstLine="460"/>
        <w:jc w:val="both"/>
      </w:pPr>
      <w:r>
        <w:rPr>
          <w:rStyle w:val="CharStyle15"/>
        </w:rPr>
        <w:t>Abordaremos, em primeiro lugar, a intervenijao de Pedro e, em seguida, veremos a atitude de Jesús como rea^áo que redimensiona essa interven^ao.</w:t>
      </w:r>
    </w:p>
    <w:p>
      <w:pPr>
        <w:pStyle w:val="Style14"/>
        <w:keepNext w:val="0"/>
        <w:keepLines w:val="0"/>
        <w:widowControl w:val="0"/>
        <w:numPr>
          <w:ilvl w:val="2"/>
          <w:numId w:val="151"/>
        </w:numPr>
        <w:shd w:val="clear" w:color="auto" w:fill="auto"/>
        <w:tabs>
          <w:tab w:pos="1066" w:val="left"/>
        </w:tabs>
        <w:bidi w:val="0"/>
        <w:spacing w:before="0" w:after="100" w:line="221" w:lineRule="auto"/>
        <w:ind w:left="0" w:right="0" w:firstLine="460"/>
        <w:jc w:val="both"/>
      </w:pPr>
      <w:r>
        <w:rPr>
          <w:rStyle w:val="CharStyle15"/>
          <w:i/>
          <w:iCs/>
        </w:rPr>
        <w:t>A intervengao de Pedro (18,10):</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Vejamos como o evangelista apresenta esta cena, atentando pa</w:t>
        <w:softHyphen/>
        <w:t>ra a describo sobre a a^áo de Pedro, em si mesma, e para a moti- va^áo desse seu gesto.</w:t>
      </w:r>
    </w:p>
    <w:p>
      <w:pPr>
        <w:pStyle w:val="Style14"/>
        <w:keepNext w:val="0"/>
        <w:keepLines w:val="0"/>
        <w:widowControl w:val="0"/>
        <w:numPr>
          <w:ilvl w:val="3"/>
          <w:numId w:val="151"/>
        </w:numPr>
        <w:shd w:val="clear" w:color="auto" w:fill="auto"/>
        <w:tabs>
          <w:tab w:pos="1238" w:val="left"/>
        </w:tabs>
        <w:bidi w:val="0"/>
        <w:spacing w:before="0" w:after="100" w:line="221" w:lineRule="auto"/>
        <w:ind w:left="0" w:right="0" w:firstLine="460"/>
        <w:jc w:val="both"/>
      </w:pPr>
      <w:r>
        <w:rPr>
          <w:rStyle w:val="CharStyle15"/>
          <w:i/>
          <w:iCs/>
        </w:rPr>
        <w:t>A afao de Pedro:</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A a$ao de Pedro é descrita pelo evangelista de modo detalhado e preciso. Salientamos a seqüéncia das infbrmaQÓes: Pedro, que tinha urna espada </w:t>
      </w:r>
      <w:r>
        <w:rPr>
          <w:rStyle w:val="CharStyle15"/>
          <w:smallCaps/>
        </w:rPr>
        <w:t>(e%(dv</w:t>
      </w:r>
      <w:r>
        <w:rPr>
          <w:rStyle w:val="CharStyle15"/>
        </w:rPr>
        <w:t xml:space="preserve"> pá/aipav), desembainhou-a </w:t>
      </w:r>
      <w:r>
        <w:rPr>
          <w:rStyle w:val="CharStyle15"/>
          <w:smallCaps/>
        </w:rPr>
        <w:t>(eIXkvctev</w:t>
      </w:r>
      <w:r>
        <w:rPr>
          <w:rStyle w:val="CharStyle15"/>
        </w:rPr>
        <w:t xml:space="preserve"> aÚTTjv) e feriu (ÉnaioEv) o empregado do sumo sacerdote, decepando-lhe (ánéKoyev) a orelha direita.</w:t>
      </w:r>
    </w:p>
    <w:p>
      <w:pPr>
        <w:pStyle w:val="Style14"/>
        <w:keepNext w:val="0"/>
        <w:keepLines w:val="0"/>
        <w:widowControl w:val="0"/>
        <w:shd w:val="clear" w:color="auto" w:fill="auto"/>
        <w:bidi w:val="0"/>
        <w:spacing w:before="0" w:after="0" w:line="221" w:lineRule="auto"/>
        <w:ind w:left="0" w:right="0" w:firstLine="460"/>
        <w:jc w:val="both"/>
      </w:pPr>
      <w:r>
        <w:rPr>
          <w:rStyle w:val="CharStyle15"/>
        </w:rPr>
        <w:t>Nao é por acaso que o evangelista diz que Pedro tinha urna es</w:t>
        <w:softHyphen/>
        <w:t>pada. Ele usa o participio presente de ex®, que parece sublinhar este fato como insólito</w:t>
      </w:r>
      <w:r>
        <w:rPr>
          <w:rStyle w:val="CharStyle15"/>
          <w:vertAlign w:val="superscript"/>
        </w:rPr>
        <w:footnoteReference w:id="797"/>
      </w:r>
      <w:r>
        <w:rPr>
          <w:rStyle w:val="CharStyle15"/>
        </w:rPr>
        <w:t>: sucede que Pedro tinha urna espada. Esta in- fonna^áo é procedente, haja vista que ordinariamente nao era per</w:t>
        <w:softHyphen/>
        <w:t>mitido portar armas ñas grandes festas e sobretudo na noite de Pás- coa</w:t>
      </w:r>
      <w:r>
        <w:rPr>
          <w:rStyle w:val="CharStyle15"/>
          <w:vertAlign w:val="superscript"/>
        </w:rPr>
        <w:footnoteReference w:id="798"/>
      </w:r>
      <w:r>
        <w:rPr>
          <w:rStyle w:val="CharStyle15"/>
        </w:rPr>
        <w:t>. Assim, ao frisar que Pedro estava armado, é como se o evan</w:t>
        <w:softHyphen/>
        <w:t>gelista quisesse antecipar algo do que acontecería.</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Em seguida, o evangelista enfatiza o movimento de Pedro, de dois modos: mesmo que seja evidente nao se poder ferir alguém com </w:t>
      </w:r>
      <w:r>
        <w:rPr>
          <w:rStyle w:val="CharStyle15"/>
        </w:rPr>
        <w:t xml:space="preserve">urna espada embainhada, diz que Pedro </w:t>
      </w:r>
      <w:r>
        <w:rPr>
          <w:rStyle w:val="CharStyle15"/>
          <w:smallCaps/>
        </w:rPr>
        <w:t>eiXkuqev</w:t>
      </w:r>
      <w:r>
        <w:rPr>
          <w:rStyle w:val="CharStyle15"/>
        </w:rPr>
        <w:t xml:space="preserve"> a espada e Snat- oev o servo do sumo sacerdote. Além disso, os verbos indicativos desta seqüéncia </w:t>
      </w:r>
      <w:r>
        <w:rPr>
          <w:rStyle w:val="CharStyle15"/>
          <w:smallCaps/>
        </w:rPr>
        <w:t>(£X.kw</w:t>
      </w:r>
      <w:r>
        <w:rPr>
          <w:rStyle w:val="CharStyle15"/>
        </w:rPr>
        <w:t xml:space="preserve"> e naíio) estáo no aoristo, servindo para su- blinhar a qualidade do golpe: único e certeiro</w:t>
      </w:r>
      <w:r>
        <w:rPr>
          <w:rStyle w:val="CharStyle15"/>
          <w:vertAlign w:val="superscript"/>
        </w:rPr>
        <w:footnoteReference w:id="79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efeito deste golpe é indicado logo em seguida. Ainda um ao</w:t>
        <w:softHyphen/>
        <w:t>risto (árcéKoyev) diz que Pedro cortou, isto é, decepou, a orelha di- reita deste servo. Benoit</w:t>
      </w:r>
      <w:r>
        <w:rPr>
          <w:rStyle w:val="CharStyle15"/>
          <w:vertAlign w:val="superscript"/>
        </w:rPr>
        <w:footnoteReference w:id="800"/>
      </w:r>
      <w:r>
        <w:rPr>
          <w:rStyle w:val="CharStyle15"/>
        </w:rPr>
        <w:t xml:space="preserve"> pensa que Pedro tenha escolhido delibe</w:t>
        <w:softHyphen/>
        <w:t>radamente a orelha direita como um sinal de desafio, já que, segun</w:t>
        <w:softHyphen/>
        <w:t>do a lei vigente sobre a indenidade, esta tinha maior valor; Mateos e Barreto</w:t>
      </w:r>
      <w:r>
        <w:rPr>
          <w:rStyle w:val="CharStyle15"/>
          <w:vertAlign w:val="superscript"/>
        </w:rPr>
        <w:footnoteReference w:id="801"/>
      </w:r>
      <w:r>
        <w:rPr>
          <w:rStyle w:val="CharStyle15"/>
        </w:rPr>
        <w:t xml:space="preserve"> véem também urna intencionalidade de Pedro em ferir justamente a orelha direta, e dizem, além disso, que, com este gesto, Pedro estaría se confrontando nao somente com o servo, mas com a institui^áo do sumo-sacerdócio, pleiteando a sua destituido.</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Todavia, o texto nao se refere a nenhuma intenso de Pedro fe</w:t>
        <w:softHyphen/>
        <w:t>rir exatamente a orelha direita deste servo. Insiste, antes, em dizer que fora um golpe certeiro e forte. Assim, o golpe poderia ser desfe- rido para acertar de cheio este servo, o qual nao esperaría nenhum tipo de reado e, nao tendo tempo para defender-se, instintivamente teria se desviado para a esquerda, de modo que a espada tería desli</w:t>
        <w:softHyphen/>
        <w:t>zado sobre o seu capacete, golpeando a rasgao, decepando a sua orelha. Por conseguinte, a orelha direita nao é vista, por Pedro, co</w:t>
        <w:softHyphen/>
        <w:t>mo alvo premeditado, nao implicando, por se tratar mesmo da ore</w:t>
        <w:softHyphen/>
        <w:t>lha direita, um particular gesto de desafio ao servo ou ao grupo que ele representa.</w:t>
      </w:r>
    </w:p>
    <w:p>
      <w:pPr>
        <w:pStyle w:val="Style14"/>
        <w:keepNext w:val="0"/>
        <w:keepLines w:val="0"/>
        <w:widowControl w:val="0"/>
        <w:numPr>
          <w:ilvl w:val="3"/>
          <w:numId w:val="151"/>
        </w:numPr>
        <w:shd w:val="clear" w:color="auto" w:fill="auto"/>
        <w:tabs>
          <w:tab w:pos="1238" w:val="left"/>
        </w:tabs>
        <w:bidi w:val="0"/>
        <w:spacing w:before="0" w:after="80" w:line="223" w:lineRule="auto"/>
        <w:ind w:left="0" w:right="0" w:firstLine="460"/>
        <w:jc w:val="both"/>
      </w:pPr>
      <w:r>
        <w:rPr>
          <w:rStyle w:val="CharStyle15"/>
          <w:i/>
          <w:iCs/>
        </w:rPr>
        <w:t>A motivafao de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Este gesto de Pedro serve, por um lado, como indicador de sua personalidade, colocando em evidencia o seu caráter impetuoso e </w:t>
      </w:r>
      <w:r>
        <w:rPr>
          <w:rStyle w:val="CharStyle15"/>
        </w:rPr>
        <w:t>arrebatado e a sua coragem física</w:t>
      </w:r>
      <w:r>
        <w:rPr>
          <w:rStyle w:val="CharStyle15"/>
          <w:vertAlign w:val="superscript"/>
        </w:rPr>
        <w:footnoteReference w:id="802"/>
      </w:r>
      <w:r>
        <w:rPr>
          <w:rStyle w:val="CharStyle15"/>
        </w:rPr>
        <w:t>. Cortar a orelha de um servo do sumo sacerdote, naquelas circunstancias, era um gesto forte e com</w:t>
        <w:softHyphen/>
        <w:t>prometedor, urna tentativa de resistencia que o levaría, certamente, á morte, se nao fosse a intervengo de Jesús</w:t>
      </w:r>
      <w:r>
        <w:rPr>
          <w:rStyle w:val="CharStyle15"/>
          <w:vertAlign w:val="superscript"/>
        </w:rPr>
        <w:footnoteReference w:id="80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Pedro eré que, desta maneira, estaría defendendo o seu Mestre e, segundo a sua mentalidade, valia a pena correr o risco. Afínal, prometerá dar a vida por Jesús. Como a profecía de que Pedro ne</w:t>
        <w:softHyphen/>
        <w:t>gará Jesús se cumprirá em seguida, em certo sentido, temos aqui o cumprimento de sua promessa de dar a vida por Jesús</w:t>
      </w:r>
      <w:r>
        <w:rPr>
          <w:rStyle w:val="CharStyle15"/>
          <w:vertAlign w:val="superscript"/>
        </w:rPr>
        <w:footnoteReference w:id="804"/>
      </w:r>
      <w:r>
        <w:rPr>
          <w:rStyle w:val="CharStyle15"/>
        </w:rPr>
        <w:t>, a qual nao se concretiza porque Jesús intervém para redimensionar a atitude 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outro lado, e nao obstante a heroicidade de Pedro, este ges</w:t>
        <w:softHyphen/>
        <w:t>to é revelador de sua motivado de fundo: está a dizer que Pedro agiu assim porque nao compreendeu Jesús nem o significado de Seu dom, nao considerando a Sua morte como um acontecimento sal- vífico e como manifestado do amor de Deus</w:t>
      </w:r>
      <w:r>
        <w:rPr>
          <w:rStyle w:val="CharStyle15"/>
          <w:vertAlign w:val="superscript"/>
        </w:rPr>
        <w:footnoteReference w:id="80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Pedro continua a nao aceitar a separado </w:t>
      </w:r>
      <w:r>
        <w:rPr>
          <w:rStyle w:val="CharStyle15"/>
          <w:vertAlign w:val="superscript"/>
        </w:rPr>
        <w:t>e a</w:t>
      </w:r>
      <w:r>
        <w:rPr>
          <w:rStyle w:val="CharStyle15"/>
        </w:rPr>
        <w:t xml:space="preserve"> morte de Jesús; insistindo em continuarem unidos, quer impedir, de todo jeito, a Paixáo, e faz uso da violencia, equiparando-se, pois, aos inimigos de Jesús, que vieram com armas para prendé-Lo</w:t>
      </w:r>
      <w:r>
        <w:rPr>
          <w:rStyle w:val="CharStyle15"/>
          <w:vertAlign w:val="superscript"/>
        </w:rPr>
        <w:footnoteReference w:id="806"/>
      </w:r>
      <w:r>
        <w:rPr>
          <w:rStyle w:val="CharStyle15"/>
        </w:rPr>
        <w:t>. Além disso, este gesto revela que Pedro nao prestou atendo ao que Jesús dissera aos seus inimigos, ou ao menos nao está levando em considerado: á&lt;pex8 TOÓTOug ÓKáyetv (v. 8)</w:t>
      </w:r>
      <w:r>
        <w:rPr>
          <w:rStyle w:val="CharStyle15"/>
          <w:vertAlign w:val="superscript"/>
        </w:rPr>
        <w:footnoteReference w:id="807"/>
      </w:r>
      <w:r>
        <w:rPr>
          <w:rStyle w:val="CharStyle15"/>
        </w:rPr>
        <w:t xml:space="preserve">. Em vez de obedecer e partir, </w:t>
      </w:r>
      <w:r>
        <w:rPr>
          <w:rStyle w:val="CharStyle15"/>
        </w:rPr>
        <w:t xml:space="preserve">aceitando o dom </w:t>
      </w:r>
      <w:r>
        <w:rPr>
          <w:rStyle w:val="CharStyle15"/>
          <w:lang w:val="it-IT" w:eastAsia="it-IT" w:bidi="it-IT"/>
        </w:rPr>
        <w:t xml:space="preserve">de Jesus </w:t>
      </w:r>
      <w:r>
        <w:rPr>
          <w:rStyle w:val="CharStyle15"/>
        </w:rPr>
        <w:t xml:space="preserve">e demonstrando compreender </w:t>
      </w:r>
      <w:r>
        <w:rPr>
          <w:rStyle w:val="CharStyle15"/>
          <w:lang w:val="it-IT" w:eastAsia="it-IT" w:bidi="it-IT"/>
        </w:rPr>
        <w:t xml:space="preserve">a Sua </w:t>
      </w:r>
      <w:r>
        <w:rPr>
          <w:rStyle w:val="CharStyle15"/>
        </w:rPr>
        <w:t xml:space="preserve">men- talidade </w:t>
      </w:r>
      <w:r>
        <w:rPr>
          <w:rStyle w:val="CharStyle15"/>
          <w:lang w:val="it-IT" w:eastAsia="it-IT" w:bidi="it-IT"/>
        </w:rPr>
        <w:t xml:space="preserve">e </w:t>
      </w:r>
      <w:r>
        <w:rPr>
          <w:rStyle w:val="CharStyle15"/>
        </w:rPr>
        <w:t xml:space="preserve">o Seu </w:t>
      </w:r>
      <w:r>
        <w:rPr>
          <w:rStyle w:val="CharStyle15"/>
          <w:lang w:val="it-IT" w:eastAsia="it-IT" w:bidi="it-IT"/>
        </w:rPr>
        <w:t xml:space="preserve">seguimento, </w:t>
      </w:r>
      <w:r>
        <w:rPr>
          <w:rStyle w:val="CharStyle15"/>
        </w:rPr>
        <w:t xml:space="preserve">Pedro se obstina na </w:t>
      </w:r>
      <w:r>
        <w:rPr>
          <w:rStyle w:val="CharStyle15"/>
          <w:lang w:val="it-IT" w:eastAsia="it-IT" w:bidi="it-IT"/>
        </w:rPr>
        <w:t xml:space="preserve">sua posilo; </w:t>
      </w:r>
      <w:r>
        <w:rPr>
          <w:rStyle w:val="CharStyle15"/>
        </w:rPr>
        <w:t xml:space="preserve">resiste e nao </w:t>
      </w:r>
      <w:r>
        <w:rPr>
          <w:rStyle w:val="CharStyle15"/>
          <w:lang w:val="it-IT" w:eastAsia="it-IT" w:bidi="it-IT"/>
        </w:rPr>
        <w:t xml:space="preserve">se recorda </w:t>
      </w:r>
      <w:r>
        <w:rPr>
          <w:rStyle w:val="CharStyle15"/>
        </w:rPr>
        <w:t xml:space="preserve">da advertencia </w:t>
      </w:r>
      <w:r>
        <w:rPr>
          <w:rStyle w:val="CharStyle15"/>
          <w:lang w:val="it-IT" w:eastAsia="it-IT" w:bidi="it-IT"/>
        </w:rPr>
        <w:t xml:space="preserve">de Jesus, </w:t>
      </w:r>
      <w:r>
        <w:rPr>
          <w:rStyle w:val="CharStyle15"/>
        </w:rPr>
        <w:t xml:space="preserve">que predissera </w:t>
      </w:r>
      <w:r>
        <w:rPr>
          <w:rStyle w:val="CharStyle15"/>
          <w:lang w:val="it-IT" w:eastAsia="it-IT" w:bidi="it-IT"/>
        </w:rPr>
        <w:t xml:space="preserve">a sua </w:t>
      </w:r>
      <w:r>
        <w:rPr>
          <w:rStyle w:val="CharStyle15"/>
        </w:rPr>
        <w:t xml:space="preserve">traigo enguanto ele fazia o propósito de dar-Lhe a vida (13,38). De </w:t>
      </w:r>
      <w:r>
        <w:rPr>
          <w:rStyle w:val="CharStyle15"/>
          <w:lang w:val="it-IT" w:eastAsia="it-IT" w:bidi="it-IT"/>
        </w:rPr>
        <w:t xml:space="preserve">fato, </w:t>
      </w:r>
      <w:r>
        <w:rPr>
          <w:rStyle w:val="CharStyle15"/>
        </w:rPr>
        <w:t xml:space="preserve">em 13,36-38 nao se acrescenta nenhuma referencia se as pa- </w:t>
      </w:r>
      <w:r>
        <w:rPr>
          <w:rStyle w:val="CharStyle15"/>
          <w:lang w:val="it-IT" w:eastAsia="it-IT" w:bidi="it-IT"/>
        </w:rPr>
        <w:t xml:space="preserve">lavras de Jesus </w:t>
      </w:r>
      <w:r>
        <w:rPr>
          <w:rStyle w:val="CharStyle15"/>
        </w:rPr>
        <w:t xml:space="preserve">provocara </w:t>
      </w:r>
      <w:r>
        <w:rPr>
          <w:rStyle w:val="CharStyle15"/>
          <w:lang w:val="it-IT" w:eastAsia="it-IT" w:bidi="it-IT"/>
        </w:rPr>
        <w:t xml:space="preserve">urna </w:t>
      </w:r>
      <w:r>
        <w:rPr>
          <w:rStyle w:val="CharStyle15"/>
        </w:rPr>
        <w:t xml:space="preserve">maior </w:t>
      </w:r>
      <w:r>
        <w:rPr>
          <w:rStyle w:val="CharStyle15"/>
          <w:lang w:val="it-IT" w:eastAsia="it-IT" w:bidi="it-IT"/>
        </w:rPr>
        <w:t xml:space="preserve">compreensào </w:t>
      </w:r>
      <w:r>
        <w:rPr>
          <w:rStyle w:val="CharStyle15"/>
        </w:rPr>
        <w:t xml:space="preserve">em Pedro, de modo que, entre </w:t>
      </w:r>
      <w:r>
        <w:rPr>
          <w:rStyle w:val="CharStyle15"/>
          <w:lang w:val="it-IT" w:eastAsia="it-IT" w:bidi="it-IT"/>
        </w:rPr>
        <w:t xml:space="preserve">a sua </w:t>
      </w:r>
      <w:r>
        <w:rPr>
          <w:rStyle w:val="CharStyle15"/>
        </w:rPr>
        <w:t xml:space="preserve">forte (re)azao ao gesto de antecipa^ao da Paixao (13,6) </w:t>
      </w:r>
      <w:r>
        <w:rPr>
          <w:rStyle w:val="CharStyle15"/>
          <w:lang w:val="it-IT" w:eastAsia="it-IT" w:bidi="it-IT"/>
        </w:rPr>
        <w:t xml:space="preserve">e à </w:t>
      </w:r>
      <w:r>
        <w:rPr>
          <w:rStyle w:val="CharStyle15"/>
        </w:rPr>
        <w:t xml:space="preserve">partida </w:t>
      </w:r>
      <w:r>
        <w:rPr>
          <w:rStyle w:val="CharStyle15"/>
          <w:lang w:val="it-IT" w:eastAsia="it-IT" w:bidi="it-IT"/>
        </w:rPr>
        <w:t xml:space="preserve">de Jesus </w:t>
      </w:r>
      <w:r>
        <w:rPr>
          <w:rStyle w:val="CharStyle15"/>
        </w:rPr>
        <w:t>(13,36-38)</w:t>
      </w:r>
      <w:r>
        <w:rPr>
          <w:rStyle w:val="CharStyle15"/>
          <w:vertAlign w:val="superscript"/>
        </w:rPr>
        <w:footnoteReference w:id="808"/>
      </w:r>
      <w:r>
        <w:rPr>
          <w:rStyle w:val="CharStyle15"/>
        </w:rPr>
        <w:t xml:space="preserve"> </w:t>
      </w:r>
      <w:r>
        <w:rPr>
          <w:rStyle w:val="CharStyle15"/>
          <w:lang w:val="it-IT" w:eastAsia="it-IT" w:bidi="it-IT"/>
        </w:rPr>
        <w:t xml:space="preserve">e a sua (re)acào </w:t>
      </w:r>
      <w:r>
        <w:rPr>
          <w:rStyle w:val="CharStyle15"/>
        </w:rPr>
        <w:t>ao inicio do cumprimento daquele anuncio (18,10-11) existe urna ínti</w:t>
        <w:softHyphen/>
        <w:t>ma continuidade</w:t>
      </w:r>
      <w:r>
        <w:rPr>
          <w:rStyle w:val="CharStyle15"/>
          <w:vertAlign w:val="superscript"/>
        </w:rPr>
        <w:footnoteReference w:id="809"/>
      </w:r>
      <w:r>
        <w:rPr>
          <w:rStyle w:val="CharStyle15"/>
        </w:rPr>
        <w:t>.</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Pedro, portanto, nao </w:t>
      </w:r>
      <w:r>
        <w:rPr>
          <w:rStyle w:val="CharStyle15"/>
          <w:lang w:val="it-IT" w:eastAsia="it-IT" w:bidi="it-IT"/>
        </w:rPr>
        <w:t xml:space="preserve">dà </w:t>
      </w:r>
      <w:r>
        <w:rPr>
          <w:rStyle w:val="CharStyle15"/>
        </w:rPr>
        <w:t xml:space="preserve">um </w:t>
      </w:r>
      <w:r>
        <w:rPr>
          <w:rStyle w:val="CharStyle15"/>
          <w:lang w:val="it-IT" w:eastAsia="it-IT" w:bidi="it-IT"/>
        </w:rPr>
        <w:t xml:space="preserve">passo </w:t>
      </w:r>
      <w:r>
        <w:rPr>
          <w:rStyle w:val="CharStyle15"/>
        </w:rPr>
        <w:t xml:space="preserve">atrás na </w:t>
      </w:r>
      <w:r>
        <w:rPr>
          <w:rStyle w:val="CharStyle15"/>
          <w:lang w:val="it-IT" w:eastAsia="it-IT" w:bidi="it-IT"/>
        </w:rPr>
        <w:t xml:space="preserve">sequela do Mestre; </w:t>
      </w:r>
      <w:r>
        <w:rPr>
          <w:rStyle w:val="CharStyle15"/>
        </w:rPr>
        <w:t xml:space="preserve">continua a mostrar a ambigüidade </w:t>
      </w:r>
      <w:r>
        <w:rPr>
          <w:rStyle w:val="CharStyle15"/>
          <w:lang w:val="it-IT" w:eastAsia="it-IT" w:bidi="it-IT"/>
        </w:rPr>
        <w:t xml:space="preserve">de sempre: </w:t>
      </w:r>
      <w:r>
        <w:rPr>
          <w:rStyle w:val="CharStyle15"/>
        </w:rPr>
        <w:t xml:space="preserve">fizera </w:t>
      </w:r>
      <w:r>
        <w:rPr>
          <w:rStyle w:val="CharStyle15"/>
          <w:lang w:val="it-IT" w:eastAsia="it-IT" w:bidi="it-IT"/>
        </w:rPr>
        <w:t xml:space="preserve">adesào a Jesus, mas nào pensa </w:t>
      </w:r>
      <w:r>
        <w:rPr>
          <w:rStyle w:val="CharStyle15"/>
        </w:rPr>
        <w:t xml:space="preserve">nem age como Ele; nao </w:t>
      </w:r>
      <w:r>
        <w:rPr>
          <w:rStyle w:val="CharStyle15"/>
          <w:lang w:val="it-IT" w:eastAsia="it-IT" w:bidi="it-IT"/>
        </w:rPr>
        <w:t xml:space="preserve">consegue </w:t>
      </w:r>
      <w:r>
        <w:rPr>
          <w:rStyle w:val="CharStyle15"/>
        </w:rPr>
        <w:t xml:space="preserve">renunciar </w:t>
      </w:r>
      <w:r>
        <w:rPr>
          <w:rStyle w:val="CharStyle15"/>
          <w:lang w:val="it-IT" w:eastAsia="it-IT" w:bidi="it-IT"/>
        </w:rPr>
        <w:t xml:space="preserve">à sua pròpria </w:t>
      </w:r>
      <w:r>
        <w:rPr>
          <w:rStyle w:val="CharStyle15"/>
        </w:rPr>
        <w:t xml:space="preserve">mentalidade </w:t>
      </w:r>
      <w:r>
        <w:rPr>
          <w:rStyle w:val="CharStyle15"/>
          <w:lang w:val="it-IT" w:eastAsia="it-IT" w:bidi="it-IT"/>
        </w:rPr>
        <w:t xml:space="preserve">e às </w:t>
      </w:r>
      <w:r>
        <w:rPr>
          <w:rStyle w:val="CharStyle15"/>
        </w:rPr>
        <w:t xml:space="preserve">suas </w:t>
      </w:r>
      <w:r>
        <w:rPr>
          <w:rStyle w:val="CharStyle15"/>
          <w:lang w:val="it-IT" w:eastAsia="it-IT" w:bidi="it-IT"/>
        </w:rPr>
        <w:t xml:space="preserve">próprias </w:t>
      </w:r>
      <w:r>
        <w:rPr>
          <w:rStyle w:val="CharStyle15"/>
        </w:rPr>
        <w:t>seguranzas</w:t>
      </w:r>
      <w:r>
        <w:rPr>
          <w:rStyle w:val="CharStyle15"/>
          <w:vertAlign w:val="superscript"/>
        </w:rPr>
        <w:footnoteReference w:id="810"/>
      </w:r>
      <w:r>
        <w:rPr>
          <w:rStyle w:val="CharStyle15"/>
        </w:rPr>
        <w:t xml:space="preserve">. Esta </w:t>
      </w:r>
      <w:r>
        <w:rPr>
          <w:rStyle w:val="CharStyle15"/>
          <w:lang w:val="it-IT" w:eastAsia="it-IT" w:bidi="it-IT"/>
        </w:rPr>
        <w:t xml:space="preserve">sua </w:t>
      </w:r>
      <w:r>
        <w:rPr>
          <w:rStyle w:val="CharStyle15"/>
        </w:rPr>
        <w:t>ambi</w:t>
        <w:softHyphen/>
        <w:t xml:space="preserve">güidade é acentuada </w:t>
      </w:r>
      <w:r>
        <w:rPr>
          <w:rStyle w:val="CharStyle15"/>
          <w:lang w:val="it-IT" w:eastAsia="it-IT" w:bidi="it-IT"/>
        </w:rPr>
        <w:t xml:space="preserve">quando </w:t>
      </w:r>
      <w:r>
        <w:rPr>
          <w:rStyle w:val="CharStyle15"/>
        </w:rPr>
        <w:t xml:space="preserve">se considera </w:t>
      </w:r>
      <w:r>
        <w:rPr>
          <w:rStyle w:val="CharStyle15"/>
          <w:lang w:val="it-IT" w:eastAsia="it-IT" w:bidi="it-IT"/>
        </w:rPr>
        <w:t xml:space="preserve">a </w:t>
      </w:r>
      <w:r>
        <w:rPr>
          <w:rStyle w:val="CharStyle15"/>
        </w:rPr>
        <w:t xml:space="preserve">atitude </w:t>
      </w:r>
      <w:r>
        <w:rPr>
          <w:rStyle w:val="CharStyle15"/>
          <w:lang w:val="it-IT" w:eastAsia="it-IT" w:bidi="it-IT"/>
        </w:rPr>
        <w:t xml:space="preserve">de Jesus: </w:t>
      </w:r>
      <w:r>
        <w:rPr>
          <w:rStyle w:val="CharStyle15"/>
        </w:rPr>
        <w:t xml:space="preserve">é Ele quem, ao </w:t>
      </w:r>
      <w:r>
        <w:rPr>
          <w:rStyle w:val="CharStyle15"/>
          <w:lang w:val="it-IT" w:eastAsia="it-IT" w:bidi="it-IT"/>
        </w:rPr>
        <w:t xml:space="preserve">dar a Sua pròpria </w:t>
      </w:r>
      <w:r>
        <w:rPr>
          <w:rStyle w:val="CharStyle15"/>
        </w:rPr>
        <w:t xml:space="preserve">vida, </w:t>
      </w:r>
      <w:r>
        <w:rPr>
          <w:rStyle w:val="CharStyle15"/>
          <w:lang w:val="it-IT" w:eastAsia="it-IT" w:bidi="it-IT"/>
        </w:rPr>
        <w:t xml:space="preserve">defende </w:t>
      </w:r>
      <w:r>
        <w:rPr>
          <w:rStyle w:val="CharStyle15"/>
        </w:rPr>
        <w:t>Pedro.</w:t>
      </w:r>
    </w:p>
    <w:p>
      <w:pPr>
        <w:pStyle w:val="Style14"/>
        <w:keepNext w:val="0"/>
        <w:keepLines w:val="0"/>
        <w:widowControl w:val="0"/>
        <w:numPr>
          <w:ilvl w:val="2"/>
          <w:numId w:val="151"/>
        </w:numPr>
        <w:shd w:val="clear" w:color="auto" w:fill="auto"/>
        <w:tabs>
          <w:tab w:pos="1046" w:val="left"/>
        </w:tabs>
        <w:bidi w:val="0"/>
        <w:spacing w:before="0" w:after="140" w:line="223" w:lineRule="auto"/>
        <w:ind w:left="0" w:right="0" w:firstLine="440"/>
        <w:jc w:val="both"/>
      </w:pPr>
      <w:r>
        <w:rPr>
          <w:rStyle w:val="CharStyle15"/>
          <w:i/>
          <w:iCs/>
        </w:rPr>
        <w:t xml:space="preserve">A IntervenQao </w:t>
      </w:r>
      <w:r>
        <w:rPr>
          <w:rStyle w:val="CharStyle15"/>
          <w:i/>
          <w:iCs/>
          <w:lang w:val="it-IT" w:eastAsia="it-IT" w:bidi="it-IT"/>
        </w:rPr>
        <w:t>de Jesus:</w:t>
      </w:r>
    </w:p>
    <w:p>
      <w:pPr>
        <w:pStyle w:val="Style14"/>
        <w:keepNext w:val="0"/>
        <w:keepLines w:val="0"/>
        <w:widowControl w:val="0"/>
        <w:shd w:val="clear" w:color="auto" w:fill="auto"/>
        <w:bidi w:val="0"/>
        <w:spacing w:before="0" w:after="140" w:line="223" w:lineRule="auto"/>
        <w:ind w:left="0" w:right="0" w:firstLine="440"/>
        <w:jc w:val="both"/>
      </w:pPr>
      <w:r>
        <w:rPr>
          <w:rStyle w:val="CharStyle15"/>
        </w:rPr>
        <w:t xml:space="preserve">No versículo 11 </w:t>
      </w:r>
      <w:r>
        <w:rPr>
          <w:rStyle w:val="CharStyle15"/>
          <w:lang w:val="it-IT" w:eastAsia="it-IT" w:bidi="it-IT"/>
        </w:rPr>
        <w:t xml:space="preserve">Jesus </w:t>
      </w:r>
      <w:r>
        <w:rPr>
          <w:rStyle w:val="CharStyle15"/>
        </w:rPr>
        <w:t xml:space="preserve">se dirige a Pedro em dois tempos. Na pri- meira parte </w:t>
      </w:r>
      <w:r>
        <w:rPr>
          <w:rStyle w:val="CharStyle15"/>
          <w:lang w:val="it-IT" w:eastAsia="it-IT" w:bidi="it-IT"/>
        </w:rPr>
        <w:t xml:space="preserve">de sua </w:t>
      </w:r>
      <w:r>
        <w:rPr>
          <w:rStyle w:val="CharStyle15"/>
        </w:rPr>
        <w:t xml:space="preserve">fala diz 0áXe </w:t>
      </w:r>
      <w:r>
        <w:rPr>
          <w:rStyle w:val="CharStyle15"/>
          <w:smallCaps/>
          <w:lang w:val="en-US" w:eastAsia="en-US" w:bidi="en-US"/>
        </w:rPr>
        <w:t>tV]v</w:t>
      </w:r>
      <w:r>
        <w:rPr>
          <w:rStyle w:val="CharStyle15"/>
          <w:lang w:val="en-US" w:eastAsia="en-US" w:bidi="en-US"/>
        </w:rPr>
        <w:t xml:space="preserve"> </w:t>
      </w:r>
      <w:r>
        <w:rPr>
          <w:rStyle w:val="CharStyle15"/>
        </w:rPr>
        <w:t>pá%atpav eig rf]v 0f|KT|v, recu</w:t>
        <w:softHyphen/>
        <w:t xml:space="preserve">sando, </w:t>
      </w:r>
      <w:r>
        <w:rPr>
          <w:rStyle w:val="CharStyle15"/>
          <w:lang w:val="it-IT" w:eastAsia="it-IT" w:bidi="it-IT"/>
        </w:rPr>
        <w:t xml:space="preserve">assira, </w:t>
      </w:r>
      <w:r>
        <w:rPr>
          <w:rStyle w:val="CharStyle15"/>
        </w:rPr>
        <w:t xml:space="preserve">a resistencia oferecida por Pedro. </w:t>
      </w:r>
      <w:r>
        <w:rPr>
          <w:rStyle w:val="CharStyle15"/>
          <w:lang w:val="en-US" w:eastAsia="en-US" w:bidi="en-US"/>
        </w:rPr>
        <w:t xml:space="preserve">Num </w:t>
      </w:r>
      <w:r>
        <w:rPr>
          <w:rStyle w:val="CharStyle15"/>
        </w:rPr>
        <w:t>segundo mo</w:t>
        <w:softHyphen/>
        <w:t xml:space="preserve">mento, </w:t>
      </w:r>
      <w:r>
        <w:rPr>
          <w:rStyle w:val="CharStyle15"/>
          <w:lang w:val="it-IT" w:eastAsia="it-IT" w:bidi="it-IT"/>
        </w:rPr>
        <w:t xml:space="preserve">e </w:t>
      </w:r>
      <w:r>
        <w:rPr>
          <w:rStyle w:val="CharStyle15"/>
        </w:rPr>
        <w:t xml:space="preserve">em continuazáo ao primeiro, diz, como </w:t>
      </w:r>
      <w:r>
        <w:rPr>
          <w:rStyle w:val="CharStyle15"/>
          <w:lang w:val="it-IT" w:eastAsia="it-IT" w:bidi="it-IT"/>
        </w:rPr>
        <w:t xml:space="preserve">motivalo de sua </w:t>
      </w:r>
      <w:r>
        <w:rPr>
          <w:rStyle w:val="CharStyle15"/>
        </w:rPr>
        <w:t xml:space="preserve">recusa: </w:t>
      </w:r>
      <w:r>
        <w:rPr>
          <w:rStyle w:val="CharStyle15"/>
          <w:smallCaps/>
        </w:rPr>
        <w:t>tó</w:t>
      </w:r>
      <w:r>
        <w:rPr>
          <w:rStyle w:val="CharStyle15"/>
        </w:rPr>
        <w:t xml:space="preserve"> norfipiov 6 SéSoKév </w:t>
      </w:r>
      <w:r>
        <w:rPr>
          <w:rStyle w:val="CharStyle15"/>
          <w:lang w:val="it-IT" w:eastAsia="it-IT" w:bidi="it-IT"/>
        </w:rPr>
        <w:t xml:space="preserve">poi </w:t>
      </w:r>
      <w:r>
        <w:rPr>
          <w:rStyle w:val="CharStyle15"/>
        </w:rPr>
        <w:t>ó narfip ou pf| nía» aireó;</w:t>
      </w:r>
    </w:p>
    <w:p>
      <w:pPr>
        <w:pStyle w:val="Style14"/>
        <w:keepNext w:val="0"/>
        <w:keepLines w:val="0"/>
        <w:widowControl w:val="0"/>
        <w:numPr>
          <w:ilvl w:val="3"/>
          <w:numId w:val="151"/>
        </w:numPr>
        <w:shd w:val="clear" w:color="auto" w:fill="auto"/>
        <w:tabs>
          <w:tab w:pos="1218" w:val="left"/>
        </w:tabs>
        <w:bidi w:val="0"/>
        <w:spacing w:before="0" w:after="60" w:line="223" w:lineRule="auto"/>
        <w:ind w:left="0" w:right="0" w:firstLine="440"/>
        <w:jc w:val="both"/>
      </w:pPr>
      <w:r>
        <w:rPr>
          <w:rStyle w:val="CharStyle15"/>
          <w:i/>
          <w:iCs/>
          <w:lang w:val="it-IT" w:eastAsia="it-IT" w:bidi="it-IT"/>
        </w:rPr>
        <w:t xml:space="preserve">Jesus </w:t>
      </w:r>
      <w:r>
        <w:rPr>
          <w:rStyle w:val="CharStyle15"/>
          <w:i/>
          <w:iCs/>
        </w:rPr>
        <w:t>recusa a prote^ao de Pedro:</w:t>
      </w:r>
    </w:p>
    <w:p>
      <w:pPr>
        <w:pStyle w:val="Style14"/>
        <w:keepNext w:val="0"/>
        <w:keepLines w:val="0"/>
        <w:widowControl w:val="0"/>
        <w:shd w:val="clear" w:color="auto" w:fill="auto"/>
        <w:bidi w:val="0"/>
        <w:spacing w:before="0" w:after="0" w:line="221" w:lineRule="auto"/>
        <w:ind w:left="0" w:right="0" w:firstLine="440"/>
        <w:jc w:val="both"/>
        <w:sectPr>
          <w:headerReference w:type="default" r:id="rId63"/>
          <w:headerReference w:type="even" r:id="rId64"/>
          <w:footnotePr>
            <w:pos w:val="pageBottom"/>
            <w:numFmt w:val="decimal"/>
            <w:numRestart w:val="continuous"/>
            <w15:footnoteColumns w:val="1"/>
          </w:footnotePr>
          <w:pgSz w:w="8914" w:h="12998"/>
          <w:pgMar w:top="1300" w:right="1236" w:bottom="1302" w:left="1179" w:header="0" w:footer="3" w:gutter="0"/>
          <w:pgNumType w:start="170"/>
          <w:cols w:space="720"/>
          <w:noEndnote/>
          <w:rtlGutter w:val="0"/>
          <w:docGrid w:linePitch="360"/>
        </w:sectPr>
      </w:pPr>
      <w:r>
        <w:rPr>
          <w:rStyle w:val="CharStyle15"/>
          <w:i/>
          <w:iCs/>
        </w:rPr>
        <w:t>A</w:t>
      </w:r>
      <w:r>
        <w:rPr>
          <w:rStyle w:val="CharStyle15"/>
        </w:rPr>
        <w:t xml:space="preserve"> mesma decisáo </w:t>
      </w:r>
      <w:r>
        <w:rPr>
          <w:rStyle w:val="CharStyle15"/>
          <w:lang w:val="en-US" w:eastAsia="en-US" w:bidi="en-US"/>
        </w:rPr>
        <w:t xml:space="preserve">com </w:t>
      </w:r>
      <w:r>
        <w:rPr>
          <w:rStyle w:val="CharStyle15"/>
        </w:rPr>
        <w:t xml:space="preserve">que </w:t>
      </w:r>
      <w:r>
        <w:rPr>
          <w:rStyle w:val="CharStyle15"/>
          <w:lang w:val="en-US" w:eastAsia="en-US" w:bidi="en-US"/>
        </w:rPr>
        <w:t xml:space="preserve">Jesus </w:t>
      </w:r>
      <w:r>
        <w:rPr>
          <w:rStyle w:val="CharStyle15"/>
        </w:rPr>
        <w:t>intervira para liberar os discí</w:t>
        <w:softHyphen/>
        <w:t xml:space="preserve">pulos aparece ñas Suas palavras dirigidas a Pedro. </w:t>
      </w:r>
      <w:r>
        <w:rPr>
          <w:rStyle w:val="CharStyle15"/>
          <w:lang w:val="en-US" w:eastAsia="en-US" w:bidi="en-US"/>
        </w:rPr>
        <w:t xml:space="preserve">Jesus </w:t>
      </w:r>
      <w:r>
        <w:rPr>
          <w:rStyle w:val="CharStyle15"/>
        </w:rPr>
        <w:t xml:space="preserve">sabe aquilo que </w:t>
      </w:r>
      <w:r>
        <w:rPr>
          <w:rStyle w:val="CharStyle15"/>
          <w:lang w:val="it-IT" w:eastAsia="it-IT" w:bidi="it-IT"/>
        </w:rPr>
        <w:t xml:space="preserve">vai passar </w:t>
      </w:r>
      <w:r>
        <w:rPr>
          <w:rStyle w:val="CharStyle15"/>
        </w:rPr>
        <w:t xml:space="preserve">e que é Ele quem dirige tudo. </w:t>
      </w:r>
      <w:r>
        <w:rPr>
          <w:rStyle w:val="CharStyle15"/>
          <w:lang w:val="it-IT" w:eastAsia="it-IT" w:bidi="it-IT"/>
        </w:rPr>
        <w:t xml:space="preserve">Por isso, </w:t>
      </w:r>
      <w:r>
        <w:rPr>
          <w:rStyle w:val="CharStyle15"/>
        </w:rPr>
        <w:t>ordena a Pe</w:t>
        <w:softHyphen/>
      </w:r>
    </w:p>
    <w:p>
      <w:pPr>
        <w:pStyle w:val="Style14"/>
        <w:keepNext w:val="0"/>
        <w:keepLines w:val="0"/>
        <w:widowControl w:val="0"/>
        <w:shd w:val="clear" w:color="auto" w:fill="auto"/>
        <w:bidi w:val="0"/>
        <w:spacing w:before="0" w:after="0" w:line="221" w:lineRule="auto"/>
        <w:ind w:left="0" w:right="0" w:firstLine="0"/>
        <w:jc w:val="both"/>
      </w:pPr>
      <w:r>
        <w:rPr>
          <w:rStyle w:val="CharStyle15"/>
        </w:rPr>
        <w:t>dro que se mantenha tranqüilo e nao faca absolutamente nada para impedir o desenrolar dos acontecimentos</w:t>
      </w:r>
      <w:r>
        <w:rPr>
          <w:rStyle w:val="CharStyle15"/>
          <w:vertAlign w:val="superscript"/>
        </w:rPr>
        <w:footnoteReference w:id="811"/>
      </w:r>
      <w:r>
        <w:rPr>
          <w:rStyle w:val="CharStyle15"/>
        </w:rPr>
        <w:t xml:space="preserve">: BáXe Tf|v páxatpav elq </w:t>
      </w:r>
      <w:r>
        <w:rPr>
          <w:rStyle w:val="CharStyle15"/>
          <w:smallCaps/>
        </w:rPr>
        <w:t>tíjv</w:t>
      </w:r>
      <w:r>
        <w:rPr>
          <w:rStyle w:val="CharStyle15"/>
        </w:rPr>
        <w:t xml:space="preserve"> 0f|Kr|v (18,1 la). Jesús usa mais urna vez um imperativo, que no aoristo exprime urna proibi^ao categórica, sublinhando a radicalida- de do comportamento que Pedro deve assumir: ele deve embainhar, urna vez por todas, a espada; é absolutamente proibido o seu uso</w:t>
      </w:r>
      <w:r>
        <w:rPr>
          <w:rStyle w:val="CharStyle15"/>
          <w:vertAlign w:val="superscript"/>
        </w:rPr>
        <w:footnoteReference w:id="812"/>
      </w:r>
      <w:r>
        <w:rPr>
          <w:rStyle w:val="CharStyle15"/>
        </w:rPr>
        <w:t>. O acento é colocado no dado de que nada deve mudar o destino de Jesús; Ele aceita tudo com consciencia e prontidao</w:t>
      </w:r>
      <w:r>
        <w:rPr>
          <w:rStyle w:val="CharStyle15"/>
          <w:vertAlign w:val="superscript"/>
        </w:rPr>
        <w:footnoteReference w:id="81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Esta sua resignado, portanto, coloca-se na dimensáo do dom e do cumprimento da vontade do Pai, sublinhando que o trabalho de unidade entre Jesús e os seus discípulos nao se constrói segundo a maneira humana, como quería insistir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Varios textos, com efeito, indicam que só o Pai pode doar e ga</w:t>
        <w:softHyphen/>
        <w:t>rantir esta unidade, e que o caminho que a ela conduz nao passa pe</w:t>
        <w:softHyphen/>
        <w:t>la incompreensáo nem pelo violencia, mas pela gloria de Jesús que, conseqüéncia da vontade do Pai, se manifesta na sua Paixáo</w:t>
      </w:r>
      <w:r>
        <w:rPr>
          <w:rStyle w:val="CharStyle15"/>
          <w:vertAlign w:val="superscript"/>
        </w:rPr>
        <w:footnoteReference w:id="81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Por trás desta sua ordem, nao é difícil imaginar, por um lado, que Ele concebe o seguimento de Sua pessoa na liberdade. A Sua seqüela deve ser livre, fruto de urna decisáo pessoal, nao forjada pelas circunstancias. Este nao é o momento de se fazer nenhuma escolha. Os discípulos já tiveram oportunidade para tanto, antes, e Pedro fizera, em meio a muitas desistencias e mal-entendidos quanto ao messianismo de Jesús, a sua confíssáo de fé (6,69-71)</w:t>
      </w:r>
      <w:r>
        <w:rPr>
          <w:rStyle w:val="CharStyle15"/>
          <w:vertAlign w:val="superscript"/>
        </w:rPr>
        <w:footnoteReference w:id="815"/>
      </w:r>
      <w:r>
        <w:rPr>
          <w:rStyle w:val="CharStyle15"/>
        </w:rPr>
        <w:t>. Por outro lado, fíca o fato de que Jesús tem plena consciencia de que Ele deve morrer sozinho. A Sua morte, essencialmente única, devia ser separada da morte dos discípulos</w:t>
      </w:r>
      <w:r>
        <w:rPr>
          <w:rStyle w:val="CharStyle15"/>
          <w:vertAlign w:val="superscript"/>
        </w:rPr>
        <w:footnoteReference w:id="816"/>
      </w:r>
      <w:r>
        <w:rPr>
          <w:rStyle w:val="CharStyle15"/>
        </w:rPr>
        <w:t>. Aliás, estes nao esta- vam, aínda, capacitados para seguí-Lo, justamente porque Ele de- veria, antes, dar-lhes a vida.</w:t>
      </w:r>
    </w:p>
    <w:p>
      <w:pPr>
        <w:pStyle w:val="Style14"/>
        <w:keepNext w:val="0"/>
        <w:keepLines w:val="0"/>
        <w:widowControl w:val="0"/>
        <w:numPr>
          <w:ilvl w:val="3"/>
          <w:numId w:val="151"/>
        </w:numPr>
        <w:shd w:val="clear" w:color="auto" w:fill="auto"/>
        <w:tabs>
          <w:tab w:pos="1214" w:val="left"/>
        </w:tabs>
        <w:bidi w:val="0"/>
        <w:spacing w:before="0" w:after="60" w:line="223" w:lineRule="auto"/>
        <w:ind w:left="0" w:right="0" w:firstLine="440"/>
        <w:jc w:val="both"/>
      </w:pPr>
      <w:r>
        <w:rPr>
          <w:rStyle w:val="CharStyle15"/>
          <w:i/>
          <w:iCs/>
        </w:rPr>
        <w:t>A motivafao da recusa da prote^áo 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ordem dada a Pedro é seguida pela frase: </w:t>
      </w:r>
      <w:r>
        <w:rPr>
          <w:rStyle w:val="CharStyle15"/>
          <w:smallCaps/>
        </w:rPr>
        <w:t>tó</w:t>
      </w:r>
      <w:r>
        <w:rPr>
          <w:rStyle w:val="CharStyle15"/>
        </w:rPr>
        <w:t xml:space="preserve"> noTiípiov ó </w:t>
      </w:r>
      <w:r>
        <w:rPr>
          <w:rStyle w:val="CharStyle15"/>
          <w:smallCaps/>
        </w:rPr>
        <w:t>SéSwkév</w:t>
      </w:r>
      <w:r>
        <w:rPr>
          <w:rStyle w:val="CharStyle15"/>
        </w:rPr>
        <w:t xml:space="preserve"> jiot ó naTqp oí) gf] nío adró; (18,11b). Esta frase pronun</w:t>
        <w:softHyphen/>
        <w:t>ciada por Jesús é, ordinariamente, considerada como urna pergunta retórica que, por tras de um enérgico protesto, demonstra até que ponto era evidente que Jesús devia beber aquela ta?a</w:t>
      </w:r>
      <w:r>
        <w:rPr>
          <w:rStyle w:val="CharStyle15"/>
          <w:vertAlign w:val="superscript"/>
        </w:rPr>
        <w:t>3</w:t>
      </w:r>
      <w:r>
        <w:rPr>
          <w:rStyle w:val="CharStyle15"/>
        </w:rPr>
        <w:t>‘. Na verdade, temos aqui urna dúplice nega^ao (oú gf|) com um conjuntivo (níco), numa frase interrogativa, o que equivale a urna forte afirmacao</w:t>
      </w:r>
      <w:r>
        <w:rPr>
          <w:rStyle w:val="CharStyle15"/>
          <w:vertAlign w:val="superscript"/>
        </w:rPr>
        <w:footnoteReference w:id="817"/>
      </w:r>
      <w:r>
        <w:rPr>
          <w:rStyle w:val="CharStyle15"/>
        </w:rPr>
        <w:t>. Jesús reafirma a sua disposi^áo em prosseguir livremente no dom de si. Indicativo da intensidade desta Sua decisáo é também o verbo niveo, cujo conjuntivo aoristo, aqui usado, pode indicar a Sua von- tade de beber até o fim este cálice</w:t>
      </w:r>
      <w:r>
        <w:rPr>
          <w:rStyle w:val="CharStyle15"/>
          <w:vertAlign w:val="superscript"/>
        </w:rPr>
        <w:footnoteReference w:id="818"/>
      </w:r>
      <w:r>
        <w:rPr>
          <w:rStyle w:val="CharStyle15"/>
        </w:rPr>
        <w:t>.</w:t>
      </w:r>
    </w:p>
    <w:p>
      <w:pPr>
        <w:pStyle w:val="Style14"/>
        <w:keepNext w:val="0"/>
        <w:keepLines w:val="0"/>
        <w:widowControl w:val="0"/>
        <w:shd w:val="clear" w:color="auto" w:fill="auto"/>
        <w:bidi w:val="0"/>
        <w:spacing w:before="0" w:after="360" w:line="223" w:lineRule="auto"/>
        <w:ind w:left="0" w:right="0" w:firstLine="440"/>
        <w:jc w:val="both"/>
      </w:pPr>
      <w:r>
        <w:rPr>
          <w:rStyle w:val="CharStyle15"/>
        </w:rPr>
        <w:t>Em Joáo noTfjpiov aparece somente neste passo</w:t>
      </w:r>
      <w:r>
        <w:rPr>
          <w:rStyle w:val="CharStyle15"/>
          <w:vertAlign w:val="superscript"/>
        </w:rPr>
        <w:footnoteReference w:id="819"/>
      </w:r>
      <w:r>
        <w:rPr>
          <w:rStyle w:val="CharStyle15"/>
        </w:rPr>
        <w:t>, numa cons- trucao com anacoluto</w:t>
      </w:r>
      <w:r>
        <w:rPr>
          <w:rStyle w:val="CharStyle15"/>
          <w:vertAlign w:val="superscript"/>
        </w:rPr>
        <w:footnoteReference w:id="820"/>
      </w:r>
      <w:r>
        <w:rPr>
          <w:rStyle w:val="CharStyle15"/>
        </w:rPr>
        <w:t>, de modo que é colocado em sobressalén- cia, no inicio da proposito, e retomado com um pronome (aóróg), no lugar que gramaticalmente Ihe toca</w:t>
      </w:r>
      <w:r>
        <w:rPr>
          <w:rStyle w:val="CharStyle15"/>
          <w:vertAlign w:val="superscript"/>
        </w:rPr>
        <w:footnoteReference w:id="821"/>
      </w:r>
      <w:r>
        <w:rPr>
          <w:rStyle w:val="CharStyle15"/>
        </w:rPr>
        <w:t>, numa frase que, além de indicar grande como^áo</w:t>
      </w:r>
      <w:r>
        <w:rPr>
          <w:rStyle w:val="CharStyle15"/>
          <w:vertAlign w:val="superscript"/>
        </w:rPr>
        <w:footnoteReference w:id="822"/>
      </w:r>
      <w:r>
        <w:rPr>
          <w:rStyle w:val="CharStyle15"/>
        </w:rPr>
        <w:t>, serve para apresentar, enfáticamente, es</w:t>
        <w:softHyphen/>
        <w:t xml:space="preserve">te cálice como dom do Pai </w:t>
      </w:r>
      <w:r>
        <w:rPr>
          <w:rStyle w:val="CharStyle15"/>
          <w:smallCaps/>
        </w:rPr>
        <w:t>(tó</w:t>
      </w:r>
      <w:r>
        <w:rPr>
          <w:rStyle w:val="CharStyle15"/>
        </w:rPr>
        <w:t xml:space="preserve"> noTiípiov 6 </w:t>
      </w:r>
      <w:r>
        <w:rPr>
          <w:rStyle w:val="CharStyle15"/>
          <w:smallCaps/>
        </w:rPr>
        <w:t>SéScdkév</w:t>
      </w:r>
      <w:r>
        <w:rPr>
          <w:rStyle w:val="CharStyle15"/>
        </w:rPr>
        <w:t xml:space="preserve"> pot ó narrip), expressáo de sua vontade, evocando nao tanto um aspecto escatoló- gico com alusáo ao julgamento divino, mas a pronta acolhida que Jesús faz deste dom</w:t>
      </w:r>
      <w:r>
        <w:rPr>
          <w:rStyle w:val="CharStyle15"/>
          <w:vertAlign w:val="superscript"/>
        </w:rPr>
        <w:footnoteReference w:id="823"/>
      </w:r>
      <w:r>
        <w:rPr>
          <w:rStyle w:val="CharStyle15"/>
        </w:rPr>
        <w:t xml:space="preserve">. Jesús aceita voluntariamente a Paixáo; pode- </w:t>
      </w:r>
      <w:r>
        <w:rPr>
          <w:rStyle w:val="CharStyle15"/>
        </w:rPr>
        <w:t xml:space="preserve">ría derrotar definitivamente os Seus inimigos sem </w:t>
      </w:r>
      <w:r>
        <w:rPr>
          <w:rStyle w:val="CharStyle15"/>
          <w:lang w:val="fr-FR" w:eastAsia="fr-FR" w:bidi="fr-FR"/>
        </w:rPr>
        <w:t xml:space="preserve">a intervençào </w:t>
      </w:r>
      <w:r>
        <w:rPr>
          <w:rStyle w:val="CharStyle15"/>
        </w:rPr>
        <w:t>de Pedro; portanto, se Ele se abandona e cede diante da violéncia dos inimigos, é porque esta é a vontade do Pai</w:t>
      </w:r>
      <w:r>
        <w:rPr>
          <w:rStyle w:val="CharStyle15"/>
          <w:vertAlign w:val="superscript"/>
        </w:rPr>
        <w:footnoteReference w:id="824"/>
      </w:r>
      <w:r>
        <w:rPr>
          <w:rStyle w:val="CharStyle15"/>
        </w:rPr>
        <w:t xml:space="preserve">. A perspectiva, </w:t>
      </w:r>
      <w:r>
        <w:rPr>
          <w:rStyle w:val="CharStyle15"/>
          <w:lang w:val="fr-FR" w:eastAsia="fr-FR" w:bidi="fr-FR"/>
        </w:rPr>
        <w:t xml:space="preserve">pois, </w:t>
      </w:r>
      <w:r>
        <w:rPr>
          <w:rStyle w:val="CharStyle15"/>
        </w:rPr>
        <w:t xml:space="preserve">aponta </w:t>
      </w:r>
      <w:r>
        <w:rPr>
          <w:rStyle w:val="CharStyle15"/>
          <w:lang w:val="fr-FR" w:eastAsia="fr-FR" w:bidi="fr-FR"/>
        </w:rPr>
        <w:t xml:space="preserve">para a missâo </w:t>
      </w:r>
      <w:r>
        <w:rPr>
          <w:rStyle w:val="CharStyle15"/>
        </w:rPr>
        <w:t xml:space="preserve">de Jesús e insiste na gratuidade e na liberdade com que Ele a aceita. Assim, recusando toda e qualquer resistencia da parte de Pedro, que O distancie do cumprimento da vontade do Pai, Jesús se auto-entrega. Do jardim, é levado a Anas (v. 12-13), dando inicio </w:t>
      </w:r>
      <w:r>
        <w:rPr>
          <w:rStyle w:val="CharStyle15"/>
          <w:lang w:val="fr-FR" w:eastAsia="fr-FR" w:bidi="fr-FR"/>
        </w:rPr>
        <w:t xml:space="preserve">à </w:t>
      </w:r>
      <w:r>
        <w:rPr>
          <w:rStyle w:val="CharStyle15"/>
        </w:rPr>
        <w:t xml:space="preserve">segunda parte da </w:t>
      </w:r>
      <w:r>
        <w:rPr>
          <w:rStyle w:val="CharStyle15"/>
          <w:lang w:val="fr-FR" w:eastAsia="fr-FR" w:bidi="fr-FR"/>
        </w:rPr>
        <w:t xml:space="preserve">narraçâo </w:t>
      </w:r>
      <w:r>
        <w:rPr>
          <w:rStyle w:val="CharStyle15"/>
        </w:rPr>
        <w:t>da Paixáo. O texto mes- mo trata de dizer que Pedro seguia Jesús, e o faz entrar no palacio do sumo sacerdote, onde negará ser discípulo de Jesús, como vere</w:t>
        <w:softHyphen/>
        <w:t>mos em seguida.</w:t>
      </w:r>
    </w:p>
    <w:p>
      <w:pPr>
        <w:pStyle w:val="Style14"/>
        <w:keepNext w:val="0"/>
        <w:keepLines w:val="0"/>
        <w:widowControl w:val="0"/>
        <w:numPr>
          <w:ilvl w:val="0"/>
          <w:numId w:val="151"/>
        </w:numPr>
        <w:shd w:val="clear" w:color="auto" w:fill="auto"/>
        <w:tabs>
          <w:tab w:pos="289" w:val="left"/>
        </w:tabs>
        <w:bidi w:val="0"/>
        <w:spacing w:before="0" w:after="140" w:line="223" w:lineRule="auto"/>
        <w:ind w:left="0" w:right="0" w:firstLine="0"/>
        <w:jc w:val="both"/>
      </w:pPr>
      <w:r>
        <w:rPr>
          <w:rStyle w:val="CharStyle15"/>
          <w:i/>
          <w:iCs/>
        </w:rPr>
        <w:t>18,15-27: Pedro nega ser discípulo de Jesús:</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Os passos que se referem a Pedro, nesta cena, nao carecem da </w:t>
      </w:r>
      <w:r>
        <w:rPr>
          <w:rStyle w:val="CharStyle15"/>
          <w:lang w:val="fr-FR" w:eastAsia="fr-FR" w:bidi="fr-FR"/>
        </w:rPr>
        <w:t xml:space="preserve">explicitaçâo </w:t>
      </w:r>
      <w:r>
        <w:rPr>
          <w:rStyle w:val="CharStyle15"/>
        </w:rPr>
        <w:t xml:space="preserve">do seu contexto, ja </w:t>
      </w:r>
      <w:r>
        <w:rPr>
          <w:rStyle w:val="CharStyle15"/>
          <w:lang w:val="fr-FR" w:eastAsia="fr-FR" w:bidi="fr-FR"/>
        </w:rPr>
        <w:t xml:space="preserve">que </w:t>
      </w:r>
      <w:r>
        <w:rPr>
          <w:rStyle w:val="CharStyle15"/>
        </w:rPr>
        <w:t xml:space="preserve">se </w:t>
      </w:r>
      <w:r>
        <w:rPr>
          <w:rStyle w:val="CharStyle15"/>
          <w:lang w:val="fr-FR" w:eastAsia="fr-FR" w:bidi="fr-FR"/>
        </w:rPr>
        <w:t xml:space="preserve">distribuent! </w:t>
      </w:r>
      <w:r>
        <w:rPr>
          <w:rStyle w:val="CharStyle15"/>
        </w:rPr>
        <w:t xml:space="preserve">ao longo de toda a segunda das cinco partes em que se subdivide </w:t>
      </w:r>
      <w:r>
        <w:rPr>
          <w:rStyle w:val="CharStyle15"/>
          <w:lang w:val="fr-FR" w:eastAsia="fr-FR" w:bidi="fr-FR"/>
        </w:rPr>
        <w:t xml:space="preserve">a narraçâo </w:t>
      </w:r>
      <w:r>
        <w:rPr>
          <w:rStyle w:val="CharStyle15"/>
        </w:rPr>
        <w:t xml:space="preserve">da </w:t>
      </w:r>
      <w:r>
        <w:rPr>
          <w:rStyle w:val="CharStyle15"/>
          <w:lang w:val="fr-FR" w:eastAsia="fr-FR" w:bidi="fr-FR"/>
        </w:rPr>
        <w:t xml:space="preserve">Paixâo </w:t>
      </w:r>
      <w:r>
        <w:rPr>
          <w:rStyle w:val="CharStyle15"/>
        </w:rPr>
        <w:t xml:space="preserve">no </w:t>
      </w:r>
      <w:r>
        <w:rPr>
          <w:rStyle w:val="CharStyle15"/>
          <w:lang w:val="fr-FR" w:eastAsia="fr-FR" w:bidi="fr-FR"/>
        </w:rPr>
        <w:t xml:space="preserve">quarto </w:t>
      </w:r>
      <w:r>
        <w:rPr>
          <w:rStyle w:val="CharStyle15"/>
        </w:rPr>
        <w:t>evangelho</w:t>
      </w:r>
      <w:r>
        <w:rPr>
          <w:rStyle w:val="CharStyle15"/>
          <w:vertAlign w:val="superscript"/>
        </w:rPr>
        <w:footnoteReference w:id="825"/>
      </w:r>
      <w:r>
        <w:rPr>
          <w:rStyle w:val="CharStyle15"/>
        </w:rPr>
        <w:t>, ocupando nela um lugar muito im</w:t>
        <w:softHyphen/>
        <w:t xml:space="preserve">portante. Vejamos, entáo, como o texto está organizado para, de- pois, proceder á leitura exegética, relevando, como sempre, os pontos atinentes a Pedro. Vejamos, todavía, antes, algumas ques- tóes relacionadas </w:t>
      </w:r>
      <w:r>
        <w:rPr>
          <w:rStyle w:val="CharStyle15"/>
          <w:lang w:val="fr-FR" w:eastAsia="fr-FR" w:bidi="fr-FR"/>
        </w:rPr>
        <w:t xml:space="preserve">à transmissâo </w:t>
      </w:r>
      <w:r>
        <w:rPr>
          <w:rStyle w:val="CharStyle15"/>
        </w:rPr>
        <w:t xml:space="preserve">do texto, que influem na apresen- </w:t>
      </w:r>
      <w:r>
        <w:rPr>
          <w:rStyle w:val="CharStyle15"/>
          <w:lang w:val="fr-FR" w:eastAsia="fr-FR" w:bidi="fr-FR"/>
        </w:rPr>
        <w:t xml:space="preserve">taçâo </w:t>
      </w:r>
      <w:r>
        <w:rPr>
          <w:rStyle w:val="CharStyle15"/>
        </w:rPr>
        <w:t>de Pedro.</w:t>
      </w:r>
    </w:p>
    <w:p>
      <w:pPr>
        <w:pStyle w:val="Style14"/>
        <w:keepNext w:val="0"/>
        <w:keepLines w:val="0"/>
        <w:widowControl w:val="0"/>
        <w:numPr>
          <w:ilvl w:val="1"/>
          <w:numId w:val="151"/>
        </w:numPr>
        <w:shd w:val="clear" w:color="auto" w:fill="auto"/>
        <w:tabs>
          <w:tab w:pos="917" w:val="left"/>
        </w:tabs>
        <w:bidi w:val="0"/>
        <w:spacing w:before="0" w:after="80" w:line="223" w:lineRule="auto"/>
        <w:ind w:left="0" w:right="0" w:firstLine="460"/>
        <w:jc w:val="both"/>
      </w:pPr>
      <w:r>
        <w:rPr>
          <w:rStyle w:val="CharStyle15"/>
          <w:i/>
          <w:iCs/>
        </w:rPr>
        <w:t>Crítica textual:</w:t>
      </w:r>
    </w:p>
    <w:p>
      <w:pPr>
        <w:pStyle w:val="Style14"/>
        <w:keepNext w:val="0"/>
        <w:keepLines w:val="0"/>
        <w:widowControl w:val="0"/>
        <w:shd w:val="clear" w:color="auto" w:fill="auto"/>
        <w:bidi w:val="0"/>
        <w:spacing w:before="0" w:after="140" w:line="223" w:lineRule="auto"/>
        <w:ind w:left="0" w:right="0" w:firstLine="460"/>
        <w:jc w:val="both"/>
      </w:pPr>
      <w:r>
        <w:rPr>
          <w:rStyle w:val="CharStyle15"/>
        </w:rPr>
        <w:t xml:space="preserve">Interessam-nos </w:t>
      </w:r>
      <w:r>
        <w:rPr>
          <w:rStyle w:val="CharStyle15"/>
          <w:lang w:val="fr-FR" w:eastAsia="fr-FR" w:bidi="fr-FR"/>
        </w:rPr>
        <w:t xml:space="preserve">très </w:t>
      </w:r>
      <w:r>
        <w:rPr>
          <w:rStyle w:val="CharStyle15"/>
        </w:rPr>
        <w:t>problemas: no versículo 15 urna leitura va</w:t>
        <w:softHyphen/>
        <w:t xml:space="preserve">riante traz um artigo antes da referéncia ao “outro discípulo”; o problema da ordem dos versículos, sobretudo do 24; e urna </w:t>
      </w:r>
      <w:r>
        <w:rPr>
          <w:rStyle w:val="CharStyle15"/>
          <w:lang w:val="fr-FR" w:eastAsia="fr-FR" w:bidi="fr-FR"/>
        </w:rPr>
        <w:t xml:space="preserve">variaçào </w:t>
      </w:r>
      <w:r>
        <w:rPr>
          <w:rStyle w:val="CharStyle15"/>
        </w:rPr>
        <w:t xml:space="preserve">na </w:t>
      </w:r>
      <w:r>
        <w:rPr>
          <w:rStyle w:val="CharStyle15"/>
          <w:lang w:val="fr-FR" w:eastAsia="fr-FR" w:bidi="fr-FR"/>
        </w:rPr>
        <w:t xml:space="preserve">conjunçâo </w:t>
      </w:r>
      <w:r>
        <w:rPr>
          <w:rStyle w:val="CharStyle15"/>
        </w:rPr>
        <w:t>deste mesmo versículo.</w:t>
      </w:r>
    </w:p>
    <w:p>
      <w:pPr>
        <w:pStyle w:val="Style14"/>
        <w:keepNext w:val="0"/>
        <w:keepLines w:val="0"/>
        <w:widowControl w:val="0"/>
        <w:numPr>
          <w:ilvl w:val="2"/>
          <w:numId w:val="151"/>
        </w:numPr>
        <w:shd w:val="clear" w:color="auto" w:fill="auto"/>
        <w:tabs>
          <w:tab w:pos="1090" w:val="left"/>
        </w:tabs>
        <w:bidi w:val="0"/>
        <w:spacing w:before="0" w:after="80" w:line="223" w:lineRule="auto"/>
        <w:ind w:left="0" w:right="0" w:firstLine="460"/>
        <w:jc w:val="both"/>
      </w:pPr>
      <w:r>
        <w:rPr>
          <w:rStyle w:val="CharStyle15"/>
          <w:i/>
          <w:iCs/>
        </w:rPr>
        <w:t xml:space="preserve">18,15: </w:t>
      </w:r>
      <w:r>
        <w:rPr>
          <w:rStyle w:val="CharStyle15"/>
          <w:i/>
          <w:iCs/>
          <w:lang w:val="fr-FR" w:eastAsia="fr-FR" w:bidi="fr-FR"/>
        </w:rPr>
        <w:t xml:space="preserve">âXkoç </w:t>
      </w:r>
      <w:r>
        <w:rPr>
          <w:rStyle w:val="CharStyle15"/>
          <w:i/>
          <w:iCs/>
        </w:rPr>
        <w:t>paOrjT^Q:</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Existe urna </w:t>
      </w:r>
      <w:r>
        <w:rPr>
          <w:rStyle w:val="CharStyle15"/>
          <w:lang w:val="fr-FR" w:eastAsia="fr-FR" w:bidi="fr-FR"/>
        </w:rPr>
        <w:t xml:space="preserve">liçâo </w:t>
      </w:r>
      <w:r>
        <w:rPr>
          <w:rStyle w:val="CharStyle15"/>
        </w:rPr>
        <w:t>variante apresentada por alguns manuscritos (x</w:t>
      </w:r>
      <w:r>
        <w:rPr>
          <w:rStyle w:val="CharStyle15"/>
          <w:vertAlign w:val="superscript"/>
        </w:rPr>
        <w:t>2</w:t>
      </w:r>
      <w:r>
        <w:rPr>
          <w:rStyle w:val="CharStyle15"/>
        </w:rPr>
        <w:t xml:space="preserve"> C L </w:t>
      </w:r>
      <w:r>
        <w:rPr>
          <w:rStyle w:val="CharStyle15"/>
          <w:lang w:val="fr-FR" w:eastAsia="fr-FR" w:bidi="fr-FR"/>
        </w:rPr>
        <w:t xml:space="preserve">G </w:t>
      </w:r>
      <w:r>
        <w:rPr>
          <w:rStyle w:val="CharStyle15"/>
        </w:rPr>
        <w:t>054 y</w:t>
      </w:r>
      <w:r>
        <w:rPr>
          <w:rStyle w:val="CharStyle15"/>
          <w:vertAlign w:val="superscript"/>
        </w:rPr>
        <w:t>113</w:t>
      </w:r>
      <w:r>
        <w:rPr>
          <w:rStyle w:val="CharStyle15"/>
        </w:rPr>
        <w:t xml:space="preserve">) que coloca o artigo definido antes </w:t>
      </w:r>
      <w:r>
        <w:rPr>
          <w:rStyle w:val="CharStyle15"/>
          <w:lang w:val="fr-FR" w:eastAsia="fr-FR" w:bidi="fr-FR"/>
        </w:rPr>
        <w:t xml:space="preserve">de ôXXoç </w:t>
      </w:r>
      <w:r>
        <w:rPr>
          <w:rStyle w:val="CharStyle15"/>
          <w:lang w:val="fr-FR" w:eastAsia="fr-FR" w:bidi="fr-FR"/>
        </w:rPr>
        <w:t xml:space="preserve">ga0r|Tf]ç. </w:t>
      </w:r>
      <w:r>
        <w:rPr>
          <w:rStyle w:val="CharStyle15"/>
        </w:rPr>
        <w:t xml:space="preserve">Todavía, </w:t>
      </w:r>
      <w:r>
        <w:rPr>
          <w:rStyle w:val="CharStyle15"/>
          <w:lang w:val="fr-FR" w:eastAsia="fr-FR" w:bidi="fr-FR"/>
        </w:rPr>
        <w:t xml:space="preserve">esta liçâo </w:t>
      </w:r>
      <w:r>
        <w:rPr>
          <w:rStyle w:val="CharStyle15"/>
        </w:rPr>
        <w:t xml:space="preserve">atesta </w:t>
      </w:r>
      <w:r>
        <w:rPr>
          <w:rStyle w:val="CharStyle15"/>
          <w:lang w:val="fr-FR" w:eastAsia="fr-FR" w:bidi="fr-FR"/>
        </w:rPr>
        <w:t xml:space="preserve">a tendência, </w:t>
      </w:r>
      <w:r>
        <w:rPr>
          <w:rStyle w:val="CharStyle15"/>
        </w:rPr>
        <w:t xml:space="preserve">manifestada já </w:t>
      </w:r>
      <w:r>
        <w:rPr>
          <w:rStyle w:val="CharStyle15"/>
          <w:lang w:val="it-IT" w:eastAsia="it-IT" w:bidi="it-IT"/>
        </w:rPr>
        <w:t>mili</w:t>
        <w:softHyphen/>
        <w:t xml:space="preserve">to cedo, de identificar </w:t>
      </w:r>
      <w:r>
        <w:rPr>
          <w:rStyle w:val="CharStyle15"/>
        </w:rPr>
        <w:t xml:space="preserve">este discípulo </w:t>
      </w:r>
      <w:r>
        <w:rPr>
          <w:rStyle w:val="CharStyle15"/>
          <w:lang w:val="en-US" w:eastAsia="en-US" w:bidi="en-US"/>
        </w:rPr>
        <w:t xml:space="preserve">com </w:t>
      </w:r>
      <w:r>
        <w:rPr>
          <w:rStyle w:val="CharStyle15"/>
        </w:rPr>
        <w:t>o Discípulo Amado, evo</w:t>
        <w:softHyphen/>
        <w:t xml:space="preserve">cando os passos de 13,23 e 20,2, de modo que a leitura sem artigo </w:t>
      </w:r>
      <w:r>
        <w:rPr>
          <w:rStyle w:val="CharStyle15"/>
          <w:lang w:val="it-IT" w:eastAsia="it-IT" w:bidi="it-IT"/>
        </w:rPr>
        <w:t xml:space="preserve">deve </w:t>
      </w:r>
      <w:r>
        <w:rPr>
          <w:rStyle w:val="CharStyle15"/>
        </w:rPr>
        <w:t xml:space="preserve">ser preferida, como é também a atestada pelos manuscritos </w:t>
      </w:r>
      <w:r>
        <w:rPr>
          <w:rStyle w:val="CharStyle15"/>
          <w:lang w:val="it-IT" w:eastAsia="it-IT" w:bidi="it-IT"/>
        </w:rPr>
        <w:t xml:space="preserve">mais </w:t>
      </w:r>
      <w:r>
        <w:rPr>
          <w:rStyle w:val="CharStyle15"/>
        </w:rPr>
        <w:t xml:space="preserve">importantes </w:t>
      </w:r>
      <w:r>
        <w:rPr>
          <w:rStyle w:val="CharStyle15"/>
          <w:lang w:val="fr-FR" w:eastAsia="fr-FR" w:bidi="fr-FR"/>
        </w:rPr>
        <w:t xml:space="preserve">(entre </w:t>
      </w:r>
      <w:r>
        <w:rPr>
          <w:rStyle w:val="CharStyle15"/>
        </w:rPr>
        <w:t xml:space="preserve">os </w:t>
      </w:r>
      <w:r>
        <w:rPr>
          <w:rStyle w:val="CharStyle15"/>
          <w:lang w:val="fr-FR" w:eastAsia="fr-FR" w:bidi="fr-FR"/>
        </w:rPr>
        <w:t>quais estâo P</w:t>
      </w:r>
      <w:r>
        <w:rPr>
          <w:rStyle w:val="CharStyle15"/>
          <w:vertAlign w:val="superscript"/>
          <w:lang w:val="fr-FR" w:eastAsia="fr-FR" w:bidi="fr-FR"/>
        </w:rPr>
        <w:t>66</w:t>
      </w:r>
      <w:r>
        <w:rPr>
          <w:rStyle w:val="CharStyle15"/>
          <w:lang w:val="fr-FR" w:eastAsia="fr-FR" w:bidi="fr-FR"/>
        </w:rPr>
        <w:t xml:space="preserve"> K* A B </w:t>
      </w:r>
      <w:r>
        <w:rPr>
          <w:rStyle w:val="CharStyle15"/>
        </w:rPr>
        <w:t xml:space="preserve">W </w:t>
      </w:r>
      <w:r>
        <w:rPr>
          <w:rStyle w:val="CharStyle15"/>
          <w:lang w:val="fr-FR" w:eastAsia="fr-FR" w:bidi="fr-FR"/>
        </w:rPr>
        <w:t>T e muitas versôes)</w:t>
      </w:r>
      <w:r>
        <w:rPr>
          <w:rStyle w:val="CharStyle15"/>
          <w:vertAlign w:val="superscript"/>
          <w:lang w:val="fr-FR" w:eastAsia="fr-FR" w:bidi="fr-FR"/>
        </w:rPr>
        <w:footnoteReference w:id="826"/>
      </w:r>
      <w:r>
        <w:rPr>
          <w:rStyle w:val="CharStyle15"/>
          <w:lang w:val="fr-FR" w:eastAsia="fr-FR" w:bidi="fr-FR"/>
        </w:rPr>
        <w:t>.</w:t>
      </w:r>
    </w:p>
    <w:p>
      <w:pPr>
        <w:pStyle w:val="Style14"/>
        <w:keepNext w:val="0"/>
        <w:keepLines w:val="0"/>
        <w:widowControl w:val="0"/>
        <w:numPr>
          <w:ilvl w:val="2"/>
          <w:numId w:val="151"/>
        </w:numPr>
        <w:shd w:val="clear" w:color="auto" w:fill="auto"/>
        <w:tabs>
          <w:tab w:pos="1070" w:val="left"/>
        </w:tabs>
        <w:bidi w:val="0"/>
        <w:spacing w:before="0" w:after="100" w:line="223" w:lineRule="auto"/>
        <w:ind w:left="0" w:right="0" w:firstLine="440"/>
        <w:jc w:val="both"/>
      </w:pPr>
      <w:r>
        <w:rPr>
          <w:rStyle w:val="CharStyle15"/>
          <w:i/>
          <w:iCs/>
          <w:lang w:val="fr-FR" w:eastAsia="fr-FR" w:bidi="fr-FR"/>
        </w:rPr>
        <w:t xml:space="preserve">A ordem </w:t>
      </w:r>
      <w:r>
        <w:rPr>
          <w:rStyle w:val="CharStyle15"/>
          <w:i/>
          <w:iCs/>
        </w:rPr>
        <w:t>dos versículos: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seqüência </w:t>
      </w:r>
      <w:r>
        <w:rPr>
          <w:rStyle w:val="CharStyle15"/>
        </w:rPr>
        <w:t xml:space="preserve">usual dos versículos </w:t>
      </w:r>
      <w:r>
        <w:rPr>
          <w:rStyle w:val="CharStyle15"/>
          <w:lang w:val="fr-FR" w:eastAsia="fr-FR" w:bidi="fr-FR"/>
        </w:rPr>
        <w:t xml:space="preserve">13-27 en volve ao </w:t>
      </w:r>
      <w:r>
        <w:rPr>
          <w:rStyle w:val="CharStyle15"/>
        </w:rPr>
        <w:t xml:space="preserve">menos </w:t>
      </w:r>
      <w:r>
        <w:rPr>
          <w:rStyle w:val="CharStyle15"/>
          <w:lang w:val="fr-FR" w:eastAsia="fr-FR" w:bidi="fr-FR"/>
        </w:rPr>
        <w:t xml:space="preserve">duas dificuldades: </w:t>
      </w:r>
      <w:r>
        <w:rPr>
          <w:rStyle w:val="CharStyle15"/>
        </w:rPr>
        <w:t xml:space="preserve">no versículo </w:t>
      </w:r>
      <w:r>
        <w:rPr>
          <w:rStyle w:val="CharStyle15"/>
          <w:lang w:val="fr-FR" w:eastAsia="fr-FR" w:bidi="fr-FR"/>
        </w:rPr>
        <w:t xml:space="preserve">13, </w:t>
      </w:r>
      <w:r>
        <w:rPr>
          <w:rStyle w:val="CharStyle15"/>
          <w:lang w:val="en-US" w:eastAsia="en-US" w:bidi="en-US"/>
        </w:rPr>
        <w:t xml:space="preserve">Jesus </w:t>
      </w:r>
      <w:r>
        <w:rPr>
          <w:rStyle w:val="CharStyle15"/>
          <w:lang w:val="fr-FR" w:eastAsia="fr-FR" w:bidi="fr-FR"/>
        </w:rPr>
        <w:t xml:space="preserve">é conduzido à presença de </w:t>
      </w:r>
      <w:r>
        <w:rPr>
          <w:rStyle w:val="CharStyle15"/>
        </w:rPr>
        <w:t xml:space="preserve">Anas </w:t>
      </w:r>
      <w:r>
        <w:rPr>
          <w:rStyle w:val="CharStyle15"/>
          <w:lang w:val="fr-FR" w:eastAsia="fr-FR" w:bidi="fr-FR"/>
        </w:rPr>
        <w:t xml:space="preserve">e o que </w:t>
      </w:r>
      <w:r>
        <w:rPr>
          <w:rStyle w:val="CharStyle15"/>
          <w:lang w:val="it-IT" w:eastAsia="it-IT" w:bidi="it-IT"/>
        </w:rPr>
        <w:t>se segue se dà diante deste</w:t>
      </w:r>
      <w:r>
        <w:rPr>
          <w:rStyle w:val="CharStyle15"/>
          <w:vertAlign w:val="superscript"/>
          <w:lang w:val="it-IT" w:eastAsia="it-IT" w:bidi="it-IT"/>
        </w:rPr>
        <w:footnoteReference w:id="827"/>
      </w:r>
      <w:r>
        <w:rPr>
          <w:rStyle w:val="CharStyle15"/>
          <w:lang w:val="it-IT" w:eastAsia="it-IT" w:bidi="it-IT"/>
        </w:rPr>
        <w:t xml:space="preserve">; </w:t>
      </w:r>
      <w:r>
        <w:rPr>
          <w:rStyle w:val="CharStyle15"/>
          <w:lang w:val="fr-FR" w:eastAsia="fr-FR" w:bidi="fr-FR"/>
        </w:rPr>
        <w:t xml:space="preserve">a informaçào de que </w:t>
      </w:r>
      <w:r>
        <w:rPr>
          <w:rStyle w:val="CharStyle15"/>
          <w:lang w:val="it-IT" w:eastAsia="it-IT" w:bidi="it-IT"/>
        </w:rPr>
        <w:t xml:space="preserve">Jesus </w:t>
      </w:r>
      <w:r>
        <w:rPr>
          <w:rStyle w:val="CharStyle15"/>
          <w:lang w:val="fr-FR" w:eastAsia="fr-FR" w:bidi="fr-FR"/>
        </w:rPr>
        <w:t xml:space="preserve">é conduzido a </w:t>
      </w:r>
      <w:r>
        <w:rPr>
          <w:rStyle w:val="CharStyle15"/>
        </w:rPr>
        <w:t xml:space="preserve">Caifas, </w:t>
      </w:r>
      <w:r>
        <w:rPr>
          <w:rStyle w:val="CharStyle15"/>
          <w:lang w:val="fr-FR" w:eastAsia="fr-FR" w:bidi="fr-FR"/>
        </w:rPr>
        <w:t xml:space="preserve">que </w:t>
      </w:r>
      <w:r>
        <w:rPr>
          <w:rStyle w:val="CharStyle15"/>
        </w:rPr>
        <w:t xml:space="preserve">era o sumo sacerdote </w:t>
      </w:r>
      <w:r>
        <w:rPr>
          <w:rStyle w:val="CharStyle15"/>
          <w:lang w:val="fr-FR" w:eastAsia="fr-FR" w:bidi="fr-FR"/>
        </w:rPr>
        <w:t xml:space="preserve">em exercicio, </w:t>
      </w:r>
      <w:r>
        <w:rPr>
          <w:rStyle w:val="CharStyle15"/>
        </w:rPr>
        <w:t xml:space="preserve">se dá somente no versículo </w:t>
      </w:r>
      <w:r>
        <w:rPr>
          <w:rStyle w:val="CharStyle15"/>
          <w:lang w:val="fr-FR" w:eastAsia="fr-FR" w:bidi="fr-FR"/>
        </w:rPr>
        <w:t xml:space="preserve">24 (embora </w:t>
      </w:r>
      <w:r>
        <w:rPr>
          <w:rStyle w:val="CharStyle15"/>
        </w:rPr>
        <w:t xml:space="preserve">os versículos </w:t>
      </w:r>
      <w:r>
        <w:rPr>
          <w:rStyle w:val="CharStyle15"/>
          <w:lang w:val="fr-FR" w:eastAsia="fr-FR" w:bidi="fr-FR"/>
        </w:rPr>
        <w:t xml:space="preserve">15.16.19.22 </w:t>
      </w:r>
      <w:r>
        <w:rPr>
          <w:rStyle w:val="CharStyle15"/>
        </w:rPr>
        <w:t xml:space="preserve">já </w:t>
      </w:r>
      <w:r>
        <w:rPr>
          <w:rStyle w:val="CharStyle15"/>
          <w:lang w:val="fr-FR" w:eastAsia="fr-FR" w:bidi="fr-FR"/>
        </w:rPr>
        <w:t xml:space="preserve">fizessem, antes, referência </w:t>
      </w:r>
      <w:r>
        <w:rPr>
          <w:rStyle w:val="CharStyle15"/>
        </w:rPr>
        <w:t xml:space="preserve">explícita </w:t>
      </w:r>
      <w:r>
        <w:rPr>
          <w:rStyle w:val="CharStyle15"/>
          <w:lang w:val="fr-FR" w:eastAsia="fr-FR" w:bidi="fr-FR"/>
        </w:rPr>
        <w:t xml:space="preserve">ao </w:t>
      </w:r>
      <w:r>
        <w:rPr>
          <w:rStyle w:val="CharStyle15"/>
        </w:rPr>
        <w:t xml:space="preserve">sumo sacerdote), </w:t>
      </w:r>
      <w:r>
        <w:rPr>
          <w:rStyle w:val="CharStyle15"/>
          <w:lang w:val="fr-FR" w:eastAsia="fr-FR" w:bidi="fr-FR"/>
        </w:rPr>
        <w:t xml:space="preserve">de modo que </w:t>
      </w:r>
      <w:r>
        <w:rPr>
          <w:rStyle w:val="CharStyle15"/>
        </w:rPr>
        <w:t xml:space="preserve">resulta </w:t>
      </w:r>
      <w:r>
        <w:rPr>
          <w:rStyle w:val="CharStyle15"/>
          <w:lang w:val="it-IT" w:eastAsia="it-IT" w:bidi="it-IT"/>
        </w:rPr>
        <w:t xml:space="preserve">estranilo </w:t>
      </w:r>
      <w:r>
        <w:rPr>
          <w:rStyle w:val="CharStyle15"/>
          <w:lang w:val="fr-FR" w:eastAsia="fr-FR" w:bidi="fr-FR"/>
        </w:rPr>
        <w:t xml:space="preserve">que Joào </w:t>
      </w:r>
      <w:r>
        <w:rPr>
          <w:rStyle w:val="CharStyle15"/>
          <w:lang w:val="it-IT" w:eastAsia="it-IT" w:bidi="it-IT"/>
        </w:rPr>
        <w:t xml:space="preserve">apresente </w:t>
      </w:r>
      <w:r>
        <w:rPr>
          <w:rStyle w:val="CharStyle15"/>
          <w:lang w:val="en-US" w:eastAsia="en-US" w:bidi="en-US"/>
        </w:rPr>
        <w:t xml:space="preserve">com </w:t>
      </w:r>
      <w:r>
        <w:rPr>
          <w:rStyle w:val="CharStyle15"/>
        </w:rPr>
        <w:t xml:space="preserve">tantos </w:t>
      </w:r>
      <w:r>
        <w:rPr>
          <w:rStyle w:val="CharStyle15"/>
          <w:lang w:val="fr-FR" w:eastAsia="fr-FR" w:bidi="fr-FR"/>
        </w:rPr>
        <w:t xml:space="preserve">detalhes </w:t>
      </w:r>
      <w:r>
        <w:rPr>
          <w:rStyle w:val="CharStyle15"/>
        </w:rPr>
        <w:t>o in</w:t>
        <w:softHyphen/>
        <w:t xml:space="preserve">terrogatorio diante de Anás, </w:t>
      </w:r>
      <w:r>
        <w:rPr>
          <w:rStyle w:val="CharStyle15"/>
          <w:lang w:val="it-IT" w:eastAsia="it-IT" w:bidi="it-IT"/>
        </w:rPr>
        <w:t xml:space="preserve">praticamente sem </w:t>
      </w:r>
      <w:r>
        <w:rPr>
          <w:rStyle w:val="CharStyle15"/>
          <w:lang w:val="fr-FR" w:eastAsia="fr-FR" w:bidi="fr-FR"/>
        </w:rPr>
        <w:t xml:space="preserve">importância, </w:t>
      </w:r>
      <w:r>
        <w:rPr>
          <w:rStyle w:val="CharStyle15"/>
          <w:lang w:val="it-IT" w:eastAsia="it-IT" w:bidi="it-IT"/>
        </w:rPr>
        <w:t xml:space="preserve">e </w:t>
      </w:r>
      <w:r>
        <w:rPr>
          <w:rStyle w:val="CharStyle15"/>
          <w:lang w:val="fr-FR" w:eastAsia="fr-FR" w:bidi="fr-FR"/>
        </w:rPr>
        <w:t xml:space="preserve">que </w:t>
      </w:r>
      <w:r>
        <w:rPr>
          <w:rStyle w:val="CharStyle15"/>
        </w:rPr>
        <w:t xml:space="preserve">nao </w:t>
      </w:r>
      <w:r>
        <w:rPr>
          <w:rStyle w:val="CharStyle15"/>
          <w:lang w:val="it-IT" w:eastAsia="it-IT" w:bidi="it-IT"/>
        </w:rPr>
        <w:t xml:space="preserve">diga </w:t>
      </w:r>
      <w:r>
        <w:rPr>
          <w:rStyle w:val="CharStyle15"/>
        </w:rPr>
        <w:t>nada sobre o julgamento decisivo diante de Caifas</w:t>
      </w:r>
      <w:r>
        <w:rPr>
          <w:rStyle w:val="CharStyle15"/>
          <w:vertAlign w:val="superscript"/>
        </w:rPr>
        <w:footnoteReference w:id="828"/>
      </w:r>
      <w:r>
        <w:rPr>
          <w:rStyle w:val="CharStyle15"/>
        </w:rPr>
        <w:t xml:space="preserve">. Além disso, o versículo 25 repete ao pé da letra o final do versículo 18, de modo </w:t>
      </w:r>
      <w:r>
        <w:rPr>
          <w:rStyle w:val="CharStyle15"/>
          <w:lang w:val="fr-FR" w:eastAsia="fr-FR" w:bidi="fr-FR"/>
        </w:rPr>
        <w:t xml:space="preserve">que à </w:t>
      </w:r>
      <w:r>
        <w:rPr>
          <w:rStyle w:val="CharStyle15"/>
        </w:rPr>
        <w:t xml:space="preserve">primeira </w:t>
      </w:r>
      <w:r>
        <w:rPr>
          <w:rStyle w:val="CharStyle15"/>
          <w:lang w:val="fr-FR" w:eastAsia="fr-FR" w:bidi="fr-FR"/>
        </w:rPr>
        <w:t xml:space="preserve">negaçào </w:t>
      </w:r>
      <w:r>
        <w:rPr>
          <w:rStyle w:val="CharStyle15"/>
          <w:lang w:val="it-IT" w:eastAsia="it-IT" w:bidi="it-IT"/>
        </w:rPr>
        <w:t xml:space="preserve">segue </w:t>
      </w:r>
      <w:r>
        <w:rPr>
          <w:rStyle w:val="CharStyle15"/>
          <w:lang w:val="fr-FR" w:eastAsia="fr-FR" w:bidi="fr-FR"/>
        </w:rPr>
        <w:t xml:space="preserve">a introduçào </w:t>
      </w:r>
      <w:r>
        <w:rPr>
          <w:rStyle w:val="CharStyle15"/>
        </w:rPr>
        <w:t>da segun</w:t>
        <w:softHyphen/>
        <w:t xml:space="preserve">da, mas </w:t>
      </w:r>
      <w:r>
        <w:rPr>
          <w:rStyle w:val="CharStyle15"/>
          <w:lang w:val="fr-FR" w:eastAsia="fr-FR" w:bidi="fr-FR"/>
        </w:rPr>
        <w:t xml:space="preserve">esta é </w:t>
      </w:r>
      <w:r>
        <w:rPr>
          <w:rStyle w:val="CharStyle15"/>
        </w:rPr>
        <w:t xml:space="preserve">narrada somente no versículo </w:t>
      </w:r>
      <w:r>
        <w:rPr>
          <w:rStyle w:val="CharStyle15"/>
          <w:lang w:val="it-IT" w:eastAsia="it-IT" w:bidi="it-IT"/>
        </w:rPr>
        <w:t xml:space="preserve">25, de modo </w:t>
      </w:r>
      <w:r>
        <w:rPr>
          <w:rStyle w:val="CharStyle15"/>
          <w:lang w:val="fr-FR" w:eastAsia="fr-FR" w:bidi="fr-FR"/>
        </w:rPr>
        <w:t xml:space="preserve">que as negaçôes de Pedro ficam </w:t>
      </w:r>
      <w:r>
        <w:rPr>
          <w:rStyle w:val="CharStyle15"/>
        </w:rPr>
        <w:t xml:space="preserve">separadas </w:t>
      </w:r>
      <w:r>
        <w:rPr>
          <w:rStyle w:val="CharStyle15"/>
          <w:lang w:val="it-IT" w:eastAsia="it-IT" w:bidi="it-IT"/>
        </w:rPr>
        <w:t xml:space="preserve">pelo interrogatòrio </w:t>
      </w:r>
      <w:r>
        <w:rPr>
          <w:rStyle w:val="CharStyle15"/>
          <w:lang w:val="fr-FR" w:eastAsia="fr-FR" w:bidi="fr-FR"/>
        </w:rPr>
        <w:t xml:space="preserve">de </w:t>
      </w:r>
      <w:r>
        <w:rPr>
          <w:rStyle w:val="CharStyle15"/>
          <w:lang w:val="it-IT" w:eastAsia="it-IT" w:bidi="it-IT"/>
        </w:rPr>
        <w:t xml:space="preserve">Jesus, abrindo </w:t>
      </w:r>
      <w:r>
        <w:rPr>
          <w:rStyle w:val="CharStyle15"/>
          <w:lang w:val="fr-FR" w:eastAsia="fr-FR" w:bidi="fr-FR"/>
        </w:rPr>
        <w:t xml:space="preserve">espaço </w:t>
      </w:r>
      <w:r>
        <w:rPr>
          <w:rStyle w:val="CharStyle15"/>
          <w:lang w:val="it-IT" w:eastAsia="it-IT" w:bidi="it-IT"/>
        </w:rPr>
        <w:t xml:space="preserve">para a </w:t>
      </w:r>
      <w:r>
        <w:rPr>
          <w:rStyle w:val="CharStyle15"/>
          <w:lang w:val="fr-FR" w:eastAsia="fr-FR" w:bidi="fr-FR"/>
        </w:rPr>
        <w:t xml:space="preserve">suposiçâo </w:t>
      </w:r>
      <w:r>
        <w:rPr>
          <w:rStyle w:val="CharStyle15"/>
          <w:lang w:val="it-IT" w:eastAsia="it-IT" w:bidi="it-IT"/>
        </w:rPr>
        <w:t xml:space="preserve">de </w:t>
      </w:r>
      <w:r>
        <w:rPr>
          <w:rStyle w:val="CharStyle15"/>
        </w:rPr>
        <w:t xml:space="preserve">que na </w:t>
      </w:r>
      <w:r>
        <w:rPr>
          <w:rStyle w:val="CharStyle15"/>
          <w:lang w:val="fr-FR" w:eastAsia="fr-FR" w:bidi="fr-FR"/>
        </w:rPr>
        <w:t xml:space="preserve">origem fossem </w:t>
      </w:r>
      <w:r>
        <w:rPr>
          <w:rStyle w:val="CharStyle15"/>
        </w:rPr>
        <w:t>coloca</w:t>
        <w:softHyphen/>
        <w:t>das em continuidade.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E, de fato, </w:t>
      </w:r>
      <w:r>
        <w:rPr>
          <w:rStyle w:val="CharStyle15"/>
        </w:rPr>
        <w:t xml:space="preserve">varios manuscritos procuram resolver esta dificulda- de, alterando a ordem dos versículos. Temos </w:t>
      </w:r>
      <w:r>
        <w:rPr>
          <w:rStyle w:val="CharStyle15"/>
          <w:lang w:val="fr-FR" w:eastAsia="fr-FR" w:bidi="fr-FR"/>
        </w:rPr>
        <w:t xml:space="preserve">très </w:t>
      </w:r>
      <w:r>
        <w:rPr>
          <w:rStyle w:val="CharStyle15"/>
        </w:rPr>
        <w:t xml:space="preserve">tipos de tentativa: o manuscrito 225 interpola o versículo 24 no meio do versículo 13 (de- pois </w:t>
      </w:r>
      <w:r>
        <w:rPr>
          <w:rStyle w:val="CharStyle15"/>
          <w:lang w:val="it-IT" w:eastAsia="it-IT" w:bidi="it-IT"/>
        </w:rPr>
        <w:t xml:space="preserve">de </w:t>
      </w:r>
      <w:r>
        <w:rPr>
          <w:rStyle w:val="CharStyle15"/>
          <w:lang w:val="fr-FR" w:eastAsia="fr-FR" w:bidi="fr-FR"/>
        </w:rPr>
        <w:t xml:space="preserve">npœxov); </w:t>
      </w:r>
      <w:r>
        <w:rPr>
          <w:rStyle w:val="CharStyle15"/>
        </w:rPr>
        <w:t xml:space="preserve">o manuscrito 1195, urna </w:t>
      </w:r>
      <w:r>
        <w:rPr>
          <w:rStyle w:val="CharStyle15"/>
          <w:lang w:val="fr-FR" w:eastAsia="fr-FR" w:bidi="fr-FR"/>
        </w:rPr>
        <w:t xml:space="preserve">liçâo </w:t>
      </w:r>
      <w:r>
        <w:rPr>
          <w:rStyle w:val="CharStyle15"/>
        </w:rPr>
        <w:t xml:space="preserve">marginal </w:t>
      </w:r>
      <w:r>
        <w:rPr>
          <w:rStyle w:val="CharStyle15"/>
          <w:lang w:val="it-IT" w:eastAsia="it-IT" w:bidi="it-IT"/>
        </w:rPr>
        <w:t xml:space="preserve">da </w:t>
      </w:r>
      <w:r>
        <w:rPr>
          <w:rStyle w:val="CharStyle15"/>
        </w:rPr>
        <w:t xml:space="preserve">versao Siriaco-Harcleana, um código do Lecionário Siríaco Palestiniano, e Cirilo </w:t>
      </w:r>
      <w:r>
        <w:rPr>
          <w:rStyle w:val="CharStyle15"/>
          <w:lang w:val="it-IT" w:eastAsia="it-IT" w:bidi="it-IT"/>
        </w:rPr>
        <w:t xml:space="preserve">de Alexandria, propòem </w:t>
      </w:r>
      <w:r>
        <w:rPr>
          <w:rStyle w:val="CharStyle15"/>
        </w:rPr>
        <w:t xml:space="preserve">urna </w:t>
      </w:r>
      <w:r>
        <w:rPr>
          <w:rStyle w:val="CharStyle15"/>
          <w:lang w:val="fr-FR" w:eastAsia="fr-FR" w:bidi="fr-FR"/>
        </w:rPr>
        <w:t xml:space="preserve">repetiçâo </w:t>
      </w:r>
      <w:r>
        <w:rPr>
          <w:rStyle w:val="CharStyle15"/>
        </w:rPr>
        <w:t xml:space="preserve">do versículo 24 </w:t>
      </w:r>
      <w:r>
        <w:rPr>
          <w:rStyle w:val="CharStyle15"/>
          <w:lang w:val="it-IT" w:eastAsia="it-IT" w:bidi="it-IT"/>
        </w:rPr>
        <w:t xml:space="preserve">depois </w:t>
      </w:r>
      <w:r>
        <w:rPr>
          <w:rStyle w:val="CharStyle15"/>
        </w:rPr>
        <w:t xml:space="preserve">do versículo 13; e, por fim, a </w:t>
      </w:r>
      <w:r>
        <w:rPr>
          <w:rStyle w:val="CharStyle15"/>
          <w:lang w:val="de-DE" w:eastAsia="de-DE" w:bidi="de-DE"/>
        </w:rPr>
        <w:t xml:space="preserve">versäo </w:t>
      </w:r>
      <w:r>
        <w:rPr>
          <w:rStyle w:val="CharStyle15"/>
        </w:rPr>
        <w:t>Sinaítico-Siríaca apresenta urna complexa ordenado dos versículos: 12.13.24.15.19-23.16-18.26-27.</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Estes deslocamentos fazem com que o julgamento de </w:t>
      </w:r>
      <w:r>
        <w:rPr>
          <w:rStyle w:val="CharStyle15"/>
          <w:lang w:val="de-DE" w:eastAsia="de-DE" w:bidi="de-DE"/>
        </w:rPr>
        <w:t xml:space="preserve">Jesus </w:t>
      </w:r>
      <w:r>
        <w:rPr>
          <w:rStyle w:val="CharStyle15"/>
        </w:rPr>
        <w:t>te- nha sido efetuado sob a presidencia de Caifás e, além disso, a leitura apresentada pela Sinaítico-Siríaca coloca juntas as duas cenas sobre a nega^ao de Pedro; todavía, nao explicam como o versículo 24 po</w:t>
        <w:softHyphen/>
        <w:t xml:space="preserve">de ter sido separado do versículo 13**, nem por que os soldados le- vam </w:t>
      </w:r>
      <w:r>
        <w:rPr>
          <w:rStyle w:val="CharStyle15"/>
          <w:lang w:val="de-DE" w:eastAsia="de-DE" w:bidi="de-DE"/>
        </w:rPr>
        <w:t xml:space="preserve">Jesus </w:t>
      </w:r>
      <w:r>
        <w:rPr>
          <w:rStyle w:val="CharStyle15"/>
        </w:rPr>
        <w:t xml:space="preserve">primeiramente a Anas, já que difícilmente </w:t>
      </w:r>
      <w:r>
        <w:rPr>
          <w:rStyle w:val="CharStyle15"/>
          <w:lang w:val="de-DE" w:eastAsia="de-DE" w:bidi="de-DE"/>
        </w:rPr>
        <w:t xml:space="preserve">Joäo </w:t>
      </w:r>
      <w:r>
        <w:rPr>
          <w:rStyle w:val="CharStyle15"/>
        </w:rPr>
        <w:t>teria in</w:t>
        <w:softHyphen/>
        <w:t>cluido este dado — que nao é considerado pelos sinóticos — por acaso</w:t>
      </w:r>
      <w:r>
        <w:rPr>
          <w:rStyle w:val="CharStyle15"/>
          <w:vertAlign w:val="superscript"/>
        </w:rPr>
        <w:footnoteReference w:id="829"/>
      </w:r>
      <w:r>
        <w:rPr>
          <w:rStyle w:val="CharStyle15"/>
        </w:rPr>
        <w:t>. É possível que estes arranjos, especialmente o da Sinaíti</w:t>
        <w:softHyphen/>
        <w:t xml:space="preserve">co-Siríaca, tenham sido influenciados pelo </w:t>
      </w:r>
      <w:r>
        <w:rPr>
          <w:rStyle w:val="CharStyle15"/>
          <w:i/>
          <w:iCs/>
        </w:rPr>
        <w:t>Diatesseron</w:t>
      </w:r>
      <w:r>
        <w:rPr>
          <w:rStyle w:val="CharStyle15"/>
        </w:rPr>
        <w:t xml:space="preserve"> de Tatia- no</w:t>
      </w:r>
      <w:r>
        <w:rPr>
          <w:rStyle w:val="CharStyle15"/>
          <w:vertAlign w:val="superscript"/>
        </w:rPr>
        <w:footnoteReference w:id="830"/>
      </w:r>
      <w:r>
        <w:rPr>
          <w:rStyle w:val="CharStyle15"/>
        </w:rPr>
        <w:t xml:space="preserve">, que combinava os quatro evangelhos, alterando com freqüén- cia a </w:t>
      </w:r>
      <w:r>
        <w:rPr>
          <w:rStyle w:val="CharStyle15"/>
          <w:lang w:val="de-DE" w:eastAsia="de-DE" w:bidi="de-DE"/>
        </w:rPr>
        <w:t xml:space="preserve">ordern </w:t>
      </w:r>
      <w:r>
        <w:rPr>
          <w:rStyle w:val="CharStyle15"/>
        </w:rPr>
        <w:t xml:space="preserve">dos acontecimentos segundo a narrando de </w:t>
      </w:r>
      <w:r>
        <w:rPr>
          <w:rStyle w:val="CharStyle15"/>
          <w:lang w:val="de-DE" w:eastAsia="de-DE" w:bidi="de-DE"/>
        </w:rPr>
        <w:t xml:space="preserve">um </w:t>
      </w:r>
      <w:r>
        <w:rPr>
          <w:rStyle w:val="CharStyle15"/>
        </w:rPr>
        <w:t>dos evangelhos. No entanto, pode refletir aínda urna tentativa indepen</w:t>
        <w:softHyphen/>
        <w:t xml:space="preserve">dente de harmonizar </w:t>
      </w:r>
      <w:r>
        <w:rPr>
          <w:rStyle w:val="CharStyle15"/>
          <w:lang w:val="de-DE" w:eastAsia="de-DE" w:bidi="de-DE"/>
        </w:rPr>
        <w:t xml:space="preserve">Joäo </w:t>
      </w:r>
      <w:r>
        <w:rPr>
          <w:rStyle w:val="CharStyle15"/>
        </w:rPr>
        <w:t>com os sinóticos</w:t>
      </w:r>
      <w:r>
        <w:rPr>
          <w:rStyle w:val="CharStyle15"/>
          <w:vertAlign w:val="superscript"/>
        </w:rPr>
        <w:footnoteReference w:id="83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Como estas variantes nao comportara melhoria no texto transmitido, e considerando a credibilidade dos manuscritos (P</w:t>
      </w:r>
      <w:r>
        <w:rPr>
          <w:rStyle w:val="CharStyle15"/>
          <w:vertAlign w:val="superscript"/>
        </w:rPr>
        <w:t>60</w:t>
      </w:r>
      <w:r>
        <w:rPr>
          <w:rStyle w:val="CharStyle15"/>
        </w:rPr>
        <w:t>-</w:t>
      </w:r>
      <w:r>
        <w:rPr>
          <w:rStyle w:val="CharStyle15"/>
          <w:vertAlign w:val="superscript"/>
        </w:rPr>
        <w:t xml:space="preserve">66 </w:t>
      </w:r>
      <w:r>
        <w:rPr>
          <w:rStyle w:val="CharStyle15"/>
        </w:rPr>
        <w:t>K ABCDKLWA0Ü 054 y</w:t>
      </w:r>
      <w:r>
        <w:rPr>
          <w:rStyle w:val="CharStyle15"/>
          <w:vertAlign w:val="superscript"/>
        </w:rPr>
        <w:t>13</w:t>
      </w:r>
      <w:r>
        <w:rPr>
          <w:rStyle w:val="CharStyle15"/>
        </w:rPr>
        <w:t xml:space="preserve"> e outros minúsculos), o versícu</w:t>
        <w:softHyphen/>
        <w:t>lo 24 deve permanecer no seu lugar</w:t>
      </w:r>
      <w:r>
        <w:rPr>
          <w:rStyle w:val="CharStyle15"/>
          <w:vertAlign w:val="superscript"/>
        </w:rPr>
        <w:footnoteReference w:id="832"/>
      </w:r>
      <w:r>
        <w:rPr>
          <w:rStyle w:val="CharStyle15"/>
        </w:rPr>
        <w:t xml:space="preserve">. Para ir ao encontró das difi- culdades que permanecem com a manutengo do versículo 24 no seu atual lugar, a crítica literaria moderna, preferentemente, atri- bui á </w:t>
      </w:r>
      <w:r>
        <w:rPr>
          <w:rStyle w:val="CharStyle15"/>
          <w:lang w:val="de-DE" w:eastAsia="de-DE" w:bidi="de-DE"/>
        </w:rPr>
        <w:t xml:space="preserve">tradigäo </w:t>
      </w:r>
      <w:r>
        <w:rPr>
          <w:rStyle w:val="CharStyle15"/>
        </w:rPr>
        <w:t xml:space="preserve">joanina </w:t>
      </w:r>
      <w:r>
        <w:rPr>
          <w:rStyle w:val="CharStyle15"/>
          <w:lang w:val="de-DE" w:eastAsia="de-DE" w:bidi="de-DE"/>
        </w:rPr>
        <w:t xml:space="preserve">um </w:t>
      </w:r>
      <w:r>
        <w:rPr>
          <w:rStyle w:val="CharStyle15"/>
        </w:rPr>
        <w:t>valor próprío, de modo que o evangelis</w:t>
        <w:softHyphen/>
        <w:t>ta teria modificado, segundo suas intenses teológicas, urna fonte pré-joanina, sendo, todavia, difícil individualizá-la, já que a teria assimilado e intensamente reelaborado</w:t>
      </w:r>
      <w:r>
        <w:rPr>
          <w:rStyle w:val="CharStyle15"/>
          <w:vertAlign w:val="superscript"/>
        </w:rPr>
        <w:t>4</w:t>
      </w:r>
      <w:r>
        <w:rPr>
          <w:rStyle w:val="CharStyle15"/>
        </w:rPr>
        <w:t>*.</w:t>
      </w:r>
    </w:p>
    <w:p>
      <w:pPr>
        <w:pStyle w:val="Style14"/>
        <w:keepNext w:val="0"/>
        <w:keepLines w:val="0"/>
        <w:widowControl w:val="0"/>
        <w:numPr>
          <w:ilvl w:val="2"/>
          <w:numId w:val="151"/>
        </w:numPr>
        <w:shd w:val="clear" w:color="auto" w:fill="auto"/>
        <w:tabs>
          <w:tab w:pos="1070" w:val="left"/>
        </w:tabs>
        <w:bidi w:val="0"/>
        <w:spacing w:before="0" w:after="100" w:line="223" w:lineRule="auto"/>
        <w:ind w:left="0" w:right="0" w:firstLine="440"/>
        <w:jc w:val="both"/>
      </w:pPr>
      <w:r>
        <w:rPr>
          <w:rStyle w:val="CharStyle15"/>
          <w:i/>
          <w:iCs/>
          <w:lang w:val="it-IT" w:eastAsia="it-IT" w:bidi="it-IT"/>
        </w:rPr>
        <w:t>A conjunfào de 18,24:</w:t>
      </w:r>
    </w:p>
    <w:p>
      <w:pPr>
        <w:pStyle w:val="Style14"/>
        <w:keepNext w:val="0"/>
        <w:keepLines w:val="0"/>
        <w:widowControl w:val="0"/>
        <w:shd w:val="clear" w:color="auto" w:fill="auto"/>
        <w:bidi w:val="0"/>
        <w:spacing w:before="0" w:after="240" w:line="223" w:lineRule="auto"/>
        <w:ind w:left="0" w:right="0" w:firstLine="440"/>
        <w:jc w:val="both"/>
      </w:pPr>
      <w:r>
        <w:rPr>
          <w:rStyle w:val="CharStyle15"/>
          <w:lang w:val="it-IT" w:eastAsia="it-IT" w:bidi="it-IT"/>
        </w:rPr>
        <w:t xml:space="preserve">Existem </w:t>
      </w:r>
      <w:r>
        <w:rPr>
          <w:rStyle w:val="CharStyle15"/>
        </w:rPr>
        <w:t xml:space="preserve">diversas </w:t>
      </w:r>
      <w:r>
        <w:rPr>
          <w:rStyle w:val="CharStyle15"/>
          <w:lang w:val="it-IT" w:eastAsia="it-IT" w:bidi="it-IT"/>
        </w:rPr>
        <w:t xml:space="preserve">variaQÒes quanto à </w:t>
      </w:r>
      <w:r>
        <w:rPr>
          <w:rStyle w:val="CharStyle15"/>
        </w:rPr>
        <w:t xml:space="preserve">conjunto que liga </w:t>
      </w:r>
      <w:r>
        <w:rPr>
          <w:rStyle w:val="CharStyle15"/>
          <w:lang w:val="it-IT" w:eastAsia="it-IT" w:bidi="it-IT"/>
        </w:rPr>
        <w:t xml:space="preserve">a frase ànéoTeiXev aùròv ó "Avvat; SeSepévov npòt; </w:t>
      </w:r>
      <w:r>
        <w:rPr>
          <w:rStyle w:val="CharStyle15"/>
        </w:rPr>
        <w:t xml:space="preserve">Kaíácpav </w:t>
      </w:r>
      <w:r>
        <w:rPr>
          <w:rStyle w:val="CharStyle15"/>
          <w:smallCaps/>
          <w:lang w:val="it-IT" w:eastAsia="it-IT" w:bidi="it-IT"/>
        </w:rPr>
        <w:t>tòv</w:t>
      </w:r>
      <w:r>
        <w:rPr>
          <w:rStyle w:val="CharStyle15"/>
          <w:lang w:val="it-IT" w:eastAsia="it-IT" w:bidi="it-IT"/>
        </w:rPr>
        <w:t xml:space="preserve"> àpxte- </w:t>
      </w:r>
      <w:r>
        <w:rPr>
          <w:rStyle w:val="CharStyle15"/>
        </w:rPr>
        <w:t xml:space="preserve">péa. O </w:t>
      </w:r>
      <w:r>
        <w:rPr>
          <w:rStyle w:val="CharStyle15"/>
          <w:lang w:val="it-IT" w:eastAsia="it-IT" w:bidi="it-IT"/>
        </w:rPr>
        <w:t>P</w:t>
      </w:r>
      <w:r>
        <w:rPr>
          <w:rStyle w:val="CharStyle15"/>
          <w:vertAlign w:val="superscript"/>
          <w:lang w:val="it-IT" w:eastAsia="it-IT" w:bidi="it-IT"/>
        </w:rPr>
        <w:t>66</w:t>
      </w:r>
      <w:r>
        <w:rPr>
          <w:rStyle w:val="CharStyle15"/>
          <w:lang w:val="it-IT" w:eastAsia="it-IT" w:bidi="it-IT"/>
        </w:rPr>
        <w:t xml:space="preserve">, além </w:t>
      </w:r>
      <w:r>
        <w:rPr>
          <w:rStyle w:val="CharStyle15"/>
        </w:rPr>
        <w:t xml:space="preserve">dos manuscritos </w:t>
      </w:r>
      <w:r>
        <w:rPr>
          <w:rStyle w:val="CharStyle15"/>
          <w:lang w:val="it-IT" w:eastAsia="it-IT" w:bidi="it-IT"/>
        </w:rPr>
        <w:t>BC*LNXAII® 025 Z</w:t>
      </w:r>
      <w:r>
        <w:rPr>
          <w:rStyle w:val="CharStyle15"/>
          <w:vertAlign w:val="superscript"/>
          <w:lang w:val="it-IT" w:eastAsia="it-IT" w:bidi="it-IT"/>
        </w:rPr>
        <w:t>1</w:t>
      </w:r>
      <w:r>
        <w:rPr>
          <w:rStyle w:val="CharStyle15"/>
          <w:lang w:val="it-IT" w:eastAsia="it-IT" w:bidi="it-IT"/>
        </w:rPr>
        <w:t xml:space="preserve">, </w:t>
      </w:r>
      <w:r>
        <w:rPr>
          <w:rStyle w:val="CharStyle15"/>
        </w:rPr>
        <w:t xml:space="preserve">varios minúsculos </w:t>
      </w:r>
      <w:r>
        <w:rPr>
          <w:rStyle w:val="CharStyle15"/>
          <w:lang w:val="it-IT" w:eastAsia="it-IT" w:bidi="it-IT"/>
        </w:rPr>
        <w:t>e versòes trazem oòv, enquanto K Z</w:t>
      </w:r>
      <w:r>
        <w:rPr>
          <w:rStyle w:val="CharStyle15"/>
          <w:vertAlign w:val="superscript"/>
          <w:lang w:val="it-IT" w:eastAsia="it-IT" w:bidi="it-IT"/>
        </w:rPr>
        <w:t>13</w:t>
      </w:r>
      <w:r>
        <w:rPr>
          <w:rStyle w:val="CharStyle15"/>
          <w:lang w:val="it-IT" w:eastAsia="it-IT" w:bidi="it-IT"/>
        </w:rPr>
        <w:t xml:space="preserve"> pc lat sy trazem 8é e outros </w:t>
      </w:r>
      <w:r>
        <w:rPr>
          <w:rStyle w:val="CharStyle15"/>
        </w:rPr>
        <w:t xml:space="preserve">manuscritos </w:t>
      </w:r>
      <w:r>
        <w:rPr>
          <w:rStyle w:val="CharStyle15"/>
          <w:lang w:val="it-IT" w:eastAsia="it-IT" w:bidi="it-IT"/>
        </w:rPr>
        <w:t>(A C</w:t>
      </w:r>
      <w:r>
        <w:rPr>
          <w:rStyle w:val="CharStyle15"/>
          <w:vertAlign w:val="superscript"/>
          <w:lang w:val="it-IT" w:eastAsia="it-IT" w:bidi="it-IT"/>
        </w:rPr>
        <w:t>3</w:t>
      </w:r>
      <w:r>
        <w:rPr>
          <w:rStyle w:val="CharStyle15"/>
          <w:lang w:val="it-IT" w:eastAsia="it-IT" w:bidi="it-IT"/>
        </w:rPr>
        <w:t xml:space="preserve"> D</w:t>
      </w:r>
      <w:r>
        <w:rPr>
          <w:rStyle w:val="CharStyle15"/>
          <w:vertAlign w:val="superscript"/>
          <w:lang w:val="it-IT" w:eastAsia="it-IT" w:bidi="it-IT"/>
        </w:rPr>
        <w:t>8</w:t>
      </w:r>
      <w:r>
        <w:rPr>
          <w:rStyle w:val="CharStyle15"/>
          <w:lang w:val="it-IT" w:eastAsia="it-IT" w:bidi="it-IT"/>
        </w:rPr>
        <w:t xml:space="preserve"> 054) omitem qualquer </w:t>
      </w:r>
      <w:r>
        <w:rPr>
          <w:rStyle w:val="CharStyle15"/>
        </w:rPr>
        <w:t xml:space="preserve">conjunto. </w:t>
      </w:r>
      <w:r>
        <w:rPr>
          <w:rStyle w:val="CharStyle15"/>
          <w:lang w:val="it-IT" w:eastAsia="it-IT" w:bidi="it-IT"/>
        </w:rPr>
        <w:t xml:space="preserve">Tudo isto contribui para mostrar a </w:t>
      </w:r>
      <w:r>
        <w:rPr>
          <w:rStyle w:val="CharStyle15"/>
        </w:rPr>
        <w:t xml:space="preserve">perplexidade dos escribas </w:t>
      </w:r>
      <w:r>
        <w:rPr>
          <w:rStyle w:val="CharStyle15"/>
          <w:lang w:val="it-IT" w:eastAsia="it-IT" w:bidi="it-IT"/>
        </w:rPr>
        <w:t xml:space="preserve">e </w:t>
      </w:r>
      <w:r>
        <w:rPr>
          <w:rStyle w:val="CharStyle15"/>
        </w:rPr>
        <w:t xml:space="preserve">dos intérpretes </w:t>
      </w:r>
      <w:r>
        <w:rPr>
          <w:rStyle w:val="CharStyle15"/>
          <w:lang w:val="it-IT" w:eastAsia="it-IT" w:bidi="it-IT"/>
        </w:rPr>
        <w:t xml:space="preserve">devido à posi?ào </w:t>
      </w:r>
      <w:r>
        <w:rPr>
          <w:rStyle w:val="CharStyle15"/>
        </w:rPr>
        <w:t xml:space="preserve">ocupada </w:t>
      </w:r>
      <w:r>
        <w:rPr>
          <w:rStyle w:val="CharStyle15"/>
          <w:lang w:val="it-IT" w:eastAsia="it-IT" w:bidi="it-IT"/>
        </w:rPr>
        <w:t xml:space="preserve">por </w:t>
      </w:r>
      <w:r>
        <w:rPr>
          <w:rStyle w:val="CharStyle15"/>
        </w:rPr>
        <w:t xml:space="preserve">este versículo </w:t>
      </w:r>
      <w:r>
        <w:rPr>
          <w:rStyle w:val="CharStyle15"/>
          <w:lang w:val="it-IT" w:eastAsia="it-IT" w:bidi="it-IT"/>
        </w:rPr>
        <w:t xml:space="preserve">dentro do </w:t>
      </w:r>
      <w:r>
        <w:rPr>
          <w:rStyle w:val="CharStyle15"/>
        </w:rPr>
        <w:t xml:space="preserve">capítulo </w:t>
      </w:r>
      <w:r>
        <w:rPr>
          <w:rStyle w:val="CharStyle15"/>
          <w:lang w:val="it-IT" w:eastAsia="it-IT" w:bidi="it-IT"/>
        </w:rPr>
        <w:t xml:space="preserve">18. É </w:t>
      </w:r>
      <w:r>
        <w:rPr>
          <w:rStyle w:val="CharStyle15"/>
        </w:rPr>
        <w:t xml:space="preserve">claro que </w:t>
      </w:r>
      <w:r>
        <w:rPr>
          <w:rStyle w:val="CharStyle15"/>
          <w:lang w:val="it-IT" w:eastAsia="it-IT" w:bidi="it-IT"/>
        </w:rPr>
        <w:t xml:space="preserve">oòv, além de se enquadrar no uso joanino desta </w:t>
      </w:r>
      <w:r>
        <w:rPr>
          <w:rStyle w:val="CharStyle15"/>
        </w:rPr>
        <w:t>conjunto</w:t>
      </w:r>
      <w:r>
        <w:rPr>
          <w:rStyle w:val="CharStyle15"/>
          <w:vertAlign w:val="superscript"/>
        </w:rPr>
        <w:footnoteReference w:id="833"/>
      </w:r>
      <w:r>
        <w:rPr>
          <w:rStyle w:val="CharStyle15"/>
        </w:rPr>
        <w:t xml:space="preserve">, </w:t>
      </w:r>
      <w:r>
        <w:rPr>
          <w:rStyle w:val="CharStyle15"/>
          <w:lang w:val="it-IT" w:eastAsia="it-IT" w:bidi="it-IT"/>
        </w:rPr>
        <w:t xml:space="preserve">se adequa, perfeitamente, neste </w:t>
      </w:r>
      <w:r>
        <w:rPr>
          <w:rStyle w:val="CharStyle15"/>
        </w:rPr>
        <w:t xml:space="preserve">lugar, </w:t>
      </w:r>
      <w:r>
        <w:rPr>
          <w:rStyle w:val="CharStyle15"/>
          <w:lang w:val="it-IT" w:eastAsia="it-IT" w:bidi="it-IT"/>
        </w:rPr>
        <w:t xml:space="preserve">pois </w:t>
      </w:r>
      <w:r>
        <w:rPr>
          <w:rStyle w:val="CharStyle15"/>
        </w:rPr>
        <w:t xml:space="preserve">nao </w:t>
      </w:r>
      <w:r>
        <w:rPr>
          <w:rStyle w:val="CharStyle15"/>
          <w:lang w:val="it-IT" w:eastAsia="it-IT" w:bidi="it-IT"/>
        </w:rPr>
        <w:t xml:space="preserve">deixa margem à hipótese de interpolalo; Sé, ao contràrio, seria um vestigio de </w:t>
      </w:r>
      <w:r>
        <w:rPr>
          <w:rStyle w:val="CharStyle15"/>
        </w:rPr>
        <w:t xml:space="preserve">que este versículo </w:t>
      </w:r>
      <w:r>
        <w:rPr>
          <w:rStyle w:val="CharStyle15"/>
          <w:lang w:val="it-IT" w:eastAsia="it-IT" w:bidi="it-IT"/>
        </w:rPr>
        <w:t>viria depois de 18,13; seria, portanto, a leitura melhor se valesse a hipótese do deslocamento</w:t>
      </w:r>
      <w:r>
        <w:rPr>
          <w:rStyle w:val="CharStyle15"/>
          <w:vertAlign w:val="superscript"/>
          <w:lang w:val="it-IT" w:eastAsia="it-IT" w:bidi="it-IT"/>
        </w:rPr>
        <w:footnoteReference w:id="834"/>
      </w:r>
      <w:r>
        <w:rPr>
          <w:rStyle w:val="CharStyle15"/>
          <w:lang w:val="it-IT" w:eastAsia="it-IT" w:bidi="it-IT"/>
        </w:rPr>
        <w:t>.</w:t>
      </w:r>
    </w:p>
    <w:p>
      <w:pPr>
        <w:pStyle w:val="Style14"/>
        <w:keepNext w:val="0"/>
        <w:keepLines w:val="0"/>
        <w:widowControl w:val="0"/>
        <w:numPr>
          <w:ilvl w:val="1"/>
          <w:numId w:val="151"/>
        </w:numPr>
        <w:shd w:val="clear" w:color="auto" w:fill="auto"/>
        <w:tabs>
          <w:tab w:pos="897" w:val="left"/>
        </w:tabs>
        <w:bidi w:val="0"/>
        <w:spacing w:before="0" w:after="100" w:line="240" w:lineRule="auto"/>
        <w:ind w:left="0" w:right="0" w:firstLine="440"/>
        <w:jc w:val="both"/>
      </w:pPr>
      <w:r>
        <w:rPr>
          <w:rStyle w:val="CharStyle15"/>
          <w:i/>
          <w:iCs/>
          <w:lang w:val="it-IT" w:eastAsia="it-IT" w:bidi="it-IT"/>
        </w:rPr>
        <w:t>Estrutura:</w:t>
      </w:r>
    </w:p>
    <w:p>
      <w:pPr>
        <w:pStyle w:val="Style14"/>
        <w:keepNext w:val="0"/>
        <w:keepLines w:val="0"/>
        <w:widowControl w:val="0"/>
        <w:shd w:val="clear" w:color="auto" w:fill="auto"/>
        <w:bidi w:val="0"/>
        <w:spacing w:before="0" w:after="100" w:line="226" w:lineRule="auto"/>
        <w:ind w:left="0" w:right="0" w:firstLine="440"/>
        <w:jc w:val="both"/>
      </w:pPr>
      <w:r>
        <w:rPr>
          <w:rStyle w:val="CharStyle15"/>
          <w:lang w:val="it-IT" w:eastAsia="it-IT" w:bidi="it-IT"/>
        </w:rPr>
        <w:t xml:space="preserve">A pericope, para efeito de </w:t>
      </w:r>
      <w:r>
        <w:rPr>
          <w:rStyle w:val="CharStyle15"/>
          <w:lang w:val="fr-FR" w:eastAsia="fr-FR" w:bidi="fr-FR"/>
        </w:rPr>
        <w:t xml:space="preserve">estruturaçâo, </w:t>
      </w:r>
      <w:r>
        <w:rPr>
          <w:rStyle w:val="CharStyle15"/>
        </w:rPr>
        <w:t xml:space="preserve">pode ser subdividida </w:t>
      </w:r>
      <w:r>
        <w:rPr>
          <w:rStyle w:val="CharStyle15"/>
          <w:lang w:val="la-001" w:eastAsia="la-001" w:bidi="la-001"/>
        </w:rPr>
        <w:t>em duas partes, que apresentam a seguinte estrutura</w:t>
      </w:r>
      <w:r>
        <w:rPr>
          <w:rStyle w:val="CharStyle15"/>
          <w:vertAlign w:val="superscript"/>
          <w:lang w:val="la-001" w:eastAsia="la-001" w:bidi="la-001"/>
        </w:rPr>
        <w:footnoteReference w:id="835"/>
      </w:r>
      <w:r>
        <w:rPr>
          <w:rStyle w:val="CharStyle15"/>
          <w:lang w:val="la-001" w:eastAsia="la-001" w:bidi="la-001"/>
        </w:rPr>
        <w:t>:</w:t>
      </w:r>
    </w:p>
    <w:p>
      <w:pPr>
        <w:pStyle w:val="Style14"/>
        <w:keepNext w:val="0"/>
        <w:keepLines w:val="0"/>
        <w:widowControl w:val="0"/>
        <w:shd w:val="clear" w:color="auto" w:fill="auto"/>
        <w:bidi w:val="0"/>
        <w:spacing w:before="0" w:after="240" w:line="240" w:lineRule="auto"/>
        <w:ind w:left="0" w:right="0" w:firstLine="260"/>
        <w:jc w:val="left"/>
      </w:pPr>
      <w:r>
        <w:rPr>
          <w:rStyle w:val="CharStyle15"/>
          <w:b/>
          <w:bCs/>
          <w:lang w:val="la-001" w:eastAsia="la-001" w:bidi="la-001"/>
        </w:rPr>
        <w:t xml:space="preserve">- A </w:t>
      </w:r>
      <w:r>
        <w:rPr>
          <w:rStyle w:val="CharStyle15"/>
          <w:smallCaps/>
          <w:vertAlign w:val="superscript"/>
          <w:lang w:val="la-001" w:eastAsia="la-001" w:bidi="la-001"/>
        </w:rPr>
        <w:t>,s</w:t>
      </w:r>
      <w:r>
        <w:rPr>
          <w:rStyle w:val="CharStyle15"/>
          <w:smallCaps/>
          <w:lang w:val="la-001" w:eastAsia="la-001" w:bidi="la-001"/>
        </w:rPr>
        <w:t xml:space="preserve"> </w:t>
      </w:r>
      <w:r>
        <w:rPr>
          <w:rStyle w:val="CharStyle15"/>
          <w:smallCaps/>
          <w:lang w:val="de-DE" w:eastAsia="de-DE" w:bidi="de-DE"/>
        </w:rPr>
        <w:t>’HkoXovOei</w:t>
      </w:r>
      <w:r>
        <w:rPr>
          <w:rStyle w:val="CharStyle15"/>
          <w:lang w:val="de-DE" w:eastAsia="de-DE" w:bidi="de-DE"/>
        </w:rPr>
        <w:t xml:space="preserve"> </w:t>
      </w:r>
      <w:r>
        <w:rPr>
          <w:rStyle w:val="CharStyle15"/>
          <w:lang w:val="fr-FR" w:eastAsia="fr-FR" w:bidi="fr-FR"/>
        </w:rPr>
        <w:t xml:space="preserve">Sè </w:t>
      </w:r>
      <w:r>
        <w:rPr>
          <w:rStyle w:val="CharStyle15"/>
          <w:smallCaps/>
          <w:lang w:val="fr-FR" w:eastAsia="fr-FR" w:bidi="fr-FR"/>
        </w:rPr>
        <w:t>t©</w:t>
      </w:r>
      <w:r>
        <w:rPr>
          <w:rStyle w:val="CharStyle15"/>
          <w:lang w:val="fr-FR" w:eastAsia="fr-FR" w:bidi="fr-FR"/>
        </w:rPr>
        <w:t xml:space="preserve"> </w:t>
      </w:r>
      <w:r>
        <w:rPr>
          <w:rStyle w:val="CharStyle15"/>
          <w:lang w:val="la-001" w:eastAsia="la-001" w:bidi="la-001"/>
        </w:rPr>
        <w:t xml:space="preserve">’IqooC Eip©v </w:t>
      </w:r>
      <w:r>
        <w:rPr>
          <w:rStyle w:val="CharStyle15"/>
          <w:lang w:val="fr-FR" w:eastAsia="fr-FR" w:bidi="fr-FR"/>
        </w:rPr>
        <w:t>néxpoç</w:t>
      </w:r>
    </w:p>
    <w:p>
      <w:pPr>
        <w:pStyle w:val="Style14"/>
        <w:keepNext w:val="0"/>
        <w:framePr w:dropCap="drop" w:hAnchor="text" w:lines="3" w:vAnchor="text" w:hSpace="101" w:vSpace="101"/>
        <w:widowControl w:val="0"/>
        <w:shd w:val="clear" w:color="auto" w:fill="auto"/>
        <w:spacing w:before="0" w:line="693" w:lineRule="exact"/>
        <w:ind w:left="0" w:firstLine="0"/>
      </w:pPr>
      <w:r>
        <w:rPr>
          <w:rStyle w:val="CharStyle15"/>
          <w:rFonts w:ascii="Arial" w:eastAsia="Arial" w:hAnsi="Arial" w:cs="Arial"/>
          <w:position w:val="-15"/>
          <w:sz w:val="98"/>
          <w:szCs w:val="98"/>
        </w:rPr>
        <w:t>Í</w:t>
      </w:r>
    </w:p>
    <w:p>
      <w:pPr>
        <w:pStyle w:val="Style14"/>
        <w:keepNext w:val="0"/>
        <w:keepLines w:val="0"/>
        <w:widowControl w:val="0"/>
        <w:shd w:val="clear" w:color="auto" w:fill="auto"/>
        <w:bidi w:val="0"/>
        <w:spacing w:before="0" w:after="240" w:line="254" w:lineRule="auto"/>
        <w:ind w:left="1260" w:right="0" w:firstLine="0"/>
        <w:jc w:val="left"/>
      </w:pPr>
      <w:r>
        <w:rPr>
          <w:rStyle w:val="CharStyle15"/>
        </w:rPr>
        <w:t xml:space="preserve">Kai </w:t>
      </w:r>
      <w:r>
        <w:rPr>
          <w:rStyle w:val="CharStyle15"/>
          <w:lang w:val="fr-FR" w:eastAsia="fr-FR" w:bidi="fr-FR"/>
        </w:rPr>
        <w:t xml:space="preserve">âXXoç pa0r]TÎ]ç. ô 8è jia0tiTf]ç èKsîvoç v yvmoTÔç </w:t>
      </w:r>
      <w:r>
        <w:rPr>
          <w:rStyle w:val="CharStyle15"/>
          <w:smallCaps/>
          <w:lang w:val="fr-FR" w:eastAsia="fr-FR" w:bidi="fr-FR"/>
        </w:rPr>
        <w:t>t©</w:t>
      </w:r>
      <w:r>
        <w:rPr>
          <w:rStyle w:val="CharStyle15"/>
          <w:lang w:val="fr-FR" w:eastAsia="fr-FR" w:bidi="fr-FR"/>
        </w:rPr>
        <w:t xml:space="preserve"> àpxtepeï Kai CTUvetCTfjXôev </w:t>
      </w:r>
      <w:r>
        <w:rPr>
          <w:rStyle w:val="CharStyle15"/>
          <w:smallCaps/>
          <w:lang w:val="fr-FR" w:eastAsia="fr-FR" w:bidi="fr-FR"/>
        </w:rPr>
        <w:t>’ItjctoC</w:t>
      </w:r>
      <w:r>
        <w:rPr>
          <w:rStyle w:val="CharStyle15"/>
          <w:lang w:val="fr-FR" w:eastAsia="fr-FR" w:bidi="fr-FR"/>
        </w:rPr>
        <w:t xml:space="preserve"> eiç t^v </w:t>
      </w:r>
      <w:r>
        <w:rPr>
          <w:rStyle w:val="CharStyle15"/>
          <w:lang w:val="la-001" w:eastAsia="la-001" w:bidi="la-001"/>
        </w:rPr>
        <w:t xml:space="preserve">aCXfjv </w:t>
      </w:r>
      <w:r>
        <w:rPr>
          <w:rStyle w:val="CharStyle15"/>
          <w:lang w:val="de-DE" w:eastAsia="de-DE" w:bidi="de-DE"/>
        </w:rPr>
        <w:t xml:space="preserve">roß </w:t>
      </w:r>
      <w:r>
        <w:rPr>
          <w:rStyle w:val="CharStyle15"/>
          <w:lang w:val="fr-FR" w:eastAsia="fr-FR" w:bidi="fr-FR"/>
        </w:rPr>
        <w:t>àpxtepéœç,</w:t>
      </w:r>
    </w:p>
    <w:p>
      <w:pPr>
        <w:pStyle w:val="Style14"/>
        <w:keepNext w:val="0"/>
        <w:keepLines w:val="0"/>
        <w:widowControl w:val="0"/>
        <w:shd w:val="clear" w:color="auto" w:fill="auto"/>
        <w:bidi w:val="0"/>
        <w:spacing w:before="0" w:after="240" w:line="240" w:lineRule="auto"/>
        <w:ind w:left="0" w:right="0" w:firstLine="260"/>
        <w:jc w:val="both"/>
      </w:pPr>
      <w:r>
        <w:rPr>
          <w:rStyle w:val="CharStyle15"/>
          <w:b/>
          <w:bCs/>
          <w:vertAlign w:val="superscript"/>
          <w:lang w:val="fr-FR" w:eastAsia="fr-FR" w:bidi="fr-FR"/>
        </w:rPr>
        <w:t>L</w:t>
      </w:r>
      <w:r>
        <w:rPr>
          <w:rStyle w:val="CharStyle15"/>
          <w:b/>
          <w:bCs/>
          <w:lang w:val="fr-FR" w:eastAsia="fr-FR" w:bidi="fr-FR"/>
        </w:rPr>
        <w:t xml:space="preserve"> A’ </w:t>
      </w:r>
      <w:r>
        <w:rPr>
          <w:rStyle w:val="CharStyle15"/>
          <w:vertAlign w:val="superscript"/>
          <w:lang w:val="fr-FR" w:eastAsia="fr-FR" w:bidi="fr-FR"/>
        </w:rPr>
        <w:t>16</w:t>
      </w:r>
      <w:r>
        <w:rPr>
          <w:rStyle w:val="CharStyle15"/>
          <w:lang w:val="fr-FR" w:eastAsia="fr-FR" w:bidi="fr-FR"/>
        </w:rPr>
        <w:t xml:space="preserve"> </w:t>
      </w:r>
      <w:r>
        <w:rPr>
          <w:rStyle w:val="CharStyle15"/>
        </w:rPr>
        <w:t xml:space="preserve">ó </w:t>
      </w:r>
      <w:r>
        <w:rPr>
          <w:rStyle w:val="CharStyle15"/>
          <w:lang w:val="fr-FR" w:eastAsia="fr-FR" w:bidi="fr-FR"/>
        </w:rPr>
        <w:t>8è néxpoç eloxfiKct npôç x^ Ovpqi ë^©.</w:t>
      </w:r>
    </w:p>
    <w:p>
      <w:pPr>
        <w:pStyle w:val="Style14"/>
        <w:keepNext w:val="0"/>
        <w:keepLines w:val="0"/>
        <w:widowControl w:val="0"/>
        <w:shd w:val="clear" w:color="auto" w:fill="auto"/>
        <w:bidi w:val="0"/>
        <w:spacing w:before="0" w:after="560" w:line="240" w:lineRule="auto"/>
        <w:ind w:left="1420" w:right="0" w:hanging="380"/>
        <w:jc w:val="left"/>
      </w:pPr>
      <w:r>
        <w:rPr>
          <w:rStyle w:val="CharStyle15"/>
          <w:b/>
          <w:bCs/>
          <w:lang w:val="fr-FR" w:eastAsia="fr-FR" w:bidi="fr-FR"/>
        </w:rPr>
        <w:t xml:space="preserve">B’ </w:t>
      </w:r>
      <w:r>
        <w:rPr>
          <w:rStyle w:val="CharStyle15"/>
        </w:rPr>
        <w:t xml:space="preserve">é¡;f¡X0EV </w:t>
      </w:r>
      <w:r>
        <w:rPr>
          <w:rStyle w:val="CharStyle15"/>
          <w:lang w:val="fr-FR" w:eastAsia="fr-FR" w:bidi="fr-FR"/>
        </w:rPr>
        <w:t xml:space="preserve">oôv </w:t>
      </w:r>
      <w:r>
        <w:rPr>
          <w:rStyle w:val="CharStyle15"/>
        </w:rPr>
        <w:t xml:space="preserve">ó </w:t>
      </w:r>
      <w:r>
        <w:rPr>
          <w:rStyle w:val="CharStyle15"/>
          <w:lang w:val="fr-FR" w:eastAsia="fr-FR" w:bidi="fr-FR"/>
        </w:rPr>
        <w:t xml:space="preserve">pa0T]vf]ç </w:t>
      </w:r>
      <w:r>
        <w:rPr>
          <w:rStyle w:val="CharStyle15"/>
        </w:rPr>
        <w:t xml:space="preserve">ó </w:t>
      </w:r>
      <w:r>
        <w:rPr>
          <w:rStyle w:val="CharStyle15"/>
          <w:lang w:val="fr-FR" w:eastAsia="fr-FR" w:bidi="fr-FR"/>
        </w:rPr>
        <w:t xml:space="preserve">&amp;XXoç </w:t>
      </w:r>
      <w:r>
        <w:rPr>
          <w:rStyle w:val="CharStyle15"/>
        </w:rPr>
        <w:t xml:space="preserve">ó </w:t>
      </w:r>
      <w:r>
        <w:rPr>
          <w:rStyle w:val="CharStyle15"/>
          <w:lang w:val="fr-FR" w:eastAsia="fr-FR" w:bidi="fr-FR"/>
        </w:rPr>
        <w:t xml:space="preserve">yvœoxôç tou àpxtepé©ç Kai ebœv x^ </w:t>
      </w:r>
      <w:r>
        <w:rPr>
          <w:rStyle w:val="CharStyle15"/>
          <w:lang w:val="de-DE" w:eastAsia="de-DE" w:bidi="de-DE"/>
        </w:rPr>
        <w:t xml:space="preserve">0vp©p^ Kai eioxiyayev </w:t>
      </w:r>
      <w:r>
        <w:rPr>
          <w:rStyle w:val="CharStyle15"/>
          <w:smallCaps/>
          <w:lang w:val="it-IT" w:eastAsia="it-IT" w:bidi="it-IT"/>
        </w:rPr>
        <w:t>tòv</w:t>
      </w:r>
      <w:r>
        <w:rPr>
          <w:rStyle w:val="CharStyle15"/>
          <w:lang w:val="it-IT" w:eastAsia="it-IT" w:bidi="it-IT"/>
        </w:rPr>
        <w:t xml:space="preserve"> </w:t>
      </w:r>
      <w:r>
        <w:rPr>
          <w:rStyle w:val="CharStyle15"/>
          <w:lang w:val="fr-FR" w:eastAsia="fr-FR" w:bidi="fr-FR"/>
        </w:rPr>
        <w:t>néxpov.</w:t>
      </w:r>
    </w:p>
    <w:p>
      <w:pPr>
        <w:pStyle w:val="Style45"/>
        <w:keepNext w:val="0"/>
        <w:keepLines w:val="0"/>
        <w:widowControl w:val="0"/>
        <w:shd w:val="clear" w:color="auto" w:fill="auto"/>
        <w:bidi w:val="0"/>
        <w:spacing w:before="0" w:after="240" w:line="223" w:lineRule="auto"/>
        <w:ind w:left="0" w:right="0" w:firstLine="0"/>
        <w:jc w:val="both"/>
      </w:pPr>
      <w:r>
        <w:rPr>
          <w:rStyle w:val="CharStyle46"/>
        </w:rPr>
        <w:t xml:space="preserve">chen, 1972, p. 62-99; </w:t>
      </w:r>
      <w:r>
        <w:rPr>
          <w:rStyle w:val="CharStyle46"/>
          <w:smallCaps/>
          <w:lang w:val="de-DE" w:eastAsia="de-DE" w:bidi="de-DE"/>
        </w:rPr>
        <w:t xml:space="preserve">Dodd, </w:t>
      </w:r>
      <w:r>
        <w:rPr>
          <w:rStyle w:val="CharStyle46"/>
          <w:i/>
          <w:iCs/>
        </w:rPr>
        <w:t>Historical Traditions,</w:t>
      </w:r>
      <w:r>
        <w:rPr>
          <w:rStyle w:val="CharStyle46"/>
        </w:rPr>
        <w:t xml:space="preserve"> p. 133-139; F. </w:t>
      </w:r>
      <w:r>
        <w:rPr>
          <w:rStyle w:val="CharStyle46"/>
          <w:smallCaps/>
          <w:lang w:val="de-DE" w:eastAsia="de-DE" w:bidi="de-DE"/>
        </w:rPr>
        <w:t xml:space="preserve">Hahn, </w:t>
      </w:r>
      <w:r>
        <w:rPr>
          <w:rStyle w:val="CharStyle46"/>
          <w:i/>
          <w:iCs/>
          <w:lang w:val="de-DE" w:eastAsia="de-DE" w:bidi="de-DE"/>
        </w:rPr>
        <w:t>Der Prozess Jesu nach dem Johannesevangelium,</w:t>
      </w:r>
      <w:r>
        <w:rPr>
          <w:rStyle w:val="CharStyle46"/>
          <w:lang w:val="de-DE" w:eastAsia="de-DE" w:bidi="de-DE"/>
        </w:rPr>
        <w:t xml:space="preserve"> Zürich-Neukirchen, 1970, p. 23-96, espec. 58-67.</w:t>
      </w:r>
      <w:r>
        <w:br w:type="page"/>
      </w:r>
    </w:p>
    <w:p>
      <w:pPr>
        <w:pStyle w:val="Style14"/>
        <w:keepNext w:val="0"/>
        <w:keepLines w:val="0"/>
        <w:widowControl w:val="0"/>
        <w:shd w:val="clear" w:color="auto" w:fill="auto"/>
        <w:bidi w:val="0"/>
        <w:spacing w:before="0" w:after="0" w:line="240" w:lineRule="auto"/>
        <w:ind w:left="1240" w:right="0" w:firstLine="20"/>
        <w:jc w:val="left"/>
      </w:pPr>
      <w:r>
        <w:rPr>
          <w:rStyle w:val="CharStyle15"/>
          <w:vertAlign w:val="superscript"/>
        </w:rPr>
        <w:t>17</w:t>
      </w:r>
      <w:r>
        <w:rPr>
          <w:rStyle w:val="CharStyle15"/>
        </w:rPr>
        <w:t xml:space="preserve"> Xéyei </w:t>
      </w:r>
      <w:r>
        <w:rPr>
          <w:rStyle w:val="CharStyle15"/>
          <w:lang w:val="it-IT" w:eastAsia="it-IT" w:bidi="it-IT"/>
        </w:rPr>
        <w:t xml:space="preserve">oùv </w:t>
      </w:r>
      <w:r>
        <w:rPr>
          <w:rStyle w:val="CharStyle15"/>
        </w:rPr>
        <w:t xml:space="preserve">x^ néxpcp f| nai8ÍQKT| f| Ovpcopóc;, b Mf| Kai cw </w:t>
      </w:r>
      <w:r>
        <w:rPr>
          <w:rStyle w:val="CharStyle15"/>
          <w:smallCaps/>
        </w:rPr>
        <w:t>¿k</w:t>
      </w:r>
      <w:r>
        <w:rPr>
          <w:rStyle w:val="CharStyle15"/>
        </w:rPr>
        <w:t xml:space="preserve"> xñv pa0T]xc5v el xoC </w:t>
      </w:r>
      <w:r>
        <w:rPr>
          <w:rStyle w:val="CharStyle15"/>
          <w:lang w:val="it-IT" w:eastAsia="it-IT" w:bidi="it-IT"/>
        </w:rPr>
        <w:t xml:space="preserve">àvOpónov </w:t>
      </w:r>
      <w:r>
        <w:rPr>
          <w:rStyle w:val="CharStyle15"/>
        </w:rPr>
        <w:t>xoúxou;</w:t>
      </w:r>
    </w:p>
    <w:p>
      <w:pPr>
        <w:pStyle w:val="Style14"/>
        <w:keepNext w:val="0"/>
        <w:keepLines w:val="0"/>
        <w:widowControl w:val="0"/>
        <w:shd w:val="clear" w:color="auto" w:fill="auto"/>
        <w:bidi w:val="0"/>
        <w:spacing w:before="0" w:after="0" w:line="240" w:lineRule="auto"/>
        <w:ind w:left="1660" w:right="0" w:firstLine="0"/>
        <w:jc w:val="both"/>
      </w:pPr>
      <w:r>
        <w:rPr>
          <w:rStyle w:val="CharStyle15"/>
        </w:rPr>
        <w:t xml:space="preserve">c Xéyei éxeívog, </w:t>
      </w:r>
      <w:r>
        <w:rPr>
          <w:rStyle w:val="CharStyle15"/>
          <w:smallCaps/>
        </w:rPr>
        <w:t>Oók</w:t>
      </w:r>
      <w:r>
        <w:rPr>
          <w:rStyle w:val="CharStyle15"/>
        </w:rPr>
        <w:t xml:space="preserve"> eipí.</w:t>
      </w:r>
    </w:p>
    <w:p>
      <w:pPr>
        <w:pStyle w:val="Style14"/>
        <w:keepNext w:val="0"/>
        <w:framePr w:dropCap="drop" w:hAnchor="text" w:lines="4" w:vAnchor="text" w:hSpace="2" w:vSpace="2"/>
        <w:widowControl w:val="0"/>
        <w:shd w:val="clear" w:color="auto" w:fill="auto"/>
        <w:spacing w:before="0" w:line="741" w:lineRule="exact"/>
        <w:ind w:left="0" w:firstLine="0"/>
      </w:pPr>
      <w:r>
        <w:rPr>
          <w:rStyle w:val="CharStyle15"/>
          <w:rFonts w:ascii="Arial" w:eastAsia="Arial" w:hAnsi="Arial" w:cs="Arial"/>
          <w:position w:val="-16"/>
          <w:sz w:val="98"/>
          <w:szCs w:val="98"/>
        </w:rPr>
        <w:t>Í</w:t>
      </w:r>
    </w:p>
    <w:p>
      <w:pPr>
        <w:pStyle w:val="Style14"/>
        <w:keepNext w:val="0"/>
        <w:keepLines w:val="0"/>
        <w:widowControl w:val="0"/>
        <w:shd w:val="clear" w:color="auto" w:fill="auto"/>
        <w:bidi w:val="0"/>
        <w:spacing w:before="0" w:after="400" w:line="240" w:lineRule="auto"/>
        <w:ind w:left="2220" w:right="0" w:firstLine="0"/>
        <w:jc w:val="left"/>
      </w:pPr>
      <w:r>
        <w:rPr>
          <w:rStyle w:val="CharStyle15"/>
        </w:rPr>
        <w:t xml:space="preserve"> </w:t>
      </w:r>
      <w:r>
        <w:rPr>
          <w:rStyle w:val="CharStyle15"/>
          <w:vertAlign w:val="superscript"/>
        </w:rPr>
        <w:t>18</w:t>
      </w:r>
      <w:r>
        <w:rPr>
          <w:rStyle w:val="CharStyle15"/>
        </w:rPr>
        <w:t xml:space="preserve"> eíoxf)Keioav 8é oí 806X01 Kai oí ónrjpéxai </w:t>
      </w:r>
      <w:r>
        <w:rPr>
          <w:rStyle w:val="CharStyle15"/>
          <w:lang w:val="it-IT" w:eastAsia="it-IT" w:bidi="it-IT"/>
        </w:rPr>
        <w:t xml:space="preserve">àv0paKiàv </w:t>
      </w:r>
      <w:r>
        <w:rPr>
          <w:rStyle w:val="CharStyle15"/>
        </w:rPr>
        <w:t>nenoiriKÓxeg, óxi vvx</w:t>
      </w:r>
      <w:r>
        <w:rPr>
          <w:rStyle w:val="CharStyle15"/>
          <w:vertAlign w:val="superscript"/>
        </w:rPr>
        <w:t>0</w:t>
      </w:r>
      <w:r>
        <w:rPr>
          <w:rStyle w:val="CharStyle15"/>
        </w:rPr>
        <w:t xml:space="preserve">? Kai </w:t>
      </w:r>
      <w:r>
        <w:rPr>
          <w:rStyle w:val="CharStyle15"/>
          <w:lang w:val="it-IT" w:eastAsia="it-IT" w:bidi="it-IT"/>
        </w:rPr>
        <w:t xml:space="preserve">èOeppaivovxo- </w:t>
      </w:r>
      <w:r>
        <w:rPr>
          <w:rStyle w:val="CharStyle15"/>
        </w:rPr>
        <w:t xml:space="preserve">fjv 8é Kai ó fléxpog pex’ aóxñv </w:t>
      </w:r>
      <w:r>
        <w:rPr>
          <w:rStyle w:val="CharStyle15"/>
          <w:lang w:val="it-IT" w:eastAsia="it-IT" w:bidi="it-IT"/>
        </w:rPr>
        <w:t xml:space="preserve">éoxòg </w:t>
      </w:r>
      <w:r>
        <w:rPr>
          <w:rStyle w:val="CharStyle15"/>
        </w:rPr>
        <w:t>Kai Oepgaivópevog.</w:t>
      </w:r>
    </w:p>
    <w:p>
      <w:pPr>
        <w:pStyle w:val="Style14"/>
        <w:keepNext w:val="0"/>
        <w:keepLines w:val="0"/>
        <w:widowControl w:val="0"/>
        <w:shd w:val="clear" w:color="auto" w:fill="auto"/>
        <w:bidi w:val="0"/>
        <w:spacing w:before="0" w:after="360" w:line="240" w:lineRule="auto"/>
        <w:ind w:left="0" w:right="0" w:firstLine="780"/>
        <w:jc w:val="both"/>
      </w:pPr>
      <w:r>
        <w:rPr>
          <w:rStyle w:val="CharStyle15"/>
        </w:rPr>
        <w:t>-► B</w:t>
      </w:r>
      <w:r>
        <w:rPr>
          <w:rStyle w:val="CharStyle15"/>
          <w:vertAlign w:val="superscript"/>
        </w:rPr>
        <w:footnoteReference w:id="836"/>
      </w:r>
      <w:r>
        <w:rPr>
          <w:rStyle w:val="CharStyle15"/>
        </w:rPr>
        <w:t xml:space="preserve">: V. 19-24: </w:t>
      </w:r>
      <w:r>
        <w:rPr>
          <w:rStyle w:val="CharStyle15"/>
          <w:lang w:val="it-IT" w:eastAsia="it-IT" w:bidi="it-IT"/>
        </w:rPr>
        <w:t xml:space="preserve">Testemunho de Jesus </w:t>
      </w:r>
      <w:r>
        <w:rPr>
          <w:rStyle w:val="CharStyle15"/>
        </w:rPr>
        <w:t>diante do sumo sacerdote.</w:t>
      </w:r>
    </w:p>
    <w:p>
      <w:pPr>
        <w:pStyle w:val="Style14"/>
        <w:keepNext w:val="0"/>
        <w:keepLines w:val="0"/>
        <w:widowControl w:val="0"/>
        <w:shd w:val="clear" w:color="auto" w:fill="auto"/>
        <w:bidi w:val="0"/>
        <w:spacing w:before="0" w:after="0" w:line="240" w:lineRule="auto"/>
        <w:ind w:left="0" w:right="0" w:firstLine="0"/>
        <w:jc w:val="center"/>
      </w:pPr>
      <w:r>
        <w:rPr>
          <w:rStyle w:val="CharStyle15"/>
        </w:rPr>
        <w:t xml:space="preserve">d’ </w:t>
      </w:r>
      <w:r>
        <w:rPr>
          <w:rStyle w:val="CharStyle15"/>
          <w:vertAlign w:val="superscript"/>
        </w:rPr>
        <w:t>25 T</w:t>
      </w:r>
      <w:r>
        <w:rPr>
          <w:rStyle w:val="CharStyle15"/>
        </w:rPr>
        <w:t>Hv 8é Eípwv FTétpog éot©? Kai</w:t>
        <w:br/>
        <w:t>Geppatvópevo?.</w:t>
      </w:r>
    </w:p>
    <w:p>
      <w:pPr>
        <w:pStyle w:val="Style14"/>
        <w:keepNext w:val="0"/>
        <w:keepLines w:val="0"/>
        <w:widowControl w:val="0"/>
        <w:shd w:val="clear" w:color="auto" w:fill="auto"/>
        <w:bidi w:val="0"/>
        <w:spacing w:before="0" w:after="0" w:line="240" w:lineRule="auto"/>
        <w:ind w:left="0" w:right="0" w:firstLine="0"/>
        <w:jc w:val="left"/>
      </w:pPr>
      <w:r>
        <mc:AlternateContent>
          <mc:Choice Requires="wps">
            <w:drawing>
              <wp:anchor distT="0" distB="650240" distL="12700" distR="627380" simplePos="0" relativeHeight="125829383" behindDoc="0" locked="0" layoutInCell="1" allowOverlap="1">
                <wp:simplePos x="0" y="0"/>
                <wp:positionH relativeFrom="page">
                  <wp:posOffset>753110</wp:posOffset>
                </wp:positionH>
                <wp:positionV relativeFrom="paragraph">
                  <wp:posOffset>12700</wp:posOffset>
                </wp:positionV>
                <wp:extent cx="138430" cy="173990"/>
                <wp:wrapSquare wrapText="bothSides"/>
                <wp:docPr id="92" name="Shape 92"/>
                <a:graphic xmlns:a="http://schemas.openxmlformats.org/drawingml/2006/main">
                  <a:graphicData uri="http://schemas.microsoft.com/office/word/2010/wordprocessingShape">
                    <wps:wsp>
                      <wps:cNvSpPr txBox="1"/>
                      <wps:spPr>
                        <a:xfrm>
                          <a:ext cx="138430" cy="1739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Style w:val="CharStyle15"/>
                                <w:b/>
                                <w:bCs/>
                              </w:rPr>
                              <w:t>II</w:t>
                            </w:r>
                          </w:p>
                        </w:txbxContent>
                      </wps:txbx>
                      <wps:bodyPr wrap="none" lIns="0" tIns="0" rIns="0" bIns="0">
                        <a:noAutoFit/>
                      </wps:bodyPr>
                    </wps:wsp>
                  </a:graphicData>
                </a:graphic>
              </wp:anchor>
            </w:drawing>
          </mc:Choice>
          <mc:Fallback>
            <w:pict>
              <v:shape id="_x0000_s1118" type="#_x0000_t202" style="position:absolute;margin-left:59.300000000000004pt;margin-top:1.pt;width:10.9pt;height:13.700000000000001pt;z-index:-125829370;mso-wrap-distance-left:1.pt;mso-wrap-distance-right:49.399999999999999pt;mso-wrap-distance-bottom:51.200000000000003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rStyle w:val="CharStyle15"/>
                          <w:b/>
                          <w:bCs/>
                        </w:rPr>
                        <w:t>II</w:t>
                      </w:r>
                    </w:p>
                  </w:txbxContent>
                </v:textbox>
                <w10:wrap type="square" anchorx="page"/>
              </v:shape>
            </w:pict>
          </mc:Fallback>
        </mc:AlternateContent>
      </w:r>
      <w:r>
        <mc:AlternateContent>
          <mc:Choice Requires="wps">
            <w:drawing>
              <wp:anchor distT="585470" distB="0" distL="177165" distR="13335" simplePos="0" relativeHeight="125829385" behindDoc="0" locked="0" layoutInCell="1" allowOverlap="1">
                <wp:simplePos x="0" y="0"/>
                <wp:positionH relativeFrom="page">
                  <wp:posOffset>917575</wp:posOffset>
                </wp:positionH>
                <wp:positionV relativeFrom="paragraph">
                  <wp:posOffset>598170</wp:posOffset>
                </wp:positionV>
                <wp:extent cx="588010" cy="239395"/>
                <wp:wrapSquare wrapText="bothSides"/>
                <wp:docPr id="94" name="Shape 94"/>
                <a:graphic xmlns:a="http://schemas.openxmlformats.org/drawingml/2006/main">
                  <a:graphicData uri="http://schemas.microsoft.com/office/word/2010/wordprocessingShape">
                    <wps:wsp>
                      <wps:cNvSpPr txBox="1"/>
                      <wps:spPr>
                        <a:xfrm>
                          <a:ext cx="588010" cy="2393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Style w:val="CharStyle15"/>
                                <w:b/>
                                <w:bCs/>
                                <w:vertAlign w:val="superscript"/>
                              </w:rPr>
                              <w:t>L</w:t>
                            </w:r>
                            <w:r>
                              <w:rPr>
                                <w:rStyle w:val="CharStyle15"/>
                                <w:b/>
                                <w:bCs/>
                              </w:rPr>
                              <w:t xml:space="preserve"> A’ a”</w:t>
                            </w:r>
                          </w:p>
                        </w:txbxContent>
                      </wps:txbx>
                      <wps:bodyPr wrap="none" lIns="0" tIns="0" rIns="0" bIns="0">
                        <a:noAutoFit/>
                      </wps:bodyPr>
                    </wps:wsp>
                  </a:graphicData>
                </a:graphic>
              </wp:anchor>
            </w:drawing>
          </mc:Choice>
          <mc:Fallback>
            <w:pict>
              <v:shape id="_x0000_s1120" type="#_x0000_t202" style="position:absolute;margin-left:72.25pt;margin-top:47.100000000000001pt;width:46.300000000000004pt;height:18.850000000000001pt;z-index:-125829368;mso-wrap-distance-left:13.950000000000001pt;mso-wrap-distance-top:46.100000000000001pt;mso-wrap-distance-right:1.0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rStyle w:val="CharStyle15"/>
                          <w:b/>
                          <w:bCs/>
                          <w:vertAlign w:val="superscript"/>
                        </w:rPr>
                        <w:t>L</w:t>
                      </w:r>
                      <w:r>
                        <w:rPr>
                          <w:rStyle w:val="CharStyle15"/>
                          <w:b/>
                          <w:bCs/>
                        </w:rPr>
                        <w:t xml:space="preserve"> A’ a”</w:t>
                      </w:r>
                    </w:p>
                  </w:txbxContent>
                </v:textbox>
                <w10:wrap type="square" anchorx="page"/>
              </v:shape>
            </w:pict>
          </mc:Fallback>
        </mc:AlternateContent>
      </w:r>
      <w:r>
        <w:rPr>
          <w:rStyle w:val="CharStyle15"/>
        </w:rPr>
        <w:t>elnov oúv aúr©,</w:t>
      </w:r>
    </w:p>
    <w:p>
      <w:pPr>
        <w:pStyle w:val="Style14"/>
        <w:keepNext w:val="0"/>
        <w:keepLines w:val="0"/>
        <w:widowControl w:val="0"/>
        <w:shd w:val="clear" w:color="auto" w:fill="auto"/>
        <w:bidi w:val="0"/>
        <w:spacing w:before="0" w:after="0" w:line="240" w:lineRule="auto"/>
        <w:ind w:left="0" w:right="0" w:firstLine="0"/>
        <w:jc w:val="left"/>
      </w:pPr>
      <w:r>
        <w:rPr>
          <w:rStyle w:val="CharStyle15"/>
        </w:rPr>
        <w:t xml:space="preserve">b’ Mf| Kai </w:t>
      </w:r>
      <w:r>
        <w:rPr>
          <w:rStyle w:val="CharStyle15"/>
          <w:lang w:val="it-IT" w:eastAsia="it-IT" w:bidi="it-IT"/>
        </w:rPr>
        <w:t xml:space="preserve">tri) </w:t>
      </w:r>
      <w:r>
        <w:rPr>
          <w:rStyle w:val="CharStyle15"/>
          <w:smallCaps/>
        </w:rPr>
        <w:t>¿k t&amp;v</w:t>
      </w:r>
      <w:r>
        <w:rPr>
          <w:rStyle w:val="CharStyle15"/>
        </w:rPr>
        <w:t xml:space="preserve"> paG^TÓv </w:t>
      </w:r>
      <w:r>
        <w:rPr>
          <w:rStyle w:val="CharStyle15"/>
          <w:lang w:val="it-IT" w:eastAsia="it-IT" w:bidi="it-IT"/>
        </w:rPr>
        <w:t xml:space="preserve">aùxoù </w:t>
      </w:r>
      <w:r>
        <w:rPr>
          <w:rStyle w:val="CharStyle15"/>
        </w:rPr>
        <w:t>el;</w:t>
      </w:r>
    </w:p>
    <w:p>
      <w:pPr>
        <w:pStyle w:val="Style14"/>
        <w:keepNext w:val="0"/>
        <w:keepLines w:val="0"/>
        <w:widowControl w:val="0"/>
        <w:shd w:val="clear" w:color="auto" w:fill="auto"/>
        <w:bidi w:val="0"/>
        <w:spacing w:before="0" w:after="260" w:line="240" w:lineRule="auto"/>
        <w:ind w:left="0" w:right="0" w:firstLine="440"/>
        <w:jc w:val="both"/>
      </w:pPr>
      <w:r>
        <w:rPr>
          <w:rStyle w:val="CharStyle15"/>
        </w:rPr>
        <w:t xml:space="preserve">c’ f)pvf|aaTO </w:t>
      </w:r>
      <w:r>
        <w:rPr>
          <w:rStyle w:val="CharStyle15"/>
          <w:smallCaps/>
          <w:lang w:val="it-IT" w:eastAsia="it-IT" w:bidi="it-IT"/>
        </w:rPr>
        <w:t>¿keìvo?</w:t>
      </w:r>
      <w:r>
        <w:rPr>
          <w:rStyle w:val="CharStyle15"/>
          <w:lang w:val="it-IT" w:eastAsia="it-IT" w:bidi="it-IT"/>
        </w:rPr>
        <w:t xml:space="preserve"> </w:t>
      </w:r>
      <w:r>
        <w:rPr>
          <w:rStyle w:val="CharStyle15"/>
        </w:rPr>
        <w:t xml:space="preserve">Kai elnev, </w:t>
      </w:r>
      <w:r>
        <w:rPr>
          <w:rStyle w:val="CharStyle15"/>
          <w:smallCaps/>
        </w:rPr>
        <w:t>Oük</w:t>
      </w:r>
      <w:r>
        <w:rPr>
          <w:rStyle w:val="CharStyle15"/>
        </w:rPr>
        <w:t xml:space="preserve"> elpí.</w:t>
      </w:r>
    </w:p>
    <w:p>
      <w:pPr>
        <w:pStyle w:val="Style14"/>
        <w:keepNext w:val="0"/>
        <w:keepLines w:val="0"/>
        <w:widowControl w:val="0"/>
        <w:shd w:val="clear" w:color="auto" w:fill="auto"/>
        <w:bidi w:val="0"/>
        <w:spacing w:before="0" w:after="0" w:line="240" w:lineRule="auto"/>
        <w:ind w:left="1240" w:right="0" w:hanging="1240"/>
        <w:jc w:val="left"/>
      </w:pPr>
      <w:r>
        <w:rPr>
          <w:rStyle w:val="CharStyle15"/>
          <w:vertAlign w:val="superscript"/>
        </w:rPr>
        <w:t>26</w:t>
      </w:r>
      <w:r>
        <w:rPr>
          <w:rStyle w:val="CharStyle15"/>
        </w:rPr>
        <w:t xml:space="preserve"> Xéyet el? </w:t>
      </w:r>
      <w:r>
        <w:rPr>
          <w:rStyle w:val="CharStyle15"/>
          <w:smallCaps/>
        </w:rPr>
        <w:t>¿k tóv</w:t>
      </w:r>
      <w:r>
        <w:rPr>
          <w:rStyle w:val="CharStyle15"/>
        </w:rPr>
        <w:t xml:space="preserve"> 8oúl®v </w:t>
      </w:r>
      <w:r>
        <w:rPr>
          <w:rStyle w:val="CharStyle15"/>
          <w:smallCaps/>
        </w:rPr>
        <w:t>tov</w:t>
      </w:r>
      <w:r>
        <w:rPr>
          <w:rStyle w:val="CharStyle15"/>
        </w:rPr>
        <w:t xml:space="preserve"> ápxiepéío?, CTuyyevf]? &amp;v oC ánéKoyev Ilérpo? ró drúov, b” </w:t>
      </w:r>
      <w:r>
        <w:rPr>
          <w:rStyle w:val="CharStyle15"/>
          <w:smallCaps/>
        </w:rPr>
        <w:t>Oúk</w:t>
      </w:r>
      <w:r>
        <w:rPr>
          <w:rStyle w:val="CharStyle15"/>
        </w:rPr>
        <w:t xml:space="preserve"> </w:t>
      </w:r>
      <w:r>
        <w:rPr>
          <w:rStyle w:val="CharStyle15"/>
          <w:lang w:val="it-IT" w:eastAsia="it-IT" w:bidi="it-IT"/>
        </w:rPr>
        <w:t xml:space="preserve">èy© </w:t>
      </w:r>
      <w:r>
        <w:rPr>
          <w:rStyle w:val="CharStyle15"/>
        </w:rPr>
        <w:t xml:space="preserve">oe el8ov </w:t>
      </w:r>
      <w:r>
        <w:rPr>
          <w:rStyle w:val="CharStyle15"/>
          <w:lang w:val="it-IT" w:eastAsia="it-IT" w:bidi="it-IT"/>
        </w:rPr>
        <w:t xml:space="preserve">èv </w:t>
      </w:r>
      <w:r>
        <w:rPr>
          <w:rStyle w:val="CharStyle15"/>
        </w:rPr>
        <w:t xml:space="preserve">Ki'pKp </w:t>
      </w:r>
      <w:r>
        <w:rPr>
          <w:rStyle w:val="CharStyle15"/>
          <w:lang w:val="it-IT" w:eastAsia="it-IT" w:bidi="it-IT"/>
        </w:rPr>
        <w:t xml:space="preserve">per’ </w:t>
      </w:r>
      <w:r>
        <w:rPr>
          <w:rStyle w:val="CharStyle15"/>
        </w:rPr>
        <w:t>aÓTOv;</w:t>
      </w:r>
    </w:p>
    <w:p>
      <w:pPr>
        <w:pStyle w:val="Style14"/>
        <w:keepNext w:val="0"/>
        <w:keepLines w:val="0"/>
        <w:widowControl w:val="0"/>
        <w:shd w:val="clear" w:color="auto" w:fill="auto"/>
        <w:bidi w:val="0"/>
        <w:spacing w:before="0" w:after="260" w:line="240" w:lineRule="auto"/>
        <w:ind w:left="2000" w:right="0" w:hanging="340"/>
        <w:jc w:val="both"/>
      </w:pPr>
      <w:r>
        <w:rPr>
          <w:rStyle w:val="CharStyle15"/>
        </w:rPr>
        <w:t xml:space="preserve">c” </w:t>
      </w:r>
      <w:r>
        <w:rPr>
          <w:rStyle w:val="CharStyle15"/>
          <w:vertAlign w:val="superscript"/>
        </w:rPr>
        <w:t>27</w:t>
      </w:r>
      <w:r>
        <w:rPr>
          <w:rStyle w:val="CharStyle15"/>
        </w:rPr>
        <w:t xml:space="preserve"> itáXtv oóv f|pvT|aaTO Ilérpo?, Kai eúGé©? </w:t>
      </w:r>
      <w:r>
        <w:rPr>
          <w:rStyle w:val="CharStyle15"/>
          <w:lang w:val="it-IT" w:eastAsia="it-IT" w:bidi="it-IT"/>
        </w:rPr>
        <w:t xml:space="preserve">àXÉKTop </w:t>
      </w:r>
      <w:r>
        <w:rPr>
          <w:rStyle w:val="CharStyle15"/>
        </w:rPr>
        <w:t>éqxóyqaev.</w:t>
      </w:r>
    </w:p>
    <w:p>
      <w:pPr>
        <w:pStyle w:val="Style14"/>
        <w:keepNext w:val="0"/>
        <w:keepLines w:val="0"/>
        <w:widowControl w:val="0"/>
        <w:shd w:val="clear" w:color="auto" w:fill="auto"/>
        <w:bidi w:val="0"/>
        <w:spacing w:before="0" w:after="0" w:line="221" w:lineRule="auto"/>
        <w:ind w:left="0" w:right="0" w:firstLine="440"/>
        <w:jc w:val="both"/>
      </w:pPr>
      <w:r>
        <w:rPr>
          <w:rStyle w:val="CharStyle15"/>
        </w:rPr>
        <w:t>Os versículos 15-16 formara, entáo, urna primeira sessáo, orga</w:t>
        <w:softHyphen/>
        <w:t>nizada num esquema paralelístico, segundo a forma A-B-A’-B’, que póe Pedro e um outro discípulo lado a lado. De fato, A (v. 15a) e A’ (v. 16a) expressam o movimento de Pedro (Sípov Flérpo? em A e ñéipo? em A’): em A seguia (^KoXoúOei) Jesús, mas em A’ está fora do recinto, parado (eíorr)K£i) na porta. Este movimento é intercala</w:t>
        <w:softHyphen/>
        <w:t>do com B (v. 15b) e B’ (v. 16b), que, praticamente com os mesmos termos, se referem a um discípulo conhecido do sumo sacerdote, e dizem que este discípulo também seguia Jesús, entrou com Ele no pátio, e depois saiu e fez Pedro entrar.</w:t>
      </w:r>
    </w:p>
    <w:p>
      <w:pPr>
        <w:pStyle w:val="Style14"/>
        <w:keepNext w:val="0"/>
        <w:keepLines w:val="0"/>
        <w:widowControl w:val="0"/>
        <w:shd w:val="clear" w:color="auto" w:fill="auto"/>
        <w:bidi w:val="0"/>
        <w:spacing w:before="0" w:after="260" w:line="221" w:lineRule="auto"/>
        <w:ind w:left="0" w:right="0" w:firstLine="440"/>
        <w:jc w:val="both"/>
      </w:pPr>
      <w:r>
        <w:rPr>
          <w:rStyle w:val="CharStyle15"/>
        </w:rPr>
        <w:t>Ésta sessáo, portanto, introduz Pedro no cenário dos versículos 17-27, os quais constituem a segunda sessáo da perícope, e seguem um esquema concéntrico, na forma A-B-A’. Um oóv introduz, no versículo 17, a primeira nega^áo de Pedro, cujo relato é interrompi</w:t>
        <w:softHyphen/>
        <w:t>do no versículo 19, onde ainda um oóv introduz o depoimento de Jesús, e é retomado no versículo 25, com um Sé, que coloca as duas outras nega^óes de Pedro em contraposipáo ao testemunho de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As correspondencias </w:t>
      </w:r>
      <w:r>
        <w:rPr>
          <w:rStyle w:val="CharStyle15"/>
          <w:lang w:val="fr-FR" w:eastAsia="fr-FR" w:bidi="fr-FR"/>
        </w:rPr>
        <w:t xml:space="preserve">entre A (v. 17-18) e A’ (v. 25-27) podem </w:t>
      </w:r>
      <w:r>
        <w:rPr>
          <w:rStyle w:val="CharStyle15"/>
        </w:rPr>
        <w:t xml:space="preserve">ser evidenciadas por </w:t>
      </w:r>
      <w:r>
        <w:rPr>
          <w:rStyle w:val="CharStyle15"/>
          <w:lang w:val="fr-FR" w:eastAsia="fr-FR" w:bidi="fr-FR"/>
        </w:rPr>
        <w:t xml:space="preserve">um </w:t>
      </w:r>
      <w:r>
        <w:rPr>
          <w:rStyle w:val="CharStyle15"/>
        </w:rPr>
        <w:t xml:space="preserve">paralelismo </w:t>
      </w:r>
      <w:r>
        <w:rPr>
          <w:rStyle w:val="CharStyle15"/>
          <w:lang w:val="fr-FR" w:eastAsia="fr-FR" w:bidi="fr-FR"/>
        </w:rPr>
        <w:t xml:space="preserve">(a-b-c-d-d’-a’-b’-c’-a”-b”-c”) que narra as très negaçôes de Pedro </w:t>
      </w:r>
      <w:r>
        <w:rPr>
          <w:rStyle w:val="CharStyle15"/>
        </w:rPr>
        <w:t xml:space="preserve">segundo </w:t>
      </w:r>
      <w:r>
        <w:rPr>
          <w:rStyle w:val="CharStyle15"/>
          <w:lang w:val="fr-FR" w:eastAsia="fr-FR" w:bidi="fr-FR"/>
        </w:rPr>
        <w:t xml:space="preserve">um </w:t>
      </w:r>
      <w:r>
        <w:rPr>
          <w:rStyle w:val="CharStyle15"/>
        </w:rPr>
        <w:t xml:space="preserve">mesmo esquema. Tanto </w:t>
      </w:r>
      <w:r>
        <w:rPr>
          <w:rStyle w:val="CharStyle15"/>
          <w:lang w:val="fr-FR" w:eastAsia="fr-FR" w:bidi="fr-FR"/>
        </w:rPr>
        <w:t xml:space="preserve">em a (v. 17a) </w:t>
      </w:r>
      <w:r>
        <w:rPr>
          <w:rStyle w:val="CharStyle15"/>
        </w:rPr>
        <w:t xml:space="preserve">como </w:t>
      </w:r>
      <w:r>
        <w:rPr>
          <w:rStyle w:val="CharStyle15"/>
          <w:lang w:val="fr-FR" w:eastAsia="fr-FR" w:bidi="fr-FR"/>
        </w:rPr>
        <w:t xml:space="preserve">em a’ (v. 25b) e a” (v. 26a) </w:t>
      </w:r>
      <w:r>
        <w:rPr>
          <w:rStyle w:val="CharStyle15"/>
        </w:rPr>
        <w:t xml:space="preserve">temos </w:t>
      </w:r>
      <w:r>
        <w:rPr>
          <w:rStyle w:val="CharStyle15"/>
          <w:lang w:val="fr-FR" w:eastAsia="fr-FR" w:bidi="fr-FR"/>
        </w:rPr>
        <w:t xml:space="preserve">um </w:t>
      </w:r>
      <w:r>
        <w:rPr>
          <w:rStyle w:val="CharStyle15"/>
        </w:rPr>
        <w:t>ver</w:t>
        <w:softHyphen/>
        <w:t xml:space="preserve">bo </w:t>
      </w:r>
      <w:r>
        <w:rPr>
          <w:rStyle w:val="CharStyle15"/>
          <w:lang w:val="fr-FR" w:eastAsia="fr-FR" w:bidi="fr-FR"/>
        </w:rPr>
        <w:t xml:space="preserve">(Xéyei-elnov-XéYEi) que </w:t>
      </w:r>
      <w:r>
        <w:rPr>
          <w:rStyle w:val="CharStyle15"/>
        </w:rPr>
        <w:t xml:space="preserve">introduz </w:t>
      </w:r>
      <w:r>
        <w:rPr>
          <w:rStyle w:val="CharStyle15"/>
          <w:lang w:val="fr-FR" w:eastAsia="fr-FR" w:bidi="fr-FR"/>
        </w:rPr>
        <w:t xml:space="preserve">a pergunta </w:t>
      </w:r>
      <w:r>
        <w:rPr>
          <w:rStyle w:val="CharStyle15"/>
        </w:rPr>
        <w:t xml:space="preserve">do interlocutor </w:t>
      </w:r>
      <w:r>
        <w:rPr>
          <w:rStyle w:val="CharStyle15"/>
          <w:lang w:val="fr-FR" w:eastAsia="fr-FR" w:bidi="fr-FR"/>
        </w:rPr>
        <w:t xml:space="preserve">de </w:t>
      </w:r>
      <w:r>
        <w:rPr>
          <w:rStyle w:val="CharStyle15"/>
          <w:lang w:val="it-IT" w:eastAsia="it-IT" w:bidi="it-IT"/>
        </w:rPr>
        <w:t xml:space="preserve">Jesus, </w:t>
      </w:r>
      <w:r>
        <w:rPr>
          <w:rStyle w:val="CharStyle15"/>
        </w:rPr>
        <w:t xml:space="preserve">identificado </w:t>
      </w:r>
      <w:r>
        <w:rPr>
          <w:rStyle w:val="CharStyle15"/>
          <w:lang w:val="fr-FR" w:eastAsia="fr-FR" w:bidi="fr-FR"/>
        </w:rPr>
        <w:t xml:space="preserve">em a </w:t>
      </w:r>
      <w:r>
        <w:rPr>
          <w:rStyle w:val="CharStyle15"/>
        </w:rPr>
        <w:t xml:space="preserve">como </w:t>
      </w:r>
      <w:r>
        <w:rPr>
          <w:rStyle w:val="CharStyle15"/>
          <w:lang w:val="fr-FR" w:eastAsia="fr-FR" w:bidi="fr-FR"/>
        </w:rPr>
        <w:t xml:space="preserve">a porteira, em a’ </w:t>
      </w:r>
      <w:r>
        <w:rPr>
          <w:rStyle w:val="CharStyle15"/>
        </w:rPr>
        <w:t xml:space="preserve">como </w:t>
      </w:r>
      <w:r>
        <w:rPr>
          <w:rStyle w:val="CharStyle15"/>
          <w:lang w:val="fr-FR" w:eastAsia="fr-FR" w:bidi="fr-FR"/>
        </w:rPr>
        <w:t xml:space="preserve">os empre- gados e </w:t>
      </w:r>
      <w:r>
        <w:rPr>
          <w:rStyle w:val="CharStyle15"/>
        </w:rPr>
        <w:t xml:space="preserve">guardas do sumo sacerdote (sujeito oculto) </w:t>
      </w:r>
      <w:r>
        <w:rPr>
          <w:rStyle w:val="CharStyle15"/>
          <w:lang w:val="it-IT" w:eastAsia="it-IT" w:bidi="it-IT"/>
        </w:rPr>
        <w:t xml:space="preserve">e </w:t>
      </w:r>
      <w:r>
        <w:rPr>
          <w:rStyle w:val="CharStyle15"/>
        </w:rPr>
        <w:t xml:space="preserve">em a” como um empregado do sumo sacerdote, </w:t>
      </w:r>
      <w:r>
        <w:rPr>
          <w:rStyle w:val="CharStyle15"/>
          <w:lang w:val="fr-FR" w:eastAsia="fr-FR" w:bidi="fr-FR"/>
        </w:rPr>
        <w:t xml:space="preserve">parente </w:t>
      </w:r>
      <w:r>
        <w:rPr>
          <w:rStyle w:val="CharStyle15"/>
        </w:rPr>
        <w:t>daquele que teve a ore- Iha decepada por Pedro. Em b-b’-b” temos as perguntas feitas a Pe</w:t>
        <w:softHyphen/>
        <w:t xml:space="preserve">dro; </w:t>
      </w:r>
      <w:r>
        <w:rPr>
          <w:rStyle w:val="CharStyle15"/>
          <w:lang w:val="fr-FR" w:eastAsia="fr-FR" w:bidi="fr-FR"/>
        </w:rPr>
        <w:t xml:space="preserve">b (v. </w:t>
      </w:r>
      <w:r>
        <w:rPr>
          <w:rStyle w:val="CharStyle15"/>
        </w:rPr>
        <w:t xml:space="preserve">17b) </w:t>
      </w:r>
      <w:r>
        <w:rPr>
          <w:rStyle w:val="CharStyle15"/>
          <w:lang w:val="fr-FR" w:eastAsia="fr-FR" w:bidi="fr-FR"/>
        </w:rPr>
        <w:t xml:space="preserve">e b’ (v. </w:t>
      </w:r>
      <w:r>
        <w:rPr>
          <w:rStyle w:val="CharStyle15"/>
        </w:rPr>
        <w:t xml:space="preserve">25c) seguem </w:t>
      </w:r>
      <w:r>
        <w:rPr>
          <w:rStyle w:val="CharStyle15"/>
          <w:lang w:val="fr-FR" w:eastAsia="fr-FR" w:bidi="fr-FR"/>
        </w:rPr>
        <w:t xml:space="preserve">a </w:t>
      </w:r>
      <w:r>
        <w:rPr>
          <w:rStyle w:val="CharStyle15"/>
        </w:rPr>
        <w:t xml:space="preserve">mesma </w:t>
      </w:r>
      <w:r>
        <w:rPr>
          <w:rStyle w:val="CharStyle15"/>
          <w:lang w:val="fr-FR" w:eastAsia="fr-FR" w:bidi="fr-FR"/>
        </w:rPr>
        <w:t xml:space="preserve">formulaçâo, </w:t>
      </w:r>
      <w:r>
        <w:rPr>
          <w:rStyle w:val="CharStyle15"/>
        </w:rPr>
        <w:t xml:space="preserve">com </w:t>
      </w:r>
      <w:r>
        <w:rPr>
          <w:rStyle w:val="CharStyle15"/>
          <w:lang w:val="it-IT" w:eastAsia="it-IT" w:bidi="it-IT"/>
        </w:rPr>
        <w:t>prati</w:t>
        <w:softHyphen/>
        <w:t xml:space="preserve">camente </w:t>
      </w:r>
      <w:r>
        <w:rPr>
          <w:rStyle w:val="CharStyle15"/>
        </w:rPr>
        <w:t xml:space="preserve">os mesmos termos (pf| Kai av </w:t>
      </w:r>
      <w:r>
        <w:rPr>
          <w:rStyle w:val="CharStyle15"/>
          <w:smallCaps/>
        </w:rPr>
        <w:t xml:space="preserve">¿k </w:t>
      </w:r>
      <w:r>
        <w:rPr>
          <w:rStyle w:val="CharStyle15"/>
          <w:smallCaps/>
          <w:lang w:val="fr-FR" w:eastAsia="fr-FR" w:bidi="fr-FR"/>
        </w:rPr>
        <w:t>tôv</w:t>
      </w:r>
      <w:r>
        <w:rPr>
          <w:rStyle w:val="CharStyle15"/>
          <w:lang w:val="fr-FR" w:eastAsia="fr-FR" w:bidi="fr-FR"/>
        </w:rPr>
        <w:t xml:space="preserve"> paGqrôv...), </w:t>
      </w:r>
      <w:r>
        <w:rPr>
          <w:rStyle w:val="CharStyle15"/>
        </w:rPr>
        <w:t xml:space="preserve">sendo que em b temos o adjunto adnominal rou ávQpomou </w:t>
      </w:r>
      <w:r>
        <w:rPr>
          <w:rStyle w:val="CharStyle15"/>
          <w:smallCaps/>
        </w:rPr>
        <w:t>toútou,</w:t>
      </w:r>
      <w:r>
        <w:rPr>
          <w:rStyle w:val="CharStyle15"/>
        </w:rPr>
        <w:t xml:space="preserve"> en- quanto em b’ temos </w:t>
      </w:r>
      <w:r>
        <w:rPr>
          <w:rStyle w:val="CharStyle15"/>
          <w:lang w:val="fr-FR" w:eastAsia="fr-FR" w:bidi="fr-FR"/>
        </w:rPr>
        <w:t xml:space="preserve">avioù; a formulaçâo </w:t>
      </w:r>
      <w:r>
        <w:rPr>
          <w:rStyle w:val="CharStyle15"/>
        </w:rPr>
        <w:t xml:space="preserve">de b” (v. 26b), por outro lado, tem outros termos, referindo-se </w:t>
      </w:r>
      <w:r>
        <w:rPr>
          <w:rStyle w:val="CharStyle15"/>
          <w:lang w:val="fr-FR" w:eastAsia="fr-FR" w:bidi="fr-FR"/>
        </w:rPr>
        <w:t xml:space="preserve">à </w:t>
      </w:r>
      <w:r>
        <w:rPr>
          <w:rStyle w:val="CharStyle15"/>
        </w:rPr>
        <w:t xml:space="preserve">estada de Pedro no jardim, com </w:t>
      </w:r>
      <w:r>
        <w:rPr>
          <w:rStyle w:val="CharStyle15"/>
          <w:lang w:val="it-IT" w:eastAsia="it-IT" w:bidi="it-IT"/>
        </w:rPr>
        <w:t xml:space="preserve">Jesus. </w:t>
      </w:r>
      <w:r>
        <w:rPr>
          <w:rStyle w:val="CharStyle15"/>
        </w:rPr>
        <w:t xml:space="preserve">Em c-c’-c” temos as respostas de Pedro, referido em c (v. 17c) </w:t>
      </w:r>
      <w:r>
        <w:rPr>
          <w:rStyle w:val="CharStyle15"/>
          <w:lang w:val="it-IT" w:eastAsia="it-IT" w:bidi="it-IT"/>
        </w:rPr>
        <w:t xml:space="preserve">e </w:t>
      </w:r>
      <w:r>
        <w:rPr>
          <w:rStyle w:val="CharStyle15"/>
        </w:rPr>
        <w:t xml:space="preserve">c’ (v. 25d) como </w:t>
      </w:r>
      <w:r>
        <w:rPr>
          <w:rStyle w:val="CharStyle15"/>
          <w:lang w:val="fr-FR" w:eastAsia="fr-FR" w:bidi="fr-FR"/>
        </w:rPr>
        <w:t xml:space="preserve">èKEÏvoç </w:t>
      </w:r>
      <w:r>
        <w:rPr>
          <w:rStyle w:val="CharStyle15"/>
        </w:rPr>
        <w:t xml:space="preserve">e em c” (v. 27) como </w:t>
      </w:r>
      <w:r>
        <w:rPr>
          <w:rStyle w:val="CharStyle15"/>
          <w:lang w:val="fr-FR" w:eastAsia="fr-FR" w:bidi="fr-FR"/>
        </w:rPr>
        <w:t xml:space="preserve">nérpoç. </w:t>
      </w:r>
      <w:r>
        <w:rPr>
          <w:rStyle w:val="CharStyle15"/>
        </w:rPr>
        <w:t xml:space="preserve">As </w:t>
      </w:r>
      <w:r>
        <w:rPr>
          <w:rStyle w:val="CharStyle15"/>
          <w:lang w:val="fr-FR" w:eastAsia="fr-FR" w:bidi="fr-FR"/>
        </w:rPr>
        <w:t xml:space="preserve">suas palavras </w:t>
      </w:r>
      <w:r>
        <w:rPr>
          <w:rStyle w:val="CharStyle15"/>
        </w:rPr>
        <w:t xml:space="preserve">em </w:t>
      </w:r>
      <w:r>
        <w:rPr>
          <w:rStyle w:val="CharStyle15"/>
          <w:lang w:val="fr-FR" w:eastAsia="fr-FR" w:bidi="fr-FR"/>
        </w:rPr>
        <w:t xml:space="preserve">c e c’ sào </w:t>
      </w:r>
      <w:r>
        <w:rPr>
          <w:rStyle w:val="CharStyle15"/>
        </w:rPr>
        <w:t xml:space="preserve">exatamente iguais </w:t>
      </w:r>
      <w:r>
        <w:rPr>
          <w:rStyle w:val="CharStyle15"/>
          <w:smallCaps/>
        </w:rPr>
        <w:t>(oúk</w:t>
      </w:r>
      <w:r>
        <w:rPr>
          <w:rStyle w:val="CharStyle15"/>
        </w:rPr>
        <w:t xml:space="preserve"> elpí), em c” o discurso é </w:t>
      </w:r>
      <w:r>
        <w:rPr>
          <w:rStyle w:val="CharStyle15"/>
          <w:lang w:val="it-IT" w:eastAsia="it-IT" w:bidi="it-IT"/>
        </w:rPr>
        <w:t xml:space="preserve">indirete, </w:t>
      </w:r>
      <w:r>
        <w:rPr>
          <w:rStyle w:val="CharStyle15"/>
        </w:rPr>
        <w:t xml:space="preserve">e é dito que ele de novo negou </w:t>
      </w:r>
      <w:r>
        <w:rPr>
          <w:rStyle w:val="CharStyle15"/>
          <w:lang w:val="it-IT" w:eastAsia="it-IT" w:bidi="it-IT"/>
        </w:rPr>
        <w:t xml:space="preserve">Jesus. </w:t>
      </w:r>
      <w:r>
        <w:rPr>
          <w:rStyle w:val="CharStyle15"/>
        </w:rPr>
        <w:t>Temos aín</w:t>
        <w:softHyphen/>
        <w:t xml:space="preserve">da d (v. 18) </w:t>
      </w:r>
      <w:r>
        <w:rPr>
          <w:rStyle w:val="CharStyle15"/>
          <w:lang w:val="fr-FR" w:eastAsia="fr-FR" w:bidi="fr-FR"/>
        </w:rPr>
        <w:t xml:space="preserve">e d’ (v. </w:t>
      </w:r>
      <w:r>
        <w:rPr>
          <w:rStyle w:val="CharStyle15"/>
        </w:rPr>
        <w:t xml:space="preserve">25a), que fazem a passagem entre a primeira </w:t>
      </w:r>
      <w:r>
        <w:rPr>
          <w:rStyle w:val="CharStyle15"/>
          <w:lang w:val="fr-FR" w:eastAsia="fr-FR" w:bidi="fr-FR"/>
        </w:rPr>
        <w:t>ne</w:t>
        <w:softHyphen/>
        <w:t xml:space="preserve">gaçâo </w:t>
      </w:r>
      <w:r>
        <w:rPr>
          <w:rStyle w:val="CharStyle15"/>
        </w:rPr>
        <w:t xml:space="preserve">(A: v. 17-18) e a segunda e a terceira (A’: v. 25-27), de modo que d’ retoma as palavras do final do versículo 18, retomando tam- bém o tema da </w:t>
      </w:r>
      <w:r>
        <w:rPr>
          <w:rStyle w:val="CharStyle15"/>
          <w:lang w:val="fr-FR" w:eastAsia="fr-FR" w:bidi="fr-FR"/>
        </w:rPr>
        <w:t xml:space="preserve">negaçâo </w:t>
      </w:r>
      <w:r>
        <w:rPr>
          <w:rStyle w:val="CharStyle15"/>
        </w:rPr>
        <w:t xml:space="preserve">interrompido pela </w:t>
      </w:r>
      <w:r>
        <w:rPr>
          <w:rStyle w:val="CharStyle15"/>
          <w:lang w:val="fr-FR" w:eastAsia="fr-FR" w:bidi="fr-FR"/>
        </w:rPr>
        <w:t xml:space="preserve">intercalaçâo </w:t>
      </w:r>
      <w:r>
        <w:rPr>
          <w:rStyle w:val="CharStyle15"/>
        </w:rPr>
        <w:t xml:space="preserve">da </w:t>
      </w:r>
      <w:r>
        <w:rPr>
          <w:rStyle w:val="CharStyle15"/>
          <w:lang w:val="fr-FR" w:eastAsia="fr-FR" w:bidi="fr-FR"/>
        </w:rPr>
        <w:t xml:space="preserve">descriçâo </w:t>
      </w:r>
      <w:r>
        <w:rPr>
          <w:rStyle w:val="CharStyle15"/>
        </w:rPr>
        <w:t xml:space="preserve">do interrogatorio </w:t>
      </w:r>
      <w:r>
        <w:rPr>
          <w:rStyle w:val="CharStyle15"/>
          <w:lang w:val="it-IT" w:eastAsia="it-IT" w:bidi="it-IT"/>
        </w:rPr>
        <w:t>de Jesus.</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 xml:space="preserve">O elemento B (v. 19-24) da segunda </w:t>
      </w:r>
      <w:r>
        <w:rPr>
          <w:rStyle w:val="CharStyle15"/>
          <w:lang w:val="fr-FR" w:eastAsia="fr-FR" w:bidi="fr-FR"/>
        </w:rPr>
        <w:t xml:space="preserve">sessâo </w:t>
      </w:r>
      <w:r>
        <w:rPr>
          <w:rStyle w:val="CharStyle15"/>
        </w:rPr>
        <w:t xml:space="preserve">se intercala á nar- </w:t>
      </w:r>
      <w:r>
        <w:rPr>
          <w:rStyle w:val="CharStyle15"/>
          <w:lang w:val="fr-FR" w:eastAsia="fr-FR" w:bidi="fr-FR"/>
        </w:rPr>
        <w:t xml:space="preserve">raçâo </w:t>
      </w:r>
      <w:r>
        <w:rPr>
          <w:rStyle w:val="CharStyle15"/>
        </w:rPr>
        <w:t xml:space="preserve">da </w:t>
      </w:r>
      <w:r>
        <w:rPr>
          <w:rStyle w:val="CharStyle15"/>
          <w:lang w:val="fr-FR" w:eastAsia="fr-FR" w:bidi="fr-FR"/>
        </w:rPr>
        <w:t xml:space="preserve">negaçâo </w:t>
      </w:r>
      <w:r>
        <w:rPr>
          <w:rStyle w:val="CharStyle15"/>
        </w:rPr>
        <w:t>de Pedro, e pode, aínda, ser estruturado do se- guinte modo:</w:t>
      </w:r>
    </w:p>
    <w:p>
      <w:pPr>
        <w:pStyle w:val="Style14"/>
        <w:keepNext w:val="0"/>
        <w:keepLines w:val="0"/>
        <w:widowControl w:val="0"/>
        <w:shd w:val="clear" w:color="auto" w:fill="auto"/>
        <w:bidi w:val="0"/>
        <w:spacing w:before="0" w:after="160" w:line="226" w:lineRule="auto"/>
        <w:ind w:left="660" w:right="0" w:hanging="660"/>
        <w:jc w:val="left"/>
      </w:pPr>
      <w:r>
        <w:rPr>
          <w:rStyle w:val="CharStyle15"/>
          <w:b/>
          <w:bCs/>
        </w:rPr>
        <w:t xml:space="preserve">- a </w:t>
      </w:r>
      <w:r>
        <w:rPr>
          <w:rStyle w:val="CharStyle15"/>
          <w:vertAlign w:val="superscript"/>
        </w:rPr>
        <w:t>19</w:t>
      </w:r>
      <w:r>
        <w:rPr>
          <w:rStyle w:val="CharStyle15"/>
        </w:rPr>
        <w:t xml:space="preserve">'O oóv </w:t>
      </w:r>
      <w:r>
        <w:rPr>
          <w:rStyle w:val="CharStyle15"/>
          <w:lang w:val="fr-FR" w:eastAsia="fr-FR" w:bidi="fr-FR"/>
        </w:rPr>
        <w:t xml:space="preserve">àpxiepeùç </w:t>
      </w:r>
      <w:r>
        <w:rPr>
          <w:rStyle w:val="CharStyle15"/>
        </w:rPr>
        <w:t xml:space="preserve">fjpÓTntrev </w:t>
      </w:r>
      <w:r>
        <w:rPr>
          <w:rStyle w:val="CharStyle15"/>
          <w:smallCaps/>
        </w:rPr>
        <w:t>tóv ’It|oovv</w:t>
      </w:r>
      <w:r>
        <w:rPr>
          <w:rStyle w:val="CharStyle15"/>
        </w:rPr>
        <w:t xml:space="preserve"> nepi t©v </w:t>
      </w:r>
      <w:r>
        <w:rPr>
          <w:rStyle w:val="CharStyle15"/>
          <w:lang w:val="fr-FR" w:eastAsia="fr-FR" w:bidi="fr-FR"/>
        </w:rPr>
        <w:t xml:space="preserve">pa0TiTÔv aÔTOÛ </w:t>
      </w:r>
      <w:r>
        <w:rPr>
          <w:rStyle w:val="CharStyle15"/>
        </w:rPr>
        <w:t xml:space="preserve">Kai </w:t>
      </w:r>
      <w:r>
        <w:rPr>
          <w:rStyle w:val="CharStyle15"/>
          <w:lang w:val="fr-FR" w:eastAsia="fr-FR" w:bidi="fr-FR"/>
        </w:rPr>
        <w:t xml:space="preserve">nepi rfjç </w:t>
      </w:r>
      <w:r>
        <w:rPr>
          <w:rStyle w:val="CharStyle15"/>
        </w:rPr>
        <w:t>StSaxñ? aóroG.</w:t>
      </w:r>
    </w:p>
    <w:p>
      <w:pPr>
        <w:pStyle w:val="Style14"/>
        <w:keepNext w:val="0"/>
        <w:framePr w:dropCap="drop" w:hAnchor="text" w:lines="6" w:vAnchor="text" w:hSpace="91" w:vSpace="91"/>
        <w:widowControl w:val="0"/>
        <w:shd w:val="clear" w:color="auto" w:fill="auto"/>
        <w:spacing w:before="0" w:line="1213" w:lineRule="exact"/>
        <w:ind w:left="0" w:firstLine="0"/>
      </w:pPr>
      <w:r>
        <w:rPr>
          <w:rStyle w:val="CharStyle15"/>
          <w:rFonts w:ascii="Arial" w:eastAsia="Arial" w:hAnsi="Arial" w:cs="Arial"/>
          <w:position w:val="-26"/>
          <w:sz w:val="98"/>
          <w:szCs w:val="98"/>
        </w:rPr>
        <w:t>Í</w:t>
      </w:r>
    </w:p>
    <w:p>
      <w:pPr>
        <w:pStyle w:val="Style14"/>
        <w:keepNext w:val="0"/>
        <w:keepLines w:val="0"/>
        <w:widowControl w:val="0"/>
        <w:shd w:val="clear" w:color="auto" w:fill="auto"/>
        <w:bidi w:val="0"/>
        <w:spacing w:before="0" w:after="0" w:line="223" w:lineRule="auto"/>
        <w:ind w:left="860" w:right="0" w:firstLine="0"/>
        <w:jc w:val="left"/>
      </w:pPr>
      <w:r>
        <w:rPr>
          <w:rStyle w:val="CharStyle15"/>
          <w:vertAlign w:val="superscript"/>
        </w:rPr>
        <w:t>20</w:t>
      </w:r>
      <w:r>
        <w:rPr>
          <w:rStyle w:val="CharStyle15"/>
        </w:rPr>
        <w:t xml:space="preserve"> </w:t>
      </w:r>
      <w:r>
        <w:rPr>
          <w:rStyle w:val="CharStyle15"/>
          <w:lang w:val="fr-FR" w:eastAsia="fr-FR" w:bidi="fr-FR"/>
        </w:rPr>
        <w:t xml:space="preserve">àneKpiOî] aÔT^ </w:t>
      </w:r>
      <w:r>
        <w:rPr>
          <w:rStyle w:val="CharStyle15"/>
          <w:smallCaps/>
          <w:lang w:val="fr-FR" w:eastAsia="fr-FR" w:bidi="fr-FR"/>
        </w:rPr>
        <w:t>’It]oovç,</w:t>
      </w:r>
      <w:r>
        <w:rPr>
          <w:rStyle w:val="CharStyle15"/>
          <w:lang w:val="fr-FR" w:eastAsia="fr-FR" w:bidi="fr-FR"/>
        </w:rPr>
        <w:t xml:space="preserve"> ’Eyà </w:t>
      </w:r>
      <w:r>
        <w:rPr>
          <w:rStyle w:val="CharStyle15"/>
          <w:lang w:val="it-IT" w:eastAsia="it-IT" w:bidi="it-IT"/>
        </w:rPr>
        <w:t xml:space="preserve">nappijaig </w:t>
      </w:r>
      <w:r>
        <w:rPr>
          <w:rStyle w:val="CharStyle15"/>
        </w:rPr>
        <w:t xml:space="preserve">XeXáXi]Ka </w:t>
      </w:r>
      <w:r>
        <w:rPr>
          <w:rStyle w:val="CharStyle15"/>
          <w:smallCaps/>
          <w:lang w:val="fr-FR" w:eastAsia="fr-FR" w:bidi="fr-FR"/>
        </w:rPr>
        <w:t>tô</w:t>
      </w:r>
      <w:r>
        <w:rPr>
          <w:rStyle w:val="CharStyle15"/>
          <w:lang w:val="fr-FR" w:eastAsia="fr-FR" w:bidi="fr-FR"/>
        </w:rPr>
        <w:t xml:space="preserve"> Koopcp, èyd) nàvTOTE èSiôaÇa èv auvayray^ Kai èv r® isp^, ÔTtou nàvteç ol ’louSaïot ovvépxovTai, Kai èv KpunT® èXàXr|aa oùSév.</w:t>
      </w:r>
    </w:p>
    <w:p>
      <w:pPr>
        <w:pStyle w:val="Style14"/>
        <w:keepNext w:val="0"/>
        <w:keepLines w:val="0"/>
        <w:widowControl w:val="0"/>
        <w:shd w:val="clear" w:color="auto" w:fill="auto"/>
        <w:bidi w:val="0"/>
        <w:spacing w:before="0" w:after="160" w:line="223" w:lineRule="auto"/>
        <w:ind w:left="1020" w:right="0" w:firstLine="20"/>
        <w:jc w:val="left"/>
      </w:pPr>
      <w:r>
        <w:rPr>
          <w:rStyle w:val="CharStyle15"/>
          <w:vertAlign w:val="superscript"/>
          <w:lang w:val="fr-FR" w:eastAsia="fr-FR" w:bidi="fr-FR"/>
        </w:rPr>
        <w:t>21</w:t>
      </w:r>
      <w:r>
        <w:rPr>
          <w:rStyle w:val="CharStyle15"/>
          <w:lang w:val="fr-FR" w:eastAsia="fr-FR" w:bidi="fr-FR"/>
        </w:rPr>
        <w:t xml:space="preserve"> ri ps èpœrçç; </w:t>
      </w:r>
      <w:r>
        <w:rPr>
          <w:rStyle w:val="CharStyle15"/>
        </w:rPr>
        <w:t xml:space="preserve">éptínnoov </w:t>
      </w:r>
      <w:r>
        <w:rPr>
          <w:rStyle w:val="CharStyle15"/>
          <w:smallCaps/>
          <w:lang w:val="fr-FR" w:eastAsia="fr-FR" w:bidi="fr-FR"/>
        </w:rPr>
        <w:t>toùç</w:t>
      </w:r>
      <w:r>
        <w:rPr>
          <w:rStyle w:val="CharStyle15"/>
          <w:lang w:val="fr-FR" w:eastAsia="fr-FR" w:bidi="fr-FR"/>
        </w:rPr>
        <w:t xml:space="preserve"> àKT]KOÔTaç ri </w:t>
      </w:r>
      <w:r>
        <w:rPr>
          <w:rStyle w:val="CharStyle15"/>
        </w:rPr>
        <w:t xml:space="preserve">¿XáXnaa </w:t>
      </w:r>
      <w:r>
        <w:rPr>
          <w:rStyle w:val="CharStyle15"/>
          <w:lang w:val="fr-FR" w:eastAsia="fr-FR" w:bidi="fr-FR"/>
        </w:rPr>
        <w:t xml:space="preserve">aôtoîç • ïSe </w:t>
      </w:r>
      <w:r>
        <w:rPr>
          <w:rStyle w:val="CharStyle15"/>
          <w:smallCaps/>
          <w:lang w:val="fr-FR" w:eastAsia="fr-FR" w:bidi="fr-FR"/>
        </w:rPr>
        <w:t>oôtoi</w:t>
      </w:r>
      <w:r>
        <w:rPr>
          <w:rStyle w:val="CharStyle15"/>
          <w:lang w:val="fr-FR" w:eastAsia="fr-FR" w:bidi="fr-FR"/>
        </w:rPr>
        <w:t xml:space="preserve"> oïSaaiv fi elnov èy®.</w:t>
      </w:r>
    </w:p>
    <w:p>
      <w:pPr>
        <w:pStyle w:val="Style14"/>
        <w:keepNext w:val="0"/>
        <w:framePr w:dropCap="drop" w:hAnchor="text" w:lines="3" w:vAnchor="text" w:hSpace="101" w:vSpace="101"/>
        <w:widowControl w:val="0"/>
        <w:shd w:val="clear" w:color="auto" w:fill="auto"/>
        <w:spacing w:before="0" w:line="602" w:lineRule="exact"/>
        <w:ind w:left="0" w:firstLine="0"/>
      </w:pPr>
      <w:r>
        <w:rPr>
          <w:rStyle w:val="CharStyle15"/>
          <w:rFonts w:ascii="Arial" w:eastAsia="Arial" w:hAnsi="Arial" w:cs="Arial"/>
          <w:position w:val="-13"/>
          <w:sz w:val="98"/>
          <w:szCs w:val="98"/>
        </w:rPr>
        <w:t>Í</w:t>
      </w:r>
    </w:p>
    <w:p>
      <w:pPr>
        <w:pStyle w:val="Style14"/>
        <w:keepNext w:val="0"/>
        <w:keepLines w:val="0"/>
        <w:widowControl w:val="0"/>
        <w:shd w:val="clear" w:color="auto" w:fill="auto"/>
        <w:bidi w:val="0"/>
        <w:spacing w:before="0" w:after="120" w:line="226" w:lineRule="auto"/>
        <w:ind w:left="1240" w:right="0" w:firstLine="0"/>
        <w:jc w:val="left"/>
      </w:pPr>
      <w:r>
        <w:rPr>
          <w:rStyle w:val="CharStyle15"/>
          <w:vertAlign w:val="superscript"/>
        </w:rPr>
        <w:t>22</w:t>
      </w:r>
      <w:r>
        <w:rPr>
          <w:rStyle w:val="CharStyle15"/>
        </w:rPr>
        <w:t xml:space="preserve"> </w:t>
      </w:r>
      <w:r>
        <w:rPr>
          <w:rStyle w:val="CharStyle15"/>
          <w:lang w:val="fr-FR" w:eastAsia="fr-FR" w:bidi="fr-FR"/>
        </w:rPr>
        <w:t xml:space="preserve">TaÙTa 8è aGroû einôvTOÇ elç 7tap£OTr|K&lt;B&lt;; </w:t>
      </w:r>
      <w:r>
        <w:rPr>
          <w:rStyle w:val="CharStyle15"/>
          <w:smallCaps/>
          <w:lang w:val="fr-FR" w:eastAsia="fr-FR" w:bidi="fr-FR"/>
        </w:rPr>
        <w:t xml:space="preserve">tôv </w:t>
      </w:r>
      <w:r>
        <w:rPr>
          <w:rStyle w:val="CharStyle15"/>
          <w:lang w:val="fr-FR" w:eastAsia="fr-FR" w:bidi="fr-FR"/>
        </w:rPr>
        <w:t xml:space="preserve">ôjtnpetôv ëôœKEV </w:t>
      </w:r>
      <w:r>
        <w:rPr>
          <w:rStyle w:val="CharStyle15"/>
        </w:rPr>
        <w:t xml:space="preserve">^ántapa </w:t>
      </w:r>
      <w:r>
        <w:rPr>
          <w:rStyle w:val="CharStyle15"/>
          <w:smallCaps/>
          <w:lang w:val="fr-FR" w:eastAsia="fr-FR" w:bidi="fr-FR"/>
        </w:rPr>
        <w:t>tô</w:t>
      </w:r>
      <w:r>
        <w:rPr>
          <w:rStyle w:val="CharStyle15"/>
          <w:lang w:val="fr-FR" w:eastAsia="fr-FR" w:bidi="fr-FR"/>
        </w:rPr>
        <w:t xml:space="preserve"> ’I^aou </w:t>
      </w:r>
      <w:r>
        <w:rPr>
          <w:rStyle w:val="CharStyle15"/>
          <w:smallCaps/>
        </w:rPr>
        <w:t xml:space="preserve">eítuóv, </w:t>
      </w:r>
      <w:r>
        <w:rPr>
          <w:rStyle w:val="CharStyle15"/>
          <w:lang w:val="fr-FR" w:eastAsia="fr-FR" w:bidi="fr-FR"/>
        </w:rPr>
        <w:t xml:space="preserve">OGrœç àitoKpivr) </w:t>
      </w:r>
      <w:r>
        <w:rPr>
          <w:rStyle w:val="CharStyle15"/>
          <w:smallCaps/>
          <w:lang w:val="fr-FR" w:eastAsia="fr-FR" w:bidi="fr-FR"/>
        </w:rPr>
        <w:t>tô&gt;</w:t>
      </w:r>
      <w:r>
        <w:rPr>
          <w:rStyle w:val="CharStyle15"/>
          <w:lang w:val="fr-FR" w:eastAsia="fr-FR" w:bidi="fr-FR"/>
        </w:rPr>
        <w:t xml:space="preserve"> àpxiepsï;</w:t>
      </w:r>
    </w:p>
    <w:p>
      <w:pPr>
        <w:pStyle w:val="Style14"/>
        <w:keepNext w:val="0"/>
        <w:keepLines w:val="0"/>
        <w:widowControl w:val="0"/>
        <w:shd w:val="clear" w:color="auto" w:fill="auto"/>
        <w:bidi w:val="0"/>
        <w:spacing w:before="0" w:after="120" w:line="223" w:lineRule="auto"/>
        <w:ind w:left="1020" w:right="0" w:hanging="360"/>
        <w:jc w:val="left"/>
      </w:pPr>
      <w:r>
        <w:rPr>
          <w:rStyle w:val="CharStyle15"/>
          <w:b/>
          <w:bCs/>
          <w:lang w:val="fr-FR" w:eastAsia="fr-FR" w:bidi="fr-FR"/>
        </w:rPr>
        <w:t xml:space="preserve">b’ </w:t>
      </w:r>
      <w:r>
        <w:rPr>
          <w:rStyle w:val="CharStyle15"/>
          <w:vertAlign w:val="superscript"/>
          <w:lang w:val="fr-FR" w:eastAsia="fr-FR" w:bidi="fr-FR"/>
        </w:rPr>
        <w:t>23</w:t>
      </w:r>
      <w:r>
        <w:rPr>
          <w:rStyle w:val="CharStyle15"/>
          <w:lang w:val="fr-FR" w:eastAsia="fr-FR" w:bidi="fr-FR"/>
        </w:rPr>
        <w:t xml:space="preserve"> ànEKpiOii aÙT® </w:t>
      </w:r>
      <w:r>
        <w:rPr>
          <w:rStyle w:val="CharStyle15"/>
          <w:smallCaps/>
          <w:lang w:val="fr-FR" w:eastAsia="fr-FR" w:bidi="fr-FR"/>
        </w:rPr>
        <w:t>’It]oovç, Eî kok®ç</w:t>
      </w:r>
      <w:r>
        <w:rPr>
          <w:rStyle w:val="CharStyle15"/>
          <w:lang w:val="fr-FR" w:eastAsia="fr-FR" w:bidi="fr-FR"/>
        </w:rPr>
        <w:t xml:space="preserve"> </w:t>
      </w:r>
      <w:r>
        <w:rPr>
          <w:rStyle w:val="CharStyle15"/>
          <w:lang w:val="it-IT" w:eastAsia="it-IT" w:bidi="it-IT"/>
        </w:rPr>
        <w:t xml:space="preserve">è^-à^oa, </w:t>
      </w:r>
      <w:r>
        <w:rPr>
          <w:rStyle w:val="CharStyle15"/>
          <w:lang w:val="fr-FR" w:eastAsia="fr-FR" w:bidi="fr-FR"/>
        </w:rPr>
        <w:t xml:space="preserve">papwpnoov TCEpi </w:t>
      </w:r>
      <w:r>
        <w:rPr>
          <w:rStyle w:val="CharStyle15"/>
          <w:smallCaps/>
          <w:lang w:val="fr-FR" w:eastAsia="fr-FR" w:bidi="fr-FR"/>
        </w:rPr>
        <w:t>tou</w:t>
      </w:r>
      <w:r>
        <w:rPr>
          <w:rStyle w:val="CharStyle15"/>
          <w:lang w:val="fr-FR" w:eastAsia="fr-FR" w:bidi="fr-FR"/>
        </w:rPr>
        <w:t xml:space="preserve"> KOKOÙ • </w:t>
      </w:r>
      <w:r>
        <w:rPr>
          <w:rStyle w:val="CharStyle15"/>
          <w:smallCaps/>
          <w:lang w:val="fr-FR" w:eastAsia="fr-FR" w:bidi="fr-FR"/>
        </w:rPr>
        <w:t>eI</w:t>
      </w:r>
      <w:r>
        <w:rPr>
          <w:rStyle w:val="CharStyle15"/>
          <w:lang w:val="fr-FR" w:eastAsia="fr-FR" w:bidi="fr-FR"/>
        </w:rPr>
        <w:t xml:space="preserve"> Sè Kalœç, </w:t>
      </w:r>
      <w:r>
        <w:rPr>
          <w:rStyle w:val="CharStyle15"/>
          <w:smallCaps/>
        </w:rPr>
        <w:t>tí</w:t>
      </w:r>
      <w:r>
        <w:rPr>
          <w:rStyle w:val="CharStyle15"/>
        </w:rPr>
        <w:t xml:space="preserve"> </w:t>
      </w:r>
      <w:r>
        <w:rPr>
          <w:rStyle w:val="CharStyle15"/>
          <w:lang w:val="fr-FR" w:eastAsia="fr-FR" w:bidi="fr-FR"/>
        </w:rPr>
        <w:t>ps Sépsiç;</w:t>
      </w:r>
    </w:p>
    <w:p>
      <w:pPr>
        <w:pStyle w:val="Style14"/>
        <w:keepNext w:val="0"/>
        <w:keepLines w:val="0"/>
        <w:widowControl w:val="0"/>
        <w:shd w:val="clear" w:color="auto" w:fill="auto"/>
        <w:bidi w:val="0"/>
        <w:spacing w:before="0" w:after="140" w:line="226" w:lineRule="auto"/>
        <w:ind w:left="660" w:right="0" w:hanging="660"/>
        <w:jc w:val="left"/>
      </w:pPr>
      <w:r>
        <w:rPr>
          <w:rStyle w:val="CharStyle15"/>
          <w:b/>
          <w:bCs/>
          <w:lang w:val="fr-FR" w:eastAsia="fr-FR" w:bidi="fr-FR"/>
        </w:rPr>
        <w:t xml:space="preserve">- a’ </w:t>
      </w:r>
      <w:r>
        <w:rPr>
          <w:rStyle w:val="CharStyle15"/>
          <w:vertAlign w:val="superscript"/>
          <w:lang w:val="fr-FR" w:eastAsia="fr-FR" w:bidi="fr-FR"/>
        </w:rPr>
        <w:t>24</w:t>
      </w:r>
      <w:r>
        <w:rPr>
          <w:rStyle w:val="CharStyle15"/>
          <w:lang w:val="fr-FR" w:eastAsia="fr-FR" w:bidi="fr-FR"/>
        </w:rPr>
        <w:t xml:space="preserve"> ànéoTEikEV oôv aùxôv </w:t>
      </w:r>
      <w:r>
        <w:rPr>
          <w:rStyle w:val="CharStyle15"/>
        </w:rPr>
        <w:t xml:space="preserve">ó </w:t>
      </w:r>
      <w:r>
        <w:rPr>
          <w:rStyle w:val="CharStyle15"/>
          <w:lang w:val="fr-FR" w:eastAsia="fr-FR" w:bidi="fr-FR"/>
        </w:rPr>
        <w:t xml:space="preserve">"Avvaç </w:t>
      </w:r>
      <w:r>
        <w:rPr>
          <w:rStyle w:val="CharStyle15"/>
          <w:lang w:val="it-IT" w:eastAsia="it-IT" w:bidi="it-IT"/>
        </w:rPr>
        <w:t xml:space="preserve">SeSepévov </w:t>
      </w:r>
      <w:r>
        <w:rPr>
          <w:rStyle w:val="CharStyle15"/>
          <w:lang w:val="fr-FR" w:eastAsia="fr-FR" w:bidi="fr-FR"/>
        </w:rPr>
        <w:t xml:space="preserve">npôç Kaïàçav </w:t>
      </w:r>
      <w:r>
        <w:rPr>
          <w:rStyle w:val="CharStyle15"/>
          <w:smallCaps/>
          <w:lang w:val="fr-FR" w:eastAsia="fr-FR" w:bidi="fr-FR"/>
        </w:rPr>
        <w:t>tôv</w:t>
      </w:r>
      <w:r>
        <w:rPr>
          <w:rStyle w:val="CharStyle15"/>
          <w:lang w:val="fr-FR" w:eastAsia="fr-FR" w:bidi="fr-FR"/>
        </w:rPr>
        <w:t xml:space="preserve"> àpxiEpéa.</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Este </w:t>
      </w:r>
      <w:r>
        <w:rPr>
          <w:rStyle w:val="CharStyle15"/>
          <w:lang w:val="it-IT" w:eastAsia="it-IT" w:bidi="it-IT"/>
        </w:rPr>
        <w:t xml:space="preserve">elemento </w:t>
      </w:r>
      <w:r>
        <w:rPr>
          <w:rStyle w:val="CharStyle15"/>
          <w:lang w:val="fr-FR" w:eastAsia="fr-FR" w:bidi="fr-FR"/>
        </w:rPr>
        <w:t xml:space="preserve">(B), </w:t>
      </w:r>
      <w:r>
        <w:rPr>
          <w:rStyle w:val="CharStyle15"/>
        </w:rPr>
        <w:t>portanto, está elaborado segundo um para</w:t>
        <w:softHyphen/>
        <w:t xml:space="preserve">lelismo concéntrico: </w:t>
      </w:r>
      <w:r>
        <w:rPr>
          <w:rStyle w:val="CharStyle15"/>
          <w:b/>
          <w:bCs/>
        </w:rPr>
        <w:t xml:space="preserve">a-b-c-b*-a’. </w:t>
      </w:r>
      <w:r>
        <w:rPr>
          <w:rStyle w:val="CharStyle15"/>
        </w:rPr>
        <w:t xml:space="preserve">Além do oúv, que, em </w:t>
      </w:r>
      <w:r>
        <w:rPr>
          <w:rStyle w:val="CharStyle15"/>
          <w:b/>
          <w:bCs/>
        </w:rPr>
        <w:t xml:space="preserve">a </w:t>
      </w:r>
      <w:r>
        <w:rPr>
          <w:rStyle w:val="CharStyle15"/>
        </w:rPr>
        <w:t xml:space="preserve">(v. 19) e </w:t>
      </w:r>
      <w:r>
        <w:rPr>
          <w:rStyle w:val="CharStyle15"/>
          <w:b/>
          <w:bCs/>
        </w:rPr>
        <w:t xml:space="preserve">a’ </w:t>
      </w:r>
      <w:r>
        <w:rPr>
          <w:rStyle w:val="CharStyle15"/>
        </w:rPr>
        <w:t xml:space="preserve">(v. 24), serve para dar continuidade </w:t>
      </w:r>
      <w:r>
        <w:rPr>
          <w:rStyle w:val="CharStyle15"/>
          <w:lang w:val="fr-FR" w:eastAsia="fr-FR" w:bidi="fr-FR"/>
        </w:rPr>
        <w:t xml:space="preserve">à narraçào, </w:t>
      </w:r>
      <w:r>
        <w:rPr>
          <w:rStyle w:val="CharStyle15"/>
        </w:rPr>
        <w:t xml:space="preserve">estes membros se correspondan por trazerem em causa os mesmos personagens, de modo que, em a, temos o interrogatorio </w:t>
      </w:r>
      <w:r>
        <w:rPr>
          <w:rStyle w:val="CharStyle15"/>
          <w:lang w:val="it-IT" w:eastAsia="it-IT" w:bidi="it-IT"/>
        </w:rPr>
        <w:t xml:space="preserve">de Jesus </w:t>
      </w:r>
      <w:r>
        <w:rPr>
          <w:rStyle w:val="CharStyle15"/>
        </w:rPr>
        <w:t>feito pelo sumo sa</w:t>
        <w:softHyphen/>
        <w:t xml:space="preserve">cerdote, </w:t>
      </w:r>
      <w:r>
        <w:rPr>
          <w:rStyle w:val="CharStyle15"/>
          <w:lang w:val="fr-FR" w:eastAsia="fr-FR" w:bidi="fr-FR"/>
        </w:rPr>
        <w:t xml:space="preserve">que, </w:t>
      </w:r>
      <w:r>
        <w:rPr>
          <w:rStyle w:val="CharStyle15"/>
        </w:rPr>
        <w:t xml:space="preserve">em </w:t>
      </w:r>
      <w:r>
        <w:rPr>
          <w:rStyle w:val="CharStyle15"/>
          <w:b/>
          <w:bCs/>
          <w:lang w:val="fr-FR" w:eastAsia="fr-FR" w:bidi="fr-FR"/>
        </w:rPr>
        <w:t xml:space="preserve">a’, </w:t>
      </w:r>
      <w:r>
        <w:rPr>
          <w:rStyle w:val="CharStyle15"/>
          <w:b/>
          <w:bCs/>
        </w:rPr>
        <w:t xml:space="preserve">O </w:t>
      </w:r>
      <w:r>
        <w:rPr>
          <w:rStyle w:val="CharStyle15"/>
          <w:lang w:val="fr-FR" w:eastAsia="fr-FR" w:bidi="fr-FR"/>
        </w:rPr>
        <w:t xml:space="preserve">transféré </w:t>
      </w:r>
      <w:r>
        <w:rPr>
          <w:rStyle w:val="CharStyle15"/>
        </w:rPr>
        <w:t xml:space="preserve">para o sumo sacerdote Caifas. Em </w:t>
      </w:r>
      <w:r>
        <w:rPr>
          <w:rStyle w:val="CharStyle15"/>
          <w:b/>
          <w:bCs/>
        </w:rPr>
        <w:t xml:space="preserve">b </w:t>
      </w:r>
      <w:r>
        <w:rPr>
          <w:rStyle w:val="CharStyle15"/>
        </w:rPr>
        <w:t xml:space="preserve">(v. 20-21) e b’ (v. 23) temos duas respostas </w:t>
      </w:r>
      <w:r>
        <w:rPr>
          <w:rStyle w:val="CharStyle15"/>
          <w:lang w:val="it-IT" w:eastAsia="it-IT" w:bidi="it-IT"/>
        </w:rPr>
        <w:t xml:space="preserve">de Jesus </w:t>
      </w:r>
      <w:r>
        <w:rPr>
          <w:rStyle w:val="CharStyle15"/>
        </w:rPr>
        <w:t xml:space="preserve">sobre o Seu ensi- namento, que, além do explícito </w:t>
      </w:r>
      <w:r>
        <w:rPr>
          <w:rStyle w:val="CharStyle15"/>
          <w:lang w:val="fr-FR" w:eastAsia="fr-FR" w:bidi="fr-FR"/>
        </w:rPr>
        <w:t xml:space="preserve">’Iqooûç, </w:t>
      </w:r>
      <w:r>
        <w:rPr>
          <w:rStyle w:val="CharStyle15"/>
        </w:rPr>
        <w:t xml:space="preserve">se </w:t>
      </w:r>
      <w:r>
        <w:rPr>
          <w:rStyle w:val="CharStyle15"/>
          <w:lang w:val="fr-FR" w:eastAsia="fr-FR" w:bidi="fr-FR"/>
        </w:rPr>
        <w:t xml:space="preserve">correspondent </w:t>
      </w:r>
      <w:r>
        <w:rPr>
          <w:rStyle w:val="CharStyle15"/>
        </w:rPr>
        <w:t xml:space="preserve">através do verbo XaXéo (urna vez no perfeito (XÉXáXqKa) </w:t>
      </w:r>
      <w:r>
        <w:rPr>
          <w:rStyle w:val="CharStyle15"/>
          <w:lang w:val="fr-FR" w:eastAsia="fr-FR" w:bidi="fr-FR"/>
        </w:rPr>
        <w:t xml:space="preserve">e très </w:t>
      </w:r>
      <w:r>
        <w:rPr>
          <w:rStyle w:val="CharStyle15"/>
        </w:rPr>
        <w:t xml:space="preserve">no aoristo (éXáX.r)CTa)) e do interrogativo </w:t>
      </w:r>
      <w:r>
        <w:rPr>
          <w:rStyle w:val="CharStyle15"/>
          <w:smallCaps/>
        </w:rPr>
        <w:t>tí</w:t>
      </w:r>
      <w:r>
        <w:rPr>
          <w:rStyle w:val="CharStyle15"/>
        </w:rPr>
        <w:t xml:space="preserve"> pe. No centro temos c (v. 22), que traz a bofetada que um dos guardas deu em </w:t>
      </w:r>
      <w:r>
        <w:rPr>
          <w:rStyle w:val="CharStyle15"/>
          <w:lang w:val="it-IT" w:eastAsia="it-IT" w:bidi="it-IT"/>
        </w:rPr>
        <w:t>Jesus.</w:t>
      </w:r>
    </w:p>
    <w:p>
      <w:pPr>
        <w:pStyle w:val="Style14"/>
        <w:keepNext w:val="0"/>
        <w:keepLines w:val="0"/>
        <w:widowControl w:val="0"/>
        <w:shd w:val="clear" w:color="auto" w:fill="auto"/>
        <w:bidi w:val="0"/>
        <w:spacing w:before="0" w:after="80" w:line="223" w:lineRule="auto"/>
        <w:ind w:left="0" w:right="0" w:firstLine="440"/>
        <w:jc w:val="both"/>
      </w:pPr>
      <w:r>
        <w:rPr>
          <w:rStyle w:val="CharStyle15"/>
        </w:rPr>
        <w:t xml:space="preserve">2.3. </w:t>
      </w:r>
      <w:r>
        <w:rPr>
          <w:rStyle w:val="CharStyle15"/>
          <w:i/>
          <w:iCs/>
        </w:rPr>
        <w:t>Exegese: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estruturaçào </w:t>
      </w:r>
      <w:r>
        <w:rPr>
          <w:rStyle w:val="CharStyle15"/>
        </w:rPr>
        <w:t xml:space="preserve">dos versículos 15-27 mostrou-nos que estes versículos se subdividem em 15-16 e 17-27, sendo que os versículos 15-16 colocam Pedro e um outro discípulo lado a lado, enquanto os versículos 17-27 </w:t>
      </w:r>
      <w:r>
        <w:rPr>
          <w:rStyle w:val="CharStyle15"/>
          <w:lang w:val="fr-FR" w:eastAsia="fr-FR" w:bidi="fr-FR"/>
        </w:rPr>
        <w:t xml:space="preserve">contrapôem a negaçâo </w:t>
      </w:r>
      <w:r>
        <w:rPr>
          <w:rStyle w:val="CharStyle15"/>
        </w:rPr>
        <w:t xml:space="preserve">de Pedro com o </w:t>
      </w:r>
      <w:r>
        <w:rPr>
          <w:rStyle w:val="CharStyle15"/>
          <w:lang w:val="it-IT" w:eastAsia="it-IT" w:bidi="it-IT"/>
        </w:rPr>
        <w:t>interrogatò</w:t>
        <w:softHyphen/>
        <w:t xml:space="preserve">rio de Jesus </w:t>
      </w:r>
      <w:r>
        <w:rPr>
          <w:rStyle w:val="CharStyle15"/>
        </w:rPr>
        <w:t xml:space="preserve">diante do sumo sacerdote, colocando em relevo a cen- tralidade </w:t>
      </w:r>
      <w:r>
        <w:rPr>
          <w:rStyle w:val="CharStyle15"/>
          <w:lang w:val="it-IT" w:eastAsia="it-IT" w:bidi="it-IT"/>
        </w:rPr>
        <w:t xml:space="preserve">do testemunho de Jesus, </w:t>
      </w:r>
      <w:r>
        <w:rPr>
          <w:rStyle w:val="CharStyle15"/>
          <w:lang w:val="fr-FR" w:eastAsia="fr-FR" w:bidi="fr-FR"/>
        </w:rPr>
        <w:t xml:space="preserve">à </w:t>
      </w:r>
      <w:r>
        <w:rPr>
          <w:rStyle w:val="CharStyle15"/>
        </w:rPr>
        <w:t xml:space="preserve">luz do qual devem ser vistas as </w:t>
      </w:r>
      <w:r>
        <w:rPr>
          <w:rStyle w:val="CharStyle15"/>
          <w:lang w:val="fr-FR" w:eastAsia="fr-FR" w:bidi="fr-FR"/>
        </w:rPr>
        <w:t xml:space="preserve">negaçôes </w:t>
      </w:r>
      <w:r>
        <w:rPr>
          <w:rStyle w:val="CharStyle15"/>
        </w:rPr>
        <w:t>de Pedro.</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Procederemos na nossa análise exegética, centrando-nos, </w:t>
      </w:r>
      <w:r>
        <w:rPr>
          <w:rStyle w:val="CharStyle15"/>
          <w:lang w:val="it-IT" w:eastAsia="it-IT" w:bidi="it-IT"/>
        </w:rPr>
        <w:t xml:space="preserve">pois, </w:t>
      </w:r>
      <w:r>
        <w:rPr>
          <w:rStyle w:val="CharStyle15"/>
        </w:rPr>
        <w:t xml:space="preserve">nestes </w:t>
      </w:r>
      <w:r>
        <w:rPr>
          <w:rStyle w:val="CharStyle15"/>
          <w:lang w:val="fr-FR" w:eastAsia="fr-FR" w:bidi="fr-FR"/>
        </w:rPr>
        <w:t xml:space="preserve">très </w:t>
      </w:r>
      <w:r>
        <w:rPr>
          <w:rStyle w:val="CharStyle15"/>
        </w:rPr>
        <w:t xml:space="preserve">aspectos fundamentáis propostos pela estrutura: a re- </w:t>
      </w:r>
      <w:r>
        <w:rPr>
          <w:rStyle w:val="CharStyle15"/>
          <w:lang w:val="fr-FR" w:eastAsia="fr-FR" w:bidi="fr-FR"/>
        </w:rPr>
        <w:t xml:space="preserve">laçâo </w:t>
      </w:r>
      <w:r>
        <w:rPr>
          <w:rStyle w:val="CharStyle15"/>
        </w:rPr>
        <w:t xml:space="preserve">entre Pedro e este outro discípulo, o testemunho </w:t>
      </w:r>
      <w:r>
        <w:rPr>
          <w:rStyle w:val="CharStyle15"/>
          <w:lang w:val="it-IT" w:eastAsia="it-IT" w:bidi="it-IT"/>
        </w:rPr>
        <w:t xml:space="preserve">de Jesus, </w:t>
      </w:r>
      <w:r>
        <w:rPr>
          <w:rStyle w:val="CharStyle15"/>
        </w:rPr>
        <w:t xml:space="preserve">a </w:t>
      </w:r>
      <w:r>
        <w:rPr>
          <w:rStyle w:val="CharStyle15"/>
          <w:lang w:val="fr-FR" w:eastAsia="fr-FR" w:bidi="fr-FR"/>
        </w:rPr>
        <w:t xml:space="preserve">negaçâo </w:t>
      </w:r>
      <w:r>
        <w:rPr>
          <w:rStyle w:val="CharStyle15"/>
        </w:rPr>
        <w:t>de Pedro.</w:t>
      </w:r>
    </w:p>
    <w:p>
      <w:pPr>
        <w:pStyle w:val="Style20"/>
        <w:keepNext/>
        <w:keepLines/>
        <w:widowControl w:val="0"/>
        <w:numPr>
          <w:ilvl w:val="2"/>
          <w:numId w:val="153"/>
        </w:numPr>
        <w:shd w:val="clear" w:color="auto" w:fill="auto"/>
        <w:tabs>
          <w:tab w:pos="1070" w:val="left"/>
        </w:tabs>
        <w:bidi w:val="0"/>
        <w:spacing w:before="0" w:after="80" w:line="223" w:lineRule="auto"/>
        <w:ind w:left="0" w:right="0" w:firstLine="440"/>
        <w:jc w:val="both"/>
      </w:pPr>
      <w:bookmarkStart w:id="6" w:name="bookmark6"/>
      <w:r>
        <w:rPr>
          <w:rStyle w:val="CharStyle21"/>
          <w:b/>
          <w:bCs/>
        </w:rPr>
        <w:t>18,15-16: Pedro e um outro discípulo:</w:t>
      </w:r>
      <w:bookmarkEnd w:id="6"/>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Os versículos 15-16, num esquema paralelístico, dizem que Pedro e um outro discípulo seguiam </w:t>
      </w:r>
      <w:r>
        <w:rPr>
          <w:rStyle w:val="CharStyle15"/>
          <w:lang w:val="it-IT" w:eastAsia="it-IT" w:bidi="it-IT"/>
        </w:rPr>
        <w:t xml:space="preserve">Jesus. </w:t>
      </w:r>
      <w:r>
        <w:rPr>
          <w:rStyle w:val="CharStyle15"/>
        </w:rPr>
        <w:t xml:space="preserve">Chama </w:t>
      </w:r>
      <w:r>
        <w:rPr>
          <w:rStyle w:val="CharStyle15"/>
          <w:lang w:val="fr-FR" w:eastAsia="fr-FR" w:bidi="fr-FR"/>
        </w:rPr>
        <w:t xml:space="preserve">a atençâo </w:t>
      </w:r>
      <w:r>
        <w:rPr>
          <w:rStyle w:val="CharStyle15"/>
        </w:rPr>
        <w:t xml:space="preserve">o dado de que, numa cena assim cheia de detalhes, este discípulo </w:t>
      </w:r>
      <w:r>
        <w:rPr>
          <w:rStyle w:val="CharStyle15"/>
          <w:lang w:val="it-IT" w:eastAsia="it-IT" w:bidi="it-IT"/>
        </w:rPr>
        <w:t xml:space="preserve">fica </w:t>
      </w:r>
      <w:r>
        <w:rPr>
          <w:rStyle w:val="CharStyle15"/>
        </w:rPr>
        <w:t xml:space="preserve">anónimo e que ele nao só pode circular livremente naquele ambiente — que deveria ser, no mínimo, hostil aos seguidores </w:t>
      </w:r>
      <w:r>
        <w:rPr>
          <w:rStyle w:val="CharStyle15"/>
          <w:lang w:val="it-IT" w:eastAsia="it-IT" w:bidi="it-IT"/>
        </w:rPr>
        <w:t xml:space="preserve">de Jesus </w:t>
      </w:r>
      <w:r>
        <w:rPr>
          <w:rStyle w:val="CharStyle15"/>
        </w:rPr>
        <w:t xml:space="preserve">— mas, além de entrar com </w:t>
      </w:r>
      <w:r>
        <w:rPr>
          <w:rStyle w:val="CharStyle15"/>
          <w:lang w:val="it-IT" w:eastAsia="it-IT" w:bidi="it-IT"/>
        </w:rPr>
        <w:t xml:space="preserve">Jesus, interfere </w:t>
      </w:r>
      <w:r>
        <w:rPr>
          <w:rStyle w:val="CharStyle15"/>
        </w:rPr>
        <w:t xml:space="preserve">fazendo também Pedro entrar </w:t>
      </w:r>
      <w:r>
        <w:rPr>
          <w:rStyle w:val="CharStyle15"/>
          <w:lang w:val="it-IT" w:eastAsia="it-IT" w:bidi="it-IT"/>
        </w:rPr>
        <w:t xml:space="preserve">no pàtio </w:t>
      </w:r>
      <w:r>
        <w:rPr>
          <w:rStyle w:val="CharStyle15"/>
        </w:rPr>
        <w:t xml:space="preserve">do sumo sacerdote. Disto decorrem, </w:t>
      </w:r>
      <w:r>
        <w:rPr>
          <w:rStyle w:val="CharStyle15"/>
          <w:lang w:val="fr-FR" w:eastAsia="fr-FR" w:bidi="fr-FR"/>
        </w:rPr>
        <w:t xml:space="preserve">pois, </w:t>
      </w:r>
      <w:r>
        <w:rPr>
          <w:rStyle w:val="CharStyle15"/>
        </w:rPr>
        <w:t xml:space="preserve">os </w:t>
      </w:r>
      <w:r>
        <w:rPr>
          <w:rStyle w:val="CharStyle15"/>
          <w:lang w:val="fr-FR" w:eastAsia="fr-FR" w:bidi="fr-FR"/>
        </w:rPr>
        <w:t xml:space="preserve">dois </w:t>
      </w:r>
      <w:r>
        <w:rPr>
          <w:rStyle w:val="CharStyle15"/>
        </w:rPr>
        <w:t xml:space="preserve">pontos </w:t>
      </w:r>
      <w:r>
        <w:rPr>
          <w:rStyle w:val="CharStyle15"/>
          <w:lang w:val="fr-FR" w:eastAsia="fr-FR" w:bidi="fr-FR"/>
        </w:rPr>
        <w:t xml:space="preserve">centrais </w:t>
      </w:r>
      <w:r>
        <w:rPr>
          <w:rStyle w:val="CharStyle15"/>
        </w:rPr>
        <w:t xml:space="preserve">destes versículos: </w:t>
      </w:r>
      <w:r>
        <w:rPr>
          <w:rStyle w:val="CharStyle15"/>
          <w:lang w:val="fr-FR" w:eastAsia="fr-FR" w:bidi="fr-FR"/>
        </w:rPr>
        <w:t xml:space="preserve">a identificaçâo </w:t>
      </w:r>
      <w:r>
        <w:rPr>
          <w:rStyle w:val="CharStyle15"/>
          <w:lang w:val="it-IT" w:eastAsia="it-IT" w:bidi="it-IT"/>
        </w:rPr>
        <w:t xml:space="preserve">deste </w:t>
      </w:r>
      <w:r>
        <w:rPr>
          <w:rStyle w:val="CharStyle15"/>
        </w:rPr>
        <w:t xml:space="preserve">discípulo e a </w:t>
      </w:r>
      <w:r>
        <w:rPr>
          <w:rStyle w:val="CharStyle15"/>
          <w:lang w:val="fr-FR" w:eastAsia="fr-FR" w:bidi="fr-FR"/>
        </w:rPr>
        <w:t xml:space="preserve">sua relaçâo </w:t>
      </w:r>
      <w:r>
        <w:rPr>
          <w:rStyle w:val="CharStyle15"/>
        </w:rPr>
        <w:t>com Pedro.</w:t>
      </w:r>
    </w:p>
    <w:p>
      <w:pPr>
        <w:pStyle w:val="Style14"/>
        <w:keepNext w:val="0"/>
        <w:keepLines w:val="0"/>
        <w:widowControl w:val="0"/>
        <w:numPr>
          <w:ilvl w:val="3"/>
          <w:numId w:val="153"/>
        </w:numPr>
        <w:shd w:val="clear" w:color="auto" w:fill="auto"/>
        <w:tabs>
          <w:tab w:pos="1238" w:val="left"/>
        </w:tabs>
        <w:bidi w:val="0"/>
        <w:spacing w:before="0" w:after="80" w:line="223" w:lineRule="auto"/>
        <w:ind w:left="0" w:right="0" w:firstLine="440"/>
        <w:jc w:val="both"/>
      </w:pPr>
      <w:r>
        <w:rPr>
          <w:rStyle w:val="CharStyle15"/>
          <w:i/>
          <w:iCs/>
        </w:rPr>
        <w:t>A identidade do outro discípulo:</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fr-FR" w:eastAsia="fr-FR" w:bidi="fr-FR"/>
        </w:rPr>
        <w:t xml:space="preserve">Ê </w:t>
      </w:r>
      <w:r>
        <w:rPr>
          <w:rStyle w:val="CharStyle15"/>
        </w:rPr>
        <w:t xml:space="preserve">somente Joño quem menciona um outro discípulo em com- panhia de Pedro. Este discípulo permanece anónimo e a única infor- </w:t>
      </w:r>
      <w:r>
        <w:rPr>
          <w:rStyle w:val="CharStyle15"/>
          <w:lang w:val="fr-FR" w:eastAsia="fr-FR" w:bidi="fr-FR"/>
        </w:rPr>
        <w:t xml:space="preserve">maçào </w:t>
      </w:r>
      <w:r>
        <w:rPr>
          <w:rStyle w:val="CharStyle15"/>
        </w:rPr>
        <w:t xml:space="preserve">que poderia ajudar na </w:t>
      </w:r>
      <w:r>
        <w:rPr>
          <w:rStyle w:val="CharStyle15"/>
          <w:lang w:val="fr-FR" w:eastAsia="fr-FR" w:bidi="fr-FR"/>
        </w:rPr>
        <w:t xml:space="preserve">sua identificaçâo, </w:t>
      </w:r>
      <w:r>
        <w:rPr>
          <w:rStyle w:val="CharStyle15"/>
        </w:rPr>
        <w:t xml:space="preserve">além da companhia de Pedro, é que ele era conhecido do sumo sacerdote. </w:t>
      </w:r>
      <w:r>
        <w:rPr>
          <w:rStyle w:val="CharStyle15"/>
          <w:lang w:val="fr-FR" w:eastAsia="fr-FR" w:bidi="fr-FR"/>
        </w:rPr>
        <w:t xml:space="preserve">Ê, </w:t>
      </w:r>
      <w:r>
        <w:rPr>
          <w:rStyle w:val="CharStyle15"/>
        </w:rPr>
        <w:t xml:space="preserve">portanto, nestes </w:t>
      </w:r>
      <w:r>
        <w:rPr>
          <w:rStyle w:val="CharStyle15"/>
          <w:lang w:val="fr-FR" w:eastAsia="fr-FR" w:bidi="fr-FR"/>
        </w:rPr>
        <w:t xml:space="preserve">dois </w:t>
      </w:r>
      <w:r>
        <w:rPr>
          <w:rStyle w:val="CharStyle15"/>
        </w:rPr>
        <w:t xml:space="preserve">dados, o anonimato </w:t>
      </w:r>
      <w:r>
        <w:rPr>
          <w:rStyle w:val="CharStyle15"/>
          <w:lang w:val="fr-FR" w:eastAsia="fr-FR" w:bidi="fr-FR"/>
        </w:rPr>
        <w:t xml:space="preserve">e a sua conexâo </w:t>
      </w:r>
      <w:r>
        <w:rPr>
          <w:rStyle w:val="CharStyle15"/>
        </w:rPr>
        <w:t xml:space="preserve">com o sumo sacer- </w:t>
      </w:r>
      <w:r>
        <w:rPr>
          <w:rStyle w:val="CharStyle15"/>
          <w:lang w:val="fr-FR" w:eastAsia="fr-FR" w:bidi="fr-FR"/>
        </w:rPr>
        <w:t xml:space="preserve">dote, que </w:t>
      </w:r>
      <w:r>
        <w:rPr>
          <w:rStyle w:val="CharStyle15"/>
        </w:rPr>
        <w:t xml:space="preserve">podemos </w:t>
      </w:r>
      <w:r>
        <w:rPr>
          <w:rStyle w:val="CharStyle15"/>
          <w:lang w:val="fr-FR" w:eastAsia="fr-FR" w:bidi="fr-FR"/>
        </w:rPr>
        <w:t xml:space="preserve">nos basear para </w:t>
      </w:r>
      <w:r>
        <w:rPr>
          <w:rStyle w:val="CharStyle15"/>
        </w:rPr>
        <w:t xml:space="preserve">considerar </w:t>
      </w:r>
      <w:r>
        <w:rPr>
          <w:rStyle w:val="CharStyle15"/>
          <w:lang w:val="fr-FR" w:eastAsia="fr-FR" w:bidi="fr-FR"/>
        </w:rPr>
        <w:t>a possibilidade de sua identifîcaçâo.</w:t>
      </w:r>
    </w:p>
    <w:p>
      <w:pPr>
        <w:pStyle w:val="Style14"/>
        <w:keepNext w:val="0"/>
        <w:keepLines w:val="0"/>
        <w:widowControl w:val="0"/>
        <w:numPr>
          <w:ilvl w:val="0"/>
          <w:numId w:val="155"/>
        </w:numPr>
        <w:shd w:val="clear" w:color="auto" w:fill="auto"/>
        <w:tabs>
          <w:tab w:pos="762" w:val="left"/>
        </w:tabs>
        <w:bidi w:val="0"/>
        <w:spacing w:before="0" w:after="60" w:line="223" w:lineRule="auto"/>
        <w:ind w:left="0" w:right="0" w:firstLine="440"/>
        <w:jc w:val="both"/>
      </w:pPr>
      <w:r>
        <w:rPr>
          <w:rStyle w:val="CharStyle15"/>
          <w:i/>
          <w:iCs/>
        </w:rPr>
        <w:t xml:space="preserve">O </w:t>
      </w:r>
      <w:r>
        <w:rPr>
          <w:rStyle w:val="CharStyle15"/>
          <w:i/>
          <w:iCs/>
          <w:lang w:val="fr-FR" w:eastAsia="fr-FR" w:bidi="fr-FR"/>
        </w:rPr>
        <w:t xml:space="preserve">conhecimento </w:t>
      </w:r>
      <w:r>
        <w:rPr>
          <w:rStyle w:val="CharStyle15"/>
          <w:i/>
          <w:iCs/>
        </w:rPr>
        <w:t>do sumo sacerdote:</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No versículo 15 é dito que um outro discípulo f|v </w:t>
      </w:r>
      <w:r>
        <w:rPr>
          <w:rStyle w:val="CharStyle15"/>
          <w:lang w:val="fr-FR" w:eastAsia="fr-FR" w:bidi="fr-FR"/>
        </w:rPr>
        <w:t xml:space="preserve">yvœoTÔç </w:t>
      </w:r>
      <w:r>
        <w:rPr>
          <w:rStyle w:val="CharStyle15"/>
          <w:smallCaps/>
          <w:lang w:val="fr-FR" w:eastAsia="fr-FR" w:bidi="fr-FR"/>
        </w:rPr>
        <w:t xml:space="preserve">tô </w:t>
      </w:r>
      <w:r>
        <w:rPr>
          <w:rStyle w:val="CharStyle15"/>
          <w:lang w:val="fr-FR" w:eastAsia="fr-FR" w:bidi="fr-FR"/>
        </w:rPr>
        <w:t>àpxtepeï</w:t>
      </w:r>
      <w:r>
        <w:rPr>
          <w:rStyle w:val="CharStyle15"/>
          <w:vertAlign w:val="superscript"/>
          <w:lang w:val="fr-FR" w:eastAsia="fr-FR" w:bidi="fr-FR"/>
        </w:rPr>
        <w:footnoteReference w:id="837"/>
      </w:r>
      <w:r>
        <w:rPr>
          <w:rStyle w:val="CharStyle15"/>
          <w:lang w:val="fr-FR" w:eastAsia="fr-FR" w:bidi="fr-FR"/>
        </w:rPr>
        <w:t xml:space="preserve">. Nâo </w:t>
      </w:r>
      <w:r>
        <w:rPr>
          <w:rStyle w:val="CharStyle15"/>
        </w:rPr>
        <w:t xml:space="preserve">existe, todavía, urna </w:t>
      </w:r>
      <w:r>
        <w:rPr>
          <w:rStyle w:val="CharStyle15"/>
          <w:lang w:val="fr-FR" w:eastAsia="fr-FR" w:bidi="fr-FR"/>
        </w:rPr>
        <w:t xml:space="preserve">tradiçâo </w:t>
      </w:r>
      <w:r>
        <w:rPr>
          <w:rStyle w:val="CharStyle15"/>
        </w:rPr>
        <w:t>que identifique a na- tureza da conexáo entre este discípulo e o sumo sacerdote</w:t>
      </w:r>
      <w:r>
        <w:rPr>
          <w:rStyle w:val="CharStyle15"/>
          <w:vertAlign w:val="superscript"/>
        </w:rPr>
        <w:footnoteReference w:id="838"/>
      </w:r>
      <w:r>
        <w:rPr>
          <w:rStyle w:val="CharStyle15"/>
        </w:rPr>
        <w:t xml:space="preserve">, e </w:t>
      </w:r>
      <w:r>
        <w:rPr>
          <w:rStyle w:val="CharStyle15"/>
          <w:lang w:val="fr-FR" w:eastAsia="fr-FR" w:bidi="fr-FR"/>
        </w:rPr>
        <w:t>a for</w:t>
        <w:softHyphen/>
        <w:t xml:space="preserve">ça </w:t>
      </w:r>
      <w:r>
        <w:rPr>
          <w:rStyle w:val="CharStyle15"/>
        </w:rPr>
        <w:t xml:space="preserve">precisa do adjetivo </w:t>
      </w:r>
      <w:r>
        <w:rPr>
          <w:rStyle w:val="CharStyle15"/>
          <w:lang w:val="fr-FR" w:eastAsia="fr-FR" w:bidi="fr-FR"/>
        </w:rPr>
        <w:t xml:space="preserve">yvaxnôç </w:t>
      </w:r>
      <w:r>
        <w:rPr>
          <w:rStyle w:val="CharStyle15"/>
        </w:rPr>
        <w:t>é muito discutida entre os estudio</w:t>
        <w:softHyphen/>
        <w:t xml:space="preserve">sos. Para alguns, este termo pode significar «conhecido de vista», </w:t>
      </w:r>
      <w:r>
        <w:rPr>
          <w:rStyle w:val="CharStyle15"/>
          <w:lang w:val="fr-FR" w:eastAsia="fr-FR" w:bidi="fr-FR"/>
        </w:rPr>
        <w:t xml:space="preserve">ou </w:t>
      </w:r>
      <w:r>
        <w:rPr>
          <w:rStyle w:val="CharStyle15"/>
        </w:rPr>
        <w:t xml:space="preserve">simplesmente </w:t>
      </w:r>
      <w:r>
        <w:rPr>
          <w:rStyle w:val="CharStyle15"/>
          <w:lang w:val="fr-FR" w:eastAsia="fr-FR" w:bidi="fr-FR"/>
        </w:rPr>
        <w:t xml:space="preserve">que nâo </w:t>
      </w:r>
      <w:r>
        <w:rPr>
          <w:rStyle w:val="CharStyle15"/>
        </w:rPr>
        <w:t>era um desconhecido</w:t>
      </w:r>
      <w:r>
        <w:rPr>
          <w:rStyle w:val="CharStyle15"/>
          <w:vertAlign w:val="superscript"/>
        </w:rPr>
        <w:footnoteReference w:id="839"/>
      </w:r>
      <w:r>
        <w:rPr>
          <w:rStyle w:val="CharStyle15"/>
        </w:rPr>
        <w:t xml:space="preserve">. Para outros, se refere ao conhecimento em termos </w:t>
      </w:r>
      <w:r>
        <w:rPr>
          <w:rStyle w:val="CharStyle15"/>
          <w:lang w:val="fr-FR" w:eastAsia="fr-FR" w:bidi="fr-FR"/>
        </w:rPr>
        <w:t xml:space="preserve">de </w:t>
      </w:r>
      <w:r>
        <w:rPr>
          <w:rStyle w:val="CharStyle15"/>
        </w:rPr>
        <w:t xml:space="preserve">amizade </w:t>
      </w:r>
      <w:r>
        <w:rPr>
          <w:rStyle w:val="CharStyle15"/>
          <w:lang w:val="fr-FR" w:eastAsia="fr-FR" w:bidi="fr-FR"/>
        </w:rPr>
        <w:t xml:space="preserve">ou </w:t>
      </w:r>
      <w:r>
        <w:rPr>
          <w:rStyle w:val="CharStyle15"/>
        </w:rPr>
        <w:t>de familiaridade</w:t>
      </w:r>
      <w:r>
        <w:rPr>
          <w:rStyle w:val="CharStyle15"/>
          <w:vertAlign w:val="superscript"/>
        </w:rPr>
        <w:footnoteReference w:id="840"/>
      </w:r>
      <w:r>
        <w:rPr>
          <w:rStyle w:val="CharStyle15"/>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 xml:space="preserve">No </w:t>
      </w:r>
      <w:r>
        <w:rPr>
          <w:rStyle w:val="CharStyle15"/>
          <w:lang w:val="fr-FR" w:eastAsia="fr-FR" w:bidi="fr-FR"/>
        </w:rPr>
        <w:t xml:space="preserve">quarto </w:t>
      </w:r>
      <w:r>
        <w:rPr>
          <w:rStyle w:val="CharStyle15"/>
        </w:rPr>
        <w:t>evangelho este termo aparece somente neste pas- so</w:t>
      </w:r>
      <w:r>
        <w:rPr>
          <w:rStyle w:val="CharStyle15"/>
          <w:vertAlign w:val="superscript"/>
        </w:rPr>
        <w:footnoteReference w:id="841"/>
      </w:r>
      <w:r>
        <w:rPr>
          <w:rStyle w:val="CharStyle15"/>
        </w:rPr>
        <w:t>, mas insistindo, por bem duas vezes, na idéia de que este discí</w:t>
        <w:softHyphen/>
        <w:t>pulo é conhecido do sumo sacerdote. E tendo em vista o que se se</w:t>
        <w:softHyphen/>
        <w:t xml:space="preserve">gué ¡mediatamente </w:t>
      </w:r>
      <w:r>
        <w:rPr>
          <w:rStyle w:val="CharStyle15"/>
          <w:lang w:val="fr-FR" w:eastAsia="fr-FR" w:bidi="fr-FR"/>
        </w:rPr>
        <w:t xml:space="preserve">a esta constataçâo </w:t>
      </w:r>
      <w:r>
        <w:rPr>
          <w:rStyle w:val="CharStyle15"/>
        </w:rPr>
        <w:t xml:space="preserve">— o discípulo pode entrar e sair do recinto, intervém fazendo Pedro entrar — este termo, mes- mo </w:t>
      </w:r>
      <w:r>
        <w:rPr>
          <w:rStyle w:val="CharStyle15"/>
          <w:lang w:val="fr-FR" w:eastAsia="fr-FR" w:bidi="fr-FR"/>
        </w:rPr>
        <w:t xml:space="preserve">que nâo </w:t>
      </w:r>
      <w:r>
        <w:rPr>
          <w:rStyle w:val="CharStyle15"/>
        </w:rPr>
        <w:t>chegue a indicar algum nivel de parentesco, parece indi</w:t>
        <w:softHyphen/>
        <w:t xml:space="preserve">car </w:t>
      </w:r>
      <w:r>
        <w:rPr>
          <w:rStyle w:val="CharStyle15"/>
          <w:lang w:val="fr-FR" w:eastAsia="fr-FR" w:bidi="fr-FR"/>
        </w:rPr>
        <w:t xml:space="preserve">mais </w:t>
      </w:r>
      <w:r>
        <w:rPr>
          <w:rStyle w:val="CharStyle15"/>
        </w:rPr>
        <w:t xml:space="preserve">do que um simples e ocasional conhecimento; parece deixar ver um contato devido certamente </w:t>
      </w:r>
      <w:r>
        <w:rPr>
          <w:rStyle w:val="CharStyle15"/>
          <w:lang w:val="fr-FR" w:eastAsia="fr-FR" w:bidi="fr-FR"/>
        </w:rPr>
        <w:t xml:space="preserve">nâo a </w:t>
      </w:r>
      <w:r>
        <w:rPr>
          <w:rStyle w:val="CharStyle15"/>
        </w:rPr>
        <w:t>razóes ocasionáis, um con</w:t>
        <w:softHyphen/>
        <w:t>tato que inspirava até mesmo o respeito dos subordinados do sumo sacerdote</w:t>
      </w:r>
      <w:r>
        <w:rPr>
          <w:rStyle w:val="CharStyle15"/>
          <w:vertAlign w:val="superscript"/>
        </w:rPr>
        <w:footnoteReference w:id="842"/>
      </w:r>
      <w:r>
        <w:rPr>
          <w:rStyle w:val="CharStyle15"/>
        </w:rPr>
        <w:t>.</w:t>
      </w:r>
    </w:p>
    <w:p>
      <w:pPr>
        <w:pStyle w:val="Style14"/>
        <w:keepNext w:val="0"/>
        <w:keepLines w:val="0"/>
        <w:widowControl w:val="0"/>
        <w:numPr>
          <w:ilvl w:val="0"/>
          <w:numId w:val="155"/>
        </w:numPr>
        <w:shd w:val="clear" w:color="auto" w:fill="auto"/>
        <w:tabs>
          <w:tab w:pos="782" w:val="left"/>
        </w:tabs>
        <w:bidi w:val="0"/>
        <w:spacing w:before="0" w:after="60" w:line="223" w:lineRule="auto"/>
        <w:ind w:left="0" w:right="0" w:firstLine="460"/>
        <w:jc w:val="both"/>
      </w:pPr>
      <w:r>
        <w:rPr>
          <w:rStyle w:val="CharStyle15"/>
          <w:i/>
          <w:iCs/>
        </w:rPr>
        <w:t>O anonimato do discípulo:</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Dois </w:t>
      </w:r>
      <w:r>
        <w:rPr>
          <w:rStyle w:val="CharStyle15"/>
        </w:rPr>
        <w:t xml:space="preserve">dados indicam o anonimato deste discípulo: </w:t>
      </w:r>
      <w:r>
        <w:rPr>
          <w:rStyle w:val="CharStyle15"/>
          <w:lang w:val="fr-FR" w:eastAsia="fr-FR" w:bidi="fr-FR"/>
        </w:rPr>
        <w:t xml:space="preserve">a </w:t>
      </w:r>
      <w:r>
        <w:rPr>
          <w:rStyle w:val="CharStyle15"/>
        </w:rPr>
        <w:t>auséncia de um nome que o identifique, e a auséncia de artigo.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Embora presente em alguns manuscritos, </w:t>
      </w:r>
      <w:r>
        <w:rPr>
          <w:rStyle w:val="CharStyle15"/>
          <w:lang w:val="fr-FR" w:eastAsia="fr-FR" w:bidi="fr-FR"/>
        </w:rPr>
        <w:t xml:space="preserve">a </w:t>
      </w:r>
      <w:r>
        <w:rPr>
          <w:rStyle w:val="CharStyle15"/>
        </w:rPr>
        <w:t xml:space="preserve">melhor leitura </w:t>
      </w:r>
      <w:r>
        <w:rPr>
          <w:rStyle w:val="CharStyle15"/>
          <w:lang w:val="fr-FR" w:eastAsia="fr-FR" w:bidi="fr-FR"/>
        </w:rPr>
        <w:t xml:space="preserve">nâo </w:t>
      </w:r>
      <w:r>
        <w:rPr>
          <w:rStyle w:val="CharStyle15"/>
        </w:rPr>
        <w:t xml:space="preserve">comporta o artigo definido anteposto </w:t>
      </w:r>
      <w:r>
        <w:rPr>
          <w:rStyle w:val="CharStyle15"/>
          <w:lang w:val="fr-FR" w:eastAsia="fr-FR" w:bidi="fr-FR"/>
        </w:rPr>
        <w:t>a ûlloç naOqTTiç</w:t>
      </w:r>
      <w:r>
        <w:rPr>
          <w:rStyle w:val="CharStyle15"/>
          <w:vertAlign w:val="superscript"/>
          <w:lang w:val="fr-FR" w:eastAsia="fr-FR" w:bidi="fr-FR"/>
        </w:rPr>
        <w:footnoteReference w:id="843"/>
      </w:r>
      <w:r>
        <w:rPr>
          <w:rStyle w:val="CharStyle15"/>
          <w:lang w:val="fr-FR" w:eastAsia="fr-FR" w:bidi="fr-FR"/>
        </w:rPr>
        <w:t xml:space="preserve">, de sorte que </w:t>
      </w:r>
      <w:r>
        <w:rPr>
          <w:rStyle w:val="CharStyle15"/>
        </w:rPr>
        <w:t xml:space="preserve">se trata </w:t>
      </w:r>
      <w:r>
        <w:rPr>
          <w:rStyle w:val="CharStyle15"/>
          <w:lang w:val="fr-FR" w:eastAsia="fr-FR" w:bidi="fr-FR"/>
        </w:rPr>
        <w:t xml:space="preserve">de «um outro </w:t>
      </w:r>
      <w:r>
        <w:rPr>
          <w:rStyle w:val="CharStyle15"/>
        </w:rPr>
        <w:t xml:space="preserve">discípulo», indeterminado, </w:t>
      </w:r>
      <w:r>
        <w:rPr>
          <w:rStyle w:val="CharStyle15"/>
          <w:lang w:val="fr-FR" w:eastAsia="fr-FR" w:bidi="fr-FR"/>
        </w:rPr>
        <w:t>e nâo «do ou</w:t>
        <w:softHyphen/>
        <w:t xml:space="preserve">tro </w:t>
      </w:r>
      <w:r>
        <w:rPr>
          <w:rStyle w:val="CharStyle15"/>
        </w:rPr>
        <w:t>discípulo»</w:t>
      </w:r>
      <w:r>
        <w:rPr>
          <w:rStyle w:val="CharStyle15"/>
          <w:vertAlign w:val="superscript"/>
        </w:rPr>
        <w:footnoteReference w:id="844"/>
      </w:r>
      <w:r>
        <w:rPr>
          <w:rStyle w:val="CharStyle15"/>
        </w:rPr>
        <w:t xml:space="preserve">, caso </w:t>
      </w:r>
      <w:r>
        <w:rPr>
          <w:rStyle w:val="CharStyle15"/>
          <w:lang w:val="fr-FR" w:eastAsia="fr-FR" w:bidi="fr-FR"/>
        </w:rPr>
        <w:t xml:space="preserve">em que poderia </w:t>
      </w:r>
      <w:r>
        <w:rPr>
          <w:rStyle w:val="CharStyle15"/>
        </w:rPr>
        <w:t xml:space="preserve">ser identificado </w:t>
      </w:r>
      <w:r>
        <w:rPr>
          <w:rStyle w:val="CharStyle15"/>
          <w:lang w:val="fr-FR" w:eastAsia="fr-FR" w:bidi="fr-FR"/>
        </w:rPr>
        <w:t xml:space="preserve">com o disci- </w:t>
      </w:r>
      <w:r>
        <w:rPr>
          <w:rStyle w:val="CharStyle15"/>
        </w:rPr>
        <w:t xml:space="preserve">pulo que </w:t>
      </w:r>
      <w:r>
        <w:rPr>
          <w:rStyle w:val="CharStyle15"/>
          <w:lang w:val="it-IT" w:eastAsia="it-IT" w:bidi="it-IT"/>
        </w:rPr>
        <w:t xml:space="preserve">Jesus amava, </w:t>
      </w:r>
      <w:r>
        <w:rPr>
          <w:rStyle w:val="CharStyle15"/>
        </w:rPr>
        <w:t xml:space="preserve">o </w:t>
      </w:r>
      <w:r>
        <w:rPr>
          <w:rStyle w:val="CharStyle15"/>
          <w:lang w:val="it-IT" w:eastAsia="it-IT" w:bidi="it-IT"/>
        </w:rPr>
        <w:t xml:space="preserve">qual </w:t>
      </w:r>
      <w:r>
        <w:rPr>
          <w:rStyle w:val="CharStyle15"/>
        </w:rPr>
        <w:t>reaparece ao pé da cruz (19,26) e no episodio da corrida ao sepulcro (20,2.3.8).</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 xml:space="preserve">Este anonimato, além </w:t>
      </w:r>
      <w:r>
        <w:rPr>
          <w:rStyle w:val="CharStyle15"/>
          <w:lang w:val="it-IT" w:eastAsia="it-IT" w:bidi="it-IT"/>
        </w:rPr>
        <w:t xml:space="preserve">disso, </w:t>
      </w:r>
      <w:r>
        <w:rPr>
          <w:rStyle w:val="CharStyle15"/>
        </w:rPr>
        <w:t xml:space="preserve">é </w:t>
      </w:r>
      <w:r>
        <w:rPr>
          <w:rStyle w:val="CharStyle15"/>
          <w:lang w:val="it-IT" w:eastAsia="it-IT" w:bidi="it-IT"/>
        </w:rPr>
        <w:t xml:space="preserve">mais </w:t>
      </w:r>
      <w:r>
        <w:rPr>
          <w:rStyle w:val="CharStyle15"/>
        </w:rPr>
        <w:t xml:space="preserve">significativo </w:t>
      </w:r>
      <w:r>
        <w:rPr>
          <w:rStyle w:val="CharStyle15"/>
          <w:lang w:val="it-IT" w:eastAsia="it-IT" w:bidi="it-IT"/>
        </w:rPr>
        <w:t xml:space="preserve">quando </w:t>
      </w:r>
      <w:r>
        <w:rPr>
          <w:rStyle w:val="CharStyle15"/>
        </w:rPr>
        <w:t>se con</w:t>
        <w:softHyphen/>
        <w:t xml:space="preserve">sidera que </w:t>
      </w:r>
      <w:r>
        <w:rPr>
          <w:rStyle w:val="CharStyle15"/>
          <w:lang w:val="it-IT" w:eastAsia="it-IT" w:bidi="it-IT"/>
        </w:rPr>
        <w:t xml:space="preserve">Joào, mais </w:t>
      </w:r>
      <w:r>
        <w:rPr>
          <w:rStyle w:val="CharStyle15"/>
        </w:rPr>
        <w:t>do que os sinóticos, identifica escrupulosa</w:t>
        <w:softHyphen/>
        <w:t xml:space="preserve">mente, </w:t>
      </w:r>
      <w:r>
        <w:rPr>
          <w:rStyle w:val="CharStyle15"/>
          <w:lang w:val="it-IT" w:eastAsia="it-IT" w:bidi="it-IT"/>
        </w:rPr>
        <w:t xml:space="preserve">e </w:t>
      </w:r>
      <w:r>
        <w:rPr>
          <w:rStyle w:val="CharStyle15"/>
        </w:rPr>
        <w:t xml:space="preserve">com tamanha exatidao, os discípulos que menciona, e que esta </w:t>
      </w:r>
      <w:r>
        <w:rPr>
          <w:rStyle w:val="CharStyle15"/>
          <w:lang w:val="it-IT" w:eastAsia="it-IT" w:bidi="it-IT"/>
        </w:rPr>
        <w:t xml:space="preserve">sua </w:t>
      </w:r>
      <w:r>
        <w:rPr>
          <w:rStyle w:val="CharStyle15"/>
        </w:rPr>
        <w:t xml:space="preserve">tendencia </w:t>
      </w:r>
      <w:r>
        <w:rPr>
          <w:rStyle w:val="CharStyle15"/>
          <w:lang w:val="it-IT" w:eastAsia="it-IT" w:bidi="it-IT"/>
        </w:rPr>
        <w:t xml:space="preserve">à precisào se estende a outras pessoas e </w:t>
      </w:r>
      <w:r>
        <w:rPr>
          <w:rStyle w:val="CharStyle15"/>
        </w:rPr>
        <w:t>lugares</w:t>
      </w:r>
      <w:r>
        <w:rPr>
          <w:rStyle w:val="CharStyle15"/>
          <w:vertAlign w:val="superscript"/>
        </w:rPr>
        <w:footnoteReference w:id="845"/>
      </w:r>
      <w:r>
        <w:rPr>
          <w:rStyle w:val="CharStyle15"/>
        </w:rPr>
        <w:t xml:space="preserve">, </w:t>
      </w:r>
      <w:r>
        <w:rPr>
          <w:rStyle w:val="CharStyle15"/>
          <w:lang w:val="it-IT" w:eastAsia="it-IT" w:bidi="it-IT"/>
        </w:rPr>
        <w:t xml:space="preserve">de modo </w:t>
      </w:r>
      <w:r>
        <w:rPr>
          <w:rStyle w:val="CharStyle15"/>
        </w:rPr>
        <w:t xml:space="preserve">que </w:t>
      </w:r>
      <w:r>
        <w:rPr>
          <w:rStyle w:val="CharStyle15"/>
          <w:lang w:val="it-IT" w:eastAsia="it-IT" w:bidi="it-IT"/>
        </w:rPr>
        <w:t xml:space="preserve">é </w:t>
      </w:r>
      <w:r>
        <w:rPr>
          <w:rStyle w:val="CharStyle15"/>
        </w:rPr>
        <w:t xml:space="preserve">inconcebível que </w:t>
      </w:r>
      <w:r>
        <w:rPr>
          <w:rStyle w:val="CharStyle15"/>
          <w:lang w:val="it-IT" w:eastAsia="it-IT" w:bidi="it-IT"/>
        </w:rPr>
        <w:t xml:space="preserve">a </w:t>
      </w:r>
      <w:r>
        <w:rPr>
          <w:rStyle w:val="CharStyle15"/>
        </w:rPr>
        <w:t xml:space="preserve">falta </w:t>
      </w:r>
      <w:r>
        <w:rPr>
          <w:rStyle w:val="CharStyle15"/>
          <w:lang w:val="it-IT" w:eastAsia="it-IT" w:bidi="it-IT"/>
        </w:rPr>
        <w:t xml:space="preserve">de identifica^ào deste </w:t>
      </w:r>
      <w:r>
        <w:rPr>
          <w:rStyle w:val="CharStyle15"/>
        </w:rPr>
        <w:t>discí</w:t>
        <w:softHyphen/>
        <w:t xml:space="preserve">pulo seja devida </w:t>
      </w:r>
      <w:r>
        <w:rPr>
          <w:rStyle w:val="CharStyle15"/>
          <w:lang w:val="it-IT" w:eastAsia="it-IT" w:bidi="it-IT"/>
        </w:rPr>
        <w:t xml:space="preserve">à inadequada informa^ào ou a um </w:t>
      </w:r>
      <w:r>
        <w:rPr>
          <w:rStyle w:val="CharStyle15"/>
        </w:rPr>
        <w:t xml:space="preserve">lapso </w:t>
      </w:r>
      <w:r>
        <w:rPr>
          <w:rStyle w:val="CharStyle15"/>
          <w:lang w:val="it-IT" w:eastAsia="it-IT" w:bidi="it-IT"/>
        </w:rPr>
        <w:t>de memò</w:t>
        <w:softHyphen/>
        <w:t xml:space="preserve">ria do evangelista. Deve </w:t>
      </w:r>
      <w:r>
        <w:rPr>
          <w:rStyle w:val="CharStyle15"/>
        </w:rPr>
        <w:t xml:space="preserve">existir, </w:t>
      </w:r>
      <w:r>
        <w:rPr>
          <w:rStyle w:val="CharStyle15"/>
          <w:lang w:val="it-IT" w:eastAsia="it-IT" w:bidi="it-IT"/>
        </w:rPr>
        <w:t xml:space="preserve">sem dùvida, urna razào para </w:t>
      </w:r>
      <w:r>
        <w:rPr>
          <w:rStyle w:val="CharStyle15"/>
        </w:rPr>
        <w:t xml:space="preserve">que </w:t>
      </w:r>
      <w:r>
        <w:rPr>
          <w:rStyle w:val="CharStyle15"/>
          <w:lang w:val="it-IT" w:eastAsia="it-IT" w:bidi="it-IT"/>
        </w:rPr>
        <w:t xml:space="preserve">Joào fa?a uso do anonimato. Comumente se </w:t>
      </w:r>
      <w:r>
        <w:rPr>
          <w:rStyle w:val="CharStyle15"/>
        </w:rPr>
        <w:t xml:space="preserve">relaciona </w:t>
      </w:r>
      <w:r>
        <w:rPr>
          <w:rStyle w:val="CharStyle15"/>
          <w:lang w:val="it-IT" w:eastAsia="it-IT" w:bidi="it-IT"/>
        </w:rPr>
        <w:t xml:space="preserve">o motivo deste anonimato à possibilidade de identifica^ào do </w:t>
      </w:r>
      <w:r>
        <w:rPr>
          <w:rStyle w:val="CharStyle15"/>
        </w:rPr>
        <w:t xml:space="preserve">discípulo, </w:t>
      </w:r>
      <w:r>
        <w:rPr>
          <w:rStyle w:val="CharStyle15"/>
          <w:lang w:val="it-IT" w:eastAsia="it-IT" w:bidi="it-IT"/>
        </w:rPr>
        <w:t xml:space="preserve">mas, </w:t>
      </w:r>
      <w:r>
        <w:rPr>
          <w:rStyle w:val="CharStyle15"/>
        </w:rPr>
        <w:t xml:space="preserve">como veremos </w:t>
      </w:r>
      <w:r>
        <w:rPr>
          <w:rStyle w:val="CharStyle15"/>
          <w:lang w:val="it-IT" w:eastAsia="it-IT" w:bidi="it-IT"/>
        </w:rPr>
        <w:t xml:space="preserve">a seguir, eie deve </w:t>
      </w:r>
      <w:r>
        <w:rPr>
          <w:rStyle w:val="CharStyle15"/>
        </w:rPr>
        <w:t>ser buscado na relajo entre este discípulo e Pedro</w:t>
      </w:r>
      <w:r>
        <w:rPr>
          <w:rStyle w:val="CharStyle15"/>
          <w:vertAlign w:val="superscript"/>
        </w:rPr>
        <w:footnoteReference w:id="846"/>
      </w:r>
      <w:r>
        <w:rPr>
          <w:rStyle w:val="CharStyle15"/>
        </w:rPr>
        <w:t>.</w:t>
      </w:r>
    </w:p>
    <w:p>
      <w:pPr>
        <w:pStyle w:val="Style14"/>
        <w:keepNext w:val="0"/>
        <w:keepLines w:val="0"/>
        <w:widowControl w:val="0"/>
        <w:numPr>
          <w:ilvl w:val="0"/>
          <w:numId w:val="155"/>
        </w:numPr>
        <w:shd w:val="clear" w:color="auto" w:fill="auto"/>
        <w:tabs>
          <w:tab w:pos="743" w:val="left"/>
        </w:tabs>
        <w:bidi w:val="0"/>
        <w:spacing w:before="0" w:after="40" w:line="223" w:lineRule="auto"/>
        <w:ind w:left="0" w:right="0" w:firstLine="440"/>
        <w:jc w:val="both"/>
      </w:pPr>
      <w:r>
        <w:rPr>
          <w:rStyle w:val="CharStyle15"/>
          <w:i/>
          <w:iCs/>
        </w:rPr>
        <w:t xml:space="preserve">A possibilidade </w:t>
      </w:r>
      <w:r>
        <w:rPr>
          <w:rStyle w:val="CharStyle15"/>
          <w:i/>
          <w:iCs/>
          <w:lang w:val="it-IT" w:eastAsia="it-IT" w:bidi="it-IT"/>
        </w:rPr>
        <w:t xml:space="preserve">de identifìcacào deste </w:t>
      </w:r>
      <w:r>
        <w:rPr>
          <w:rStyle w:val="CharStyle15"/>
          <w:i/>
          <w:iCs/>
        </w:rPr>
        <w:t>discípulo: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Ao longo do tempo foram propostas várias </w:t>
      </w:r>
      <w:r>
        <w:rPr>
          <w:rStyle w:val="CharStyle15"/>
          <w:lang w:val="it-IT" w:eastAsia="it-IT" w:bidi="it-IT"/>
        </w:rPr>
        <w:t xml:space="preserve">identifica^òes </w:t>
      </w:r>
      <w:r>
        <w:rPr>
          <w:rStyle w:val="CharStyle15"/>
        </w:rPr>
        <w:t xml:space="preserve">para este discípulo: seria o discípulo que </w:t>
      </w:r>
      <w:r>
        <w:rPr>
          <w:rStyle w:val="CharStyle15"/>
          <w:lang w:val="it-IT" w:eastAsia="it-IT" w:bidi="it-IT"/>
        </w:rPr>
        <w:t xml:space="preserve">Jesus amava, mas nào </w:t>
      </w:r>
      <w:r>
        <w:rPr>
          <w:rStyle w:val="CharStyle15"/>
        </w:rPr>
        <w:t xml:space="preserve">seria </w:t>
      </w:r>
      <w:r>
        <w:rPr>
          <w:rStyle w:val="CharStyle15"/>
          <w:lang w:val="it-IT" w:eastAsia="it-IT" w:bidi="it-IT"/>
        </w:rPr>
        <w:t xml:space="preserve">Joào; </w:t>
      </w:r>
      <w:r>
        <w:rPr>
          <w:rStyle w:val="CharStyle15"/>
        </w:rPr>
        <w:t xml:space="preserve">seria o Discípulo Amado que era também o filho de Zebedeu; seria um outro discípulo; seria urna </w:t>
      </w:r>
      <w:r>
        <w:rPr>
          <w:rStyle w:val="CharStyle15"/>
          <w:lang w:val="it-IT" w:eastAsia="it-IT" w:bidi="it-IT"/>
        </w:rPr>
        <w:t xml:space="preserve">criacào </w:t>
      </w:r>
      <w:r>
        <w:rPr>
          <w:rStyle w:val="CharStyle15"/>
        </w:rPr>
        <w:t>do evangelista</w:t>
      </w:r>
      <w:r>
        <w:rPr>
          <w:rStyle w:val="CharStyle15"/>
          <w:vertAlign w:val="superscript"/>
        </w:rPr>
        <w:t>6</w:t>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tradirlo </w:t>
      </w:r>
      <w:r>
        <w:rPr>
          <w:rStyle w:val="CharStyle15"/>
        </w:rPr>
        <w:t xml:space="preserve">o identificou desde muito cedo com o </w:t>
      </w:r>
      <w:r>
        <w:rPr>
          <w:rStyle w:val="CharStyle15"/>
          <w:lang w:val="it-IT" w:eastAsia="it-IT" w:bidi="it-IT"/>
        </w:rPr>
        <w:t xml:space="preserve">pròprio Joào, </w:t>
      </w:r>
      <w:r>
        <w:rPr>
          <w:rStyle w:val="CharStyle15"/>
        </w:rPr>
        <w:t xml:space="preserve">filho de Zebedeu, e conseqüentemente com o discípulo que </w:t>
      </w:r>
      <w:r>
        <w:rPr>
          <w:rStyle w:val="CharStyle15"/>
          <w:lang w:val="it-IT" w:eastAsia="it-IT" w:bidi="it-IT"/>
        </w:rPr>
        <w:t xml:space="preserve">Jesus amava </w:t>
      </w:r>
      <w:r>
        <w:rPr>
          <w:rStyle w:val="CharStyle15"/>
        </w:rPr>
        <w:t xml:space="preserve">e com o autor </w:t>
      </w:r>
      <w:r>
        <w:rPr>
          <w:rStyle w:val="CharStyle15"/>
          <w:lang w:val="it-IT" w:eastAsia="it-IT" w:bidi="it-IT"/>
        </w:rPr>
        <w:t xml:space="preserve">do quarto </w:t>
      </w:r>
      <w:r>
        <w:rPr>
          <w:rStyle w:val="CharStyle15"/>
        </w:rPr>
        <w:t>evangelho. Para os Padres, comu</w:t>
        <w:softHyphen/>
        <w:t xml:space="preserve">mente, </w:t>
      </w:r>
      <w:r>
        <w:rPr>
          <w:rStyle w:val="CharStyle15"/>
          <w:lang w:val="it-IT" w:eastAsia="it-IT" w:bidi="it-IT"/>
        </w:rPr>
        <w:t xml:space="preserve">a </w:t>
      </w:r>
      <w:r>
        <w:rPr>
          <w:rStyle w:val="CharStyle15"/>
        </w:rPr>
        <w:t xml:space="preserve">expressáo ñXlog paOqTifc parece indicar que este discípulo </w:t>
      </w:r>
      <w:r>
        <w:rPr>
          <w:rStyle w:val="CharStyle15"/>
          <w:lang w:val="it-IT" w:eastAsia="it-IT" w:bidi="it-IT"/>
        </w:rPr>
        <w:t xml:space="preserve">nào </w:t>
      </w:r>
      <w:r>
        <w:rPr>
          <w:rStyle w:val="CharStyle15"/>
        </w:rPr>
        <w:t>é desconhecido dos leitores do evangelho, de modo que o discí</w:t>
        <w:softHyphen/>
      </w:r>
      <w:r>
        <w:rPr>
          <w:rStyle w:val="CharStyle15"/>
        </w:rPr>
        <w:t xml:space="preserve">pulo anónimo </w:t>
      </w:r>
      <w:r>
        <w:rPr>
          <w:rStyle w:val="CharStyle15"/>
          <w:lang w:val="it-IT" w:eastAsia="it-IT" w:bidi="it-IT"/>
        </w:rPr>
        <w:t>é o pròprio evangelista. Eie nào se identifica por mo</w:t>
        <w:softHyphen/>
        <w:t xml:space="preserve">dèstia, evitando </w:t>
      </w:r>
      <w:r>
        <w:rPr>
          <w:rStyle w:val="CharStyle15"/>
        </w:rPr>
        <w:t xml:space="preserve">que </w:t>
      </w:r>
      <w:r>
        <w:rPr>
          <w:rStyle w:val="CharStyle15"/>
          <w:lang w:val="it-IT" w:eastAsia="it-IT" w:bidi="it-IT"/>
        </w:rPr>
        <w:t xml:space="preserve">a sua presenta no pàtio do </w:t>
      </w:r>
      <w:r>
        <w:rPr>
          <w:rStyle w:val="CharStyle15"/>
        </w:rPr>
        <w:t xml:space="preserve">sumo </w:t>
      </w:r>
      <w:r>
        <w:rPr>
          <w:rStyle w:val="CharStyle15"/>
          <w:lang w:val="it-IT" w:eastAsia="it-IT" w:bidi="it-IT"/>
        </w:rPr>
        <w:t>sacerdote seja vista corno un gesto de coragem</w:t>
      </w:r>
      <w:r>
        <w:rPr>
          <w:rStyle w:val="CharStyle15"/>
          <w:vertAlign w:val="superscript"/>
          <w:lang w:val="it-IT" w:eastAsia="it-IT" w:bidi="it-IT"/>
        </w:rPr>
        <w:footnoteReference w:id="847"/>
      </w:r>
      <w:r>
        <w:rPr>
          <w:rStyle w:val="CharStyle15"/>
          <w:lang w:val="it-IT" w:eastAsia="it-IT" w:bidi="it-IT"/>
        </w:rPr>
        <w:t xml:space="preserve">. </w:t>
      </w:r>
      <w:r>
        <w:rPr>
          <w:rStyle w:val="CharStyle15"/>
        </w:rPr>
        <w:t xml:space="preserve">Esta </w:t>
      </w:r>
      <w:r>
        <w:rPr>
          <w:rStyle w:val="CharStyle15"/>
          <w:lang w:val="it-IT" w:eastAsia="it-IT" w:bidi="it-IT"/>
        </w:rPr>
        <w:t xml:space="preserve">hipótese </w:t>
      </w:r>
      <w:r>
        <w:rPr>
          <w:rStyle w:val="CharStyle15"/>
        </w:rPr>
        <w:t>encontra sustenta</w:t>
        <w:softHyphen/>
        <w:t xml:space="preserve">dores </w:t>
      </w:r>
      <w:r>
        <w:rPr>
          <w:rStyle w:val="CharStyle15"/>
          <w:lang w:val="it-IT" w:eastAsia="it-IT" w:bidi="it-IT"/>
        </w:rPr>
        <w:t>ainda hoje</w:t>
      </w:r>
      <w:r>
        <w:rPr>
          <w:rStyle w:val="CharStyle15"/>
          <w:vertAlign w:val="superscript"/>
          <w:lang w:val="it-IT" w:eastAsia="it-IT" w:bidi="it-IT"/>
        </w:rPr>
        <w:footnoteReference w:id="848"/>
      </w:r>
      <w:r>
        <w:rPr>
          <w:rStyle w:val="CharStyle15"/>
          <w:lang w:val="it-IT" w:eastAsia="it-IT" w:bidi="it-IT"/>
        </w:rPr>
        <w:t xml:space="preserve">, mas surgiu também a hipótese de </w:t>
      </w:r>
      <w:r>
        <w:rPr>
          <w:rStyle w:val="CharStyle15"/>
        </w:rPr>
        <w:t xml:space="preserve">que </w:t>
      </w:r>
      <w:r>
        <w:rPr>
          <w:rStyle w:val="CharStyle15"/>
          <w:lang w:val="it-IT" w:eastAsia="it-IT" w:bidi="it-IT"/>
        </w:rPr>
        <w:t xml:space="preserve">se </w:t>
      </w:r>
      <w:r>
        <w:rPr>
          <w:rStyle w:val="CharStyle15"/>
        </w:rPr>
        <w:t xml:space="preserve">trate </w:t>
      </w:r>
      <w:r>
        <w:rPr>
          <w:rStyle w:val="CharStyle15"/>
          <w:lang w:val="it-IT" w:eastAsia="it-IT" w:bidi="it-IT"/>
        </w:rPr>
        <w:t xml:space="preserve">de um </w:t>
      </w:r>
      <w:r>
        <w:rPr>
          <w:rStyle w:val="CharStyle15"/>
        </w:rPr>
        <w:t xml:space="preserve">discípulo </w:t>
      </w:r>
      <w:r>
        <w:rPr>
          <w:rStyle w:val="CharStyle15"/>
          <w:lang w:val="it-IT" w:eastAsia="it-IT" w:bidi="it-IT"/>
        </w:rPr>
        <w:t xml:space="preserve">secreto de Jesus, </w:t>
      </w:r>
      <w:r>
        <w:rPr>
          <w:rStyle w:val="CharStyle15"/>
        </w:rPr>
        <w:t xml:space="preserve">como </w:t>
      </w:r>
      <w:r>
        <w:rPr>
          <w:rStyle w:val="CharStyle15"/>
          <w:lang w:val="it-IT" w:eastAsia="it-IT" w:bidi="it-IT"/>
        </w:rPr>
        <w:t xml:space="preserve">José de Arimatéia (19,38), Ni- codemos (3,1), ou mesmo um </w:t>
      </w:r>
      <w:r>
        <w:rPr>
          <w:rStyle w:val="CharStyle15"/>
        </w:rPr>
        <w:t xml:space="preserve">discípulo </w:t>
      </w:r>
      <w:r>
        <w:rPr>
          <w:rStyle w:val="CharStyle15"/>
          <w:lang w:val="it-IT" w:eastAsia="it-IT" w:bidi="it-IT"/>
        </w:rPr>
        <w:t xml:space="preserve">da Judéia; existindo ainda a possibilidade de </w:t>
      </w:r>
      <w:r>
        <w:rPr>
          <w:rStyle w:val="CharStyle15"/>
        </w:rPr>
        <w:t xml:space="preserve">ser </w:t>
      </w:r>
      <w:r>
        <w:rPr>
          <w:rStyle w:val="CharStyle15"/>
          <w:lang w:val="it-IT" w:eastAsia="it-IT" w:bidi="it-IT"/>
        </w:rPr>
        <w:t xml:space="preserve">urna cria^ào do evangelista para </w:t>
      </w:r>
      <w:r>
        <w:rPr>
          <w:rStyle w:val="CharStyle15"/>
        </w:rPr>
        <w:t xml:space="preserve">proporcionar </w:t>
      </w:r>
      <w:r>
        <w:rPr>
          <w:rStyle w:val="CharStyle15"/>
          <w:lang w:val="it-IT" w:eastAsia="it-IT" w:bidi="it-IT"/>
        </w:rPr>
        <w:t xml:space="preserve">a introduco de </w:t>
      </w:r>
      <w:r>
        <w:rPr>
          <w:rStyle w:val="CharStyle15"/>
        </w:rPr>
        <w:t xml:space="preserve">Pedro na </w:t>
      </w:r>
      <w:r>
        <w:rPr>
          <w:rStyle w:val="CharStyle15"/>
          <w:lang w:val="it-IT" w:eastAsia="it-IT" w:bidi="it-IT"/>
        </w:rPr>
        <w:t>cena do julgamento de Jesus</w:t>
      </w:r>
      <w:r>
        <w:rPr>
          <w:rStyle w:val="CharStyle15"/>
          <w:vertAlign w:val="superscript"/>
          <w:lang w:val="it-IT" w:eastAsia="it-IT" w:bidi="it-IT"/>
        </w:rPr>
        <w:footnoteReference w:id="849"/>
      </w:r>
      <w:r>
        <w:rPr>
          <w:rStyle w:val="CharStyle15"/>
          <w:lang w:val="it-IT" w:eastAsia="it-IT" w:bidi="it-IT"/>
        </w:rPr>
        <w:t>.</w:t>
      </w:r>
    </w:p>
    <w:p>
      <w:pPr>
        <w:pStyle w:val="Style14"/>
        <w:keepNext w:val="0"/>
        <w:keepLines w:val="0"/>
        <w:widowControl w:val="0"/>
        <w:shd w:val="clear" w:color="auto" w:fill="auto"/>
        <w:tabs>
          <w:tab w:pos="3310" w:val="left"/>
        </w:tabs>
        <w:bidi w:val="0"/>
        <w:spacing w:before="0" w:after="0" w:line="223" w:lineRule="auto"/>
        <w:ind w:left="0" w:right="0" w:firstLine="460"/>
        <w:jc w:val="both"/>
      </w:pPr>
      <w:r>
        <w:rPr>
          <w:rStyle w:val="CharStyle15"/>
        </w:rPr>
        <w:t xml:space="preserve">Entre as razóes </w:t>
      </w:r>
      <w:r>
        <w:rPr>
          <w:rStyle w:val="CharStyle15"/>
          <w:lang w:val="it-IT" w:eastAsia="it-IT" w:bidi="it-IT"/>
        </w:rPr>
        <w:t xml:space="preserve">comumente </w:t>
      </w:r>
      <w:r>
        <w:rPr>
          <w:rStyle w:val="CharStyle15"/>
        </w:rPr>
        <w:t xml:space="preserve">apresentadas como garantías da identificagáo entre este discípulo </w:t>
      </w:r>
      <w:r>
        <w:rPr>
          <w:rStyle w:val="CharStyle15"/>
          <w:lang w:val="it-IT" w:eastAsia="it-IT" w:bidi="it-IT"/>
        </w:rPr>
        <w:t xml:space="preserve">anònimo </w:t>
      </w:r>
      <w:r>
        <w:rPr>
          <w:rStyle w:val="CharStyle15"/>
        </w:rPr>
        <w:t>com o Discípulo Amado e com Joáo, filho de Zebedeu</w:t>
      </w:r>
      <w:r>
        <w:rPr>
          <w:rStyle w:val="CharStyle15"/>
          <w:vertAlign w:val="superscript"/>
        </w:rPr>
        <w:footnoteReference w:id="850"/>
      </w:r>
      <w:r>
        <w:rPr>
          <w:rStyle w:val="CharStyle15"/>
        </w:rPr>
        <w:t xml:space="preserve">, podemos </w:t>
      </w:r>
      <w:r>
        <w:rPr>
          <w:rStyle w:val="CharStyle15"/>
          <w:lang w:val="it-IT" w:eastAsia="it-IT" w:bidi="it-IT"/>
        </w:rPr>
        <w:t xml:space="preserve">apresentar: a sua </w:t>
      </w:r>
      <w:r>
        <w:rPr>
          <w:rStyle w:val="CharStyle15"/>
        </w:rPr>
        <w:t xml:space="preserve">estreita relajo com Pedro, </w:t>
      </w:r>
      <w:r>
        <w:rPr>
          <w:rStyle w:val="CharStyle15"/>
          <w:lang w:val="it-IT" w:eastAsia="it-IT" w:bidi="it-IT"/>
        </w:rPr>
        <w:t xml:space="preserve">pois </w:t>
      </w:r>
      <w:r>
        <w:rPr>
          <w:rStyle w:val="CharStyle15"/>
        </w:rPr>
        <w:t>o vir associado com Pedro é urna nota característica do Discípulo Amado</w:t>
      </w:r>
      <w:r>
        <w:rPr>
          <w:rStyle w:val="CharStyle15"/>
          <w:vertAlign w:val="superscript"/>
        </w:rPr>
        <w:footnoteReference w:id="851"/>
      </w:r>
      <w:r>
        <w:rPr>
          <w:rStyle w:val="CharStyle15"/>
        </w:rPr>
        <w:t xml:space="preserve">; como o Discípulo Amado era o único que se encontrava ao pé da cruz (19,25-27), claramente se deduz que ele </w:t>
      </w:r>
      <w:r>
        <w:rPr>
          <w:rStyle w:val="CharStyle15"/>
          <w:lang w:val="it-IT" w:eastAsia="it-IT" w:bidi="it-IT"/>
        </w:rPr>
        <w:t xml:space="preserve">nào </w:t>
      </w:r>
      <w:r>
        <w:rPr>
          <w:rStyle w:val="CharStyle15"/>
        </w:rPr>
        <w:t xml:space="preserve">renegou </w:t>
      </w:r>
      <w:r>
        <w:rPr>
          <w:rStyle w:val="CharStyle15"/>
          <w:lang w:val="it-IT" w:eastAsia="it-IT" w:bidi="it-IT"/>
        </w:rPr>
        <w:t xml:space="preserve">Jesus </w:t>
      </w:r>
      <w:r>
        <w:rPr>
          <w:rStyle w:val="CharStyle15"/>
        </w:rPr>
        <w:t xml:space="preserve">nem </w:t>
      </w:r>
      <w:r>
        <w:rPr>
          <w:rStyle w:val="CharStyle15"/>
          <w:lang w:val="it-IT" w:eastAsia="it-IT" w:bidi="it-IT"/>
        </w:rPr>
        <w:t xml:space="preserve">fugiu da Paixào, </w:t>
      </w:r>
      <w:r>
        <w:rPr>
          <w:rStyle w:val="CharStyle15"/>
        </w:rPr>
        <w:t xml:space="preserve">de modo que, se existia um discípulo </w:t>
      </w:r>
      <w:r>
        <w:rPr>
          <w:rStyle w:val="CharStyle15"/>
          <w:lang w:val="it-IT" w:eastAsia="it-IT" w:bidi="it-IT"/>
        </w:rPr>
        <w:t xml:space="preserve">no pàtio </w:t>
      </w:r>
      <w:r>
        <w:rPr>
          <w:rStyle w:val="CharStyle15"/>
        </w:rPr>
        <w:t>do sumo sacerdote, deveria ser ele</w:t>
      </w:r>
      <w:r>
        <w:rPr>
          <w:rStyle w:val="CharStyle15"/>
          <w:vertAlign w:val="superscript"/>
        </w:rPr>
        <w:footnoteReference w:id="852"/>
      </w:r>
      <w:r>
        <w:rPr>
          <w:rStyle w:val="CharStyle15"/>
        </w:rPr>
        <w:t xml:space="preserve">; </w:t>
      </w:r>
      <w:r>
        <w:rPr>
          <w:rStyle w:val="CharStyle15"/>
          <w:lang w:val="it-IT" w:eastAsia="it-IT" w:bidi="it-IT"/>
        </w:rPr>
        <w:t xml:space="preserve">a </w:t>
      </w:r>
      <w:r>
        <w:rPr>
          <w:rStyle w:val="CharStyle15"/>
        </w:rPr>
        <w:t>expressáo filXo^</w:t>
        <w:tab/>
        <w:t>aparece, em alguns manuscritos,</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em 18,15, fazendo coincidir com 20,2, onde esta mesma expressáo aparece e é especificada que se trata do discípulo que </w:t>
      </w:r>
      <w:r>
        <w:rPr>
          <w:rStyle w:val="CharStyle15"/>
          <w:lang w:val="it-IT" w:eastAsia="it-IT" w:bidi="it-IT"/>
        </w:rPr>
        <w:t>Jesus ama</w:t>
        <w:softHyphen/>
        <w:t>va</w:t>
      </w:r>
      <w:r>
        <w:rPr>
          <w:rStyle w:val="CharStyle15"/>
          <w:vertAlign w:val="superscript"/>
          <w:lang w:val="it-IT" w:eastAsia="it-IT" w:bidi="it-IT"/>
        </w:rPr>
        <w:footnoteReference w:id="853"/>
      </w:r>
      <w:r>
        <w:rPr>
          <w:rStyle w:val="CharStyle15"/>
          <w:lang w:val="it-IT" w:eastAsia="it-IT" w:bidi="it-IT"/>
        </w:rPr>
        <w:t xml:space="preserve">, </w:t>
      </w:r>
      <w:r>
        <w:rPr>
          <w:rStyle w:val="CharStyle15"/>
        </w:rPr>
        <w:t xml:space="preserve">de modo que </w:t>
      </w:r>
      <w:r>
        <w:rPr>
          <w:rStyle w:val="CharStyle15"/>
          <w:lang w:val="it-IT" w:eastAsia="it-IT" w:bidi="it-IT"/>
        </w:rPr>
        <w:t xml:space="preserve">em 18,15 o evangelista </w:t>
      </w:r>
      <w:r>
        <w:rPr>
          <w:rStyle w:val="CharStyle15"/>
        </w:rPr>
        <w:t xml:space="preserve">omite esta </w:t>
      </w:r>
      <w:r>
        <w:rPr>
          <w:rStyle w:val="CharStyle15"/>
          <w:lang w:val="it-IT" w:eastAsia="it-IT" w:bidi="it-IT"/>
        </w:rPr>
        <w:t xml:space="preserve">identificalo para </w:t>
      </w:r>
      <w:r>
        <w:rPr>
          <w:rStyle w:val="CharStyle15"/>
        </w:rPr>
        <w:t xml:space="preserve">sublinhar o amor </w:t>
      </w:r>
      <w:r>
        <w:rPr>
          <w:rStyle w:val="CharStyle15"/>
          <w:lang w:val="it-IT" w:eastAsia="it-IT" w:bidi="it-IT"/>
        </w:rPr>
        <w:t xml:space="preserve">com </w:t>
      </w:r>
      <w:r>
        <w:rPr>
          <w:rStyle w:val="CharStyle15"/>
        </w:rPr>
        <w:t xml:space="preserve">que o discípulo responde </w:t>
      </w:r>
      <w:r>
        <w:rPr>
          <w:rStyle w:val="CharStyle15"/>
          <w:lang w:val="it-IT" w:eastAsia="it-IT" w:bidi="it-IT"/>
        </w:rPr>
        <w:t>ao amor de Jesus, entrando no pàtio com Eie</w:t>
      </w:r>
      <w:r>
        <w:rPr>
          <w:rStyle w:val="CharStyle15"/>
          <w:vertAlign w:val="superscript"/>
          <w:lang w:val="it-IT" w:eastAsia="it-IT" w:bidi="it-IT"/>
        </w:rPr>
        <w:footnoteReference w:id="854"/>
      </w:r>
      <w:r>
        <w:rPr>
          <w:rStyle w:val="CharStyle15"/>
          <w:lang w:val="it-IT" w:eastAsia="it-IT" w:bidi="it-IT"/>
        </w:rPr>
        <w:t xml:space="preserve">; também, </w:t>
      </w:r>
      <w:r>
        <w:rPr>
          <w:rStyle w:val="CharStyle15"/>
        </w:rPr>
        <w:t xml:space="preserve">nos </w:t>
      </w:r>
      <w:r>
        <w:rPr>
          <w:rStyle w:val="CharStyle15"/>
          <w:lang w:val="it-IT" w:eastAsia="it-IT" w:bidi="it-IT"/>
        </w:rPr>
        <w:t xml:space="preserve">Atos </w:t>
      </w:r>
      <w:r>
        <w:rPr>
          <w:rStyle w:val="CharStyle15"/>
        </w:rPr>
        <w:t>dos Após</w:t>
        <w:softHyphen/>
        <w:t xml:space="preserve">telos, Joño </w:t>
      </w:r>
      <w:r>
        <w:rPr>
          <w:rStyle w:val="CharStyle15"/>
          <w:lang w:val="it-IT" w:eastAsia="it-IT" w:bidi="it-IT"/>
        </w:rPr>
        <w:t xml:space="preserve">é companheiro de </w:t>
      </w:r>
      <w:r>
        <w:rPr>
          <w:rStyle w:val="CharStyle15"/>
        </w:rPr>
        <w:t>Pedro</w:t>
      </w:r>
      <w:r>
        <w:rPr>
          <w:rStyle w:val="CharStyle15"/>
          <w:vertAlign w:val="superscript"/>
        </w:rPr>
        <w:footnoteReference w:id="855"/>
      </w:r>
      <w:r>
        <w:rPr>
          <w:rStyle w:val="CharStyle15"/>
        </w:rPr>
        <w:t xml:space="preserve">; </w:t>
      </w:r>
      <w:r>
        <w:rPr>
          <w:rStyle w:val="CharStyle15"/>
          <w:lang w:val="it-IT" w:eastAsia="it-IT" w:bidi="it-IT"/>
        </w:rPr>
        <w:t xml:space="preserve">a fòrmula ó 5è paOqTfii ¿K£Ìvo&lt;; de 18,15 se </w:t>
      </w:r>
      <w:r>
        <w:rPr>
          <w:rStyle w:val="CharStyle15"/>
        </w:rPr>
        <w:t xml:space="preserve">liga </w:t>
      </w:r>
      <w:r>
        <w:rPr>
          <w:rStyle w:val="CharStyle15"/>
          <w:lang w:val="it-IT" w:eastAsia="it-IT" w:bidi="it-IT"/>
        </w:rPr>
        <w:t xml:space="preserve">com 21,7 e 21,23, onde </w:t>
      </w:r>
      <w:r>
        <w:rPr>
          <w:rStyle w:val="CharStyle15"/>
        </w:rPr>
        <w:t xml:space="preserve">o discípulo </w:t>
      </w:r>
      <w:r>
        <w:rPr>
          <w:rStyle w:val="CharStyle15"/>
          <w:lang w:val="it-IT" w:eastAsia="it-IT" w:bidi="it-IT"/>
        </w:rPr>
        <w:t xml:space="preserve">em causa é </w:t>
      </w:r>
      <w:r>
        <w:rPr>
          <w:rStyle w:val="CharStyle15"/>
        </w:rPr>
        <w:t>claramente o Discípulo Amado</w:t>
      </w:r>
      <w:r>
        <w:rPr>
          <w:rStyle w:val="CharStyle15"/>
          <w:vertAlign w:val="superscript"/>
        </w:rPr>
        <w:footnoteReference w:id="85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As maiores dificuldades para esta identifîcaçâo sâo as seguin- tes: este </w:t>
      </w:r>
      <w:r>
        <w:rPr>
          <w:rStyle w:val="CharStyle15"/>
        </w:rPr>
        <w:t xml:space="preserve">discípulo </w:t>
      </w:r>
      <w:r>
        <w:rPr>
          <w:rStyle w:val="CharStyle15"/>
          <w:lang w:val="fr-FR" w:eastAsia="fr-FR" w:bidi="fr-FR"/>
        </w:rPr>
        <w:t xml:space="preserve">é conhecido </w:t>
      </w:r>
      <w:r>
        <w:rPr>
          <w:rStyle w:val="CharStyle15"/>
        </w:rPr>
        <w:t xml:space="preserve">do sumo sacerdote, </w:t>
      </w:r>
      <w:r>
        <w:rPr>
          <w:rStyle w:val="CharStyle15"/>
          <w:lang w:val="fr-FR" w:eastAsia="fr-FR" w:bidi="fr-FR"/>
        </w:rPr>
        <w:t xml:space="preserve">o que é muito </w:t>
      </w:r>
      <w:r>
        <w:rPr>
          <w:rStyle w:val="CharStyle15"/>
          <w:lang w:val="it-IT" w:eastAsia="it-IT" w:bidi="it-IT"/>
        </w:rPr>
        <w:t>es</w:t>
        <w:softHyphen/>
        <w:t xml:space="preserve">tranilo e fica </w:t>
      </w:r>
      <w:r>
        <w:rPr>
          <w:rStyle w:val="CharStyle15"/>
          <w:lang w:val="fr-FR" w:eastAsia="fr-FR" w:bidi="fr-FR"/>
        </w:rPr>
        <w:t>sem explicaçâo</w:t>
      </w:r>
      <w:r>
        <w:rPr>
          <w:rStyle w:val="CharStyle15"/>
          <w:vertAlign w:val="superscript"/>
          <w:lang w:val="fr-FR" w:eastAsia="fr-FR" w:bidi="fr-FR"/>
        </w:rPr>
        <w:footnoteReference w:id="857"/>
      </w:r>
      <w:r>
        <w:rPr>
          <w:rStyle w:val="CharStyle15"/>
          <w:lang w:val="fr-FR" w:eastAsia="fr-FR" w:bidi="fr-FR"/>
        </w:rPr>
        <w:t xml:space="preserve">; o </w:t>
      </w:r>
      <w:r>
        <w:rPr>
          <w:rStyle w:val="CharStyle15"/>
          <w:lang w:val="it-IT" w:eastAsia="it-IT" w:bidi="it-IT"/>
        </w:rPr>
        <w:t xml:space="preserve">fato </w:t>
      </w:r>
      <w:r>
        <w:rPr>
          <w:rStyle w:val="CharStyle15"/>
          <w:lang w:val="fr-FR" w:eastAsia="fr-FR" w:bidi="fr-FR"/>
        </w:rPr>
        <w:t xml:space="preserve">de que este </w:t>
      </w:r>
      <w:r>
        <w:rPr>
          <w:rStyle w:val="CharStyle15"/>
        </w:rPr>
        <w:t xml:space="preserve">discípulo aparece </w:t>
      </w:r>
      <w:r>
        <w:rPr>
          <w:rStyle w:val="CharStyle15"/>
          <w:lang w:val="fr-FR" w:eastAsia="fr-FR" w:bidi="fr-FR"/>
        </w:rPr>
        <w:t xml:space="preserve">ao </w:t>
      </w:r>
      <w:r>
        <w:rPr>
          <w:rStyle w:val="CharStyle15"/>
        </w:rPr>
        <w:t xml:space="preserve">lado </w:t>
      </w:r>
      <w:r>
        <w:rPr>
          <w:rStyle w:val="CharStyle15"/>
          <w:lang w:val="fr-FR" w:eastAsia="fr-FR" w:bidi="fr-FR"/>
        </w:rPr>
        <w:t xml:space="preserve">de Pedro nâo é uma razâo </w:t>
      </w:r>
      <w:r>
        <w:rPr>
          <w:rStyle w:val="CharStyle15"/>
        </w:rPr>
        <w:t xml:space="preserve">segura </w:t>
      </w:r>
      <w:r>
        <w:rPr>
          <w:rStyle w:val="CharStyle15"/>
          <w:lang w:val="fr-FR" w:eastAsia="fr-FR" w:bidi="fr-FR"/>
        </w:rPr>
        <w:t xml:space="preserve">para </w:t>
      </w:r>
      <w:r>
        <w:rPr>
          <w:rStyle w:val="CharStyle15"/>
        </w:rPr>
        <w:t xml:space="preserve">identificá-lo </w:t>
      </w:r>
      <w:r>
        <w:rPr>
          <w:rStyle w:val="CharStyle15"/>
          <w:lang w:val="fr-FR" w:eastAsia="fr-FR" w:bidi="fr-FR"/>
        </w:rPr>
        <w:t xml:space="preserve">com o </w:t>
      </w:r>
      <w:r>
        <w:rPr>
          <w:rStyle w:val="CharStyle15"/>
        </w:rPr>
        <w:t xml:space="preserve">Discípulo </w:t>
      </w:r>
      <w:r>
        <w:rPr>
          <w:rStyle w:val="CharStyle15"/>
          <w:lang w:val="fr-FR" w:eastAsia="fr-FR" w:bidi="fr-FR"/>
        </w:rPr>
        <w:t xml:space="preserve">Amado, além </w:t>
      </w:r>
      <w:r>
        <w:rPr>
          <w:rStyle w:val="CharStyle15"/>
          <w:lang w:val="it-IT" w:eastAsia="it-IT" w:bidi="it-IT"/>
        </w:rPr>
        <w:t xml:space="preserve">disso, </w:t>
      </w:r>
      <w:r>
        <w:rPr>
          <w:rStyle w:val="CharStyle15"/>
          <w:lang w:val="fr-FR" w:eastAsia="fr-FR" w:bidi="fr-FR"/>
        </w:rPr>
        <w:t xml:space="preserve">esta presença tem um </w:t>
      </w:r>
      <w:r>
        <w:rPr>
          <w:rStyle w:val="CharStyle15"/>
        </w:rPr>
        <w:t>significado di</w:t>
        <w:softHyphen/>
        <w:t xml:space="preserve">ferente </w:t>
      </w:r>
      <w:r>
        <w:rPr>
          <w:rStyle w:val="CharStyle15"/>
          <w:lang w:val="fr-FR" w:eastAsia="fr-FR" w:bidi="fr-FR"/>
        </w:rPr>
        <w:t>daquela de 20,2-8 e 21,7</w:t>
      </w:r>
      <w:r>
        <w:rPr>
          <w:rStyle w:val="CharStyle15"/>
          <w:vertAlign w:val="superscript"/>
          <w:lang w:val="fr-FR" w:eastAsia="fr-FR" w:bidi="fr-FR"/>
        </w:rPr>
        <w:footnoteReference w:id="858"/>
      </w:r>
      <w:r>
        <w:rPr>
          <w:rStyle w:val="CharStyle15"/>
          <w:lang w:val="fr-FR" w:eastAsia="fr-FR" w:bidi="fr-FR"/>
        </w:rPr>
        <w:t xml:space="preserve">; a </w:t>
      </w:r>
      <w:r>
        <w:rPr>
          <w:rStyle w:val="CharStyle15"/>
        </w:rPr>
        <w:t xml:space="preserve">falta do artigo </w:t>
      </w:r>
      <w:r>
        <w:rPr>
          <w:rStyle w:val="CharStyle15"/>
          <w:lang w:val="fr-FR" w:eastAsia="fr-FR" w:bidi="fr-FR"/>
        </w:rPr>
        <w:t xml:space="preserve">nâo </w:t>
      </w:r>
      <w:r>
        <w:rPr>
          <w:rStyle w:val="CharStyle15"/>
        </w:rPr>
        <w:t xml:space="preserve">permite </w:t>
      </w:r>
      <w:r>
        <w:rPr>
          <w:rStyle w:val="CharStyle15"/>
          <w:lang w:val="fr-FR" w:eastAsia="fr-FR" w:bidi="fr-FR"/>
        </w:rPr>
        <w:t xml:space="preserve">es- tabelecer uma referência com 13,23 e nâo se vê </w:t>
      </w:r>
      <w:r>
        <w:rPr>
          <w:rStyle w:val="CharStyle15"/>
        </w:rPr>
        <w:t xml:space="preserve">motivo </w:t>
      </w:r>
      <w:r>
        <w:rPr>
          <w:rStyle w:val="CharStyle15"/>
          <w:lang w:val="fr-FR" w:eastAsia="fr-FR" w:bidi="fr-FR"/>
        </w:rPr>
        <w:t xml:space="preserve">para que este </w:t>
      </w:r>
      <w:r>
        <w:rPr>
          <w:rStyle w:val="CharStyle15"/>
        </w:rPr>
        <w:t xml:space="preserve">discípulo </w:t>
      </w:r>
      <w:r>
        <w:rPr>
          <w:rStyle w:val="CharStyle15"/>
          <w:lang w:val="fr-FR" w:eastAsia="fr-FR" w:bidi="fr-FR"/>
        </w:rPr>
        <w:t xml:space="preserve">nâo fosse </w:t>
      </w:r>
      <w:r>
        <w:rPr>
          <w:rStyle w:val="CharStyle15"/>
        </w:rPr>
        <w:t xml:space="preserve">caracterizado </w:t>
      </w:r>
      <w:r>
        <w:rPr>
          <w:rStyle w:val="CharStyle15"/>
          <w:lang w:val="fr-FR" w:eastAsia="fr-FR" w:bidi="fr-FR"/>
        </w:rPr>
        <w:t>do mesmo modo aqui</w:t>
      </w:r>
      <w:r>
        <w:rPr>
          <w:rStyle w:val="CharStyle15"/>
          <w:vertAlign w:val="superscript"/>
          <w:lang w:val="fr-FR" w:eastAsia="fr-FR" w:bidi="fr-FR"/>
        </w:rPr>
        <w:footnoteReference w:id="859"/>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Para os que defendem esta identifîcaçâo, tais objeçôes pode- riam </w:t>
      </w:r>
      <w:r>
        <w:rPr>
          <w:rStyle w:val="CharStyle15"/>
        </w:rPr>
        <w:t xml:space="preserve">ser contra-argumentadas, </w:t>
      </w:r>
      <w:r>
        <w:rPr>
          <w:rStyle w:val="CharStyle15"/>
          <w:lang w:val="fr-FR" w:eastAsia="fr-FR" w:bidi="fr-FR"/>
        </w:rPr>
        <w:t xml:space="preserve">assumindo que este </w:t>
      </w:r>
      <w:r>
        <w:rPr>
          <w:rStyle w:val="CharStyle15"/>
        </w:rPr>
        <w:t xml:space="preserve">discípulo </w:t>
      </w:r>
      <w:r>
        <w:rPr>
          <w:rStyle w:val="CharStyle15"/>
          <w:lang w:val="fr-FR" w:eastAsia="fr-FR" w:bidi="fr-FR"/>
        </w:rPr>
        <w:t xml:space="preserve">nâo </w:t>
      </w:r>
      <w:r>
        <w:rPr>
          <w:rStyle w:val="CharStyle15"/>
          <w:lang w:val="it-IT" w:eastAsia="it-IT" w:bidi="it-IT"/>
        </w:rPr>
        <w:t xml:space="preserve">seria </w:t>
      </w:r>
      <w:r>
        <w:rPr>
          <w:rStyle w:val="CharStyle15"/>
          <w:lang w:val="fr-FR" w:eastAsia="fr-FR" w:bidi="fr-FR"/>
        </w:rPr>
        <w:t xml:space="preserve">conhecido exatamente </w:t>
      </w:r>
      <w:r>
        <w:rPr>
          <w:rStyle w:val="CharStyle15"/>
        </w:rPr>
        <w:t xml:space="preserve">do sumo sacerdote, </w:t>
      </w:r>
      <w:r>
        <w:rPr>
          <w:rStyle w:val="CharStyle15"/>
          <w:lang w:val="it-IT" w:eastAsia="it-IT" w:bidi="it-IT"/>
        </w:rPr>
        <w:t xml:space="preserve">mas </w:t>
      </w:r>
      <w:r>
        <w:rPr>
          <w:rStyle w:val="CharStyle15"/>
          <w:lang w:val="fr-FR" w:eastAsia="fr-FR" w:bidi="fr-FR"/>
        </w:rPr>
        <w:t xml:space="preserve">de </w:t>
      </w:r>
      <w:r>
        <w:rPr>
          <w:rStyle w:val="CharStyle15"/>
          <w:lang w:val="it-IT" w:eastAsia="it-IT" w:bidi="it-IT"/>
        </w:rPr>
        <w:t>algum mem</w:t>
        <w:softHyphen/>
        <w:t xml:space="preserve">bro </w:t>
      </w:r>
      <w:r>
        <w:rPr>
          <w:rStyle w:val="CharStyle15"/>
          <w:lang w:val="fr-FR" w:eastAsia="fr-FR" w:bidi="fr-FR"/>
        </w:rPr>
        <w:t xml:space="preserve">de </w:t>
      </w:r>
      <w:r>
        <w:rPr>
          <w:rStyle w:val="CharStyle15"/>
          <w:lang w:val="it-IT" w:eastAsia="it-IT" w:bidi="it-IT"/>
        </w:rPr>
        <w:t>sua corte</w:t>
      </w:r>
      <w:r>
        <w:rPr>
          <w:rStyle w:val="CharStyle15"/>
          <w:vertAlign w:val="superscript"/>
          <w:lang w:val="it-IT" w:eastAsia="it-IT" w:bidi="it-IT"/>
        </w:rPr>
        <w:footnoteReference w:id="860"/>
      </w:r>
      <w:r>
        <w:rPr>
          <w:rStyle w:val="CharStyle15"/>
          <w:lang w:val="it-IT" w:eastAsia="it-IT" w:bidi="it-IT"/>
        </w:rPr>
        <w:t xml:space="preserve">, </w:t>
      </w:r>
      <w:r>
        <w:rPr>
          <w:rStyle w:val="CharStyle15"/>
          <w:lang w:val="fr-FR" w:eastAsia="fr-FR" w:bidi="fr-FR"/>
        </w:rPr>
        <w:t xml:space="preserve">ou mesmo que Joâo pertencia a um </w:t>
      </w:r>
      <w:r>
        <w:rPr>
          <w:rStyle w:val="CharStyle15"/>
        </w:rPr>
        <w:t xml:space="preserve">alto estrato </w:t>
      </w:r>
      <w:r>
        <w:rPr>
          <w:rStyle w:val="CharStyle15"/>
          <w:lang w:val="fr-FR" w:eastAsia="fr-FR" w:bidi="fr-FR"/>
        </w:rPr>
        <w:t xml:space="preserve">social. Outros vêem que uma relaçâo entre </w:t>
      </w:r>
      <w:r>
        <w:rPr>
          <w:rStyle w:val="CharStyle15"/>
        </w:rPr>
        <w:t xml:space="preserve">o pescador </w:t>
      </w:r>
      <w:r>
        <w:rPr>
          <w:rStyle w:val="CharStyle15"/>
          <w:lang w:val="it-IT" w:eastAsia="it-IT" w:bidi="it-IT"/>
        </w:rPr>
        <w:t xml:space="preserve">da </w:t>
      </w:r>
      <w:r>
        <w:rPr>
          <w:rStyle w:val="CharStyle15"/>
          <w:lang w:val="fr-FR" w:eastAsia="fr-FR" w:bidi="fr-FR"/>
        </w:rPr>
        <w:t xml:space="preserve">Galiléia e </w:t>
      </w:r>
      <w:r>
        <w:rPr>
          <w:rStyle w:val="CharStyle15"/>
        </w:rPr>
        <w:t xml:space="preserve">o sumo sacerdote </w:t>
      </w:r>
      <w:r>
        <w:rPr>
          <w:rStyle w:val="CharStyle15"/>
          <w:lang w:val="it-IT" w:eastAsia="it-IT" w:bidi="it-IT"/>
        </w:rPr>
        <w:t xml:space="preserve">seria facilmente </w:t>
      </w:r>
      <w:r>
        <w:rPr>
          <w:rStyle w:val="CharStyle15"/>
        </w:rPr>
        <w:t xml:space="preserve">explicável </w:t>
      </w:r>
      <w:r>
        <w:rPr>
          <w:rStyle w:val="CharStyle15"/>
          <w:lang w:val="it-IT" w:eastAsia="it-IT" w:bidi="it-IT"/>
        </w:rPr>
        <w:t xml:space="preserve">se eie fosse conhecido </w:t>
      </w:r>
      <w:r>
        <w:rPr>
          <w:rStyle w:val="CharStyle15"/>
        </w:rPr>
        <w:t xml:space="preserve">na </w:t>
      </w:r>
      <w:r>
        <w:rPr>
          <w:rStyle w:val="CharStyle15"/>
          <w:lang w:val="it-IT" w:eastAsia="it-IT" w:bidi="it-IT"/>
        </w:rPr>
        <w:t xml:space="preserve">casa do </w:t>
      </w:r>
      <w:r>
        <w:rPr>
          <w:rStyle w:val="CharStyle15"/>
        </w:rPr>
        <w:t xml:space="preserve">sumo </w:t>
      </w:r>
      <w:r>
        <w:rPr>
          <w:rStyle w:val="CharStyle15"/>
          <w:lang w:val="it-IT" w:eastAsia="it-IT" w:bidi="it-IT"/>
        </w:rPr>
        <w:t xml:space="preserve">sacerdote pela </w:t>
      </w:r>
      <w:r>
        <w:rPr>
          <w:rStyle w:val="CharStyle15"/>
          <w:lang w:val="fr-FR" w:eastAsia="fr-FR" w:bidi="fr-FR"/>
        </w:rPr>
        <w:t xml:space="preserve">profîssâo </w:t>
      </w:r>
      <w:r>
        <w:rPr>
          <w:rStyle w:val="CharStyle15"/>
          <w:lang w:val="it-IT" w:eastAsia="it-IT" w:bidi="it-IT"/>
        </w:rPr>
        <w:t xml:space="preserve">de </w:t>
      </w:r>
      <w:r>
        <w:rPr>
          <w:rStyle w:val="CharStyle15"/>
        </w:rPr>
        <w:t xml:space="preserve">pescador, </w:t>
      </w:r>
      <w:r>
        <w:rPr>
          <w:rStyle w:val="CharStyle15"/>
          <w:lang w:val="it-IT" w:eastAsia="it-IT" w:bidi="it-IT"/>
        </w:rPr>
        <w:t xml:space="preserve">pelo trabalho do pai, </w:t>
      </w:r>
      <w:r>
        <w:rPr>
          <w:rStyle w:val="CharStyle15"/>
          <w:lang w:val="fr-FR" w:eastAsia="fr-FR" w:bidi="fr-FR"/>
        </w:rPr>
        <w:t xml:space="preserve">ou </w:t>
      </w:r>
      <w:r>
        <w:rPr>
          <w:rStyle w:val="CharStyle15"/>
          <w:lang w:val="it-IT" w:eastAsia="it-IT" w:bidi="it-IT"/>
        </w:rPr>
        <w:t xml:space="preserve">ainda por uma </w:t>
      </w:r>
      <w:r>
        <w:rPr>
          <w:rStyle w:val="CharStyle15"/>
          <w:lang w:val="fr-FR" w:eastAsia="fr-FR" w:bidi="fr-FR"/>
        </w:rPr>
        <w:t xml:space="preserve">atribuiçâo </w:t>
      </w:r>
      <w:r>
        <w:rPr>
          <w:rStyle w:val="CharStyle15"/>
          <w:lang w:val="it-IT" w:eastAsia="it-IT" w:bidi="it-IT"/>
        </w:rPr>
        <w:t xml:space="preserve">de uma </w:t>
      </w:r>
      <w:r>
        <w:rPr>
          <w:rStyle w:val="CharStyle15"/>
          <w:lang w:val="fr-FR" w:eastAsia="fr-FR" w:bidi="fr-FR"/>
        </w:rPr>
        <w:t xml:space="preserve">linhagem sacerdotal; </w:t>
      </w:r>
      <w:r>
        <w:rPr>
          <w:rStyle w:val="CharStyle15"/>
          <w:lang w:val="it-IT" w:eastAsia="it-IT" w:bidi="it-IT"/>
        </w:rPr>
        <w:t xml:space="preserve">eie seria </w:t>
      </w:r>
      <w:r>
        <w:rPr>
          <w:rStyle w:val="CharStyle15"/>
        </w:rPr>
        <w:t xml:space="preserve">aparentado </w:t>
      </w:r>
      <w:r>
        <w:rPr>
          <w:rStyle w:val="CharStyle15"/>
          <w:lang w:val="it-IT" w:eastAsia="it-IT" w:bidi="it-IT"/>
        </w:rPr>
        <w:t xml:space="preserve">com qualquer </w:t>
      </w:r>
      <w:r>
        <w:rPr>
          <w:rStyle w:val="CharStyle15"/>
        </w:rPr>
        <w:t xml:space="preserve">familia sacerdotal </w:t>
      </w:r>
      <w:r>
        <w:rPr>
          <w:rStyle w:val="CharStyle15"/>
          <w:lang w:val="it-IT" w:eastAsia="it-IT" w:bidi="it-IT"/>
        </w:rPr>
        <w:t xml:space="preserve">se sua màe, </w:t>
      </w:r>
      <w:r>
        <w:rPr>
          <w:rStyle w:val="CharStyle15"/>
        </w:rPr>
        <w:t xml:space="preserve">Salomé, </w:t>
      </w:r>
      <w:r>
        <w:rPr>
          <w:rStyle w:val="CharStyle15"/>
          <w:lang w:val="it-IT" w:eastAsia="it-IT" w:bidi="it-IT"/>
        </w:rPr>
        <w:t xml:space="preserve">fosse irmà de Maria, </w:t>
      </w:r>
      <w:r>
        <w:rPr>
          <w:rStyle w:val="CharStyle15"/>
        </w:rPr>
        <w:t xml:space="preserve">que, segundo </w:t>
      </w:r>
      <w:r>
        <w:rPr>
          <w:rStyle w:val="CharStyle15"/>
          <w:lang w:val="it-IT" w:eastAsia="it-IT" w:bidi="it-IT"/>
        </w:rPr>
        <w:t xml:space="preserve">Le 2,36, era prima de Elisabete, da </w:t>
      </w:r>
      <w:r>
        <w:rPr>
          <w:rStyle w:val="CharStyle15"/>
        </w:rPr>
        <w:t xml:space="preserve">estirpe </w:t>
      </w:r>
      <w:r>
        <w:rPr>
          <w:rStyle w:val="CharStyle15"/>
          <w:lang w:val="it-IT" w:eastAsia="it-IT" w:bidi="it-IT"/>
        </w:rPr>
        <w:t>de Aarào</w:t>
      </w:r>
      <w:r>
        <w:rPr>
          <w:rStyle w:val="CharStyle15"/>
          <w:vertAlign w:val="superscript"/>
          <w:lang w:val="it-IT" w:eastAsia="it-IT" w:bidi="it-IT"/>
        </w:rPr>
        <w:footnoteReference w:id="861"/>
      </w:r>
      <w:r>
        <w:rPr>
          <w:rStyle w:val="CharStyle15"/>
          <w:lang w:val="it-IT" w:eastAsia="it-IT" w:bidi="it-IT"/>
        </w:rPr>
        <w:t>.</w:t>
      </w:r>
    </w:p>
    <w:p>
      <w:pPr>
        <w:pStyle w:val="Style14"/>
        <w:keepNext w:val="0"/>
        <w:keepLines w:val="0"/>
        <w:widowControl w:val="0"/>
        <w:shd w:val="clear" w:color="auto" w:fill="auto"/>
        <w:bidi w:val="0"/>
        <w:spacing w:before="0" w:after="180" w:line="223" w:lineRule="auto"/>
        <w:ind w:left="0" w:right="0" w:firstLine="440"/>
        <w:jc w:val="both"/>
      </w:pPr>
      <w:r>
        <w:rPr>
          <w:rStyle w:val="CharStyle15"/>
          <w:lang w:val="it-IT" w:eastAsia="it-IT" w:bidi="it-IT"/>
        </w:rPr>
        <w:t xml:space="preserve">Todavia, permanecem </w:t>
      </w:r>
      <w:r>
        <w:rPr>
          <w:rStyle w:val="CharStyle15"/>
        </w:rPr>
        <w:t xml:space="preserve">os dados </w:t>
      </w:r>
      <w:r>
        <w:rPr>
          <w:rStyle w:val="CharStyle15"/>
          <w:lang w:val="it-IT" w:eastAsia="it-IT" w:bidi="it-IT"/>
        </w:rPr>
        <w:t xml:space="preserve">de </w:t>
      </w:r>
      <w:r>
        <w:rPr>
          <w:rStyle w:val="CharStyle15"/>
          <w:lang w:val="fr-FR" w:eastAsia="fr-FR" w:bidi="fr-FR"/>
        </w:rPr>
        <w:t xml:space="preserve">que, </w:t>
      </w:r>
      <w:r>
        <w:rPr>
          <w:rStyle w:val="CharStyle15"/>
          <w:lang w:val="it-IT" w:eastAsia="it-IT" w:bidi="it-IT"/>
        </w:rPr>
        <w:t xml:space="preserve">quando se </w:t>
      </w:r>
      <w:r>
        <w:rPr>
          <w:rStyle w:val="CharStyle15"/>
        </w:rPr>
        <w:t xml:space="preserve">refere </w:t>
      </w:r>
      <w:r>
        <w:rPr>
          <w:rStyle w:val="CharStyle15"/>
          <w:lang w:val="it-IT" w:eastAsia="it-IT" w:bidi="it-IT"/>
        </w:rPr>
        <w:t xml:space="preserve">ao </w:t>
      </w:r>
      <w:r>
        <w:rPr>
          <w:rStyle w:val="CharStyle15"/>
        </w:rPr>
        <w:t xml:space="preserve">Discípulo </w:t>
      </w:r>
      <w:r>
        <w:rPr>
          <w:rStyle w:val="CharStyle15"/>
          <w:lang w:val="fr-FR" w:eastAsia="fr-FR" w:bidi="fr-FR"/>
        </w:rPr>
        <w:t xml:space="preserve">Amado, nos </w:t>
      </w:r>
      <w:r>
        <w:rPr>
          <w:rStyle w:val="CharStyle15"/>
          <w:lang w:val="it-IT" w:eastAsia="it-IT" w:bidi="it-IT"/>
        </w:rPr>
        <w:t>outros passos, o evangelista o identifica co</w:t>
        <w:softHyphen/>
        <w:t xml:space="preserve">rno tal, e </w:t>
      </w:r>
      <w:r>
        <w:rPr>
          <w:rStyle w:val="CharStyle15"/>
          <w:lang w:val="fr-FR" w:eastAsia="fr-FR" w:bidi="fr-FR"/>
        </w:rPr>
        <w:t xml:space="preserve">que </w:t>
      </w:r>
      <w:r>
        <w:rPr>
          <w:rStyle w:val="CharStyle15"/>
          <w:lang w:val="it-IT" w:eastAsia="it-IT" w:bidi="it-IT"/>
        </w:rPr>
        <w:t xml:space="preserve">se fosse </w:t>
      </w:r>
      <w:r>
        <w:rPr>
          <w:rStyle w:val="CharStyle15"/>
          <w:lang w:val="fr-FR" w:eastAsia="fr-FR" w:bidi="fr-FR"/>
        </w:rPr>
        <w:t xml:space="preserve">esta </w:t>
      </w:r>
      <w:r>
        <w:rPr>
          <w:rStyle w:val="CharStyle15"/>
          <w:lang w:val="it-IT" w:eastAsia="it-IT" w:bidi="it-IT"/>
        </w:rPr>
        <w:t xml:space="preserve">a sua </w:t>
      </w:r>
      <w:r>
        <w:rPr>
          <w:rStyle w:val="CharStyle15"/>
          <w:lang w:val="fr-FR" w:eastAsia="fr-FR" w:bidi="fr-FR"/>
        </w:rPr>
        <w:t xml:space="preserve">intençâo, </w:t>
      </w:r>
      <w:r>
        <w:rPr>
          <w:rStyle w:val="CharStyle15"/>
          <w:lang w:val="it-IT" w:eastAsia="it-IT" w:bidi="it-IT"/>
        </w:rPr>
        <w:t xml:space="preserve">aqui, </w:t>
      </w:r>
      <w:r>
        <w:rPr>
          <w:rStyle w:val="CharStyle15"/>
          <w:lang w:val="fr-FR" w:eastAsia="fr-FR" w:bidi="fr-FR"/>
        </w:rPr>
        <w:t xml:space="preserve">nâo </w:t>
      </w:r>
      <w:r>
        <w:rPr>
          <w:rStyle w:val="CharStyle15"/>
          <w:lang w:val="it-IT" w:eastAsia="it-IT" w:bidi="it-IT"/>
        </w:rPr>
        <w:t xml:space="preserve">haveria motivo para </w:t>
      </w:r>
      <w:r>
        <w:rPr>
          <w:rStyle w:val="CharStyle15"/>
          <w:lang w:val="fr-FR" w:eastAsia="fr-FR" w:bidi="fr-FR"/>
        </w:rPr>
        <w:t xml:space="preserve">nâo </w:t>
      </w:r>
      <w:r>
        <w:rPr>
          <w:rStyle w:val="CharStyle15"/>
          <w:lang w:val="it-IT" w:eastAsia="it-IT" w:bidi="it-IT"/>
        </w:rPr>
        <w:t xml:space="preserve">fazer o mesmo. Assim, procurar identificar </w:t>
      </w:r>
      <w:r>
        <w:rPr>
          <w:rStyle w:val="CharStyle15"/>
        </w:rPr>
        <w:t>este discípulo pode ser um trabalho inútil</w:t>
      </w:r>
      <w:r>
        <w:rPr>
          <w:rStyle w:val="CharStyle15"/>
          <w:vertAlign w:val="superscript"/>
        </w:rPr>
        <w:footnoteReference w:id="862"/>
      </w:r>
      <w:r>
        <w:rPr>
          <w:rStyle w:val="CharStyle15"/>
        </w:rPr>
        <w:t xml:space="preserve">; é melhor ficar com o seu anonimato e procurar </w:t>
      </w:r>
      <w:r>
        <w:rPr>
          <w:rStyle w:val="CharStyle15"/>
          <w:lang w:val="fr-FR" w:eastAsia="fr-FR" w:bidi="fr-FR"/>
        </w:rPr>
        <w:t xml:space="preserve">vê-lo à </w:t>
      </w:r>
      <w:r>
        <w:rPr>
          <w:rStyle w:val="CharStyle15"/>
        </w:rPr>
        <w:t xml:space="preserve">luz </w:t>
      </w:r>
      <w:r>
        <w:rPr>
          <w:rStyle w:val="CharStyle15"/>
          <w:lang w:val="fr-FR" w:eastAsia="fr-FR" w:bidi="fr-FR"/>
        </w:rPr>
        <w:t xml:space="preserve">de sua relaçâo </w:t>
      </w:r>
      <w:r>
        <w:rPr>
          <w:rStyle w:val="CharStyle15"/>
        </w:rPr>
        <w:t>com Pedro.</w:t>
      </w:r>
    </w:p>
    <w:p>
      <w:pPr>
        <w:pStyle w:val="Style14"/>
        <w:keepNext w:val="0"/>
        <w:keepLines w:val="0"/>
        <w:widowControl w:val="0"/>
        <w:numPr>
          <w:ilvl w:val="3"/>
          <w:numId w:val="153"/>
        </w:numPr>
        <w:shd w:val="clear" w:color="auto" w:fill="auto"/>
        <w:tabs>
          <w:tab w:pos="1238" w:val="left"/>
        </w:tabs>
        <w:bidi w:val="0"/>
        <w:spacing w:before="0" w:after="60" w:line="223" w:lineRule="auto"/>
        <w:ind w:left="0" w:right="0" w:firstLine="440"/>
        <w:jc w:val="both"/>
      </w:pPr>
      <w:r>
        <w:rPr>
          <w:rStyle w:val="CharStyle15"/>
          <w:i/>
          <w:iCs/>
          <w:lang w:val="fr-FR" w:eastAsia="fr-FR" w:bidi="fr-FR"/>
        </w:rPr>
        <w:t xml:space="preserve">A relaçâo </w:t>
      </w:r>
      <w:r>
        <w:rPr>
          <w:rStyle w:val="CharStyle15"/>
          <w:i/>
          <w:iCs/>
        </w:rPr>
        <w:t>entre Pedro e este outro discípulo:</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Como observamos</w:t>
      </w:r>
      <w:r>
        <w:rPr>
          <w:rStyle w:val="CharStyle15"/>
          <w:vertAlign w:val="superscript"/>
        </w:rPr>
        <w:footnoteReference w:id="863"/>
      </w:r>
      <w:r>
        <w:rPr>
          <w:rStyle w:val="CharStyle15"/>
        </w:rPr>
        <w:t>, os versículos 15-16 estabelecem um para</w:t>
        <w:softHyphen/>
        <w:t xml:space="preserve">lelismo entre Pedro e um outro discípulo. </w:t>
      </w:r>
      <w:r>
        <w:rPr>
          <w:rStyle w:val="CharStyle15"/>
          <w:lang w:val="fr-FR" w:eastAsia="fr-FR" w:bidi="fr-FR"/>
        </w:rPr>
        <w:t xml:space="preserve">Très </w:t>
      </w:r>
      <w:r>
        <w:rPr>
          <w:rStyle w:val="CharStyle15"/>
        </w:rPr>
        <w:t xml:space="preserve">elementos </w:t>
      </w:r>
      <w:r>
        <w:rPr>
          <w:rStyle w:val="CharStyle15"/>
          <w:lang w:val="it-IT" w:eastAsia="it-IT" w:bidi="it-IT"/>
        </w:rPr>
        <w:t xml:space="preserve">deste </w:t>
      </w:r>
      <w:r>
        <w:rPr>
          <w:rStyle w:val="CharStyle15"/>
        </w:rPr>
        <w:t>para</w:t>
        <w:softHyphen/>
        <w:t xml:space="preserve">lelismo servem </w:t>
      </w:r>
      <w:r>
        <w:rPr>
          <w:rStyle w:val="CharStyle15"/>
          <w:lang w:val="fr-FR" w:eastAsia="fr-FR" w:bidi="fr-FR"/>
        </w:rPr>
        <w:t xml:space="preserve">de base para </w:t>
      </w:r>
      <w:r>
        <w:rPr>
          <w:rStyle w:val="CharStyle15"/>
        </w:rPr>
        <w:t xml:space="preserve">entendermos </w:t>
      </w:r>
      <w:r>
        <w:rPr>
          <w:rStyle w:val="CharStyle15"/>
          <w:lang w:val="fr-FR" w:eastAsia="fr-FR" w:bidi="fr-FR"/>
        </w:rPr>
        <w:t xml:space="preserve">a relaçâo </w:t>
      </w:r>
      <w:r>
        <w:rPr>
          <w:rStyle w:val="CharStyle15"/>
        </w:rPr>
        <w:t xml:space="preserve">entre os </w:t>
      </w:r>
      <w:r>
        <w:rPr>
          <w:rStyle w:val="CharStyle15"/>
          <w:lang w:val="fr-FR" w:eastAsia="fr-FR" w:bidi="fr-FR"/>
        </w:rPr>
        <w:t xml:space="preserve">dois: </w:t>
      </w:r>
      <w:r>
        <w:rPr>
          <w:rStyle w:val="CharStyle15"/>
        </w:rPr>
        <w:t xml:space="preserve">Si- máo Pedro e </w:t>
      </w:r>
      <w:r>
        <w:rPr>
          <w:rStyle w:val="CharStyle15"/>
          <w:smallCaps/>
        </w:rPr>
        <w:t>(koí)</w:t>
      </w:r>
      <w:r>
        <w:rPr>
          <w:rStyle w:val="CharStyle15"/>
        </w:rPr>
        <w:t xml:space="preserve"> um outro discípulo seguiam (f|KoX.oúOei) </w:t>
      </w:r>
      <w:r>
        <w:rPr>
          <w:rStyle w:val="CharStyle15"/>
          <w:lang w:val="it-IT" w:eastAsia="it-IT" w:bidi="it-IT"/>
        </w:rPr>
        <w:t xml:space="preserve">Jesus; </w:t>
      </w:r>
      <w:r>
        <w:rPr>
          <w:rStyle w:val="CharStyle15"/>
        </w:rPr>
        <w:t xml:space="preserve">este outro discípulo </w:t>
      </w:r>
      <w:r>
        <w:rPr>
          <w:rStyle w:val="CharStyle15"/>
          <w:lang w:val="it-IT" w:eastAsia="it-IT" w:bidi="it-IT"/>
        </w:rPr>
        <w:t xml:space="preserve">entrou </w:t>
      </w:r>
      <w:r>
        <w:rPr>
          <w:rStyle w:val="CharStyle15"/>
        </w:rPr>
        <w:t xml:space="preserve">com </w:t>
      </w:r>
      <w:r>
        <w:rPr>
          <w:rStyle w:val="CharStyle15"/>
          <w:lang w:val="it-IT" w:eastAsia="it-IT" w:bidi="it-IT"/>
        </w:rPr>
        <w:t xml:space="preserve">Jesus (ovveuriiìèev) no pàtio do </w:t>
      </w:r>
      <w:r>
        <w:rPr>
          <w:rStyle w:val="CharStyle15"/>
        </w:rPr>
        <w:t xml:space="preserve">sumo </w:t>
      </w:r>
      <w:r>
        <w:rPr>
          <w:rStyle w:val="CharStyle15"/>
          <w:lang w:val="it-IT" w:eastAsia="it-IT" w:bidi="it-IT"/>
        </w:rPr>
        <w:t xml:space="preserve">sacerdote, </w:t>
      </w:r>
      <w:r>
        <w:rPr>
          <w:rStyle w:val="CharStyle15"/>
        </w:rPr>
        <w:t xml:space="preserve">enquanto Pedro </w:t>
      </w:r>
      <w:r>
        <w:rPr>
          <w:rStyle w:val="CharStyle15"/>
          <w:lang w:val="it-IT" w:eastAsia="it-IT" w:bidi="it-IT"/>
        </w:rPr>
        <w:t xml:space="preserve">ficou (eioTf|Kei) perto da porta; o outro </w:t>
      </w:r>
      <w:r>
        <w:rPr>
          <w:rStyle w:val="CharStyle15"/>
        </w:rPr>
        <w:t xml:space="preserve">discípulo </w:t>
      </w:r>
      <w:r>
        <w:rPr>
          <w:rStyle w:val="CharStyle15"/>
          <w:lang w:val="it-IT" w:eastAsia="it-IT" w:bidi="it-IT"/>
        </w:rPr>
        <w:t xml:space="preserve">saiu e levou (ei&lt;yf|YaYEv) </w:t>
      </w:r>
      <w:r>
        <w:rPr>
          <w:rStyle w:val="CharStyle15"/>
        </w:rPr>
        <w:t xml:space="preserve">Pedro </w:t>
      </w:r>
      <w:r>
        <w:rPr>
          <w:rStyle w:val="CharStyle15"/>
          <w:lang w:val="it-IT" w:eastAsia="it-IT" w:bidi="it-IT"/>
        </w:rPr>
        <w:t>para dentro.</w:t>
      </w:r>
    </w:p>
    <w:p>
      <w:pPr>
        <w:pStyle w:val="Style14"/>
        <w:keepNext w:val="0"/>
        <w:keepLines w:val="0"/>
        <w:widowControl w:val="0"/>
        <w:numPr>
          <w:ilvl w:val="0"/>
          <w:numId w:val="157"/>
        </w:numPr>
        <w:shd w:val="clear" w:color="auto" w:fill="auto"/>
        <w:tabs>
          <w:tab w:pos="758" w:val="left"/>
        </w:tabs>
        <w:bidi w:val="0"/>
        <w:spacing w:before="0" w:after="60" w:line="223" w:lineRule="auto"/>
        <w:ind w:left="0" w:right="0" w:firstLine="440"/>
        <w:jc w:val="both"/>
      </w:pPr>
      <w:r>
        <w:rPr>
          <w:rStyle w:val="CharStyle15"/>
          <w:i/>
          <w:iCs/>
          <w:lang w:val="it-IT" w:eastAsia="it-IT" w:bidi="it-IT"/>
        </w:rPr>
        <w:t xml:space="preserve">Simào e </w:t>
      </w:r>
      <w:r>
        <w:rPr>
          <w:rStyle w:val="CharStyle15"/>
          <w:i/>
          <w:iCs/>
        </w:rPr>
        <w:t xml:space="preserve">(¡caí) </w:t>
      </w:r>
      <w:r>
        <w:rPr>
          <w:rStyle w:val="CharStyle15"/>
          <w:i/>
          <w:iCs/>
          <w:lang w:val="it-IT" w:eastAsia="it-IT" w:bidi="it-IT"/>
        </w:rPr>
        <w:t xml:space="preserve">um outro </w:t>
      </w:r>
      <w:r>
        <w:rPr>
          <w:rStyle w:val="CharStyle15"/>
          <w:i/>
          <w:iCs/>
        </w:rPr>
        <w:t>discípulo:</w:t>
      </w:r>
    </w:p>
    <w:p>
      <w:pPr>
        <w:pStyle w:val="Style14"/>
        <w:keepNext w:val="0"/>
        <w:keepLines w:val="0"/>
        <w:widowControl w:val="0"/>
        <w:shd w:val="clear" w:color="auto" w:fill="auto"/>
        <w:bidi w:val="0"/>
        <w:spacing w:before="0" w:after="120" w:line="221" w:lineRule="auto"/>
        <w:ind w:left="0" w:right="0" w:firstLine="440"/>
        <w:jc w:val="both"/>
      </w:pPr>
      <w:r>
        <w:rPr>
          <w:rStyle w:val="CharStyle15"/>
          <w:lang w:val="it-IT" w:eastAsia="it-IT" w:bidi="it-IT"/>
        </w:rPr>
        <w:t xml:space="preserve">Quando </w:t>
      </w:r>
      <w:r>
        <w:rPr>
          <w:rStyle w:val="CharStyle15"/>
        </w:rPr>
        <w:t xml:space="preserve">o texto diz que </w:t>
      </w:r>
      <w:r>
        <w:rPr>
          <w:rStyle w:val="CharStyle15"/>
          <w:lang w:val="it-IT" w:eastAsia="it-IT" w:bidi="it-IT"/>
        </w:rPr>
        <w:t xml:space="preserve">Simào </w:t>
      </w:r>
      <w:r>
        <w:rPr>
          <w:rStyle w:val="CharStyle15"/>
        </w:rPr>
        <w:t xml:space="preserve">Pedro </w:t>
      </w:r>
      <w:r>
        <w:rPr>
          <w:rStyle w:val="CharStyle15"/>
          <w:lang w:val="it-IT" w:eastAsia="it-IT" w:bidi="it-IT"/>
        </w:rPr>
        <w:t xml:space="preserve">e um outro </w:t>
      </w:r>
      <w:r>
        <w:rPr>
          <w:rStyle w:val="CharStyle15"/>
        </w:rPr>
        <w:t xml:space="preserve">discípulo </w:t>
      </w:r>
      <w:r>
        <w:rPr>
          <w:rStyle w:val="CharStyle15"/>
          <w:lang w:val="it-IT" w:eastAsia="it-IT" w:bidi="it-IT"/>
        </w:rPr>
        <w:t xml:space="preserve">se- guiam Jesus, </w:t>
      </w:r>
      <w:r>
        <w:rPr>
          <w:rStyle w:val="CharStyle15"/>
        </w:rPr>
        <w:t xml:space="preserve">ele os coloca </w:t>
      </w:r>
      <w:r>
        <w:rPr>
          <w:rStyle w:val="CharStyle15"/>
          <w:lang w:val="it-IT" w:eastAsia="it-IT" w:bidi="it-IT"/>
        </w:rPr>
        <w:t xml:space="preserve">um ao </w:t>
      </w:r>
      <w:r>
        <w:rPr>
          <w:rStyle w:val="CharStyle15"/>
        </w:rPr>
        <w:t xml:space="preserve">lado </w:t>
      </w:r>
      <w:r>
        <w:rPr>
          <w:rStyle w:val="CharStyle15"/>
          <w:lang w:val="it-IT" w:eastAsia="it-IT" w:bidi="it-IT"/>
        </w:rPr>
        <w:t>do outro, sem estabelecer maiores rela^òes</w:t>
      </w:r>
      <w:r>
        <w:rPr>
          <w:rStyle w:val="CharStyle15"/>
          <w:vertAlign w:val="superscript"/>
          <w:lang w:val="it-IT" w:eastAsia="it-IT" w:bidi="it-IT"/>
        </w:rPr>
        <w:footnoteReference w:id="864"/>
      </w:r>
      <w:r>
        <w:rPr>
          <w:rStyle w:val="CharStyle15"/>
          <w:lang w:val="it-IT" w:eastAsia="it-IT" w:bidi="it-IT"/>
        </w:rPr>
        <w:t xml:space="preserve">. De fato, </w:t>
      </w:r>
      <w:r>
        <w:rPr>
          <w:rStyle w:val="CharStyle15"/>
        </w:rPr>
        <w:t xml:space="preserve">o </w:t>
      </w:r>
      <w:r>
        <w:rPr>
          <w:rStyle w:val="CharStyle15"/>
          <w:smallCaps/>
        </w:rPr>
        <w:t>küí</w:t>
      </w:r>
      <w:r>
        <w:rPr>
          <w:rStyle w:val="CharStyle15"/>
        </w:rPr>
        <w:t xml:space="preserve"> que temos </w:t>
      </w:r>
      <w:r>
        <w:rPr>
          <w:rStyle w:val="CharStyle15"/>
          <w:lang w:val="it-IT" w:eastAsia="it-IT" w:bidi="it-IT"/>
        </w:rPr>
        <w:t xml:space="preserve">é urna </w:t>
      </w:r>
      <w:r>
        <w:rPr>
          <w:rStyle w:val="CharStyle15"/>
        </w:rPr>
        <w:t>conjunto coor</w:t>
        <w:softHyphen/>
        <w:t xml:space="preserve">denativa aditiva, que coliga os </w:t>
      </w:r>
      <w:r>
        <w:rPr>
          <w:rStyle w:val="CharStyle15"/>
          <w:lang w:val="it-IT" w:eastAsia="it-IT" w:bidi="it-IT"/>
        </w:rPr>
        <w:t xml:space="preserve">dois </w:t>
      </w:r>
      <w:r>
        <w:rPr>
          <w:rStyle w:val="CharStyle15"/>
        </w:rPr>
        <w:t xml:space="preserve">personagens num mesmo </w:t>
      </w:r>
      <w:r>
        <w:rPr>
          <w:rStyle w:val="CharStyle15"/>
          <w:lang w:val="it-IT" w:eastAsia="it-IT" w:bidi="it-IT"/>
        </w:rPr>
        <w:t>movi</w:t>
        <w:softHyphen/>
        <w:t xml:space="preserve">mento, </w:t>
      </w:r>
      <w:r>
        <w:rPr>
          <w:rStyle w:val="CharStyle15"/>
        </w:rPr>
        <w:t xml:space="preserve">aquele de seguir </w:t>
      </w:r>
      <w:r>
        <w:rPr>
          <w:rStyle w:val="CharStyle15"/>
          <w:lang w:val="it-IT" w:eastAsia="it-IT" w:bidi="it-IT"/>
        </w:rPr>
        <w:t>Jesus.</w:t>
      </w:r>
    </w:p>
    <w:p>
      <w:pPr>
        <w:pStyle w:val="Style14"/>
        <w:keepNext w:val="0"/>
        <w:keepLines w:val="0"/>
        <w:widowControl w:val="0"/>
        <w:numPr>
          <w:ilvl w:val="0"/>
          <w:numId w:val="157"/>
        </w:numPr>
        <w:shd w:val="clear" w:color="auto" w:fill="auto"/>
        <w:tabs>
          <w:tab w:pos="762" w:val="left"/>
        </w:tabs>
        <w:bidi w:val="0"/>
        <w:spacing w:before="0" w:after="60" w:line="226" w:lineRule="auto"/>
        <w:ind w:left="760" w:right="0" w:hanging="320"/>
        <w:jc w:val="both"/>
      </w:pPr>
      <w:r>
        <w:rPr>
          <w:rStyle w:val="CharStyle15"/>
          <w:i/>
          <w:iCs/>
        </w:rPr>
        <w:t xml:space="preserve">O outro discípulo entrou (aoveiaíjXdev) com </w:t>
      </w:r>
      <w:r>
        <w:rPr>
          <w:rStyle w:val="CharStyle15"/>
          <w:i/>
          <w:iCs/>
          <w:lang w:val="it-IT" w:eastAsia="it-IT" w:bidi="it-IT"/>
        </w:rPr>
        <w:t xml:space="preserve">Jesus </w:t>
      </w:r>
      <w:r>
        <w:rPr>
          <w:rStyle w:val="CharStyle15"/>
          <w:i/>
          <w:iCs/>
        </w:rPr>
        <w:t xml:space="preserve">enquanto Pedro ficou (eiaxriKa) </w:t>
      </w:r>
      <w:r>
        <w:rPr>
          <w:rStyle w:val="CharStyle15"/>
          <w:i/>
          <w:iCs/>
          <w:lang w:val="it-IT" w:eastAsia="it-IT" w:bidi="it-IT"/>
        </w:rPr>
        <w:t>fora:</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w:t>
      </w:r>
      <w:r>
        <w:rPr>
          <w:rStyle w:val="CharStyle15"/>
        </w:rPr>
        <w:t xml:space="preserve">unidade </w:t>
      </w:r>
      <w:r>
        <w:rPr>
          <w:rStyle w:val="CharStyle15"/>
          <w:lang w:val="it-IT" w:eastAsia="it-IT" w:bidi="it-IT"/>
        </w:rPr>
        <w:t xml:space="preserve">de comportamento </w:t>
      </w:r>
      <w:r>
        <w:rPr>
          <w:rStyle w:val="CharStyle15"/>
        </w:rPr>
        <w:t>entre esses dois discípulos, indi</w:t>
        <w:softHyphen/>
        <w:t xml:space="preserve">cada pela conjunto Kaí, parece interromper-se em seguida. Sucede que o outro discípulo entrou com </w:t>
      </w:r>
      <w:r>
        <w:rPr>
          <w:rStyle w:val="CharStyle15"/>
          <w:lang w:val="it-IT" w:eastAsia="it-IT" w:bidi="it-IT"/>
        </w:rPr>
        <w:t xml:space="preserve">Jesus, </w:t>
      </w:r>
      <w:r>
        <w:rPr>
          <w:rStyle w:val="CharStyle15"/>
        </w:rPr>
        <w:t xml:space="preserve">enquanto Pedro ficou </w:t>
      </w:r>
      <w:r>
        <w:rPr>
          <w:rStyle w:val="CharStyle15"/>
          <w:lang w:val="it-IT" w:eastAsia="it-IT" w:bidi="it-IT"/>
        </w:rPr>
        <w:t xml:space="preserve">fora, </w:t>
      </w:r>
      <w:r>
        <w:rPr>
          <w:rStyle w:val="CharStyle15"/>
        </w:rPr>
        <w:t xml:space="preserve">a ponto de se atribuir </w:t>
      </w:r>
      <w:r>
        <w:rPr>
          <w:rStyle w:val="CharStyle15"/>
          <w:lang w:val="it-IT" w:eastAsia="it-IT" w:bidi="it-IT"/>
        </w:rPr>
        <w:t xml:space="preserve">nào </w:t>
      </w:r>
      <w:r>
        <w:rPr>
          <w:rStyle w:val="CharStyle15"/>
        </w:rPr>
        <w:t xml:space="preserve">só </w:t>
      </w:r>
      <w:r>
        <w:rPr>
          <w:rStyle w:val="CharStyle15"/>
          <w:lang w:val="it-IT" w:eastAsia="it-IT" w:bidi="it-IT"/>
        </w:rPr>
        <w:t xml:space="preserve">urna </w:t>
      </w:r>
      <w:r>
        <w:rPr>
          <w:rStyle w:val="CharStyle15"/>
        </w:rPr>
        <w:t xml:space="preserve">diferen^a </w:t>
      </w:r>
      <w:r>
        <w:rPr>
          <w:rStyle w:val="CharStyle15"/>
          <w:lang w:val="it-IT" w:eastAsia="it-IT" w:bidi="it-IT"/>
        </w:rPr>
        <w:t xml:space="preserve">de comportamento </w:t>
      </w:r>
      <w:r>
        <w:rPr>
          <w:rStyle w:val="CharStyle15"/>
        </w:rPr>
        <w:t>en</w:t>
        <w:softHyphen/>
        <w:t>tre os dois discípulos, mas também um contraste construido pelo evangelista. Assim, Charboneau</w:t>
      </w:r>
      <w:r>
        <w:rPr>
          <w:rStyle w:val="CharStyle15"/>
          <w:vertAlign w:val="superscript"/>
        </w:rPr>
        <w:footnoteReference w:id="865"/>
      </w:r>
      <w:r>
        <w:rPr>
          <w:rStyle w:val="CharStyle15"/>
        </w:rPr>
        <w:t xml:space="preserve"> vé que o paralelismo entre Pedro e o outro discípulo descreve dois modos de seguir </w:t>
      </w:r>
      <w:r>
        <w:rPr>
          <w:rStyle w:val="CharStyle15"/>
          <w:lang w:val="it-IT" w:eastAsia="it-IT" w:bidi="it-IT"/>
        </w:rPr>
        <w:t xml:space="preserve">Jesus </w:t>
      </w:r>
      <w:r>
        <w:rPr>
          <w:rStyle w:val="CharStyle15"/>
        </w:rPr>
        <w:t>num mo</w:t>
        <w:softHyphen/>
        <w:t xml:space="preserve">mento de crise. O outro discípulo, com </w:t>
      </w:r>
      <w:r>
        <w:rPr>
          <w:rStyle w:val="CharStyle15"/>
          <w:lang w:val="it-IT" w:eastAsia="it-IT" w:bidi="it-IT"/>
        </w:rPr>
        <w:t xml:space="preserve">a sua </w:t>
      </w:r>
      <w:r>
        <w:rPr>
          <w:rStyle w:val="CharStyle15"/>
        </w:rPr>
        <w:t xml:space="preserve">liberdade de ir e vir, permanece senhor de si mesmo, maniendo toda liberdade no “co- ra^áo da violencia”, de modo que a unidade entre </w:t>
      </w:r>
      <w:r>
        <w:rPr>
          <w:rStyle w:val="CharStyle15"/>
          <w:lang w:val="it-IT" w:eastAsia="it-IT" w:bidi="it-IT"/>
        </w:rPr>
        <w:t xml:space="preserve">Jesus </w:t>
      </w:r>
      <w:r>
        <w:rPr>
          <w:rStyle w:val="CharStyle15"/>
        </w:rPr>
        <w:t>e os discí</w:t>
        <w:softHyphen/>
        <w:t xml:space="preserve">pulos, destruida com o inicio da Paixáo, </w:t>
      </w:r>
      <w:r>
        <w:rPr>
          <w:rStyle w:val="CharStyle15"/>
          <w:lang w:val="it-IT" w:eastAsia="it-IT" w:bidi="it-IT"/>
        </w:rPr>
        <w:t xml:space="preserve">fica </w:t>
      </w:r>
      <w:r>
        <w:rPr>
          <w:rStyle w:val="CharStyle15"/>
        </w:rPr>
        <w:t>concentrada neste discípulo. Pedro, em contraposi^ao, na crise, cede. Para na porta e se entretém com os servos.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Igualmente Mateos e Barreto</w:t>
      </w:r>
      <w:r>
        <w:rPr>
          <w:rStyle w:val="CharStyle15"/>
          <w:vertAlign w:val="superscript"/>
        </w:rPr>
        <w:footnoteReference w:id="866"/>
      </w:r>
      <w:r>
        <w:rPr>
          <w:rStyle w:val="CharStyle15"/>
        </w:rPr>
        <w:t xml:space="preserve"> véem que este discípulo con</w:t>
        <w:softHyphen/>
        <w:t xml:space="preserve">trasta com Pedro porque entra com </w:t>
      </w:r>
      <w:r>
        <w:rPr>
          <w:rStyle w:val="CharStyle15"/>
          <w:lang w:val="it-IT" w:eastAsia="it-IT" w:bidi="it-IT"/>
        </w:rPr>
        <w:t xml:space="preserve">Jesus </w:t>
      </w:r>
      <w:r>
        <w:rPr>
          <w:rStyle w:val="CharStyle15"/>
        </w:rPr>
        <w:t xml:space="preserve">prisioneiro, </w:t>
      </w:r>
      <w:r>
        <w:rPr>
          <w:rStyle w:val="CharStyle15"/>
          <w:lang w:val="it-IT" w:eastAsia="it-IT" w:bidi="it-IT"/>
        </w:rPr>
        <w:t xml:space="preserve">disposto </w:t>
      </w:r>
      <w:r>
        <w:rPr>
          <w:rStyle w:val="CharStyle15"/>
        </w:rPr>
        <w:t xml:space="preserve">a correr </w:t>
      </w:r>
      <w:r>
        <w:rPr>
          <w:rStyle w:val="CharStyle15"/>
          <w:lang w:val="it-IT" w:eastAsia="it-IT" w:bidi="it-IT"/>
        </w:rPr>
        <w:t xml:space="preserve">a </w:t>
      </w:r>
      <w:r>
        <w:rPr>
          <w:rStyle w:val="CharStyle15"/>
        </w:rPr>
        <w:t xml:space="preserve">mesma </w:t>
      </w:r>
      <w:r>
        <w:rPr>
          <w:rStyle w:val="CharStyle15"/>
          <w:lang w:val="it-IT" w:eastAsia="it-IT" w:bidi="it-IT"/>
        </w:rPr>
        <w:t xml:space="preserve">sorte, </w:t>
      </w:r>
      <w:r>
        <w:rPr>
          <w:rStyle w:val="CharStyle15"/>
        </w:rPr>
        <w:t xml:space="preserve">sendo assim conhecido como discípulo, ao </w:t>
      </w:r>
      <w:r>
        <w:rPr>
          <w:rStyle w:val="CharStyle15"/>
          <w:lang w:val="it-IT" w:eastAsia="it-IT" w:bidi="it-IT"/>
        </w:rPr>
        <w:t xml:space="preserve">passo </w:t>
      </w:r>
      <w:r>
        <w:rPr>
          <w:rStyle w:val="CharStyle15"/>
        </w:rPr>
        <w:t xml:space="preserve">que Pedro, </w:t>
      </w:r>
      <w:r>
        <w:rPr>
          <w:rStyle w:val="CharStyle15"/>
          <w:lang w:val="it-IT" w:eastAsia="it-IT" w:bidi="it-IT"/>
        </w:rPr>
        <w:t xml:space="preserve">nào </w:t>
      </w:r>
      <w:r>
        <w:rPr>
          <w:rStyle w:val="CharStyle15"/>
        </w:rPr>
        <w:t xml:space="preserve">entrando com </w:t>
      </w:r>
      <w:r>
        <w:rPr>
          <w:rStyle w:val="CharStyle15"/>
          <w:lang w:val="it-IT" w:eastAsia="it-IT" w:bidi="it-IT"/>
        </w:rPr>
        <w:t xml:space="preserve">Jesus no pàtio, </w:t>
      </w:r>
      <w:r>
        <w:rPr>
          <w:rStyle w:val="CharStyle15"/>
        </w:rPr>
        <w:t xml:space="preserve">é equiparado a um </w:t>
      </w:r>
      <w:r>
        <w:rPr>
          <w:rStyle w:val="CharStyle15"/>
          <w:lang w:val="it-IT" w:eastAsia="it-IT" w:bidi="it-IT"/>
        </w:rPr>
        <w:t xml:space="preserve">mercenàrio </w:t>
      </w:r>
      <w:r>
        <w:rPr>
          <w:rStyle w:val="CharStyle15"/>
        </w:rPr>
        <w:t xml:space="preserve">que </w:t>
      </w:r>
      <w:r>
        <w:rPr>
          <w:rStyle w:val="CharStyle15"/>
          <w:lang w:val="it-IT" w:eastAsia="it-IT" w:bidi="it-IT"/>
        </w:rPr>
        <w:t xml:space="preserve">nào </w:t>
      </w:r>
      <w:r>
        <w:rPr>
          <w:rStyle w:val="CharStyle15"/>
        </w:rPr>
        <w:t>dá a vida pelas suas ovelhas</w:t>
      </w:r>
      <w:r>
        <w:rPr>
          <w:rStyle w:val="CharStyle15"/>
          <w:vertAlign w:val="superscript"/>
        </w:rPr>
        <w:footnoteReference w:id="867"/>
      </w:r>
      <w:r>
        <w:rPr>
          <w:rStyle w:val="CharStyle15"/>
        </w:rPr>
        <w:t xml:space="preserve">. Do mesmo </w:t>
      </w:r>
      <w:r>
        <w:rPr>
          <w:rStyle w:val="CharStyle15"/>
          <w:lang w:val="it-IT" w:eastAsia="it-IT" w:bidi="it-IT"/>
        </w:rPr>
        <w:t>modo, para Maynard</w:t>
      </w:r>
      <w:r>
        <w:rPr>
          <w:rStyle w:val="CharStyle15"/>
          <w:vertAlign w:val="superscript"/>
          <w:lang w:val="it-IT" w:eastAsia="it-IT" w:bidi="it-IT"/>
        </w:rPr>
        <w:footnoteReference w:id="868"/>
      </w:r>
      <w:r>
        <w:rPr>
          <w:rStyle w:val="CharStyle15"/>
          <w:lang w:val="it-IT" w:eastAsia="it-IT" w:bidi="it-IT"/>
        </w:rPr>
        <w:t xml:space="preserve"> </w:t>
      </w:r>
      <w:r>
        <w:rPr>
          <w:rStyle w:val="CharStyle15"/>
        </w:rPr>
        <w:t>e Refoulé</w:t>
      </w:r>
      <w:r>
        <w:rPr>
          <w:rStyle w:val="CharStyle15"/>
          <w:vertAlign w:val="superscript"/>
        </w:rPr>
        <w:footnoteReference w:id="869"/>
      </w:r>
      <w:r>
        <w:rPr>
          <w:rStyle w:val="CharStyle15"/>
        </w:rPr>
        <w:t xml:space="preserve">, este </w:t>
      </w:r>
      <w:r>
        <w:rPr>
          <w:rStyle w:val="CharStyle15"/>
          <w:lang w:val="it-IT" w:eastAsia="it-IT" w:bidi="it-IT"/>
        </w:rPr>
        <w:t xml:space="preserve">passo </w:t>
      </w:r>
      <w:r>
        <w:rPr>
          <w:rStyle w:val="CharStyle15"/>
        </w:rPr>
        <w:t>marca a superiori- dade espiritual do outro discípulo, apresentando claramente o fali- mento de Pedro enquanto discípulo.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Apesar destas opinides, os próprios termos do paralelismo nos levam </w:t>
      </w:r>
      <w:r>
        <w:rPr>
          <w:rStyle w:val="CharStyle15"/>
          <w:lang w:val="it-IT" w:eastAsia="it-IT" w:bidi="it-IT"/>
        </w:rPr>
        <w:t xml:space="preserve">a </w:t>
      </w:r>
      <w:r>
        <w:rPr>
          <w:rStyle w:val="CharStyle15"/>
        </w:rPr>
        <w:t xml:space="preserve">refietir em </w:t>
      </w:r>
      <w:r>
        <w:rPr>
          <w:rStyle w:val="CharStyle15"/>
          <w:lang w:val="it-IT" w:eastAsia="it-IT" w:bidi="it-IT"/>
        </w:rPr>
        <w:t xml:space="preserve">outra diremo. </w:t>
      </w:r>
      <w:r>
        <w:rPr>
          <w:rStyle w:val="CharStyle15"/>
        </w:rPr>
        <w:t xml:space="preserve">Sobre este outro discípulo é dito, </w:t>
      </w:r>
      <w:r>
        <w:rPr>
          <w:rStyle w:val="CharStyle15"/>
        </w:rPr>
        <w:t>cortamente, que ovveKrfiXGev com Jesús. O verbo ovv-épxopai quer dizer ir junto, reunir-se, alcanzar</w:t>
      </w:r>
      <w:r>
        <w:rPr>
          <w:rStyle w:val="CharStyle15"/>
          <w:vertAlign w:val="superscript"/>
        </w:rPr>
        <w:footnoteReference w:id="870"/>
      </w:r>
      <w:r>
        <w:rPr>
          <w:rStyle w:val="CharStyle15"/>
        </w:rPr>
        <w:t>, implicando, por conse- guinte, que este discípulo estava a par das coisas e tinha dominio da situado</w:t>
      </w:r>
      <w:r>
        <w:rPr>
          <w:rStyle w:val="CharStyle15"/>
          <w:vertAlign w:val="superscript"/>
        </w:rPr>
        <w:footnoteReference w:id="871"/>
      </w:r>
      <w:r>
        <w:rPr>
          <w:rStyle w:val="CharStyle15"/>
        </w:rPr>
        <w:t>. E, de fato, o texto nao diz outra coisa, a nao ser a insis</w:t>
        <w:softHyphen/>
        <w:t>tente percepcáo de que este discípulo era conhecido do sumo sacer</w:t>
        <w:softHyphen/>
        <w:t>dote, o que explica como ele podía circular sem dificuldades, de mo</w:t>
        <w:softHyphen/>
        <w:t>do que se poderia pensar que era este outro discípulo quem nao era reconhecido como discípulo de Jesús. A ruptura que se verifica aqui nao é entre Jesús e os discípulos, como pretende Charboneau, mas entre Jesús e o mundo que nao o acolheu e que nao reservará outra sorte para os seus discípulos.</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De Pedro é dito que estava ali fora, em pé. O verbo ícrvqni, usado intransitivamente, significa estar em pé, colocar-se, ficar pa</w:t>
        <w:softHyphen/>
        <w:t>rado</w:t>
      </w:r>
      <w:r>
        <w:rPr>
          <w:rStyle w:val="CharStyle15"/>
          <w:vertAlign w:val="superscript"/>
        </w:rPr>
        <w:footnoteReference w:id="872"/>
      </w:r>
      <w:r>
        <w:rPr>
          <w:rStyle w:val="CharStyle15"/>
        </w:rPr>
        <w:t>. Esta é a atitude de Pedro: ele estava ali, parado ñas ime- diacóes da porta, para ver se poderia entrar. O termo nao se refere, por conseguinte, a hesita^óes ou medos de Pedro. Se Pedro nao circulava livremente, havia razoes para tanto. O golpe de espada o havia colocado em evidencia, de modo que poderia ser reconhecido, como alias o fora mais tarde, como discípulo. Além disso, o in</w:t>
        <w:softHyphen/>
        <w:t>terrogatorio era privado, possivelmente cada pessoa era identificada na entrada, como sugere a presenta da porteira</w:t>
      </w:r>
      <w:r>
        <w:rPr>
          <w:rStyle w:val="CharStyle15"/>
          <w:vertAlign w:val="superscript"/>
        </w:rPr>
        <w:footnoteReference w:id="873"/>
      </w:r>
      <w:r>
        <w:rPr>
          <w:rStyle w:val="CharStyle15"/>
        </w:rPr>
        <w:t>, sendo normal que Pedro enfrentasse dificuldades em poder entrar</w:t>
      </w:r>
      <w:r>
        <w:rPr>
          <w:rStyle w:val="CharStyle15"/>
          <w:vertAlign w:val="superscript"/>
        </w:rPr>
        <w:footnoteReference w:id="874"/>
      </w:r>
      <w:r>
        <w:rPr>
          <w:rStyle w:val="CharStyle15"/>
        </w:rPr>
        <w:t>. Esta situa</w:t>
        <w:softHyphen/>
        <w:t>dlo, de modo algum, é depreciativa para Pedro; antes, demonstra que ele, mesmo por vias tortas, se dera a reconhecer como discípulo de Jesús.</w:t>
      </w:r>
    </w:p>
    <w:p>
      <w:pPr>
        <w:pStyle w:val="Style14"/>
        <w:keepNext w:val="0"/>
        <w:keepLines w:val="0"/>
        <w:widowControl w:val="0"/>
        <w:numPr>
          <w:ilvl w:val="0"/>
          <w:numId w:val="157"/>
        </w:numPr>
        <w:shd w:val="clear" w:color="auto" w:fill="auto"/>
        <w:tabs>
          <w:tab w:pos="743" w:val="left"/>
        </w:tabs>
        <w:bidi w:val="0"/>
        <w:spacing w:before="0" w:after="40" w:line="223" w:lineRule="auto"/>
        <w:ind w:left="0" w:right="0" w:firstLine="440"/>
        <w:jc w:val="both"/>
      </w:pPr>
      <w:r>
        <w:rPr>
          <w:rStyle w:val="CharStyle15"/>
          <w:i/>
          <w:iCs/>
        </w:rPr>
        <w:t>O outro discípulo levou (elariyayEv) Pedro para dentro: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As duas figuras nao sao colocadas como rivais ou contrastan</w:t>
        <w:softHyphen/>
        <w:t>tes; ao invés, o outro discípulo, aproveitando-se de sua influencia, faz-se de intermediario e propicia a entrada de Pedro. O texto diz que este discípulo elcrriYaYEV xóv IJérpov (v. 16b), fazendo notar, portanto, que entraram juntos, de modo que Pedro estava manifes- tadamente garantido por este discípulo</w:t>
      </w:r>
      <w:r>
        <w:rPr>
          <w:rStyle w:val="CharStyle15"/>
          <w:vertAlign w:val="superscript"/>
        </w:rPr>
        <w:footnoteReference w:id="87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Este gesto do discípulo encontra interpretares diferentes. Ma</w:t>
        <w:softHyphen/>
        <w:t>teos e Barrete</w:t>
      </w:r>
      <w:r>
        <w:rPr>
          <w:rStyle w:val="CharStyle15"/>
          <w:vertAlign w:val="superscript"/>
        </w:rPr>
        <w:footnoteReference w:id="876"/>
      </w:r>
      <w:r>
        <w:rPr>
          <w:rStyle w:val="CharStyle15"/>
        </w:rPr>
        <w:t xml:space="preserve"> pleiteiam que o outro discípulo oferece a Pedro a </w:t>
      </w:r>
      <w:r>
        <w:rPr>
          <w:rStyle w:val="CharStyle15"/>
          <w:lang w:val="it-IT" w:eastAsia="it-IT" w:bidi="it-IT"/>
        </w:rPr>
        <w:t xml:space="preserve">oportunidade de declarar*se </w:t>
      </w:r>
      <w:r>
        <w:rPr>
          <w:rStyle w:val="CharStyle15"/>
        </w:rPr>
        <w:t xml:space="preserve">discípulo </w:t>
      </w:r>
      <w:r>
        <w:rPr>
          <w:rStyle w:val="CharStyle15"/>
          <w:lang w:val="it-IT" w:eastAsia="it-IT" w:bidi="it-IT"/>
        </w:rPr>
        <w:t xml:space="preserve">e seguir Jesus na Sua </w:t>
      </w:r>
      <w:r>
        <w:rPr>
          <w:rStyle w:val="CharStyle15"/>
        </w:rPr>
        <w:t xml:space="preserve">entrega </w:t>
      </w:r>
      <w:r>
        <w:rPr>
          <w:rStyle w:val="CharStyle15"/>
          <w:lang w:val="fr-FR" w:eastAsia="fr-FR" w:bidi="fr-FR"/>
        </w:rPr>
        <w:t xml:space="preserve">à </w:t>
      </w:r>
      <w:r>
        <w:rPr>
          <w:rStyle w:val="CharStyle15"/>
          <w:lang w:val="it-IT" w:eastAsia="it-IT" w:bidi="it-IT"/>
        </w:rPr>
        <w:t xml:space="preserve">morte, mas </w:t>
      </w:r>
      <w:r>
        <w:rPr>
          <w:rStyle w:val="CharStyle15"/>
        </w:rPr>
        <w:t xml:space="preserve">Pedro, levado </w:t>
      </w:r>
      <w:r>
        <w:rPr>
          <w:rStyle w:val="CharStyle15"/>
          <w:lang w:val="it-IT" w:eastAsia="it-IT" w:bidi="it-IT"/>
        </w:rPr>
        <w:t xml:space="preserve">passivamente para dentro do pàtio, nào està disposto a fazer </w:t>
      </w:r>
      <w:r>
        <w:rPr>
          <w:rStyle w:val="CharStyle15"/>
          <w:lang w:val="fr-FR" w:eastAsia="fr-FR" w:bidi="fr-FR"/>
        </w:rPr>
        <w:t xml:space="preserve">esta </w:t>
      </w:r>
      <w:r>
        <w:rPr>
          <w:rStyle w:val="CharStyle15"/>
          <w:lang w:val="it-IT" w:eastAsia="it-IT" w:bidi="it-IT"/>
        </w:rPr>
        <w:t xml:space="preserve">passagem. </w:t>
      </w:r>
      <w:r>
        <w:rPr>
          <w:rStyle w:val="CharStyle15"/>
          <w:lang w:val="fr-FR" w:eastAsia="fr-FR" w:bidi="fr-FR"/>
        </w:rPr>
        <w:t>Brown</w:t>
      </w:r>
      <w:r>
        <w:rPr>
          <w:rStyle w:val="CharStyle15"/>
          <w:vertAlign w:val="superscript"/>
          <w:lang w:val="fr-FR" w:eastAsia="fr-FR" w:bidi="fr-FR"/>
        </w:rPr>
        <w:footnoteReference w:id="877"/>
      </w:r>
      <w:r>
        <w:rPr>
          <w:rStyle w:val="CharStyle15"/>
          <w:lang w:val="fr-FR" w:eastAsia="fr-FR" w:bidi="fr-FR"/>
        </w:rPr>
        <w:t xml:space="preserve"> </w:t>
      </w:r>
      <w:r>
        <w:rPr>
          <w:rStyle w:val="CharStyle15"/>
          <w:lang w:val="it-IT" w:eastAsia="it-IT" w:bidi="it-IT"/>
        </w:rPr>
        <w:t xml:space="preserve">coloca-se na mesma linha quando releva </w:t>
      </w:r>
      <w:r>
        <w:rPr>
          <w:rStyle w:val="CharStyle15"/>
        </w:rPr>
        <w:t xml:space="preserve">que </w:t>
      </w:r>
      <w:r>
        <w:rPr>
          <w:rStyle w:val="CharStyle15"/>
          <w:lang w:val="it-IT" w:eastAsia="it-IT" w:bidi="it-IT"/>
        </w:rPr>
        <w:t xml:space="preserve">um </w:t>
      </w:r>
      <w:r>
        <w:rPr>
          <w:rStyle w:val="CharStyle15"/>
        </w:rPr>
        <w:t xml:space="preserve">discípulo </w:t>
      </w:r>
      <w:r>
        <w:rPr>
          <w:rStyle w:val="CharStyle15"/>
          <w:lang w:val="fr-FR" w:eastAsia="fr-FR" w:bidi="fr-FR"/>
        </w:rPr>
        <w:t xml:space="preserve">que </w:t>
      </w:r>
      <w:r>
        <w:rPr>
          <w:rStyle w:val="CharStyle15"/>
          <w:lang w:val="it-IT" w:eastAsia="it-IT" w:bidi="it-IT"/>
        </w:rPr>
        <w:t xml:space="preserve">nào nega Jesus no pàtio </w:t>
      </w:r>
      <w:r>
        <w:rPr>
          <w:rStyle w:val="CharStyle15"/>
        </w:rPr>
        <w:t xml:space="preserve">vem colocado </w:t>
      </w:r>
      <w:r>
        <w:rPr>
          <w:rStyle w:val="CharStyle15"/>
          <w:lang w:val="it-IT" w:eastAsia="it-IT" w:bidi="it-IT"/>
        </w:rPr>
        <w:t xml:space="preserve">em </w:t>
      </w:r>
      <w:r>
        <w:rPr>
          <w:rStyle w:val="CharStyle15"/>
        </w:rPr>
        <w:t xml:space="preserve">contraste </w:t>
      </w:r>
      <w:r>
        <w:rPr>
          <w:rStyle w:val="CharStyle15"/>
          <w:lang w:val="it-IT" w:eastAsia="it-IT" w:bidi="it-IT"/>
        </w:rPr>
        <w:t xml:space="preserve">com </w:t>
      </w:r>
      <w:r>
        <w:rPr>
          <w:rStyle w:val="CharStyle15"/>
        </w:rPr>
        <w:t xml:space="preserve">Pedro, que quería </w:t>
      </w:r>
      <w:r>
        <w:rPr>
          <w:rStyle w:val="CharStyle15"/>
          <w:lang w:val="it-IT" w:eastAsia="it-IT" w:bidi="it-IT"/>
        </w:rPr>
        <w:t xml:space="preserve">seguir Jesus mas, urna </w:t>
      </w:r>
      <w:r>
        <w:rPr>
          <w:rStyle w:val="CharStyle15"/>
        </w:rPr>
        <w:t xml:space="preserve">vez </w:t>
      </w:r>
      <w:r>
        <w:rPr>
          <w:rStyle w:val="CharStyle15"/>
          <w:lang w:val="it-IT" w:eastAsia="it-IT" w:bidi="it-IT"/>
        </w:rPr>
        <w:t xml:space="preserve">introduzido </w:t>
      </w:r>
      <w:r>
        <w:rPr>
          <w:rStyle w:val="CharStyle15"/>
        </w:rPr>
        <w:t xml:space="preserve">naquele lugar, </w:t>
      </w:r>
      <w:r>
        <w:rPr>
          <w:rStyle w:val="CharStyle15"/>
          <w:lang w:val="it-IT" w:eastAsia="it-IT" w:bidi="it-IT"/>
        </w:rPr>
        <w:t xml:space="preserve">termina por </w:t>
      </w:r>
      <w:r>
        <w:rPr>
          <w:rStyle w:val="CharStyle15"/>
        </w:rPr>
        <w:t xml:space="preserve">negá-Lo </w:t>
      </w:r>
      <w:r>
        <w:rPr>
          <w:rStyle w:val="CharStyle15"/>
          <w:lang w:val="it-IT" w:eastAsia="it-IT" w:bidi="it-IT"/>
        </w:rPr>
        <w:t xml:space="preserve">e </w:t>
      </w:r>
      <w:r>
        <w:rPr>
          <w:rStyle w:val="CharStyle15"/>
        </w:rPr>
        <w:t xml:space="preserve">será marcadamente ausente na Cruz, </w:t>
      </w:r>
      <w:r>
        <w:rPr>
          <w:rStyle w:val="CharStyle15"/>
          <w:lang w:val="it-IT" w:eastAsia="it-IT" w:bidi="it-IT"/>
        </w:rPr>
        <w:t xml:space="preserve">quando </w:t>
      </w:r>
      <w:r>
        <w:rPr>
          <w:rStyle w:val="CharStyle15"/>
        </w:rPr>
        <w:t xml:space="preserve">este outro discípulo </w:t>
      </w:r>
      <w:r>
        <w:rPr>
          <w:rStyle w:val="CharStyle15"/>
          <w:lang w:val="fr-FR" w:eastAsia="fr-FR" w:bidi="fr-FR"/>
        </w:rPr>
        <w:t xml:space="preserve">emer- </w:t>
      </w:r>
      <w:r>
        <w:rPr>
          <w:rStyle w:val="CharStyle15"/>
        </w:rPr>
        <w:t xml:space="preserve">girá como verdadeiro seguidor </w:t>
      </w:r>
      <w:r>
        <w:rPr>
          <w:rStyle w:val="CharStyle15"/>
          <w:lang w:val="it-IT" w:eastAsia="it-IT" w:bidi="it-IT"/>
        </w:rPr>
        <w:t xml:space="preserve">de Jesus. </w:t>
      </w:r>
      <w:r>
        <w:rPr>
          <w:rStyle w:val="CharStyle15"/>
          <w:lang w:val="fr-FR" w:eastAsia="fr-FR" w:bidi="fr-FR"/>
        </w:rPr>
        <w:t>Kragerud</w:t>
      </w:r>
      <w:r>
        <w:rPr>
          <w:rStyle w:val="CharStyle15"/>
          <w:vertAlign w:val="superscript"/>
          <w:lang w:val="fr-FR" w:eastAsia="fr-FR" w:bidi="fr-FR"/>
        </w:rPr>
        <w:footnoteReference w:id="878"/>
      </w:r>
      <w:r>
        <w:rPr>
          <w:rStyle w:val="CharStyle15"/>
          <w:lang w:val="fr-FR" w:eastAsia="fr-FR" w:bidi="fr-FR"/>
        </w:rPr>
        <w:t xml:space="preserve"> lê </w:t>
      </w:r>
      <w:r>
        <w:rPr>
          <w:rStyle w:val="CharStyle15"/>
        </w:rPr>
        <w:t xml:space="preserve">este </w:t>
      </w:r>
      <w:r>
        <w:rPr>
          <w:rStyle w:val="CharStyle15"/>
          <w:lang w:val="it-IT" w:eastAsia="it-IT" w:bidi="it-IT"/>
        </w:rPr>
        <w:t xml:space="preserve">fato </w:t>
      </w:r>
      <w:r>
        <w:rPr>
          <w:rStyle w:val="CharStyle15"/>
          <w:lang w:val="fr-FR" w:eastAsia="fr-FR" w:bidi="fr-FR"/>
        </w:rPr>
        <w:t xml:space="preserve">à </w:t>
      </w:r>
      <w:r>
        <w:rPr>
          <w:rStyle w:val="CharStyle15"/>
        </w:rPr>
        <w:t xml:space="preserve">luz da parábola do Bom Pastor, que em 10,2-3 diz que aquele que entra pela porta é pastor; o porteiro abre-lhe a porte e as ovelhas escutam </w:t>
      </w:r>
      <w:r>
        <w:rPr>
          <w:rStyle w:val="CharStyle15"/>
          <w:lang w:val="it-IT" w:eastAsia="it-IT" w:bidi="it-IT"/>
        </w:rPr>
        <w:t xml:space="preserve">a sua </w:t>
      </w:r>
      <w:r>
        <w:rPr>
          <w:rStyle w:val="CharStyle15"/>
        </w:rPr>
        <w:t xml:space="preserve">voz. Pedro seria, entáo, apresentado como pastor. Todavía, estas </w:t>
      </w:r>
      <w:r>
        <w:rPr>
          <w:rStyle w:val="CharStyle15"/>
          <w:lang w:val="fr-FR" w:eastAsia="fr-FR" w:bidi="fr-FR"/>
        </w:rPr>
        <w:t xml:space="preserve">très concepçôes sâo </w:t>
      </w:r>
      <w:r>
        <w:rPr>
          <w:rStyle w:val="CharStyle15"/>
        </w:rPr>
        <w:t xml:space="preserve">criticáveis enquanto pretendem dizer </w:t>
      </w:r>
      <w:r>
        <w:rPr>
          <w:rStyle w:val="CharStyle15"/>
          <w:lang w:val="it-IT" w:eastAsia="it-IT" w:bidi="it-IT"/>
        </w:rPr>
        <w:t xml:space="preserve">mais </w:t>
      </w:r>
      <w:r>
        <w:rPr>
          <w:rStyle w:val="CharStyle15"/>
        </w:rPr>
        <w:t xml:space="preserve">do que o texto diz </w:t>
      </w:r>
      <w:r>
        <w:rPr>
          <w:rStyle w:val="CharStyle15"/>
          <w:lang w:val="fr-FR" w:eastAsia="fr-FR" w:bidi="fr-FR"/>
        </w:rPr>
        <w:t xml:space="preserve">ou </w:t>
      </w:r>
      <w:r>
        <w:rPr>
          <w:rStyle w:val="CharStyle15"/>
        </w:rPr>
        <w:t>permite dizer.</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texto diz </w:t>
      </w:r>
      <w:r>
        <w:rPr>
          <w:rStyle w:val="CharStyle15"/>
          <w:lang w:val="fr-FR" w:eastAsia="fr-FR" w:bidi="fr-FR"/>
        </w:rPr>
        <w:t xml:space="preserve">que é graças à intermediaçâo </w:t>
      </w:r>
      <w:r>
        <w:rPr>
          <w:rStyle w:val="CharStyle15"/>
          <w:lang w:val="it-IT" w:eastAsia="it-IT" w:bidi="it-IT"/>
        </w:rPr>
        <w:t xml:space="preserve">do outro </w:t>
      </w:r>
      <w:r>
        <w:rPr>
          <w:rStyle w:val="CharStyle15"/>
        </w:rPr>
        <w:t xml:space="preserve">discípulo que Pedro pode entrar </w:t>
      </w:r>
      <w:r>
        <w:rPr>
          <w:rStyle w:val="CharStyle15"/>
          <w:lang w:val="it-IT" w:eastAsia="it-IT" w:bidi="it-IT"/>
        </w:rPr>
        <w:t xml:space="preserve">no pàtio </w:t>
      </w:r>
      <w:r>
        <w:rPr>
          <w:rStyle w:val="CharStyle15"/>
        </w:rPr>
        <w:t xml:space="preserve">do sumo sacerdote, e que este outro discípulo </w:t>
      </w:r>
      <w:r>
        <w:rPr>
          <w:rStyle w:val="CharStyle15"/>
          <w:lang w:val="it-IT" w:eastAsia="it-IT" w:bidi="it-IT"/>
        </w:rPr>
        <w:t xml:space="preserve">consegue </w:t>
      </w:r>
      <w:r>
        <w:rPr>
          <w:rStyle w:val="CharStyle15"/>
          <w:lang w:val="fr-FR" w:eastAsia="fr-FR" w:bidi="fr-FR"/>
        </w:rPr>
        <w:t xml:space="preserve">esta mediaçâo </w:t>
      </w:r>
      <w:r>
        <w:rPr>
          <w:rStyle w:val="CharStyle15"/>
        </w:rPr>
        <w:t>na qualidade de conhecido do su</w:t>
        <w:softHyphen/>
        <w:t xml:space="preserve">mo sacerdote, de modo que nao existe outro significado para o seu gesto. Se ele quisesse proporcionar a Pedro </w:t>
      </w:r>
      <w:r>
        <w:rPr>
          <w:rStyle w:val="CharStyle15"/>
          <w:lang w:val="it-IT" w:eastAsia="it-IT" w:bidi="it-IT"/>
        </w:rPr>
        <w:t>urna ocasiào para pro</w:t>
        <w:softHyphen/>
        <w:t xml:space="preserve">fessar </w:t>
      </w:r>
      <w:r>
        <w:rPr>
          <w:rStyle w:val="CharStyle15"/>
        </w:rPr>
        <w:t xml:space="preserve">o seu discipulado, estaría contrariando </w:t>
      </w:r>
      <w:r>
        <w:rPr>
          <w:rStyle w:val="CharStyle15"/>
          <w:lang w:val="it-IT" w:eastAsia="it-IT" w:bidi="it-IT"/>
        </w:rPr>
        <w:t xml:space="preserve">a vontade de Jesus </w:t>
      </w:r>
      <w:r>
        <w:rPr>
          <w:rStyle w:val="CharStyle15"/>
        </w:rPr>
        <w:t xml:space="preserve">que já em 13,36 dissera que Pedro e os outros discípulos nao pode- riam seguí-Lo agora e, no jardim, impedirá qualquer </w:t>
      </w:r>
      <w:r>
        <w:rPr>
          <w:rStyle w:val="CharStyle15"/>
          <w:lang w:val="fr-FR" w:eastAsia="fr-FR" w:bidi="fr-FR"/>
        </w:rPr>
        <w:t xml:space="preserve">reaçào </w:t>
      </w:r>
      <w:r>
        <w:rPr>
          <w:rStyle w:val="CharStyle15"/>
        </w:rPr>
        <w:t>de Pedro</w:t>
      </w:r>
      <w:r>
        <w:rPr>
          <w:rStyle w:val="CharStyle15"/>
          <w:vertAlign w:val="superscript"/>
        </w:rPr>
        <w:footnoteReference w:id="879"/>
      </w:r>
      <w:r>
        <w:rPr>
          <w:rStyle w:val="CharStyle15"/>
        </w:rPr>
        <w:t>.</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É </w:t>
      </w:r>
      <w:r>
        <w:rPr>
          <w:rStyle w:val="CharStyle15"/>
          <w:lang w:val="it-IT" w:eastAsia="it-IT" w:bidi="it-IT"/>
        </w:rPr>
        <w:t xml:space="preserve">certo </w:t>
      </w:r>
      <w:r>
        <w:rPr>
          <w:rStyle w:val="CharStyle15"/>
        </w:rPr>
        <w:t xml:space="preserve">que entre 18,15-27 e 10,1-16 </w:t>
      </w:r>
      <w:r>
        <w:rPr>
          <w:rStyle w:val="CharStyle15"/>
          <w:lang w:val="fr-FR" w:eastAsia="fr-FR" w:bidi="fr-FR"/>
        </w:rPr>
        <w:t xml:space="preserve">existera </w:t>
      </w:r>
      <w:r>
        <w:rPr>
          <w:rStyle w:val="CharStyle15"/>
        </w:rPr>
        <w:t xml:space="preserve">muitos termos co- muns (Syetv, </w:t>
      </w:r>
      <w:r>
        <w:rPr>
          <w:rStyle w:val="CharStyle15"/>
          <w:lang w:val="it-IT" w:eastAsia="it-IT" w:bidi="it-IT"/>
        </w:rPr>
        <w:t xml:space="preserve">àKoXouOeìv, </w:t>
      </w:r>
      <w:r>
        <w:rPr>
          <w:rStyle w:val="CharStyle15"/>
          <w:lang w:val="fr-FR" w:eastAsia="fr-FR" w:bidi="fr-FR"/>
        </w:rPr>
        <w:t xml:space="preserve">auXq, </w:t>
      </w:r>
      <w:r>
        <w:rPr>
          <w:rStyle w:val="CharStyle15"/>
          <w:lang w:val="it-IT" w:eastAsia="it-IT" w:bidi="it-IT"/>
        </w:rPr>
        <w:t xml:space="preserve">yivóijKEiv, </w:t>
      </w:r>
      <w:r>
        <w:rPr>
          <w:rStyle w:val="CharStyle15"/>
          <w:smallCaps/>
          <w:lang w:val="fr-FR" w:eastAsia="fr-FR" w:bidi="fr-FR"/>
        </w:rPr>
        <w:t>eîoeZOeïv,</w:t>
      </w:r>
      <w:r>
        <w:rPr>
          <w:rStyle w:val="CharStyle15"/>
          <w:lang w:val="fr-FR" w:eastAsia="fr-FR" w:bidi="fr-FR"/>
        </w:rPr>
        <w:t xml:space="preserve"> è^sXOeïv, </w:t>
      </w:r>
      <w:r>
        <w:rPr>
          <w:rStyle w:val="CharStyle15"/>
        </w:rPr>
        <w:t xml:space="preserve">0úpa, </w:t>
      </w:r>
      <w:r>
        <w:rPr>
          <w:rStyle w:val="CharStyle15"/>
          <w:lang w:val="fr-FR" w:eastAsia="fr-FR" w:bidi="fr-FR"/>
        </w:rPr>
        <w:t xml:space="preserve">éupœpôç), </w:t>
      </w:r>
      <w:r>
        <w:rPr>
          <w:rStyle w:val="CharStyle15"/>
        </w:rPr>
        <w:t xml:space="preserve">mas </w:t>
      </w:r>
      <w:r>
        <w:rPr>
          <w:rStyle w:val="CharStyle15"/>
          <w:lang w:val="fr-FR" w:eastAsia="fr-FR" w:bidi="fr-FR"/>
        </w:rPr>
        <w:t xml:space="preserve">estes </w:t>
      </w:r>
      <w:r>
        <w:rPr>
          <w:rStyle w:val="CharStyle15"/>
          <w:lang w:val="it-IT" w:eastAsia="it-IT" w:bidi="it-IT"/>
        </w:rPr>
        <w:t xml:space="preserve">termos nào garantem, por si mesmos, a </w:t>
      </w:r>
      <w:r>
        <w:rPr>
          <w:rStyle w:val="CharStyle15"/>
          <w:lang w:val="fr-FR" w:eastAsia="fr-FR" w:bidi="fr-FR"/>
        </w:rPr>
        <w:t xml:space="preserve">relaçào entre os dois passos. Esta interpretaçào supôe que </w:t>
      </w:r>
      <w:r>
        <w:rPr>
          <w:rStyle w:val="CharStyle15"/>
        </w:rPr>
        <w:t>o evange</w:t>
        <w:softHyphen/>
        <w:t xml:space="preserve">lista </w:t>
      </w:r>
      <w:r>
        <w:rPr>
          <w:rStyle w:val="CharStyle15"/>
          <w:lang w:val="it-IT" w:eastAsia="it-IT" w:bidi="it-IT"/>
        </w:rPr>
        <w:t xml:space="preserve">possa ver no pàtio do </w:t>
      </w:r>
      <w:r>
        <w:rPr>
          <w:rStyle w:val="CharStyle15"/>
        </w:rPr>
        <w:t xml:space="preserve">sumo </w:t>
      </w:r>
      <w:r>
        <w:rPr>
          <w:rStyle w:val="CharStyle15"/>
          <w:lang w:val="it-IT" w:eastAsia="it-IT" w:bidi="it-IT"/>
        </w:rPr>
        <w:t xml:space="preserve">sacerdote um simbolo do Reino de Deus e no </w:t>
      </w:r>
      <w:r>
        <w:rPr>
          <w:rStyle w:val="CharStyle15"/>
        </w:rPr>
        <w:t xml:space="preserve">sumo </w:t>
      </w:r>
      <w:r>
        <w:rPr>
          <w:rStyle w:val="CharStyle15"/>
          <w:lang w:val="it-IT" w:eastAsia="it-IT" w:bidi="it-IT"/>
        </w:rPr>
        <w:t xml:space="preserve">sacerdote um simbolo do Pai, e </w:t>
      </w:r>
      <w:r>
        <w:rPr>
          <w:rStyle w:val="CharStyle15"/>
        </w:rPr>
        <w:t xml:space="preserve">nada </w:t>
      </w:r>
      <w:r>
        <w:rPr>
          <w:rStyle w:val="CharStyle15"/>
          <w:lang w:val="it-IT" w:eastAsia="it-IT" w:bidi="it-IT"/>
        </w:rPr>
        <w:t xml:space="preserve">no quarto evangelho </w:t>
      </w:r>
      <w:r>
        <w:rPr>
          <w:rStyle w:val="CharStyle15"/>
        </w:rPr>
        <w:t xml:space="preserve">autoriza </w:t>
      </w:r>
      <w:r>
        <w:rPr>
          <w:rStyle w:val="CharStyle15"/>
          <w:lang w:val="it-IT" w:eastAsia="it-IT" w:bidi="it-IT"/>
        </w:rPr>
        <w:t xml:space="preserve">urna </w:t>
      </w:r>
      <w:r>
        <w:rPr>
          <w:rStyle w:val="CharStyle15"/>
          <w:lang w:val="fr-FR" w:eastAsia="fr-FR" w:bidi="fr-FR"/>
        </w:rPr>
        <w:t xml:space="preserve">transposiçâo </w:t>
      </w:r>
      <w:r>
        <w:rPr>
          <w:rStyle w:val="CharStyle15"/>
          <w:lang w:val="it-IT" w:eastAsia="it-IT" w:bidi="it-IT"/>
        </w:rPr>
        <w:t>deste tipo</w:t>
      </w:r>
      <w:r>
        <w:rPr>
          <w:rStyle w:val="CharStyle15"/>
          <w:vertAlign w:val="superscript"/>
          <w:lang w:val="it-IT" w:eastAsia="it-IT" w:bidi="it-IT"/>
        </w:rPr>
        <w:footnoteReference w:id="880"/>
      </w:r>
      <w:r>
        <w:rPr>
          <w:rStyle w:val="CharStyle15"/>
          <w:lang w:val="it-IT" w:eastAsia="it-IT" w:bidi="it-IT"/>
        </w:rPr>
        <w:t xml:space="preserve">. Destarle, </w:t>
      </w:r>
      <w:r>
        <w:rPr>
          <w:rStyle w:val="CharStyle15"/>
        </w:rPr>
        <w:t>Aca</w:t>
        <w:softHyphen/>
        <w:t xml:space="preserve">rnos somente </w:t>
      </w:r>
      <w:r>
        <w:rPr>
          <w:rStyle w:val="CharStyle15"/>
          <w:lang w:val="it-IT" w:eastAsia="it-IT" w:bidi="it-IT"/>
        </w:rPr>
        <w:t xml:space="preserve">com </w:t>
      </w:r>
      <w:r>
        <w:rPr>
          <w:rStyle w:val="CharStyle15"/>
        </w:rPr>
        <w:t xml:space="preserve">estes dados: </w:t>
      </w:r>
      <w:r>
        <w:rPr>
          <w:rStyle w:val="CharStyle15"/>
          <w:lang w:val="it-IT" w:eastAsia="it-IT" w:bidi="it-IT"/>
        </w:rPr>
        <w:t xml:space="preserve">um outro </w:t>
      </w:r>
      <w:r>
        <w:rPr>
          <w:rStyle w:val="CharStyle15"/>
        </w:rPr>
        <w:t xml:space="preserve">discípulo </w:t>
      </w:r>
      <w:r>
        <w:rPr>
          <w:rStyle w:val="CharStyle15"/>
          <w:lang w:val="it-IT" w:eastAsia="it-IT" w:bidi="it-IT"/>
        </w:rPr>
        <w:t xml:space="preserve">é </w:t>
      </w:r>
      <w:r>
        <w:rPr>
          <w:rStyle w:val="CharStyle15"/>
        </w:rPr>
        <w:t xml:space="preserve">responsável </w:t>
      </w:r>
      <w:r>
        <w:rPr>
          <w:rStyle w:val="CharStyle15"/>
          <w:lang w:val="it-IT" w:eastAsia="it-IT" w:bidi="it-IT"/>
        </w:rPr>
        <w:t xml:space="preserve">por fazer </w:t>
      </w:r>
      <w:r>
        <w:rPr>
          <w:rStyle w:val="CharStyle15"/>
        </w:rPr>
        <w:t xml:space="preserve">Pedro, que </w:t>
      </w:r>
      <w:r>
        <w:rPr>
          <w:rStyle w:val="CharStyle15"/>
          <w:lang w:val="it-IT" w:eastAsia="it-IT" w:bidi="it-IT"/>
        </w:rPr>
        <w:t xml:space="preserve">se tinha </w:t>
      </w:r>
      <w:r>
        <w:rPr>
          <w:rStyle w:val="CharStyle15"/>
        </w:rPr>
        <w:t xml:space="preserve">colocado </w:t>
      </w:r>
      <w:r>
        <w:rPr>
          <w:rStyle w:val="CharStyle15"/>
          <w:lang w:val="it-IT" w:eastAsia="it-IT" w:bidi="it-IT"/>
        </w:rPr>
        <w:t xml:space="preserve">em evidència na cena do jardim, entrar no pàtio do </w:t>
      </w:r>
      <w:r>
        <w:rPr>
          <w:rStyle w:val="CharStyle15"/>
        </w:rPr>
        <w:t xml:space="preserve">sumo </w:t>
      </w:r>
      <w:r>
        <w:rPr>
          <w:rStyle w:val="CharStyle15"/>
          <w:lang w:val="it-IT" w:eastAsia="it-IT" w:bidi="it-IT"/>
        </w:rPr>
        <w:t xml:space="preserve">sacerdote; mas isto nào estabelece nenhu- ma </w:t>
      </w:r>
      <w:r>
        <w:rPr>
          <w:rStyle w:val="CharStyle15"/>
          <w:lang w:val="fr-FR" w:eastAsia="fr-FR" w:bidi="fr-FR"/>
        </w:rPr>
        <w:t xml:space="preserve">relaçào </w:t>
      </w:r>
      <w:r>
        <w:rPr>
          <w:rStyle w:val="CharStyle15"/>
          <w:lang w:val="it-IT" w:eastAsia="it-IT" w:bidi="it-IT"/>
        </w:rPr>
        <w:t xml:space="preserve">de superioridade nem </w:t>
      </w:r>
      <w:r>
        <w:rPr>
          <w:rStyle w:val="CharStyle15"/>
        </w:rPr>
        <w:t xml:space="preserve">permite </w:t>
      </w:r>
      <w:r>
        <w:rPr>
          <w:rStyle w:val="CharStyle15"/>
          <w:lang w:val="it-IT" w:eastAsia="it-IT" w:bidi="it-IT"/>
        </w:rPr>
        <w:t xml:space="preserve">tecer </w:t>
      </w:r>
      <w:r>
        <w:rPr>
          <w:rStyle w:val="CharStyle15"/>
          <w:lang w:val="fr-FR" w:eastAsia="fr-FR" w:bidi="fr-FR"/>
        </w:rPr>
        <w:t xml:space="preserve">outras consideraçôes </w:t>
      </w:r>
      <w:r>
        <w:rPr>
          <w:rStyle w:val="CharStyle15"/>
        </w:rPr>
        <w:t xml:space="preserve">acerca </w:t>
      </w:r>
      <w:r>
        <w:rPr>
          <w:rStyle w:val="CharStyle15"/>
          <w:lang w:val="fr-FR" w:eastAsia="fr-FR" w:bidi="fr-FR"/>
        </w:rPr>
        <w:t xml:space="preserve">dos dois </w:t>
      </w:r>
      <w:r>
        <w:rPr>
          <w:rStyle w:val="CharStyle15"/>
        </w:rPr>
        <w:t xml:space="preserve">discípulos. </w:t>
      </w:r>
      <w:r>
        <w:rPr>
          <w:rStyle w:val="CharStyle15"/>
          <w:lang w:val="fr-FR" w:eastAsia="fr-FR" w:bidi="fr-FR"/>
        </w:rPr>
        <w:t xml:space="preserve">A presença </w:t>
      </w:r>
      <w:r>
        <w:rPr>
          <w:rStyle w:val="CharStyle15"/>
          <w:lang w:val="it-IT" w:eastAsia="it-IT" w:bidi="it-IT"/>
        </w:rPr>
        <w:t xml:space="preserve">deste </w:t>
      </w:r>
      <w:r>
        <w:rPr>
          <w:rStyle w:val="CharStyle15"/>
        </w:rPr>
        <w:t xml:space="preserve">discípulo neste episodio limita-se a, materialmente, fazer Pedro entrar </w:t>
      </w:r>
      <w:r>
        <w:rPr>
          <w:rStyle w:val="CharStyle15"/>
          <w:lang w:val="it-IT" w:eastAsia="it-IT" w:bidi="it-IT"/>
        </w:rPr>
        <w:t xml:space="preserve">no pàtio </w:t>
      </w:r>
      <w:r>
        <w:rPr>
          <w:rStyle w:val="CharStyle15"/>
        </w:rPr>
        <w:t xml:space="preserve">do sumo sacerdote, </w:t>
      </w:r>
      <w:r>
        <w:rPr>
          <w:rStyle w:val="CharStyle15"/>
          <w:lang w:val="fr-FR" w:eastAsia="fr-FR" w:bidi="fr-FR"/>
        </w:rPr>
        <w:t xml:space="preserve">nâo </w:t>
      </w:r>
      <w:r>
        <w:rPr>
          <w:rStyle w:val="CharStyle15"/>
        </w:rPr>
        <w:t xml:space="preserve">escondendo </w:t>
      </w:r>
      <w:r>
        <w:rPr>
          <w:rStyle w:val="CharStyle15"/>
          <w:lang w:val="fr-FR" w:eastAsia="fr-FR" w:bidi="fr-FR"/>
        </w:rPr>
        <w:t xml:space="preserve">intençôes </w:t>
      </w:r>
      <w:r>
        <w:rPr>
          <w:rStyle w:val="CharStyle15"/>
        </w:rPr>
        <w:t xml:space="preserve">nem desempenhando alguma </w:t>
      </w:r>
      <w:r>
        <w:rPr>
          <w:rStyle w:val="CharStyle15"/>
          <w:lang w:val="it-IT" w:eastAsia="it-IT" w:bidi="it-IT"/>
        </w:rPr>
        <w:t>fun^ào teològica, seja no episòdio corno tal, seja na Paixào", de modo que està era a razào de sua presenta.</w:t>
      </w:r>
    </w:p>
    <w:p>
      <w:pPr>
        <w:pStyle w:val="Style14"/>
        <w:keepNext w:val="0"/>
        <w:keepLines w:val="0"/>
        <w:widowControl w:val="0"/>
        <w:numPr>
          <w:ilvl w:val="2"/>
          <w:numId w:val="153"/>
        </w:numPr>
        <w:shd w:val="clear" w:color="auto" w:fill="auto"/>
        <w:tabs>
          <w:tab w:pos="1070" w:val="left"/>
        </w:tabs>
        <w:bidi w:val="0"/>
        <w:spacing w:before="0" w:after="140" w:line="223" w:lineRule="auto"/>
        <w:ind w:left="0" w:right="0" w:firstLine="440"/>
        <w:jc w:val="both"/>
      </w:pPr>
      <w:r>
        <w:rPr>
          <w:rStyle w:val="CharStyle15"/>
          <w:i/>
          <w:iCs/>
          <w:lang w:val="it-IT" w:eastAsia="it-IT" w:bidi="it-IT"/>
        </w:rPr>
        <w:t>O testemunho de Jesus:</w:t>
      </w:r>
    </w:p>
    <w:p>
      <w:pPr>
        <w:pStyle w:val="Style14"/>
        <w:keepNext w:val="0"/>
        <w:keepLines w:val="0"/>
        <w:widowControl w:val="0"/>
        <w:shd w:val="clear" w:color="auto" w:fill="auto"/>
        <w:bidi w:val="0"/>
        <w:spacing w:before="0" w:after="140" w:line="223" w:lineRule="auto"/>
        <w:ind w:left="0" w:right="0" w:firstLine="440"/>
        <w:jc w:val="both"/>
      </w:pPr>
      <w:r>
        <w:rPr>
          <w:rStyle w:val="CharStyle15"/>
          <w:lang w:val="it-IT" w:eastAsia="it-IT" w:bidi="it-IT"/>
        </w:rPr>
        <w:t>Na estrutura paralelistica concèntrica da se^ào relativa ao in</w:t>
        <w:softHyphen/>
        <w:t>terrogatòrio de Jesus efetuado pelo suino sacerdote (B: v. 19-24), o testemunho de Jesus é colocado em evidència pelos membros b e b’, que trazem duas respostas suas: urna ao sumo sacerdote, e outra a um dos servos que Lhe dà urna bofetada.</w:t>
      </w:r>
    </w:p>
    <w:p>
      <w:pPr>
        <w:pStyle w:val="Style14"/>
        <w:keepNext w:val="0"/>
        <w:keepLines w:val="0"/>
        <w:widowControl w:val="0"/>
        <w:numPr>
          <w:ilvl w:val="3"/>
          <w:numId w:val="153"/>
        </w:numPr>
        <w:shd w:val="clear" w:color="auto" w:fill="auto"/>
        <w:tabs>
          <w:tab w:pos="1242" w:val="left"/>
        </w:tabs>
        <w:bidi w:val="0"/>
        <w:spacing w:before="0" w:after="80" w:line="223" w:lineRule="auto"/>
        <w:ind w:left="0" w:right="0" w:firstLine="440"/>
        <w:jc w:val="both"/>
      </w:pPr>
      <w:r>
        <w:rPr>
          <w:rStyle w:val="CharStyle15"/>
          <w:i/>
          <w:iCs/>
          <w:lang w:val="it-IT" w:eastAsia="it-IT" w:bidi="it-IT"/>
        </w:rPr>
        <w:t>A resposta de Jesus ao sumo sacerdote: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Ao interrogatòrio doloso do sumo sacerdote, que intencionava comprometer Jesus e os discipulos</w:t>
      </w:r>
      <w:r>
        <w:rPr>
          <w:rStyle w:val="CharStyle15"/>
          <w:vertAlign w:val="superscript"/>
          <w:lang w:val="it-IT" w:eastAsia="it-IT" w:bidi="it-IT"/>
        </w:rPr>
        <w:footnoteReference w:id="881"/>
      </w:r>
      <w:r>
        <w:rPr>
          <w:rStyle w:val="CharStyle15"/>
          <w:lang w:val="it-IT" w:eastAsia="it-IT" w:bidi="it-IT"/>
        </w:rPr>
        <w:t>, Jesus deixa sem resposta a sua indagalo sobre os discipulos, corno se quisesse mantè-los livres de toda a responsabilidade</w:t>
      </w:r>
      <w:r>
        <w:rPr>
          <w:rStyle w:val="CharStyle15"/>
          <w:vertAlign w:val="superscript"/>
          <w:lang w:val="it-IT" w:eastAsia="it-IT" w:bidi="it-IT"/>
        </w:rPr>
        <w:footnoteReference w:id="882"/>
      </w:r>
      <w:r>
        <w:rPr>
          <w:rStyle w:val="CharStyle15"/>
          <w:lang w:val="it-IT" w:eastAsia="it-IT" w:bidi="it-IT"/>
        </w:rPr>
        <w:t xml:space="preserve"> ou negasse aos seus adversàrios incré- dulos a autoridade de julgar os que creram Nele</w:t>
      </w:r>
      <w:r>
        <w:rPr>
          <w:rStyle w:val="CharStyle15"/>
          <w:vertAlign w:val="superscript"/>
          <w:lang w:val="it-IT" w:eastAsia="it-IT" w:bidi="it-IT"/>
        </w:rPr>
        <w:footnoteReference w:id="883"/>
      </w:r>
      <w:r>
        <w:rPr>
          <w:rStyle w:val="CharStyle15"/>
          <w:lang w:val="it-IT" w:eastAsia="it-IT" w:bidi="it-IT"/>
        </w:rPr>
        <w:t>, e fixa a ateneo só sobre Si e sobre o Seu ensinamento.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A ateneo sobre a Sua pròpria pessoa é manifestada com a en</w:t>
        <w:softHyphen/>
        <w:t>fàtica repeti^ào do pronome pessoal èyó, que por bem trés vezes é citado nos versiculos 20-21 e com a seguran^a e a liberdade que de- monstra ao replicar, de modo peremptório, a Anàs (18,22).</w:t>
      </w:r>
    </w:p>
    <w:p>
      <w:pPr>
        <w:pStyle w:val="Style14"/>
        <w:keepNext w:val="0"/>
        <w:keepLines w:val="0"/>
        <w:widowControl w:val="0"/>
        <w:shd w:val="clear" w:color="auto" w:fill="auto"/>
        <w:bidi w:val="0"/>
        <w:spacing w:before="0" w:after="140" w:line="223" w:lineRule="auto"/>
        <w:ind w:left="0" w:right="0" w:firstLine="440"/>
        <w:jc w:val="both"/>
      </w:pPr>
      <w:r>
        <w:rPr>
          <w:rStyle w:val="CharStyle15"/>
          <w:lang w:val="it-IT" w:eastAsia="it-IT" w:bidi="it-IT"/>
        </w:rPr>
        <w:t>O ensinamento de Jesus aparece com o verbo ìaiéto, mencio- nado très vezes em 18,21-22, um verbo tècnico em Joào para indicar o caràter revelador da Palavra de Jesus</w:t>
      </w:r>
      <w:r>
        <w:rPr>
          <w:rStyle w:val="CharStyle15"/>
          <w:vertAlign w:val="superscript"/>
          <w:lang w:val="it-IT" w:eastAsia="it-IT" w:bidi="it-IT"/>
        </w:rPr>
        <w:footnoteReference w:id="884"/>
      </w:r>
      <w:r>
        <w:rPr>
          <w:rStyle w:val="CharStyle15"/>
          <w:lang w:val="it-IT" w:eastAsia="it-IT" w:bidi="it-IT"/>
        </w:rPr>
        <w:t xml:space="preserve">, e com os verbos 8t- </w:t>
      </w:r>
      <w:r>
        <w:rPr>
          <w:rStyle w:val="CharStyle15"/>
          <w:smallCaps/>
          <w:lang w:val="it-IT" w:eastAsia="it-IT" w:bidi="it-IT"/>
        </w:rPr>
        <w:t>Sóokg)</w:t>
      </w:r>
      <w:r>
        <w:rPr>
          <w:rStyle w:val="CharStyle15"/>
          <w:lang w:val="it-IT" w:eastAsia="it-IT" w:bidi="it-IT"/>
        </w:rPr>
        <w:t xml:space="preserve"> e Xéy&lt;n. Jesus insiste sobre a transparència e a universalidade do que revelara e diz que a sua doutrina deve ser reconhecida pela ateneo que os seus lhe dedicaram</w:t>
      </w:r>
      <w:r>
        <w:rPr>
          <w:rStyle w:val="CharStyle15"/>
          <w:vertAlign w:val="superscript"/>
          <w:lang w:val="it-IT" w:eastAsia="it-IT" w:bidi="it-IT"/>
        </w:rPr>
        <w:footnoteReference w:id="885"/>
      </w:r>
      <w:r>
        <w:rPr>
          <w:rStyle w:val="CharStyle15"/>
          <w:lang w:val="it-IT" w:eastAsia="it-IT" w:bidi="it-IT"/>
        </w:rPr>
        <w:t>.</w:t>
      </w:r>
    </w:p>
    <w:p>
      <w:pPr>
        <w:pStyle w:val="Style14"/>
        <w:keepNext w:val="0"/>
        <w:keepLines w:val="0"/>
        <w:widowControl w:val="0"/>
        <w:shd w:val="clear" w:color="auto" w:fill="auto"/>
        <w:tabs>
          <w:tab w:pos="3982" w:val="left"/>
        </w:tabs>
        <w:bidi w:val="0"/>
        <w:spacing w:before="0" w:after="0" w:line="223" w:lineRule="auto"/>
        <w:ind w:left="0" w:right="0" w:firstLine="440"/>
        <w:jc w:val="both"/>
      </w:pPr>
      <w:r>
        <w:rPr>
          <w:rStyle w:val="CharStyle15"/>
        </w:rPr>
        <w:t>A transparencia do ensinamento de Jesús aparece através de dois dados: do pronome ¿yó colocado em grande relevancia, que aparece, já, como urna contraposi^ao polémica em relajo aos inter</w:t>
        <w:softHyphen/>
        <w:t>locutores de Jesús que se reúnem em segredo</w:t>
      </w:r>
      <w:r>
        <w:rPr>
          <w:rStyle w:val="CharStyle15"/>
          <w:vertAlign w:val="superscript"/>
        </w:rPr>
        <w:footnoteReference w:id="886"/>
      </w:r>
      <w:r>
        <w:rPr>
          <w:rStyle w:val="CharStyle15"/>
        </w:rPr>
        <w:t>, e da oposi^áo entre as sentenQas ¿yá nappT]oíq</w:t>
        <w:tab/>
      </w:r>
      <w:r>
        <w:rPr>
          <w:rStyle w:val="CharStyle15"/>
          <w:smallCaps/>
        </w:rPr>
        <w:t>t©</w:t>
      </w:r>
      <w:r>
        <w:rPr>
          <w:rStyle w:val="CharStyle15"/>
        </w:rPr>
        <w:t xml:space="preserve"> KÓopq) e ¿v KpunT®</w:t>
      </w:r>
    </w:p>
    <w:p>
      <w:pPr>
        <w:pStyle w:val="Style14"/>
        <w:keepNext w:val="0"/>
        <w:keepLines w:val="0"/>
        <w:widowControl w:val="0"/>
        <w:shd w:val="clear" w:color="auto" w:fill="auto"/>
        <w:bidi w:val="0"/>
        <w:spacing w:before="0" w:after="0" w:line="223" w:lineRule="auto"/>
        <w:ind w:left="0" w:right="0" w:firstLine="0"/>
        <w:jc w:val="both"/>
      </w:pPr>
      <w:r>
        <w:rPr>
          <w:rStyle w:val="CharStyle15"/>
        </w:rPr>
        <w:t>éXáXr|oa ovSév (v.20). Aqui, o termo nappr|oía, em oposito a KpvrtTÓq, significa as abertas, as claras, em plena liberdade; o verbo XaXécD, no perfeito, se refere a toda a atividade de Jesús no passado e á sua intenso de continuar no presente</w:t>
      </w:r>
      <w:r>
        <w:rPr>
          <w:rStyle w:val="CharStyle15"/>
          <w:vertAlign w:val="superscript"/>
        </w:rPr>
        <w:footnoteReference w:id="887"/>
      </w:r>
      <w:r>
        <w:rPr>
          <w:rStyle w:val="CharStyle15"/>
        </w:rPr>
        <w:t>, ao passo que, no aoristo negativo, nega absolutamente que tenha falado as escon</w:t>
        <w:softHyphen/>
        <w:t>didas ao menos urna vez</w:t>
      </w:r>
      <w:r>
        <w:rPr>
          <w:rStyle w:val="CharStyle15"/>
          <w:vertAlign w:val="superscript"/>
        </w:rPr>
        <w:footnoteReference w:id="888"/>
      </w:r>
      <w:r>
        <w:rPr>
          <w:rStyle w:val="CharStyle15"/>
        </w:rPr>
        <w:t>; e o oúSeíg está em posi^áo enfática, de modo que Jesús fala com a serenidade daquele que nao tem nada que ocultar, pois, absolutamente, anunciou abertamente a sua reve- la$ao</w:t>
      </w:r>
      <w:r>
        <w:rPr>
          <w:rStyle w:val="CharStyle15"/>
          <w:vertAlign w:val="superscript"/>
        </w:rPr>
        <w:footnoteReference w:id="88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universalidade aparece estreitamente ligada á transparencia do ensinamento de Jesús — “falei as claras para o mundo” — e é sublinhada pela combinado particularmente enfática entre o advér- bio de tempo </w:t>
      </w:r>
      <w:r>
        <w:rPr>
          <w:rStyle w:val="CharStyle15"/>
          <w:smallCaps/>
        </w:rPr>
        <w:t>jióvtote</w:t>
      </w:r>
      <w:r>
        <w:rPr>
          <w:rStyle w:val="CharStyle15"/>
        </w:rPr>
        <w:t xml:space="preserve"> — que quer dizer: sempre, em todo o tempo — e o adjetivo indeterminado návxEq — que quer dizer: todos, sem exce^áo —, de modo que Ele reafirma que sempre ensinou na sina</w:t>
        <w:softHyphen/>
        <w:t>goga e no templo, lugares abertos a todos os judeus, sem exce^ao, nao existindo, portanto, razoes para desconfiar de que Sua doutrina fosse secreta ou dirigida a um grupo seleto</w:t>
      </w:r>
      <w:r>
        <w:rPr>
          <w:rStyle w:val="CharStyle15"/>
          <w:vertAlign w:val="superscript"/>
        </w:rPr>
        <w:footnoteReference w:id="890"/>
      </w:r>
      <w:r>
        <w:rPr>
          <w:rStyle w:val="CharStyle15"/>
        </w:rPr>
        <w:t>.</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Mostrando o caráter público e universal de Seu ensinamento, nao acolhido pelos judeus incrédulos, Jesús nao tem motivo para revelar mais nada ao sumo sacerdote. O tempo de reveladlo diante do mundo acabou, tudo já foi dito; só aqueles que O escutaram e fazem a vontade do Pai conhecem a Sua doutrina e sabem que Ele vem de Deus</w:t>
      </w:r>
      <w:r>
        <w:rPr>
          <w:rStyle w:val="CharStyle15"/>
          <w:vertAlign w:val="superscript"/>
        </w:rPr>
        <w:footnoteReference w:id="891"/>
      </w:r>
      <w:r>
        <w:rPr>
          <w:rStyle w:val="CharStyle15"/>
        </w:rPr>
        <w:t>. E estes sao chamados, agora, em causa. Jesús pede que eles sejam escutados como testemunhas; agora seu testemunho deve ser continuado pelos seus seguidores</w:t>
      </w:r>
      <w:r>
        <w:rPr>
          <w:rStyle w:val="CharStyle15"/>
          <w:vertAlign w:val="superscript"/>
        </w:rPr>
        <w:footnoteReference w:id="892"/>
      </w:r>
      <w:r>
        <w:rPr>
          <w:rStyle w:val="CharStyle15"/>
        </w:rPr>
        <w:t xml:space="preserve">. As suas palavras sao: ’Epéxiioov xoug ÓKT|KoÓTa&lt;; </w:t>
      </w:r>
      <w:r>
        <w:rPr>
          <w:rStyle w:val="CharStyle15"/>
          <w:smallCaps/>
        </w:rPr>
        <w:t>tí</w:t>
      </w:r>
      <w:r>
        <w:rPr>
          <w:rStyle w:val="CharStyle15"/>
        </w:rPr>
        <w:t xml:space="preserve"> ¿XáX.r|oa aÚTOÍg • </w:t>
      </w:r>
      <w:r>
        <w:rPr>
          <w:rStyle w:val="CharStyle15"/>
          <w:smallCaps/>
        </w:rPr>
        <w:t>í5e oútoi</w:t>
      </w:r>
      <w:r>
        <w:rPr>
          <w:rStyle w:val="CharStyle15"/>
        </w:rPr>
        <w:t xml:space="preserve"> oíSatnv S eínov éyá (v.21). Estas nao sao afirmares gerais. O verbo </w:t>
      </w:r>
      <w:r>
        <w:rPr>
          <w:rStyle w:val="CharStyle15"/>
        </w:rPr>
        <w:t>épcoTáco chama a aten^áo mais para a pessoa que para o objeto e exige um destinatario presente</w:t>
      </w:r>
      <w:r>
        <w:rPr>
          <w:rStyle w:val="CharStyle15"/>
          <w:vertAlign w:val="superscript"/>
        </w:rPr>
        <w:footnoteReference w:id="893"/>
      </w:r>
      <w:r>
        <w:rPr>
          <w:rStyle w:val="CharStyle15"/>
        </w:rPr>
        <w:t>. Este é tambán o sentido do par</w:t>
        <w:softHyphen/>
        <w:t xml:space="preserve">ticipio perfeito do verbo áKoúo e do pronome </w:t>
      </w:r>
      <w:r>
        <w:rPr>
          <w:rStyle w:val="CharStyle15"/>
          <w:smallCaps/>
        </w:rPr>
        <w:t>oótoi,</w:t>
      </w:r>
      <w:r>
        <w:rPr>
          <w:rStyle w:val="CharStyle15"/>
        </w:rPr>
        <w:t xml:space="preserve"> que se referem a pessoas presentes, que eram habéis em falar com conhecimento de causa, já que escutaram, interiorizaram e recordam bem o que Ele disse</w:t>
      </w:r>
      <w:r>
        <w:rPr>
          <w:rStyle w:val="CharStyle15"/>
          <w:vertAlign w:val="superscript"/>
        </w:rPr>
        <w:footnoteReference w:id="894"/>
      </w:r>
      <w:r>
        <w:rPr>
          <w:rStyle w:val="CharStyle15"/>
        </w:rPr>
        <w:t>. Destarte, podem visar Pedro ou o outro discípulo, presen</w:t>
        <w:softHyphen/>
        <w:t>tes na assisténcia ou ñas imediaQoes.</w:t>
      </w:r>
    </w:p>
    <w:p>
      <w:pPr>
        <w:pStyle w:val="Style14"/>
        <w:keepNext w:val="0"/>
        <w:keepLines w:val="0"/>
        <w:widowControl w:val="0"/>
        <w:numPr>
          <w:ilvl w:val="3"/>
          <w:numId w:val="153"/>
        </w:numPr>
        <w:shd w:val="clear" w:color="auto" w:fill="auto"/>
        <w:tabs>
          <w:tab w:pos="1258" w:val="left"/>
        </w:tabs>
        <w:bidi w:val="0"/>
        <w:spacing w:before="0" w:after="100" w:line="223" w:lineRule="auto"/>
        <w:ind w:left="0" w:right="0" w:firstLine="460"/>
        <w:jc w:val="both"/>
      </w:pPr>
      <w:r>
        <w:rPr>
          <w:rStyle w:val="CharStyle15"/>
          <w:i/>
          <w:iCs/>
        </w:rPr>
        <w:t>A resposta de Jesús ao servo do sumo sacerdote:</w:t>
      </w:r>
    </w:p>
    <w:p>
      <w:pPr>
        <w:pStyle w:val="Style14"/>
        <w:keepNext w:val="0"/>
        <w:keepLines w:val="0"/>
        <w:widowControl w:val="0"/>
        <w:shd w:val="clear" w:color="auto" w:fill="auto"/>
        <w:bidi w:val="0"/>
        <w:spacing w:before="0" w:after="0" w:line="223" w:lineRule="auto"/>
        <w:ind w:left="0" w:right="0" w:firstLine="460"/>
        <w:jc w:val="both"/>
      </w:pPr>
      <w:r>
        <w:rPr>
          <w:rStyle w:val="CharStyle15"/>
        </w:rPr>
        <w:t>As declarares de Jesús sobre a Sua doutrina provocam urna rea?áo imediata de um dos guardas que O esbofeteia e pergunta se aquele é jeito de se responder ao sumo sacerdote. Esta bofetada ocupa o centro da estrutura paralelística (c: v.22), chamando a aten^ao para o comportamento hostil dos adversarios de Jesús. Na verdade, este servo simboliza o grupo judaico que nao aceitou a revelado de Jesús, e a bofetada é um claro símbolo desta nao acei</w:t>
        <w:softHyphen/>
        <w:t>tado</w:t>
      </w:r>
      <w:r>
        <w:rPr>
          <w:rStyle w:val="CharStyle15"/>
          <w:vertAlign w:val="superscript"/>
        </w:rPr>
        <w:footnoteReference w:id="895"/>
      </w:r>
      <w:r>
        <w:rPr>
          <w:rStyle w:val="CharStyle15"/>
        </w:rPr>
        <w:t>.</w:t>
      </w:r>
    </w:p>
    <w:p>
      <w:pPr>
        <w:pStyle w:val="Style14"/>
        <w:keepNext w:val="0"/>
        <w:keepLines w:val="0"/>
        <w:widowControl w:val="0"/>
        <w:shd w:val="clear" w:color="auto" w:fill="auto"/>
        <w:bidi w:val="0"/>
        <w:spacing w:before="0" w:after="140" w:line="223" w:lineRule="auto"/>
        <w:ind w:left="0" w:right="0" w:firstLine="460"/>
        <w:jc w:val="both"/>
      </w:pPr>
      <w:r>
        <w:rPr>
          <w:rStyle w:val="CharStyle15"/>
        </w:rPr>
        <w:t>A reaQao de Jesús é urna resposta cheia de dignidade e, em sin</w:t>
        <w:softHyphen/>
        <w:t>tonía com o seu comportamento durante todo o processo</w:t>
      </w:r>
      <w:r>
        <w:rPr>
          <w:rStyle w:val="CharStyle15"/>
          <w:vertAlign w:val="superscript"/>
        </w:rPr>
        <w:footnoteReference w:id="896"/>
      </w:r>
      <w:r>
        <w:rPr>
          <w:rStyle w:val="CharStyle15"/>
        </w:rPr>
        <w:t>, de</w:t>
        <w:softHyphen/>
        <w:t>monstra a irracionalidade do gesto injurioso recebido, colocando em crise todo o procedimento a que é submetido</w:t>
      </w:r>
      <w:r>
        <w:rPr>
          <w:rStyle w:val="CharStyle15"/>
          <w:vertAlign w:val="superscript"/>
        </w:rPr>
        <w:footnoteReference w:id="897"/>
      </w:r>
      <w:r>
        <w:rPr>
          <w:rStyle w:val="CharStyle15"/>
        </w:rPr>
        <w:t>, pedindo que se demonstre em que Ele nao proceden bem. O verbo XaXéw, apesar de, num primeiro aspecto, referir-se á exposi^áo legítima de sua de- fesa no versículo 23</w:t>
      </w:r>
      <w:r>
        <w:rPr>
          <w:rStyle w:val="CharStyle15"/>
          <w:vertAlign w:val="superscript"/>
        </w:rPr>
        <w:t>U7</w:t>
      </w:r>
      <w:r>
        <w:rPr>
          <w:rStyle w:val="CharStyle15"/>
        </w:rPr>
        <w:t>, aparece aquí pela quarta vez no diálogo e, confirmado pelo dado de que a bofetada representa a rejei^áo dos judeus incrédulos á revelado de Jesús, assume o mesmo significado dos versículos 21-22, reiterando a retidáo de sua revelado durante todo o Seu ministério</w:t>
      </w:r>
      <w:r>
        <w:rPr>
          <w:rStyle w:val="CharStyle15"/>
          <w:vertAlign w:val="superscript"/>
        </w:rPr>
        <w:footnoteReference w:id="898"/>
      </w:r>
      <w:r>
        <w:rPr>
          <w:rStyle w:val="CharStyle15"/>
        </w:rPr>
        <w:t>.</w:t>
      </w:r>
    </w:p>
    <w:p>
      <w:pPr>
        <w:pStyle w:val="Style14"/>
        <w:keepNext w:val="0"/>
        <w:keepLines w:val="0"/>
        <w:widowControl w:val="0"/>
        <w:numPr>
          <w:ilvl w:val="2"/>
          <w:numId w:val="153"/>
        </w:numPr>
        <w:shd w:val="clear" w:color="auto" w:fill="auto"/>
        <w:tabs>
          <w:tab w:pos="1094" w:val="left"/>
        </w:tabs>
        <w:bidi w:val="0"/>
        <w:spacing w:before="0" w:after="140" w:line="223" w:lineRule="auto"/>
        <w:ind w:left="0" w:right="0" w:firstLine="460"/>
        <w:jc w:val="both"/>
      </w:pPr>
      <w:r>
        <w:rPr>
          <w:rStyle w:val="CharStyle15"/>
          <w:i/>
          <w:iCs/>
          <w:lang w:val="fr-FR" w:eastAsia="fr-FR" w:bidi="fr-FR"/>
        </w:rPr>
        <w:t xml:space="preserve">Pedro nega a sua condiçâo de </w:t>
      </w:r>
      <w:r>
        <w:rPr>
          <w:rStyle w:val="CharStyle15"/>
          <w:i/>
          <w:iCs/>
        </w:rPr>
        <w:t>discípulo:</w:t>
      </w:r>
    </w:p>
    <w:p>
      <w:pPr>
        <w:pStyle w:val="Style14"/>
        <w:keepNext w:val="0"/>
        <w:keepLines w:val="0"/>
        <w:widowControl w:val="0"/>
        <w:shd w:val="clear" w:color="auto" w:fill="auto"/>
        <w:bidi w:val="0"/>
        <w:spacing w:before="0" w:after="140" w:line="223" w:lineRule="auto"/>
        <w:ind w:left="0" w:right="0" w:firstLine="460"/>
        <w:jc w:val="both"/>
      </w:pPr>
      <w:r>
        <w:rPr>
          <w:rStyle w:val="CharStyle15"/>
          <w:lang w:val="fr-FR" w:eastAsia="fr-FR" w:bidi="fr-FR"/>
        </w:rPr>
        <w:t xml:space="preserve">Nos </w:t>
      </w:r>
      <w:r>
        <w:rPr>
          <w:rStyle w:val="CharStyle15"/>
        </w:rPr>
        <w:t xml:space="preserve">versículos </w:t>
      </w:r>
      <w:r>
        <w:rPr>
          <w:rStyle w:val="CharStyle15"/>
          <w:lang w:val="fr-FR" w:eastAsia="fr-FR" w:bidi="fr-FR"/>
        </w:rPr>
        <w:t xml:space="preserve">17-18 e 25-27 a atençâo é </w:t>
      </w:r>
      <w:r>
        <w:rPr>
          <w:rStyle w:val="CharStyle15"/>
        </w:rPr>
        <w:t xml:space="preserve">concentrada </w:t>
      </w:r>
      <w:r>
        <w:rPr>
          <w:rStyle w:val="CharStyle15"/>
          <w:lang w:val="fr-FR" w:eastAsia="fr-FR" w:bidi="fr-FR"/>
        </w:rPr>
        <w:t xml:space="preserve">em Pedro e na sua condiçâo de </w:t>
      </w:r>
      <w:r>
        <w:rPr>
          <w:rStyle w:val="CharStyle15"/>
        </w:rPr>
        <w:t xml:space="preserve">discípulo. </w:t>
      </w:r>
      <w:r>
        <w:rPr>
          <w:rStyle w:val="CharStyle15"/>
          <w:lang w:val="fr-FR" w:eastAsia="fr-FR" w:bidi="fr-FR"/>
        </w:rPr>
        <w:t xml:space="preserve">Joâo insiste em </w:t>
      </w:r>
      <w:r>
        <w:rPr>
          <w:rStyle w:val="CharStyle15"/>
        </w:rPr>
        <w:t xml:space="preserve">caracterizá-lo como discípulo, mas </w:t>
      </w:r>
      <w:r>
        <w:rPr>
          <w:rStyle w:val="CharStyle15"/>
          <w:lang w:val="fr-FR" w:eastAsia="fr-FR" w:bidi="fr-FR"/>
        </w:rPr>
        <w:t xml:space="preserve">mostra </w:t>
      </w:r>
      <w:r>
        <w:rPr>
          <w:rStyle w:val="CharStyle15"/>
        </w:rPr>
        <w:t xml:space="preserve">urna </w:t>
      </w:r>
      <w:r>
        <w:rPr>
          <w:rStyle w:val="CharStyle15"/>
          <w:lang w:val="fr-FR" w:eastAsia="fr-FR" w:bidi="fr-FR"/>
        </w:rPr>
        <w:t xml:space="preserve">nâo correspondência de Pedro a esta condiçâo, através de duas constataçôes: nâo </w:t>
      </w:r>
      <w:r>
        <w:rPr>
          <w:rStyle w:val="CharStyle15"/>
        </w:rPr>
        <w:t xml:space="preserve">obstante o episodio </w:t>
      </w:r>
      <w:r>
        <w:rPr>
          <w:rStyle w:val="CharStyle15"/>
          <w:lang w:val="fr-FR" w:eastAsia="fr-FR" w:bidi="fr-FR"/>
        </w:rPr>
        <w:t xml:space="preserve">do jardim, Pedro seguia Jésus; </w:t>
      </w:r>
      <w:r>
        <w:rPr>
          <w:rStyle w:val="CharStyle15"/>
        </w:rPr>
        <w:t xml:space="preserve">entretanto, </w:t>
      </w:r>
      <w:r>
        <w:rPr>
          <w:rStyle w:val="CharStyle15"/>
          <w:lang w:val="fr-FR" w:eastAsia="fr-FR" w:bidi="fr-FR"/>
        </w:rPr>
        <w:t xml:space="preserve">ao </w:t>
      </w:r>
      <w:r>
        <w:rPr>
          <w:rStyle w:val="CharStyle15"/>
        </w:rPr>
        <w:t xml:space="preserve">entrar no pátio do sumo sacerdote, por </w:t>
      </w:r>
      <w:r>
        <w:rPr>
          <w:rStyle w:val="CharStyle15"/>
          <w:lang w:val="fr-FR" w:eastAsia="fr-FR" w:bidi="fr-FR"/>
        </w:rPr>
        <w:t xml:space="preserve">très </w:t>
      </w:r>
      <w:r>
        <w:rPr>
          <w:rStyle w:val="CharStyle15"/>
        </w:rPr>
        <w:t xml:space="preserve">vezes, </w:t>
      </w:r>
      <w:r>
        <w:rPr>
          <w:rStyle w:val="CharStyle15"/>
          <w:lang w:val="fr-FR" w:eastAsia="fr-FR" w:bidi="fr-FR"/>
        </w:rPr>
        <w:t xml:space="preserve">nega </w:t>
      </w:r>
      <w:r>
        <w:rPr>
          <w:rStyle w:val="CharStyle15"/>
        </w:rPr>
        <w:t>ser discípulo Dele.</w:t>
      </w:r>
    </w:p>
    <w:p>
      <w:pPr>
        <w:pStyle w:val="Style14"/>
        <w:keepNext w:val="0"/>
        <w:keepLines w:val="0"/>
        <w:widowControl w:val="0"/>
        <w:numPr>
          <w:ilvl w:val="3"/>
          <w:numId w:val="153"/>
        </w:numPr>
        <w:shd w:val="clear" w:color="auto" w:fill="auto"/>
        <w:tabs>
          <w:tab w:pos="1258" w:val="left"/>
        </w:tabs>
        <w:bidi w:val="0"/>
        <w:spacing w:before="0" w:after="80" w:line="223" w:lineRule="auto"/>
        <w:ind w:left="0" w:right="0" w:firstLine="460"/>
        <w:jc w:val="both"/>
      </w:pPr>
      <w:r>
        <w:rPr>
          <w:rStyle w:val="CharStyle15"/>
          <w:i/>
          <w:iCs/>
        </w:rPr>
        <w:t xml:space="preserve">Pedro seguia Jesús mas </w:t>
      </w:r>
      <w:r>
        <w:rPr>
          <w:rStyle w:val="CharStyle15"/>
          <w:i/>
          <w:iCs/>
          <w:lang w:val="fr-FR" w:eastAsia="fr-FR" w:bidi="fr-FR"/>
        </w:rPr>
        <w:t xml:space="preserve">nâo </w:t>
      </w:r>
      <w:r>
        <w:rPr>
          <w:rStyle w:val="CharStyle15"/>
          <w:i/>
          <w:iCs/>
        </w:rPr>
        <w:t>podía dar testemunho dele:</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Nâo </w:t>
      </w:r>
      <w:r>
        <w:rPr>
          <w:rStyle w:val="CharStyle15"/>
        </w:rPr>
        <w:t>parece sem valor que, nesta perícope, se fale de Pedro co</w:t>
        <w:softHyphen/>
        <w:t xml:space="preserve">mo discípulo. Este termo constituí, de fato, urna palavra temática nesta </w:t>
      </w:r>
      <w:r>
        <w:rPr>
          <w:rStyle w:val="CharStyle15"/>
          <w:lang w:val="fr-FR" w:eastAsia="fr-FR" w:bidi="fr-FR"/>
        </w:rPr>
        <w:t>seçâo</w:t>
      </w:r>
      <w:r>
        <w:rPr>
          <w:rStyle w:val="CharStyle15"/>
          <w:vertAlign w:val="superscript"/>
          <w:lang w:val="fr-FR" w:eastAsia="fr-FR" w:bidi="fr-FR"/>
        </w:rPr>
        <w:footnoteReference w:id="899"/>
      </w:r>
      <w:r>
        <w:rPr>
          <w:rStyle w:val="CharStyle15"/>
          <w:lang w:val="fr-FR" w:eastAsia="fr-FR" w:bidi="fr-FR"/>
        </w:rPr>
        <w:t xml:space="preserve">: </w:t>
      </w:r>
      <w:r>
        <w:rPr>
          <w:rStyle w:val="CharStyle15"/>
        </w:rPr>
        <w:t xml:space="preserve">aparece nos versículos 15-16, falando de um outro </w:t>
      </w:r>
      <w:r>
        <w:rPr>
          <w:rStyle w:val="CharStyle15"/>
          <w:b/>
          <w:bCs/>
        </w:rPr>
        <w:t xml:space="preserve">discípulo; </w:t>
      </w:r>
      <w:r>
        <w:rPr>
          <w:rStyle w:val="CharStyle15"/>
        </w:rPr>
        <w:t xml:space="preserve">nos versículos 17.25, </w:t>
      </w:r>
      <w:r>
        <w:rPr>
          <w:rStyle w:val="CharStyle15"/>
          <w:lang w:val="fr-FR" w:eastAsia="fr-FR" w:bidi="fr-FR"/>
        </w:rPr>
        <w:t xml:space="preserve">nos quais </w:t>
      </w:r>
      <w:r>
        <w:rPr>
          <w:rStyle w:val="CharStyle15"/>
        </w:rPr>
        <w:t xml:space="preserve">Pedro nega ser </w:t>
      </w:r>
      <w:r>
        <w:rPr>
          <w:rStyle w:val="CharStyle15"/>
          <w:b/>
          <w:bCs/>
        </w:rPr>
        <w:t xml:space="preserve">discípulo; </w:t>
      </w:r>
      <w:r>
        <w:rPr>
          <w:rStyle w:val="CharStyle15"/>
        </w:rPr>
        <w:t xml:space="preserve">no v. 19 Jesús é interrogado sobre seus </w:t>
      </w:r>
      <w:r>
        <w:rPr>
          <w:rStyle w:val="CharStyle15"/>
          <w:b/>
          <w:bCs/>
        </w:rPr>
        <w:t xml:space="preserve">discípulos. </w:t>
      </w:r>
      <w:r>
        <w:rPr>
          <w:rStyle w:val="CharStyle15"/>
        </w:rPr>
        <w:t xml:space="preserve">Todas estas refe- </w:t>
      </w:r>
      <w:r>
        <w:rPr>
          <w:rStyle w:val="CharStyle15"/>
          <w:lang w:val="fr-FR" w:eastAsia="fr-FR" w:bidi="fr-FR"/>
        </w:rPr>
        <w:t xml:space="preserve">rências têm </w:t>
      </w:r>
      <w:r>
        <w:rPr>
          <w:rStyle w:val="CharStyle15"/>
        </w:rPr>
        <w:t xml:space="preserve">a ver com Pedro, o qual aparece na abertura da </w:t>
      </w:r>
      <w:r>
        <w:rPr>
          <w:rStyle w:val="CharStyle15"/>
          <w:lang w:val="fr-FR" w:eastAsia="fr-FR" w:bidi="fr-FR"/>
        </w:rPr>
        <w:t xml:space="preserve">seçâo, </w:t>
      </w:r>
      <w:r>
        <w:rPr>
          <w:rStyle w:val="CharStyle15"/>
        </w:rPr>
        <w:t xml:space="preserve">justamente numa </w:t>
      </w:r>
      <w:r>
        <w:rPr>
          <w:rStyle w:val="CharStyle15"/>
          <w:lang w:val="fr-FR" w:eastAsia="fr-FR" w:bidi="fr-FR"/>
        </w:rPr>
        <w:t xml:space="preserve">constataçâo </w:t>
      </w:r>
      <w:r>
        <w:rPr>
          <w:rStyle w:val="CharStyle15"/>
        </w:rPr>
        <w:t>de que, com um outro discípulo, seguia Jesús.</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Nâo </w:t>
      </w:r>
      <w:r>
        <w:rPr>
          <w:rStyle w:val="CharStyle15"/>
        </w:rPr>
        <w:t xml:space="preserve">conhecemos os motivos pelos </w:t>
      </w:r>
      <w:r>
        <w:rPr>
          <w:rStyle w:val="CharStyle15"/>
          <w:lang w:val="fr-FR" w:eastAsia="fr-FR" w:bidi="fr-FR"/>
        </w:rPr>
        <w:t xml:space="preserve">quais </w:t>
      </w:r>
      <w:r>
        <w:rPr>
          <w:rStyle w:val="CharStyle15"/>
        </w:rPr>
        <w:t>estes discípulos se- guem Jesús</w:t>
      </w:r>
      <w:r>
        <w:rPr>
          <w:rStyle w:val="CharStyle15"/>
          <w:vertAlign w:val="superscript"/>
        </w:rPr>
        <w:footnoteReference w:id="900"/>
      </w:r>
      <w:r>
        <w:rPr>
          <w:rStyle w:val="CharStyle15"/>
        </w:rPr>
        <w:t xml:space="preserve">; a sugestáo de que ao menos Pedro o </w:t>
      </w:r>
      <w:r>
        <w:rPr>
          <w:rStyle w:val="CharStyle15"/>
          <w:lang w:val="fr-FR" w:eastAsia="fr-FR" w:bidi="fr-FR"/>
        </w:rPr>
        <w:t xml:space="preserve">faça </w:t>
      </w:r>
      <w:r>
        <w:rPr>
          <w:rStyle w:val="CharStyle15"/>
        </w:rPr>
        <w:t>por curio- sidade difícilmente é satisfatória</w:t>
      </w:r>
      <w:r>
        <w:rPr>
          <w:rStyle w:val="CharStyle15"/>
          <w:vertAlign w:val="superscript"/>
        </w:rPr>
        <w:footnoteReference w:id="901"/>
      </w:r>
      <w:r>
        <w:rPr>
          <w:rStyle w:val="CharStyle15"/>
        </w:rPr>
        <w:t>. Todavia, podemos considerar que este seguimento é descrito no imperfeito (f|Kokoú0et), exprimin- do bem o suspense e a ansiedade desse continuar a seguir Jesús</w:t>
      </w:r>
      <w:r>
        <w:rPr>
          <w:rStyle w:val="CharStyle15"/>
          <w:vertAlign w:val="superscript"/>
        </w:rPr>
        <w:footnoteReference w:id="902"/>
      </w:r>
      <w:r>
        <w:rPr>
          <w:rStyle w:val="CharStyle15"/>
        </w:rPr>
        <w:t xml:space="preserve">. Com este seguimento, ambos </w:t>
      </w:r>
      <w:r>
        <w:rPr>
          <w:rStyle w:val="CharStyle15"/>
          <w:lang w:val="fr-FR" w:eastAsia="fr-FR" w:bidi="fr-FR"/>
        </w:rPr>
        <w:t xml:space="preserve">estâo </w:t>
      </w:r>
      <w:r>
        <w:rPr>
          <w:rStyle w:val="CharStyle15"/>
        </w:rPr>
        <w:t xml:space="preserve">infringindo a vontade de Jesús manifestada ainda no jardim, que era a de que eles fossem embora ilesos (18,8-9). O texto </w:t>
      </w:r>
      <w:r>
        <w:rPr>
          <w:rStyle w:val="CharStyle15"/>
          <w:lang w:val="fr-FR" w:eastAsia="fr-FR" w:bidi="fr-FR"/>
        </w:rPr>
        <w:t xml:space="preserve">nâo </w:t>
      </w:r>
      <w:r>
        <w:rPr>
          <w:rStyle w:val="CharStyle15"/>
        </w:rPr>
        <w:t>diz, mas possivelmente indica duas coi</w:t>
        <w:softHyphen/>
        <w:t xml:space="preserve">sas: ambos os discípulos demonstram </w:t>
      </w:r>
      <w:r>
        <w:rPr>
          <w:rStyle w:val="CharStyle15"/>
          <w:lang w:val="fr-FR" w:eastAsia="fr-FR" w:bidi="fr-FR"/>
        </w:rPr>
        <w:t xml:space="preserve">nâo ter </w:t>
      </w:r>
      <w:r>
        <w:rPr>
          <w:rStyle w:val="CharStyle15"/>
        </w:rPr>
        <w:t xml:space="preserve">assimilado o alcance da ordem de Jesús aos seus adversários </w:t>
      </w:r>
      <w:r>
        <w:rPr>
          <w:rStyle w:val="CharStyle15"/>
          <w:lang w:val="fr-FR" w:eastAsia="fr-FR" w:bidi="fr-FR"/>
        </w:rPr>
        <w:t xml:space="preserve">e a Sua prontidâo </w:t>
      </w:r>
      <w:r>
        <w:rPr>
          <w:rStyle w:val="CharStyle15"/>
        </w:rPr>
        <w:t xml:space="preserve">para dar a vida, o que coloca em maior evidencia a pessoa de Jesús; além disso, </w:t>
      </w:r>
      <w:r>
        <w:rPr>
          <w:rStyle w:val="CharStyle15"/>
          <w:lang w:val="fr-FR" w:eastAsia="fr-FR" w:bidi="fr-FR"/>
        </w:rPr>
        <w:t xml:space="preserve">mais </w:t>
      </w:r>
      <w:r>
        <w:rPr>
          <w:rStyle w:val="CharStyle15"/>
        </w:rPr>
        <w:t xml:space="preserve">que querer mostrar a coragem de Pedro, esta sua seqüela o insere no caminho ao longo do qual se cumprirá o que Jesús pre- dissera e mostrará por que, agora, ele </w:t>
      </w:r>
      <w:r>
        <w:rPr>
          <w:rStyle w:val="CharStyle15"/>
          <w:lang w:val="fr-FR" w:eastAsia="fr-FR" w:bidi="fr-FR"/>
        </w:rPr>
        <w:t xml:space="preserve">nâo </w:t>
      </w:r>
      <w:r>
        <w:rPr>
          <w:rStyle w:val="CharStyle15"/>
        </w:rPr>
        <w:t>pode seguir Jesús aonde Ele está indo</w:t>
      </w:r>
      <w:r>
        <w:rPr>
          <w:rStyle w:val="CharStyle15"/>
          <w:vertAlign w:val="superscript"/>
        </w:rPr>
        <w:footnoteReference w:id="903"/>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De </w:t>
      </w:r>
      <w:r>
        <w:rPr>
          <w:rStyle w:val="CharStyle15"/>
        </w:rPr>
        <w:t xml:space="preserve">fato, </w:t>
      </w:r>
      <w:r>
        <w:rPr>
          <w:rStyle w:val="CharStyle15"/>
          <w:lang w:val="fr-FR" w:eastAsia="fr-FR" w:bidi="fr-FR"/>
        </w:rPr>
        <w:t xml:space="preserve">a narraçâo </w:t>
      </w:r>
      <w:r>
        <w:rPr>
          <w:rStyle w:val="CharStyle15"/>
        </w:rPr>
        <w:t xml:space="preserve">joanina mostra Pedro percorrendo um caminho que parece urna </w:t>
      </w:r>
      <w:r>
        <w:rPr>
          <w:rStyle w:val="CharStyle15"/>
          <w:lang w:val="fr-FR" w:eastAsia="fr-FR" w:bidi="fr-FR"/>
        </w:rPr>
        <w:t xml:space="preserve">involuçâo </w:t>
      </w:r>
      <w:r>
        <w:rPr>
          <w:rStyle w:val="CharStyle15"/>
        </w:rPr>
        <w:t xml:space="preserve">no seguimento de Jesús. O versículo 15 diz que Pedro seguia Jesús. Já vimos que o verbo </w:t>
      </w:r>
      <w:r>
        <w:rPr>
          <w:rStyle w:val="CharStyle15"/>
          <w:lang w:val="fr-FR" w:eastAsia="fr-FR" w:bidi="fr-FR"/>
        </w:rPr>
        <w:t xml:space="preserve">àKoXovOéœ </w:t>
      </w:r>
      <w:r>
        <w:rPr>
          <w:rStyle w:val="CharStyle15"/>
          <w:lang w:val="it-IT" w:eastAsia="it-IT" w:bidi="it-IT"/>
        </w:rPr>
        <w:t xml:space="preserve">é, por excelència, um verbo </w:t>
      </w:r>
      <w:r>
        <w:rPr>
          <w:rStyle w:val="CharStyle15"/>
          <w:lang w:val="fr-FR" w:eastAsia="fr-FR" w:bidi="fr-FR"/>
        </w:rPr>
        <w:t xml:space="preserve">que </w:t>
      </w:r>
      <w:r>
        <w:rPr>
          <w:rStyle w:val="CharStyle15"/>
          <w:lang w:val="it-IT" w:eastAsia="it-IT" w:bidi="it-IT"/>
        </w:rPr>
        <w:t xml:space="preserve">designa </w:t>
      </w:r>
      <w:r>
        <w:rPr>
          <w:rStyle w:val="CharStyle15"/>
        </w:rPr>
        <w:t>o discipula</w:t>
        <w:softHyphen/>
        <w:t>do</w:t>
      </w:r>
      <w:r>
        <w:rPr>
          <w:rStyle w:val="CharStyle15"/>
          <w:vertAlign w:val="superscript"/>
        </w:rPr>
        <w:footnoteReference w:id="904"/>
      </w:r>
      <w:r>
        <w:rPr>
          <w:rStyle w:val="CharStyle15"/>
        </w:rPr>
        <w:t xml:space="preserve">; </w:t>
      </w:r>
      <w:r>
        <w:rPr>
          <w:rStyle w:val="CharStyle15"/>
          <w:lang w:val="it-IT" w:eastAsia="it-IT" w:bidi="it-IT"/>
        </w:rPr>
        <w:t xml:space="preserve">por outro </w:t>
      </w:r>
      <w:r>
        <w:rPr>
          <w:rStyle w:val="CharStyle15"/>
        </w:rPr>
        <w:t xml:space="preserve">lado, o versículo </w:t>
      </w:r>
      <w:r>
        <w:rPr>
          <w:rStyle w:val="CharStyle15"/>
          <w:lang w:val="it-IT" w:eastAsia="it-IT" w:bidi="it-IT"/>
        </w:rPr>
        <w:t xml:space="preserve">18 </w:t>
      </w:r>
      <w:r>
        <w:rPr>
          <w:rStyle w:val="CharStyle15"/>
        </w:rPr>
        <w:t xml:space="preserve">diz que Pedro está parado en- tretido entre os servos e guardas. Este versículo descreve o estado de Pedro com o mesmo verbo </w:t>
      </w:r>
      <w:r>
        <w:rPr>
          <w:rStyle w:val="CharStyle15"/>
          <w:lang w:val="fr-FR" w:eastAsia="fr-FR" w:bidi="fr-FR"/>
        </w:rPr>
        <w:t xml:space="preserve">(ïcrrr|jii) </w:t>
      </w:r>
      <w:r>
        <w:rPr>
          <w:rStyle w:val="CharStyle15"/>
        </w:rPr>
        <w:t>que descreve o estado de seus adversários. Apresenta os servos eíoTT|Keioav, isto é, num perma</w:t>
        <w:softHyphen/>
        <w:t xml:space="preserve">necer espontáneo de pessoas que, nao </w:t>
      </w:r>
      <w:r>
        <w:rPr>
          <w:rStyle w:val="CharStyle15"/>
          <w:lang w:val="it-IT" w:eastAsia="it-IT" w:bidi="it-IT"/>
        </w:rPr>
        <w:t xml:space="preserve">tendo mais </w:t>
      </w:r>
      <w:r>
        <w:rPr>
          <w:rStyle w:val="CharStyle15"/>
        </w:rPr>
        <w:t>nada que fazer, comentam como terminaráo as coisas</w:t>
      </w:r>
      <w:r>
        <w:rPr>
          <w:rStyle w:val="CharStyle15"/>
          <w:vertAlign w:val="superscript"/>
        </w:rPr>
        <w:footnoteReference w:id="905"/>
      </w:r>
      <w:r>
        <w:rPr>
          <w:rStyle w:val="CharStyle15"/>
        </w:rPr>
        <w:t xml:space="preserve">; dizendo que Pedro </w:t>
      </w:r>
      <w:r>
        <w:rPr>
          <w:rStyle w:val="CharStyle15"/>
          <w:smallCaps/>
        </w:rPr>
        <w:t>|let’</w:t>
      </w:r>
      <w:r>
        <w:rPr>
          <w:rStyle w:val="CharStyle15"/>
        </w:rPr>
        <w:t xml:space="preserve"> aÚTMV </w:t>
      </w:r>
      <w:r>
        <w:rPr>
          <w:rStyle w:val="CharStyle15"/>
          <w:lang w:val="fr-FR" w:eastAsia="fr-FR" w:bidi="fr-FR"/>
        </w:rPr>
        <w:t xml:space="preserve">êoTœç </w:t>
      </w:r>
      <w:r>
        <w:rPr>
          <w:rStyle w:val="CharStyle15"/>
        </w:rPr>
        <w:t xml:space="preserve">Kai </w:t>
      </w:r>
      <w:r>
        <w:rPr>
          <w:rStyle w:val="CharStyle15"/>
          <w:lang w:val="fr-FR" w:eastAsia="fr-FR" w:bidi="fr-FR"/>
        </w:rPr>
        <w:t xml:space="preserve">Qeppaivôpevoç, </w:t>
      </w:r>
      <w:r>
        <w:rPr>
          <w:rStyle w:val="CharStyle15"/>
        </w:rPr>
        <w:t>apresenta Pedro no meio de</w:t>
        <w:softHyphen/>
        <w:t xml:space="preserve">les, parado, como se </w:t>
      </w:r>
      <w:r>
        <w:rPr>
          <w:rStyle w:val="CharStyle15"/>
          <w:lang w:val="fr-FR" w:eastAsia="fr-FR" w:bidi="fr-FR"/>
        </w:rPr>
        <w:t xml:space="preserve">tivesse as </w:t>
      </w:r>
      <w:r>
        <w:rPr>
          <w:rStyle w:val="CharStyle15"/>
        </w:rPr>
        <w:t xml:space="preserve">mesmas </w:t>
      </w:r>
      <w:r>
        <w:rPr>
          <w:rStyle w:val="CharStyle15"/>
          <w:lang w:val="fr-FR" w:eastAsia="fr-FR" w:bidi="fr-FR"/>
        </w:rPr>
        <w:t xml:space="preserve">motivaçôes </w:t>
      </w:r>
      <w:r>
        <w:rPr>
          <w:rStyle w:val="CharStyle15"/>
        </w:rPr>
        <w:t>e, com medo de ser identificado</w:t>
      </w:r>
      <w:r>
        <w:rPr>
          <w:rStyle w:val="CharStyle15"/>
          <w:vertAlign w:val="superscript"/>
        </w:rPr>
        <w:footnoteReference w:id="906"/>
      </w:r>
      <w:r>
        <w:rPr>
          <w:rStyle w:val="CharStyle15"/>
        </w:rPr>
        <w:t xml:space="preserve">, nao revelará </w:t>
      </w:r>
      <w:r>
        <w:rPr>
          <w:rStyle w:val="CharStyle15"/>
          <w:lang w:val="it-IT" w:eastAsia="it-IT" w:bidi="it-IT"/>
        </w:rPr>
        <w:t xml:space="preserve">a sua </w:t>
      </w:r>
      <w:r>
        <w:rPr>
          <w:rStyle w:val="CharStyle15"/>
        </w:rPr>
        <w:t>identidade de discípulo.</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A imagem plástica sugere, assim, urna parada </w:t>
      </w:r>
      <w:r>
        <w:rPr>
          <w:rStyle w:val="CharStyle15"/>
          <w:lang w:val="it-IT" w:eastAsia="it-IT" w:bidi="it-IT"/>
        </w:rPr>
        <w:t xml:space="preserve">no seguimento </w:t>
      </w:r>
      <w:r>
        <w:rPr>
          <w:rStyle w:val="CharStyle15"/>
        </w:rPr>
        <w:t xml:space="preserve">de </w:t>
      </w:r>
      <w:r>
        <w:rPr>
          <w:rStyle w:val="CharStyle15"/>
          <w:lang w:val="it-IT" w:eastAsia="it-IT" w:bidi="it-IT"/>
        </w:rPr>
        <w:t xml:space="preserve">Jesus. De fato, </w:t>
      </w:r>
      <w:r>
        <w:rPr>
          <w:rStyle w:val="CharStyle15"/>
        </w:rPr>
        <w:t xml:space="preserve">diante do tribunal, </w:t>
      </w:r>
      <w:r>
        <w:rPr>
          <w:rStyle w:val="CharStyle15"/>
          <w:lang w:val="it-IT" w:eastAsia="it-IT" w:bidi="it-IT"/>
        </w:rPr>
        <w:t xml:space="preserve">Jesus </w:t>
      </w:r>
      <w:r>
        <w:rPr>
          <w:rStyle w:val="CharStyle15"/>
        </w:rPr>
        <w:t xml:space="preserve">manda que interpelem os que o escutaram, mas Pedro nao está </w:t>
      </w:r>
      <w:r>
        <w:rPr>
          <w:rStyle w:val="CharStyle15"/>
          <w:lang w:val="it-IT" w:eastAsia="it-IT" w:bidi="it-IT"/>
        </w:rPr>
        <w:t xml:space="preserve">mais ali </w:t>
      </w:r>
      <w:r>
        <w:rPr>
          <w:rStyle w:val="CharStyle15"/>
        </w:rPr>
        <w:t xml:space="preserve">como alguém que es- cutou e interiorizou </w:t>
      </w:r>
      <w:r>
        <w:rPr>
          <w:rStyle w:val="CharStyle15"/>
          <w:lang w:val="it-IT" w:eastAsia="it-IT" w:bidi="it-IT"/>
        </w:rPr>
        <w:t xml:space="preserve">a </w:t>
      </w:r>
      <w:r>
        <w:rPr>
          <w:rStyle w:val="CharStyle15"/>
          <w:lang w:val="fr-FR" w:eastAsia="fr-FR" w:bidi="fr-FR"/>
        </w:rPr>
        <w:t xml:space="preserve">mensagem </w:t>
      </w:r>
      <w:r>
        <w:rPr>
          <w:rStyle w:val="CharStyle15"/>
          <w:lang w:val="it-IT" w:eastAsia="it-IT" w:bidi="it-IT"/>
        </w:rPr>
        <w:t xml:space="preserve">de Jesus, </w:t>
      </w:r>
      <w:r>
        <w:rPr>
          <w:rStyle w:val="CharStyle15"/>
          <w:lang w:val="fr-FR" w:eastAsia="fr-FR" w:bidi="fr-FR"/>
        </w:rPr>
        <w:t xml:space="preserve">nâo </w:t>
      </w:r>
      <w:r>
        <w:rPr>
          <w:rStyle w:val="CharStyle15"/>
          <w:lang w:val="it-IT" w:eastAsia="it-IT" w:bidi="it-IT"/>
        </w:rPr>
        <w:t xml:space="preserve">consegue, </w:t>
      </w:r>
      <w:r>
        <w:rPr>
          <w:rStyle w:val="CharStyle15"/>
        </w:rPr>
        <w:t xml:space="preserve">como já o fizera, no bem </w:t>
      </w:r>
      <w:r>
        <w:rPr>
          <w:rStyle w:val="CharStyle15"/>
          <w:lang w:val="fr-FR" w:eastAsia="fr-FR" w:bidi="fr-FR"/>
        </w:rPr>
        <w:t xml:space="preserve">e </w:t>
      </w:r>
      <w:r>
        <w:rPr>
          <w:rStyle w:val="CharStyle15"/>
        </w:rPr>
        <w:t xml:space="preserve">no </w:t>
      </w:r>
      <w:r>
        <w:rPr>
          <w:rStyle w:val="CharStyle15"/>
          <w:lang w:val="fr-FR" w:eastAsia="fr-FR" w:bidi="fr-FR"/>
        </w:rPr>
        <w:t>mal</w:t>
      </w:r>
      <w:r>
        <w:rPr>
          <w:rStyle w:val="CharStyle15"/>
          <w:vertAlign w:val="superscript"/>
          <w:lang w:val="fr-FR" w:eastAsia="fr-FR" w:bidi="fr-FR"/>
        </w:rPr>
        <w:footnoteReference w:id="907"/>
      </w:r>
      <w:r>
        <w:rPr>
          <w:rStyle w:val="CharStyle15"/>
          <w:lang w:val="fr-FR" w:eastAsia="fr-FR" w:bidi="fr-FR"/>
        </w:rPr>
        <w:t>, testemunhar a sua adesâo</w:t>
      </w:r>
      <w:r>
        <w:rPr>
          <w:rStyle w:val="CharStyle15"/>
          <w:vertAlign w:val="superscript"/>
          <w:lang w:val="fr-FR" w:eastAsia="fr-FR" w:bidi="fr-FR"/>
        </w:rPr>
        <w:footnoteReference w:id="908"/>
      </w:r>
      <w:r>
        <w:rPr>
          <w:rStyle w:val="CharStyle15"/>
          <w:lang w:val="fr-FR" w:eastAsia="fr-FR" w:bidi="fr-FR"/>
        </w:rPr>
        <w:t>.</w:t>
      </w:r>
    </w:p>
    <w:p>
      <w:pPr>
        <w:pStyle w:val="Style14"/>
        <w:keepNext w:val="0"/>
        <w:keepLines w:val="0"/>
        <w:widowControl w:val="0"/>
        <w:numPr>
          <w:ilvl w:val="2"/>
          <w:numId w:val="159"/>
        </w:numPr>
        <w:shd w:val="clear" w:color="auto" w:fill="auto"/>
        <w:tabs>
          <w:tab w:pos="1238" w:val="left"/>
        </w:tabs>
        <w:bidi w:val="0"/>
        <w:spacing w:before="0" w:after="60" w:line="223" w:lineRule="auto"/>
        <w:ind w:left="0" w:right="0" w:firstLine="440"/>
        <w:jc w:val="both"/>
      </w:pPr>
      <w:r>
        <w:rPr>
          <w:rStyle w:val="CharStyle15"/>
          <w:i/>
          <w:iCs/>
        </w:rPr>
        <w:t xml:space="preserve">A tríplice </w:t>
      </w:r>
      <w:r>
        <w:rPr>
          <w:rStyle w:val="CharStyle15"/>
          <w:i/>
          <w:iCs/>
          <w:lang w:val="fr-FR" w:eastAsia="fr-FR" w:bidi="fr-FR"/>
        </w:rPr>
        <w:t>negaçâo:</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it-IT" w:eastAsia="it-IT" w:bidi="it-IT"/>
        </w:rPr>
        <w:t xml:space="preserve">Em </w:t>
      </w:r>
      <w:r>
        <w:rPr>
          <w:rStyle w:val="CharStyle15"/>
          <w:lang w:val="fr-FR" w:eastAsia="fr-FR" w:bidi="fr-FR"/>
        </w:rPr>
        <w:t xml:space="preserve">Joâo, </w:t>
      </w:r>
      <w:r>
        <w:rPr>
          <w:rStyle w:val="CharStyle15"/>
          <w:lang w:val="it-IT" w:eastAsia="it-IT" w:bidi="it-IT"/>
        </w:rPr>
        <w:t xml:space="preserve">a </w:t>
      </w:r>
      <w:r>
        <w:rPr>
          <w:rStyle w:val="CharStyle15"/>
          <w:lang w:val="fr-FR" w:eastAsia="fr-FR" w:bidi="fr-FR"/>
        </w:rPr>
        <w:t xml:space="preserve">narraçào </w:t>
      </w:r>
      <w:r>
        <w:rPr>
          <w:rStyle w:val="CharStyle15"/>
          <w:lang w:val="it-IT" w:eastAsia="it-IT" w:bidi="it-IT"/>
        </w:rPr>
        <w:t xml:space="preserve">da </w:t>
      </w:r>
      <w:r>
        <w:rPr>
          <w:rStyle w:val="CharStyle15"/>
          <w:lang w:val="fr-FR" w:eastAsia="fr-FR" w:bidi="fr-FR"/>
        </w:rPr>
        <w:t xml:space="preserve">negaçâo </w:t>
      </w:r>
      <w:r>
        <w:rPr>
          <w:rStyle w:val="CharStyle15"/>
          <w:lang w:val="it-IT" w:eastAsia="it-IT" w:bidi="it-IT"/>
        </w:rPr>
        <w:t xml:space="preserve">de </w:t>
      </w:r>
      <w:r>
        <w:rPr>
          <w:rStyle w:val="CharStyle15"/>
        </w:rPr>
        <w:t xml:space="preserve">Pedro </w:t>
      </w:r>
      <w:r>
        <w:rPr>
          <w:rStyle w:val="CharStyle15"/>
          <w:lang w:val="it-IT" w:eastAsia="it-IT" w:bidi="it-IT"/>
        </w:rPr>
        <w:t xml:space="preserve">encontra-se </w:t>
      </w:r>
      <w:r>
        <w:rPr>
          <w:rStyle w:val="CharStyle15"/>
        </w:rPr>
        <w:t xml:space="preserve">dividida </w:t>
      </w:r>
      <w:r>
        <w:rPr>
          <w:rStyle w:val="CharStyle15"/>
          <w:lang w:val="it-IT" w:eastAsia="it-IT" w:bidi="it-IT"/>
        </w:rPr>
        <w:t xml:space="preserve">em </w:t>
      </w:r>
      <w:r>
        <w:rPr>
          <w:rStyle w:val="CharStyle15"/>
        </w:rPr>
        <w:t xml:space="preserve">duas partes organizadas, como vimos, de modo paralelístico (A-A’). </w:t>
      </w:r>
      <w:r>
        <w:rPr>
          <w:rStyle w:val="CharStyle15"/>
          <w:lang w:val="fr-FR" w:eastAsia="fr-FR" w:bidi="fr-FR"/>
        </w:rPr>
        <w:t xml:space="preserve">A </w:t>
      </w:r>
      <w:r>
        <w:rPr>
          <w:rStyle w:val="CharStyle15"/>
        </w:rPr>
        <w:t xml:space="preserve">primeira </w:t>
      </w:r>
      <w:r>
        <w:rPr>
          <w:rStyle w:val="CharStyle15"/>
          <w:lang w:val="fr-FR" w:eastAsia="fr-FR" w:bidi="fr-FR"/>
        </w:rPr>
        <w:t xml:space="preserve">negaçâo </w:t>
      </w:r>
      <w:r>
        <w:rPr>
          <w:rStyle w:val="CharStyle15"/>
        </w:rPr>
        <w:t xml:space="preserve">acontece logo </w:t>
      </w:r>
      <w:r>
        <w:rPr>
          <w:rStyle w:val="CharStyle15"/>
          <w:lang w:val="it-IT" w:eastAsia="it-IT" w:bidi="it-IT"/>
        </w:rPr>
        <w:t xml:space="preserve">depois </w:t>
      </w:r>
      <w:r>
        <w:rPr>
          <w:rStyle w:val="CharStyle15"/>
        </w:rPr>
        <w:t xml:space="preserve">que Pedro é intro- </w:t>
      </w:r>
      <w:r>
        <w:rPr>
          <w:rStyle w:val="CharStyle15"/>
          <w:lang w:val="it-IT" w:eastAsia="it-IT" w:bidi="it-IT"/>
        </w:rPr>
        <w:t xml:space="preserve">duzido no pàtio </w:t>
      </w:r>
      <w:r>
        <w:rPr>
          <w:rStyle w:val="CharStyle15"/>
        </w:rPr>
        <w:t xml:space="preserve">do sumo sacerdote (A: v. 17-18) e as duas últimas (A’: v. 25-27) sao colocadas após o interrogatorio </w:t>
      </w:r>
      <w:r>
        <w:rPr>
          <w:rStyle w:val="CharStyle15"/>
          <w:lang w:val="it-IT" w:eastAsia="it-IT" w:bidi="it-IT"/>
        </w:rPr>
        <w:t xml:space="preserve">de Jesus </w:t>
      </w:r>
      <w:r>
        <w:rPr>
          <w:rStyle w:val="CharStyle15"/>
        </w:rPr>
        <w:t xml:space="preserve">(B: v. 19-24), mas com urna </w:t>
      </w:r>
      <w:r>
        <w:rPr>
          <w:rStyle w:val="CharStyle15"/>
          <w:lang w:val="fr-FR" w:eastAsia="fr-FR" w:bidi="fr-FR"/>
        </w:rPr>
        <w:t xml:space="preserve">indicaçâo </w:t>
      </w:r>
      <w:r>
        <w:rPr>
          <w:rStyle w:val="CharStyle15"/>
        </w:rPr>
        <w:t>de que acontecem simultánea</w:t>
        <w:softHyphen/>
        <w:t xml:space="preserve">mente. Vejamos os termos e o significado teológico da tríplice </w:t>
      </w:r>
      <w:r>
        <w:rPr>
          <w:rStyle w:val="CharStyle15"/>
          <w:lang w:val="fr-FR" w:eastAsia="fr-FR" w:bidi="fr-FR"/>
        </w:rPr>
        <w:t>ne</w:t>
        <w:softHyphen/>
        <w:t>gaçâo.</w:t>
      </w:r>
    </w:p>
    <w:p>
      <w:pPr>
        <w:pStyle w:val="Style14"/>
        <w:keepNext w:val="0"/>
        <w:keepLines w:val="0"/>
        <w:widowControl w:val="0"/>
        <w:numPr>
          <w:ilvl w:val="0"/>
          <w:numId w:val="161"/>
        </w:numPr>
        <w:shd w:val="clear" w:color="auto" w:fill="auto"/>
        <w:tabs>
          <w:tab w:pos="753" w:val="left"/>
        </w:tabs>
        <w:bidi w:val="0"/>
        <w:spacing w:before="0" w:after="60" w:line="223" w:lineRule="auto"/>
        <w:ind w:left="0" w:right="0" w:firstLine="440"/>
        <w:jc w:val="both"/>
      </w:pPr>
      <w:r>
        <w:rPr>
          <w:rStyle w:val="CharStyle15"/>
          <w:i/>
          <w:iCs/>
        </w:rPr>
        <w:t xml:space="preserve">Os termos da </w:t>
      </w:r>
      <w:r>
        <w:rPr>
          <w:rStyle w:val="CharStyle15"/>
          <w:i/>
          <w:iCs/>
          <w:lang w:val="fr-FR" w:eastAsia="fr-FR" w:bidi="fr-FR"/>
        </w:rPr>
        <w:t xml:space="preserve">negaçâo </w:t>
      </w:r>
      <w:r>
        <w:rPr>
          <w:rStyle w:val="CharStyle15"/>
          <w:i/>
          <w:iCs/>
        </w:rPr>
        <w:t>de Pedro:</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Analisemos </w:t>
      </w:r>
      <w:r>
        <w:rPr>
          <w:rStyle w:val="CharStyle15"/>
          <w:lang w:val="fr-FR" w:eastAsia="fr-FR" w:bidi="fr-FR"/>
        </w:rPr>
        <w:t xml:space="preserve">as très negaçôes, </w:t>
      </w:r>
      <w:r>
        <w:rPr>
          <w:rStyle w:val="CharStyle15"/>
        </w:rPr>
        <w:t>considerando quem faz a pergun- ta, o teor da pergunta e da resposta de Pedro.</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A primeira pergunta </w:t>
      </w:r>
      <w:r>
        <w:rPr>
          <w:rStyle w:val="CharStyle15"/>
          <w:lang w:val="fr-FR" w:eastAsia="fr-FR" w:bidi="fr-FR"/>
        </w:rPr>
        <w:t xml:space="preserve">(v. </w:t>
      </w:r>
      <w:r>
        <w:rPr>
          <w:rStyle w:val="CharStyle15"/>
        </w:rPr>
        <w:t xml:space="preserve">17a) </w:t>
      </w:r>
      <w:r>
        <w:rPr>
          <w:rStyle w:val="CharStyle15"/>
          <w:lang w:val="fr-FR" w:eastAsia="fr-FR" w:bidi="fr-FR"/>
        </w:rPr>
        <w:t xml:space="preserve">que géra </w:t>
      </w:r>
      <w:r>
        <w:rPr>
          <w:rStyle w:val="CharStyle15"/>
        </w:rPr>
        <w:t xml:space="preserve">a primeira </w:t>
      </w:r>
      <w:r>
        <w:rPr>
          <w:rStyle w:val="CharStyle15"/>
          <w:lang w:val="fr-FR" w:eastAsia="fr-FR" w:bidi="fr-FR"/>
        </w:rPr>
        <w:t xml:space="preserve">negaçâo </w:t>
      </w:r>
      <w:r>
        <w:rPr>
          <w:rStyle w:val="CharStyle15"/>
        </w:rPr>
        <w:t xml:space="preserve">é fei- ta pela empregada (f| JtatSíoKT| f| </w:t>
      </w:r>
      <w:r>
        <w:rPr>
          <w:rStyle w:val="CharStyle15"/>
          <w:lang w:val="fr-FR" w:eastAsia="fr-FR" w:bidi="fr-FR"/>
        </w:rPr>
        <w:t xml:space="preserve">Ovpœpôç) </w:t>
      </w:r>
      <w:r>
        <w:rPr>
          <w:rStyle w:val="CharStyle15"/>
        </w:rPr>
        <w:t xml:space="preserve">que </w:t>
      </w:r>
      <w:r>
        <w:rPr>
          <w:rStyle w:val="CharStyle15"/>
          <w:lang w:val="it-IT" w:eastAsia="it-IT" w:bidi="it-IT"/>
        </w:rPr>
        <w:t xml:space="preserve">tornava conta da </w:t>
      </w:r>
      <w:r>
        <w:rPr>
          <w:rStyle w:val="CharStyle15"/>
        </w:rPr>
        <w:t xml:space="preserve">porta, após conceder a Pedro o direito </w:t>
      </w:r>
      <w:r>
        <w:rPr>
          <w:rStyle w:val="CharStyle15"/>
          <w:lang w:val="it-IT" w:eastAsia="it-IT" w:bidi="it-IT"/>
        </w:rPr>
        <w:t xml:space="preserve">de acesso </w:t>
      </w:r>
      <w:r>
        <w:rPr>
          <w:rStyle w:val="CharStyle15"/>
        </w:rPr>
        <w:t xml:space="preserve">ao </w:t>
      </w:r>
      <w:r>
        <w:rPr>
          <w:rStyle w:val="CharStyle15"/>
          <w:lang w:val="it-IT" w:eastAsia="it-IT" w:bidi="it-IT"/>
        </w:rPr>
        <w:t xml:space="preserve">pàtio; </w:t>
      </w:r>
      <w:r>
        <w:rPr>
          <w:rStyle w:val="CharStyle15"/>
        </w:rPr>
        <w:t xml:space="preserve">a segunda pergunta (v. 25a) traz um sujeito oculto indeterminado (terceira pes- soa do plural) e é constituido, seguramente, pelo grupo dos servos e oficiáis que estavam </w:t>
      </w:r>
      <w:r>
        <w:rPr>
          <w:rStyle w:val="CharStyle15"/>
          <w:lang w:val="it-IT" w:eastAsia="it-IT" w:bidi="it-IT"/>
        </w:rPr>
        <w:t xml:space="preserve">se </w:t>
      </w:r>
      <w:r>
        <w:rPr>
          <w:rStyle w:val="CharStyle15"/>
        </w:rPr>
        <w:t xml:space="preserve">esquentando ao </w:t>
      </w:r>
      <w:r>
        <w:rPr>
          <w:rStyle w:val="CharStyle15"/>
          <w:lang w:val="it-IT" w:eastAsia="it-IT" w:bidi="it-IT"/>
        </w:rPr>
        <w:t xml:space="preserve">fogo </w:t>
      </w:r>
      <w:r>
        <w:rPr>
          <w:rStyle w:val="CharStyle15"/>
        </w:rPr>
        <w:t xml:space="preserve">(v. 18); já a terceira </w:t>
      </w:r>
      <w:r>
        <w:rPr>
          <w:rStyle w:val="CharStyle15"/>
        </w:rPr>
        <w:t>pergunta (v. 26) é apresentada por alguém que participara da prisáo de Jesús e que nao só fora testemunha da intervenQao de Pedro com a espada, mas que era também párente do servo ferido.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Muitos duvidam de que urna mulher pudesse vigiar o ingresso no patio do sumo sacerdote, especialmente á noite, e em ocasides de tanto movimento</w:t>
      </w:r>
      <w:r>
        <w:rPr>
          <w:rStyle w:val="CharStyle15"/>
          <w:vertAlign w:val="superscript"/>
        </w:rPr>
        <w:footnoteReference w:id="909"/>
      </w:r>
      <w:r>
        <w:rPr>
          <w:rStyle w:val="CharStyle15"/>
        </w:rPr>
        <w:t>. Mas a questao deve ser vista no conjunto dos personagens que interagem com Pedro, os quais revelam urna pro- gressiva complexidade de situado. Estes personagens representam, na verdade, urna evolu$ao na periculosidade a que Pedro é expos</w:t>
        <w:softHyphen/>
        <w:t>to</w:t>
      </w:r>
      <w:r>
        <w:rPr>
          <w:rStyle w:val="CharStyle15"/>
          <w:vertAlign w:val="superscript"/>
        </w:rPr>
        <w:footnoteReference w:id="910"/>
      </w:r>
      <w:r>
        <w:rPr>
          <w:rStyle w:val="CharStyle15"/>
        </w:rPr>
        <w:t>. De urna simples porteira, passamos a um grupo de guardas e servos informalmente reunidos e fora de oficio, e chegamos a urna pessoa que testemunhara a violencia de Pedro, e que, falando enfáti</w:t>
        <w:softHyphen/>
        <w:t xml:space="preserve">camente </w:t>
      </w:r>
      <w:r>
        <w:rPr>
          <w:rStyle w:val="CharStyle15"/>
          <w:smallCaps/>
        </w:rPr>
        <w:t>(oúk</w:t>
      </w:r>
      <w:r>
        <w:rPr>
          <w:rStyle w:val="CharStyle15"/>
        </w:rPr>
        <w:t xml:space="preserve"> éycó </w:t>
      </w:r>
      <w:r>
        <w:rPr>
          <w:rStyle w:val="CharStyle15"/>
          <w:smallCaps/>
        </w:rPr>
        <w:t>ge e18ov)</w:t>
      </w:r>
      <w:r>
        <w:rPr>
          <w:rStyle w:val="CharStyle15"/>
          <w:smallCaps/>
          <w:vertAlign w:val="superscript"/>
        </w:rPr>
        <w:footnoteReference w:id="911"/>
      </w:r>
      <w:r>
        <w:rPr>
          <w:rStyle w:val="CharStyle15"/>
          <w:smallCaps/>
        </w:rPr>
        <w:t>,</w:t>
      </w:r>
      <w:r>
        <w:rPr>
          <w:rStyle w:val="CharStyle15"/>
        </w:rPr>
        <w:t xml:space="preserve"> representa urna ameaca e o ame- dronta</w:t>
      </w:r>
      <w:r>
        <w:rPr>
          <w:rStyle w:val="CharStyle15"/>
          <w:vertAlign w:val="superscript"/>
        </w:rPr>
        <w:footnoteReference w:id="912"/>
      </w:r>
      <w:r>
        <w:rPr>
          <w:rStyle w:val="CharStyle15"/>
        </w:rPr>
        <w:t>.</w:t>
      </w:r>
    </w:p>
    <w:p>
      <w:pPr>
        <w:pStyle w:val="Style14"/>
        <w:keepNext w:val="0"/>
        <w:keepLines w:val="0"/>
        <w:widowControl w:val="0"/>
        <w:shd w:val="clear" w:color="auto" w:fill="auto"/>
        <w:bidi w:val="0"/>
        <w:spacing w:before="0" w:after="60" w:line="223" w:lineRule="auto"/>
        <w:ind w:left="0" w:right="0" w:firstLine="440"/>
        <w:jc w:val="both"/>
      </w:pPr>
      <w:r>
        <w:rPr>
          <w:rStyle w:val="CharStyle15"/>
        </w:rPr>
        <w:t>Quanto ao teor, a primeira e a segunda perguntas sao formula</w:t>
        <w:softHyphen/>
        <w:t>das praticamente do mesmo modo. A única diferenga é que a segun</w:t>
        <w:softHyphen/>
        <w:t xml:space="preserve">da pergunta, traz aÚTOü no lugar de </w:t>
      </w:r>
      <w:r>
        <w:rPr>
          <w:rStyle w:val="CharStyle15"/>
          <w:smallCaps/>
        </w:rPr>
        <w:t>tou</w:t>
      </w:r>
      <w:r>
        <w:rPr>
          <w:rStyle w:val="CharStyle15"/>
        </w:rPr>
        <w:t xml:space="preserve"> ávOpénou </w:t>
      </w:r>
      <w:r>
        <w:rPr>
          <w:rStyle w:val="CharStyle15"/>
          <w:smallCaps/>
        </w:rPr>
        <w:t>toútou.</w:t>
      </w:r>
      <w:r>
        <w:rPr>
          <w:rStyle w:val="CharStyle15"/>
        </w:rPr>
        <w:t xml:space="preserve"> A por</w:t>
        <w:softHyphen/>
        <w:t xml:space="preserve">teira, portanto, se refere a Jesús falando “deste homem”, porque Ele tinha apenas entrado; ao usar </w:t>
      </w:r>
      <w:r>
        <w:rPr>
          <w:rStyle w:val="CharStyle15"/>
          <w:smallCaps/>
        </w:rPr>
        <w:t>oútou,</w:t>
      </w:r>
      <w:r>
        <w:rPr>
          <w:rStyle w:val="CharStyle15"/>
        </w:rPr>
        <w:t xml:space="preserve"> a segunda pergunta subli- nha que agora Jesús era o objeto geral das discussdes, de sorte que a ateneo de todos se concentrava Nele</w:t>
      </w:r>
      <w:r>
        <w:rPr>
          <w:rStyle w:val="CharStyle15"/>
          <w:vertAlign w:val="superscript"/>
        </w:rPr>
        <w:footnoteReference w:id="913"/>
      </w:r>
      <w:r>
        <w:rPr>
          <w:rStyle w:val="CharStyle15"/>
        </w:rPr>
        <w:t>. Assim, temos as duas per</w:t>
        <w:softHyphen/>
        <w:t>guntas:</w:t>
      </w:r>
    </w:p>
    <w:p>
      <w:pPr>
        <w:pStyle w:val="Style14"/>
        <w:keepNext w:val="0"/>
        <w:keepLines w:val="0"/>
        <w:widowControl w:val="0"/>
        <w:shd w:val="clear" w:color="auto" w:fill="auto"/>
        <w:bidi w:val="0"/>
        <w:spacing w:before="0" w:after="140" w:line="288" w:lineRule="auto"/>
        <w:ind w:left="0" w:right="0" w:firstLine="0"/>
        <w:jc w:val="both"/>
      </w:pPr>
      <w:r>
        <w:rPr>
          <w:rStyle w:val="CharStyle15"/>
        </w:rPr>
        <w:t xml:space="preserve">v. 17b: </w:t>
      </w:r>
      <w:r>
        <w:rPr>
          <w:rStyle w:val="CharStyle15"/>
          <w:b/>
          <w:bCs/>
        </w:rPr>
        <w:t xml:space="preserve">b - Mf] Kai </w:t>
      </w:r>
      <w:r>
        <w:rPr>
          <w:rStyle w:val="CharStyle15"/>
        </w:rPr>
        <w:t xml:space="preserve">aú </w:t>
      </w:r>
      <w:r>
        <w:rPr>
          <w:rStyle w:val="CharStyle15"/>
          <w:smallCaps/>
        </w:rPr>
        <w:t>¿k twv</w:t>
      </w:r>
      <w:r>
        <w:rPr>
          <w:rStyle w:val="CharStyle15"/>
        </w:rPr>
        <w:t xml:space="preserve"> jiaúqTWV el </w:t>
      </w:r>
      <w:r>
        <w:rPr>
          <w:rStyle w:val="CharStyle15"/>
          <w:smallCaps/>
        </w:rPr>
        <w:t>tou</w:t>
      </w:r>
      <w:r>
        <w:rPr>
          <w:rStyle w:val="CharStyle15"/>
        </w:rPr>
        <w:t xml:space="preserve"> ávGpónou </w:t>
      </w:r>
      <w:r>
        <w:rPr>
          <w:rStyle w:val="CharStyle15"/>
          <w:smallCaps/>
        </w:rPr>
        <w:t xml:space="preserve">toútou; </w:t>
      </w:r>
      <w:r>
        <w:rPr>
          <w:rStyle w:val="CharStyle15"/>
        </w:rPr>
        <w:t xml:space="preserve">v.25b: </w:t>
      </w:r>
      <w:r>
        <w:rPr>
          <w:rStyle w:val="CharStyle15"/>
          <w:b/>
          <w:bCs/>
        </w:rPr>
        <w:t xml:space="preserve">b’ - Mi] Kai </w:t>
      </w:r>
      <w:r>
        <w:rPr>
          <w:rStyle w:val="CharStyle15"/>
        </w:rPr>
        <w:t xml:space="preserve">oí) </w:t>
      </w:r>
      <w:r>
        <w:rPr>
          <w:rStyle w:val="CharStyle15"/>
          <w:smallCaps/>
        </w:rPr>
        <w:t>¿k t&amp;v</w:t>
      </w:r>
      <w:r>
        <w:rPr>
          <w:rStyle w:val="CharStyle15"/>
          <w:b/>
          <w:bCs/>
        </w:rPr>
        <w:t xml:space="preserve"> |iaOi]T&amp;v </w:t>
      </w:r>
      <w:r>
        <w:rPr>
          <w:rStyle w:val="CharStyle15"/>
        </w:rPr>
        <w:t>aóroC el;</w:t>
      </w:r>
    </w:p>
    <w:p>
      <w:pPr>
        <w:pStyle w:val="Style14"/>
        <w:keepNext w:val="0"/>
        <w:keepLines w:val="0"/>
        <w:widowControl w:val="0"/>
        <w:shd w:val="clear" w:color="auto" w:fill="auto"/>
        <w:bidi w:val="0"/>
        <w:spacing w:before="0" w:after="0" w:line="223" w:lineRule="auto"/>
        <w:ind w:left="0" w:right="0" w:firstLine="440"/>
        <w:jc w:val="both"/>
      </w:pPr>
      <w:r>
        <w:rPr>
          <w:rStyle w:val="CharStyle15"/>
        </w:rPr>
        <w:t>Dois elementos merecem destaque nestas perguntas: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Ambas sao introduzidas com a expressao pf| Kai e tém o verbo no indicativo. Urna pergunta na ordem direta com jiq e no modo indicativo normalmente espera urna resposta negativa</w:t>
      </w:r>
      <w:r>
        <w:rPr>
          <w:rStyle w:val="CharStyle15"/>
          <w:vertAlign w:val="superscript"/>
        </w:rPr>
        <w:footnoteReference w:id="914"/>
      </w:r>
      <w:r>
        <w:rPr>
          <w:rStyle w:val="CharStyle15"/>
        </w:rPr>
        <w:t xml:space="preserve">. </w:t>
      </w:r>
      <w:r>
        <w:rPr>
          <w:rStyle w:val="CharStyle15"/>
          <w:lang w:val="la-001" w:eastAsia="la-001" w:bidi="la-001"/>
        </w:rPr>
        <w:t xml:space="preserve">Assim, a serva deixara </w:t>
      </w:r>
      <w:r>
        <w:rPr>
          <w:rStyle w:val="CharStyle15"/>
        </w:rPr>
        <w:t xml:space="preserve">Pedro entrar </w:t>
      </w:r>
      <w:r>
        <w:rPr>
          <w:rStyle w:val="CharStyle15"/>
          <w:lang w:val="it-IT" w:eastAsia="it-IT" w:bidi="it-IT"/>
        </w:rPr>
        <w:t xml:space="preserve">mas nào esperava </w:t>
      </w:r>
      <w:r>
        <w:rPr>
          <w:rStyle w:val="CharStyle15"/>
        </w:rPr>
        <w:t xml:space="preserve">que </w:t>
      </w:r>
      <w:r>
        <w:rPr>
          <w:rStyle w:val="CharStyle15"/>
          <w:lang w:val="it-IT" w:eastAsia="it-IT" w:bidi="it-IT"/>
        </w:rPr>
        <w:t xml:space="preserve">eie fosse </w:t>
      </w:r>
      <w:r>
        <w:rPr>
          <w:rStyle w:val="CharStyle15"/>
        </w:rPr>
        <w:t xml:space="preserve">discípulo </w:t>
      </w:r>
      <w:r>
        <w:rPr>
          <w:rStyle w:val="CharStyle15"/>
          <w:lang w:val="it-IT" w:eastAsia="it-IT" w:bidi="it-IT"/>
        </w:rPr>
        <w:t xml:space="preserve">de Jesus, nào constituindo, portanto, nenhuma amea^a para </w:t>
      </w:r>
      <w:r>
        <w:rPr>
          <w:rStyle w:val="CharStyle15"/>
        </w:rPr>
        <w:t xml:space="preserve">Pedro. O </w:t>
      </w:r>
      <w:r>
        <w:rPr>
          <w:rStyle w:val="CharStyle15"/>
          <w:lang w:val="it-IT" w:eastAsia="it-IT" w:bidi="it-IT"/>
        </w:rPr>
        <w:t xml:space="preserve">Kaì </w:t>
      </w:r>
      <w:r>
        <w:rPr>
          <w:rStyle w:val="CharStyle15"/>
        </w:rPr>
        <w:t xml:space="preserve">crú, que </w:t>
      </w:r>
      <w:r>
        <w:rPr>
          <w:rStyle w:val="CharStyle15"/>
          <w:lang w:val="it-IT" w:eastAsia="it-IT" w:bidi="it-IT"/>
        </w:rPr>
        <w:t xml:space="preserve">aqui assume </w:t>
      </w:r>
      <w:r>
        <w:rPr>
          <w:rStyle w:val="CharStyle15"/>
        </w:rPr>
        <w:t xml:space="preserve">o sentido </w:t>
      </w:r>
      <w:r>
        <w:rPr>
          <w:rStyle w:val="CharStyle15"/>
          <w:lang w:val="it-IT" w:eastAsia="it-IT" w:bidi="it-IT"/>
        </w:rPr>
        <w:t xml:space="preserve">de “também tu”, nào leva em considerando </w:t>
      </w:r>
      <w:r>
        <w:rPr>
          <w:rStyle w:val="CharStyle15"/>
        </w:rPr>
        <w:t xml:space="preserve">o </w:t>
      </w:r>
      <w:r>
        <w:rPr>
          <w:rStyle w:val="CharStyle15"/>
          <w:lang w:val="it-IT" w:eastAsia="it-IT" w:bidi="it-IT"/>
        </w:rPr>
        <w:t xml:space="preserve">outro </w:t>
      </w:r>
      <w:r>
        <w:rPr>
          <w:rStyle w:val="CharStyle15"/>
          <w:lang w:val="la-001" w:eastAsia="la-001" w:bidi="la-001"/>
        </w:rPr>
        <w:t xml:space="preserve">discipulo </w:t>
      </w:r>
      <w:r>
        <w:rPr>
          <w:rStyle w:val="CharStyle15"/>
          <w:lang w:val="it-IT" w:eastAsia="it-IT" w:bidi="it-IT"/>
        </w:rPr>
        <w:t xml:space="preserve">— o Kaì é </w:t>
      </w:r>
      <w:r>
        <w:rPr>
          <w:rStyle w:val="CharStyle15"/>
        </w:rPr>
        <w:t xml:space="preserve">usado </w:t>
      </w:r>
      <w:r>
        <w:rPr>
          <w:rStyle w:val="CharStyle15"/>
          <w:lang w:val="it-IT" w:eastAsia="it-IT" w:bidi="it-IT"/>
        </w:rPr>
        <w:t>tam</w:t>
        <w:softHyphen/>
        <w:t xml:space="preserve">bém em b’ (v. 25b) e là </w:t>
      </w:r>
      <w:r>
        <w:rPr>
          <w:rStyle w:val="CharStyle15"/>
        </w:rPr>
        <w:t xml:space="preserve">nao existe </w:t>
      </w:r>
      <w:r>
        <w:rPr>
          <w:rStyle w:val="CharStyle15"/>
          <w:lang w:val="it-IT" w:eastAsia="it-IT" w:bidi="it-IT"/>
        </w:rPr>
        <w:t xml:space="preserve">nenhuma </w:t>
      </w:r>
      <w:r>
        <w:rPr>
          <w:rStyle w:val="CharStyle15"/>
        </w:rPr>
        <w:t xml:space="preserve">referencia </w:t>
      </w:r>
      <w:r>
        <w:rPr>
          <w:rStyle w:val="CharStyle15"/>
          <w:lang w:val="it-IT" w:eastAsia="it-IT" w:bidi="it-IT"/>
        </w:rPr>
        <w:t xml:space="preserve">a </w:t>
      </w:r>
      <w:r>
        <w:rPr>
          <w:rStyle w:val="CharStyle15"/>
        </w:rPr>
        <w:t>este discípu</w:t>
        <w:softHyphen/>
        <w:t xml:space="preserve">lo </w:t>
      </w:r>
      <w:r>
        <w:rPr>
          <w:rStyle w:val="CharStyle15"/>
          <w:lang w:val="it-IT" w:eastAsia="it-IT" w:bidi="it-IT"/>
        </w:rPr>
        <w:t xml:space="preserve">— mas </w:t>
      </w:r>
      <w:r>
        <w:rPr>
          <w:rStyle w:val="CharStyle15"/>
        </w:rPr>
        <w:t xml:space="preserve">os muitos discípulos, </w:t>
      </w:r>
      <w:r>
        <w:rPr>
          <w:rStyle w:val="CharStyle15"/>
          <w:lang w:val="it-IT" w:eastAsia="it-IT" w:bidi="it-IT"/>
        </w:rPr>
        <w:t>em geral</w:t>
      </w:r>
      <w:r>
        <w:rPr>
          <w:rStyle w:val="CharStyle15"/>
          <w:vertAlign w:val="superscript"/>
          <w:lang w:val="it-IT" w:eastAsia="it-IT" w:bidi="it-IT"/>
        </w:rPr>
        <w:footnoteReference w:id="915"/>
      </w:r>
      <w:r>
        <w:rPr>
          <w:rStyle w:val="CharStyle15"/>
          <w:lang w:val="it-IT" w:eastAsia="it-IT" w:bidi="it-IT"/>
        </w:rPr>
        <w:t xml:space="preserve">. Do mesmo modo, no </w:t>
      </w:r>
      <w:r>
        <w:rPr>
          <w:rStyle w:val="CharStyle15"/>
        </w:rPr>
        <w:t xml:space="preserve">versículo </w:t>
      </w:r>
      <w:r>
        <w:rPr>
          <w:rStyle w:val="CharStyle15"/>
          <w:lang w:val="it-IT" w:eastAsia="it-IT" w:bidi="it-IT"/>
        </w:rPr>
        <w:t xml:space="preserve">25, embora pelo clima da narrando se possa deduzir </w:t>
      </w:r>
      <w:r>
        <w:rPr>
          <w:rStyle w:val="CharStyle15"/>
        </w:rPr>
        <w:t xml:space="preserve">que </w:t>
      </w:r>
      <w:r>
        <w:rPr>
          <w:rStyle w:val="CharStyle15"/>
          <w:lang w:val="it-IT" w:eastAsia="it-IT" w:bidi="it-IT"/>
        </w:rPr>
        <w:t xml:space="preserve">urna certa suspeita recai </w:t>
      </w:r>
      <w:r>
        <w:rPr>
          <w:rStyle w:val="CharStyle15"/>
        </w:rPr>
        <w:t>sobre Pedro</w:t>
      </w:r>
      <w:r>
        <w:rPr>
          <w:rStyle w:val="CharStyle15"/>
          <w:vertAlign w:val="superscript"/>
          <w:lang w:val="it-IT" w:eastAsia="it-IT" w:bidi="it-IT"/>
        </w:rPr>
        <w:footnoteReference w:id="916"/>
      </w:r>
      <w:r>
        <w:rPr>
          <w:rStyle w:val="CharStyle15"/>
          <w:lang w:val="it-IT" w:eastAsia="it-IT" w:bidi="it-IT"/>
        </w:rPr>
        <w:t xml:space="preserve">, em virtude do pf| Kaì se </w:t>
      </w:r>
      <w:r>
        <w:rPr>
          <w:rStyle w:val="CharStyle15"/>
        </w:rPr>
        <w:t>es</w:t>
        <w:softHyphen/>
        <w:t xml:space="preserve">pera dele </w:t>
      </w:r>
      <w:r>
        <w:rPr>
          <w:rStyle w:val="CharStyle15"/>
          <w:lang w:val="it-IT" w:eastAsia="it-IT" w:bidi="it-IT"/>
        </w:rPr>
        <w:t>urna resposta negativa</w:t>
      </w:r>
      <w:r>
        <w:rPr>
          <w:rStyle w:val="CharStyle15"/>
          <w:vertAlign w:val="superscript"/>
          <w:lang w:val="it-IT" w:eastAsia="it-IT" w:bidi="it-IT"/>
        </w:rPr>
        <w:footnoteReference w:id="917"/>
      </w:r>
      <w:r>
        <w:rPr>
          <w:rStyle w:val="CharStyle15"/>
          <w:lang w:val="it-IT" w:eastAsia="it-IT" w:bidi="it-IT"/>
        </w:rPr>
        <w:t>.</w:t>
      </w:r>
    </w:p>
    <w:p>
      <w:pPr>
        <w:pStyle w:val="Style14"/>
        <w:keepNext w:val="0"/>
        <w:keepLines w:val="0"/>
        <w:widowControl w:val="0"/>
        <w:shd w:val="clear" w:color="auto" w:fill="auto"/>
        <w:bidi w:val="0"/>
        <w:spacing w:before="0" w:after="100" w:line="223" w:lineRule="auto"/>
        <w:ind w:left="0" w:right="0" w:firstLine="660"/>
        <w:jc w:val="both"/>
      </w:pPr>
      <w:r>
        <w:rPr>
          <w:rStyle w:val="CharStyle15"/>
          <w:lang w:val="it-IT" w:eastAsia="it-IT" w:bidi="it-IT"/>
        </w:rPr>
        <w:t xml:space="preserve">— </w:t>
      </w:r>
      <w:r>
        <w:rPr>
          <w:rStyle w:val="CharStyle15"/>
        </w:rPr>
        <w:t xml:space="preserve">Ambas as </w:t>
      </w:r>
      <w:r>
        <w:rPr>
          <w:rStyle w:val="CharStyle15"/>
          <w:lang w:val="it-IT" w:eastAsia="it-IT" w:bidi="it-IT"/>
        </w:rPr>
        <w:t xml:space="preserve">perguntas ndo indagam se </w:t>
      </w:r>
      <w:r>
        <w:rPr>
          <w:rStyle w:val="CharStyle15"/>
        </w:rPr>
        <w:t xml:space="preserve">Pedro </w:t>
      </w:r>
      <w:r>
        <w:rPr>
          <w:rStyle w:val="CharStyle15"/>
          <w:lang w:val="it-IT" w:eastAsia="it-IT" w:bidi="it-IT"/>
        </w:rPr>
        <w:t xml:space="preserve">conhece ou ndo Jesus, mas se é </w:t>
      </w:r>
      <w:r>
        <w:rPr>
          <w:rStyle w:val="CharStyle15"/>
        </w:rPr>
        <w:t xml:space="preserve">discípulo </w:t>
      </w:r>
      <w:r>
        <w:rPr>
          <w:rStyle w:val="CharStyle15"/>
          <w:lang w:val="la-001" w:eastAsia="la-001" w:bidi="la-001"/>
        </w:rPr>
        <w:t xml:space="preserve">Dele. </w:t>
      </w:r>
      <w:r>
        <w:rPr>
          <w:rStyle w:val="CharStyle15"/>
          <w:lang w:val="it-IT" w:eastAsia="it-IT" w:bidi="it-IT"/>
        </w:rPr>
        <w:t xml:space="preserve">Colocam </w:t>
      </w:r>
      <w:r>
        <w:rPr>
          <w:rStyle w:val="CharStyle15"/>
          <w:lang w:val="la-001" w:eastAsia="la-001" w:bidi="la-001"/>
        </w:rPr>
        <w:t xml:space="preserve">assim </w:t>
      </w:r>
      <w:r>
        <w:rPr>
          <w:rStyle w:val="CharStyle15"/>
          <w:lang w:val="it-IT" w:eastAsia="it-IT" w:bidi="it-IT"/>
        </w:rPr>
        <w:t xml:space="preserve">em crise a per- tenna de </w:t>
      </w:r>
      <w:r>
        <w:rPr>
          <w:rStyle w:val="CharStyle15"/>
        </w:rPr>
        <w:t xml:space="preserve">Pedro </w:t>
      </w:r>
      <w:r>
        <w:rPr>
          <w:rStyle w:val="CharStyle15"/>
          <w:lang w:val="it-IT" w:eastAsia="it-IT" w:bidi="it-IT"/>
        </w:rPr>
        <w:t xml:space="preserve">ao movimento de Jesus, a sua identidade </w:t>
      </w:r>
      <w:r>
        <w:rPr>
          <w:rStyle w:val="CharStyle15"/>
        </w:rPr>
        <w:t>como dis</w:t>
        <w:softHyphen/>
        <w:t>cípulo.</w:t>
      </w:r>
    </w:p>
    <w:p>
      <w:pPr>
        <w:pStyle w:val="Style14"/>
        <w:keepNext w:val="0"/>
        <w:keepLines w:val="0"/>
        <w:widowControl w:val="0"/>
        <w:shd w:val="clear" w:color="auto" w:fill="auto"/>
        <w:bidi w:val="0"/>
        <w:spacing w:before="0" w:after="100" w:line="223" w:lineRule="auto"/>
        <w:ind w:left="0" w:right="0" w:firstLine="460"/>
        <w:jc w:val="both"/>
      </w:pPr>
      <w:r>
        <w:rPr>
          <w:rStyle w:val="CharStyle15"/>
          <w:lang w:val="it-IT" w:eastAsia="it-IT" w:bidi="it-IT"/>
        </w:rPr>
        <w:t xml:space="preserve">A terceira pergunta </w:t>
      </w:r>
      <w:r>
        <w:rPr>
          <w:rStyle w:val="CharStyle15"/>
        </w:rPr>
        <w:t xml:space="preserve">dirigida </w:t>
      </w:r>
      <w:r>
        <w:rPr>
          <w:rStyle w:val="CharStyle15"/>
          <w:lang w:val="it-IT" w:eastAsia="it-IT" w:bidi="it-IT"/>
        </w:rPr>
        <w:t xml:space="preserve">a </w:t>
      </w:r>
      <w:r>
        <w:rPr>
          <w:rStyle w:val="CharStyle15"/>
        </w:rPr>
        <w:t xml:space="preserve">Pedro </w:t>
      </w:r>
      <w:r>
        <w:rPr>
          <w:rStyle w:val="CharStyle15"/>
          <w:lang w:val="it-IT" w:eastAsia="it-IT" w:bidi="it-IT"/>
        </w:rPr>
        <w:t>é:</w:t>
      </w:r>
    </w:p>
    <w:p>
      <w:pPr>
        <w:pStyle w:val="Style14"/>
        <w:keepNext w:val="0"/>
        <w:keepLines w:val="0"/>
        <w:widowControl w:val="0"/>
        <w:shd w:val="clear" w:color="auto" w:fill="auto"/>
        <w:bidi w:val="0"/>
        <w:spacing w:before="0" w:after="160" w:line="223" w:lineRule="auto"/>
        <w:ind w:left="0" w:right="0" w:firstLine="780"/>
        <w:jc w:val="both"/>
      </w:pPr>
      <w:r>
        <w:rPr>
          <w:rStyle w:val="CharStyle15"/>
          <w:lang w:val="it-IT" w:eastAsia="it-IT" w:bidi="it-IT"/>
        </w:rPr>
        <w:t xml:space="preserve">v. 26b: b” - </w:t>
      </w:r>
      <w:r>
        <w:rPr>
          <w:rStyle w:val="CharStyle15"/>
          <w:smallCaps/>
          <w:lang w:val="it-IT" w:eastAsia="it-IT" w:bidi="it-IT"/>
        </w:rPr>
        <w:t>Oòk</w:t>
      </w:r>
      <w:r>
        <w:rPr>
          <w:rStyle w:val="CharStyle15"/>
          <w:lang w:val="it-IT" w:eastAsia="it-IT" w:bidi="it-IT"/>
        </w:rPr>
        <w:t xml:space="preserve"> èyó oc slSov èv rà Kf|7rq) per’ aòxou;</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Diferentemente das </w:t>
      </w:r>
      <w:r>
        <w:rPr>
          <w:rStyle w:val="CharStyle15"/>
          <w:lang w:val="it-IT" w:eastAsia="it-IT" w:bidi="it-IT"/>
        </w:rPr>
        <w:t xml:space="preserve">perguntas </w:t>
      </w:r>
      <w:r>
        <w:rPr>
          <w:rStyle w:val="CharStyle15"/>
        </w:rPr>
        <w:t xml:space="preserve">anteriores, esta </w:t>
      </w:r>
      <w:r>
        <w:rPr>
          <w:rStyle w:val="CharStyle15"/>
          <w:lang w:val="it-IT" w:eastAsia="it-IT" w:bidi="it-IT"/>
        </w:rPr>
        <w:t xml:space="preserve">é introduzida com </w:t>
      </w:r>
      <w:r>
        <w:rPr>
          <w:rStyle w:val="CharStyle15"/>
          <w:smallCaps/>
          <w:lang w:val="it-IT" w:eastAsia="it-IT" w:bidi="it-IT"/>
        </w:rPr>
        <w:t>oòk,</w:t>
      </w:r>
      <w:r>
        <w:rPr>
          <w:rStyle w:val="CharStyle15"/>
          <w:lang w:val="it-IT" w:eastAsia="it-IT" w:bidi="it-IT"/>
        </w:rPr>
        <w:t xml:space="preserve"> </w:t>
      </w:r>
      <w:r>
        <w:rPr>
          <w:rStyle w:val="CharStyle15"/>
        </w:rPr>
        <w:t xml:space="preserve">que </w:t>
      </w:r>
      <w:r>
        <w:rPr>
          <w:rStyle w:val="CharStyle15"/>
          <w:lang w:val="it-IT" w:eastAsia="it-IT" w:bidi="it-IT"/>
        </w:rPr>
        <w:t xml:space="preserve">deixa </w:t>
      </w:r>
      <w:r>
        <w:rPr>
          <w:rStyle w:val="CharStyle15"/>
        </w:rPr>
        <w:t xml:space="preserve">transparecer </w:t>
      </w:r>
      <w:r>
        <w:rPr>
          <w:rStyle w:val="CharStyle15"/>
          <w:lang w:val="it-IT" w:eastAsia="it-IT" w:bidi="it-IT"/>
        </w:rPr>
        <w:t xml:space="preserve">urna </w:t>
      </w:r>
      <w:r>
        <w:rPr>
          <w:rStyle w:val="CharStyle15"/>
          <w:lang w:val="la-001" w:eastAsia="la-001" w:bidi="la-001"/>
        </w:rPr>
        <w:t xml:space="preserve">maior </w:t>
      </w:r>
      <w:r>
        <w:rPr>
          <w:rStyle w:val="CharStyle15"/>
          <w:lang w:val="it-IT" w:eastAsia="it-IT" w:bidi="it-IT"/>
        </w:rPr>
        <w:t xml:space="preserve">incisividade e </w:t>
      </w:r>
      <w:r>
        <w:rPr>
          <w:rStyle w:val="CharStyle15"/>
        </w:rPr>
        <w:t xml:space="preserve">certeza, </w:t>
      </w:r>
      <w:r>
        <w:rPr>
          <w:rStyle w:val="CharStyle15"/>
          <w:lang w:val="it-IT" w:eastAsia="it-IT" w:bidi="it-IT"/>
        </w:rPr>
        <w:t xml:space="preserve">de modo </w:t>
      </w:r>
      <w:r>
        <w:rPr>
          <w:rStyle w:val="CharStyle15"/>
        </w:rPr>
        <w:t xml:space="preserve">que espera </w:t>
      </w:r>
      <w:r>
        <w:rPr>
          <w:rStyle w:val="CharStyle15"/>
          <w:lang w:val="it-IT" w:eastAsia="it-IT" w:bidi="it-IT"/>
        </w:rPr>
        <w:t>urna resposta positiva</w:t>
      </w:r>
      <w:r>
        <w:rPr>
          <w:rStyle w:val="CharStyle15"/>
          <w:vertAlign w:val="superscript"/>
          <w:lang w:val="it-IT" w:eastAsia="it-IT" w:bidi="it-IT"/>
        </w:rPr>
        <w:footnoteReference w:id="918"/>
      </w:r>
      <w:r>
        <w:rPr>
          <w:rStyle w:val="CharStyle15"/>
          <w:lang w:val="it-IT" w:eastAsia="it-IT" w:bidi="it-IT"/>
        </w:rPr>
        <w:t xml:space="preserve">. É </w:t>
      </w:r>
      <w:r>
        <w:rPr>
          <w:rStyle w:val="CharStyle15"/>
        </w:rPr>
        <w:t xml:space="preserve">como </w:t>
      </w:r>
      <w:r>
        <w:rPr>
          <w:rStyle w:val="CharStyle15"/>
          <w:lang w:val="it-IT" w:eastAsia="it-IT" w:bidi="it-IT"/>
        </w:rPr>
        <w:t xml:space="preserve">se o servo </w:t>
      </w:r>
      <w:r>
        <w:rPr>
          <w:rStyle w:val="CharStyle15"/>
          <w:lang w:val="la-001" w:eastAsia="la-001" w:bidi="la-001"/>
        </w:rPr>
        <w:t xml:space="preserve">dissesse: </w:t>
      </w:r>
      <w:r>
        <w:rPr>
          <w:rStyle w:val="CharStyle15"/>
          <w:lang w:val="it-IT" w:eastAsia="it-IT" w:bidi="it-IT"/>
        </w:rPr>
        <w:t xml:space="preserve">“Eu mesmo, em pessoa, nào </w:t>
      </w:r>
      <w:r>
        <w:rPr>
          <w:rStyle w:val="CharStyle15"/>
        </w:rPr>
        <w:t xml:space="preserve">te </w:t>
      </w:r>
      <w:r>
        <w:rPr>
          <w:rStyle w:val="CharStyle15"/>
          <w:lang w:val="it-IT" w:eastAsia="it-IT" w:bidi="it-IT"/>
        </w:rPr>
        <w:t xml:space="preserve">vi com </w:t>
      </w:r>
      <w:r>
        <w:rPr>
          <w:rStyle w:val="CharStyle15"/>
        </w:rPr>
        <w:t xml:space="preserve">Ele </w:t>
      </w:r>
      <w:r>
        <w:rPr>
          <w:rStyle w:val="CharStyle15"/>
          <w:lang w:val="it-IT" w:eastAsia="it-IT" w:bidi="it-IT"/>
        </w:rPr>
        <w:t xml:space="preserve">no jardim?”. Além disso, a pergunta nào se centra no </w:t>
      </w:r>
      <w:r>
        <w:rPr>
          <w:rStyle w:val="CharStyle15"/>
          <w:lang w:val="la-001" w:eastAsia="la-001" w:bidi="la-001"/>
        </w:rPr>
        <w:t xml:space="preserve">aspecto </w:t>
      </w:r>
      <w:r>
        <w:rPr>
          <w:rStyle w:val="CharStyle15"/>
          <w:lang w:val="it-IT" w:eastAsia="it-IT" w:bidi="it-IT"/>
        </w:rPr>
        <w:t xml:space="preserve">geral se </w:t>
      </w:r>
      <w:r>
        <w:rPr>
          <w:rStyle w:val="CharStyle15"/>
        </w:rPr>
        <w:t xml:space="preserve">Pedro </w:t>
      </w:r>
      <w:r>
        <w:rPr>
          <w:rStyle w:val="CharStyle15"/>
          <w:lang w:val="it-IT" w:eastAsia="it-IT" w:bidi="it-IT"/>
        </w:rPr>
        <w:t xml:space="preserve">é </w:t>
      </w:r>
      <w:r>
        <w:rPr>
          <w:rStyle w:val="CharStyle15"/>
        </w:rPr>
        <w:t xml:space="preserve">discípulo </w:t>
      </w:r>
      <w:r>
        <w:rPr>
          <w:rStyle w:val="CharStyle15"/>
          <w:lang w:val="it-IT" w:eastAsia="it-IT" w:bidi="it-IT"/>
        </w:rPr>
        <w:t xml:space="preserve">de Jesus; evoca o fato concreto </w:t>
      </w:r>
      <w:r>
        <w:rPr>
          <w:rStyle w:val="CharStyle15"/>
        </w:rPr>
        <w:t xml:space="preserve">que Pedro </w:t>
      </w:r>
      <w:r>
        <w:rPr>
          <w:rStyle w:val="CharStyle15"/>
          <w:lang w:val="it-IT" w:eastAsia="it-IT" w:bidi="it-IT"/>
        </w:rPr>
        <w:t xml:space="preserve">estava com Jesus no </w:t>
      </w:r>
      <w:r>
        <w:rPr>
          <w:rStyle w:val="CharStyle15"/>
          <w:lang w:val="la-001" w:eastAsia="la-001" w:bidi="la-001"/>
        </w:rPr>
        <w:t xml:space="preserve">horto </w:t>
      </w:r>
      <w:r>
        <w:rPr>
          <w:rStyle w:val="CharStyle15"/>
          <w:lang w:val="it-IT" w:eastAsia="it-IT" w:bidi="it-IT"/>
        </w:rPr>
        <w:t xml:space="preserve">e tomou a </w:t>
      </w:r>
      <w:r>
        <w:rPr>
          <w:rStyle w:val="CharStyle15"/>
        </w:rPr>
        <w:t xml:space="preserve">iniciativa </w:t>
      </w:r>
      <w:r>
        <w:rPr>
          <w:rStyle w:val="CharStyle15"/>
          <w:lang w:val="it-IT" w:eastAsia="it-IT" w:bidi="it-IT"/>
        </w:rPr>
        <w:t xml:space="preserve">de reagir, ferindo o seu parente — </w:t>
      </w:r>
      <w:r>
        <w:rPr>
          <w:rStyle w:val="CharStyle15"/>
        </w:rPr>
        <w:t xml:space="preserve">o que </w:t>
      </w:r>
      <w:r>
        <w:rPr>
          <w:rStyle w:val="CharStyle15"/>
          <w:lang w:val="it-IT" w:eastAsia="it-IT" w:bidi="it-IT"/>
        </w:rPr>
        <w:t xml:space="preserve">o identifica também </w:t>
      </w:r>
      <w:r>
        <w:rPr>
          <w:rStyle w:val="CharStyle15"/>
        </w:rPr>
        <w:t xml:space="preserve">como discípulo, </w:t>
      </w:r>
      <w:r>
        <w:rPr>
          <w:rStyle w:val="CharStyle15"/>
          <w:lang w:val="it-IT" w:eastAsia="it-IT" w:bidi="it-IT"/>
        </w:rPr>
        <w:t xml:space="preserve">mas com urna </w:t>
      </w:r>
      <w:r>
        <w:rPr>
          <w:rStyle w:val="CharStyle15"/>
        </w:rPr>
        <w:t xml:space="preserve">agravante </w:t>
      </w:r>
      <w:r>
        <w:rPr>
          <w:rStyle w:val="CharStyle15"/>
          <w:lang w:val="it-IT" w:eastAsia="it-IT" w:bidi="it-IT"/>
        </w:rPr>
        <w:t xml:space="preserve">de </w:t>
      </w:r>
      <w:r>
        <w:rPr>
          <w:rStyle w:val="CharStyle15"/>
        </w:rPr>
        <w:t xml:space="preserve">que </w:t>
      </w:r>
      <w:r>
        <w:rPr>
          <w:rStyle w:val="CharStyle15"/>
          <w:lang w:val="it-IT" w:eastAsia="it-IT" w:bidi="it-IT"/>
        </w:rPr>
        <w:t xml:space="preserve">traz urna prova concreta daquilo </w:t>
      </w:r>
      <w:r>
        <w:rPr>
          <w:rStyle w:val="CharStyle15"/>
        </w:rPr>
        <w:t xml:space="preserve">que </w:t>
      </w:r>
      <w:r>
        <w:rPr>
          <w:rStyle w:val="CharStyle15"/>
          <w:lang w:val="it-IT" w:eastAsia="it-IT" w:bidi="it-IT"/>
        </w:rPr>
        <w:t xml:space="preserve">suspeita. </w:t>
      </w:r>
      <w:r>
        <w:rPr>
          <w:rStyle w:val="CharStyle15"/>
          <w:lang w:val="la-001" w:eastAsia="la-001" w:bidi="la-001"/>
        </w:rPr>
        <w:t xml:space="preserve">Assim, </w:t>
      </w:r>
      <w:r>
        <w:rPr>
          <w:rStyle w:val="CharStyle15"/>
        </w:rPr>
        <w:t xml:space="preserve">paulatinamente, como </w:t>
      </w:r>
      <w:r>
        <w:rPr>
          <w:rStyle w:val="CharStyle15"/>
          <w:lang w:val="it-IT" w:eastAsia="it-IT" w:bidi="it-IT"/>
        </w:rPr>
        <w:t xml:space="preserve">a apresentacào </w:t>
      </w:r>
      <w:r>
        <w:rPr>
          <w:rStyle w:val="CharStyle15"/>
        </w:rPr>
        <w:t xml:space="preserve">dos interlocutores já atestara, o cerco se restringe, como que forjando Pedro </w:t>
      </w:r>
      <w:r>
        <w:rPr>
          <w:rStyle w:val="CharStyle15"/>
          <w:lang w:val="it-IT" w:eastAsia="it-IT" w:bidi="it-IT"/>
        </w:rPr>
        <w:t xml:space="preserve">a confessar, </w:t>
      </w:r>
      <w:r>
        <w:rPr>
          <w:rStyle w:val="CharStyle15"/>
        </w:rPr>
        <w:t>de urna vez por todas, a verdade que ele teima em negar.</w:t>
      </w:r>
    </w:p>
    <w:p>
      <w:pPr>
        <w:pStyle w:val="Style14"/>
        <w:keepNext w:val="0"/>
        <w:keepLines w:val="0"/>
        <w:widowControl w:val="0"/>
        <w:shd w:val="clear" w:color="auto" w:fill="auto"/>
        <w:bidi w:val="0"/>
        <w:spacing w:before="0" w:after="120" w:line="223" w:lineRule="auto"/>
        <w:ind w:left="0" w:right="0" w:firstLine="460"/>
        <w:jc w:val="both"/>
      </w:pPr>
      <w:r>
        <w:rPr>
          <w:rStyle w:val="CharStyle15"/>
          <w:lang w:val="it-IT" w:eastAsia="it-IT" w:bidi="it-IT"/>
        </w:rPr>
        <w:t xml:space="preserve">De fato, </w:t>
      </w:r>
      <w:r>
        <w:rPr>
          <w:rStyle w:val="CharStyle15"/>
        </w:rPr>
        <w:t xml:space="preserve">as tres respostas de Pedro revelam </w:t>
      </w:r>
      <w:r>
        <w:rPr>
          <w:rStyle w:val="CharStyle15"/>
          <w:lang w:val="it-IT" w:eastAsia="it-IT" w:bidi="it-IT"/>
        </w:rPr>
        <w:t xml:space="preserve">a </w:t>
      </w:r>
      <w:r>
        <w:rPr>
          <w:rStyle w:val="CharStyle15"/>
        </w:rPr>
        <w:t xml:space="preserve">mesma </w:t>
      </w:r>
      <w:r>
        <w:rPr>
          <w:rStyle w:val="CharStyle15"/>
          <w:lang w:val="it-IT" w:eastAsia="it-IT" w:bidi="it-IT"/>
        </w:rPr>
        <w:t xml:space="preserve">intencào: </w:t>
      </w:r>
      <w:r>
        <w:rPr>
          <w:rStyle w:val="CharStyle15"/>
        </w:rPr>
        <w:t>negam absolutamente qualquer possibilidade de que o que suspei- tam dele seja verdadeiro. Isto transparece seja ñas palavras que o</w:t>
      </w:r>
    </w:p>
    <w:p>
      <w:pPr>
        <w:pStyle w:val="Style14"/>
        <w:keepNext w:val="0"/>
        <w:keepLines w:val="0"/>
        <w:widowControl w:val="0"/>
        <w:shd w:val="clear" w:color="auto" w:fill="auto"/>
        <w:bidi w:val="0"/>
        <w:spacing w:before="0" w:after="0" w:line="223" w:lineRule="auto"/>
        <w:ind w:left="0" w:right="0" w:firstLine="0"/>
        <w:jc w:val="both"/>
      </w:pPr>
      <w:r>
        <w:rPr>
          <w:rStyle w:val="CharStyle15"/>
          <w:lang w:val="it-IT" w:eastAsia="it-IT" w:bidi="it-IT"/>
        </w:rPr>
        <w:t xml:space="preserve">evangelista usa para introduzir as declaraQÒes de </w:t>
      </w:r>
      <w:r>
        <w:rPr>
          <w:rStyle w:val="CharStyle15"/>
        </w:rPr>
        <w:t xml:space="preserve">Pedro, </w:t>
      </w:r>
      <w:r>
        <w:rPr>
          <w:rStyle w:val="CharStyle15"/>
          <w:lang w:val="it-IT" w:eastAsia="it-IT" w:bidi="it-IT"/>
        </w:rPr>
        <w:t xml:space="preserve">seja nas próprias palavras </w:t>
      </w:r>
      <w:r>
        <w:rPr>
          <w:rStyle w:val="CharStyle15"/>
        </w:rPr>
        <w:t>dele.</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Para introduzir as palavras de </w:t>
      </w:r>
      <w:r>
        <w:rPr>
          <w:rStyle w:val="CharStyle15"/>
        </w:rPr>
        <w:t xml:space="preserve">Pedro </w:t>
      </w:r>
      <w:r>
        <w:rPr>
          <w:rStyle w:val="CharStyle15"/>
          <w:lang w:val="it-IT" w:eastAsia="it-IT" w:bidi="it-IT"/>
        </w:rPr>
        <w:t xml:space="preserve">o evangelista usa expres- sòes verbais </w:t>
      </w:r>
      <w:r>
        <w:rPr>
          <w:rStyle w:val="CharStyle15"/>
        </w:rPr>
        <w:t xml:space="preserve">que </w:t>
      </w:r>
      <w:r>
        <w:rPr>
          <w:rStyle w:val="CharStyle15"/>
          <w:lang w:val="it-IT" w:eastAsia="it-IT" w:bidi="it-IT"/>
        </w:rPr>
        <w:t xml:space="preserve">também sublinham a progressiva nega?ào de </w:t>
      </w:r>
      <w:r>
        <w:rPr>
          <w:rStyle w:val="CharStyle15"/>
        </w:rPr>
        <w:t xml:space="preserve">Pedro. Na </w:t>
      </w:r>
      <w:r>
        <w:rPr>
          <w:rStyle w:val="CharStyle15"/>
          <w:lang w:val="it-IT" w:eastAsia="it-IT" w:bidi="it-IT"/>
        </w:rPr>
        <w:t xml:space="preserve">primeira </w:t>
      </w:r>
      <w:r>
        <w:rPr>
          <w:rStyle w:val="CharStyle15"/>
        </w:rPr>
        <w:t xml:space="preserve">temos </w:t>
      </w:r>
      <w:r>
        <w:rPr>
          <w:rStyle w:val="CharStyle15"/>
          <w:lang w:val="it-IT" w:eastAsia="it-IT" w:bidi="it-IT"/>
        </w:rPr>
        <w:t xml:space="preserve">Xéyei, </w:t>
      </w:r>
      <w:r>
        <w:rPr>
          <w:rStyle w:val="CharStyle15"/>
        </w:rPr>
        <w:t xml:space="preserve">na segunda </w:t>
      </w:r>
      <w:r>
        <w:rPr>
          <w:rStyle w:val="CharStyle15"/>
          <w:lang w:val="it-IT" w:eastAsia="it-IT" w:bidi="it-IT"/>
        </w:rPr>
        <w:t xml:space="preserve">f]pvf|oaTO Kaì elnev e, na terceira, nóXtv f|pvfioaro, </w:t>
      </w:r>
      <w:r>
        <w:rPr>
          <w:rStyle w:val="CharStyle15"/>
        </w:rPr>
        <w:t xml:space="preserve">o que </w:t>
      </w:r>
      <w:r>
        <w:rPr>
          <w:rStyle w:val="CharStyle15"/>
          <w:lang w:val="it-IT" w:eastAsia="it-IT" w:bidi="it-IT"/>
        </w:rPr>
        <w:t xml:space="preserve">progressivamente passa do disse, ao negou, e ao negou de </w:t>
      </w:r>
      <w:r>
        <w:rPr>
          <w:rStyle w:val="CharStyle15"/>
        </w:rPr>
        <w:t xml:space="preserve">novo </w:t>
      </w:r>
      <w:r>
        <w:rPr>
          <w:rStyle w:val="CharStyle15"/>
          <w:lang w:val="it-IT" w:eastAsia="it-IT" w:bidi="it-IT"/>
        </w:rPr>
        <w:t xml:space="preserve">(renegou). </w:t>
      </w:r>
      <w:r>
        <w:rPr>
          <w:rStyle w:val="CharStyle15"/>
        </w:rPr>
        <w:t xml:space="preserve">O aoristo usado na segunda e na terceira introduces e o advérbio de tempo usado na terceira, parecem expressar a angustia de um Pedro pressionado, e </w:t>
      </w:r>
      <w:r>
        <w:rPr>
          <w:rStyle w:val="CharStyle15"/>
          <w:lang w:val="it-IT" w:eastAsia="it-IT" w:bidi="it-IT"/>
        </w:rPr>
        <w:t xml:space="preserve">a sua </w:t>
      </w:r>
      <w:r>
        <w:rPr>
          <w:rStyle w:val="CharStyle15"/>
        </w:rPr>
        <w:t>vontade de acabar, de urna vez por todas, com este argu</w:t>
        <w:softHyphen/>
        <w:t>mento</w:t>
      </w:r>
      <w:r>
        <w:rPr>
          <w:rStyle w:val="CharStyle15"/>
          <w:vertAlign w:val="superscript"/>
        </w:rPr>
        <w:footnoteReference w:id="919"/>
      </w:r>
      <w:r>
        <w:rPr>
          <w:rStyle w:val="CharStyle15"/>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 xml:space="preserve">Na primeira e na segunda negado, temos um discurso na or- dem direta, de modo que traz as palavras de Pedro: </w:t>
      </w:r>
      <w:r>
        <w:rPr>
          <w:rStyle w:val="CharStyle15"/>
          <w:smallCaps/>
        </w:rPr>
        <w:t>Oók</w:t>
      </w:r>
      <w:r>
        <w:rPr>
          <w:rStyle w:val="CharStyle15"/>
        </w:rPr>
        <w:t xml:space="preserve"> eipí. Na terceira negado temos somente a narrado do evangelista que cons</w:t>
        <w:softHyphen/>
        <w:t xml:space="preserve">tata que, de novo, Pedro negou </w:t>
      </w:r>
      <w:r>
        <w:rPr>
          <w:rStyle w:val="CharStyle15"/>
          <w:lang w:val="it-IT" w:eastAsia="it-IT" w:bidi="it-IT"/>
        </w:rPr>
        <w:t xml:space="preserve">Jesus. </w:t>
      </w:r>
      <w:r>
        <w:rPr>
          <w:rStyle w:val="CharStyle15"/>
        </w:rPr>
        <w:t xml:space="preserve">Entre os evangelhos, a ex- </w:t>
      </w:r>
      <w:r>
        <w:rPr>
          <w:rStyle w:val="CharStyle15"/>
          <w:lang w:val="it-IT" w:eastAsia="it-IT" w:bidi="it-IT"/>
        </w:rPr>
        <w:t xml:space="preserve">pressào </w:t>
      </w:r>
      <w:r>
        <w:rPr>
          <w:rStyle w:val="CharStyle15"/>
          <w:smallCaps/>
        </w:rPr>
        <w:t>oók</w:t>
      </w:r>
      <w:r>
        <w:rPr>
          <w:rStyle w:val="CharStyle15"/>
        </w:rPr>
        <w:t xml:space="preserve"> elpí, sem complemento, se encontra somente em Joño</w:t>
      </w:r>
      <w:r>
        <w:rPr>
          <w:rStyle w:val="CharStyle15"/>
          <w:vertAlign w:val="superscript"/>
        </w:rPr>
        <w:footnoteReference w:id="920"/>
      </w:r>
      <w:r>
        <w:rPr>
          <w:rStyle w:val="CharStyle15"/>
        </w:rPr>
        <w:t xml:space="preserve">. Aqui estabelece urna correspondencia antitética com a ex- </w:t>
      </w:r>
      <w:r>
        <w:rPr>
          <w:rStyle w:val="CharStyle15"/>
          <w:lang w:val="it-IT" w:eastAsia="it-IT" w:bidi="it-IT"/>
        </w:rPr>
        <w:t xml:space="preserve">pressào </w:t>
      </w:r>
      <w:r>
        <w:rPr>
          <w:rStyle w:val="CharStyle15"/>
        </w:rPr>
        <w:t xml:space="preserve">éyó eípt pronunciada </w:t>
      </w:r>
      <w:r>
        <w:rPr>
          <w:rStyle w:val="CharStyle15"/>
          <w:lang w:val="it-IT" w:eastAsia="it-IT" w:bidi="it-IT"/>
        </w:rPr>
        <w:t xml:space="preserve">por Jesus, </w:t>
      </w:r>
      <w:r>
        <w:rPr>
          <w:rStyle w:val="CharStyle15"/>
        </w:rPr>
        <w:t xml:space="preserve">ao longo do episodio do jardim (18,5.6.8), </w:t>
      </w:r>
      <w:r>
        <w:rPr>
          <w:rStyle w:val="CharStyle15"/>
          <w:lang w:val="it-IT" w:eastAsia="it-IT" w:bidi="it-IT"/>
        </w:rPr>
        <w:t xml:space="preserve">de sorte </w:t>
      </w:r>
      <w:r>
        <w:rPr>
          <w:rStyle w:val="CharStyle15"/>
        </w:rPr>
        <w:t xml:space="preserve">que a negado </w:t>
      </w:r>
      <w:r>
        <w:rPr>
          <w:rStyle w:val="CharStyle15"/>
          <w:smallCaps/>
        </w:rPr>
        <w:t>ovk</w:t>
      </w:r>
      <w:r>
        <w:rPr>
          <w:rStyle w:val="CharStyle15"/>
        </w:rPr>
        <w:t xml:space="preserve"> corresponde ao </w:t>
      </w:r>
      <w:r>
        <w:rPr>
          <w:rStyle w:val="CharStyle15"/>
          <w:lang w:val="it-IT" w:eastAsia="it-IT" w:bidi="it-IT"/>
        </w:rPr>
        <w:t>prono</w:t>
        <w:softHyphen/>
        <w:t xml:space="preserve">me </w:t>
      </w:r>
      <w:r>
        <w:rPr>
          <w:rStyle w:val="CharStyle15"/>
        </w:rPr>
        <w:t>pessoal éyd), que denota identidade</w:t>
      </w:r>
      <w:r>
        <w:rPr>
          <w:rStyle w:val="CharStyle15"/>
          <w:vertAlign w:val="superscript"/>
        </w:rPr>
        <w:footnoteReference w:id="921"/>
      </w:r>
      <w:r>
        <w:rPr>
          <w:rStyle w:val="CharStyle15"/>
        </w:rPr>
        <w:t xml:space="preserve">. Assim, em vez de revelar </w:t>
      </w:r>
      <w:r>
        <w:rPr>
          <w:rStyle w:val="CharStyle15"/>
          <w:lang w:val="it-IT" w:eastAsia="it-IT" w:bidi="it-IT"/>
        </w:rPr>
        <w:t xml:space="preserve">a sua </w:t>
      </w:r>
      <w:r>
        <w:rPr>
          <w:rStyle w:val="CharStyle15"/>
        </w:rPr>
        <w:t xml:space="preserve">identidade, como </w:t>
      </w:r>
      <w:r>
        <w:rPr>
          <w:rStyle w:val="CharStyle15"/>
          <w:lang w:val="it-IT" w:eastAsia="it-IT" w:bidi="it-IT"/>
        </w:rPr>
        <w:t xml:space="preserve">Jesus, </w:t>
      </w:r>
      <w:r>
        <w:rPr>
          <w:rStyle w:val="CharStyle15"/>
        </w:rPr>
        <w:t xml:space="preserve">Pedro recusa </w:t>
      </w:r>
      <w:r>
        <w:rPr>
          <w:rStyle w:val="CharStyle15"/>
          <w:lang w:val="it-IT" w:eastAsia="it-IT" w:bidi="it-IT"/>
        </w:rPr>
        <w:t xml:space="preserve">confessar a sua </w:t>
      </w:r>
      <w:r>
        <w:rPr>
          <w:rStyle w:val="CharStyle15"/>
        </w:rPr>
        <w:t xml:space="preserve">relado com o </w:t>
      </w:r>
      <w:r>
        <w:rPr>
          <w:rStyle w:val="CharStyle15"/>
          <w:lang w:val="it-IT" w:eastAsia="it-IT" w:bidi="it-IT"/>
        </w:rPr>
        <w:t xml:space="preserve">Mestre, </w:t>
      </w:r>
      <w:r>
        <w:rPr>
          <w:rStyle w:val="CharStyle15"/>
        </w:rPr>
        <w:t xml:space="preserve">o que equivale a negar </w:t>
      </w:r>
      <w:r>
        <w:rPr>
          <w:rStyle w:val="CharStyle15"/>
          <w:lang w:val="it-IT" w:eastAsia="it-IT" w:bidi="it-IT"/>
        </w:rPr>
        <w:t xml:space="preserve">a pròpria </w:t>
      </w:r>
      <w:r>
        <w:rPr>
          <w:rStyle w:val="CharStyle15"/>
        </w:rPr>
        <w:t>identidade e ficar sem nenhuma</w:t>
      </w:r>
      <w:r>
        <w:rPr>
          <w:rStyle w:val="CharStyle15"/>
          <w:vertAlign w:val="superscript"/>
        </w:rPr>
        <w:footnoteReference w:id="922"/>
      </w:r>
      <w:r>
        <w:rPr>
          <w:rStyle w:val="CharStyle15"/>
        </w:rPr>
        <w:t xml:space="preserve">. </w:t>
      </w:r>
      <w:r>
        <w:rPr>
          <w:rStyle w:val="CharStyle15"/>
          <w:lang w:val="it-IT" w:eastAsia="it-IT" w:bidi="it-IT"/>
        </w:rPr>
        <w:t xml:space="preserve">À sua resposta </w:t>
      </w:r>
      <w:r>
        <w:rPr>
          <w:rStyle w:val="CharStyle15"/>
        </w:rPr>
        <w:t xml:space="preserve">é, </w:t>
      </w:r>
      <w:r>
        <w:rPr>
          <w:rStyle w:val="CharStyle15"/>
          <w:lang w:val="it-IT" w:eastAsia="it-IT" w:bidi="it-IT"/>
        </w:rPr>
        <w:t xml:space="preserve">de fato, </w:t>
      </w:r>
      <w:r>
        <w:rPr>
          <w:rStyle w:val="CharStyle15"/>
        </w:rPr>
        <w:t xml:space="preserve">seca; ele fala o menos possível, proferindo </w:t>
      </w:r>
      <w:r>
        <w:rPr>
          <w:rStyle w:val="CharStyle15"/>
          <w:lang w:val="it-IT" w:eastAsia="it-IT" w:bidi="it-IT"/>
        </w:rPr>
        <w:t xml:space="preserve">urna lacònica </w:t>
      </w:r>
      <w:r>
        <w:rPr>
          <w:rStyle w:val="CharStyle15"/>
        </w:rPr>
        <w:t>mentira, para se livrar da inopor</w:t>
        <w:softHyphen/>
        <w:t xml:space="preserve">tuna amea^a que o seu passado com </w:t>
      </w:r>
      <w:r>
        <w:rPr>
          <w:rStyle w:val="CharStyle15"/>
          <w:lang w:val="it-IT" w:eastAsia="it-IT" w:bidi="it-IT"/>
        </w:rPr>
        <w:t xml:space="preserve">Jesus </w:t>
      </w:r>
      <w:r>
        <w:rPr>
          <w:rStyle w:val="CharStyle15"/>
        </w:rPr>
        <w:t xml:space="preserve">ora representa. E selando esta </w:t>
      </w:r>
      <w:r>
        <w:rPr>
          <w:rStyle w:val="CharStyle15"/>
          <w:lang w:val="it-IT" w:eastAsia="it-IT" w:bidi="it-IT"/>
        </w:rPr>
        <w:t xml:space="preserve">sua </w:t>
      </w:r>
      <w:r>
        <w:rPr>
          <w:rStyle w:val="CharStyle15"/>
        </w:rPr>
        <w:t>opdo, pela terceira vez, o evangelista se limita a afirmar, sem necessidade de outros esclarecimentos, que Pedro de novo ne</w:t>
        <w:softHyphen/>
        <w:t xml:space="preserve">gou </w:t>
      </w:r>
      <w:r>
        <w:rPr>
          <w:rStyle w:val="CharStyle15"/>
          <w:lang w:val="it-IT" w:eastAsia="it-IT" w:bidi="it-IT"/>
        </w:rPr>
        <w:t>Jesus.</w:t>
      </w:r>
    </w:p>
    <w:p>
      <w:pPr>
        <w:pStyle w:val="Style14"/>
        <w:keepNext w:val="0"/>
        <w:keepLines w:val="0"/>
        <w:widowControl w:val="0"/>
        <w:numPr>
          <w:ilvl w:val="0"/>
          <w:numId w:val="161"/>
        </w:numPr>
        <w:shd w:val="clear" w:color="auto" w:fill="auto"/>
        <w:tabs>
          <w:tab w:pos="782" w:val="left"/>
        </w:tabs>
        <w:bidi w:val="0"/>
        <w:spacing w:before="0" w:after="60" w:line="223" w:lineRule="auto"/>
        <w:ind w:left="0" w:right="0" w:firstLine="460"/>
        <w:jc w:val="both"/>
      </w:pPr>
      <w:r>
        <w:rPr>
          <w:rStyle w:val="CharStyle15"/>
          <w:i/>
          <w:iCs/>
        </w:rPr>
        <w:t>O significado da negando de Pedro:</w:t>
      </w:r>
    </w:p>
    <w:p>
      <w:pPr>
        <w:pStyle w:val="Style14"/>
        <w:keepNext w:val="0"/>
        <w:keepLines w:val="0"/>
        <w:widowControl w:val="0"/>
        <w:shd w:val="clear" w:color="auto" w:fill="auto"/>
        <w:bidi w:val="0"/>
        <w:spacing w:before="0" w:after="60" w:line="221" w:lineRule="auto"/>
        <w:ind w:left="0" w:right="0" w:firstLine="460"/>
        <w:jc w:val="both"/>
      </w:pPr>
      <w:r>
        <w:rPr>
          <w:rStyle w:val="CharStyle15"/>
        </w:rPr>
        <w:t xml:space="preserve">O sentido da negado de Pedro é melhor evidenciado por meio da considerado de dois fatores: pela ausencia de referencias ao re- morso de Pedro, após a negado; e pela intercalado do depoimento </w:t>
      </w:r>
      <w:r>
        <w:rPr>
          <w:rStyle w:val="CharStyle15"/>
          <w:lang w:val="it-IT" w:eastAsia="it-IT" w:bidi="it-IT"/>
        </w:rPr>
        <w:t xml:space="preserve">de Jesus </w:t>
      </w:r>
      <w:r>
        <w:rPr>
          <w:rStyle w:val="CharStyle15"/>
        </w:rPr>
        <w:t xml:space="preserve">diante do sumo sacerdote, entre as negadas de Pedro, divi- dindo-as em duas partes, o que coloca em maior evidencia o </w:t>
      </w:r>
      <w:r>
        <w:rPr>
          <w:rStyle w:val="CharStyle15"/>
          <w:lang w:val="it-IT" w:eastAsia="it-IT" w:bidi="it-IT"/>
        </w:rPr>
        <w:t xml:space="preserve">zelo </w:t>
      </w:r>
      <w:r>
        <w:rPr>
          <w:rStyle w:val="CharStyle15"/>
        </w:rPr>
        <w:t xml:space="preserve">de </w:t>
      </w:r>
      <w:r>
        <w:rPr>
          <w:rStyle w:val="CharStyle15"/>
          <w:lang w:val="it-IT" w:eastAsia="it-IT" w:bidi="it-IT"/>
        </w:rPr>
        <w:t xml:space="preserve">Jesus </w:t>
      </w:r>
      <w:r>
        <w:rPr>
          <w:rStyle w:val="CharStyle15"/>
        </w:rPr>
        <w:t>pelos Seus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Em </w:t>
      </w:r>
      <w:r>
        <w:rPr>
          <w:rStyle w:val="CharStyle15"/>
          <w:lang w:val="it-IT" w:eastAsia="it-IT" w:bidi="it-IT"/>
        </w:rPr>
        <w:t xml:space="preserve">Joào nào </w:t>
      </w:r>
      <w:r>
        <w:rPr>
          <w:rStyle w:val="CharStyle15"/>
        </w:rPr>
        <w:t>existem referencias a imprecares e remorsos de Pedro após o canto do galo</w:t>
      </w:r>
      <w:r>
        <w:rPr>
          <w:rStyle w:val="CharStyle15"/>
          <w:vertAlign w:val="superscript"/>
        </w:rPr>
        <w:footnoteReference w:id="923"/>
      </w:r>
      <w:r>
        <w:rPr>
          <w:rStyle w:val="CharStyle15"/>
        </w:rPr>
        <w:t xml:space="preserve">. </w:t>
      </w:r>
      <w:r>
        <w:rPr>
          <w:rStyle w:val="CharStyle15"/>
          <w:lang w:val="it-IT" w:eastAsia="it-IT" w:bidi="it-IT"/>
        </w:rPr>
        <w:t xml:space="preserve">Nào </w:t>
      </w:r>
      <w:r>
        <w:rPr>
          <w:rStyle w:val="CharStyle15"/>
        </w:rPr>
        <w:t>é dito, como nos sinóticos</w:t>
      </w:r>
      <w:r>
        <w:rPr>
          <w:rStyle w:val="CharStyle15"/>
          <w:vertAlign w:val="superscript"/>
        </w:rPr>
        <w:footnoteReference w:id="924"/>
      </w:r>
      <w:r>
        <w:rPr>
          <w:rStyle w:val="CharStyle15"/>
        </w:rPr>
        <w:t xml:space="preserve">, que Pedro se recordou das </w:t>
      </w:r>
      <w:r>
        <w:rPr>
          <w:rStyle w:val="CharStyle15"/>
          <w:lang w:val="it-IT" w:eastAsia="it-IT" w:bidi="it-IT"/>
        </w:rPr>
        <w:t xml:space="preserve">palavras de Jesus </w:t>
      </w:r>
      <w:r>
        <w:rPr>
          <w:rStyle w:val="CharStyle15"/>
        </w:rPr>
        <w:t xml:space="preserve">e chorou amargamente. É significativo que </w:t>
      </w:r>
      <w:r>
        <w:rPr>
          <w:rStyle w:val="CharStyle15"/>
          <w:lang w:val="it-IT" w:eastAsia="it-IT" w:bidi="it-IT"/>
        </w:rPr>
        <w:t xml:space="preserve">Joào nào </w:t>
      </w:r>
      <w:r>
        <w:rPr>
          <w:rStyle w:val="CharStyle15"/>
        </w:rPr>
        <w:t xml:space="preserve">se tenha interessado por este detalhe. É que ele </w:t>
      </w:r>
      <w:r>
        <w:rPr>
          <w:rStyle w:val="CharStyle15"/>
          <w:lang w:val="it-IT" w:eastAsia="it-IT" w:bidi="it-IT"/>
        </w:rPr>
        <w:t xml:space="preserve">nào </w:t>
      </w:r>
      <w:r>
        <w:rPr>
          <w:rStyle w:val="CharStyle15"/>
        </w:rPr>
        <w:t>ve este episodio a partir da historia de Pedro, aumen</w:t>
        <w:softHyphen/>
        <w:t xml:space="preserve">tando ou diminuindo </w:t>
      </w:r>
      <w:r>
        <w:rPr>
          <w:rStyle w:val="CharStyle15"/>
          <w:lang w:val="it-IT" w:eastAsia="it-IT" w:bidi="it-IT"/>
        </w:rPr>
        <w:t xml:space="preserve">a sua </w:t>
      </w:r>
      <w:r>
        <w:rPr>
          <w:rStyle w:val="CharStyle15"/>
        </w:rPr>
        <w:t>responsabilidade ou acentuando a he</w:t>
        <w:softHyphen/>
        <w:t xml:space="preserve">diondez </w:t>
      </w:r>
      <w:r>
        <w:rPr>
          <w:rStyle w:val="CharStyle15"/>
          <w:lang w:val="it-IT" w:eastAsia="it-IT" w:bidi="it-IT"/>
        </w:rPr>
        <w:t xml:space="preserve">de sua negalo. </w:t>
      </w:r>
      <w:r>
        <w:rPr>
          <w:rStyle w:val="CharStyle15"/>
        </w:rPr>
        <w:t xml:space="preserve">O referencial </w:t>
      </w:r>
      <w:r>
        <w:rPr>
          <w:rStyle w:val="CharStyle15"/>
          <w:lang w:val="it-IT" w:eastAsia="it-IT" w:bidi="it-IT"/>
        </w:rPr>
        <w:t>para a significando do com</w:t>
        <w:softHyphen/>
        <w:t xml:space="preserve">portamento </w:t>
      </w:r>
      <w:r>
        <w:rPr>
          <w:rStyle w:val="CharStyle15"/>
        </w:rPr>
        <w:t xml:space="preserve">de Pedro é o </w:t>
      </w:r>
      <w:r>
        <w:rPr>
          <w:rStyle w:val="CharStyle15"/>
          <w:lang w:val="it-IT" w:eastAsia="it-IT" w:bidi="it-IT"/>
        </w:rPr>
        <w:t xml:space="preserve">comportamento de Jesus, </w:t>
      </w:r>
      <w:r>
        <w:rPr>
          <w:rStyle w:val="CharStyle15"/>
        </w:rPr>
        <w:t xml:space="preserve">que, na liberda- de, abrana </w:t>
      </w:r>
      <w:r>
        <w:rPr>
          <w:rStyle w:val="CharStyle15"/>
          <w:lang w:val="it-IT" w:eastAsia="it-IT" w:bidi="it-IT"/>
        </w:rPr>
        <w:t xml:space="preserve">a Paixào. </w:t>
      </w:r>
      <w:r>
        <w:rPr>
          <w:rStyle w:val="CharStyle15"/>
        </w:rPr>
        <w:t xml:space="preserve">Para o evangelista, portanto, a simples justapo- </w:t>
      </w:r>
      <w:r>
        <w:rPr>
          <w:rStyle w:val="CharStyle15"/>
          <w:lang w:val="it-IT" w:eastAsia="it-IT" w:bidi="it-IT"/>
        </w:rPr>
        <w:t xml:space="preserve">sinào </w:t>
      </w:r>
      <w:r>
        <w:rPr>
          <w:rStyle w:val="CharStyle15"/>
        </w:rPr>
        <w:t xml:space="preserve">entre </w:t>
      </w:r>
      <w:r>
        <w:rPr>
          <w:rStyle w:val="CharStyle15"/>
          <w:lang w:val="it-IT" w:eastAsia="it-IT" w:bidi="it-IT"/>
        </w:rPr>
        <w:t xml:space="preserve">a narranào da negando </w:t>
      </w:r>
      <w:r>
        <w:rPr>
          <w:rStyle w:val="CharStyle15"/>
        </w:rPr>
        <w:t xml:space="preserve">de Pedro e o canto do galo basta para que o leitor evoque, na memoria, a profecía </w:t>
      </w:r>
      <w:r>
        <w:rPr>
          <w:rStyle w:val="CharStyle15"/>
          <w:lang w:val="it-IT" w:eastAsia="it-IT" w:bidi="it-IT"/>
        </w:rPr>
        <w:t xml:space="preserve">de Jesus </w:t>
      </w:r>
      <w:r>
        <w:rPr>
          <w:rStyle w:val="CharStyle15"/>
        </w:rPr>
        <w:t xml:space="preserve">que dá significado </w:t>
      </w:r>
      <w:r>
        <w:rPr>
          <w:rStyle w:val="CharStyle15"/>
          <w:lang w:val="it-IT" w:eastAsia="it-IT" w:bidi="it-IT"/>
        </w:rPr>
        <w:t xml:space="preserve">à </w:t>
      </w:r>
      <w:r>
        <w:rPr>
          <w:rStyle w:val="CharStyle15"/>
        </w:rPr>
        <w:t>negando de Pedro</w:t>
      </w:r>
      <w:r>
        <w:rPr>
          <w:rStyle w:val="CharStyle15"/>
          <w:vertAlign w:val="superscript"/>
        </w:rPr>
        <w:t>143</w:t>
      </w:r>
      <w:r>
        <w:rPr>
          <w:rStyle w:val="CharStyle15"/>
        </w:rPr>
        <w:t xml:space="preserve">: </w:t>
      </w:r>
      <w:r>
        <w:rPr>
          <w:rStyle w:val="CharStyle15"/>
          <w:lang w:val="it-IT" w:eastAsia="it-IT" w:bidi="it-IT"/>
        </w:rPr>
        <w:t xml:space="preserve">essa </w:t>
      </w:r>
      <w:r>
        <w:rPr>
          <w:rStyle w:val="CharStyle15"/>
        </w:rPr>
        <w:t xml:space="preserve">dá cumprimento ás palavras </w:t>
      </w:r>
      <w:r>
        <w:rPr>
          <w:rStyle w:val="CharStyle15"/>
          <w:lang w:val="it-IT" w:eastAsia="it-IT" w:bidi="it-IT"/>
        </w:rPr>
        <w:t xml:space="preserve">de Jesus, </w:t>
      </w:r>
      <w:r>
        <w:rPr>
          <w:rStyle w:val="CharStyle15"/>
        </w:rPr>
        <w:t xml:space="preserve">confirmando, assim, que Pedro ainda nao tem condinóes de seguí-Lo. Mas o leitor </w:t>
      </w:r>
      <w:r>
        <w:rPr>
          <w:rStyle w:val="CharStyle15"/>
          <w:lang w:val="it-IT" w:eastAsia="it-IT" w:bidi="it-IT"/>
        </w:rPr>
        <w:t xml:space="preserve">deve </w:t>
      </w:r>
      <w:r>
        <w:rPr>
          <w:rStyle w:val="CharStyle15"/>
        </w:rPr>
        <w:t xml:space="preserve">recuperar, também, a certeza de que urna outra profecía, feita quase </w:t>
      </w:r>
      <w:r>
        <w:rPr>
          <w:rStyle w:val="CharStyle15"/>
          <w:lang w:val="it-IT" w:eastAsia="it-IT" w:bidi="it-IT"/>
        </w:rPr>
        <w:t>simultaneamente àquela</w:t>
      </w:r>
      <w:r>
        <w:rPr>
          <w:rStyle w:val="CharStyle15"/>
          <w:vertAlign w:val="superscript"/>
          <w:lang w:val="it-IT" w:eastAsia="it-IT" w:bidi="it-IT"/>
        </w:rPr>
        <w:footnoteReference w:id="925"/>
      </w:r>
      <w:r>
        <w:rPr>
          <w:rStyle w:val="CharStyle15"/>
          <w:lang w:val="it-IT" w:eastAsia="it-IT" w:bidi="it-IT"/>
        </w:rPr>
        <w:t xml:space="preserve">, se </w:t>
      </w:r>
      <w:r>
        <w:rPr>
          <w:rStyle w:val="CharStyle15"/>
        </w:rPr>
        <w:t xml:space="preserve">cum- prirá: agora </w:t>
      </w:r>
      <w:r>
        <w:rPr>
          <w:rStyle w:val="CharStyle15"/>
          <w:lang w:val="it-IT" w:eastAsia="it-IT" w:bidi="it-IT"/>
        </w:rPr>
        <w:t xml:space="preserve">Jesus vai </w:t>
      </w:r>
      <w:r>
        <w:rPr>
          <w:rStyle w:val="CharStyle15"/>
        </w:rPr>
        <w:t>preparar um caminho que será percorrido, posteriormente, por Pedro.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Paixào </w:t>
      </w:r>
      <w:r>
        <w:rPr>
          <w:rStyle w:val="CharStyle15"/>
        </w:rPr>
        <w:t xml:space="preserve">é, portanto, a divisoria das águas. </w:t>
      </w:r>
      <w:r>
        <w:rPr>
          <w:rStyle w:val="CharStyle15"/>
          <w:lang w:val="it-IT" w:eastAsia="it-IT" w:bidi="it-IT"/>
        </w:rPr>
        <w:t>Sem a morte de Je</w:t>
        <w:softHyphen/>
        <w:t xml:space="preserve">sus </w:t>
      </w:r>
      <w:r>
        <w:rPr>
          <w:rStyle w:val="CharStyle15"/>
        </w:rPr>
        <w:t xml:space="preserve">— que é, na verdade, </w:t>
      </w:r>
      <w:r>
        <w:rPr>
          <w:rStyle w:val="CharStyle15"/>
          <w:lang w:val="it-IT" w:eastAsia="it-IT" w:bidi="it-IT"/>
        </w:rPr>
        <w:t xml:space="preserve">a Sua </w:t>
      </w:r>
      <w:r>
        <w:rPr>
          <w:rStyle w:val="CharStyle15"/>
        </w:rPr>
        <w:t>glorificando</w:t>
      </w:r>
      <w:r>
        <w:rPr>
          <w:rStyle w:val="CharStyle15"/>
          <w:vertAlign w:val="superscript"/>
        </w:rPr>
        <w:footnoteReference w:id="926"/>
      </w:r>
      <w:r>
        <w:rPr>
          <w:rStyle w:val="CharStyle15"/>
        </w:rPr>
        <w:t xml:space="preserve"> — Pedro é alguém amedrentado, fechado no seu presente sem memoria, o que o impe</w:t>
        <w:softHyphen/>
        <w:t xml:space="preserve">de de ser </w:t>
      </w:r>
      <w:r>
        <w:rPr>
          <w:rStyle w:val="CharStyle15"/>
          <w:lang w:val="it-IT" w:eastAsia="it-IT" w:bidi="it-IT"/>
        </w:rPr>
        <w:t xml:space="preserve">coerente </w:t>
      </w:r>
      <w:r>
        <w:rPr>
          <w:rStyle w:val="CharStyle15"/>
        </w:rPr>
        <w:t xml:space="preserve">na </w:t>
      </w:r>
      <w:r>
        <w:rPr>
          <w:rStyle w:val="CharStyle15"/>
          <w:lang w:val="it-IT" w:eastAsia="it-IT" w:bidi="it-IT"/>
        </w:rPr>
        <w:t xml:space="preserve">sua fé </w:t>
      </w:r>
      <w:r>
        <w:rPr>
          <w:rStyle w:val="CharStyle15"/>
        </w:rPr>
        <w:t xml:space="preserve">e na </w:t>
      </w:r>
      <w:r>
        <w:rPr>
          <w:rStyle w:val="CharStyle15"/>
          <w:lang w:val="it-IT" w:eastAsia="it-IT" w:bidi="it-IT"/>
        </w:rPr>
        <w:t xml:space="preserve">sua </w:t>
      </w:r>
      <w:r>
        <w:rPr>
          <w:rStyle w:val="CharStyle15"/>
        </w:rPr>
        <w:t xml:space="preserve">adesdo </w:t>
      </w:r>
      <w:r>
        <w:rPr>
          <w:rStyle w:val="CharStyle15"/>
          <w:lang w:val="it-IT" w:eastAsia="it-IT" w:bidi="it-IT"/>
        </w:rPr>
        <w:t xml:space="preserve">a Jesus, </w:t>
      </w:r>
      <w:r>
        <w:rPr>
          <w:rStyle w:val="CharStyle15"/>
        </w:rPr>
        <w:t xml:space="preserve">nao </w:t>
      </w:r>
      <w:r>
        <w:rPr>
          <w:rStyle w:val="CharStyle15"/>
          <w:lang w:val="it-IT" w:eastAsia="it-IT" w:bidi="it-IT"/>
        </w:rPr>
        <w:t xml:space="preserve">podendo </w:t>
      </w:r>
      <w:r>
        <w:rPr>
          <w:rStyle w:val="CharStyle15"/>
        </w:rPr>
        <w:t>testemunhar, publicamente e em condinóes adversas, o seu discipu</w:t>
        <w:softHyphen/>
        <w:t>lado.</w:t>
      </w:r>
    </w:p>
    <w:p>
      <w:pPr>
        <w:pStyle w:val="Style14"/>
        <w:keepNext w:val="0"/>
        <w:keepLines w:val="0"/>
        <w:widowControl w:val="0"/>
        <w:shd w:val="clear" w:color="auto" w:fill="auto"/>
        <w:bidi w:val="0"/>
        <w:spacing w:before="0" w:after="500" w:line="223" w:lineRule="auto"/>
        <w:ind w:left="0" w:right="0" w:firstLine="440"/>
        <w:jc w:val="both"/>
      </w:pPr>
      <w:r>
        <w:rPr>
          <w:rStyle w:val="CharStyle15"/>
        </w:rPr>
        <w:t xml:space="preserve">Por outro lado, a estruturando do texto joanino que coloca as neganóes de Pedro contemporáneas </w:t>
      </w:r>
      <w:r>
        <w:rPr>
          <w:rStyle w:val="CharStyle15"/>
          <w:lang w:val="it-IT" w:eastAsia="it-IT" w:bidi="it-IT"/>
        </w:rPr>
        <w:t xml:space="preserve">à </w:t>
      </w:r>
      <w:r>
        <w:rPr>
          <w:rStyle w:val="CharStyle15"/>
        </w:rPr>
        <w:t xml:space="preserve">defesa </w:t>
      </w:r>
      <w:r>
        <w:rPr>
          <w:rStyle w:val="CharStyle15"/>
          <w:lang w:val="it-IT" w:eastAsia="it-IT" w:bidi="it-IT"/>
        </w:rPr>
        <w:t xml:space="preserve">de Jesus, </w:t>
      </w:r>
      <w:r>
        <w:rPr>
          <w:rStyle w:val="CharStyle15"/>
        </w:rPr>
        <w:t xml:space="preserve">produz um contraste dramático entre a </w:t>
      </w:r>
      <w:r>
        <w:rPr>
          <w:rStyle w:val="CharStyle15"/>
          <w:lang w:val="it-IT" w:eastAsia="it-IT" w:bidi="it-IT"/>
        </w:rPr>
        <w:t xml:space="preserve">defeenào </w:t>
      </w:r>
      <w:r>
        <w:rPr>
          <w:rStyle w:val="CharStyle15"/>
        </w:rPr>
        <w:t xml:space="preserve">de Pedro e o depoimento de </w:t>
      </w:r>
      <w:r>
        <w:rPr>
          <w:rStyle w:val="CharStyle15"/>
          <w:lang w:val="it-IT" w:eastAsia="it-IT" w:bidi="it-IT"/>
        </w:rPr>
        <w:t xml:space="preserve">Jesus, </w:t>
      </w:r>
      <w:r>
        <w:rPr>
          <w:rStyle w:val="CharStyle15"/>
        </w:rPr>
        <w:t>que enfrenta corajosamente os Seus inquisidores e protege os Seus discípulos</w:t>
      </w:r>
      <w:r>
        <w:rPr>
          <w:rStyle w:val="CharStyle15"/>
          <w:vertAlign w:val="superscript"/>
        </w:rPr>
        <w:footnoteReference w:id="927"/>
      </w:r>
      <w:r>
        <w:rPr>
          <w:rStyle w:val="CharStyle15"/>
        </w:rPr>
        <w:t xml:space="preserve">. Isto faz com que </w:t>
      </w:r>
      <w:r>
        <w:rPr>
          <w:rStyle w:val="CharStyle15"/>
          <w:lang w:val="it-IT" w:eastAsia="it-IT" w:bidi="it-IT"/>
        </w:rPr>
        <w:t xml:space="preserve">a Paixào </w:t>
      </w:r>
      <w:r>
        <w:rPr>
          <w:rStyle w:val="CharStyle15"/>
        </w:rPr>
        <w:t xml:space="preserve">seja o momento no </w:t>
      </w:r>
      <w:r>
        <w:rPr>
          <w:rStyle w:val="CharStyle15"/>
          <w:lang w:val="it-IT" w:eastAsia="it-IT" w:bidi="it-IT"/>
        </w:rPr>
        <w:t xml:space="preserve">qual Jesus ganha </w:t>
      </w:r>
      <w:r>
        <w:rPr>
          <w:rStyle w:val="CharStyle15"/>
        </w:rPr>
        <w:t xml:space="preserve">definitivamente os discípulos </w:t>
      </w:r>
      <w:r>
        <w:rPr>
          <w:rStyle w:val="CharStyle15"/>
          <w:lang w:val="it-IT" w:eastAsia="it-IT" w:bidi="it-IT"/>
        </w:rPr>
        <w:t>para Si</w:t>
      </w:r>
      <w:r>
        <w:rPr>
          <w:rStyle w:val="CharStyle15"/>
          <w:vertAlign w:val="superscript"/>
          <w:lang w:val="it-IT" w:eastAsia="it-IT" w:bidi="it-IT"/>
        </w:rPr>
        <w:footnoteReference w:id="928"/>
      </w:r>
      <w:r>
        <w:rPr>
          <w:rStyle w:val="CharStyle15"/>
          <w:lang w:val="it-IT" w:eastAsia="it-IT" w:bidi="it-IT"/>
        </w:rPr>
        <w:t xml:space="preserve"> : nào </w:t>
      </w:r>
      <w:r>
        <w:rPr>
          <w:rStyle w:val="CharStyle15"/>
        </w:rPr>
        <w:t>obs</w:t>
        <w:softHyphen/>
        <w:t xml:space="preserve">tante </w:t>
      </w:r>
      <w:r>
        <w:rPr>
          <w:rStyle w:val="CharStyle15"/>
          <w:lang w:val="it-IT" w:eastAsia="it-IT" w:bidi="it-IT"/>
        </w:rPr>
        <w:t xml:space="preserve">a sua </w:t>
      </w:r>
      <w:r>
        <w:rPr>
          <w:rStyle w:val="CharStyle15"/>
        </w:rPr>
        <w:t xml:space="preserve">marcada </w:t>
      </w:r>
      <w:r>
        <w:rPr>
          <w:rStyle w:val="CharStyle15"/>
          <w:lang w:val="it-IT" w:eastAsia="it-IT" w:bidi="it-IT"/>
        </w:rPr>
        <w:t xml:space="preserve">solidào e a evidente </w:t>
      </w:r>
      <w:r>
        <w:rPr>
          <w:rStyle w:val="CharStyle15"/>
        </w:rPr>
        <w:t xml:space="preserve">ausencia dos discípulos, </w:t>
      </w:r>
      <w:r>
        <w:rPr>
          <w:rStyle w:val="CharStyle15"/>
          <w:lang w:val="it-IT" w:eastAsia="it-IT" w:bidi="it-IT"/>
        </w:rPr>
        <w:t xml:space="preserve">notadamente de </w:t>
      </w:r>
      <w:r>
        <w:rPr>
          <w:rStyle w:val="CharStyle15"/>
        </w:rPr>
        <w:t xml:space="preserve">Pedro, </w:t>
      </w:r>
      <w:r>
        <w:rPr>
          <w:rStyle w:val="CharStyle15"/>
          <w:lang w:val="it-IT" w:eastAsia="it-IT" w:bidi="it-IT"/>
        </w:rPr>
        <w:t xml:space="preserve">Jesus, </w:t>
      </w:r>
      <w:r>
        <w:rPr>
          <w:rStyle w:val="CharStyle15"/>
        </w:rPr>
        <w:t xml:space="preserve">que intervira </w:t>
      </w:r>
      <w:r>
        <w:rPr>
          <w:rStyle w:val="CharStyle15"/>
          <w:lang w:val="it-IT" w:eastAsia="it-IT" w:bidi="it-IT"/>
        </w:rPr>
        <w:t xml:space="preserve">por eles no jardim, por </w:t>
      </w:r>
      <w:r>
        <w:rPr>
          <w:rStyle w:val="CharStyle15"/>
        </w:rPr>
        <w:t xml:space="preserve">duas vezes </w:t>
      </w:r>
      <w:r>
        <w:rPr>
          <w:rStyle w:val="CharStyle15"/>
          <w:lang w:val="it-IT" w:eastAsia="it-IT" w:bidi="it-IT"/>
        </w:rPr>
        <w:t xml:space="preserve">se </w:t>
      </w:r>
      <w:r>
        <w:rPr>
          <w:rStyle w:val="CharStyle15"/>
        </w:rPr>
        <w:t xml:space="preserve">refere </w:t>
      </w:r>
      <w:r>
        <w:rPr>
          <w:rStyle w:val="CharStyle15"/>
          <w:lang w:val="it-IT" w:eastAsia="it-IT" w:bidi="it-IT"/>
        </w:rPr>
        <w:t xml:space="preserve">aos </w:t>
      </w:r>
      <w:r>
        <w:rPr>
          <w:rStyle w:val="CharStyle15"/>
        </w:rPr>
        <w:t xml:space="preserve">discípulos, </w:t>
      </w:r>
      <w:r>
        <w:rPr>
          <w:rStyle w:val="CharStyle15"/>
          <w:lang w:val="it-IT" w:eastAsia="it-IT" w:bidi="it-IT"/>
        </w:rPr>
        <w:t xml:space="preserve">agindo de novo por eles, prote- gendo-os e pedindo </w:t>
      </w:r>
      <w:r>
        <w:rPr>
          <w:rStyle w:val="CharStyle15"/>
        </w:rPr>
        <w:t xml:space="preserve">que </w:t>
      </w:r>
      <w:r>
        <w:rPr>
          <w:rStyle w:val="CharStyle15"/>
          <w:lang w:val="it-IT" w:eastAsia="it-IT" w:bidi="it-IT"/>
        </w:rPr>
        <w:t xml:space="preserve">eles sejam escutados. A intendo de Jesus, aqui, nào é simplesmente acusar-lhes a incapacidade ou a ingrati- dào, nem tampouco </w:t>
      </w:r>
      <w:r>
        <w:rPr>
          <w:rStyle w:val="CharStyle15"/>
        </w:rPr>
        <w:t xml:space="preserve">querer ser comparado </w:t>
      </w:r>
      <w:r>
        <w:rPr>
          <w:rStyle w:val="CharStyle15"/>
          <w:lang w:val="it-IT" w:eastAsia="it-IT" w:bidi="it-IT"/>
        </w:rPr>
        <w:t xml:space="preserve">a eles, aparecendo </w:t>
      </w:r>
      <w:r>
        <w:rPr>
          <w:rStyle w:val="CharStyle15"/>
        </w:rPr>
        <w:t>su</w:t>
        <w:softHyphen/>
        <w:t xml:space="preserve">perior. </w:t>
      </w:r>
      <w:r>
        <w:rPr>
          <w:rStyle w:val="CharStyle15"/>
          <w:lang w:val="it-IT" w:eastAsia="it-IT" w:bidi="it-IT"/>
        </w:rPr>
        <w:t xml:space="preserve">À </w:t>
      </w:r>
      <w:r>
        <w:rPr>
          <w:rStyle w:val="CharStyle15"/>
        </w:rPr>
        <w:t xml:space="preserve">luz </w:t>
      </w:r>
      <w:r>
        <w:rPr>
          <w:rStyle w:val="CharStyle15"/>
          <w:lang w:val="it-IT" w:eastAsia="it-IT" w:bidi="it-IT"/>
        </w:rPr>
        <w:t>de 13,37-38</w:t>
      </w:r>
      <w:r>
        <w:rPr>
          <w:rStyle w:val="CharStyle15"/>
          <w:vertAlign w:val="superscript"/>
          <w:lang w:val="it-IT" w:eastAsia="it-IT" w:bidi="it-IT"/>
        </w:rPr>
        <w:footnoteReference w:id="929"/>
      </w:r>
      <w:r>
        <w:rPr>
          <w:rStyle w:val="CharStyle15"/>
          <w:lang w:val="it-IT" w:eastAsia="it-IT" w:bidi="it-IT"/>
        </w:rPr>
        <w:t xml:space="preserve">°, </w:t>
      </w:r>
      <w:r>
        <w:rPr>
          <w:rStyle w:val="CharStyle15"/>
        </w:rPr>
        <w:t xml:space="preserve">podemos </w:t>
      </w:r>
      <w:r>
        <w:rPr>
          <w:rStyle w:val="CharStyle15"/>
          <w:lang w:val="it-IT" w:eastAsia="it-IT" w:bidi="it-IT"/>
        </w:rPr>
        <w:t xml:space="preserve">dizer </w:t>
      </w:r>
      <w:r>
        <w:rPr>
          <w:rStyle w:val="CharStyle15"/>
        </w:rPr>
        <w:t xml:space="preserve">que </w:t>
      </w:r>
      <w:r>
        <w:rPr>
          <w:rStyle w:val="CharStyle15"/>
          <w:lang w:val="it-IT" w:eastAsia="it-IT" w:bidi="it-IT"/>
        </w:rPr>
        <w:t>Jesus vé, no futu</w:t>
        <w:softHyphen/>
        <w:t xml:space="preserve">ro, a adesào </w:t>
      </w:r>
      <w:r>
        <w:rPr>
          <w:rStyle w:val="CharStyle15"/>
        </w:rPr>
        <w:t xml:space="preserve">que </w:t>
      </w:r>
      <w:r>
        <w:rPr>
          <w:rStyle w:val="CharStyle15"/>
          <w:lang w:val="it-IT" w:eastAsia="it-IT" w:bidi="it-IT"/>
        </w:rPr>
        <w:t xml:space="preserve">eles farào. A Paixào é enfim </w:t>
      </w:r>
      <w:r>
        <w:rPr>
          <w:rStyle w:val="CharStyle15"/>
        </w:rPr>
        <w:t xml:space="preserve">inexorável; </w:t>
      </w:r>
      <w:r>
        <w:rPr>
          <w:rStyle w:val="CharStyle15"/>
          <w:lang w:val="it-IT" w:eastAsia="it-IT" w:bidi="it-IT"/>
        </w:rPr>
        <w:t xml:space="preserve">quando Jesus </w:t>
      </w:r>
      <w:r>
        <w:rPr>
          <w:rStyle w:val="CharStyle15"/>
        </w:rPr>
        <w:t xml:space="preserve">diz </w:t>
      </w:r>
      <w:r>
        <w:rPr>
          <w:rStyle w:val="CharStyle15"/>
          <w:lang w:val="it-IT" w:eastAsia="it-IT" w:bidi="it-IT"/>
        </w:rPr>
        <w:t xml:space="preserve">aos Seus </w:t>
      </w:r>
      <w:r>
        <w:rPr>
          <w:rStyle w:val="CharStyle15"/>
        </w:rPr>
        <w:t xml:space="preserve">inquisidores que </w:t>
      </w:r>
      <w:r>
        <w:rPr>
          <w:rStyle w:val="CharStyle15"/>
          <w:lang w:val="it-IT" w:eastAsia="it-IT" w:bidi="it-IT"/>
        </w:rPr>
        <w:t xml:space="preserve">perguntem aos Seus </w:t>
      </w:r>
      <w:r>
        <w:rPr>
          <w:rStyle w:val="CharStyle15"/>
        </w:rPr>
        <w:t xml:space="preserve">discípulos, </w:t>
      </w:r>
      <w:r>
        <w:rPr>
          <w:rStyle w:val="CharStyle15"/>
          <w:lang w:val="it-IT" w:eastAsia="it-IT" w:bidi="it-IT"/>
        </w:rPr>
        <w:t xml:space="preserve">é corno se previsse um futuro </w:t>
      </w:r>
      <w:r>
        <w:rPr>
          <w:rStyle w:val="CharStyle15"/>
        </w:rPr>
        <w:t xml:space="preserve">próximo, </w:t>
      </w:r>
      <w:r>
        <w:rPr>
          <w:rStyle w:val="CharStyle15"/>
          <w:lang w:val="it-IT" w:eastAsia="it-IT" w:bidi="it-IT"/>
        </w:rPr>
        <w:t xml:space="preserve">em </w:t>
      </w:r>
      <w:r>
        <w:rPr>
          <w:rStyle w:val="CharStyle15"/>
        </w:rPr>
        <w:t xml:space="preserve">que Pedro </w:t>
      </w:r>
      <w:r>
        <w:rPr>
          <w:rStyle w:val="CharStyle15"/>
          <w:lang w:val="it-IT" w:eastAsia="it-IT" w:bidi="it-IT"/>
        </w:rPr>
        <w:t xml:space="preserve">e </w:t>
      </w:r>
      <w:r>
        <w:rPr>
          <w:rStyle w:val="CharStyle15"/>
        </w:rPr>
        <w:t>os discípu</w:t>
        <w:softHyphen/>
        <w:t xml:space="preserve">los </w:t>
      </w:r>
      <w:r>
        <w:rPr>
          <w:rStyle w:val="CharStyle15"/>
          <w:lang w:val="it-IT" w:eastAsia="it-IT" w:bidi="it-IT"/>
        </w:rPr>
        <w:t xml:space="preserve">viverlo sem </w:t>
      </w:r>
      <w:r>
        <w:rPr>
          <w:rStyle w:val="CharStyle15"/>
        </w:rPr>
        <w:t xml:space="preserve">ambigüidade as suas adesdes </w:t>
      </w:r>
      <w:r>
        <w:rPr>
          <w:rStyle w:val="CharStyle15"/>
          <w:lang w:val="it-IT" w:eastAsia="it-IT" w:bidi="it-IT"/>
        </w:rPr>
        <w:t xml:space="preserve">a Jesus, </w:t>
      </w:r>
      <w:r>
        <w:rPr>
          <w:rStyle w:val="CharStyle15"/>
        </w:rPr>
        <w:t>entre a me</w:t>
        <w:softHyphen/>
        <w:t xml:space="preserve">moria de Seu testemunho e a experiencia </w:t>
      </w:r>
      <w:r>
        <w:rPr>
          <w:rStyle w:val="CharStyle15"/>
          <w:lang w:val="it-IT" w:eastAsia="it-IT" w:bidi="it-IT"/>
        </w:rPr>
        <w:t xml:space="preserve">da Ressurrei^ào </w:t>
      </w:r>
      <w:r>
        <w:rPr>
          <w:rStyle w:val="CharStyle15"/>
        </w:rPr>
        <w:t xml:space="preserve">que os toma conscientes de que O escutaram, interiorizaram </w:t>
      </w:r>
      <w:r>
        <w:rPr>
          <w:rStyle w:val="CharStyle15"/>
          <w:lang w:val="it-IT" w:eastAsia="it-IT" w:bidi="it-IT"/>
        </w:rPr>
        <w:t xml:space="preserve">a sua </w:t>
      </w:r>
      <w:r>
        <w:rPr>
          <w:rStyle w:val="CharStyle15"/>
        </w:rPr>
        <w:t>Reve</w:t>
        <w:softHyphen/>
        <w:t>lará© e sao chamados a dar testemunho.</w:t>
      </w:r>
    </w:p>
    <w:p>
      <w:pPr>
        <w:pStyle w:val="Style14"/>
        <w:keepNext w:val="0"/>
        <w:keepLines w:val="0"/>
        <w:widowControl w:val="0"/>
        <w:numPr>
          <w:ilvl w:val="0"/>
          <w:numId w:val="163"/>
        </w:numPr>
        <w:shd w:val="clear" w:color="auto" w:fill="auto"/>
        <w:tabs>
          <w:tab w:pos="289" w:val="left"/>
        </w:tabs>
        <w:bidi w:val="0"/>
        <w:spacing w:before="0" w:after="200" w:line="223" w:lineRule="auto"/>
        <w:ind w:left="0" w:right="0" w:firstLine="0"/>
        <w:jc w:val="both"/>
      </w:pPr>
      <w:r>
        <w:rPr>
          <w:rStyle w:val="CharStyle15"/>
          <w:i/>
          <w:iCs/>
          <w:lang w:val="it-IT" w:eastAsia="it-IT" w:bidi="it-IT"/>
        </w:rPr>
        <w:t xml:space="preserve">Rela$ào </w:t>
      </w:r>
      <w:r>
        <w:rPr>
          <w:rStyle w:val="CharStyle15"/>
          <w:i/>
          <w:iCs/>
        </w:rPr>
        <w:t>com a tradiado sinótica: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Estes dois episodios (18,10-11.15-27) sao testemunhados pelos quatro </w:t>
      </w:r>
      <w:r>
        <w:rPr>
          <w:rStyle w:val="CharStyle15"/>
          <w:lang w:val="it-IT" w:eastAsia="it-IT" w:bidi="it-IT"/>
        </w:rPr>
        <w:t xml:space="preserve">evangelhos, de sorte </w:t>
      </w:r>
      <w:r>
        <w:rPr>
          <w:rStyle w:val="CharStyle15"/>
        </w:rPr>
        <w:t xml:space="preserve">que a </w:t>
      </w:r>
      <w:r>
        <w:rPr>
          <w:rStyle w:val="CharStyle15"/>
          <w:lang w:val="it-IT" w:eastAsia="it-IT" w:bidi="it-IT"/>
        </w:rPr>
        <w:t xml:space="preserve">comparalo </w:t>
      </w:r>
      <w:r>
        <w:rPr>
          <w:rStyle w:val="CharStyle15"/>
        </w:rPr>
        <w:t>entre eles, eviden</w:t>
        <w:softHyphen/>
        <w:t xml:space="preserve">ciando os pontos comuns e as características exclusivas de Joáo, ajudam a mostrar a énfase e os motivos teológicos próprios do </w:t>
      </w:r>
      <w:r>
        <w:rPr>
          <w:rStyle w:val="CharStyle15"/>
          <w:lang w:val="it-IT" w:eastAsia="it-IT" w:bidi="it-IT"/>
        </w:rPr>
        <w:t xml:space="preserve">quarto </w:t>
      </w:r>
      <w:r>
        <w:rPr>
          <w:rStyle w:val="CharStyle15"/>
        </w:rPr>
        <w:t>evangelista, iluminando a imagem que tem de Pedro.</w:t>
      </w:r>
    </w:p>
    <w:p>
      <w:pPr>
        <w:pStyle w:val="Style14"/>
        <w:keepNext w:val="0"/>
        <w:keepLines w:val="0"/>
        <w:widowControl w:val="0"/>
        <w:shd w:val="clear" w:color="auto" w:fill="auto"/>
        <w:bidi w:val="0"/>
        <w:spacing w:before="0" w:after="840" w:line="223" w:lineRule="auto"/>
        <w:ind w:left="0" w:right="0" w:firstLine="440"/>
        <w:jc w:val="both"/>
      </w:pPr>
      <w:r>
        <w:rPr>
          <w:rStyle w:val="CharStyle15"/>
        </w:rPr>
        <w:t xml:space="preserve">A fim de evidenciar melhor os aspectos joaninos em relagao aos sinóticos, subdividimos este episodio em duas se^oes, que cor- respondem ao seu desenvolvimento narrativo, referindo-se </w:t>
      </w:r>
      <w:r>
        <w:rPr>
          <w:rStyle w:val="CharStyle15"/>
          <w:lang w:val="it-IT" w:eastAsia="it-IT" w:bidi="it-IT"/>
        </w:rPr>
        <w:t xml:space="preserve">à </w:t>
      </w:r>
      <w:r>
        <w:rPr>
          <w:rStyle w:val="CharStyle15"/>
        </w:rPr>
        <w:t>trans</w:t>
        <w:softHyphen/>
        <w:t xml:space="preserve">ferencia </w:t>
      </w:r>
      <w:r>
        <w:rPr>
          <w:rStyle w:val="CharStyle15"/>
          <w:lang w:val="it-IT" w:eastAsia="it-IT" w:bidi="it-IT"/>
        </w:rPr>
        <w:t xml:space="preserve">de Jesus </w:t>
      </w:r>
      <w:r>
        <w:rPr>
          <w:rStyle w:val="CharStyle15"/>
        </w:rPr>
        <w:t>ao sumo sacerdote, a qual é acompanhada por Pe</w:t>
        <w:softHyphen/>
        <w:t xml:space="preserve">dro, que, em seguida, na casa do sumo sacerdote, </w:t>
      </w:r>
      <w:r>
        <w:rPr>
          <w:rStyle w:val="CharStyle15"/>
          <w:lang w:val="it-IT" w:eastAsia="it-IT" w:bidi="it-IT"/>
        </w:rPr>
        <w:t xml:space="preserve">nega </w:t>
      </w:r>
      <w:r>
        <w:rPr>
          <w:rStyle w:val="CharStyle15"/>
        </w:rPr>
        <w:t xml:space="preserve">ser discípulo </w:t>
      </w:r>
      <w:r>
        <w:rPr>
          <w:rStyle w:val="CharStyle15"/>
          <w:lang w:val="it-IT" w:eastAsia="it-IT" w:bidi="it-IT"/>
        </w:rPr>
        <w:t>de Jesus</w:t>
      </w:r>
      <w:r>
        <w:rPr>
          <w:rStyle w:val="CharStyle15"/>
          <w:vertAlign w:val="superscript"/>
          <w:lang w:val="it-IT" w:eastAsia="it-IT" w:bidi="it-IT"/>
        </w:rPr>
        <w:footnoteReference w:id="930"/>
      </w:r>
      <w:r>
        <w:rPr>
          <w:rStyle w:val="CharStyle15"/>
          <w:lang w:val="it-IT" w:eastAsia="it-IT" w:bidi="it-IT"/>
        </w:rPr>
        <w:t>.</w:t>
      </w:r>
    </w:p>
    <w:p>
      <w:pPr>
        <w:pStyle w:val="Style45"/>
        <w:keepNext w:val="0"/>
        <w:keepLines w:val="0"/>
        <w:widowControl w:val="0"/>
        <w:shd w:val="clear" w:color="auto" w:fill="auto"/>
        <w:bidi w:val="0"/>
        <w:spacing w:before="0" w:after="0" w:line="221" w:lineRule="auto"/>
        <w:ind w:left="0" w:right="0" w:firstLine="0"/>
        <w:jc w:val="both"/>
      </w:pPr>
      <w:r>
        <w:rPr>
          <w:rStyle w:val="CharStyle46"/>
          <w:i/>
          <w:iCs/>
          <w:lang w:val="it-IT" w:eastAsia="it-IT" w:bidi="it-IT"/>
        </w:rPr>
        <w:t>Giovanni,</w:t>
      </w:r>
      <w:r>
        <w:rPr>
          <w:rStyle w:val="CharStyle46"/>
          <w:lang w:val="it-IT" w:eastAsia="it-IT" w:bidi="it-IT"/>
        </w:rPr>
        <w:t xml:space="preserve"> III, p. 372; </w:t>
      </w:r>
      <w:r>
        <w:rPr>
          <w:rStyle w:val="CharStyle46"/>
          <w:smallCaps/>
          <w:lang w:val="it-IT" w:eastAsia="it-IT" w:bidi="it-IT"/>
        </w:rPr>
        <w:t xml:space="preserve">Poppi, </w:t>
      </w:r>
      <w:r>
        <w:rPr>
          <w:rStyle w:val="CharStyle46"/>
          <w:i/>
          <w:iCs/>
          <w:lang w:val="it-IT" w:eastAsia="it-IT" w:bidi="it-IT"/>
        </w:rPr>
        <w:t>Sinossi,</w:t>
      </w:r>
      <w:r>
        <w:rPr>
          <w:rStyle w:val="CharStyle46"/>
          <w:lang w:val="it-IT" w:eastAsia="it-IT" w:bidi="it-IT"/>
        </w:rPr>
        <w:t xml:space="preserve"> II, p. 522; </w:t>
      </w:r>
      <w:r>
        <w:rPr>
          <w:rStyle w:val="CharStyle46"/>
          <w:smallCaps/>
          <w:lang w:val="it-IT" w:eastAsia="it-IT" w:bidi="it-IT"/>
        </w:rPr>
        <w:t>Charboneau,</w:t>
      </w:r>
      <w:r>
        <w:rPr>
          <w:rStyle w:val="CharStyle46"/>
          <w:lang w:val="it-IT" w:eastAsia="it-IT" w:bidi="it-IT"/>
        </w:rPr>
        <w:t xml:space="preserve"> </w:t>
      </w:r>
      <w:r>
        <w:rPr>
          <w:rStyle w:val="CharStyle46"/>
        </w:rPr>
        <w:t xml:space="preserve">“L’Interrogatoire </w:t>
      </w:r>
      <w:r>
        <w:rPr>
          <w:rStyle w:val="CharStyle46"/>
          <w:lang w:val="it-IT" w:eastAsia="it-IT" w:bidi="it-IT"/>
        </w:rPr>
        <w:t xml:space="preserve">de </w:t>
      </w:r>
      <w:r>
        <w:rPr>
          <w:rStyle w:val="CharStyle46"/>
        </w:rPr>
        <w:t xml:space="preserve">Jésus”, </w:t>
      </w:r>
      <w:r>
        <w:rPr>
          <w:rStyle w:val="CharStyle46"/>
          <w:lang w:val="it-IT" w:eastAsia="it-IT" w:bidi="it-IT"/>
        </w:rPr>
        <w:t xml:space="preserve">p. 193; </w:t>
      </w:r>
      <w:r>
        <w:rPr>
          <w:rStyle w:val="CharStyle46"/>
          <w:smallCaps/>
          <w:lang w:val="it-IT" w:eastAsia="it-IT" w:bidi="it-IT"/>
        </w:rPr>
        <w:t xml:space="preserve">La Potterie, </w:t>
      </w:r>
      <w:r>
        <w:rPr>
          <w:rStyle w:val="CharStyle46"/>
          <w:i/>
          <w:iCs/>
        </w:rPr>
        <w:t xml:space="preserve">Exegesis </w:t>
      </w:r>
      <w:r>
        <w:rPr>
          <w:rStyle w:val="CharStyle46"/>
          <w:i/>
          <w:iCs/>
          <w:lang w:val="it-IT" w:eastAsia="it-IT" w:bidi="it-IT"/>
        </w:rPr>
        <w:t>IV</w:t>
      </w:r>
      <w:r>
        <w:rPr>
          <w:rStyle w:val="CharStyle46"/>
          <w:i/>
          <w:iCs/>
          <w:vertAlign w:val="superscript"/>
          <w:lang w:val="it-IT" w:eastAsia="it-IT" w:bidi="it-IT"/>
        </w:rPr>
        <w:t>1</w:t>
      </w:r>
      <w:r>
        <w:rPr>
          <w:rStyle w:val="CharStyle46"/>
          <w:i/>
          <w:iCs/>
          <w:lang w:val="it-IT" w:eastAsia="it-IT" w:bidi="it-IT"/>
        </w:rPr>
        <w:t xml:space="preserve"> Evangelii,</w:t>
      </w:r>
      <w:r>
        <w:rPr>
          <w:rStyle w:val="CharStyle46"/>
          <w:lang w:val="it-IT" w:eastAsia="it-IT" w:bidi="it-IT"/>
        </w:rPr>
        <w:t xml:space="preserve"> p. 79.</w:t>
      </w:r>
    </w:p>
    <w:p>
      <w:pPr>
        <w:pStyle w:val="Style14"/>
        <w:keepNext w:val="0"/>
        <w:keepLines w:val="0"/>
        <w:widowControl w:val="0"/>
        <w:numPr>
          <w:ilvl w:val="1"/>
          <w:numId w:val="163"/>
        </w:numPr>
        <w:shd w:val="clear" w:color="auto" w:fill="auto"/>
        <w:tabs>
          <w:tab w:pos="916" w:val="left"/>
        </w:tabs>
        <w:bidi w:val="0"/>
        <w:spacing w:before="0" w:after="120" w:line="223" w:lineRule="auto"/>
        <w:ind w:left="0" w:right="0" w:firstLine="460"/>
        <w:jc w:val="both"/>
      </w:pPr>
      <w:r>
        <w:rPr>
          <w:rStyle w:val="CharStyle15"/>
          <w:i/>
          <w:iCs/>
        </w:rPr>
        <w:t>18,10-11: a resistencia oferecida por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Urna relacjáo com os correspondentes sinóticos permite colocar em destaque dois aspectos específicamente joaninos: a contextuali- za^áo do episodio á luz do dom e o marcado interesse pela figura de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Somente Joño traz, na ordem que Jesús dá a Pedro para em- bainhar a espada (v. 11), a referencia ao cálice (xó noxí]piov), que é urna clara conota^ao de total e livre subordinado á vontade do Pai</w:t>
      </w:r>
      <w:r>
        <w:rPr>
          <w:rStyle w:val="CharStyle15"/>
          <w:vertAlign w:val="superscript"/>
        </w:rPr>
        <w:footnoteReference w:id="931"/>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interesse pela pessoa de Pedro, característico do texto joa- nino transparece nos aspectos seguintes: é somente Joño quem iden</w:t>
        <w:softHyphen/>
        <w:t>tifica, no versículo 10, o discípulo (Zípwv néxpog) e o servo (MáXxog) que é ferido por este discípulo; conquanto para o quarto evangelista Pedro esteja longe de corresponder á mentalidade de Jesús e aja segundo os critérios deste mundo, ele aparece, em re</w:t>
        <w:softHyphen/>
        <w:t>lado aos sinóticos — embora estes nño o identifiquem — numa conceituado muito melhor. De fato, Joño nño narra, como Lucas (22,50-51)</w:t>
      </w:r>
      <w:r>
        <w:rPr>
          <w:rStyle w:val="CharStyle15"/>
          <w:vertAlign w:val="superscript"/>
        </w:rPr>
        <w:footnoteReference w:id="932"/>
      </w:r>
      <w:r>
        <w:rPr>
          <w:rStyle w:val="CharStyle15"/>
        </w:rPr>
        <w:t>, a cura operada por Jesús, que restitui a orelha ao ser</w:t>
        <w:softHyphen/>
        <w:t>vo, o que podería ser urna indicado de anulado da ado de Pedro, já que tudo era restabelecido, como antes. Além disso, Joño nño traz, como Mateus</w:t>
      </w:r>
      <w:r>
        <w:rPr>
          <w:rStyle w:val="CharStyle15"/>
          <w:vertAlign w:val="superscript"/>
        </w:rPr>
        <w:footnoteReference w:id="933"/>
      </w:r>
      <w:r>
        <w:rPr>
          <w:rStyle w:val="CharStyle15"/>
        </w:rPr>
        <w:t>, a repreensño a Pedro, alegando que quem usa a espada morrerá pela espada (Mt 26,52b). O texto joanino nño emite tácita condenado ou repreensño a Pedro, além da ordem, sem julgamento, páXe ... elg xf|v OfjKTiv</w:t>
      </w:r>
      <w:r>
        <w:rPr>
          <w:rStyle w:val="CharStyle15"/>
          <w:vertAlign w:val="superscript"/>
        </w:rPr>
        <w:footnoteReference w:id="934"/>
      </w:r>
      <w:r>
        <w:rPr>
          <w:rStyle w:val="CharStyle15"/>
        </w:rPr>
        <w:t>; nada das pesadas pa- lavras proferidas por Jesús, segundo Mateus, alertando que o feitipo vira contra o feiticeiro, sño evocadas em Joño ou aplicadas a Pedro</w:t>
      </w:r>
      <w:r>
        <w:rPr>
          <w:rStyle w:val="CharStyle15"/>
          <w:vertAlign w:val="superscript"/>
        </w:rPr>
        <w:footnoteReference w:id="935"/>
      </w:r>
      <w:r>
        <w:rPr>
          <w:rStyle w:val="CharStyle15"/>
        </w:rPr>
        <w:t>.</w:t>
      </w:r>
    </w:p>
    <w:p>
      <w:pPr>
        <w:pStyle w:val="Style14"/>
        <w:keepNext w:val="0"/>
        <w:keepLines w:val="0"/>
        <w:widowControl w:val="0"/>
        <w:numPr>
          <w:ilvl w:val="1"/>
          <w:numId w:val="163"/>
        </w:numPr>
        <w:shd w:val="clear" w:color="auto" w:fill="auto"/>
        <w:tabs>
          <w:tab w:pos="916" w:val="left"/>
        </w:tabs>
        <w:bidi w:val="0"/>
        <w:spacing w:before="0" w:after="120" w:line="226" w:lineRule="auto"/>
        <w:ind w:left="900" w:right="0" w:hanging="440"/>
        <w:jc w:val="both"/>
      </w:pPr>
      <w:r>
        <w:rPr>
          <w:rStyle w:val="CharStyle15"/>
          <w:i/>
          <w:iCs/>
        </w:rPr>
        <w:t>18,15-16: Pedro segue Jesús enquanto este é levado ao sumo sacerdote:</w:t>
      </w:r>
    </w:p>
    <w:p>
      <w:pPr>
        <w:pStyle w:val="Style14"/>
        <w:keepNext w:val="0"/>
        <w:keepLines w:val="0"/>
        <w:widowControl w:val="0"/>
        <w:shd w:val="clear" w:color="auto" w:fill="auto"/>
        <w:bidi w:val="0"/>
        <w:spacing w:before="0" w:after="280" w:line="223" w:lineRule="auto"/>
        <w:ind w:left="0" w:right="0" w:firstLine="460"/>
        <w:jc w:val="both"/>
      </w:pPr>
      <w:r>
        <w:rPr>
          <w:rStyle w:val="CharStyle15"/>
        </w:rPr>
        <w:t>Referindo-se á transferencia de Jesús para o sumo sacerdote, depois da prisao no jardim, os sinóticos</w:t>
      </w:r>
      <w:r>
        <w:rPr>
          <w:rStyle w:val="CharStyle15"/>
          <w:vertAlign w:val="superscript"/>
        </w:rPr>
        <w:footnoteReference w:id="936"/>
      </w:r>
      <w:r>
        <w:rPr>
          <w:rStyle w:val="CharStyle15"/>
        </w:rPr>
        <w:t xml:space="preserve"> dizem que Pedro seguía Jesús ánó paKpóOev, referindo-se com isto a urna certa hesitado de Pedro e enfraquecendo o motivo da seqüela</w:t>
      </w:r>
      <w:r>
        <w:rPr>
          <w:rStyle w:val="CharStyle15"/>
          <w:vertAlign w:val="superscript"/>
        </w:rPr>
        <w:footnoteReference w:id="937"/>
      </w:r>
      <w:r>
        <w:rPr>
          <w:rStyle w:val="CharStyle15"/>
        </w:rPr>
        <w:t xml:space="preserve">. Joao diz simples- mente que Pedro seguía Jesús. Além disso, enquanto nos sinóticos Pedro entra, sem maiores dificuldades, no patio (auXf|), e vai ter junto dos guardas (pera </w:t>
      </w:r>
      <w:r>
        <w:rPr>
          <w:rStyle w:val="CharStyle15"/>
          <w:smallCaps/>
        </w:rPr>
        <w:t>tov</w:t>
      </w:r>
      <w:r>
        <w:rPr>
          <w:rStyle w:val="CharStyle15"/>
        </w:rPr>
        <w:t xml:space="preserve"> DKqperov)</w:t>
      </w:r>
      <w:r>
        <w:rPr>
          <w:rStyle w:val="CharStyle15"/>
          <w:vertAlign w:val="superscript"/>
        </w:rPr>
        <w:footnoteReference w:id="938"/>
      </w:r>
      <w:r>
        <w:rPr>
          <w:rStyle w:val="CharStyle15"/>
        </w:rPr>
        <w:t>, para o quarto evangelis</w:t>
        <w:softHyphen/>
        <w:t>ta, Pedro tem que superar certas difículdades, sem deixar espado pa</w:t>
        <w:softHyphen/>
        <w:t xml:space="preserve">ra a covardia, como mostram as referencias á sua entrada no patio. Também é exclusivo do quarto evangelho colocar ao lado de Pedro um outro discípulo que entra eig rqv auXf)v </w:t>
      </w:r>
      <w:r>
        <w:rPr>
          <w:rStyle w:val="CharStyle15"/>
          <w:smallCaps/>
        </w:rPr>
        <w:t>tod</w:t>
      </w:r>
      <w:r>
        <w:rPr>
          <w:rStyle w:val="CharStyle15"/>
        </w:rPr>
        <w:t xml:space="preserve"> ápxiEpéog (18,15), e depois intermedia a entrada de Pedro. É como se mais na frente se fizesse importante a presenta dele, e ele contribuísse para o cumpri- mento de um plano</w:t>
      </w:r>
      <w:r>
        <w:rPr>
          <w:rStyle w:val="CharStyle15"/>
          <w:vertAlign w:val="superscript"/>
        </w:rPr>
        <w:footnoteReference w:id="939"/>
      </w:r>
      <w:r>
        <w:rPr>
          <w:rStyle w:val="CharStyle15"/>
        </w:rPr>
        <w:t>.</w:t>
      </w:r>
    </w:p>
    <w:p>
      <w:pPr>
        <w:pStyle w:val="Style14"/>
        <w:keepNext w:val="0"/>
        <w:keepLines w:val="0"/>
        <w:widowControl w:val="0"/>
        <w:numPr>
          <w:ilvl w:val="1"/>
          <w:numId w:val="163"/>
        </w:numPr>
        <w:shd w:val="clear" w:color="auto" w:fill="auto"/>
        <w:tabs>
          <w:tab w:pos="916" w:val="left"/>
        </w:tabs>
        <w:bidi w:val="0"/>
        <w:spacing w:before="0" w:after="120" w:line="223" w:lineRule="auto"/>
        <w:ind w:left="0" w:right="0" w:firstLine="460"/>
        <w:jc w:val="left"/>
      </w:pPr>
      <w:r>
        <w:rPr>
          <w:rStyle w:val="CharStyle15"/>
          <w:i/>
          <w:iCs/>
        </w:rPr>
        <w:t>18,17-27: Jesús e Pedro no palacio do sumo sacerdote:</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cena, embora ancorada claramente na tradipao sobre a ne</w:t>
        <w:softHyphen/>
        <w:t>gado de Pedro, sublinha especialmente a peculiaridade joanina que concebe a Paixao como glorifica?ao de Jesús</w:t>
      </w:r>
      <w:r>
        <w:rPr>
          <w:rStyle w:val="CharStyle15"/>
          <w:vertAlign w:val="superscript"/>
        </w:rPr>
        <w:footnoteReference w:id="940"/>
      </w:r>
      <w:r>
        <w:rPr>
          <w:rStyle w:val="CharStyle15"/>
        </w:rPr>
        <w:t xml:space="preserve">. Isto aparece sobre- </w:t>
      </w:r>
      <w:r>
        <w:rPr>
          <w:rStyle w:val="CharStyle15"/>
        </w:rPr>
        <w:t xml:space="preserve">tudo na </w:t>
      </w:r>
      <w:r>
        <w:rPr>
          <w:rStyle w:val="CharStyle15"/>
          <w:lang w:val="fr-FR" w:eastAsia="fr-FR" w:bidi="fr-FR"/>
        </w:rPr>
        <w:t xml:space="preserve">disposiçâo </w:t>
      </w:r>
      <w:r>
        <w:rPr>
          <w:rStyle w:val="CharStyle15"/>
        </w:rPr>
        <w:t xml:space="preserve">narrativa </w:t>
      </w:r>
      <w:r>
        <w:rPr>
          <w:rStyle w:val="CharStyle15"/>
          <w:lang w:val="it-IT" w:eastAsia="it-IT" w:bidi="it-IT"/>
        </w:rPr>
        <w:t xml:space="preserve">da cena e no quadro </w:t>
      </w:r>
      <w:r>
        <w:rPr>
          <w:rStyle w:val="CharStyle15"/>
        </w:rPr>
        <w:t>que Joáo apresen</w:t>
        <w:softHyphen/>
        <w:t xml:space="preserve">ta sobre </w:t>
      </w:r>
      <w:r>
        <w:rPr>
          <w:rStyle w:val="CharStyle15"/>
          <w:lang w:val="it-IT" w:eastAsia="it-IT" w:bidi="it-IT"/>
        </w:rPr>
        <w:t>Jesus.</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De fato, </w:t>
      </w:r>
      <w:r>
        <w:rPr>
          <w:rStyle w:val="CharStyle15"/>
        </w:rPr>
        <w:t xml:space="preserve">apesar de os evangelistas seguirem o mesmo </w:t>
      </w:r>
      <w:r>
        <w:rPr>
          <w:rStyle w:val="CharStyle15"/>
          <w:lang w:val="fr-FR" w:eastAsia="fr-FR" w:bidi="fr-FR"/>
        </w:rPr>
        <w:t xml:space="preserve">esboço gérai, </w:t>
      </w:r>
      <w:r>
        <w:rPr>
          <w:rStyle w:val="CharStyle15"/>
        </w:rPr>
        <w:t xml:space="preserve">com </w:t>
      </w:r>
      <w:r>
        <w:rPr>
          <w:rStyle w:val="CharStyle15"/>
          <w:lang w:val="fr-FR" w:eastAsia="fr-FR" w:bidi="fr-FR"/>
        </w:rPr>
        <w:t xml:space="preserve">très negaçôes de Pedro </w:t>
      </w:r>
      <w:r>
        <w:rPr>
          <w:rStyle w:val="CharStyle15"/>
          <w:lang w:val="it-IT" w:eastAsia="it-IT" w:bidi="it-IT"/>
        </w:rPr>
        <w:t xml:space="preserve">e </w:t>
      </w:r>
      <w:r>
        <w:rPr>
          <w:rStyle w:val="CharStyle15"/>
          <w:lang w:val="fr-FR" w:eastAsia="fr-FR" w:bidi="fr-FR"/>
        </w:rPr>
        <w:t xml:space="preserve">um depoimento de </w:t>
      </w:r>
      <w:r>
        <w:rPr>
          <w:rStyle w:val="CharStyle15"/>
          <w:lang w:val="it-IT" w:eastAsia="it-IT" w:bidi="it-IT"/>
        </w:rPr>
        <w:t xml:space="preserve">Jesus diante </w:t>
      </w:r>
      <w:r>
        <w:rPr>
          <w:rStyle w:val="CharStyle15"/>
        </w:rPr>
        <w:t xml:space="preserve">do sumo sacerdote, </w:t>
      </w:r>
      <w:r>
        <w:rPr>
          <w:rStyle w:val="CharStyle15"/>
          <w:lang w:val="fr-FR" w:eastAsia="fr-FR" w:bidi="fr-FR"/>
        </w:rPr>
        <w:t xml:space="preserve">Joâo </w:t>
      </w:r>
      <w:r>
        <w:rPr>
          <w:rStyle w:val="CharStyle15"/>
        </w:rPr>
        <w:t xml:space="preserve">aproveita a entrada de Pedro como oca- </w:t>
      </w:r>
      <w:r>
        <w:rPr>
          <w:rStyle w:val="CharStyle15"/>
          <w:lang w:val="fr-FR" w:eastAsia="fr-FR" w:bidi="fr-FR"/>
        </w:rPr>
        <w:t xml:space="preserve">siâo </w:t>
      </w:r>
      <w:r>
        <w:rPr>
          <w:rStyle w:val="CharStyle15"/>
        </w:rPr>
        <w:t xml:space="preserve">para narrar </w:t>
      </w:r>
      <w:r>
        <w:rPr>
          <w:rStyle w:val="CharStyle15"/>
          <w:lang w:val="fr-FR" w:eastAsia="fr-FR" w:bidi="fr-FR"/>
        </w:rPr>
        <w:t xml:space="preserve">a </w:t>
      </w:r>
      <w:r>
        <w:rPr>
          <w:rStyle w:val="CharStyle15"/>
        </w:rPr>
        <w:t xml:space="preserve">primeira </w:t>
      </w:r>
      <w:r>
        <w:rPr>
          <w:rStyle w:val="CharStyle15"/>
          <w:lang w:val="fr-FR" w:eastAsia="fr-FR" w:bidi="fr-FR"/>
        </w:rPr>
        <w:t xml:space="preserve">negaçâo </w:t>
      </w:r>
      <w:r>
        <w:rPr>
          <w:rStyle w:val="CharStyle15"/>
        </w:rPr>
        <w:t xml:space="preserve">(18,17), e somente </w:t>
      </w:r>
      <w:r>
        <w:rPr>
          <w:rStyle w:val="CharStyle15"/>
          <w:lang w:val="it-IT" w:eastAsia="it-IT" w:bidi="it-IT"/>
        </w:rPr>
        <w:t xml:space="preserve">depois </w:t>
      </w:r>
      <w:r>
        <w:rPr>
          <w:rStyle w:val="CharStyle15"/>
        </w:rPr>
        <w:t>infor</w:t>
        <w:softHyphen/>
        <w:t xml:space="preserve">ma que Pedro se dirige </w:t>
      </w:r>
      <w:r>
        <w:rPr>
          <w:rStyle w:val="CharStyle15"/>
          <w:lang w:val="fr-FR" w:eastAsia="fr-FR" w:bidi="fr-FR"/>
        </w:rPr>
        <w:t xml:space="preserve">à </w:t>
      </w:r>
      <w:r>
        <w:rPr>
          <w:rStyle w:val="CharStyle15"/>
        </w:rPr>
        <w:t xml:space="preserve">roda de pessoas em torno </w:t>
      </w:r>
      <w:r>
        <w:rPr>
          <w:rStyle w:val="CharStyle15"/>
          <w:lang w:val="it-IT" w:eastAsia="it-IT" w:bidi="it-IT"/>
        </w:rPr>
        <w:t xml:space="preserve">do fogo </w:t>
      </w:r>
      <w:r>
        <w:rPr>
          <w:rStyle w:val="CharStyle15"/>
        </w:rPr>
        <w:t xml:space="preserve">para se esquentar (18,18). Em seguida </w:t>
      </w:r>
      <w:r>
        <w:rPr>
          <w:rStyle w:val="CharStyle15"/>
          <w:lang w:val="fr-FR" w:eastAsia="fr-FR" w:bidi="fr-FR"/>
        </w:rPr>
        <w:t xml:space="preserve">passa à narraçâo </w:t>
      </w:r>
      <w:r>
        <w:rPr>
          <w:rStyle w:val="CharStyle15"/>
          <w:lang w:val="it-IT" w:eastAsia="it-IT" w:bidi="it-IT"/>
        </w:rPr>
        <w:t xml:space="preserve">do inquérito de Jesus ( 18,19-24), para depois prosseguir com a </w:t>
      </w:r>
      <w:r>
        <w:rPr>
          <w:rStyle w:val="CharStyle15"/>
          <w:lang w:val="fr-FR" w:eastAsia="fr-FR" w:bidi="fr-FR"/>
        </w:rPr>
        <w:t xml:space="preserve">narraçâo sobre </w:t>
      </w:r>
      <w:r>
        <w:rPr>
          <w:rStyle w:val="CharStyle15"/>
          <w:lang w:val="it-IT" w:eastAsia="it-IT" w:bidi="it-IT"/>
        </w:rPr>
        <w:t xml:space="preserve">a </w:t>
      </w:r>
      <w:r>
        <w:rPr>
          <w:rStyle w:val="CharStyle15"/>
          <w:lang w:val="fr-FR" w:eastAsia="fr-FR" w:bidi="fr-FR"/>
        </w:rPr>
        <w:t>ne</w:t>
        <w:softHyphen/>
        <w:t xml:space="preserve">gaçâo </w:t>
      </w:r>
      <w:r>
        <w:rPr>
          <w:rStyle w:val="CharStyle15"/>
          <w:lang w:val="it-IT" w:eastAsia="it-IT" w:bidi="it-IT"/>
        </w:rPr>
        <w:t xml:space="preserve">de </w:t>
      </w:r>
      <w:r>
        <w:rPr>
          <w:rStyle w:val="CharStyle15"/>
        </w:rPr>
        <w:t xml:space="preserve">Pedro </w:t>
      </w:r>
      <w:r>
        <w:rPr>
          <w:rStyle w:val="CharStyle15"/>
          <w:lang w:val="it-IT" w:eastAsia="it-IT" w:bidi="it-IT"/>
        </w:rPr>
        <w:t xml:space="preserve">(18,25-27). </w:t>
      </w:r>
      <w:r>
        <w:rPr>
          <w:rStyle w:val="CharStyle15"/>
          <w:lang w:val="fr-FR" w:eastAsia="fr-FR" w:bidi="fr-FR"/>
        </w:rPr>
        <w:t xml:space="preserve">Esta construçâo </w:t>
      </w:r>
      <w:r>
        <w:rPr>
          <w:rStyle w:val="CharStyle15"/>
          <w:lang w:val="it-IT" w:eastAsia="it-IT" w:bidi="it-IT"/>
        </w:rPr>
        <w:t xml:space="preserve">dà urna nota </w:t>
      </w:r>
      <w:r>
        <w:rPr>
          <w:rStyle w:val="CharStyle15"/>
          <w:lang w:val="la-001" w:eastAsia="la-001" w:bidi="la-001"/>
        </w:rPr>
        <w:t xml:space="preserve">vel </w:t>
      </w:r>
      <w:r>
        <w:rPr>
          <w:rStyle w:val="CharStyle15"/>
          <w:lang w:val="it-IT" w:eastAsia="it-IT" w:bidi="it-IT"/>
        </w:rPr>
        <w:t xml:space="preserve">contra- </w:t>
      </w:r>
      <w:r>
        <w:rPr>
          <w:rStyle w:val="CharStyle15"/>
          <w:lang w:val="fr-FR" w:eastAsia="fr-FR" w:bidi="fr-FR"/>
        </w:rPr>
        <w:t xml:space="preserve">posiçâo entre </w:t>
      </w:r>
      <w:r>
        <w:rPr>
          <w:rStyle w:val="CharStyle15"/>
          <w:lang w:val="it-IT" w:eastAsia="it-IT" w:bidi="it-IT"/>
        </w:rPr>
        <w:t xml:space="preserve">Jesus e </w:t>
      </w:r>
      <w:r>
        <w:rPr>
          <w:rStyle w:val="CharStyle15"/>
        </w:rPr>
        <w:t xml:space="preserve">Pedro, na </w:t>
      </w:r>
      <w:r>
        <w:rPr>
          <w:rStyle w:val="CharStyle15"/>
          <w:lang w:val="fr-FR" w:eastAsia="fr-FR" w:bidi="fr-FR"/>
        </w:rPr>
        <w:t xml:space="preserve">narraçâo do quarto </w:t>
      </w:r>
      <w:r>
        <w:rPr>
          <w:rStyle w:val="CharStyle15"/>
          <w:lang w:val="it-IT" w:eastAsia="it-IT" w:bidi="it-IT"/>
        </w:rPr>
        <w:t xml:space="preserve">evangelista, </w:t>
      </w:r>
      <w:r>
        <w:rPr>
          <w:rStyle w:val="CharStyle15"/>
          <w:lang w:val="fr-FR" w:eastAsia="fr-FR" w:bidi="fr-FR"/>
        </w:rPr>
        <w:t xml:space="preserve">su- blinhando, </w:t>
      </w:r>
      <w:r>
        <w:rPr>
          <w:rStyle w:val="CharStyle15"/>
        </w:rPr>
        <w:t xml:space="preserve">por </w:t>
      </w:r>
      <w:r>
        <w:rPr>
          <w:rStyle w:val="CharStyle15"/>
          <w:lang w:val="fr-FR" w:eastAsia="fr-FR" w:bidi="fr-FR"/>
        </w:rPr>
        <w:t xml:space="preserve">antitese a Pedro, a atitude de liberdade e </w:t>
      </w:r>
      <w:r>
        <w:rPr>
          <w:rStyle w:val="CharStyle15"/>
        </w:rPr>
        <w:t xml:space="preserve">oferta </w:t>
      </w:r>
      <w:r>
        <w:rPr>
          <w:rStyle w:val="CharStyle15"/>
          <w:lang w:val="fr-FR" w:eastAsia="fr-FR" w:bidi="fr-FR"/>
        </w:rPr>
        <w:t xml:space="preserve">de </w:t>
      </w:r>
      <w:r>
        <w:rPr>
          <w:rStyle w:val="CharStyle15"/>
          <w:lang w:val="it-IT" w:eastAsia="it-IT" w:bidi="it-IT"/>
        </w:rPr>
        <w:t>Jesus</w:t>
      </w:r>
      <w:r>
        <w:rPr>
          <w:rStyle w:val="CharStyle15"/>
          <w:vertAlign w:val="superscript"/>
          <w:lang w:val="it-IT" w:eastAsia="it-IT" w:bidi="it-IT"/>
        </w:rPr>
        <w:footnoteReference w:id="941"/>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O </w:t>
      </w:r>
      <w:r>
        <w:rPr>
          <w:rStyle w:val="CharStyle15"/>
          <w:lang w:val="it-IT" w:eastAsia="it-IT" w:bidi="it-IT"/>
        </w:rPr>
        <w:t xml:space="preserve">quadro </w:t>
      </w:r>
      <w:r>
        <w:rPr>
          <w:rStyle w:val="CharStyle15"/>
          <w:lang w:val="fr-FR" w:eastAsia="fr-FR" w:bidi="fr-FR"/>
        </w:rPr>
        <w:t xml:space="preserve">que o quarto </w:t>
      </w:r>
      <w:r>
        <w:rPr>
          <w:rStyle w:val="CharStyle15"/>
          <w:lang w:val="it-IT" w:eastAsia="it-IT" w:bidi="it-IT"/>
        </w:rPr>
        <w:t xml:space="preserve">evangelista </w:t>
      </w:r>
      <w:r>
        <w:rPr>
          <w:rStyle w:val="CharStyle15"/>
          <w:lang w:val="fr-FR" w:eastAsia="fr-FR" w:bidi="fr-FR"/>
        </w:rPr>
        <w:t xml:space="preserve">tece sobre </w:t>
      </w:r>
      <w:r>
        <w:rPr>
          <w:rStyle w:val="CharStyle15"/>
          <w:lang w:val="it-IT" w:eastAsia="it-IT" w:bidi="it-IT"/>
        </w:rPr>
        <w:t xml:space="preserve">Jesus </w:t>
      </w:r>
      <w:r>
        <w:rPr>
          <w:rStyle w:val="CharStyle15"/>
          <w:lang w:val="fr-FR" w:eastAsia="fr-FR" w:bidi="fr-FR"/>
        </w:rPr>
        <w:t xml:space="preserve">é também muito </w:t>
      </w:r>
      <w:r>
        <w:rPr>
          <w:rStyle w:val="CharStyle15"/>
        </w:rPr>
        <w:t xml:space="preserve">especial </w:t>
      </w:r>
      <w:r>
        <w:rPr>
          <w:rStyle w:val="CharStyle15"/>
          <w:lang w:val="it-IT" w:eastAsia="it-IT" w:bidi="it-IT"/>
        </w:rPr>
        <w:t xml:space="preserve">e contribui </w:t>
      </w:r>
      <w:r>
        <w:rPr>
          <w:rStyle w:val="CharStyle15"/>
          <w:lang w:val="fr-FR" w:eastAsia="fr-FR" w:bidi="fr-FR"/>
        </w:rPr>
        <w:t xml:space="preserve">para </w:t>
      </w:r>
      <w:r>
        <w:rPr>
          <w:rStyle w:val="CharStyle15"/>
        </w:rPr>
        <w:t xml:space="preserve">evidenciar </w:t>
      </w:r>
      <w:r>
        <w:rPr>
          <w:rStyle w:val="CharStyle15"/>
          <w:lang w:val="fr-FR" w:eastAsia="fr-FR" w:bidi="fr-FR"/>
        </w:rPr>
        <w:t xml:space="preserve">a Sua glorifîcaçâo. </w:t>
      </w:r>
      <w:r>
        <w:rPr>
          <w:rStyle w:val="CharStyle15"/>
          <w:lang w:val="la-001" w:eastAsia="la-001" w:bidi="la-001"/>
        </w:rPr>
        <w:t xml:space="preserve">Assim, </w:t>
      </w:r>
      <w:r>
        <w:rPr>
          <w:rStyle w:val="CharStyle15"/>
          <w:lang w:val="fr-FR" w:eastAsia="fr-FR" w:bidi="fr-FR"/>
        </w:rPr>
        <w:t xml:space="preserve">durante a narraçâo do depoimento de </w:t>
      </w:r>
      <w:r>
        <w:rPr>
          <w:rStyle w:val="CharStyle15"/>
          <w:lang w:val="it-IT" w:eastAsia="it-IT" w:bidi="it-IT"/>
        </w:rPr>
        <w:t xml:space="preserve">Jesus, </w:t>
      </w:r>
      <w:r>
        <w:rPr>
          <w:rStyle w:val="CharStyle15"/>
          <w:lang w:val="fr-FR" w:eastAsia="fr-FR" w:bidi="fr-FR"/>
        </w:rPr>
        <w:t xml:space="preserve">Joâo nâo </w:t>
      </w:r>
      <w:r>
        <w:rPr>
          <w:rStyle w:val="CharStyle15"/>
        </w:rPr>
        <w:t xml:space="preserve">menciona </w:t>
      </w:r>
      <w:r>
        <w:rPr>
          <w:rStyle w:val="CharStyle15"/>
          <w:lang w:val="fr-FR" w:eastAsia="fr-FR" w:bidi="fr-FR"/>
        </w:rPr>
        <w:t xml:space="preserve">os </w:t>
      </w:r>
      <w:r>
        <w:rPr>
          <w:rStyle w:val="CharStyle15"/>
        </w:rPr>
        <w:t xml:space="preserve">insultos </w:t>
      </w:r>
      <w:r>
        <w:rPr>
          <w:rStyle w:val="CharStyle15"/>
          <w:lang w:val="fr-FR" w:eastAsia="fr-FR" w:bidi="fr-FR"/>
        </w:rPr>
        <w:t>e açoites que Lhe sâo impostos</w:t>
      </w:r>
      <w:r>
        <w:rPr>
          <w:rStyle w:val="CharStyle15"/>
          <w:vertAlign w:val="superscript"/>
          <w:lang w:val="fr-FR" w:eastAsia="fr-FR" w:bidi="fr-FR"/>
        </w:rPr>
        <w:footnoteReference w:id="942"/>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Este </w:t>
      </w:r>
      <w:r>
        <w:rPr>
          <w:rStyle w:val="CharStyle15"/>
          <w:lang w:val="it-IT" w:eastAsia="it-IT" w:bidi="it-IT"/>
        </w:rPr>
        <w:t xml:space="preserve">quadro </w:t>
      </w:r>
      <w:r>
        <w:rPr>
          <w:rStyle w:val="CharStyle15"/>
          <w:lang w:val="fr-FR" w:eastAsia="fr-FR" w:bidi="fr-FR"/>
        </w:rPr>
        <w:t xml:space="preserve">sobre </w:t>
      </w:r>
      <w:r>
        <w:rPr>
          <w:rStyle w:val="CharStyle15"/>
          <w:lang w:val="it-IT" w:eastAsia="it-IT" w:bidi="it-IT"/>
        </w:rPr>
        <w:t xml:space="preserve">Jesus </w:t>
      </w:r>
      <w:r>
        <w:rPr>
          <w:rStyle w:val="CharStyle15"/>
        </w:rPr>
        <w:t xml:space="preserve">aparece, </w:t>
      </w:r>
      <w:r>
        <w:rPr>
          <w:rStyle w:val="CharStyle15"/>
          <w:lang w:val="it-IT" w:eastAsia="it-IT" w:bidi="it-IT"/>
        </w:rPr>
        <w:t xml:space="preserve">ainda, </w:t>
      </w:r>
      <w:r>
        <w:rPr>
          <w:rStyle w:val="CharStyle15"/>
        </w:rPr>
        <w:t xml:space="preserve">como o centro do qual diverge e para o qual se dirige </w:t>
      </w:r>
      <w:r>
        <w:rPr>
          <w:rStyle w:val="CharStyle15"/>
          <w:lang w:val="fr-FR" w:eastAsia="fr-FR" w:bidi="fr-FR"/>
        </w:rPr>
        <w:t xml:space="preserve">a açâo </w:t>
      </w:r>
      <w:r>
        <w:rPr>
          <w:rStyle w:val="CharStyle15"/>
        </w:rPr>
        <w:t xml:space="preserve">de Pedro, sendo </w:t>
      </w:r>
      <w:r>
        <w:rPr>
          <w:rStyle w:val="CharStyle15"/>
          <w:lang w:val="fr-FR" w:eastAsia="fr-FR" w:bidi="fr-FR"/>
        </w:rPr>
        <w:t xml:space="preserve">à </w:t>
      </w:r>
      <w:r>
        <w:rPr>
          <w:rStyle w:val="CharStyle15"/>
        </w:rPr>
        <w:t xml:space="preserve">luz </w:t>
      </w:r>
      <w:r>
        <w:rPr>
          <w:rStyle w:val="CharStyle15"/>
          <w:lang w:val="it-IT" w:eastAsia="it-IT" w:bidi="it-IT"/>
        </w:rPr>
        <w:t xml:space="preserve">deste quadro </w:t>
      </w:r>
      <w:r>
        <w:rPr>
          <w:rStyle w:val="CharStyle15"/>
          <w:lang w:val="fr-FR" w:eastAsia="fr-FR" w:bidi="fr-FR"/>
        </w:rPr>
        <w:t xml:space="preserve">que vâo </w:t>
      </w:r>
      <w:r>
        <w:rPr>
          <w:rStyle w:val="CharStyle15"/>
        </w:rPr>
        <w:t xml:space="preserve">vistos </w:t>
      </w:r>
      <w:r>
        <w:rPr>
          <w:rStyle w:val="CharStyle15"/>
          <w:lang w:val="fr-FR" w:eastAsia="fr-FR" w:bidi="fr-FR"/>
        </w:rPr>
        <w:t xml:space="preserve">e redimensionados </w:t>
      </w:r>
      <w:r>
        <w:rPr>
          <w:rStyle w:val="CharStyle15"/>
        </w:rPr>
        <w:t xml:space="preserve">os tantos </w:t>
      </w:r>
      <w:r>
        <w:rPr>
          <w:rStyle w:val="CharStyle15"/>
          <w:lang w:val="fr-FR" w:eastAsia="fr-FR" w:bidi="fr-FR"/>
        </w:rPr>
        <w:t xml:space="preserve">detalhes </w:t>
      </w:r>
      <w:r>
        <w:rPr>
          <w:rStyle w:val="CharStyle15"/>
          <w:lang w:val="it-IT" w:eastAsia="it-IT" w:bidi="it-IT"/>
        </w:rPr>
        <w:t>tipica</w:t>
        <w:softHyphen/>
        <w:t xml:space="preserve">mente </w:t>
      </w:r>
      <w:r>
        <w:rPr>
          <w:rStyle w:val="CharStyle15"/>
          <w:lang w:val="fr-FR" w:eastAsia="fr-FR" w:bidi="fr-FR"/>
        </w:rPr>
        <w:t xml:space="preserve">joaninos, </w:t>
      </w:r>
      <w:r>
        <w:rPr>
          <w:rStyle w:val="CharStyle15"/>
        </w:rPr>
        <w:t xml:space="preserve">como </w:t>
      </w:r>
      <w:r>
        <w:rPr>
          <w:rStyle w:val="CharStyle15"/>
          <w:lang w:val="fr-FR" w:eastAsia="fr-FR" w:bidi="fr-FR"/>
        </w:rPr>
        <w:t xml:space="preserve">também as omissôes de outros </w:t>
      </w:r>
      <w:r>
        <w:rPr>
          <w:rStyle w:val="CharStyle15"/>
        </w:rPr>
        <w:t xml:space="preserve">tantos </w:t>
      </w:r>
      <w:r>
        <w:rPr>
          <w:rStyle w:val="CharStyle15"/>
          <w:lang w:val="fr-FR" w:eastAsia="fr-FR" w:bidi="fr-FR"/>
        </w:rPr>
        <w:t xml:space="preserve">conhe- cidos </w:t>
      </w:r>
      <w:r>
        <w:rPr>
          <w:rStyle w:val="CharStyle15"/>
        </w:rPr>
        <w:t xml:space="preserve">dos sinóticos </w:t>
      </w:r>
      <w:r>
        <w:rPr>
          <w:rStyle w:val="CharStyle15"/>
          <w:lang w:val="fr-FR" w:eastAsia="fr-FR" w:bidi="fr-FR"/>
        </w:rPr>
        <w:t xml:space="preserve">no que </w:t>
      </w:r>
      <w:r>
        <w:rPr>
          <w:rStyle w:val="CharStyle15"/>
        </w:rPr>
        <w:t xml:space="preserve">diz </w:t>
      </w:r>
      <w:r>
        <w:rPr>
          <w:rStyle w:val="CharStyle15"/>
          <w:lang w:val="fr-FR" w:eastAsia="fr-FR" w:bidi="fr-FR"/>
        </w:rPr>
        <w:t xml:space="preserve">respeito à sua negaçâo. Estes detalhes </w:t>
      </w:r>
      <w:r>
        <w:rPr>
          <w:rStyle w:val="CharStyle15"/>
          <w:lang w:val="la-001" w:eastAsia="la-001" w:bidi="la-001"/>
        </w:rPr>
        <w:t xml:space="preserve">servem </w:t>
      </w:r>
      <w:r>
        <w:rPr>
          <w:rStyle w:val="CharStyle15"/>
          <w:lang w:val="it-IT" w:eastAsia="it-IT" w:bidi="it-IT"/>
        </w:rPr>
        <w:t xml:space="preserve">sempre, </w:t>
      </w:r>
      <w:r>
        <w:rPr>
          <w:rStyle w:val="CharStyle15"/>
          <w:lang w:val="fr-FR" w:eastAsia="fr-FR" w:bidi="fr-FR"/>
        </w:rPr>
        <w:t xml:space="preserve">e em </w:t>
      </w:r>
      <w:r>
        <w:rPr>
          <w:rStyle w:val="CharStyle15"/>
          <w:lang w:val="it-IT" w:eastAsia="it-IT" w:bidi="it-IT"/>
        </w:rPr>
        <w:t xml:space="preserve">ùltima </w:t>
      </w:r>
      <w:r>
        <w:rPr>
          <w:rStyle w:val="CharStyle15"/>
        </w:rPr>
        <w:t xml:space="preserve">instancia, </w:t>
      </w:r>
      <w:r>
        <w:rPr>
          <w:rStyle w:val="CharStyle15"/>
          <w:lang w:val="fr-FR" w:eastAsia="fr-FR" w:bidi="fr-FR"/>
        </w:rPr>
        <w:t xml:space="preserve">a sublinhar a </w:t>
      </w:r>
      <w:r>
        <w:rPr>
          <w:rStyle w:val="CharStyle15"/>
        </w:rPr>
        <w:t xml:space="preserve">grandeza </w:t>
      </w:r>
      <w:r>
        <w:rPr>
          <w:rStyle w:val="CharStyle15"/>
          <w:lang w:val="fr-FR" w:eastAsia="fr-FR" w:bidi="fr-FR"/>
        </w:rPr>
        <w:t>de Jé</w:t>
        <w:softHyphen/>
        <w:t xml:space="preserve">sus e relativizar a pessoa de Pedro. </w:t>
      </w:r>
      <w:r>
        <w:rPr>
          <w:rStyle w:val="CharStyle15"/>
          <w:lang w:val="la-001" w:eastAsia="la-001" w:bidi="la-001"/>
        </w:rPr>
        <w:t xml:space="preserve">Assim, </w:t>
      </w:r>
      <w:r>
        <w:rPr>
          <w:rStyle w:val="CharStyle15"/>
        </w:rPr>
        <w:t xml:space="preserve">os sinóticos </w:t>
      </w:r>
      <w:r>
        <w:rPr>
          <w:rStyle w:val="CharStyle15"/>
          <w:lang w:val="fr-FR" w:eastAsia="fr-FR" w:bidi="fr-FR"/>
        </w:rPr>
        <w:t xml:space="preserve">concebem a negaçâo feita </w:t>
      </w:r>
      <w:r>
        <w:rPr>
          <w:rStyle w:val="CharStyle15"/>
        </w:rPr>
        <w:t xml:space="preserve">por Pedro como </w:t>
      </w:r>
      <w:r>
        <w:rPr>
          <w:rStyle w:val="CharStyle15"/>
          <w:lang w:val="fr-FR" w:eastAsia="fr-FR" w:bidi="fr-FR"/>
        </w:rPr>
        <w:t xml:space="preserve">negaçâo </w:t>
      </w:r>
      <w:r>
        <w:rPr>
          <w:rStyle w:val="CharStyle15"/>
          <w:lang w:val="it-IT" w:eastAsia="it-IT" w:bidi="it-IT"/>
        </w:rPr>
        <w:t xml:space="preserve">da </w:t>
      </w:r>
      <w:r>
        <w:rPr>
          <w:rStyle w:val="CharStyle15"/>
          <w:lang w:val="fr-FR" w:eastAsia="fr-FR" w:bidi="fr-FR"/>
        </w:rPr>
        <w:t xml:space="preserve">pessoa de </w:t>
      </w:r>
      <w:r>
        <w:rPr>
          <w:rStyle w:val="CharStyle15"/>
          <w:lang w:val="it-IT" w:eastAsia="it-IT" w:bidi="it-IT"/>
        </w:rPr>
        <w:t xml:space="preserve">Jesus, </w:t>
      </w:r>
      <w:r>
        <w:rPr>
          <w:rStyle w:val="CharStyle15"/>
          <w:lang w:val="fr-FR" w:eastAsia="fr-FR" w:bidi="fr-FR"/>
        </w:rPr>
        <w:t xml:space="preserve">o quarto </w:t>
      </w:r>
      <w:r>
        <w:rPr>
          <w:rStyle w:val="CharStyle15"/>
          <w:lang w:val="it-IT" w:eastAsia="it-IT" w:bidi="it-IT"/>
        </w:rPr>
        <w:t xml:space="preserve">evangelista </w:t>
      </w:r>
      <w:r>
        <w:rPr>
          <w:rStyle w:val="CharStyle15"/>
          <w:lang w:val="fr-FR" w:eastAsia="fr-FR" w:bidi="fr-FR"/>
        </w:rPr>
        <w:t xml:space="preserve">centra a questâo sobre </w:t>
      </w:r>
      <w:r>
        <w:rPr>
          <w:rStyle w:val="CharStyle15"/>
        </w:rPr>
        <w:t xml:space="preserve">o </w:t>
      </w:r>
      <w:r>
        <w:rPr>
          <w:rStyle w:val="CharStyle15"/>
          <w:lang w:val="fr-FR" w:eastAsia="fr-FR" w:bidi="fr-FR"/>
        </w:rPr>
        <w:t xml:space="preserve">seu </w:t>
      </w:r>
      <w:r>
        <w:rPr>
          <w:rStyle w:val="CharStyle15"/>
        </w:rPr>
        <w:t>discipulado</w:t>
      </w:r>
      <w:r>
        <w:rPr>
          <w:rStyle w:val="CharStyle15"/>
          <w:vertAlign w:val="superscript"/>
        </w:rPr>
        <w:t>16</w:t>
      </w:r>
      <w:r>
        <w:rPr>
          <w:rStyle w:val="CharStyle15"/>
        </w:rPr>
        <w:t xml:space="preserve">*. </w:t>
      </w:r>
      <w:r>
        <w:rPr>
          <w:rStyle w:val="CharStyle15"/>
          <w:lang w:val="fr-FR" w:eastAsia="fr-FR" w:bidi="fr-FR"/>
        </w:rPr>
        <w:t xml:space="preserve">Com um </w:t>
      </w:r>
      <w:r>
        <w:rPr>
          <w:rStyle w:val="CharStyle15"/>
        </w:rPr>
        <w:t xml:space="preserve">taxativo </w:t>
      </w:r>
      <w:r>
        <w:rPr>
          <w:rStyle w:val="CharStyle15"/>
          <w:smallCaps/>
        </w:rPr>
        <w:t>oúk</w:t>
      </w:r>
      <w:r>
        <w:rPr>
          <w:rStyle w:val="CharStyle15"/>
        </w:rPr>
        <w:t xml:space="preserve"> eigí, Pedro nega claramente, nao admitindo em nenhu- ma hipótese ser considerado como discípulo de </w:t>
      </w:r>
      <w:r>
        <w:rPr>
          <w:rStyle w:val="CharStyle15"/>
          <w:lang w:val="en-US" w:eastAsia="en-US" w:bidi="en-US"/>
        </w:rPr>
        <w:t xml:space="preserve">Jesus </w:t>
      </w:r>
      <w:r>
        <w:rPr>
          <w:rStyle w:val="CharStyle15"/>
        </w:rPr>
        <w:t xml:space="preserve">e aumentando aínda mais o caráter único e exclusivo da Paixáo abracada por </w:t>
      </w:r>
      <w:r>
        <w:rPr>
          <w:rStyle w:val="CharStyle15"/>
          <w:lang w:val="en-US" w:eastAsia="en-US" w:bidi="en-US"/>
        </w:rPr>
        <w:t>Jesus</w:t>
      </w:r>
      <w:r>
        <w:rPr>
          <w:rStyle w:val="CharStyle15"/>
          <w:vertAlign w:val="superscript"/>
          <w:lang w:val="en-US" w:eastAsia="en-US" w:bidi="en-US"/>
        </w:rPr>
        <w:footnoteReference w:id="943"/>
      </w:r>
      <w:r>
        <w:rPr>
          <w:rStyle w:val="CharStyle15"/>
          <w:lang w:val="en-US" w:eastAsia="en-US" w:bidi="en-US"/>
        </w:rPr>
        <w:t xml:space="preserve">. Jesus </w:t>
      </w:r>
      <w:r>
        <w:rPr>
          <w:rStyle w:val="CharStyle15"/>
        </w:rPr>
        <w:t>vai irreversivelmente só, mas isto nao constituí um drama, nem emite nenhum juízo de valor sobre Pedro</w:t>
      </w:r>
      <w:r>
        <w:rPr>
          <w:rStyle w:val="CharStyle15"/>
          <w:vertAlign w:val="superscript"/>
        </w:rPr>
        <w:footnoteReference w:id="944"/>
      </w:r>
      <w:r>
        <w:rPr>
          <w:rStyle w:val="CharStyle15"/>
        </w:rPr>
        <w:t xml:space="preserve">. As suas respostas sao, pois, como um eco da </w:t>
      </w:r>
      <w:r>
        <w:rPr>
          <w:rStyle w:val="CharStyle15"/>
          <w:lang w:val="en-US" w:eastAsia="en-US" w:bidi="en-US"/>
        </w:rPr>
        <w:t xml:space="preserve">solidao </w:t>
      </w:r>
      <w:r>
        <w:rPr>
          <w:rStyle w:val="CharStyle15"/>
        </w:rPr>
        <w:t xml:space="preserve">de </w:t>
      </w:r>
      <w:r>
        <w:rPr>
          <w:rStyle w:val="CharStyle15"/>
          <w:lang w:val="en-US" w:eastAsia="en-US" w:bidi="en-US"/>
        </w:rPr>
        <w:t>Jesus.</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característica joanina ganha mais importancia, quando se considera que os evangelhos sinóticos, aínda, sao unánimes em tra- zer a reacáo de Pedro após o canto do galo</w:t>
      </w:r>
      <w:r>
        <w:rPr>
          <w:rStyle w:val="CharStyle15"/>
          <w:vertAlign w:val="superscript"/>
        </w:rPr>
        <w:footnoteReference w:id="945"/>
      </w:r>
      <w:r>
        <w:rPr>
          <w:rStyle w:val="CharStyle15"/>
        </w:rPr>
        <w:t>: recorda-se das pa</w:t>
        <w:softHyphen/>
        <w:t xml:space="preserve">la vras de </w:t>
      </w:r>
      <w:r>
        <w:rPr>
          <w:rStyle w:val="CharStyle15"/>
          <w:lang w:val="en-US" w:eastAsia="en-US" w:bidi="en-US"/>
        </w:rPr>
        <w:t xml:space="preserve">Jesus </w:t>
      </w:r>
      <w:r>
        <w:rPr>
          <w:rStyle w:val="CharStyle15"/>
        </w:rPr>
        <w:t>e chora amargamente</w:t>
      </w:r>
      <w:r>
        <w:rPr>
          <w:rStyle w:val="CharStyle15"/>
          <w:vertAlign w:val="superscript"/>
        </w:rPr>
        <w:footnoteReference w:id="946"/>
      </w:r>
      <w:r>
        <w:rPr>
          <w:rStyle w:val="CharStyle15"/>
        </w:rPr>
        <w:t xml:space="preserve">. Além disso, Lucas acentúa a gravidade da negacáo de Pedro, dizendo que </w:t>
      </w:r>
      <w:r>
        <w:rPr>
          <w:rStyle w:val="CharStyle15"/>
          <w:lang w:val="en-US" w:eastAsia="en-US" w:bidi="en-US"/>
        </w:rPr>
        <w:t xml:space="preserve">Jesus </w:t>
      </w:r>
      <w:r>
        <w:rPr>
          <w:rStyle w:val="CharStyle15"/>
        </w:rPr>
        <w:t>se voltou e olhou para ele, enquanto o galo cantava</w:t>
      </w:r>
      <w:r>
        <w:rPr>
          <w:rStyle w:val="CharStyle15"/>
          <w:vertAlign w:val="superscript"/>
        </w:rPr>
        <w:footnoteReference w:id="947"/>
      </w:r>
      <w:r>
        <w:rPr>
          <w:rStyle w:val="CharStyle15"/>
        </w:rPr>
        <w:t xml:space="preserve">. Joáo nao faz nenhuma referencia a esta situacáo; nao está interessado no destino pessoal de Pedro, se nao enquanto ressalta </w:t>
      </w:r>
      <w:r>
        <w:rPr>
          <w:rStyle w:val="CharStyle15"/>
          <w:lang w:val="en-US" w:eastAsia="en-US" w:bidi="en-US"/>
        </w:rPr>
        <w:t xml:space="preserve">Jesus. </w:t>
      </w:r>
      <w:r>
        <w:rPr>
          <w:rStyle w:val="CharStyle15"/>
        </w:rPr>
        <w:t xml:space="preserve">Para Pedro, fica o exemplo </w:t>
      </w:r>
      <w:r>
        <w:rPr>
          <w:rStyle w:val="CharStyle15"/>
          <w:lang w:val="en-US" w:eastAsia="en-US" w:bidi="en-US"/>
        </w:rPr>
        <w:t xml:space="preserve">do Mestre, </w:t>
      </w:r>
      <w:r>
        <w:rPr>
          <w:rStyle w:val="CharStyle15"/>
        </w:rPr>
        <w:t xml:space="preserve">como alguém </w:t>
      </w:r>
      <w:r>
        <w:rPr>
          <w:rStyle w:val="CharStyle15"/>
          <w:lang w:val="en-US" w:eastAsia="en-US" w:bidi="en-US"/>
        </w:rPr>
        <w:t xml:space="preserve">com </w:t>
      </w:r>
      <w:r>
        <w:rPr>
          <w:rStyle w:val="CharStyle15"/>
        </w:rPr>
        <w:t xml:space="preserve">pleno poder sobre os Seus adversarios e sobre os Seus discípulos, e em absoluta comunháo </w:t>
      </w:r>
      <w:r>
        <w:rPr>
          <w:rStyle w:val="CharStyle15"/>
          <w:lang w:val="en-US" w:eastAsia="en-US" w:bidi="en-US"/>
        </w:rPr>
        <w:t xml:space="preserve">com </w:t>
      </w:r>
      <w:r>
        <w:rPr>
          <w:rStyle w:val="CharStyle15"/>
        </w:rPr>
        <w:t>o Pai, de modo que tudo o que está acontecendo está sob o Seu controle, in</w:t>
        <w:softHyphen/>
        <w:t xml:space="preserve">clusive a atitude de Pedro. Esta, mais que frisar urna triste condicáo de Pedro, realca, na verdade, a glorificacáo de </w:t>
      </w:r>
      <w:r>
        <w:rPr>
          <w:rStyle w:val="CharStyle15"/>
          <w:lang w:val="en-US" w:eastAsia="en-US" w:bidi="en-US"/>
        </w:rPr>
        <w:t xml:space="preserve">Jesus </w:t>
      </w:r>
      <w:r>
        <w:rPr>
          <w:rStyle w:val="CharStyle15"/>
        </w:rPr>
        <w:t>e aponta para o futuro, quando Pedro será plenamente discípulo. Por enquanto, ele deve fazer o seu caminho</w:t>
      </w:r>
      <w:r>
        <w:rPr>
          <w:rStyle w:val="CharStyle15"/>
          <w:vertAlign w:val="superscript"/>
        </w:rPr>
        <w:footnoteReference w:id="948"/>
      </w:r>
      <w:r>
        <w:rPr>
          <w:rStyle w:val="CharStyle15"/>
        </w:rPr>
        <w:t>.</w:t>
      </w:r>
    </w:p>
    <w:p>
      <w:pPr>
        <w:pStyle w:val="Style45"/>
        <w:keepNext w:val="0"/>
        <w:keepLines w:val="0"/>
        <w:widowControl w:val="0"/>
        <w:shd w:val="clear" w:color="auto" w:fill="auto"/>
        <w:bidi w:val="0"/>
        <w:spacing w:before="0" w:after="22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Estudamos, neste capítulo, as duas perícopes do capítulo 18 que tratam sobre Pedro: v. 10-11 e v. 15-27. Estas duas cenas se correspondem tanto pelo aspecto formal como pelo tema que Ihes é comum.</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tema de fundo, comum ás duas perícopes, é o </w:t>
      </w:r>
      <w:r>
        <w:rPr>
          <w:rStyle w:val="CharStyle15"/>
          <w:lang w:val="it-IT" w:eastAsia="it-IT" w:bidi="it-IT"/>
        </w:rPr>
        <w:t>processo salvi</w:t>
        <w:softHyphen/>
        <w:t xml:space="preserve">fico </w:t>
      </w:r>
      <w:r>
        <w:rPr>
          <w:rStyle w:val="CharStyle15"/>
        </w:rPr>
        <w:t xml:space="preserve">levado adiante </w:t>
      </w:r>
      <w:r>
        <w:rPr>
          <w:rStyle w:val="CharStyle15"/>
          <w:lang w:val="it-IT" w:eastAsia="it-IT" w:bidi="it-IT"/>
        </w:rPr>
        <w:t xml:space="preserve">por Jesus </w:t>
      </w:r>
      <w:r>
        <w:rPr>
          <w:rStyle w:val="CharStyle15"/>
        </w:rPr>
        <w:t>e nao entendido nem aceito por Pedro, que, de varias maneiras, o obstaculiza.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Na primeira perícope, este </w:t>
      </w:r>
      <w:r>
        <w:rPr>
          <w:rStyle w:val="CharStyle15"/>
          <w:lang w:val="it-IT" w:eastAsia="it-IT" w:bidi="it-IT"/>
        </w:rPr>
        <w:t xml:space="preserve">processo </w:t>
      </w:r>
      <w:r>
        <w:rPr>
          <w:rStyle w:val="CharStyle15"/>
        </w:rPr>
        <w:t xml:space="preserve">entra na </w:t>
      </w:r>
      <w:r>
        <w:rPr>
          <w:rStyle w:val="CharStyle15"/>
          <w:lang w:val="it-IT" w:eastAsia="it-IT" w:bidi="it-IT"/>
        </w:rPr>
        <w:t xml:space="preserve">sua </w:t>
      </w:r>
      <w:r>
        <w:rPr>
          <w:rStyle w:val="CharStyle15"/>
        </w:rPr>
        <w:t xml:space="preserve">reta final, com </w:t>
      </w:r>
      <w:r>
        <w:rPr>
          <w:rStyle w:val="CharStyle15"/>
          <w:lang w:val="it-IT" w:eastAsia="it-IT" w:bidi="it-IT"/>
        </w:rPr>
        <w:t xml:space="preserve">Jesus </w:t>
      </w:r>
      <w:r>
        <w:rPr>
          <w:rStyle w:val="CharStyle15"/>
        </w:rPr>
        <w:t xml:space="preserve">entregando-se voluntariamente aos seus adversarios, mas pro- tegendo e garantindo a incolumidade dos discípulos. Pedro, com </w:t>
      </w:r>
      <w:r>
        <w:rPr>
          <w:rStyle w:val="CharStyle15"/>
          <w:lang w:val="it-IT" w:eastAsia="it-IT" w:bidi="it-IT"/>
        </w:rPr>
        <w:t xml:space="preserve">sua </w:t>
      </w:r>
      <w:r>
        <w:rPr>
          <w:rStyle w:val="CharStyle15"/>
        </w:rPr>
        <w:t xml:space="preserve">primaria </w:t>
      </w:r>
      <w:r>
        <w:rPr>
          <w:rStyle w:val="CharStyle15"/>
          <w:lang w:val="it-IT" w:eastAsia="it-IT" w:bidi="it-IT"/>
        </w:rPr>
        <w:t xml:space="preserve">intromissào, </w:t>
      </w:r>
      <w:r>
        <w:rPr>
          <w:rStyle w:val="CharStyle15"/>
        </w:rPr>
        <w:t xml:space="preserve">serve para realzar claramente a disponibi- lidade </w:t>
      </w:r>
      <w:r>
        <w:rPr>
          <w:rStyle w:val="CharStyle15"/>
          <w:lang w:val="it-IT" w:eastAsia="it-IT" w:bidi="it-IT"/>
        </w:rPr>
        <w:t xml:space="preserve">de Jesus </w:t>
      </w:r>
      <w:r>
        <w:rPr>
          <w:rStyle w:val="CharStyle15"/>
        </w:rPr>
        <w:t xml:space="preserve">em cumprir a vontade divina, </w:t>
      </w:r>
      <w:r>
        <w:rPr>
          <w:rStyle w:val="CharStyle15"/>
          <w:lang w:val="it-IT" w:eastAsia="it-IT" w:bidi="it-IT"/>
        </w:rPr>
        <w:t xml:space="preserve">e a Sua </w:t>
      </w:r>
      <w:r>
        <w:rPr>
          <w:rStyle w:val="CharStyle15"/>
        </w:rPr>
        <w:t xml:space="preserve">firmeza em </w:t>
      </w:r>
      <w:r>
        <w:rPr>
          <w:rStyle w:val="CharStyle15"/>
          <w:lang w:val="it-IT" w:eastAsia="it-IT" w:bidi="it-IT"/>
        </w:rPr>
        <w:t xml:space="preserve">nào </w:t>
      </w:r>
      <w:r>
        <w:rPr>
          <w:rStyle w:val="CharStyle15"/>
        </w:rPr>
        <w:t xml:space="preserve">distanciar-se </w:t>
      </w:r>
      <w:r>
        <w:rPr>
          <w:rStyle w:val="CharStyle15"/>
          <w:lang w:val="it-IT" w:eastAsia="it-IT" w:bidi="it-IT"/>
        </w:rPr>
        <w:t>desta via.</w:t>
      </w:r>
    </w:p>
    <w:p>
      <w:pPr>
        <w:pStyle w:val="Style14"/>
        <w:keepNext w:val="0"/>
        <w:keepLines w:val="0"/>
        <w:widowControl w:val="0"/>
        <w:shd w:val="clear" w:color="auto" w:fill="auto"/>
        <w:bidi w:val="0"/>
        <w:spacing w:before="0" w:after="340" w:line="223" w:lineRule="auto"/>
        <w:ind w:left="0" w:right="0" w:firstLine="440"/>
        <w:jc w:val="both"/>
      </w:pPr>
      <w:r>
        <w:rPr>
          <w:rStyle w:val="CharStyle15"/>
        </w:rPr>
        <w:t>Além disso, o episodio do jardim preludia a importancia de Pe</w:t>
        <w:softHyphen/>
        <w:t xml:space="preserve">dro na cena seguinte. Esta, nao obstante </w:t>
      </w:r>
      <w:r>
        <w:rPr>
          <w:rStyle w:val="CharStyle15"/>
          <w:lang w:val="it-IT" w:eastAsia="it-IT" w:bidi="it-IT"/>
        </w:rPr>
        <w:t xml:space="preserve">a manifesta </w:t>
      </w:r>
      <w:r>
        <w:rPr>
          <w:rStyle w:val="CharStyle15"/>
        </w:rPr>
        <w:t xml:space="preserve">vontade </w:t>
      </w:r>
      <w:r>
        <w:rPr>
          <w:rStyle w:val="CharStyle15"/>
          <w:lang w:val="it-IT" w:eastAsia="it-IT" w:bidi="it-IT"/>
        </w:rPr>
        <w:t>de Je</w:t>
        <w:softHyphen/>
        <w:t xml:space="preserve">sus </w:t>
      </w:r>
      <w:r>
        <w:rPr>
          <w:rStyle w:val="CharStyle15"/>
        </w:rPr>
        <w:t>de que os discípulos fossem embora, traz Pedro seguindo-O, vencendo, com a ajuda de um outro discípulo, as dificuldades de en</w:t>
        <w:softHyphen/>
        <w:t xml:space="preserve">trar </w:t>
      </w:r>
      <w:r>
        <w:rPr>
          <w:rStyle w:val="CharStyle15"/>
          <w:lang w:val="it-IT" w:eastAsia="it-IT" w:bidi="it-IT"/>
        </w:rPr>
        <w:t xml:space="preserve">no pàtio </w:t>
      </w:r>
      <w:r>
        <w:rPr>
          <w:rStyle w:val="CharStyle15"/>
        </w:rPr>
        <w:t xml:space="preserve">— dificuldades que sao seguramente aumentadas em virtude </w:t>
      </w:r>
      <w:r>
        <w:rPr>
          <w:rStyle w:val="CharStyle15"/>
          <w:lang w:val="it-IT" w:eastAsia="it-IT" w:bidi="it-IT"/>
        </w:rPr>
        <w:t xml:space="preserve">de sua reapào </w:t>
      </w:r>
      <w:r>
        <w:rPr>
          <w:rStyle w:val="CharStyle15"/>
        </w:rPr>
        <w:t xml:space="preserve">no jardim —, relevando, </w:t>
      </w:r>
      <w:r>
        <w:rPr>
          <w:rStyle w:val="CharStyle15"/>
          <w:lang w:val="it-IT" w:eastAsia="it-IT" w:bidi="it-IT"/>
        </w:rPr>
        <w:t xml:space="preserve">pois, </w:t>
      </w:r>
      <w:r>
        <w:rPr>
          <w:rStyle w:val="CharStyle15"/>
        </w:rPr>
        <w:t xml:space="preserve">a importancia </w:t>
      </w:r>
      <w:r>
        <w:rPr>
          <w:rStyle w:val="CharStyle15"/>
          <w:lang w:val="it-IT" w:eastAsia="it-IT" w:bidi="it-IT"/>
        </w:rPr>
        <w:t xml:space="preserve">da sua presenta no </w:t>
      </w:r>
      <w:r>
        <w:rPr>
          <w:rStyle w:val="CharStyle15"/>
        </w:rPr>
        <w:t xml:space="preserve">significado </w:t>
      </w:r>
      <w:r>
        <w:rPr>
          <w:rStyle w:val="CharStyle15"/>
          <w:lang w:val="it-IT" w:eastAsia="it-IT" w:bidi="it-IT"/>
        </w:rPr>
        <w:t xml:space="preserve">do </w:t>
      </w:r>
      <w:r>
        <w:rPr>
          <w:rStyle w:val="CharStyle15"/>
        </w:rPr>
        <w:t xml:space="preserve">desenvolvimiento </w:t>
      </w:r>
      <w:r>
        <w:rPr>
          <w:rStyle w:val="CharStyle15"/>
          <w:lang w:val="it-IT" w:eastAsia="it-IT" w:bidi="it-IT"/>
        </w:rPr>
        <w:t xml:space="preserve">da </w:t>
      </w:r>
      <w:r>
        <w:rPr>
          <w:rStyle w:val="CharStyle15"/>
        </w:rPr>
        <w:t xml:space="preserve">historia. </w:t>
      </w:r>
      <w:r>
        <w:rPr>
          <w:rStyle w:val="CharStyle15"/>
          <w:lang w:val="it-IT" w:eastAsia="it-IT" w:bidi="it-IT"/>
        </w:rPr>
        <w:t xml:space="preserve">A sua atitude é </w:t>
      </w:r>
      <w:r>
        <w:rPr>
          <w:rStyle w:val="CharStyle15"/>
        </w:rPr>
        <w:t xml:space="preserve">colocada lado </w:t>
      </w:r>
      <w:r>
        <w:rPr>
          <w:rStyle w:val="CharStyle15"/>
          <w:lang w:val="it-IT" w:eastAsia="it-IT" w:bidi="it-IT"/>
        </w:rPr>
        <w:t xml:space="preserve">a </w:t>
      </w:r>
      <w:r>
        <w:rPr>
          <w:rStyle w:val="CharStyle15"/>
        </w:rPr>
        <w:t xml:space="preserve">lado </w:t>
      </w:r>
      <w:r>
        <w:rPr>
          <w:rStyle w:val="CharStyle15"/>
          <w:lang w:val="it-IT" w:eastAsia="it-IT" w:bidi="it-IT"/>
        </w:rPr>
        <w:t xml:space="preserve">com a de Jesus. Jesus, </w:t>
      </w:r>
      <w:r>
        <w:rPr>
          <w:rStyle w:val="CharStyle15"/>
        </w:rPr>
        <w:t xml:space="preserve">que </w:t>
      </w:r>
      <w:r>
        <w:rPr>
          <w:rStyle w:val="CharStyle15"/>
          <w:lang w:val="it-IT" w:eastAsia="it-IT" w:bidi="it-IT"/>
        </w:rPr>
        <w:t>no jar</w:t>
        <w:softHyphen/>
        <w:t xml:space="preserve">dim </w:t>
      </w:r>
      <w:r>
        <w:rPr>
          <w:rStyle w:val="CharStyle15"/>
        </w:rPr>
        <w:t xml:space="preserve">tomara iniciativa, </w:t>
      </w:r>
      <w:r>
        <w:rPr>
          <w:rStyle w:val="CharStyle15"/>
          <w:lang w:val="it-IT" w:eastAsia="it-IT" w:bidi="it-IT"/>
        </w:rPr>
        <w:t xml:space="preserve">se </w:t>
      </w:r>
      <w:r>
        <w:rPr>
          <w:rStyle w:val="CharStyle15"/>
        </w:rPr>
        <w:t>identificara, defenderá os Seus e Se entre</w:t>
        <w:softHyphen/>
        <w:t xml:space="preserve">gara como dom, continua protagonista da situado. Apesar de pri- sioneiro </w:t>
      </w:r>
      <w:r>
        <w:rPr>
          <w:rStyle w:val="CharStyle15"/>
          <w:lang w:val="it-IT" w:eastAsia="it-IT" w:bidi="it-IT"/>
        </w:rPr>
        <w:t xml:space="preserve">e </w:t>
      </w:r>
      <w:r>
        <w:rPr>
          <w:rStyle w:val="CharStyle15"/>
        </w:rPr>
        <w:t xml:space="preserve">sem liberdade </w:t>
      </w:r>
      <w:r>
        <w:rPr>
          <w:rStyle w:val="CharStyle15"/>
          <w:lang w:val="it-IT" w:eastAsia="it-IT" w:bidi="it-IT"/>
        </w:rPr>
        <w:t xml:space="preserve">de a?ào, nào perde </w:t>
      </w:r>
      <w:r>
        <w:rPr>
          <w:rStyle w:val="CharStyle15"/>
        </w:rPr>
        <w:t xml:space="preserve">a liberdade da palavra; pergunta ao sumo sacerdote o motivo do interrogatorio, nega-Se a dar maiores esclarecimientos a respeito dos discípulos </w:t>
      </w:r>
      <w:r>
        <w:rPr>
          <w:rStyle w:val="CharStyle15"/>
          <w:lang w:val="it-IT" w:eastAsia="it-IT" w:bidi="it-IT"/>
        </w:rPr>
        <w:t xml:space="preserve">e da Sua </w:t>
      </w:r>
      <w:r>
        <w:rPr>
          <w:rStyle w:val="CharStyle15"/>
        </w:rPr>
        <w:t>dou- trina, dizendo que aqueles que O escutaram e entenderam podem dar testemunho, e deixa um servo do sumo sacerdote sem resposta, diante de um gesto que poderia humilhá-Lo. Pedro, num sentido in</w:t>
        <w:softHyphen/>
        <w:t xml:space="preserve">verso, muda radicalmente de atitude: </w:t>
      </w:r>
      <w:r>
        <w:rPr>
          <w:rStyle w:val="CharStyle15"/>
          <w:lang w:val="it-IT" w:eastAsia="it-IT" w:bidi="it-IT"/>
        </w:rPr>
        <w:t xml:space="preserve">nào </w:t>
      </w:r>
      <w:r>
        <w:rPr>
          <w:rStyle w:val="CharStyle15"/>
        </w:rPr>
        <w:t xml:space="preserve">está </w:t>
      </w:r>
      <w:r>
        <w:rPr>
          <w:rStyle w:val="CharStyle15"/>
          <w:lang w:val="it-IT" w:eastAsia="it-IT" w:bidi="it-IT"/>
        </w:rPr>
        <w:t xml:space="preserve">mais disposto a </w:t>
      </w:r>
      <w:r>
        <w:rPr>
          <w:rStyle w:val="CharStyle15"/>
        </w:rPr>
        <w:t>com- bater, furta-se a identificar-se como discípulo, mas está inexplicavel-</w:t>
      </w:r>
    </w:p>
    <w:p>
      <w:pPr>
        <w:pStyle w:val="Style45"/>
        <w:keepNext w:val="0"/>
        <w:keepLines w:val="0"/>
        <w:widowControl w:val="0"/>
        <w:shd w:val="clear" w:color="auto" w:fill="auto"/>
        <w:bidi w:val="0"/>
        <w:spacing w:before="0" w:after="220" w:line="223" w:lineRule="auto"/>
        <w:ind w:left="0" w:right="0" w:firstLine="0"/>
        <w:jc w:val="both"/>
      </w:pPr>
      <w:r>
        <w:rPr>
          <w:rStyle w:val="CharStyle46"/>
          <w:lang w:val="es-ES" w:eastAsia="es-ES" w:bidi="es-ES"/>
        </w:rPr>
        <w:t xml:space="preserve">historia </w:t>
      </w:r>
      <w:r>
        <w:rPr>
          <w:rStyle w:val="CharStyle46"/>
          <w:lang w:val="en-US" w:eastAsia="en-US" w:bidi="en-US"/>
        </w:rPr>
        <w:t xml:space="preserve">fosse </w:t>
      </w:r>
      <w:r>
        <w:rPr>
          <w:rStyle w:val="CharStyle46"/>
          <w:lang w:val="es-ES" w:eastAsia="es-ES" w:bidi="es-ES"/>
        </w:rPr>
        <w:t xml:space="preserve">bem mais simples que ñas tradi^oes atuais. Muitos estudos (entre os quais podemos citar: </w:t>
      </w:r>
      <w:r>
        <w:rPr>
          <w:rStyle w:val="CharStyle46"/>
          <w:smallCaps/>
          <w:lang w:val="en-US" w:eastAsia="en-US" w:bidi="en-US"/>
        </w:rPr>
        <w:t xml:space="preserve">Dauer, </w:t>
      </w:r>
      <w:r>
        <w:rPr>
          <w:rStyle w:val="CharStyle46"/>
          <w:i/>
          <w:iCs/>
          <w:lang w:val="en-US" w:eastAsia="en-US" w:bidi="en-US"/>
        </w:rPr>
        <w:t xml:space="preserve">Die </w:t>
      </w:r>
      <w:r>
        <w:rPr>
          <w:rStyle w:val="CharStyle46"/>
          <w:i/>
          <w:iCs/>
          <w:lang w:val="es-ES" w:eastAsia="es-ES" w:bidi="es-ES"/>
        </w:rPr>
        <w:t>Passionsgeschichte,</w:t>
      </w:r>
      <w:r>
        <w:rPr>
          <w:rStyle w:val="CharStyle46"/>
          <w:lang w:val="es-ES" w:eastAsia="es-ES" w:bidi="es-ES"/>
        </w:rPr>
        <w:t xml:space="preserve"> p. 22-60; </w:t>
      </w:r>
      <w:r>
        <w:rPr>
          <w:rStyle w:val="CharStyle46"/>
          <w:smallCaps/>
          <w:lang w:val="en-US" w:eastAsia="en-US" w:bidi="en-US"/>
        </w:rPr>
        <w:t>Sabbe,</w:t>
      </w:r>
      <w:r>
        <w:rPr>
          <w:rStyle w:val="CharStyle46"/>
          <w:lang w:val="en-US" w:eastAsia="en-US" w:bidi="en-US"/>
        </w:rPr>
        <w:t xml:space="preserve"> “The Arrest of Jesus”, </w:t>
      </w:r>
      <w:r>
        <w:rPr>
          <w:rStyle w:val="CharStyle46"/>
          <w:lang w:val="es-ES" w:eastAsia="es-ES" w:bidi="es-ES"/>
        </w:rPr>
        <w:t xml:space="preserve">p. 203-234; </w:t>
      </w:r>
      <w:r>
        <w:rPr>
          <w:rStyle w:val="CharStyle46"/>
          <w:smallCaps/>
          <w:lang w:val="en-US" w:eastAsia="en-US" w:bidi="en-US"/>
        </w:rPr>
        <w:t xml:space="preserve">Boismard-Lamouille, </w:t>
      </w:r>
      <w:r>
        <w:rPr>
          <w:rStyle w:val="CharStyle46"/>
          <w:i/>
          <w:iCs/>
          <w:lang w:val="en-US" w:eastAsia="en-US" w:bidi="en-US"/>
        </w:rPr>
        <w:t>Jean,</w:t>
      </w:r>
      <w:r>
        <w:rPr>
          <w:rStyle w:val="CharStyle46"/>
          <w:lang w:val="en-US" w:eastAsia="en-US" w:bidi="en-US"/>
        </w:rPr>
        <w:t xml:space="preserve"> </w:t>
      </w:r>
      <w:r>
        <w:rPr>
          <w:rStyle w:val="CharStyle46"/>
          <w:lang w:val="es-ES" w:eastAsia="es-ES" w:bidi="es-ES"/>
        </w:rPr>
        <w:t>p. 401-416) procuraram indivi</w:t>
        <w:softHyphen/>
        <w:t xml:space="preserve">dualizar aquilo que do texto pertence á fonte e aquilo que pertence ao evangelista, chegando, muitas vezes, a resultados opostos. Permanece o dado de que o teor e a </w:t>
      </w:r>
      <w:r>
        <w:rPr>
          <w:rStyle w:val="CharStyle46"/>
          <w:lang w:val="en-US" w:eastAsia="en-US" w:bidi="en-US"/>
        </w:rPr>
        <w:t xml:space="preserve">amplitude </w:t>
      </w:r>
      <w:r>
        <w:rPr>
          <w:rStyle w:val="CharStyle46"/>
          <w:lang w:val="es-ES" w:eastAsia="es-ES" w:bidi="es-ES"/>
        </w:rPr>
        <w:t xml:space="preserve">destes estágios podem ser reconstruidos somente aproximadamente, sem consentir que se exprimam juizos definitivos. Cf. </w:t>
      </w:r>
      <w:r>
        <w:rPr>
          <w:rStyle w:val="CharStyle46"/>
          <w:smallCaps/>
          <w:lang w:val="en-US" w:eastAsia="en-US" w:bidi="en-US"/>
        </w:rPr>
        <w:t xml:space="preserve">Fortna, </w:t>
      </w:r>
      <w:r>
        <w:rPr>
          <w:rStyle w:val="CharStyle46"/>
          <w:i/>
          <w:iCs/>
          <w:lang w:val="en-US" w:eastAsia="en-US" w:bidi="en-US"/>
        </w:rPr>
        <w:t xml:space="preserve">The Gospel of Signs, </w:t>
      </w:r>
      <w:r>
        <w:rPr>
          <w:rStyle w:val="CharStyle46"/>
          <w:lang w:val="es-ES" w:eastAsia="es-ES" w:bidi="es-ES"/>
        </w:rPr>
        <w:t xml:space="preserve">p. 119-122; </w:t>
      </w:r>
      <w:r>
        <w:rPr>
          <w:rStyle w:val="CharStyle46"/>
          <w:smallCaps/>
          <w:lang w:val="en-US" w:eastAsia="en-US" w:bidi="en-US"/>
        </w:rPr>
        <w:t>Id.,</w:t>
      </w:r>
      <w:r>
        <w:rPr>
          <w:rStyle w:val="CharStyle46"/>
          <w:lang w:val="en-US" w:eastAsia="en-US" w:bidi="en-US"/>
        </w:rPr>
        <w:t xml:space="preserve"> “Jesus and Peter at the High Priest’s House”, p. 379-383; </w:t>
      </w:r>
      <w:r>
        <w:rPr>
          <w:rStyle w:val="CharStyle46"/>
          <w:smallCaps/>
          <w:lang w:val="en-US" w:eastAsia="en-US" w:bidi="en-US"/>
        </w:rPr>
        <w:t xml:space="preserve">Talavero Tovar, </w:t>
      </w:r>
      <w:r>
        <w:rPr>
          <w:rStyle w:val="CharStyle46"/>
          <w:i/>
          <w:iCs/>
          <w:lang w:val="es-ES" w:eastAsia="es-ES" w:bidi="es-ES"/>
        </w:rPr>
        <w:t>Pasión y Resurrección,</w:t>
      </w:r>
      <w:r>
        <w:rPr>
          <w:rStyle w:val="CharStyle46"/>
          <w:lang w:val="es-ES" w:eastAsia="es-ES" w:bidi="es-ES"/>
        </w:rPr>
        <w:t xml:space="preserve"> </w:t>
      </w:r>
      <w:r>
        <w:rPr>
          <w:rStyle w:val="CharStyle46"/>
          <w:lang w:val="en-US" w:eastAsia="en-US" w:bidi="en-US"/>
        </w:rPr>
        <w:t xml:space="preserve">p. 58; </w:t>
      </w:r>
      <w:r>
        <w:rPr>
          <w:rStyle w:val="CharStyle46"/>
          <w:smallCaps/>
          <w:lang w:val="en-US" w:eastAsia="en-US" w:bidi="en-US"/>
        </w:rPr>
        <w:t xml:space="preserve">Sanders, </w:t>
      </w:r>
      <w:r>
        <w:rPr>
          <w:rStyle w:val="CharStyle46"/>
          <w:i/>
          <w:iCs/>
          <w:lang w:val="en-US" w:eastAsia="en-US" w:bidi="en-US"/>
        </w:rPr>
        <w:t>John,</w:t>
      </w:r>
      <w:r>
        <w:rPr>
          <w:rStyle w:val="CharStyle46"/>
          <w:lang w:val="en-US" w:eastAsia="en-US" w:bidi="en-US"/>
        </w:rPr>
        <w:t xml:space="preserve"> p. 392-393; </w:t>
      </w:r>
      <w:r>
        <w:rPr>
          <w:rStyle w:val="CharStyle46"/>
          <w:smallCaps/>
          <w:lang w:val="en-US" w:eastAsia="en-US" w:bidi="en-US"/>
        </w:rPr>
        <w:t>Giblin,</w:t>
      </w:r>
      <w:r>
        <w:rPr>
          <w:rStyle w:val="CharStyle46"/>
          <w:lang w:val="en-US" w:eastAsia="en-US" w:bidi="en-US"/>
        </w:rPr>
        <w:t xml:space="preserve"> “Confron</w:t>
        <w:softHyphen/>
        <w:t xml:space="preserve">tations in John 18,1-27”, p. 214; </w:t>
      </w:r>
      <w:r>
        <w:rPr>
          <w:rStyle w:val="CharStyle46"/>
          <w:smallCaps/>
          <w:lang w:val="en-US" w:eastAsia="en-US" w:bidi="en-US"/>
        </w:rPr>
        <w:t xml:space="preserve">Brown, </w:t>
      </w:r>
      <w:r>
        <w:rPr>
          <w:rStyle w:val="CharStyle46"/>
          <w:i/>
          <w:iCs/>
          <w:lang w:val="en-US" w:eastAsia="en-US" w:bidi="en-US"/>
        </w:rPr>
        <w:t>The Gospel,</w:t>
      </w:r>
      <w:r>
        <w:rPr>
          <w:rStyle w:val="CharStyle46"/>
          <w:lang w:val="en-US" w:eastAsia="en-US" w:bidi="en-US"/>
        </w:rPr>
        <w:t xml:space="preserve"> II, p. 837; </w:t>
      </w:r>
      <w:r>
        <w:rPr>
          <w:rStyle w:val="CharStyle46"/>
          <w:smallCaps/>
          <w:lang w:val="en-US" w:eastAsia="en-US" w:bidi="en-US"/>
        </w:rPr>
        <w:t xml:space="preserve">Schnackenburg, </w:t>
      </w:r>
      <w:r>
        <w:rPr>
          <w:rStyle w:val="CharStyle46"/>
          <w:i/>
          <w:iCs/>
          <w:lang w:val="en-US" w:eastAsia="en-US" w:bidi="en-US"/>
        </w:rPr>
        <w:t>Giovanni,</w:t>
      </w:r>
      <w:r>
        <w:rPr>
          <w:rStyle w:val="CharStyle46"/>
          <w:lang w:val="en-US" w:eastAsia="en-US" w:bidi="en-US"/>
        </w:rPr>
        <w:t xml:space="preserve"> III, p. 345-347.364.</w:t>
      </w:r>
    </w:p>
    <w:p>
      <w:pPr>
        <w:pStyle w:val="Style14"/>
        <w:keepNext w:val="0"/>
        <w:keepLines w:val="0"/>
        <w:widowControl w:val="0"/>
        <w:shd w:val="clear" w:color="auto" w:fill="auto"/>
        <w:bidi w:val="0"/>
        <w:spacing w:before="0" w:after="0" w:line="223" w:lineRule="auto"/>
        <w:ind w:left="0" w:right="0" w:firstLine="0"/>
        <w:jc w:val="both"/>
      </w:pPr>
      <w:r>
        <w:rPr>
          <w:rStyle w:val="CharStyle15"/>
          <w:lang w:val="it-IT" w:eastAsia="it-IT" w:bidi="it-IT"/>
        </w:rPr>
        <w:t xml:space="preserve">mente ali. E é isto </w:t>
      </w:r>
      <w:r>
        <w:rPr>
          <w:rStyle w:val="CharStyle15"/>
        </w:rPr>
        <w:t xml:space="preserve">que </w:t>
      </w:r>
      <w:r>
        <w:rPr>
          <w:rStyle w:val="CharStyle15"/>
          <w:lang w:val="it-IT" w:eastAsia="it-IT" w:bidi="it-IT"/>
        </w:rPr>
        <w:t xml:space="preserve">Jesus, agora, quer </w:t>
      </w:r>
      <w:r>
        <w:rPr>
          <w:rStyle w:val="CharStyle15"/>
        </w:rPr>
        <w:t xml:space="preserve">dele. </w:t>
      </w:r>
      <w:r>
        <w:rPr>
          <w:rStyle w:val="CharStyle15"/>
          <w:lang w:val="it-IT" w:eastAsia="it-IT" w:bidi="it-IT"/>
        </w:rPr>
        <w:t xml:space="preserve">Desta sua presenta </w:t>
      </w:r>
      <w:r>
        <w:rPr>
          <w:rStyle w:val="CharStyle15"/>
        </w:rPr>
        <w:t xml:space="preserve">surge </w:t>
      </w:r>
      <w:r>
        <w:rPr>
          <w:rStyle w:val="CharStyle15"/>
          <w:lang w:val="it-IT" w:eastAsia="it-IT" w:bidi="it-IT"/>
        </w:rPr>
        <w:t xml:space="preserve">um </w:t>
      </w:r>
      <w:r>
        <w:rPr>
          <w:rStyle w:val="CharStyle15"/>
        </w:rPr>
        <w:t xml:space="preserve">posterior sentido </w:t>
      </w:r>
      <w:r>
        <w:rPr>
          <w:rStyle w:val="CharStyle15"/>
          <w:lang w:val="it-IT" w:eastAsia="it-IT" w:bidi="it-IT"/>
        </w:rPr>
        <w:t xml:space="preserve">para </w:t>
      </w:r>
      <w:r>
        <w:rPr>
          <w:rStyle w:val="CharStyle15"/>
        </w:rPr>
        <w:t>as duas cenas: Pedro tinha que es</w:t>
        <w:softHyphen/>
        <w:t xml:space="preserve">tar lá. Aquele era o momento em que </w:t>
      </w:r>
      <w:r>
        <w:rPr>
          <w:rStyle w:val="CharStyle15"/>
          <w:lang w:val="it-IT" w:eastAsia="it-IT" w:bidi="it-IT"/>
        </w:rPr>
        <w:t xml:space="preserve">se devia </w:t>
      </w:r>
      <w:r>
        <w:rPr>
          <w:rStyle w:val="CharStyle15"/>
        </w:rPr>
        <w:t xml:space="preserve">cumprir urna parte das </w:t>
      </w:r>
      <w:r>
        <w:rPr>
          <w:rStyle w:val="CharStyle15"/>
          <w:lang w:val="it-IT" w:eastAsia="it-IT" w:bidi="it-IT"/>
        </w:rPr>
        <w:t xml:space="preserve">palavras de Jesus </w:t>
      </w:r>
      <w:r>
        <w:rPr>
          <w:rStyle w:val="CharStyle15"/>
        </w:rPr>
        <w:t xml:space="preserve">pronunciadas em 13,36-38: Pedro, que inten- cionava seguir </w:t>
      </w:r>
      <w:r>
        <w:rPr>
          <w:rStyle w:val="CharStyle15"/>
          <w:lang w:val="it-IT" w:eastAsia="it-IT" w:bidi="it-IT"/>
        </w:rPr>
        <w:t xml:space="preserve">Jesus e dar a sua </w:t>
      </w:r>
      <w:r>
        <w:rPr>
          <w:rStyle w:val="CharStyle15"/>
        </w:rPr>
        <w:t xml:space="preserve">vida por Ele, nao poderia acompa- nhá-Lo agora; antes, O negaría. </w:t>
      </w:r>
      <w:r>
        <w:rPr>
          <w:rStyle w:val="CharStyle15"/>
          <w:lang w:val="it-IT" w:eastAsia="it-IT" w:bidi="it-IT"/>
        </w:rPr>
        <w:t xml:space="preserve">Mas depois </w:t>
      </w:r>
      <w:r>
        <w:rPr>
          <w:rStyle w:val="CharStyle15"/>
        </w:rPr>
        <w:t>O seguiría.</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Estes dois episodios, </w:t>
      </w:r>
      <w:r>
        <w:rPr>
          <w:rStyle w:val="CharStyle15"/>
          <w:lang w:val="it-IT" w:eastAsia="it-IT" w:bidi="it-IT"/>
        </w:rPr>
        <w:t xml:space="preserve">portanto, estào </w:t>
      </w:r>
      <w:r>
        <w:rPr>
          <w:rStyle w:val="CharStyle15"/>
        </w:rPr>
        <w:t>mima relajo de cumpli</w:t>
        <w:softHyphen/>
        <w:t xml:space="preserve">mento </w:t>
      </w:r>
      <w:r>
        <w:rPr>
          <w:rStyle w:val="CharStyle15"/>
          <w:lang w:val="it-IT" w:eastAsia="it-IT" w:bidi="it-IT"/>
        </w:rPr>
        <w:t xml:space="preserve">e preparalo </w:t>
      </w:r>
      <w:r>
        <w:rPr>
          <w:rStyle w:val="CharStyle15"/>
        </w:rPr>
        <w:t xml:space="preserve">ou </w:t>
      </w:r>
      <w:r>
        <w:rPr>
          <w:rStyle w:val="CharStyle15"/>
          <w:lang w:val="it-IT" w:eastAsia="it-IT" w:bidi="it-IT"/>
        </w:rPr>
        <w:t xml:space="preserve">prelùdio </w:t>
      </w:r>
      <w:r>
        <w:rPr>
          <w:rStyle w:val="CharStyle15"/>
        </w:rPr>
        <w:t xml:space="preserve">com 13,36-38. Cumprimento, en- quanto mostram Pedro agindo </w:t>
      </w:r>
      <w:r>
        <w:rPr>
          <w:rStyle w:val="CharStyle15"/>
          <w:lang w:val="it-IT" w:eastAsia="it-IT" w:bidi="it-IT"/>
        </w:rPr>
        <w:t xml:space="preserve">e </w:t>
      </w:r>
      <w:r>
        <w:rPr>
          <w:rStyle w:val="CharStyle15"/>
        </w:rPr>
        <w:t xml:space="preserve">seguindo </w:t>
      </w:r>
      <w:r>
        <w:rPr>
          <w:rStyle w:val="CharStyle15"/>
          <w:lang w:val="it-IT" w:eastAsia="it-IT" w:bidi="it-IT"/>
        </w:rPr>
        <w:t xml:space="preserve">Jesus, </w:t>
      </w:r>
      <w:r>
        <w:rPr>
          <w:rStyle w:val="CharStyle15"/>
        </w:rPr>
        <w:t xml:space="preserve">motivado </w:t>
      </w:r>
      <w:r>
        <w:rPr>
          <w:rStyle w:val="CharStyle15"/>
          <w:lang w:val="it-IT" w:eastAsia="it-IT" w:bidi="it-IT"/>
        </w:rPr>
        <w:t xml:space="preserve">pela sua </w:t>
      </w:r>
      <w:r>
        <w:rPr>
          <w:rStyle w:val="CharStyle15"/>
        </w:rPr>
        <w:t xml:space="preserve">intenso, que nao o faz, como advertirá </w:t>
      </w:r>
      <w:r>
        <w:rPr>
          <w:rStyle w:val="CharStyle15"/>
          <w:lang w:val="it-IT" w:eastAsia="it-IT" w:bidi="it-IT"/>
        </w:rPr>
        <w:t xml:space="preserve">Jesus, dar a sua </w:t>
      </w:r>
      <w:r>
        <w:rPr>
          <w:rStyle w:val="CharStyle15"/>
        </w:rPr>
        <w:t xml:space="preserve">vida por Ele, mas o </w:t>
      </w:r>
      <w:r>
        <w:rPr>
          <w:rStyle w:val="CharStyle15"/>
          <w:lang w:val="it-IT" w:eastAsia="it-IT" w:bidi="it-IT"/>
        </w:rPr>
        <w:t xml:space="preserve">leva à </w:t>
      </w:r>
      <w:r>
        <w:rPr>
          <w:rStyle w:val="CharStyle15"/>
        </w:rPr>
        <w:t xml:space="preserve">negado de seu discipulado. Preparado, porque confirma que a outra parte da profecía </w:t>
      </w:r>
      <w:r>
        <w:rPr>
          <w:rStyle w:val="CharStyle15"/>
          <w:lang w:val="it-IT" w:eastAsia="it-IT" w:bidi="it-IT"/>
        </w:rPr>
        <w:t xml:space="preserve">de Jesus </w:t>
      </w:r>
      <w:r>
        <w:rPr>
          <w:rStyle w:val="CharStyle15"/>
        </w:rPr>
        <w:t xml:space="preserve">se cumprirá, </w:t>
      </w:r>
      <w:r>
        <w:rPr>
          <w:rStyle w:val="CharStyle15"/>
          <w:lang w:val="it-IT" w:eastAsia="it-IT" w:bidi="it-IT"/>
        </w:rPr>
        <w:t xml:space="preserve">depois </w:t>
      </w:r>
      <w:r>
        <w:rPr>
          <w:rStyle w:val="CharStyle15"/>
        </w:rPr>
        <w:t>que ele tenha feito o seu caminho.</w:t>
      </w:r>
    </w:p>
    <w:p>
      <w:pPr>
        <w:pStyle w:val="Style14"/>
        <w:keepNext w:val="0"/>
        <w:keepLines w:val="0"/>
        <w:widowControl w:val="0"/>
        <w:shd w:val="clear" w:color="auto" w:fill="auto"/>
        <w:bidi w:val="0"/>
        <w:spacing w:before="0" w:after="0" w:line="223" w:lineRule="auto"/>
        <w:ind w:left="0" w:right="0" w:firstLine="460"/>
        <w:jc w:val="both"/>
        <w:sectPr>
          <w:headerReference w:type="default" r:id="rId65"/>
          <w:headerReference w:type="even" r:id="rId66"/>
          <w:headerReference w:type="first" r:id="rId67"/>
          <w:footnotePr>
            <w:pos w:val="pageBottom"/>
            <w:numFmt w:val="decimal"/>
            <w:numRestart w:val="continuous"/>
            <w15:footnoteColumns w:val="1"/>
          </w:footnotePr>
          <w:pgSz w:w="8914" w:h="12998"/>
          <w:pgMar w:top="1300" w:right="1236" w:bottom="1302" w:left="1179" w:header="0" w:footer="3" w:gutter="0"/>
          <w:cols w:space="720"/>
          <w:noEndnote/>
          <w:titlePg/>
          <w:rtlGutter w:val="0"/>
          <w:docGrid w:linePitch="360"/>
        </w:sectPr>
      </w:pPr>
      <w:r>
        <w:rPr>
          <w:rStyle w:val="CharStyle15"/>
        </w:rPr>
        <w:t xml:space="preserve">Assim, a olhos vistos, a a^ao de Pedro neste capítulo aparece brutal, impulsiva, precipitada e equivocada, por urna parte, e omis- sa e covarde, por outra; </w:t>
      </w:r>
      <w:r>
        <w:rPr>
          <w:rStyle w:val="CharStyle15"/>
          <w:lang w:val="it-IT" w:eastAsia="it-IT" w:bidi="it-IT"/>
        </w:rPr>
        <w:t xml:space="preserve">teologicamente, </w:t>
      </w:r>
      <w:r>
        <w:rPr>
          <w:rStyle w:val="CharStyle15"/>
        </w:rPr>
        <w:t xml:space="preserve">todavía, </w:t>
      </w:r>
      <w:r>
        <w:rPr>
          <w:rStyle w:val="CharStyle15"/>
          <w:lang w:val="it-IT" w:eastAsia="it-IT" w:bidi="it-IT"/>
        </w:rPr>
        <w:t xml:space="preserve">eia </w:t>
      </w:r>
      <w:r>
        <w:rPr>
          <w:rStyle w:val="CharStyle15"/>
        </w:rPr>
        <w:t xml:space="preserve">é reprovável, para Joao, somente porque </w:t>
      </w:r>
      <w:r>
        <w:rPr>
          <w:rStyle w:val="CharStyle15"/>
          <w:lang w:val="it-IT" w:eastAsia="it-IT" w:bidi="it-IT"/>
        </w:rPr>
        <w:t xml:space="preserve">leva à inadimplència </w:t>
      </w:r>
      <w:r>
        <w:rPr>
          <w:rStyle w:val="CharStyle15"/>
        </w:rPr>
        <w:t xml:space="preserve">do designio </w:t>
      </w:r>
      <w:r>
        <w:rPr>
          <w:rStyle w:val="CharStyle15"/>
          <w:lang w:val="it-IT" w:eastAsia="it-IT" w:bidi="it-IT"/>
        </w:rPr>
        <w:t>salvifi</w:t>
        <w:softHyphen/>
        <w:t xml:space="preserve">co do Pai. Compreende-se, assim, </w:t>
      </w:r>
      <w:r>
        <w:rPr>
          <w:rStyle w:val="CharStyle15"/>
        </w:rPr>
        <w:t xml:space="preserve">porque </w:t>
      </w:r>
      <w:r>
        <w:rPr>
          <w:rStyle w:val="CharStyle15"/>
          <w:lang w:val="it-IT" w:eastAsia="it-IT" w:bidi="it-IT"/>
        </w:rPr>
        <w:t xml:space="preserve">Joào nào </w:t>
      </w:r>
      <w:r>
        <w:rPr>
          <w:rStyle w:val="CharStyle15"/>
        </w:rPr>
        <w:t xml:space="preserve">condena Pedro </w:t>
      </w:r>
      <w:r>
        <w:rPr>
          <w:rStyle w:val="CharStyle15"/>
          <w:lang w:val="it-IT" w:eastAsia="it-IT" w:bidi="it-IT"/>
        </w:rPr>
        <w:t xml:space="preserve">nem </w:t>
      </w:r>
      <w:r>
        <w:rPr>
          <w:rStyle w:val="CharStyle15"/>
        </w:rPr>
        <w:t xml:space="preserve">exprime comentários que o desaprovem. Na verdade, para ele, diferentemente dos sinóticos, </w:t>
      </w:r>
      <w:r>
        <w:rPr>
          <w:rStyle w:val="CharStyle15"/>
          <w:lang w:val="it-IT" w:eastAsia="it-IT" w:bidi="it-IT"/>
        </w:rPr>
        <w:t xml:space="preserve">Jesus, </w:t>
      </w:r>
      <w:r>
        <w:rPr>
          <w:rStyle w:val="CharStyle15"/>
        </w:rPr>
        <w:t xml:space="preserve">no jardim, dá a Pedro somente a ordem de absolutamente interromper o que está fazendo, </w:t>
      </w:r>
      <w:r>
        <w:rPr>
          <w:rStyle w:val="CharStyle15"/>
          <w:lang w:val="it-IT" w:eastAsia="it-IT" w:bidi="it-IT"/>
        </w:rPr>
        <w:t xml:space="preserve">mas nào </w:t>
      </w:r>
      <w:r>
        <w:rPr>
          <w:rStyle w:val="CharStyle15"/>
        </w:rPr>
        <w:t xml:space="preserve">se delonga em analisar o </w:t>
      </w:r>
      <w:r>
        <w:rPr>
          <w:rStyle w:val="CharStyle15"/>
          <w:lang w:val="it-IT" w:eastAsia="it-IT" w:bidi="it-IT"/>
        </w:rPr>
        <w:t xml:space="preserve">comportamento </w:t>
      </w:r>
      <w:r>
        <w:rPr>
          <w:rStyle w:val="CharStyle15"/>
        </w:rPr>
        <w:t>dele, nem acrescenta pa</w:t>
        <w:softHyphen/>
        <w:t xml:space="preserve">lavras que o coloquem em situado embarazosa. Do mesmo modo, durante a negado, o </w:t>
      </w:r>
      <w:r>
        <w:rPr>
          <w:rStyle w:val="CharStyle15"/>
          <w:lang w:val="it-IT" w:eastAsia="it-IT" w:bidi="it-IT"/>
        </w:rPr>
        <w:t xml:space="preserve">quarto </w:t>
      </w:r>
      <w:r>
        <w:rPr>
          <w:rStyle w:val="CharStyle15"/>
        </w:rPr>
        <w:t xml:space="preserve">evangelista é extremamente parcimo- nioso: as respostas de Pedro, em </w:t>
      </w:r>
      <w:r>
        <w:rPr>
          <w:rStyle w:val="CharStyle15"/>
          <w:lang w:val="it-IT" w:eastAsia="it-IT" w:bidi="it-IT"/>
        </w:rPr>
        <w:t xml:space="preserve">compararlo </w:t>
      </w:r>
      <w:r>
        <w:rPr>
          <w:rStyle w:val="CharStyle15"/>
        </w:rPr>
        <w:t>com as trazidas nos si</w:t>
        <w:softHyphen/>
        <w:t xml:space="preserve">nóticos, sao monossilábicas; ele </w:t>
      </w:r>
      <w:r>
        <w:rPr>
          <w:rStyle w:val="CharStyle15"/>
          <w:lang w:val="it-IT" w:eastAsia="it-IT" w:bidi="it-IT"/>
        </w:rPr>
        <w:t xml:space="preserve">nào </w:t>
      </w:r>
      <w:r>
        <w:rPr>
          <w:rStyle w:val="CharStyle15"/>
        </w:rPr>
        <w:t xml:space="preserve">se refere ao olhar </w:t>
      </w:r>
      <w:r>
        <w:rPr>
          <w:rStyle w:val="CharStyle15"/>
          <w:lang w:val="it-IT" w:eastAsia="it-IT" w:bidi="it-IT"/>
        </w:rPr>
        <w:t xml:space="preserve">de Jesus </w:t>
      </w:r>
      <w:r>
        <w:rPr>
          <w:rStyle w:val="CharStyle15"/>
        </w:rPr>
        <w:t xml:space="preserve">que, juntamente com o canto do galo, provoca a crise de Pedro, segundo Lucas; </w:t>
      </w:r>
      <w:r>
        <w:rPr>
          <w:rStyle w:val="CharStyle15"/>
          <w:lang w:val="it-IT" w:eastAsia="it-IT" w:bidi="it-IT"/>
        </w:rPr>
        <w:t xml:space="preserve">nào </w:t>
      </w:r>
      <w:r>
        <w:rPr>
          <w:rStyle w:val="CharStyle15"/>
        </w:rPr>
        <w:t xml:space="preserve">fala da recordado que Pedro tem das palavras </w:t>
      </w:r>
      <w:r>
        <w:rPr>
          <w:rStyle w:val="CharStyle15"/>
          <w:lang w:val="it-IT" w:eastAsia="it-IT" w:bidi="it-IT"/>
        </w:rPr>
        <w:t xml:space="preserve">de Jesus </w:t>
      </w:r>
      <w:r>
        <w:rPr>
          <w:rStyle w:val="CharStyle15"/>
        </w:rPr>
        <w:t xml:space="preserve">nem do seu pranto, que acentuariam o seu drama e o seu falimento. Para o </w:t>
      </w:r>
      <w:r>
        <w:rPr>
          <w:rStyle w:val="CharStyle15"/>
          <w:lang w:val="it-IT" w:eastAsia="it-IT" w:bidi="it-IT"/>
        </w:rPr>
        <w:t xml:space="preserve">quarto </w:t>
      </w:r>
      <w:r>
        <w:rPr>
          <w:rStyle w:val="CharStyle15"/>
        </w:rPr>
        <w:t xml:space="preserve">evangelista, é já bastante que ele veja ruir </w:t>
      </w:r>
      <w:r>
        <w:rPr>
          <w:rStyle w:val="CharStyle15"/>
          <w:lang w:val="it-IT" w:eastAsia="it-IT" w:bidi="it-IT"/>
        </w:rPr>
        <w:t xml:space="preserve">a sua </w:t>
      </w:r>
      <w:r>
        <w:rPr>
          <w:rStyle w:val="CharStyle15"/>
        </w:rPr>
        <w:t xml:space="preserve">con- cepzao de discípulo e presencie o triunfo </w:t>
      </w:r>
      <w:r>
        <w:rPr>
          <w:rStyle w:val="CharStyle15"/>
          <w:lang w:val="it-IT" w:eastAsia="it-IT" w:bidi="it-IT"/>
        </w:rPr>
        <w:t xml:space="preserve">de Jesus e de sua </w:t>
      </w:r>
      <w:r>
        <w:rPr>
          <w:rStyle w:val="CharStyle15"/>
        </w:rPr>
        <w:t xml:space="preserve">Reve- laráo. O seu caminho de real </w:t>
      </w:r>
      <w:r>
        <w:rPr>
          <w:rStyle w:val="CharStyle15"/>
          <w:lang w:val="it-IT" w:eastAsia="it-IT" w:bidi="it-IT"/>
        </w:rPr>
        <w:t xml:space="preserve">adesào a Jesus </w:t>
      </w:r>
      <w:r>
        <w:rPr>
          <w:rStyle w:val="CharStyle15"/>
        </w:rPr>
        <w:t xml:space="preserve">se faz muito </w:t>
      </w:r>
      <w:r>
        <w:rPr>
          <w:rStyle w:val="CharStyle15"/>
          <w:lang w:val="it-IT" w:eastAsia="it-IT" w:bidi="it-IT"/>
        </w:rPr>
        <w:t xml:space="preserve">mais </w:t>
      </w:r>
      <w:r>
        <w:rPr>
          <w:rStyle w:val="CharStyle15"/>
        </w:rPr>
        <w:t>lenta</w:t>
        <w:softHyphen/>
        <w:t xml:space="preserve">mente do que ele </w:t>
      </w:r>
      <w:r>
        <w:rPr>
          <w:rStyle w:val="CharStyle15"/>
          <w:lang w:val="it-IT" w:eastAsia="it-IT" w:bidi="it-IT"/>
        </w:rPr>
        <w:t xml:space="preserve">supunha; passa, </w:t>
      </w:r>
      <w:r>
        <w:rPr>
          <w:rStyle w:val="CharStyle15"/>
        </w:rPr>
        <w:t xml:space="preserve">inclusive, pela experiencia do oposto </w:t>
      </w:r>
      <w:r>
        <w:rPr>
          <w:rStyle w:val="CharStyle15"/>
          <w:lang w:val="it-IT" w:eastAsia="it-IT" w:bidi="it-IT"/>
        </w:rPr>
        <w:t>desta adesào.</w:t>
      </w:r>
    </w:p>
    <w:p>
      <w:pPr>
        <w:pStyle w:val="Style14"/>
        <w:keepNext w:val="0"/>
        <w:keepLines w:val="0"/>
        <w:widowControl w:val="0"/>
        <w:shd w:val="clear" w:color="auto" w:fill="auto"/>
        <w:bidi w:val="0"/>
        <w:spacing w:before="780" w:after="520" w:line="240" w:lineRule="auto"/>
        <w:ind w:left="0" w:right="0" w:firstLine="0"/>
        <w:jc w:val="center"/>
      </w:pPr>
      <w:r>
        <w:rPr>
          <w:rStyle w:val="CharStyle15"/>
          <w:smallCaps/>
        </w:rPr>
        <w:t>Capítulo</w:t>
      </w:r>
      <w:r>
        <w:rPr>
          <w:rStyle w:val="CharStyle15"/>
        </w:rPr>
        <w:t xml:space="preserve"> </w:t>
      </w:r>
      <w:r>
        <w:rPr>
          <w:rStyle w:val="CharStyle15"/>
          <w:lang w:val="it-IT" w:eastAsia="it-IT" w:bidi="it-IT"/>
        </w:rPr>
        <w:t>VII</w:t>
        <w:br/>
      </w:r>
      <w:r>
        <w:rPr>
          <w:rStyle w:val="CharStyle15"/>
        </w:rPr>
        <w:t xml:space="preserve">«AINDA </w:t>
      </w:r>
      <w:r>
        <w:rPr>
          <w:rStyle w:val="CharStyle15"/>
          <w:lang w:val="fr-FR" w:eastAsia="fr-FR" w:bidi="fr-FR"/>
        </w:rPr>
        <w:t>NÂO TINHAM COMPREENDIDO QUE...</w:t>
        <w:br/>
      </w:r>
      <w:r>
        <w:rPr>
          <w:rStyle w:val="CharStyle15"/>
        </w:rPr>
        <w:t xml:space="preserve">ELE </w:t>
      </w:r>
      <w:r>
        <w:rPr>
          <w:rStyle w:val="CharStyle15"/>
          <w:lang w:val="fr-FR" w:eastAsia="fr-FR" w:bidi="fr-FR"/>
        </w:rPr>
        <w:t>DEVIA RESSUSCITAR»</w:t>
        <w:br/>
        <w:t>(JO 20,1-10)</w:t>
      </w:r>
    </w:p>
    <w:p>
      <w:pPr>
        <w:pStyle w:val="Style14"/>
        <w:keepNext w:val="0"/>
        <w:keepLines w:val="0"/>
        <w:widowControl w:val="0"/>
        <w:shd w:val="clear" w:color="auto" w:fill="auto"/>
        <w:bidi w:val="0"/>
        <w:spacing w:before="0" w:after="420" w:line="223" w:lineRule="auto"/>
        <w:ind w:left="0" w:right="0" w:firstLine="440"/>
        <w:jc w:val="both"/>
      </w:pPr>
      <w:r>
        <w:rPr>
          <w:rStyle w:val="CharStyle15"/>
        </w:rPr>
        <w:t xml:space="preserve">Permanecendo fiel </w:t>
      </w:r>
      <w:r>
        <w:rPr>
          <w:rStyle w:val="CharStyle15"/>
          <w:lang w:val="it-IT" w:eastAsia="it-IT" w:bidi="it-IT"/>
        </w:rPr>
        <w:t xml:space="preserve">à tradito </w:t>
      </w:r>
      <w:r>
        <w:rPr>
          <w:rStyle w:val="CharStyle15"/>
        </w:rPr>
        <w:t xml:space="preserve">evangélica, </w:t>
      </w:r>
      <w:r>
        <w:rPr>
          <w:rStyle w:val="CharStyle15"/>
          <w:lang w:val="it-IT" w:eastAsia="it-IT" w:bidi="it-IT"/>
        </w:rPr>
        <w:t xml:space="preserve">o quarto </w:t>
      </w:r>
      <w:r>
        <w:rPr>
          <w:rStyle w:val="CharStyle15"/>
        </w:rPr>
        <w:t xml:space="preserve">evangelista, </w:t>
      </w:r>
      <w:r>
        <w:rPr>
          <w:rStyle w:val="CharStyle15"/>
          <w:lang w:val="it-IT" w:eastAsia="it-IT" w:bidi="it-IT"/>
        </w:rPr>
        <w:t xml:space="preserve">depois da narralo </w:t>
      </w:r>
      <w:r>
        <w:rPr>
          <w:rStyle w:val="CharStyle15"/>
        </w:rPr>
        <w:t xml:space="preserve">sobre </w:t>
      </w:r>
      <w:r>
        <w:rPr>
          <w:rStyle w:val="CharStyle15"/>
          <w:lang w:val="it-IT" w:eastAsia="it-IT" w:bidi="it-IT"/>
        </w:rPr>
        <w:t xml:space="preserve">a Paixào e Morte de Jesus, narra algumas apariQÒes do Ressuscitado, em prosseguimento à constatalo de </w:t>
      </w:r>
      <w:r>
        <w:rPr>
          <w:rStyle w:val="CharStyle15"/>
        </w:rPr>
        <w:t xml:space="preserve">que o sepulcro </w:t>
      </w:r>
      <w:r>
        <w:rPr>
          <w:rStyle w:val="CharStyle15"/>
          <w:lang w:val="it-IT" w:eastAsia="it-IT" w:bidi="it-IT"/>
        </w:rPr>
        <w:t xml:space="preserve">estava </w:t>
      </w:r>
      <w:r>
        <w:rPr>
          <w:rStyle w:val="CharStyle15"/>
        </w:rPr>
        <w:t xml:space="preserve">vazio. Esta </w:t>
      </w:r>
      <w:r>
        <w:rPr>
          <w:rStyle w:val="CharStyle15"/>
          <w:lang w:val="it-IT" w:eastAsia="it-IT" w:bidi="it-IT"/>
        </w:rPr>
        <w:t xml:space="preserve">constatalo assume, em Joào, urna marca </w:t>
      </w:r>
      <w:r>
        <w:rPr>
          <w:rStyle w:val="CharStyle15"/>
        </w:rPr>
        <w:t xml:space="preserve">característicamente </w:t>
      </w:r>
      <w:r>
        <w:rPr>
          <w:rStyle w:val="CharStyle15"/>
          <w:lang w:val="it-IT" w:eastAsia="it-IT" w:bidi="it-IT"/>
        </w:rPr>
        <w:t xml:space="preserve">sua, </w:t>
      </w:r>
      <w:r>
        <w:rPr>
          <w:rStyle w:val="CharStyle15"/>
        </w:rPr>
        <w:t xml:space="preserve">já que </w:t>
      </w:r>
      <w:r>
        <w:rPr>
          <w:rStyle w:val="CharStyle15"/>
          <w:lang w:val="it-IT" w:eastAsia="it-IT" w:bidi="it-IT"/>
        </w:rPr>
        <w:t xml:space="preserve">apresenta a visita de </w:t>
      </w:r>
      <w:r>
        <w:rPr>
          <w:rStyle w:val="CharStyle15"/>
        </w:rPr>
        <w:t xml:space="preserve">Pedro </w:t>
      </w:r>
      <w:r>
        <w:rPr>
          <w:rStyle w:val="CharStyle15"/>
          <w:lang w:val="it-IT" w:eastAsia="it-IT" w:bidi="it-IT"/>
        </w:rPr>
        <w:t xml:space="preserve">ao </w:t>
      </w:r>
      <w:r>
        <w:rPr>
          <w:rStyle w:val="CharStyle15"/>
        </w:rPr>
        <w:t xml:space="preserve">sepulcro, </w:t>
      </w:r>
      <w:r>
        <w:rPr>
          <w:rStyle w:val="CharStyle15"/>
          <w:lang w:val="it-IT" w:eastAsia="it-IT" w:bidi="it-IT"/>
        </w:rPr>
        <w:t xml:space="preserve">ao </w:t>
      </w:r>
      <w:r>
        <w:rPr>
          <w:rStyle w:val="CharStyle15"/>
        </w:rPr>
        <w:t xml:space="preserve">lado </w:t>
      </w:r>
      <w:r>
        <w:rPr>
          <w:rStyle w:val="CharStyle15"/>
          <w:lang w:val="it-IT" w:eastAsia="it-IT" w:bidi="it-IT"/>
        </w:rPr>
        <w:t xml:space="preserve">do </w:t>
      </w:r>
      <w:r>
        <w:rPr>
          <w:rStyle w:val="CharStyle15"/>
        </w:rPr>
        <w:t xml:space="preserve">Discípulo Amado, </w:t>
      </w:r>
      <w:r>
        <w:rPr>
          <w:rStyle w:val="CharStyle15"/>
          <w:lang w:val="it-IT" w:eastAsia="it-IT" w:bidi="it-IT"/>
        </w:rPr>
        <w:t xml:space="preserve">mima maneira </w:t>
      </w:r>
      <w:r>
        <w:rPr>
          <w:rStyle w:val="CharStyle15"/>
        </w:rPr>
        <w:t>muito elabo</w:t>
        <w:softHyphen/>
        <w:t xml:space="preserve">rada, </w:t>
      </w:r>
      <w:r>
        <w:rPr>
          <w:rStyle w:val="CharStyle15"/>
          <w:lang w:val="it-IT" w:eastAsia="it-IT" w:bidi="it-IT"/>
        </w:rPr>
        <w:t xml:space="preserve">e, ao </w:t>
      </w:r>
      <w:r>
        <w:rPr>
          <w:rStyle w:val="CharStyle15"/>
        </w:rPr>
        <w:t xml:space="preserve">inicio </w:t>
      </w:r>
      <w:r>
        <w:rPr>
          <w:rStyle w:val="CharStyle15"/>
          <w:lang w:val="it-IT" w:eastAsia="it-IT" w:bidi="it-IT"/>
        </w:rPr>
        <w:t xml:space="preserve">de urna apresentacào graduai, mostrando o germe da fé no Ressuscitado. Neste episòdio </w:t>
      </w:r>
      <w:r>
        <w:rPr>
          <w:rStyle w:val="CharStyle15"/>
        </w:rPr>
        <w:t xml:space="preserve">Pedro </w:t>
      </w:r>
      <w:r>
        <w:rPr>
          <w:rStyle w:val="CharStyle15"/>
          <w:lang w:val="it-IT" w:eastAsia="it-IT" w:bidi="it-IT"/>
        </w:rPr>
        <w:t xml:space="preserve">mantém urna incrivel continuidade com o quadro </w:t>
      </w:r>
      <w:r>
        <w:rPr>
          <w:rStyle w:val="CharStyle15"/>
        </w:rPr>
        <w:t xml:space="preserve">até </w:t>
      </w:r>
      <w:r>
        <w:rPr>
          <w:rStyle w:val="CharStyle15"/>
          <w:lang w:val="it-IT" w:eastAsia="it-IT" w:bidi="it-IT"/>
        </w:rPr>
        <w:t xml:space="preserve">entào </w:t>
      </w:r>
      <w:r>
        <w:rPr>
          <w:rStyle w:val="CharStyle15"/>
        </w:rPr>
        <w:t xml:space="preserve">dele apresentado </w:t>
      </w:r>
      <w:r>
        <w:rPr>
          <w:rStyle w:val="CharStyle15"/>
          <w:lang w:val="it-IT" w:eastAsia="it-IT" w:bidi="it-IT"/>
        </w:rPr>
        <w:t xml:space="preserve">pelo quarto evangelista, de modo </w:t>
      </w:r>
      <w:r>
        <w:rPr>
          <w:rStyle w:val="CharStyle15"/>
        </w:rPr>
        <w:t>que este pode ser considerado como um episó- dio-síntese sobre Pedro, mas ao mesmo tempo despontam elementos indicativos, já, de urna transformado que se evidenciará e se con- cretizará nos últimos episodios petrinos, no capítulo 21. Procurare</w:t>
        <w:softHyphen/>
        <w:t>mos evidenciar estes dois aspectos fundamentáis da perícope, par- tindo de urna breve visao sobre o capítulo 20, que nos permitirá si</w:t>
        <w:softHyphen/>
        <w:t xml:space="preserve">tuar os versículos 1-10 na ampia perspectiva dos acontecimientos pascáis, ao mesmo tempo que colher </w:t>
      </w:r>
      <w:r>
        <w:rPr>
          <w:rStyle w:val="CharStyle15"/>
          <w:lang w:val="it-IT" w:eastAsia="it-IT" w:bidi="it-IT"/>
        </w:rPr>
        <w:t xml:space="preserve">a sua </w:t>
      </w:r>
      <w:r>
        <w:rPr>
          <w:rStyle w:val="CharStyle15"/>
        </w:rPr>
        <w:t>especificidade; em segui</w:t>
        <w:softHyphen/>
        <w:t xml:space="preserve">da, </w:t>
      </w:r>
      <w:r>
        <w:rPr>
          <w:rStyle w:val="CharStyle15"/>
          <w:lang w:val="it-IT" w:eastAsia="it-IT" w:bidi="it-IT"/>
        </w:rPr>
        <w:t xml:space="preserve">e depois </w:t>
      </w:r>
      <w:r>
        <w:rPr>
          <w:rStyle w:val="CharStyle15"/>
        </w:rPr>
        <w:t xml:space="preserve">de vermos como </w:t>
      </w:r>
      <w:r>
        <w:rPr>
          <w:rStyle w:val="CharStyle15"/>
          <w:lang w:val="it-IT" w:eastAsia="it-IT" w:bidi="it-IT"/>
        </w:rPr>
        <w:t xml:space="preserve">se apresenta a questào </w:t>
      </w:r>
      <w:r>
        <w:rPr>
          <w:rStyle w:val="CharStyle15"/>
        </w:rPr>
        <w:t xml:space="preserve">da transmissao textual, tentaremos agrupar, </w:t>
      </w:r>
      <w:r>
        <w:rPr>
          <w:rStyle w:val="CharStyle15"/>
          <w:lang w:val="it-IT" w:eastAsia="it-IT" w:bidi="it-IT"/>
        </w:rPr>
        <w:t xml:space="preserve">por intermèdio </w:t>
      </w:r>
      <w:r>
        <w:rPr>
          <w:rStyle w:val="CharStyle15"/>
        </w:rPr>
        <w:t xml:space="preserve">da estrutura do texto, os principáis elementos para urna leitura exegética da perícope, </w:t>
      </w:r>
      <w:r>
        <w:rPr>
          <w:rStyle w:val="CharStyle15"/>
          <w:lang w:val="it-IT" w:eastAsia="it-IT" w:bidi="it-IT"/>
        </w:rPr>
        <w:t>sem</w:t>
        <w:softHyphen/>
        <w:t xml:space="preserve">pre </w:t>
      </w:r>
      <w:r>
        <w:rPr>
          <w:rStyle w:val="CharStyle15"/>
        </w:rPr>
        <w:t>no que tange ao nosso personagem.</w:t>
      </w:r>
    </w:p>
    <w:p>
      <w:pPr>
        <w:pStyle w:val="Style14"/>
        <w:keepNext w:val="0"/>
        <w:keepLines w:val="0"/>
        <w:widowControl w:val="0"/>
        <w:numPr>
          <w:ilvl w:val="0"/>
          <w:numId w:val="165"/>
        </w:numPr>
        <w:shd w:val="clear" w:color="auto" w:fill="auto"/>
        <w:tabs>
          <w:tab w:pos="288" w:val="left"/>
        </w:tabs>
        <w:bidi w:val="0"/>
        <w:spacing w:before="0" w:after="120" w:line="223" w:lineRule="auto"/>
        <w:ind w:left="0" w:right="0" w:firstLine="0"/>
        <w:jc w:val="both"/>
      </w:pPr>
      <w:r>
        <w:rPr>
          <w:rStyle w:val="CharStyle15"/>
          <w:i/>
          <w:iCs/>
        </w:rPr>
        <w:t>Visao geral sobre o capítulo 20 como contexto dos</w:t>
      </w:r>
      <w:r>
        <w:rPr>
          <w:rStyle w:val="CharStyle15"/>
        </w:rPr>
        <w:t xml:space="preserve"> v. </w:t>
      </w:r>
      <w:r>
        <w:rPr>
          <w:rStyle w:val="CharStyle15"/>
          <w:i/>
          <w:iCs/>
        </w:rPr>
        <w:t>1-10:</w:t>
      </w:r>
    </w:p>
    <w:p>
      <w:pPr>
        <w:pStyle w:val="Style14"/>
        <w:keepNext w:val="0"/>
        <w:keepLines w:val="0"/>
        <w:widowControl w:val="0"/>
        <w:shd w:val="clear" w:color="auto" w:fill="auto"/>
        <w:bidi w:val="0"/>
        <w:spacing w:before="0" w:after="260" w:line="226" w:lineRule="auto"/>
        <w:ind w:left="0" w:right="0" w:firstLine="440"/>
        <w:jc w:val="both"/>
        <w:sectPr>
          <w:headerReference w:type="default" r:id="rId68"/>
          <w:headerReference w:type="even" r:id="rId69"/>
          <w:footnotePr>
            <w:pos w:val="pageBottom"/>
            <w:numFmt w:val="decimal"/>
            <w:numRestart w:val="continuous"/>
            <w15:footnoteColumns w:val="1"/>
          </w:footnotePr>
          <w:pgSz w:w="8914" w:h="12998"/>
          <w:pgMar w:top="1308" w:right="1327" w:bottom="1423" w:left="1097" w:header="880" w:footer="995" w:gutter="0"/>
          <w:pgNumType w:start="235"/>
          <w:cols w:space="720"/>
          <w:noEndnote/>
          <w:rtlGutter w:val="0"/>
          <w:docGrid w:linePitch="360"/>
        </w:sectPr>
      </w:pPr>
      <w:r>
        <w:rPr>
          <w:rStyle w:val="CharStyle15"/>
        </w:rPr>
        <w:t xml:space="preserve">O capítulo 20 traz o reencontró </w:t>
      </w:r>
      <w:r>
        <w:rPr>
          <w:rStyle w:val="CharStyle15"/>
          <w:lang w:val="it-IT" w:eastAsia="it-IT" w:bidi="it-IT"/>
        </w:rPr>
        <w:t xml:space="preserve">de Jesus </w:t>
      </w:r>
      <w:r>
        <w:rPr>
          <w:rStyle w:val="CharStyle15"/>
        </w:rPr>
        <w:t>com os seus discípu</w:t>
        <w:softHyphen/>
        <w:t xml:space="preserve">los, o </w:t>
      </w:r>
      <w:r>
        <w:rPr>
          <w:rStyle w:val="CharStyle15"/>
          <w:lang w:val="it-IT" w:eastAsia="it-IT" w:bidi="it-IT"/>
        </w:rPr>
        <w:t xml:space="preserve">qual se toma realidade </w:t>
      </w:r>
      <w:r>
        <w:rPr>
          <w:rStyle w:val="CharStyle15"/>
        </w:rPr>
        <w:t xml:space="preserve">através das apari^óes pascáis. Ao descrever esta </w:t>
      </w:r>
      <w:r>
        <w:rPr>
          <w:rStyle w:val="CharStyle15"/>
          <w:lang w:val="it-IT" w:eastAsia="it-IT" w:bidi="it-IT"/>
        </w:rPr>
        <w:t xml:space="preserve">sèrie </w:t>
      </w:r>
      <w:r>
        <w:rPr>
          <w:rStyle w:val="CharStyle15"/>
        </w:rPr>
        <w:t xml:space="preserve">de reencontros, o evangelista o faz de modo tal que todo o capítulo descreve </w:t>
      </w:r>
      <w:r>
        <w:rPr>
          <w:rStyle w:val="CharStyle15"/>
          <w:lang w:val="it-IT" w:eastAsia="it-IT" w:bidi="it-IT"/>
        </w:rPr>
        <w:t xml:space="preserve">a </w:t>
      </w:r>
      <w:r>
        <w:rPr>
          <w:rStyle w:val="CharStyle15"/>
        </w:rPr>
        <w:t xml:space="preserve">génese </w:t>
      </w:r>
      <w:r>
        <w:rPr>
          <w:rStyle w:val="CharStyle15"/>
          <w:lang w:val="it-IT" w:eastAsia="it-IT" w:bidi="it-IT"/>
        </w:rPr>
        <w:t xml:space="preserve">e </w:t>
      </w:r>
      <w:r>
        <w:rPr>
          <w:rStyle w:val="CharStyle15"/>
        </w:rPr>
        <w:t xml:space="preserve">o desenvolvimento </w:t>
      </w:r>
      <w:r>
        <w:rPr>
          <w:rStyle w:val="CharStyle15"/>
          <w:lang w:val="it-IT" w:eastAsia="it-IT" w:bidi="it-IT"/>
        </w:rPr>
        <w:t>da fé pascal</w:t>
      </w:r>
      <w:r>
        <w:rPr>
          <w:rStyle w:val="CharStyle15"/>
          <w:vertAlign w:val="superscript"/>
          <w:lang w:val="it-IT" w:eastAsia="it-IT" w:bidi="it-IT"/>
        </w:rPr>
        <w:footnoteReference w:id="949"/>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 capítulo pode ser dividido </w:t>
      </w:r>
      <w:r>
        <w:rPr>
          <w:rStyle w:val="CharStyle15"/>
          <w:lang w:val="la-001" w:eastAsia="la-001" w:bidi="la-001"/>
        </w:rPr>
        <w:t xml:space="preserve">em </w:t>
      </w:r>
      <w:r>
        <w:rPr>
          <w:rStyle w:val="CharStyle15"/>
        </w:rPr>
        <w:t xml:space="preserve">duas </w:t>
      </w:r>
      <w:r>
        <w:rPr>
          <w:rStyle w:val="CharStyle15"/>
          <w:lang w:val="fr-FR" w:eastAsia="fr-FR" w:bidi="fr-FR"/>
        </w:rPr>
        <w:t xml:space="preserve">seçôes: </w:t>
      </w:r>
      <w:r>
        <w:rPr>
          <w:rStyle w:val="CharStyle15"/>
        </w:rPr>
        <w:t xml:space="preserve">20,1-18, que se desenvolve em tomo do sepulcro, e 20,19-29, </w:t>
      </w:r>
      <w:r>
        <w:rPr>
          <w:rStyle w:val="CharStyle15"/>
          <w:lang w:val="la-001" w:eastAsia="la-001" w:bidi="la-001"/>
        </w:rPr>
        <w:t xml:space="preserve">cujos fatos acontecem </w:t>
      </w:r>
      <w:r>
        <w:rPr>
          <w:rStyle w:val="CharStyle15"/>
        </w:rPr>
        <w:t xml:space="preserve">no cenáculo, </w:t>
      </w:r>
      <w:r>
        <w:rPr>
          <w:rStyle w:val="CharStyle15"/>
          <w:lang w:val="it-IT" w:eastAsia="it-IT" w:bidi="it-IT"/>
        </w:rPr>
        <w:t xml:space="preserve">com um </w:t>
      </w:r>
      <w:r>
        <w:rPr>
          <w:rStyle w:val="CharStyle15"/>
        </w:rPr>
        <w:t xml:space="preserve">epílogo constituido pelos versículos </w:t>
      </w:r>
      <w:r>
        <w:rPr>
          <w:rStyle w:val="CharStyle15"/>
          <w:lang w:val="it-IT" w:eastAsia="it-IT" w:bidi="it-IT"/>
        </w:rPr>
        <w:t>30-31</w:t>
      </w:r>
      <w:r>
        <w:rPr>
          <w:rStyle w:val="CharStyle15"/>
          <w:vertAlign w:val="superscript"/>
          <w:lang w:val="it-IT" w:eastAsia="it-IT" w:bidi="it-IT"/>
        </w:rPr>
        <w:footnoteReference w:id="950"/>
      </w:r>
      <w:r>
        <w:rPr>
          <w:rStyle w:val="CharStyle15"/>
          <w:lang w:val="it-IT" w:eastAsia="it-IT" w:bidi="it-IT"/>
        </w:rPr>
        <w:t xml:space="preserve">. A primeira </w:t>
      </w:r>
      <w:r>
        <w:rPr>
          <w:rStyle w:val="CharStyle15"/>
          <w:lang w:val="fr-FR" w:eastAsia="fr-FR" w:bidi="fr-FR"/>
        </w:rPr>
        <w:t xml:space="preserve">seçâo </w:t>
      </w:r>
      <w:r>
        <w:rPr>
          <w:rStyle w:val="CharStyle15"/>
          <w:lang w:val="it-IT" w:eastAsia="it-IT" w:bidi="it-IT"/>
        </w:rPr>
        <w:t xml:space="preserve">consta de </w:t>
      </w:r>
      <w:r>
        <w:rPr>
          <w:rStyle w:val="CharStyle15"/>
          <w:lang w:val="fr-FR" w:eastAsia="fr-FR" w:bidi="fr-FR"/>
        </w:rPr>
        <w:t xml:space="preserve">dois </w:t>
      </w:r>
      <w:r>
        <w:rPr>
          <w:rStyle w:val="CharStyle15"/>
        </w:rPr>
        <w:t xml:space="preserve">episodios, situados na </w:t>
      </w:r>
      <w:r>
        <w:rPr>
          <w:rStyle w:val="CharStyle15"/>
          <w:lang w:val="fr-FR" w:eastAsia="fr-FR" w:bidi="fr-FR"/>
        </w:rPr>
        <w:t xml:space="preserve">manhâ </w:t>
      </w:r>
      <w:r>
        <w:rPr>
          <w:rStyle w:val="CharStyle15"/>
          <w:lang w:val="it-IT" w:eastAsia="it-IT" w:bidi="it-IT"/>
        </w:rPr>
        <w:t xml:space="preserve">do pri- meiro dia da semana, </w:t>
      </w:r>
      <w:r>
        <w:rPr>
          <w:rStyle w:val="CharStyle15"/>
          <w:lang w:val="fr-FR" w:eastAsia="fr-FR" w:bidi="fr-FR"/>
        </w:rPr>
        <w:t xml:space="preserve">os quais </w:t>
      </w:r>
      <w:r>
        <w:rPr>
          <w:rStyle w:val="CharStyle15"/>
          <w:lang w:val="it-IT" w:eastAsia="it-IT" w:bidi="it-IT"/>
        </w:rPr>
        <w:t xml:space="preserve">consistem na </w:t>
      </w:r>
      <w:r>
        <w:rPr>
          <w:rStyle w:val="CharStyle15"/>
          <w:lang w:val="fr-FR" w:eastAsia="fr-FR" w:bidi="fr-FR"/>
        </w:rPr>
        <w:t xml:space="preserve">constataçâo </w:t>
      </w:r>
      <w:r>
        <w:rPr>
          <w:rStyle w:val="CharStyle15"/>
          <w:lang w:val="it-IT" w:eastAsia="it-IT" w:bidi="it-IT"/>
        </w:rPr>
        <w:t xml:space="preserve">do </w:t>
      </w:r>
      <w:r>
        <w:rPr>
          <w:rStyle w:val="CharStyle15"/>
        </w:rPr>
        <w:t xml:space="preserve">sepulcro </w:t>
      </w:r>
      <w:r>
        <w:rPr>
          <w:rStyle w:val="CharStyle15"/>
          <w:lang w:val="it-IT" w:eastAsia="it-IT" w:bidi="it-IT"/>
        </w:rPr>
        <w:t xml:space="preserve">vazio por Maria Madalena, </w:t>
      </w:r>
      <w:r>
        <w:rPr>
          <w:rStyle w:val="CharStyle15"/>
        </w:rPr>
        <w:t xml:space="preserve">Pedro </w:t>
      </w:r>
      <w:r>
        <w:rPr>
          <w:rStyle w:val="CharStyle15"/>
          <w:lang w:val="it-IT" w:eastAsia="it-IT" w:bidi="it-IT"/>
        </w:rPr>
        <w:t xml:space="preserve">e </w:t>
      </w:r>
      <w:r>
        <w:rPr>
          <w:rStyle w:val="CharStyle15"/>
        </w:rPr>
        <w:t xml:space="preserve">o Discípulo Amado </w:t>
      </w:r>
      <w:r>
        <w:rPr>
          <w:rStyle w:val="CharStyle15"/>
          <w:lang w:val="it-IT" w:eastAsia="it-IT" w:bidi="it-IT"/>
        </w:rPr>
        <w:t xml:space="preserve">(v. 1-10) e na </w:t>
      </w:r>
      <w:r>
        <w:rPr>
          <w:rStyle w:val="CharStyle15"/>
          <w:lang w:val="fr-FR" w:eastAsia="fr-FR" w:bidi="fr-FR"/>
        </w:rPr>
        <w:t xml:space="preserve">apariçâo </w:t>
      </w:r>
      <w:r>
        <w:rPr>
          <w:rStyle w:val="CharStyle15"/>
          <w:lang w:val="it-IT" w:eastAsia="it-IT" w:bidi="it-IT"/>
        </w:rPr>
        <w:t xml:space="preserve">de Jesus a Madalena (v. 11-18). A </w:t>
      </w:r>
      <w:r>
        <w:rPr>
          <w:rStyle w:val="CharStyle15"/>
        </w:rPr>
        <w:t xml:space="preserve">segunda </w:t>
      </w:r>
      <w:r>
        <w:rPr>
          <w:rStyle w:val="CharStyle15"/>
          <w:lang w:val="fr-FR" w:eastAsia="fr-FR" w:bidi="fr-FR"/>
        </w:rPr>
        <w:t xml:space="preserve">seçâo </w:t>
      </w:r>
      <w:r>
        <w:rPr>
          <w:rStyle w:val="CharStyle15"/>
          <w:lang w:val="it-IT" w:eastAsia="it-IT" w:bidi="it-IT"/>
        </w:rPr>
        <w:t xml:space="preserve">tam- </w:t>
      </w:r>
      <w:r>
        <w:rPr>
          <w:rStyle w:val="CharStyle15"/>
          <w:lang w:val="fr-FR" w:eastAsia="fr-FR" w:bidi="fr-FR"/>
        </w:rPr>
        <w:t xml:space="preserve">bém </w:t>
      </w:r>
      <w:r>
        <w:rPr>
          <w:rStyle w:val="CharStyle15"/>
          <w:lang w:val="it-IT" w:eastAsia="it-IT" w:bidi="it-IT"/>
        </w:rPr>
        <w:t xml:space="preserve">traz </w:t>
      </w:r>
      <w:r>
        <w:rPr>
          <w:rStyle w:val="CharStyle15"/>
          <w:lang w:val="fr-FR" w:eastAsia="fr-FR" w:bidi="fr-FR"/>
        </w:rPr>
        <w:t xml:space="preserve">dois </w:t>
      </w:r>
      <w:r>
        <w:rPr>
          <w:rStyle w:val="CharStyle15"/>
        </w:rPr>
        <w:t>episodios: o encontró dos discípulos com o Ressusci</w:t>
        <w:softHyphen/>
        <w:t xml:space="preserve">tado (v. 19-25), situado na tarde do primeiro </w:t>
      </w:r>
      <w:r>
        <w:rPr>
          <w:rStyle w:val="CharStyle15"/>
          <w:lang w:val="it-IT" w:eastAsia="it-IT" w:bidi="it-IT"/>
        </w:rPr>
        <w:t xml:space="preserve">dia </w:t>
      </w:r>
      <w:r>
        <w:rPr>
          <w:rStyle w:val="CharStyle15"/>
        </w:rPr>
        <w:t xml:space="preserve">da semana, e a </w:t>
      </w:r>
      <w:r>
        <w:rPr>
          <w:rStyle w:val="CharStyle15"/>
          <w:lang w:val="fr-FR" w:eastAsia="fr-FR" w:bidi="fr-FR"/>
        </w:rPr>
        <w:t xml:space="preserve">apariçâo </w:t>
      </w:r>
      <w:r>
        <w:rPr>
          <w:rStyle w:val="CharStyle15"/>
        </w:rPr>
        <w:t xml:space="preserve">a Tomás (v. 26-29), oito dias </w:t>
      </w:r>
      <w:r>
        <w:rPr>
          <w:rStyle w:val="CharStyle15"/>
          <w:lang w:val="it-IT" w:eastAsia="it-IT" w:bidi="it-IT"/>
        </w:rPr>
        <w:t>depois</w:t>
      </w:r>
      <w:r>
        <w:rPr>
          <w:rStyle w:val="CharStyle15"/>
          <w:vertAlign w:val="superscript"/>
          <w:lang w:val="it-IT" w:eastAsia="it-IT" w:bidi="it-IT"/>
        </w:rPr>
        <w:footnoteReference w:id="951"/>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primeiro episodio da primeira </w:t>
      </w:r>
      <w:r>
        <w:rPr>
          <w:rStyle w:val="CharStyle15"/>
          <w:lang w:val="fr-FR" w:eastAsia="fr-FR" w:bidi="fr-FR"/>
        </w:rPr>
        <w:t xml:space="preserve">seçâo </w:t>
      </w:r>
      <w:r>
        <w:rPr>
          <w:rStyle w:val="CharStyle15"/>
        </w:rPr>
        <w:t xml:space="preserve">(v. 1-10) consta </w:t>
      </w:r>
      <w:r>
        <w:rPr>
          <w:rStyle w:val="CharStyle15"/>
          <w:lang w:val="fr-FR" w:eastAsia="fr-FR" w:bidi="fr-FR"/>
        </w:rPr>
        <w:t xml:space="preserve">de dois </w:t>
      </w:r>
      <w:r>
        <w:rPr>
          <w:rStyle w:val="CharStyle15"/>
        </w:rPr>
        <w:t xml:space="preserve">grupos de movimentos: Madalena </w:t>
      </w:r>
      <w:r>
        <w:rPr>
          <w:rStyle w:val="CharStyle15"/>
          <w:lang w:val="it-IT" w:eastAsia="it-IT" w:bidi="it-IT"/>
        </w:rPr>
        <w:t xml:space="preserve">vai </w:t>
      </w:r>
      <w:r>
        <w:rPr>
          <w:rStyle w:val="CharStyle15"/>
        </w:rPr>
        <w:t xml:space="preserve">ao sepulcro, constata a re- </w:t>
      </w:r>
      <w:r>
        <w:rPr>
          <w:rStyle w:val="CharStyle15"/>
          <w:lang w:val="fr-FR" w:eastAsia="fr-FR" w:bidi="fr-FR"/>
        </w:rPr>
        <w:t xml:space="preserve">moçâo </w:t>
      </w:r>
      <w:r>
        <w:rPr>
          <w:rStyle w:val="CharStyle15"/>
          <w:lang w:val="it-IT" w:eastAsia="it-IT" w:bidi="it-IT"/>
        </w:rPr>
        <w:t xml:space="preserve">da </w:t>
      </w:r>
      <w:r>
        <w:rPr>
          <w:rStyle w:val="CharStyle15"/>
        </w:rPr>
        <w:t xml:space="preserve">pedra </w:t>
      </w:r>
      <w:r>
        <w:rPr>
          <w:rStyle w:val="CharStyle15"/>
          <w:lang w:val="it-IT" w:eastAsia="it-IT" w:bidi="it-IT"/>
        </w:rPr>
        <w:t xml:space="preserve">e vai </w:t>
      </w:r>
      <w:r>
        <w:rPr>
          <w:rStyle w:val="CharStyle15"/>
        </w:rPr>
        <w:t xml:space="preserve">a Pedro e ao Discípulo Amado, </w:t>
      </w:r>
      <w:r>
        <w:rPr>
          <w:rStyle w:val="CharStyle15"/>
          <w:lang w:val="fr-FR" w:eastAsia="fr-FR" w:bidi="fr-FR"/>
        </w:rPr>
        <w:t xml:space="preserve">que </w:t>
      </w:r>
      <w:r>
        <w:rPr>
          <w:rStyle w:val="CharStyle15"/>
        </w:rPr>
        <w:t xml:space="preserve">váo ao sepulcro </w:t>
      </w:r>
      <w:r>
        <w:rPr>
          <w:rStyle w:val="CharStyle15"/>
          <w:lang w:val="la-001" w:eastAsia="la-001" w:bidi="la-001"/>
        </w:rPr>
        <w:t xml:space="preserve">e constatam </w:t>
      </w:r>
      <w:r>
        <w:rPr>
          <w:rStyle w:val="CharStyle15"/>
        </w:rPr>
        <w:t xml:space="preserve">o que está dentro </w:t>
      </w:r>
      <w:r>
        <w:rPr>
          <w:rStyle w:val="CharStyle15"/>
          <w:lang w:val="it-IT" w:eastAsia="it-IT" w:bidi="it-IT"/>
        </w:rPr>
        <w:t>deste.</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Os versículos 11-18 </w:t>
      </w:r>
      <w:r>
        <w:rPr>
          <w:rStyle w:val="CharStyle15"/>
          <w:lang w:val="it-IT" w:eastAsia="it-IT" w:bidi="it-IT"/>
        </w:rPr>
        <w:t xml:space="preserve">fazem </w:t>
      </w:r>
      <w:r>
        <w:rPr>
          <w:rStyle w:val="CharStyle15"/>
        </w:rPr>
        <w:t xml:space="preserve">um </w:t>
      </w:r>
      <w:r>
        <w:rPr>
          <w:rStyle w:val="CharStyle15"/>
          <w:lang w:val="it-IT" w:eastAsia="it-IT" w:bidi="it-IT"/>
        </w:rPr>
        <w:t xml:space="preserve">progresso </w:t>
      </w:r>
      <w:r>
        <w:rPr>
          <w:rStyle w:val="CharStyle15"/>
        </w:rPr>
        <w:t xml:space="preserve">decisivo </w:t>
      </w:r>
      <w:r>
        <w:rPr>
          <w:rStyle w:val="CharStyle15"/>
          <w:lang w:val="it-IT" w:eastAsia="it-IT" w:bidi="it-IT"/>
        </w:rPr>
        <w:t xml:space="preserve">rumo </w:t>
      </w:r>
      <w:r>
        <w:rPr>
          <w:rStyle w:val="CharStyle15"/>
          <w:lang w:val="fr-FR" w:eastAsia="fr-FR" w:bidi="fr-FR"/>
        </w:rPr>
        <w:t xml:space="preserve">à </w:t>
      </w:r>
      <w:r>
        <w:rPr>
          <w:rStyle w:val="CharStyle15"/>
          <w:lang w:val="it-IT" w:eastAsia="it-IT" w:bidi="it-IT"/>
        </w:rPr>
        <w:t>fé pas</w:t>
        <w:softHyphen/>
        <w:t xml:space="preserve">cal, </w:t>
      </w:r>
      <w:r>
        <w:rPr>
          <w:rStyle w:val="CharStyle15"/>
        </w:rPr>
        <w:t xml:space="preserve">mostrando urna </w:t>
      </w:r>
      <w:r>
        <w:rPr>
          <w:rStyle w:val="CharStyle15"/>
          <w:lang w:val="fr-FR" w:eastAsia="fr-FR" w:bidi="fr-FR"/>
        </w:rPr>
        <w:t xml:space="preserve">evoluçâo que </w:t>
      </w:r>
      <w:r>
        <w:rPr>
          <w:rStyle w:val="CharStyle15"/>
          <w:lang w:val="it-IT" w:eastAsia="it-IT" w:bidi="it-IT"/>
        </w:rPr>
        <w:t xml:space="preserve">vai do sinai da </w:t>
      </w:r>
      <w:r>
        <w:rPr>
          <w:rStyle w:val="CharStyle15"/>
          <w:lang w:val="fr-FR" w:eastAsia="fr-FR" w:bidi="fr-FR"/>
        </w:rPr>
        <w:t xml:space="preserve">ausência </w:t>
      </w:r>
      <w:r>
        <w:rPr>
          <w:rStyle w:val="CharStyle15"/>
          <w:lang w:val="it-IT" w:eastAsia="it-IT" w:bidi="it-IT"/>
        </w:rPr>
        <w:t xml:space="preserve">desem- penhado pelo </w:t>
      </w:r>
      <w:r>
        <w:rPr>
          <w:rStyle w:val="CharStyle15"/>
        </w:rPr>
        <w:t xml:space="preserve">sepulcro </w:t>
      </w:r>
      <w:r>
        <w:rPr>
          <w:rStyle w:val="CharStyle15"/>
          <w:lang w:val="fr-FR" w:eastAsia="fr-FR" w:bidi="fr-FR"/>
        </w:rPr>
        <w:t xml:space="preserve">à presença </w:t>
      </w:r>
      <w:r>
        <w:rPr>
          <w:rStyle w:val="CharStyle15"/>
          <w:lang w:val="it-IT" w:eastAsia="it-IT" w:bidi="it-IT"/>
        </w:rPr>
        <w:t xml:space="preserve">de Jesus. </w:t>
      </w:r>
      <w:r>
        <w:rPr>
          <w:rStyle w:val="CharStyle15"/>
        </w:rPr>
        <w:t xml:space="preserve">O texto </w:t>
      </w:r>
      <w:r>
        <w:rPr>
          <w:rStyle w:val="CharStyle15"/>
          <w:lang w:val="it-IT" w:eastAsia="it-IT" w:bidi="it-IT"/>
        </w:rPr>
        <w:t>mostra Madale</w:t>
        <w:softHyphen/>
        <w:t xml:space="preserve">na no </w:t>
      </w:r>
      <w:r>
        <w:rPr>
          <w:rStyle w:val="CharStyle15"/>
        </w:rPr>
        <w:t xml:space="preserve">sepulcro, </w:t>
      </w:r>
      <w:r>
        <w:rPr>
          <w:rStyle w:val="CharStyle15"/>
          <w:lang w:val="fr-FR" w:eastAsia="fr-FR" w:bidi="fr-FR"/>
        </w:rPr>
        <w:t xml:space="preserve">que vê </w:t>
      </w:r>
      <w:r>
        <w:rPr>
          <w:rStyle w:val="CharStyle15"/>
        </w:rPr>
        <w:t xml:space="preserve">inicialmente </w:t>
      </w:r>
      <w:r>
        <w:rPr>
          <w:rStyle w:val="CharStyle15"/>
          <w:lang w:val="fr-FR" w:eastAsia="fr-FR" w:bidi="fr-FR"/>
        </w:rPr>
        <w:t xml:space="preserve">dois </w:t>
      </w:r>
      <w:r>
        <w:rPr>
          <w:rStyle w:val="CharStyle15"/>
        </w:rPr>
        <w:t xml:space="preserve">anjos, </w:t>
      </w:r>
      <w:r>
        <w:rPr>
          <w:rStyle w:val="CharStyle15"/>
          <w:lang w:val="it-IT" w:eastAsia="it-IT" w:bidi="it-IT"/>
        </w:rPr>
        <w:t xml:space="preserve">e depois Jesus, ao </w:t>
      </w:r>
      <w:r>
        <w:rPr>
          <w:rStyle w:val="CharStyle15"/>
          <w:lang w:val="fr-FR" w:eastAsia="fr-FR" w:bidi="fr-FR"/>
        </w:rPr>
        <w:t xml:space="preserve">que </w:t>
      </w:r>
      <w:r>
        <w:rPr>
          <w:rStyle w:val="CharStyle15"/>
          <w:lang w:val="it-IT" w:eastAsia="it-IT" w:bidi="it-IT"/>
        </w:rPr>
        <w:t xml:space="preserve">segue a sua </w:t>
      </w:r>
      <w:r>
        <w:rPr>
          <w:rStyle w:val="CharStyle15"/>
          <w:lang w:val="fr-FR" w:eastAsia="fr-FR" w:bidi="fr-FR"/>
        </w:rPr>
        <w:t xml:space="preserve">confïssâo </w:t>
      </w:r>
      <w:r>
        <w:rPr>
          <w:rStyle w:val="CharStyle15"/>
          <w:lang w:val="it-IT" w:eastAsia="it-IT" w:bidi="it-IT"/>
        </w:rPr>
        <w:t xml:space="preserve">de fé e a </w:t>
      </w:r>
      <w:r>
        <w:rPr>
          <w:rStyle w:val="CharStyle15"/>
          <w:lang w:val="fr-FR" w:eastAsia="fr-FR" w:bidi="fr-FR"/>
        </w:rPr>
        <w:t xml:space="preserve">declaraçâo </w:t>
      </w:r>
      <w:r>
        <w:rPr>
          <w:rStyle w:val="CharStyle15"/>
          <w:lang w:val="it-IT" w:eastAsia="it-IT" w:bidi="it-IT"/>
        </w:rPr>
        <w:t xml:space="preserve">de Jesus. Por </w:t>
      </w:r>
      <w:r>
        <w:rPr>
          <w:rStyle w:val="CharStyle15"/>
        </w:rPr>
        <w:t xml:space="preserve">trás </w:t>
      </w:r>
      <w:r>
        <w:rPr>
          <w:rStyle w:val="CharStyle15"/>
          <w:lang w:val="it-IT" w:eastAsia="it-IT" w:bidi="it-IT"/>
        </w:rPr>
        <w:t>des</w:t>
        <w:softHyphen/>
        <w:t xml:space="preserve">ta </w:t>
      </w:r>
      <w:r>
        <w:rPr>
          <w:rStyle w:val="CharStyle15"/>
          <w:lang w:val="fr-FR" w:eastAsia="fr-FR" w:bidi="fr-FR"/>
        </w:rPr>
        <w:t xml:space="preserve">narraçâo </w:t>
      </w:r>
      <w:r>
        <w:rPr>
          <w:rStyle w:val="CharStyle15"/>
        </w:rPr>
        <w:t xml:space="preserve">temos o drama </w:t>
      </w:r>
      <w:r>
        <w:rPr>
          <w:rStyle w:val="CharStyle15"/>
          <w:lang w:val="it-IT" w:eastAsia="it-IT" w:bidi="it-IT"/>
        </w:rPr>
        <w:t xml:space="preserve">do progressivo </w:t>
      </w:r>
      <w:r>
        <w:rPr>
          <w:rStyle w:val="CharStyle15"/>
        </w:rPr>
        <w:t xml:space="preserve">reconhecimento </w:t>
      </w:r>
      <w:r>
        <w:rPr>
          <w:rStyle w:val="CharStyle15"/>
          <w:lang w:val="it-IT" w:eastAsia="it-IT" w:bidi="it-IT"/>
        </w:rPr>
        <w:t xml:space="preserve">da pes- soa de Jesus, por parte de Madalena, </w:t>
      </w:r>
      <w:r>
        <w:rPr>
          <w:rStyle w:val="CharStyle15"/>
        </w:rPr>
        <w:t xml:space="preserve">cuja </w:t>
      </w:r>
      <w:r>
        <w:rPr>
          <w:rStyle w:val="CharStyle15"/>
          <w:lang w:val="it-IT" w:eastAsia="it-IT" w:bidi="it-IT"/>
        </w:rPr>
        <w:t xml:space="preserve">fé deve </w:t>
      </w:r>
      <w:r>
        <w:rPr>
          <w:rStyle w:val="CharStyle15"/>
        </w:rPr>
        <w:t xml:space="preserve">ser </w:t>
      </w:r>
      <w:r>
        <w:rPr>
          <w:rStyle w:val="CharStyle15"/>
          <w:lang w:val="it-IT" w:eastAsia="it-IT" w:bidi="it-IT"/>
        </w:rPr>
        <w:t xml:space="preserve">radicalmente </w:t>
      </w:r>
      <w:r>
        <w:rPr>
          <w:rStyle w:val="CharStyle15"/>
        </w:rPr>
        <w:t>transformada</w:t>
      </w:r>
      <w:r>
        <w:rPr>
          <w:rStyle w:val="CharStyle15"/>
          <w:vertAlign w:val="superscript"/>
        </w:rPr>
        <w:footnoteReference w:id="95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w:t>
      </w:r>
      <w:r>
        <w:rPr>
          <w:rStyle w:val="CharStyle15"/>
          <w:lang w:val="fr-FR" w:eastAsia="fr-FR" w:bidi="fr-FR"/>
        </w:rPr>
        <w:t xml:space="preserve">primeiro </w:t>
      </w:r>
      <w:r>
        <w:rPr>
          <w:rStyle w:val="CharStyle15"/>
        </w:rPr>
        <w:t xml:space="preserve">episodio da segunda </w:t>
      </w:r>
      <w:r>
        <w:rPr>
          <w:rStyle w:val="CharStyle15"/>
          <w:lang w:val="fr-FR" w:eastAsia="fr-FR" w:bidi="fr-FR"/>
        </w:rPr>
        <w:t xml:space="preserve">seçâo (v. 19-25) traz o </w:t>
      </w:r>
      <w:r>
        <w:rPr>
          <w:rStyle w:val="CharStyle15"/>
        </w:rPr>
        <w:t xml:space="preserve">encontró dos discípulos </w:t>
      </w:r>
      <w:r>
        <w:rPr>
          <w:rStyle w:val="CharStyle15"/>
          <w:lang w:val="fr-FR" w:eastAsia="fr-FR" w:bidi="fr-FR"/>
        </w:rPr>
        <w:t xml:space="preserve">com </w:t>
      </w:r>
      <w:r>
        <w:rPr>
          <w:rStyle w:val="CharStyle15"/>
        </w:rPr>
        <w:t xml:space="preserve">o Ressuscitado, no cenáculo. Após </w:t>
      </w:r>
      <w:r>
        <w:rPr>
          <w:rStyle w:val="CharStyle15"/>
          <w:lang w:val="fr-FR" w:eastAsia="fr-FR" w:bidi="fr-FR"/>
        </w:rPr>
        <w:t xml:space="preserve">a descriçâo </w:t>
      </w:r>
      <w:r>
        <w:rPr>
          <w:rStyle w:val="CharStyle15"/>
          <w:lang w:val="it-IT" w:eastAsia="it-IT" w:bidi="it-IT"/>
        </w:rPr>
        <w:t xml:space="preserve">da </w:t>
      </w:r>
      <w:r>
        <w:rPr>
          <w:rStyle w:val="CharStyle15"/>
          <w:lang w:val="fr-FR" w:eastAsia="fr-FR" w:bidi="fr-FR"/>
        </w:rPr>
        <w:t xml:space="preserve">vinda de </w:t>
      </w:r>
      <w:r>
        <w:rPr>
          <w:rStyle w:val="CharStyle15"/>
          <w:lang w:val="it-IT" w:eastAsia="it-IT" w:bidi="it-IT"/>
        </w:rPr>
        <w:t xml:space="preserve">Jesus </w:t>
      </w:r>
      <w:r>
        <w:rPr>
          <w:rStyle w:val="CharStyle15"/>
        </w:rPr>
        <w:t xml:space="preserve">através das </w:t>
      </w:r>
      <w:r>
        <w:rPr>
          <w:rStyle w:val="CharStyle15"/>
          <w:lang w:val="fr-FR" w:eastAsia="fr-FR" w:bidi="fr-FR"/>
        </w:rPr>
        <w:t xml:space="preserve">portas </w:t>
      </w:r>
      <w:r>
        <w:rPr>
          <w:rStyle w:val="CharStyle15"/>
        </w:rPr>
        <w:t xml:space="preserve">fechadas, Ele </w:t>
      </w:r>
      <w:r>
        <w:rPr>
          <w:rStyle w:val="CharStyle15"/>
          <w:lang w:val="it-IT" w:eastAsia="it-IT" w:bidi="it-IT"/>
        </w:rPr>
        <w:t xml:space="preserve">se dà a conhecer pela </w:t>
      </w:r>
      <w:r>
        <w:rPr>
          <w:rStyle w:val="CharStyle15"/>
          <w:lang w:val="fr-FR" w:eastAsia="fr-FR" w:bidi="fr-FR"/>
        </w:rPr>
        <w:t xml:space="preserve">constataçâo </w:t>
      </w:r>
      <w:r>
        <w:rPr>
          <w:rStyle w:val="CharStyle15"/>
          <w:lang w:val="it-IT" w:eastAsia="it-IT" w:bidi="it-IT"/>
        </w:rPr>
        <w:t xml:space="preserve">de </w:t>
      </w:r>
      <w:r>
        <w:rPr>
          <w:rStyle w:val="CharStyle15"/>
          <w:lang w:val="fr-FR" w:eastAsia="fr-FR" w:bidi="fr-FR"/>
        </w:rPr>
        <w:t xml:space="preserve">suas </w:t>
      </w:r>
      <w:r>
        <w:rPr>
          <w:rStyle w:val="CharStyle15"/>
          <w:lang w:val="it-IT" w:eastAsia="it-IT" w:bidi="it-IT"/>
        </w:rPr>
        <w:t xml:space="preserve">màos e do </w:t>
      </w:r>
      <w:r>
        <w:rPr>
          <w:rStyle w:val="CharStyle15"/>
        </w:rPr>
        <w:t xml:space="preserve">lado </w:t>
      </w:r>
      <w:r>
        <w:rPr>
          <w:rStyle w:val="CharStyle15"/>
          <w:lang w:val="it-IT" w:eastAsia="it-IT" w:bidi="it-IT"/>
        </w:rPr>
        <w:t xml:space="preserve">de seu corpo </w:t>
      </w:r>
      <w:r>
        <w:rPr>
          <w:rStyle w:val="CharStyle15"/>
        </w:rPr>
        <w:t xml:space="preserve">golpeado </w:t>
      </w:r>
      <w:r>
        <w:rPr>
          <w:rStyle w:val="CharStyle15"/>
          <w:lang w:val="it-IT" w:eastAsia="it-IT" w:bidi="it-IT"/>
        </w:rPr>
        <w:t xml:space="preserve">por um </w:t>
      </w:r>
      <w:r>
        <w:rPr>
          <w:rStyle w:val="CharStyle15"/>
        </w:rPr>
        <w:t xml:space="preserve">soldado </w:t>
      </w:r>
      <w:r>
        <w:rPr>
          <w:rStyle w:val="CharStyle15"/>
          <w:lang w:val="it-IT" w:eastAsia="it-IT" w:bidi="it-IT"/>
        </w:rPr>
        <w:t xml:space="preserve">com urna </w:t>
      </w:r>
      <w:r>
        <w:rPr>
          <w:rStyle w:val="CharStyle15"/>
          <w:lang w:val="fr-FR" w:eastAsia="fr-FR" w:bidi="fr-FR"/>
        </w:rPr>
        <w:t>lança</w:t>
      </w:r>
      <w:r>
        <w:rPr>
          <w:rStyle w:val="CharStyle15"/>
          <w:vertAlign w:val="superscript"/>
          <w:lang w:val="fr-FR" w:eastAsia="fr-FR" w:bidi="fr-FR"/>
        </w:rPr>
        <w:footnoteReference w:id="953"/>
      </w:r>
      <w:r>
        <w:rPr>
          <w:rStyle w:val="CharStyle15"/>
          <w:lang w:val="fr-FR" w:eastAsia="fr-FR" w:bidi="fr-FR"/>
        </w:rPr>
        <w:t xml:space="preserve">, </w:t>
      </w:r>
      <w:r>
        <w:rPr>
          <w:rStyle w:val="CharStyle15"/>
          <w:lang w:val="it-IT" w:eastAsia="it-IT" w:bidi="it-IT"/>
        </w:rPr>
        <w:t xml:space="preserve">seguindo-se alguns fatos </w:t>
      </w:r>
      <w:r>
        <w:rPr>
          <w:rStyle w:val="CharStyle15"/>
        </w:rPr>
        <w:t xml:space="preserve">como </w:t>
      </w:r>
      <w:r>
        <w:rPr>
          <w:rStyle w:val="CharStyle15"/>
          <w:lang w:val="it-IT" w:eastAsia="it-IT" w:bidi="it-IT"/>
        </w:rPr>
        <w:t xml:space="preserve">a </w:t>
      </w:r>
      <w:r>
        <w:rPr>
          <w:rStyle w:val="CharStyle15"/>
        </w:rPr>
        <w:t xml:space="preserve">alegría dos discípulos, </w:t>
      </w:r>
      <w:r>
        <w:rPr>
          <w:rStyle w:val="CharStyle15"/>
          <w:lang w:val="it-IT" w:eastAsia="it-IT" w:bidi="it-IT"/>
        </w:rPr>
        <w:t xml:space="preserve">a missào em nome de Cristo e a </w:t>
      </w:r>
      <w:r>
        <w:rPr>
          <w:rStyle w:val="CharStyle15"/>
          <w:lang w:val="fr-FR" w:eastAsia="fr-FR" w:bidi="fr-FR"/>
        </w:rPr>
        <w:t xml:space="preserve">comunicaçâo </w:t>
      </w:r>
      <w:r>
        <w:rPr>
          <w:rStyle w:val="CharStyle15"/>
          <w:lang w:val="it-IT" w:eastAsia="it-IT" w:bidi="it-IT"/>
        </w:rPr>
        <w:t xml:space="preserve">do </w:t>
      </w:r>
      <w:r>
        <w:rPr>
          <w:rStyle w:val="CharStyle15"/>
        </w:rPr>
        <w:t xml:space="preserve">Espirito, </w:t>
      </w:r>
      <w:r>
        <w:rPr>
          <w:rStyle w:val="CharStyle15"/>
          <w:lang w:val="it-IT" w:eastAsia="it-IT" w:bidi="it-IT"/>
        </w:rPr>
        <w:t xml:space="preserve">de modo </w:t>
      </w:r>
      <w:r>
        <w:rPr>
          <w:rStyle w:val="CharStyle15"/>
          <w:lang w:val="fr-FR" w:eastAsia="fr-FR" w:bidi="fr-FR"/>
        </w:rPr>
        <w:t xml:space="preserve">que </w:t>
      </w:r>
      <w:r>
        <w:rPr>
          <w:rStyle w:val="CharStyle15"/>
          <w:lang w:val="it-IT" w:eastAsia="it-IT" w:bidi="it-IT"/>
        </w:rPr>
        <w:t xml:space="preserve">a fé pascal </w:t>
      </w:r>
      <w:r>
        <w:rPr>
          <w:rStyle w:val="CharStyle15"/>
        </w:rPr>
        <w:t xml:space="preserve">aparece como </w:t>
      </w:r>
      <w:r>
        <w:rPr>
          <w:rStyle w:val="CharStyle15"/>
          <w:lang w:val="it-IT" w:eastAsia="it-IT" w:bidi="it-IT"/>
        </w:rPr>
        <w:t xml:space="preserve">passagem do medo </w:t>
      </w:r>
      <w:r>
        <w:rPr>
          <w:rStyle w:val="CharStyle15"/>
          <w:lang w:val="fr-FR" w:eastAsia="fr-FR" w:bidi="fr-FR"/>
        </w:rPr>
        <w:t xml:space="preserve">à </w:t>
      </w:r>
      <w:r>
        <w:rPr>
          <w:rStyle w:val="CharStyle15"/>
        </w:rPr>
        <w:t xml:space="preserve">alegría </w:t>
      </w:r>
      <w:r>
        <w:rPr>
          <w:rStyle w:val="CharStyle15"/>
          <w:lang w:val="it-IT" w:eastAsia="it-IT" w:bidi="it-IT"/>
        </w:rPr>
        <w:t xml:space="preserve">da </w:t>
      </w:r>
      <w:r>
        <w:rPr>
          <w:rStyle w:val="CharStyle15"/>
          <w:lang w:val="fr-FR" w:eastAsia="fr-FR" w:bidi="fr-FR"/>
        </w:rPr>
        <w:t xml:space="preserve">presença </w:t>
      </w:r>
      <w:r>
        <w:rPr>
          <w:rStyle w:val="CharStyle15"/>
          <w:lang w:val="it-IT" w:eastAsia="it-IT" w:bidi="it-IT"/>
        </w:rPr>
        <w:t xml:space="preserve">do Senhor </w:t>
      </w:r>
      <w:r>
        <w:rPr>
          <w:rStyle w:val="CharStyle15"/>
        </w:rPr>
        <w:t>Ressuscitado</w:t>
      </w:r>
      <w:r>
        <w:rPr>
          <w:rStyle w:val="CharStyle15"/>
          <w:vertAlign w:val="superscript"/>
        </w:rPr>
        <w:footnoteReference w:id="95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No </w:t>
      </w:r>
      <w:r>
        <w:rPr>
          <w:rStyle w:val="CharStyle15"/>
        </w:rPr>
        <w:t xml:space="preserve">segundo </w:t>
      </w:r>
      <w:r>
        <w:rPr>
          <w:rStyle w:val="CharStyle15"/>
          <w:lang w:val="it-IT" w:eastAsia="it-IT" w:bidi="it-IT"/>
        </w:rPr>
        <w:t xml:space="preserve">episòdio (v. 26-29) </w:t>
      </w:r>
      <w:r>
        <w:rPr>
          <w:rStyle w:val="CharStyle15"/>
        </w:rPr>
        <w:t xml:space="preserve">temos o encontró </w:t>
      </w:r>
      <w:r>
        <w:rPr>
          <w:rStyle w:val="CharStyle15"/>
          <w:lang w:val="it-IT" w:eastAsia="it-IT" w:bidi="it-IT"/>
        </w:rPr>
        <w:t xml:space="preserve">de Jesus Res- suscitado com </w:t>
      </w:r>
      <w:r>
        <w:rPr>
          <w:rStyle w:val="CharStyle15"/>
        </w:rPr>
        <w:t xml:space="preserve">Tomás, </w:t>
      </w:r>
      <w:r>
        <w:rPr>
          <w:rStyle w:val="CharStyle15"/>
          <w:lang w:val="fr-FR" w:eastAsia="fr-FR" w:bidi="fr-FR"/>
        </w:rPr>
        <w:t xml:space="preserve">que nâo esta </w:t>
      </w:r>
      <w:r>
        <w:rPr>
          <w:rStyle w:val="CharStyle15"/>
          <w:lang w:val="it-IT" w:eastAsia="it-IT" w:bidi="it-IT"/>
        </w:rPr>
        <w:t xml:space="preserve">va </w:t>
      </w:r>
      <w:r>
        <w:rPr>
          <w:rStyle w:val="CharStyle15"/>
        </w:rPr>
        <w:t xml:space="preserve">no cenáculo </w:t>
      </w:r>
      <w:r>
        <w:rPr>
          <w:rStyle w:val="CharStyle15"/>
          <w:lang w:val="it-IT" w:eastAsia="it-IT" w:bidi="it-IT"/>
        </w:rPr>
        <w:t xml:space="preserve">anteriormente e, diante do </w:t>
      </w:r>
      <w:r>
        <w:rPr>
          <w:rStyle w:val="CharStyle15"/>
        </w:rPr>
        <w:t xml:space="preserve">comunicado dos </w:t>
      </w:r>
      <w:r>
        <w:rPr>
          <w:rStyle w:val="CharStyle15"/>
          <w:lang w:val="it-IT" w:eastAsia="it-IT" w:bidi="it-IT"/>
        </w:rPr>
        <w:t xml:space="preserve">demais, se </w:t>
      </w:r>
      <w:r>
        <w:rPr>
          <w:rStyle w:val="CharStyle15"/>
        </w:rPr>
        <w:t xml:space="preserve">mostrara incrédulo. </w:t>
      </w:r>
      <w:r>
        <w:rPr>
          <w:rStyle w:val="CharStyle15"/>
          <w:lang w:val="it-IT" w:eastAsia="it-IT" w:bidi="it-IT"/>
        </w:rPr>
        <w:t xml:space="preserve">Após a </w:t>
      </w:r>
      <w:r>
        <w:rPr>
          <w:rStyle w:val="CharStyle15"/>
          <w:lang w:val="fr-FR" w:eastAsia="fr-FR" w:bidi="fr-FR"/>
        </w:rPr>
        <w:t xml:space="preserve">descriçâo </w:t>
      </w:r>
      <w:r>
        <w:rPr>
          <w:rStyle w:val="CharStyle15"/>
        </w:rPr>
        <w:t xml:space="preserve">sobre </w:t>
      </w:r>
      <w:r>
        <w:rPr>
          <w:rStyle w:val="CharStyle15"/>
          <w:lang w:val="it-IT" w:eastAsia="it-IT" w:bidi="it-IT"/>
        </w:rPr>
        <w:t xml:space="preserve">a vinda de Jesus, segue a </w:t>
      </w:r>
      <w:r>
        <w:rPr>
          <w:rStyle w:val="CharStyle15"/>
          <w:lang w:val="fr-FR" w:eastAsia="fr-FR" w:bidi="fr-FR"/>
        </w:rPr>
        <w:t xml:space="preserve">constataçâo, </w:t>
      </w:r>
      <w:r>
        <w:rPr>
          <w:rStyle w:val="CharStyle15"/>
          <w:lang w:val="it-IT" w:eastAsia="it-IT" w:bidi="it-IT"/>
        </w:rPr>
        <w:t xml:space="preserve">por parte de </w:t>
      </w:r>
      <w:r>
        <w:rPr>
          <w:rStyle w:val="CharStyle15"/>
        </w:rPr>
        <w:t xml:space="preserve">Tomás, das </w:t>
      </w:r>
      <w:r>
        <w:rPr>
          <w:rStyle w:val="CharStyle15"/>
          <w:lang w:val="fr-FR" w:eastAsia="fr-FR" w:bidi="fr-FR"/>
        </w:rPr>
        <w:t xml:space="preserve">mâos </w:t>
      </w:r>
      <w:r>
        <w:rPr>
          <w:rStyle w:val="CharStyle15"/>
          <w:lang w:val="it-IT" w:eastAsia="it-IT" w:bidi="it-IT"/>
        </w:rPr>
        <w:t xml:space="preserve">e do </w:t>
      </w:r>
      <w:r>
        <w:rPr>
          <w:rStyle w:val="CharStyle15"/>
        </w:rPr>
        <w:t xml:space="preserve">lado golpeado </w:t>
      </w:r>
      <w:r>
        <w:rPr>
          <w:rStyle w:val="CharStyle15"/>
          <w:lang w:val="it-IT" w:eastAsia="it-IT" w:bidi="it-IT"/>
        </w:rPr>
        <w:t xml:space="preserve">de Jesus, além de sua confis- sào de fé e a </w:t>
      </w:r>
      <w:r>
        <w:rPr>
          <w:rStyle w:val="CharStyle15"/>
          <w:lang w:val="fr-FR" w:eastAsia="fr-FR" w:bidi="fr-FR"/>
        </w:rPr>
        <w:t xml:space="preserve">bem-aventurança </w:t>
      </w:r>
      <w:r>
        <w:rPr>
          <w:rStyle w:val="CharStyle15"/>
        </w:rPr>
        <w:t xml:space="preserve">pronunciada </w:t>
      </w:r>
      <w:r>
        <w:rPr>
          <w:rStyle w:val="CharStyle15"/>
          <w:lang w:val="it-IT" w:eastAsia="it-IT" w:bidi="it-IT"/>
        </w:rPr>
        <w:t xml:space="preserve">por Jesus para </w:t>
      </w:r>
      <w:r>
        <w:rPr>
          <w:rStyle w:val="CharStyle15"/>
          <w:lang w:val="fr-FR" w:eastAsia="fr-FR" w:bidi="fr-FR"/>
        </w:rPr>
        <w:t xml:space="preserve">os que crêem </w:t>
      </w:r>
      <w:r>
        <w:rPr>
          <w:rStyle w:val="CharStyle15"/>
          <w:lang w:val="it-IT" w:eastAsia="it-IT" w:bidi="it-IT"/>
        </w:rPr>
        <w:t xml:space="preserve">sem ter visto, do </w:t>
      </w:r>
      <w:r>
        <w:rPr>
          <w:rStyle w:val="CharStyle15"/>
          <w:lang w:val="fr-FR" w:eastAsia="fr-FR" w:bidi="fr-FR"/>
        </w:rPr>
        <w:t xml:space="preserve">que </w:t>
      </w:r>
      <w:r>
        <w:rPr>
          <w:rStyle w:val="CharStyle15"/>
          <w:lang w:val="it-IT" w:eastAsia="it-IT" w:bidi="it-IT"/>
        </w:rPr>
        <w:t xml:space="preserve">se depreende </w:t>
      </w:r>
      <w:r>
        <w:rPr>
          <w:rStyle w:val="CharStyle15"/>
          <w:lang w:val="fr-FR" w:eastAsia="fr-FR" w:bidi="fr-FR"/>
        </w:rPr>
        <w:t xml:space="preserve">que </w:t>
      </w:r>
      <w:r>
        <w:rPr>
          <w:rStyle w:val="CharStyle15"/>
          <w:lang w:val="it-IT" w:eastAsia="it-IT" w:bidi="it-IT"/>
        </w:rPr>
        <w:t xml:space="preserve">a fé </w:t>
      </w:r>
      <w:r>
        <w:rPr>
          <w:rStyle w:val="CharStyle15"/>
          <w:lang w:val="fr-FR" w:eastAsia="fr-FR" w:bidi="fr-FR"/>
        </w:rPr>
        <w:t xml:space="preserve">dos cristâos (que crêem sem </w:t>
      </w:r>
      <w:r>
        <w:rPr>
          <w:rStyle w:val="CharStyle15"/>
          <w:lang w:val="it-IT" w:eastAsia="it-IT" w:bidi="it-IT"/>
        </w:rPr>
        <w:t xml:space="preserve">ter visto Jesus </w:t>
      </w:r>
      <w:r>
        <w:rPr>
          <w:rStyle w:val="CharStyle15"/>
        </w:rPr>
        <w:t xml:space="preserve">Ressuscitado) se coliga </w:t>
      </w:r>
      <w:r>
        <w:rPr>
          <w:rStyle w:val="CharStyle15"/>
          <w:lang w:val="it-IT" w:eastAsia="it-IT" w:bidi="it-IT"/>
        </w:rPr>
        <w:t xml:space="preserve">com a experiéncia </w:t>
      </w:r>
      <w:r>
        <w:rPr>
          <w:rStyle w:val="CharStyle15"/>
        </w:rPr>
        <w:t xml:space="preserve">fundante dos </w:t>
      </w:r>
      <w:r>
        <w:rPr>
          <w:rStyle w:val="CharStyle15"/>
          <w:lang w:val="it-IT" w:eastAsia="it-IT" w:bidi="it-IT"/>
        </w:rPr>
        <w:t xml:space="preserve">primeiros testemunhos da </w:t>
      </w:r>
      <w:r>
        <w:rPr>
          <w:rStyle w:val="CharStyle15"/>
          <w:lang w:val="fr-FR" w:eastAsia="fr-FR" w:bidi="fr-FR"/>
        </w:rPr>
        <w:t>ressurreiçâo</w:t>
      </w:r>
      <w:r>
        <w:rPr>
          <w:rStyle w:val="CharStyle15"/>
          <w:vertAlign w:val="superscript"/>
          <w:lang w:val="fr-FR" w:eastAsia="fr-FR" w:bidi="fr-FR"/>
        </w:rPr>
        <w:footnoteReference w:id="955"/>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Os </w:t>
      </w:r>
      <w:r>
        <w:rPr>
          <w:rStyle w:val="CharStyle15"/>
          <w:lang w:val="it-IT" w:eastAsia="it-IT" w:bidi="it-IT"/>
        </w:rPr>
        <w:t xml:space="preserve">quatro </w:t>
      </w:r>
      <w:r>
        <w:rPr>
          <w:rStyle w:val="CharStyle15"/>
        </w:rPr>
        <w:t xml:space="preserve">episodios </w:t>
      </w:r>
      <w:r>
        <w:rPr>
          <w:rStyle w:val="CharStyle15"/>
          <w:lang w:val="it-IT" w:eastAsia="it-IT" w:bidi="it-IT"/>
        </w:rPr>
        <w:t xml:space="preserve">desenvolvem-se, portanto, seguindo um processo estrutural idèntico, </w:t>
      </w:r>
      <w:r>
        <w:rPr>
          <w:rStyle w:val="CharStyle15"/>
          <w:lang w:val="fr-FR" w:eastAsia="fr-FR" w:bidi="fr-FR"/>
        </w:rPr>
        <w:t xml:space="preserve">que </w:t>
      </w:r>
      <w:r>
        <w:rPr>
          <w:rStyle w:val="CharStyle15"/>
          <w:lang w:val="it-IT" w:eastAsia="it-IT" w:bidi="it-IT"/>
        </w:rPr>
        <w:t xml:space="preserve">consiste basicamente de </w:t>
      </w:r>
      <w:r>
        <w:rPr>
          <w:rStyle w:val="CharStyle15"/>
          <w:lang w:val="fr-FR" w:eastAsia="fr-FR" w:bidi="fr-FR"/>
        </w:rPr>
        <w:t xml:space="preserve">très </w:t>
      </w:r>
      <w:r>
        <w:rPr>
          <w:rStyle w:val="CharStyle15"/>
        </w:rPr>
        <w:t xml:space="preserve">elementos: </w:t>
      </w:r>
      <w:r>
        <w:rPr>
          <w:rStyle w:val="CharStyle15"/>
          <w:lang w:val="fr-FR" w:eastAsia="fr-FR" w:bidi="fr-FR"/>
        </w:rPr>
        <w:t xml:space="preserve">relaçâo </w:t>
      </w:r>
      <w:r>
        <w:rPr>
          <w:rStyle w:val="CharStyle15"/>
          <w:lang w:val="it-IT" w:eastAsia="it-IT" w:bidi="it-IT"/>
        </w:rPr>
        <w:t xml:space="preserve">de alguns personagens com </w:t>
      </w:r>
      <w:r>
        <w:rPr>
          <w:rStyle w:val="CharStyle15"/>
        </w:rPr>
        <w:t xml:space="preserve">lugares </w:t>
      </w:r>
      <w:r>
        <w:rPr>
          <w:rStyle w:val="CharStyle15"/>
          <w:lang w:val="fr-FR" w:eastAsia="fr-FR" w:bidi="fr-FR"/>
        </w:rPr>
        <w:t xml:space="preserve">que têm </w:t>
      </w:r>
      <w:r>
        <w:rPr>
          <w:rStyle w:val="CharStyle15"/>
          <w:lang w:val="it-IT" w:eastAsia="it-IT" w:bidi="it-IT"/>
        </w:rPr>
        <w:t xml:space="preserve">diretamente </w:t>
      </w:r>
      <w:r>
        <w:rPr>
          <w:rStyle w:val="CharStyle15"/>
        </w:rPr>
        <w:t xml:space="preserve">algo </w:t>
      </w:r>
      <w:r>
        <w:rPr>
          <w:rStyle w:val="CharStyle15"/>
          <w:lang w:val="it-IT" w:eastAsia="it-IT" w:bidi="it-IT"/>
        </w:rPr>
        <w:t xml:space="preserve">a ver com </w:t>
      </w:r>
      <w:r>
        <w:rPr>
          <w:rStyle w:val="CharStyle15"/>
        </w:rPr>
        <w:t xml:space="preserve">o </w:t>
      </w:r>
      <w:r>
        <w:rPr>
          <w:rStyle w:val="CharStyle15"/>
          <w:lang w:val="it-IT" w:eastAsia="it-IT" w:bidi="it-IT"/>
        </w:rPr>
        <w:t xml:space="preserve">Ressuscitado; </w:t>
      </w:r>
      <w:r>
        <w:rPr>
          <w:rStyle w:val="CharStyle15"/>
          <w:lang w:val="fr-FR" w:eastAsia="fr-FR" w:bidi="fr-FR"/>
        </w:rPr>
        <w:t xml:space="preserve">constataçâo </w:t>
      </w:r>
      <w:r>
        <w:rPr>
          <w:rStyle w:val="CharStyle15"/>
          <w:lang w:val="it-IT" w:eastAsia="it-IT" w:bidi="it-IT"/>
        </w:rPr>
        <w:t xml:space="preserve">visual do </w:t>
      </w:r>
      <w:r>
        <w:rPr>
          <w:rStyle w:val="CharStyle15"/>
        </w:rPr>
        <w:t xml:space="preserve">que está </w:t>
      </w:r>
      <w:r>
        <w:rPr>
          <w:rStyle w:val="CharStyle15"/>
          <w:lang w:val="it-IT" w:eastAsia="it-IT" w:bidi="it-IT"/>
        </w:rPr>
        <w:t xml:space="preserve">dentro </w:t>
      </w:r>
      <w:r>
        <w:rPr>
          <w:rStyle w:val="CharStyle15"/>
        </w:rPr>
        <w:t xml:space="preserve">destes lugares </w:t>
      </w:r>
      <w:r>
        <w:rPr>
          <w:rStyle w:val="CharStyle15"/>
          <w:lang w:val="fr-FR" w:eastAsia="fr-FR" w:bidi="fr-FR"/>
        </w:rPr>
        <w:t xml:space="preserve">ou do que pertence à </w:t>
      </w:r>
      <w:r>
        <w:rPr>
          <w:rStyle w:val="CharStyle15"/>
          <w:lang w:val="it-IT" w:eastAsia="it-IT" w:bidi="it-IT"/>
        </w:rPr>
        <w:t xml:space="preserve">pròpria </w:t>
      </w:r>
      <w:r>
        <w:rPr>
          <w:rStyle w:val="CharStyle15"/>
          <w:lang w:val="fr-FR" w:eastAsia="fr-FR" w:bidi="fr-FR"/>
        </w:rPr>
        <w:t xml:space="preserve">pessoa do Ressuscitado; descriçâo de fatos que decorrem </w:t>
      </w:r>
      <w:r>
        <w:rPr>
          <w:rStyle w:val="CharStyle15"/>
          <w:lang w:val="it-IT" w:eastAsia="it-IT" w:bidi="it-IT"/>
        </w:rPr>
        <w:t xml:space="preserve">desta </w:t>
      </w:r>
      <w:r>
        <w:rPr>
          <w:rStyle w:val="CharStyle15"/>
          <w:lang w:val="fr-FR" w:eastAsia="fr-FR" w:bidi="fr-FR"/>
        </w:rPr>
        <w:t>consta</w:t>
        <w:softHyphen/>
        <w:t xml:space="preserve">taçâo </w:t>
      </w:r>
      <w:r>
        <w:rPr>
          <w:rStyle w:val="CharStyle15"/>
        </w:rPr>
        <w:t>visual</w:t>
      </w:r>
      <w:r>
        <w:rPr>
          <w:rStyle w:val="CharStyle15"/>
          <w:vertAlign w:val="superscript"/>
        </w:rPr>
        <w:footnoteReference w:id="956"/>
      </w:r>
      <w:r>
        <w:rPr>
          <w:rStyle w:val="CharStyle15"/>
        </w:rPr>
        <w:t xml:space="preserve">. O tema </w:t>
      </w:r>
      <w:r>
        <w:rPr>
          <w:rStyle w:val="CharStyle15"/>
          <w:lang w:val="fr-FR" w:eastAsia="fr-FR" w:bidi="fr-FR"/>
        </w:rPr>
        <w:t xml:space="preserve">unificador de </w:t>
      </w:r>
      <w:r>
        <w:rPr>
          <w:rStyle w:val="CharStyle15"/>
        </w:rPr>
        <w:t xml:space="preserve">toda </w:t>
      </w:r>
      <w:r>
        <w:rPr>
          <w:rStyle w:val="CharStyle15"/>
          <w:lang w:val="fr-FR" w:eastAsia="fr-FR" w:bidi="fr-FR"/>
        </w:rPr>
        <w:t>a narraçâo é o ver</w:t>
      </w:r>
      <w:r>
        <w:rPr>
          <w:rStyle w:val="CharStyle15"/>
          <w:vertAlign w:val="superscript"/>
          <w:lang w:val="fr-FR" w:eastAsia="fr-FR" w:bidi="fr-FR"/>
        </w:rPr>
        <w:footnoteReference w:id="957"/>
      </w:r>
      <w:r>
        <w:rPr>
          <w:rStyle w:val="CharStyle15"/>
          <w:lang w:val="fr-FR" w:eastAsia="fr-FR" w:bidi="fr-FR"/>
        </w:rPr>
        <w:t xml:space="preserve">, de modo que ao </w:t>
      </w:r>
      <w:r>
        <w:rPr>
          <w:rStyle w:val="CharStyle15"/>
        </w:rPr>
        <w:t xml:space="preserve">interno </w:t>
      </w:r>
      <w:r>
        <w:rPr>
          <w:rStyle w:val="CharStyle15"/>
          <w:lang w:val="fr-FR" w:eastAsia="fr-FR" w:bidi="fr-FR"/>
        </w:rPr>
        <w:t xml:space="preserve">de </w:t>
      </w:r>
      <w:r>
        <w:rPr>
          <w:rStyle w:val="CharStyle15"/>
        </w:rPr>
        <w:t xml:space="preserve">Jo </w:t>
      </w:r>
      <w:r>
        <w:rPr>
          <w:rStyle w:val="CharStyle15"/>
          <w:lang w:val="fr-FR" w:eastAsia="fr-FR" w:bidi="fr-FR"/>
        </w:rPr>
        <w:t xml:space="preserve">20,1-29 existe um </w:t>
      </w:r>
      <w:r>
        <w:rPr>
          <w:rStyle w:val="CharStyle15"/>
          <w:lang w:val="it-IT" w:eastAsia="it-IT" w:bidi="it-IT"/>
        </w:rPr>
        <w:t xml:space="preserve">movimento </w:t>
      </w:r>
      <w:r>
        <w:rPr>
          <w:rStyle w:val="CharStyle15"/>
          <w:lang w:val="fr-FR" w:eastAsia="fr-FR" w:bidi="fr-FR"/>
        </w:rPr>
        <w:t xml:space="preserve">que descreve os primeiros testemunhos </w:t>
      </w:r>
      <w:r>
        <w:rPr>
          <w:rStyle w:val="CharStyle15"/>
          <w:lang w:val="it-IT" w:eastAsia="it-IT" w:bidi="it-IT"/>
        </w:rPr>
        <w:t xml:space="preserve">da </w:t>
      </w:r>
      <w:r>
        <w:rPr>
          <w:rStyle w:val="CharStyle15"/>
          <w:lang w:val="fr-FR" w:eastAsia="fr-FR" w:bidi="fr-FR"/>
        </w:rPr>
        <w:t xml:space="preserve">Ressurreiçâo através de um aprofundamento </w:t>
      </w:r>
      <w:r>
        <w:rPr>
          <w:rStyle w:val="CharStyle15"/>
          <w:lang w:val="it-IT" w:eastAsia="it-IT" w:bidi="it-IT"/>
        </w:rPr>
        <w:t xml:space="preserve">progressivo </w:t>
      </w:r>
      <w:r>
        <w:rPr>
          <w:rStyle w:val="CharStyle15"/>
          <w:lang w:val="fr-FR" w:eastAsia="fr-FR" w:bidi="fr-FR"/>
        </w:rPr>
        <w:t xml:space="preserve">sobre </w:t>
      </w:r>
      <w:r>
        <w:rPr>
          <w:rStyle w:val="CharStyle15"/>
          <w:lang w:val="it-IT" w:eastAsia="it-IT" w:bidi="it-IT"/>
        </w:rPr>
        <w:t xml:space="preserve">Jesus, </w:t>
      </w:r>
      <w:r>
        <w:rPr>
          <w:rStyle w:val="CharStyle15"/>
        </w:rPr>
        <w:t xml:space="preserve">cuja </w:t>
      </w:r>
      <w:r>
        <w:rPr>
          <w:rStyle w:val="CharStyle15"/>
          <w:lang w:val="fr-FR" w:eastAsia="fr-FR" w:bidi="fr-FR"/>
        </w:rPr>
        <w:t xml:space="preserve">visâo exprime a plénitude de </w:t>
      </w:r>
      <w:r>
        <w:rPr>
          <w:rStyle w:val="CharStyle15"/>
          <w:lang w:val="it-IT" w:eastAsia="it-IT" w:bidi="it-IT"/>
        </w:rPr>
        <w:t xml:space="preserve">fé </w:t>
      </w:r>
      <w:r>
        <w:rPr>
          <w:rStyle w:val="CharStyle15"/>
          <w:lang w:val="fr-FR" w:eastAsia="fr-FR" w:bidi="fr-FR"/>
        </w:rPr>
        <w:t xml:space="preserve">somente em 20,25 com a expressâo éœpàKapev </w:t>
      </w:r>
      <w:r>
        <w:rPr>
          <w:rStyle w:val="CharStyle15"/>
          <w:lang w:val="it-IT" w:eastAsia="it-IT" w:bidi="it-IT"/>
        </w:rPr>
        <w:t xml:space="preserve">ròv </w:t>
      </w:r>
      <w:r>
        <w:rPr>
          <w:rStyle w:val="CharStyle15"/>
        </w:rPr>
        <w:t>KÚpiov.</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As relaçôes entre os personagens sâo muito importantes, pois </w:t>
      </w:r>
      <w:r>
        <w:rPr>
          <w:rStyle w:val="CharStyle15"/>
        </w:rPr>
        <w:t xml:space="preserve">cada </w:t>
      </w:r>
      <w:r>
        <w:rPr>
          <w:rStyle w:val="CharStyle15"/>
          <w:lang w:val="fr-FR" w:eastAsia="fr-FR" w:bidi="fr-FR"/>
        </w:rPr>
        <w:t xml:space="preserve">um </w:t>
      </w:r>
      <w:r>
        <w:rPr>
          <w:rStyle w:val="CharStyle15"/>
        </w:rPr>
        <w:t xml:space="preserve">deles se define </w:t>
      </w:r>
      <w:r>
        <w:rPr>
          <w:rStyle w:val="CharStyle15"/>
          <w:lang w:val="fr-FR" w:eastAsia="fr-FR" w:bidi="fr-FR"/>
        </w:rPr>
        <w:t xml:space="preserve">pela sua relaçâo com </w:t>
      </w:r>
      <w:r>
        <w:rPr>
          <w:rStyle w:val="CharStyle15"/>
          <w:lang w:val="it-IT" w:eastAsia="it-IT" w:bidi="it-IT"/>
        </w:rPr>
        <w:t>Jesus</w:t>
      </w:r>
      <w:r>
        <w:rPr>
          <w:rStyle w:val="CharStyle15"/>
          <w:vertAlign w:val="superscript"/>
          <w:lang w:val="it-IT" w:eastAsia="it-IT" w:bidi="it-IT"/>
        </w:rPr>
        <w:footnoteReference w:id="958"/>
      </w:r>
      <w:r>
        <w:rPr>
          <w:rStyle w:val="CharStyle15"/>
          <w:lang w:val="it-IT" w:eastAsia="it-IT" w:bidi="it-IT"/>
        </w:rPr>
        <w:t xml:space="preserve">, </w:t>
      </w:r>
      <w:r>
        <w:rPr>
          <w:rStyle w:val="CharStyle15"/>
          <w:lang w:val="fr-FR" w:eastAsia="fr-FR" w:bidi="fr-FR"/>
        </w:rPr>
        <w:t xml:space="preserve">de modo que entre a primeira </w:t>
      </w:r>
      <w:r>
        <w:rPr>
          <w:rStyle w:val="CharStyle15"/>
          <w:lang w:val="it-IT" w:eastAsia="it-IT" w:bidi="it-IT"/>
        </w:rPr>
        <w:t xml:space="preserve">e </w:t>
      </w:r>
      <w:r>
        <w:rPr>
          <w:rStyle w:val="CharStyle15"/>
          <w:lang w:val="fr-FR" w:eastAsia="fr-FR" w:bidi="fr-FR"/>
        </w:rPr>
        <w:t xml:space="preserve">a </w:t>
      </w:r>
      <w:r>
        <w:rPr>
          <w:rStyle w:val="CharStyle15"/>
          <w:lang w:val="it-IT" w:eastAsia="it-IT" w:bidi="it-IT"/>
        </w:rPr>
        <w:t xml:space="preserve">ùltima cena </w:t>
      </w:r>
      <w:r>
        <w:rPr>
          <w:rStyle w:val="CharStyle15"/>
          <w:lang w:val="fr-FR" w:eastAsia="fr-FR" w:bidi="fr-FR"/>
        </w:rPr>
        <w:t xml:space="preserve">existe </w:t>
      </w:r>
      <w:r>
        <w:rPr>
          <w:rStyle w:val="CharStyle15"/>
        </w:rPr>
        <w:t xml:space="preserve">toda </w:t>
      </w:r>
      <w:r>
        <w:rPr>
          <w:rStyle w:val="CharStyle15"/>
          <w:lang w:val="it-IT" w:eastAsia="it-IT" w:bidi="it-IT"/>
        </w:rPr>
        <w:t xml:space="preserve">urna </w:t>
      </w:r>
      <w:r>
        <w:rPr>
          <w:rStyle w:val="CharStyle15"/>
          <w:lang w:val="fr-FR" w:eastAsia="fr-FR" w:bidi="fr-FR"/>
        </w:rPr>
        <w:t>progressâo em que esta relaçâo é aprofundada.</w:t>
      </w:r>
    </w:p>
    <w:p>
      <w:pPr>
        <w:pStyle w:val="Style14"/>
        <w:keepNext w:val="0"/>
        <w:keepLines w:val="0"/>
        <w:widowControl w:val="0"/>
        <w:shd w:val="clear" w:color="auto" w:fill="auto"/>
        <w:bidi w:val="0"/>
        <w:spacing w:before="0" w:after="420" w:line="223" w:lineRule="auto"/>
        <w:ind w:left="0" w:right="0" w:firstLine="460"/>
        <w:jc w:val="both"/>
      </w:pPr>
      <w:r>
        <w:rPr>
          <w:rStyle w:val="CharStyle15"/>
        </w:rPr>
        <w:t xml:space="preserve">Assim, o ponto de partida, constituido justamente pela nossa perícope (v. 1-10), mostra que a fé no Cristo Ressuscitado repousa, antes de tudo, no testemunho daqueles que viram e contemplaram o sepulcro sem Jesús, e entenderam as Escrituras, iniciando um pro- cesso — </w:t>
      </w:r>
      <w:r>
        <w:rPr>
          <w:rStyle w:val="CharStyle15"/>
          <w:lang w:val="fr-FR" w:eastAsia="fr-FR" w:bidi="fr-FR"/>
        </w:rPr>
        <w:t xml:space="preserve">de visâo </w:t>
      </w:r>
      <w:r>
        <w:rPr>
          <w:rStyle w:val="CharStyle15"/>
        </w:rPr>
        <w:t xml:space="preserve">e reconhecimento do Ressuscitado — </w:t>
      </w:r>
      <w:r>
        <w:rPr>
          <w:rStyle w:val="CharStyle15"/>
          <w:lang w:val="fr-FR" w:eastAsia="fr-FR" w:bidi="fr-FR"/>
        </w:rPr>
        <w:t xml:space="preserve">que tende </w:t>
      </w:r>
      <w:r>
        <w:rPr>
          <w:rStyle w:val="CharStyle15"/>
        </w:rPr>
        <w:t xml:space="preserve">na </w:t>
      </w:r>
      <w:r>
        <w:rPr>
          <w:rStyle w:val="CharStyle15"/>
          <w:lang w:val="fr-FR" w:eastAsia="fr-FR" w:bidi="fr-FR"/>
        </w:rPr>
        <w:t xml:space="preserve">direçâo </w:t>
      </w:r>
      <w:r>
        <w:rPr>
          <w:rStyle w:val="CharStyle15"/>
        </w:rPr>
        <w:t xml:space="preserve">de um movimento final que proclama beatos aqueles que nao viram mas creram (20,29), situando </w:t>
      </w:r>
      <w:r>
        <w:rPr>
          <w:rStyle w:val="CharStyle15"/>
          <w:lang w:val="fr-FR" w:eastAsia="fr-FR" w:bidi="fr-FR"/>
        </w:rPr>
        <w:t xml:space="preserve">a </w:t>
      </w:r>
      <w:r>
        <w:rPr>
          <w:rStyle w:val="CharStyle15"/>
        </w:rPr>
        <w:t xml:space="preserve">fé </w:t>
      </w:r>
      <w:r>
        <w:rPr>
          <w:rStyle w:val="CharStyle15"/>
          <w:lang w:val="fr-FR" w:eastAsia="fr-FR" w:bidi="fr-FR"/>
        </w:rPr>
        <w:t xml:space="preserve">pascal </w:t>
      </w:r>
      <w:r>
        <w:rPr>
          <w:rStyle w:val="CharStyle15"/>
        </w:rPr>
        <w:t>numa perspecti</w:t>
        <w:softHyphen/>
        <w:t>va eminentemente eclesial</w:t>
      </w:r>
      <w:r>
        <w:rPr>
          <w:rStyle w:val="CharStyle15"/>
          <w:vertAlign w:val="superscript"/>
        </w:rPr>
        <w:footnoteReference w:id="959"/>
      </w:r>
      <w:r>
        <w:rPr>
          <w:rStyle w:val="CharStyle15"/>
        </w:rPr>
        <w:t>.</w:t>
      </w:r>
    </w:p>
    <w:p>
      <w:pPr>
        <w:pStyle w:val="Style14"/>
        <w:keepNext w:val="0"/>
        <w:keepLines w:val="0"/>
        <w:widowControl w:val="0"/>
        <w:numPr>
          <w:ilvl w:val="0"/>
          <w:numId w:val="165"/>
        </w:numPr>
        <w:shd w:val="clear" w:color="auto" w:fill="auto"/>
        <w:tabs>
          <w:tab w:pos="289" w:val="left"/>
        </w:tabs>
        <w:bidi w:val="0"/>
        <w:spacing w:before="0" w:after="120" w:line="223" w:lineRule="auto"/>
        <w:ind w:left="0" w:right="0" w:firstLine="0"/>
        <w:jc w:val="both"/>
      </w:pPr>
      <w:r>
        <w:rPr>
          <w:rStyle w:val="CharStyle15"/>
          <w:i/>
          <w:iCs/>
        </w:rPr>
        <w:t>Crítica textual:</w:t>
      </w:r>
    </w:p>
    <w:p>
      <w:pPr>
        <w:pStyle w:val="Style14"/>
        <w:keepNext w:val="0"/>
        <w:keepLines w:val="0"/>
        <w:widowControl w:val="0"/>
        <w:shd w:val="clear" w:color="auto" w:fill="auto"/>
        <w:bidi w:val="0"/>
        <w:spacing w:before="0" w:after="300" w:line="223" w:lineRule="auto"/>
        <w:ind w:left="0" w:right="0" w:firstLine="460"/>
        <w:jc w:val="both"/>
      </w:pPr>
      <w:r>
        <w:rPr>
          <w:rStyle w:val="CharStyle15"/>
        </w:rPr>
        <w:t xml:space="preserve">Entre os versículos 3 e 10 existem varias </w:t>
      </w:r>
      <w:r>
        <w:rPr>
          <w:rStyle w:val="CharStyle15"/>
          <w:lang w:val="fr-FR" w:eastAsia="fr-FR" w:bidi="fr-FR"/>
        </w:rPr>
        <w:t xml:space="preserve">liçôes </w:t>
      </w:r>
      <w:r>
        <w:rPr>
          <w:rStyle w:val="CharStyle15"/>
        </w:rPr>
        <w:t xml:space="preserve">variantes, mas </w:t>
      </w:r>
      <w:r>
        <w:rPr>
          <w:rStyle w:val="CharStyle15"/>
          <w:lang w:val="fr-FR" w:eastAsia="fr-FR" w:bidi="fr-FR"/>
        </w:rPr>
        <w:t xml:space="preserve">sâo, </w:t>
      </w:r>
      <w:r>
        <w:rPr>
          <w:rStyle w:val="CharStyle15"/>
        </w:rPr>
        <w:t>em geral, apresentadas por testemunhas textuais de pouco va</w:t>
        <w:softHyphen/>
        <w:t xml:space="preserve">lor. Todavia, ainda que nao apresentem maiores problemas na es- </w:t>
      </w:r>
      <w:r>
        <w:rPr>
          <w:rStyle w:val="CharStyle15"/>
          <w:lang w:val="fr-FR" w:eastAsia="fr-FR" w:bidi="fr-FR"/>
        </w:rPr>
        <w:t xml:space="preserve">colha, </w:t>
      </w:r>
      <w:r>
        <w:rPr>
          <w:rStyle w:val="CharStyle15"/>
        </w:rPr>
        <w:t xml:space="preserve">merecem </w:t>
      </w:r>
      <w:r>
        <w:rPr>
          <w:rStyle w:val="CharStyle15"/>
          <w:lang w:val="fr-FR" w:eastAsia="fr-FR" w:bidi="fr-FR"/>
        </w:rPr>
        <w:t xml:space="preserve">atençâo, </w:t>
      </w:r>
      <w:r>
        <w:rPr>
          <w:rStyle w:val="CharStyle15"/>
        </w:rPr>
        <w:t>no nosso estudo, aquetas que se referem aos versículos 8 e 9.</w:t>
      </w:r>
    </w:p>
    <w:p>
      <w:pPr>
        <w:pStyle w:val="Style14"/>
        <w:keepNext w:val="0"/>
        <w:keepLines w:val="0"/>
        <w:widowControl w:val="0"/>
        <w:numPr>
          <w:ilvl w:val="1"/>
          <w:numId w:val="165"/>
        </w:numPr>
        <w:shd w:val="clear" w:color="auto" w:fill="auto"/>
        <w:tabs>
          <w:tab w:pos="917" w:val="left"/>
        </w:tabs>
        <w:bidi w:val="0"/>
        <w:spacing w:before="0" w:after="120" w:line="223" w:lineRule="auto"/>
        <w:ind w:left="0" w:right="0" w:firstLine="460"/>
        <w:jc w:val="both"/>
      </w:pPr>
      <w:r>
        <w:rPr>
          <w:rStyle w:val="CharStyle15"/>
          <w:i/>
          <w:iCs/>
        </w:rPr>
        <w:t>20,8:</w:t>
      </w:r>
    </w:p>
    <w:p>
      <w:pPr>
        <w:pStyle w:val="Style14"/>
        <w:keepNext w:val="0"/>
        <w:keepLines w:val="0"/>
        <w:widowControl w:val="0"/>
        <w:shd w:val="clear" w:color="auto" w:fill="auto"/>
        <w:bidi w:val="0"/>
        <w:spacing w:before="0" w:after="0" w:line="223" w:lineRule="auto"/>
        <w:ind w:left="0" w:right="0" w:firstLine="460"/>
        <w:jc w:val="both"/>
      </w:pPr>
      <w:r>
        <w:rPr>
          <w:rStyle w:val="CharStyle15"/>
        </w:rPr>
        <w:t>Neste versículo existem duas questoes.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Urna primeira questáo é colocada pela expansao do código Be- za (D) que introduz um </w:t>
      </w:r>
      <w:r>
        <w:rPr>
          <w:rStyle w:val="CharStyle15"/>
          <w:smallCaps/>
        </w:rPr>
        <w:t>ovk</w:t>
      </w:r>
      <w:r>
        <w:rPr>
          <w:rStyle w:val="CharStyle15"/>
        </w:rPr>
        <w:t xml:space="preserve"> antes de éníoxEUOEv. Com isto, o versí</w:t>
        <w:softHyphen/>
        <w:t xml:space="preserve">culo 9, que se refere ao fato de que os discípulos nao tinham ainda entendido as Escrituras, nao traria maiores dificuldades de com- preensao, já que se colocaría em continuidade com o versículo 8, que atestaría, portanto, que o Discípulo Amado, após </w:t>
      </w:r>
      <w:r>
        <w:rPr>
          <w:rStyle w:val="CharStyle15"/>
          <w:lang w:val="fr-FR" w:eastAsia="fr-FR" w:bidi="fr-FR"/>
        </w:rPr>
        <w:t xml:space="preserve">ter </w:t>
      </w:r>
      <w:r>
        <w:rPr>
          <w:rStyle w:val="CharStyle15"/>
        </w:rPr>
        <w:t>visto o se</w:t>
        <w:softHyphen/>
        <w:t xml:space="preserve">pulcro vazio e os varios objetos em ordem, nao teria crido. Con- quanto este esclarecimento, a leitura com </w:t>
      </w:r>
      <w:r>
        <w:rPr>
          <w:rStyle w:val="CharStyle15"/>
          <w:smallCaps/>
        </w:rPr>
        <w:t>ovk</w:t>
      </w:r>
      <w:r>
        <w:rPr>
          <w:rStyle w:val="CharStyle15"/>
        </w:rPr>
        <w:t xml:space="preserve"> reduz o enfoque prin</w:t>
        <w:softHyphen/>
        <w:t xml:space="preserve">cipal da </w:t>
      </w:r>
      <w:r>
        <w:rPr>
          <w:rStyle w:val="CharStyle15"/>
          <w:lang w:val="fr-FR" w:eastAsia="fr-FR" w:bidi="fr-FR"/>
        </w:rPr>
        <w:t xml:space="preserve">narraçâo, </w:t>
      </w:r>
      <w:r>
        <w:rPr>
          <w:rStyle w:val="CharStyle15"/>
        </w:rPr>
        <w:t xml:space="preserve">fazendo com que ela se ocupe praticamente da </w:t>
      </w:r>
      <w:r>
        <w:rPr>
          <w:rStyle w:val="CharStyle15"/>
          <w:lang w:val="fr-FR" w:eastAsia="fr-FR" w:bidi="fr-FR"/>
        </w:rPr>
        <w:t xml:space="preserve">descriçâo </w:t>
      </w:r>
      <w:r>
        <w:rPr>
          <w:rStyle w:val="CharStyle15"/>
        </w:rPr>
        <w:t>da incredulidade dos discípulos</w:t>
      </w:r>
      <w:r>
        <w:rPr>
          <w:rStyle w:val="CharStyle15"/>
          <w:vertAlign w:val="superscript"/>
        </w:rPr>
        <w:footnoteReference w:id="960"/>
      </w:r>
      <w:r>
        <w:rPr>
          <w:rStyle w:val="CharStyle15"/>
        </w:rPr>
        <w:t xml:space="preserve">. Além disto, a leitura sem </w:t>
      </w:r>
      <w:r>
        <w:rPr>
          <w:rStyle w:val="CharStyle15"/>
          <w:smallCaps/>
        </w:rPr>
        <w:t>oók</w:t>
      </w:r>
      <w:r>
        <w:rPr>
          <w:rStyle w:val="CharStyle15"/>
        </w:rPr>
        <w:t xml:space="preserve"> é quase unánimemente atestada pelos manuscritos, e deve ser a preferida.</w:t>
      </w:r>
    </w:p>
    <w:p>
      <w:pPr>
        <w:pStyle w:val="Style14"/>
        <w:keepNext w:val="0"/>
        <w:keepLines w:val="0"/>
        <w:widowControl w:val="0"/>
        <w:shd w:val="clear" w:color="auto" w:fill="auto"/>
        <w:bidi w:val="0"/>
        <w:spacing w:before="0" w:after="200" w:line="223" w:lineRule="auto"/>
        <w:ind w:left="0" w:right="0" w:firstLine="460"/>
        <w:jc w:val="both"/>
        <w:sectPr>
          <w:headerReference w:type="default" r:id="rId70"/>
          <w:headerReference w:type="even" r:id="rId71"/>
          <w:footnotePr>
            <w:pos w:val="pageBottom"/>
            <w:numFmt w:val="decimal"/>
            <w:numRestart w:val="continuous"/>
            <w15:footnoteColumns w:val="1"/>
          </w:footnotePr>
          <w:pgSz w:w="8914" w:h="12998"/>
          <w:pgMar w:top="1308" w:right="1327" w:bottom="1423" w:left="1097" w:header="0" w:footer="3" w:gutter="0"/>
          <w:pgNumType w:start="210"/>
          <w:cols w:space="720"/>
          <w:noEndnote/>
          <w:rtlGutter w:val="0"/>
          <w:docGrid w:linePitch="360"/>
        </w:sectPr>
      </w:pPr>
      <w:r>
        <w:rPr>
          <w:rStyle w:val="CharStyle15"/>
        </w:rPr>
        <w:t xml:space="preserve">A segunda questáo se refere </w:t>
      </w:r>
      <w:r>
        <w:rPr>
          <w:rStyle w:val="CharStyle15"/>
          <w:lang w:val="fr-FR" w:eastAsia="fr-FR" w:bidi="fr-FR"/>
        </w:rPr>
        <w:t xml:space="preserve">à expressâo </w:t>
      </w:r>
      <w:r>
        <w:rPr>
          <w:rStyle w:val="CharStyle15"/>
          <w:smallCaps/>
        </w:rPr>
        <w:t>eISev koí</w:t>
      </w:r>
      <w:r>
        <w:rPr>
          <w:rStyle w:val="CharStyle15"/>
        </w:rPr>
        <w:t xml:space="preserve"> </w:t>
      </w:r>
      <w:r>
        <w:rPr>
          <w:rStyle w:val="CharStyle15"/>
          <w:lang w:val="fr-FR" w:eastAsia="fr-FR" w:bidi="fr-FR"/>
        </w:rPr>
        <w:t>ènioTEUoev. As testemunhas textuais 69 124 Sy</w:t>
      </w:r>
      <w:r>
        <w:rPr>
          <w:rStyle w:val="CharStyle15"/>
          <w:vertAlign w:val="superscript"/>
          <w:lang w:val="fr-FR" w:eastAsia="fr-FR" w:bidi="fr-FR"/>
        </w:rPr>
        <w:t>spal</w:t>
      </w:r>
      <w:r>
        <w:rPr>
          <w:rStyle w:val="CharStyle15"/>
          <w:lang w:val="fr-FR" w:eastAsia="fr-FR" w:bidi="fr-FR"/>
        </w:rPr>
        <w:t xml:space="preserve"> georg colocam esta expressâo no plural. Mas esta leitura é um </w:t>
      </w:r>
      <w:r>
        <w:rPr>
          <w:rStyle w:val="CharStyle15"/>
        </w:rPr>
        <w:t xml:space="preserve">claro indicio </w:t>
      </w:r>
      <w:r>
        <w:rPr>
          <w:rStyle w:val="CharStyle15"/>
          <w:lang w:val="fr-FR" w:eastAsia="fr-FR" w:bidi="fr-FR"/>
        </w:rPr>
        <w:t>de reflexâo e correçâo</w:t>
      </w:r>
    </w:p>
    <w:p>
      <w:pPr>
        <w:pStyle w:val="Style14"/>
        <w:keepNext w:val="0"/>
        <w:keepLines w:val="0"/>
        <w:widowControl w:val="0"/>
        <w:shd w:val="clear" w:color="auto" w:fill="auto"/>
        <w:bidi w:val="0"/>
        <w:spacing w:before="0" w:after="100" w:line="406" w:lineRule="auto"/>
        <w:ind w:left="0" w:right="0" w:firstLine="580"/>
        <w:jc w:val="both"/>
      </w:pPr>
      <w:r>
        <w:rPr>
          <w:rStyle w:val="CharStyle15"/>
          <w:b/>
          <w:bCs/>
          <w:sz w:val="14"/>
          <w:szCs w:val="14"/>
        </w:rPr>
        <w:t xml:space="preserve">«AINDA NAO TINHAM COMPREENDIDO QUE... ELE DEVIA RESSUSCITAR» 213 </w:t>
      </w:r>
      <w:r>
        <w:rPr>
          <w:rStyle w:val="CharStyle15"/>
        </w:rPr>
        <w:t>dos copistas, que querem fazer com que o texto explícitamente diga que também Pedro alcanza a fé</w:t>
      </w:r>
      <w:r>
        <w:rPr>
          <w:rStyle w:val="CharStyle15"/>
          <w:vertAlign w:val="superscript"/>
        </w:rPr>
        <w:footnoteReference w:id="961"/>
      </w:r>
      <w:r>
        <w:rPr>
          <w:rStyle w:val="CharStyle15"/>
        </w:rPr>
        <w:t>.</w:t>
      </w:r>
    </w:p>
    <w:p>
      <w:pPr>
        <w:pStyle w:val="Style14"/>
        <w:keepNext w:val="0"/>
        <w:keepLines w:val="0"/>
        <w:widowControl w:val="0"/>
        <w:numPr>
          <w:ilvl w:val="1"/>
          <w:numId w:val="165"/>
        </w:numPr>
        <w:shd w:val="clear" w:color="auto" w:fill="auto"/>
        <w:tabs>
          <w:tab w:pos="902" w:val="left"/>
        </w:tabs>
        <w:bidi w:val="0"/>
        <w:spacing w:before="0" w:after="160" w:line="221" w:lineRule="auto"/>
        <w:ind w:left="0" w:right="0" w:firstLine="440"/>
        <w:jc w:val="both"/>
      </w:pPr>
      <w:r>
        <w:rPr>
          <w:rStyle w:val="CharStyle15"/>
          <w:i/>
          <w:iCs/>
        </w:rPr>
        <w:t>20,9:</w:t>
      </w:r>
    </w:p>
    <w:p>
      <w:pPr>
        <w:pStyle w:val="Style14"/>
        <w:keepNext w:val="0"/>
        <w:keepLines w:val="0"/>
        <w:widowControl w:val="0"/>
        <w:shd w:val="clear" w:color="auto" w:fill="auto"/>
        <w:bidi w:val="0"/>
        <w:spacing w:before="0" w:after="560" w:line="221" w:lineRule="auto"/>
        <w:ind w:left="0" w:right="0" w:firstLine="440"/>
        <w:jc w:val="both"/>
      </w:pPr>
      <w:r>
        <w:rPr>
          <w:rStyle w:val="CharStyle15"/>
        </w:rPr>
        <w:t>Neste versículo, os códigos x* b c q ff</w:t>
      </w:r>
      <w:r>
        <w:rPr>
          <w:rStyle w:val="CharStyle15"/>
          <w:vertAlign w:val="superscript"/>
        </w:rPr>
        <w:t>2</w:t>
      </w:r>
      <w:r>
        <w:rPr>
          <w:rStyle w:val="CharStyle15"/>
        </w:rPr>
        <w:t xml:space="preserve"> r mudam o plural </w:t>
      </w:r>
      <w:r>
        <w:rPr>
          <w:rStyle w:val="CharStyle15"/>
          <w:smallCaps/>
        </w:rPr>
        <w:t>^Seictov</w:t>
      </w:r>
      <w:r>
        <w:rPr>
          <w:rStyle w:val="CharStyle15"/>
        </w:rPr>
        <w:t xml:space="preserve"> em ^Set. Esta é também urna obvia corre^áo de copistas que procuram harmonizar os versículos 8 e 9, mas alterando o 9. Colocando, portanto, o dado da nao compreensao da Escritura no singular, fazem com que se refira somente a Pedro, contrastando com o Discípulo Amado que no versículo 8 vira e crera. Esta leitura também é recusada porque o plural, além de ser a </w:t>
      </w:r>
      <w:r>
        <w:rPr>
          <w:rStyle w:val="CharStyle15"/>
          <w:i/>
          <w:iCs/>
        </w:rPr>
        <w:t>lectio difficilior,</w:t>
      </w:r>
      <w:r>
        <w:rPr>
          <w:rStyle w:val="CharStyle15"/>
        </w:rPr>
        <w:t xml:space="preserve"> é melhor atestada pelos manuscritos e, portanto, mais garantida.</w:t>
      </w:r>
    </w:p>
    <w:p>
      <w:pPr>
        <w:pStyle w:val="Style14"/>
        <w:keepNext w:val="0"/>
        <w:keepLines w:val="0"/>
        <w:widowControl w:val="0"/>
        <w:numPr>
          <w:ilvl w:val="0"/>
          <w:numId w:val="165"/>
        </w:numPr>
        <w:shd w:val="clear" w:color="auto" w:fill="auto"/>
        <w:tabs>
          <w:tab w:pos="289" w:val="left"/>
        </w:tabs>
        <w:bidi w:val="0"/>
        <w:spacing w:before="0" w:after="160" w:line="233" w:lineRule="auto"/>
        <w:ind w:left="0" w:right="0" w:firstLine="0"/>
        <w:jc w:val="both"/>
      </w:pPr>
      <w:r>
        <w:rPr>
          <w:rStyle w:val="CharStyle15"/>
          <w:i/>
          <w:iCs/>
        </w:rPr>
        <w:t>Estrutura:</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Esta perícope é urna vivaz narrativa sobre a visita de Pedro e do Discípulo Amado ao sepulcro </w:t>
      </w:r>
      <w:r>
        <w:rPr>
          <w:rStyle w:val="CharStyle15"/>
          <w:lang w:val="it-IT" w:eastAsia="it-IT" w:bidi="it-IT"/>
        </w:rPr>
        <w:t xml:space="preserve">de Jesus, </w:t>
      </w:r>
      <w:r>
        <w:rPr>
          <w:rStyle w:val="CharStyle15"/>
        </w:rPr>
        <w:t xml:space="preserve">motivada por urna </w:t>
      </w:r>
      <w:r>
        <w:rPr>
          <w:rStyle w:val="CharStyle15"/>
          <w:lang w:val="it-IT" w:eastAsia="it-IT" w:bidi="it-IT"/>
        </w:rPr>
        <w:t xml:space="preserve">prèvia </w:t>
      </w:r>
      <w:r>
        <w:rPr>
          <w:rStyle w:val="CharStyle15"/>
        </w:rPr>
        <w:t xml:space="preserve">visita de Madalena. O texto ocupa-se com ateneo da ida deles ao sepulcro, da inspe^ao que fazem </w:t>
      </w:r>
      <w:r>
        <w:rPr>
          <w:rStyle w:val="CharStyle15"/>
          <w:lang w:val="it-IT" w:eastAsia="it-IT" w:bidi="it-IT"/>
        </w:rPr>
        <w:t xml:space="preserve">là e </w:t>
      </w:r>
      <w:r>
        <w:rPr>
          <w:rStyle w:val="CharStyle15"/>
        </w:rPr>
        <w:t xml:space="preserve">da rea^ao que apresentam diante dos dados colhidos. Porém, estas tres etapas tém dados que </w:t>
      </w:r>
      <w:r>
        <w:rPr>
          <w:rStyle w:val="CharStyle15"/>
          <w:lang w:val="it-IT" w:eastAsia="it-IT" w:bidi="it-IT"/>
        </w:rPr>
        <w:t xml:space="preserve">se </w:t>
      </w:r>
      <w:r>
        <w:rPr>
          <w:rStyle w:val="CharStyle15"/>
        </w:rPr>
        <w:t xml:space="preserve">entrecruzam </w:t>
      </w:r>
      <w:r>
        <w:rPr>
          <w:rStyle w:val="CharStyle15"/>
          <w:lang w:val="it-IT" w:eastAsia="it-IT" w:bidi="it-IT"/>
        </w:rPr>
        <w:t xml:space="preserve">e </w:t>
      </w:r>
      <w:r>
        <w:rPr>
          <w:rStyle w:val="CharStyle15"/>
        </w:rPr>
        <w:t xml:space="preserve">se evocam de modo que podemos dispó-la </w:t>
      </w:r>
      <w:r>
        <w:rPr>
          <w:rStyle w:val="CharStyle15"/>
          <w:lang w:val="la-001" w:eastAsia="la-001" w:bidi="la-001"/>
        </w:rPr>
        <w:t>assim:</w:t>
      </w:r>
    </w:p>
    <w:p>
      <w:pPr>
        <w:pStyle w:val="Style14"/>
        <w:keepNext w:val="0"/>
        <w:keepLines w:val="0"/>
        <w:widowControl w:val="0"/>
        <w:numPr>
          <w:ilvl w:val="0"/>
          <w:numId w:val="167"/>
        </w:numPr>
        <w:shd w:val="clear" w:color="auto" w:fill="auto"/>
        <w:tabs>
          <w:tab w:pos="183" w:val="left"/>
        </w:tabs>
        <w:bidi w:val="0"/>
        <w:spacing w:before="0" w:after="40" w:line="240" w:lineRule="auto"/>
        <w:ind w:left="0" w:right="0" w:firstLine="0"/>
        <w:jc w:val="both"/>
      </w:pPr>
      <w:r>
        <w:rPr>
          <w:rStyle w:val="CharStyle15"/>
        </w:rPr>
        <w:t xml:space="preserve">Tg Sé ptp </w:t>
      </w:r>
      <w:r>
        <w:rPr>
          <w:rStyle w:val="CharStyle15"/>
          <w:smallCaps/>
        </w:rPr>
        <w:t>tóv</w:t>
      </w:r>
      <w:r>
        <w:rPr>
          <w:rStyle w:val="CharStyle15"/>
        </w:rPr>
        <w:t xml:space="preserve"> oaPpáTCüv Mapía f| MaySaXqvf] épxetat np®t OKOtíag éxi o6ar]&lt;; eíg </w:t>
      </w:r>
      <w:r>
        <w:rPr>
          <w:rStyle w:val="CharStyle15"/>
          <w:smallCaps/>
        </w:rPr>
        <w:t>tó</w:t>
      </w:r>
      <w:r>
        <w:rPr>
          <w:rStyle w:val="CharStyle15"/>
        </w:rPr>
        <w:t xml:space="preserve"> p vi] peí o v taxi piénei </w:t>
      </w:r>
      <w:r>
        <w:rPr>
          <w:rStyle w:val="CharStyle15"/>
          <w:smallCaps/>
        </w:rPr>
        <w:t>tóv AíGov</w:t>
      </w:r>
      <w:r>
        <w:rPr>
          <w:rStyle w:val="CharStyle15"/>
        </w:rPr>
        <w:t xml:space="preserve"> fjppévov </w:t>
      </w:r>
      <w:r>
        <w:rPr>
          <w:rStyle w:val="CharStyle15"/>
          <w:smallCaps/>
        </w:rPr>
        <w:t xml:space="preserve">¿k tov </w:t>
      </w:r>
      <w:r>
        <w:rPr>
          <w:rStyle w:val="CharStyle15"/>
        </w:rPr>
        <w:t>pvTjpeíov.</w:t>
      </w:r>
    </w:p>
    <w:p>
      <w:pPr>
        <w:pStyle w:val="Style14"/>
        <w:keepNext w:val="0"/>
        <w:keepLines w:val="0"/>
        <w:widowControl w:val="0"/>
        <w:shd w:val="clear" w:color="auto" w:fill="auto"/>
        <w:bidi w:val="0"/>
        <w:spacing w:before="0" w:after="160" w:line="240" w:lineRule="auto"/>
        <w:ind w:left="0" w:right="0" w:firstLine="0"/>
        <w:jc w:val="both"/>
        <w:sectPr>
          <w:headerReference w:type="default" r:id="rId72"/>
          <w:headerReference w:type="even" r:id="rId73"/>
          <w:footnotePr>
            <w:pos w:val="pageBottom"/>
            <w:numFmt w:val="decimal"/>
            <w:numRestart w:val="continuous"/>
            <w15:footnoteColumns w:val="1"/>
          </w:footnotePr>
          <w:pgSz w:w="8914" w:h="12998"/>
          <w:pgMar w:top="821" w:right="1464" w:bottom="821" w:left="972" w:header="393" w:footer="393" w:gutter="0"/>
          <w:pgNumType w:start="239"/>
          <w:cols w:space="720"/>
          <w:noEndnote/>
          <w:rtlGutter w:val="0"/>
          <w:docGrid w:linePitch="360"/>
        </w:sectPr>
      </w:pPr>
      <w:r>
        <w:rPr>
          <w:rStyle w:val="CharStyle15"/>
          <w:vertAlign w:val="superscript"/>
        </w:rPr>
        <w:t>2</w:t>
      </w:r>
      <w:r>
        <w:rPr>
          <w:rStyle w:val="CharStyle15"/>
        </w:rPr>
        <w:t xml:space="preserve">Tpé%£t oúv Kai </w:t>
      </w:r>
      <w:r>
        <w:rPr>
          <w:rStyle w:val="CharStyle15"/>
          <w:lang w:val="it-IT" w:eastAsia="it-IT" w:bidi="it-IT"/>
        </w:rPr>
        <w:t xml:space="preserve">Spierai </w:t>
      </w:r>
      <w:r>
        <w:rPr>
          <w:rStyle w:val="CharStyle15"/>
        </w:rPr>
        <w:t xml:space="preserve">npóg Eípcova Flérpov «cal </w:t>
      </w:r>
      <w:r>
        <w:rPr>
          <w:rStyle w:val="CharStyle15"/>
          <w:lang w:val="it-IT" w:eastAsia="it-IT" w:bidi="it-IT"/>
        </w:rPr>
        <w:t xml:space="preserve">npò&lt;; </w:t>
      </w:r>
      <w:r>
        <w:rPr>
          <w:rStyle w:val="CharStyle15"/>
          <w:smallCaps/>
        </w:rPr>
        <w:t>tóv</w:t>
      </w:r>
      <w:r>
        <w:rPr>
          <w:rStyle w:val="CharStyle15"/>
        </w:rPr>
        <w:t xml:space="preserve"> ñXXov pa0r,TT]v 6v ¿«píAci ó </w:t>
      </w:r>
      <w:r>
        <w:rPr>
          <w:rStyle w:val="CharStyle15"/>
          <w:smallCaps/>
        </w:rPr>
        <w:t>’Itioov«;</w:t>
      </w:r>
      <w:r>
        <w:rPr>
          <w:rStyle w:val="CharStyle15"/>
        </w:rPr>
        <w:t xml:space="preserve"> Kai Xéyet aÚTOÍg, Upav </w:t>
      </w:r>
      <w:r>
        <w:rPr>
          <w:rStyle w:val="CharStyle15"/>
          <w:smallCaps/>
        </w:rPr>
        <w:t>tóv</w:t>
      </w:r>
      <w:r>
        <w:rPr>
          <w:rStyle w:val="CharStyle15"/>
        </w:rPr>
        <w:t xml:space="preserve"> KÚptov </w:t>
      </w:r>
      <w:r>
        <w:rPr>
          <w:rStyle w:val="CharStyle15"/>
          <w:smallCaps/>
        </w:rPr>
        <w:t xml:space="preserve">¿k tou </w:t>
      </w:r>
      <w:r>
        <w:rPr>
          <w:rStyle w:val="CharStyle15"/>
        </w:rPr>
        <w:t xml:space="preserve">pvqpeíov Kai </w:t>
      </w:r>
      <w:r>
        <w:rPr>
          <w:rStyle w:val="CharStyle15"/>
          <w:smallCaps/>
        </w:rPr>
        <w:t>oók</w:t>
      </w:r>
      <w:r>
        <w:rPr>
          <w:rStyle w:val="CharStyle15"/>
        </w:rPr>
        <w:t xml:space="preserve"> oíSapev nov éO^Kav aúxóv.</w:t>
      </w:r>
    </w:p>
    <w:p>
      <w:pPr>
        <w:pStyle w:val="Style14"/>
        <w:keepNext w:val="0"/>
        <w:keepLines w:val="0"/>
        <w:widowControl w:val="0"/>
        <w:shd w:val="clear" w:color="auto" w:fill="auto"/>
        <w:bidi w:val="0"/>
        <w:spacing w:before="0" w:after="260" w:line="240" w:lineRule="auto"/>
        <w:ind w:left="640" w:right="0" w:hanging="640"/>
        <w:jc w:val="left"/>
      </w:pPr>
      <w:r>
        <w:rPr>
          <w:rStyle w:val="CharStyle15"/>
          <w:b/>
          <w:bCs/>
          <w:lang w:val="it-IT" w:eastAsia="it-IT" w:bidi="it-IT"/>
        </w:rPr>
        <w:t xml:space="preserve">-A </w:t>
      </w:r>
      <w:r>
        <w:rPr>
          <w:rStyle w:val="CharStyle15"/>
          <w:vertAlign w:val="superscript"/>
        </w:rPr>
        <w:t>3</w:t>
      </w:r>
      <w:r>
        <w:rPr>
          <w:rStyle w:val="CharStyle15"/>
        </w:rPr>
        <w:t xml:space="preserve"> </w:t>
      </w:r>
      <w:r>
        <w:rPr>
          <w:rStyle w:val="CharStyle15"/>
          <w:lang w:val="it-IT" w:eastAsia="it-IT" w:bidi="it-IT"/>
        </w:rPr>
        <w:t xml:space="preserve">’E^fjXOev oùv ó nétpog Kaì </w:t>
      </w:r>
      <w:r>
        <w:rPr>
          <w:rStyle w:val="CharStyle15"/>
        </w:rPr>
        <w:t xml:space="preserve">ó </w:t>
      </w:r>
      <w:r>
        <w:rPr>
          <w:rStyle w:val="CharStyle15"/>
          <w:lang w:val="it-IT" w:eastAsia="it-IT" w:bidi="it-IT"/>
        </w:rPr>
        <w:t xml:space="preserve">àXXog pa0r,Tf)&lt;; Kai fipxovTO elg </w:t>
      </w:r>
      <w:r>
        <w:rPr>
          <w:rStyle w:val="CharStyle15"/>
          <w:smallCaps/>
          <w:lang w:val="it-IT" w:eastAsia="it-IT" w:bidi="it-IT"/>
        </w:rPr>
        <w:t>tò</w:t>
      </w:r>
      <w:r>
        <w:rPr>
          <w:rStyle w:val="CharStyle15"/>
          <w:lang w:val="it-IT" w:eastAsia="it-IT" w:bidi="it-IT"/>
        </w:rPr>
        <w:t xml:space="preserve"> pvTipeiov.</w:t>
      </w:r>
      <w:r>
        <w:rPr>
          <w:rStyle w:val="CharStyle15"/>
          <w:vertAlign w:val="superscript"/>
          <w:lang w:val="it-IT" w:eastAsia="it-IT" w:bidi="it-IT"/>
        </w:rPr>
        <w:t>4</w:t>
      </w:r>
      <w:r>
        <w:rPr>
          <w:rStyle w:val="CharStyle15"/>
          <w:lang w:val="it-IT" w:eastAsia="it-IT" w:bidi="it-IT"/>
        </w:rPr>
        <w:t xml:space="preserve"> ¿rpsxov 8è oi Suo ópoù •</w:t>
      </w:r>
    </w:p>
    <w:p>
      <w:pPr>
        <w:pStyle w:val="Style14"/>
        <w:keepNext w:val="0"/>
        <w:keepLines w:val="0"/>
        <w:widowControl w:val="0"/>
        <w:shd w:val="clear" w:color="auto" w:fill="auto"/>
        <w:bidi w:val="0"/>
        <w:spacing w:before="0" w:after="260" w:line="240" w:lineRule="auto"/>
        <w:ind w:left="1260" w:right="0" w:hanging="360"/>
        <w:jc w:val="left"/>
      </w:pPr>
      <w:r>
        <w:rPr>
          <w:rStyle w:val="CharStyle15"/>
          <w:b/>
          <w:bCs/>
          <w:lang w:val="it-IT" w:eastAsia="it-IT" w:bidi="it-IT"/>
        </w:rPr>
        <w:t xml:space="preserve">al </w:t>
      </w:r>
      <w:r>
        <w:rPr>
          <w:rStyle w:val="CharStyle15"/>
          <w:lang w:val="it-IT" w:eastAsia="it-IT" w:bidi="it-IT"/>
        </w:rPr>
        <w:t xml:space="preserve">Kai ó 6XXog pa0T|Tf|g npoéópapev Tà%iov </w:t>
      </w:r>
      <w:r>
        <w:rPr>
          <w:rStyle w:val="CharStyle15"/>
          <w:smallCaps/>
          <w:lang w:val="it-IT" w:eastAsia="it-IT" w:bidi="it-IT"/>
        </w:rPr>
        <w:t>toC</w:t>
      </w:r>
      <w:r>
        <w:rPr>
          <w:rStyle w:val="CharStyle15"/>
          <w:lang w:val="it-IT" w:eastAsia="it-IT" w:bidi="it-IT"/>
        </w:rPr>
        <w:t xml:space="preserve"> néTpov Kai f|X,0€v npmoq elq </w:t>
      </w:r>
      <w:r>
        <w:rPr>
          <w:rStyle w:val="CharStyle15"/>
          <w:smallCaps/>
          <w:lang w:val="it-IT" w:eastAsia="it-IT" w:bidi="it-IT"/>
        </w:rPr>
        <w:t>tò</w:t>
      </w:r>
      <w:r>
        <w:rPr>
          <w:rStyle w:val="CharStyle15"/>
          <w:lang w:val="it-IT" w:eastAsia="it-IT" w:bidi="it-IT"/>
        </w:rPr>
        <w:t xml:space="preserve"> pvT|p£Ìov,</w:t>
      </w:r>
      <w:r>
        <w:rPr>
          <w:rStyle w:val="CharStyle15"/>
          <w:vertAlign w:val="superscript"/>
          <w:lang w:val="it-IT" w:eastAsia="it-IT" w:bidi="it-IT"/>
        </w:rPr>
        <w:t>5</w:t>
      </w:r>
      <w:r>
        <w:rPr>
          <w:rStyle w:val="CharStyle15"/>
          <w:lang w:val="it-IT" w:eastAsia="it-IT" w:bidi="it-IT"/>
        </w:rPr>
        <w:t xml:space="preserve"> Kai napaKÙyag</w:t>
      </w:r>
    </w:p>
    <w:p>
      <w:pPr>
        <w:pStyle w:val="Style14"/>
        <w:keepNext w:val="0"/>
        <w:keepLines w:val="0"/>
        <w:widowControl w:val="0"/>
        <w:shd w:val="clear" w:color="auto" w:fill="auto"/>
        <w:bidi w:val="0"/>
        <w:spacing w:before="0" w:after="300" w:line="240" w:lineRule="auto"/>
        <w:ind w:left="1260" w:right="0" w:firstLine="0"/>
        <w:jc w:val="left"/>
      </w:pPr>
      <w:r>
        <w:rPr>
          <w:rStyle w:val="CharStyle15"/>
          <w:b/>
          <w:bCs/>
          <w:lang w:val="it-IT" w:eastAsia="it-IT" w:bidi="it-IT"/>
        </w:rPr>
        <w:t xml:space="preserve">bl </w:t>
      </w:r>
      <w:r>
        <w:rPr>
          <w:rStyle w:val="CharStyle15"/>
          <w:lang w:val="it-IT" w:eastAsia="it-IT" w:bidi="it-IT"/>
        </w:rPr>
        <w:t xml:space="preserve">pXéKei </w:t>
      </w:r>
      <w:r>
        <w:rPr>
          <w:rStyle w:val="CharStyle15"/>
        </w:rPr>
        <w:t xml:space="preserve">KEÍpeva xa </w:t>
      </w:r>
      <w:r>
        <w:rPr>
          <w:rStyle w:val="CharStyle15"/>
          <w:lang w:val="it-IT" w:eastAsia="it-IT" w:bidi="it-IT"/>
        </w:rPr>
        <w:t>ò0óvia,</w:t>
      </w:r>
    </w:p>
    <w:p>
      <w:pPr>
        <w:pStyle w:val="Style14"/>
        <w:keepNext w:val="0"/>
        <w:framePr w:dropCap="drop" w:hAnchor="text" w:lines="3" w:vAnchor="text" w:hSpace="36" w:vSpace="36"/>
        <w:widowControl w:val="0"/>
        <w:shd w:val="clear" w:color="auto" w:fill="auto"/>
        <w:spacing w:before="0" w:line="607" w:lineRule="exact"/>
        <w:ind w:left="0" w:firstLine="0"/>
      </w:pPr>
      <w:r>
        <w:rPr>
          <w:rStyle w:val="CharStyle15"/>
          <w:rFonts w:ascii="Arial" w:eastAsia="Arial" w:hAnsi="Arial" w:cs="Arial"/>
          <w:smallCaps/>
          <w:position w:val="-13"/>
          <w:sz w:val="88"/>
          <w:szCs w:val="88"/>
          <w:lang w:val="it-IT" w:eastAsia="it-IT" w:bidi="it-IT"/>
        </w:rPr>
        <w:t>¡</w:t>
      </w:r>
    </w:p>
    <w:p>
      <w:pPr>
        <w:pStyle w:val="Style14"/>
        <w:keepNext w:val="0"/>
        <w:keepLines w:val="0"/>
        <w:widowControl w:val="0"/>
        <w:shd w:val="clear" w:color="auto" w:fill="auto"/>
        <w:bidi w:val="0"/>
        <w:spacing w:before="0" w:after="40" w:line="240" w:lineRule="auto"/>
        <w:ind w:left="1160" w:right="0" w:firstLine="0"/>
        <w:jc w:val="left"/>
      </w:pPr>
      <w:r>
        <w:rPr>
          <w:rStyle w:val="CharStyle15"/>
          <w:smallCaps/>
          <w:lang w:val="it-IT" w:eastAsia="it-IT" w:bidi="it-IT"/>
        </w:rPr>
        <w:t>od</w:t>
      </w:r>
      <w:r>
        <w:rPr>
          <w:rStyle w:val="CharStyle15"/>
          <w:lang w:val="it-IT" w:eastAsia="it-IT" w:bidi="it-IT"/>
        </w:rPr>
        <w:t xml:space="preserve"> pévxoi slafjXOev.</w:t>
      </w:r>
    </w:p>
    <w:p>
      <w:pPr>
        <w:pStyle w:val="Style14"/>
        <w:keepNext w:val="0"/>
        <w:keepLines w:val="0"/>
        <w:widowControl w:val="0"/>
        <w:shd w:val="clear" w:color="auto" w:fill="auto"/>
        <w:bidi w:val="0"/>
        <w:spacing w:before="0" w:after="260" w:line="240" w:lineRule="auto"/>
        <w:ind w:left="1260" w:right="0" w:firstLine="20"/>
        <w:jc w:val="left"/>
      </w:pPr>
      <w:r>
        <w:rPr>
          <w:rStyle w:val="CharStyle15"/>
          <w:vertAlign w:val="superscript"/>
          <w:lang w:val="it-IT" w:eastAsia="it-IT" w:bidi="it-IT"/>
        </w:rPr>
        <w:t>6</w:t>
      </w:r>
      <w:r>
        <w:rPr>
          <w:rStyle w:val="CharStyle15"/>
          <w:lang w:val="it-IT" w:eastAsia="it-IT" w:bidi="it-IT"/>
        </w:rPr>
        <w:t xml:space="preserve"> cpxexai oòv Kai Eipcov néxpog àKoXxwOcov avx^ Kai </w:t>
      </w:r>
      <w:r>
        <w:rPr>
          <w:rStyle w:val="CharStyle15"/>
        </w:rPr>
        <w:t xml:space="preserve">8ÍCTÍÍX08V </w:t>
      </w:r>
      <w:r>
        <w:rPr>
          <w:rStyle w:val="CharStyle15"/>
          <w:lang w:val="it-IT" w:eastAsia="it-IT" w:bidi="it-IT"/>
        </w:rPr>
        <w:t xml:space="preserve">€Ìg TÒ </w:t>
      </w:r>
      <w:r>
        <w:rPr>
          <w:rStyle w:val="CharStyle15"/>
        </w:rPr>
        <w:t>PVTIP8ÍOV,</w:t>
      </w:r>
    </w:p>
    <w:p>
      <w:pPr>
        <w:pStyle w:val="Style14"/>
        <w:keepNext w:val="0"/>
        <w:keepLines w:val="0"/>
        <w:widowControl w:val="0"/>
        <w:shd w:val="clear" w:color="auto" w:fill="auto"/>
        <w:tabs>
          <w:tab w:pos="1488" w:val="left"/>
        </w:tabs>
        <w:bidi w:val="0"/>
        <w:spacing w:before="0" w:after="0" w:line="240" w:lineRule="auto"/>
        <w:ind w:left="0" w:right="0" w:firstLine="460"/>
        <w:jc w:val="left"/>
      </w:pPr>
      <w:r>
        <w:rPr>
          <w:rStyle w:val="CharStyle15"/>
          <w:lang w:val="it-IT" w:eastAsia="it-IT" w:bidi="it-IT"/>
        </w:rPr>
        <w:t>B</w:t>
        <w:tab/>
      </w:r>
      <w:r>
        <w:rPr>
          <w:rStyle w:val="CharStyle15"/>
          <w:i/>
          <w:iCs/>
          <w:lang w:val="it-IT" w:eastAsia="it-IT" w:bidi="it-IT"/>
        </w:rPr>
        <w:t>f</w:t>
      </w:r>
      <w:r>
        <w:rPr>
          <w:rStyle w:val="CharStyle15"/>
          <w:lang w:val="it-IT" w:eastAsia="it-IT" w:bidi="it-IT"/>
        </w:rPr>
        <w:t xml:space="preserve"> Kai 08®p8i </w:t>
      </w:r>
      <w:r>
        <w:rPr>
          <w:rStyle w:val="CharStyle15"/>
          <w:smallCaps/>
          <w:lang w:val="it-IT" w:eastAsia="it-IT" w:bidi="it-IT"/>
        </w:rPr>
        <w:t>tò</w:t>
      </w:r>
      <w:r>
        <w:rPr>
          <w:rStyle w:val="CharStyle15"/>
          <w:lang w:val="it-IT" w:eastAsia="it-IT" w:bidi="it-IT"/>
        </w:rPr>
        <w:t xml:space="preserve"> ò0óvia Keipeva,</w:t>
      </w:r>
    </w:p>
    <w:p>
      <w:pPr>
        <w:pStyle w:val="Style14"/>
        <w:keepNext w:val="0"/>
        <w:keepLines w:val="0"/>
        <w:widowControl w:val="0"/>
        <w:shd w:val="clear" w:color="auto" w:fill="auto"/>
        <w:bidi w:val="0"/>
        <w:spacing w:before="0" w:after="260" w:line="240" w:lineRule="auto"/>
        <w:ind w:left="1540" w:right="0" w:hanging="780"/>
        <w:jc w:val="left"/>
      </w:pPr>
      <w:r>
        <w:rPr>
          <w:rStyle w:val="CharStyle15"/>
          <w:lang w:val="it-IT" w:eastAsia="it-IT" w:bidi="it-IT"/>
        </w:rPr>
        <w:t xml:space="preserve">I </w:t>
      </w:r>
      <w:r>
        <w:rPr>
          <w:rStyle w:val="CharStyle15"/>
          <w:vertAlign w:val="superscript"/>
          <w:lang w:val="it-IT" w:eastAsia="it-IT" w:bidi="it-IT"/>
        </w:rPr>
        <w:t>b2</w:t>
      </w:r>
      <w:r>
        <w:rPr>
          <w:rStyle w:val="CharStyle15"/>
          <w:lang w:val="it-IT" w:eastAsia="it-IT" w:bidi="it-IT"/>
        </w:rPr>
        <w:t>)</w:t>
      </w:r>
      <w:r>
        <w:rPr>
          <w:rStyle w:val="CharStyle15"/>
          <w:vertAlign w:val="superscript"/>
          <w:lang w:val="it-IT" w:eastAsia="it-IT" w:bidi="it-IT"/>
        </w:rPr>
        <w:t>7</w:t>
      </w:r>
      <w:r>
        <w:rPr>
          <w:rStyle w:val="CharStyle15"/>
          <w:lang w:val="it-IT" w:eastAsia="it-IT" w:bidi="it-IT"/>
        </w:rPr>
        <w:t xml:space="preserve"> Kaì </w:t>
      </w:r>
      <w:r>
        <w:rPr>
          <w:rStyle w:val="CharStyle15"/>
          <w:smallCaps/>
          <w:lang w:val="it-IT" w:eastAsia="it-IT" w:bidi="it-IT"/>
        </w:rPr>
        <w:t>tò</w:t>
      </w:r>
      <w:r>
        <w:rPr>
          <w:rStyle w:val="CharStyle15"/>
          <w:lang w:val="it-IT" w:eastAsia="it-IT" w:bidi="it-IT"/>
        </w:rPr>
        <w:t xml:space="preserve"> oov8àpiov, 6 ù</w:t>
      </w:r>
      <w:r>
        <w:rPr>
          <w:rStyle w:val="CharStyle15"/>
          <w:vertAlign w:val="superscript"/>
          <w:lang w:val="it-IT" w:eastAsia="it-IT" w:bidi="it-IT"/>
        </w:rPr>
        <w:t>v</w:t>
      </w:r>
      <w:r>
        <w:rPr>
          <w:rStyle w:val="CharStyle15"/>
          <w:lang w:val="it-IT" w:eastAsia="it-IT" w:bidi="it-IT"/>
        </w:rPr>
        <w:t xml:space="preserve"> ¿ni </w:t>
      </w:r>
      <w:r>
        <w:rPr>
          <w:rStyle w:val="CharStyle15"/>
        </w:rPr>
        <w:t xml:space="preserve">Tfjg </w:t>
      </w:r>
      <w:r>
        <w:rPr>
          <w:rStyle w:val="CharStyle15"/>
          <w:lang w:val="it-IT" w:eastAsia="it-IT" w:bidi="it-IT"/>
        </w:rPr>
        <w:t xml:space="preserve">KcipaXfig aÒTOv, / oò p£TÒ </w:t>
      </w:r>
      <w:r>
        <w:rPr>
          <w:rStyle w:val="CharStyle15"/>
          <w:smallCaps/>
          <w:lang w:val="it-IT" w:eastAsia="it-IT" w:bidi="it-IT"/>
        </w:rPr>
        <w:t>t®v</w:t>
      </w:r>
      <w:r>
        <w:rPr>
          <w:rStyle w:val="CharStyle15"/>
          <w:lang w:val="it-IT" w:eastAsia="it-IT" w:bidi="it-IT"/>
        </w:rPr>
        <w:t xml:space="preserve"> ò0ovi©v Keipevov àXXà x®pig l èvTETvXtypévov fiiq ¿va tónov.</w:t>
      </w:r>
    </w:p>
    <w:p>
      <w:pPr>
        <w:pStyle w:val="Style14"/>
        <w:keepNext w:val="0"/>
        <w:keepLines w:val="0"/>
        <w:widowControl w:val="0"/>
        <w:shd w:val="clear" w:color="auto" w:fill="auto"/>
        <w:bidi w:val="0"/>
        <w:spacing w:before="0" w:after="260" w:line="240" w:lineRule="auto"/>
        <w:ind w:left="1260" w:right="0" w:hanging="360"/>
        <w:jc w:val="both"/>
      </w:pPr>
      <w:r>
        <w:rPr>
          <w:rStyle w:val="CharStyle15"/>
          <w:b/>
          <w:bCs/>
          <w:lang w:val="it-IT" w:eastAsia="it-IT" w:bidi="it-IT"/>
        </w:rPr>
        <w:t xml:space="preserve">a3 </w:t>
      </w:r>
      <w:r>
        <w:rPr>
          <w:rStyle w:val="CharStyle15"/>
          <w:b/>
          <w:bCs/>
          <w:vertAlign w:val="superscript"/>
          <w:lang w:val="it-IT" w:eastAsia="it-IT" w:bidi="it-IT"/>
        </w:rPr>
        <w:t>8</w:t>
      </w:r>
      <w:r>
        <w:rPr>
          <w:rStyle w:val="CharStyle15"/>
          <w:b/>
          <w:bCs/>
          <w:lang w:val="it-IT" w:eastAsia="it-IT" w:bidi="it-IT"/>
        </w:rPr>
        <w:t xml:space="preserve"> </w:t>
      </w:r>
      <w:r>
        <w:rPr>
          <w:rStyle w:val="CharStyle15"/>
          <w:smallCaps/>
          <w:lang w:val="it-IT" w:eastAsia="it-IT" w:bidi="it-IT"/>
        </w:rPr>
        <w:t>tòte</w:t>
      </w:r>
      <w:r>
        <w:rPr>
          <w:rStyle w:val="CharStyle15"/>
          <w:lang w:val="it-IT" w:eastAsia="it-IT" w:bidi="it-IT"/>
        </w:rPr>
        <w:t xml:space="preserve"> oòv </w:t>
      </w:r>
      <w:r>
        <w:rPr>
          <w:rStyle w:val="CharStyle15"/>
        </w:rPr>
        <w:t xml:space="preserve">eicrijlOev </w:t>
      </w:r>
      <w:r>
        <w:rPr>
          <w:rStyle w:val="CharStyle15"/>
          <w:lang w:val="it-IT" w:eastAsia="it-IT" w:bidi="it-IT"/>
        </w:rPr>
        <w:t xml:space="preserve">Kai ó &amp;XX.og pa0T|Tf]g ó èX,0&lt;»v npóJTog eig </w:t>
      </w:r>
      <w:r>
        <w:rPr>
          <w:rStyle w:val="CharStyle15"/>
          <w:smallCaps/>
          <w:lang w:val="it-IT" w:eastAsia="it-IT" w:bidi="it-IT"/>
        </w:rPr>
        <w:t>tò</w:t>
      </w:r>
      <w:r>
        <w:rPr>
          <w:rStyle w:val="CharStyle15"/>
          <w:lang w:val="it-IT" w:eastAsia="it-IT" w:bidi="it-IT"/>
        </w:rPr>
        <w:t xml:space="preserve"> pvqpEÌov</w:t>
      </w:r>
    </w:p>
    <w:p>
      <w:pPr>
        <w:pStyle w:val="Style14"/>
        <w:keepNext w:val="0"/>
        <w:keepLines w:val="0"/>
        <w:widowControl w:val="0"/>
        <w:shd w:val="clear" w:color="auto" w:fill="auto"/>
        <w:bidi w:val="0"/>
        <w:spacing w:before="0" w:after="260" w:line="240" w:lineRule="auto"/>
        <w:ind w:left="1260" w:right="0" w:firstLine="0"/>
        <w:jc w:val="left"/>
      </w:pPr>
      <w:r>
        <w:rPr>
          <w:rStyle w:val="CharStyle15"/>
          <w:b/>
          <w:bCs/>
          <w:lang w:val="it-IT" w:eastAsia="it-IT" w:bidi="it-IT"/>
        </w:rPr>
        <w:t xml:space="preserve">b3 </w:t>
      </w:r>
      <w:r>
        <w:rPr>
          <w:rStyle w:val="CharStyle15"/>
          <w:lang w:val="it-IT" w:eastAsia="it-IT" w:bidi="it-IT"/>
        </w:rPr>
        <w:t>Kai el8ev</w:t>
      </w:r>
    </w:p>
    <w:p>
      <w:pPr>
        <w:pStyle w:val="Style14"/>
        <w:keepNext w:val="0"/>
        <w:keepLines w:val="0"/>
        <w:widowControl w:val="0"/>
        <w:shd w:val="clear" w:color="auto" w:fill="auto"/>
        <w:tabs>
          <w:tab w:pos="1948" w:val="left"/>
        </w:tabs>
        <w:bidi w:val="0"/>
        <w:spacing w:before="0" w:after="260" w:line="240" w:lineRule="auto"/>
        <w:ind w:left="740" w:right="0" w:firstLine="940"/>
        <w:jc w:val="both"/>
      </w:pPr>
      <w:r>
        <w:rPr>
          <w:rStyle w:val="CharStyle15"/>
          <w:lang w:val="it-IT" w:eastAsia="it-IT" w:bidi="it-IT"/>
        </w:rPr>
        <w:t xml:space="preserve">c Kai ènÌCTTevoEV-’oò8éw yàp f|8eiCTav </w:t>
      </w:r>
      <w:r>
        <w:rPr>
          <w:rStyle w:val="CharStyle15"/>
          <w:smallCaps/>
          <w:lang w:val="it-IT" w:eastAsia="it-IT" w:bidi="it-IT"/>
        </w:rPr>
        <w:t>tt]v</w:t>
      </w:r>
      <w:r>
        <w:rPr>
          <w:rStyle w:val="CharStyle15"/>
          <w:lang w:val="it-IT" w:eastAsia="it-IT" w:bidi="it-IT"/>
        </w:rPr>
        <w:t xml:space="preserve"> ypa&lt;pf]v l</w:t>
        <w:tab/>
        <w:t xml:space="preserve">ÒTt </w:t>
      </w:r>
      <w:r>
        <w:rPr>
          <w:rStyle w:val="CharStyle15"/>
          <w:smallCaps/>
          <w:lang w:val="it-IT" w:eastAsia="it-IT" w:bidi="it-IT"/>
        </w:rPr>
        <w:t>8eì</w:t>
      </w:r>
      <w:r>
        <w:rPr>
          <w:rStyle w:val="CharStyle15"/>
          <w:lang w:val="it-IT" w:eastAsia="it-IT" w:bidi="it-IT"/>
        </w:rPr>
        <w:t xml:space="preserve"> aÙTÒv </w:t>
      </w:r>
      <w:r>
        <w:rPr>
          <w:rStyle w:val="CharStyle15"/>
          <w:smallCaps/>
          <w:lang w:val="it-IT" w:eastAsia="it-IT" w:bidi="it-IT"/>
        </w:rPr>
        <w:t>¿k</w:t>
      </w:r>
      <w:r>
        <w:rPr>
          <w:rStyle w:val="CharStyle15"/>
          <w:lang w:val="it-IT" w:eastAsia="it-IT" w:bidi="it-IT"/>
        </w:rPr>
        <w:t xml:space="preserve"> vsKpàv àvacrrfjvai.</w:t>
      </w:r>
    </w:p>
    <w:p>
      <w:pPr>
        <w:pStyle w:val="Style14"/>
        <w:keepNext w:val="0"/>
        <w:keepLines w:val="0"/>
        <w:widowControl w:val="0"/>
        <w:shd w:val="clear" w:color="auto" w:fill="auto"/>
        <w:bidi w:val="0"/>
        <w:spacing w:before="0" w:after="260" w:line="223" w:lineRule="auto"/>
        <w:ind w:left="0" w:right="0" w:firstLine="0"/>
        <w:jc w:val="left"/>
      </w:pPr>
      <w:r>
        <w:rPr>
          <w:rStyle w:val="CharStyle15"/>
          <w:b/>
          <w:bCs/>
          <w:vertAlign w:val="superscript"/>
          <w:lang w:val="it-IT" w:eastAsia="it-IT" w:bidi="it-IT"/>
        </w:rPr>
        <w:t>L</w:t>
      </w:r>
      <w:r>
        <w:rPr>
          <w:rStyle w:val="CharStyle15"/>
          <w:b/>
          <w:bCs/>
          <w:lang w:val="it-IT" w:eastAsia="it-IT" w:bidi="it-IT"/>
        </w:rPr>
        <w:t xml:space="preserve"> A’ </w:t>
      </w:r>
      <w:r>
        <w:rPr>
          <w:rStyle w:val="CharStyle15"/>
          <w:vertAlign w:val="superscript"/>
          <w:lang w:val="it-IT" w:eastAsia="it-IT" w:bidi="it-IT"/>
        </w:rPr>
        <w:t>10</w:t>
      </w:r>
      <w:r>
        <w:rPr>
          <w:rStyle w:val="CharStyle15"/>
          <w:lang w:val="it-IT" w:eastAsia="it-IT" w:bidi="it-IT"/>
        </w:rPr>
        <w:t xml:space="preserve"> ànfiX0ov oòv nàXiv npòg aÒTOùg oi paOijTai.</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Os versículos </w:t>
      </w:r>
      <w:r>
        <w:rPr>
          <w:rStyle w:val="CharStyle15"/>
          <w:lang w:val="it-IT" w:eastAsia="it-IT" w:bidi="it-IT"/>
        </w:rPr>
        <w:t xml:space="preserve">3 e 10 constituem um </w:t>
      </w:r>
      <w:r>
        <w:rPr>
          <w:rStyle w:val="CharStyle15"/>
        </w:rPr>
        <w:t xml:space="preserve">claro inicio </w:t>
      </w:r>
      <w:r>
        <w:rPr>
          <w:rStyle w:val="CharStyle15"/>
          <w:lang w:val="it-IT" w:eastAsia="it-IT" w:bidi="it-IT"/>
        </w:rPr>
        <w:t xml:space="preserve">e firn da cena: </w:t>
      </w:r>
      <w:r>
        <w:rPr>
          <w:rStyle w:val="CharStyle15"/>
        </w:rPr>
        <w:t xml:space="preserve">os </w:t>
      </w:r>
      <w:r>
        <w:rPr>
          <w:rStyle w:val="CharStyle15"/>
          <w:lang w:val="it-IT" w:eastAsia="it-IT" w:bidi="it-IT"/>
        </w:rPr>
        <w:t xml:space="preserve">dois </w:t>
      </w:r>
      <w:r>
        <w:rPr>
          <w:rStyle w:val="CharStyle15"/>
        </w:rPr>
        <w:t xml:space="preserve">discípulos </w:t>
      </w:r>
      <w:r>
        <w:rPr>
          <w:rStyle w:val="CharStyle15"/>
          <w:lang w:val="it-IT" w:eastAsia="it-IT" w:bidi="it-IT"/>
        </w:rPr>
        <w:t xml:space="preserve">vào (A: v. 3-4a) e </w:t>
      </w:r>
      <w:r>
        <w:rPr>
          <w:rStyle w:val="CharStyle15"/>
        </w:rPr>
        <w:t xml:space="preserve">retomara </w:t>
      </w:r>
      <w:r>
        <w:rPr>
          <w:rStyle w:val="CharStyle15"/>
          <w:lang w:val="it-IT" w:eastAsia="it-IT" w:bidi="it-IT"/>
        </w:rPr>
        <w:t xml:space="preserve">(A’: v. 10) do tùmulo. Verifica-se, assira, um </w:t>
      </w:r>
      <w:r>
        <w:rPr>
          <w:rStyle w:val="CharStyle15"/>
        </w:rPr>
        <w:t xml:space="preserve">paralelismo antitético entre </w:t>
      </w:r>
      <w:r>
        <w:rPr>
          <w:rStyle w:val="CharStyle15"/>
          <w:lang w:val="it-IT" w:eastAsia="it-IT" w:bidi="it-IT"/>
        </w:rPr>
        <w:t xml:space="preserve">A e A’ com os </w:t>
      </w:r>
      <w:r>
        <w:rPr>
          <w:rStyle w:val="CharStyle15"/>
        </w:rPr>
        <w:t xml:space="preserve">verbos </w:t>
      </w:r>
      <w:r>
        <w:rPr>
          <w:rStyle w:val="CharStyle15"/>
          <w:lang w:val="it-IT" w:eastAsia="it-IT" w:bidi="it-IT"/>
        </w:rPr>
        <w:t>è^-qX0£v e àrt-qlOov.</w:t>
      </w:r>
    </w:p>
    <w:p>
      <w:pPr>
        <w:pStyle w:val="Style14"/>
        <w:keepNext w:val="0"/>
        <w:keepLines w:val="0"/>
        <w:widowControl w:val="0"/>
        <w:shd w:val="clear" w:color="auto" w:fill="auto"/>
        <w:bidi w:val="0"/>
        <w:spacing w:before="0" w:after="260" w:line="223" w:lineRule="auto"/>
        <w:ind w:left="0" w:right="0" w:firstLine="460"/>
        <w:jc w:val="both"/>
      </w:pPr>
      <w:r>
        <w:rPr>
          <w:rStyle w:val="CharStyle15"/>
          <w:lang w:val="it-IT" w:eastAsia="it-IT" w:bidi="it-IT"/>
        </w:rPr>
        <w:t xml:space="preserve">Em B (v. 4b-9) </w:t>
      </w:r>
      <w:r>
        <w:rPr>
          <w:rStyle w:val="CharStyle15"/>
        </w:rPr>
        <w:t xml:space="preserve">temos </w:t>
      </w:r>
      <w:r>
        <w:rPr>
          <w:rStyle w:val="CharStyle15"/>
          <w:lang w:val="it-IT" w:eastAsia="it-IT" w:bidi="it-IT"/>
        </w:rPr>
        <w:t xml:space="preserve">o verdadeiro e pròprio </w:t>
      </w:r>
      <w:r>
        <w:rPr>
          <w:rStyle w:val="CharStyle15"/>
        </w:rPr>
        <w:t xml:space="preserve">desfecho </w:t>
      </w:r>
      <w:r>
        <w:rPr>
          <w:rStyle w:val="CharStyle15"/>
          <w:lang w:val="it-IT" w:eastAsia="it-IT" w:bidi="it-IT"/>
        </w:rPr>
        <w:t>do episò</w:t>
        <w:softHyphen/>
        <w:t xml:space="preserve">dio, </w:t>
      </w:r>
      <w:r>
        <w:rPr>
          <w:rStyle w:val="CharStyle15"/>
        </w:rPr>
        <w:t xml:space="preserve">organizado </w:t>
      </w:r>
      <w:r>
        <w:rPr>
          <w:rStyle w:val="CharStyle15"/>
          <w:lang w:val="it-IT" w:eastAsia="it-IT" w:bidi="it-IT"/>
        </w:rPr>
        <w:t xml:space="preserve">num triplice movimento, </w:t>
      </w:r>
      <w:r>
        <w:rPr>
          <w:rStyle w:val="CharStyle15"/>
        </w:rPr>
        <w:t xml:space="preserve">que permite visualizar o texto na forma </w:t>
      </w:r>
      <w:r>
        <w:rPr>
          <w:rStyle w:val="CharStyle15"/>
          <w:b/>
          <w:bCs/>
        </w:rPr>
        <w:t xml:space="preserve">al-bl-a2-b2-a3-b3-c, </w:t>
      </w:r>
      <w:r>
        <w:rPr>
          <w:rStyle w:val="CharStyle15"/>
        </w:rPr>
        <w:t xml:space="preserve">em que </w:t>
      </w:r>
      <w:r>
        <w:rPr>
          <w:rStyle w:val="CharStyle15"/>
          <w:b/>
          <w:bCs/>
        </w:rPr>
        <w:t xml:space="preserve">al, a2 </w:t>
      </w:r>
      <w:r>
        <w:rPr>
          <w:rStyle w:val="CharStyle15"/>
        </w:rPr>
        <w:t xml:space="preserve">e </w:t>
      </w:r>
      <w:r>
        <w:rPr>
          <w:rStyle w:val="CharStyle15"/>
          <w:b/>
          <w:bCs/>
        </w:rPr>
        <w:t xml:space="preserve">a3 </w:t>
      </w:r>
      <w:r>
        <w:rPr>
          <w:rStyle w:val="CharStyle15"/>
        </w:rPr>
        <w:t xml:space="preserve">retomara, individualmente, os personagens insistentemente apresentados em </w:t>
      </w:r>
      <w:r>
        <w:rPr>
          <w:rStyle w:val="CharStyle15"/>
          <w:b/>
          <w:bCs/>
        </w:rPr>
        <w:t xml:space="preserve">A, </w:t>
      </w:r>
      <w:r>
        <w:rPr>
          <w:rStyle w:val="CharStyle15"/>
        </w:rPr>
        <w:t xml:space="preserve">e os </w:t>
      </w:r>
      <w:r>
        <w:rPr>
          <w:rStyle w:val="CharStyle15"/>
          <w:lang w:val="it-IT" w:eastAsia="it-IT" w:bidi="it-IT"/>
        </w:rPr>
        <w:t xml:space="preserve">pòem </w:t>
      </w:r>
      <w:r>
        <w:rPr>
          <w:rStyle w:val="CharStyle15"/>
        </w:rPr>
        <w:t xml:space="preserve">num </w:t>
      </w:r>
      <w:r>
        <w:rPr>
          <w:rStyle w:val="CharStyle15"/>
          <w:lang w:val="it-IT" w:eastAsia="it-IT" w:bidi="it-IT"/>
        </w:rPr>
        <w:t xml:space="preserve">progressivo </w:t>
      </w:r>
      <w:r>
        <w:rPr>
          <w:rStyle w:val="CharStyle15"/>
        </w:rPr>
        <w:t xml:space="preserve">e atento avizinhamento ao sepulcro e ao que está </w:t>
      </w:r>
      <w:r>
        <w:rPr>
          <w:rStyle w:val="CharStyle15"/>
          <w:lang w:val="it-IT" w:eastAsia="it-IT" w:bidi="it-IT"/>
        </w:rPr>
        <w:t xml:space="preserve">confido </w:t>
      </w:r>
      <w:r>
        <w:rPr>
          <w:rStyle w:val="CharStyle15"/>
        </w:rPr>
        <w:t xml:space="preserve">nele. Assim, em </w:t>
      </w:r>
      <w:r>
        <w:rPr>
          <w:rStyle w:val="CharStyle15"/>
          <w:b/>
          <w:bCs/>
        </w:rPr>
        <w:t xml:space="preserve">al </w:t>
      </w:r>
      <w:r>
        <w:rPr>
          <w:rStyle w:val="CharStyle15"/>
        </w:rPr>
        <w:t xml:space="preserve">diz-se que ó </w:t>
      </w:r>
      <w:r>
        <w:rPr>
          <w:rStyle w:val="CharStyle15"/>
          <w:b/>
          <w:bCs/>
        </w:rPr>
        <w:t xml:space="preserve">áXXoq pa0qTf|g npoÉópajiEv </w:t>
      </w:r>
      <w:r>
        <w:rPr>
          <w:rStyle w:val="CharStyle15"/>
        </w:rPr>
        <w:t xml:space="preserve">Táxtov </w:t>
      </w:r>
      <w:r>
        <w:rPr>
          <w:rStyle w:val="CharStyle15"/>
          <w:smallCaps/>
        </w:rPr>
        <w:t>toü</w:t>
      </w:r>
      <w:r>
        <w:rPr>
          <w:rStyle w:val="CharStyle15"/>
        </w:rPr>
        <w:t xml:space="preserve"> ITérpou Kai </w:t>
      </w:r>
      <w:r>
        <w:rPr>
          <w:rStyle w:val="CharStyle15"/>
          <w:b/>
          <w:bCs/>
        </w:rPr>
        <w:t xml:space="preserve">i|k0£v </w:t>
      </w:r>
      <w:r>
        <w:rPr>
          <w:rStyle w:val="CharStyle15"/>
        </w:rPr>
        <w:t xml:space="preserve">npwTog sig </w:t>
      </w:r>
      <w:r>
        <w:rPr>
          <w:rStyle w:val="CharStyle15"/>
          <w:smallCaps/>
          <w:lang w:val="it-IT" w:eastAsia="it-IT" w:bidi="it-IT"/>
        </w:rPr>
        <w:t>tò</w:t>
      </w:r>
      <w:r>
        <w:rPr>
          <w:rStyle w:val="CharStyle15"/>
          <w:lang w:val="it-IT" w:eastAsia="it-IT" w:bidi="it-IT"/>
        </w:rPr>
        <w:t xml:space="preserve"> </w:t>
      </w:r>
      <w:r>
        <w:rPr>
          <w:rStyle w:val="CharStyle15"/>
        </w:rPr>
        <w:t xml:space="preserve">pvqpEÍov Kai </w:t>
      </w:r>
      <w:r>
        <w:rPr>
          <w:rStyle w:val="CharStyle15"/>
          <w:b/>
          <w:bCs/>
        </w:rPr>
        <w:t xml:space="preserve">itapaKÚyag </w:t>
      </w:r>
      <w:r>
        <w:rPr>
          <w:rStyle w:val="CharStyle15"/>
        </w:rPr>
        <w:t xml:space="preserve">(v. 4b-5a); em </w:t>
      </w:r>
      <w:r>
        <w:rPr>
          <w:rStyle w:val="CharStyle15"/>
          <w:b/>
          <w:bCs/>
        </w:rPr>
        <w:t xml:space="preserve">a2 </w:t>
      </w:r>
      <w:r>
        <w:rPr>
          <w:rStyle w:val="CharStyle15"/>
        </w:rPr>
        <w:t xml:space="preserve">é dito que </w:t>
      </w:r>
      <w:r>
        <w:rPr>
          <w:rStyle w:val="CharStyle15"/>
          <w:b/>
          <w:bCs/>
        </w:rPr>
        <w:t xml:space="preserve">Spxstai </w:t>
      </w:r>
      <w:r>
        <w:rPr>
          <w:rStyle w:val="CharStyle15"/>
        </w:rPr>
        <w:t xml:space="preserve">oóv Kai ¿ípcov flÉTpog </w:t>
      </w:r>
      <w:r>
        <w:rPr>
          <w:rStyle w:val="CharStyle15"/>
          <w:smallCaps/>
          <w:lang w:val="it-IT" w:eastAsia="it-IT" w:bidi="it-IT"/>
        </w:rPr>
        <w:t>ùkoXovGcdv</w:t>
      </w:r>
      <w:r>
        <w:rPr>
          <w:rStyle w:val="CharStyle15"/>
          <w:lang w:val="it-IT" w:eastAsia="it-IT" w:bidi="it-IT"/>
        </w:rPr>
        <w:t xml:space="preserve"> avrò Kaì EÌaqXOEV </w:t>
      </w:r>
      <w:r>
        <w:rPr>
          <w:rStyle w:val="CharStyle15"/>
        </w:rPr>
        <w:t xml:space="preserve">eiq </w:t>
      </w:r>
      <w:r>
        <w:rPr>
          <w:rStyle w:val="CharStyle15"/>
          <w:smallCaps/>
          <w:lang w:val="it-IT" w:eastAsia="it-IT" w:bidi="it-IT"/>
        </w:rPr>
        <w:t>tò</w:t>
      </w:r>
      <w:r>
        <w:rPr>
          <w:rStyle w:val="CharStyle15"/>
          <w:lang w:val="it-IT" w:eastAsia="it-IT" w:bidi="it-IT"/>
        </w:rPr>
        <w:t xml:space="preserve"> </w:t>
      </w:r>
      <w:r>
        <w:rPr>
          <w:rStyle w:val="CharStyle15"/>
        </w:rPr>
        <w:t xml:space="preserve">pvqpeíov (v. 6), idéia que vem repetida em </w:t>
      </w:r>
      <w:r>
        <w:rPr>
          <w:rStyle w:val="CharStyle15"/>
          <w:b/>
          <w:bCs/>
        </w:rPr>
        <w:t xml:space="preserve">a3 </w:t>
      </w:r>
      <w:r>
        <w:rPr>
          <w:rStyle w:val="CharStyle15"/>
        </w:rPr>
        <w:t>(v. 8a), referindo-se ao Discípulo Amado.</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Temos, </w:t>
      </w:r>
      <w:r>
        <w:rPr>
          <w:rStyle w:val="CharStyle15"/>
          <w:lang w:val="fr-FR" w:eastAsia="fr-FR" w:bidi="fr-FR"/>
        </w:rPr>
        <w:t xml:space="preserve">pois, um progressive aproximar-se ao </w:t>
      </w:r>
      <w:r>
        <w:rPr>
          <w:rStyle w:val="CharStyle15"/>
        </w:rPr>
        <w:t>sepulcro (saíram jun</w:t>
        <w:softHyphen/>
        <w:t xml:space="preserve">tos, </w:t>
      </w:r>
      <w:r>
        <w:rPr>
          <w:rStyle w:val="CharStyle15"/>
          <w:lang w:val="fr-FR" w:eastAsia="fr-FR" w:bidi="fr-FR"/>
        </w:rPr>
        <w:t xml:space="preserve">um </w:t>
      </w:r>
      <w:r>
        <w:rPr>
          <w:rStyle w:val="CharStyle15"/>
        </w:rPr>
        <w:t xml:space="preserve">corre </w:t>
      </w:r>
      <w:r>
        <w:rPr>
          <w:rStyle w:val="CharStyle15"/>
          <w:lang w:val="fr-FR" w:eastAsia="fr-FR" w:bidi="fr-FR"/>
        </w:rPr>
        <w:t>mais, chega antes, se inclina, mas nâo entra; o outro chega, entra e sô entâo aquele que chegara antes, entra).</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Em </w:t>
      </w:r>
      <w:r>
        <w:rPr>
          <w:rStyle w:val="CharStyle15"/>
          <w:b/>
          <w:bCs/>
          <w:lang w:val="fr-FR" w:eastAsia="fr-FR" w:bidi="fr-FR"/>
        </w:rPr>
        <w:t xml:space="preserve">bl, b2 </w:t>
      </w:r>
      <w:r>
        <w:rPr>
          <w:rStyle w:val="CharStyle15"/>
          <w:lang w:val="fr-FR" w:eastAsia="fr-FR" w:bidi="fr-FR"/>
        </w:rPr>
        <w:t xml:space="preserve">e </w:t>
      </w:r>
      <w:r>
        <w:rPr>
          <w:rStyle w:val="CharStyle15"/>
          <w:b/>
          <w:bCs/>
          <w:lang w:val="fr-FR" w:eastAsia="fr-FR" w:bidi="fr-FR"/>
        </w:rPr>
        <w:t xml:space="preserve">b3 </w:t>
      </w:r>
      <w:r>
        <w:rPr>
          <w:rStyle w:val="CharStyle15"/>
        </w:rPr>
        <w:t xml:space="preserve">temos </w:t>
      </w:r>
      <w:r>
        <w:rPr>
          <w:rStyle w:val="CharStyle15"/>
          <w:lang w:val="fr-FR" w:eastAsia="fr-FR" w:bidi="fr-FR"/>
        </w:rPr>
        <w:t xml:space="preserve">a descriçâo </w:t>
      </w:r>
      <w:r>
        <w:rPr>
          <w:rStyle w:val="CharStyle15"/>
        </w:rPr>
        <w:t xml:space="preserve">do objeto </w:t>
      </w:r>
      <w:r>
        <w:rPr>
          <w:rStyle w:val="CharStyle15"/>
          <w:lang w:val="fr-FR" w:eastAsia="fr-FR" w:bidi="fr-FR"/>
        </w:rPr>
        <w:t xml:space="preserve">de observaçâo des- tes </w:t>
      </w:r>
      <w:r>
        <w:rPr>
          <w:rStyle w:val="CharStyle15"/>
        </w:rPr>
        <w:t xml:space="preserve">discípulos no túmulo, </w:t>
      </w:r>
      <w:r>
        <w:rPr>
          <w:rStyle w:val="CharStyle15"/>
          <w:lang w:val="fr-FR" w:eastAsia="fr-FR" w:bidi="fr-FR"/>
        </w:rPr>
        <w:t xml:space="preserve">e esta descriçâo segue também </w:t>
      </w:r>
      <w:r>
        <w:rPr>
          <w:rStyle w:val="CharStyle15"/>
        </w:rPr>
        <w:t xml:space="preserve">urna clara </w:t>
      </w:r>
      <w:r>
        <w:rPr>
          <w:rStyle w:val="CharStyle15"/>
          <w:lang w:val="fr-FR" w:eastAsia="fr-FR" w:bidi="fr-FR"/>
        </w:rPr>
        <w:t xml:space="preserve">progressividade, que visa </w:t>
      </w:r>
      <w:r>
        <w:rPr>
          <w:rStyle w:val="CharStyle15"/>
        </w:rPr>
        <w:t xml:space="preserve">precisar, gradualmente, </w:t>
      </w:r>
      <w:r>
        <w:rPr>
          <w:rStyle w:val="CharStyle15"/>
          <w:lang w:val="fr-FR" w:eastAsia="fr-FR" w:bidi="fr-FR"/>
        </w:rPr>
        <w:t>a aproximaçâo que eles fazem de Jésus Ressuscitado</w:t>
      </w:r>
      <w:r>
        <w:rPr>
          <w:rStyle w:val="CharStyle15"/>
          <w:vertAlign w:val="superscript"/>
          <w:lang w:val="fr-FR" w:eastAsia="fr-FR" w:bidi="fr-FR"/>
        </w:rPr>
        <w:footnoteReference w:id="962"/>
      </w:r>
      <w:r>
        <w:rPr>
          <w:rStyle w:val="CharStyle15"/>
          <w:lang w:val="fr-FR" w:eastAsia="fr-FR" w:bidi="fr-FR"/>
        </w:rPr>
        <w:t xml:space="preserve">. Esta progressividade </w:t>
      </w:r>
      <w:r>
        <w:rPr>
          <w:rStyle w:val="CharStyle15"/>
        </w:rPr>
        <w:t>trans</w:t>
        <w:softHyphen/>
        <w:t xml:space="preserve">parece tanto na </w:t>
      </w:r>
      <w:r>
        <w:rPr>
          <w:rStyle w:val="CharStyle15"/>
          <w:lang w:val="fr-FR" w:eastAsia="fr-FR" w:bidi="fr-FR"/>
        </w:rPr>
        <w:t xml:space="preserve">descriçâo </w:t>
      </w:r>
      <w:r>
        <w:rPr>
          <w:rStyle w:val="CharStyle15"/>
        </w:rPr>
        <w:t xml:space="preserve">dos objetos </w:t>
      </w:r>
      <w:r>
        <w:rPr>
          <w:rStyle w:val="CharStyle15"/>
          <w:lang w:val="fr-FR" w:eastAsia="fr-FR" w:bidi="fr-FR"/>
        </w:rPr>
        <w:t xml:space="preserve">que sâo </w:t>
      </w:r>
      <w:r>
        <w:rPr>
          <w:rStyle w:val="CharStyle15"/>
        </w:rPr>
        <w:t>vistos no túmulo, co</w:t>
        <w:softHyphen/>
        <w:t xml:space="preserve">mo nos próprios verbos utilizados </w:t>
      </w:r>
      <w:r>
        <w:rPr>
          <w:rStyle w:val="CharStyle15"/>
          <w:lang w:val="fr-FR" w:eastAsia="fr-FR" w:bidi="fr-FR"/>
        </w:rPr>
        <w:t xml:space="preserve">para descrever esta </w:t>
      </w:r>
      <w:r>
        <w:rPr>
          <w:rStyle w:val="CharStyle15"/>
        </w:rPr>
        <w:t>visáo.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Quanto aos objetos vistos, passamos do simples KeíjiEva xa óOóvta </w:t>
      </w:r>
      <w:r>
        <w:rPr>
          <w:rStyle w:val="CharStyle15"/>
          <w:lang w:val="fr-FR" w:eastAsia="fr-FR" w:bidi="fr-FR"/>
        </w:rPr>
        <w:t xml:space="preserve">de </w:t>
      </w:r>
      <w:r>
        <w:rPr>
          <w:rStyle w:val="CharStyle15"/>
          <w:b/>
          <w:bCs/>
        </w:rPr>
        <w:t xml:space="preserve">bl </w:t>
      </w:r>
      <w:r>
        <w:rPr>
          <w:rStyle w:val="CharStyle15"/>
        </w:rPr>
        <w:t xml:space="preserve">(v. 5b), </w:t>
      </w:r>
      <w:r>
        <w:rPr>
          <w:rStyle w:val="CharStyle15"/>
          <w:lang w:val="fr-FR" w:eastAsia="fr-FR" w:bidi="fr-FR"/>
        </w:rPr>
        <w:t xml:space="preserve">à mais </w:t>
      </w:r>
      <w:r>
        <w:rPr>
          <w:rStyle w:val="CharStyle15"/>
        </w:rPr>
        <w:t xml:space="preserve">acurada </w:t>
      </w:r>
      <w:r>
        <w:rPr>
          <w:rStyle w:val="CharStyle15"/>
          <w:lang w:val="fr-FR" w:eastAsia="fr-FR" w:bidi="fr-FR"/>
        </w:rPr>
        <w:t xml:space="preserve">descriçâo </w:t>
      </w:r>
      <w:r>
        <w:rPr>
          <w:rStyle w:val="CharStyle15"/>
        </w:rPr>
        <w:t xml:space="preserve">de </w:t>
      </w:r>
      <w:r>
        <w:rPr>
          <w:rStyle w:val="CharStyle15"/>
          <w:b/>
          <w:bCs/>
        </w:rPr>
        <w:t xml:space="preserve">b2 </w:t>
      </w:r>
      <w:r>
        <w:rPr>
          <w:rStyle w:val="CharStyle15"/>
        </w:rPr>
        <w:t xml:space="preserve">com </w:t>
      </w:r>
      <w:r>
        <w:rPr>
          <w:rStyle w:val="CharStyle15"/>
          <w:smallCaps/>
        </w:rPr>
        <w:t>tú</w:t>
      </w:r>
      <w:r>
        <w:rPr>
          <w:rStyle w:val="CharStyle15"/>
          <w:b/>
          <w:bCs/>
        </w:rPr>
        <w:t xml:space="preserve"> óOóvta </w:t>
      </w:r>
      <w:r>
        <w:rPr>
          <w:rStyle w:val="CharStyle15"/>
        </w:rPr>
        <w:t xml:space="preserve">KEÍpsva, Kai </w:t>
      </w:r>
      <w:r>
        <w:rPr>
          <w:rStyle w:val="CharStyle15"/>
          <w:smallCaps/>
        </w:rPr>
        <w:t>tó</w:t>
      </w:r>
      <w:r>
        <w:rPr>
          <w:rStyle w:val="CharStyle15"/>
          <w:b/>
          <w:bCs/>
        </w:rPr>
        <w:t xml:space="preserve"> aovóápiov, </w:t>
      </w:r>
      <w:r>
        <w:rPr>
          <w:rStyle w:val="CharStyle15"/>
          <w:lang w:val="fr-FR" w:eastAsia="fr-FR" w:bidi="fr-FR"/>
        </w:rPr>
        <w:t xml:space="preserve">ô </w:t>
      </w:r>
      <w:r>
        <w:rPr>
          <w:rStyle w:val="CharStyle15"/>
        </w:rPr>
        <w:t xml:space="preserve">f)v </w:t>
      </w:r>
      <w:r>
        <w:rPr>
          <w:rStyle w:val="CharStyle15"/>
          <w:lang w:val="fr-FR" w:eastAsia="fr-FR" w:bidi="fr-FR"/>
        </w:rPr>
        <w:t xml:space="preserve">èni rrjç KEtpaXfjç aÔTOÙ, </w:t>
      </w:r>
      <w:r>
        <w:rPr>
          <w:rStyle w:val="CharStyle15"/>
        </w:rPr>
        <w:t xml:space="preserve">oí» </w:t>
      </w:r>
      <w:r>
        <w:rPr>
          <w:rStyle w:val="CharStyle15"/>
          <w:lang w:val="fr-FR" w:eastAsia="fr-FR" w:bidi="fr-FR"/>
        </w:rPr>
        <w:t xml:space="preserve">peià </w:t>
      </w:r>
      <w:r>
        <w:rPr>
          <w:rStyle w:val="CharStyle15"/>
          <w:smallCaps/>
          <w:lang w:val="fr-FR" w:eastAsia="fr-FR" w:bidi="fr-FR"/>
        </w:rPr>
        <w:t>tôv</w:t>
      </w:r>
      <w:r>
        <w:rPr>
          <w:rStyle w:val="CharStyle15"/>
          <w:lang w:val="fr-FR" w:eastAsia="fr-FR" w:bidi="fr-FR"/>
        </w:rPr>
        <w:t xml:space="preserve"> ôGoviœv </w:t>
      </w:r>
      <w:r>
        <w:rPr>
          <w:rStyle w:val="CharStyle15"/>
        </w:rPr>
        <w:t xml:space="preserve">KEÍpevov </w:t>
      </w:r>
      <w:r>
        <w:rPr>
          <w:rStyle w:val="CharStyle15"/>
          <w:lang w:val="fr-FR" w:eastAsia="fr-FR" w:bidi="fr-FR"/>
        </w:rPr>
        <w:t xml:space="preserve">àXXà xœpiç èvTETüXiypévov eiç ëva rônov (v. 6b-7), em que </w:t>
      </w:r>
      <w:r>
        <w:rPr>
          <w:rStyle w:val="CharStyle15"/>
        </w:rPr>
        <w:t xml:space="preserve">se </w:t>
      </w:r>
      <w:r>
        <w:rPr>
          <w:rStyle w:val="CharStyle15"/>
          <w:lang w:val="fr-FR" w:eastAsia="fr-FR" w:bidi="fr-FR"/>
        </w:rPr>
        <w:t xml:space="preserve">descrevem </w:t>
      </w:r>
      <w:r>
        <w:rPr>
          <w:rStyle w:val="CharStyle15"/>
        </w:rPr>
        <w:t xml:space="preserve">minuciosamente os objetos </w:t>
      </w:r>
      <w:r>
        <w:rPr>
          <w:rStyle w:val="CharStyle15"/>
          <w:lang w:val="fr-FR" w:eastAsia="fr-FR" w:bidi="fr-FR"/>
        </w:rPr>
        <w:t xml:space="preserve">e </w:t>
      </w:r>
      <w:r>
        <w:rPr>
          <w:rStyle w:val="CharStyle15"/>
        </w:rPr>
        <w:t xml:space="preserve">como </w:t>
      </w:r>
      <w:r>
        <w:rPr>
          <w:rStyle w:val="CharStyle15"/>
          <w:lang w:val="fr-FR" w:eastAsia="fr-FR" w:bidi="fr-FR"/>
        </w:rPr>
        <w:t xml:space="preserve">estes se encontram. Embora b3 (v. 8b) nâo faça explicita referêneia, </w:t>
      </w:r>
      <w:r>
        <w:rPr>
          <w:rStyle w:val="CharStyle15"/>
        </w:rPr>
        <w:t xml:space="preserve">o objeto </w:t>
      </w:r>
      <w:r>
        <w:rPr>
          <w:rStyle w:val="CharStyle15"/>
          <w:lang w:val="fr-FR" w:eastAsia="fr-FR" w:bidi="fr-FR"/>
        </w:rPr>
        <w:t xml:space="preserve">de visâo é </w:t>
      </w:r>
      <w:r>
        <w:rPr>
          <w:rStyle w:val="CharStyle15"/>
        </w:rPr>
        <w:t xml:space="preserve">o </w:t>
      </w:r>
      <w:r>
        <w:rPr>
          <w:rStyle w:val="CharStyle15"/>
          <w:lang w:val="fr-FR" w:eastAsia="fr-FR" w:bidi="fr-FR"/>
        </w:rPr>
        <w:t xml:space="preserve">mesmo de </w:t>
      </w:r>
      <w:r>
        <w:rPr>
          <w:rStyle w:val="CharStyle15"/>
          <w:b/>
          <w:bCs/>
          <w:lang w:val="fr-FR" w:eastAsia="fr-FR" w:bidi="fr-FR"/>
        </w:rPr>
        <w:t xml:space="preserve">b2, </w:t>
      </w:r>
      <w:r>
        <w:rPr>
          <w:rStyle w:val="CharStyle15"/>
          <w:lang w:val="fr-FR" w:eastAsia="fr-FR" w:bidi="fr-FR"/>
        </w:rPr>
        <w:t xml:space="preserve">mas com um certo aprofunda- mento </w:t>
      </w:r>
      <w:r>
        <w:rPr>
          <w:rStyle w:val="CharStyle15"/>
        </w:rPr>
        <w:t>do significado.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Os verbos utilizados </w:t>
      </w:r>
      <w:r>
        <w:rPr>
          <w:rStyle w:val="CharStyle15"/>
          <w:lang w:val="fr-FR" w:eastAsia="fr-FR" w:bidi="fr-FR"/>
        </w:rPr>
        <w:t xml:space="preserve">para descrever </w:t>
      </w:r>
      <w:r>
        <w:rPr>
          <w:rStyle w:val="CharStyle15"/>
        </w:rPr>
        <w:t xml:space="preserve">o ato visivo </w:t>
      </w:r>
      <w:r>
        <w:rPr>
          <w:rStyle w:val="CharStyle15"/>
          <w:lang w:val="fr-FR" w:eastAsia="fr-FR" w:bidi="fr-FR"/>
        </w:rPr>
        <w:t xml:space="preserve">também dei- xam </w:t>
      </w:r>
      <w:r>
        <w:rPr>
          <w:rStyle w:val="CharStyle15"/>
        </w:rPr>
        <w:t xml:space="preserve">entrever </w:t>
      </w:r>
      <w:r>
        <w:rPr>
          <w:rStyle w:val="CharStyle15"/>
          <w:lang w:val="fr-FR" w:eastAsia="fr-FR" w:bidi="fr-FR"/>
        </w:rPr>
        <w:t xml:space="preserve">esta progressâo: em </w:t>
      </w:r>
      <w:r>
        <w:rPr>
          <w:rStyle w:val="CharStyle15"/>
          <w:b/>
          <w:bCs/>
          <w:lang w:val="fr-FR" w:eastAsia="fr-FR" w:bidi="fr-FR"/>
        </w:rPr>
        <w:t xml:space="preserve">bl </w:t>
      </w:r>
      <w:r>
        <w:rPr>
          <w:rStyle w:val="CharStyle15"/>
          <w:lang w:val="fr-FR" w:eastAsia="fr-FR" w:bidi="fr-FR"/>
        </w:rPr>
        <w:t xml:space="preserve">(v. 5b) </w:t>
      </w:r>
      <w:r>
        <w:rPr>
          <w:rStyle w:val="CharStyle15"/>
        </w:rPr>
        <w:t xml:space="preserve">temos </w:t>
      </w:r>
      <w:r>
        <w:rPr>
          <w:rStyle w:val="CharStyle15"/>
          <w:lang w:val="fr-FR" w:eastAsia="fr-FR" w:bidi="fr-FR"/>
        </w:rPr>
        <w:t xml:space="preserve">o pXénet do </w:t>
      </w:r>
      <w:r>
        <w:rPr>
          <w:rStyle w:val="CharStyle15"/>
        </w:rPr>
        <w:t xml:space="preserve">Discípulo </w:t>
      </w:r>
      <w:r>
        <w:rPr>
          <w:rStyle w:val="CharStyle15"/>
          <w:lang w:val="fr-FR" w:eastAsia="fr-FR" w:bidi="fr-FR"/>
        </w:rPr>
        <w:t xml:space="preserve">Amado, que é o mesmo </w:t>
      </w:r>
      <w:r>
        <w:rPr>
          <w:rStyle w:val="CharStyle15"/>
        </w:rPr>
        <w:t xml:space="preserve">verbo utilizado </w:t>
      </w:r>
      <w:r>
        <w:rPr>
          <w:rStyle w:val="CharStyle15"/>
          <w:lang w:val="fr-FR" w:eastAsia="fr-FR" w:bidi="fr-FR"/>
        </w:rPr>
        <w:t xml:space="preserve">para descrever a apressada constataçâo de Maria Madalena </w:t>
      </w:r>
      <w:r>
        <w:rPr>
          <w:rStyle w:val="CharStyle15"/>
        </w:rPr>
        <w:t xml:space="preserve">no versículo </w:t>
      </w:r>
      <w:r>
        <w:rPr>
          <w:rStyle w:val="CharStyle15"/>
          <w:lang w:val="fr-FR" w:eastAsia="fr-FR" w:bidi="fr-FR"/>
        </w:rPr>
        <w:t xml:space="preserve">1; a visâo </w:t>
      </w:r>
      <w:r>
        <w:rPr>
          <w:rStyle w:val="CharStyle15"/>
        </w:rPr>
        <w:t xml:space="preserve">referida </w:t>
      </w:r>
      <w:r>
        <w:rPr>
          <w:rStyle w:val="CharStyle15"/>
          <w:lang w:val="fr-FR" w:eastAsia="fr-FR" w:bidi="fr-FR"/>
        </w:rPr>
        <w:t xml:space="preserve">em </w:t>
      </w:r>
      <w:r>
        <w:rPr>
          <w:rStyle w:val="CharStyle15"/>
          <w:b/>
          <w:bCs/>
          <w:lang w:val="fr-FR" w:eastAsia="fr-FR" w:bidi="fr-FR"/>
        </w:rPr>
        <w:t xml:space="preserve">b2 </w:t>
      </w:r>
      <w:r>
        <w:rPr>
          <w:rStyle w:val="CharStyle15"/>
          <w:lang w:val="fr-FR" w:eastAsia="fr-FR" w:bidi="fr-FR"/>
        </w:rPr>
        <w:t xml:space="preserve">(v. 6b) é </w:t>
      </w:r>
      <w:r>
        <w:rPr>
          <w:rStyle w:val="CharStyle15"/>
        </w:rPr>
        <w:t xml:space="preserve">já </w:t>
      </w:r>
      <w:r>
        <w:rPr>
          <w:rStyle w:val="CharStyle15"/>
          <w:lang w:val="fr-FR" w:eastAsia="fr-FR" w:bidi="fr-FR"/>
        </w:rPr>
        <w:t xml:space="preserve">com </w:t>
      </w:r>
      <w:r>
        <w:rPr>
          <w:rStyle w:val="CharStyle15"/>
        </w:rPr>
        <w:t xml:space="preserve">o verbo </w:t>
      </w:r>
      <w:r>
        <w:rPr>
          <w:rStyle w:val="CharStyle15"/>
          <w:lang w:val="fr-FR" w:eastAsia="fr-FR" w:bidi="fr-FR"/>
        </w:rPr>
        <w:t xml:space="preserve">Oeopéo, e aquela de </w:t>
      </w:r>
      <w:r>
        <w:rPr>
          <w:rStyle w:val="CharStyle15"/>
          <w:b/>
          <w:bCs/>
          <w:lang w:val="fr-FR" w:eastAsia="fr-FR" w:bidi="fr-FR"/>
        </w:rPr>
        <w:t xml:space="preserve">b3 </w:t>
      </w:r>
      <w:r>
        <w:rPr>
          <w:rStyle w:val="CharStyle15"/>
          <w:lang w:val="fr-FR" w:eastAsia="fr-FR" w:bidi="fr-FR"/>
        </w:rPr>
        <w:t xml:space="preserve">(v. 8b) com </w:t>
      </w:r>
      <w:r>
        <w:rPr>
          <w:rStyle w:val="CharStyle15"/>
          <w:smallCaps/>
          <w:lang w:val="fr-FR" w:eastAsia="fr-FR" w:bidi="fr-FR"/>
        </w:rPr>
        <w:t>eISev.</w:t>
      </w:r>
    </w:p>
    <w:p>
      <w:pPr>
        <w:pStyle w:val="Style14"/>
        <w:keepNext w:val="0"/>
        <w:keepLines w:val="0"/>
        <w:widowControl w:val="0"/>
        <w:shd w:val="clear" w:color="auto" w:fill="auto"/>
        <w:bidi w:val="0"/>
        <w:spacing w:before="0" w:after="400" w:line="223" w:lineRule="auto"/>
        <w:ind w:left="0" w:right="0" w:firstLine="440"/>
        <w:jc w:val="both"/>
      </w:pPr>
      <w:r>
        <w:rPr>
          <w:rStyle w:val="CharStyle15"/>
          <w:lang w:val="fr-FR" w:eastAsia="fr-FR" w:bidi="fr-FR"/>
        </w:rPr>
        <w:t xml:space="preserve">Em c (v. 8c-9) </w:t>
      </w:r>
      <w:r>
        <w:rPr>
          <w:rStyle w:val="CharStyle15"/>
        </w:rPr>
        <w:t xml:space="preserve">temos </w:t>
      </w:r>
      <w:r>
        <w:rPr>
          <w:rStyle w:val="CharStyle15"/>
          <w:lang w:val="fr-FR" w:eastAsia="fr-FR" w:bidi="fr-FR"/>
        </w:rPr>
        <w:t xml:space="preserve">a reaçâo </w:t>
      </w:r>
      <w:r>
        <w:rPr>
          <w:rStyle w:val="CharStyle15"/>
        </w:rPr>
        <w:t xml:space="preserve">do Discípulo </w:t>
      </w:r>
      <w:r>
        <w:rPr>
          <w:rStyle w:val="CharStyle15"/>
          <w:lang w:val="fr-FR" w:eastAsia="fr-FR" w:bidi="fr-FR"/>
        </w:rPr>
        <w:t xml:space="preserve">Amado, </w:t>
      </w:r>
      <w:r>
        <w:rPr>
          <w:rStyle w:val="CharStyle15"/>
        </w:rPr>
        <w:t xml:space="preserve">seguida </w:t>
      </w:r>
      <w:r>
        <w:rPr>
          <w:rStyle w:val="CharStyle15"/>
          <w:lang w:val="fr-FR" w:eastAsia="fr-FR" w:bidi="fr-FR"/>
        </w:rPr>
        <w:t xml:space="preserve">de uma nota que </w:t>
      </w:r>
      <w:r>
        <w:rPr>
          <w:rStyle w:val="CharStyle15"/>
        </w:rPr>
        <w:t xml:space="preserve">se refere </w:t>
      </w:r>
      <w:r>
        <w:rPr>
          <w:rStyle w:val="CharStyle15"/>
          <w:lang w:val="fr-FR" w:eastAsia="fr-FR" w:bidi="fr-FR"/>
        </w:rPr>
        <w:t xml:space="preserve">à condiçâo dos dois </w:t>
      </w:r>
      <w:r>
        <w:rPr>
          <w:rStyle w:val="CharStyle15"/>
        </w:rPr>
        <w:t xml:space="preserve">discípulos </w:t>
      </w:r>
      <w:r>
        <w:rPr>
          <w:rStyle w:val="CharStyle15"/>
          <w:lang w:val="fr-FR" w:eastAsia="fr-FR" w:bidi="fr-FR"/>
        </w:rPr>
        <w:t xml:space="preserve">antes da experiência </w:t>
      </w:r>
      <w:r>
        <w:rPr>
          <w:rStyle w:val="CharStyle15"/>
        </w:rPr>
        <w:t xml:space="preserve">do sepulcro. </w:t>
      </w:r>
      <w:r>
        <w:rPr>
          <w:rStyle w:val="CharStyle15"/>
          <w:lang w:val="fr-FR" w:eastAsia="fr-FR" w:bidi="fr-FR"/>
        </w:rPr>
        <w:t xml:space="preserve">Este, </w:t>
      </w:r>
      <w:r>
        <w:rPr>
          <w:rStyle w:val="CharStyle15"/>
        </w:rPr>
        <w:t xml:space="preserve">por </w:t>
      </w:r>
      <w:r>
        <w:rPr>
          <w:rStyle w:val="CharStyle15"/>
          <w:lang w:val="fr-FR" w:eastAsia="fr-FR" w:bidi="fr-FR"/>
        </w:rPr>
        <w:t xml:space="preserve">sinal, </w:t>
      </w:r>
      <w:r>
        <w:rPr>
          <w:rStyle w:val="CharStyle15"/>
        </w:rPr>
        <w:t xml:space="preserve">adquire </w:t>
      </w:r>
      <w:r>
        <w:rPr>
          <w:rStyle w:val="CharStyle15"/>
          <w:lang w:val="fr-FR" w:eastAsia="fr-FR" w:bidi="fr-FR"/>
        </w:rPr>
        <w:t xml:space="preserve">um </w:t>
      </w:r>
      <w:r>
        <w:rPr>
          <w:rStyle w:val="CharStyle15"/>
        </w:rPr>
        <w:t xml:space="preserve">relevo todo especial: </w:t>
      </w:r>
      <w:r>
        <w:rPr>
          <w:rStyle w:val="CharStyle15"/>
          <w:lang w:val="fr-FR" w:eastAsia="fr-FR" w:bidi="fr-FR"/>
        </w:rPr>
        <w:t xml:space="preserve">tudo </w:t>
      </w:r>
      <w:r>
        <w:rPr>
          <w:rStyle w:val="CharStyle15"/>
        </w:rPr>
        <w:t xml:space="preserve">gira </w:t>
      </w:r>
      <w:r>
        <w:rPr>
          <w:rStyle w:val="CharStyle15"/>
          <w:lang w:val="fr-FR" w:eastAsia="fr-FR" w:bidi="fr-FR"/>
        </w:rPr>
        <w:t xml:space="preserve">em funçâo </w:t>
      </w:r>
      <w:r>
        <w:rPr>
          <w:rStyle w:val="CharStyle15"/>
        </w:rPr>
        <w:t xml:space="preserve">dele, encontrado vazio, </w:t>
      </w:r>
      <w:r>
        <w:rPr>
          <w:rStyle w:val="CharStyle15"/>
          <w:lang w:val="fr-FR" w:eastAsia="fr-FR" w:bidi="fr-FR"/>
        </w:rPr>
        <w:t xml:space="preserve">e </w:t>
      </w:r>
      <w:r>
        <w:rPr>
          <w:rStyle w:val="CharStyle15"/>
        </w:rPr>
        <w:t xml:space="preserve">é como se </w:t>
      </w:r>
      <w:r>
        <w:rPr>
          <w:rStyle w:val="CharStyle15"/>
          <w:lang w:val="fr-FR" w:eastAsia="fr-FR" w:bidi="fr-FR"/>
        </w:rPr>
        <w:t xml:space="preserve">deixasse ou procurasse fazer com que a realidade </w:t>
      </w:r>
      <w:r>
        <w:rPr>
          <w:rStyle w:val="CharStyle15"/>
        </w:rPr>
        <w:t xml:space="preserve">do sepulcro </w:t>
      </w:r>
      <w:r>
        <w:rPr>
          <w:rStyle w:val="CharStyle15"/>
          <w:lang w:val="fr-FR" w:eastAsia="fr-FR" w:bidi="fr-FR"/>
        </w:rPr>
        <w:t xml:space="preserve">fa- lasse </w:t>
      </w:r>
      <w:r>
        <w:rPr>
          <w:rStyle w:val="CharStyle15"/>
        </w:rPr>
        <w:t xml:space="preserve">por </w:t>
      </w:r>
      <w:r>
        <w:rPr>
          <w:rStyle w:val="CharStyle15"/>
          <w:lang w:val="fr-FR" w:eastAsia="fr-FR" w:bidi="fr-FR"/>
        </w:rPr>
        <w:t>si mesmo</w:t>
      </w:r>
      <w:r>
        <w:rPr>
          <w:rStyle w:val="CharStyle15"/>
          <w:vertAlign w:val="superscript"/>
          <w:lang w:val="fr-FR" w:eastAsia="fr-FR" w:bidi="fr-FR"/>
        </w:rPr>
        <w:footnoteReference w:id="963"/>
      </w:r>
      <w:r>
        <w:rPr>
          <w:rStyle w:val="CharStyle15"/>
          <w:lang w:val="fr-FR" w:eastAsia="fr-FR" w:bidi="fr-FR"/>
        </w:rPr>
        <w:t>.</w:t>
      </w:r>
    </w:p>
    <w:p>
      <w:pPr>
        <w:pStyle w:val="Style14"/>
        <w:keepNext w:val="0"/>
        <w:keepLines w:val="0"/>
        <w:widowControl w:val="0"/>
        <w:numPr>
          <w:ilvl w:val="0"/>
          <w:numId w:val="169"/>
        </w:numPr>
        <w:shd w:val="clear" w:color="auto" w:fill="auto"/>
        <w:tabs>
          <w:tab w:pos="298" w:val="left"/>
        </w:tabs>
        <w:bidi w:val="0"/>
        <w:spacing w:before="0" w:after="160" w:line="223" w:lineRule="auto"/>
        <w:ind w:left="0" w:right="0" w:firstLine="0"/>
        <w:jc w:val="both"/>
      </w:pPr>
      <w:r>
        <w:rPr>
          <w:rStyle w:val="CharStyle15"/>
          <w:i/>
          <w:iCs/>
          <w:lang w:val="fr-FR" w:eastAsia="fr-FR" w:bidi="fr-FR"/>
        </w:rPr>
        <w:t>Exegese:</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Procedemos </w:t>
      </w:r>
      <w:r>
        <w:rPr>
          <w:rStyle w:val="CharStyle15"/>
          <w:lang w:val="fr-FR" w:eastAsia="fr-FR" w:bidi="fr-FR"/>
        </w:rPr>
        <w:t xml:space="preserve">à explicitaçâo exegética sobre </w:t>
      </w:r>
      <w:r>
        <w:rPr>
          <w:rStyle w:val="CharStyle15"/>
        </w:rPr>
        <w:t xml:space="preserve">o texto, </w:t>
      </w:r>
      <w:r>
        <w:rPr>
          <w:rStyle w:val="CharStyle15"/>
          <w:lang w:val="fr-FR" w:eastAsia="fr-FR" w:bidi="fr-FR"/>
        </w:rPr>
        <w:t xml:space="preserve">atendo-nos aos très </w:t>
      </w:r>
      <w:r>
        <w:rPr>
          <w:rStyle w:val="CharStyle15"/>
        </w:rPr>
        <w:t xml:space="preserve">pontos </w:t>
      </w:r>
      <w:r>
        <w:rPr>
          <w:rStyle w:val="CharStyle15"/>
          <w:lang w:val="fr-FR" w:eastAsia="fr-FR" w:bidi="fr-FR"/>
        </w:rPr>
        <w:t xml:space="preserve">que, partindo </w:t>
      </w:r>
      <w:r>
        <w:rPr>
          <w:rStyle w:val="CharStyle15"/>
        </w:rPr>
        <w:t xml:space="preserve">do texto </w:t>
      </w:r>
      <w:r>
        <w:rPr>
          <w:rStyle w:val="CharStyle15"/>
          <w:lang w:val="fr-FR" w:eastAsia="fr-FR" w:bidi="fr-FR"/>
        </w:rPr>
        <w:t xml:space="preserve">estruturado, compôem a </w:t>
      </w:r>
      <w:r>
        <w:rPr>
          <w:rStyle w:val="CharStyle15"/>
        </w:rPr>
        <w:t xml:space="preserve">perícope, </w:t>
      </w:r>
      <w:r>
        <w:rPr>
          <w:rStyle w:val="CharStyle15"/>
          <w:lang w:val="fr-FR" w:eastAsia="fr-FR" w:bidi="fr-FR"/>
        </w:rPr>
        <w:t xml:space="preserve">isto é, a </w:t>
      </w:r>
      <w:r>
        <w:rPr>
          <w:rStyle w:val="CharStyle15"/>
        </w:rPr>
        <w:t xml:space="preserve">ida </w:t>
      </w:r>
      <w:r>
        <w:rPr>
          <w:rStyle w:val="CharStyle15"/>
          <w:lang w:val="fr-FR" w:eastAsia="fr-FR" w:bidi="fr-FR"/>
        </w:rPr>
        <w:t xml:space="preserve">dos dois </w:t>
      </w:r>
      <w:r>
        <w:rPr>
          <w:rStyle w:val="CharStyle15"/>
        </w:rPr>
        <w:t xml:space="preserve">discípulos </w:t>
      </w:r>
      <w:r>
        <w:rPr>
          <w:rStyle w:val="CharStyle15"/>
          <w:lang w:val="fr-FR" w:eastAsia="fr-FR" w:bidi="fr-FR"/>
        </w:rPr>
        <w:t xml:space="preserve">ao </w:t>
      </w:r>
      <w:r>
        <w:rPr>
          <w:rStyle w:val="CharStyle15"/>
        </w:rPr>
        <w:t xml:space="preserve">sepulcro </w:t>
      </w:r>
      <w:r>
        <w:rPr>
          <w:rStyle w:val="CharStyle15"/>
          <w:lang w:val="fr-FR" w:eastAsia="fr-FR" w:bidi="fr-FR"/>
        </w:rPr>
        <w:t xml:space="preserve">feita, </w:t>
      </w:r>
      <w:r>
        <w:rPr>
          <w:rStyle w:val="CharStyle15"/>
        </w:rPr>
        <w:t>inicial</w:t>
        <w:softHyphen/>
        <w:t xml:space="preserve">mente, juntos </w:t>
      </w:r>
      <w:r>
        <w:rPr>
          <w:rStyle w:val="CharStyle15"/>
          <w:lang w:val="fr-FR" w:eastAsia="fr-FR" w:bidi="fr-FR"/>
        </w:rPr>
        <w:t xml:space="preserve">(A: v. 3-4a); </w:t>
      </w:r>
      <w:r>
        <w:rPr>
          <w:rStyle w:val="CharStyle15"/>
        </w:rPr>
        <w:t xml:space="preserve">o desfecho do episodio, </w:t>
      </w:r>
      <w:r>
        <w:rPr>
          <w:rStyle w:val="CharStyle15"/>
          <w:lang w:val="fr-FR" w:eastAsia="fr-FR" w:bidi="fr-FR"/>
        </w:rPr>
        <w:t xml:space="preserve">com </w:t>
      </w:r>
      <w:r>
        <w:rPr>
          <w:rStyle w:val="CharStyle15"/>
        </w:rPr>
        <w:t xml:space="preserve">o tríplice movimento como delineado </w:t>
      </w:r>
      <w:r>
        <w:rPr>
          <w:rStyle w:val="CharStyle15"/>
          <w:lang w:val="fr-FR" w:eastAsia="fr-FR" w:bidi="fr-FR"/>
        </w:rPr>
        <w:t xml:space="preserve">em </w:t>
      </w:r>
      <w:r>
        <w:rPr>
          <w:rStyle w:val="CharStyle15"/>
          <w:b/>
          <w:bCs/>
          <w:lang w:val="fr-FR" w:eastAsia="fr-FR" w:bidi="fr-FR"/>
        </w:rPr>
        <w:t xml:space="preserve">al-bl-a2-b2-a3-b3-c (B: </w:t>
      </w:r>
      <w:r>
        <w:rPr>
          <w:rStyle w:val="CharStyle15"/>
          <w:lang w:val="fr-FR" w:eastAsia="fr-FR" w:bidi="fr-FR"/>
        </w:rPr>
        <w:t xml:space="preserve">v.41b-9); e </w:t>
      </w:r>
      <w:r>
        <w:rPr>
          <w:rStyle w:val="CharStyle15"/>
        </w:rPr>
        <w:t xml:space="preserve">o retomo dos discípulos </w:t>
      </w:r>
      <w:r>
        <w:rPr>
          <w:rStyle w:val="CharStyle15"/>
          <w:lang w:val="fr-FR" w:eastAsia="fr-FR" w:bidi="fr-FR"/>
        </w:rPr>
        <w:t>(A’: v. 10).</w:t>
      </w:r>
    </w:p>
    <w:p>
      <w:pPr>
        <w:pStyle w:val="Style14"/>
        <w:keepNext w:val="0"/>
        <w:keepLines w:val="0"/>
        <w:widowControl w:val="0"/>
        <w:numPr>
          <w:ilvl w:val="1"/>
          <w:numId w:val="169"/>
        </w:numPr>
        <w:shd w:val="clear" w:color="auto" w:fill="auto"/>
        <w:tabs>
          <w:tab w:pos="902" w:val="left"/>
        </w:tabs>
        <w:bidi w:val="0"/>
        <w:spacing w:before="0" w:after="100" w:line="223" w:lineRule="auto"/>
        <w:ind w:left="0" w:right="0" w:firstLine="440"/>
        <w:jc w:val="both"/>
      </w:pPr>
      <w:r>
        <w:rPr>
          <w:rStyle w:val="CharStyle15"/>
          <w:i/>
          <w:iCs/>
        </w:rPr>
        <w:t>A descrifao sobre a ida dos dois discípulos ao sepulcro:</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O capítulo 20 cometa dizendo que, no primeiro día da semana, María Madalena vai ao túmulo, quando aínda era escuro</w:t>
      </w:r>
      <w:r>
        <w:rPr>
          <w:rStyle w:val="CharStyle15"/>
          <w:vertAlign w:val="superscript"/>
        </w:rPr>
        <w:footnoteReference w:id="964"/>
      </w:r>
      <w:r>
        <w:rPr>
          <w:rStyle w:val="CharStyle15"/>
        </w:rPr>
        <w:t>, e vé que a pedra que obstruía a entrada do túmulo fora deslocada</w:t>
      </w:r>
      <w:r>
        <w:rPr>
          <w:rStyle w:val="CharStyle15"/>
          <w:vertAlign w:val="superscript"/>
        </w:rPr>
        <w:footnoteReference w:id="965"/>
      </w:r>
      <w:r>
        <w:rPr>
          <w:rStyle w:val="CharStyle15"/>
        </w:rPr>
        <w:t>. Perplexa, e sem veicular, aínda, a possibilidade da Ressurrei^ao, vai correndo dizer a Pedro e ao Discípulo Amado, que levaram o Se- nhor embora. Diante da noticia, estes dois discípulos váo, também na carreira, ao túmulo. Deste modo, no quarto evangelho, María Madalena assume um papel de mediadora muito importante entre o túmulo e os discípulos</w:t>
      </w:r>
      <w:r>
        <w:rPr>
          <w:rStyle w:val="CharStyle15"/>
          <w:vertAlign w:val="superscript"/>
        </w:rPr>
        <w:footnoteReference w:id="966"/>
      </w:r>
      <w:r>
        <w:rPr>
          <w:rStyle w:val="CharStyle15"/>
        </w:rPr>
        <w:t>, e a cena que descreve a sua visita aparece sobretudo como introduqao á narrapao da corrida de Pedro e do Discípulo Amado ao túmulo com a conseqüente descoberta de que este estava vazio</w:t>
      </w:r>
      <w:r>
        <w:rPr>
          <w:rStyle w:val="CharStyle15"/>
          <w:vertAlign w:val="superscript"/>
        </w:rPr>
        <w:footnoteReference w:id="967"/>
      </w:r>
      <w:r>
        <w:rPr>
          <w:rStyle w:val="CharStyle15"/>
        </w:rPr>
        <w:t>.</w:t>
      </w:r>
    </w:p>
    <w:p>
      <w:pPr>
        <w:pStyle w:val="Style14"/>
        <w:keepNext w:val="0"/>
        <w:keepLines w:val="0"/>
        <w:widowControl w:val="0"/>
        <w:numPr>
          <w:ilvl w:val="2"/>
          <w:numId w:val="169"/>
        </w:numPr>
        <w:shd w:val="clear" w:color="auto" w:fill="auto"/>
        <w:tabs>
          <w:tab w:pos="1076" w:val="left"/>
        </w:tabs>
        <w:bidi w:val="0"/>
        <w:spacing w:before="0" w:after="100" w:line="226" w:lineRule="auto"/>
        <w:ind w:left="0" w:right="0" w:firstLine="440"/>
        <w:jc w:val="both"/>
      </w:pPr>
      <w:r>
        <w:rPr>
          <w:rStyle w:val="CharStyle15"/>
          <w:i/>
          <w:iCs/>
        </w:rPr>
        <w:t>Mapía ... epxerai npóq Zípxova néxpov Kai npóq tov áÁÁov pa0r¡r^v ... (20,2):</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Quando se refere á ida de María Madalena aos discípulos, o texto diz que ela se dirige npóq Eípcova ITétpov Kai npóq </w:t>
      </w:r>
      <w:r>
        <w:rPr>
          <w:rStyle w:val="CharStyle15"/>
          <w:smallCaps/>
        </w:rPr>
        <w:t>tóv</w:t>
      </w:r>
      <w:r>
        <w:rPr>
          <w:rStyle w:val="CharStyle15"/>
        </w:rPr>
        <w:t xml:space="preserve"> álXov jia0T)TÚ</w:t>
      </w:r>
      <w:r>
        <w:rPr>
          <w:rStyle w:val="CharStyle15"/>
          <w:vertAlign w:val="superscript"/>
        </w:rPr>
        <w:t>v</w:t>
      </w:r>
      <w:r>
        <w:rPr>
          <w:rStyle w:val="CharStyle15"/>
        </w:rPr>
        <w:t xml:space="preserve"> (v. 2). Brown se refere á idéia corrente de que María se di</w:t>
        <w:softHyphen/>
        <w:t>rige precisamente a Pedro porque ele era líder dos seguidores de Je</w:t>
        <w:softHyphen/>
        <w:t>sús, mas considera mais provável que seja porque Pedro nao tinha fúgido como os outros discípulos</w:t>
      </w:r>
      <w:r>
        <w:rPr>
          <w:rStyle w:val="CharStyle15"/>
          <w:vertAlign w:val="superscript"/>
        </w:rPr>
        <w:footnoteReference w:id="968"/>
      </w:r>
      <w:r>
        <w:rPr>
          <w:rStyle w:val="CharStyle15"/>
        </w:rPr>
        <w:t>. Convém deixar claro, no entan</w:t>
        <w:softHyphen/>
      </w:r>
      <w:r>
        <w:rPr>
          <w:rStyle w:val="CharStyle15"/>
        </w:rPr>
        <w:t>to, que nao é por acaso que Pedro nao fugiu. A sua insistencia em continuar a seguir Jesús, apesar da intervencáo deste em prol de que os soldados deixassem os discípulos ir embora livremente (18,8) se insere mima perspectiva que, nitidamente, aponta para um futuro no qual Pedro seguirá Jesús</w:t>
      </w:r>
      <w:r>
        <w:rPr>
          <w:rStyle w:val="CharStyle15"/>
          <w:vertAlign w:val="superscript"/>
        </w:rPr>
        <w:footnoteReference w:id="969"/>
      </w:r>
      <w:r>
        <w:rPr>
          <w:rStyle w:val="CharStyle15"/>
        </w:rPr>
        <w:t>.</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Por outro lado, a repeti^áo da preposi^áo npóq sugere alguma distincáo de lugar, indicando provavelmente que os dois discípulos estavam em lugares diferentes, mesmo que nao fosse distante um do outro</w:t>
      </w:r>
      <w:r>
        <w:rPr>
          <w:rStyle w:val="CharStyle15"/>
          <w:vertAlign w:val="superscript"/>
        </w:rPr>
        <w:footnoteReference w:id="970"/>
      </w:r>
      <w:r>
        <w:rPr>
          <w:rStyle w:val="CharStyle15"/>
        </w:rPr>
        <w:t>. Embora isto nao seja dito explícitamente, é muito sugesti</w:t>
        <w:softHyphen/>
        <w:t>vo e aumenta o grau de signifícalo da énfase que é dada a Pedro, que aparece em primeiro lugar ñas duas vezes em que os dois discí</w:t>
        <w:softHyphen/>
        <w:t>pulos sao mencionados juntos, nesta cena (v.2-3)</w:t>
      </w:r>
      <w:r>
        <w:rPr>
          <w:rStyle w:val="CharStyle15"/>
          <w:vertAlign w:val="superscript"/>
        </w:rPr>
        <w:footnoteReference w:id="971"/>
      </w:r>
      <w:r>
        <w:rPr>
          <w:rStyle w:val="CharStyle15"/>
        </w:rPr>
        <w:t>, numa tácita aceitado de que era tido como líder natural entre os discípulos, as- sumindo mais urna vez esta fun^ao</w:t>
      </w:r>
      <w:r>
        <w:rPr>
          <w:rStyle w:val="CharStyle15"/>
          <w:vertAlign w:val="superscript"/>
        </w:rPr>
        <w:footnoteReference w:id="972"/>
      </w:r>
      <w:r>
        <w:rPr>
          <w:rStyle w:val="CharStyle15"/>
        </w:rPr>
        <w:t>. Todavía, este significado é re- dimensionado á luz da globalidade e do plano com que o quarto evangelista arquiteta a sua narracao.</w:t>
      </w:r>
    </w:p>
    <w:p>
      <w:pPr>
        <w:pStyle w:val="Style14"/>
        <w:keepNext w:val="0"/>
        <w:keepLines w:val="0"/>
        <w:widowControl w:val="0"/>
        <w:numPr>
          <w:ilvl w:val="2"/>
          <w:numId w:val="169"/>
        </w:numPr>
        <w:shd w:val="clear" w:color="auto" w:fill="auto"/>
        <w:tabs>
          <w:tab w:pos="1526" w:val="left"/>
        </w:tabs>
        <w:bidi w:val="0"/>
        <w:spacing w:before="0" w:after="120" w:line="223" w:lineRule="auto"/>
        <w:ind w:left="0" w:right="0" w:firstLine="460"/>
        <w:jc w:val="both"/>
      </w:pPr>
      <w:r>
        <w:rPr>
          <w:rStyle w:val="CharStyle15"/>
          <w:i/>
          <w:iCs/>
        </w:rPr>
        <w:t>expsxpv óé oi óóo ópoij (20,4a):</w:t>
      </w:r>
    </w:p>
    <w:p>
      <w:pPr>
        <w:pStyle w:val="Style14"/>
        <w:keepNext w:val="0"/>
        <w:keepLines w:val="0"/>
        <w:widowControl w:val="0"/>
        <w:shd w:val="clear" w:color="auto" w:fill="auto"/>
        <w:bidi w:val="0"/>
        <w:spacing w:before="0" w:after="0" w:line="223" w:lineRule="auto"/>
        <w:ind w:left="0" w:right="0" w:firstLine="460"/>
        <w:jc w:val="both"/>
      </w:pPr>
      <w:r>
        <w:rPr>
          <w:rStyle w:val="CharStyle15"/>
        </w:rPr>
        <w:t>Referindo-se ao como os dois discípulos se dirigem ao sepulcro de Jesús, Joáo diz que eles váo correndo, ao menos inicialmente, e juntos (A: v. 3-4)</w:t>
      </w:r>
      <w:r>
        <w:rPr>
          <w:rStyle w:val="CharStyle15"/>
          <w:vertAlign w:val="superscript"/>
        </w:rPr>
        <w:footnoteReference w:id="973"/>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Dizendo, no versículo 4, que váo correndo (erpe/ov), Joáo evi</w:t>
        <w:softHyphen/>
        <w:t>dencia o despreparo dos discípulos, que náo esperam a Ressur- reÍQáo. Podemos entender, por isso, como nesta cena o sepulcro adquire um relevo especial. O termo pvqpEÍov</w:t>
      </w:r>
      <w:r>
        <w:rPr>
          <w:rStyle w:val="CharStyle15"/>
          <w:vertAlign w:val="superscript"/>
        </w:rPr>
        <w:footnoteReference w:id="974"/>
      </w:r>
      <w:r>
        <w:rPr>
          <w:rStyle w:val="CharStyle15"/>
        </w:rPr>
        <w:t xml:space="preserve"> é mencionado qua- </w:t>
      </w:r>
      <w:r>
        <w:rPr>
          <w:rStyle w:val="CharStyle15"/>
        </w:rPr>
        <w:t>tro vezes entre os versículos 3 e 10</w:t>
      </w:r>
      <w:r>
        <w:rPr>
          <w:rStyle w:val="CharStyle15"/>
          <w:vertAlign w:val="superscript"/>
        </w:rPr>
        <w:footnoteReference w:id="975"/>
      </w:r>
      <w:r>
        <w:rPr>
          <w:rStyle w:val="CharStyle15"/>
        </w:rPr>
        <w:t xml:space="preserve">, sublinhando o quanto a idéia de que Jesús estava morto era presente entre os discípulos. Diante desta </w:t>
      </w:r>
      <w:r>
        <w:rPr>
          <w:rStyle w:val="CharStyle15"/>
          <w:lang w:val="fr-FR" w:eastAsia="fr-FR" w:bidi="fr-FR"/>
        </w:rPr>
        <w:t xml:space="preserve">situaçâo, </w:t>
      </w:r>
      <w:r>
        <w:rPr>
          <w:rStyle w:val="CharStyle15"/>
        </w:rPr>
        <w:t xml:space="preserve">enquanto correm ao sepulcro tudo pode passar pela </w:t>
      </w:r>
      <w:r>
        <w:rPr>
          <w:rStyle w:val="CharStyle15"/>
          <w:lang w:val="fr-FR" w:eastAsia="fr-FR" w:bidi="fr-FR"/>
        </w:rPr>
        <w:t xml:space="preserve">cabeça </w:t>
      </w:r>
      <w:r>
        <w:rPr>
          <w:rStyle w:val="CharStyle15"/>
        </w:rPr>
        <w:t xml:space="preserve">de Pedro e do Discípulo Amado, menos alguma profecía do Antigo Testamento </w:t>
      </w:r>
      <w:r>
        <w:rPr>
          <w:rStyle w:val="CharStyle15"/>
          <w:lang w:val="fr-FR" w:eastAsia="fr-FR" w:bidi="fr-FR"/>
        </w:rPr>
        <w:t xml:space="preserve">ou </w:t>
      </w:r>
      <w:r>
        <w:rPr>
          <w:rStyle w:val="CharStyle15"/>
        </w:rPr>
        <w:t xml:space="preserve">algum referimento </w:t>
      </w:r>
      <w:r>
        <w:rPr>
          <w:rStyle w:val="CharStyle15"/>
          <w:lang w:val="fr-FR" w:eastAsia="fr-FR" w:bidi="fr-FR"/>
        </w:rPr>
        <w:t xml:space="preserve">de </w:t>
      </w:r>
      <w:r>
        <w:rPr>
          <w:rStyle w:val="CharStyle15"/>
        </w:rPr>
        <w:t xml:space="preserve">Jesús </w:t>
      </w:r>
      <w:r>
        <w:rPr>
          <w:rStyle w:val="CharStyle15"/>
          <w:lang w:val="fr-FR" w:eastAsia="fr-FR" w:bidi="fr-FR"/>
        </w:rPr>
        <w:t xml:space="preserve">que </w:t>
      </w:r>
      <w:r>
        <w:rPr>
          <w:rStyle w:val="CharStyle15"/>
        </w:rPr>
        <w:t xml:space="preserve">acenem </w:t>
      </w:r>
      <w:r>
        <w:rPr>
          <w:rStyle w:val="CharStyle15"/>
          <w:lang w:val="fr-FR" w:eastAsia="fr-FR" w:bidi="fr-FR"/>
        </w:rPr>
        <w:t>à sua Ressurreiçâo.</w:t>
      </w:r>
    </w:p>
    <w:p>
      <w:pPr>
        <w:pStyle w:val="Style14"/>
        <w:keepNext w:val="0"/>
        <w:keepLines w:val="0"/>
        <w:widowControl w:val="0"/>
        <w:shd w:val="clear" w:color="auto" w:fill="auto"/>
        <w:bidi w:val="0"/>
        <w:spacing w:before="0" w:after="340" w:line="223" w:lineRule="auto"/>
        <w:ind w:left="0" w:right="0" w:firstLine="440"/>
        <w:jc w:val="both"/>
      </w:pPr>
      <w:r>
        <w:rPr>
          <w:rStyle w:val="CharStyle15"/>
        </w:rPr>
        <w:t xml:space="preserve">Torna-se, </w:t>
      </w:r>
      <w:r>
        <w:rPr>
          <w:rStyle w:val="CharStyle15"/>
          <w:lang w:val="fr-FR" w:eastAsia="fr-FR" w:bidi="fr-FR"/>
        </w:rPr>
        <w:t xml:space="preserve">pois, mais </w:t>
      </w:r>
      <w:r>
        <w:rPr>
          <w:rStyle w:val="CharStyle15"/>
        </w:rPr>
        <w:t xml:space="preserve">significativo o clima </w:t>
      </w:r>
      <w:r>
        <w:rPr>
          <w:rStyle w:val="CharStyle15"/>
          <w:lang w:val="fr-FR" w:eastAsia="fr-FR" w:bidi="fr-FR"/>
        </w:rPr>
        <w:t xml:space="preserve">de pressa </w:t>
      </w:r>
      <w:r>
        <w:rPr>
          <w:rStyle w:val="CharStyle15"/>
        </w:rPr>
        <w:t xml:space="preserve">iniciado por Madalena e continuado pelos </w:t>
      </w:r>
      <w:r>
        <w:rPr>
          <w:rStyle w:val="CharStyle15"/>
          <w:lang w:val="fr-FR" w:eastAsia="fr-FR" w:bidi="fr-FR"/>
        </w:rPr>
        <w:t xml:space="preserve">dois </w:t>
      </w:r>
      <w:r>
        <w:rPr>
          <w:rStyle w:val="CharStyle15"/>
        </w:rPr>
        <w:t xml:space="preserve">discípulos. Nao por nada o verbo </w:t>
      </w:r>
      <w:r>
        <w:rPr>
          <w:rStyle w:val="CharStyle15"/>
          <w:lang w:val="fr-FR" w:eastAsia="fr-FR" w:bidi="fr-FR"/>
        </w:rPr>
        <w:t xml:space="preserve">tpéxœ </w:t>
      </w:r>
      <w:r>
        <w:rPr>
          <w:rStyle w:val="CharStyle15"/>
        </w:rPr>
        <w:t xml:space="preserve">— que significa correr, atravessar correndo um percurso — se torna um verbo característico que bem descreve o estado de agi- </w:t>
      </w:r>
      <w:r>
        <w:rPr>
          <w:rStyle w:val="CharStyle15"/>
          <w:lang w:val="fr-FR" w:eastAsia="fr-FR" w:bidi="fr-FR"/>
        </w:rPr>
        <w:t xml:space="preserve">taçào </w:t>
      </w:r>
      <w:r>
        <w:rPr>
          <w:rStyle w:val="CharStyle15"/>
        </w:rPr>
        <w:t>e curiosidade dos discípulos</w:t>
      </w:r>
      <w:r>
        <w:rPr>
          <w:rStyle w:val="CharStyle15"/>
          <w:vertAlign w:val="superscript"/>
        </w:rPr>
        <w:footnoteReference w:id="976"/>
      </w:r>
      <w:r>
        <w:rPr>
          <w:rStyle w:val="CharStyle15"/>
        </w:rPr>
        <w:t xml:space="preserve">, em </w:t>
      </w:r>
      <w:r>
        <w:rPr>
          <w:rStyle w:val="CharStyle15"/>
          <w:lang w:val="fr-FR" w:eastAsia="fr-FR" w:bidi="fr-FR"/>
        </w:rPr>
        <w:t xml:space="preserve">conseqûência </w:t>
      </w:r>
      <w:r>
        <w:rPr>
          <w:rStyle w:val="CharStyle15"/>
        </w:rPr>
        <w:t xml:space="preserve">da noticia de que o túmulo estava aberto. Nesta </w:t>
      </w:r>
      <w:r>
        <w:rPr>
          <w:rStyle w:val="CharStyle15"/>
          <w:lang w:val="fr-FR" w:eastAsia="fr-FR" w:bidi="fr-FR"/>
        </w:rPr>
        <w:t xml:space="preserve">agitaçâo </w:t>
      </w:r>
      <w:r>
        <w:rPr>
          <w:rStyle w:val="CharStyle15"/>
        </w:rPr>
        <w:t xml:space="preserve">Pedro e o Discípulo Amado </w:t>
      </w:r>
      <w:r>
        <w:rPr>
          <w:rStyle w:val="CharStyle15"/>
          <w:lang w:val="fr-FR" w:eastAsia="fr-FR" w:bidi="fr-FR"/>
        </w:rPr>
        <w:t xml:space="preserve">nâo </w:t>
      </w:r>
      <w:r>
        <w:rPr>
          <w:rStyle w:val="CharStyle15"/>
        </w:rPr>
        <w:t xml:space="preserve">param para pensar; é sintomático que em toda a cena nao trocam nenhuma palavra, nao comunicam nada um ao outro, como se algo </w:t>
      </w:r>
      <w:r>
        <w:rPr>
          <w:rStyle w:val="CharStyle15"/>
          <w:lang w:val="fr-FR" w:eastAsia="fr-FR" w:bidi="fr-FR"/>
        </w:rPr>
        <w:t xml:space="preserve">mais </w:t>
      </w:r>
      <w:r>
        <w:rPr>
          <w:rStyle w:val="CharStyle15"/>
        </w:rPr>
        <w:t xml:space="preserve">importante ocupasse o pensamento de ambos. Destarte, </w:t>
      </w:r>
      <w:r>
        <w:rPr>
          <w:rStyle w:val="CharStyle15"/>
          <w:lang w:val="fr-FR" w:eastAsia="fr-FR" w:bidi="fr-FR"/>
        </w:rPr>
        <w:t xml:space="preserve">a anotaçâo </w:t>
      </w:r>
      <w:r>
        <w:rPr>
          <w:rStyle w:val="CharStyle15"/>
        </w:rPr>
        <w:t>de que eles váo juntos (oí 8úo ópov) nao expri</w:t>
        <w:softHyphen/>
        <w:t xml:space="preserve">me alguma comunhao de projeto, nao quer significar que eles com- binam de ir juntos; ela é só </w:t>
      </w:r>
      <w:r>
        <w:rPr>
          <w:rStyle w:val="CharStyle15"/>
          <w:lang w:val="fr-FR" w:eastAsia="fr-FR" w:bidi="fr-FR"/>
        </w:rPr>
        <w:t xml:space="preserve">preparaçâo para a narraçâo </w:t>
      </w:r>
      <w:r>
        <w:rPr>
          <w:rStyle w:val="CharStyle15"/>
        </w:rPr>
        <w:t xml:space="preserve">que segue, quando se evidencia, com maior clareza, o papel dos </w:t>
      </w:r>
      <w:r>
        <w:rPr>
          <w:rStyle w:val="CharStyle15"/>
          <w:lang w:val="fr-FR" w:eastAsia="fr-FR" w:bidi="fr-FR"/>
        </w:rPr>
        <w:t xml:space="preserve">dois </w:t>
      </w:r>
      <w:r>
        <w:rPr>
          <w:rStyle w:val="CharStyle15"/>
        </w:rPr>
        <w:t>discípulos em toda a cena</w:t>
      </w:r>
      <w:r>
        <w:rPr>
          <w:rStyle w:val="CharStyle15"/>
          <w:vertAlign w:val="superscript"/>
        </w:rPr>
        <w:footnoteReference w:id="977"/>
      </w:r>
      <w:r>
        <w:rPr>
          <w:rStyle w:val="CharStyle15"/>
        </w:rPr>
        <w:t>.</w:t>
      </w:r>
    </w:p>
    <w:p>
      <w:pPr>
        <w:pStyle w:val="Style14"/>
        <w:keepNext w:val="0"/>
        <w:keepLines w:val="0"/>
        <w:widowControl w:val="0"/>
        <w:numPr>
          <w:ilvl w:val="1"/>
          <w:numId w:val="169"/>
        </w:numPr>
        <w:shd w:val="clear" w:color="auto" w:fill="auto"/>
        <w:tabs>
          <w:tab w:pos="902" w:val="left"/>
        </w:tabs>
        <w:bidi w:val="0"/>
        <w:spacing w:before="0" w:after="120" w:line="223" w:lineRule="auto"/>
        <w:ind w:left="0" w:right="0" w:firstLine="440"/>
        <w:jc w:val="both"/>
      </w:pPr>
      <w:r>
        <w:rPr>
          <w:rStyle w:val="CharStyle15"/>
          <w:i/>
          <w:iCs/>
        </w:rPr>
        <w:t>O desfecho do acontecimento:</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O desfecho do episodio é mostrado, como vimos na organi- </w:t>
      </w:r>
      <w:r>
        <w:rPr>
          <w:rStyle w:val="CharStyle15"/>
          <w:lang w:val="fr-FR" w:eastAsia="fr-FR" w:bidi="fr-FR"/>
        </w:rPr>
        <w:t xml:space="preserve">zaçào </w:t>
      </w:r>
      <w:r>
        <w:rPr>
          <w:rStyle w:val="CharStyle15"/>
        </w:rPr>
        <w:t xml:space="preserve">do texto, numa </w:t>
      </w:r>
      <w:r>
        <w:rPr>
          <w:rStyle w:val="CharStyle15"/>
          <w:lang w:val="fr-FR" w:eastAsia="fr-FR" w:bidi="fr-FR"/>
        </w:rPr>
        <w:t xml:space="preserve">intercalaçâo </w:t>
      </w:r>
      <w:r>
        <w:rPr>
          <w:rStyle w:val="CharStyle15"/>
        </w:rPr>
        <w:t xml:space="preserve">de movimentos com muitos de- talhes comunicados seja velada, seja subliminarmente (B: v. 4b-9). Após dizer </w:t>
      </w:r>
      <w:r>
        <w:rPr>
          <w:rStyle w:val="CharStyle15"/>
          <w:lang w:val="fr-FR" w:eastAsia="fr-FR" w:bidi="fr-FR"/>
        </w:rPr>
        <w:t xml:space="preserve">que </w:t>
      </w:r>
      <w:r>
        <w:rPr>
          <w:rStyle w:val="CharStyle15"/>
        </w:rPr>
        <w:t xml:space="preserve">os </w:t>
      </w:r>
      <w:r>
        <w:rPr>
          <w:rStyle w:val="CharStyle15"/>
          <w:lang w:val="fr-FR" w:eastAsia="fr-FR" w:bidi="fr-FR"/>
        </w:rPr>
        <w:t xml:space="preserve">dois </w:t>
      </w:r>
      <w:r>
        <w:rPr>
          <w:rStyle w:val="CharStyle15"/>
        </w:rPr>
        <w:t xml:space="preserve">discípulos váo juntos ao sepulcro, temos urna </w:t>
      </w:r>
      <w:r>
        <w:rPr>
          <w:rStyle w:val="CharStyle15"/>
          <w:lang w:val="fr-FR" w:eastAsia="fr-FR" w:bidi="fr-FR"/>
        </w:rPr>
        <w:t xml:space="preserve">bifurcaçào </w:t>
      </w:r>
      <w:r>
        <w:rPr>
          <w:rStyle w:val="CharStyle15"/>
        </w:rPr>
        <w:t>no texto, que se ocupa individualmente dos discípu</w:t>
        <w:softHyphen/>
        <w:t xml:space="preserve">los, mostrando </w:t>
      </w:r>
      <w:r>
        <w:rPr>
          <w:rStyle w:val="CharStyle15"/>
          <w:lang w:val="fr-FR" w:eastAsia="fr-FR" w:bidi="fr-FR"/>
        </w:rPr>
        <w:t xml:space="preserve">a aproximaçào </w:t>
      </w:r>
      <w:r>
        <w:rPr>
          <w:rStyle w:val="CharStyle15"/>
        </w:rPr>
        <w:t xml:space="preserve">deles ao sepulcro </w:t>
      </w:r>
      <w:r>
        <w:rPr>
          <w:rStyle w:val="CharStyle15"/>
          <w:b/>
          <w:bCs/>
        </w:rPr>
        <w:t xml:space="preserve">(al-a2-a3), </w:t>
      </w:r>
      <w:r>
        <w:rPr>
          <w:rStyle w:val="CharStyle15"/>
        </w:rPr>
        <w:t xml:space="preserve">a des- </w:t>
      </w:r>
      <w:r>
        <w:rPr>
          <w:rStyle w:val="CharStyle15"/>
          <w:lang w:val="fr-FR" w:eastAsia="fr-FR" w:bidi="fr-FR"/>
        </w:rPr>
        <w:t xml:space="preserve">criçào </w:t>
      </w:r>
      <w:r>
        <w:rPr>
          <w:rStyle w:val="CharStyle15"/>
        </w:rPr>
        <w:t xml:space="preserve">do </w:t>
      </w:r>
      <w:r>
        <w:rPr>
          <w:rStyle w:val="CharStyle15"/>
          <w:lang w:val="fr-FR" w:eastAsia="fr-FR" w:bidi="fr-FR"/>
        </w:rPr>
        <w:t xml:space="preserve">que </w:t>
      </w:r>
      <w:r>
        <w:rPr>
          <w:rStyle w:val="CharStyle15"/>
        </w:rPr>
        <w:t xml:space="preserve">eles </w:t>
      </w:r>
      <w:r>
        <w:rPr>
          <w:rStyle w:val="CharStyle15"/>
          <w:lang w:val="fr-FR" w:eastAsia="fr-FR" w:bidi="fr-FR"/>
        </w:rPr>
        <w:t xml:space="preserve">vêem </w:t>
      </w:r>
      <w:r>
        <w:rPr>
          <w:rStyle w:val="CharStyle15"/>
          <w:b/>
          <w:bCs/>
        </w:rPr>
        <w:t xml:space="preserve">(bl-b2-b3) </w:t>
      </w:r>
      <w:r>
        <w:rPr>
          <w:rStyle w:val="CharStyle15"/>
        </w:rPr>
        <w:t xml:space="preserve">e como reagem </w:t>
      </w:r>
      <w:r>
        <w:rPr>
          <w:rStyle w:val="CharStyle15"/>
          <w:b/>
          <w:bCs/>
        </w:rPr>
        <w:t xml:space="preserve">(c). </w:t>
      </w:r>
      <w:r>
        <w:rPr>
          <w:rStyle w:val="CharStyle15"/>
        </w:rPr>
        <w:t xml:space="preserve">Destes </w:t>
      </w:r>
      <w:r>
        <w:rPr>
          <w:rStyle w:val="CharStyle15"/>
          <w:lang w:val="fr-FR" w:eastAsia="fr-FR" w:bidi="fr-FR"/>
        </w:rPr>
        <w:t xml:space="preserve">très </w:t>
      </w:r>
      <w:r>
        <w:rPr>
          <w:rStyle w:val="CharStyle15"/>
        </w:rPr>
        <w:t>movimentos ocupar-nos-emos em seguida.</w:t>
      </w:r>
    </w:p>
    <w:p>
      <w:pPr>
        <w:pStyle w:val="Style14"/>
        <w:keepNext w:val="0"/>
        <w:keepLines w:val="0"/>
        <w:widowControl w:val="0"/>
        <w:numPr>
          <w:ilvl w:val="2"/>
          <w:numId w:val="169"/>
        </w:numPr>
        <w:shd w:val="clear" w:color="auto" w:fill="auto"/>
        <w:tabs>
          <w:tab w:pos="1074" w:val="left"/>
        </w:tabs>
        <w:bidi w:val="0"/>
        <w:spacing w:before="0" w:after="120" w:line="223" w:lineRule="auto"/>
        <w:ind w:left="0" w:right="0" w:firstLine="440"/>
        <w:jc w:val="both"/>
      </w:pPr>
      <w:r>
        <w:rPr>
          <w:rStyle w:val="CharStyle15"/>
          <w:i/>
          <w:iCs/>
          <w:lang w:val="fr-FR" w:eastAsia="fr-FR" w:bidi="fr-FR"/>
        </w:rPr>
        <w:t xml:space="preserve">A aproximaçào </w:t>
      </w:r>
      <w:r>
        <w:rPr>
          <w:rStyle w:val="CharStyle15"/>
          <w:i/>
          <w:iCs/>
        </w:rPr>
        <w:t>dos discípulos ao sepulcro:</w:t>
      </w:r>
    </w:p>
    <w:p>
      <w:pPr>
        <w:pStyle w:val="Style14"/>
        <w:keepNext w:val="0"/>
        <w:keepLines w:val="0"/>
        <w:widowControl w:val="0"/>
        <w:shd w:val="clear" w:color="auto" w:fill="auto"/>
        <w:bidi w:val="0"/>
        <w:spacing w:before="0" w:after="200" w:line="223" w:lineRule="auto"/>
        <w:ind w:left="0" w:right="0" w:firstLine="440"/>
        <w:jc w:val="both"/>
      </w:pPr>
      <w:r>
        <w:rPr>
          <w:rStyle w:val="CharStyle15"/>
          <w:lang w:val="fr-FR" w:eastAsia="fr-FR" w:bidi="fr-FR"/>
        </w:rPr>
        <w:t xml:space="preserve">A aproximaçào </w:t>
      </w:r>
      <w:r>
        <w:rPr>
          <w:rStyle w:val="CharStyle15"/>
        </w:rPr>
        <w:t xml:space="preserve">dos discípulos ao sepulcro é mostrada em </w:t>
      </w:r>
      <w:r>
        <w:rPr>
          <w:rStyle w:val="CharStyle15"/>
          <w:lang w:val="fr-FR" w:eastAsia="fr-FR" w:bidi="fr-FR"/>
        </w:rPr>
        <w:t xml:space="preserve">très </w:t>
      </w:r>
      <w:r>
        <w:rPr>
          <w:rStyle w:val="CharStyle15"/>
        </w:rPr>
        <w:t xml:space="preserve">etapas, sendo que </w:t>
      </w:r>
      <w:r>
        <w:rPr>
          <w:rStyle w:val="CharStyle15"/>
          <w:b/>
          <w:bCs/>
        </w:rPr>
        <w:t xml:space="preserve">al </w:t>
      </w:r>
      <w:r>
        <w:rPr>
          <w:rStyle w:val="CharStyle15"/>
        </w:rPr>
        <w:t xml:space="preserve">e </w:t>
      </w:r>
      <w:r>
        <w:rPr>
          <w:rStyle w:val="CharStyle15"/>
          <w:b/>
          <w:bCs/>
        </w:rPr>
        <w:t xml:space="preserve">a3 </w:t>
      </w:r>
      <w:r>
        <w:rPr>
          <w:rStyle w:val="CharStyle15"/>
        </w:rPr>
        <w:t xml:space="preserve">se ocupam do Discípulo Amado e </w:t>
      </w:r>
      <w:r>
        <w:rPr>
          <w:rStyle w:val="CharStyle15"/>
          <w:b/>
          <w:bCs/>
        </w:rPr>
        <w:t xml:space="preserve">a2 </w:t>
      </w:r>
      <w:r>
        <w:rPr>
          <w:rStyle w:val="CharStyle15"/>
        </w:rPr>
        <w:t>de Pedro.</w:t>
      </w:r>
    </w:p>
    <w:p>
      <w:pPr>
        <w:pStyle w:val="Style14"/>
        <w:keepNext w:val="0"/>
        <w:keepLines w:val="0"/>
        <w:widowControl w:val="0"/>
        <w:numPr>
          <w:ilvl w:val="3"/>
          <w:numId w:val="169"/>
        </w:numPr>
        <w:shd w:val="clear" w:color="auto" w:fill="auto"/>
        <w:tabs>
          <w:tab w:pos="1242" w:val="left"/>
        </w:tabs>
        <w:bidi w:val="0"/>
        <w:spacing w:before="0" w:after="60" w:line="223" w:lineRule="auto"/>
        <w:ind w:left="0" w:right="0" w:firstLine="440"/>
        <w:jc w:val="both"/>
      </w:pPr>
      <w:r>
        <w:rPr>
          <w:rStyle w:val="CharStyle15"/>
          <w:i/>
          <w:iCs/>
          <w:lang w:val="fr-FR" w:eastAsia="fr-FR" w:bidi="fr-FR"/>
        </w:rPr>
        <w:t xml:space="preserve">A chegada </w:t>
      </w:r>
      <w:r>
        <w:rPr>
          <w:rStyle w:val="CharStyle15"/>
          <w:i/>
          <w:iCs/>
        </w:rPr>
        <w:t xml:space="preserve">do Discípulo </w:t>
      </w:r>
      <w:r>
        <w:rPr>
          <w:rStyle w:val="CharStyle15"/>
          <w:i/>
          <w:iCs/>
          <w:lang w:val="fr-FR" w:eastAsia="fr-FR" w:bidi="fr-FR"/>
        </w:rPr>
        <w:t xml:space="preserve">Amado ao </w:t>
      </w:r>
      <w:r>
        <w:rPr>
          <w:rStyle w:val="CharStyle15"/>
          <w:i/>
          <w:iCs/>
        </w:rPr>
        <w:t>sepulcro: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w:t>
      </w:r>
      <w:r>
        <w:rPr>
          <w:rStyle w:val="CharStyle15"/>
        </w:rPr>
        <w:t xml:space="preserve">ida do Discípulo </w:t>
      </w:r>
      <w:r>
        <w:rPr>
          <w:rStyle w:val="CharStyle15"/>
          <w:lang w:val="fr-FR" w:eastAsia="fr-FR" w:bidi="fr-FR"/>
        </w:rPr>
        <w:t xml:space="preserve">Amado ao </w:t>
      </w:r>
      <w:r>
        <w:rPr>
          <w:rStyle w:val="CharStyle15"/>
        </w:rPr>
        <w:t xml:space="preserve">sepulcro </w:t>
      </w:r>
      <w:r>
        <w:rPr>
          <w:rStyle w:val="CharStyle15"/>
          <w:lang w:val="fr-FR" w:eastAsia="fr-FR" w:bidi="fr-FR"/>
        </w:rPr>
        <w:t xml:space="preserve">é </w:t>
      </w:r>
      <w:r>
        <w:rPr>
          <w:rStyle w:val="CharStyle15"/>
        </w:rPr>
        <w:t xml:space="preserve">descrita </w:t>
      </w:r>
      <w:r>
        <w:rPr>
          <w:rStyle w:val="CharStyle15"/>
          <w:lang w:val="fr-FR" w:eastAsia="fr-FR" w:bidi="fr-FR"/>
        </w:rPr>
        <w:t xml:space="preserve">em dois tempos, </w:t>
      </w:r>
      <w:r>
        <w:rPr>
          <w:rStyle w:val="CharStyle15"/>
        </w:rPr>
        <w:t xml:space="preserve">intercalados </w:t>
      </w:r>
      <w:r>
        <w:rPr>
          <w:rStyle w:val="CharStyle15"/>
          <w:lang w:val="fr-FR" w:eastAsia="fr-FR" w:bidi="fr-FR"/>
        </w:rPr>
        <w:t xml:space="preserve">pela descriçâo da chegada e </w:t>
      </w:r>
      <w:r>
        <w:rPr>
          <w:rStyle w:val="CharStyle15"/>
        </w:rPr>
        <w:t xml:space="preserve">da entrada </w:t>
      </w:r>
      <w:r>
        <w:rPr>
          <w:rStyle w:val="CharStyle15"/>
          <w:lang w:val="fr-FR" w:eastAsia="fr-FR" w:bidi="fr-FR"/>
        </w:rPr>
        <w:t xml:space="preserve">de Pedro. </w:t>
      </w:r>
      <w:r>
        <w:rPr>
          <w:rStyle w:val="CharStyle15"/>
        </w:rPr>
        <w:t xml:space="preserve">O evangelista diz, </w:t>
      </w:r>
      <w:r>
        <w:rPr>
          <w:rStyle w:val="CharStyle15"/>
          <w:lang w:val="fr-FR" w:eastAsia="fr-FR" w:bidi="fr-FR"/>
        </w:rPr>
        <w:t xml:space="preserve">em 20,4b-5, que </w:t>
      </w:r>
      <w:r>
        <w:rPr>
          <w:rStyle w:val="CharStyle15"/>
        </w:rPr>
        <w:t xml:space="preserve">ó </w:t>
      </w:r>
      <w:r>
        <w:rPr>
          <w:rStyle w:val="CharStyle15"/>
          <w:lang w:val="fr-FR" w:eastAsia="fr-FR" w:bidi="fr-FR"/>
        </w:rPr>
        <w:t xml:space="preserve">ôXXoç pa0T]TT|ç npoéSpapcv ràxtov </w:t>
      </w:r>
      <w:r>
        <w:rPr>
          <w:rStyle w:val="CharStyle15"/>
          <w:smallCaps/>
          <w:lang w:val="fr-FR" w:eastAsia="fr-FR" w:bidi="fr-FR"/>
        </w:rPr>
        <w:t>tou</w:t>
      </w:r>
      <w:r>
        <w:rPr>
          <w:rStyle w:val="CharStyle15"/>
          <w:lang w:val="fr-FR" w:eastAsia="fr-FR" w:bidi="fr-FR"/>
        </w:rPr>
        <w:t xml:space="preserve"> nérpou Kai f|A.0ev npÔTOç elç </w:t>
      </w:r>
      <w:r>
        <w:rPr>
          <w:rStyle w:val="CharStyle15"/>
          <w:smallCaps/>
          <w:lang w:val="fr-FR" w:eastAsia="fr-FR" w:bidi="fr-FR"/>
        </w:rPr>
        <w:t>tô</w:t>
      </w:r>
      <w:r>
        <w:rPr>
          <w:rStyle w:val="CharStyle15"/>
          <w:lang w:val="fr-FR" w:eastAsia="fr-FR" w:bidi="fr-FR"/>
        </w:rPr>
        <w:t xml:space="preserve"> pviipeïov, Kai napaKÙyaç piénet KEÎpeva rà ôOôvia, oô pévTOt </w:t>
      </w:r>
      <w:r>
        <w:rPr>
          <w:rStyle w:val="CharStyle15"/>
        </w:rPr>
        <w:t xml:space="preserve">£Íof¡X.0£v, </w:t>
      </w:r>
      <w:r>
        <w:rPr>
          <w:rStyle w:val="CharStyle15"/>
          <w:lang w:val="fr-FR" w:eastAsia="fr-FR" w:bidi="fr-FR"/>
        </w:rPr>
        <w:t xml:space="preserve">e no </w:t>
      </w:r>
      <w:r>
        <w:rPr>
          <w:rStyle w:val="CharStyle15"/>
        </w:rPr>
        <w:t xml:space="preserve">versículo </w:t>
      </w:r>
      <w:r>
        <w:rPr>
          <w:rStyle w:val="CharStyle15"/>
          <w:lang w:val="fr-FR" w:eastAsia="fr-FR" w:bidi="fr-FR"/>
        </w:rPr>
        <w:t xml:space="preserve">8 </w:t>
      </w:r>
      <w:r>
        <w:rPr>
          <w:rStyle w:val="CharStyle15"/>
        </w:rPr>
        <w:t xml:space="preserve">afirma </w:t>
      </w:r>
      <w:r>
        <w:rPr>
          <w:rStyle w:val="CharStyle15"/>
          <w:lang w:val="fr-FR" w:eastAsia="fr-FR" w:bidi="fr-FR"/>
        </w:rPr>
        <w:t xml:space="preserve">que </w:t>
      </w:r>
      <w:r>
        <w:rPr>
          <w:rStyle w:val="CharStyle15"/>
          <w:smallCaps/>
        </w:rPr>
        <w:t>tóte oúv</w:t>
      </w:r>
      <w:r>
        <w:rPr>
          <w:rStyle w:val="CharStyle15"/>
        </w:rPr>
        <w:t xml:space="preserve"> </w:t>
      </w:r>
      <w:r>
        <w:rPr>
          <w:rStyle w:val="CharStyle15"/>
          <w:lang w:val="fr-FR" w:eastAsia="fr-FR" w:bidi="fr-FR"/>
        </w:rPr>
        <w:t xml:space="preserve">(isto é, depois da averiguaçâo feita </w:t>
      </w:r>
      <w:r>
        <w:rPr>
          <w:rStyle w:val="CharStyle15"/>
        </w:rPr>
        <w:t xml:space="preserve">por </w:t>
      </w:r>
      <w:r>
        <w:rPr>
          <w:rStyle w:val="CharStyle15"/>
          <w:lang w:val="fr-FR" w:eastAsia="fr-FR" w:bidi="fr-FR"/>
        </w:rPr>
        <w:t xml:space="preserve">Pedro) </w:t>
      </w:r>
      <w:r>
        <w:rPr>
          <w:rStyle w:val="CharStyle15"/>
        </w:rPr>
        <w:t xml:space="preserve">£Íof¡X.0£v </w:t>
      </w:r>
      <w:r>
        <w:rPr>
          <w:rStyle w:val="CharStyle15"/>
          <w:smallCaps/>
        </w:rPr>
        <w:t>koí</w:t>
      </w:r>
      <w:r>
        <w:rPr>
          <w:rStyle w:val="CharStyle15"/>
        </w:rPr>
        <w:t xml:space="preserve"> ó </w:t>
      </w:r>
      <w:r>
        <w:rPr>
          <w:rStyle w:val="CharStyle15"/>
          <w:lang w:val="fr-FR" w:eastAsia="fr-FR" w:bidi="fr-FR"/>
        </w:rPr>
        <w:t xml:space="preserve">âXXoç pa0T|rf|ç </w:t>
      </w:r>
      <w:r>
        <w:rPr>
          <w:rStyle w:val="CharStyle15"/>
        </w:rPr>
        <w:t xml:space="preserve">ó </w:t>
      </w:r>
      <w:r>
        <w:rPr>
          <w:rStyle w:val="CharStyle15"/>
          <w:lang w:val="fr-FR" w:eastAsia="fr-FR" w:bidi="fr-FR"/>
        </w:rPr>
        <w:t xml:space="preserve">èX0œv KpàiTOÇ </w:t>
      </w:r>
      <w:r>
        <w:rPr>
          <w:rStyle w:val="CharStyle15"/>
          <w:smallCaps/>
          <w:lang w:val="fr-FR" w:eastAsia="fr-FR" w:bidi="fr-FR"/>
        </w:rPr>
        <w:t xml:space="preserve">eîç tô </w:t>
      </w:r>
      <w:r>
        <w:rPr>
          <w:rStyle w:val="CharStyle15"/>
          <w:lang w:val="fr-FR" w:eastAsia="fr-FR" w:bidi="fr-FR"/>
        </w:rPr>
        <w:t>p.VT]p£ÏOV Kai EÏÔEV Kai èniOTEDCTEV.</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É </w:t>
      </w:r>
      <w:r>
        <w:rPr>
          <w:rStyle w:val="CharStyle15"/>
        </w:rPr>
        <w:t xml:space="preserve">evidente </w:t>
      </w:r>
      <w:r>
        <w:rPr>
          <w:rStyle w:val="CharStyle15"/>
          <w:lang w:val="fr-FR" w:eastAsia="fr-FR" w:bidi="fr-FR"/>
        </w:rPr>
        <w:t xml:space="preserve">que </w:t>
      </w:r>
      <w:r>
        <w:rPr>
          <w:rStyle w:val="CharStyle15"/>
        </w:rPr>
        <w:t xml:space="preserve">o evangelista dá </w:t>
      </w:r>
      <w:r>
        <w:rPr>
          <w:rStyle w:val="CharStyle15"/>
          <w:lang w:val="fr-FR" w:eastAsia="fr-FR" w:bidi="fr-FR"/>
        </w:rPr>
        <w:t xml:space="preserve">importância ao fato de que o </w:t>
      </w:r>
      <w:r>
        <w:rPr>
          <w:rStyle w:val="CharStyle15"/>
        </w:rPr>
        <w:t xml:space="preserve">Discípulo </w:t>
      </w:r>
      <w:r>
        <w:rPr>
          <w:rStyle w:val="CharStyle15"/>
          <w:lang w:val="fr-FR" w:eastAsia="fr-FR" w:bidi="fr-FR"/>
        </w:rPr>
        <w:t xml:space="preserve">Amado chega primeiro ao </w:t>
      </w:r>
      <w:r>
        <w:rPr>
          <w:rStyle w:val="CharStyle15"/>
        </w:rPr>
        <w:t xml:space="preserve">túmulo </w:t>
      </w:r>
      <w:r>
        <w:rPr>
          <w:rStyle w:val="CharStyle15"/>
          <w:lang w:val="fr-FR" w:eastAsia="fr-FR" w:bidi="fr-FR"/>
        </w:rPr>
        <w:t xml:space="preserve">e </w:t>
      </w:r>
      <w:r>
        <w:rPr>
          <w:rStyle w:val="CharStyle15"/>
        </w:rPr>
        <w:t xml:space="preserve">atribuí </w:t>
      </w:r>
      <w:r>
        <w:rPr>
          <w:rStyle w:val="CharStyle15"/>
          <w:lang w:val="fr-FR" w:eastAsia="fr-FR" w:bidi="fr-FR"/>
        </w:rPr>
        <w:t xml:space="preserve">um </w:t>
      </w:r>
      <w:r>
        <w:rPr>
          <w:rStyle w:val="CharStyle15"/>
        </w:rPr>
        <w:t>significa</w:t>
        <w:softHyphen/>
        <w:t xml:space="preserve">do especial </w:t>
      </w:r>
      <w:r>
        <w:rPr>
          <w:rStyle w:val="CharStyle15"/>
          <w:lang w:val="fr-FR" w:eastAsia="fr-FR" w:bidi="fr-FR"/>
        </w:rPr>
        <w:t xml:space="preserve">ao fato de que </w:t>
      </w:r>
      <w:r>
        <w:rPr>
          <w:rStyle w:val="CharStyle15"/>
        </w:rPr>
        <w:t xml:space="preserve">ele corre </w:t>
      </w:r>
      <w:r>
        <w:rPr>
          <w:rStyle w:val="CharStyle15"/>
          <w:lang w:val="fr-FR" w:eastAsia="fr-FR" w:bidi="fr-FR"/>
        </w:rPr>
        <w:t xml:space="preserve">mais </w:t>
      </w:r>
      <w:r>
        <w:rPr>
          <w:rStyle w:val="CharStyle15"/>
        </w:rPr>
        <w:t xml:space="preserve">veloz </w:t>
      </w:r>
      <w:r>
        <w:rPr>
          <w:rStyle w:val="CharStyle15"/>
          <w:lang w:val="fr-FR" w:eastAsia="fr-FR" w:bidi="fr-FR"/>
        </w:rPr>
        <w:t xml:space="preserve">do que </w:t>
      </w:r>
      <w:r>
        <w:rPr>
          <w:rStyle w:val="CharStyle15"/>
        </w:rPr>
        <w:t>Pedro</w:t>
      </w:r>
      <w:r>
        <w:rPr>
          <w:rStyle w:val="CharStyle15"/>
          <w:vertAlign w:val="superscript"/>
        </w:rPr>
        <w:footnoteReference w:id="978"/>
      </w:r>
      <w:r>
        <w:rPr>
          <w:rStyle w:val="CharStyle15"/>
        </w:rPr>
        <w:t xml:space="preserve">. </w:t>
      </w:r>
      <w:r>
        <w:rPr>
          <w:rStyle w:val="CharStyle15"/>
          <w:lang w:val="fr-FR" w:eastAsia="fr-FR" w:bidi="fr-FR"/>
        </w:rPr>
        <w:t xml:space="preserve">Ao </w:t>
      </w:r>
      <w:r>
        <w:rPr>
          <w:rStyle w:val="CharStyle15"/>
        </w:rPr>
        <w:t xml:space="preserve">menos </w:t>
      </w:r>
      <w:r>
        <w:rPr>
          <w:rStyle w:val="CharStyle15"/>
          <w:lang w:val="fr-FR" w:eastAsia="fr-FR" w:bidi="fr-FR"/>
        </w:rPr>
        <w:t xml:space="preserve">très </w:t>
      </w:r>
      <w:r>
        <w:rPr>
          <w:rStyle w:val="CharStyle15"/>
        </w:rPr>
        <w:t xml:space="preserve">dados </w:t>
      </w:r>
      <w:r>
        <w:rPr>
          <w:rStyle w:val="CharStyle15"/>
          <w:lang w:val="fr-FR" w:eastAsia="fr-FR" w:bidi="fr-FR"/>
        </w:rPr>
        <w:t xml:space="preserve">sâo </w:t>
      </w:r>
      <w:r>
        <w:rPr>
          <w:rStyle w:val="CharStyle15"/>
        </w:rPr>
        <w:t xml:space="preserve">indicativos disto, embora seja </w:t>
      </w:r>
      <w:r>
        <w:rPr>
          <w:rStyle w:val="CharStyle15"/>
          <w:lang w:val="fr-FR" w:eastAsia="fr-FR" w:bidi="fr-FR"/>
        </w:rPr>
        <w:t xml:space="preserve">mais </w:t>
      </w:r>
      <w:r>
        <w:rPr>
          <w:rStyle w:val="CharStyle15"/>
        </w:rPr>
        <w:t xml:space="preserve">sutil a cla- </w:t>
      </w:r>
      <w:r>
        <w:rPr>
          <w:rStyle w:val="CharStyle15"/>
          <w:lang w:val="fr-FR" w:eastAsia="fr-FR" w:bidi="fr-FR"/>
        </w:rPr>
        <w:t xml:space="preserve">rificaçâo </w:t>
      </w:r>
      <w:r>
        <w:rPr>
          <w:rStyle w:val="CharStyle15"/>
        </w:rPr>
        <w:t>do que este significado venha a traduzir.</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Um primeiro dado indicativo aparece na insistente </w:t>
      </w:r>
      <w:r>
        <w:rPr>
          <w:rStyle w:val="CharStyle15"/>
          <w:lang w:val="fr-FR" w:eastAsia="fr-FR" w:bidi="fr-FR"/>
        </w:rPr>
        <w:t xml:space="preserve">repetiçâo </w:t>
      </w:r>
      <w:r>
        <w:rPr>
          <w:rStyle w:val="CharStyle15"/>
        </w:rPr>
        <w:t xml:space="preserve">da idéia de que o Discípulo Amado chega primeiro ao túmulo. Esta idéia é mencionada por nada menos </w:t>
      </w:r>
      <w:r>
        <w:rPr>
          <w:rStyle w:val="CharStyle15"/>
          <w:lang w:val="fr-FR" w:eastAsia="fr-FR" w:bidi="fr-FR"/>
        </w:rPr>
        <w:t xml:space="preserve">que très </w:t>
      </w:r>
      <w:r>
        <w:rPr>
          <w:rStyle w:val="CharStyle15"/>
        </w:rPr>
        <w:t>vezes entre os versícu</w:t>
        <w:softHyphen/>
        <w:t xml:space="preserve">los 4 e 8: diretamente nos versículos 4b e 8a (al-a3), e, por impli- </w:t>
      </w:r>
      <w:r>
        <w:rPr>
          <w:rStyle w:val="CharStyle15"/>
          <w:lang w:val="fr-FR" w:eastAsia="fr-FR" w:bidi="fr-FR"/>
        </w:rPr>
        <w:t xml:space="preserve">caçâo, </w:t>
      </w:r>
      <w:r>
        <w:rPr>
          <w:rStyle w:val="CharStyle15"/>
        </w:rPr>
        <w:t>já que se refere ao fato de que Pedro chega depois, no versí</w:t>
        <w:softHyphen/>
        <w:t>culo 6a (a2).</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Além disso, chama </w:t>
      </w:r>
      <w:r>
        <w:rPr>
          <w:rStyle w:val="CharStyle15"/>
          <w:lang w:val="fr-FR" w:eastAsia="fr-FR" w:bidi="fr-FR"/>
        </w:rPr>
        <w:t xml:space="preserve">a atençâo a construçâo </w:t>
      </w:r>
      <w:r>
        <w:rPr>
          <w:rStyle w:val="CharStyle15"/>
        </w:rPr>
        <w:t xml:space="preserve">pleonástica npoé- SpapEV xáxtov </w:t>
      </w:r>
      <w:r>
        <w:rPr>
          <w:rStyle w:val="CharStyle15"/>
          <w:smallCaps/>
        </w:rPr>
        <w:t>toó</w:t>
      </w:r>
      <w:r>
        <w:rPr>
          <w:rStyle w:val="CharStyle15"/>
        </w:rPr>
        <w:t xml:space="preserve"> üérpou (al: v.4b), urna vez que normalmente seria suficiente dizer eSpagev xáxtov </w:t>
      </w:r>
      <w:r>
        <w:rPr>
          <w:rStyle w:val="CharStyle15"/>
          <w:smallCaps/>
          <w:lang w:val="fr-FR" w:eastAsia="fr-FR" w:bidi="fr-FR"/>
        </w:rPr>
        <w:t>toû</w:t>
      </w:r>
      <w:r>
        <w:rPr>
          <w:rStyle w:val="CharStyle15"/>
          <w:lang w:val="fr-FR" w:eastAsia="fr-FR" w:bidi="fr-FR"/>
        </w:rPr>
        <w:t xml:space="preserve"> </w:t>
      </w:r>
      <w:r>
        <w:rPr>
          <w:rStyle w:val="CharStyle15"/>
        </w:rPr>
        <w:t>IléTpou</w:t>
      </w:r>
      <w:r>
        <w:rPr>
          <w:rStyle w:val="CharStyle15"/>
          <w:vertAlign w:val="superscript"/>
        </w:rPr>
        <w:footnoteReference w:id="979"/>
      </w:r>
      <w:r>
        <w:rPr>
          <w:rStyle w:val="CharStyle15"/>
        </w:rPr>
        <w:t xml:space="preserve">. Este pleonasmo </w:t>
      </w:r>
      <w:r>
        <w:rPr>
          <w:rStyle w:val="CharStyle15"/>
          <w:lang w:val="fr-FR" w:eastAsia="fr-FR" w:bidi="fr-FR"/>
        </w:rPr>
        <w:t xml:space="preserve">ganha mais força </w:t>
      </w:r>
      <w:r>
        <w:rPr>
          <w:rStyle w:val="CharStyle15"/>
        </w:rPr>
        <w:t xml:space="preserve">porque vem seguido da </w:t>
      </w:r>
      <w:r>
        <w:rPr>
          <w:rStyle w:val="CharStyle15"/>
          <w:lang w:val="fr-FR" w:eastAsia="fr-FR" w:bidi="fr-FR"/>
        </w:rPr>
        <w:t xml:space="preserve">expressâo </w:t>
      </w:r>
      <w:r>
        <w:rPr>
          <w:rStyle w:val="CharStyle15"/>
          <w:smallCaps/>
        </w:rPr>
        <w:t>koí</w:t>
      </w:r>
      <w:r>
        <w:rPr>
          <w:rStyle w:val="CharStyle15"/>
        </w:rPr>
        <w:t xml:space="preserve"> f|X0£v </w:t>
      </w:r>
      <w:r>
        <w:rPr>
          <w:rStyle w:val="CharStyle15"/>
          <w:lang w:val="fr-FR" w:eastAsia="fr-FR" w:bidi="fr-FR"/>
        </w:rPr>
        <w:t xml:space="preserve">npœwç </w:t>
      </w:r>
      <w:r>
        <w:rPr>
          <w:rStyle w:val="CharStyle15"/>
          <w:smallCaps/>
          <w:lang w:val="fr-FR" w:eastAsia="fr-FR" w:bidi="fr-FR"/>
        </w:rPr>
        <w:t>eîç tô</w:t>
      </w:r>
      <w:r>
        <w:rPr>
          <w:rStyle w:val="CharStyle15"/>
          <w:lang w:val="fr-FR" w:eastAsia="fr-FR" w:bidi="fr-FR"/>
        </w:rPr>
        <w:t xml:space="preserve"> pvripeïov, que é quase </w:t>
      </w:r>
      <w:r>
        <w:rPr>
          <w:rStyle w:val="CharStyle15"/>
        </w:rPr>
        <w:t xml:space="preserve">redundante, já </w:t>
      </w:r>
      <w:r>
        <w:rPr>
          <w:rStyle w:val="CharStyle15"/>
          <w:lang w:val="fr-FR" w:eastAsia="fr-FR" w:bidi="fr-FR"/>
        </w:rPr>
        <w:t xml:space="preserve">que, se o </w:t>
      </w:r>
      <w:r>
        <w:rPr>
          <w:rStyle w:val="CharStyle15"/>
        </w:rPr>
        <w:t xml:space="preserve">Discípulo </w:t>
      </w:r>
      <w:r>
        <w:rPr>
          <w:rStyle w:val="CharStyle15"/>
          <w:lang w:val="fr-FR" w:eastAsia="fr-FR" w:bidi="fr-FR"/>
        </w:rPr>
        <w:t xml:space="preserve">Amado </w:t>
      </w:r>
      <w:r>
        <w:rPr>
          <w:rStyle w:val="CharStyle15"/>
        </w:rPr>
        <w:t xml:space="preserve">corre </w:t>
      </w:r>
      <w:r>
        <w:rPr>
          <w:rStyle w:val="CharStyle15"/>
          <w:lang w:val="fr-FR" w:eastAsia="fr-FR" w:bidi="fr-FR"/>
        </w:rPr>
        <w:t xml:space="preserve">com maior velocidade, é </w:t>
      </w:r>
      <w:r>
        <w:rPr>
          <w:rStyle w:val="CharStyle15"/>
        </w:rPr>
        <w:t xml:space="preserve">lógico </w:t>
      </w:r>
      <w:r>
        <w:rPr>
          <w:rStyle w:val="CharStyle15"/>
          <w:lang w:val="fr-FR" w:eastAsia="fr-FR" w:bidi="fr-FR"/>
        </w:rPr>
        <w:t xml:space="preserve">que chegue </w:t>
      </w:r>
      <w:r>
        <w:rPr>
          <w:rStyle w:val="CharStyle15"/>
        </w:rPr>
        <w:t>antes</w:t>
      </w:r>
      <w:r>
        <w:rPr>
          <w:rStyle w:val="CharStyle15"/>
          <w:vertAlign w:val="superscript"/>
        </w:rPr>
        <w:footnoteReference w:id="980"/>
      </w:r>
      <w:r>
        <w:rPr>
          <w:rStyle w:val="CharStyle15"/>
        </w:rPr>
        <w:t xml:space="preserve">. </w:t>
      </w:r>
      <w:r>
        <w:rPr>
          <w:rStyle w:val="CharStyle15"/>
          <w:lang w:val="fr-FR" w:eastAsia="fr-FR" w:bidi="fr-FR"/>
        </w:rPr>
        <w:t xml:space="preserve">Assim, </w:t>
      </w:r>
      <w:r>
        <w:rPr>
          <w:rStyle w:val="CharStyle15"/>
        </w:rPr>
        <w:t xml:space="preserve">por tras </w:t>
      </w:r>
      <w:r>
        <w:rPr>
          <w:rStyle w:val="CharStyle15"/>
          <w:lang w:val="fr-FR" w:eastAsia="fr-FR" w:bidi="fr-FR"/>
        </w:rPr>
        <w:t xml:space="preserve">desta construçâo </w:t>
      </w:r>
      <w:r>
        <w:rPr>
          <w:rStyle w:val="CharStyle15"/>
        </w:rPr>
        <w:t xml:space="preserve">enfática, deve estar algo </w:t>
      </w:r>
      <w:r>
        <w:rPr>
          <w:rStyle w:val="CharStyle15"/>
          <w:lang w:val="fr-FR" w:eastAsia="fr-FR" w:bidi="fr-FR"/>
        </w:rPr>
        <w:t xml:space="preserve">mais </w:t>
      </w:r>
      <w:r>
        <w:rPr>
          <w:rStyle w:val="CharStyle15"/>
        </w:rPr>
        <w:t>do que um simples uso retórico das figuras de linguagem.</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Também fonéticamente existem </w:t>
      </w:r>
      <w:r>
        <w:rPr>
          <w:rStyle w:val="CharStyle15"/>
          <w:lang w:val="fr-FR" w:eastAsia="fr-FR" w:bidi="fr-FR"/>
        </w:rPr>
        <w:t xml:space="preserve">indicaçôes </w:t>
      </w:r>
      <w:r>
        <w:rPr>
          <w:rStyle w:val="CharStyle15"/>
        </w:rPr>
        <w:t xml:space="preserve">de que urna certa prioridade do Discípulo Amado é colocada em </w:t>
      </w:r>
      <w:r>
        <w:rPr>
          <w:rStyle w:val="CharStyle15"/>
          <w:lang w:val="fr-FR" w:eastAsia="fr-FR" w:bidi="fr-FR"/>
        </w:rPr>
        <w:t xml:space="preserve">evidência. </w:t>
      </w:r>
      <w:r>
        <w:rPr>
          <w:rStyle w:val="CharStyle15"/>
        </w:rPr>
        <w:t xml:space="preserve">Soa mar- telante </w:t>
      </w:r>
      <w:r>
        <w:rPr>
          <w:rStyle w:val="CharStyle15"/>
          <w:lang w:val="fr-FR" w:eastAsia="fr-FR" w:bidi="fr-FR"/>
        </w:rPr>
        <w:t xml:space="preserve">a combinaçâo npoéSpapcv-npœToç, </w:t>
      </w:r>
      <w:r>
        <w:rPr>
          <w:rStyle w:val="CharStyle15"/>
        </w:rPr>
        <w:t>como frisando sono</w:t>
        <w:softHyphen/>
        <w:t>ramente o éxito deste discípulo</w:t>
      </w:r>
      <w:r>
        <w:rPr>
          <w:rStyle w:val="CharStyle15"/>
          <w:vertAlign w:val="superscript"/>
        </w:rPr>
        <w:footnoteReference w:id="98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As explicaçôes </w:t>
      </w:r>
      <w:r>
        <w:rPr>
          <w:rStyle w:val="CharStyle15"/>
        </w:rPr>
        <w:t xml:space="preserve">a respeito da </w:t>
      </w:r>
      <w:r>
        <w:rPr>
          <w:rStyle w:val="CharStyle15"/>
          <w:lang w:val="fr-FR" w:eastAsia="fr-FR" w:bidi="fr-FR"/>
        </w:rPr>
        <w:t xml:space="preserve">significaçâo </w:t>
      </w:r>
      <w:r>
        <w:rPr>
          <w:rStyle w:val="CharStyle15"/>
        </w:rPr>
        <w:t xml:space="preserve">destes detalhes nao </w:t>
      </w:r>
      <w:r>
        <w:rPr>
          <w:rStyle w:val="CharStyle15"/>
          <w:lang w:val="fr-FR" w:eastAsia="fr-FR" w:bidi="fr-FR"/>
        </w:rPr>
        <w:t xml:space="preserve">sâo, </w:t>
      </w:r>
      <w:r>
        <w:rPr>
          <w:rStyle w:val="CharStyle15"/>
        </w:rPr>
        <w:t xml:space="preserve">normalmente, satisfatórias. Elas quase sempre consideram o dado da corrida em si, salientando a proeza do Discípulo Amado, a despeito de Pedro, tecendo, quando muito, um paralelismo entre os </w:t>
      </w:r>
      <w:r>
        <w:rPr>
          <w:rStyle w:val="CharStyle15"/>
          <w:lang w:val="fr-FR" w:eastAsia="fr-FR" w:bidi="fr-FR"/>
        </w:rPr>
        <w:t xml:space="preserve">dois, </w:t>
      </w:r>
      <w:r>
        <w:rPr>
          <w:rStyle w:val="CharStyle15"/>
        </w:rPr>
        <w:t xml:space="preserve">em </w:t>
      </w:r>
      <w:r>
        <w:rPr>
          <w:rStyle w:val="CharStyle15"/>
          <w:lang w:val="fr-FR" w:eastAsia="fr-FR" w:bidi="fr-FR"/>
        </w:rPr>
        <w:t xml:space="preserve">relaçâo </w:t>
      </w:r>
      <w:r>
        <w:rPr>
          <w:rStyle w:val="CharStyle15"/>
        </w:rPr>
        <w:t xml:space="preserve">a Jesús. Assim, há quem retenha que o Discípulo </w:t>
      </w:r>
      <w:r>
        <w:rPr>
          <w:rStyle w:val="CharStyle15"/>
        </w:rPr>
        <w:t xml:space="preserve">Amado chega antes porque é </w:t>
      </w:r>
      <w:r>
        <w:rPr>
          <w:rStyle w:val="CharStyle15"/>
          <w:lang w:val="it-IT" w:eastAsia="it-IT" w:bidi="it-IT"/>
        </w:rPr>
        <w:t xml:space="preserve">mais </w:t>
      </w:r>
      <w:r>
        <w:rPr>
          <w:rStyle w:val="CharStyle15"/>
        </w:rPr>
        <w:t>jovem</w:t>
      </w:r>
      <w:r>
        <w:rPr>
          <w:rStyle w:val="CharStyle15"/>
          <w:vertAlign w:val="superscript"/>
        </w:rPr>
        <w:footnoteReference w:id="982"/>
      </w:r>
      <w:r>
        <w:rPr>
          <w:rStyle w:val="CharStyle15"/>
        </w:rPr>
        <w:t xml:space="preserve"> e nao é casado</w:t>
      </w:r>
      <w:r>
        <w:rPr>
          <w:rStyle w:val="CharStyle15"/>
          <w:vertAlign w:val="superscript"/>
        </w:rPr>
        <w:footnoteReference w:id="983"/>
      </w:r>
      <w:r>
        <w:rPr>
          <w:rStyle w:val="CharStyle15"/>
        </w:rPr>
        <w:t>; ou que nao é improvável que o evangelista queira, com isto, exaltar o Discípulo Amado</w:t>
      </w:r>
      <w:r>
        <w:rPr>
          <w:rStyle w:val="CharStyle15"/>
          <w:vertAlign w:val="superscript"/>
        </w:rPr>
        <w:footnoteReference w:id="984"/>
      </w:r>
      <w:r>
        <w:rPr>
          <w:rStyle w:val="CharStyle15"/>
        </w:rPr>
        <w:t xml:space="preserve">, dizendo que o amor corren </w:t>
      </w:r>
      <w:r>
        <w:rPr>
          <w:rStyle w:val="CharStyle15"/>
          <w:lang w:val="it-IT" w:eastAsia="it-IT" w:bidi="it-IT"/>
        </w:rPr>
        <w:t xml:space="preserve">mais depressa do </w:t>
      </w:r>
      <w:r>
        <w:rPr>
          <w:rStyle w:val="CharStyle15"/>
        </w:rPr>
        <w:t xml:space="preserve">que o temor e a dúvida, ou que corre </w:t>
      </w:r>
      <w:r>
        <w:rPr>
          <w:rStyle w:val="CharStyle15"/>
          <w:lang w:val="it-IT" w:eastAsia="it-IT" w:bidi="it-IT"/>
        </w:rPr>
        <w:t xml:space="preserve">mais </w:t>
      </w:r>
      <w:r>
        <w:rPr>
          <w:rStyle w:val="CharStyle15"/>
        </w:rPr>
        <w:t xml:space="preserve">veloz aquele que tem experiencia do amor </w:t>
      </w:r>
      <w:r>
        <w:rPr>
          <w:rStyle w:val="CharStyle15"/>
          <w:lang w:val="it-IT" w:eastAsia="it-IT" w:bidi="it-IT"/>
        </w:rPr>
        <w:t xml:space="preserve">de Jesus, </w:t>
      </w:r>
      <w:r>
        <w:rPr>
          <w:rStyle w:val="CharStyle15"/>
        </w:rPr>
        <w:t xml:space="preserve">um amor concreto que impinge </w:t>
      </w:r>
      <w:r>
        <w:rPr>
          <w:rStyle w:val="CharStyle15"/>
          <w:lang w:val="it-IT" w:eastAsia="it-IT" w:bidi="it-IT"/>
        </w:rPr>
        <w:t xml:space="preserve">à </w:t>
      </w:r>
      <w:r>
        <w:rPr>
          <w:rStyle w:val="CharStyle15"/>
        </w:rPr>
        <w:t>pro</w:t>
        <w:softHyphen/>
        <w:t xml:space="preserve">cura diligente do Senhor, colocando-O como centro </w:t>
      </w:r>
      <w:r>
        <w:rPr>
          <w:rStyle w:val="CharStyle15"/>
          <w:lang w:val="it-IT" w:eastAsia="it-IT" w:bidi="it-IT"/>
        </w:rPr>
        <w:t xml:space="preserve">de sua </w:t>
      </w:r>
      <w:r>
        <w:rPr>
          <w:rStyle w:val="CharStyle15"/>
        </w:rPr>
        <w:t>vida</w:t>
      </w:r>
      <w:r>
        <w:rPr>
          <w:rStyle w:val="CharStyle15"/>
          <w:vertAlign w:val="superscript"/>
        </w:rPr>
        <w:footnoteReference w:id="985"/>
      </w:r>
      <w:r>
        <w:rPr>
          <w:rStyle w:val="CharStyle15"/>
        </w:rPr>
        <w:t>. Contra estas opinides, Chaplin</w:t>
      </w:r>
      <w:r>
        <w:rPr>
          <w:rStyle w:val="CharStyle15"/>
          <w:vertAlign w:val="superscript"/>
        </w:rPr>
        <w:footnoteReference w:id="986"/>
      </w:r>
      <w:r>
        <w:rPr>
          <w:rStyle w:val="CharStyle15"/>
        </w:rPr>
        <w:t xml:space="preserve"> argumenta que é difícil, se nao extremamente duvidoso, que, através </w:t>
      </w:r>
      <w:r>
        <w:rPr>
          <w:rStyle w:val="CharStyle15"/>
          <w:lang w:val="it-IT" w:eastAsia="it-IT" w:bidi="it-IT"/>
        </w:rPr>
        <w:t xml:space="preserve">do quarto </w:t>
      </w:r>
      <w:r>
        <w:rPr>
          <w:rStyle w:val="CharStyle15"/>
        </w:rPr>
        <w:t xml:space="preserve">evangelho, alguém ame </w:t>
      </w:r>
      <w:r>
        <w:rPr>
          <w:rStyle w:val="CharStyle15"/>
          <w:lang w:val="it-IT" w:eastAsia="it-IT" w:bidi="it-IT"/>
        </w:rPr>
        <w:t xml:space="preserve">Jesus mais </w:t>
      </w:r>
      <w:r>
        <w:rPr>
          <w:rStyle w:val="CharStyle15"/>
        </w:rPr>
        <w:t xml:space="preserve">intensa e ferozmente do que Pedro, e que a indi- cado do outro discípulo como «discípulo amado» nao se refere ao amor do discípulo </w:t>
      </w:r>
      <w:r>
        <w:rPr>
          <w:rStyle w:val="CharStyle15"/>
          <w:lang w:val="it-IT" w:eastAsia="it-IT" w:bidi="it-IT"/>
        </w:rPr>
        <w:t xml:space="preserve">por Jesus, </w:t>
      </w:r>
      <w:r>
        <w:rPr>
          <w:rStyle w:val="CharStyle15"/>
        </w:rPr>
        <w:t xml:space="preserve">mas o caracteriza, </w:t>
      </w:r>
      <w:r>
        <w:rPr>
          <w:rStyle w:val="CharStyle15"/>
          <w:lang w:val="it-IT" w:eastAsia="it-IT" w:bidi="it-IT"/>
        </w:rPr>
        <w:t xml:space="preserve">tào-somente </w:t>
      </w:r>
      <w:r>
        <w:rPr>
          <w:rStyle w:val="CharStyle15"/>
        </w:rPr>
        <w:t xml:space="preserve">como destinatario privilegiado do amor </w:t>
      </w:r>
      <w:r>
        <w:rPr>
          <w:rStyle w:val="CharStyle15"/>
          <w:lang w:val="it-IT" w:eastAsia="it-IT" w:bidi="it-IT"/>
        </w:rPr>
        <w:t>de Jesus.</w:t>
      </w:r>
    </w:p>
    <w:p>
      <w:pPr>
        <w:pStyle w:val="Style14"/>
        <w:keepNext w:val="0"/>
        <w:keepLines w:val="0"/>
        <w:widowControl w:val="0"/>
        <w:shd w:val="clear" w:color="auto" w:fill="auto"/>
        <w:bidi w:val="0"/>
        <w:spacing w:before="0" w:after="0" w:line="223" w:lineRule="auto"/>
        <w:ind w:left="0" w:right="0" w:firstLine="440"/>
        <w:jc w:val="both"/>
      </w:pPr>
      <w:r>
        <w:rPr>
          <w:rStyle w:val="CharStyle15"/>
        </w:rPr>
        <w:t>Picaremos no subjetivismo, se procurarmos atribuir o significa</w:t>
        <w:softHyphen/>
        <w:t xml:space="preserve">do destes dados — o Discípulo Amado corre </w:t>
      </w:r>
      <w:r>
        <w:rPr>
          <w:rStyle w:val="CharStyle15"/>
          <w:lang w:val="it-IT" w:eastAsia="it-IT" w:bidi="it-IT"/>
        </w:rPr>
        <w:t xml:space="preserve">mais </w:t>
      </w:r>
      <w:r>
        <w:rPr>
          <w:rStyle w:val="CharStyle15"/>
        </w:rPr>
        <w:t xml:space="preserve">veloz e chega ao túmulo antes que Pedro — levando em considerado somente eles mesmos. Eles sao cheios de significado, </w:t>
      </w:r>
      <w:r>
        <w:rPr>
          <w:rStyle w:val="CharStyle15"/>
          <w:lang w:val="it-IT" w:eastAsia="it-IT" w:bidi="it-IT"/>
        </w:rPr>
        <w:t xml:space="preserve">mas a sua </w:t>
      </w:r>
      <w:r>
        <w:rPr>
          <w:rStyle w:val="CharStyle15"/>
        </w:rPr>
        <w:t xml:space="preserve">decodificado só pode ser feita </w:t>
      </w:r>
      <w:r>
        <w:rPr>
          <w:rStyle w:val="CharStyle15"/>
          <w:lang w:val="it-IT" w:eastAsia="it-IT" w:bidi="it-IT"/>
        </w:rPr>
        <w:t xml:space="preserve">à </w:t>
      </w:r>
      <w:r>
        <w:rPr>
          <w:rStyle w:val="CharStyle15"/>
        </w:rPr>
        <w:t xml:space="preserve">luz da performance dos dois discípulos através de toda a cena. A análise individual </w:t>
      </w:r>
      <w:r>
        <w:rPr>
          <w:rStyle w:val="CharStyle15"/>
          <w:lang w:val="it-IT" w:eastAsia="it-IT" w:bidi="it-IT"/>
        </w:rPr>
        <w:t xml:space="preserve">mostra </w:t>
      </w:r>
      <w:r>
        <w:rPr>
          <w:rStyle w:val="CharStyle15"/>
        </w:rPr>
        <w:t>que os dados sao significa</w:t>
        <w:softHyphen/>
        <w:t xml:space="preserve">tivos, mas nao basta para precisar o que realmente significam, </w:t>
      </w:r>
      <w:r>
        <w:rPr>
          <w:rStyle w:val="CharStyle15"/>
          <w:lang w:val="it-IT" w:eastAsia="it-IT" w:bidi="it-IT"/>
        </w:rPr>
        <w:t xml:space="preserve">pois nào </w:t>
      </w:r>
      <w:r>
        <w:rPr>
          <w:rStyle w:val="CharStyle15"/>
        </w:rPr>
        <w:t xml:space="preserve">consideram a rede de rela?óes cruzadas que o evangelista esta- belece na elaborado </w:t>
      </w:r>
      <w:r>
        <w:rPr>
          <w:rStyle w:val="CharStyle15"/>
          <w:lang w:val="it-IT" w:eastAsia="it-IT" w:bidi="it-IT"/>
        </w:rPr>
        <w:t xml:space="preserve">de sua </w:t>
      </w:r>
      <w:r>
        <w:rPr>
          <w:rStyle w:val="CharStyle15"/>
        </w:rPr>
        <w:t xml:space="preserve">narrado. Por conseguinte, devemos considerar que a anotado de que o Discípulo Amado corren </w:t>
      </w:r>
      <w:r>
        <w:rPr>
          <w:rStyle w:val="CharStyle15"/>
          <w:lang w:val="it-IT" w:eastAsia="it-IT" w:bidi="it-IT"/>
        </w:rPr>
        <w:t xml:space="preserve">mais </w:t>
      </w:r>
      <w:r>
        <w:rPr>
          <w:rStyle w:val="CharStyle15"/>
        </w:rPr>
        <w:t xml:space="preserve">veloz e chegou antes ao sepulcro </w:t>
      </w:r>
      <w:r>
        <w:rPr>
          <w:rStyle w:val="CharStyle15"/>
          <w:b/>
          <w:bCs/>
        </w:rPr>
        <w:t xml:space="preserve">(al: </w:t>
      </w:r>
      <w:r>
        <w:rPr>
          <w:rStyle w:val="CharStyle15"/>
        </w:rPr>
        <w:t xml:space="preserve">v.4b) é completada em </w:t>
      </w:r>
      <w:r>
        <w:rPr>
          <w:rStyle w:val="CharStyle15"/>
          <w:b/>
          <w:bCs/>
        </w:rPr>
        <w:t xml:space="preserve">a2 </w:t>
      </w:r>
      <w:r>
        <w:rPr>
          <w:rStyle w:val="CharStyle15"/>
        </w:rPr>
        <w:t xml:space="preserve">(v. 5b) com o dado de que ele </w:t>
      </w:r>
      <w:r>
        <w:rPr>
          <w:rStyle w:val="CharStyle15"/>
          <w:lang w:val="it-IT" w:eastAsia="it-IT" w:bidi="it-IT"/>
        </w:rPr>
        <w:t xml:space="preserve">nào </w:t>
      </w:r>
      <w:r>
        <w:rPr>
          <w:rStyle w:val="CharStyle15"/>
        </w:rPr>
        <w:t xml:space="preserve">entrou e somente em a3 (v. 8a) é comunicado que </w:t>
      </w:r>
      <w:r>
        <w:rPr>
          <w:rStyle w:val="CharStyle15"/>
          <w:lang w:val="it-IT" w:eastAsia="it-IT" w:bidi="it-IT"/>
        </w:rPr>
        <w:t xml:space="preserve">a sua </w:t>
      </w:r>
      <w:r>
        <w:rPr>
          <w:rStyle w:val="CharStyle15"/>
        </w:rPr>
        <w:t xml:space="preserve">entrada acontece </w:t>
      </w:r>
      <w:r>
        <w:rPr>
          <w:rStyle w:val="CharStyle15"/>
          <w:lang w:val="it-IT" w:eastAsia="it-IT" w:bidi="it-IT"/>
        </w:rPr>
        <w:t xml:space="preserve">depois </w:t>
      </w:r>
      <w:r>
        <w:rPr>
          <w:rStyle w:val="CharStyle15"/>
        </w:rPr>
        <w:t xml:space="preserve">da de Pedro </w:t>
      </w:r>
      <w:r>
        <w:rPr>
          <w:rStyle w:val="CharStyle15"/>
          <w:b/>
          <w:bCs/>
        </w:rPr>
        <w:t xml:space="preserve">(a2: </w:t>
      </w:r>
      <w:r>
        <w:rPr>
          <w:rStyle w:val="CharStyle15"/>
        </w:rPr>
        <w:t>v. 5c-6a).</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De fato, </w:t>
      </w:r>
      <w:r>
        <w:rPr>
          <w:rStyle w:val="CharStyle15"/>
        </w:rPr>
        <w:t>surpreende como a narrado, a partir do versículo 5, toma-se abruptamente lenta</w:t>
      </w:r>
      <w:r>
        <w:rPr>
          <w:rStyle w:val="CharStyle15"/>
          <w:vertAlign w:val="superscript"/>
        </w:rPr>
        <w:footnoteReference w:id="987"/>
      </w:r>
      <w:r>
        <w:rPr>
          <w:rStyle w:val="CharStyle15"/>
        </w:rPr>
        <w:t xml:space="preserve"> e como a dinamicidade da narrado quase desaparece, para ser retomada no versículo 8 (a3), evocando todo este </w:t>
      </w:r>
      <w:r>
        <w:rPr>
          <w:rStyle w:val="CharStyle15"/>
          <w:lang w:val="it-IT" w:eastAsia="it-IT" w:bidi="it-IT"/>
        </w:rPr>
        <w:t xml:space="preserve">movimento, </w:t>
      </w:r>
      <w:r>
        <w:rPr>
          <w:rStyle w:val="CharStyle15"/>
        </w:rPr>
        <w:t xml:space="preserve">no passado. A forma verbal fjXÓev (v.4b), aoristo de gpxopai, indica </w:t>
      </w:r>
      <w:r>
        <w:rPr>
          <w:rStyle w:val="CharStyle15"/>
          <w:lang w:val="it-IT" w:eastAsia="it-IT" w:bidi="it-IT"/>
        </w:rPr>
        <w:t xml:space="preserve">aqui </w:t>
      </w:r>
      <w:r>
        <w:rPr>
          <w:rStyle w:val="CharStyle15"/>
        </w:rPr>
        <w:t xml:space="preserve">o fim da corrida, exprimindo, </w:t>
      </w:r>
      <w:r>
        <w:rPr>
          <w:rStyle w:val="CharStyle15"/>
          <w:lang w:val="it-IT" w:eastAsia="it-IT" w:bidi="it-IT"/>
        </w:rPr>
        <w:t xml:space="preserve">pois, </w:t>
      </w:r>
      <w:r>
        <w:rPr>
          <w:rStyle w:val="CharStyle15"/>
        </w:rPr>
        <w:t xml:space="preserve">que este discípulo chegara </w:t>
      </w:r>
      <w:r>
        <w:rPr>
          <w:rStyle w:val="CharStyle15"/>
          <w:lang w:val="it-IT" w:eastAsia="it-IT" w:bidi="it-IT"/>
        </w:rPr>
        <w:t>à sua meta</w:t>
      </w:r>
      <w:r>
        <w:rPr>
          <w:rStyle w:val="CharStyle15"/>
          <w:vertAlign w:val="superscript"/>
          <w:lang w:val="it-IT" w:eastAsia="it-IT" w:bidi="it-IT"/>
        </w:rPr>
        <w:footnoteReference w:id="988"/>
      </w:r>
      <w:r>
        <w:rPr>
          <w:rStyle w:val="CharStyle15"/>
          <w:lang w:val="it-IT" w:eastAsia="it-IT" w:bidi="it-IT"/>
        </w:rPr>
        <w:t xml:space="preserve">, e contrastando, de um </w:t>
      </w:r>
      <w:r>
        <w:rPr>
          <w:rStyle w:val="CharStyle15"/>
          <w:lang w:val="it-IT" w:eastAsia="it-IT" w:bidi="it-IT"/>
        </w:rPr>
        <w:t xml:space="preserve">certo </w:t>
      </w:r>
      <w:r>
        <w:rPr>
          <w:rStyle w:val="CharStyle15"/>
        </w:rPr>
        <w:t xml:space="preserve">modo, com o </w:t>
      </w:r>
      <w:r>
        <w:rPr>
          <w:rStyle w:val="CharStyle15"/>
          <w:lang w:val="fr-FR" w:eastAsia="fr-FR" w:bidi="fr-FR"/>
        </w:rPr>
        <w:t xml:space="preserve">ëTp£%ov </w:t>
      </w:r>
      <w:r>
        <w:rPr>
          <w:rStyle w:val="CharStyle15"/>
        </w:rPr>
        <w:t xml:space="preserve">do inicio do versículo, que exprime toda </w:t>
      </w:r>
      <w:r>
        <w:rPr>
          <w:rStyle w:val="CharStyle15"/>
          <w:lang w:val="fr-FR" w:eastAsia="fr-FR" w:bidi="fr-FR"/>
        </w:rPr>
        <w:t xml:space="preserve">a força </w:t>
      </w:r>
      <w:r>
        <w:rPr>
          <w:rStyle w:val="CharStyle15"/>
          <w:lang w:val="it-IT" w:eastAsia="it-IT" w:bidi="it-IT"/>
        </w:rPr>
        <w:t xml:space="preserve">do movimento </w:t>
      </w:r>
      <w:r>
        <w:rPr>
          <w:rStyle w:val="CharStyle15"/>
        </w:rPr>
        <w:t xml:space="preserve">que o discípulo faz para chegar o </w:t>
      </w:r>
      <w:r>
        <w:rPr>
          <w:rStyle w:val="CharStyle15"/>
          <w:lang w:val="it-IT" w:eastAsia="it-IT" w:bidi="it-IT"/>
        </w:rPr>
        <w:t xml:space="preserve">quanto </w:t>
      </w:r>
      <w:r>
        <w:rPr>
          <w:rStyle w:val="CharStyle15"/>
        </w:rPr>
        <w:t>an</w:t>
        <w:softHyphen/>
        <w:t xml:space="preserve">tes ao sepulcro </w:t>
      </w:r>
      <w:r>
        <w:rPr>
          <w:rStyle w:val="CharStyle15"/>
          <w:lang w:val="it-IT" w:eastAsia="it-IT" w:bidi="it-IT"/>
        </w:rPr>
        <w:t xml:space="preserve">de Jesus. Mas depois </w:t>
      </w:r>
      <w:r>
        <w:rPr>
          <w:rStyle w:val="CharStyle15"/>
        </w:rPr>
        <w:t xml:space="preserve">de tanto correr, e chegando ao </w:t>
      </w:r>
      <w:r>
        <w:rPr>
          <w:rStyle w:val="CharStyle15"/>
          <w:lang w:val="it-IT" w:eastAsia="it-IT" w:bidi="it-IT"/>
        </w:rPr>
        <w:t xml:space="preserve">firn </w:t>
      </w:r>
      <w:r>
        <w:rPr>
          <w:rStyle w:val="CharStyle15"/>
        </w:rPr>
        <w:t xml:space="preserve">da corrida, paradoxalmente, este discípulo somente se inclina diante do sepulcro; </w:t>
      </w:r>
      <w:r>
        <w:rPr>
          <w:rStyle w:val="CharStyle15"/>
          <w:lang w:val="it-IT" w:eastAsia="it-IT" w:bidi="it-IT"/>
        </w:rPr>
        <w:t xml:space="preserve">depois, </w:t>
      </w:r>
      <w:r>
        <w:rPr>
          <w:rStyle w:val="CharStyle15"/>
        </w:rPr>
        <w:t xml:space="preserve">se entretém e espera Pedro, como suge- rem os termos </w:t>
      </w:r>
      <w:r>
        <w:rPr>
          <w:rStyle w:val="CharStyle15"/>
          <w:lang w:val="fr-FR" w:eastAsia="fr-FR" w:bidi="fr-FR"/>
        </w:rPr>
        <w:t xml:space="preserve">où </w:t>
      </w:r>
      <w:r>
        <w:rPr>
          <w:rStyle w:val="CharStyle15"/>
        </w:rPr>
        <w:t xml:space="preserve">pévxot </w:t>
      </w:r>
      <w:r>
        <w:rPr>
          <w:rStyle w:val="CharStyle15"/>
          <w:smallCaps/>
        </w:rPr>
        <w:t>£íot)A,0ev</w:t>
      </w:r>
      <w:r>
        <w:rPr>
          <w:rStyle w:val="CharStyle15"/>
          <w:b/>
          <w:bCs/>
        </w:rPr>
        <w:t xml:space="preserve"> (a2: </w:t>
      </w:r>
      <w:r>
        <w:rPr>
          <w:rStyle w:val="CharStyle15"/>
        </w:rPr>
        <w:t xml:space="preserve">v. 5b) e </w:t>
      </w:r>
      <w:r>
        <w:rPr>
          <w:rStyle w:val="CharStyle15"/>
          <w:smallCaps/>
        </w:rPr>
        <w:t>tote oúv</w:t>
      </w:r>
      <w:r>
        <w:rPr>
          <w:rStyle w:val="CharStyle15"/>
        </w:rPr>
        <w:t xml:space="preserve"> £ÍofjX0£v </w:t>
      </w:r>
      <w:r>
        <w:rPr>
          <w:rStyle w:val="CharStyle15"/>
          <w:b/>
          <w:bCs/>
        </w:rPr>
        <w:t xml:space="preserve">(a3: </w:t>
      </w:r>
      <w:r>
        <w:rPr>
          <w:rStyle w:val="CharStyle15"/>
        </w:rPr>
        <w:t>v.8a)</w:t>
      </w:r>
      <w:r>
        <w:rPr>
          <w:rStyle w:val="CharStyle15"/>
          <w:vertAlign w:val="superscript"/>
        </w:rPr>
        <w:footnoteReference w:id="98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Como para o dado anterior, também em </w:t>
      </w:r>
      <w:r>
        <w:rPr>
          <w:rStyle w:val="CharStyle15"/>
          <w:lang w:val="fr-FR" w:eastAsia="fr-FR" w:bidi="fr-FR"/>
        </w:rPr>
        <w:t xml:space="preserve">relaçào </w:t>
      </w:r>
      <w:r>
        <w:rPr>
          <w:rStyle w:val="CharStyle15"/>
        </w:rPr>
        <w:t xml:space="preserve">a este, se pro- curou evidenciar o seu sentido, de maneira que muitos exegetas ofe- recem </w:t>
      </w:r>
      <w:r>
        <w:rPr>
          <w:rStyle w:val="CharStyle15"/>
          <w:lang w:val="fr-FR" w:eastAsia="fr-FR" w:bidi="fr-FR"/>
        </w:rPr>
        <w:t xml:space="preserve">explicaçôes </w:t>
      </w:r>
      <w:r>
        <w:rPr>
          <w:rStyle w:val="CharStyle15"/>
          <w:lang w:val="it-IT" w:eastAsia="it-IT" w:bidi="it-IT"/>
        </w:rPr>
        <w:t xml:space="preserve">de </w:t>
      </w:r>
      <w:r>
        <w:rPr>
          <w:rStyle w:val="CharStyle15"/>
        </w:rPr>
        <w:t xml:space="preserve">ordem </w:t>
      </w:r>
      <w:r>
        <w:rPr>
          <w:rStyle w:val="CharStyle15"/>
          <w:lang w:val="it-IT" w:eastAsia="it-IT" w:bidi="it-IT"/>
        </w:rPr>
        <w:t>pràtica.</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Para alguns</w:t>
      </w:r>
      <w:r>
        <w:rPr>
          <w:rStyle w:val="CharStyle15"/>
          <w:vertAlign w:val="superscript"/>
        </w:rPr>
        <w:footnoteReference w:id="990"/>
      </w:r>
      <w:r>
        <w:rPr>
          <w:rStyle w:val="CharStyle15"/>
        </w:rPr>
        <w:t xml:space="preserve">, o Discípulo Amado, ao chegar ao sepulcro, teria sido agrilhoado, a principio, pelo temor de urna triste descoberta e, em seguida, pela </w:t>
      </w:r>
      <w:r>
        <w:rPr>
          <w:rStyle w:val="CharStyle15"/>
          <w:lang w:val="fr-FR" w:eastAsia="fr-FR" w:bidi="fr-FR"/>
        </w:rPr>
        <w:t xml:space="preserve">admiraçâo </w:t>
      </w:r>
      <w:r>
        <w:rPr>
          <w:rStyle w:val="CharStyle15"/>
        </w:rPr>
        <w:t>e pelo espanto; para outros</w:t>
      </w:r>
      <w:r>
        <w:rPr>
          <w:rStyle w:val="CharStyle15"/>
          <w:vertAlign w:val="superscript"/>
        </w:rPr>
        <w:footnoteReference w:id="991"/>
      </w:r>
      <w:r>
        <w:rPr>
          <w:rStyle w:val="CharStyle15"/>
        </w:rPr>
        <w:t xml:space="preserve">, ele teria </w:t>
      </w:r>
      <w:r>
        <w:rPr>
          <w:rStyle w:val="CharStyle15"/>
          <w:lang w:val="it-IT" w:eastAsia="it-IT" w:bidi="it-IT"/>
        </w:rPr>
        <w:t xml:space="preserve">rido receio de </w:t>
      </w:r>
      <w:r>
        <w:rPr>
          <w:rStyle w:val="CharStyle15"/>
        </w:rPr>
        <w:t xml:space="preserve">ficar, </w:t>
      </w:r>
      <w:r>
        <w:rPr>
          <w:rStyle w:val="CharStyle15"/>
          <w:lang w:val="it-IT" w:eastAsia="it-IT" w:bidi="it-IT"/>
        </w:rPr>
        <w:t xml:space="preserve">ritualmente, </w:t>
      </w:r>
      <w:r>
        <w:rPr>
          <w:rStyle w:val="CharStyle15"/>
        </w:rPr>
        <w:t>contaminado; outros, aínda</w:t>
      </w:r>
      <w:r>
        <w:rPr>
          <w:rStyle w:val="CharStyle15"/>
          <w:vertAlign w:val="superscript"/>
        </w:rPr>
        <w:footnoteReference w:id="992"/>
      </w:r>
      <w:r>
        <w:rPr>
          <w:rStyle w:val="CharStyle15"/>
        </w:rPr>
        <w:t xml:space="preserve">, véem na </w:t>
      </w:r>
      <w:r>
        <w:rPr>
          <w:rStyle w:val="CharStyle15"/>
          <w:lang w:val="it-IT" w:eastAsia="it-IT" w:bidi="it-IT"/>
        </w:rPr>
        <w:t xml:space="preserve">sua </w:t>
      </w:r>
      <w:r>
        <w:rPr>
          <w:rStyle w:val="CharStyle15"/>
        </w:rPr>
        <w:t xml:space="preserve">atitude um gesto de reverencia a Pedro, de modo que, urna vez satisfeita </w:t>
      </w:r>
      <w:r>
        <w:rPr>
          <w:rStyle w:val="CharStyle15"/>
          <w:lang w:val="it-IT" w:eastAsia="it-IT" w:bidi="it-IT"/>
        </w:rPr>
        <w:t xml:space="preserve">a sua </w:t>
      </w:r>
      <w:r>
        <w:rPr>
          <w:rStyle w:val="CharStyle15"/>
        </w:rPr>
        <w:t xml:space="preserve">legítima curiosidade, teria deixado a Pedro a decisao do que se deveria fazer, reconhecendo-o, </w:t>
      </w:r>
      <w:r>
        <w:rPr>
          <w:rStyle w:val="CharStyle15"/>
          <w:lang w:val="it-IT" w:eastAsia="it-IT" w:bidi="it-IT"/>
        </w:rPr>
        <w:t xml:space="preserve">pois, </w:t>
      </w:r>
      <w:r>
        <w:rPr>
          <w:rStyle w:val="CharStyle15"/>
        </w:rPr>
        <w:t>como líder dos discípulos, possivelmente insinuando o seu Primado</w:t>
      </w:r>
      <w:r>
        <w:rPr>
          <w:rStyle w:val="CharStyle15"/>
          <w:vertAlign w:val="superscript"/>
        </w:rPr>
        <w:footnoteReference w:id="993"/>
      </w:r>
      <w:r>
        <w:rPr>
          <w:rStyle w:val="CharStyle15"/>
        </w:rPr>
        <w:t xml:space="preserve">. Para Mateos e Barreto, esta reverencia do Discípulo Amado para com Pedro é fruto </w:t>
      </w:r>
      <w:r>
        <w:rPr>
          <w:rStyle w:val="CharStyle15"/>
          <w:lang w:val="it-IT" w:eastAsia="it-IT" w:bidi="it-IT"/>
        </w:rPr>
        <w:t xml:space="preserve">de sua sintonia </w:t>
      </w:r>
      <w:r>
        <w:rPr>
          <w:rStyle w:val="CharStyle15"/>
        </w:rPr>
        <w:t xml:space="preserve">com </w:t>
      </w:r>
      <w:r>
        <w:rPr>
          <w:rStyle w:val="CharStyle15"/>
          <w:lang w:val="it-IT" w:eastAsia="it-IT" w:bidi="it-IT"/>
        </w:rPr>
        <w:t xml:space="preserve">Jesus, e depois </w:t>
      </w:r>
      <w:r>
        <w:rPr>
          <w:rStyle w:val="CharStyle15"/>
        </w:rPr>
        <w:t xml:space="preserve">da </w:t>
      </w:r>
      <w:r>
        <w:rPr>
          <w:rStyle w:val="CharStyle15"/>
          <w:lang w:val="fr-FR" w:eastAsia="fr-FR" w:bidi="fr-FR"/>
        </w:rPr>
        <w:t xml:space="preserve">negaçâo </w:t>
      </w:r>
      <w:r>
        <w:rPr>
          <w:rStyle w:val="CharStyle15"/>
        </w:rPr>
        <w:t>de Pe</w:t>
        <w:softHyphen/>
        <w:t xml:space="preserve">dro este gesto proporciona </w:t>
      </w:r>
      <w:r>
        <w:rPr>
          <w:rStyle w:val="CharStyle15"/>
          <w:lang w:val="fr-FR" w:eastAsia="fr-FR" w:bidi="fr-FR"/>
        </w:rPr>
        <w:t xml:space="preserve">a sua reconciliaçâo </w:t>
      </w:r>
      <w:r>
        <w:rPr>
          <w:rStyle w:val="CharStyle15"/>
        </w:rPr>
        <w:t xml:space="preserve">com o </w:t>
      </w:r>
      <w:r>
        <w:rPr>
          <w:rStyle w:val="CharStyle15"/>
          <w:lang w:val="fr-FR" w:eastAsia="fr-FR" w:bidi="fr-FR"/>
        </w:rPr>
        <w:t>Mestre</w:t>
      </w:r>
      <w:r>
        <w:rPr>
          <w:rStyle w:val="CharStyle15"/>
          <w:vertAlign w:val="superscript"/>
          <w:lang w:val="fr-FR" w:eastAsia="fr-FR" w:bidi="fr-FR"/>
        </w:rPr>
        <w:footnoteReference w:id="994"/>
      </w:r>
      <w:r>
        <w:rPr>
          <w:rStyle w:val="CharStyle15"/>
          <w:lang w:val="fr-FR" w:eastAsia="fr-FR" w:bidi="fr-FR"/>
        </w:rPr>
        <w:t xml:space="preserve">. </w:t>
      </w:r>
      <w:r>
        <w:rPr>
          <w:rStyle w:val="CharStyle15"/>
          <w:lang w:val="it-IT" w:eastAsia="it-IT" w:bidi="it-IT"/>
        </w:rPr>
        <w:t xml:space="preserve">Certamente, </w:t>
      </w:r>
      <w:r>
        <w:rPr>
          <w:rStyle w:val="CharStyle15"/>
        </w:rPr>
        <w:t xml:space="preserve">os </w:t>
      </w:r>
      <w:r>
        <w:rPr>
          <w:rStyle w:val="CharStyle15"/>
          <w:lang w:val="fr-FR" w:eastAsia="fr-FR" w:bidi="fr-FR"/>
        </w:rPr>
        <w:t xml:space="preserve">dois </w:t>
      </w:r>
      <w:r>
        <w:rPr>
          <w:rStyle w:val="CharStyle15"/>
        </w:rPr>
        <w:t xml:space="preserve">primeiros tipos </w:t>
      </w:r>
      <w:r>
        <w:rPr>
          <w:rStyle w:val="CharStyle15"/>
          <w:lang w:val="fr-FR" w:eastAsia="fr-FR" w:bidi="fr-FR"/>
        </w:rPr>
        <w:t xml:space="preserve">de interpretaçâo nâo </w:t>
      </w:r>
      <w:r>
        <w:rPr>
          <w:rStyle w:val="CharStyle15"/>
        </w:rPr>
        <w:t xml:space="preserve">correspon- dem ao retrato que o </w:t>
      </w:r>
      <w:r>
        <w:rPr>
          <w:rStyle w:val="CharStyle15"/>
          <w:lang w:val="fr-FR" w:eastAsia="fr-FR" w:bidi="fr-FR"/>
        </w:rPr>
        <w:t xml:space="preserve">quarto </w:t>
      </w:r>
      <w:r>
        <w:rPr>
          <w:rStyle w:val="CharStyle15"/>
        </w:rPr>
        <w:t>evangelho idealiza sobre este discípu</w:t>
        <w:softHyphen/>
        <w:t>lo</w:t>
      </w:r>
      <w:r>
        <w:rPr>
          <w:rStyle w:val="CharStyle15"/>
          <w:vertAlign w:val="superscript"/>
        </w:rPr>
        <w:footnoteReference w:id="995"/>
      </w:r>
      <w:r>
        <w:rPr>
          <w:rStyle w:val="CharStyle15"/>
        </w:rPr>
        <w:t xml:space="preserve"> e nao se pode exagerar </w:t>
      </w:r>
      <w:r>
        <w:rPr>
          <w:rStyle w:val="CharStyle15"/>
          <w:lang w:val="it-IT" w:eastAsia="it-IT" w:bidi="it-IT"/>
        </w:rPr>
        <w:t xml:space="preserve">no quanto </w:t>
      </w:r>
      <w:r>
        <w:rPr>
          <w:rStyle w:val="CharStyle15"/>
        </w:rPr>
        <w:t xml:space="preserve">ele </w:t>
      </w:r>
      <w:r>
        <w:rPr>
          <w:rStyle w:val="CharStyle15"/>
          <w:lang w:val="it-IT" w:eastAsia="it-IT" w:bidi="it-IT"/>
        </w:rPr>
        <w:t xml:space="preserve">manifeste, aqui, </w:t>
      </w:r>
      <w:r>
        <w:rPr>
          <w:rStyle w:val="CharStyle15"/>
          <w:lang w:val="fr-FR" w:eastAsia="fr-FR" w:bidi="fr-FR"/>
        </w:rPr>
        <w:t xml:space="preserve">reverên- </w:t>
      </w:r>
      <w:r>
        <w:rPr>
          <w:rStyle w:val="CharStyle15"/>
        </w:rPr>
        <w:t>cia a Pedro</w:t>
      </w:r>
      <w:r>
        <w:rPr>
          <w:rStyle w:val="CharStyle15"/>
          <w:vertAlign w:val="superscript"/>
        </w:rPr>
        <w:footnoteReference w:id="996"/>
      </w:r>
      <w:r>
        <w:rPr>
          <w:rStyle w:val="CharStyle15"/>
        </w:rPr>
        <w:t xml:space="preserve">, embora </w:t>
      </w:r>
      <w:r>
        <w:rPr>
          <w:rStyle w:val="CharStyle15"/>
          <w:lang w:val="fr-FR" w:eastAsia="fr-FR" w:bidi="fr-FR"/>
        </w:rPr>
        <w:t xml:space="preserve">pareça </w:t>
      </w:r>
      <w:r>
        <w:rPr>
          <w:rStyle w:val="CharStyle15"/>
        </w:rPr>
        <w:t xml:space="preserve">insinuar </w:t>
      </w:r>
      <w:r>
        <w:rPr>
          <w:rStyle w:val="CharStyle15"/>
          <w:lang w:val="fr-FR" w:eastAsia="fr-FR" w:bidi="fr-FR"/>
        </w:rPr>
        <w:t xml:space="preserve">a posiçâo </w:t>
      </w:r>
      <w:r>
        <w:rPr>
          <w:rStyle w:val="CharStyle15"/>
        </w:rPr>
        <w:t xml:space="preserve">preeminente que Pedro tinha conquistado entre os discípulos. O teor </w:t>
      </w:r>
      <w:r>
        <w:rPr>
          <w:rStyle w:val="CharStyle15"/>
          <w:lang w:val="it-IT" w:eastAsia="it-IT" w:bidi="it-IT"/>
        </w:rPr>
        <w:t xml:space="preserve">desta </w:t>
      </w:r>
      <w:r>
        <w:rPr>
          <w:rStyle w:val="CharStyle15"/>
        </w:rPr>
        <w:t xml:space="preserve">preemi- néncia, como também o profundo significado de todo o </w:t>
      </w:r>
      <w:r>
        <w:rPr>
          <w:rStyle w:val="CharStyle15"/>
          <w:lang w:val="it-IT" w:eastAsia="it-IT" w:bidi="it-IT"/>
        </w:rPr>
        <w:t xml:space="preserve">movimento </w:t>
      </w:r>
      <w:r>
        <w:rPr>
          <w:rStyle w:val="CharStyle15"/>
        </w:rPr>
        <w:t>do Discípulo Amado, poderá ser melhor evidenciado á luz da teia de dados com que o evangelista tece a sua narra^ao, vista no seu conjunto</w:t>
      </w:r>
      <w:r>
        <w:rPr>
          <w:rStyle w:val="CharStyle15"/>
          <w:vertAlign w:val="superscript"/>
        </w:rPr>
        <w:t>40</w:t>
      </w:r>
      <w:r>
        <w:rPr>
          <w:rStyle w:val="CharStyle15"/>
        </w:rPr>
        <w:t>.</w:t>
      </w:r>
    </w:p>
    <w:p>
      <w:pPr>
        <w:pStyle w:val="Style14"/>
        <w:keepNext w:val="0"/>
        <w:keepLines w:val="0"/>
        <w:widowControl w:val="0"/>
        <w:numPr>
          <w:ilvl w:val="3"/>
          <w:numId w:val="169"/>
        </w:numPr>
        <w:shd w:val="clear" w:color="auto" w:fill="auto"/>
        <w:tabs>
          <w:tab w:pos="1262" w:val="left"/>
        </w:tabs>
        <w:bidi w:val="0"/>
        <w:spacing w:before="0" w:after="60" w:line="223" w:lineRule="auto"/>
        <w:ind w:left="0" w:right="0" w:firstLine="460"/>
        <w:jc w:val="both"/>
      </w:pPr>
      <w:r>
        <w:rPr>
          <w:rStyle w:val="CharStyle15"/>
          <w:i/>
          <w:iCs/>
        </w:rPr>
        <w:t>A chegada de Pedro ao sepulcro: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Em a2 (v. 5c-6a), após a notifíca^áo de que o Discípulo Amado nao entrara, aínda, no túmulo, temos: gpxerai oóv Kai Sípaw Ilérpo^ áKoXouO&amp;v avr® Kai glofjXOev elg </w:t>
      </w:r>
      <w:r>
        <w:rPr>
          <w:rStyle w:val="CharStyle15"/>
          <w:smallCaps/>
        </w:rPr>
        <w:t>tó</w:t>
      </w:r>
      <w:r>
        <w:rPr>
          <w:rStyle w:val="CharStyle15"/>
        </w:rPr>
        <w:t xml:space="preserve"> pvqjieiov (v. 6a). Desta describió merecem atenpáo dois aspectos sobre a entrada de Pedro no túmulo: ele chegou (SpxEtai) seguindo (áKoX.ov0wv) o Discípulo Amado, e entrou </w:t>
      </w:r>
      <w:r>
        <w:rPr>
          <w:rStyle w:val="CharStyle15"/>
          <w:smallCaps/>
        </w:rPr>
        <w:t>(eIotíÍÓev)</w:t>
      </w:r>
      <w:r>
        <w:rPr>
          <w:rStyle w:val="CharStyle15"/>
        </w:rPr>
        <w:t xml:space="preserve"> no túmulo.</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primeiro aspecto levanta urna difículdade com o verbo áKoX.oü0é&lt;o. Na terminología joanina este é um verbo típico para descrever a seqüela e o discipulado</w:t>
      </w:r>
      <w:r>
        <w:rPr>
          <w:rStyle w:val="CharStyle15"/>
          <w:vertAlign w:val="superscript"/>
        </w:rPr>
        <w:footnoteReference w:id="997"/>
      </w:r>
      <w:r>
        <w:rPr>
          <w:rStyle w:val="CharStyle15"/>
        </w:rPr>
        <w:t>. Portanto, se este verbo assu- me aqui este sentido, o evangelista estaría dizendo, ñas entrelinhas, que Pedro “seguía” o Discípulo Amado, colocando a énfase no fato de que é este último discípulo quem assume a lideranpa no processo que leva á fé na RessurreÍQao</w:t>
      </w:r>
      <w:r>
        <w:rPr>
          <w:rStyle w:val="CharStyle15"/>
          <w:vertAlign w:val="superscript"/>
        </w:rPr>
        <w:footnoteReference w:id="998"/>
      </w:r>
      <w:r>
        <w:rPr>
          <w:rStyle w:val="CharStyle15"/>
        </w:rPr>
        <w:t>, subordinando a funpáo de Pedro áquela do Discípulo Amado. Todavía, o verbo pode ser considerado como sendo um detalhe narrativo, de modo que se refere ao se- guimento no seu sentido material</w:t>
      </w:r>
      <w:r>
        <w:rPr>
          <w:rStyle w:val="CharStyle15"/>
          <w:vertAlign w:val="superscript"/>
        </w:rPr>
        <w:footnoteReference w:id="999"/>
      </w:r>
      <w:r>
        <w:rPr>
          <w:rStyle w:val="CharStyle15"/>
        </w:rPr>
        <w:t>. Esta possibilidade parece ser confirmada pelo dado seguinte, que tem solupáo de continuidade com este, caso o evangelista sublinhe, aqui, urna superioridade do Discípulo Amado.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Na verdade, se o evangelista dera importancia ao fato de que o Discípulo Amado correu mais depressa e chegou antes </w:t>
      </w:r>
      <w:r>
        <w:rPr>
          <w:rStyle w:val="CharStyle15"/>
          <w:b/>
          <w:bCs/>
        </w:rPr>
        <w:t xml:space="preserve">(al: </w:t>
      </w:r>
      <w:r>
        <w:rPr>
          <w:rStyle w:val="CharStyle15"/>
        </w:rPr>
        <w:t>v. 4b-5a), dá igualmente importancia ao fato de que é Pedro quem entra primeiro no sepulcro (a2: v. 5c-6a). A mudanza brusca do tempo verbal entre o fim do versículo 5 (aoristo) e o inicio do versí</w:t>
        <w:softHyphen/>
        <w:t>culo 6 (presente) marca urna ruptura no progresso do pensamen- to</w:t>
      </w:r>
      <w:r>
        <w:rPr>
          <w:rStyle w:val="CharStyle15"/>
          <w:vertAlign w:val="superscript"/>
        </w:rPr>
        <w:footnoteReference w:id="1000"/>
      </w:r>
      <w:r>
        <w:rPr>
          <w:rStyle w:val="CharStyle15"/>
        </w:rPr>
        <w:t xml:space="preserve">, e a forma verbal utilizada para descrever a entrada de Pedro no sepulcro (v. 6a), um aoristo </w:t>
      </w:r>
      <w:r>
        <w:rPr>
          <w:rStyle w:val="CharStyle15"/>
          <w:smallCaps/>
        </w:rPr>
        <w:t>(eIcttíXGev),</w:t>
      </w:r>
      <w:r>
        <w:rPr>
          <w:rStyle w:val="CharStyle15"/>
        </w:rPr>
        <w:t xml:space="preserve"> chama a aten^áo para o seu comportamento resoluto, indicando que ele entra corajosamen</w:t>
        <w:softHyphen/>
        <w:t>te</w:t>
      </w:r>
      <w:r>
        <w:rPr>
          <w:rStyle w:val="CharStyle15"/>
          <w:vertAlign w:val="superscript"/>
        </w:rPr>
        <w:footnoteReference w:id="1001"/>
      </w:r>
      <w:r>
        <w:rPr>
          <w:rStyle w:val="CharStyle15"/>
        </w:rPr>
        <w:t>. Assim, apesar de só chegar depois, Pedro entra no sepulcro co</w:t>
        <w:softHyphen/>
        <w:t xml:space="preserve">mo alguém dotado de urna decisáo e firmeza que em nenhum modo </w:t>
      </w:r>
      <w:r>
        <w:rPr>
          <w:rStyle w:val="CharStyle15"/>
        </w:rPr>
        <w:t xml:space="preserve">podem </w:t>
      </w:r>
      <w:r>
        <w:rPr>
          <w:rStyle w:val="CharStyle15"/>
          <w:lang w:val="it-IT" w:eastAsia="it-IT" w:bidi="it-IT"/>
        </w:rPr>
        <w:t xml:space="preserve">passar </w:t>
      </w:r>
      <w:r>
        <w:rPr>
          <w:rStyle w:val="CharStyle15"/>
        </w:rPr>
        <w:t>despercebidas</w:t>
      </w:r>
      <w:r>
        <w:rPr>
          <w:rStyle w:val="CharStyle15"/>
          <w:vertAlign w:val="superscript"/>
        </w:rPr>
        <w:footnoteReference w:id="1002"/>
      </w:r>
      <w:r>
        <w:rPr>
          <w:rStyle w:val="CharStyle15"/>
        </w:rPr>
        <w:t xml:space="preserve">. É só </w:t>
      </w:r>
      <w:r>
        <w:rPr>
          <w:rStyle w:val="CharStyle15"/>
          <w:lang w:val="it-IT" w:eastAsia="it-IT" w:bidi="it-IT"/>
        </w:rPr>
        <w:t xml:space="preserve">entào, </w:t>
      </w:r>
      <w:r>
        <w:rPr>
          <w:rStyle w:val="CharStyle15"/>
        </w:rPr>
        <w:t xml:space="preserve">como sublinha o advér- bio de tempo </w:t>
      </w:r>
      <w:r>
        <w:rPr>
          <w:rStyle w:val="CharStyle15"/>
          <w:smallCaps/>
          <w:lang w:val="it-IT" w:eastAsia="it-IT" w:bidi="it-IT"/>
        </w:rPr>
        <w:t>tòte</w:t>
      </w:r>
      <w:r>
        <w:rPr>
          <w:rStyle w:val="CharStyle15"/>
          <w:lang w:val="it-IT" w:eastAsia="it-IT" w:bidi="it-IT"/>
        </w:rPr>
        <w:t xml:space="preserve"> </w:t>
      </w:r>
      <w:r>
        <w:rPr>
          <w:rStyle w:val="CharStyle15"/>
        </w:rPr>
        <w:t>com a conjungáo oúv (a3: v. 8a)</w:t>
      </w:r>
      <w:r>
        <w:rPr>
          <w:rStyle w:val="CharStyle15"/>
          <w:vertAlign w:val="superscript"/>
        </w:rPr>
        <w:footnoteReference w:id="1003"/>
      </w:r>
      <w:r>
        <w:rPr>
          <w:rStyle w:val="CharStyle15"/>
        </w:rPr>
        <w:t>*</w:t>
      </w:r>
      <w:r>
        <w:rPr>
          <w:rStyle w:val="CharStyle15"/>
          <w:vertAlign w:val="superscript"/>
        </w:rPr>
        <w:t>5</w:t>
      </w:r>
      <w:r>
        <w:rPr>
          <w:rStyle w:val="CharStyle15"/>
        </w:rPr>
        <w:t>, que o Discí</w:t>
        <w:softHyphen/>
        <w:t>pulo Amado entra.</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Nao existe um consenso, entre os exegetas, sobre </w:t>
      </w:r>
      <w:r>
        <w:rPr>
          <w:rStyle w:val="CharStyle15"/>
          <w:lang w:val="it-IT" w:eastAsia="it-IT" w:bidi="it-IT"/>
        </w:rPr>
        <w:t xml:space="preserve">a </w:t>
      </w:r>
      <w:r>
        <w:rPr>
          <w:rStyle w:val="CharStyle15"/>
        </w:rPr>
        <w:t>significadlo destes dados. Alguns deles — entre os quais podemos citar Brown</w:t>
      </w:r>
      <w:r>
        <w:rPr>
          <w:rStyle w:val="CharStyle15"/>
          <w:vertAlign w:val="superscript"/>
        </w:rPr>
        <w:footnoteReference w:id="1004"/>
      </w:r>
      <w:r>
        <w:rPr>
          <w:rStyle w:val="CharStyle15"/>
          <w:vertAlign w:val="superscript"/>
        </w:rPr>
        <w:t xml:space="preserve"> </w:t>
      </w:r>
      <w:r>
        <w:rPr>
          <w:rStyle w:val="CharStyle15"/>
          <w:lang w:val="it-IT" w:eastAsia="it-IT" w:bidi="it-IT"/>
        </w:rPr>
        <w:t>e Panimolle</w:t>
      </w:r>
      <w:r>
        <w:rPr>
          <w:rStyle w:val="CharStyle15"/>
          <w:vertAlign w:val="superscript"/>
          <w:lang w:val="it-IT" w:eastAsia="it-IT" w:bidi="it-IT"/>
        </w:rPr>
        <w:footnoteReference w:id="1005"/>
      </w:r>
      <w:r>
        <w:rPr>
          <w:rStyle w:val="CharStyle15"/>
          <w:lang w:val="it-IT" w:eastAsia="it-IT" w:bidi="it-IT"/>
        </w:rPr>
        <w:t xml:space="preserve"> </w:t>
      </w:r>
      <w:r>
        <w:rPr>
          <w:rStyle w:val="CharStyle15"/>
        </w:rPr>
        <w:t>— consideram que estes detalhes revelam urna certa emulado entre os dois discípulos</w:t>
      </w:r>
      <w:r>
        <w:rPr>
          <w:rStyle w:val="CharStyle15"/>
          <w:vertAlign w:val="superscript"/>
        </w:rPr>
        <w:footnoteReference w:id="1006"/>
      </w:r>
      <w:r>
        <w:rPr>
          <w:rStyle w:val="CharStyle15"/>
        </w:rPr>
        <w:t>, havendo mesmo quem con</w:t>
        <w:softHyphen/>
        <w:t xml:space="preserve">sidere que estes dados refletem urna certa tensao entre o ambiente petrino e o círculo joanino, de modo que Pedro, entrando primeiro no túmulo, representa os judeus cristaos que creram primeiro, mas que </w:t>
      </w:r>
      <w:r>
        <w:rPr>
          <w:rStyle w:val="CharStyle15"/>
          <w:lang w:val="it-IT" w:eastAsia="it-IT" w:bidi="it-IT"/>
        </w:rPr>
        <w:t xml:space="preserve">tèm urna fé </w:t>
      </w:r>
      <w:r>
        <w:rPr>
          <w:rStyle w:val="CharStyle15"/>
        </w:rPr>
        <w:t xml:space="preserve">inferior; enquanto o Discípulo Amado, que corre </w:t>
      </w:r>
      <w:r>
        <w:rPr>
          <w:rStyle w:val="CharStyle15"/>
          <w:lang w:val="it-IT" w:eastAsia="it-IT" w:bidi="it-IT"/>
        </w:rPr>
        <w:t xml:space="preserve">mais </w:t>
      </w:r>
      <w:r>
        <w:rPr>
          <w:rStyle w:val="CharStyle15"/>
        </w:rPr>
        <w:t xml:space="preserve">veloz do que Pedro mas o espera para entrar no túmulo, representa a Igreja de origem paga, que adere </w:t>
      </w:r>
      <w:r>
        <w:rPr>
          <w:rStyle w:val="CharStyle15"/>
          <w:lang w:val="it-IT" w:eastAsia="it-IT" w:bidi="it-IT"/>
        </w:rPr>
        <w:t xml:space="preserve">a Jesus </w:t>
      </w:r>
      <w:r>
        <w:rPr>
          <w:rStyle w:val="CharStyle15"/>
        </w:rPr>
        <w:t xml:space="preserve">somente </w:t>
      </w:r>
      <w:r>
        <w:rPr>
          <w:rStyle w:val="CharStyle15"/>
          <w:lang w:val="it-IT" w:eastAsia="it-IT" w:bidi="it-IT"/>
        </w:rPr>
        <w:t xml:space="preserve">depois </w:t>
      </w:r>
      <w:r>
        <w:rPr>
          <w:rStyle w:val="CharStyle15"/>
        </w:rPr>
        <w:t xml:space="preserve">dos judeus-cristáos, mas que é </w:t>
      </w:r>
      <w:r>
        <w:rPr>
          <w:rStyle w:val="CharStyle15"/>
          <w:lang w:val="it-IT" w:eastAsia="it-IT" w:bidi="it-IT"/>
        </w:rPr>
        <w:t xml:space="preserve">mais </w:t>
      </w:r>
      <w:r>
        <w:rPr>
          <w:rStyle w:val="CharStyle15"/>
        </w:rPr>
        <w:t xml:space="preserve">perfeita na </w:t>
      </w:r>
      <w:r>
        <w:rPr>
          <w:rStyle w:val="CharStyle15"/>
          <w:lang w:val="it-IT" w:eastAsia="it-IT" w:bidi="it-IT"/>
        </w:rPr>
        <w:t xml:space="preserve">fé. </w:t>
      </w:r>
      <w:r>
        <w:rPr>
          <w:rStyle w:val="CharStyle15"/>
        </w:rPr>
        <w:t xml:space="preserve">Esta explicando é </w:t>
      </w:r>
      <w:r>
        <w:rPr>
          <w:rStyle w:val="CharStyle15"/>
          <w:lang w:val="it-IT" w:eastAsia="it-IT" w:bidi="it-IT"/>
        </w:rPr>
        <w:t xml:space="preserve">proposta </w:t>
      </w:r>
      <w:r>
        <w:rPr>
          <w:rStyle w:val="CharStyle15"/>
        </w:rPr>
        <w:t>por Loisy*</w:t>
      </w:r>
      <w:r>
        <w:rPr>
          <w:rStyle w:val="CharStyle15"/>
          <w:vertAlign w:val="superscript"/>
        </w:rPr>
        <w:t>50</w:t>
      </w:r>
      <w:r>
        <w:rPr>
          <w:rStyle w:val="CharStyle15"/>
        </w:rPr>
        <w:t xml:space="preserve"> e Bultmann*</w:t>
      </w:r>
      <w:r>
        <w:rPr>
          <w:rStyle w:val="CharStyle15"/>
          <w:vertAlign w:val="superscript"/>
        </w:rPr>
        <w:t>51</w:t>
      </w:r>
      <w:r>
        <w:rPr>
          <w:rStyle w:val="CharStyle15"/>
        </w:rPr>
        <w:t xml:space="preserve">, </w:t>
      </w:r>
      <w:r>
        <w:rPr>
          <w:rStyle w:val="CharStyle15"/>
          <w:lang w:val="it-IT" w:eastAsia="it-IT" w:bidi="it-IT"/>
        </w:rPr>
        <w:t xml:space="preserve">e </w:t>
      </w:r>
      <w:r>
        <w:rPr>
          <w:rStyle w:val="CharStyle15"/>
        </w:rPr>
        <w:t xml:space="preserve">tem </w:t>
      </w:r>
      <w:r>
        <w:rPr>
          <w:rStyle w:val="CharStyle15"/>
          <w:lang w:val="it-IT" w:eastAsia="it-IT" w:bidi="it-IT"/>
        </w:rPr>
        <w:t xml:space="preserve">a sua </w:t>
      </w:r>
      <w:r>
        <w:rPr>
          <w:rStyle w:val="CharStyle15"/>
        </w:rPr>
        <w:t xml:space="preserve">linha alegórica </w:t>
      </w:r>
      <w:r>
        <w:rPr>
          <w:rStyle w:val="CharStyle15"/>
          <w:lang w:val="it-IT" w:eastAsia="it-IT" w:bidi="it-IT"/>
        </w:rPr>
        <w:t xml:space="preserve">ampiamente </w:t>
      </w:r>
      <w:r>
        <w:rPr>
          <w:rStyle w:val="CharStyle15"/>
        </w:rPr>
        <w:t>desenvolvida por Kragerud</w:t>
      </w:r>
      <w:r>
        <w:rPr>
          <w:rStyle w:val="CharStyle15"/>
          <w:vertAlign w:val="superscript"/>
        </w:rPr>
        <w:footnoteReference w:id="1007"/>
      </w:r>
      <w:r>
        <w:rPr>
          <w:rStyle w:val="CharStyle15"/>
        </w:rPr>
        <w:t xml:space="preserve">, que, além de ver nos dois um símbolo das Igreja judaica e gentílica na apreensao que </w:t>
      </w:r>
      <w:r>
        <w:rPr>
          <w:rStyle w:val="CharStyle15"/>
          <w:lang w:val="it-IT" w:eastAsia="it-IT" w:bidi="it-IT"/>
        </w:rPr>
        <w:t xml:space="preserve">fazem da fé, </w:t>
      </w:r>
      <w:r>
        <w:rPr>
          <w:rStyle w:val="CharStyle15"/>
        </w:rPr>
        <w:t xml:space="preserve">os considera como representantes de dois tipos de ministérios: um pastoral, local, representado por Pedro; e outro </w:t>
      </w:r>
      <w:r>
        <w:rPr>
          <w:rStyle w:val="CharStyle15"/>
          <w:lang w:val="it-IT" w:eastAsia="it-IT" w:bidi="it-IT"/>
        </w:rPr>
        <w:t xml:space="preserve">profètico, </w:t>
      </w:r>
      <w:r>
        <w:rPr>
          <w:rStyle w:val="CharStyle15"/>
        </w:rPr>
        <w:t>que caracteriza especialmente o ambiente joanino*</w:t>
      </w:r>
      <w:r>
        <w:rPr>
          <w:rStyle w:val="CharStyle15"/>
          <w:vertAlign w:val="superscript"/>
        </w:rPr>
        <w:t>53</w:t>
      </w:r>
      <w:r>
        <w:rPr>
          <w:rStyle w:val="CharStyle15"/>
        </w:rPr>
        <w:t>.</w:t>
      </w:r>
    </w:p>
    <w:p>
      <w:pPr>
        <w:pStyle w:val="Style14"/>
        <w:keepNext w:val="0"/>
        <w:keepLines w:val="0"/>
        <w:widowControl w:val="0"/>
        <w:shd w:val="clear" w:color="auto" w:fill="auto"/>
        <w:bidi w:val="0"/>
        <w:spacing w:before="0" w:after="300" w:line="223" w:lineRule="auto"/>
        <w:ind w:left="0" w:right="0" w:firstLine="0"/>
        <w:jc w:val="both"/>
      </w:pPr>
      <w:r>
        <w:rPr>
          <w:rStyle w:val="CharStyle15"/>
        </w:rPr>
        <w:t>Schnackenburg</w:t>
      </w:r>
      <w:r>
        <w:rPr>
          <w:rStyle w:val="CharStyle15"/>
          <w:vertAlign w:val="superscript"/>
        </w:rPr>
        <w:t>6</w:t>
      </w:r>
      <w:r>
        <w:rPr>
          <w:rStyle w:val="CharStyle15"/>
        </w:rPr>
        <w:t xml:space="preserve">* </w:t>
      </w:r>
      <w:r>
        <w:rPr>
          <w:rStyle w:val="CharStyle15"/>
          <w:lang w:val="it-IT" w:eastAsia="it-IT" w:bidi="it-IT"/>
        </w:rPr>
        <w:t>e Mahoney</w:t>
      </w:r>
      <w:r>
        <w:rPr>
          <w:rStyle w:val="CharStyle15"/>
          <w:vertAlign w:val="superscript"/>
          <w:lang w:val="it-IT" w:eastAsia="it-IT" w:bidi="it-IT"/>
        </w:rPr>
        <w:footnoteReference w:id="1008"/>
      </w:r>
      <w:r>
        <w:rPr>
          <w:rStyle w:val="CharStyle15"/>
          <w:lang w:val="it-IT" w:eastAsia="it-IT" w:bidi="it-IT"/>
        </w:rPr>
        <w:t xml:space="preserve"> apontam razóes </w:t>
      </w:r>
      <w:r>
        <w:rPr>
          <w:rStyle w:val="CharStyle15"/>
        </w:rPr>
        <w:t xml:space="preserve">teológicas </w:t>
      </w:r>
      <w:r>
        <w:rPr>
          <w:rStyle w:val="CharStyle15"/>
          <w:lang w:val="it-IT" w:eastAsia="it-IT" w:bidi="it-IT"/>
        </w:rPr>
        <w:t xml:space="preserve">para a </w:t>
      </w:r>
      <w:r>
        <w:rPr>
          <w:rStyle w:val="CharStyle15"/>
          <w:lang w:val="fr-FR" w:eastAsia="fr-FR" w:bidi="fr-FR"/>
        </w:rPr>
        <w:t xml:space="preserve">apresentaçâo </w:t>
      </w:r>
      <w:r>
        <w:rPr>
          <w:rStyle w:val="CharStyle15"/>
        </w:rPr>
        <w:t xml:space="preserve">separadamente </w:t>
      </w:r>
      <w:r>
        <w:rPr>
          <w:rStyle w:val="CharStyle15"/>
          <w:lang w:val="it-IT" w:eastAsia="it-IT" w:bidi="it-IT"/>
        </w:rPr>
        <w:t xml:space="preserve">da performance </w:t>
      </w:r>
      <w:r>
        <w:rPr>
          <w:rStyle w:val="CharStyle15"/>
          <w:lang w:val="fr-FR" w:eastAsia="fr-FR" w:bidi="fr-FR"/>
        </w:rPr>
        <w:t xml:space="preserve">dos dois </w:t>
      </w:r>
      <w:r>
        <w:rPr>
          <w:rStyle w:val="CharStyle15"/>
        </w:rPr>
        <w:t xml:space="preserve">discípulos </w:t>
      </w:r>
      <w:r>
        <w:rPr>
          <w:rStyle w:val="CharStyle15"/>
          <w:lang w:val="it-IT" w:eastAsia="it-IT" w:bidi="it-IT"/>
        </w:rPr>
        <w:t xml:space="preserve">neste passo: </w:t>
      </w:r>
      <w:r>
        <w:rPr>
          <w:rStyle w:val="CharStyle15"/>
        </w:rPr>
        <w:t xml:space="preserve">Pedro, como líder dos Doze e elemento </w:t>
      </w:r>
      <w:r>
        <w:rPr>
          <w:rStyle w:val="CharStyle15"/>
          <w:lang w:val="fr-FR" w:eastAsia="fr-FR" w:bidi="fr-FR"/>
        </w:rPr>
        <w:t xml:space="preserve">de conjunçâo </w:t>
      </w:r>
      <w:r>
        <w:rPr>
          <w:rStyle w:val="CharStyle15"/>
        </w:rPr>
        <w:t xml:space="preserve">com </w:t>
      </w:r>
      <w:r>
        <w:rPr>
          <w:rStyle w:val="CharStyle15"/>
          <w:lang w:val="fr-FR" w:eastAsia="fr-FR" w:bidi="fr-FR"/>
        </w:rPr>
        <w:t xml:space="preserve">a tradiçâo </w:t>
      </w:r>
      <w:r>
        <w:rPr>
          <w:rStyle w:val="CharStyle15"/>
          <w:lang w:val="it-IT" w:eastAsia="it-IT" w:bidi="it-IT"/>
        </w:rPr>
        <w:t xml:space="preserve">de Jesus, </w:t>
      </w:r>
      <w:r>
        <w:rPr>
          <w:rStyle w:val="CharStyle15"/>
        </w:rPr>
        <w:t xml:space="preserve">deveria ser </w:t>
      </w:r>
      <w:r>
        <w:rPr>
          <w:rStyle w:val="CharStyle15"/>
          <w:lang w:val="it-IT" w:eastAsia="it-IT" w:bidi="it-IT"/>
        </w:rPr>
        <w:t xml:space="preserve">testemunha da realidade </w:t>
      </w:r>
      <w:r>
        <w:rPr>
          <w:rStyle w:val="CharStyle15"/>
        </w:rPr>
        <w:t xml:space="preserve">dos fa- tos do sepulcro, e o Discípulo Amado deveria </w:t>
      </w:r>
      <w:r>
        <w:rPr>
          <w:rStyle w:val="CharStyle15"/>
          <w:lang w:val="it-IT" w:eastAsia="it-IT" w:bidi="it-IT"/>
        </w:rPr>
        <w:t xml:space="preserve">dar a resposta de fé decorrente </w:t>
      </w:r>
      <w:r>
        <w:rPr>
          <w:rStyle w:val="CharStyle15"/>
        </w:rPr>
        <w:t>destes dados</w:t>
      </w:r>
      <w:r>
        <w:rPr>
          <w:rStyle w:val="CharStyle15"/>
          <w:vertAlign w:val="superscript"/>
        </w:rPr>
        <w:footnoteReference w:id="1009"/>
      </w:r>
      <w:r>
        <w:rPr>
          <w:rStyle w:val="CharStyle15"/>
        </w:rPr>
        <w:t xml:space="preserve">. Como nos dados anteriores, urna signifi- </w:t>
      </w:r>
      <w:r>
        <w:rPr>
          <w:rStyle w:val="CharStyle15"/>
          <w:lang w:val="fr-FR" w:eastAsia="fr-FR" w:bidi="fr-FR"/>
        </w:rPr>
        <w:t xml:space="preserve">caçào </w:t>
      </w:r>
      <w:r>
        <w:rPr>
          <w:rStyle w:val="CharStyle15"/>
        </w:rPr>
        <w:t xml:space="preserve">sobre este detalhe pode ser estabelecida somente levando em </w:t>
      </w:r>
      <w:r>
        <w:rPr>
          <w:rStyle w:val="CharStyle15"/>
          <w:lang w:val="fr-FR" w:eastAsia="fr-FR" w:bidi="fr-FR"/>
        </w:rPr>
        <w:t xml:space="preserve">consideraçâo </w:t>
      </w:r>
      <w:r>
        <w:rPr>
          <w:rStyle w:val="CharStyle15"/>
        </w:rPr>
        <w:t xml:space="preserve">o conjunto dos dados apresentados na perícope, o que faremos </w:t>
      </w:r>
      <w:r>
        <w:rPr>
          <w:rStyle w:val="CharStyle15"/>
          <w:lang w:val="fr-FR" w:eastAsia="fr-FR" w:bidi="fr-FR"/>
        </w:rPr>
        <w:t xml:space="preserve">mais </w:t>
      </w:r>
      <w:r>
        <w:rPr>
          <w:rStyle w:val="CharStyle15"/>
        </w:rPr>
        <w:t>adiante.</w:t>
      </w:r>
    </w:p>
    <w:p>
      <w:pPr>
        <w:pStyle w:val="Style14"/>
        <w:keepNext w:val="0"/>
        <w:keepLines w:val="0"/>
        <w:widowControl w:val="0"/>
        <w:numPr>
          <w:ilvl w:val="2"/>
          <w:numId w:val="169"/>
        </w:numPr>
        <w:shd w:val="clear" w:color="auto" w:fill="auto"/>
        <w:tabs>
          <w:tab w:pos="1074" w:val="left"/>
        </w:tabs>
        <w:bidi w:val="0"/>
        <w:spacing w:before="0" w:after="100" w:line="223" w:lineRule="auto"/>
        <w:ind w:left="0" w:right="0" w:firstLine="440"/>
        <w:jc w:val="both"/>
      </w:pPr>
      <w:r>
        <w:rPr>
          <w:rStyle w:val="CharStyle15"/>
          <w:i/>
          <w:iCs/>
          <w:lang w:val="fr-FR" w:eastAsia="fr-FR" w:bidi="fr-FR"/>
        </w:rPr>
        <w:t xml:space="preserve">A averiguaçâo </w:t>
      </w:r>
      <w:r>
        <w:rPr>
          <w:rStyle w:val="CharStyle15"/>
          <w:i/>
          <w:iCs/>
        </w:rPr>
        <w:t xml:space="preserve">do túmulo por parte dos </w:t>
      </w:r>
      <w:r>
        <w:rPr>
          <w:rStyle w:val="CharStyle15"/>
          <w:i/>
          <w:iCs/>
          <w:lang w:val="fr-FR" w:eastAsia="fr-FR" w:bidi="fr-FR"/>
        </w:rPr>
        <w:t xml:space="preserve">dois </w:t>
      </w:r>
      <w:r>
        <w:rPr>
          <w:rStyle w:val="CharStyle15"/>
          <w:i/>
          <w:iCs/>
        </w:rPr>
        <w:t>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vistoria </w:t>
      </w:r>
      <w:r>
        <w:rPr>
          <w:rStyle w:val="CharStyle15"/>
        </w:rPr>
        <w:t xml:space="preserve">que os discípulos efetuam no túmulo é descrita em </w:t>
      </w:r>
      <w:r>
        <w:rPr>
          <w:rStyle w:val="CharStyle15"/>
          <w:b/>
          <w:bCs/>
        </w:rPr>
        <w:t xml:space="preserve">bl </w:t>
      </w:r>
      <w:r>
        <w:rPr>
          <w:rStyle w:val="CharStyle15"/>
        </w:rPr>
        <w:t xml:space="preserve">(v. 5b) e </w:t>
      </w:r>
      <w:r>
        <w:rPr>
          <w:rStyle w:val="CharStyle15"/>
          <w:b/>
          <w:bCs/>
        </w:rPr>
        <w:t xml:space="preserve">b3 </w:t>
      </w:r>
      <w:r>
        <w:rPr>
          <w:rStyle w:val="CharStyle15"/>
        </w:rPr>
        <w:t xml:space="preserve">(v. 8b) para o Discípulo Amado e em </w:t>
      </w:r>
      <w:r>
        <w:rPr>
          <w:rStyle w:val="CharStyle15"/>
          <w:b/>
          <w:bCs/>
        </w:rPr>
        <w:t xml:space="preserve">b2 </w:t>
      </w:r>
      <w:r>
        <w:rPr>
          <w:rStyle w:val="CharStyle15"/>
        </w:rPr>
        <w:t>(v. 6b-7) pa</w:t>
        <w:softHyphen/>
        <w:t>ra Pedro. O Discípulo Amado, chegando primeiro ao túmulo, se in</w:t>
        <w:softHyphen/>
        <w:t xml:space="preserve">clina </w:t>
      </w:r>
      <w:r>
        <w:rPr>
          <w:rStyle w:val="CharStyle15"/>
          <w:lang w:val="fr-FR" w:eastAsia="fr-FR" w:bidi="fr-FR"/>
        </w:rPr>
        <w:t xml:space="preserve">(jtapaKÛyaç) </w:t>
      </w:r>
      <w:r>
        <w:rPr>
          <w:rStyle w:val="CharStyle15"/>
          <w:lang w:val="it-IT" w:eastAsia="it-IT" w:bidi="it-IT"/>
        </w:rPr>
        <w:t xml:space="preserve">e </w:t>
      </w:r>
      <w:r>
        <w:rPr>
          <w:rStyle w:val="CharStyle15"/>
          <w:lang w:val="fr-FR" w:eastAsia="fr-FR" w:bidi="fr-FR"/>
        </w:rPr>
        <w:t xml:space="preserve">vê </w:t>
      </w:r>
      <w:r>
        <w:rPr>
          <w:rStyle w:val="CharStyle15"/>
          <w:lang w:val="it-IT" w:eastAsia="it-IT" w:bidi="it-IT"/>
        </w:rPr>
        <w:t xml:space="preserve">(Prènci) </w:t>
      </w:r>
      <w:r>
        <w:rPr>
          <w:rStyle w:val="CharStyle15"/>
        </w:rPr>
        <w:t xml:space="preserve">os panos de linho no chao. </w:t>
      </w:r>
      <w:r>
        <w:rPr>
          <w:rStyle w:val="CharStyle15"/>
          <w:lang w:val="it-IT" w:eastAsia="it-IT" w:bidi="it-IT"/>
        </w:rPr>
        <w:t xml:space="preserve">A sua vistoria </w:t>
      </w:r>
      <w:r>
        <w:rPr>
          <w:rStyle w:val="CharStyle15"/>
        </w:rPr>
        <w:t xml:space="preserve">se completa somente </w:t>
      </w:r>
      <w:r>
        <w:rPr>
          <w:rStyle w:val="CharStyle15"/>
          <w:lang w:val="it-IT" w:eastAsia="it-IT" w:bidi="it-IT"/>
        </w:rPr>
        <w:t xml:space="preserve">depois </w:t>
      </w:r>
      <w:r>
        <w:rPr>
          <w:rStyle w:val="CharStyle15"/>
        </w:rPr>
        <w:t xml:space="preserve">que Pedro entra no sepulcro; ai, também ele entra </w:t>
      </w:r>
      <w:r>
        <w:rPr>
          <w:rStyle w:val="CharStyle15"/>
          <w:lang w:val="fr-FR" w:eastAsia="fr-FR" w:bidi="fr-FR"/>
        </w:rPr>
        <w:t xml:space="preserve">e vê (eïôev) </w:t>
      </w:r>
      <w:r>
        <w:rPr>
          <w:rStyle w:val="CharStyle15"/>
          <w:lang w:val="it-IT" w:eastAsia="it-IT" w:bidi="it-IT"/>
        </w:rPr>
        <w:t xml:space="preserve">e segue </w:t>
      </w:r>
      <w:r>
        <w:rPr>
          <w:rStyle w:val="CharStyle15"/>
          <w:lang w:val="fr-FR" w:eastAsia="fr-FR" w:bidi="fr-FR"/>
        </w:rPr>
        <w:t xml:space="preserve">a sua reaçâo. </w:t>
      </w:r>
      <w:r>
        <w:rPr>
          <w:rStyle w:val="CharStyle15"/>
        </w:rPr>
        <w:t xml:space="preserve">É Pedro </w:t>
      </w:r>
      <w:r>
        <w:rPr>
          <w:rStyle w:val="CharStyle15"/>
          <w:lang w:val="fr-FR" w:eastAsia="fr-FR" w:bidi="fr-FR"/>
        </w:rPr>
        <w:t xml:space="preserve">que, </w:t>
      </w:r>
      <w:r>
        <w:rPr>
          <w:rStyle w:val="CharStyle15"/>
        </w:rPr>
        <w:t xml:space="preserve">embora chegue </w:t>
      </w:r>
      <w:r>
        <w:rPr>
          <w:rStyle w:val="CharStyle15"/>
          <w:lang w:val="it-IT" w:eastAsia="it-IT" w:bidi="it-IT"/>
        </w:rPr>
        <w:t xml:space="preserve">depois, </w:t>
      </w:r>
      <w:r>
        <w:rPr>
          <w:rStyle w:val="CharStyle15"/>
        </w:rPr>
        <w:t xml:space="preserve">entra decididamente e, realizando </w:t>
      </w:r>
      <w:r>
        <w:rPr>
          <w:rStyle w:val="CharStyle15"/>
          <w:lang w:val="it-IT" w:eastAsia="it-IT" w:bidi="it-IT"/>
        </w:rPr>
        <w:t>urna visto</w:t>
        <w:softHyphen/>
        <w:t xml:space="preserve">ria </w:t>
      </w:r>
      <w:r>
        <w:rPr>
          <w:rStyle w:val="CharStyle15"/>
        </w:rPr>
        <w:t xml:space="preserve">no túmulo, </w:t>
      </w:r>
      <w:r>
        <w:rPr>
          <w:rStyle w:val="CharStyle15"/>
          <w:lang w:val="fr-FR" w:eastAsia="fr-FR" w:bidi="fr-FR"/>
        </w:rPr>
        <w:t xml:space="preserve">vê (Oeœpeï) </w:t>
      </w:r>
      <w:r>
        <w:rPr>
          <w:rStyle w:val="CharStyle15"/>
        </w:rPr>
        <w:t xml:space="preserve">os panos de linho estendidos no chao e o </w:t>
      </w:r>
      <w:r>
        <w:rPr>
          <w:rStyle w:val="CharStyle15"/>
          <w:lang w:val="it-IT" w:eastAsia="it-IT" w:bidi="it-IT"/>
        </w:rPr>
        <w:t xml:space="preserve">sudàrio </w:t>
      </w:r>
      <w:r>
        <w:rPr>
          <w:rStyle w:val="CharStyle15"/>
        </w:rPr>
        <w:t xml:space="preserve">enrolado </w:t>
      </w:r>
      <w:r>
        <w:rPr>
          <w:rStyle w:val="CharStyle15"/>
          <w:lang w:val="fr-FR" w:eastAsia="fr-FR" w:bidi="fr-FR"/>
        </w:rPr>
        <w:t xml:space="preserve">à </w:t>
      </w:r>
      <w:r>
        <w:rPr>
          <w:rStyle w:val="CharStyle15"/>
        </w:rPr>
        <w:t>parte.</w:t>
      </w:r>
    </w:p>
    <w:p>
      <w:pPr>
        <w:pStyle w:val="Style14"/>
        <w:keepNext w:val="0"/>
        <w:keepLines w:val="0"/>
        <w:widowControl w:val="0"/>
        <w:shd w:val="clear" w:color="auto" w:fill="auto"/>
        <w:bidi w:val="0"/>
        <w:spacing w:before="0" w:after="200" w:line="223" w:lineRule="auto"/>
        <w:ind w:left="0" w:right="0" w:firstLine="440"/>
        <w:jc w:val="both"/>
      </w:pPr>
      <w:r>
        <w:rPr>
          <w:rStyle w:val="CharStyle15"/>
        </w:rPr>
        <w:t xml:space="preserve">Em </w:t>
      </w:r>
      <w:r>
        <w:rPr>
          <w:rStyle w:val="CharStyle15"/>
          <w:lang w:val="fr-FR" w:eastAsia="fr-FR" w:bidi="fr-FR"/>
        </w:rPr>
        <w:t xml:space="preserve">relaçâo à </w:t>
      </w:r>
      <w:r>
        <w:rPr>
          <w:rStyle w:val="CharStyle15"/>
          <w:lang w:val="it-IT" w:eastAsia="it-IT" w:bidi="it-IT"/>
        </w:rPr>
        <w:t xml:space="preserve">vistoria, </w:t>
      </w:r>
      <w:r>
        <w:rPr>
          <w:rStyle w:val="CharStyle15"/>
        </w:rPr>
        <w:t xml:space="preserve">portanto, </w:t>
      </w:r>
      <w:r>
        <w:rPr>
          <w:rStyle w:val="CharStyle15"/>
          <w:lang w:val="fr-FR" w:eastAsia="fr-FR" w:bidi="fr-FR"/>
        </w:rPr>
        <w:t xml:space="preserve">dois </w:t>
      </w:r>
      <w:r>
        <w:rPr>
          <w:rStyle w:val="CharStyle15"/>
        </w:rPr>
        <w:t xml:space="preserve">aspectos </w:t>
      </w:r>
      <w:r>
        <w:rPr>
          <w:rStyle w:val="CharStyle15"/>
          <w:lang w:val="fr-FR" w:eastAsia="fr-FR" w:bidi="fr-FR"/>
        </w:rPr>
        <w:t xml:space="preserve">sâo centrais e </w:t>
      </w:r>
      <w:r>
        <w:rPr>
          <w:rStyle w:val="CharStyle15"/>
        </w:rPr>
        <w:t xml:space="preserve">merecem </w:t>
      </w:r>
      <w:r>
        <w:rPr>
          <w:rStyle w:val="CharStyle15"/>
          <w:lang w:val="fr-FR" w:eastAsia="fr-FR" w:bidi="fr-FR"/>
        </w:rPr>
        <w:t xml:space="preserve">atençâo: a qualidade </w:t>
      </w:r>
      <w:r>
        <w:rPr>
          <w:rStyle w:val="CharStyle15"/>
          <w:lang w:val="it-IT" w:eastAsia="it-IT" w:bidi="it-IT"/>
        </w:rPr>
        <w:t xml:space="preserve">da </w:t>
      </w:r>
      <w:r>
        <w:rPr>
          <w:rStyle w:val="CharStyle15"/>
          <w:lang w:val="fr-FR" w:eastAsia="fr-FR" w:bidi="fr-FR"/>
        </w:rPr>
        <w:t xml:space="preserve">visâo dos dois </w:t>
      </w:r>
      <w:r>
        <w:rPr>
          <w:rStyle w:val="CharStyle15"/>
        </w:rPr>
        <w:t xml:space="preserve">discípulos </w:t>
      </w:r>
      <w:r>
        <w:rPr>
          <w:rStyle w:val="CharStyle15"/>
          <w:lang w:val="fr-FR" w:eastAsia="fr-FR" w:bidi="fr-FR"/>
        </w:rPr>
        <w:t xml:space="preserve">e a des- criçâo daquilo que eles encontram </w:t>
      </w:r>
      <w:r>
        <w:rPr>
          <w:rStyle w:val="CharStyle15"/>
        </w:rPr>
        <w:t xml:space="preserve">no túmulo. </w:t>
      </w:r>
      <w:r>
        <w:rPr>
          <w:rStyle w:val="CharStyle15"/>
          <w:lang w:val="fr-FR" w:eastAsia="fr-FR" w:bidi="fr-FR"/>
        </w:rPr>
        <w:t xml:space="preserve">Estes dois </w:t>
      </w:r>
      <w:r>
        <w:rPr>
          <w:rStyle w:val="CharStyle15"/>
        </w:rPr>
        <w:t xml:space="preserve">aspectos </w:t>
      </w:r>
      <w:r>
        <w:rPr>
          <w:rStyle w:val="CharStyle15"/>
          <w:lang w:val="fr-FR" w:eastAsia="fr-FR" w:bidi="fr-FR"/>
        </w:rPr>
        <w:t xml:space="preserve">estâo, além </w:t>
      </w:r>
      <w:r>
        <w:rPr>
          <w:rStyle w:val="CharStyle15"/>
          <w:lang w:val="it-IT" w:eastAsia="it-IT" w:bidi="it-IT"/>
        </w:rPr>
        <w:t xml:space="preserve">do </w:t>
      </w:r>
      <w:r>
        <w:rPr>
          <w:rStyle w:val="CharStyle15"/>
          <w:lang w:val="fr-FR" w:eastAsia="fr-FR" w:bidi="fr-FR"/>
        </w:rPr>
        <w:t xml:space="preserve">mais, em </w:t>
      </w:r>
      <w:r>
        <w:rPr>
          <w:rStyle w:val="CharStyle15"/>
          <w:lang w:val="it-IT" w:eastAsia="it-IT" w:bidi="it-IT"/>
        </w:rPr>
        <w:t xml:space="preserve">direta </w:t>
      </w:r>
      <w:r>
        <w:rPr>
          <w:rStyle w:val="CharStyle15"/>
          <w:lang w:val="fr-FR" w:eastAsia="fr-FR" w:bidi="fr-FR"/>
        </w:rPr>
        <w:t xml:space="preserve">conexâo com a reaçâo </w:t>
      </w:r>
      <w:r>
        <w:rPr>
          <w:rStyle w:val="CharStyle15"/>
        </w:rPr>
        <w:t>dos discípu</w:t>
        <w:softHyphen/>
        <w:t xml:space="preserve">los, </w:t>
      </w:r>
      <w:r>
        <w:rPr>
          <w:rStyle w:val="CharStyle15"/>
          <w:lang w:val="it-IT" w:eastAsia="it-IT" w:bidi="it-IT"/>
        </w:rPr>
        <w:t xml:space="preserve">ponto alto da </w:t>
      </w:r>
      <w:r>
        <w:rPr>
          <w:rStyle w:val="CharStyle15"/>
          <w:lang w:val="fr-FR" w:eastAsia="fr-FR" w:bidi="fr-FR"/>
        </w:rPr>
        <w:t xml:space="preserve">narraçâo </w:t>
      </w:r>
      <w:r>
        <w:rPr>
          <w:rStyle w:val="CharStyle15"/>
          <w:lang w:val="it-IT" w:eastAsia="it-IT" w:bidi="it-IT"/>
        </w:rPr>
        <w:t xml:space="preserve">deste episodio do </w:t>
      </w:r>
      <w:r>
        <w:rPr>
          <w:rStyle w:val="CharStyle15"/>
        </w:rPr>
        <w:t>sepulcro.</w:t>
      </w:r>
    </w:p>
    <w:p>
      <w:pPr>
        <w:pStyle w:val="Style14"/>
        <w:keepNext w:val="0"/>
        <w:keepLines w:val="0"/>
        <w:widowControl w:val="0"/>
        <w:numPr>
          <w:ilvl w:val="3"/>
          <w:numId w:val="169"/>
        </w:numPr>
        <w:shd w:val="clear" w:color="auto" w:fill="auto"/>
        <w:tabs>
          <w:tab w:pos="1242" w:val="left"/>
        </w:tabs>
        <w:bidi w:val="0"/>
        <w:spacing w:before="0" w:after="100" w:line="223" w:lineRule="auto"/>
        <w:ind w:left="0" w:right="0" w:firstLine="440"/>
        <w:jc w:val="both"/>
      </w:pPr>
      <w:r>
        <w:rPr>
          <w:rStyle w:val="CharStyle15"/>
          <w:i/>
          <w:iCs/>
          <w:lang w:val="it-IT" w:eastAsia="it-IT" w:bidi="it-IT"/>
        </w:rPr>
        <w:t xml:space="preserve">A qualidade da </w:t>
      </w:r>
      <w:r>
        <w:rPr>
          <w:rStyle w:val="CharStyle15"/>
          <w:i/>
          <w:iCs/>
          <w:lang w:val="fr-FR" w:eastAsia="fr-FR" w:bidi="fr-FR"/>
        </w:rPr>
        <w:t xml:space="preserve">visâo dos dois </w:t>
      </w:r>
      <w:r>
        <w:rPr>
          <w:rStyle w:val="CharStyle15"/>
          <w:i/>
          <w:iCs/>
        </w:rPr>
        <w:t>discípulos:</w:t>
      </w:r>
    </w:p>
    <w:p>
      <w:pPr>
        <w:pStyle w:val="Style14"/>
        <w:keepNext w:val="0"/>
        <w:keepLines w:val="0"/>
        <w:widowControl w:val="0"/>
        <w:shd w:val="clear" w:color="auto" w:fill="auto"/>
        <w:bidi w:val="0"/>
        <w:spacing w:before="0" w:after="620" w:line="218" w:lineRule="auto"/>
        <w:ind w:left="0" w:right="0" w:firstLine="440"/>
        <w:jc w:val="both"/>
      </w:pPr>
      <w:r>
        <w:rPr>
          <w:rStyle w:val="CharStyle15"/>
        </w:rPr>
        <w:t xml:space="preserve">Como acabamos de constatar, o evangelista </w:t>
      </w:r>
      <w:r>
        <w:rPr>
          <w:rStyle w:val="CharStyle15"/>
          <w:lang w:val="fr-FR" w:eastAsia="fr-FR" w:bidi="fr-FR"/>
        </w:rPr>
        <w:t xml:space="preserve">usa très </w:t>
      </w:r>
      <w:r>
        <w:rPr>
          <w:rStyle w:val="CharStyle15"/>
        </w:rPr>
        <w:t>verbos pa</w:t>
        <w:softHyphen/>
        <w:t xml:space="preserve">ra designar, nos diversos momentos da cena, </w:t>
      </w:r>
      <w:r>
        <w:rPr>
          <w:rStyle w:val="CharStyle15"/>
          <w:lang w:val="fr-FR" w:eastAsia="fr-FR" w:bidi="fr-FR"/>
        </w:rPr>
        <w:t xml:space="preserve">a visâo </w:t>
      </w:r>
      <w:r>
        <w:rPr>
          <w:rStyle w:val="CharStyle15"/>
        </w:rPr>
        <w:t>dos discípulos:</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s-ES" w:eastAsia="es-ES" w:bidi="es-ES"/>
        </w:rPr>
        <w:t xml:space="preserve">mente o oposto destas: Pedro, </w:t>
      </w:r>
      <w:r>
        <w:rPr>
          <w:rStyle w:val="CharStyle46"/>
          <w:lang w:val="it-IT" w:eastAsia="it-IT" w:bidi="it-IT"/>
        </w:rPr>
        <w:t xml:space="preserve">mais </w:t>
      </w:r>
      <w:r>
        <w:rPr>
          <w:rStyle w:val="CharStyle46"/>
          <w:lang w:val="es-ES" w:eastAsia="es-ES" w:bidi="es-ES"/>
        </w:rPr>
        <w:t>velbo, representa o mundo dos gentíos, ante</w:t>
        <w:softHyphen/>
        <w:t xml:space="preserve">rior ao povo eleito; o Discípulo Amado, </w:t>
      </w:r>
      <w:r>
        <w:rPr>
          <w:rStyle w:val="CharStyle46"/>
          <w:lang w:val="it-IT" w:eastAsia="it-IT" w:bidi="it-IT"/>
        </w:rPr>
        <w:t xml:space="preserve">mais </w:t>
      </w:r>
      <w:r>
        <w:rPr>
          <w:rStyle w:val="CharStyle46"/>
          <w:lang w:val="es-ES" w:eastAsia="es-ES" w:bidi="es-ES"/>
        </w:rPr>
        <w:t xml:space="preserve">jovem, simboliza a sinagoga. Como Pedro entra por primeiro no sepulcro </w:t>
      </w:r>
      <w:r>
        <w:rPr>
          <w:rStyle w:val="CharStyle46"/>
          <w:lang w:val="it-IT" w:eastAsia="it-IT" w:bidi="it-IT"/>
        </w:rPr>
        <w:t xml:space="preserve">de Jesus, </w:t>
      </w:r>
      <w:r>
        <w:rPr>
          <w:rStyle w:val="CharStyle46"/>
          <w:lang w:val="es-ES" w:eastAsia="es-ES" w:bidi="es-ES"/>
        </w:rPr>
        <w:t>assim também o mundo gentío creu no Cristo antes que a sinagoga.</w:t>
      </w:r>
    </w:p>
    <w:p>
      <w:pPr>
        <w:pStyle w:val="Style45"/>
        <w:keepNext w:val="0"/>
        <w:keepLines w:val="0"/>
        <w:widowControl w:val="0"/>
        <w:shd w:val="clear" w:color="auto" w:fill="auto"/>
        <w:bidi w:val="0"/>
        <w:spacing w:before="0" w:after="240" w:line="223" w:lineRule="auto"/>
        <w:ind w:left="0" w:right="0" w:firstLine="360"/>
        <w:jc w:val="both"/>
      </w:pPr>
      <w:r>
        <w:rPr>
          <w:rStyle w:val="CharStyle46"/>
          <w:smallCaps/>
          <w:vertAlign w:val="superscript"/>
          <w:lang w:val="es-ES" w:eastAsia="es-ES" w:bidi="es-ES"/>
        </w:rPr>
        <w:t>84</w:t>
      </w:r>
      <w:r>
        <w:rPr>
          <w:rStyle w:val="CharStyle46"/>
          <w:smallCaps/>
          <w:lang w:val="es-ES" w:eastAsia="es-ES" w:bidi="es-ES"/>
        </w:rPr>
        <w:t xml:space="preserve"> Schnackenburg, </w:t>
      </w:r>
      <w:r>
        <w:rPr>
          <w:rStyle w:val="CharStyle46"/>
          <w:i/>
          <w:iCs/>
          <w:lang w:val="it-IT" w:eastAsia="it-IT" w:bidi="it-IT"/>
        </w:rPr>
        <w:t>Giovanni,</w:t>
      </w:r>
      <w:r>
        <w:rPr>
          <w:rStyle w:val="CharStyle46"/>
          <w:lang w:val="it-IT" w:eastAsia="it-IT" w:bidi="it-IT"/>
        </w:rPr>
        <w:t xml:space="preserve"> ITI, </w:t>
      </w:r>
      <w:r>
        <w:rPr>
          <w:rStyle w:val="CharStyle46"/>
          <w:lang w:val="es-ES" w:eastAsia="es-ES" w:bidi="es-ES"/>
        </w:rPr>
        <w:t>p. 508-509.</w:t>
      </w:r>
    </w:p>
    <w:p>
      <w:pPr>
        <w:pStyle w:val="Style14"/>
        <w:keepNext w:val="0"/>
        <w:keepLines w:val="0"/>
        <w:widowControl w:val="0"/>
        <w:shd w:val="clear" w:color="auto" w:fill="auto"/>
        <w:bidi w:val="0"/>
        <w:spacing w:before="0" w:after="160" w:line="223" w:lineRule="auto"/>
        <w:ind w:left="0" w:right="0" w:firstLine="0"/>
        <w:jc w:val="both"/>
      </w:pPr>
      <w:r>
        <w:rPr>
          <w:rStyle w:val="CharStyle15"/>
          <w:lang w:val="it-IT" w:eastAsia="it-IT" w:bidi="it-IT"/>
        </w:rPr>
        <w:t xml:space="preserve">pXénco </w:t>
      </w:r>
      <w:r>
        <w:rPr>
          <w:rStyle w:val="CharStyle15"/>
        </w:rPr>
        <w:t xml:space="preserve">(em </w:t>
      </w:r>
      <w:r>
        <w:rPr>
          <w:rStyle w:val="CharStyle15"/>
          <w:b/>
          <w:bCs/>
        </w:rPr>
        <w:t xml:space="preserve">bl), </w:t>
      </w:r>
      <w:r>
        <w:rPr>
          <w:rStyle w:val="CharStyle15"/>
        </w:rPr>
        <w:t xml:space="preserve">Oeopéo (em </w:t>
      </w:r>
      <w:r>
        <w:rPr>
          <w:rStyle w:val="CharStyle15"/>
          <w:b/>
          <w:bCs/>
        </w:rPr>
        <w:t xml:space="preserve">b2) </w:t>
      </w:r>
      <w:r>
        <w:rPr>
          <w:rStyle w:val="CharStyle15"/>
        </w:rPr>
        <w:t xml:space="preserve">e ópáco (em </w:t>
      </w:r>
      <w:r>
        <w:rPr>
          <w:rStyle w:val="CharStyle15"/>
          <w:b/>
          <w:bCs/>
        </w:rPr>
        <w:t>b3)</w:t>
      </w:r>
      <w:r>
        <w:rPr>
          <w:rStyle w:val="CharStyle15"/>
          <w:b/>
          <w:bCs/>
          <w:vertAlign w:val="superscript"/>
        </w:rPr>
        <w:footnoteReference w:id="1010"/>
      </w:r>
      <w:r>
        <w:rPr>
          <w:rStyle w:val="CharStyle15"/>
          <w:b/>
          <w:bCs/>
        </w:rPr>
        <w:t xml:space="preserve">. </w:t>
      </w:r>
      <w:r>
        <w:rPr>
          <w:rStyle w:val="CharStyle15"/>
        </w:rPr>
        <w:t xml:space="preserve">Em virtude disto, aparece a questáo se podemos reconhecer nestes verbos, </w:t>
      </w:r>
      <w:r>
        <w:rPr>
          <w:rStyle w:val="CharStyle15"/>
          <w:lang w:val="it-IT" w:eastAsia="it-IT" w:bidi="it-IT"/>
        </w:rPr>
        <w:t xml:space="preserve">aqui </w:t>
      </w:r>
      <w:r>
        <w:rPr>
          <w:rStyle w:val="CharStyle15"/>
        </w:rPr>
        <w:t xml:space="preserve">e no </w:t>
      </w:r>
      <w:r>
        <w:rPr>
          <w:rStyle w:val="CharStyle15"/>
          <w:lang w:val="it-IT" w:eastAsia="it-IT" w:bidi="it-IT"/>
        </w:rPr>
        <w:t xml:space="preserve">quarto evangelho </w:t>
      </w:r>
      <w:r>
        <w:rPr>
          <w:rStyle w:val="CharStyle15"/>
        </w:rPr>
        <w:t xml:space="preserve">em geral, </w:t>
      </w:r>
      <w:r>
        <w:rPr>
          <w:rStyle w:val="CharStyle15"/>
          <w:lang w:val="it-IT" w:eastAsia="it-IT" w:bidi="it-IT"/>
        </w:rPr>
        <w:t xml:space="preserve">urna </w:t>
      </w:r>
      <w:r>
        <w:rPr>
          <w:rStyle w:val="CharStyle15"/>
        </w:rPr>
        <w:t xml:space="preserve">significagao </w:t>
      </w:r>
      <w:r>
        <w:rPr>
          <w:rStyle w:val="CharStyle15"/>
          <w:lang w:val="it-IT" w:eastAsia="it-IT" w:bidi="it-IT"/>
        </w:rPr>
        <w:t xml:space="preserve">pròpria, </w:t>
      </w:r>
      <w:r>
        <w:rPr>
          <w:rStyle w:val="CharStyle15"/>
        </w:rPr>
        <w:t>atribuindo a cada um deles um aspecto específico da percep^áo visual. Os exege- tas assumem, normalmente, posÍQÓes divergentes. Certos autores</w:t>
      </w:r>
      <w:r>
        <w:rPr>
          <w:rStyle w:val="CharStyle15"/>
          <w:vertAlign w:val="superscript"/>
        </w:rPr>
        <w:footnoteReference w:id="1011"/>
      </w:r>
      <w:r>
        <w:rPr>
          <w:rStyle w:val="CharStyle15"/>
          <w:vertAlign w:val="superscript"/>
        </w:rPr>
        <w:t xml:space="preserve"> </w:t>
      </w:r>
      <w:r>
        <w:rPr>
          <w:rStyle w:val="CharStyle15"/>
        </w:rPr>
        <w:t xml:space="preserve">nao dáo a estes verbos </w:t>
      </w:r>
      <w:r>
        <w:rPr>
          <w:rStyle w:val="CharStyle15"/>
          <w:lang w:val="it-IT" w:eastAsia="it-IT" w:bidi="it-IT"/>
        </w:rPr>
        <w:t xml:space="preserve">urna </w:t>
      </w:r>
      <w:r>
        <w:rPr>
          <w:rStyle w:val="CharStyle15"/>
        </w:rPr>
        <w:t xml:space="preserve">especificaoao </w:t>
      </w:r>
      <w:r>
        <w:rPr>
          <w:rStyle w:val="CharStyle15"/>
          <w:lang w:val="it-IT" w:eastAsia="it-IT" w:bidi="it-IT"/>
        </w:rPr>
        <w:t xml:space="preserve">propria </w:t>
      </w:r>
      <w:r>
        <w:rPr>
          <w:rStyle w:val="CharStyle15"/>
        </w:rPr>
        <w:t>e consideram que nao exprimem algum valor semántico especial, sendo usados como recurso estilístico para variar os termos na narrado, sendo, portan</w:t>
        <w:softHyphen/>
        <w:t>to, sinónimos</w:t>
      </w:r>
      <w:r>
        <w:rPr>
          <w:rStyle w:val="CharStyle15"/>
          <w:vertAlign w:val="superscript"/>
        </w:rPr>
        <w:t>60</w:t>
      </w:r>
      <w:r>
        <w:rPr>
          <w:rStyle w:val="CharStyle15"/>
        </w:rPr>
        <w:t>. Outros autores</w:t>
      </w:r>
      <w:r>
        <w:rPr>
          <w:rStyle w:val="CharStyle15"/>
          <w:vertAlign w:val="superscript"/>
        </w:rPr>
        <w:footnoteReference w:id="1012"/>
      </w:r>
      <w:r>
        <w:rPr>
          <w:rStyle w:val="CharStyle15"/>
        </w:rPr>
        <w:t>, em opiniao contraria, conside</w:t>
        <w:softHyphen/>
        <w:t xml:space="preserve">ram que cada um dos verbos designativos </w:t>
      </w:r>
      <w:r>
        <w:rPr>
          <w:rStyle w:val="CharStyle15"/>
          <w:lang w:val="it-IT" w:eastAsia="it-IT" w:bidi="it-IT"/>
        </w:rPr>
        <w:t>do ver ocupam, no quar</w:t>
        <w:softHyphen/>
        <w:t xml:space="preserve">to </w:t>
      </w:r>
      <w:r>
        <w:rPr>
          <w:rStyle w:val="CharStyle15"/>
        </w:rPr>
        <w:t xml:space="preserve">evangelho, um lugar </w:t>
      </w:r>
      <w:r>
        <w:rPr>
          <w:rStyle w:val="CharStyle15"/>
          <w:lang w:val="it-IT" w:eastAsia="it-IT" w:bidi="it-IT"/>
        </w:rPr>
        <w:t xml:space="preserve">pròprio, </w:t>
      </w:r>
      <w:r>
        <w:rPr>
          <w:rStyle w:val="CharStyle15"/>
        </w:rPr>
        <w:t xml:space="preserve">revelando urna progressao na </w:t>
      </w:r>
      <w:r>
        <w:rPr>
          <w:rStyle w:val="CharStyle15"/>
          <w:lang w:val="it-IT" w:eastAsia="it-IT" w:bidi="it-IT"/>
        </w:rPr>
        <w:t xml:space="preserve">sua </w:t>
      </w:r>
      <w:r>
        <w:rPr>
          <w:rStyle w:val="CharStyle15"/>
        </w:rPr>
        <w:t>significado teológica</w:t>
      </w:r>
      <w:r>
        <w:rPr>
          <w:rStyle w:val="CharStyle15"/>
          <w:vertAlign w:val="superscript"/>
        </w:rPr>
        <w:footnoteReference w:id="1013"/>
      </w:r>
      <w:r>
        <w:rPr>
          <w:rStyle w:val="CharStyle15"/>
        </w:rPr>
        <w:t xml:space="preserve">. Diante de tal diversidade de opinióes, con- vem-nos levar em considerado o uso que o </w:t>
      </w:r>
      <w:r>
        <w:rPr>
          <w:rStyle w:val="CharStyle15"/>
          <w:lang w:val="it-IT" w:eastAsia="it-IT" w:bidi="it-IT"/>
        </w:rPr>
        <w:t xml:space="preserve">quarto </w:t>
      </w:r>
      <w:r>
        <w:rPr>
          <w:rStyle w:val="CharStyle15"/>
        </w:rPr>
        <w:t>evangelho faz dos diversos verbos do campo semántico da visáo, antes de de- ter-nos no seu significado apresentado em 20,3-10</w:t>
      </w:r>
      <w:r>
        <w:rPr>
          <w:rStyle w:val="CharStyle15"/>
          <w:vertAlign w:val="superscript"/>
        </w:rPr>
        <w:footnoteReference w:id="1014"/>
      </w:r>
      <w:r>
        <w:rPr>
          <w:rStyle w:val="CharStyle15"/>
        </w:rPr>
        <w:t>.</w:t>
      </w:r>
    </w:p>
    <w:p>
      <w:pPr>
        <w:pStyle w:val="Style14"/>
        <w:keepNext w:val="0"/>
        <w:keepLines w:val="0"/>
        <w:widowControl w:val="0"/>
        <w:numPr>
          <w:ilvl w:val="0"/>
          <w:numId w:val="171"/>
        </w:numPr>
        <w:shd w:val="clear" w:color="auto" w:fill="auto"/>
        <w:tabs>
          <w:tab w:pos="753" w:val="left"/>
        </w:tabs>
        <w:bidi w:val="0"/>
        <w:spacing w:before="0" w:after="40" w:line="223" w:lineRule="auto"/>
        <w:ind w:left="0" w:right="0" w:firstLine="440"/>
        <w:jc w:val="both"/>
      </w:pPr>
      <w:r>
        <w:rPr>
          <w:rStyle w:val="CharStyle15"/>
          <w:i/>
          <w:iCs/>
        </w:rPr>
        <w:t xml:space="preserve">Os verbos </w:t>
      </w:r>
      <w:r>
        <w:rPr>
          <w:rStyle w:val="CharStyle15"/>
          <w:i/>
          <w:iCs/>
          <w:lang w:val="it-IT" w:eastAsia="it-IT" w:bidi="it-IT"/>
        </w:rPr>
        <w:t xml:space="preserve">de «visào» no quarto </w:t>
      </w:r>
      <w:r>
        <w:rPr>
          <w:rStyle w:val="CharStyle15"/>
          <w:i/>
          <w:iCs/>
        </w:rPr>
        <w:t>evangelho:</w:t>
      </w:r>
    </w:p>
    <w:p>
      <w:pPr>
        <w:pStyle w:val="Style14"/>
        <w:keepNext w:val="0"/>
        <w:keepLines w:val="0"/>
        <w:widowControl w:val="0"/>
        <w:shd w:val="clear" w:color="auto" w:fill="auto"/>
        <w:bidi w:val="0"/>
        <w:spacing w:before="0" w:after="100" w:line="223" w:lineRule="auto"/>
        <w:ind w:left="0" w:right="0" w:firstLine="440"/>
        <w:jc w:val="both"/>
      </w:pPr>
      <w:r>
        <w:rPr>
          <w:rStyle w:val="CharStyle15"/>
        </w:rPr>
        <w:t xml:space="preserve">Joáo dispóe no presente </w:t>
      </w:r>
      <w:r>
        <w:rPr>
          <w:rStyle w:val="CharStyle15"/>
          <w:lang w:val="it-IT" w:eastAsia="it-IT" w:bidi="it-IT"/>
        </w:rPr>
        <w:t xml:space="preserve">e </w:t>
      </w:r>
      <w:r>
        <w:rPr>
          <w:rStyle w:val="CharStyle15"/>
        </w:rPr>
        <w:t>no imperfeito de pXéw e Oecopéco, sendo que no presente usa preferentemente Oecopéco. No aoristo, Joáo usa ópáco e Oeáopai, enquanto no perfeito e no futuro usa, normalmente, ópáco</w:t>
      </w:r>
      <w:r>
        <w:rPr>
          <w:rStyle w:val="CharStyle15"/>
          <w:vertAlign w:val="superscript"/>
        </w:rPr>
        <w:footnoteReference w:id="101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Para Traets</w:t>
      </w:r>
      <w:r>
        <w:rPr>
          <w:rStyle w:val="CharStyle15"/>
          <w:vertAlign w:val="superscript"/>
          <w:lang w:val="it-IT" w:eastAsia="it-IT" w:bidi="it-IT"/>
        </w:rPr>
        <w:footnoteReference w:id="1016"/>
      </w:r>
      <w:r>
        <w:rPr>
          <w:rStyle w:val="CharStyle15"/>
          <w:lang w:val="it-IT" w:eastAsia="it-IT" w:bidi="it-IT"/>
        </w:rPr>
        <w:t xml:space="preserve"> </w:t>
      </w:r>
      <w:r>
        <w:rPr>
          <w:rStyle w:val="CharStyle15"/>
        </w:rPr>
        <w:t xml:space="preserve">estes dados </w:t>
      </w:r>
      <w:r>
        <w:rPr>
          <w:rStyle w:val="CharStyle15"/>
          <w:lang w:val="it-IT" w:eastAsia="it-IT" w:bidi="it-IT"/>
        </w:rPr>
        <w:t xml:space="preserve">concernentes aos </w:t>
      </w:r>
      <w:r>
        <w:rPr>
          <w:rStyle w:val="CharStyle15"/>
        </w:rPr>
        <w:t xml:space="preserve">tempos </w:t>
      </w:r>
      <w:r>
        <w:rPr>
          <w:rStyle w:val="CharStyle15"/>
          <w:lang w:val="it-IT" w:eastAsia="it-IT" w:bidi="it-IT"/>
        </w:rPr>
        <w:t xml:space="preserve">verbais de- </w:t>
      </w:r>
      <w:r>
        <w:rPr>
          <w:rStyle w:val="CharStyle15"/>
        </w:rPr>
        <w:t xml:space="preserve">vem ser levados </w:t>
      </w:r>
      <w:r>
        <w:rPr>
          <w:rStyle w:val="CharStyle15"/>
          <w:lang w:val="it-IT" w:eastAsia="it-IT" w:bidi="it-IT"/>
        </w:rPr>
        <w:t xml:space="preserve">em </w:t>
      </w:r>
      <w:r>
        <w:rPr>
          <w:rStyle w:val="CharStyle15"/>
        </w:rPr>
        <w:t xml:space="preserve">considerado </w:t>
      </w:r>
      <w:r>
        <w:rPr>
          <w:rStyle w:val="CharStyle15"/>
          <w:lang w:val="it-IT" w:eastAsia="it-IT" w:bidi="it-IT"/>
        </w:rPr>
        <w:t xml:space="preserve">quando </w:t>
      </w:r>
      <w:r>
        <w:rPr>
          <w:rStyle w:val="CharStyle15"/>
        </w:rPr>
        <w:t xml:space="preserve">devemos </w:t>
      </w:r>
      <w:r>
        <w:rPr>
          <w:rStyle w:val="CharStyle15"/>
          <w:lang w:val="it-IT" w:eastAsia="it-IT" w:bidi="it-IT"/>
        </w:rPr>
        <w:t xml:space="preserve">interpretar os passos em </w:t>
      </w:r>
      <w:r>
        <w:rPr>
          <w:rStyle w:val="CharStyle15"/>
        </w:rPr>
        <w:t xml:space="preserve">que os verbos </w:t>
      </w:r>
      <w:r>
        <w:rPr>
          <w:rStyle w:val="CharStyle15"/>
          <w:lang w:val="it-IT" w:eastAsia="it-IT" w:bidi="it-IT"/>
        </w:rPr>
        <w:t xml:space="preserve">designativos da visào estào </w:t>
      </w:r>
      <w:r>
        <w:rPr>
          <w:rStyle w:val="CharStyle15"/>
        </w:rPr>
        <w:t xml:space="preserve">presentes. </w:t>
      </w:r>
      <w:r>
        <w:rPr>
          <w:rStyle w:val="CharStyle15"/>
          <w:lang w:val="it-IT" w:eastAsia="it-IT" w:bidi="it-IT"/>
        </w:rPr>
        <w:t xml:space="preserve">As- sim, quando o evangelista quer </w:t>
      </w:r>
      <w:r>
        <w:rPr>
          <w:rStyle w:val="CharStyle15"/>
        </w:rPr>
        <w:t xml:space="preserve">exprimir </w:t>
      </w:r>
      <w:r>
        <w:rPr>
          <w:rStyle w:val="CharStyle15"/>
          <w:lang w:val="it-IT" w:eastAsia="it-IT" w:bidi="it-IT"/>
        </w:rPr>
        <w:t xml:space="preserve">a ado em </w:t>
      </w:r>
      <w:r>
        <w:rPr>
          <w:rStyle w:val="CharStyle15"/>
        </w:rPr>
        <w:t xml:space="preserve">curso </w:t>
      </w:r>
      <w:r>
        <w:rPr>
          <w:rStyle w:val="CharStyle15"/>
          <w:lang w:val="it-IT" w:eastAsia="it-IT" w:bidi="it-IT"/>
        </w:rPr>
        <w:t xml:space="preserve">ou a si- multaneidade de duas ou mais ad^s, Traets </w:t>
      </w:r>
      <w:r>
        <w:rPr>
          <w:rStyle w:val="CharStyle15"/>
        </w:rPr>
        <w:t>observa que encontra</w:t>
        <w:softHyphen/>
        <w:t xml:space="preserve">mos </w:t>
      </w:r>
      <w:r>
        <w:rPr>
          <w:rStyle w:val="CharStyle15"/>
          <w:lang w:val="it-IT" w:eastAsia="it-IT" w:bidi="it-IT"/>
        </w:rPr>
        <w:t xml:space="preserve">necessariamente pièno» ou Óewpé®, </w:t>
      </w:r>
      <w:r>
        <w:rPr>
          <w:rStyle w:val="CharStyle15"/>
        </w:rPr>
        <w:t xml:space="preserve">já que </w:t>
      </w:r>
      <w:r>
        <w:rPr>
          <w:rStyle w:val="CharStyle15"/>
          <w:lang w:val="it-IT" w:eastAsia="it-IT" w:bidi="it-IT"/>
        </w:rPr>
        <w:t xml:space="preserve">é o tempo presente </w:t>
      </w:r>
      <w:r>
        <w:rPr>
          <w:rStyle w:val="CharStyle15"/>
        </w:rPr>
        <w:t xml:space="preserve">que </w:t>
      </w:r>
      <w:r>
        <w:rPr>
          <w:rStyle w:val="CharStyle15"/>
          <w:lang w:val="it-IT" w:eastAsia="it-IT" w:bidi="it-IT"/>
        </w:rPr>
        <w:t xml:space="preserve">é </w:t>
      </w:r>
      <w:r>
        <w:rPr>
          <w:rStyle w:val="CharStyle15"/>
        </w:rPr>
        <w:t xml:space="preserve">chamado </w:t>
      </w:r>
      <w:r>
        <w:rPr>
          <w:rStyle w:val="CharStyle15"/>
          <w:lang w:val="it-IT" w:eastAsia="it-IT" w:bidi="it-IT"/>
        </w:rPr>
        <w:t xml:space="preserve">em causa; quando a ado é </w:t>
      </w:r>
      <w:r>
        <w:rPr>
          <w:rStyle w:val="CharStyle15"/>
        </w:rPr>
        <w:t xml:space="preserve">já terminada </w:t>
      </w:r>
      <w:r>
        <w:rPr>
          <w:rStyle w:val="CharStyle15"/>
          <w:lang w:val="it-IT" w:eastAsia="it-IT" w:bidi="it-IT"/>
        </w:rPr>
        <w:t>mas conti</w:t>
        <w:softHyphen/>
        <w:t xml:space="preserve">nua em seus efeitos no presente, ou mesmo quando se </w:t>
      </w:r>
      <w:r>
        <w:rPr>
          <w:rStyle w:val="CharStyle15"/>
        </w:rPr>
        <w:t xml:space="preserve">refere </w:t>
      </w:r>
      <w:r>
        <w:rPr>
          <w:rStyle w:val="CharStyle15"/>
          <w:lang w:val="it-IT" w:eastAsia="it-IT" w:bidi="it-IT"/>
        </w:rPr>
        <w:t xml:space="preserve">a urna ado simplesmente passada, o evangelista usa </w:t>
      </w:r>
      <w:r>
        <w:rPr>
          <w:rStyle w:val="CharStyle15"/>
        </w:rPr>
        <w:t xml:space="preserve">ópá® </w:t>
      </w:r>
      <w:r>
        <w:rPr>
          <w:rStyle w:val="CharStyle15"/>
          <w:lang w:val="it-IT" w:eastAsia="it-IT" w:bidi="it-IT"/>
        </w:rPr>
        <w:t xml:space="preserve">ou Qeàopat, pois deve fazer uso do perfeito ou do </w:t>
      </w:r>
      <w:r>
        <w:rPr>
          <w:rStyle w:val="CharStyle15"/>
        </w:rPr>
        <w:t>aoristo</w:t>
      </w:r>
      <w:r>
        <w:rPr>
          <w:rStyle w:val="CharStyle15"/>
          <w:vertAlign w:val="superscript"/>
        </w:rPr>
        <w:footnoteReference w:id="1017"/>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escolha do verbo é, portanto, sempre </w:t>
      </w:r>
      <w:r>
        <w:rPr>
          <w:rStyle w:val="CharStyle15"/>
        </w:rPr>
        <w:t xml:space="preserve">segundo </w:t>
      </w:r>
      <w:r>
        <w:rPr>
          <w:rStyle w:val="CharStyle15"/>
          <w:lang w:val="it-IT" w:eastAsia="it-IT" w:bidi="it-IT"/>
        </w:rPr>
        <w:t xml:space="preserve">Traets, </w:t>
      </w:r>
      <w:r>
        <w:rPr>
          <w:rStyle w:val="CharStyle15"/>
        </w:rPr>
        <w:t>limita</w:t>
        <w:softHyphen/>
        <w:t xml:space="preserve">da, </w:t>
      </w:r>
      <w:r>
        <w:rPr>
          <w:rStyle w:val="CharStyle15"/>
          <w:lang w:val="it-IT" w:eastAsia="it-IT" w:bidi="it-IT"/>
        </w:rPr>
        <w:t xml:space="preserve">em parte, pelo tempo e pelo </w:t>
      </w:r>
      <w:r>
        <w:rPr>
          <w:rStyle w:val="CharStyle15"/>
        </w:rPr>
        <w:t xml:space="preserve">aspecto </w:t>
      </w:r>
      <w:r>
        <w:rPr>
          <w:rStyle w:val="CharStyle15"/>
          <w:lang w:val="it-IT" w:eastAsia="it-IT" w:bidi="it-IT"/>
        </w:rPr>
        <w:t>da apào.</w:t>
      </w:r>
    </w:p>
    <w:p>
      <w:pPr>
        <w:pStyle w:val="Style14"/>
        <w:keepNext w:val="0"/>
        <w:keepLines w:val="0"/>
        <w:widowControl w:val="0"/>
        <w:shd w:val="clear" w:color="auto" w:fill="auto"/>
        <w:bidi w:val="0"/>
        <w:spacing w:before="0" w:after="160" w:line="223" w:lineRule="auto"/>
        <w:ind w:left="0" w:right="0" w:firstLine="440"/>
        <w:jc w:val="both"/>
      </w:pPr>
      <w:r>
        <w:rPr>
          <w:rStyle w:val="CharStyle15"/>
          <w:lang w:val="it-IT" w:eastAsia="it-IT" w:bidi="it-IT"/>
        </w:rPr>
        <w:t xml:space="preserve">Assira, </w:t>
      </w:r>
      <w:r>
        <w:rPr>
          <w:rStyle w:val="CharStyle15"/>
        </w:rPr>
        <w:t xml:space="preserve">na </w:t>
      </w:r>
      <w:r>
        <w:rPr>
          <w:rStyle w:val="CharStyle15"/>
          <w:lang w:val="it-IT" w:eastAsia="it-IT" w:bidi="it-IT"/>
        </w:rPr>
        <w:t xml:space="preserve">nossa </w:t>
      </w:r>
      <w:r>
        <w:rPr>
          <w:rStyle w:val="CharStyle15"/>
        </w:rPr>
        <w:t xml:space="preserve">perícope, temos </w:t>
      </w:r>
      <w:r>
        <w:rPr>
          <w:rStyle w:val="CharStyle15"/>
          <w:lang w:val="it-IT" w:eastAsia="it-IT" w:bidi="it-IT"/>
        </w:rPr>
        <w:t xml:space="preserve">o presente pièno (20,5), o presente 0e®pé® (20,6) e </w:t>
      </w:r>
      <w:r>
        <w:rPr>
          <w:rStyle w:val="CharStyle15"/>
        </w:rPr>
        <w:t xml:space="preserve">o aoristo </w:t>
      </w:r>
      <w:r>
        <w:rPr>
          <w:rStyle w:val="CharStyle15"/>
          <w:lang w:val="it-IT" w:eastAsia="it-IT" w:bidi="it-IT"/>
        </w:rPr>
        <w:t xml:space="preserve">elScv (20,8). A </w:t>
      </w:r>
      <w:r>
        <w:rPr>
          <w:rStyle w:val="CharStyle15"/>
        </w:rPr>
        <w:t xml:space="preserve">utilizado destas formas </w:t>
      </w:r>
      <w:r>
        <w:rPr>
          <w:rStyle w:val="CharStyle15"/>
          <w:lang w:val="it-IT" w:eastAsia="it-IT" w:bidi="it-IT"/>
        </w:rPr>
        <w:t xml:space="preserve">verbais, entào, seria </w:t>
      </w:r>
      <w:r>
        <w:rPr>
          <w:rStyle w:val="CharStyle15"/>
        </w:rPr>
        <w:t xml:space="preserve">condicionada </w:t>
      </w:r>
      <w:r>
        <w:rPr>
          <w:rStyle w:val="CharStyle15"/>
          <w:lang w:val="it-IT" w:eastAsia="it-IT" w:bidi="it-IT"/>
        </w:rPr>
        <w:t xml:space="preserve">pelo uso </w:t>
      </w:r>
      <w:r>
        <w:rPr>
          <w:rStyle w:val="CharStyle15"/>
        </w:rPr>
        <w:t xml:space="preserve">que </w:t>
      </w:r>
      <w:r>
        <w:rPr>
          <w:rStyle w:val="CharStyle15"/>
          <w:lang w:val="it-IT" w:eastAsia="it-IT" w:bidi="it-IT"/>
        </w:rPr>
        <w:t>o evange</w:t>
        <w:softHyphen/>
        <w:t xml:space="preserve">lista </w:t>
      </w:r>
      <w:r>
        <w:rPr>
          <w:rStyle w:val="CharStyle15"/>
        </w:rPr>
        <w:t xml:space="preserve">faz dos verbos </w:t>
      </w:r>
      <w:r>
        <w:rPr>
          <w:rStyle w:val="CharStyle15"/>
          <w:lang w:val="it-IT" w:eastAsia="it-IT" w:bidi="it-IT"/>
        </w:rPr>
        <w:t xml:space="preserve">do ver, </w:t>
      </w:r>
      <w:r>
        <w:rPr>
          <w:rStyle w:val="CharStyle15"/>
        </w:rPr>
        <w:t xml:space="preserve">segundo os tempos. Este </w:t>
      </w:r>
      <w:r>
        <w:rPr>
          <w:rStyle w:val="CharStyle15"/>
          <w:lang w:val="it-IT" w:eastAsia="it-IT" w:bidi="it-IT"/>
        </w:rPr>
        <w:t xml:space="preserve">critèrio </w:t>
      </w:r>
      <w:r>
        <w:rPr>
          <w:rStyle w:val="CharStyle15"/>
        </w:rPr>
        <w:t>escla</w:t>
        <w:softHyphen/>
        <w:t xml:space="preserve">rece o motivo segundo o qual o evangelista usa eíSev e nao um dos outros dois verbos. Todavia, </w:t>
      </w:r>
      <w:r>
        <w:rPr>
          <w:rStyle w:val="CharStyle15"/>
          <w:lang w:val="it-IT" w:eastAsia="it-IT" w:bidi="it-IT"/>
        </w:rPr>
        <w:t xml:space="preserve">nào </w:t>
      </w:r>
      <w:r>
        <w:rPr>
          <w:rStyle w:val="CharStyle15"/>
        </w:rPr>
        <w:t xml:space="preserve">ajuda a encontrar as razóes pelas quais, </w:t>
      </w:r>
      <w:r>
        <w:rPr>
          <w:rStyle w:val="CharStyle15"/>
          <w:lang w:val="it-IT" w:eastAsia="it-IT" w:bidi="it-IT"/>
        </w:rPr>
        <w:t xml:space="preserve">no </w:t>
      </w:r>
      <w:r>
        <w:rPr>
          <w:rStyle w:val="CharStyle15"/>
        </w:rPr>
        <w:t xml:space="preserve">nosso </w:t>
      </w:r>
      <w:r>
        <w:rPr>
          <w:rStyle w:val="CharStyle15"/>
          <w:lang w:val="it-IT" w:eastAsia="it-IT" w:bidi="it-IT"/>
        </w:rPr>
        <w:t xml:space="preserve">passo, </w:t>
      </w:r>
      <w:r>
        <w:rPr>
          <w:rStyle w:val="CharStyle15"/>
        </w:rPr>
        <w:t xml:space="preserve">o evangelista </w:t>
      </w:r>
      <w:r>
        <w:rPr>
          <w:rStyle w:val="CharStyle15"/>
          <w:lang w:val="it-IT" w:eastAsia="it-IT" w:bidi="it-IT"/>
        </w:rPr>
        <w:t xml:space="preserve">usa piène» </w:t>
      </w:r>
      <w:r>
        <w:rPr>
          <w:rStyle w:val="CharStyle15"/>
        </w:rPr>
        <w:t xml:space="preserve">na primeira vez e Oempém na segunda, e porque usa ópáco e nao Oaáopat na terceira vez. Impóe-se-nos, </w:t>
      </w:r>
      <w:r>
        <w:rPr>
          <w:rStyle w:val="CharStyle15"/>
          <w:lang w:val="it-IT" w:eastAsia="it-IT" w:bidi="it-IT"/>
        </w:rPr>
        <w:t xml:space="preserve">entào, </w:t>
      </w:r>
      <w:r>
        <w:rPr>
          <w:rStyle w:val="CharStyle15"/>
        </w:rPr>
        <w:t xml:space="preserve">verificar mesmo como estes verbos apa- recem ao longo do evangelho, antes de esclarecer o uso deles no </w:t>
      </w:r>
      <w:r>
        <w:rPr>
          <w:rStyle w:val="CharStyle15"/>
          <w:lang w:val="it-IT" w:eastAsia="it-IT" w:bidi="it-IT"/>
        </w:rPr>
        <w:t xml:space="preserve">passo </w:t>
      </w:r>
      <w:r>
        <w:rPr>
          <w:rStyle w:val="CharStyle15"/>
        </w:rPr>
        <w:t>em questao.</w:t>
      </w:r>
    </w:p>
    <w:p>
      <w:pPr>
        <w:pStyle w:val="Style14"/>
        <w:keepNext w:val="0"/>
        <w:keepLines w:val="0"/>
        <w:widowControl w:val="0"/>
        <w:numPr>
          <w:ilvl w:val="0"/>
          <w:numId w:val="173"/>
        </w:numPr>
        <w:shd w:val="clear" w:color="auto" w:fill="auto"/>
        <w:tabs>
          <w:tab w:pos="686" w:val="left"/>
        </w:tabs>
        <w:bidi w:val="0"/>
        <w:spacing w:before="0" w:after="80" w:line="223" w:lineRule="auto"/>
        <w:ind w:left="0" w:right="0" w:firstLine="440"/>
        <w:jc w:val="both"/>
      </w:pPr>
      <w:r>
        <w:rPr>
          <w:rStyle w:val="CharStyle15"/>
          <w:i/>
          <w:iCs/>
        </w:rPr>
        <w:t>BMnuo:</w:t>
      </w:r>
    </w:p>
    <w:p>
      <w:pPr>
        <w:pStyle w:val="Style14"/>
        <w:keepNext w:val="0"/>
        <w:keepLines w:val="0"/>
        <w:widowControl w:val="0"/>
        <w:shd w:val="clear" w:color="auto" w:fill="auto"/>
        <w:bidi w:val="0"/>
        <w:spacing w:before="0" w:after="120" w:line="221" w:lineRule="auto"/>
        <w:ind w:left="0" w:right="0" w:firstLine="440"/>
        <w:jc w:val="both"/>
      </w:pPr>
      <w:r>
        <w:rPr>
          <w:rStyle w:val="CharStyle15"/>
        </w:rPr>
        <w:t xml:space="preserve">Ñas 18 vezes em que usa </w:t>
      </w:r>
      <w:r>
        <w:rPr>
          <w:rStyle w:val="CharStyle15"/>
          <w:lang w:val="it-IT" w:eastAsia="it-IT" w:bidi="it-IT"/>
        </w:rPr>
        <w:t>pièno</w:t>
      </w:r>
      <w:r>
        <w:rPr>
          <w:rStyle w:val="CharStyle15"/>
          <w:vertAlign w:val="superscript"/>
          <w:lang w:val="it-IT" w:eastAsia="it-IT" w:bidi="it-IT"/>
        </w:rPr>
        <w:footnoteReference w:id="1018"/>
      </w:r>
      <w:r>
        <w:rPr>
          <w:rStyle w:val="CharStyle15"/>
          <w:lang w:val="it-IT" w:eastAsia="it-IT" w:bidi="it-IT"/>
        </w:rPr>
        <w:t xml:space="preserve">, Joào </w:t>
      </w:r>
      <w:r>
        <w:rPr>
          <w:rStyle w:val="CharStyle15"/>
        </w:rPr>
        <w:t xml:space="preserve">se refere </w:t>
      </w:r>
      <w:r>
        <w:rPr>
          <w:rStyle w:val="CharStyle15"/>
          <w:lang w:val="it-IT" w:eastAsia="it-IT" w:bidi="it-IT"/>
        </w:rPr>
        <w:t xml:space="preserve">sempre, </w:t>
      </w:r>
      <w:r>
        <w:rPr>
          <w:rStyle w:val="CharStyle15"/>
        </w:rPr>
        <w:t xml:space="preserve">em primeiro lugar, </w:t>
      </w:r>
      <w:r>
        <w:rPr>
          <w:rStyle w:val="CharStyle15"/>
          <w:lang w:val="it-IT" w:eastAsia="it-IT" w:bidi="it-IT"/>
        </w:rPr>
        <w:t xml:space="preserve">à </w:t>
      </w:r>
      <w:r>
        <w:rPr>
          <w:rStyle w:val="CharStyle15"/>
        </w:rPr>
        <w:t xml:space="preserve">imagem visual </w:t>
      </w:r>
      <w:r>
        <w:rPr>
          <w:rStyle w:val="CharStyle15"/>
          <w:lang w:val="it-IT" w:eastAsia="it-IT" w:bidi="it-IT"/>
        </w:rPr>
        <w:t xml:space="preserve">ordinària, à perceppào </w:t>
      </w:r>
      <w:r>
        <w:rPr>
          <w:rStyle w:val="CharStyle15"/>
        </w:rPr>
        <w:t xml:space="preserve">com o olho, </w:t>
      </w:r>
      <w:r>
        <w:rPr>
          <w:rStyle w:val="CharStyle15"/>
          <w:lang w:val="it-IT" w:eastAsia="it-IT" w:bidi="it-IT"/>
        </w:rPr>
        <w:t xml:space="preserve">à </w:t>
      </w:r>
      <w:r>
        <w:rPr>
          <w:rStyle w:val="CharStyle15"/>
        </w:rPr>
        <w:t xml:space="preserve">faculdade </w:t>
      </w:r>
      <w:r>
        <w:rPr>
          <w:rStyle w:val="CharStyle15"/>
          <w:lang w:val="it-IT" w:eastAsia="it-IT" w:bidi="it-IT"/>
        </w:rPr>
        <w:t>da visào</w:t>
      </w:r>
      <w:r>
        <w:rPr>
          <w:rStyle w:val="CharStyle15"/>
          <w:vertAlign w:val="superscript"/>
          <w:lang w:val="it-IT" w:eastAsia="it-IT" w:bidi="it-IT"/>
        </w:rPr>
        <w:footnoteReference w:id="1019"/>
      </w:r>
      <w:r>
        <w:rPr>
          <w:rStyle w:val="CharStyle15"/>
          <w:lang w:val="it-IT" w:eastAsia="it-IT" w:bidi="it-IT"/>
        </w:rPr>
        <w:t xml:space="preserve">; </w:t>
      </w:r>
      <w:r>
        <w:rPr>
          <w:rStyle w:val="CharStyle15"/>
        </w:rPr>
        <w:t xml:space="preserve">mesmo que este </w:t>
      </w:r>
      <w:r>
        <w:rPr>
          <w:rStyle w:val="CharStyle15"/>
          <w:lang w:val="it-IT" w:eastAsia="it-IT" w:bidi="it-IT"/>
        </w:rPr>
        <w:t xml:space="preserve">possa </w:t>
      </w:r>
      <w:r>
        <w:rPr>
          <w:rStyle w:val="CharStyle15"/>
        </w:rPr>
        <w:t xml:space="preserve">ser indicativo de um significado que </w:t>
      </w:r>
      <w:r>
        <w:rPr>
          <w:rStyle w:val="CharStyle15"/>
          <w:lang w:val="it-IT" w:eastAsia="it-IT" w:bidi="it-IT"/>
        </w:rPr>
        <w:t xml:space="preserve">vai mais </w:t>
      </w:r>
      <w:r>
        <w:rPr>
          <w:rStyle w:val="CharStyle15"/>
        </w:rPr>
        <w:t xml:space="preserve">além da simples constatado visiva, esta permanece </w:t>
      </w:r>
      <w:r>
        <w:rPr>
          <w:rStyle w:val="CharStyle15"/>
          <w:lang w:val="it-IT" w:eastAsia="it-IT" w:bidi="it-IT"/>
        </w:rPr>
        <w:t xml:space="preserve">sempre </w:t>
      </w:r>
      <w:r>
        <w:rPr>
          <w:rStyle w:val="CharStyle15"/>
        </w:rPr>
        <w:t>como a expressáo central</w:t>
      </w:r>
      <w:r>
        <w:rPr>
          <w:rStyle w:val="CharStyle15"/>
          <w:vertAlign w:val="superscript"/>
        </w:rPr>
        <w:footnoteReference w:id="1020"/>
      </w:r>
      <w:r>
        <w:rPr>
          <w:rStyle w:val="CharStyle15"/>
        </w:rPr>
        <w:t>.</w:t>
      </w:r>
    </w:p>
    <w:p>
      <w:pPr>
        <w:pStyle w:val="Style14"/>
        <w:keepNext w:val="0"/>
        <w:keepLines w:val="0"/>
        <w:widowControl w:val="0"/>
        <w:numPr>
          <w:ilvl w:val="0"/>
          <w:numId w:val="173"/>
        </w:numPr>
        <w:shd w:val="clear" w:color="auto" w:fill="auto"/>
        <w:tabs>
          <w:tab w:pos="738" w:val="left"/>
        </w:tabs>
        <w:bidi w:val="0"/>
        <w:spacing w:before="0" w:after="60" w:line="223" w:lineRule="auto"/>
        <w:ind w:left="0" w:right="0" w:firstLine="440"/>
        <w:jc w:val="both"/>
      </w:pPr>
      <w:r>
        <w:rPr>
          <w:rStyle w:val="CharStyle15"/>
          <w:i/>
          <w:iCs/>
        </w:rPr>
        <w:t>&amp;E(j)péa&gt;: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verbo </w:t>
      </w:r>
      <w:r>
        <w:rPr>
          <w:rStyle w:val="CharStyle15"/>
          <w:lang w:val="it-IT" w:eastAsia="it-IT" w:bidi="it-IT"/>
        </w:rPr>
        <w:t xml:space="preserve">Occopéa» </w:t>
      </w:r>
      <w:r>
        <w:rPr>
          <w:rStyle w:val="CharStyle15"/>
        </w:rPr>
        <w:t>aparece 24 vezes em Joao</w:t>
      </w:r>
      <w:r>
        <w:rPr>
          <w:rStyle w:val="CharStyle15"/>
          <w:vertAlign w:val="superscript"/>
        </w:rPr>
        <w:footnoteReference w:id="1021"/>
      </w:r>
      <w:r>
        <w:rPr>
          <w:rStyle w:val="CharStyle15"/>
        </w:rPr>
        <w:t xml:space="preserve">, das quais 11 ve- zes tem </w:t>
      </w:r>
      <w:r>
        <w:rPr>
          <w:rStyle w:val="CharStyle15"/>
          <w:lang w:val="it-IT" w:eastAsia="it-IT" w:bidi="it-IT"/>
        </w:rPr>
        <w:t xml:space="preserve">Jesus </w:t>
      </w:r>
      <w:r>
        <w:rPr>
          <w:rStyle w:val="CharStyle15"/>
        </w:rPr>
        <w:t xml:space="preserve">como o objeto </w:t>
      </w:r>
      <w:r>
        <w:rPr>
          <w:rStyle w:val="CharStyle15"/>
          <w:lang w:val="it-IT" w:eastAsia="it-IT" w:bidi="it-IT"/>
        </w:rPr>
        <w:t xml:space="preserve">da visào, </w:t>
      </w:r>
      <w:r>
        <w:rPr>
          <w:rStyle w:val="CharStyle15"/>
        </w:rPr>
        <w:t xml:space="preserve">referindo-se a ele como </w:t>
      </w:r>
      <w:r>
        <w:rPr>
          <w:rStyle w:val="CharStyle15"/>
          <w:lang w:val="it-IT" w:eastAsia="it-IT" w:bidi="it-IT"/>
        </w:rPr>
        <w:t xml:space="preserve">Jesus, </w:t>
      </w:r>
      <w:r>
        <w:rPr>
          <w:rStyle w:val="CharStyle15"/>
        </w:rPr>
        <w:t xml:space="preserve">Filho, Filho do Homem, ou com o </w:t>
      </w:r>
      <w:r>
        <w:rPr>
          <w:rStyle w:val="CharStyle15"/>
          <w:lang w:val="it-IT" w:eastAsia="it-IT" w:bidi="it-IT"/>
        </w:rPr>
        <w:t xml:space="preserve">pronome </w:t>
      </w:r>
      <w:r>
        <w:rPr>
          <w:rStyle w:val="CharStyle15"/>
        </w:rPr>
        <w:t xml:space="preserve">pessoal do caso </w:t>
      </w:r>
      <w:r>
        <w:rPr>
          <w:rStyle w:val="CharStyle15"/>
          <w:lang w:val="it-IT" w:eastAsia="it-IT" w:bidi="it-IT"/>
        </w:rPr>
        <w:t xml:space="preserve">obliquo </w:t>
      </w:r>
      <w:r>
        <w:rPr>
          <w:rStyle w:val="CharStyle15"/>
        </w:rPr>
        <w:t xml:space="preserve">da primeira Pessoa; urna vez refere-se </w:t>
      </w:r>
      <w:r>
        <w:rPr>
          <w:rStyle w:val="CharStyle15"/>
          <w:lang w:val="it-IT" w:eastAsia="it-IT" w:bidi="it-IT"/>
        </w:rPr>
        <w:t xml:space="preserve">à visào </w:t>
      </w:r>
      <w:r>
        <w:rPr>
          <w:rStyle w:val="CharStyle15"/>
        </w:rPr>
        <w:t xml:space="preserve">daquele que O enviou; seis vezes refere-se a situa^Ses que </w:t>
      </w:r>
      <w:r>
        <w:rPr>
          <w:rStyle w:val="CharStyle15"/>
          <w:lang w:val="it-IT" w:eastAsia="it-IT" w:bidi="it-IT"/>
        </w:rPr>
        <w:t xml:space="preserve">dizem </w:t>
      </w:r>
      <w:r>
        <w:rPr>
          <w:rStyle w:val="CharStyle15"/>
        </w:rPr>
        <w:t xml:space="preserve">respeito </w:t>
      </w:r>
      <w:r>
        <w:rPr>
          <w:rStyle w:val="CharStyle15"/>
          <w:lang w:val="it-IT" w:eastAsia="it-IT" w:bidi="it-IT"/>
        </w:rPr>
        <w:t xml:space="preserve">a Jesus; </w:t>
      </w:r>
      <w:r>
        <w:rPr>
          <w:rStyle w:val="CharStyle15"/>
        </w:rPr>
        <w:t xml:space="preserve">urna vez trata </w:t>
      </w:r>
      <w:r>
        <w:rPr>
          <w:rStyle w:val="CharStyle15"/>
          <w:lang w:val="it-IT" w:eastAsia="it-IT" w:bidi="it-IT"/>
        </w:rPr>
        <w:t xml:space="preserve">da visào </w:t>
      </w:r>
      <w:r>
        <w:rPr>
          <w:rStyle w:val="CharStyle15"/>
        </w:rPr>
        <w:t>do Espirito da Verdade, e em bem cinco ve</w:t>
        <w:softHyphen/>
        <w:t>zes o verbo se refere a realidades diversificadas</w:t>
      </w:r>
      <w:r>
        <w:rPr>
          <w:rStyle w:val="CharStyle15"/>
          <w:vertAlign w:val="superscript"/>
        </w:rPr>
        <w:footnoteReference w:id="102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Entre estas realidades que chamamos de diversificadas, para efeito de agrupamento, estao um cegó </w:t>
      </w:r>
      <w:r>
        <w:rPr>
          <w:rStyle w:val="CharStyle15"/>
          <w:lang w:val="it-IT" w:eastAsia="it-IT" w:bidi="it-IT"/>
        </w:rPr>
        <w:t xml:space="preserve">de nascimento </w:t>
      </w:r>
      <w:r>
        <w:rPr>
          <w:rStyle w:val="CharStyle15"/>
        </w:rPr>
        <w:t xml:space="preserve">(9,8), um lobo (10,12), a atividade dos fariseus que nao conseguem impedir que a gente siga atrás </w:t>
      </w:r>
      <w:r>
        <w:rPr>
          <w:rStyle w:val="CharStyle15"/>
          <w:lang w:val="it-IT" w:eastAsia="it-IT" w:bidi="it-IT"/>
        </w:rPr>
        <w:t xml:space="preserve">de Jesus </w:t>
      </w:r>
      <w:r>
        <w:rPr>
          <w:rStyle w:val="CharStyle15"/>
        </w:rPr>
        <w:t xml:space="preserve">(12,19), dois anjos (20,12) </w:t>
      </w:r>
      <w:r>
        <w:rPr>
          <w:rStyle w:val="CharStyle15"/>
          <w:lang w:val="it-IT" w:eastAsia="it-IT" w:bidi="it-IT"/>
        </w:rPr>
        <w:t xml:space="preserve">e a morte </w:t>
      </w:r>
      <w:r>
        <w:rPr>
          <w:rStyle w:val="CharStyle15"/>
        </w:rPr>
        <w:t xml:space="preserve">(8,51). Tirando este </w:t>
      </w:r>
      <w:r>
        <w:rPr>
          <w:rStyle w:val="CharStyle15"/>
          <w:lang w:val="it-IT" w:eastAsia="it-IT" w:bidi="it-IT"/>
        </w:rPr>
        <w:t xml:space="preserve">ùltimo, </w:t>
      </w:r>
      <w:r>
        <w:rPr>
          <w:rStyle w:val="CharStyle15"/>
        </w:rPr>
        <w:t xml:space="preserve">em que o verbo indica </w:t>
      </w:r>
      <w:r>
        <w:rPr>
          <w:rStyle w:val="CharStyle15"/>
          <w:lang w:val="it-IT" w:eastAsia="it-IT" w:bidi="it-IT"/>
        </w:rPr>
        <w:t xml:space="preserve">mais </w:t>
      </w:r>
      <w:r>
        <w:rPr>
          <w:rStyle w:val="CharStyle15"/>
        </w:rPr>
        <w:t xml:space="preserve">exatamente </w:t>
      </w:r>
      <w:r>
        <w:rPr>
          <w:rStyle w:val="CharStyle15"/>
          <w:lang w:val="it-IT" w:eastAsia="it-IT" w:bidi="it-IT"/>
        </w:rPr>
        <w:t xml:space="preserve">provar, </w:t>
      </w:r>
      <w:r>
        <w:rPr>
          <w:rStyle w:val="CharStyle15"/>
        </w:rPr>
        <w:t>conhecer ou experimentar</w:t>
      </w:r>
      <w:r>
        <w:rPr>
          <w:rStyle w:val="CharStyle15"/>
          <w:vertAlign w:val="superscript"/>
        </w:rPr>
        <w:footnoteReference w:id="1023"/>
      </w:r>
      <w:r>
        <w:rPr>
          <w:rStyle w:val="CharStyle15"/>
        </w:rPr>
        <w:t>, em todos estes passos Gsrapéto indica claramente observar atentamente, perceber, escrutar, notar, de mo</w:t>
        <w:softHyphen/>
        <w:t xml:space="preserve">do que </w:t>
      </w:r>
      <w:r>
        <w:rPr>
          <w:rStyle w:val="CharStyle15"/>
          <w:lang w:val="it-IT" w:eastAsia="it-IT" w:bidi="it-IT"/>
        </w:rPr>
        <w:t>segue, assira, a acep^ào geral deste termo no Novo Testa</w:t>
        <w:softHyphen/>
        <w:t>mento.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Quanto às situaQÒes </w:t>
      </w:r>
      <w:r>
        <w:rPr>
          <w:rStyle w:val="CharStyle15"/>
        </w:rPr>
        <w:t xml:space="preserve">que </w:t>
      </w:r>
      <w:r>
        <w:rPr>
          <w:rStyle w:val="CharStyle15"/>
          <w:lang w:val="it-IT" w:eastAsia="it-IT" w:bidi="it-IT"/>
        </w:rPr>
        <w:t xml:space="preserve">dizem respeito a Jesus, </w:t>
      </w:r>
      <w:r>
        <w:rPr>
          <w:rStyle w:val="CharStyle15"/>
        </w:rPr>
        <w:t xml:space="preserve">temos </w:t>
      </w:r>
      <w:r>
        <w:rPr>
          <w:rStyle w:val="CharStyle15"/>
          <w:lang w:val="it-IT" w:eastAsia="it-IT" w:bidi="it-IT"/>
        </w:rPr>
        <w:t>duas ve</w:t>
        <w:softHyphen/>
        <w:t xml:space="preserve">zes </w:t>
      </w:r>
      <w:r>
        <w:rPr>
          <w:rStyle w:val="CharStyle15"/>
        </w:rPr>
        <w:t xml:space="preserve">os </w:t>
      </w:r>
      <w:r>
        <w:rPr>
          <w:rStyle w:val="CharStyle15"/>
          <w:lang w:val="it-IT" w:eastAsia="it-IT" w:bidi="it-IT"/>
        </w:rPr>
        <w:t xml:space="preserve">seus </w:t>
      </w:r>
      <w:r>
        <w:rPr>
          <w:rStyle w:val="CharStyle15"/>
        </w:rPr>
        <w:t xml:space="preserve">sinais como objeto </w:t>
      </w:r>
      <w:r>
        <w:rPr>
          <w:rStyle w:val="CharStyle15"/>
          <w:lang w:val="it-IT" w:eastAsia="it-IT" w:bidi="it-IT"/>
        </w:rPr>
        <w:t xml:space="preserve">do Osopéct) (2,23; 6,2), urna </w:t>
      </w:r>
      <w:r>
        <w:rPr>
          <w:rStyle w:val="CharStyle15"/>
        </w:rPr>
        <w:t xml:space="preserve">vez as suas obras (7,3), </w:t>
      </w:r>
      <w:r>
        <w:rPr>
          <w:rStyle w:val="CharStyle15"/>
          <w:lang w:val="it-IT" w:eastAsia="it-IT" w:bidi="it-IT"/>
        </w:rPr>
        <w:t xml:space="preserve">a sua glòria (17,24), a associalo de Jesus com um profeta (4,19), e urna </w:t>
      </w:r>
      <w:r>
        <w:rPr>
          <w:rStyle w:val="CharStyle15"/>
        </w:rPr>
        <w:t xml:space="preserve">vez </w:t>
      </w:r>
      <w:r>
        <w:rPr>
          <w:rStyle w:val="CharStyle15"/>
          <w:lang w:val="it-IT" w:eastAsia="it-IT" w:bidi="it-IT"/>
        </w:rPr>
        <w:t xml:space="preserve">ainda, </w:t>
      </w:r>
      <w:r>
        <w:rPr>
          <w:rStyle w:val="CharStyle15"/>
        </w:rPr>
        <w:t xml:space="preserve">na </w:t>
      </w:r>
      <w:r>
        <w:rPr>
          <w:rStyle w:val="CharStyle15"/>
          <w:lang w:val="it-IT" w:eastAsia="it-IT" w:bidi="it-IT"/>
        </w:rPr>
        <w:t xml:space="preserve">nossa </w:t>
      </w:r>
      <w:r>
        <w:rPr>
          <w:rStyle w:val="CharStyle15"/>
        </w:rPr>
        <w:t xml:space="preserve">perícope, as </w:t>
      </w:r>
      <w:r>
        <w:rPr>
          <w:rStyle w:val="CharStyle15"/>
          <w:lang w:val="it-IT" w:eastAsia="it-IT" w:bidi="it-IT"/>
        </w:rPr>
        <w:t xml:space="preserve">suas </w:t>
      </w:r>
      <w:r>
        <w:rPr>
          <w:rStyle w:val="CharStyle15"/>
        </w:rPr>
        <w:t>vestes fú</w:t>
        <w:softHyphen/>
        <w:t xml:space="preserve">nebres </w:t>
      </w:r>
      <w:r>
        <w:rPr>
          <w:rStyle w:val="CharStyle15"/>
          <w:lang w:val="it-IT" w:eastAsia="it-IT" w:bidi="it-IT"/>
        </w:rPr>
        <w:t xml:space="preserve">(20,6). Em 2,23, o verbo </w:t>
      </w:r>
      <w:r>
        <w:rPr>
          <w:rStyle w:val="CharStyle15"/>
        </w:rPr>
        <w:t xml:space="preserve">Oeopéro aparece </w:t>
      </w:r>
      <w:r>
        <w:rPr>
          <w:rStyle w:val="CharStyle15"/>
          <w:lang w:val="it-IT" w:eastAsia="it-IT" w:bidi="it-IT"/>
        </w:rPr>
        <w:t xml:space="preserve">em </w:t>
      </w:r>
      <w:r>
        <w:rPr>
          <w:rStyle w:val="CharStyle15"/>
        </w:rPr>
        <w:t xml:space="preserve">relajo </w:t>
      </w:r>
      <w:r>
        <w:rPr>
          <w:rStyle w:val="CharStyle15"/>
          <w:lang w:val="it-IT" w:eastAsia="it-IT" w:bidi="it-IT"/>
        </w:rPr>
        <w:t>com nioTEÙco</w:t>
      </w:r>
      <w:r>
        <w:rPr>
          <w:rStyle w:val="CharStyle15"/>
          <w:vertAlign w:val="superscript"/>
          <w:lang w:val="it-IT" w:eastAsia="it-IT" w:bidi="it-IT"/>
        </w:rPr>
        <w:footnoteReference w:id="1024"/>
      </w:r>
      <w:r>
        <w:rPr>
          <w:rStyle w:val="CharStyle15"/>
          <w:lang w:val="it-IT" w:eastAsia="it-IT" w:bidi="it-IT"/>
        </w:rPr>
        <w:t xml:space="preserve">: vendo </w:t>
      </w:r>
      <w:r>
        <w:rPr>
          <w:rStyle w:val="CharStyle15"/>
        </w:rPr>
        <w:t xml:space="preserve">os sinais que </w:t>
      </w:r>
      <w:r>
        <w:rPr>
          <w:rStyle w:val="CharStyle15"/>
          <w:lang w:val="it-IT" w:eastAsia="it-IT" w:bidi="it-IT"/>
        </w:rPr>
        <w:t xml:space="preserve">Jesus fazia, muitos acreditaram Ne- le. </w:t>
      </w:r>
      <w:r>
        <w:rPr>
          <w:rStyle w:val="CharStyle15"/>
        </w:rPr>
        <w:t xml:space="preserve">O fruto </w:t>
      </w:r>
      <w:r>
        <w:rPr>
          <w:rStyle w:val="CharStyle15"/>
          <w:lang w:val="it-IT" w:eastAsia="it-IT" w:bidi="it-IT"/>
        </w:rPr>
        <w:t xml:space="preserve">desta visào é a fé em Jesus, de sorte </w:t>
      </w:r>
      <w:r>
        <w:rPr>
          <w:rStyle w:val="CharStyle15"/>
        </w:rPr>
        <w:t xml:space="preserve">que o ato </w:t>
      </w:r>
      <w:r>
        <w:rPr>
          <w:rStyle w:val="CharStyle15"/>
          <w:lang w:val="it-IT" w:eastAsia="it-IT" w:bidi="it-IT"/>
        </w:rPr>
        <w:t xml:space="preserve">de ver tra- duz mais </w:t>
      </w:r>
      <w:r>
        <w:rPr>
          <w:rStyle w:val="CharStyle15"/>
        </w:rPr>
        <w:t xml:space="preserve">que </w:t>
      </w:r>
      <w:r>
        <w:rPr>
          <w:rStyle w:val="CharStyle15"/>
          <w:lang w:val="it-IT" w:eastAsia="it-IT" w:bidi="it-IT"/>
        </w:rPr>
        <w:t xml:space="preserve">um </w:t>
      </w:r>
      <w:r>
        <w:rPr>
          <w:rStyle w:val="CharStyle15"/>
        </w:rPr>
        <w:t xml:space="preserve">simples </w:t>
      </w:r>
      <w:r>
        <w:rPr>
          <w:rStyle w:val="CharStyle15"/>
          <w:lang w:val="it-IT" w:eastAsia="it-IT" w:bidi="it-IT"/>
        </w:rPr>
        <w:t xml:space="preserve">e </w:t>
      </w:r>
      <w:r>
        <w:rPr>
          <w:rStyle w:val="CharStyle15"/>
        </w:rPr>
        <w:t xml:space="preserve">espontaneo </w:t>
      </w:r>
      <w:r>
        <w:rPr>
          <w:rStyle w:val="CharStyle15"/>
          <w:lang w:val="it-IT" w:eastAsia="it-IT" w:bidi="it-IT"/>
        </w:rPr>
        <w:t xml:space="preserve">gesto visual, referindo-se, mesmo, a urna visào </w:t>
      </w:r>
      <w:r>
        <w:rPr>
          <w:rStyle w:val="CharStyle15"/>
        </w:rPr>
        <w:t xml:space="preserve">demorada, que </w:t>
      </w:r>
      <w:r>
        <w:rPr>
          <w:rStyle w:val="CharStyle15"/>
          <w:lang w:val="it-IT" w:eastAsia="it-IT" w:bidi="it-IT"/>
        </w:rPr>
        <w:t xml:space="preserve">chega à contempla^ào, embora permaneva no campo </w:t>
      </w:r>
      <w:r>
        <w:rPr>
          <w:rStyle w:val="CharStyle15"/>
        </w:rPr>
        <w:t xml:space="preserve">exterior. </w:t>
      </w:r>
      <w:r>
        <w:rPr>
          <w:rStyle w:val="CharStyle15"/>
          <w:lang w:val="it-IT" w:eastAsia="it-IT" w:bidi="it-IT"/>
        </w:rPr>
        <w:t xml:space="preserve">O passo de 6,2 refere-se também à contemplalo </w:t>
      </w:r>
      <w:r>
        <w:rPr>
          <w:rStyle w:val="CharStyle15"/>
        </w:rPr>
        <w:t xml:space="preserve">dos </w:t>
      </w:r>
      <w:r>
        <w:rPr>
          <w:rStyle w:val="CharStyle15"/>
          <w:lang w:val="it-IT" w:eastAsia="it-IT" w:bidi="it-IT"/>
        </w:rPr>
        <w:t xml:space="preserve">sinais de Jesus: urna grande multidào O </w:t>
      </w:r>
      <w:r>
        <w:rPr>
          <w:rStyle w:val="CharStyle15"/>
        </w:rPr>
        <w:t xml:space="preserve">seguía somente pelos beneficios exteriores </w:t>
      </w:r>
      <w:r>
        <w:rPr>
          <w:rStyle w:val="CharStyle15"/>
          <w:lang w:val="it-IT" w:eastAsia="it-IT" w:bidi="it-IT"/>
        </w:rPr>
        <w:t xml:space="preserve">e nào por causa de urna fé mais </w:t>
      </w:r>
      <w:r>
        <w:rPr>
          <w:rStyle w:val="CharStyle15"/>
        </w:rPr>
        <w:t>profunda</w:t>
      </w:r>
      <w:r>
        <w:rPr>
          <w:rStyle w:val="CharStyle15"/>
          <w:vertAlign w:val="superscript"/>
        </w:rPr>
        <w:footnoteReference w:id="1025"/>
      </w:r>
      <w:r>
        <w:rPr>
          <w:rStyle w:val="CharStyle15"/>
        </w:rPr>
        <w:t xml:space="preserve">. </w:t>
      </w:r>
      <w:r>
        <w:rPr>
          <w:rStyle w:val="CharStyle15"/>
          <w:lang w:val="it-IT" w:eastAsia="it-IT" w:bidi="it-IT"/>
        </w:rPr>
        <w:t xml:space="preserve">O passo de 7,3 traz </w:t>
      </w:r>
      <w:r>
        <w:rPr>
          <w:rStyle w:val="CharStyle15"/>
        </w:rPr>
        <w:t xml:space="preserve">as </w:t>
      </w:r>
      <w:r>
        <w:rPr>
          <w:rStyle w:val="CharStyle15"/>
          <w:lang w:val="it-IT" w:eastAsia="it-IT" w:bidi="it-IT"/>
        </w:rPr>
        <w:t xml:space="preserve">palavras </w:t>
      </w:r>
      <w:r>
        <w:rPr>
          <w:rStyle w:val="CharStyle15"/>
        </w:rPr>
        <w:t xml:space="preserve">dos </w:t>
      </w:r>
      <w:r>
        <w:rPr>
          <w:rStyle w:val="CharStyle15"/>
          <w:lang w:val="it-IT" w:eastAsia="it-IT" w:bidi="it-IT"/>
        </w:rPr>
        <w:t xml:space="preserve">irmàos de Jesus </w:t>
      </w:r>
      <w:r>
        <w:rPr>
          <w:rStyle w:val="CharStyle15"/>
        </w:rPr>
        <w:t xml:space="preserve">que </w:t>
      </w:r>
      <w:r>
        <w:rPr>
          <w:rStyle w:val="CharStyle15"/>
          <w:lang w:val="it-IT" w:eastAsia="it-IT" w:bidi="it-IT"/>
        </w:rPr>
        <w:t xml:space="preserve">se referem à necessidade de Jesus ir à Judéia para </w:t>
      </w:r>
      <w:r>
        <w:rPr>
          <w:rStyle w:val="CharStyle15"/>
        </w:rPr>
        <w:t xml:space="preserve">que os discípulos </w:t>
      </w:r>
      <w:r>
        <w:rPr>
          <w:rStyle w:val="CharStyle15"/>
          <w:lang w:val="it-IT" w:eastAsia="it-IT" w:bidi="it-IT"/>
        </w:rPr>
        <w:t xml:space="preserve">possam ver </w:t>
      </w:r>
      <w:r>
        <w:rPr>
          <w:rStyle w:val="CharStyle15"/>
        </w:rPr>
        <w:t xml:space="preserve">as </w:t>
      </w:r>
      <w:r>
        <w:rPr>
          <w:rStyle w:val="CharStyle15"/>
          <w:lang w:val="it-IT" w:eastAsia="it-IT" w:bidi="it-IT"/>
        </w:rPr>
        <w:t xml:space="preserve">suas </w:t>
      </w:r>
      <w:r>
        <w:rPr>
          <w:rStyle w:val="CharStyle15"/>
        </w:rPr>
        <w:t xml:space="preserve">obras. </w:t>
      </w:r>
      <w:r>
        <w:rPr>
          <w:rStyle w:val="CharStyle15"/>
          <w:lang w:val="it-IT" w:eastAsia="it-IT" w:bidi="it-IT"/>
        </w:rPr>
        <w:t xml:space="preserve">Pela resposta de Jesus e pela motiva^ào </w:t>
      </w:r>
      <w:r>
        <w:rPr>
          <w:rStyle w:val="CharStyle15"/>
        </w:rPr>
        <w:t xml:space="preserve">deles, que </w:t>
      </w:r>
      <w:r>
        <w:rPr>
          <w:rStyle w:val="CharStyle15"/>
          <w:lang w:val="it-IT" w:eastAsia="it-IT" w:bidi="it-IT"/>
        </w:rPr>
        <w:t xml:space="preserve">supòem </w:t>
      </w:r>
      <w:r>
        <w:rPr>
          <w:rStyle w:val="CharStyle15"/>
        </w:rPr>
        <w:t xml:space="preserve">que </w:t>
      </w:r>
      <w:r>
        <w:rPr>
          <w:rStyle w:val="CharStyle15"/>
          <w:lang w:val="de-DE" w:eastAsia="de-DE" w:bidi="de-DE"/>
        </w:rPr>
        <w:t xml:space="preserve">Jesus </w:t>
      </w:r>
      <w:r>
        <w:rPr>
          <w:rStyle w:val="CharStyle15"/>
        </w:rPr>
        <w:t xml:space="preserve">procura estima e poder em público, se depreende que o que eles </w:t>
      </w:r>
      <w:r>
        <w:rPr>
          <w:rStyle w:val="CharStyle15"/>
          <w:lang w:val="la-001" w:eastAsia="la-001" w:bidi="la-001"/>
        </w:rPr>
        <w:t xml:space="preserve">consideram </w:t>
      </w:r>
      <w:r>
        <w:rPr>
          <w:rStyle w:val="CharStyle15"/>
        </w:rPr>
        <w:t xml:space="preserve">para esta </w:t>
      </w:r>
      <w:r>
        <w:rPr>
          <w:rStyle w:val="CharStyle15"/>
          <w:lang w:val="de-DE" w:eastAsia="de-DE" w:bidi="de-DE"/>
        </w:rPr>
        <w:t xml:space="preserve">visäo </w:t>
      </w:r>
      <w:r>
        <w:rPr>
          <w:rStyle w:val="CharStyle15"/>
        </w:rPr>
        <w:t xml:space="preserve">das obras de </w:t>
      </w:r>
      <w:r>
        <w:rPr>
          <w:rStyle w:val="CharStyle15"/>
          <w:lang w:val="it-IT" w:eastAsia="it-IT" w:bidi="it-IT"/>
        </w:rPr>
        <w:t xml:space="preserve">Jesus </w:t>
      </w:r>
      <w:r>
        <w:rPr>
          <w:rStyle w:val="CharStyle15"/>
        </w:rPr>
        <w:t xml:space="preserve">é urna apañado sensacional, a qual o evangelista vé como falta </w:t>
      </w:r>
      <w:r>
        <w:rPr>
          <w:rStyle w:val="CharStyle15"/>
          <w:lang w:val="it-IT" w:eastAsia="it-IT" w:bidi="it-IT"/>
        </w:rPr>
        <w:t xml:space="preserve">de fé </w:t>
      </w:r>
      <w:r>
        <w:rPr>
          <w:rStyle w:val="CharStyle15"/>
        </w:rPr>
        <w:t xml:space="preserve">na verdadeira </w:t>
      </w:r>
      <w:r>
        <w:rPr>
          <w:rStyle w:val="CharStyle15"/>
          <w:lang w:val="it-IT" w:eastAsia="it-IT" w:bidi="it-IT"/>
        </w:rPr>
        <w:t xml:space="preserve">missào de Jesus, </w:t>
      </w:r>
      <w:r>
        <w:rPr>
          <w:rStyle w:val="CharStyle15"/>
        </w:rPr>
        <w:t xml:space="preserve">de modo que os </w:t>
      </w:r>
      <w:r>
        <w:rPr>
          <w:rStyle w:val="CharStyle15"/>
          <w:lang w:val="de-DE" w:eastAsia="de-DE" w:bidi="de-DE"/>
        </w:rPr>
        <w:t xml:space="preserve">“Seus irmäos” </w:t>
      </w:r>
      <w:r>
        <w:rPr>
          <w:rStyle w:val="CharStyle15"/>
        </w:rPr>
        <w:t>nao entendem o caráter de sinal de Suas obras</w:t>
      </w:r>
      <w:r>
        <w:rPr>
          <w:rStyle w:val="CharStyle15"/>
          <w:vertAlign w:val="superscript"/>
        </w:rPr>
        <w:footnoteReference w:id="1026"/>
      </w:r>
      <w:r>
        <w:rPr>
          <w:rStyle w:val="CharStyle15"/>
        </w:rPr>
        <w:t xml:space="preserve">. Em 17,24, o Oempé® se refere </w:t>
      </w:r>
      <w:r>
        <w:rPr>
          <w:rStyle w:val="CharStyle15"/>
          <w:lang w:val="it-IT" w:eastAsia="it-IT" w:bidi="it-IT"/>
        </w:rPr>
        <w:t xml:space="preserve">à </w:t>
      </w:r>
      <w:r>
        <w:rPr>
          <w:rStyle w:val="CharStyle15"/>
        </w:rPr>
        <w:t xml:space="preserve">idéia da contemplado da gloria de </w:t>
      </w:r>
      <w:r>
        <w:rPr>
          <w:rStyle w:val="CharStyle15"/>
          <w:lang w:val="de-DE" w:eastAsia="de-DE" w:bidi="de-DE"/>
        </w:rPr>
        <w:t xml:space="preserve">Jesus. </w:t>
      </w:r>
      <w:r>
        <w:rPr>
          <w:rStyle w:val="CharStyle15"/>
        </w:rPr>
        <w:t xml:space="preserve">Ele </w:t>
      </w:r>
      <w:r>
        <w:rPr>
          <w:rStyle w:val="CharStyle15"/>
          <w:lang w:val="de-DE" w:eastAsia="de-DE" w:bidi="de-DE"/>
        </w:rPr>
        <w:t xml:space="preserve">quer </w:t>
      </w:r>
      <w:r>
        <w:rPr>
          <w:rStyle w:val="CharStyle15"/>
        </w:rPr>
        <w:t xml:space="preserve">que onde Ele esteja, também os seus discípulos estejam consigo para </w:t>
      </w:r>
      <w:r>
        <w:rPr>
          <w:rStyle w:val="CharStyle15"/>
          <w:lang w:val="la-001" w:eastAsia="la-001" w:bidi="la-001"/>
        </w:rPr>
        <w:t xml:space="preserve">contemplarem </w:t>
      </w:r>
      <w:r>
        <w:rPr>
          <w:rStyle w:val="CharStyle15"/>
          <w:lang w:val="it-IT" w:eastAsia="it-IT" w:bidi="it-IT"/>
        </w:rPr>
        <w:t xml:space="preserve">a Sua </w:t>
      </w:r>
      <w:r>
        <w:rPr>
          <w:rStyle w:val="CharStyle15"/>
        </w:rPr>
        <w:t xml:space="preserve">gloria. </w:t>
      </w:r>
      <w:r>
        <w:rPr>
          <w:rStyle w:val="CharStyle15"/>
          <w:lang w:val="de-DE" w:eastAsia="de-DE" w:bidi="de-DE"/>
        </w:rPr>
        <w:t xml:space="preserve">Um </w:t>
      </w:r>
      <w:r>
        <w:rPr>
          <w:rStyle w:val="CharStyle15"/>
        </w:rPr>
        <w:t xml:space="preserve">pequeño matiz traz o </w:t>
      </w:r>
      <w:r>
        <w:rPr>
          <w:rStyle w:val="CharStyle15"/>
          <w:lang w:val="it-IT" w:eastAsia="it-IT" w:bidi="it-IT"/>
        </w:rPr>
        <w:t xml:space="preserve">passo </w:t>
      </w:r>
      <w:r>
        <w:rPr>
          <w:rStyle w:val="CharStyle15"/>
        </w:rPr>
        <w:t xml:space="preserve">de 4,19, </w:t>
      </w:r>
      <w:r>
        <w:rPr>
          <w:rStyle w:val="CharStyle15"/>
          <w:lang w:val="it-IT" w:eastAsia="it-IT" w:bidi="it-IT"/>
        </w:rPr>
        <w:t xml:space="preserve">quando a Samaritana </w:t>
      </w:r>
      <w:r>
        <w:rPr>
          <w:rStyle w:val="CharStyle15"/>
        </w:rPr>
        <w:t xml:space="preserve">ve que </w:t>
      </w:r>
      <w:r>
        <w:rPr>
          <w:rStyle w:val="CharStyle15"/>
          <w:lang w:val="de-DE" w:eastAsia="de-DE" w:bidi="de-DE"/>
        </w:rPr>
        <w:t xml:space="preserve">Jesus </w:t>
      </w:r>
      <w:r>
        <w:rPr>
          <w:rStyle w:val="CharStyle15"/>
        </w:rPr>
        <w:t xml:space="preserve">é </w:t>
      </w:r>
      <w:r>
        <w:rPr>
          <w:rStyle w:val="CharStyle15"/>
          <w:lang w:val="de-DE" w:eastAsia="de-DE" w:bidi="de-DE"/>
        </w:rPr>
        <w:t xml:space="preserve">um </w:t>
      </w:r>
      <w:r>
        <w:rPr>
          <w:rStyle w:val="CharStyle15"/>
        </w:rPr>
        <w:t xml:space="preserve">profeta. Pelo que Ele </w:t>
      </w:r>
      <w:r>
        <w:rPr>
          <w:rStyle w:val="CharStyle15"/>
          <w:lang w:val="it-IT" w:eastAsia="it-IT" w:bidi="it-IT"/>
        </w:rPr>
        <w:t xml:space="preserve">fez, eia </w:t>
      </w:r>
      <w:r>
        <w:rPr>
          <w:rStyle w:val="CharStyle15"/>
        </w:rPr>
        <w:t xml:space="preserve">aprofunda </w:t>
      </w:r>
      <w:r>
        <w:rPr>
          <w:rStyle w:val="CharStyle15"/>
          <w:lang w:val="it-IT" w:eastAsia="it-IT" w:bidi="it-IT"/>
        </w:rPr>
        <w:t xml:space="preserve">a sua </w:t>
      </w:r>
      <w:r>
        <w:rPr>
          <w:rStyle w:val="CharStyle15"/>
        </w:rPr>
        <w:t xml:space="preserve">conceptúo sobre </w:t>
      </w:r>
      <w:r>
        <w:rPr>
          <w:rStyle w:val="CharStyle15"/>
          <w:lang w:val="it-IT" w:eastAsia="it-IT" w:bidi="it-IT"/>
        </w:rPr>
        <w:t xml:space="preserve">Jesus, </w:t>
      </w:r>
      <w:r>
        <w:rPr>
          <w:rStyle w:val="CharStyle15"/>
        </w:rPr>
        <w:t xml:space="preserve">sem </w:t>
      </w:r>
      <w:r>
        <w:rPr>
          <w:rStyle w:val="CharStyle15"/>
          <w:lang w:val="it-IT" w:eastAsia="it-IT" w:bidi="it-IT"/>
        </w:rPr>
        <w:t xml:space="preserve">ainda </w:t>
      </w:r>
      <w:r>
        <w:rPr>
          <w:rStyle w:val="CharStyle15"/>
        </w:rPr>
        <w:t xml:space="preserve">chegar a </w:t>
      </w:r>
      <w:r>
        <w:rPr>
          <w:rStyle w:val="CharStyle15"/>
          <w:lang w:val="it-IT" w:eastAsia="it-IT" w:bidi="it-IT"/>
        </w:rPr>
        <w:t>urna profissào de fé.</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Nos </w:t>
      </w:r>
      <w:r>
        <w:rPr>
          <w:rStyle w:val="CharStyle15"/>
          <w:lang w:val="la-001" w:eastAsia="la-001" w:bidi="la-001"/>
        </w:rPr>
        <w:t xml:space="preserve">passos </w:t>
      </w:r>
      <w:r>
        <w:rPr>
          <w:rStyle w:val="CharStyle15"/>
        </w:rPr>
        <w:t xml:space="preserve">em que o objeto do verbo é </w:t>
      </w:r>
      <w:r>
        <w:rPr>
          <w:rStyle w:val="CharStyle15"/>
          <w:lang w:val="de-DE" w:eastAsia="de-DE" w:bidi="de-DE"/>
        </w:rPr>
        <w:t xml:space="preserve">Jesus, </w:t>
      </w:r>
      <w:r>
        <w:rPr>
          <w:rStyle w:val="CharStyle15"/>
        </w:rPr>
        <w:t xml:space="preserve">Aquele que O en- viou, ou o Espirito, o Qewpém serve para exprimir </w:t>
      </w:r>
      <w:r>
        <w:rPr>
          <w:rStyle w:val="CharStyle15"/>
          <w:lang w:val="it-IT" w:eastAsia="it-IT" w:bidi="it-IT"/>
        </w:rPr>
        <w:t xml:space="preserve">sempre </w:t>
      </w:r>
      <w:r>
        <w:rPr>
          <w:rStyle w:val="CharStyle15"/>
        </w:rPr>
        <w:t xml:space="preserve">urna per- cepdo atenta, minuciosa sobre o mistério de </w:t>
      </w:r>
      <w:r>
        <w:rPr>
          <w:rStyle w:val="CharStyle15"/>
          <w:lang w:val="de-DE" w:eastAsia="de-DE" w:bidi="de-DE"/>
        </w:rPr>
        <w:t xml:space="preserve">Jesus, </w:t>
      </w:r>
      <w:r>
        <w:rPr>
          <w:rStyle w:val="CharStyle15"/>
        </w:rPr>
        <w:t>que será com</w:t>
        <w:softHyphen/>
        <w:t xml:space="preserve">pletado </w:t>
      </w:r>
      <w:r>
        <w:rPr>
          <w:rStyle w:val="CharStyle15"/>
          <w:lang w:val="it-IT" w:eastAsia="it-IT" w:bidi="it-IT"/>
        </w:rPr>
        <w:t xml:space="preserve">por urna decisào de fé, expressa sempre </w:t>
      </w:r>
      <w:r>
        <w:rPr>
          <w:rStyle w:val="CharStyle15"/>
          <w:lang w:val="en-US" w:eastAsia="en-US" w:bidi="en-US"/>
        </w:rPr>
        <w:t xml:space="preserve">com outro </w:t>
      </w:r>
      <w:r>
        <w:rPr>
          <w:rStyle w:val="CharStyle15"/>
          <w:lang w:val="it-IT" w:eastAsia="it-IT" w:bidi="it-IT"/>
        </w:rPr>
        <w:t xml:space="preserve">termo. </w:t>
      </w:r>
      <w:r>
        <w:rPr>
          <w:rStyle w:val="CharStyle15"/>
          <w:lang w:val="la-001" w:eastAsia="la-001" w:bidi="la-001"/>
        </w:rPr>
        <w:t xml:space="preserve">Assim, </w:t>
      </w:r>
      <w:r>
        <w:rPr>
          <w:rStyle w:val="CharStyle15"/>
          <w:lang w:val="en-US" w:eastAsia="en-US" w:bidi="en-US"/>
        </w:rPr>
        <w:t xml:space="preserve">em 6,62, </w:t>
      </w:r>
      <w:r>
        <w:rPr>
          <w:rStyle w:val="CharStyle15"/>
        </w:rPr>
        <w:t xml:space="preserve">Ocopé® se refere </w:t>
      </w:r>
      <w:r>
        <w:rPr>
          <w:rStyle w:val="CharStyle15"/>
          <w:lang w:val="it-IT" w:eastAsia="it-IT" w:bidi="it-IT"/>
        </w:rPr>
        <w:t xml:space="preserve">à </w:t>
      </w:r>
      <w:r>
        <w:rPr>
          <w:rStyle w:val="CharStyle15"/>
          <w:lang w:val="de-DE" w:eastAsia="de-DE" w:bidi="de-DE"/>
        </w:rPr>
        <w:t xml:space="preserve">visäo </w:t>
      </w:r>
      <w:r>
        <w:rPr>
          <w:rStyle w:val="CharStyle15"/>
          <w:lang w:val="it-IT" w:eastAsia="it-IT" w:bidi="it-IT"/>
        </w:rPr>
        <w:t xml:space="preserve">do </w:t>
      </w:r>
      <w:r>
        <w:rPr>
          <w:rStyle w:val="CharStyle15"/>
          <w:lang w:val="de-DE" w:eastAsia="de-DE" w:bidi="de-DE"/>
        </w:rPr>
        <w:t xml:space="preserve">Filho </w:t>
      </w:r>
      <w:r>
        <w:rPr>
          <w:rStyle w:val="CharStyle15"/>
          <w:lang w:val="it-IT" w:eastAsia="it-IT" w:bidi="it-IT"/>
        </w:rPr>
        <w:t>do Homem su</w:t>
        <w:softHyphen/>
        <w:t xml:space="preserve">bindo para </w:t>
      </w:r>
      <w:r>
        <w:rPr>
          <w:rStyle w:val="CharStyle15"/>
        </w:rPr>
        <w:t xml:space="preserve">o lugar que </w:t>
      </w:r>
      <w:r>
        <w:rPr>
          <w:rStyle w:val="CharStyle15"/>
          <w:lang w:val="it-IT" w:eastAsia="it-IT" w:bidi="it-IT"/>
        </w:rPr>
        <w:t xml:space="preserve">estava </w:t>
      </w:r>
      <w:r>
        <w:rPr>
          <w:rStyle w:val="CharStyle15"/>
        </w:rPr>
        <w:t xml:space="preserve">antes, cuja </w:t>
      </w:r>
      <w:r>
        <w:rPr>
          <w:rStyle w:val="CharStyle15"/>
          <w:lang w:val="de-DE" w:eastAsia="de-DE" w:bidi="de-DE"/>
        </w:rPr>
        <w:t xml:space="preserve">visäo </w:t>
      </w:r>
      <w:r>
        <w:rPr>
          <w:rStyle w:val="CharStyle15"/>
        </w:rPr>
        <w:t xml:space="preserve">coloca </w:t>
      </w:r>
      <w:r>
        <w:rPr>
          <w:rStyle w:val="CharStyle15"/>
          <w:lang w:val="en-US" w:eastAsia="en-US" w:bidi="en-US"/>
        </w:rPr>
        <w:t xml:space="preserve">as pessoas </w:t>
      </w:r>
      <w:r>
        <w:rPr>
          <w:rStyle w:val="CharStyle15"/>
        </w:rPr>
        <w:t xml:space="preserve">que </w:t>
      </w:r>
      <w:r>
        <w:rPr>
          <w:rStyle w:val="CharStyle15"/>
          <w:lang w:val="it-IT" w:eastAsia="it-IT" w:bidi="it-IT"/>
        </w:rPr>
        <w:t xml:space="preserve">se </w:t>
      </w:r>
      <w:r>
        <w:rPr>
          <w:rStyle w:val="CharStyle15"/>
          <w:lang w:val="en-US" w:eastAsia="en-US" w:bidi="en-US"/>
        </w:rPr>
        <w:t xml:space="preserve">escandalizavam com as palavras de Jesus </w:t>
      </w:r>
      <w:r>
        <w:rPr>
          <w:rStyle w:val="CharStyle15"/>
        </w:rPr>
        <w:t xml:space="preserve">diante </w:t>
      </w:r>
      <w:r>
        <w:rPr>
          <w:rStyle w:val="CharStyle15"/>
          <w:lang w:val="en-US" w:eastAsia="en-US" w:bidi="en-US"/>
        </w:rPr>
        <w:t xml:space="preserve">de </w:t>
      </w:r>
      <w:r>
        <w:rPr>
          <w:rStyle w:val="CharStyle15"/>
        </w:rPr>
        <w:t>urna reve</w:t>
        <w:softHyphen/>
        <w:t xml:space="preserve">lado a que </w:t>
      </w:r>
      <w:r>
        <w:rPr>
          <w:rStyle w:val="CharStyle15"/>
          <w:lang w:val="de-DE" w:eastAsia="de-DE" w:bidi="de-DE"/>
        </w:rPr>
        <w:t xml:space="preserve">deveräo </w:t>
      </w:r>
      <w:r>
        <w:rPr>
          <w:rStyle w:val="CharStyle15"/>
        </w:rPr>
        <w:t xml:space="preserve">dar urna resposta que </w:t>
      </w:r>
      <w:r>
        <w:rPr>
          <w:rStyle w:val="CharStyle15"/>
          <w:lang w:val="it-IT" w:eastAsia="it-IT" w:bidi="it-IT"/>
        </w:rPr>
        <w:t xml:space="preserve">deveria </w:t>
      </w:r>
      <w:r>
        <w:rPr>
          <w:rStyle w:val="CharStyle15"/>
        </w:rPr>
        <w:t xml:space="preserve">ser </w:t>
      </w:r>
      <w:r>
        <w:rPr>
          <w:rStyle w:val="CharStyle15"/>
          <w:lang w:val="it-IT" w:eastAsia="it-IT" w:bidi="it-IT"/>
        </w:rPr>
        <w:t xml:space="preserve">de fé. Do mesmo modo, em 6,40, a </w:t>
      </w:r>
      <w:r>
        <w:rPr>
          <w:rStyle w:val="CharStyle15"/>
          <w:lang w:val="de-DE" w:eastAsia="de-DE" w:bidi="de-DE"/>
        </w:rPr>
        <w:t xml:space="preserve">visäo </w:t>
      </w:r>
      <w:r>
        <w:rPr>
          <w:rStyle w:val="CharStyle15"/>
          <w:lang w:val="it-IT" w:eastAsia="it-IT" w:bidi="it-IT"/>
        </w:rPr>
        <w:t xml:space="preserve">deve conduzir à fé, mas </w:t>
      </w:r>
      <w:r>
        <w:rPr>
          <w:rStyle w:val="CharStyle15"/>
          <w:lang w:val="de-DE" w:eastAsia="de-DE" w:bidi="de-DE"/>
        </w:rPr>
        <w:t xml:space="preserve">näo </w:t>
      </w:r>
      <w:r>
        <w:rPr>
          <w:rStyle w:val="CharStyle15"/>
          <w:lang w:val="la-001" w:eastAsia="la-001" w:bidi="la-001"/>
        </w:rPr>
        <w:t>consti</w:t>
        <w:softHyphen/>
        <w:t xml:space="preserve">tui </w:t>
      </w:r>
      <w:r>
        <w:rPr>
          <w:rStyle w:val="CharStyle15"/>
          <w:lang w:val="it-IT" w:eastAsia="it-IT" w:bidi="it-IT"/>
        </w:rPr>
        <w:t xml:space="preserve">em si mesma urna </w:t>
      </w:r>
      <w:r>
        <w:rPr>
          <w:rStyle w:val="CharStyle15"/>
          <w:lang w:val="de-DE" w:eastAsia="de-DE" w:bidi="de-DE"/>
        </w:rPr>
        <w:t xml:space="preserve">visäo </w:t>
      </w:r>
      <w:r>
        <w:rPr>
          <w:rStyle w:val="CharStyle15"/>
          <w:lang w:val="it-IT" w:eastAsia="it-IT" w:bidi="it-IT"/>
        </w:rPr>
        <w:t xml:space="preserve">de fé. </w:t>
      </w:r>
      <w:r>
        <w:rPr>
          <w:rStyle w:val="CharStyle15"/>
          <w:lang w:val="de-DE" w:eastAsia="de-DE" w:bidi="de-DE"/>
        </w:rPr>
        <w:t xml:space="preserve">Neste </w:t>
      </w:r>
      <w:r>
        <w:rPr>
          <w:rStyle w:val="CharStyle15"/>
          <w:lang w:val="it-IT" w:eastAsia="it-IT" w:bidi="it-IT"/>
        </w:rPr>
        <w:t xml:space="preserve">passo, corno .em 12,44-45 (e 2,23), a construdo sintètica </w:t>
      </w:r>
      <w:r>
        <w:rPr>
          <w:rStyle w:val="CharStyle15"/>
        </w:rPr>
        <w:t xml:space="preserve">relaciona </w:t>
      </w:r>
      <w:r>
        <w:rPr>
          <w:rStyle w:val="CharStyle15"/>
          <w:lang w:val="it-IT" w:eastAsia="it-IT" w:bidi="it-IT"/>
        </w:rPr>
        <w:t xml:space="preserve">Oe®pé® </w:t>
      </w:r>
      <w:r>
        <w:rPr>
          <w:rStyle w:val="CharStyle15"/>
          <w:lang w:val="en-US" w:eastAsia="en-US" w:bidi="en-US"/>
        </w:rPr>
        <w:t xml:space="preserve">com </w:t>
      </w:r>
      <w:r>
        <w:rPr>
          <w:rStyle w:val="CharStyle15"/>
        </w:rPr>
        <w:t>nioreú®, de mo</w:t>
        <w:softHyphen/>
        <w:t xml:space="preserve">do que </w:t>
      </w:r>
      <w:r>
        <w:rPr>
          <w:rStyle w:val="CharStyle15"/>
          <w:lang w:val="it-IT" w:eastAsia="it-IT" w:bidi="it-IT"/>
        </w:rPr>
        <w:t xml:space="preserve">a fé </w:t>
      </w:r>
      <w:r>
        <w:rPr>
          <w:rStyle w:val="CharStyle15"/>
        </w:rPr>
        <w:t xml:space="preserve">resulta como fruto da contemplado. No conjunto dos </w:t>
      </w:r>
      <w:r>
        <w:rPr>
          <w:rStyle w:val="CharStyle15"/>
          <w:lang w:val="la-001" w:eastAsia="la-001" w:bidi="la-001"/>
        </w:rPr>
        <w:t xml:space="preserve">passos </w:t>
      </w:r>
      <w:r>
        <w:rPr>
          <w:rStyle w:val="CharStyle15"/>
        </w:rPr>
        <w:t xml:space="preserve">16,10.16.17.19, o </w:t>
      </w:r>
      <w:r>
        <w:rPr>
          <w:rStyle w:val="CharStyle15"/>
          <w:lang w:val="it-IT" w:eastAsia="it-IT" w:bidi="it-IT"/>
        </w:rPr>
        <w:t xml:space="preserve">ver Jesus </w:t>
      </w:r>
      <w:r>
        <w:rPr>
          <w:rStyle w:val="CharStyle15"/>
        </w:rPr>
        <w:t xml:space="preserve">se refere a dois modos de </w:t>
      </w:r>
      <w:r>
        <w:rPr>
          <w:rStyle w:val="CharStyle15"/>
          <w:lang w:val="de-DE" w:eastAsia="de-DE" w:bidi="de-DE"/>
        </w:rPr>
        <w:t xml:space="preserve">visäo: um </w:t>
      </w:r>
      <w:r>
        <w:rPr>
          <w:rStyle w:val="CharStyle15"/>
        </w:rPr>
        <w:t>consiste em vé-lo no seu ministério terreno, e aqui o verbo usa</w:t>
        <w:softHyphen/>
        <w:t xml:space="preserve">do é 0e®pé®; e o outro modo se refere </w:t>
      </w:r>
      <w:r>
        <w:rPr>
          <w:rStyle w:val="CharStyle15"/>
          <w:lang w:val="it-IT" w:eastAsia="it-IT" w:bidi="it-IT"/>
        </w:rPr>
        <w:t xml:space="preserve">à sua </w:t>
      </w:r>
      <w:r>
        <w:rPr>
          <w:rStyle w:val="CharStyle15"/>
        </w:rPr>
        <w:t xml:space="preserve">vida futura, exprimin- do o encontró </w:t>
      </w:r>
      <w:r>
        <w:rPr>
          <w:rStyle w:val="CharStyle15"/>
          <w:lang w:val="en-US" w:eastAsia="en-US" w:bidi="en-US"/>
        </w:rPr>
        <w:t xml:space="preserve">com </w:t>
      </w:r>
      <w:r>
        <w:rPr>
          <w:rStyle w:val="CharStyle15"/>
          <w:lang w:val="de-DE" w:eastAsia="de-DE" w:bidi="de-DE"/>
        </w:rPr>
        <w:t xml:space="preserve">Jesus </w:t>
      </w:r>
      <w:r>
        <w:rPr>
          <w:rStyle w:val="CharStyle15"/>
        </w:rPr>
        <w:t xml:space="preserve">que se atua na </w:t>
      </w:r>
      <w:r>
        <w:rPr>
          <w:rStyle w:val="CharStyle15"/>
          <w:lang w:val="it-IT" w:eastAsia="it-IT" w:bidi="it-IT"/>
        </w:rPr>
        <w:t xml:space="preserve">fé, e </w:t>
      </w:r>
      <w:r>
        <w:rPr>
          <w:rStyle w:val="CharStyle15"/>
        </w:rPr>
        <w:t xml:space="preserve">aqui o verbo usado é ópá®. </w:t>
      </w:r>
      <w:r>
        <w:rPr>
          <w:rStyle w:val="CharStyle15"/>
          <w:lang w:val="en-US" w:eastAsia="en-US" w:bidi="en-US"/>
        </w:rPr>
        <w:t xml:space="preserve">Em </w:t>
      </w:r>
      <w:r>
        <w:rPr>
          <w:rStyle w:val="CharStyle15"/>
        </w:rPr>
        <w:t xml:space="preserve">14,19s, nega-se ao mundo hostil </w:t>
      </w:r>
      <w:r>
        <w:rPr>
          <w:rStyle w:val="CharStyle15"/>
          <w:lang w:val="it-IT" w:eastAsia="it-IT" w:bidi="it-IT"/>
        </w:rPr>
        <w:t xml:space="preserve">a Jesus </w:t>
      </w:r>
      <w:r>
        <w:rPr>
          <w:rStyle w:val="CharStyle15"/>
        </w:rPr>
        <w:t>a possibilidade de contemplá-Lo ressuscitado, e se abre esta possibilidade aos discí</w:t>
        <w:softHyphen/>
        <w:t xml:space="preserve">pulos, sem que se exclua que eles </w:t>
      </w:r>
      <w:r>
        <w:rPr>
          <w:rStyle w:val="CharStyle15"/>
          <w:lang w:val="de-DE" w:eastAsia="de-DE" w:bidi="de-DE"/>
        </w:rPr>
        <w:t xml:space="preserve">chegaräo </w:t>
      </w:r>
      <w:r>
        <w:rPr>
          <w:rStyle w:val="CharStyle15"/>
          <w:lang w:val="it-IT" w:eastAsia="it-IT" w:bidi="it-IT"/>
        </w:rPr>
        <w:t xml:space="preserve">à </w:t>
      </w:r>
      <w:r>
        <w:rPr>
          <w:rStyle w:val="CharStyle15"/>
          <w:lang w:val="de-DE" w:eastAsia="de-DE" w:bidi="de-DE"/>
        </w:rPr>
        <w:t xml:space="preserve">visäo </w:t>
      </w:r>
      <w:r>
        <w:rPr>
          <w:rStyle w:val="CharStyle15"/>
          <w:lang w:val="it-IT" w:eastAsia="it-IT" w:bidi="it-IT"/>
        </w:rPr>
        <w:t>de fé. E final</w:t>
        <w:softHyphen/>
        <w:t xml:space="preserve">mente, em dois </w:t>
      </w:r>
      <w:r>
        <w:rPr>
          <w:rStyle w:val="CharStyle15"/>
          <w:lang w:val="la-001" w:eastAsia="la-001" w:bidi="la-001"/>
        </w:rPr>
        <w:t xml:space="preserve">passos, </w:t>
      </w:r>
      <w:r>
        <w:rPr>
          <w:rStyle w:val="CharStyle15"/>
          <w:lang w:val="it-IT" w:eastAsia="it-IT" w:bidi="it-IT"/>
        </w:rPr>
        <w:t xml:space="preserve">0£®pé®, </w:t>
      </w:r>
      <w:r>
        <w:rPr>
          <w:rStyle w:val="CharStyle15"/>
          <w:lang w:val="en-US" w:eastAsia="en-US" w:bidi="en-US"/>
        </w:rPr>
        <w:t xml:space="preserve">num </w:t>
      </w:r>
      <w:r>
        <w:rPr>
          <w:rStyle w:val="CharStyle15"/>
          <w:lang w:val="la-001" w:eastAsia="la-001" w:bidi="la-001"/>
        </w:rPr>
        <w:t xml:space="preserve">contexto </w:t>
      </w:r>
      <w:r>
        <w:rPr>
          <w:rStyle w:val="CharStyle15"/>
          <w:lang w:val="it-IT" w:eastAsia="it-IT" w:bidi="it-IT"/>
        </w:rPr>
        <w:t xml:space="preserve">narrativo, refere-se ao fato de </w:t>
      </w:r>
      <w:r>
        <w:rPr>
          <w:rStyle w:val="CharStyle15"/>
        </w:rPr>
        <w:t xml:space="preserve">que os discípulos </w:t>
      </w:r>
      <w:r>
        <w:rPr>
          <w:rStyle w:val="CharStyle15"/>
          <w:lang w:val="it-IT" w:eastAsia="it-IT" w:bidi="it-IT"/>
        </w:rPr>
        <w:t xml:space="preserve">(6,19) e Maria Madalena (20,14) véem Jesus. Em </w:t>
      </w:r>
      <w:r>
        <w:rPr>
          <w:rStyle w:val="CharStyle15"/>
          <w:lang w:val="la-001" w:eastAsia="la-001" w:bidi="la-001"/>
        </w:rPr>
        <w:t xml:space="preserve">ambos os passos, </w:t>
      </w:r>
      <w:r>
        <w:rPr>
          <w:rStyle w:val="CharStyle15"/>
        </w:rPr>
        <w:t xml:space="preserve">o ato visivo indica que estas pessoas se </w:t>
      </w:r>
      <w:r>
        <w:rPr>
          <w:rStyle w:val="CharStyle15"/>
          <w:lang w:val="de-DE" w:eastAsia="de-DE" w:bidi="de-DE"/>
        </w:rPr>
        <w:t xml:space="preserve">däo </w:t>
      </w:r>
      <w:r>
        <w:rPr>
          <w:rStyle w:val="CharStyle15"/>
          <w:lang w:val="it-IT" w:eastAsia="it-IT" w:bidi="it-IT"/>
        </w:rPr>
        <w:t>conta da presenta de Jesus</w:t>
      </w:r>
      <w:r>
        <w:rPr>
          <w:rStyle w:val="CharStyle15"/>
          <w:vertAlign w:val="superscript"/>
          <w:lang w:val="it-IT" w:eastAsia="it-IT" w:bidi="it-IT"/>
        </w:rPr>
        <w:footnoteReference w:id="1027"/>
      </w:r>
      <w:r>
        <w:rPr>
          <w:rStyle w:val="CharStyle15"/>
          <w:lang w:val="it-IT" w:eastAsia="it-IT" w:bidi="it-IT"/>
        </w:rPr>
        <w:t xml:space="preserve">. </w:t>
      </w:r>
      <w:r>
        <w:rPr>
          <w:rStyle w:val="CharStyle15"/>
        </w:rPr>
        <w:t xml:space="preserve">Especialmente </w:t>
      </w:r>
      <w:r>
        <w:rPr>
          <w:rStyle w:val="CharStyle15"/>
          <w:lang w:val="it-IT" w:eastAsia="it-IT" w:bidi="it-IT"/>
        </w:rPr>
        <w:t xml:space="preserve">Maria Madalena vé Jesus, mas </w:t>
      </w:r>
      <w:r>
        <w:rPr>
          <w:rStyle w:val="CharStyle15"/>
        </w:rPr>
        <w:t xml:space="preserve">este </w:t>
      </w:r>
      <w:r>
        <w:rPr>
          <w:rStyle w:val="CharStyle15"/>
          <w:lang w:val="it-IT" w:eastAsia="it-IT" w:bidi="it-IT"/>
        </w:rPr>
        <w:t xml:space="preserve">processo de </w:t>
      </w:r>
      <w:r>
        <w:rPr>
          <w:rStyle w:val="CharStyle15"/>
          <w:lang w:val="de-DE" w:eastAsia="de-DE" w:bidi="de-DE"/>
        </w:rPr>
        <w:t xml:space="preserve">visäo </w:t>
      </w:r>
      <w:r>
        <w:rPr>
          <w:rStyle w:val="CharStyle15"/>
          <w:lang w:val="it-IT" w:eastAsia="it-IT" w:bidi="it-IT"/>
        </w:rPr>
        <w:t xml:space="preserve">somente se completa em 20,18, quando a </w:t>
      </w:r>
      <w:r>
        <w:rPr>
          <w:rStyle w:val="CharStyle15"/>
          <w:lang w:val="de-DE" w:eastAsia="de-DE" w:bidi="de-DE"/>
        </w:rPr>
        <w:t xml:space="preserve">visäo </w:t>
      </w:r>
      <w:r>
        <w:rPr>
          <w:rStyle w:val="CharStyle15"/>
          <w:lang w:val="it-IT" w:eastAsia="it-IT" w:bidi="it-IT"/>
        </w:rPr>
        <w:t xml:space="preserve">se traduz mima </w:t>
      </w:r>
      <w:r>
        <w:rPr>
          <w:rStyle w:val="CharStyle15"/>
          <w:lang w:val="de-DE" w:eastAsia="de-DE" w:bidi="de-DE"/>
        </w:rPr>
        <w:t xml:space="preserve">visäo </w:t>
      </w:r>
      <w:r>
        <w:rPr>
          <w:rStyle w:val="CharStyle15"/>
          <w:lang w:val="it-IT" w:eastAsia="it-IT" w:bidi="it-IT"/>
        </w:rPr>
        <w:t>de fé.</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Em </w:t>
      </w:r>
      <w:r>
        <w:rPr>
          <w:rStyle w:val="CharStyle15"/>
        </w:rPr>
        <w:t xml:space="preserve">todos estes </w:t>
      </w:r>
      <w:r>
        <w:rPr>
          <w:rStyle w:val="CharStyle15"/>
          <w:lang w:val="la-001" w:eastAsia="la-001" w:bidi="la-001"/>
        </w:rPr>
        <w:t xml:space="preserve">passos, </w:t>
      </w:r>
      <w:r>
        <w:rPr>
          <w:rStyle w:val="CharStyle15"/>
        </w:rPr>
        <w:t xml:space="preserve">o ver (Occopé®) indica urna </w:t>
      </w:r>
      <w:r>
        <w:rPr>
          <w:rStyle w:val="CharStyle15"/>
          <w:lang w:val="de-DE" w:eastAsia="de-DE" w:bidi="de-DE"/>
        </w:rPr>
        <w:t xml:space="preserve">visäo </w:t>
      </w:r>
      <w:r>
        <w:rPr>
          <w:rStyle w:val="CharStyle15"/>
        </w:rPr>
        <w:t xml:space="preserve">que é </w:t>
      </w:r>
      <w:r>
        <w:rPr>
          <w:rStyle w:val="CharStyle15"/>
          <w:lang w:val="it-IT" w:eastAsia="it-IT" w:bidi="it-IT"/>
        </w:rPr>
        <w:t xml:space="preserve">mais </w:t>
      </w:r>
      <w:r>
        <w:rPr>
          <w:rStyle w:val="CharStyle15"/>
        </w:rPr>
        <w:t xml:space="preserve">que urna pura </w:t>
      </w:r>
      <w:r>
        <w:rPr>
          <w:rStyle w:val="CharStyle15"/>
          <w:lang w:val="de-DE" w:eastAsia="de-DE" w:bidi="de-DE"/>
        </w:rPr>
        <w:t xml:space="preserve">percep^äo </w:t>
      </w:r>
      <w:r>
        <w:rPr>
          <w:rStyle w:val="CharStyle15"/>
        </w:rPr>
        <w:t xml:space="preserve">sensível ou </w:t>
      </w:r>
      <w:r>
        <w:rPr>
          <w:rStyle w:val="CharStyle15"/>
          <w:lang w:val="de-DE" w:eastAsia="de-DE" w:bidi="de-DE"/>
        </w:rPr>
        <w:t xml:space="preserve">um </w:t>
      </w:r>
      <w:r>
        <w:rPr>
          <w:rStyle w:val="CharStyle15"/>
        </w:rPr>
        <w:t>puro testemunho ocu</w:t>
        <w:softHyphen/>
        <w:t xml:space="preserve">lar da historia de </w:t>
      </w:r>
      <w:r>
        <w:rPr>
          <w:rStyle w:val="CharStyle15"/>
          <w:lang w:val="de-DE" w:eastAsia="de-DE" w:bidi="de-DE"/>
        </w:rPr>
        <w:t xml:space="preserve">Jesus; </w:t>
      </w:r>
      <w:r>
        <w:rPr>
          <w:rStyle w:val="CharStyle15"/>
        </w:rPr>
        <w:t xml:space="preserve">ele traduz </w:t>
      </w:r>
      <w:r>
        <w:rPr>
          <w:rStyle w:val="CharStyle15"/>
          <w:lang w:val="it-IT" w:eastAsia="it-IT" w:bidi="it-IT"/>
        </w:rPr>
        <w:t xml:space="preserve">sempre </w:t>
      </w:r>
      <w:r>
        <w:rPr>
          <w:rStyle w:val="CharStyle15"/>
        </w:rPr>
        <w:t xml:space="preserve">a idéia de urna </w:t>
      </w:r>
      <w:r>
        <w:rPr>
          <w:rStyle w:val="CharStyle15"/>
          <w:lang w:val="de-DE" w:eastAsia="de-DE" w:bidi="de-DE"/>
        </w:rPr>
        <w:t xml:space="preserve">visäo </w:t>
      </w:r>
      <w:r>
        <w:rPr>
          <w:rStyle w:val="CharStyle15"/>
        </w:rPr>
        <w:t>pro</w:t>
        <w:softHyphen/>
        <w:t xml:space="preserve">longada, e que, mesmo permanecendo no seu aspecto exterior, é </w:t>
      </w:r>
      <w:r>
        <w:rPr>
          <w:rStyle w:val="CharStyle15"/>
          <w:lang w:val="de-DE" w:eastAsia="de-DE" w:bidi="de-DE"/>
        </w:rPr>
        <w:t xml:space="preserve">um </w:t>
      </w:r>
      <w:r>
        <w:rPr>
          <w:rStyle w:val="CharStyle15"/>
          <w:lang w:val="it-IT" w:eastAsia="it-IT" w:bidi="it-IT"/>
        </w:rPr>
        <w:t xml:space="preserve">passo </w:t>
      </w:r>
      <w:r>
        <w:rPr>
          <w:rStyle w:val="CharStyle15"/>
        </w:rPr>
        <w:t xml:space="preserve">que se faz </w:t>
      </w:r>
      <w:r>
        <w:rPr>
          <w:rStyle w:val="CharStyle15"/>
          <w:lang w:val="it-IT" w:eastAsia="it-IT" w:bidi="it-IT"/>
        </w:rPr>
        <w:t xml:space="preserve">necessàrio para se chegar ao </w:t>
      </w:r>
      <w:r>
        <w:rPr>
          <w:rStyle w:val="CharStyle15"/>
        </w:rPr>
        <w:t xml:space="preserve">encontró </w:t>
      </w:r>
      <w:r>
        <w:rPr>
          <w:rStyle w:val="CharStyle15"/>
          <w:lang w:val="it-IT" w:eastAsia="it-IT" w:bidi="it-IT"/>
        </w:rPr>
        <w:t xml:space="preserve">com Jesus, quando </w:t>
      </w:r>
      <w:r>
        <w:rPr>
          <w:rStyle w:val="CharStyle15"/>
        </w:rPr>
        <w:t xml:space="preserve">o ato </w:t>
      </w:r>
      <w:r>
        <w:rPr>
          <w:rStyle w:val="CharStyle15"/>
          <w:lang w:val="it-IT" w:eastAsia="it-IT" w:bidi="it-IT"/>
        </w:rPr>
        <w:t xml:space="preserve">visivo </w:t>
      </w:r>
      <w:r>
        <w:rPr>
          <w:rStyle w:val="CharStyle15"/>
        </w:rPr>
        <w:t xml:space="preserve">será descrito como </w:t>
      </w:r>
      <w:r>
        <w:rPr>
          <w:rStyle w:val="CharStyle15"/>
          <w:lang w:val="it-IT" w:eastAsia="it-IT" w:bidi="it-IT"/>
        </w:rPr>
        <w:t>urna visào de fé.</w:t>
      </w:r>
    </w:p>
    <w:p>
      <w:pPr>
        <w:pStyle w:val="Style14"/>
        <w:keepNext w:val="0"/>
        <w:keepLines w:val="0"/>
        <w:widowControl w:val="0"/>
        <w:shd w:val="clear" w:color="auto" w:fill="auto"/>
        <w:bidi w:val="0"/>
        <w:spacing w:before="0" w:after="100" w:line="223" w:lineRule="auto"/>
        <w:ind w:left="0" w:right="0" w:firstLine="440"/>
        <w:jc w:val="both"/>
      </w:pPr>
      <w:r>
        <w:rPr>
          <w:rStyle w:val="CharStyle15"/>
          <w:lang w:val="it-IT" w:eastAsia="it-IT" w:bidi="it-IT"/>
        </w:rPr>
        <w:t xml:space="preserve">©ecopéco, portanto, é o verbo </w:t>
      </w:r>
      <w:r>
        <w:rPr>
          <w:rStyle w:val="CharStyle15"/>
        </w:rPr>
        <w:t xml:space="preserve">que </w:t>
      </w:r>
      <w:r>
        <w:rPr>
          <w:rStyle w:val="CharStyle15"/>
          <w:lang w:val="it-IT" w:eastAsia="it-IT" w:bidi="it-IT"/>
        </w:rPr>
        <w:t xml:space="preserve">o quarto evangelista usa para designar a visào </w:t>
      </w:r>
      <w:r>
        <w:rPr>
          <w:rStyle w:val="CharStyle15"/>
        </w:rPr>
        <w:t xml:space="preserve">que </w:t>
      </w:r>
      <w:r>
        <w:rPr>
          <w:rStyle w:val="CharStyle15"/>
          <w:lang w:val="it-IT" w:eastAsia="it-IT" w:bidi="it-IT"/>
        </w:rPr>
        <w:t xml:space="preserve">abrange </w:t>
      </w:r>
      <w:r>
        <w:rPr>
          <w:rStyle w:val="CharStyle15"/>
        </w:rPr>
        <w:t xml:space="preserve">somente o aspecto exterior, </w:t>
      </w:r>
      <w:r>
        <w:rPr>
          <w:rStyle w:val="CharStyle15"/>
          <w:lang w:val="it-IT" w:eastAsia="it-IT" w:bidi="it-IT"/>
        </w:rPr>
        <w:t xml:space="preserve">mesmo </w:t>
      </w:r>
      <w:r>
        <w:rPr>
          <w:rStyle w:val="CharStyle15"/>
        </w:rPr>
        <w:t xml:space="preserve">que </w:t>
      </w:r>
      <w:r>
        <w:rPr>
          <w:rStyle w:val="CharStyle15"/>
          <w:lang w:val="it-IT" w:eastAsia="it-IT" w:bidi="it-IT"/>
        </w:rPr>
        <w:t xml:space="preserve">se </w:t>
      </w:r>
      <w:r>
        <w:rPr>
          <w:rStyle w:val="CharStyle15"/>
        </w:rPr>
        <w:t xml:space="preserve">trate </w:t>
      </w:r>
      <w:r>
        <w:rPr>
          <w:rStyle w:val="CharStyle15"/>
          <w:lang w:val="it-IT" w:eastAsia="it-IT" w:bidi="it-IT"/>
        </w:rPr>
        <w:t xml:space="preserve">de urna visào </w:t>
      </w:r>
      <w:r>
        <w:rPr>
          <w:rStyle w:val="CharStyle15"/>
        </w:rPr>
        <w:t xml:space="preserve">atenta </w:t>
      </w:r>
      <w:r>
        <w:rPr>
          <w:rStyle w:val="CharStyle15"/>
          <w:lang w:val="it-IT" w:eastAsia="it-IT" w:bidi="it-IT"/>
        </w:rPr>
        <w:t xml:space="preserve">e </w:t>
      </w:r>
      <w:r>
        <w:rPr>
          <w:rStyle w:val="CharStyle15"/>
        </w:rPr>
        <w:t xml:space="preserve">minuciosa. </w:t>
      </w:r>
      <w:r>
        <w:rPr>
          <w:rStyle w:val="CharStyle15"/>
          <w:lang w:val="it-IT" w:eastAsia="it-IT" w:bidi="it-IT"/>
        </w:rPr>
        <w:t xml:space="preserve">Referindo-se a Jesus ou às </w:t>
      </w:r>
      <w:r>
        <w:rPr>
          <w:rStyle w:val="CharStyle15"/>
        </w:rPr>
        <w:t xml:space="preserve">realidades que </w:t>
      </w:r>
      <w:r>
        <w:rPr>
          <w:rStyle w:val="CharStyle15"/>
          <w:lang w:val="it-IT" w:eastAsia="it-IT" w:bidi="it-IT"/>
        </w:rPr>
        <w:t xml:space="preserve">Ihe dizem respeito, traduz sempre urna visào atenciosa e </w:t>
      </w:r>
      <w:r>
        <w:rPr>
          <w:rStyle w:val="CharStyle15"/>
        </w:rPr>
        <w:t xml:space="preserve">apurada, </w:t>
      </w:r>
      <w:r>
        <w:rPr>
          <w:rStyle w:val="CharStyle15"/>
          <w:lang w:val="it-IT" w:eastAsia="it-IT" w:bidi="it-IT"/>
        </w:rPr>
        <w:t xml:space="preserve">mas ainda </w:t>
      </w:r>
      <w:r>
        <w:rPr>
          <w:rStyle w:val="CharStyle15"/>
        </w:rPr>
        <w:t xml:space="preserve">sensível </w:t>
      </w:r>
      <w:r>
        <w:rPr>
          <w:rStyle w:val="CharStyle15"/>
          <w:lang w:val="it-IT" w:eastAsia="it-IT" w:bidi="it-IT"/>
        </w:rPr>
        <w:t xml:space="preserve">e </w:t>
      </w:r>
      <w:r>
        <w:rPr>
          <w:rStyle w:val="CharStyle15"/>
        </w:rPr>
        <w:t>corpórea</w:t>
      </w:r>
      <w:r>
        <w:rPr>
          <w:rStyle w:val="CharStyle15"/>
          <w:vertAlign w:val="superscript"/>
        </w:rPr>
        <w:footnoteReference w:id="1028"/>
      </w:r>
      <w:r>
        <w:rPr>
          <w:rStyle w:val="CharStyle15"/>
        </w:rPr>
        <w:t>.</w:t>
      </w:r>
    </w:p>
    <w:p>
      <w:pPr>
        <w:pStyle w:val="Style14"/>
        <w:keepNext w:val="0"/>
        <w:keepLines w:val="0"/>
        <w:widowControl w:val="0"/>
        <w:numPr>
          <w:ilvl w:val="0"/>
          <w:numId w:val="173"/>
        </w:numPr>
        <w:shd w:val="clear" w:color="auto" w:fill="auto"/>
        <w:tabs>
          <w:tab w:pos="801" w:val="left"/>
        </w:tabs>
        <w:bidi w:val="0"/>
        <w:spacing w:before="0" w:after="40" w:line="240" w:lineRule="auto"/>
        <w:ind w:left="0" w:right="0" w:firstLine="440"/>
        <w:jc w:val="both"/>
      </w:pPr>
      <w:r>
        <w:rPr>
          <w:rStyle w:val="CharStyle15"/>
          <w:i/>
          <w:iCs/>
          <w:smallCaps/>
          <w:lang w:val="it-IT" w:eastAsia="it-IT" w:bidi="it-IT"/>
        </w:rPr>
        <w:t>Geóoiioì:</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Já </w:t>
      </w:r>
      <w:r>
        <w:rPr>
          <w:rStyle w:val="CharStyle15"/>
          <w:lang w:val="it-IT" w:eastAsia="it-IT" w:bidi="it-IT"/>
        </w:rPr>
        <w:t xml:space="preserve">o verbo </w:t>
      </w:r>
      <w:r>
        <w:rPr>
          <w:rStyle w:val="CharStyle15"/>
        </w:rPr>
        <w:t xml:space="preserve">Ocáopai </w:t>
      </w:r>
      <w:r>
        <w:rPr>
          <w:rStyle w:val="CharStyle15"/>
          <w:lang w:val="it-IT" w:eastAsia="it-IT" w:bidi="it-IT"/>
        </w:rPr>
        <w:t xml:space="preserve">é </w:t>
      </w:r>
      <w:r>
        <w:rPr>
          <w:rStyle w:val="CharStyle15"/>
        </w:rPr>
        <w:t xml:space="preserve">usado seis </w:t>
      </w:r>
      <w:r>
        <w:rPr>
          <w:rStyle w:val="CharStyle15"/>
          <w:lang w:val="it-IT" w:eastAsia="it-IT" w:bidi="it-IT"/>
        </w:rPr>
        <w:t xml:space="preserve">vezes em Joào, </w:t>
      </w:r>
      <w:r>
        <w:rPr>
          <w:rStyle w:val="CharStyle15"/>
        </w:rPr>
        <w:t xml:space="preserve">das </w:t>
      </w:r>
      <w:r>
        <w:rPr>
          <w:rStyle w:val="CharStyle15"/>
          <w:lang w:val="it-IT" w:eastAsia="it-IT" w:bidi="it-IT"/>
        </w:rPr>
        <w:t xml:space="preserve">quais </w:t>
      </w:r>
      <w:r>
        <w:rPr>
          <w:rStyle w:val="CharStyle15"/>
        </w:rPr>
        <w:t xml:space="preserve">cinco </w:t>
      </w:r>
      <w:r>
        <w:rPr>
          <w:rStyle w:val="CharStyle15"/>
          <w:lang w:val="it-IT" w:eastAsia="it-IT" w:bidi="it-IT"/>
        </w:rPr>
        <w:t xml:space="preserve">no </w:t>
      </w:r>
      <w:r>
        <w:rPr>
          <w:rStyle w:val="CharStyle15"/>
        </w:rPr>
        <w:t xml:space="preserve">aoristo </w:t>
      </w:r>
      <w:r>
        <w:rPr>
          <w:rStyle w:val="CharStyle15"/>
          <w:lang w:val="it-IT" w:eastAsia="it-IT" w:bidi="it-IT"/>
        </w:rPr>
        <w:t>e urna no perfeito (1,32).</w:t>
      </w:r>
    </w:p>
    <w:p>
      <w:pPr>
        <w:pStyle w:val="Style14"/>
        <w:keepNext w:val="0"/>
        <w:keepLines w:val="0"/>
        <w:widowControl w:val="0"/>
        <w:shd w:val="clear" w:color="auto" w:fill="auto"/>
        <w:bidi w:val="0"/>
        <w:spacing w:before="0" w:after="100" w:line="223" w:lineRule="auto"/>
        <w:ind w:left="0" w:right="0" w:firstLine="440"/>
        <w:jc w:val="both"/>
      </w:pPr>
      <w:r>
        <w:rPr>
          <w:rStyle w:val="CharStyle15"/>
          <w:lang w:val="it-IT" w:eastAsia="it-IT" w:bidi="it-IT"/>
        </w:rPr>
        <w:t xml:space="preserve">Traduz a no^ào de contempla^ào </w:t>
      </w:r>
      <w:r>
        <w:rPr>
          <w:rStyle w:val="CharStyle15"/>
        </w:rPr>
        <w:t xml:space="preserve">absorta, </w:t>
      </w:r>
      <w:r>
        <w:rPr>
          <w:rStyle w:val="CharStyle15"/>
          <w:lang w:val="it-IT" w:eastAsia="it-IT" w:bidi="it-IT"/>
        </w:rPr>
        <w:t xml:space="preserve">e embora nào se </w:t>
      </w:r>
      <w:r>
        <w:rPr>
          <w:rStyle w:val="CharStyle15"/>
        </w:rPr>
        <w:t>reti</w:t>
        <w:softHyphen/>
        <w:t xml:space="preserve">ra </w:t>
      </w:r>
      <w:r>
        <w:rPr>
          <w:rStyle w:val="CharStyle15"/>
          <w:lang w:val="it-IT" w:eastAsia="it-IT" w:bidi="it-IT"/>
        </w:rPr>
        <w:t xml:space="preserve">necessariamente à percep^ào </w:t>
      </w:r>
      <w:r>
        <w:rPr>
          <w:rStyle w:val="CharStyle15"/>
        </w:rPr>
        <w:t xml:space="preserve">espiritual </w:t>
      </w:r>
      <w:r>
        <w:rPr>
          <w:rStyle w:val="CharStyle15"/>
          <w:lang w:val="it-IT" w:eastAsia="it-IT" w:bidi="it-IT"/>
        </w:rPr>
        <w:t xml:space="preserve">de </w:t>
      </w:r>
      <w:r>
        <w:rPr>
          <w:rStyle w:val="CharStyle15"/>
        </w:rPr>
        <w:t xml:space="preserve">realidades superiores, vislumbra </w:t>
      </w:r>
      <w:r>
        <w:rPr>
          <w:rStyle w:val="CharStyle15"/>
          <w:lang w:val="it-IT" w:eastAsia="it-IT" w:bidi="it-IT"/>
        </w:rPr>
        <w:t xml:space="preserve">sempre a compreensào de urna realidade </w:t>
      </w:r>
      <w:r>
        <w:rPr>
          <w:rStyle w:val="CharStyle15"/>
        </w:rPr>
        <w:t xml:space="preserve">que </w:t>
      </w:r>
      <w:r>
        <w:rPr>
          <w:rStyle w:val="CharStyle15"/>
          <w:lang w:val="it-IT" w:eastAsia="it-IT" w:bidi="it-IT"/>
        </w:rPr>
        <w:t xml:space="preserve">se </w:t>
      </w:r>
      <w:r>
        <w:rPr>
          <w:rStyle w:val="CharStyle15"/>
        </w:rPr>
        <w:t xml:space="preserve">esconde </w:t>
      </w:r>
      <w:r>
        <w:rPr>
          <w:rStyle w:val="CharStyle15"/>
          <w:lang w:val="it-IT" w:eastAsia="it-IT" w:bidi="it-IT"/>
        </w:rPr>
        <w:t xml:space="preserve">por </w:t>
      </w:r>
      <w:r>
        <w:rPr>
          <w:rStyle w:val="CharStyle15"/>
        </w:rPr>
        <w:t xml:space="preserve">tras </w:t>
      </w:r>
      <w:r>
        <w:rPr>
          <w:rStyle w:val="CharStyle15"/>
          <w:lang w:val="it-IT" w:eastAsia="it-IT" w:bidi="it-IT"/>
        </w:rPr>
        <w:t xml:space="preserve">da realidade material à </w:t>
      </w:r>
      <w:r>
        <w:rPr>
          <w:rStyle w:val="CharStyle15"/>
        </w:rPr>
        <w:t xml:space="preserve">que </w:t>
      </w:r>
      <w:r>
        <w:rPr>
          <w:rStyle w:val="CharStyle15"/>
          <w:lang w:val="it-IT" w:eastAsia="it-IT" w:bidi="it-IT"/>
        </w:rPr>
        <w:t xml:space="preserve">se </w:t>
      </w:r>
      <w:r>
        <w:rPr>
          <w:rStyle w:val="CharStyle15"/>
        </w:rPr>
        <w:t>refere</w:t>
      </w:r>
      <w:r>
        <w:rPr>
          <w:rStyle w:val="CharStyle15"/>
          <w:vertAlign w:val="superscript"/>
        </w:rPr>
        <w:footnoteReference w:id="1029"/>
      </w:r>
      <w:r>
        <w:rPr>
          <w:rStyle w:val="CharStyle15"/>
        </w:rPr>
        <w:t xml:space="preserve">. </w:t>
      </w:r>
      <w:r>
        <w:rPr>
          <w:rStyle w:val="CharStyle15"/>
          <w:lang w:val="it-IT" w:eastAsia="it-IT" w:bidi="it-IT"/>
        </w:rPr>
        <w:t xml:space="preserve">Assira, </w:t>
      </w:r>
      <w:r>
        <w:rPr>
          <w:rStyle w:val="CharStyle15"/>
        </w:rPr>
        <w:t xml:space="preserve">este </w:t>
      </w:r>
      <w:r>
        <w:rPr>
          <w:rStyle w:val="CharStyle15"/>
          <w:lang w:val="it-IT" w:eastAsia="it-IT" w:bidi="it-IT"/>
        </w:rPr>
        <w:t xml:space="preserve">verbo é </w:t>
      </w:r>
      <w:r>
        <w:rPr>
          <w:rStyle w:val="CharStyle15"/>
        </w:rPr>
        <w:t xml:space="preserve">usado </w:t>
      </w:r>
      <w:r>
        <w:rPr>
          <w:rStyle w:val="CharStyle15"/>
          <w:lang w:val="it-IT" w:eastAsia="it-IT" w:bidi="it-IT"/>
        </w:rPr>
        <w:t xml:space="preserve">para dizer </w:t>
      </w:r>
      <w:r>
        <w:rPr>
          <w:rStyle w:val="CharStyle15"/>
        </w:rPr>
        <w:t xml:space="preserve">que: </w:t>
      </w:r>
      <w:r>
        <w:rPr>
          <w:rStyle w:val="CharStyle15"/>
          <w:lang w:val="it-IT" w:eastAsia="it-IT" w:bidi="it-IT"/>
        </w:rPr>
        <w:t xml:space="preserve">Jesus ve </w:t>
      </w:r>
      <w:r>
        <w:rPr>
          <w:rStyle w:val="CharStyle15"/>
        </w:rPr>
        <w:t xml:space="preserve">os discípulos </w:t>
      </w:r>
      <w:r>
        <w:rPr>
          <w:rStyle w:val="CharStyle15"/>
          <w:lang w:val="it-IT" w:eastAsia="it-IT" w:bidi="it-IT"/>
        </w:rPr>
        <w:t xml:space="preserve">se aproximarem </w:t>
      </w:r>
      <w:r>
        <w:rPr>
          <w:rStyle w:val="CharStyle15"/>
        </w:rPr>
        <w:t xml:space="preserve">dele </w:t>
      </w:r>
      <w:r>
        <w:rPr>
          <w:rStyle w:val="CharStyle15"/>
          <w:lang w:val="it-IT" w:eastAsia="it-IT" w:bidi="it-IT"/>
        </w:rPr>
        <w:t xml:space="preserve">(1,38); </w:t>
      </w:r>
      <w:r>
        <w:rPr>
          <w:rStyle w:val="CharStyle15"/>
        </w:rPr>
        <w:t xml:space="preserve">os discípulos </w:t>
      </w:r>
      <w:r>
        <w:rPr>
          <w:rStyle w:val="CharStyle15"/>
          <w:lang w:val="it-IT" w:eastAsia="it-IT" w:bidi="it-IT"/>
        </w:rPr>
        <w:t xml:space="preserve">vèem </w:t>
      </w:r>
      <w:r>
        <w:rPr>
          <w:rStyle w:val="CharStyle15"/>
        </w:rPr>
        <w:t xml:space="preserve">os campos prontos </w:t>
      </w:r>
      <w:r>
        <w:rPr>
          <w:rStyle w:val="CharStyle15"/>
          <w:lang w:val="it-IT" w:eastAsia="it-IT" w:bidi="it-IT"/>
        </w:rPr>
        <w:t xml:space="preserve">para a colheita (4,35); Jesus contempla a grande multidào, </w:t>
      </w:r>
      <w:r>
        <w:rPr>
          <w:rStyle w:val="CharStyle15"/>
        </w:rPr>
        <w:t xml:space="preserve">antes </w:t>
      </w:r>
      <w:r>
        <w:rPr>
          <w:rStyle w:val="CharStyle15"/>
          <w:lang w:val="it-IT" w:eastAsia="it-IT" w:bidi="it-IT"/>
        </w:rPr>
        <w:t xml:space="preserve">da multiplicacào </w:t>
      </w:r>
      <w:r>
        <w:rPr>
          <w:rStyle w:val="CharStyle15"/>
        </w:rPr>
        <w:t xml:space="preserve">dos </w:t>
      </w:r>
      <w:r>
        <w:rPr>
          <w:rStyle w:val="CharStyle15"/>
          <w:lang w:val="it-IT" w:eastAsia="it-IT" w:bidi="it-IT"/>
        </w:rPr>
        <w:t xml:space="preserve">pàes (6,5); mas também se </w:t>
      </w:r>
      <w:r>
        <w:rPr>
          <w:rStyle w:val="CharStyle15"/>
        </w:rPr>
        <w:t xml:space="preserve">refere </w:t>
      </w:r>
      <w:r>
        <w:rPr>
          <w:rStyle w:val="CharStyle15"/>
          <w:lang w:val="it-IT" w:eastAsia="it-IT" w:bidi="it-IT"/>
        </w:rPr>
        <w:t xml:space="preserve">à visào da glòria do verbo (1,14) e ao fato de </w:t>
      </w:r>
      <w:r>
        <w:rPr>
          <w:rStyle w:val="CharStyle15"/>
        </w:rPr>
        <w:t xml:space="preserve">que os </w:t>
      </w:r>
      <w:r>
        <w:rPr>
          <w:rStyle w:val="CharStyle15"/>
          <w:lang w:val="it-IT" w:eastAsia="it-IT" w:bidi="it-IT"/>
        </w:rPr>
        <w:t xml:space="preserve">judeus, vindo à casa de Maria, viram </w:t>
      </w:r>
      <w:r>
        <w:rPr>
          <w:rStyle w:val="CharStyle15"/>
        </w:rPr>
        <w:t xml:space="preserve">o que </w:t>
      </w:r>
      <w:r>
        <w:rPr>
          <w:rStyle w:val="CharStyle15"/>
          <w:lang w:val="it-IT" w:eastAsia="it-IT" w:bidi="it-IT"/>
        </w:rPr>
        <w:t xml:space="preserve">Jesus fez e creram Nele (11,45). Em </w:t>
      </w:r>
      <w:r>
        <w:rPr>
          <w:rStyle w:val="CharStyle15"/>
        </w:rPr>
        <w:t xml:space="preserve">todos estes </w:t>
      </w:r>
      <w:r>
        <w:rPr>
          <w:rStyle w:val="CharStyle15"/>
          <w:lang w:val="it-IT" w:eastAsia="it-IT" w:bidi="it-IT"/>
        </w:rPr>
        <w:t xml:space="preserve">passos </w:t>
      </w:r>
      <w:r>
        <w:rPr>
          <w:rStyle w:val="CharStyle15"/>
        </w:rPr>
        <w:t xml:space="preserve">Qeáopai </w:t>
      </w:r>
      <w:r>
        <w:rPr>
          <w:rStyle w:val="CharStyle15"/>
          <w:lang w:val="it-IT" w:eastAsia="it-IT" w:bidi="it-IT"/>
        </w:rPr>
        <w:t xml:space="preserve">acena sempre a </w:t>
      </w:r>
      <w:r>
        <w:rPr>
          <w:rStyle w:val="CharStyle15"/>
        </w:rPr>
        <w:t xml:space="preserve">realidades </w:t>
      </w:r>
      <w:r>
        <w:rPr>
          <w:rStyle w:val="CharStyle15"/>
          <w:lang w:val="it-IT" w:eastAsia="it-IT" w:bidi="it-IT"/>
        </w:rPr>
        <w:t xml:space="preserve">mais </w:t>
      </w:r>
      <w:r>
        <w:rPr>
          <w:rStyle w:val="CharStyle15"/>
        </w:rPr>
        <w:t xml:space="preserve">profundas que </w:t>
      </w:r>
      <w:r>
        <w:rPr>
          <w:rStyle w:val="CharStyle15"/>
          <w:lang w:val="it-IT" w:eastAsia="it-IT" w:bidi="it-IT"/>
        </w:rPr>
        <w:t xml:space="preserve">aquelas materialmente </w:t>
      </w:r>
      <w:r>
        <w:rPr>
          <w:rStyle w:val="CharStyle15"/>
        </w:rPr>
        <w:t>vistas.</w:t>
      </w:r>
    </w:p>
    <w:p>
      <w:pPr>
        <w:pStyle w:val="Style14"/>
        <w:keepNext w:val="0"/>
        <w:keepLines w:val="0"/>
        <w:widowControl w:val="0"/>
        <w:numPr>
          <w:ilvl w:val="0"/>
          <w:numId w:val="173"/>
        </w:numPr>
        <w:shd w:val="clear" w:color="auto" w:fill="auto"/>
        <w:tabs>
          <w:tab w:pos="791" w:val="left"/>
        </w:tabs>
        <w:bidi w:val="0"/>
        <w:spacing w:before="0" w:after="40" w:line="223" w:lineRule="auto"/>
        <w:ind w:left="0" w:right="0" w:firstLine="440"/>
        <w:jc w:val="both"/>
      </w:pPr>
      <w:r>
        <w:rPr>
          <w:rStyle w:val="CharStyle15"/>
          <w:i/>
          <w:iCs/>
          <w:lang w:val="it-IT" w:eastAsia="it-IT" w:bidi="it-IT"/>
        </w:rPr>
        <w:t>'Opaco: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O verbo </w:t>
      </w:r>
      <w:r>
        <w:rPr>
          <w:rStyle w:val="CharStyle15"/>
        </w:rPr>
        <w:t xml:space="preserve">ópám </w:t>
      </w:r>
      <w:r>
        <w:rPr>
          <w:rStyle w:val="CharStyle15"/>
          <w:lang w:val="it-IT" w:eastAsia="it-IT" w:bidi="it-IT"/>
        </w:rPr>
        <w:t xml:space="preserve">é </w:t>
      </w:r>
      <w:r>
        <w:rPr>
          <w:rStyle w:val="CharStyle15"/>
        </w:rPr>
        <w:t xml:space="preserve">usado </w:t>
      </w:r>
      <w:r>
        <w:rPr>
          <w:rStyle w:val="CharStyle15"/>
          <w:lang w:val="it-IT" w:eastAsia="it-IT" w:bidi="it-IT"/>
        </w:rPr>
        <w:t xml:space="preserve">65 vezes em Joào, </w:t>
      </w:r>
      <w:r>
        <w:rPr>
          <w:rStyle w:val="CharStyle15"/>
        </w:rPr>
        <w:t xml:space="preserve">sendo </w:t>
      </w:r>
      <w:r>
        <w:rPr>
          <w:rStyle w:val="CharStyle15"/>
          <w:lang w:val="it-IT" w:eastAsia="it-IT" w:bidi="it-IT"/>
        </w:rPr>
        <w:t xml:space="preserve">10 no futuro, 19 no perfeito e 36 vezes no </w:t>
      </w:r>
      <w:r>
        <w:rPr>
          <w:rStyle w:val="CharStyle15"/>
        </w:rPr>
        <w:t>aoristo</w:t>
      </w:r>
      <w:r>
        <w:rPr>
          <w:rStyle w:val="CharStyle15"/>
          <w:vertAlign w:val="superscript"/>
        </w:rPr>
        <w:footnoteReference w:id="1030"/>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Usado </w:t>
      </w:r>
      <w:r>
        <w:rPr>
          <w:rStyle w:val="CharStyle15"/>
          <w:lang w:val="it-IT" w:eastAsia="it-IT" w:bidi="it-IT"/>
        </w:rPr>
        <w:t xml:space="preserve">no futuro, traduz urna visào </w:t>
      </w:r>
      <w:r>
        <w:rPr>
          <w:rStyle w:val="CharStyle15"/>
        </w:rPr>
        <w:t xml:space="preserve">que </w:t>
      </w:r>
      <w:r>
        <w:rPr>
          <w:rStyle w:val="CharStyle15"/>
          <w:lang w:val="it-IT" w:eastAsia="it-IT" w:bidi="it-IT"/>
        </w:rPr>
        <w:t xml:space="preserve">se </w:t>
      </w:r>
      <w:r>
        <w:rPr>
          <w:rStyle w:val="CharStyle15"/>
        </w:rPr>
        <w:t xml:space="preserve">refere </w:t>
      </w:r>
      <w:r>
        <w:rPr>
          <w:rStyle w:val="CharStyle15"/>
          <w:lang w:val="it-IT" w:eastAsia="it-IT" w:bidi="it-IT"/>
        </w:rPr>
        <w:t xml:space="preserve">à realidade da </w:t>
      </w:r>
      <w:r>
        <w:rPr>
          <w:rStyle w:val="CharStyle15"/>
        </w:rPr>
        <w:t xml:space="preserve">esfera </w:t>
      </w:r>
      <w:r>
        <w:rPr>
          <w:rStyle w:val="CharStyle15"/>
          <w:lang w:val="it-IT" w:eastAsia="it-IT" w:bidi="it-IT"/>
        </w:rPr>
        <w:t xml:space="preserve">divina ou a Jesus ressuscitado. Assira, em 1,39.50 e 11,40, </w:t>
      </w:r>
      <w:r>
        <w:rPr>
          <w:rStyle w:val="CharStyle15"/>
        </w:rPr>
        <w:t xml:space="preserve">faz referencias </w:t>
      </w:r>
      <w:r>
        <w:rPr>
          <w:rStyle w:val="CharStyle15"/>
          <w:lang w:val="it-IT" w:eastAsia="it-IT" w:bidi="it-IT"/>
        </w:rPr>
        <w:t xml:space="preserve">à glòria de Deus, e, em 19,35.37, acena também a </w:t>
      </w:r>
      <w:r>
        <w:rPr>
          <w:rStyle w:val="CharStyle15"/>
        </w:rPr>
        <w:t xml:space="preserve">esta </w:t>
      </w:r>
      <w:r>
        <w:rPr>
          <w:rStyle w:val="CharStyle15"/>
          <w:lang w:val="it-IT" w:eastAsia="it-IT" w:bidi="it-IT"/>
        </w:rPr>
        <w:t xml:space="preserve">glòria, </w:t>
      </w:r>
      <w:r>
        <w:rPr>
          <w:rStyle w:val="CharStyle15"/>
        </w:rPr>
        <w:t xml:space="preserve">simbolizada </w:t>
      </w:r>
      <w:r>
        <w:rPr>
          <w:rStyle w:val="CharStyle15"/>
          <w:lang w:val="it-IT" w:eastAsia="it-IT" w:bidi="it-IT"/>
        </w:rPr>
        <w:t xml:space="preserve">pelo sangue e pela </w:t>
      </w:r>
      <w:r>
        <w:rPr>
          <w:rStyle w:val="CharStyle15"/>
        </w:rPr>
        <w:t xml:space="preserve">agua. </w:t>
      </w:r>
      <w:r>
        <w:rPr>
          <w:rStyle w:val="CharStyle15"/>
          <w:lang w:val="it-IT" w:eastAsia="it-IT" w:bidi="it-IT"/>
        </w:rPr>
        <w:t>Em 16,16.17.19.22, Je</w:t>
        <w:softHyphen/>
        <w:t xml:space="preserve">sus insistentemente se </w:t>
      </w:r>
      <w:r>
        <w:rPr>
          <w:rStyle w:val="CharStyle15"/>
        </w:rPr>
        <w:t xml:space="preserve">refere </w:t>
      </w:r>
      <w:r>
        <w:rPr>
          <w:rStyle w:val="CharStyle15"/>
          <w:lang w:val="it-IT" w:eastAsia="it-IT" w:bidi="it-IT"/>
        </w:rPr>
        <w:t xml:space="preserve">ao tempo em </w:t>
      </w:r>
      <w:r>
        <w:rPr>
          <w:rStyle w:val="CharStyle15"/>
        </w:rPr>
        <w:t xml:space="preserve">que os discípulos </w:t>
      </w:r>
      <w:r>
        <w:rPr>
          <w:rStyle w:val="CharStyle15"/>
          <w:lang w:val="it-IT" w:eastAsia="it-IT" w:bidi="it-IT"/>
        </w:rPr>
        <w:t xml:space="preserve">nào mais O verào, e àquele imediatamente </w:t>
      </w:r>
      <w:r>
        <w:rPr>
          <w:rStyle w:val="CharStyle15"/>
        </w:rPr>
        <w:t xml:space="preserve">posterior, </w:t>
      </w:r>
      <w:r>
        <w:rPr>
          <w:rStyle w:val="CharStyle15"/>
          <w:lang w:val="it-IT" w:eastAsia="it-IT" w:bidi="it-IT"/>
        </w:rPr>
        <w:t xml:space="preserve">quando O verào de novo, mima </w:t>
      </w:r>
      <w:r>
        <w:rPr>
          <w:rStyle w:val="CharStyle15"/>
        </w:rPr>
        <w:t xml:space="preserve">clara </w:t>
      </w:r>
      <w:r>
        <w:rPr>
          <w:rStyle w:val="CharStyle15"/>
          <w:lang w:val="it-IT" w:eastAsia="it-IT" w:bidi="it-IT"/>
        </w:rPr>
        <w:t>alusào à sua Paixào e Ressurreicào.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Nas 19 vezes em </w:t>
      </w:r>
      <w:r>
        <w:rPr>
          <w:rStyle w:val="CharStyle15"/>
        </w:rPr>
        <w:t xml:space="preserve">que </w:t>
      </w:r>
      <w:r>
        <w:rPr>
          <w:rStyle w:val="CharStyle15"/>
          <w:lang w:val="it-IT" w:eastAsia="it-IT" w:bidi="it-IT"/>
        </w:rPr>
        <w:t xml:space="preserve">é </w:t>
      </w:r>
      <w:r>
        <w:rPr>
          <w:rStyle w:val="CharStyle15"/>
        </w:rPr>
        <w:t xml:space="preserve">usado </w:t>
      </w:r>
      <w:r>
        <w:rPr>
          <w:rStyle w:val="CharStyle15"/>
          <w:lang w:val="it-IT" w:eastAsia="it-IT" w:bidi="it-IT"/>
        </w:rPr>
        <w:t xml:space="preserve">no perfeito, traduz urna </w:t>
      </w:r>
      <w:r>
        <w:rPr>
          <w:rStyle w:val="CharStyle15"/>
        </w:rPr>
        <w:t xml:space="preserve">experiencia </w:t>
      </w:r>
      <w:r>
        <w:rPr>
          <w:rStyle w:val="CharStyle15"/>
          <w:lang w:val="it-IT" w:eastAsia="it-IT" w:bidi="it-IT"/>
        </w:rPr>
        <w:t xml:space="preserve">ou visào </w:t>
      </w:r>
      <w:r>
        <w:rPr>
          <w:rStyle w:val="CharStyle15"/>
        </w:rPr>
        <w:t xml:space="preserve">profunda, que </w:t>
      </w:r>
      <w:r>
        <w:rPr>
          <w:rStyle w:val="CharStyle15"/>
          <w:lang w:val="it-IT" w:eastAsia="it-IT" w:bidi="it-IT"/>
        </w:rPr>
        <w:t xml:space="preserve">deixa impressào </w:t>
      </w:r>
      <w:r>
        <w:rPr>
          <w:rStyle w:val="CharStyle15"/>
        </w:rPr>
        <w:t xml:space="preserve">durável, </w:t>
      </w:r>
      <w:r>
        <w:rPr>
          <w:rStyle w:val="CharStyle15"/>
          <w:lang w:val="it-IT" w:eastAsia="it-IT" w:bidi="it-IT"/>
        </w:rPr>
        <w:t>referindo-se quase sempre a um contato direto com Jesus ou a urna visào de fé</w:t>
      </w:r>
      <w:r>
        <w:rPr>
          <w:rStyle w:val="CharStyle15"/>
          <w:vertAlign w:val="superscript"/>
          <w:lang w:val="it-IT" w:eastAsia="it-IT" w:bidi="it-IT"/>
        </w:rPr>
        <w:footnoteReference w:id="1031"/>
      </w:r>
      <w:r>
        <w:rPr>
          <w:rStyle w:val="CharStyle15"/>
          <w:lang w:val="it-IT" w:eastAsia="it-IT" w:bidi="it-IT"/>
        </w:rPr>
        <w:t xml:space="preserve">, en- </w:t>
      </w:r>
      <w:r>
        <w:rPr>
          <w:rStyle w:val="CharStyle15"/>
          <w:lang w:val="it-IT" w:eastAsia="it-IT" w:bidi="it-IT"/>
        </w:rPr>
        <w:t xml:space="preserve">quanto </w:t>
      </w:r>
      <w:r>
        <w:rPr>
          <w:rStyle w:val="CharStyle15"/>
        </w:rPr>
        <w:t xml:space="preserve">o aoristo cobre todos os significados da </w:t>
      </w:r>
      <w:r>
        <w:rPr>
          <w:rStyle w:val="CharStyle15"/>
          <w:lang w:val="fr-FR" w:eastAsia="fr-FR" w:bidi="fr-FR"/>
        </w:rPr>
        <w:t>visâo</w:t>
      </w:r>
      <w:r>
        <w:rPr>
          <w:rStyle w:val="CharStyle15"/>
          <w:vertAlign w:val="superscript"/>
          <w:lang w:val="fr-FR" w:eastAsia="fr-FR" w:bidi="fr-FR"/>
        </w:rPr>
        <w:footnoteReference w:id="1032"/>
      </w:r>
      <w:r>
        <w:rPr>
          <w:rStyle w:val="CharStyle15"/>
          <w:lang w:val="fr-FR" w:eastAsia="fr-FR" w:bidi="fr-FR"/>
        </w:rPr>
        <w:t xml:space="preserve">, </w:t>
      </w:r>
      <w:r>
        <w:rPr>
          <w:rStyle w:val="CharStyle15"/>
        </w:rPr>
        <w:t xml:space="preserve">desde o simples ver (6,22.24; 9,1; 18,26; 19,6), o ver relacionado </w:t>
      </w:r>
      <w:r>
        <w:rPr>
          <w:rStyle w:val="CharStyle15"/>
          <w:lang w:val="it-IT" w:eastAsia="it-IT" w:bidi="it-IT"/>
        </w:rPr>
        <w:t xml:space="preserve">a Jesus </w:t>
      </w:r>
      <w:r>
        <w:rPr>
          <w:rStyle w:val="CharStyle15"/>
        </w:rPr>
        <w:t xml:space="preserve">e ao Seu mistério (1,46; 4,29; 12,21), ao Espirito (1,33), </w:t>
      </w:r>
      <w:r>
        <w:rPr>
          <w:rStyle w:val="CharStyle15"/>
          <w:lang w:val="fr-FR" w:eastAsia="fr-FR" w:bidi="fr-FR"/>
        </w:rPr>
        <w:t xml:space="preserve">à contemplaçâo </w:t>
      </w:r>
      <w:r>
        <w:rPr>
          <w:rStyle w:val="CharStyle15"/>
        </w:rPr>
        <w:t xml:space="preserve">da gloria de Cristo (12,41), aos sinais operados </w:t>
      </w:r>
      <w:r>
        <w:rPr>
          <w:rStyle w:val="CharStyle15"/>
          <w:lang w:val="fr-FR" w:eastAsia="fr-FR" w:bidi="fr-FR"/>
        </w:rPr>
        <w:t xml:space="preserve">ou </w:t>
      </w:r>
      <w:r>
        <w:rPr>
          <w:rStyle w:val="CharStyle15"/>
        </w:rPr>
        <w:t xml:space="preserve">relacionados com </w:t>
      </w:r>
      <w:r>
        <w:rPr>
          <w:rStyle w:val="CharStyle15"/>
          <w:lang w:val="it-IT" w:eastAsia="it-IT" w:bidi="it-IT"/>
        </w:rPr>
        <w:t xml:space="preserve">Jesus </w:t>
      </w:r>
      <w:r>
        <w:rPr>
          <w:rStyle w:val="CharStyle15"/>
        </w:rPr>
        <w:t xml:space="preserve">(6,14.26.30; 20,8), até mesmo </w:t>
      </w:r>
      <w:r>
        <w:rPr>
          <w:rStyle w:val="CharStyle15"/>
          <w:lang w:val="fr-FR" w:eastAsia="fr-FR" w:bidi="fr-FR"/>
        </w:rPr>
        <w:t xml:space="preserve">à visâo </w:t>
      </w:r>
      <w:r>
        <w:rPr>
          <w:rStyle w:val="CharStyle15"/>
          <w:lang w:val="it-IT" w:eastAsia="it-IT" w:bidi="it-IT"/>
        </w:rPr>
        <w:t xml:space="preserve">do Jesus </w:t>
      </w:r>
      <w:r>
        <w:rPr>
          <w:rStyle w:val="CharStyle15"/>
        </w:rPr>
        <w:t>ressuscitado (20,20.25.29).</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'Opá® se afirma, assim, como o verbo que Joáo </w:t>
      </w:r>
      <w:r>
        <w:rPr>
          <w:rStyle w:val="CharStyle15"/>
          <w:lang w:val="it-IT" w:eastAsia="it-IT" w:bidi="it-IT"/>
        </w:rPr>
        <w:t xml:space="preserve">usa sempre </w:t>
      </w:r>
      <w:r>
        <w:rPr>
          <w:rStyle w:val="CharStyle15"/>
        </w:rPr>
        <w:t xml:space="preserve">que quer expressar urna </w:t>
      </w:r>
      <w:r>
        <w:rPr>
          <w:rStyle w:val="CharStyle15"/>
          <w:lang w:val="fr-FR" w:eastAsia="fr-FR" w:bidi="fr-FR"/>
        </w:rPr>
        <w:t xml:space="preserve">visâo que </w:t>
      </w:r>
      <w:r>
        <w:rPr>
          <w:rStyle w:val="CharStyle15"/>
        </w:rPr>
        <w:t xml:space="preserve">chega </w:t>
      </w:r>
      <w:r>
        <w:rPr>
          <w:rStyle w:val="CharStyle15"/>
          <w:lang w:val="fr-FR" w:eastAsia="fr-FR" w:bidi="fr-FR"/>
        </w:rPr>
        <w:t xml:space="preserve">à </w:t>
      </w:r>
      <w:r>
        <w:rPr>
          <w:rStyle w:val="CharStyle15"/>
        </w:rPr>
        <w:t xml:space="preserve">profundidade e que pode confundir-se com </w:t>
      </w:r>
      <w:r>
        <w:rPr>
          <w:rStyle w:val="CharStyle15"/>
          <w:lang w:val="it-IT" w:eastAsia="it-IT" w:bidi="it-IT"/>
        </w:rPr>
        <w:t xml:space="preserve">a fé, </w:t>
      </w:r>
      <w:r>
        <w:rPr>
          <w:rStyle w:val="CharStyle15"/>
        </w:rPr>
        <w:t>de modo que é este o verbo que Ihe serve pa</w:t>
        <w:softHyphen/>
        <w:t xml:space="preserve">ra traduzir </w:t>
      </w:r>
      <w:r>
        <w:rPr>
          <w:rStyle w:val="CharStyle15"/>
          <w:lang w:val="fr-FR" w:eastAsia="fr-FR" w:bidi="fr-FR"/>
        </w:rPr>
        <w:t xml:space="preserve">a visâo </w:t>
      </w:r>
      <w:r>
        <w:rPr>
          <w:rStyle w:val="CharStyle15"/>
        </w:rPr>
        <w:t xml:space="preserve">em toda </w:t>
      </w:r>
      <w:r>
        <w:rPr>
          <w:rStyle w:val="CharStyle15"/>
          <w:lang w:val="fr-FR" w:eastAsia="fr-FR" w:bidi="fr-FR"/>
        </w:rPr>
        <w:t xml:space="preserve">a sua plénitude, </w:t>
      </w:r>
      <w:r>
        <w:rPr>
          <w:rStyle w:val="CharStyle15"/>
        </w:rPr>
        <w:t xml:space="preserve">referindo-se freqüente- mente </w:t>
      </w:r>
      <w:r>
        <w:rPr>
          <w:rStyle w:val="CharStyle15"/>
          <w:lang w:val="fr-FR" w:eastAsia="fr-FR" w:bidi="fr-FR"/>
        </w:rPr>
        <w:t xml:space="preserve">à </w:t>
      </w:r>
      <w:r>
        <w:rPr>
          <w:rStyle w:val="CharStyle15"/>
          <w:lang w:val="it-IT" w:eastAsia="it-IT" w:bidi="it-IT"/>
        </w:rPr>
        <w:t>fé</w:t>
      </w:r>
      <w:r>
        <w:rPr>
          <w:rStyle w:val="CharStyle15"/>
          <w:vertAlign w:val="superscript"/>
          <w:lang w:val="it-IT" w:eastAsia="it-IT" w:bidi="it-IT"/>
        </w:rPr>
        <w:footnoteReference w:id="1033"/>
      </w:r>
      <w:r>
        <w:rPr>
          <w:rStyle w:val="CharStyle15"/>
          <w:lang w:val="it-IT" w:eastAsia="it-IT" w:bidi="it-IT"/>
        </w:rPr>
        <w:t xml:space="preserve">. </w:t>
      </w:r>
      <w:r>
        <w:rPr>
          <w:rStyle w:val="CharStyle15"/>
          <w:lang w:val="fr-FR" w:eastAsia="fr-FR" w:bidi="fr-FR"/>
        </w:rPr>
        <w:t xml:space="preserve">Destarte, </w:t>
      </w:r>
      <w:r>
        <w:rPr>
          <w:rStyle w:val="CharStyle15"/>
        </w:rPr>
        <w:t>em 20,3-10, o ponto de chegada de todo o caminho de aprofundamento do ver é indicado com o verbo ópáco</w:t>
      </w:r>
      <w:r>
        <w:rPr>
          <w:rStyle w:val="CharStyle15"/>
          <w:vertAlign w:val="superscript"/>
        </w:rPr>
        <w:footnoteReference w:id="1034"/>
      </w:r>
      <w:r>
        <w:rPr>
          <w:rStyle w:val="CharStyle15"/>
        </w:rPr>
        <w:t xml:space="preserve">, fazendo com </w:t>
      </w:r>
      <w:r>
        <w:rPr>
          <w:rStyle w:val="CharStyle15"/>
          <w:lang w:val="fr-FR" w:eastAsia="fr-FR" w:bidi="fr-FR"/>
        </w:rPr>
        <w:t xml:space="preserve">que a visâo </w:t>
      </w:r>
      <w:r>
        <w:rPr>
          <w:rStyle w:val="CharStyle15"/>
        </w:rPr>
        <w:t xml:space="preserve">exterior seja </w:t>
      </w:r>
      <w:r>
        <w:rPr>
          <w:rStyle w:val="CharStyle15"/>
          <w:lang w:val="it-IT" w:eastAsia="it-IT" w:bidi="it-IT"/>
        </w:rPr>
        <w:t xml:space="preserve">collùda </w:t>
      </w:r>
      <w:r>
        <w:rPr>
          <w:rStyle w:val="CharStyle15"/>
        </w:rPr>
        <w:t xml:space="preserve">com </w:t>
      </w:r>
      <w:r>
        <w:rPr>
          <w:rStyle w:val="CharStyle15"/>
          <w:lang w:val="it-IT" w:eastAsia="it-IT" w:bidi="it-IT"/>
        </w:rPr>
        <w:t xml:space="preserve">fé </w:t>
      </w:r>
      <w:r>
        <w:rPr>
          <w:rStyle w:val="CharStyle15"/>
        </w:rPr>
        <w:t>e se tome urna imagem interior que permanece</w:t>
      </w:r>
      <w:r>
        <w:rPr>
          <w:rStyle w:val="CharStyle15"/>
          <w:vertAlign w:val="superscript"/>
        </w:rPr>
        <w:footnoteReference w:id="1035"/>
      </w:r>
      <w:r>
        <w:rPr>
          <w:rStyle w:val="CharStyle15"/>
        </w:rPr>
        <w:t>.</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Por conseguinte, existe, </w:t>
      </w:r>
      <w:r>
        <w:rPr>
          <w:rStyle w:val="CharStyle15"/>
          <w:lang w:val="fr-FR" w:eastAsia="fr-FR" w:bidi="fr-FR"/>
        </w:rPr>
        <w:t xml:space="preserve">para </w:t>
      </w:r>
      <w:r>
        <w:rPr>
          <w:rStyle w:val="CharStyle15"/>
        </w:rPr>
        <w:t xml:space="preserve">Joáo, toda urna </w:t>
      </w:r>
      <w:r>
        <w:rPr>
          <w:rStyle w:val="CharStyle15"/>
          <w:lang w:val="fr-FR" w:eastAsia="fr-FR" w:bidi="fr-FR"/>
        </w:rPr>
        <w:t xml:space="preserve">graduaçâo </w:t>
      </w:r>
      <w:r>
        <w:rPr>
          <w:rStyle w:val="CharStyle15"/>
        </w:rPr>
        <w:t xml:space="preserve">entre os verbos designativos do ver, </w:t>
      </w:r>
      <w:r>
        <w:rPr>
          <w:rStyle w:val="CharStyle15"/>
          <w:lang w:val="fr-FR" w:eastAsia="fr-FR" w:bidi="fr-FR"/>
        </w:rPr>
        <w:t xml:space="preserve">de sorte que </w:t>
      </w:r>
      <w:r>
        <w:rPr>
          <w:rStyle w:val="CharStyle15"/>
        </w:rPr>
        <w:t>náo sao meramente re</w:t>
        <w:softHyphen/>
        <w:t xml:space="preserve">cursos estilisticos </w:t>
      </w:r>
      <w:r>
        <w:rPr>
          <w:rStyle w:val="CharStyle15"/>
          <w:lang w:val="fr-FR" w:eastAsia="fr-FR" w:bidi="fr-FR"/>
        </w:rPr>
        <w:t xml:space="preserve">ou </w:t>
      </w:r>
      <w:r>
        <w:rPr>
          <w:rStyle w:val="CharStyle15"/>
        </w:rPr>
        <w:t xml:space="preserve">sinonímicos; e sobretudo onde eles aparecem citados numa mesma perícope, é significativa, </w:t>
      </w:r>
      <w:r>
        <w:rPr>
          <w:rStyle w:val="CharStyle15"/>
          <w:lang w:val="fr-FR" w:eastAsia="fr-FR" w:bidi="fr-FR"/>
        </w:rPr>
        <w:t xml:space="preserve">para a </w:t>
      </w:r>
      <w:r>
        <w:rPr>
          <w:rStyle w:val="CharStyle15"/>
        </w:rPr>
        <w:t xml:space="preserve">compreensáo do texto, </w:t>
      </w:r>
      <w:r>
        <w:rPr>
          <w:rStyle w:val="CharStyle15"/>
          <w:lang w:val="fr-FR" w:eastAsia="fr-FR" w:bidi="fr-FR"/>
        </w:rPr>
        <w:t xml:space="preserve">a progressâo </w:t>
      </w:r>
      <w:r>
        <w:rPr>
          <w:rStyle w:val="CharStyle15"/>
        </w:rPr>
        <w:t xml:space="preserve">que se estabelece entre estes termos, deven- do-se, </w:t>
      </w:r>
      <w:r>
        <w:rPr>
          <w:rStyle w:val="CharStyle15"/>
          <w:lang w:val="it-IT" w:eastAsia="it-IT" w:bidi="it-IT"/>
        </w:rPr>
        <w:t xml:space="preserve">pois, </w:t>
      </w:r>
      <w:r>
        <w:rPr>
          <w:rStyle w:val="CharStyle15"/>
        </w:rPr>
        <w:t xml:space="preserve">evidenciar </w:t>
      </w:r>
      <w:r>
        <w:rPr>
          <w:rStyle w:val="CharStyle15"/>
          <w:lang w:val="fr-FR" w:eastAsia="fr-FR" w:bidi="fr-FR"/>
        </w:rPr>
        <w:t xml:space="preserve">a relaçâo </w:t>
      </w:r>
      <w:r>
        <w:rPr>
          <w:rStyle w:val="CharStyle15"/>
        </w:rPr>
        <w:t>que existe entre eles.</w:t>
      </w:r>
    </w:p>
    <w:p>
      <w:pPr>
        <w:pStyle w:val="Style14"/>
        <w:keepNext w:val="0"/>
        <w:keepLines w:val="0"/>
        <w:widowControl w:val="0"/>
        <w:numPr>
          <w:ilvl w:val="0"/>
          <w:numId w:val="171"/>
        </w:numPr>
        <w:shd w:val="clear" w:color="auto" w:fill="auto"/>
        <w:tabs>
          <w:tab w:pos="743" w:val="left"/>
        </w:tabs>
        <w:bidi w:val="0"/>
        <w:spacing w:before="0" w:after="80" w:line="223" w:lineRule="auto"/>
        <w:ind w:left="0" w:right="0" w:firstLine="440"/>
        <w:jc w:val="both"/>
      </w:pPr>
      <w:r>
        <w:rPr>
          <w:rStyle w:val="CharStyle15"/>
          <w:i/>
          <w:iCs/>
        </w:rPr>
        <w:t xml:space="preserve">Os verbos designativos da </w:t>
      </w:r>
      <w:r>
        <w:rPr>
          <w:rStyle w:val="CharStyle15"/>
          <w:i/>
          <w:iCs/>
          <w:lang w:val="fr-FR" w:eastAsia="fr-FR" w:bidi="fr-FR"/>
        </w:rPr>
        <w:t xml:space="preserve">visâo </w:t>
      </w:r>
      <w:r>
        <w:rPr>
          <w:rStyle w:val="CharStyle15"/>
          <w:i/>
          <w:iCs/>
        </w:rPr>
        <w:t>em 20,3-10:</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fr-FR" w:eastAsia="fr-FR" w:bidi="fr-FR"/>
        </w:rPr>
        <w:t xml:space="preserve">E </w:t>
      </w:r>
      <w:r>
        <w:rPr>
          <w:rStyle w:val="CharStyle15"/>
        </w:rPr>
        <w:t xml:space="preserve">este é sobejamente o caso do nosso texto, que reúne </w:t>
      </w:r>
      <w:r>
        <w:rPr>
          <w:rStyle w:val="CharStyle15"/>
          <w:lang w:val="fr-FR" w:eastAsia="fr-FR" w:bidi="fr-FR"/>
        </w:rPr>
        <w:t xml:space="preserve">très </w:t>
      </w:r>
      <w:r>
        <w:rPr>
          <w:rStyle w:val="CharStyle15"/>
        </w:rPr>
        <w:t xml:space="preserve">dos quatro verbos essenciais designativos da </w:t>
      </w:r>
      <w:r>
        <w:rPr>
          <w:rStyle w:val="CharStyle15"/>
          <w:lang w:val="fr-FR" w:eastAsia="fr-FR" w:bidi="fr-FR"/>
        </w:rPr>
        <w:t xml:space="preserve">visâo </w:t>
      </w:r>
      <w:r>
        <w:rPr>
          <w:rStyle w:val="CharStyle15"/>
        </w:rPr>
        <w:t xml:space="preserve">em Joáo, em apenas quatro versículos. No versículo 5 o </w:t>
      </w:r>
      <w:r>
        <w:rPr>
          <w:rStyle w:val="CharStyle15"/>
          <w:lang w:val="it-IT" w:eastAsia="it-IT" w:bidi="it-IT"/>
        </w:rPr>
        <w:t xml:space="preserve">processo </w:t>
      </w:r>
      <w:r>
        <w:rPr>
          <w:rStyle w:val="CharStyle15"/>
        </w:rPr>
        <w:t xml:space="preserve">em curso é sublinhado pelo presente pXéw, que indica, </w:t>
      </w:r>
      <w:r>
        <w:rPr>
          <w:rStyle w:val="CharStyle15"/>
          <w:lang w:val="it-IT" w:eastAsia="it-IT" w:bidi="it-IT"/>
        </w:rPr>
        <w:t xml:space="preserve">por isso, </w:t>
      </w:r>
      <w:r>
        <w:rPr>
          <w:rStyle w:val="CharStyle15"/>
          <w:lang w:val="fr-FR" w:eastAsia="fr-FR" w:bidi="fr-FR"/>
        </w:rPr>
        <w:t xml:space="preserve">a constataçâo </w:t>
      </w:r>
      <w:r>
        <w:rPr>
          <w:rStyle w:val="CharStyle15"/>
        </w:rPr>
        <w:t xml:space="preserve">visual pura e simples, náo acrescentando nada. O </w:t>
      </w:r>
      <w:r>
        <w:rPr>
          <w:rStyle w:val="CharStyle15"/>
          <w:lang w:val="it-IT" w:eastAsia="it-IT" w:bidi="it-IT"/>
        </w:rPr>
        <w:t xml:space="preserve">processo </w:t>
      </w:r>
      <w:r>
        <w:rPr>
          <w:rStyle w:val="CharStyle15"/>
        </w:rPr>
        <w:t xml:space="preserve">continua dizendo que Pedro 0e®pei, de modo que o sepulcro é objeto de urna explo- </w:t>
      </w:r>
      <w:r>
        <w:rPr>
          <w:rStyle w:val="CharStyle15"/>
          <w:lang w:val="fr-FR" w:eastAsia="fr-FR" w:bidi="fr-FR"/>
        </w:rPr>
        <w:t xml:space="preserve">raçâo </w:t>
      </w:r>
      <w:r>
        <w:rPr>
          <w:rStyle w:val="CharStyle15"/>
        </w:rPr>
        <w:t xml:space="preserve">metódica, de urna </w:t>
      </w:r>
      <w:r>
        <w:rPr>
          <w:rStyle w:val="CharStyle15"/>
          <w:lang w:val="fr-FR" w:eastAsia="fr-FR" w:bidi="fr-FR"/>
        </w:rPr>
        <w:t xml:space="preserve">observaçâo </w:t>
      </w:r>
      <w:r>
        <w:rPr>
          <w:rStyle w:val="CharStyle15"/>
        </w:rPr>
        <w:t>curiosa, minuciosa e atenta por parte dele</w:t>
      </w:r>
      <w:r>
        <w:rPr>
          <w:rStyle w:val="CharStyle15"/>
          <w:vertAlign w:val="superscript"/>
        </w:rPr>
        <w:t>9</w:t>
      </w:r>
      <w:r>
        <w:rPr>
          <w:rStyle w:val="CharStyle15"/>
        </w:rPr>
        <w:t xml:space="preserve">*, que o coloca, já por </w:t>
      </w:r>
      <w:r>
        <w:rPr>
          <w:rStyle w:val="CharStyle15"/>
          <w:lang w:val="fr-FR" w:eastAsia="fr-FR" w:bidi="fr-FR"/>
        </w:rPr>
        <w:t xml:space="preserve">força </w:t>
      </w:r>
      <w:r>
        <w:rPr>
          <w:rStyle w:val="CharStyle15"/>
        </w:rPr>
        <w:t xml:space="preserve">do verbo da </w:t>
      </w:r>
      <w:r>
        <w:rPr>
          <w:rStyle w:val="CharStyle15"/>
          <w:lang w:val="fr-FR" w:eastAsia="fr-FR" w:bidi="fr-FR"/>
        </w:rPr>
        <w:t xml:space="preserve">visâo </w:t>
      </w:r>
      <w:r>
        <w:rPr>
          <w:rStyle w:val="CharStyle15"/>
        </w:rPr>
        <w:t>emprega</w:t>
        <w:softHyphen/>
        <w:t xml:space="preserve">do, diante do mistério </w:t>
      </w:r>
      <w:r>
        <w:rPr>
          <w:rStyle w:val="CharStyle15"/>
          <w:lang w:val="it-IT" w:eastAsia="it-IT" w:bidi="it-IT"/>
        </w:rPr>
        <w:t xml:space="preserve">de Jesus, </w:t>
      </w:r>
      <w:r>
        <w:rPr>
          <w:rStyle w:val="CharStyle15"/>
        </w:rPr>
        <w:t xml:space="preserve">sem, contudo, chegar a urna </w:t>
      </w:r>
      <w:r>
        <w:rPr>
          <w:rStyle w:val="CharStyle15"/>
          <w:lang w:val="fr-FR" w:eastAsia="fr-FR" w:bidi="fr-FR"/>
        </w:rPr>
        <w:t xml:space="preserve">visâo </w:t>
      </w:r>
      <w:r>
        <w:rPr>
          <w:rStyle w:val="CharStyle15"/>
          <w:lang w:val="it-IT" w:eastAsia="it-IT" w:bidi="it-IT"/>
        </w:rPr>
        <w:t xml:space="preserve">de fé. </w:t>
      </w:r>
      <w:r>
        <w:rPr>
          <w:rStyle w:val="CharStyle15"/>
        </w:rPr>
        <w:t xml:space="preserve">Enquanto isto acontece </w:t>
      </w:r>
      <w:r>
        <w:rPr>
          <w:rStyle w:val="CharStyle15"/>
          <w:lang w:val="fr-FR" w:eastAsia="fr-FR" w:bidi="fr-FR"/>
        </w:rPr>
        <w:t xml:space="preserve">(a açâo </w:t>
      </w:r>
      <w:r>
        <w:rPr>
          <w:rStyle w:val="CharStyle15"/>
        </w:rPr>
        <w:t xml:space="preserve">náo está ainda concluida), o outro discípulo entrou e viu, levando a termo </w:t>
      </w:r>
      <w:r>
        <w:rPr>
          <w:rStyle w:val="CharStyle15"/>
          <w:lang w:val="it-IT" w:eastAsia="it-IT" w:bidi="it-IT"/>
        </w:rPr>
        <w:t xml:space="preserve">a vistoria </w:t>
      </w:r>
      <w:r>
        <w:rPr>
          <w:rStyle w:val="CharStyle15"/>
        </w:rPr>
        <w:t>do sepulcro.</w:t>
      </w:r>
    </w:p>
    <w:p>
      <w:pPr>
        <w:pStyle w:val="Style14"/>
        <w:keepNext w:val="0"/>
        <w:keepLines w:val="0"/>
        <w:widowControl w:val="0"/>
        <w:shd w:val="clear" w:color="auto" w:fill="auto"/>
        <w:bidi w:val="0"/>
        <w:spacing w:before="0" w:after="0" w:line="223" w:lineRule="auto"/>
        <w:ind w:left="0" w:right="0" w:firstLine="0"/>
        <w:jc w:val="both"/>
      </w:pPr>
      <w:r>
        <w:rPr>
          <w:rStyle w:val="CharStyle15"/>
        </w:rPr>
        <w:t>A a^áo é levada a cabo, portanto, pelo outro discípulo, como indica a forma verbal elSev. E o seu cumplimento sugere, ao mesmo tem</w:t>
        <w:softHyphen/>
        <w:t>po, urna compreensao maior do que o sepulcro naquele estado pode indicar.</w:t>
      </w:r>
    </w:p>
    <w:p>
      <w:pPr>
        <w:pStyle w:val="Style14"/>
        <w:keepNext w:val="0"/>
        <w:keepLines w:val="0"/>
        <w:widowControl w:val="0"/>
        <w:shd w:val="clear" w:color="auto" w:fill="auto"/>
        <w:bidi w:val="0"/>
        <w:spacing w:before="0" w:after="180" w:line="223" w:lineRule="auto"/>
        <w:ind w:left="0" w:right="0" w:firstLine="460"/>
        <w:jc w:val="both"/>
      </w:pPr>
      <w:r>
        <w:rPr>
          <w:rStyle w:val="CharStyle15"/>
        </w:rPr>
        <w:t xml:space="preserve">Assim, o objeto direto de </w:t>
      </w:r>
      <w:r>
        <w:rPr>
          <w:rStyle w:val="CharStyle15"/>
          <w:smallCaps/>
        </w:rPr>
        <w:t>eISev</w:t>
      </w:r>
      <w:r>
        <w:rPr>
          <w:rStyle w:val="CharStyle15"/>
        </w:rPr>
        <w:t xml:space="preserve"> (v. 8), embora esteja gramati</w:t>
        <w:softHyphen/>
        <w:t>calmente ausente, é a mesma visáo do que já é dito antes, por oca- siáo da vistoria de Pedro (v. 6), mas com um aprofundamento de sua significado; o verbo elóev recebe, pois, um conteúdo mais pro</w:t>
        <w:softHyphen/>
        <w:t>fundo, de modo que a visáo do Discípulo Amado penetra completa</w:t>
        <w:softHyphen/>
        <w:t>mente no significado do que vé (elScv, aoristo), ao mesmo tempo que completa aquela de Pedro (Oecopéo), presente), e se abre á reali- dade da Ressurreido</w:t>
      </w:r>
      <w:r>
        <w:rPr>
          <w:rStyle w:val="CharStyle15"/>
          <w:vertAlign w:val="superscript"/>
        </w:rPr>
        <w:footnoteReference w:id="1036"/>
      </w:r>
      <w:r>
        <w:rPr>
          <w:rStyle w:val="CharStyle15"/>
        </w:rPr>
        <w:t>. Deste modo, é somente com o terceiro ver</w:t>
        <w:softHyphen/>
        <w:t xml:space="preserve">bo que a visáo dos objetos mortuários ganha significado </w:t>
      </w:r>
      <w:r>
        <w:rPr>
          <w:rStyle w:val="CharStyle15"/>
          <w:vertAlign w:val="superscript"/>
        </w:rPr>
        <w:t>e</w:t>
      </w:r>
      <w:r>
        <w:rPr>
          <w:rStyle w:val="CharStyle15"/>
        </w:rPr>
        <w:t xml:space="preserve"> estes tomam-se sinal da Ressurreido; mas entre o primeiro ver </w:t>
      </w:r>
      <w:r>
        <w:rPr>
          <w:rStyle w:val="CharStyle15"/>
          <w:smallCaps/>
        </w:rPr>
        <w:t xml:space="preserve">(Poético), </w:t>
      </w:r>
      <w:r>
        <w:rPr>
          <w:rStyle w:val="CharStyle15"/>
        </w:rPr>
        <w:t>o segundo (0E®péa&gt;) e o terceiro (ópáo), existe todo um desenvolvi</w:t>
        <w:softHyphen/>
        <w:t>miento que aprofunda o tipo de visáo até chegar á visáo de fé do Discípulo Amado.</w:t>
      </w:r>
    </w:p>
    <w:p>
      <w:pPr>
        <w:pStyle w:val="Style14"/>
        <w:keepNext w:val="0"/>
        <w:keepLines w:val="0"/>
        <w:widowControl w:val="0"/>
        <w:numPr>
          <w:ilvl w:val="3"/>
          <w:numId w:val="169"/>
        </w:numPr>
        <w:shd w:val="clear" w:color="auto" w:fill="auto"/>
        <w:tabs>
          <w:tab w:pos="1267" w:val="left"/>
        </w:tabs>
        <w:bidi w:val="0"/>
        <w:spacing w:before="0" w:after="80" w:line="223" w:lineRule="auto"/>
        <w:ind w:left="1260" w:right="0" w:hanging="800"/>
        <w:jc w:val="both"/>
      </w:pPr>
      <w:r>
        <w:rPr>
          <w:rStyle w:val="CharStyle15"/>
          <w:i/>
          <w:iCs/>
        </w:rPr>
        <w:t>A descrifáo sobre o que Pedro e o Discípulo Amado en- contram no túmulo:</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descrido acerca dos objetos que Pedro e o Discípulo Amado encontram no sepulcro de Jesús</w:t>
      </w:r>
      <w:r>
        <w:rPr>
          <w:rStyle w:val="CharStyle15"/>
          <w:vertAlign w:val="superscript"/>
        </w:rPr>
        <w:footnoteReference w:id="1037"/>
      </w:r>
      <w:r>
        <w:rPr>
          <w:rStyle w:val="CharStyle15"/>
        </w:rPr>
        <w:t xml:space="preserve"> é essencial na narrado joanina, já que os sitúa em direta conexáo com a reado destes discípulos e confirma o estado deles já demonstrado pelos verbos de visáo</w:t>
      </w:r>
      <w:r>
        <w:rPr>
          <w:rStyle w:val="CharStyle15"/>
          <w:vertAlign w:val="superscript"/>
        </w:rPr>
        <w:footnoteReference w:id="1038"/>
      </w:r>
      <w:r>
        <w:rPr>
          <w:rStyle w:val="CharStyle15"/>
        </w:rPr>
        <w:t xml:space="preserve">. É dito que o Discípulo Amado, chegando primeiro ao túmulo, vé Kcípeva rá ó0óvia (B-bl: v. 5b). Simáo chega e entra, náo se limita a fazer o mesmo que o outro discípulo, mas olha atentamente e além de rá óOóvta KEÍpsva vé ró oov8áptov... oú peTá </w:t>
      </w:r>
      <w:r>
        <w:rPr>
          <w:rStyle w:val="CharStyle15"/>
          <w:smallCaps/>
        </w:rPr>
        <w:t>tcov</w:t>
      </w:r>
      <w:r>
        <w:rPr>
          <w:rStyle w:val="CharStyle15"/>
        </w:rPr>
        <w:t xml:space="preserve"> ó0oví&lt;nv </w:t>
      </w:r>
      <w:r>
        <w:rPr>
          <w:rStyle w:val="CharStyle15"/>
        </w:rPr>
        <w:t xml:space="preserve">KEÍpsvov </w:t>
      </w:r>
      <w:r>
        <w:rPr>
          <w:rStyle w:val="CharStyle15"/>
          <w:lang w:val="it-IT" w:eastAsia="it-IT" w:bidi="it-IT"/>
        </w:rPr>
        <w:t xml:space="preserve">àXXà %wpì&lt;; èvxExuXtygévov EÌg Iva xónov </w:t>
      </w:r>
      <w:r>
        <w:rPr>
          <w:rStyle w:val="CharStyle15"/>
          <w:b/>
          <w:bCs/>
          <w:lang w:val="it-IT" w:eastAsia="it-IT" w:bidi="it-IT"/>
        </w:rPr>
        <w:t xml:space="preserve">(B-b2: </w:t>
      </w:r>
      <w:r>
        <w:rPr>
          <w:rStyle w:val="CharStyle15"/>
          <w:lang w:val="it-IT" w:eastAsia="it-IT" w:bidi="it-IT"/>
        </w:rPr>
        <w:t xml:space="preserve">v. 6b-7). </w:t>
      </w:r>
      <w:r>
        <w:rPr>
          <w:rStyle w:val="CharStyle15"/>
        </w:rPr>
        <w:t xml:space="preserve">Temos, </w:t>
      </w:r>
      <w:r>
        <w:rPr>
          <w:rStyle w:val="CharStyle15"/>
          <w:lang w:val="it-IT" w:eastAsia="it-IT" w:bidi="it-IT"/>
        </w:rPr>
        <w:t xml:space="preserve">portanto, </w:t>
      </w:r>
      <w:r>
        <w:rPr>
          <w:rStyle w:val="CharStyle15"/>
        </w:rPr>
        <w:t xml:space="preserve">descrito </w:t>
      </w:r>
      <w:r>
        <w:rPr>
          <w:rStyle w:val="CharStyle15"/>
          <w:lang w:val="it-IT" w:eastAsia="it-IT" w:bidi="it-IT"/>
        </w:rPr>
        <w:t xml:space="preserve">em </w:t>
      </w:r>
      <w:r>
        <w:rPr>
          <w:rStyle w:val="CharStyle15"/>
        </w:rPr>
        <w:t xml:space="preserve">detalhes como os discípulos </w:t>
      </w:r>
      <w:r>
        <w:rPr>
          <w:rStyle w:val="CharStyle15"/>
          <w:lang w:val="it-IT" w:eastAsia="it-IT" w:bidi="it-IT"/>
        </w:rPr>
        <w:t xml:space="preserve">encontra- ram </w:t>
      </w:r>
      <w:r>
        <w:rPr>
          <w:rStyle w:val="CharStyle15"/>
        </w:rPr>
        <w:t xml:space="preserve">os objetos </w:t>
      </w:r>
      <w:r>
        <w:rPr>
          <w:rStyle w:val="CharStyle15"/>
          <w:lang w:val="it-IT" w:eastAsia="it-IT" w:bidi="it-IT"/>
        </w:rPr>
        <w:t xml:space="preserve">no </w:t>
      </w:r>
      <w:r>
        <w:rPr>
          <w:rStyle w:val="CharStyle15"/>
        </w:rPr>
        <w:t>sepulcro.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Os </w:t>
      </w:r>
      <w:r>
        <w:rPr>
          <w:rStyle w:val="CharStyle15"/>
          <w:lang w:val="it-IT" w:eastAsia="it-IT" w:bidi="it-IT"/>
        </w:rPr>
        <w:t xml:space="preserve">Ò0óvta </w:t>
      </w:r>
      <w:r>
        <w:rPr>
          <w:rStyle w:val="CharStyle15"/>
        </w:rPr>
        <w:t>consistem, geralmente, em panos de linho, de qual- quer tamanho e forma, com varias utilidades, entre as quais o uso para envolver os corpos dos defuntos</w:t>
      </w:r>
      <w:r>
        <w:rPr>
          <w:rStyle w:val="CharStyle15"/>
          <w:vertAlign w:val="superscript"/>
        </w:rPr>
        <w:footnoteReference w:id="1039"/>
      </w:r>
      <w:r>
        <w:rPr>
          <w:rStyle w:val="CharStyle15"/>
        </w:rPr>
        <w:t xml:space="preserve">. Diz-se que eles estavam KEÍpeva. O verbo KEipat, que aparece nos versículos 5.6 e 7, </w:t>
      </w:r>
      <w:r>
        <w:rPr>
          <w:rStyle w:val="CharStyle15"/>
          <w:lang w:val="it-IT" w:eastAsia="it-IT" w:bidi="it-IT"/>
        </w:rPr>
        <w:t xml:space="preserve">sempre </w:t>
      </w:r>
      <w:r>
        <w:rPr>
          <w:rStyle w:val="CharStyle15"/>
        </w:rPr>
        <w:t xml:space="preserve">no participio </w:t>
      </w:r>
      <w:r>
        <w:rPr>
          <w:rStyle w:val="CharStyle15"/>
          <w:lang w:val="it-IT" w:eastAsia="it-IT" w:bidi="it-IT"/>
        </w:rPr>
        <w:t xml:space="preserve">e </w:t>
      </w:r>
      <w:r>
        <w:rPr>
          <w:rStyle w:val="CharStyle15"/>
        </w:rPr>
        <w:t xml:space="preserve">referindo-se </w:t>
      </w:r>
      <w:r>
        <w:rPr>
          <w:rStyle w:val="CharStyle15"/>
          <w:lang w:val="it-IT" w:eastAsia="it-IT" w:bidi="it-IT"/>
        </w:rPr>
        <w:t xml:space="preserve">à posilo </w:t>
      </w:r>
      <w:r>
        <w:rPr>
          <w:rStyle w:val="CharStyle15"/>
        </w:rPr>
        <w:t xml:space="preserve">das telas, significa jazer, estar estendido, estar abandonado, estar situado ou colocado; refere-se antes de tudo a pessoas, mas pode referir-se também a coisas e significa estar em algum lugar. </w:t>
      </w:r>
      <w:r>
        <w:rPr>
          <w:rStyle w:val="CharStyle15"/>
          <w:lang w:val="it-IT" w:eastAsia="it-IT" w:bidi="it-IT"/>
        </w:rPr>
        <w:t xml:space="preserve">Sublinha nào </w:t>
      </w:r>
      <w:r>
        <w:rPr>
          <w:rStyle w:val="CharStyle15"/>
        </w:rPr>
        <w:t xml:space="preserve">só a idéia de presenta, mas também </w:t>
      </w:r>
      <w:r>
        <w:rPr>
          <w:rStyle w:val="CharStyle15"/>
          <w:lang w:val="it-IT" w:eastAsia="it-IT" w:bidi="it-IT"/>
        </w:rPr>
        <w:t xml:space="preserve">a posilo </w:t>
      </w:r>
      <w:r>
        <w:rPr>
          <w:rStyle w:val="CharStyle15"/>
        </w:rPr>
        <w:t xml:space="preserve">seja em relajo ao lugar onde um objeto </w:t>
      </w:r>
      <w:r>
        <w:rPr>
          <w:rStyle w:val="CharStyle15"/>
          <w:lang w:val="it-IT" w:eastAsia="it-IT" w:bidi="it-IT"/>
        </w:rPr>
        <w:t>fo</w:t>
        <w:softHyphen/>
        <w:t xml:space="preserve">ra </w:t>
      </w:r>
      <w:r>
        <w:rPr>
          <w:rStyle w:val="CharStyle15"/>
        </w:rPr>
        <w:t xml:space="preserve">colocado, seja em rela^ao a outros objetos, referindo-se, também ao modo em que este se encontra </w:t>
      </w:r>
      <w:r>
        <w:rPr>
          <w:rStyle w:val="CharStyle15"/>
          <w:vertAlign w:val="superscript"/>
        </w:rPr>
        <w:footnoteReference w:id="1040"/>
      </w:r>
      <w:r>
        <w:rPr>
          <w:rStyle w:val="CharStyle15"/>
        </w:rPr>
        <w:t xml:space="preserve">. No nosso texto, está a indicar que, como antes jazia o </w:t>
      </w:r>
      <w:r>
        <w:rPr>
          <w:rStyle w:val="CharStyle15"/>
          <w:lang w:val="it-IT" w:eastAsia="it-IT" w:bidi="it-IT"/>
        </w:rPr>
        <w:t xml:space="preserve">corpo de Jesus, </w:t>
      </w:r>
      <w:r>
        <w:rPr>
          <w:rStyle w:val="CharStyle15"/>
        </w:rPr>
        <w:t>estendido, envolvido ñas te</w:t>
        <w:softHyphen/>
        <w:t xml:space="preserve">las, agora </w:t>
      </w:r>
      <w:r>
        <w:rPr>
          <w:rStyle w:val="CharStyle15"/>
          <w:lang w:val="it-IT" w:eastAsia="it-IT" w:bidi="it-IT"/>
        </w:rPr>
        <w:t xml:space="preserve">estào ali </w:t>
      </w:r>
      <w:r>
        <w:rPr>
          <w:rStyle w:val="CharStyle15"/>
        </w:rPr>
        <w:t xml:space="preserve">somente as telas, </w:t>
      </w:r>
      <w:r>
        <w:rPr>
          <w:rStyle w:val="CharStyle15"/>
          <w:lang w:val="it-IT" w:eastAsia="it-IT" w:bidi="it-IT"/>
        </w:rPr>
        <w:t xml:space="preserve">nào mais </w:t>
      </w:r>
      <w:r>
        <w:rPr>
          <w:rStyle w:val="CharStyle15"/>
        </w:rPr>
        <w:t xml:space="preserve">o </w:t>
      </w:r>
      <w:r>
        <w:rPr>
          <w:rStyle w:val="CharStyle15"/>
          <w:lang w:val="it-IT" w:eastAsia="it-IT" w:bidi="it-IT"/>
        </w:rPr>
        <w:t>corpo</w:t>
      </w:r>
      <w:r>
        <w:rPr>
          <w:rStyle w:val="CharStyle15"/>
          <w:vertAlign w:val="superscript"/>
          <w:lang w:val="it-IT" w:eastAsia="it-IT" w:bidi="it-IT"/>
        </w:rPr>
        <w:footnoteReference w:id="1041"/>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A </w:t>
      </w:r>
      <w:r>
        <w:rPr>
          <w:rStyle w:val="CharStyle15"/>
        </w:rPr>
        <w:t xml:space="preserve">respeito </w:t>
      </w:r>
      <w:r>
        <w:rPr>
          <w:rStyle w:val="CharStyle15"/>
          <w:lang w:val="it-IT" w:eastAsia="it-IT" w:bidi="it-IT"/>
        </w:rPr>
        <w:t>do sudàrio</w:t>
      </w:r>
      <w:r>
        <w:rPr>
          <w:rStyle w:val="CharStyle15"/>
          <w:vertAlign w:val="superscript"/>
          <w:lang w:val="it-IT" w:eastAsia="it-IT" w:bidi="it-IT"/>
        </w:rPr>
        <w:footnoteReference w:id="1042"/>
      </w:r>
      <w:r>
        <w:rPr>
          <w:rStyle w:val="CharStyle15"/>
          <w:lang w:val="it-IT" w:eastAsia="it-IT" w:bidi="it-IT"/>
        </w:rPr>
        <w:t xml:space="preserve"> </w:t>
      </w:r>
      <w:r>
        <w:rPr>
          <w:rStyle w:val="CharStyle15"/>
        </w:rPr>
        <w:t xml:space="preserve">diz-se que estava </w:t>
      </w:r>
      <w:r>
        <w:rPr>
          <w:rStyle w:val="CharStyle15"/>
          <w:lang w:val="it-IT" w:eastAsia="it-IT" w:bidi="it-IT"/>
        </w:rPr>
        <w:t xml:space="preserve">xcopìg èvxExvXtypévov </w:t>
      </w:r>
      <w:r>
        <w:rPr>
          <w:rStyle w:val="CharStyle15"/>
        </w:rPr>
        <w:t xml:space="preserve">Eig eva xónov. Temos </w:t>
      </w:r>
      <w:r>
        <w:rPr>
          <w:rStyle w:val="CharStyle15"/>
          <w:lang w:val="it-IT" w:eastAsia="it-IT" w:bidi="it-IT"/>
        </w:rPr>
        <w:t xml:space="preserve">aqui </w:t>
      </w:r>
      <w:r>
        <w:rPr>
          <w:rStyle w:val="CharStyle15"/>
        </w:rPr>
        <w:t>duas expressoes que, pela fun^ao sintática que assumem, constituem dois aspectos distintos:</w:t>
      </w:r>
    </w:p>
    <w:p>
      <w:pPr>
        <w:pStyle w:val="Style14"/>
        <w:keepNext w:val="0"/>
        <w:keepLines w:val="0"/>
        <w:widowControl w:val="0"/>
        <w:shd w:val="clear" w:color="auto" w:fill="auto"/>
        <w:bidi w:val="0"/>
        <w:spacing w:before="0" w:after="0" w:line="223" w:lineRule="auto"/>
        <w:ind w:left="0" w:right="0" w:firstLine="660"/>
        <w:jc w:val="both"/>
        <w:sectPr>
          <w:headerReference w:type="default" r:id="rId74"/>
          <w:headerReference w:type="even" r:id="rId75"/>
          <w:footnotePr>
            <w:pos w:val="pageBottom"/>
            <w:numFmt w:val="decimal"/>
            <w:numRestart w:val="continuous"/>
            <w15:footnoteColumns w:val="1"/>
          </w:footnotePr>
          <w:pgSz w:w="8914" w:h="12998"/>
          <w:pgMar w:top="1292" w:right="1264" w:bottom="1307" w:left="1132" w:header="0" w:footer="3" w:gutter="0"/>
          <w:pgNumType w:start="214"/>
          <w:cols w:space="720"/>
          <w:noEndnote/>
          <w:rtlGutter w:val="0"/>
          <w:docGrid w:linePitch="360"/>
        </w:sectPr>
      </w:pPr>
      <w:r>
        <w:rPr>
          <w:rStyle w:val="CharStyle15"/>
        </w:rPr>
        <w:t>— A prepósito zwpí? Q</w:t>
      </w:r>
      <w:r>
        <w:rPr>
          <w:rStyle w:val="CharStyle15"/>
          <w:vertAlign w:val="superscript"/>
        </w:rPr>
        <w:t>uer</w:t>
      </w:r>
      <w:r>
        <w:rPr>
          <w:rStyle w:val="CharStyle15"/>
        </w:rPr>
        <w:t xml:space="preserve"> dizer separadamente, </w:t>
      </w:r>
      <w:r>
        <w:rPr>
          <w:rStyle w:val="CharStyle15"/>
          <w:lang w:val="it-IT" w:eastAsia="it-IT" w:bidi="it-IT"/>
        </w:rPr>
        <w:t xml:space="preserve">à </w:t>
      </w:r>
      <w:r>
        <w:rPr>
          <w:rStyle w:val="CharStyle15"/>
        </w:rPr>
        <w:t xml:space="preserve">parte. Nao acentúa, todavía, a distancia entre as telas e o sudario, mas a </w:t>
      </w:r>
      <w:r>
        <w:rPr>
          <w:rStyle w:val="CharStyle15"/>
          <w:lang w:val="it-IT" w:eastAsia="it-IT" w:bidi="it-IT"/>
        </w:rPr>
        <w:t xml:space="preserve">exclusào mùtua </w:t>
      </w:r>
      <w:r>
        <w:rPr>
          <w:rStyle w:val="CharStyle15"/>
        </w:rPr>
        <w:t>entre ambos em relajo ao espado que ocupam: o</w:t>
      </w:r>
    </w:p>
    <w:p>
      <w:pPr>
        <w:pStyle w:val="Style14"/>
        <w:keepNext w:val="0"/>
        <w:keepLines w:val="0"/>
        <w:widowControl w:val="0"/>
        <w:shd w:val="clear" w:color="auto" w:fill="auto"/>
        <w:bidi w:val="0"/>
        <w:spacing w:before="0" w:after="0" w:line="360" w:lineRule="auto"/>
        <w:ind w:left="0" w:right="0" w:firstLine="600"/>
        <w:jc w:val="both"/>
      </w:pPr>
      <w:r>
        <w:rPr>
          <w:rStyle w:val="CharStyle15"/>
          <w:b/>
          <w:bCs/>
          <w:sz w:val="14"/>
          <w:szCs w:val="14"/>
        </w:rPr>
        <w:t xml:space="preserve">«AINDA </w:t>
      </w:r>
      <w:r>
        <w:rPr>
          <w:rStyle w:val="CharStyle15"/>
          <w:b/>
          <w:bCs/>
          <w:sz w:val="14"/>
          <w:szCs w:val="14"/>
          <w:lang w:val="fr-FR" w:eastAsia="fr-FR" w:bidi="fr-FR"/>
        </w:rPr>
        <w:t xml:space="preserve">NÂO TINHAM COMPREENDIDO QUE... </w:t>
      </w:r>
      <w:r>
        <w:rPr>
          <w:rStyle w:val="CharStyle15"/>
          <w:b/>
          <w:bCs/>
          <w:sz w:val="14"/>
          <w:szCs w:val="14"/>
        </w:rPr>
        <w:t xml:space="preserve">ELE </w:t>
      </w:r>
      <w:r>
        <w:rPr>
          <w:rStyle w:val="CharStyle15"/>
          <w:b/>
          <w:bCs/>
          <w:sz w:val="14"/>
          <w:szCs w:val="14"/>
          <w:lang w:val="fr-FR" w:eastAsia="fr-FR" w:bidi="fr-FR"/>
        </w:rPr>
        <w:t xml:space="preserve">DEVIA RESSUSCITAR» </w:t>
      </w:r>
      <w:r>
        <w:rPr>
          <w:rStyle w:val="CharStyle15"/>
          <w:lang w:val="fr-FR" w:eastAsia="fr-FR" w:bidi="fr-FR"/>
        </w:rPr>
        <w:t xml:space="preserve">233 </w:t>
      </w:r>
      <w:r>
        <w:rPr>
          <w:rStyle w:val="CharStyle15"/>
          <w:lang w:val="it-IT" w:eastAsia="it-IT" w:bidi="it-IT"/>
        </w:rPr>
        <w:t xml:space="preserve">sudàrio </w:t>
      </w:r>
      <w:r>
        <w:rPr>
          <w:rStyle w:val="CharStyle15"/>
          <w:lang w:val="fr-FR" w:eastAsia="fr-FR" w:bidi="fr-FR"/>
        </w:rPr>
        <w:t xml:space="preserve">nâo estava entre as </w:t>
      </w:r>
      <w:r>
        <w:rPr>
          <w:rStyle w:val="CharStyle15"/>
        </w:rPr>
        <w:t xml:space="preserve">telas, mas separado </w:t>
      </w:r>
      <w:r>
        <w:rPr>
          <w:rStyle w:val="CharStyle15"/>
          <w:lang w:val="fr-FR" w:eastAsia="fr-FR" w:bidi="fr-FR"/>
        </w:rPr>
        <w:t xml:space="preserve">destas; sem, </w:t>
      </w:r>
      <w:r>
        <w:rPr>
          <w:rStyle w:val="CharStyle15"/>
          <w:lang w:val="it-IT" w:eastAsia="it-IT" w:bidi="it-IT"/>
        </w:rPr>
        <w:t>conta</w:t>
        <w:softHyphen/>
        <w:t xml:space="preserve">do, </w:t>
      </w:r>
      <w:r>
        <w:rPr>
          <w:rStyle w:val="CharStyle15"/>
        </w:rPr>
        <w:t xml:space="preserve">exprimir </w:t>
      </w:r>
      <w:r>
        <w:rPr>
          <w:rStyle w:val="CharStyle15"/>
          <w:lang w:val="fr-FR" w:eastAsia="fr-FR" w:bidi="fr-FR"/>
        </w:rPr>
        <w:t>a idéia de distância</w:t>
      </w:r>
      <w:r>
        <w:rPr>
          <w:rStyle w:val="CharStyle15"/>
          <w:vertAlign w:val="superscript"/>
          <w:lang w:val="fr-FR" w:eastAsia="fr-FR" w:bidi="fr-FR"/>
        </w:rPr>
        <w:footnoteReference w:id="1043"/>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lang w:val="fr-FR" w:eastAsia="fr-FR" w:bidi="fr-FR"/>
        </w:rPr>
        <w:t xml:space="preserve">— A expressâo que começa com eîç nâo </w:t>
      </w:r>
      <w:r>
        <w:rPr>
          <w:rStyle w:val="CharStyle15"/>
        </w:rPr>
        <w:t xml:space="preserve">indica </w:t>
      </w:r>
      <w:r>
        <w:rPr>
          <w:rStyle w:val="CharStyle15"/>
          <w:lang w:val="fr-FR" w:eastAsia="fr-FR" w:bidi="fr-FR"/>
        </w:rPr>
        <w:t xml:space="preserve">somente “num </w:t>
      </w:r>
      <w:r>
        <w:rPr>
          <w:rStyle w:val="CharStyle15"/>
        </w:rPr>
        <w:t xml:space="preserve">lugar”, </w:t>
      </w:r>
      <w:r>
        <w:rPr>
          <w:rStyle w:val="CharStyle15"/>
          <w:lang w:val="fr-FR" w:eastAsia="fr-FR" w:bidi="fr-FR"/>
        </w:rPr>
        <w:t xml:space="preserve">em oposiçâo a “um outro </w:t>
      </w:r>
      <w:r>
        <w:rPr>
          <w:rStyle w:val="CharStyle15"/>
        </w:rPr>
        <w:t xml:space="preserve">lugar”; </w:t>
      </w:r>
      <w:r>
        <w:rPr>
          <w:rStyle w:val="CharStyle15"/>
          <w:lang w:val="it-IT" w:eastAsia="it-IT" w:bidi="it-IT"/>
        </w:rPr>
        <w:t xml:space="preserve">eia </w:t>
      </w:r>
      <w:r>
        <w:rPr>
          <w:rStyle w:val="CharStyle15"/>
          <w:lang w:val="fr-FR" w:eastAsia="fr-FR" w:bidi="fr-FR"/>
        </w:rPr>
        <w:t xml:space="preserve">exprime a con- cepçâo de unidade ou de identidade, querendo dizer que o </w:t>
      </w:r>
      <w:r>
        <w:rPr>
          <w:rStyle w:val="CharStyle15"/>
          <w:lang w:val="it-IT" w:eastAsia="it-IT" w:bidi="it-IT"/>
        </w:rPr>
        <w:t xml:space="preserve">sudàrio </w:t>
      </w:r>
      <w:r>
        <w:rPr>
          <w:rStyle w:val="CharStyle15"/>
          <w:lang w:val="fr-FR" w:eastAsia="fr-FR" w:bidi="fr-FR"/>
        </w:rPr>
        <w:t xml:space="preserve">estava ali, </w:t>
      </w:r>
      <w:r>
        <w:rPr>
          <w:rStyle w:val="CharStyle15"/>
        </w:rPr>
        <w:t xml:space="preserve">no mesmo lugar </w:t>
      </w:r>
      <w:r>
        <w:rPr>
          <w:rStyle w:val="CharStyle15"/>
          <w:lang w:val="fr-FR" w:eastAsia="fr-FR" w:bidi="fr-FR"/>
        </w:rPr>
        <w:t>de antes</w:t>
      </w:r>
      <w:r>
        <w:rPr>
          <w:rStyle w:val="CharStyle15"/>
          <w:vertAlign w:val="superscript"/>
          <w:lang w:val="fr-FR" w:eastAsia="fr-FR" w:bidi="fr-FR"/>
        </w:rPr>
        <w:footnoteReference w:id="1044"/>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sectPr>
          <w:headerReference w:type="default" r:id="rId76"/>
          <w:headerReference w:type="even" r:id="rId77"/>
          <w:footnotePr>
            <w:pos w:val="pageBottom"/>
            <w:numFmt w:val="decimal"/>
            <w:numRestart w:val="continuous"/>
            <w15:footnoteColumns w:val="1"/>
          </w:footnotePr>
          <w:pgSz w:w="8914" w:h="12998"/>
          <w:pgMar w:top="739" w:right="1185" w:bottom="739" w:left="1231" w:header="311" w:footer="311" w:gutter="0"/>
          <w:pgNumType w:start="259"/>
          <w:cols w:space="720"/>
          <w:noEndnote/>
          <w:rtlGutter w:val="0"/>
          <w:docGrid w:linePitch="360"/>
        </w:sectPr>
      </w:pPr>
      <w:r>
        <w:rPr>
          <w:rStyle w:val="CharStyle15"/>
          <w:lang w:val="fr-FR" w:eastAsia="fr-FR" w:bidi="fr-FR"/>
        </w:rPr>
        <w:t xml:space="preserve">O </w:t>
      </w:r>
      <w:r>
        <w:rPr>
          <w:rStyle w:val="CharStyle15"/>
          <w:lang w:val="it-IT" w:eastAsia="it-IT" w:bidi="it-IT"/>
        </w:rPr>
        <w:t xml:space="preserve">verbo </w:t>
      </w:r>
      <w:r>
        <w:rPr>
          <w:rStyle w:val="CharStyle15"/>
          <w:lang w:val="fr-FR" w:eastAsia="fr-FR" w:bidi="fr-FR"/>
        </w:rPr>
        <w:t xml:space="preserve">èvTvXiooœ, além </w:t>
      </w:r>
      <w:r>
        <w:rPr>
          <w:rStyle w:val="CharStyle15"/>
        </w:rPr>
        <w:t xml:space="preserve">disso, </w:t>
      </w:r>
      <w:r>
        <w:rPr>
          <w:rStyle w:val="CharStyle15"/>
          <w:lang w:val="fr-FR" w:eastAsia="fr-FR" w:bidi="fr-FR"/>
        </w:rPr>
        <w:t xml:space="preserve">tem um </w:t>
      </w:r>
      <w:r>
        <w:rPr>
          <w:rStyle w:val="CharStyle15"/>
        </w:rPr>
        <w:t xml:space="preserve">ampio significado, </w:t>
      </w:r>
      <w:r>
        <w:rPr>
          <w:rStyle w:val="CharStyle15"/>
          <w:lang w:val="fr-FR" w:eastAsia="fr-FR" w:bidi="fr-FR"/>
        </w:rPr>
        <w:t xml:space="preserve">po- dendo </w:t>
      </w:r>
      <w:r>
        <w:rPr>
          <w:rStyle w:val="CharStyle15"/>
        </w:rPr>
        <w:t xml:space="preserve">exprimir desde rodar, rolar, girar urna coisa ao redor de si mesma, enrolar urna </w:t>
      </w:r>
      <w:r>
        <w:rPr>
          <w:rStyle w:val="CharStyle15"/>
          <w:lang w:val="fr-FR" w:eastAsia="fr-FR" w:bidi="fr-FR"/>
        </w:rPr>
        <w:t xml:space="preserve">peça </w:t>
      </w:r>
      <w:r>
        <w:rPr>
          <w:rStyle w:val="CharStyle15"/>
        </w:rPr>
        <w:t xml:space="preserve">de tecido, enrolar urna coisa ao redor de urna </w:t>
      </w:r>
      <w:r>
        <w:rPr>
          <w:rStyle w:val="CharStyle15"/>
          <w:lang w:val="fr-FR" w:eastAsia="fr-FR" w:bidi="fr-FR"/>
        </w:rPr>
        <w:t xml:space="preserve">outra, </w:t>
      </w:r>
      <w:r>
        <w:rPr>
          <w:rStyle w:val="CharStyle15"/>
        </w:rPr>
        <w:t xml:space="preserve">colocar urna coisa em forma de rosca, envolver urna </w:t>
      </w:r>
      <w:r>
        <w:rPr>
          <w:rStyle w:val="CharStyle15"/>
          <w:lang w:val="fr-FR" w:eastAsia="fr-FR" w:bidi="fr-FR"/>
        </w:rPr>
        <w:t xml:space="preserve">peça </w:t>
      </w:r>
      <w:r>
        <w:rPr>
          <w:rStyle w:val="CharStyle15"/>
        </w:rPr>
        <w:t>do vestuario. No nosso texto é usado no participio perfeito, in</w:t>
        <w:softHyphen/>
        <w:t xml:space="preserve">dicando que o sudario estava </w:t>
      </w:r>
      <w:r>
        <w:rPr>
          <w:rStyle w:val="CharStyle15"/>
          <w:lang w:val="it-IT" w:eastAsia="it-IT" w:bidi="it-IT"/>
        </w:rPr>
        <w:t xml:space="preserve">ainda </w:t>
      </w:r>
      <w:r>
        <w:rPr>
          <w:rStyle w:val="CharStyle15"/>
        </w:rPr>
        <w:t xml:space="preserve">como estava antes, como se ti- vesse conservado a forma da </w:t>
      </w:r>
      <w:r>
        <w:rPr>
          <w:rStyle w:val="CharStyle15"/>
          <w:lang w:val="fr-FR" w:eastAsia="fr-FR" w:bidi="fr-FR"/>
        </w:rPr>
        <w:t xml:space="preserve">cabeça de </w:t>
      </w:r>
      <w:r>
        <w:rPr>
          <w:rStyle w:val="CharStyle15"/>
          <w:lang w:val="it-IT" w:eastAsia="it-IT" w:bidi="it-IT"/>
        </w:rPr>
        <w:t>Jesus</w:t>
      </w:r>
      <w:r>
        <w:rPr>
          <w:rStyle w:val="CharStyle15"/>
          <w:vertAlign w:val="superscript"/>
          <w:lang w:val="it-IT" w:eastAsia="it-IT" w:bidi="it-IT"/>
        </w:rPr>
        <w:footnoteReference w:id="1045"/>
      </w:r>
      <w:r>
        <w:rPr>
          <w:rStyle w:val="CharStyle15"/>
          <w:lang w:val="it-IT" w:eastAsia="it-IT" w:bidi="it-IT"/>
        </w:rPr>
        <w:t xml:space="preserve">*. </w:t>
      </w:r>
      <w:r>
        <w:rPr>
          <w:rStyle w:val="CharStyle15"/>
          <w:lang w:val="fr-FR" w:eastAsia="fr-FR" w:bidi="fr-FR"/>
        </w:rPr>
        <w:t xml:space="preserve">Nâo </w:t>
      </w:r>
      <w:r>
        <w:rPr>
          <w:rStyle w:val="CharStyle15"/>
        </w:rPr>
        <w:t xml:space="preserve">existia ne- </w:t>
      </w:r>
      <w:r>
        <w:rPr>
          <w:rStyle w:val="CharStyle15"/>
          <w:lang w:val="fr-FR" w:eastAsia="fr-FR" w:bidi="fr-FR"/>
        </w:rPr>
        <w:t xml:space="preserve">nhum </w:t>
      </w:r>
      <w:r>
        <w:rPr>
          <w:rStyle w:val="CharStyle15"/>
        </w:rPr>
        <w:t xml:space="preserve">sinal </w:t>
      </w:r>
      <w:r>
        <w:rPr>
          <w:rStyle w:val="CharStyle15"/>
          <w:lang w:val="fr-FR" w:eastAsia="fr-FR" w:bidi="fr-FR"/>
        </w:rPr>
        <w:t xml:space="preserve">de pressa ou </w:t>
      </w:r>
      <w:r>
        <w:rPr>
          <w:rStyle w:val="CharStyle15"/>
        </w:rPr>
        <w:t>desordem</w:t>
      </w:r>
      <w:r>
        <w:rPr>
          <w:rStyle w:val="CharStyle15"/>
          <w:vertAlign w:val="superscript"/>
        </w:rPr>
        <w:footnoteReference w:id="1046"/>
      </w:r>
      <w:r>
        <w:rPr>
          <w:rStyle w:val="CharStyle15"/>
        </w:rPr>
        <w:t xml:space="preserve">. E </w:t>
      </w:r>
      <w:r>
        <w:rPr>
          <w:rStyle w:val="CharStyle15"/>
          <w:lang w:val="fr-FR" w:eastAsia="fr-FR" w:bidi="fr-FR"/>
        </w:rPr>
        <w:t xml:space="preserve">é assim que </w:t>
      </w:r>
      <w:r>
        <w:rPr>
          <w:rStyle w:val="CharStyle15"/>
        </w:rPr>
        <w:t xml:space="preserve">os </w:t>
      </w:r>
      <w:r>
        <w:rPr>
          <w:rStyle w:val="CharStyle15"/>
          <w:lang w:val="fr-FR" w:eastAsia="fr-FR" w:bidi="fr-FR"/>
        </w:rPr>
        <w:t xml:space="preserve">dois </w:t>
      </w:r>
      <w:r>
        <w:rPr>
          <w:rStyle w:val="CharStyle15"/>
        </w:rPr>
        <w:t>discípu</w:t>
        <w:softHyphen/>
        <w:t xml:space="preserve">los encontram as coisas, embora levem tempo </w:t>
      </w:r>
      <w:r>
        <w:rPr>
          <w:rStyle w:val="CharStyle15"/>
          <w:lang w:val="it-IT" w:eastAsia="it-IT" w:bidi="it-IT"/>
        </w:rPr>
        <w:t xml:space="preserve">para </w:t>
      </w:r>
      <w:r>
        <w:rPr>
          <w:rStyle w:val="CharStyle15"/>
        </w:rPr>
        <w:t xml:space="preserve">perceber </w:t>
      </w:r>
      <w:r>
        <w:rPr>
          <w:rStyle w:val="CharStyle15"/>
          <w:lang w:val="it-IT" w:eastAsia="it-IT" w:bidi="it-IT"/>
        </w:rPr>
        <w:t>a reali</w:t>
        <w:softHyphen/>
        <w:t xml:space="preserve">dade </w:t>
      </w:r>
      <w:r>
        <w:rPr>
          <w:rStyle w:val="CharStyle15"/>
        </w:rPr>
        <w:t xml:space="preserve">que elas representam. </w:t>
      </w:r>
      <w:r>
        <w:rPr>
          <w:rStyle w:val="CharStyle15"/>
          <w:lang w:val="it-IT" w:eastAsia="it-IT" w:bidi="it-IT"/>
        </w:rPr>
        <w:t xml:space="preserve">De fato, </w:t>
      </w:r>
      <w:r>
        <w:rPr>
          <w:rStyle w:val="CharStyle15"/>
        </w:rPr>
        <w:t>na primeira vez em que o Discí</w:t>
        <w:softHyphen/>
        <w:t xml:space="preserve">pulo Amado vé os óOóvia, estes </w:t>
      </w:r>
      <w:r>
        <w:rPr>
          <w:rStyle w:val="CharStyle15"/>
          <w:lang w:val="fr-FR" w:eastAsia="fr-FR" w:bidi="fr-FR"/>
        </w:rPr>
        <w:t xml:space="preserve">nâo </w:t>
      </w:r>
      <w:r>
        <w:rPr>
          <w:rStyle w:val="CharStyle15"/>
        </w:rPr>
        <w:t>assumem nenhum papel espe</w:t>
        <w:softHyphen/>
        <w:t xml:space="preserve">cial, como também </w:t>
      </w:r>
      <w:r>
        <w:rPr>
          <w:rStyle w:val="CharStyle15"/>
          <w:lang w:val="fr-FR" w:eastAsia="fr-FR" w:bidi="fr-FR"/>
        </w:rPr>
        <w:t xml:space="preserve">nâo </w:t>
      </w:r>
      <w:r>
        <w:rPr>
          <w:rStyle w:val="CharStyle15"/>
        </w:rPr>
        <w:t xml:space="preserve">assumem na </w:t>
      </w:r>
      <w:r>
        <w:rPr>
          <w:rStyle w:val="CharStyle15"/>
          <w:lang w:val="it-IT" w:eastAsia="it-IT" w:bidi="it-IT"/>
        </w:rPr>
        <w:t xml:space="preserve">vistoria </w:t>
      </w:r>
      <w:r>
        <w:rPr>
          <w:rStyle w:val="CharStyle15"/>
        </w:rPr>
        <w:t xml:space="preserve">de Pedro. Embora a </w:t>
      </w:r>
      <w:r>
        <w:rPr>
          <w:rStyle w:val="CharStyle15"/>
          <w:lang w:val="fr-FR" w:eastAsia="fr-FR" w:bidi="fr-FR"/>
        </w:rPr>
        <w:t xml:space="preserve">sua inspeçâo </w:t>
      </w:r>
      <w:r>
        <w:rPr>
          <w:rStyle w:val="CharStyle15"/>
        </w:rPr>
        <w:t xml:space="preserve">seja atenta </w:t>
      </w:r>
      <w:r>
        <w:rPr>
          <w:rStyle w:val="CharStyle15"/>
          <w:lang w:val="it-IT" w:eastAsia="it-IT" w:bidi="it-IT"/>
        </w:rPr>
        <w:t xml:space="preserve">e </w:t>
      </w:r>
      <w:r>
        <w:rPr>
          <w:rStyle w:val="CharStyle15"/>
        </w:rPr>
        <w:t xml:space="preserve">o </w:t>
      </w:r>
      <w:r>
        <w:rPr>
          <w:rStyle w:val="CharStyle15"/>
          <w:lang w:val="it-IT" w:eastAsia="it-IT" w:bidi="it-IT"/>
        </w:rPr>
        <w:t>impressione</w:t>
      </w:r>
      <w:r>
        <w:rPr>
          <w:rStyle w:val="CharStyle15"/>
          <w:vertAlign w:val="superscript"/>
          <w:lang w:val="it-IT" w:eastAsia="it-IT" w:bidi="it-IT"/>
        </w:rPr>
        <w:footnoteReference w:id="1047"/>
      </w:r>
      <w:r>
        <w:rPr>
          <w:rStyle w:val="CharStyle15"/>
          <w:lang w:val="it-IT" w:eastAsia="it-IT" w:bidi="it-IT"/>
        </w:rPr>
        <w:t xml:space="preserve">, </w:t>
      </w:r>
      <w:r>
        <w:rPr>
          <w:rStyle w:val="CharStyle15"/>
          <w:lang w:val="fr-FR" w:eastAsia="fr-FR" w:bidi="fr-FR"/>
        </w:rPr>
        <w:t xml:space="preserve">a sua visâo </w:t>
      </w:r>
      <w:r>
        <w:rPr>
          <w:rStyle w:val="CharStyle15"/>
        </w:rPr>
        <w:t xml:space="preserve">permanece exterior (ÓEopéo) </w:t>
      </w:r>
      <w:r>
        <w:rPr>
          <w:rStyle w:val="CharStyle15"/>
          <w:lang w:val="fr-FR" w:eastAsia="fr-FR" w:bidi="fr-FR"/>
        </w:rPr>
        <w:t xml:space="preserve">e nâo </w:t>
      </w:r>
      <w:r>
        <w:rPr>
          <w:rStyle w:val="CharStyle15"/>
          <w:lang w:val="it-IT" w:eastAsia="it-IT" w:bidi="it-IT"/>
        </w:rPr>
        <w:t xml:space="preserve">consegue </w:t>
      </w:r>
      <w:r>
        <w:rPr>
          <w:rStyle w:val="CharStyle15"/>
        </w:rPr>
        <w:t xml:space="preserve">ir além da </w:t>
      </w:r>
      <w:r>
        <w:rPr>
          <w:rStyle w:val="CharStyle15"/>
          <w:lang w:val="fr-FR" w:eastAsia="fr-FR" w:bidi="fr-FR"/>
        </w:rPr>
        <w:t xml:space="preserve">visâo </w:t>
      </w:r>
      <w:r>
        <w:rPr>
          <w:rStyle w:val="CharStyle15"/>
          <w:lang w:val="it-IT" w:eastAsia="it-IT" w:bidi="it-IT"/>
        </w:rPr>
        <w:t xml:space="preserve">da </w:t>
      </w:r>
      <w:r>
        <w:rPr>
          <w:rStyle w:val="CharStyle15"/>
          <w:lang w:val="fr-FR" w:eastAsia="fr-FR" w:bidi="fr-FR"/>
        </w:rPr>
        <w:t xml:space="preserve">materialidade </w:t>
      </w:r>
      <w:r>
        <w:rPr>
          <w:rStyle w:val="CharStyle15"/>
        </w:rPr>
        <w:t xml:space="preserve">dos objetos. </w:t>
      </w:r>
      <w:r>
        <w:rPr>
          <w:rStyle w:val="CharStyle15"/>
          <w:lang w:val="fr-FR" w:eastAsia="fr-FR" w:bidi="fr-FR"/>
        </w:rPr>
        <w:t xml:space="preserve">Ê </w:t>
      </w:r>
      <w:r>
        <w:rPr>
          <w:rStyle w:val="CharStyle15"/>
        </w:rPr>
        <w:t xml:space="preserve">somente com a entrada do Discípulo Amado que os óOóvia se revestem de um significado especial, e, por </w:t>
      </w:r>
      <w:r>
        <w:rPr>
          <w:rStyle w:val="CharStyle15"/>
          <w:lang w:val="fr-FR" w:eastAsia="fr-FR" w:bidi="fr-FR"/>
        </w:rPr>
        <w:t xml:space="preserve">força </w:t>
      </w:r>
      <w:r>
        <w:rPr>
          <w:rStyle w:val="CharStyle15"/>
        </w:rPr>
        <w:t>do verbo ópáo, a maneira como ele vé o estado destes objetos constituí um sinal, chave para o entendimento dos fatos</w:t>
      </w:r>
      <w:r>
        <w:rPr>
          <w:rStyle w:val="CharStyle15"/>
          <w:vertAlign w:val="superscript"/>
        </w:rPr>
        <w:footnoteReference w:id="1048"/>
      </w:r>
      <w:r>
        <w:rPr>
          <w:rStyle w:val="CharStyle15"/>
        </w:rPr>
        <w:t>.</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As telas e o sudario, portanto, nao sao dados que por si só fa- lam</w:t>
      </w:r>
      <w:r>
        <w:rPr>
          <w:rStyle w:val="CharStyle15"/>
          <w:vertAlign w:val="superscript"/>
        </w:rPr>
        <w:footnoteReference w:id="1049"/>
      </w:r>
      <w:r>
        <w:rPr>
          <w:rStyle w:val="CharStyle15"/>
        </w:rPr>
        <w:t xml:space="preserve">. É prerrogativa do verbo ópáco fazer com que estes objetos se tomem, para o Discípulo Amado, um </w:t>
      </w:r>
      <w:r>
        <w:rPr>
          <w:rStyle w:val="CharStyle15"/>
          <w:i/>
          <w:iCs/>
        </w:rPr>
        <w:t>semeion</w:t>
      </w:r>
      <w:r>
        <w:rPr>
          <w:rStyle w:val="CharStyle15"/>
        </w:rPr>
        <w:t xml:space="preserve"> que desencadeará um processo cujo auge será a fé na Ressurreipáo</w:t>
      </w:r>
      <w:r>
        <w:rPr>
          <w:rStyle w:val="CharStyle15"/>
          <w:vertAlign w:val="superscript"/>
        </w:rPr>
        <w:footnoteReference w:id="1050"/>
      </w:r>
      <w:r>
        <w:rPr>
          <w:rStyle w:val="CharStyle15"/>
        </w:rPr>
        <w:t>.</w:t>
      </w:r>
    </w:p>
    <w:p>
      <w:pPr>
        <w:pStyle w:val="Style14"/>
        <w:keepNext w:val="0"/>
        <w:keepLines w:val="0"/>
        <w:widowControl w:val="0"/>
        <w:numPr>
          <w:ilvl w:val="2"/>
          <w:numId w:val="169"/>
        </w:numPr>
        <w:shd w:val="clear" w:color="auto" w:fill="auto"/>
        <w:tabs>
          <w:tab w:pos="1074" w:val="left"/>
        </w:tabs>
        <w:bidi w:val="0"/>
        <w:spacing w:before="0" w:after="100" w:line="223" w:lineRule="auto"/>
        <w:ind w:left="0" w:right="0" w:firstLine="440"/>
        <w:jc w:val="both"/>
      </w:pPr>
      <w:r>
        <w:rPr>
          <w:rStyle w:val="CharStyle15"/>
          <w:i/>
          <w:iCs/>
        </w:rPr>
        <w:t>A reafao dos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É normal esperar que o evangelista diga algo a respeito da reapáo de Pedro e do Discípulo Amado diante do </w:t>
      </w:r>
      <w:r>
        <w:rPr>
          <w:rStyle w:val="CharStyle15"/>
          <w:i/>
          <w:iCs/>
        </w:rPr>
        <w:t>semeion</w:t>
      </w:r>
      <w:r>
        <w:rPr>
          <w:rStyle w:val="CharStyle15"/>
        </w:rPr>
        <w:t xml:space="preserve"> mostrado no sepulcro.</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 xml:space="preserve">Acerca de Pedro, o evangelista diz que entrou no sepulcro e viu que tudo estava em ordem; no entanto, nao é dito que ele chegou a urna atitude de fé (b2: v. 6b-7). O mesmo ocorre no primeiro movimento do Discípulo Amado (bl: v. 5b), o qual se inclina no sepulcro, mas nao se acrescenta nenhum comentário sobre a sua reapáo. Esta é indicada somente no seu segundo movimento (a3-b3: v. 8), criando na cena toda una evolupáo que destaca o progresso feito por este discípulo, sendo ele quem cometa </w:t>
      </w:r>
      <w:r>
        <w:rPr>
          <w:rStyle w:val="CharStyle15"/>
          <w:b/>
          <w:bCs/>
        </w:rPr>
        <w:t xml:space="preserve">(al-bl: </w:t>
      </w:r>
      <w:r>
        <w:rPr>
          <w:rStyle w:val="CharStyle15"/>
        </w:rPr>
        <w:t xml:space="preserve">v.4b.5b) e termina </w:t>
      </w:r>
      <w:r>
        <w:rPr>
          <w:rStyle w:val="CharStyle15"/>
          <w:b/>
          <w:bCs/>
        </w:rPr>
        <w:t xml:space="preserve">(a3-b3-c: </w:t>
      </w:r>
      <w:r>
        <w:rPr>
          <w:rStyle w:val="CharStyle15"/>
        </w:rPr>
        <w:t>v. 8-9) a apao, pres</w:t>
        <w:softHyphen/>
        <w:t xml:space="preserve">tigiada sobremaneira pelo dado de que é justamente Pedro quem em </w:t>
      </w:r>
      <w:r>
        <w:rPr>
          <w:rStyle w:val="CharStyle15"/>
          <w:b/>
          <w:bCs/>
        </w:rPr>
        <w:t xml:space="preserve">a2-b2 </w:t>
      </w:r>
      <w:r>
        <w:rPr>
          <w:rStyle w:val="CharStyle15"/>
        </w:rPr>
        <w:t>(v. 5b-7) efetua a vistoria. A declaradlo que se refere á reapáo do discípulo (c: v. 8c) é melhor entendida quando também se leva em considerapáo o comentário imediatamente seguinte (v. 9), no qual o evangelista constata, como conseqüéncia concreta deste episodio, que os discípulos aínda nao tinham entendido as Escrituras que falam sobre a Ressurreipáo. No que se refere a Pedro, o evangelista nao traz nenhuma afirmapáo de que tenha chegado á fé, mas também nao o nega. Nao obstante isto, algo pode ser deduzido a partir do versículo 10, quando diz que estes discípulos ájtfjXOov oúv náXiv 7tpóq aúroíx;.</w:t>
      </w:r>
    </w:p>
    <w:p>
      <w:pPr>
        <w:pStyle w:val="Style14"/>
        <w:keepNext w:val="0"/>
        <w:keepLines w:val="0"/>
        <w:widowControl w:val="0"/>
        <w:numPr>
          <w:ilvl w:val="3"/>
          <w:numId w:val="169"/>
        </w:numPr>
        <w:shd w:val="clear" w:color="auto" w:fill="auto"/>
        <w:tabs>
          <w:tab w:pos="1247" w:val="left"/>
        </w:tabs>
        <w:bidi w:val="0"/>
        <w:spacing w:before="0" w:after="60" w:line="223" w:lineRule="auto"/>
        <w:ind w:left="0" w:right="0" w:firstLine="440"/>
        <w:jc w:val="both"/>
      </w:pPr>
      <w:r>
        <w:rPr>
          <w:rStyle w:val="CharStyle15"/>
          <w:i/>
          <w:iCs/>
        </w:rPr>
        <w:t xml:space="preserve">O Discípulo Amado </w:t>
      </w:r>
      <w:r>
        <w:rPr>
          <w:rStyle w:val="CharStyle15"/>
          <w:i/>
          <w:iCs/>
          <w:lang w:val="en-US" w:eastAsia="en-US" w:bidi="en-US"/>
        </w:rPr>
        <w:t>creu (20,8c):</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en-US" w:eastAsia="en-US" w:bidi="en-US"/>
        </w:rPr>
        <w:t xml:space="preserve">Depois de </w:t>
      </w:r>
      <w:r>
        <w:rPr>
          <w:rStyle w:val="CharStyle15"/>
        </w:rPr>
        <w:t xml:space="preserve">contar que o Discípulo Amado entrou no sepulcro e viu aquilo que também Pedro vira, o texto diz somente que </w:t>
      </w:r>
      <w:r>
        <w:rPr>
          <w:rStyle w:val="CharStyle15"/>
          <w:lang w:val="de-DE" w:eastAsia="de-DE" w:bidi="de-DE"/>
        </w:rPr>
        <w:t xml:space="preserve">esse </w:t>
      </w:r>
      <w:r>
        <w:rPr>
          <w:rStyle w:val="CharStyle15"/>
        </w:rPr>
        <w:t xml:space="preserve">discípulo éníoTevoev (v. 8c). </w:t>
      </w:r>
      <w:r>
        <w:rPr>
          <w:rStyle w:val="CharStyle15"/>
          <w:lang w:val="de-DE" w:eastAsia="de-DE" w:bidi="de-DE"/>
        </w:rPr>
        <w:t xml:space="preserve">Joäo </w:t>
      </w:r>
      <w:r>
        <w:rPr>
          <w:rStyle w:val="CharStyle15"/>
        </w:rPr>
        <w:t xml:space="preserve">nao diz, pois, em que ele creu. Perguntando-se sobre que coisa este discípulo viu e em que ele creu, </w:t>
      </w:r>
      <w:r>
        <w:rPr>
          <w:rStyle w:val="CharStyle15"/>
          <w:lang w:val="de-DE" w:eastAsia="de-DE" w:bidi="de-DE"/>
        </w:rPr>
        <w:t xml:space="preserve">Agostinho </w:t>
      </w:r>
      <w:r>
        <w:rPr>
          <w:rStyle w:val="CharStyle15"/>
        </w:rPr>
        <w:t>considera que este discípulo se persuade da verdade das palavras de María Madalena</w:t>
      </w:r>
      <w:r>
        <w:rPr>
          <w:rStyle w:val="CharStyle15"/>
          <w:vertAlign w:val="superscript"/>
        </w:rPr>
        <w:footnoteReference w:id="1051"/>
      </w:r>
      <w:r>
        <w:rPr>
          <w:rStyle w:val="CharStyle15"/>
        </w:rPr>
        <w:t>. Todavía, e apesar desta interpre- ta^ao ser reafirmada por alguns autores modernos</w:t>
      </w:r>
      <w:r>
        <w:rPr>
          <w:rStyle w:val="CharStyle15"/>
          <w:vertAlign w:val="superscript"/>
        </w:rPr>
        <w:footnoteReference w:id="1052"/>
      </w:r>
      <w:r>
        <w:rPr>
          <w:rStyle w:val="CharStyle15"/>
        </w:rPr>
        <w:t>, devemos con</w:t>
        <w:softHyphen/>
        <w:t>siderar quatro elementos: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w:t>
      </w:r>
      <w:r>
        <w:rPr>
          <w:rStyle w:val="CharStyle15"/>
          <w:lang w:val="de-DE" w:eastAsia="de-DE" w:bidi="de-DE"/>
        </w:rPr>
        <w:t xml:space="preserve">Um </w:t>
      </w:r>
      <w:r>
        <w:rPr>
          <w:rStyle w:val="CharStyle15"/>
        </w:rPr>
        <w:t>primeiro diz respeito ao fato de que precedentemente este discípulo, inclinando-se no sepulcro, tinha constatado o mesmo (v. 4b-5b), assim como Pedro, que entrara e minuciosamente obser</w:t>
        <w:softHyphen/>
        <w:t>vara o sepulcro (v. 6b-7), e nao há referencia ao fato de que tenham crido</w:t>
      </w:r>
      <w:r>
        <w:rPr>
          <w:rStyle w:val="CharStyle15"/>
          <w:vertAlign w:val="superscript"/>
        </w:rPr>
        <w:footnoteReference w:id="1053"/>
      </w:r>
      <w:r>
        <w:rPr>
          <w:rStyle w:val="CharStyle15"/>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Além disso, o verbo ópáco, usado segundo urna gra- dua^ao típica dos verbos de </w:t>
      </w:r>
      <w:r>
        <w:rPr>
          <w:rStyle w:val="CharStyle15"/>
          <w:lang w:val="de-DE" w:eastAsia="de-DE" w:bidi="de-DE"/>
        </w:rPr>
        <w:t xml:space="preserve">visäo (ßXäw </w:t>
      </w:r>
      <w:r>
        <w:rPr>
          <w:rStyle w:val="CharStyle15"/>
        </w:rPr>
        <w:t xml:space="preserve">no v. 5 e Oeopéco no v. 6), exige que se trate, aqui, de urna </w:t>
      </w:r>
      <w:r>
        <w:rPr>
          <w:rStyle w:val="CharStyle15"/>
          <w:lang w:val="de-DE" w:eastAsia="de-DE" w:bidi="de-DE"/>
        </w:rPr>
        <w:t xml:space="preserve">visäo </w:t>
      </w:r>
      <w:r>
        <w:rPr>
          <w:rStyle w:val="CharStyle15"/>
        </w:rPr>
        <w:t>que chegue á interioridade da fé</w:t>
      </w:r>
      <w:r>
        <w:rPr>
          <w:rStyle w:val="CharStyle15"/>
          <w:vertAlign w:val="superscript"/>
        </w:rPr>
        <w:footnoteReference w:id="1054"/>
      </w:r>
      <w:r>
        <w:rPr>
          <w:rStyle w:val="CharStyle15"/>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rPr>
        <w:t>— Esta atitude de fé é ainda exigida, como observam varios autores</w:t>
      </w:r>
      <w:r>
        <w:rPr>
          <w:rStyle w:val="CharStyle15"/>
          <w:vertAlign w:val="superscript"/>
        </w:rPr>
        <w:footnoteReference w:id="1055"/>
      </w:r>
      <w:r>
        <w:rPr>
          <w:rStyle w:val="CharStyle15"/>
        </w:rPr>
        <w:t xml:space="preserve">, pela passagem do presente histórico na narrado sobre Pedro ao aoristo na narrado sobre o Discípulo Amado, bem como pela rápida </w:t>
      </w:r>
      <w:r>
        <w:rPr>
          <w:rStyle w:val="CharStyle15"/>
          <w:lang w:val="de-DE" w:eastAsia="de-DE" w:bidi="de-DE"/>
        </w:rPr>
        <w:t xml:space="preserve">sucessäo </w:t>
      </w:r>
      <w:r>
        <w:rPr>
          <w:rStyle w:val="CharStyle15"/>
        </w:rPr>
        <w:t xml:space="preserve">dos verbos el5ev </w:t>
      </w:r>
      <w:r>
        <w:rPr>
          <w:rStyle w:val="CharStyle15"/>
          <w:lang w:val="de-DE" w:eastAsia="de-DE" w:bidi="de-DE"/>
        </w:rPr>
        <w:t xml:space="preserve">Kai </w:t>
      </w:r>
      <w:r>
        <w:rPr>
          <w:rStyle w:val="CharStyle15"/>
          <w:smallCaps/>
          <w:lang w:val="de-DE" w:eastAsia="de-DE" w:bidi="de-DE"/>
        </w:rPr>
        <w:t>¿tuoteuoev,</w:t>
      </w:r>
      <w:r>
        <w:rPr>
          <w:rStyle w:val="CharStyle15"/>
          <w:lang w:val="de-DE" w:eastAsia="de-DE" w:bidi="de-DE"/>
        </w:rPr>
        <w:t xml:space="preserve"> </w:t>
      </w:r>
      <w:r>
        <w:rPr>
          <w:rStyle w:val="CharStyle15"/>
        </w:rPr>
        <w:t>e, ainda, pelo modo como o verbo moTEÚco é utilizado. Quando este verbo apare</w:t>
        <w:softHyphen/>
        <w:t xml:space="preserve">ce sem complemento verbal, </w:t>
      </w:r>
      <w:r>
        <w:rPr>
          <w:rStyle w:val="CharStyle15"/>
          <w:lang w:val="en-US" w:eastAsia="en-US" w:bidi="en-US"/>
        </w:rPr>
        <w:t xml:space="preserve">no quarto </w:t>
      </w:r>
      <w:r>
        <w:rPr>
          <w:rStyle w:val="CharStyle15"/>
        </w:rPr>
        <w:t>evangelho, encerra primaria</w:t>
        <w:softHyphen/>
        <w:t xml:space="preserve">mente </w:t>
      </w:r>
      <w:r>
        <w:rPr>
          <w:rStyle w:val="CharStyle15"/>
          <w:lang w:val="de-DE" w:eastAsia="de-DE" w:bidi="de-DE"/>
        </w:rPr>
        <w:t xml:space="preserve">um </w:t>
      </w:r>
      <w:r>
        <w:rPr>
          <w:rStyle w:val="CharStyle15"/>
        </w:rPr>
        <w:t xml:space="preserve">estado espiritual ativo de urna verdadeira fé em </w:t>
      </w:r>
      <w:r>
        <w:rPr>
          <w:rStyle w:val="CharStyle15"/>
          <w:lang w:val="de-DE" w:eastAsia="de-DE" w:bidi="de-DE"/>
        </w:rPr>
        <w:t>Jesus</w:t>
      </w:r>
      <w:r>
        <w:rPr>
          <w:rStyle w:val="CharStyle15"/>
          <w:vertAlign w:val="superscript"/>
          <w:lang w:val="de-DE" w:eastAsia="de-DE" w:bidi="de-DE"/>
        </w:rPr>
        <w:footnoteReference w:id="1056"/>
      </w:r>
      <w:r>
        <w:rPr>
          <w:rStyle w:val="CharStyle15"/>
          <w:lang w:val="de-DE" w:eastAsia="de-DE" w:bidi="de-DE"/>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w:t>
      </w:r>
      <w:r>
        <w:rPr>
          <w:rStyle w:val="CharStyle15"/>
          <w:lang w:val="de-DE" w:eastAsia="de-DE" w:bidi="de-DE"/>
        </w:rPr>
        <w:t xml:space="preserve">Um </w:t>
      </w:r>
      <w:r>
        <w:rPr>
          <w:rStyle w:val="CharStyle15"/>
        </w:rPr>
        <w:t xml:space="preserve">último elemento sugere que existe urna </w:t>
      </w:r>
      <w:r>
        <w:rPr>
          <w:rStyle w:val="CharStyle15"/>
          <w:lang w:val="de-DE" w:eastAsia="de-DE" w:bidi="de-DE"/>
        </w:rPr>
        <w:t xml:space="preserve">conexäo </w:t>
      </w:r>
      <w:r>
        <w:rPr>
          <w:rStyle w:val="CharStyle15"/>
        </w:rPr>
        <w:t xml:space="preserve">entre o </w:t>
      </w:r>
      <w:r>
        <w:rPr>
          <w:rStyle w:val="CharStyle15"/>
          <w:smallCaps/>
        </w:rPr>
        <w:t>¿kíoteuctev</w:t>
      </w:r>
      <w:r>
        <w:rPr>
          <w:rStyle w:val="CharStyle15"/>
        </w:rPr>
        <w:t xml:space="preserve"> do versículo 8 e a precedente falta de </w:t>
      </w:r>
      <w:r>
        <w:rPr>
          <w:rStyle w:val="CharStyle15"/>
          <w:lang w:val="de-DE" w:eastAsia="de-DE" w:bidi="de-DE"/>
        </w:rPr>
        <w:t xml:space="preserve">compreensäo </w:t>
      </w:r>
      <w:r>
        <w:rPr>
          <w:rStyle w:val="CharStyle15"/>
        </w:rPr>
        <w:t xml:space="preserve">da </w:t>
      </w:r>
      <w:r>
        <w:rPr>
          <w:rStyle w:val="CharStyle15"/>
        </w:rPr>
        <w:t>Escritura, por parte do discípulo, indicada no versículo 9, de modo que existe urna certa relado causal (garantida pelo yáp) entre o ato de fé do discípulo e o quanto é dito depois, a propósito da ignoran</w:t>
        <w:softHyphen/>
        <w:t>cia da Escritura, sobre a Ressurreido</w:t>
      </w:r>
      <w:r>
        <w:rPr>
          <w:rStyle w:val="CharStyle15"/>
          <w:vertAlign w:val="superscript"/>
        </w:rPr>
        <w:footnoteReference w:id="1057"/>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Estes dados, portanto, permitem somente urna conclusáo: o Discípulo Amado asstune a atitude de urna verdadeira fé na Res</w:t>
        <w:softHyphen/>
        <w:t>surreido</w:t>
      </w:r>
      <w:r>
        <w:rPr>
          <w:rStyle w:val="CharStyle15"/>
          <w:vertAlign w:val="superscript"/>
        </w:rPr>
        <w:footnoteReference w:id="1058"/>
      </w:r>
      <w:r>
        <w:rPr>
          <w:rStyle w:val="CharStyle15"/>
        </w:rPr>
        <w:t>.</w:t>
      </w:r>
    </w:p>
    <w:p>
      <w:pPr>
        <w:pStyle w:val="Style14"/>
        <w:keepNext w:val="0"/>
        <w:keepLines w:val="0"/>
        <w:widowControl w:val="0"/>
        <w:shd w:val="clear" w:color="auto" w:fill="auto"/>
        <w:bidi w:val="0"/>
        <w:spacing w:before="0" w:after="0" w:line="223" w:lineRule="auto"/>
        <w:ind w:left="0" w:right="0" w:firstLine="440"/>
        <w:jc w:val="both"/>
        <w:sectPr>
          <w:headerReference w:type="default" r:id="rId78"/>
          <w:headerReference w:type="even" r:id="rId79"/>
          <w:footnotePr>
            <w:pos w:val="pageBottom"/>
            <w:numFmt w:val="decimal"/>
            <w:numRestart w:val="continuous"/>
            <w15:footnoteColumns w:val="1"/>
          </w:footnotePr>
          <w:pgSz w:w="8914" w:h="12998"/>
          <w:pgMar w:top="1310" w:right="1086" w:bottom="1420" w:left="1331" w:header="0" w:footer="3" w:gutter="0"/>
          <w:pgNumType w:start="234"/>
          <w:cols w:space="720"/>
          <w:noEndnote/>
          <w:rtlGutter w:val="0"/>
          <w:docGrid w:linePitch="360"/>
        </w:sectPr>
      </w:pPr>
      <w:r>
        <w:rPr>
          <w:rStyle w:val="CharStyle15"/>
        </w:rPr>
        <w:t>Por outro lado, é mister considerar, ainda, que alguns autores, procurando entender a fé do Discípulo Amado, afirmam que com este elóev Kai éníoTEuaEv nao é dito que ele alcanzara a fé comple</w:t>
        <w:softHyphen/>
        <w:t>ta. Schnackenburg</w:t>
      </w:r>
      <w:r>
        <w:rPr>
          <w:rStyle w:val="CharStyle15"/>
          <w:vertAlign w:val="superscript"/>
        </w:rPr>
        <w:footnoteReference w:id="1059"/>
      </w:r>
      <w:r>
        <w:rPr>
          <w:rStyle w:val="CharStyle15"/>
        </w:rPr>
        <w:t xml:space="preserve"> e La Potterie</w:t>
      </w:r>
      <w:r>
        <w:rPr>
          <w:rStyle w:val="CharStyle15"/>
          <w:vertAlign w:val="superscript"/>
        </w:rPr>
        <w:footnoteReference w:id="1060"/>
      </w:r>
      <w:r>
        <w:rPr>
          <w:rStyle w:val="CharStyle15"/>
        </w:rPr>
        <w:t xml:space="preserve"> real^am que a forma verbal éníoTEuoEV é um aoristo ingressivo, indicando que se trata de urna fé inicial e ainda imperfeita, fazendo com que o evangelista queira dizer que este discípulo, diante dos sinais manifestados no túmulo, comeQou, sim, a crer, nao chegando, entretanto, a urna fé completa na Ressurreido. Hartmann</w:t>
      </w:r>
      <w:r>
        <w:rPr>
          <w:rStyle w:val="CharStyle15"/>
          <w:vertAlign w:val="superscript"/>
        </w:rPr>
        <w:footnoteReference w:id="1061"/>
      </w:r>
      <w:r>
        <w:rPr>
          <w:rStyle w:val="CharStyle15"/>
        </w:rPr>
        <w:t xml:space="preserve"> e Rigaux</w:t>
      </w:r>
      <w:r>
        <w:rPr>
          <w:rStyle w:val="CharStyle15"/>
          <w:vertAlign w:val="superscript"/>
        </w:rPr>
        <w:footnoteReference w:id="1062"/>
      </w:r>
      <w:r>
        <w:rPr>
          <w:rStyle w:val="CharStyle15"/>
        </w:rPr>
        <w:t xml:space="preserve"> acrescentam que este discípulo nao comunica a sua fé nem a Pedro, nem a Madalena, nem aos demais, mas volta para casa, de modo que a sua fé nao excerce nenhuma influencia sobre ele nem o tira do anonimato, já que, quando reaparecerá em 21,20-25, parece desconhecido ao lei- tor, sendo necessário recordar que era aquele que durante a última ceia se inclinou sobre o peito de Jesús</w:t>
      </w:r>
      <w:r>
        <w:rPr>
          <w:rStyle w:val="CharStyle15"/>
          <w:vertAlign w:val="superscript"/>
        </w:rPr>
        <w:footnoteReference w:id="1063"/>
      </w:r>
      <w:r>
        <w:rPr>
          <w:rStyle w:val="CharStyle15"/>
        </w:rPr>
        <w:t>. Embora seja indiscutível que aqui se trata de um aoristo ingressivo, apontando, portanto, pa</w:t>
        <w:softHyphen/>
        <w:t>ra a fé ainda embrionaria do Discípulo Amado, devemos reconhecer que nao é este o aspecto que é colocado em énfase pelo evangelista. Trata-se, aqui, de reconhecer o fato mesmo — e nao é pouco! — de que o Discípulo Amado chega a crer, e o processo pelo qual o faz, o que é melhor evidenciado na constatado seguinte: ouSénm yáp ^Sciaav xf|v ypaq&gt;f)v..., onde o advérbio oúSénco, bem mais que um</w:t>
      </w:r>
    </w:p>
    <w:p>
      <w:pPr>
        <w:pStyle w:val="Style14"/>
        <w:keepNext w:val="0"/>
        <w:keepLines w:val="0"/>
        <w:widowControl w:val="0"/>
        <w:shd w:val="clear" w:color="auto" w:fill="auto"/>
        <w:bidi w:val="0"/>
        <w:spacing w:before="0" w:after="60" w:line="326" w:lineRule="auto"/>
        <w:ind w:left="0" w:right="0" w:firstLine="580"/>
        <w:jc w:val="both"/>
      </w:pPr>
      <w:r>
        <w:rPr>
          <w:rStyle w:val="CharStyle15"/>
          <w:b/>
          <w:bCs/>
          <w:sz w:val="14"/>
          <w:szCs w:val="14"/>
        </w:rPr>
        <w:t xml:space="preserve">«AINDA NAO TINHAM COMPREENDIDO QUE... ELE DEVIA RESSUSCITAR» </w:t>
      </w:r>
      <w:r>
        <w:rPr>
          <w:rStyle w:val="CharStyle15"/>
          <w:sz w:val="18"/>
          <w:szCs w:val="18"/>
        </w:rPr>
        <w:t xml:space="preserve">237 </w:t>
      </w:r>
      <w:r>
        <w:rPr>
          <w:rStyle w:val="CharStyle15"/>
        </w:rPr>
        <w:t>simples sinónimo de oónco, enfatiza que ainda nao tinham mesmo, até entáo, entendido a Escritura, sublinhando, pois, a importancia do que este discípulo alcan^ou agora</w:t>
      </w:r>
      <w:r>
        <w:rPr>
          <w:rStyle w:val="CharStyle15"/>
          <w:vertAlign w:val="superscript"/>
        </w:rPr>
        <w:footnoteReference w:id="1064"/>
      </w:r>
      <w:r>
        <w:rPr>
          <w:rStyle w:val="CharStyle15"/>
        </w:rPr>
        <w:t>.</w:t>
      </w:r>
    </w:p>
    <w:p>
      <w:pPr>
        <w:pStyle w:val="Style14"/>
        <w:keepNext w:val="0"/>
        <w:keepLines w:val="0"/>
        <w:widowControl w:val="0"/>
        <w:numPr>
          <w:ilvl w:val="3"/>
          <w:numId w:val="169"/>
        </w:numPr>
        <w:shd w:val="clear" w:color="auto" w:fill="auto"/>
        <w:tabs>
          <w:tab w:pos="1242" w:val="left"/>
        </w:tabs>
        <w:bidi w:val="0"/>
        <w:spacing w:before="0" w:after="60" w:line="223" w:lineRule="auto"/>
        <w:ind w:left="0" w:right="0" w:firstLine="440"/>
        <w:jc w:val="both"/>
      </w:pPr>
      <w:r>
        <w:rPr>
          <w:rStyle w:val="CharStyle15"/>
          <w:i/>
          <w:iCs/>
        </w:rPr>
        <w:t>Ainda nao tinham compreendido a Escritura (20,9):</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Embora se refira á situapáo em que se encontravam os discípu</w:t>
        <w:softHyphen/>
        <w:t>los antes de irem ao sepulcro, este é um outro dado que permite re- fletir sobre a situa^ao dos discípulos e precisar um pouco mais a reapao do Discípulo Amado, esclarecendo a importancia do que os discípulos encontram no túmulo e a rea^áo que daí decorre.</w:t>
      </w:r>
    </w:p>
    <w:p>
      <w:pPr>
        <w:pStyle w:val="Style14"/>
        <w:keepNext w:val="0"/>
        <w:keepLines w:val="0"/>
        <w:widowControl w:val="0"/>
        <w:shd w:val="clear" w:color="auto" w:fill="auto"/>
        <w:bidi w:val="0"/>
        <w:spacing w:before="0" w:after="0" w:line="223" w:lineRule="auto"/>
        <w:ind w:left="0" w:right="0" w:firstLine="440"/>
        <w:jc w:val="both"/>
      </w:pPr>
      <w:r>
        <w:rPr>
          <w:rStyle w:val="CharStyle15"/>
        </w:rPr>
        <w:t>Após ocupar-se individualmente dos discípulos, o evangelista volta a considerá-los conjuntamente, na comum incompreensao em rela&lt;;áo as Escrituras no que diz respeito á Ressurrei?ao</w:t>
      </w:r>
      <w:r>
        <w:rPr>
          <w:rStyle w:val="CharStyle15"/>
          <w:vertAlign w:val="superscript"/>
        </w:rPr>
        <w:footnoteReference w:id="1065"/>
      </w:r>
      <w:r>
        <w:rPr>
          <w:rStyle w:val="CharStyle15"/>
        </w:rPr>
        <w:t>*. A pressa com que se dirigem ao sepulcro os coloca na mesma perspectiva de María Madalena (ela fora ao sepulcro, vira a pedra deslocada, nao pensou na Ressurrei^ao, mas, na carreira, foi ao encontró dos discí</w:t>
        <w:softHyphen/>
        <w:t xml:space="preserve">pulos) e confirma a informa$áo de que ouSéna» yáp ^Setaav </w:t>
      </w:r>
      <w:r>
        <w:rPr>
          <w:rStyle w:val="CharStyle15"/>
          <w:smallCaps/>
        </w:rPr>
        <w:t xml:space="preserve">tt|v </w:t>
      </w:r>
      <w:r>
        <w:rPr>
          <w:rStyle w:val="CharStyle15"/>
        </w:rPr>
        <w:t xml:space="preserve">ypatpijv </w:t>
      </w:r>
      <w:r>
        <w:rPr>
          <w:rStyle w:val="CharStyle15"/>
          <w:smallCaps/>
        </w:rPr>
        <w:t>óti</w:t>
      </w:r>
      <w:r>
        <w:rPr>
          <w:rStyle w:val="CharStyle15"/>
        </w:rPr>
        <w:t xml:space="preserve"> Seí aúróv </w:t>
      </w:r>
      <w:r>
        <w:rPr>
          <w:rStyle w:val="CharStyle15"/>
          <w:smallCaps/>
        </w:rPr>
        <w:t>¿k</w:t>
      </w:r>
      <w:r>
        <w:rPr>
          <w:rStyle w:val="CharStyle15"/>
        </w:rPr>
        <w:t xml:space="preserve"> veKpwv ávaarfjvai (v. 9).</w:t>
      </w:r>
    </w:p>
    <w:p>
      <w:pPr>
        <w:pStyle w:val="Style14"/>
        <w:keepNext w:val="0"/>
        <w:keepLines w:val="0"/>
        <w:widowControl w:val="0"/>
        <w:shd w:val="clear" w:color="auto" w:fill="auto"/>
        <w:bidi w:val="0"/>
        <w:spacing w:before="0" w:after="0" w:line="223" w:lineRule="auto"/>
        <w:ind w:left="0" w:right="0" w:firstLine="440"/>
        <w:jc w:val="both"/>
      </w:pPr>
      <w:r>
        <w:rPr>
          <w:rStyle w:val="CharStyle15"/>
        </w:rPr>
        <w:t>Joáo utiliza dois verbos, yivómco) e ol5a, para traduzir o co</w:t>
        <w:softHyphen/>
        <w:t>nhecimento que os homens tém de Jesús ou de realidades a Ele afins. O primeiro verbo indica, normalmente, urna entrada progres- siva no conhecimento, sem se referir á sua possessáo realizada</w:t>
      </w:r>
      <w:r>
        <w:rPr>
          <w:rStyle w:val="CharStyle15"/>
          <w:vertAlign w:val="superscript"/>
        </w:rPr>
        <w:footnoteReference w:id="1066"/>
      </w:r>
      <w:r>
        <w:rPr>
          <w:rStyle w:val="CharStyle15"/>
        </w:rPr>
        <w:t>, enquanto o segundo se refere a um conhecimento já adquirido, con</w:t>
        <w:softHyphen/>
        <w:t>siderado em si mesmo</w:t>
      </w:r>
      <w:r>
        <w:rPr>
          <w:rStyle w:val="CharStyle15"/>
          <w:vertAlign w:val="superscript"/>
        </w:rPr>
        <w:footnoteReference w:id="1067"/>
      </w:r>
      <w:r>
        <w:rPr>
          <w:rStyle w:val="CharStyle15"/>
        </w:rPr>
        <w:t>, e, utilizado negativamente, significa mais que urna falta de compreensáo, mas urna ignorancia radical, chegando mesmo á ausencia de comunháo interior</w:t>
      </w:r>
      <w:r>
        <w:rPr>
          <w:rStyle w:val="CharStyle15"/>
          <w:vertAlign w:val="superscript"/>
        </w:rPr>
        <w:footnoteReference w:id="1068"/>
      </w:r>
      <w:r>
        <w:rPr>
          <w:rStyle w:val="CharStyle15"/>
        </w:rPr>
        <w:t>. E no nosso texto temos exatamente este segundo verbo, e na forma negativa.</w:t>
      </w:r>
    </w:p>
    <w:p>
      <w:pPr>
        <w:pStyle w:val="Style14"/>
        <w:keepNext w:val="0"/>
        <w:keepLines w:val="0"/>
        <w:widowControl w:val="0"/>
        <w:shd w:val="clear" w:color="auto" w:fill="auto"/>
        <w:bidi w:val="0"/>
        <w:spacing w:before="0" w:after="60" w:line="223" w:lineRule="auto"/>
        <w:ind w:left="0" w:right="0" w:firstLine="440"/>
        <w:jc w:val="both"/>
        <w:sectPr>
          <w:headerReference w:type="default" r:id="rId80"/>
          <w:headerReference w:type="even" r:id="rId81"/>
          <w:footnotePr>
            <w:pos w:val="pageBottom"/>
            <w:numFmt w:val="decimal"/>
            <w:numRestart w:val="continuous"/>
            <w15:footnoteColumns w:val="1"/>
          </w:footnotePr>
          <w:pgSz w:w="8914" w:h="12998"/>
          <w:pgMar w:top="838" w:right="1231" w:bottom="838" w:left="1200" w:header="410" w:footer="410" w:gutter="0"/>
          <w:pgNumType w:start="263"/>
          <w:cols w:space="720"/>
          <w:noEndnote/>
          <w:rtlGutter w:val="0"/>
          <w:docGrid w:linePitch="360"/>
        </w:sectPr>
      </w:pPr>
      <w:r>
        <w:rPr>
          <w:rStyle w:val="CharStyle15"/>
        </w:rPr>
        <w:t>A Ressurrei^ao de Jesús era, portanto, algo totalmente inusita</w:t>
        <w:softHyphen/>
        <w:t>do para estes discípulos, que ignoravam radicalmente que a Escritu-</w:t>
      </w:r>
    </w:p>
    <w:p>
      <w:pPr>
        <w:pStyle w:val="Style14"/>
        <w:keepNext w:val="0"/>
        <w:keepLines w:val="0"/>
        <w:widowControl w:val="0"/>
        <w:shd w:val="clear" w:color="auto" w:fill="auto"/>
        <w:bidi w:val="0"/>
        <w:spacing w:before="0" w:after="0" w:line="223" w:lineRule="auto"/>
        <w:ind w:left="0" w:right="0" w:firstLine="0"/>
        <w:jc w:val="both"/>
      </w:pPr>
      <w:r>
        <w:rPr>
          <w:rStyle w:val="CharStyle15"/>
          <w:b/>
          <w:bCs/>
        </w:rPr>
        <w:t>ra apresentasse alguma referencia a ela</w:t>
      </w:r>
      <w:r>
        <w:rPr>
          <w:rStyle w:val="CharStyle15"/>
          <w:b/>
          <w:bCs/>
          <w:vertAlign w:val="superscript"/>
        </w:rPr>
        <w:footnoteReference w:id="1069"/>
      </w:r>
      <w:r>
        <w:rPr>
          <w:rStyle w:val="CharStyle15"/>
          <w:b/>
          <w:bCs/>
        </w:rPr>
        <w:t>. Assim era a situado de</w:t>
        <w:softHyphen/>
        <w:t>les, quando receban o aviso de Madalena</w:t>
      </w:r>
      <w:r>
        <w:rPr>
          <w:rStyle w:val="CharStyle15"/>
          <w:b/>
          <w:bCs/>
          <w:vertAlign w:val="superscript"/>
        </w:rPr>
        <w:footnoteReference w:id="1070"/>
      </w:r>
      <w:r>
        <w:rPr>
          <w:rStyle w:val="CharStyle15"/>
          <w:b/>
          <w:bCs/>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b/>
          <w:bCs/>
        </w:rPr>
        <w:t>E é justamente porque nao tinham entendido aínda a Escritura quando se refere á Ressurreioao</w:t>
      </w:r>
      <w:r>
        <w:rPr>
          <w:rStyle w:val="CharStyle15"/>
          <w:b/>
          <w:bCs/>
          <w:vertAlign w:val="superscript"/>
        </w:rPr>
        <w:footnoteReference w:id="1071"/>
      </w:r>
      <w:r>
        <w:rPr>
          <w:rStyle w:val="CharStyle15"/>
          <w:b/>
          <w:bCs/>
        </w:rPr>
        <w:t>, que eles váo ao sepulcro</w:t>
      </w:r>
      <w:r>
        <w:rPr>
          <w:rStyle w:val="CharStyle15"/>
          <w:b/>
          <w:bCs/>
          <w:vertAlign w:val="superscript"/>
        </w:rPr>
        <w:footnoteReference w:id="1072"/>
      </w:r>
      <w:r>
        <w:rPr>
          <w:rStyle w:val="CharStyle15"/>
          <w:b/>
          <w:bCs/>
        </w:rPr>
        <w:t>. Fica, entáo, explicada a dificuldade em relagáo ao plural ^§£ioav</w:t>
      </w:r>
      <w:r>
        <w:rPr>
          <w:rStyle w:val="CharStyle15"/>
          <w:b/>
          <w:bCs/>
          <w:vertAlign w:val="superscript"/>
        </w:rPr>
        <w:footnoteReference w:id="1073"/>
      </w:r>
      <w:r>
        <w:rPr>
          <w:rStyle w:val="CharStyle15"/>
          <w:b/>
          <w:bCs/>
        </w:rPr>
        <w:t>: este termo nao está em contraste com o versículo 8c (que se refere ao Discípulo Amado, dizendo que ele viu e creu), nem é necessária a in- trodugao de María Madalena na cena para justificar este plural, já que se refere á situado dos discípulos antes de irem ao sepulcro</w:t>
      </w:r>
      <w:r>
        <w:rPr>
          <w:rStyle w:val="CharStyle15"/>
          <w:b/>
          <w:bCs/>
          <w:vertAlign w:val="superscript"/>
        </w:rPr>
        <w:footnoteReference w:id="1074"/>
      </w:r>
      <w:r>
        <w:rPr>
          <w:rStyle w:val="CharStyle15"/>
          <w:b/>
          <w:bCs/>
        </w:rPr>
        <w:t>. Deste modo, se esclarece: antes de irem ao sepulcro nem Pedro nem o Discípulo Amado entendiam a Escritura</w:t>
      </w:r>
      <w:r>
        <w:rPr>
          <w:rStyle w:val="CharStyle15"/>
          <w:b/>
          <w:bCs/>
          <w:vertAlign w:val="superscript"/>
        </w:rPr>
        <w:footnoteReference w:id="1075"/>
      </w:r>
      <w:r>
        <w:rPr>
          <w:rStyle w:val="CharStyle15"/>
          <w:b/>
          <w:bCs/>
        </w:rPr>
        <w:t xml:space="preserve">; é pelo fato de que este discípulo vai, entra e ve (elSev) os objetos particularmente dispostos </w:t>
      </w:r>
      <w:r>
        <w:rPr>
          <w:rStyle w:val="CharStyle15"/>
          <w:i/>
          <w:iCs/>
        </w:rPr>
        <w:t>(semeion)</w:t>
      </w:r>
      <w:r>
        <w:rPr>
          <w:rStyle w:val="CharStyle15"/>
          <w:b/>
          <w:bCs/>
        </w:rPr>
        <w:t xml:space="preserve"> que ele tem a oportunidade de se recordar e compreender o que diz a Escritura sobre a Ressurreicao</w:t>
      </w:r>
      <w:r>
        <w:rPr>
          <w:rStyle w:val="CharStyle15"/>
          <w:b/>
          <w:bCs/>
          <w:vertAlign w:val="superscript"/>
        </w:rPr>
        <w:footnoteReference w:id="1076"/>
      </w:r>
      <w:r>
        <w:rPr>
          <w:rStyle w:val="CharStyle15"/>
          <w:b/>
          <w:bCs/>
        </w:rPr>
        <w:t xml:space="preserve">. A reacio deste discípulo, entao, consiste em, vendo o </w:t>
      </w:r>
      <w:r>
        <w:rPr>
          <w:rStyle w:val="CharStyle15"/>
          <w:i/>
          <w:iCs/>
        </w:rPr>
        <w:t>semeion,</w:t>
      </w:r>
      <w:r>
        <w:rPr>
          <w:rStyle w:val="CharStyle15"/>
          <w:b/>
          <w:bCs/>
        </w:rPr>
        <w:t xml:space="preserve"> compreender a Escritura, e atra</w:t>
        <w:softHyphen/>
        <w:t>vés desta alcanzar a certeza de que Jesús ressuscitou</w:t>
      </w:r>
      <w:r>
        <w:rPr>
          <w:rStyle w:val="CharStyle15"/>
          <w:b/>
          <w:bCs/>
          <w:vertAlign w:val="superscript"/>
        </w:rPr>
        <w:footnoteReference w:id="1077"/>
      </w:r>
      <w:r>
        <w:rPr>
          <w:rStyle w:val="CharStyle15"/>
          <w:b/>
          <w:bCs/>
        </w:rPr>
        <w:t>.</w:t>
      </w:r>
    </w:p>
    <w:p>
      <w:pPr>
        <w:pStyle w:val="Style14"/>
        <w:keepNext w:val="0"/>
        <w:keepLines w:val="0"/>
        <w:widowControl w:val="0"/>
        <w:numPr>
          <w:ilvl w:val="2"/>
          <w:numId w:val="175"/>
        </w:numPr>
        <w:shd w:val="clear" w:color="auto" w:fill="auto"/>
        <w:tabs>
          <w:tab w:pos="1247" w:val="left"/>
        </w:tabs>
        <w:bidi w:val="0"/>
        <w:spacing w:before="0" w:after="80" w:line="223" w:lineRule="auto"/>
        <w:ind w:left="0" w:right="0" w:firstLine="440"/>
        <w:jc w:val="both"/>
      </w:pPr>
      <w:r>
        <w:rPr>
          <w:rStyle w:val="CharStyle15"/>
          <w:i/>
          <w:iCs/>
        </w:rPr>
        <w:t>O silencio em relafao á reafao 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evangelista nao diz nada sobre a read° de Pedro. Nao diz, explícitamente, como se esperaría, que ele chegou á fé na Ressur- rei^áo por ter encontrado o sepulcro vazio, as telas e o sudario.</w:t>
      </w:r>
    </w:p>
    <w:p>
      <w:pPr>
        <w:pStyle w:val="Style14"/>
        <w:keepNext w:val="0"/>
        <w:keepLines w:val="0"/>
        <w:widowControl w:val="0"/>
        <w:shd w:val="clear" w:color="auto" w:fill="auto"/>
        <w:bidi w:val="0"/>
        <w:spacing w:before="0" w:after="0" w:line="223" w:lineRule="auto"/>
        <w:ind w:left="0" w:right="0" w:firstLine="440"/>
        <w:jc w:val="both"/>
      </w:pPr>
      <w:r>
        <w:rPr>
          <w:rStyle w:val="CharStyle15"/>
        </w:rPr>
        <w:t>Diante desta situado, há quem considere que este siléncio nao implica que Pedro nao tenha crido, de modo que o evangelista tam</w:t>
        <w:softHyphen/>
        <w:t>bém diría, indiretamente, que Pedro alcan^ou a fé na Ressurreido no mesmo momento que o Discípulo Amado</w:t>
      </w:r>
      <w:r>
        <w:rPr>
          <w:rStyle w:val="CharStyle15"/>
          <w:vertAlign w:val="superscript"/>
        </w:rPr>
        <w:footnoteReference w:id="1078"/>
      </w:r>
      <w:r>
        <w:rPr>
          <w:rStyle w:val="CharStyle15"/>
        </w:rPr>
        <w:t>. Bultmann</w:t>
      </w:r>
      <w:r>
        <w:rPr>
          <w:rStyle w:val="CharStyle15"/>
          <w:vertAlign w:val="superscript"/>
        </w:rPr>
        <w:footnoteReference w:id="1079"/>
      </w:r>
      <w:r>
        <w:rPr>
          <w:rStyle w:val="CharStyle15"/>
        </w:rPr>
        <w:t xml:space="preserve"> sus</w:t>
        <w:softHyphen/>
        <w:t>tenta que, se nao fosse assim, o evangelista teria específicamente di</w:t>
        <w:softHyphen/>
        <w:t>to que Pedro nao crera.</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Contrariamente, há também quem afirme que na constatado sobre a fé do Discípulo Amado está implícito o dado de que Pedro continua na obscuridade e nao chegou á fé na Ressurreido, apesar do sinal do túmulo vazio e das vestes mortuárias</w:t>
      </w:r>
      <w:r>
        <w:rPr>
          <w:rStyle w:val="CharStyle15"/>
          <w:vertAlign w:val="superscript"/>
        </w:rPr>
        <w:footnoteReference w:id="1080"/>
      </w:r>
      <w:r>
        <w:rPr>
          <w:rStyle w:val="CharStyle15"/>
        </w:rPr>
        <w:t>. Winday</w:t>
      </w:r>
      <w:r>
        <w:rPr>
          <w:rStyle w:val="CharStyle15"/>
          <w:vertAlign w:val="superscript"/>
        </w:rPr>
        <w:footnoteReference w:id="1081"/>
      </w:r>
      <w:r>
        <w:rPr>
          <w:rStyle w:val="CharStyle15"/>
          <w:vertAlign w:val="superscript"/>
        </w:rPr>
        <w:t xml:space="preserve"> </w:t>
      </w:r>
      <w:r>
        <w:rPr>
          <w:rStyle w:val="CharStyle15"/>
        </w:rPr>
        <w:t>considera que nada é dito sobre a reado de Pedro, após a sua cons</w:t>
        <w:softHyphen/>
        <w:t>tatado daquilo que deverá provocar no seu companheiro a fé na Ressurreido, porque o Discípulo Amado deve manter o papel que Ihe é constantemente assinalado, isto é, aquele de testemunha privi</w:t>
        <w:softHyphen/>
        <w:t>legiada e tipo ideal do crente.</w:t>
      </w:r>
    </w:p>
    <w:p>
      <w:pPr>
        <w:pStyle w:val="Style14"/>
        <w:keepNext w:val="0"/>
        <w:keepLines w:val="0"/>
        <w:widowControl w:val="0"/>
        <w:shd w:val="clear" w:color="auto" w:fill="auto"/>
        <w:bidi w:val="0"/>
        <w:spacing w:before="0" w:after="0" w:line="223" w:lineRule="auto"/>
        <w:ind w:left="0" w:right="0" w:firstLine="440"/>
        <w:jc w:val="both"/>
      </w:pPr>
      <w:r>
        <w:rPr>
          <w:rStyle w:val="CharStyle15"/>
        </w:rPr>
        <w:t>Estas opinides, no entanto, se apresentam limitadas, urna vez que procuram deduzir do texto o que ele nao dá margem, numa preocupado de mostrar um final feliz para ambos os discípulos, nos casos em que se sustenta que Pedro também chega á fé, ou de selar, em favor do Discípulo Amado, um contraste que, já no inicio do episodio, marcava os dois discípulos: eles partiram juntos para o túmulo, na carreira, mas o Discípulo Amado correu mais e chegou primeiro. Também aquí teríamos urna primazia deste discí</w:t>
        <w:softHyphen/>
        <w:t>pulo sobre Pedro, através da afirmado sobre a fé na Ressur</w:t>
        <w:softHyphen/>
        <w:t>reido</w:t>
      </w:r>
      <w:r>
        <w:rPr>
          <w:rStyle w:val="CharStyle15"/>
          <w:vertAlign w:val="superscript"/>
        </w:rPr>
        <w:footnoteReference w:id="1082"/>
      </w:r>
      <w:r>
        <w:rPr>
          <w:rStyle w:val="CharStyle15"/>
        </w:rPr>
        <w:t>. Brown</w:t>
      </w:r>
      <w:r>
        <w:rPr>
          <w:rStyle w:val="CharStyle15"/>
          <w:vertAlign w:val="superscript"/>
        </w:rPr>
        <w:footnoteReference w:id="1083"/>
      </w:r>
      <w:r>
        <w:rPr>
          <w:rStyle w:val="CharStyle15"/>
        </w:rPr>
        <w:t xml:space="preserve"> reconhece este contraste, mas diz que exerce um efeito secundário e acidental, já que os dois discípulos, através do quarto evangelho, sao apresentados como amigos e nao como rivais.</w:t>
      </w:r>
    </w:p>
    <w:p>
      <w:pPr>
        <w:pStyle w:val="Style14"/>
        <w:keepNext w:val="0"/>
        <w:keepLines w:val="0"/>
        <w:widowControl w:val="0"/>
        <w:shd w:val="clear" w:color="auto" w:fill="auto"/>
        <w:bidi w:val="0"/>
        <w:spacing w:before="0" w:after="0" w:line="223" w:lineRule="auto"/>
        <w:ind w:left="0" w:right="0" w:firstLine="440"/>
        <w:jc w:val="both"/>
      </w:pPr>
      <w:r>
        <w:rPr>
          <w:rStyle w:val="CharStyle15"/>
        </w:rPr>
        <w:t>Permanecendo somente no ámbito desta perícope, podemos afirmar que a rela?áo entre os dois discípulos nao é o tema nem o motivo principal da narrado. Esta, como vimos, cometa apresen</w:t>
        <w:softHyphen/>
        <w:t xml:space="preserve">tando os dois discípulos indo juntos ao sepulcro, e termina com os dois deixando o sepulcro; entre o cometo e o fim da cena, temos urna evolu^ao em que se coloca em evidencia o Discípulo Amado em dois momentos </w:t>
      </w:r>
      <w:r>
        <w:rPr>
          <w:rStyle w:val="CharStyle15"/>
          <w:b/>
          <w:bCs/>
        </w:rPr>
        <w:t xml:space="preserve">(al-bl: </w:t>
      </w:r>
      <w:r>
        <w:rPr>
          <w:rStyle w:val="CharStyle15"/>
        </w:rPr>
        <w:t xml:space="preserve">v. 4b. 5b; </w:t>
      </w:r>
      <w:r>
        <w:rPr>
          <w:rStyle w:val="CharStyle15"/>
          <w:b/>
          <w:bCs/>
        </w:rPr>
        <w:t xml:space="preserve">a3-b3: </w:t>
      </w:r>
      <w:r>
        <w:rPr>
          <w:rStyle w:val="CharStyle15"/>
        </w:rPr>
        <w:t>v. 8a.b), intercalados pe</w:t>
        <w:softHyphen/>
        <w:t>la atua^ao de Pedro (a2-b2: v. 5c-7).</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Considerados isoladamente, os varios aspectos que compoem estes elementos levam a significa^oes diferentes. É claro que, em al- guns deles, o evangelista atribuí urna superioridade ao Discípulo Amado em relajo a Pedro, enquanto em outros é Pedro a ser colo</w:t>
        <w:softHyphen/>
        <w:t>cado em evidencia. No entanto, dois dados devem ser levados em considerado: no conjunto do episodio, os dois discípulos nao tém importancia em si mesmos, ou numa comparado entre eles, para se estabelecer quem é melhor</w:t>
      </w:r>
      <w:r>
        <w:rPr>
          <w:rStyle w:val="CharStyle15"/>
          <w:vertAlign w:val="superscript"/>
        </w:rPr>
        <w:footnoteReference w:id="1084"/>
      </w:r>
      <w:r>
        <w:rPr>
          <w:rStyle w:val="CharStyle15"/>
        </w:rPr>
        <w:t>. A perícope se constrói com todo um desenvolvimento gradual que aproxima os discípulos da realidade do sepulcro sem Jesús e aponta para a realidade muito mais profun</w:t>
        <w:softHyphen/>
        <w:t>da e eficaz, que se evidenciará no grito de “É o Senhor!”, por parte do Discípulo Amado, com a conseqüente ado de Pedro no capítulo 21, cheia de significado para a vida da comunidade crista. Além dis</w:t>
        <w:softHyphen/>
        <w:t>so, o papel do Discípulo Amado nao obscurece, em nenhum mo</w:t>
        <w:softHyphen/>
        <w:t>mento, a figura de Pedro; antes, o coloca em relevo e o revaloriza, seja pelo seu gesto de espera, seja pela ampia presenta de Pedro na perícope e pelo comum tratamento que o evangelista dispensa aos dois na saída da cena.</w:t>
      </w:r>
    </w:p>
    <w:p>
      <w:pPr>
        <w:pStyle w:val="Style14"/>
        <w:keepNext w:val="0"/>
        <w:keepLines w:val="0"/>
        <w:widowControl w:val="0"/>
        <w:numPr>
          <w:ilvl w:val="2"/>
          <w:numId w:val="177"/>
        </w:numPr>
        <w:shd w:val="clear" w:color="auto" w:fill="auto"/>
        <w:tabs>
          <w:tab w:pos="1242" w:val="left"/>
        </w:tabs>
        <w:bidi w:val="0"/>
        <w:spacing w:before="0" w:after="80" w:line="223" w:lineRule="auto"/>
        <w:ind w:left="0" w:right="0" w:firstLine="440"/>
        <w:jc w:val="both"/>
      </w:pPr>
      <w:r>
        <w:rPr>
          <w:rStyle w:val="CharStyle15"/>
          <w:i/>
          <w:iCs/>
        </w:rPr>
        <w:t>O retorno dos dois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episodio se concluí no versículo 10, com o texto dizendo que ánfjXOov oóv náXtv npó&lt;; aÓTobq oí paOqTaí. Estas palavras dáo margem a urna certa dificuldade, pois nao exprimem claramente pa</w:t>
        <w:softHyphen/>
        <w:t>ra onde os discípulos váo, fazendo surgir diversas opinioes. Lagran- ge</w:t>
      </w:r>
      <w:r>
        <w:rPr>
          <w:rStyle w:val="CharStyle15"/>
          <w:vertAlign w:val="superscript"/>
        </w:rPr>
        <w:footnoteReference w:id="1085"/>
      </w:r>
      <w:r>
        <w:rPr>
          <w:rStyle w:val="CharStyle15"/>
        </w:rPr>
        <w:t xml:space="preserve"> diz que, do texto, nao necessariamente decorre que os discípu</w:t>
        <w:softHyphen/>
        <w:t>los voltam para o mesmo lugar. McCasland</w:t>
      </w:r>
      <w:r>
        <w:rPr>
          <w:rStyle w:val="CharStyle15"/>
          <w:vertAlign w:val="superscript"/>
        </w:rPr>
        <w:footnoteReference w:id="1086"/>
      </w:r>
      <w:r>
        <w:rPr>
          <w:rStyle w:val="CharStyle15"/>
        </w:rPr>
        <w:t xml:space="preserve"> sustenta que eles voltam para a Galiléia, abrindo um bom gancho para o capítulo 21, </w:t>
      </w:r>
      <w:r>
        <w:rPr>
          <w:rStyle w:val="CharStyle15"/>
        </w:rPr>
        <w:t>ambientado justamente ali. La Potterie</w:t>
      </w:r>
      <w:r>
        <w:rPr>
          <w:rStyle w:val="CharStyle15"/>
          <w:vertAlign w:val="superscript"/>
        </w:rPr>
        <w:t>140</w:t>
      </w:r>
      <w:r>
        <w:rPr>
          <w:rStyle w:val="CharStyle15"/>
        </w:rPr>
        <w:t xml:space="preserve"> considera que, seja qual for o lugar, este retomo parece implicar urna volta á situa$áo de dis- persao, evocando o passo de 16,32; para ele, confirmaría esta con- diQáo a conjunto oóv, que indica que este retomo é apresentado como efeito de urna grande desilusao, urna conseqüéncia do fato de nao terem entendido a Ressurreiíao</w:t>
      </w:r>
      <w:r>
        <w:rPr>
          <w:rStyle w:val="CharStyle15"/>
          <w:vertAlign w:val="superscript"/>
        </w:rPr>
        <w:footnoteReference w:id="1087"/>
      </w:r>
      <w:r>
        <w:rPr>
          <w:rStyle w:val="CharStyle15"/>
        </w:rPr>
        <w:t>. Tanto Bultmann</w:t>
      </w:r>
      <w:r>
        <w:rPr>
          <w:rStyle w:val="CharStyle15"/>
          <w:vertAlign w:val="superscript"/>
        </w:rPr>
        <w:footnoteReference w:id="1088"/>
      </w:r>
      <w:r>
        <w:rPr>
          <w:rStyle w:val="CharStyle15"/>
        </w:rPr>
        <w:t xml:space="preserve"> como Brown</w:t>
      </w:r>
      <w:r>
        <w:rPr>
          <w:rStyle w:val="CharStyle15"/>
          <w:vertAlign w:val="superscript"/>
        </w:rPr>
        <w:footnoteReference w:id="1089"/>
      </w:r>
      <w:r>
        <w:rPr>
          <w:rStyle w:val="CharStyle15"/>
        </w:rPr>
        <w:t>® acham natural supor que os dois discípulos voltem ao lu</w:t>
        <w:softHyphen/>
        <w:t>gar em que estavam quando Madalena os chamou; para esses auto</w:t>
        <w:softHyphen/>
        <w:t>res, ainda, a finalidade deste versículo é também fazer os discípulos saírem de cena para dar lugar a um outro protagonista, María Ma</w:t>
        <w:softHyphen/>
        <w:t>dalena, que dará continuidade ao processo rumo á fé na Ressur- rei$áo.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Um dado comum a todas estas interpretares é que elas consi- deram a frase em seu sentido material: os discípulos voltaram para casa pu para o lugar em que estavam antes. Mas, se é este o sentido, fica difícil entender a cena anterior em que o Discípulo Amado, após ver o </w:t>
      </w:r>
      <w:r>
        <w:rPr>
          <w:rStyle w:val="CharStyle15"/>
          <w:i/>
          <w:iCs/>
        </w:rPr>
        <w:t>semeion</w:t>
      </w:r>
      <w:r>
        <w:rPr>
          <w:rStyle w:val="CharStyle15"/>
        </w:rPr>
        <w:t xml:space="preserve"> que o leva a entender a Escritura, eré na Ressur- rei^áo, como também, a perspectiva que se abre para o capitulo 21, o qual, desde o inicio, através da imagem da pesca, está cheio de indicios que apontam para a idéia-base do cumprimento da missáo, especialmente por parte de Pedro. Por conseguinte, é justo reconhe- cer que as palavras ánfjkQov oCv náXtv npóg aórov^ oí paOqraí se- jam ao mesmo tempo portadoras de um significado simbóli- co-espiritual, indicando o caminho interior que estes discípulos co- mepam a percorrer.</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verbo ánépxopai é um dos compostos de Épxopat, que parti</w:t>
        <w:softHyphen/>
        <w:t>cularmente no quarto evangelho importa pelo seu significado trans</w:t>
        <w:softHyphen/>
        <w:t>lato ou teológico, ficando em segundo lugar o seu sentido local</w:t>
      </w:r>
      <w:r>
        <w:rPr>
          <w:rStyle w:val="CharStyle15"/>
          <w:vertAlign w:val="superscript"/>
        </w:rPr>
        <w:footnoteReference w:id="1090"/>
      </w:r>
      <w:r>
        <w:rPr>
          <w:rStyle w:val="CharStyle15"/>
        </w:rPr>
        <w:t xml:space="preserve">. De fato, é com este verbo e seus compostos que o quarto evangelho se refere aos conceitos básicos sobre a </w:t>
      </w:r>
      <w:r>
        <w:rPr>
          <w:rStyle w:val="CharStyle15"/>
          <w:i/>
          <w:iCs/>
        </w:rPr>
        <w:t>vinda-ida</w:t>
      </w:r>
      <w:r>
        <w:rPr>
          <w:rStyle w:val="CharStyle15"/>
        </w:rPr>
        <w:t xml:space="preserve"> de Jesús ao Pai, e sobre a </w:t>
      </w:r>
      <w:r>
        <w:rPr>
          <w:rStyle w:val="CharStyle15"/>
          <w:i/>
          <w:iCs/>
        </w:rPr>
        <w:t>ida</w:t>
      </w:r>
      <w:r>
        <w:rPr>
          <w:rStyle w:val="CharStyle15"/>
        </w:rPr>
        <w:t xml:space="preserve"> (adesáo) dos homens a Jesús, conceitos altamente teoló</w:t>
        <w:softHyphen/>
        <w:t>gicos.</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Específicamente o verbo ánépxopai ocorre 21 vezes em Joño, sendo que em seis passos assume um sentido locativo determina</w:t>
        <w:softHyphen/>
        <w:t>do</w:t>
      </w:r>
      <w:r>
        <w:rPr>
          <w:rStyle w:val="CharStyle15"/>
          <w:vertAlign w:val="superscript"/>
        </w:rPr>
        <w:footnoteReference w:id="1091"/>
      </w:r>
      <w:r>
        <w:rPr>
          <w:rStyle w:val="CharStyle15"/>
        </w:rPr>
        <w:t xml:space="preserve"> e em sete vezes é usado intransitivamente, designando o movi- </w:t>
      </w:r>
      <w:r>
        <w:rPr>
          <w:rStyle w:val="CharStyle15"/>
          <w:lang w:val="it-IT" w:eastAsia="it-IT" w:bidi="it-IT"/>
        </w:rPr>
        <w:t>mento de sair, afastar-se</w:t>
      </w:r>
      <w:r>
        <w:rPr>
          <w:rStyle w:val="CharStyle15"/>
          <w:vertAlign w:val="superscript"/>
          <w:lang w:val="it-IT" w:eastAsia="it-IT" w:bidi="it-IT"/>
        </w:rPr>
        <w:footnoteReference w:id="1092"/>
      </w:r>
      <w:r>
        <w:rPr>
          <w:rStyle w:val="CharStyle15"/>
          <w:lang w:val="it-IT" w:eastAsia="it-IT" w:bidi="it-IT"/>
        </w:rPr>
        <w:t xml:space="preserve">. </w:t>
      </w:r>
      <w:r>
        <w:rPr>
          <w:rStyle w:val="CharStyle15"/>
          <w:lang w:val="fr-FR" w:eastAsia="fr-FR" w:bidi="fr-FR"/>
        </w:rPr>
        <w:t xml:space="preserve">Nos </w:t>
      </w:r>
      <w:r>
        <w:rPr>
          <w:rStyle w:val="CharStyle15"/>
          <w:lang w:val="it-IT" w:eastAsia="it-IT" w:bidi="it-IT"/>
        </w:rPr>
        <w:t xml:space="preserve">demais passos é </w:t>
      </w:r>
      <w:r>
        <w:rPr>
          <w:rStyle w:val="CharStyle15"/>
        </w:rPr>
        <w:t xml:space="preserve">o sentido </w:t>
      </w:r>
      <w:r>
        <w:rPr>
          <w:rStyle w:val="CharStyle15"/>
          <w:lang w:val="it-IT" w:eastAsia="it-IT" w:bidi="it-IT"/>
        </w:rPr>
        <w:t xml:space="preserve">translato </w:t>
      </w:r>
      <w:r>
        <w:rPr>
          <w:rStyle w:val="CharStyle15"/>
        </w:rPr>
        <w:t xml:space="preserve">que </w:t>
      </w:r>
      <w:r>
        <w:rPr>
          <w:rStyle w:val="CharStyle15"/>
          <w:lang w:val="it-IT" w:eastAsia="it-IT" w:bidi="it-IT"/>
        </w:rPr>
        <w:t xml:space="preserve">é </w:t>
      </w:r>
      <w:r>
        <w:rPr>
          <w:rStyle w:val="CharStyle15"/>
        </w:rPr>
        <w:t xml:space="preserve">privilegiado: duas vezes </w:t>
      </w:r>
      <w:r>
        <w:rPr>
          <w:rStyle w:val="CharStyle15"/>
          <w:lang w:val="it-IT" w:eastAsia="it-IT" w:bidi="it-IT"/>
        </w:rPr>
        <w:t xml:space="preserve">se </w:t>
      </w:r>
      <w:r>
        <w:rPr>
          <w:rStyle w:val="CharStyle15"/>
        </w:rPr>
        <w:t xml:space="preserve">refere </w:t>
      </w:r>
      <w:r>
        <w:rPr>
          <w:rStyle w:val="CharStyle15"/>
          <w:lang w:val="fr-FR" w:eastAsia="fr-FR" w:bidi="fr-FR"/>
        </w:rPr>
        <w:t xml:space="preserve">à </w:t>
      </w:r>
      <w:r>
        <w:rPr>
          <w:rStyle w:val="CharStyle15"/>
          <w:lang w:val="it-IT" w:eastAsia="it-IT" w:bidi="it-IT"/>
        </w:rPr>
        <w:t xml:space="preserve">necessidade da </w:t>
      </w:r>
      <w:r>
        <w:rPr>
          <w:rStyle w:val="CharStyle15"/>
        </w:rPr>
        <w:t xml:space="preserve">partida </w:t>
      </w:r>
      <w:r>
        <w:rPr>
          <w:rStyle w:val="CharStyle15"/>
          <w:lang w:val="it-IT" w:eastAsia="it-IT" w:bidi="it-IT"/>
        </w:rPr>
        <w:t xml:space="preserve">de Jesus para o Pai, a firn de </w:t>
      </w:r>
      <w:r>
        <w:rPr>
          <w:rStyle w:val="CharStyle15"/>
        </w:rPr>
        <w:t xml:space="preserve">que os discípulos </w:t>
      </w:r>
      <w:r>
        <w:rPr>
          <w:rStyle w:val="CharStyle15"/>
          <w:lang w:val="fr-FR" w:eastAsia="fr-FR" w:bidi="fr-FR"/>
        </w:rPr>
        <w:t xml:space="preserve">possam receber </w:t>
      </w:r>
      <w:r>
        <w:rPr>
          <w:rStyle w:val="CharStyle15"/>
        </w:rPr>
        <w:t>o Pará</w:t>
        <w:softHyphen/>
        <w:t xml:space="preserve">clito </w:t>
      </w:r>
      <w:r>
        <w:rPr>
          <w:rStyle w:val="CharStyle15"/>
          <w:lang w:val="fr-FR" w:eastAsia="fr-FR" w:bidi="fr-FR"/>
        </w:rPr>
        <w:t xml:space="preserve">(16,7bis); </w:t>
      </w:r>
      <w:r>
        <w:rPr>
          <w:rStyle w:val="CharStyle15"/>
          <w:lang w:val="it-IT" w:eastAsia="it-IT" w:bidi="it-IT"/>
        </w:rPr>
        <w:t xml:space="preserve">por </w:t>
      </w:r>
      <w:r>
        <w:rPr>
          <w:rStyle w:val="CharStyle15"/>
          <w:lang w:val="fr-FR" w:eastAsia="fr-FR" w:bidi="fr-FR"/>
        </w:rPr>
        <w:t xml:space="preserve">très vezes </w:t>
      </w:r>
      <w:r>
        <w:rPr>
          <w:rStyle w:val="CharStyle15"/>
        </w:rPr>
        <w:t xml:space="preserve">se refere </w:t>
      </w:r>
      <w:r>
        <w:rPr>
          <w:rStyle w:val="CharStyle15"/>
          <w:lang w:val="fr-FR" w:eastAsia="fr-FR" w:bidi="fr-FR"/>
        </w:rPr>
        <w:t xml:space="preserve">à procura de </w:t>
      </w:r>
      <w:r>
        <w:rPr>
          <w:rStyle w:val="CharStyle15"/>
          <w:lang w:val="it-IT" w:eastAsia="it-IT" w:bidi="it-IT"/>
        </w:rPr>
        <w:t xml:space="preserve">Jesus por </w:t>
      </w:r>
      <w:r>
        <w:rPr>
          <w:rStyle w:val="CharStyle15"/>
          <w:lang w:val="fr-FR" w:eastAsia="fr-FR" w:bidi="fr-FR"/>
        </w:rPr>
        <w:t xml:space="preserve">parte dos homens (4,47; 6,68; 12,19) e </w:t>
      </w:r>
      <w:r>
        <w:rPr>
          <w:rStyle w:val="CharStyle15"/>
        </w:rPr>
        <w:t xml:space="preserve">urna vez </w:t>
      </w:r>
      <w:r>
        <w:rPr>
          <w:rStyle w:val="CharStyle15"/>
          <w:lang w:val="fr-FR" w:eastAsia="fr-FR" w:bidi="fr-FR"/>
        </w:rPr>
        <w:t xml:space="preserve">traduz a situaçâo de de- serçâo e crise em que muitos </w:t>
      </w:r>
      <w:r>
        <w:rPr>
          <w:rStyle w:val="CharStyle15"/>
        </w:rPr>
        <w:t xml:space="preserve">discípulos </w:t>
      </w:r>
      <w:r>
        <w:rPr>
          <w:rStyle w:val="CharStyle15"/>
          <w:lang w:val="fr-FR" w:eastAsia="fr-FR" w:bidi="fr-FR"/>
        </w:rPr>
        <w:t xml:space="preserve">voltam </w:t>
      </w:r>
      <w:r>
        <w:rPr>
          <w:rStyle w:val="CharStyle15"/>
        </w:rPr>
        <w:t xml:space="preserve">atrás </w:t>
      </w:r>
      <w:r>
        <w:rPr>
          <w:rStyle w:val="CharStyle15"/>
          <w:lang w:val="fr-FR" w:eastAsia="fr-FR" w:bidi="fr-FR"/>
        </w:rPr>
        <w:t xml:space="preserve">e nâo seguem mais </w:t>
      </w:r>
      <w:r>
        <w:rPr>
          <w:rStyle w:val="CharStyle15"/>
          <w:lang w:val="it-IT" w:eastAsia="it-IT" w:bidi="it-IT"/>
        </w:rPr>
        <w:t xml:space="preserve">Jesus </w:t>
      </w:r>
      <w:r>
        <w:rPr>
          <w:rStyle w:val="CharStyle15"/>
          <w:lang w:val="fr-FR" w:eastAsia="fr-FR" w:bidi="fr-FR"/>
        </w:rPr>
        <w:t xml:space="preserve">(6,66). </w:t>
      </w:r>
      <w:r>
        <w:rPr>
          <w:rStyle w:val="CharStyle15"/>
        </w:rPr>
        <w:t xml:space="preserve">Somente urna vez </w:t>
      </w:r>
      <w:r>
        <w:rPr>
          <w:rStyle w:val="CharStyle15"/>
          <w:lang w:val="fr-FR" w:eastAsia="fr-FR" w:bidi="fr-FR"/>
        </w:rPr>
        <w:t xml:space="preserve">(11,46) é </w:t>
      </w:r>
      <w:r>
        <w:rPr>
          <w:rStyle w:val="CharStyle15"/>
        </w:rPr>
        <w:t xml:space="preserve">usado </w:t>
      </w:r>
      <w:r>
        <w:rPr>
          <w:rStyle w:val="CharStyle15"/>
          <w:lang w:val="fr-FR" w:eastAsia="fr-FR" w:bidi="fr-FR"/>
        </w:rPr>
        <w:t xml:space="preserve">com a prepo- siçâo npôç, referindo-se ao </w:t>
      </w:r>
      <w:r>
        <w:rPr>
          <w:rStyle w:val="CharStyle15"/>
          <w:lang w:val="it-IT" w:eastAsia="it-IT" w:bidi="it-IT"/>
        </w:rPr>
        <w:t xml:space="preserve">fato </w:t>
      </w:r>
      <w:r>
        <w:rPr>
          <w:rStyle w:val="CharStyle15"/>
          <w:lang w:val="fr-FR" w:eastAsia="fr-FR" w:bidi="fr-FR"/>
        </w:rPr>
        <w:t xml:space="preserve">de que alguns judeus foram aos fa- riseus e lhes referiram sobre o que </w:t>
      </w:r>
      <w:r>
        <w:rPr>
          <w:rStyle w:val="CharStyle15"/>
          <w:lang w:val="it-IT" w:eastAsia="it-IT" w:bidi="it-IT"/>
        </w:rPr>
        <w:t xml:space="preserve">Jesus </w:t>
      </w:r>
      <w:r>
        <w:rPr>
          <w:rStyle w:val="CharStyle15"/>
          <w:lang w:val="fr-FR" w:eastAsia="fr-FR" w:bidi="fr-FR"/>
        </w:rPr>
        <w:t xml:space="preserve">fîzera. Neste </w:t>
      </w:r>
      <w:r>
        <w:rPr>
          <w:rStyle w:val="CharStyle15"/>
          <w:lang w:val="it-IT" w:eastAsia="it-IT" w:bidi="it-IT"/>
        </w:rPr>
        <w:t xml:space="preserve">uso, </w:t>
      </w:r>
      <w:r>
        <w:rPr>
          <w:rStyle w:val="CharStyle15"/>
          <w:lang w:val="fr-FR" w:eastAsia="fr-FR" w:bidi="fr-FR"/>
        </w:rPr>
        <w:t xml:space="preserve">também </w:t>
      </w:r>
      <w:r>
        <w:rPr>
          <w:rStyle w:val="CharStyle15"/>
        </w:rPr>
        <w:t xml:space="preserve">podemos </w:t>
      </w:r>
      <w:r>
        <w:rPr>
          <w:rStyle w:val="CharStyle15"/>
          <w:lang w:val="fr-FR" w:eastAsia="fr-FR" w:bidi="fr-FR"/>
        </w:rPr>
        <w:t xml:space="preserve">ver mais que um simples </w:t>
      </w:r>
      <w:r>
        <w:rPr>
          <w:rStyle w:val="CharStyle15"/>
          <w:lang w:val="it-IT" w:eastAsia="it-IT" w:bidi="it-IT"/>
        </w:rPr>
        <w:t xml:space="preserve">dado locativo; </w:t>
      </w:r>
      <w:r>
        <w:rPr>
          <w:rStyle w:val="CharStyle15"/>
          <w:lang w:val="fr-FR" w:eastAsia="fr-FR" w:bidi="fr-FR"/>
        </w:rPr>
        <w:t xml:space="preserve">trata-se de </w:t>
      </w:r>
      <w:r>
        <w:rPr>
          <w:rStyle w:val="CharStyle15"/>
          <w:lang w:val="it-IT" w:eastAsia="it-IT" w:bidi="it-IT"/>
        </w:rPr>
        <w:t xml:space="preserve">entrar </w:t>
      </w:r>
      <w:r>
        <w:rPr>
          <w:rStyle w:val="CharStyle15"/>
          <w:lang w:val="fr-FR" w:eastAsia="fr-FR" w:bidi="fr-FR"/>
        </w:rPr>
        <w:t xml:space="preserve">em </w:t>
      </w:r>
      <w:r>
        <w:rPr>
          <w:rStyle w:val="CharStyle15"/>
          <w:lang w:val="it-IT" w:eastAsia="it-IT" w:bidi="it-IT"/>
        </w:rPr>
        <w:t xml:space="preserve">contato </w:t>
      </w:r>
      <w:r>
        <w:rPr>
          <w:rStyle w:val="CharStyle15"/>
          <w:lang w:val="fr-FR" w:eastAsia="fr-FR" w:bidi="fr-FR"/>
        </w:rPr>
        <w:t xml:space="preserve">com os fariseus, que </w:t>
      </w:r>
      <w:r>
        <w:rPr>
          <w:rStyle w:val="CharStyle15"/>
        </w:rPr>
        <w:t xml:space="preserve">claramente se </w:t>
      </w:r>
      <w:r>
        <w:rPr>
          <w:rStyle w:val="CharStyle15"/>
          <w:lang w:val="fr-FR" w:eastAsia="fr-FR" w:bidi="fr-FR"/>
        </w:rPr>
        <w:t xml:space="preserve">perfilam </w:t>
      </w:r>
      <w:r>
        <w:rPr>
          <w:rStyle w:val="CharStyle15"/>
        </w:rPr>
        <w:t xml:space="preserve">como </w:t>
      </w:r>
      <w:r>
        <w:rPr>
          <w:rStyle w:val="CharStyle15"/>
          <w:lang w:val="fr-FR" w:eastAsia="fr-FR" w:bidi="fr-FR"/>
        </w:rPr>
        <w:t xml:space="preserve">inimi- gos de </w:t>
      </w:r>
      <w:r>
        <w:rPr>
          <w:rStyle w:val="CharStyle15"/>
          <w:lang w:val="it-IT" w:eastAsia="it-IT" w:bidi="it-IT"/>
        </w:rPr>
        <w:t>Jesus.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Assim, se este </w:t>
      </w:r>
      <w:r>
        <w:rPr>
          <w:rStyle w:val="CharStyle15"/>
          <w:lang w:val="it-IT" w:eastAsia="it-IT" w:bidi="it-IT"/>
        </w:rPr>
        <w:t xml:space="preserve">verbo significa </w:t>
      </w:r>
      <w:r>
        <w:rPr>
          <w:rStyle w:val="CharStyle15"/>
          <w:lang w:val="fr-FR" w:eastAsia="fr-FR" w:bidi="fr-FR"/>
        </w:rPr>
        <w:t xml:space="preserve">mesmo partir, </w:t>
      </w:r>
      <w:r>
        <w:rPr>
          <w:rStyle w:val="CharStyle15"/>
          <w:lang w:val="it-IT" w:eastAsia="it-IT" w:bidi="it-IT"/>
        </w:rPr>
        <w:t xml:space="preserve">ir </w:t>
      </w:r>
      <w:r>
        <w:rPr>
          <w:rStyle w:val="CharStyle15"/>
          <w:lang w:val="fr-FR" w:eastAsia="fr-FR" w:bidi="fr-FR"/>
        </w:rPr>
        <w:t>embora, distan- ciar-se</w:t>
      </w:r>
      <w:r>
        <w:rPr>
          <w:rStyle w:val="CharStyle15"/>
          <w:vertAlign w:val="superscript"/>
          <w:lang w:val="fr-FR" w:eastAsia="fr-FR" w:bidi="fr-FR"/>
        </w:rPr>
        <w:footnoteReference w:id="1093"/>
      </w:r>
      <w:r>
        <w:rPr>
          <w:rStyle w:val="CharStyle15"/>
          <w:lang w:val="fr-FR" w:eastAsia="fr-FR" w:bidi="fr-FR"/>
        </w:rPr>
        <w:t xml:space="preserve">, no quarto evangelho assume matizes </w:t>
      </w:r>
      <w:r>
        <w:rPr>
          <w:rStyle w:val="CharStyle15"/>
        </w:rPr>
        <w:t xml:space="preserve">teológicos variados, </w:t>
      </w:r>
      <w:r>
        <w:rPr>
          <w:rStyle w:val="CharStyle15"/>
          <w:lang w:val="fr-FR" w:eastAsia="fr-FR" w:bidi="fr-FR"/>
        </w:rPr>
        <w:t xml:space="preserve">expressando além </w:t>
      </w:r>
      <w:r>
        <w:rPr>
          <w:rStyle w:val="CharStyle15"/>
        </w:rPr>
        <w:t xml:space="preserve">do sentido locativo (cujo complemento </w:t>
      </w:r>
      <w:r>
        <w:rPr>
          <w:rStyle w:val="CharStyle15"/>
          <w:lang w:val="fr-FR" w:eastAsia="fr-FR" w:bidi="fr-FR"/>
        </w:rPr>
        <w:t xml:space="preserve">é </w:t>
      </w:r>
      <w:r>
        <w:rPr>
          <w:rStyle w:val="CharStyle15"/>
        </w:rPr>
        <w:t xml:space="preserve">introdu- zido por </w:t>
      </w:r>
      <w:r>
        <w:rPr>
          <w:rStyle w:val="CharStyle15"/>
          <w:smallCaps/>
          <w:lang w:val="fr-FR" w:eastAsia="fr-FR" w:bidi="fr-FR"/>
        </w:rPr>
        <w:t>eîç</w:t>
      </w:r>
      <w:r>
        <w:rPr>
          <w:rStyle w:val="CharStyle15"/>
          <w:lang w:val="fr-FR" w:eastAsia="fr-FR" w:bidi="fr-FR"/>
        </w:rPr>
        <w:t xml:space="preserve"> ou itépav), </w:t>
      </w:r>
      <w:r>
        <w:rPr>
          <w:rStyle w:val="CharStyle15"/>
        </w:rPr>
        <w:t xml:space="preserve">tanto </w:t>
      </w:r>
      <w:r>
        <w:rPr>
          <w:rStyle w:val="CharStyle15"/>
          <w:lang w:val="fr-FR" w:eastAsia="fr-FR" w:bidi="fr-FR"/>
        </w:rPr>
        <w:t xml:space="preserve">a </w:t>
      </w:r>
      <w:r>
        <w:rPr>
          <w:rStyle w:val="CharStyle15"/>
        </w:rPr>
        <w:t xml:space="preserve">viuda </w:t>
      </w:r>
      <w:r>
        <w:rPr>
          <w:rStyle w:val="CharStyle15"/>
          <w:lang w:val="fr-FR" w:eastAsia="fr-FR" w:bidi="fr-FR"/>
        </w:rPr>
        <w:t xml:space="preserve">de </w:t>
      </w:r>
      <w:r>
        <w:rPr>
          <w:rStyle w:val="CharStyle15"/>
          <w:lang w:val="it-IT" w:eastAsia="it-IT" w:bidi="it-IT"/>
        </w:rPr>
        <w:t xml:space="preserve">Jesus </w:t>
      </w:r>
      <w:r>
        <w:rPr>
          <w:rStyle w:val="CharStyle15"/>
          <w:lang w:val="fr-FR" w:eastAsia="fr-FR" w:bidi="fr-FR"/>
        </w:rPr>
        <w:t xml:space="preserve">entre os homens </w:t>
      </w:r>
      <w:r>
        <w:rPr>
          <w:rStyle w:val="CharStyle15"/>
        </w:rPr>
        <w:t>co</w:t>
        <w:softHyphen/>
        <w:t xml:space="preserve">mo </w:t>
      </w:r>
      <w:r>
        <w:rPr>
          <w:rStyle w:val="CharStyle15"/>
          <w:lang w:val="fr-FR" w:eastAsia="fr-FR" w:bidi="fr-FR"/>
        </w:rPr>
        <w:t xml:space="preserve">a sua </w:t>
      </w:r>
      <w:r>
        <w:rPr>
          <w:rStyle w:val="CharStyle15"/>
        </w:rPr>
        <w:t xml:space="preserve">partida </w:t>
      </w:r>
      <w:r>
        <w:rPr>
          <w:rStyle w:val="CharStyle15"/>
          <w:lang w:val="fr-FR" w:eastAsia="fr-FR" w:bidi="fr-FR"/>
        </w:rPr>
        <w:t xml:space="preserve">para o </w:t>
      </w:r>
      <w:r>
        <w:rPr>
          <w:rStyle w:val="CharStyle15"/>
          <w:lang w:val="it-IT" w:eastAsia="it-IT" w:bidi="it-IT"/>
        </w:rPr>
        <w:t xml:space="preserve">Pai, </w:t>
      </w:r>
      <w:r>
        <w:rPr>
          <w:rStyle w:val="CharStyle15"/>
          <w:lang w:val="fr-FR" w:eastAsia="fr-FR" w:bidi="fr-FR"/>
        </w:rPr>
        <w:t xml:space="preserve">e também o </w:t>
      </w:r>
      <w:r>
        <w:rPr>
          <w:rStyle w:val="CharStyle15"/>
          <w:lang w:val="it-IT" w:eastAsia="it-IT" w:bidi="it-IT"/>
        </w:rPr>
        <w:t xml:space="preserve">movimento </w:t>
      </w:r>
      <w:r>
        <w:rPr>
          <w:rStyle w:val="CharStyle15"/>
          <w:lang w:val="fr-FR" w:eastAsia="fr-FR" w:bidi="fr-FR"/>
        </w:rPr>
        <w:t xml:space="preserve">de </w:t>
      </w:r>
      <w:r>
        <w:rPr>
          <w:rStyle w:val="CharStyle15"/>
        </w:rPr>
        <w:t xml:space="preserve">ir atrás </w:t>
      </w:r>
      <w:r>
        <w:rPr>
          <w:rStyle w:val="CharStyle15"/>
          <w:lang w:val="fr-FR" w:eastAsia="fr-FR" w:bidi="fr-FR"/>
        </w:rPr>
        <w:t xml:space="preserve">(com o </w:t>
      </w:r>
      <w:r>
        <w:rPr>
          <w:rStyle w:val="CharStyle15"/>
          <w:lang w:val="it-IT" w:eastAsia="it-IT" w:bidi="it-IT"/>
        </w:rPr>
        <w:t xml:space="preserve">movimento </w:t>
      </w:r>
      <w:r>
        <w:rPr>
          <w:rStyle w:val="CharStyle15"/>
        </w:rPr>
        <w:t xml:space="preserve">respectivamente </w:t>
      </w:r>
      <w:r>
        <w:rPr>
          <w:rStyle w:val="CharStyle15"/>
          <w:lang w:val="it-IT" w:eastAsia="it-IT" w:bidi="it-IT"/>
        </w:rPr>
        <w:t xml:space="preserve">contràrio </w:t>
      </w:r>
      <w:r>
        <w:rPr>
          <w:rStyle w:val="CharStyle15"/>
          <w:lang w:val="fr-FR" w:eastAsia="fr-FR" w:bidi="fr-FR"/>
        </w:rPr>
        <w:t xml:space="preserve">de </w:t>
      </w:r>
      <w:r>
        <w:rPr>
          <w:rStyle w:val="CharStyle15"/>
          <w:lang w:val="it-IT" w:eastAsia="it-IT" w:bidi="it-IT"/>
        </w:rPr>
        <w:t xml:space="preserve">cessar </w:t>
      </w:r>
      <w:r>
        <w:rPr>
          <w:rStyle w:val="CharStyle15"/>
          <w:lang w:val="fr-FR" w:eastAsia="fr-FR" w:bidi="fr-FR"/>
        </w:rPr>
        <w:t xml:space="preserve">de </w:t>
      </w:r>
      <w:r>
        <w:rPr>
          <w:rStyle w:val="CharStyle15"/>
        </w:rPr>
        <w:t xml:space="preserve">ir atrás) como discípulo </w:t>
      </w:r>
      <w:r>
        <w:rPr>
          <w:rStyle w:val="CharStyle15"/>
          <w:lang w:val="it-IT" w:eastAsia="it-IT" w:bidi="it-IT"/>
        </w:rPr>
        <w:t xml:space="preserve">de Jesus, </w:t>
      </w:r>
      <w:r>
        <w:rPr>
          <w:rStyle w:val="CharStyle15"/>
        </w:rPr>
        <w:t xml:space="preserve">de modo que ele nos autoriza a ver, em 20,10, algo </w:t>
      </w:r>
      <w:r>
        <w:rPr>
          <w:rStyle w:val="CharStyle15"/>
          <w:lang w:val="fr-FR" w:eastAsia="fr-FR" w:bidi="fr-FR"/>
        </w:rPr>
        <w:t xml:space="preserve">mais </w:t>
      </w:r>
      <w:r>
        <w:rPr>
          <w:rStyle w:val="CharStyle15"/>
        </w:rPr>
        <w:t>que um simples retorno locativo dos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Ajuda-nos nesta </w:t>
      </w:r>
      <w:r>
        <w:rPr>
          <w:rStyle w:val="CharStyle15"/>
          <w:lang w:val="fr-FR" w:eastAsia="fr-FR" w:bidi="fr-FR"/>
        </w:rPr>
        <w:t xml:space="preserve">significaçào </w:t>
      </w:r>
      <w:r>
        <w:rPr>
          <w:rStyle w:val="CharStyle15"/>
        </w:rPr>
        <w:t xml:space="preserve">já o simples dado de que a expres- sáo «voltaram para casa» é urna </w:t>
      </w:r>
      <w:r>
        <w:rPr>
          <w:rStyle w:val="CharStyle15"/>
          <w:lang w:val="fr-FR" w:eastAsia="fr-FR" w:bidi="fr-FR"/>
        </w:rPr>
        <w:t xml:space="preserve">traduçâo </w:t>
      </w:r>
      <w:r>
        <w:rPr>
          <w:rStyle w:val="CharStyle15"/>
        </w:rPr>
        <w:t xml:space="preserve">apenas aproximativa de </w:t>
      </w:r>
      <w:r>
        <w:rPr>
          <w:rStyle w:val="CharStyle15"/>
          <w:lang w:val="it-IT" w:eastAsia="it-IT" w:bidi="it-IT"/>
        </w:rPr>
        <w:t xml:space="preserve">àjtfjlOov </w:t>
      </w:r>
      <w:r>
        <w:rPr>
          <w:rStyle w:val="CharStyle15"/>
        </w:rPr>
        <w:t xml:space="preserve">oóv náXiv </w:t>
      </w:r>
      <w:r>
        <w:rPr>
          <w:rStyle w:val="CharStyle15"/>
          <w:lang w:val="fr-FR" w:eastAsia="fr-FR" w:bidi="fr-FR"/>
        </w:rPr>
        <w:t xml:space="preserve">npôç aùroùç </w:t>
      </w:r>
      <w:r>
        <w:rPr>
          <w:rStyle w:val="CharStyle15"/>
        </w:rPr>
        <w:t>oí paOqTaí, que literalmente signi</w:t>
        <w:softHyphen/>
        <w:t>fica “voltaram para si mesmos”</w:t>
      </w:r>
      <w:r>
        <w:rPr>
          <w:rStyle w:val="CharStyle15"/>
          <w:vertAlign w:val="superscript"/>
        </w:rPr>
        <w:footnoteReference w:id="1094"/>
      </w:r>
      <w:r>
        <w:rPr>
          <w:rStyle w:val="CharStyle15"/>
        </w:rPr>
        <w:t xml:space="preserve">, em que o </w:t>
      </w:r>
      <w:r>
        <w:rPr>
          <w:rStyle w:val="CharStyle15"/>
          <w:lang w:val="it-IT" w:eastAsia="it-IT" w:bidi="it-IT"/>
        </w:rPr>
        <w:t xml:space="preserve">pronome </w:t>
      </w:r>
      <w:r>
        <w:rPr>
          <w:rStyle w:val="CharStyle15"/>
        </w:rPr>
        <w:t xml:space="preserve">da terceira pessoa do plural </w:t>
      </w:r>
      <w:r>
        <w:rPr>
          <w:rStyle w:val="CharStyle15"/>
          <w:lang w:val="it-IT" w:eastAsia="it-IT" w:bidi="it-IT"/>
        </w:rPr>
        <w:t xml:space="preserve">assume </w:t>
      </w:r>
      <w:r>
        <w:rPr>
          <w:rStyle w:val="CharStyle15"/>
        </w:rPr>
        <w:t xml:space="preserve">um sentido reflexivo, coincidindo com o sujeito (oí paOqTaí), denotando um sentido </w:t>
      </w:r>
      <w:r>
        <w:rPr>
          <w:rStyle w:val="CharStyle15"/>
          <w:lang w:val="it-IT" w:eastAsia="it-IT" w:bidi="it-IT"/>
        </w:rPr>
        <w:t xml:space="preserve">mais </w:t>
      </w:r>
      <w:r>
        <w:rPr>
          <w:rStyle w:val="CharStyle15"/>
        </w:rPr>
        <w:t>interior e pessoal que local</w:t>
      </w:r>
      <w:r>
        <w:rPr>
          <w:rStyle w:val="CharStyle15"/>
          <w:vertAlign w:val="superscript"/>
        </w:rPr>
        <w:t>135</w:t>
      </w:r>
      <w:r>
        <w:rPr>
          <w:rStyle w:val="CharStyle15"/>
        </w:rPr>
        <w:t xml:space="preserve">. Além </w:t>
      </w:r>
      <w:r>
        <w:rPr>
          <w:rStyle w:val="CharStyle15"/>
          <w:lang w:val="it-IT" w:eastAsia="it-IT" w:bidi="it-IT"/>
        </w:rPr>
        <w:t xml:space="preserve">deste passo, </w:t>
      </w:r>
      <w:r>
        <w:rPr>
          <w:rStyle w:val="CharStyle15"/>
          <w:lang w:val="fr-FR" w:eastAsia="fr-FR" w:bidi="fr-FR"/>
        </w:rPr>
        <w:t>a expressâo npôç aôrovç ocorre em mais très ocasiôes, no evangelho de Joâo</w:t>
      </w:r>
      <w:r>
        <w:rPr>
          <w:rStyle w:val="CharStyle15"/>
          <w:vertAlign w:val="superscript"/>
          <w:lang w:val="fr-FR" w:eastAsia="fr-FR" w:bidi="fr-FR"/>
        </w:rPr>
        <w:footnoteReference w:id="1095"/>
      </w:r>
      <w:r>
        <w:rPr>
          <w:rStyle w:val="CharStyle15"/>
          <w:lang w:val="fr-FR" w:eastAsia="fr-FR" w:bidi="fr-FR"/>
        </w:rPr>
        <w:t xml:space="preserve">, </w:t>
      </w:r>
      <w:r>
        <w:rPr>
          <w:rStyle w:val="CharStyle15"/>
        </w:rPr>
        <w:t xml:space="preserve">sendo </w:t>
      </w:r>
      <w:r>
        <w:rPr>
          <w:rStyle w:val="CharStyle15"/>
          <w:lang w:val="fr-FR" w:eastAsia="fr-FR" w:bidi="fr-FR"/>
        </w:rPr>
        <w:t xml:space="preserve">que em uma de- las (7,50) é com o </w:t>
      </w:r>
      <w:r>
        <w:rPr>
          <w:rStyle w:val="CharStyle15"/>
          <w:lang w:val="it-IT" w:eastAsia="it-IT" w:bidi="it-IT"/>
        </w:rPr>
        <w:t xml:space="preserve">verbo </w:t>
      </w:r>
      <w:r>
        <w:rPr>
          <w:rStyle w:val="CharStyle15"/>
          <w:lang w:val="fr-FR" w:eastAsia="fr-FR" w:bidi="fr-FR"/>
        </w:rPr>
        <w:t xml:space="preserve">Xéy®, </w:t>
      </w:r>
      <w:r>
        <w:rPr>
          <w:rStyle w:val="CharStyle15"/>
          <w:lang w:val="it-IT" w:eastAsia="it-IT" w:bidi="it-IT"/>
        </w:rPr>
        <w:t xml:space="preserve">equivalendo </w:t>
      </w:r>
      <w:r>
        <w:rPr>
          <w:rStyle w:val="CharStyle15"/>
          <w:lang w:val="fr-FR" w:eastAsia="fr-FR" w:bidi="fr-FR"/>
        </w:rPr>
        <w:t xml:space="preserve">simplesmente ao nosso “disse-lhes”, e nas outras duas </w:t>
      </w:r>
      <w:r>
        <w:rPr>
          <w:rStyle w:val="CharStyle15"/>
        </w:rPr>
        <w:t xml:space="preserve">aparece </w:t>
      </w:r>
      <w:r>
        <w:rPr>
          <w:rStyle w:val="CharStyle15"/>
          <w:lang w:val="fr-FR" w:eastAsia="fr-FR" w:bidi="fr-FR"/>
        </w:rPr>
        <w:t xml:space="preserve">com </w:t>
      </w:r>
      <w:r>
        <w:rPr>
          <w:rStyle w:val="CharStyle15"/>
        </w:rPr>
        <w:t xml:space="preserve">verbos </w:t>
      </w:r>
      <w:r>
        <w:rPr>
          <w:rStyle w:val="CharStyle15"/>
          <w:lang w:val="fr-FR" w:eastAsia="fr-FR" w:bidi="fr-FR"/>
        </w:rPr>
        <w:t xml:space="preserve">que </w:t>
      </w:r>
      <w:r>
        <w:rPr>
          <w:rStyle w:val="CharStyle15"/>
          <w:lang w:val="it-IT" w:eastAsia="it-IT" w:bidi="it-IT"/>
        </w:rPr>
        <w:t xml:space="preserve">denotanti movimento, </w:t>
      </w:r>
      <w:r>
        <w:rPr>
          <w:rStyle w:val="CharStyle15"/>
        </w:rPr>
        <w:t xml:space="preserve">mas </w:t>
      </w:r>
      <w:r>
        <w:rPr>
          <w:rStyle w:val="CharStyle15"/>
          <w:lang w:val="fr-FR" w:eastAsia="fr-FR" w:bidi="fr-FR"/>
        </w:rPr>
        <w:t xml:space="preserve">em </w:t>
      </w:r>
      <w:r>
        <w:rPr>
          <w:rStyle w:val="CharStyle15"/>
        </w:rPr>
        <w:t xml:space="preserve">ambos os casos o acento </w:t>
      </w:r>
      <w:r>
        <w:rPr>
          <w:rStyle w:val="CharStyle15"/>
          <w:lang w:val="fr-FR" w:eastAsia="fr-FR" w:bidi="fr-FR"/>
        </w:rPr>
        <w:t xml:space="preserve">nâo </w:t>
      </w:r>
      <w:r>
        <w:rPr>
          <w:rStyle w:val="CharStyle15"/>
        </w:rPr>
        <w:t xml:space="preserve">é colocado no sentido locativo, se </w:t>
      </w:r>
      <w:r>
        <w:rPr>
          <w:rStyle w:val="CharStyle15"/>
          <w:lang w:val="fr-FR" w:eastAsia="fr-FR" w:bidi="fr-FR"/>
        </w:rPr>
        <w:t xml:space="preserve">nâo, </w:t>
      </w:r>
      <w:r>
        <w:rPr>
          <w:rStyle w:val="CharStyle15"/>
        </w:rPr>
        <w:t xml:space="preserve">no que o texto deixa transparecer: em 6,17, diz-se que já estava escuro </w:t>
      </w:r>
      <w:r>
        <w:rPr>
          <w:rStyle w:val="CharStyle15"/>
          <w:lang w:val="it-IT" w:eastAsia="it-IT" w:bidi="it-IT"/>
        </w:rPr>
        <w:t xml:space="preserve">e Jesus ainda </w:t>
      </w:r>
      <w:r>
        <w:rPr>
          <w:rStyle w:val="CharStyle15"/>
          <w:lang w:val="fr-FR" w:eastAsia="fr-FR" w:bidi="fr-FR"/>
        </w:rPr>
        <w:t xml:space="preserve">nâo </w:t>
      </w:r>
      <w:r>
        <w:rPr>
          <w:rStyle w:val="CharStyle15"/>
        </w:rPr>
        <w:t xml:space="preserve">viera encontrar os </w:t>
      </w:r>
      <w:r>
        <w:rPr>
          <w:rStyle w:val="CharStyle15"/>
        </w:rPr>
        <w:t xml:space="preserve">discípulos </w:t>
      </w:r>
      <w:r>
        <w:rPr>
          <w:rStyle w:val="CharStyle15"/>
          <w:smallCaps/>
        </w:rPr>
        <w:t>(kuí</w:t>
      </w:r>
      <w:r>
        <w:rPr>
          <w:rStyle w:val="CharStyle15"/>
        </w:rPr>
        <w:t xml:space="preserve"> GKOTÍa </w:t>
      </w:r>
      <w:r>
        <w:rPr>
          <w:rStyle w:val="CharStyle15"/>
          <w:smallCaps/>
        </w:rPr>
        <w:t>^8t|</w:t>
      </w:r>
      <w:r>
        <w:rPr>
          <w:rStyle w:val="CharStyle15"/>
        </w:rPr>
        <w:t xml:space="preserve"> éyeyóvet Kai oGnco élqlúOet npóg aÓTOug ó ’Ir|aoüg). A ausencia de Jesús, coincide, além de com as trevas, com o vento e a tempestade que se avizinham</w:t>
      </w:r>
      <w:r>
        <w:rPr>
          <w:rStyle w:val="CharStyle15"/>
          <w:vertAlign w:val="superscript"/>
        </w:rPr>
        <w:footnoteReference w:id="1096"/>
      </w:r>
      <w:r>
        <w:rPr>
          <w:rStyle w:val="CharStyle15"/>
        </w:rPr>
        <w:t>. Em 18,29, Pilatos sai ao encontró dos judeus (é^fjX0€v oóv ó niñato:; e^co npóq aÓTodg Kai tpqcív...), perguntando que acusapáo eles tém con</w:t>
        <w:softHyphen/>
        <w:t>tra Jesús, numa cena artificiosamente construida, na qual os verbos de movimento sao muito importantes para a compreensáo da narra- Qao do quarto evangelho</w:t>
      </w:r>
      <w:r>
        <w:rPr>
          <w:rStyle w:val="CharStyle15"/>
          <w:vertAlign w:val="superscript"/>
        </w:rPr>
        <w:footnoteReference w:id="1097"/>
      </w:r>
      <w:r>
        <w:rPr>
          <w:rStyle w:val="CharStyle15"/>
        </w:rPr>
        <w:t>. Esta expressáo é aínda sinónima de urna outra</w:t>
      </w:r>
      <w:r>
        <w:rPr>
          <w:rStyle w:val="CharStyle15"/>
          <w:vertAlign w:val="superscript"/>
        </w:rPr>
        <w:footnoteReference w:id="1098"/>
      </w:r>
      <w:r>
        <w:rPr>
          <w:rStyle w:val="CharStyle15"/>
        </w:rPr>
        <w:t xml:space="preserve">, elq </w:t>
      </w:r>
      <w:r>
        <w:rPr>
          <w:rStyle w:val="CharStyle15"/>
          <w:smallCaps/>
        </w:rPr>
        <w:t>tú</w:t>
      </w:r>
      <w:r>
        <w:rPr>
          <w:rStyle w:val="CharStyle15"/>
        </w:rPr>
        <w:t xml:space="preserve"> I8ta, que aparece em Jo 1,11; 16,32 e 19,27. Apesar da tendencia, principalmente dos exegetas, em traduzir esta expressáo como «na sua casa», La Potterie</w:t>
      </w:r>
      <w:r>
        <w:rPr>
          <w:rStyle w:val="CharStyle15"/>
          <w:vertAlign w:val="superscript"/>
        </w:rPr>
        <w:footnoteReference w:id="1099"/>
      </w:r>
      <w:r>
        <w:rPr>
          <w:rStyle w:val="CharStyle15"/>
        </w:rPr>
        <w:t xml:space="preserve"> mostrou que Ihe é perfeitamente aderente um significado simbólico-espiritual mais profundo, segundo o qual estas palavras, aplicadas ao Discípulo Amado que «acolhe» María, se referem á intimidade, á vida interior que caracteriza verdadeiramente aqueles que se colocam com Jesús numa rela^áo de discípulo.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No nosso passo, e á luz das indicares aquí trazidas, a expres</w:t>
        <w:softHyphen/>
        <w:t>sáo áwfjXOov oóv náXtv npó^ aótouq oi paOqTaí, portanto, indica muito mais que o movimento material de locomover-se de um lugar para outro, traduzindo, na verdade, o voltar-se destes discípulos pa</w:t>
        <w:softHyphen/>
        <w:t>ra dentro de si mesmos, para un espado espiritual típico de quem é discípulo</w:t>
      </w:r>
      <w:r>
        <w:rPr>
          <w:rStyle w:val="CharStyle15"/>
          <w:vertAlign w:val="superscript"/>
        </w:rPr>
        <w:footnoteReference w:id="1100"/>
      </w:r>
      <w:r>
        <w:rPr>
          <w:rStyle w:val="CharStyle15"/>
        </w:rPr>
        <w:t>, num movimento que dá a entender que eles conti- nuam, numa espécie de síntese pessoal, aprofundando o que o Dis</w:t>
        <w:softHyphen/>
        <w:t>cípulo Amado tinha acabado de entender e crer, isto é, a atitude de fé na RessurreÍQáo, partindo da Escritura.</w:t>
      </w:r>
    </w:p>
    <w:p>
      <w:pPr>
        <w:pStyle w:val="Style14"/>
        <w:keepNext w:val="0"/>
        <w:keepLines w:val="0"/>
        <w:widowControl w:val="0"/>
        <w:numPr>
          <w:ilvl w:val="0"/>
          <w:numId w:val="179"/>
        </w:numPr>
        <w:shd w:val="clear" w:color="auto" w:fill="auto"/>
        <w:tabs>
          <w:tab w:pos="284" w:val="left"/>
        </w:tabs>
        <w:bidi w:val="0"/>
        <w:spacing w:before="0" w:after="140" w:line="223" w:lineRule="auto"/>
        <w:ind w:left="0" w:right="0" w:firstLine="0"/>
        <w:jc w:val="both"/>
      </w:pPr>
      <w:r>
        <w:rPr>
          <w:rStyle w:val="CharStyle15"/>
          <w:i/>
          <w:iCs/>
        </w:rPr>
        <w:t>Confronto com os sinóticos: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Mesmo que se diga que nao existem verdadeiros e auténticos paralelos para Jo 20,3-10 nos evangelhos sinóticos</w:t>
      </w:r>
      <w:r>
        <w:rPr>
          <w:rStyle w:val="CharStyle15"/>
          <w:vertAlign w:val="superscript"/>
        </w:rPr>
        <w:footnoteReference w:id="1101"/>
      </w:r>
      <w:r>
        <w:rPr>
          <w:rStyle w:val="CharStyle15"/>
        </w:rPr>
        <w:t>, encontramos algo em comum em Le 24,12, que diz que, depois da visita ao se</w:t>
        <w:softHyphen/>
        <w:t>pulcro, as mulheres váo aonde os discípulos estáo e anunciam o que descobriram em rela^áo ao sepulcro de Jesús, mas os discípulos nao Ihes dao crédito, exceto Pedro, que “levantou-se e correu ao tú</w:t>
        <w:softHyphen/>
        <w:t>mulo; inclinando-se, porém, viu apenas os len?óis e voltou npóq éavxóv, muito surpreso com o acontecido”.</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 exce^áo das particularidades na conclusáo, que em Lucas traz a surpresa de Pedro com o que acontecerá — enquanto Joáo fala da fé do Discípulo Amado mas nao se refere a Pedro —, os da</w:t>
        <w:softHyphen/>
        <w:t>dos de Joáo estáo, na esséncia, presentes em Lucas: a ida ao sepul</w:t>
        <w:softHyphen/>
        <w:t>cro na carreira, a referéncia ao inclinar-se no sepulcro e a visáo dos len^óis fúnebres. Porém, em Joáo, a cena é bem mais desenvolvida e construida com detalhes relativos aos objetos e as pessoas que acor- rem ao sepulcro</w:t>
      </w:r>
      <w:r>
        <w:rPr>
          <w:rStyle w:val="CharStyle15"/>
          <w:vertAlign w:val="superscript"/>
        </w:rPr>
        <w:footnoteReference w:id="110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Alguns estudiosos consideram que, mal assegurado textualmen</w:t>
        <w:softHyphen/>
        <w:t>te</w:t>
      </w:r>
      <w:r>
        <w:rPr>
          <w:rStyle w:val="CharStyle15"/>
          <w:vertAlign w:val="superscript"/>
        </w:rPr>
        <w:footnoteReference w:id="1103"/>
      </w:r>
      <w:r>
        <w:rPr>
          <w:rStyle w:val="CharStyle15"/>
        </w:rPr>
        <w:t>*, Le 24,12 seria um resumo secundário de Jo 20,3-10</w:t>
      </w:r>
      <w:r>
        <w:rPr>
          <w:rStyle w:val="CharStyle15"/>
          <w:vertAlign w:val="superscript"/>
        </w:rPr>
        <w:footnoteReference w:id="1104"/>
      </w:r>
      <w:r>
        <w:rPr>
          <w:rStyle w:val="CharStyle15"/>
        </w:rPr>
        <w:t>. Mas hoje a maioria dos comentarios é favorável á tese da autenticidade deste versículo</w:t>
      </w:r>
      <w:r>
        <w:rPr>
          <w:rStyle w:val="CharStyle15"/>
          <w:vertAlign w:val="superscript"/>
        </w:rPr>
        <w:footnoteReference w:id="1105"/>
      </w:r>
      <w:r>
        <w:rPr>
          <w:rStyle w:val="CharStyle15"/>
        </w:rPr>
        <w:t>, havendo mesmo quem veja, além disso, como sendo Lucas a fonte que está á base de Jo 20,3-10</w:t>
      </w:r>
      <w:r>
        <w:rPr>
          <w:rStyle w:val="CharStyle15"/>
          <w:vertAlign w:val="superscript"/>
        </w:rPr>
        <w:footnoteReference w:id="1106"/>
      </w:r>
      <w:r>
        <w:rPr>
          <w:rStyle w:val="CharStyle15"/>
        </w:rPr>
        <w:t xml:space="preserve">, enquanto ou- tros sustentam que as semelhan^as entre as narrares de Lucas e Joáo sugerem que Le 24,12 e Jo 20,3-10 repousam sobre urna mes- </w:t>
      </w:r>
      <w:r>
        <w:rPr>
          <w:rStyle w:val="CharStyle15"/>
          <w:lang w:val="fr-FR" w:eastAsia="fr-FR" w:bidi="fr-FR"/>
        </w:rPr>
        <w:t xml:space="preserve">ma e antiga tradiçâo que relata a visita de Pedro ao </w:t>
      </w:r>
      <w:r>
        <w:rPr>
          <w:rStyle w:val="CharStyle15"/>
        </w:rPr>
        <w:t xml:space="preserve">túmulo </w:t>
      </w:r>
      <w:r>
        <w:rPr>
          <w:rStyle w:val="CharStyle15"/>
          <w:lang w:val="fr-FR" w:eastAsia="fr-FR" w:bidi="fr-FR"/>
        </w:rPr>
        <w:t>de Jé</w:t>
        <w:softHyphen/>
        <w:t xml:space="preserve">sus, a quai </w:t>
      </w:r>
      <w:r>
        <w:rPr>
          <w:rStyle w:val="CharStyle15"/>
        </w:rPr>
        <w:t xml:space="preserve">estaría, já desde </w:t>
      </w:r>
      <w:r>
        <w:rPr>
          <w:rStyle w:val="CharStyle15"/>
          <w:lang w:val="fr-FR" w:eastAsia="fr-FR" w:bidi="fr-FR"/>
        </w:rPr>
        <w:t xml:space="preserve">muito </w:t>
      </w:r>
      <w:r>
        <w:rPr>
          <w:rStyle w:val="CharStyle15"/>
        </w:rPr>
        <w:t xml:space="preserve">cedo, coligada </w:t>
      </w:r>
      <w:r>
        <w:rPr>
          <w:rStyle w:val="CharStyle15"/>
          <w:lang w:val="fr-FR" w:eastAsia="fr-FR" w:bidi="fr-FR"/>
        </w:rPr>
        <w:t>à tradiçâo sobre a visita efetuada pelas mulheres</w:t>
      </w:r>
      <w:r>
        <w:rPr>
          <w:rStyle w:val="CharStyle15"/>
          <w:vertAlign w:val="superscript"/>
          <w:lang w:val="fr-FR" w:eastAsia="fr-FR" w:bidi="fr-FR"/>
        </w:rPr>
        <w:t>108</w:t>
      </w:r>
      <w:r>
        <w:rPr>
          <w:rStyle w:val="CharStyle15"/>
          <w:lang w:val="fr-FR" w:eastAsia="fr-FR" w:bidi="fr-FR"/>
        </w:rPr>
        <w:t xml:space="preserve">. </w:t>
      </w:r>
      <w:r>
        <w:rPr>
          <w:rStyle w:val="CharStyle15"/>
        </w:rPr>
        <w:t xml:space="preserve">Todavía, </w:t>
      </w:r>
      <w:r>
        <w:rPr>
          <w:rStyle w:val="CharStyle15"/>
          <w:lang w:val="fr-FR" w:eastAsia="fr-FR" w:bidi="fr-FR"/>
        </w:rPr>
        <w:t xml:space="preserve">as duas narraçôes sâo muito </w:t>
      </w:r>
      <w:r>
        <w:rPr>
          <w:rStyle w:val="CharStyle15"/>
        </w:rPr>
        <w:t xml:space="preserve">diferentes, </w:t>
      </w:r>
      <w:r>
        <w:rPr>
          <w:rStyle w:val="CharStyle15"/>
          <w:lang w:val="fr-FR" w:eastAsia="fr-FR" w:bidi="fr-FR"/>
        </w:rPr>
        <w:t xml:space="preserve">a </w:t>
      </w:r>
      <w:r>
        <w:rPr>
          <w:rStyle w:val="CharStyle15"/>
        </w:rPr>
        <w:t xml:space="preserve">ponto </w:t>
      </w:r>
      <w:r>
        <w:rPr>
          <w:rStyle w:val="CharStyle15"/>
          <w:lang w:val="fr-FR" w:eastAsia="fr-FR" w:bidi="fr-FR"/>
        </w:rPr>
        <w:t xml:space="preserve">de nâo podermos </w:t>
      </w:r>
      <w:r>
        <w:rPr>
          <w:rStyle w:val="CharStyle15"/>
        </w:rPr>
        <w:t xml:space="preserve">sustentar </w:t>
      </w:r>
      <w:r>
        <w:rPr>
          <w:rStyle w:val="CharStyle15"/>
          <w:lang w:val="la-001" w:eastAsia="la-001" w:bidi="la-001"/>
        </w:rPr>
        <w:t xml:space="preserve">nem </w:t>
      </w:r>
      <w:r>
        <w:rPr>
          <w:rStyle w:val="CharStyle15"/>
          <w:lang w:val="fr-FR" w:eastAsia="fr-FR" w:bidi="fr-FR"/>
        </w:rPr>
        <w:t xml:space="preserve">a prove- niência de </w:t>
      </w:r>
      <w:r>
        <w:rPr>
          <w:rStyle w:val="CharStyle15"/>
          <w:lang w:val="it-IT" w:eastAsia="it-IT" w:bidi="it-IT"/>
        </w:rPr>
        <w:t xml:space="preserve">urna </w:t>
      </w:r>
      <w:r>
        <w:rPr>
          <w:rStyle w:val="CharStyle15"/>
          <w:lang w:val="fr-FR" w:eastAsia="fr-FR" w:bidi="fr-FR"/>
        </w:rPr>
        <w:t xml:space="preserve">fonte </w:t>
      </w:r>
      <w:r>
        <w:rPr>
          <w:rStyle w:val="CharStyle15"/>
        </w:rPr>
        <w:t xml:space="preserve">escrita </w:t>
      </w:r>
      <w:r>
        <w:rPr>
          <w:rStyle w:val="CharStyle15"/>
          <w:lang w:val="fr-FR" w:eastAsia="fr-FR" w:bidi="fr-FR"/>
        </w:rPr>
        <w:t xml:space="preserve">comum, nem a influência </w:t>
      </w:r>
      <w:r>
        <w:rPr>
          <w:rStyle w:val="CharStyle15"/>
          <w:lang w:val="it-IT" w:eastAsia="it-IT" w:bidi="it-IT"/>
        </w:rPr>
        <w:t xml:space="preserve">direta </w:t>
      </w:r>
      <w:r>
        <w:rPr>
          <w:rStyle w:val="CharStyle15"/>
          <w:lang w:val="fr-FR" w:eastAsia="fr-FR" w:bidi="fr-FR"/>
        </w:rPr>
        <w:t xml:space="preserve">de </w:t>
      </w:r>
      <w:r>
        <w:rPr>
          <w:rStyle w:val="CharStyle15"/>
          <w:lang w:val="it-IT" w:eastAsia="it-IT" w:bidi="it-IT"/>
        </w:rPr>
        <w:t xml:space="preserve">urna </w:t>
      </w:r>
      <w:r>
        <w:rPr>
          <w:rStyle w:val="CharStyle15"/>
          <w:lang w:val="fr-FR" w:eastAsia="fr-FR" w:bidi="fr-FR"/>
        </w:rPr>
        <w:t xml:space="preserve">sobre a outra, o que nâo exclui a possibilidade de um </w:t>
      </w:r>
      <w:r>
        <w:rPr>
          <w:rStyle w:val="CharStyle15"/>
          <w:lang w:val="it-IT" w:eastAsia="it-IT" w:bidi="it-IT"/>
        </w:rPr>
        <w:t xml:space="preserve">contato ainda </w:t>
      </w:r>
      <w:r>
        <w:rPr>
          <w:rStyle w:val="CharStyle15"/>
          <w:lang w:val="fr-FR" w:eastAsia="fr-FR" w:bidi="fr-FR"/>
        </w:rPr>
        <w:t xml:space="preserve">a </w:t>
      </w:r>
      <w:r>
        <w:rPr>
          <w:rStyle w:val="CharStyle15"/>
        </w:rPr>
        <w:t xml:space="preserve">nivel </w:t>
      </w:r>
      <w:r>
        <w:rPr>
          <w:rStyle w:val="CharStyle15"/>
          <w:lang w:val="fr-FR" w:eastAsia="fr-FR" w:bidi="fr-FR"/>
        </w:rPr>
        <w:t xml:space="preserve">de tradiçâo oral, que </w:t>
      </w:r>
      <w:r>
        <w:rPr>
          <w:rStyle w:val="CharStyle15"/>
          <w:lang w:val="it-IT" w:eastAsia="it-IT" w:bidi="it-IT"/>
        </w:rPr>
        <w:t xml:space="preserve">certamente </w:t>
      </w:r>
      <w:r>
        <w:rPr>
          <w:rStyle w:val="CharStyle15"/>
          <w:lang w:val="fr-FR" w:eastAsia="fr-FR" w:bidi="fr-FR"/>
        </w:rPr>
        <w:t xml:space="preserve">tratava de </w:t>
      </w:r>
      <w:r>
        <w:rPr>
          <w:rStyle w:val="CharStyle15"/>
          <w:lang w:val="it-IT" w:eastAsia="it-IT" w:bidi="it-IT"/>
        </w:rPr>
        <w:t xml:space="preserve">urna </w:t>
      </w:r>
      <w:r>
        <w:rPr>
          <w:rStyle w:val="CharStyle15"/>
          <w:lang w:val="fr-FR" w:eastAsia="fr-FR" w:bidi="fr-FR"/>
        </w:rPr>
        <w:t xml:space="preserve">apariçâo de </w:t>
      </w:r>
      <w:r>
        <w:rPr>
          <w:rStyle w:val="CharStyle15"/>
          <w:lang w:val="it-IT" w:eastAsia="it-IT" w:bidi="it-IT"/>
        </w:rPr>
        <w:t xml:space="preserve">Jesus </w:t>
      </w:r>
      <w:r>
        <w:rPr>
          <w:rStyle w:val="CharStyle15"/>
          <w:lang w:val="fr-FR" w:eastAsia="fr-FR" w:bidi="fr-FR"/>
        </w:rPr>
        <w:t>a Pedro</w:t>
      </w:r>
      <w:r>
        <w:rPr>
          <w:rStyle w:val="CharStyle15"/>
          <w:vertAlign w:val="superscript"/>
          <w:lang w:val="fr-FR" w:eastAsia="fr-FR" w:bidi="fr-FR"/>
        </w:rPr>
        <w:t>109</w:t>
      </w:r>
      <w:r>
        <w:rPr>
          <w:rStyle w:val="CharStyle15"/>
          <w:lang w:val="fr-FR" w:eastAsia="fr-FR" w:bidi="fr-FR"/>
        </w:rPr>
        <w:t>.</w:t>
      </w:r>
    </w:p>
    <w:p>
      <w:pPr>
        <w:pStyle w:val="Style14"/>
        <w:keepNext w:val="0"/>
        <w:keepLines w:val="0"/>
        <w:widowControl w:val="0"/>
        <w:shd w:val="clear" w:color="auto" w:fill="auto"/>
        <w:bidi w:val="0"/>
        <w:spacing w:before="0" w:after="520" w:line="223" w:lineRule="auto"/>
        <w:ind w:left="0" w:right="0" w:firstLine="440"/>
        <w:jc w:val="both"/>
      </w:pPr>
      <w:r>
        <w:rPr>
          <w:rStyle w:val="CharStyle15"/>
          <w:lang w:val="it-IT" w:eastAsia="it-IT" w:bidi="it-IT"/>
        </w:rPr>
        <w:t xml:space="preserve">Conquanto, </w:t>
      </w:r>
      <w:r>
        <w:rPr>
          <w:rStyle w:val="CharStyle15"/>
          <w:lang w:val="la-001" w:eastAsia="la-001" w:bidi="la-001"/>
        </w:rPr>
        <w:t xml:space="preserve">isto </w:t>
      </w:r>
      <w:r>
        <w:rPr>
          <w:rStyle w:val="CharStyle15"/>
          <w:lang w:val="fr-FR" w:eastAsia="fr-FR" w:bidi="fr-FR"/>
        </w:rPr>
        <w:t xml:space="preserve">nâo </w:t>
      </w:r>
      <w:r>
        <w:rPr>
          <w:rStyle w:val="CharStyle15"/>
        </w:rPr>
        <w:t xml:space="preserve">impede </w:t>
      </w:r>
      <w:r>
        <w:rPr>
          <w:rStyle w:val="CharStyle15"/>
          <w:lang w:val="fr-FR" w:eastAsia="fr-FR" w:bidi="fr-FR"/>
        </w:rPr>
        <w:t xml:space="preserve">que a presença </w:t>
      </w:r>
      <w:r>
        <w:rPr>
          <w:rStyle w:val="CharStyle15"/>
        </w:rPr>
        <w:t xml:space="preserve">do Discípulo </w:t>
      </w:r>
      <w:r>
        <w:rPr>
          <w:rStyle w:val="CharStyle15"/>
          <w:lang w:val="fr-FR" w:eastAsia="fr-FR" w:bidi="fr-FR"/>
        </w:rPr>
        <w:t>Ama</w:t>
        <w:softHyphen/>
        <w:t xml:space="preserve">do ao </w:t>
      </w:r>
      <w:r>
        <w:rPr>
          <w:rStyle w:val="CharStyle15"/>
        </w:rPr>
        <w:t xml:space="preserve">lado </w:t>
      </w:r>
      <w:r>
        <w:rPr>
          <w:rStyle w:val="CharStyle15"/>
          <w:lang w:val="fr-FR" w:eastAsia="fr-FR" w:bidi="fr-FR"/>
        </w:rPr>
        <w:t xml:space="preserve">de </w:t>
      </w:r>
      <w:r>
        <w:rPr>
          <w:rStyle w:val="CharStyle15"/>
        </w:rPr>
        <w:t xml:space="preserve">Pedro </w:t>
      </w:r>
      <w:r>
        <w:rPr>
          <w:rStyle w:val="CharStyle15"/>
          <w:lang w:val="fr-FR" w:eastAsia="fr-FR" w:bidi="fr-FR"/>
        </w:rPr>
        <w:t xml:space="preserve">seja, </w:t>
      </w:r>
      <w:r>
        <w:rPr>
          <w:rStyle w:val="CharStyle15"/>
        </w:rPr>
        <w:t xml:space="preserve">como </w:t>
      </w:r>
      <w:r>
        <w:rPr>
          <w:rStyle w:val="CharStyle15"/>
          <w:lang w:val="fr-FR" w:eastAsia="fr-FR" w:bidi="fr-FR"/>
        </w:rPr>
        <w:t xml:space="preserve">propôe a </w:t>
      </w:r>
      <w:r>
        <w:rPr>
          <w:rStyle w:val="CharStyle15"/>
          <w:lang w:val="la-001" w:eastAsia="la-001" w:bidi="la-001"/>
        </w:rPr>
        <w:t xml:space="preserve">maior </w:t>
      </w:r>
      <w:r>
        <w:rPr>
          <w:rStyle w:val="CharStyle15"/>
          <w:lang w:val="fr-FR" w:eastAsia="fr-FR" w:bidi="fr-FR"/>
        </w:rPr>
        <w:t>parte dos exege- tas</w:t>
      </w:r>
      <w:r>
        <w:rPr>
          <w:rStyle w:val="CharStyle15"/>
          <w:vertAlign w:val="superscript"/>
          <w:lang w:val="fr-FR" w:eastAsia="fr-FR" w:bidi="fr-FR"/>
        </w:rPr>
        <w:footnoteReference w:id="1107"/>
      </w:r>
      <w:r>
        <w:rPr>
          <w:rStyle w:val="CharStyle15"/>
          <w:lang w:val="fr-FR" w:eastAsia="fr-FR" w:bidi="fr-FR"/>
        </w:rPr>
        <w:t xml:space="preserve">, uma precisâo a um </w:t>
      </w:r>
      <w:r>
        <w:rPr>
          <w:rStyle w:val="CharStyle15"/>
        </w:rPr>
        <w:t xml:space="preserve">dos estratos </w:t>
      </w:r>
      <w:r>
        <w:rPr>
          <w:rStyle w:val="CharStyle15"/>
          <w:lang w:val="fr-FR" w:eastAsia="fr-FR" w:bidi="fr-FR"/>
        </w:rPr>
        <w:t xml:space="preserve">mais </w:t>
      </w:r>
      <w:r>
        <w:rPr>
          <w:rStyle w:val="CharStyle15"/>
        </w:rPr>
        <w:t xml:space="preserve">recentes </w:t>
      </w:r>
      <w:r>
        <w:rPr>
          <w:rStyle w:val="CharStyle15"/>
          <w:lang w:val="fr-FR" w:eastAsia="fr-FR" w:bidi="fr-FR"/>
        </w:rPr>
        <w:t xml:space="preserve">do quarto evangelho, de modo que o </w:t>
      </w:r>
      <w:r>
        <w:rPr>
          <w:rStyle w:val="CharStyle15"/>
          <w:lang w:val="it-IT" w:eastAsia="it-IT" w:bidi="it-IT"/>
        </w:rPr>
        <w:t xml:space="preserve">dado </w:t>
      </w:r>
      <w:r>
        <w:rPr>
          <w:rStyle w:val="CharStyle15"/>
          <w:lang w:val="fr-FR" w:eastAsia="fr-FR" w:bidi="fr-FR"/>
        </w:rPr>
        <w:t xml:space="preserve">de que Pedro assume uma funçâo </w:t>
      </w:r>
      <w:r>
        <w:rPr>
          <w:rStyle w:val="CharStyle15"/>
          <w:lang w:val="it-IT" w:eastAsia="it-IT" w:bidi="it-IT"/>
        </w:rPr>
        <w:t xml:space="preserve">preponderante </w:t>
      </w:r>
      <w:r>
        <w:rPr>
          <w:rStyle w:val="CharStyle15"/>
          <w:lang w:val="fr-FR" w:eastAsia="fr-FR" w:bidi="fr-FR"/>
        </w:rPr>
        <w:t xml:space="preserve">é um </w:t>
      </w:r>
      <w:r>
        <w:rPr>
          <w:rStyle w:val="CharStyle15"/>
          <w:lang w:val="it-IT" w:eastAsia="it-IT" w:bidi="it-IT"/>
        </w:rPr>
        <w:t xml:space="preserve">fato </w:t>
      </w:r>
      <w:r>
        <w:rPr>
          <w:rStyle w:val="CharStyle15"/>
          <w:lang w:val="fr-FR" w:eastAsia="fr-FR" w:bidi="fr-FR"/>
        </w:rPr>
        <w:t xml:space="preserve">que </w:t>
      </w:r>
      <w:r>
        <w:rPr>
          <w:rStyle w:val="CharStyle15"/>
          <w:lang w:val="it-IT" w:eastAsia="it-IT" w:bidi="it-IT"/>
        </w:rPr>
        <w:t xml:space="preserve">se insere </w:t>
      </w:r>
      <w:r>
        <w:rPr>
          <w:rStyle w:val="CharStyle15"/>
        </w:rPr>
        <w:t xml:space="preserve">já na </w:t>
      </w:r>
      <w:r>
        <w:rPr>
          <w:rStyle w:val="CharStyle15"/>
          <w:lang w:val="fr-FR" w:eastAsia="fr-FR" w:bidi="fr-FR"/>
        </w:rPr>
        <w:t>mais tenra tradiçâo</w:t>
      </w:r>
      <w:r>
        <w:rPr>
          <w:rStyle w:val="CharStyle15"/>
          <w:vertAlign w:val="superscript"/>
          <w:lang w:val="fr-FR" w:eastAsia="fr-FR" w:bidi="fr-FR"/>
        </w:rPr>
        <w:footnoteReference w:id="1108"/>
      </w:r>
      <w:r>
        <w:rPr>
          <w:rStyle w:val="CharStyle15"/>
          <w:lang w:val="fr-FR" w:eastAsia="fr-FR" w:bidi="fr-FR"/>
        </w:rPr>
        <w:t xml:space="preserve">. Esta tradiçâo é </w:t>
      </w:r>
      <w:r>
        <w:rPr>
          <w:rStyle w:val="CharStyle15"/>
        </w:rPr>
        <w:t xml:space="preserve">reelaborada </w:t>
      </w:r>
      <w:r>
        <w:rPr>
          <w:rStyle w:val="CharStyle15"/>
          <w:lang w:val="it-IT" w:eastAsia="it-IT" w:bidi="it-IT"/>
        </w:rPr>
        <w:t xml:space="preserve">pelo evangelista, </w:t>
      </w:r>
      <w:r>
        <w:rPr>
          <w:rStyle w:val="CharStyle15"/>
        </w:rPr>
        <w:t xml:space="preserve">segundo </w:t>
      </w:r>
      <w:r>
        <w:rPr>
          <w:rStyle w:val="CharStyle15"/>
          <w:lang w:val="fr-FR" w:eastAsia="fr-FR" w:bidi="fr-FR"/>
        </w:rPr>
        <w:t xml:space="preserve">a sua fmalida- </w:t>
      </w:r>
      <w:r>
        <w:rPr>
          <w:rStyle w:val="CharStyle15"/>
          <w:lang w:val="it-IT" w:eastAsia="it-IT" w:bidi="it-IT"/>
        </w:rPr>
        <w:t xml:space="preserve">de teològica, </w:t>
      </w:r>
      <w:r>
        <w:rPr>
          <w:rStyle w:val="CharStyle15"/>
        </w:rPr>
        <w:t xml:space="preserve">distribuíndo entre Pedro </w:t>
      </w:r>
      <w:r>
        <w:rPr>
          <w:rStyle w:val="CharStyle15"/>
          <w:lang w:val="it-IT" w:eastAsia="it-IT" w:bidi="it-IT"/>
        </w:rPr>
        <w:t xml:space="preserve">e </w:t>
      </w:r>
      <w:r>
        <w:rPr>
          <w:rStyle w:val="CharStyle15"/>
        </w:rPr>
        <w:t>o Discípulo Amado os da</w:t>
        <w:softHyphen/>
        <w:t xml:space="preserve">dos que originalmente </w:t>
      </w:r>
      <w:r>
        <w:rPr>
          <w:rStyle w:val="CharStyle15"/>
          <w:lang w:val="la-001" w:eastAsia="la-001" w:bidi="la-001"/>
        </w:rPr>
        <w:t xml:space="preserve">eram </w:t>
      </w:r>
      <w:r>
        <w:rPr>
          <w:rStyle w:val="CharStyle15"/>
          <w:lang w:val="fr-FR" w:eastAsia="fr-FR" w:bidi="fr-FR"/>
        </w:rPr>
        <w:t xml:space="preserve">de competência </w:t>
      </w:r>
      <w:r>
        <w:rPr>
          <w:rStyle w:val="CharStyle15"/>
        </w:rPr>
        <w:t xml:space="preserve">exclusiva </w:t>
      </w:r>
      <w:r>
        <w:rPr>
          <w:rStyle w:val="CharStyle15"/>
          <w:lang w:val="fr-FR" w:eastAsia="fr-FR" w:bidi="fr-FR"/>
        </w:rPr>
        <w:t>de Pedro</w:t>
      </w:r>
      <w:r>
        <w:rPr>
          <w:rStyle w:val="CharStyle15"/>
          <w:vertAlign w:val="superscript"/>
          <w:lang w:val="fr-FR" w:eastAsia="fr-FR" w:bidi="fr-FR"/>
        </w:rPr>
        <w:footnoteReference w:id="1109"/>
      </w:r>
      <w:r>
        <w:rPr>
          <w:rStyle w:val="CharStyle15"/>
          <w:lang w:val="fr-FR" w:eastAsia="fr-FR" w:bidi="fr-FR"/>
        </w:rPr>
        <w:t xml:space="preserve">, fazendo com que </w:t>
      </w:r>
      <w:r>
        <w:rPr>
          <w:rStyle w:val="CharStyle15"/>
        </w:rPr>
        <w:t xml:space="preserve">o </w:t>
      </w:r>
      <w:r>
        <w:rPr>
          <w:rStyle w:val="CharStyle15"/>
          <w:lang w:val="fr-FR" w:eastAsia="fr-FR" w:bidi="fr-FR"/>
        </w:rPr>
        <w:t xml:space="preserve">cume </w:t>
      </w:r>
      <w:r>
        <w:rPr>
          <w:rStyle w:val="CharStyle15"/>
          <w:lang w:val="it-IT" w:eastAsia="it-IT" w:bidi="it-IT"/>
        </w:rPr>
        <w:t xml:space="preserve">da </w:t>
      </w:r>
      <w:r>
        <w:rPr>
          <w:rStyle w:val="CharStyle15"/>
          <w:lang w:val="fr-FR" w:eastAsia="fr-FR" w:bidi="fr-FR"/>
        </w:rPr>
        <w:t xml:space="preserve">narraçâo esteja na afirmaçào de que os dois </w:t>
      </w:r>
      <w:r>
        <w:rPr>
          <w:rStyle w:val="CharStyle15"/>
        </w:rPr>
        <w:t xml:space="preserve">eminentes discípulos </w:t>
      </w:r>
      <w:r>
        <w:rPr>
          <w:rStyle w:val="CharStyle15"/>
          <w:lang w:val="fr-FR" w:eastAsia="fr-FR" w:bidi="fr-FR"/>
        </w:rPr>
        <w:t xml:space="preserve">— Pedro e </w:t>
      </w:r>
      <w:r>
        <w:rPr>
          <w:rStyle w:val="CharStyle15"/>
        </w:rPr>
        <w:t xml:space="preserve">o Discípulo </w:t>
      </w:r>
      <w:r>
        <w:rPr>
          <w:rStyle w:val="CharStyle15"/>
          <w:lang w:val="fr-FR" w:eastAsia="fr-FR" w:bidi="fr-FR"/>
        </w:rPr>
        <w:t xml:space="preserve">Amado — forain os primeiros a </w:t>
      </w:r>
      <w:r>
        <w:rPr>
          <w:rStyle w:val="CharStyle15"/>
        </w:rPr>
        <w:t xml:space="preserve">constatar </w:t>
      </w:r>
      <w:r>
        <w:rPr>
          <w:rStyle w:val="CharStyle15"/>
          <w:lang w:val="fr-FR" w:eastAsia="fr-FR" w:bidi="fr-FR"/>
        </w:rPr>
        <w:t xml:space="preserve">que </w:t>
      </w:r>
      <w:r>
        <w:rPr>
          <w:rStyle w:val="CharStyle15"/>
          <w:lang w:val="it-IT" w:eastAsia="it-IT" w:bidi="it-IT"/>
        </w:rPr>
        <w:t xml:space="preserve">Jesus </w:t>
      </w:r>
      <w:r>
        <w:rPr>
          <w:rStyle w:val="CharStyle15"/>
          <w:lang w:val="fr-FR" w:eastAsia="fr-FR" w:bidi="fr-FR"/>
        </w:rPr>
        <w:t xml:space="preserve">nâo estava mais </w:t>
      </w:r>
      <w:r>
        <w:rPr>
          <w:rStyle w:val="CharStyle15"/>
        </w:rPr>
        <w:t xml:space="preserve">no túmulo </w:t>
      </w:r>
      <w:r>
        <w:rPr>
          <w:rStyle w:val="CharStyle15"/>
          <w:lang w:val="fr-FR" w:eastAsia="fr-FR" w:bidi="fr-FR"/>
        </w:rPr>
        <w:t xml:space="preserve">e </w:t>
      </w:r>
      <w:r>
        <w:rPr>
          <w:rStyle w:val="CharStyle15"/>
          <w:lang w:val="la-001" w:eastAsia="la-001" w:bidi="la-001"/>
        </w:rPr>
        <w:t>con</w:t>
        <w:softHyphen/>
        <w:t xml:space="preserve">templaram </w:t>
      </w:r>
      <w:r>
        <w:rPr>
          <w:rStyle w:val="CharStyle15"/>
          <w:lang w:val="fr-FR" w:eastAsia="fr-FR" w:bidi="fr-FR"/>
        </w:rPr>
        <w:t xml:space="preserve">o </w:t>
      </w:r>
      <w:r>
        <w:rPr>
          <w:rStyle w:val="CharStyle15"/>
          <w:i/>
          <w:iCs/>
          <w:lang w:val="fr-FR" w:eastAsia="fr-FR" w:bidi="fr-FR"/>
        </w:rPr>
        <w:t>semeion</w:t>
      </w:r>
      <w:r>
        <w:rPr>
          <w:rStyle w:val="CharStyle15"/>
          <w:lang w:val="fr-FR" w:eastAsia="fr-FR" w:bidi="fr-FR"/>
        </w:rPr>
        <w:t xml:space="preserve"> que </w:t>
      </w:r>
      <w:r>
        <w:rPr>
          <w:rStyle w:val="CharStyle15"/>
        </w:rPr>
        <w:t xml:space="preserve">ele </w:t>
      </w:r>
      <w:r>
        <w:rPr>
          <w:rStyle w:val="CharStyle15"/>
          <w:lang w:val="fr-FR" w:eastAsia="fr-FR" w:bidi="fr-FR"/>
        </w:rPr>
        <w:t xml:space="preserve">deixara. </w:t>
      </w:r>
      <w:r>
        <w:rPr>
          <w:rStyle w:val="CharStyle15"/>
        </w:rPr>
        <w:t xml:space="preserve">Como </w:t>
      </w:r>
      <w:r>
        <w:rPr>
          <w:rStyle w:val="CharStyle15"/>
          <w:lang w:val="fr-FR" w:eastAsia="fr-FR" w:bidi="fr-FR"/>
        </w:rPr>
        <w:t xml:space="preserve">é </w:t>
      </w:r>
      <w:r>
        <w:rPr>
          <w:rStyle w:val="CharStyle15"/>
        </w:rPr>
        <w:t xml:space="preserve">o Discípulo </w:t>
      </w:r>
      <w:r>
        <w:rPr>
          <w:rStyle w:val="CharStyle15"/>
          <w:lang w:val="fr-FR" w:eastAsia="fr-FR" w:bidi="fr-FR"/>
        </w:rPr>
        <w:t xml:space="preserve">Amado a autoridade do quarto evangelho, </w:t>
      </w:r>
      <w:r>
        <w:rPr>
          <w:rStyle w:val="CharStyle15"/>
          <w:lang w:val="it-IT" w:eastAsia="it-IT" w:bidi="it-IT"/>
        </w:rPr>
        <w:t xml:space="preserve">no qual </w:t>
      </w:r>
      <w:r>
        <w:rPr>
          <w:rStyle w:val="CharStyle15"/>
          <w:lang w:val="fr-FR" w:eastAsia="fr-FR" w:bidi="fr-FR"/>
        </w:rPr>
        <w:t xml:space="preserve">a </w:t>
      </w:r>
      <w:r>
        <w:rPr>
          <w:rStyle w:val="CharStyle15"/>
          <w:lang w:val="it-IT" w:eastAsia="it-IT" w:bidi="it-IT"/>
        </w:rPr>
        <w:t xml:space="preserve">fé </w:t>
      </w:r>
      <w:r>
        <w:rPr>
          <w:rStyle w:val="CharStyle15"/>
          <w:lang w:val="fr-FR" w:eastAsia="fr-FR" w:bidi="fr-FR"/>
        </w:rPr>
        <w:t>desempenha uma fun</w:t>
        <w:softHyphen/>
        <w:t xml:space="preserve">çâo central, é a </w:t>
      </w:r>
      <w:r>
        <w:rPr>
          <w:rStyle w:val="CharStyle15"/>
        </w:rPr>
        <w:t xml:space="preserve">ele </w:t>
      </w:r>
      <w:r>
        <w:rPr>
          <w:rStyle w:val="CharStyle15"/>
          <w:lang w:val="fr-FR" w:eastAsia="fr-FR" w:bidi="fr-FR"/>
        </w:rPr>
        <w:t xml:space="preserve">que </w:t>
      </w:r>
      <w:r>
        <w:rPr>
          <w:rStyle w:val="CharStyle15"/>
        </w:rPr>
        <w:t xml:space="preserve">o evangelista </w:t>
      </w:r>
      <w:r>
        <w:rPr>
          <w:rStyle w:val="CharStyle15"/>
          <w:lang w:val="it-IT" w:eastAsia="it-IT" w:bidi="it-IT"/>
        </w:rPr>
        <w:t xml:space="preserve">atribui, </w:t>
      </w:r>
      <w:r>
        <w:rPr>
          <w:rStyle w:val="CharStyle15"/>
          <w:lang w:val="fr-FR" w:eastAsia="fr-FR" w:bidi="fr-FR"/>
        </w:rPr>
        <w:t xml:space="preserve">ao </w:t>
      </w:r>
      <w:r>
        <w:rPr>
          <w:rStyle w:val="CharStyle15"/>
        </w:rPr>
        <w:t>menos explícita</w:t>
        <w:softHyphen/>
        <w:t xml:space="preserve">mente, </w:t>
      </w:r>
      <w:r>
        <w:rPr>
          <w:rStyle w:val="CharStyle15"/>
          <w:lang w:val="it-IT" w:eastAsia="it-IT" w:bidi="it-IT"/>
        </w:rPr>
        <w:t xml:space="preserve">por primeiro a fé na </w:t>
      </w:r>
      <w:r>
        <w:rPr>
          <w:rStyle w:val="CharStyle15"/>
          <w:lang w:val="fr-FR" w:eastAsia="fr-FR" w:bidi="fr-FR"/>
        </w:rPr>
        <w:t>Ressurreiçâo</w:t>
      </w:r>
      <w:r>
        <w:rPr>
          <w:rStyle w:val="CharStyle15"/>
          <w:vertAlign w:val="superscript"/>
          <w:lang w:val="fr-FR" w:eastAsia="fr-FR" w:bidi="fr-FR"/>
        </w:rPr>
        <w:footnoteReference w:id="1110"/>
      </w:r>
      <w:r>
        <w:rPr>
          <w:rStyle w:val="CharStyle15"/>
          <w:lang w:val="fr-FR" w:eastAsia="fr-FR" w:bidi="fr-FR"/>
        </w:rPr>
        <w:t xml:space="preserve">. </w:t>
      </w:r>
      <w:r>
        <w:rPr>
          <w:rStyle w:val="CharStyle15"/>
          <w:lang w:val="it-IT" w:eastAsia="it-IT" w:bidi="it-IT"/>
        </w:rPr>
        <w:t xml:space="preserve">Por outro </w:t>
      </w:r>
      <w:r>
        <w:rPr>
          <w:rStyle w:val="CharStyle15"/>
        </w:rPr>
        <w:t xml:space="preserve">lado, </w:t>
      </w:r>
      <w:r>
        <w:rPr>
          <w:rStyle w:val="CharStyle15"/>
          <w:lang w:val="it-IT" w:eastAsia="it-IT" w:bidi="it-IT"/>
        </w:rPr>
        <w:t xml:space="preserve">a in- clusào deste outro </w:t>
      </w:r>
      <w:r>
        <w:rPr>
          <w:rStyle w:val="CharStyle15"/>
        </w:rPr>
        <w:t xml:space="preserve">discípulo </w:t>
      </w:r>
      <w:r>
        <w:rPr>
          <w:rStyle w:val="CharStyle15"/>
          <w:lang w:val="fr-FR" w:eastAsia="fr-FR" w:bidi="fr-FR"/>
        </w:rPr>
        <w:t xml:space="preserve">nâo </w:t>
      </w:r>
      <w:r>
        <w:rPr>
          <w:rStyle w:val="CharStyle15"/>
          <w:lang w:val="la-001" w:eastAsia="la-001" w:bidi="la-001"/>
        </w:rPr>
        <w:t xml:space="preserve">diminui </w:t>
      </w:r>
      <w:r>
        <w:rPr>
          <w:rStyle w:val="CharStyle15"/>
          <w:lang w:val="it-IT" w:eastAsia="it-IT" w:bidi="it-IT"/>
        </w:rPr>
        <w:t xml:space="preserve">a </w:t>
      </w:r>
      <w:r>
        <w:rPr>
          <w:rStyle w:val="CharStyle15"/>
          <w:lang w:val="fr-FR" w:eastAsia="fr-FR" w:bidi="fr-FR"/>
        </w:rPr>
        <w:t xml:space="preserve">atuaçâo </w:t>
      </w:r>
      <w:r>
        <w:rPr>
          <w:rStyle w:val="CharStyle15"/>
          <w:lang w:val="it-IT" w:eastAsia="it-IT" w:bidi="it-IT"/>
        </w:rPr>
        <w:t xml:space="preserve">de </w:t>
      </w:r>
      <w:r>
        <w:rPr>
          <w:rStyle w:val="CharStyle15"/>
        </w:rPr>
        <w:t xml:space="preserve">Pedro, </w:t>
      </w:r>
      <w:r>
        <w:rPr>
          <w:rStyle w:val="CharStyle15"/>
          <w:lang w:val="la-001" w:eastAsia="la-001" w:bidi="la-001"/>
        </w:rPr>
        <w:t xml:space="preserve">nem </w:t>
      </w:r>
      <w:r>
        <w:rPr>
          <w:rStyle w:val="CharStyle15"/>
        </w:rPr>
        <w:t xml:space="preserve">o </w:t>
      </w:r>
      <w:r>
        <w:rPr>
          <w:rStyle w:val="CharStyle15"/>
        </w:rPr>
        <w:t>papel que ele desempenha em rela^áo aos dados da tradi^ao reela</w:t>
        <w:softHyphen/>
        <w:t>borada por Joáo, urna vez que os dados continuam a exprimir subs</w:t>
        <w:softHyphen/>
        <w:t>tancialmente as mesmas situares e já ali nao é dito, explícitamente, que Pedro chega á fé na Ressurrei$ao; e nem mesmo é esta — como nao o era na fonte — a finalidade do episodio.</w:t>
      </w:r>
    </w:p>
    <w:p>
      <w:pPr>
        <w:pStyle w:val="Style45"/>
        <w:keepNext w:val="0"/>
        <w:keepLines w:val="0"/>
        <w:widowControl w:val="0"/>
        <w:shd w:val="clear" w:color="auto" w:fill="auto"/>
        <w:bidi w:val="0"/>
        <w:spacing w:before="0" w:after="26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40"/>
        <w:jc w:val="both"/>
      </w:pPr>
      <w:r>
        <w:rPr>
          <w:rStyle w:val="CharStyle15"/>
        </w:rPr>
        <w:t>Podemos constatar no estudo de Jo 20,1-10, tanto em si mes</w:t>
        <w:softHyphen/>
        <w:t>mo, como na sua relaja o com Le 24,12, como se dá o surgimento da fé na Ressurrei?áo. Neste processo, a figura de Pedro aparece ao la</w:t>
        <w:softHyphen/>
        <w:t>do da do Discípulo Amado, com quem partilha a caminhada. Leitu- ras parciais da perícope procuraran! colocar em evidencia ou um ou outro discípulo, ressaltando os diversos elementos que apontam seja para a atribuido de urna maior importancia assumida pelo Discípu</w:t>
        <w:softHyphen/>
        <w:t>lo Amado, seja para um destacado papel de Pedro que assume, mais urna vez, a fun?ao de líder dos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Assim, por urna parte, observa-se que o evangelista coloca em destaque o Discípulo Amado, insistindo em dizer por bem tres vezes (v. 4.6a.8) que ele chegou primeiro ao túmulo — idéia que também é enfatizada através da construyo pleonástica npoéSpapev rágiov e da idéia de “primeiro” contida na fonéticamente enfática dupla de palavras npoéSpapav-np&amp;TOt; (v.4) — e dizendo explícitamente que ele eí8sv Kai éníoTevoev (v. 8).</w:t>
      </w:r>
    </w:p>
    <w:p>
      <w:pPr>
        <w:pStyle w:val="Style14"/>
        <w:keepNext w:val="0"/>
        <w:keepLines w:val="0"/>
        <w:widowControl w:val="0"/>
        <w:shd w:val="clear" w:color="auto" w:fill="auto"/>
        <w:bidi w:val="0"/>
        <w:spacing w:before="0" w:after="0" w:line="223" w:lineRule="auto"/>
        <w:ind w:left="0" w:right="0" w:firstLine="440"/>
        <w:jc w:val="both"/>
      </w:pPr>
      <w:r>
        <w:rPr>
          <w:rStyle w:val="CharStyle15"/>
        </w:rPr>
        <w:t>Mas de outra parte, o evangelista releva a presenta de Pedro, mencionando-o sempre em primeiro lugar ñas duas vezes em que o traz junto do Discípulo Amado (v. 2.3), e dizendo que o Discípulo Amado espera Pedro, reconhecendo-lhe o direito ou a autoridade de entrar por primeiro no sepulcro.</w:t>
      </w:r>
    </w:p>
    <w:p>
      <w:pPr>
        <w:pStyle w:val="Style14"/>
        <w:keepNext w:val="0"/>
        <w:keepLines w:val="0"/>
        <w:widowControl w:val="0"/>
        <w:shd w:val="clear" w:color="auto" w:fill="auto"/>
        <w:bidi w:val="0"/>
        <w:spacing w:before="0" w:after="0" w:line="223" w:lineRule="auto"/>
        <w:ind w:left="0" w:right="0" w:firstLine="440"/>
        <w:jc w:val="both"/>
        <w:sectPr>
          <w:headerReference w:type="default" r:id="rId82"/>
          <w:headerReference w:type="even" r:id="rId83"/>
          <w:footnotePr>
            <w:pos w:val="pageBottom"/>
            <w:numFmt w:val="decimal"/>
            <w:numRestart w:val="continuous"/>
            <w15:footnoteColumns w:val="1"/>
          </w:footnotePr>
          <w:pgSz w:w="8914" w:h="12998"/>
          <w:pgMar w:top="1299" w:right="1217" w:bottom="1423" w:left="1188" w:header="0" w:footer="3" w:gutter="0"/>
          <w:pgNumType w:start="238"/>
          <w:cols w:space="720"/>
          <w:noEndnote/>
          <w:rtlGutter w:val="0"/>
          <w:docGrid w:linePitch="360"/>
        </w:sectPr>
      </w:pPr>
      <w:r>
        <w:rPr>
          <w:rStyle w:val="CharStyle15"/>
        </w:rPr>
        <w:t>Além disso, estes dados estáo em intima conexáo, como eviden- ciou a estrutura do texto, de sorte que a decodifica^áo do seu signi</w:t>
        <w:softHyphen/>
        <w:t xml:space="preserve">ficado deve ser feita á luz da performance dos dois durante toda a cena, e para a qual um claro referencia! é o conteúdo do túmulo aberto, relegando a um nivel secundario urna possível avalia^áo do comportamento dos dois discípulos em si mesmos, ou á luz um do outro. E, neste sentido, nao resiste a urna leitura aprofundada e glo- balizante, urna inten^áo do quarto evangelho em mostrar urna supe- rioridade do Discípulo Amado em detrimento de Pedro, de modo a dizer que o Discípulo Amado creu na Ressurrei?áo, enquanto Pedro continua na incredulidade. O texto coloca estes dois discípulos igualmente presentes no germe da fé na Ressurrei?áo, embora tra- duza esta realidade de dois modos ligeiramente diversificados. Sobre </w:t>
      </w:r>
      <w:r>
        <w:rPr>
          <w:rStyle w:val="CharStyle15"/>
        </w:rPr>
        <w:t xml:space="preserve">o Discípulo Amado, é dito que ele </w:t>
      </w:r>
      <w:r>
        <w:rPr>
          <w:rStyle w:val="CharStyle15"/>
          <w:lang w:val="it-IT" w:eastAsia="it-IT" w:bidi="it-IT"/>
        </w:rPr>
        <w:t xml:space="preserve">passa </w:t>
      </w:r>
      <w:r>
        <w:rPr>
          <w:rStyle w:val="CharStyle15"/>
        </w:rPr>
        <w:t xml:space="preserve">da constatado visual (PXénei - v. 5) </w:t>
      </w:r>
      <w:r>
        <w:rPr>
          <w:rStyle w:val="CharStyle15"/>
          <w:lang w:val="it-IT" w:eastAsia="it-IT" w:bidi="it-IT"/>
        </w:rPr>
        <w:t xml:space="preserve">à visào de fé (el8ev Kaì ènioTenaev - v. 8); enquanto </w:t>
      </w:r>
      <w:r>
        <w:rPr>
          <w:rStyle w:val="CharStyle15"/>
        </w:rPr>
        <w:t xml:space="preserve">sobre Pedro, </w:t>
      </w:r>
      <w:r>
        <w:rPr>
          <w:rStyle w:val="CharStyle15"/>
          <w:lang w:val="it-IT" w:eastAsia="it-IT" w:bidi="it-IT"/>
        </w:rPr>
        <w:t xml:space="preserve">o quarto evangelho, </w:t>
      </w:r>
      <w:r>
        <w:rPr>
          <w:rStyle w:val="CharStyle15"/>
        </w:rPr>
        <w:t xml:space="preserve">que é muito sobrio em explicitar as reades </w:t>
      </w:r>
      <w:r>
        <w:rPr>
          <w:rStyle w:val="CharStyle15"/>
          <w:lang w:val="it-IT" w:eastAsia="it-IT" w:bidi="it-IT"/>
        </w:rPr>
        <w:t xml:space="preserve">deste </w:t>
      </w:r>
      <w:r>
        <w:rPr>
          <w:rStyle w:val="CharStyle15"/>
        </w:rPr>
        <w:t>discípulo, diz que ele Oeopet (v. 6) os lenQÓis fúne</w:t>
        <w:softHyphen/>
        <w:t xml:space="preserve">bres e o </w:t>
      </w:r>
      <w:r>
        <w:rPr>
          <w:rStyle w:val="CharStyle15"/>
          <w:lang w:val="it-IT" w:eastAsia="it-IT" w:bidi="it-IT"/>
        </w:rPr>
        <w:t xml:space="preserve">sudàrio ali, </w:t>
      </w:r>
      <w:r>
        <w:rPr>
          <w:rStyle w:val="CharStyle15"/>
        </w:rPr>
        <w:t xml:space="preserve">como estavam antes, </w:t>
      </w:r>
      <w:r>
        <w:rPr>
          <w:rStyle w:val="CharStyle15"/>
          <w:lang w:val="it-IT" w:eastAsia="it-IT" w:bidi="it-IT"/>
        </w:rPr>
        <w:t xml:space="preserve">mas </w:t>
      </w:r>
      <w:r>
        <w:rPr>
          <w:rStyle w:val="CharStyle15"/>
        </w:rPr>
        <w:t xml:space="preserve">sem </w:t>
      </w:r>
      <w:r>
        <w:rPr>
          <w:rStyle w:val="CharStyle15"/>
          <w:lang w:val="it-IT" w:eastAsia="it-IT" w:bidi="it-IT"/>
        </w:rPr>
        <w:t xml:space="preserve">Jesus. Nào </w:t>
      </w:r>
      <w:r>
        <w:rPr>
          <w:rStyle w:val="CharStyle15"/>
        </w:rPr>
        <w:t xml:space="preserve">faz outras referencias ao seu estado, a nao ser aquelas implícitas nesta afirmado; mas também nao diz que ele nao creu. Este </w:t>
      </w:r>
      <w:r>
        <w:rPr>
          <w:rStyle w:val="CharStyle15"/>
          <w:lang w:val="it-IT" w:eastAsia="it-IT" w:bidi="it-IT"/>
        </w:rPr>
        <w:t xml:space="preserve">fato </w:t>
      </w:r>
      <w:r>
        <w:rPr>
          <w:rStyle w:val="CharStyle15"/>
        </w:rPr>
        <w:t xml:space="preserve">nao aparece, em absoluto, como um aspecto que diminua a expectativa sobre Pedro; ao contrario, ele é revalorizado, seja </w:t>
      </w:r>
      <w:r>
        <w:rPr>
          <w:rStyle w:val="CharStyle15"/>
          <w:lang w:val="it-IT" w:eastAsia="it-IT" w:bidi="it-IT"/>
        </w:rPr>
        <w:t>pelo comporta</w:t>
        <w:softHyphen/>
        <w:t xml:space="preserve">mento </w:t>
      </w:r>
      <w:r>
        <w:rPr>
          <w:rStyle w:val="CharStyle15"/>
        </w:rPr>
        <w:t>do Discípulo Amado em relado a ele, seja pela transfor</w:t>
        <w:softHyphen/>
        <w:t xml:space="preserve">mado que se efetua em ambos os discípulos — já que passam da contundente ignorancia da Escritura e do total despreparo para a Ressurreido, ao caminho interior de aprofundamento da descober- ta feita pelo Discípulo Amado —, seja pela chave de leitura que se abre. Este </w:t>
      </w:r>
      <w:r>
        <w:rPr>
          <w:rStyle w:val="CharStyle15"/>
          <w:lang w:val="it-IT" w:eastAsia="it-IT" w:bidi="it-IT"/>
        </w:rPr>
        <w:t xml:space="preserve">passo deve </w:t>
      </w:r>
      <w:r>
        <w:rPr>
          <w:rStyle w:val="CharStyle15"/>
        </w:rPr>
        <w:t xml:space="preserve">ser </w:t>
      </w:r>
      <w:r>
        <w:rPr>
          <w:rStyle w:val="CharStyle15"/>
          <w:lang w:val="it-IT" w:eastAsia="it-IT" w:bidi="it-IT"/>
        </w:rPr>
        <w:t xml:space="preserve">lido, </w:t>
      </w:r>
      <w:r>
        <w:rPr>
          <w:rStyle w:val="CharStyle15"/>
        </w:rPr>
        <w:t>na verdade, na perspectiva do capítu</w:t>
        <w:softHyphen/>
        <w:t xml:space="preserve">lo 21, em que é o Discípulo Amado quem reconhece </w:t>
      </w:r>
      <w:r>
        <w:rPr>
          <w:rStyle w:val="CharStyle15"/>
          <w:lang w:val="it-IT" w:eastAsia="it-IT" w:bidi="it-IT"/>
        </w:rPr>
        <w:t xml:space="preserve">Jesus </w:t>
      </w:r>
      <w:r>
        <w:rPr>
          <w:rStyle w:val="CharStyle15"/>
        </w:rPr>
        <w:t xml:space="preserve">na pessoa do desconhecido que está </w:t>
      </w:r>
      <w:r>
        <w:rPr>
          <w:rStyle w:val="CharStyle15"/>
          <w:lang w:val="it-IT" w:eastAsia="it-IT" w:bidi="it-IT"/>
        </w:rPr>
        <w:t xml:space="preserve">à </w:t>
      </w:r>
      <w:r>
        <w:rPr>
          <w:rStyle w:val="CharStyle15"/>
        </w:rPr>
        <w:t xml:space="preserve">margem do lago, enquanto eles pescam, após o que temos toda urna concentrado sobre a pessoa de Pedro e sobre </w:t>
      </w:r>
      <w:r>
        <w:rPr>
          <w:rStyle w:val="CharStyle15"/>
          <w:lang w:val="it-IT" w:eastAsia="it-IT" w:bidi="it-IT"/>
        </w:rPr>
        <w:t xml:space="preserve">a sua </w:t>
      </w:r>
      <w:r>
        <w:rPr>
          <w:rStyle w:val="CharStyle15"/>
        </w:rPr>
        <w:t>missáo.</w:t>
      </w:r>
    </w:p>
    <w:p>
      <w:pPr>
        <w:pStyle w:val="Style14"/>
        <w:keepNext w:val="0"/>
        <w:keepLines w:val="0"/>
        <w:widowControl w:val="0"/>
        <w:shd w:val="clear" w:color="auto" w:fill="auto"/>
        <w:bidi w:val="0"/>
        <w:spacing w:before="940" w:after="540" w:line="240" w:lineRule="auto"/>
        <w:ind w:left="0" w:right="0" w:firstLine="0"/>
        <w:jc w:val="center"/>
      </w:pPr>
      <w:r>
        <w:rPr>
          <w:rStyle w:val="CharStyle15"/>
          <w:b/>
          <w:bCs/>
          <w:smallCaps/>
        </w:rPr>
        <w:t>Capítulo</w:t>
      </w:r>
      <w:r>
        <w:rPr>
          <w:rStyle w:val="CharStyle15"/>
          <w:b/>
          <w:bCs/>
        </w:rPr>
        <w:t xml:space="preserve"> </w:t>
      </w:r>
      <w:r>
        <w:rPr>
          <w:rStyle w:val="CharStyle15"/>
          <w:b/>
          <w:bCs/>
          <w:lang w:val="it-IT" w:eastAsia="it-IT" w:bidi="it-IT"/>
        </w:rPr>
        <w:t>Vili</w:t>
        <w:br/>
      </w:r>
      <w:r>
        <w:rPr>
          <w:rStyle w:val="CharStyle15"/>
          <w:lang w:val="it-IT" w:eastAsia="it-IT" w:bidi="it-IT"/>
        </w:rPr>
        <w:t>«TU, SEGUE-ME!»</w:t>
        <w:br/>
      </w:r>
      <w:r>
        <w:rPr>
          <w:rStyle w:val="CharStyle15"/>
        </w:rPr>
        <w:t xml:space="preserve">(JO </w:t>
      </w:r>
      <w:r>
        <w:rPr>
          <w:rStyle w:val="CharStyle15"/>
          <w:lang w:val="it-IT" w:eastAsia="it-IT" w:bidi="it-IT"/>
        </w:rPr>
        <w:t>21,1-14.15-23)</w:t>
      </w:r>
    </w:p>
    <w:p>
      <w:pPr>
        <w:pStyle w:val="Style14"/>
        <w:keepNext w:val="0"/>
        <w:keepLines w:val="0"/>
        <w:widowControl w:val="0"/>
        <w:shd w:val="clear" w:color="auto" w:fill="auto"/>
        <w:bidi w:val="0"/>
        <w:spacing w:before="0" w:after="0" w:line="223" w:lineRule="auto"/>
        <w:ind w:left="0" w:right="0" w:firstLine="440"/>
        <w:jc w:val="both"/>
      </w:pPr>
      <w:r>
        <w:rPr>
          <w:rStyle w:val="CharStyle15"/>
        </w:rPr>
        <w:t>Depois de Jo 20,1-10, o quarto evangelho volta a dedicar aten- Qao a Pedro, individualmente, no capítulo 21, onde finalmente encontra termo a sua missáo, ficando esclarecido e concretizado o sentido de sua voca^áo.</w:t>
      </w:r>
    </w:p>
    <w:p>
      <w:pPr>
        <w:pStyle w:val="Style14"/>
        <w:keepNext w:val="0"/>
        <w:keepLines w:val="0"/>
        <w:widowControl w:val="0"/>
        <w:shd w:val="clear" w:color="auto" w:fill="auto"/>
        <w:bidi w:val="0"/>
        <w:spacing w:before="0" w:after="0" w:line="223" w:lineRule="auto"/>
        <w:ind w:left="0" w:right="0" w:firstLine="440"/>
        <w:jc w:val="both"/>
      </w:pPr>
      <w:r>
        <w:rPr>
          <w:rStyle w:val="CharStyle15"/>
        </w:rPr>
        <w:t>Entretanto, no mínimo parece estranho que, após os eventos narrados no capítulo 20, devidamente concluido em 20,30-31, o evangelista ainda se ocupe de algum fato. E eis que ele o faz, e num modo todo inesperado: colocando os discípulos no mar de Tibería- des, numa pesca, nao deixando, aparentemente, um mínimo sinal de que eles já tinham entrado no “novo tempo do Ressuscitado”. E no meio dos discípulos — e através de todo o capítulo — desponta a fi</w:t>
        <w:softHyphen/>
        <w:t>gura de Pedro. É ele quem toma a iniciativa de ir pescar e ocupa o centro da cena; é com ele que Jesús trava um diálogo vital sobre o seguimento, dando-lhe urna missáo.</w:t>
      </w:r>
    </w:p>
    <w:p>
      <w:pPr>
        <w:pStyle w:val="Style14"/>
        <w:keepNext w:val="0"/>
        <w:keepLines w:val="0"/>
        <w:widowControl w:val="0"/>
        <w:shd w:val="clear" w:color="auto" w:fill="auto"/>
        <w:bidi w:val="0"/>
        <w:spacing w:before="0" w:after="0" w:line="223" w:lineRule="auto"/>
        <w:ind w:left="0" w:right="0" w:firstLine="440"/>
        <w:jc w:val="both"/>
      </w:pPr>
      <w:r>
        <w:rPr>
          <w:rStyle w:val="CharStyle15"/>
        </w:rPr>
        <w:t>Existem muitos problemas em rela^áo a este capítulo, os quais giram, em maior ou menor escala, em torno de sua autenticidade, de sua autoría, de sua perten^a e funQao no conjunto do quarto evangelho.</w:t>
      </w:r>
    </w:p>
    <w:p>
      <w:pPr>
        <w:pStyle w:val="Style14"/>
        <w:keepNext w:val="0"/>
        <w:keepLines w:val="0"/>
        <w:widowControl w:val="0"/>
        <w:shd w:val="clear" w:color="auto" w:fill="auto"/>
        <w:bidi w:val="0"/>
        <w:spacing w:before="0" w:after="0" w:line="223" w:lineRule="auto"/>
        <w:ind w:left="0" w:right="0" w:firstLine="440"/>
        <w:jc w:val="both"/>
        <w:sectPr>
          <w:headerReference w:type="default" r:id="rId84"/>
          <w:headerReference w:type="even" r:id="rId85"/>
          <w:footnotePr>
            <w:pos w:val="pageBottom"/>
            <w:numFmt w:val="decimal"/>
            <w:numRestart w:val="continuous"/>
            <w15:footnoteColumns w:val="1"/>
          </w:footnotePr>
          <w:pgSz w:w="8914" w:h="12998"/>
          <w:pgMar w:top="1289" w:right="1194" w:bottom="1342" w:left="1151" w:header="861" w:footer="914" w:gutter="0"/>
          <w:pgNumType w:start="275"/>
          <w:cols w:space="720"/>
          <w:noEndnote/>
          <w:rtlGutter w:val="0"/>
          <w:docGrid w:linePitch="360"/>
        </w:sectPr>
      </w:pPr>
      <w:r>
        <w:rPr>
          <w:rStyle w:val="CharStyle15"/>
        </w:rPr>
        <w:t>Nao podemos deter-nos em considerar estes problemas</w:t>
      </w:r>
      <w:r>
        <w:rPr>
          <w:rStyle w:val="CharStyle15"/>
          <w:vertAlign w:val="superscript"/>
        </w:rPr>
        <w:footnoteReference w:id="1111"/>
      </w:r>
      <w:r>
        <w:rPr>
          <w:rStyle w:val="CharStyle15"/>
        </w:rPr>
        <w:t xml:space="preserve">. Para nós é suficiente reter a opiniáo mais freqüente de que o capitulo 21 </w:t>
      </w:r>
    </w:p>
    <w:p>
      <w:pPr>
        <w:pStyle w:val="Style14"/>
        <w:keepNext w:val="0"/>
        <w:keepLines w:val="0"/>
        <w:widowControl w:val="0"/>
        <w:shd w:val="clear" w:color="auto" w:fill="auto"/>
        <w:bidi w:val="0"/>
        <w:spacing w:before="0" w:after="0" w:line="223" w:lineRule="auto"/>
        <w:ind w:left="0" w:right="0" w:firstLine="0"/>
        <w:jc w:val="both"/>
      </w:pPr>
      <w:r>
        <w:rPr>
          <w:rStyle w:val="CharStyle15"/>
        </w:rPr>
        <w:t>foi acrescentado ao quarto evangelho quando este já tinha sido con</w:t>
        <w:softHyphen/>
        <w:t>cluido</w:t>
      </w:r>
      <w:r>
        <w:rPr>
          <w:rStyle w:val="CharStyle15"/>
          <w:vertAlign w:val="superscript"/>
        </w:rPr>
        <w:footnoteReference w:id="1112"/>
      </w:r>
      <w:r>
        <w:rPr>
          <w:rStyle w:val="CharStyle15"/>
        </w:rPr>
        <w:t>. Tal adigao tena sido efetuada pelo mesmo autor do evan</w:t>
        <w:softHyphen/>
        <w:t>gelho ou por um seu discípulo</w:t>
      </w:r>
      <w:r>
        <w:rPr>
          <w:rStyle w:val="CharStyle15"/>
          <w:vertAlign w:val="superscript"/>
        </w:rPr>
        <w:footnoteReference w:id="1113"/>
      </w:r>
      <w:r>
        <w:rPr>
          <w:rStyle w:val="CharStyle15"/>
        </w:rPr>
        <w:t>, o qual nao teria remodelado o final do evangelho já elaborado e nao fizera confluir os dados, eliminan</w:t>
        <w:softHyphen/>
        <w:t>do, por conseguinte, contradigóes como a dupla conclusao (20,30-31; 21,24-25), a retomada por parte dos discípulos de suas atividades estáveis como pescadores nao obstante terem recebido urna missáo (20,21-23), a incapacidade dos discípulos de reconhecer o Ressuscitado, a adigao de urna nova apari^áo de Jesús após a pro- clamagáo da bem-aventuranga sobre os que creram sem ter visto (20,28).</w:t>
      </w:r>
    </w:p>
    <w:p>
      <w:pPr>
        <w:pStyle w:val="Style14"/>
        <w:keepNext w:val="0"/>
        <w:keepLines w:val="0"/>
        <w:widowControl w:val="0"/>
        <w:shd w:val="clear" w:color="auto" w:fill="auto"/>
        <w:bidi w:val="0"/>
        <w:spacing w:before="0" w:after="0" w:line="223" w:lineRule="auto"/>
        <w:ind w:left="0" w:right="0" w:firstLine="460"/>
        <w:jc w:val="both"/>
      </w:pPr>
      <w:r>
        <w:rPr>
          <w:rStyle w:val="CharStyle15"/>
        </w:rPr>
        <w:t>No entanto, seja como for, o nosso principal interesse reside, como nos capítulos anteriores, na forma atual da narragao.</w:t>
      </w:r>
    </w:p>
    <w:p>
      <w:pPr>
        <w:pStyle w:val="Style14"/>
        <w:keepNext w:val="0"/>
        <w:keepLines w:val="0"/>
        <w:widowControl w:val="0"/>
        <w:shd w:val="clear" w:color="auto" w:fill="auto"/>
        <w:bidi w:val="0"/>
        <w:spacing w:before="0" w:after="560" w:line="223" w:lineRule="auto"/>
        <w:ind w:left="0" w:right="0" w:firstLine="460"/>
        <w:jc w:val="both"/>
      </w:pPr>
      <w:r>
        <w:rPr>
          <w:rStyle w:val="CharStyle15"/>
        </w:rPr>
        <w:t>Deste modo, após verificarmos brevemente como este capítulo está organizado no seu texto final, procederemos á leitura exegética de suas unidades, partindo de como elas estáo estruturadas, e tendo sempre a figura de Pedro como ponto de referencia. Considerare</w:t>
        <w:softHyphen/>
        <w:t>mos também a relagáo destas unidades com os seus possíveis parale</w:t>
        <w:softHyphen/>
        <w:t>los sinóticos, especialmente Le 5,1-11 e Mt 16,17-19, mas somente</w:t>
      </w:r>
    </w:p>
    <w:p>
      <w:pPr>
        <w:pStyle w:val="Style45"/>
        <w:keepNext w:val="0"/>
        <w:keepLines w:val="0"/>
        <w:widowControl w:val="0"/>
        <w:shd w:val="clear" w:color="auto" w:fill="auto"/>
        <w:bidi w:val="0"/>
        <w:spacing w:before="0" w:after="380" w:line="223" w:lineRule="auto"/>
        <w:ind w:left="0" w:right="0" w:firstLine="0"/>
        <w:jc w:val="both"/>
        <w:rPr>
          <w:sz w:val="22"/>
          <w:szCs w:val="22"/>
        </w:rPr>
      </w:pPr>
      <w:r>
        <w:rPr>
          <w:rStyle w:val="CharStyle46"/>
          <w:lang w:val="es-ES" w:eastAsia="es-ES" w:bidi="es-ES"/>
        </w:rPr>
        <w:t xml:space="preserve">siología de Juan 21 (Pedro y Juan al servido de la Iglesia)”, </w:t>
      </w:r>
      <w:r>
        <w:rPr>
          <w:rStyle w:val="CharStyle46"/>
          <w:lang w:val="en-US" w:eastAsia="en-US" w:bidi="en-US"/>
        </w:rPr>
        <w:t xml:space="preserve">in </w:t>
      </w:r>
      <w:r>
        <w:rPr>
          <w:rStyle w:val="CharStyle46"/>
          <w:lang w:val="es-ES" w:eastAsia="es-ES" w:bidi="es-ES"/>
        </w:rPr>
        <w:t xml:space="preserve">AA.W., </w:t>
      </w:r>
      <w:r>
        <w:rPr>
          <w:rStyle w:val="CharStyle46"/>
          <w:i/>
          <w:iCs/>
          <w:lang w:val="es-ES" w:eastAsia="es-ES" w:bidi="es-ES"/>
        </w:rPr>
        <w:t>Ministerio y Carisma. Homenaje a monseñor García Lahiguera,</w:t>
      </w:r>
      <w:r>
        <w:rPr>
          <w:rStyle w:val="CharStyle46"/>
          <w:lang w:val="es-ES" w:eastAsia="es-ES" w:bidi="es-ES"/>
        </w:rPr>
        <w:t xml:space="preserve"> Valenda, 1975, p. 11-52; J. </w:t>
      </w:r>
      <w:r>
        <w:rPr>
          <w:rStyle w:val="CharStyle46"/>
          <w:smallCaps/>
          <w:lang w:val="en-US" w:eastAsia="en-US" w:bidi="en-US"/>
        </w:rPr>
        <w:t>Breck,</w:t>
      </w:r>
      <w:r>
        <w:rPr>
          <w:rStyle w:val="CharStyle46"/>
          <w:lang w:val="en-US" w:eastAsia="en-US" w:bidi="en-US"/>
        </w:rPr>
        <w:t xml:space="preserve"> </w:t>
      </w:r>
      <w:r>
        <w:rPr>
          <w:rStyle w:val="CharStyle46"/>
          <w:lang w:val="es-ES" w:eastAsia="es-ES" w:bidi="es-ES"/>
        </w:rPr>
        <w:t xml:space="preserve">“John 21: </w:t>
      </w:r>
      <w:r>
        <w:rPr>
          <w:rStyle w:val="CharStyle46"/>
          <w:lang w:val="en-US" w:eastAsia="en-US" w:bidi="en-US"/>
        </w:rPr>
        <w:t xml:space="preserve">Appendix, </w:t>
      </w:r>
      <w:r>
        <w:rPr>
          <w:rStyle w:val="CharStyle46"/>
          <w:lang w:val="es-ES" w:eastAsia="es-ES" w:bidi="es-ES"/>
        </w:rPr>
        <w:t xml:space="preserve">Epilogue </w:t>
      </w:r>
      <w:r>
        <w:rPr>
          <w:rStyle w:val="CharStyle46"/>
          <w:lang w:val="en-US" w:eastAsia="en-US" w:bidi="en-US"/>
        </w:rPr>
        <w:t xml:space="preserve">or Conclusion?”, </w:t>
      </w:r>
      <w:r>
        <w:rPr>
          <w:rStyle w:val="CharStyle46"/>
          <w:i/>
          <w:iCs/>
          <w:lang w:val="es-ES" w:eastAsia="es-ES" w:bidi="es-ES"/>
        </w:rPr>
        <w:t>SVlad</w:t>
      </w:r>
      <w:r>
        <w:rPr>
          <w:rStyle w:val="CharStyle46"/>
          <w:lang w:val="es-ES" w:eastAsia="es-ES" w:bidi="es-ES"/>
        </w:rPr>
        <w:t xml:space="preserve"> 36 (1992) 27-49. </w:t>
      </w:r>
      <w:r>
        <w:rPr>
          <w:rStyle w:val="CharStyle15"/>
          <w:lang w:val="fr-FR" w:eastAsia="fr-FR" w:bidi="fr-FR"/>
        </w:rPr>
        <w:t xml:space="preserve">naquilo que possa ajudar a </w:t>
      </w:r>
      <w:r>
        <w:rPr>
          <w:rStyle w:val="CharStyle15"/>
        </w:rPr>
        <w:t xml:space="preserve">colocar </w:t>
      </w:r>
      <w:r>
        <w:rPr>
          <w:rStyle w:val="CharStyle15"/>
          <w:lang w:val="fr-FR" w:eastAsia="fr-FR" w:bidi="fr-FR"/>
        </w:rPr>
        <w:t xml:space="preserve">em </w:t>
      </w:r>
      <w:r>
        <w:rPr>
          <w:rStyle w:val="CharStyle15"/>
        </w:rPr>
        <w:t xml:space="preserve">luz </w:t>
      </w:r>
      <w:r>
        <w:rPr>
          <w:rStyle w:val="CharStyle15"/>
          <w:lang w:val="fr-FR" w:eastAsia="fr-FR" w:bidi="fr-FR"/>
        </w:rPr>
        <w:t>a especificidade do quar</w:t>
        <w:softHyphen/>
        <w:t xml:space="preserve">to evangelho </w:t>
      </w:r>
      <w:r>
        <w:rPr>
          <w:rStyle w:val="CharStyle15"/>
        </w:rPr>
        <w:t xml:space="preserve">no tratado acerca </w:t>
      </w:r>
      <w:r>
        <w:rPr>
          <w:rStyle w:val="CharStyle15"/>
          <w:lang w:val="fr-FR" w:eastAsia="fr-FR" w:bidi="fr-FR"/>
        </w:rPr>
        <w:t>de Pedro.</w:t>
      </w:r>
    </w:p>
    <w:p>
      <w:pPr>
        <w:pStyle w:val="Style14"/>
        <w:keepNext w:val="0"/>
        <w:keepLines w:val="0"/>
        <w:widowControl w:val="0"/>
        <w:numPr>
          <w:ilvl w:val="0"/>
          <w:numId w:val="181"/>
        </w:numPr>
        <w:shd w:val="clear" w:color="auto" w:fill="auto"/>
        <w:tabs>
          <w:tab w:pos="278" w:val="left"/>
        </w:tabs>
        <w:bidi w:val="0"/>
        <w:spacing w:before="0" w:after="140" w:line="223" w:lineRule="auto"/>
        <w:ind w:left="0" w:right="0" w:firstLine="0"/>
        <w:jc w:val="both"/>
      </w:pPr>
      <w:r>
        <w:rPr>
          <w:rStyle w:val="CharStyle15"/>
          <w:i/>
          <w:iCs/>
          <w:lang w:val="fr-FR" w:eastAsia="fr-FR" w:bidi="fr-FR"/>
        </w:rPr>
        <w:t xml:space="preserve">Divisâo </w:t>
      </w:r>
      <w:r>
        <w:rPr>
          <w:rStyle w:val="CharStyle15"/>
          <w:i/>
          <w:iCs/>
        </w:rPr>
        <w:t xml:space="preserve">do Capitulo </w:t>
      </w:r>
      <w:r>
        <w:rPr>
          <w:rStyle w:val="CharStyle15"/>
          <w:i/>
          <w:iCs/>
          <w:lang w:val="fr-FR" w:eastAsia="fr-FR" w:bidi="fr-FR"/>
        </w:rPr>
        <w:t>21:</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Sob </w:t>
      </w:r>
      <w:r>
        <w:rPr>
          <w:rStyle w:val="CharStyle15"/>
        </w:rPr>
        <w:t xml:space="preserve">o aspecto literario, Jo </w:t>
      </w:r>
      <w:r>
        <w:rPr>
          <w:rStyle w:val="CharStyle15"/>
          <w:lang w:val="fr-FR" w:eastAsia="fr-FR" w:bidi="fr-FR"/>
        </w:rPr>
        <w:t xml:space="preserve">21 constitui </w:t>
      </w:r>
      <w:r>
        <w:rPr>
          <w:rStyle w:val="CharStyle15"/>
        </w:rPr>
        <w:t>urna ampia unidade com um conjunto narrativo bem ordenado</w:t>
      </w:r>
      <w:r>
        <w:rPr>
          <w:rStyle w:val="CharStyle15"/>
          <w:vertAlign w:val="superscript"/>
        </w:rPr>
        <w:footnoteReference w:id="1114"/>
      </w:r>
      <w:r>
        <w:rPr>
          <w:rStyle w:val="CharStyle15"/>
        </w:rPr>
        <w:t>. Mas nao obstante es</w:t>
        <w:softHyphen/>
        <w:t>ta unidade, nao existe entre os autores urna uniformidade em pre</w:t>
        <w:softHyphen/>
        <w:t xml:space="preserve">cisar </w:t>
      </w:r>
      <w:r>
        <w:rPr>
          <w:rStyle w:val="CharStyle15"/>
          <w:lang w:val="fr-FR" w:eastAsia="fr-FR" w:bidi="fr-FR"/>
        </w:rPr>
        <w:t xml:space="preserve">quais </w:t>
      </w:r>
      <w:r>
        <w:rPr>
          <w:rStyle w:val="CharStyle15"/>
        </w:rPr>
        <w:t xml:space="preserve">sejam as diversas subdivisoes internas que sao coligadas e </w:t>
      </w:r>
      <w:r>
        <w:rPr>
          <w:rStyle w:val="CharStyle15"/>
          <w:lang w:val="fr-FR" w:eastAsia="fr-FR" w:bidi="fr-FR"/>
        </w:rPr>
        <w:t xml:space="preserve">entrançadas </w:t>
      </w:r>
      <w:r>
        <w:rPr>
          <w:rStyle w:val="CharStyle15"/>
        </w:rPr>
        <w:t>de modo singular.</w:t>
      </w:r>
    </w:p>
    <w:p>
      <w:pPr>
        <w:pStyle w:val="Style14"/>
        <w:keepNext w:val="0"/>
        <w:keepLines w:val="0"/>
        <w:widowControl w:val="0"/>
        <w:shd w:val="clear" w:color="auto" w:fill="auto"/>
        <w:bidi w:val="0"/>
        <w:spacing w:before="0" w:after="0" w:line="223" w:lineRule="auto"/>
        <w:ind w:left="0" w:right="0" w:firstLine="460"/>
        <w:jc w:val="both"/>
      </w:pPr>
      <w:r>
        <w:rPr>
          <w:rStyle w:val="CharStyle15"/>
        </w:rPr>
        <w:t>Há quem articule este capítulo em duas partes formadas pelos versículos 1-14 e 15-25, sendo que esta última parte é composta de duas unidades discursivas (v. 15-17.18-23) e urna conclusiva (v. 24-25)</w:t>
      </w:r>
      <w:r>
        <w:rPr>
          <w:rStyle w:val="CharStyle15"/>
          <w:vertAlign w:val="superscript"/>
        </w:rPr>
        <w:footnoteReference w:id="1115"/>
      </w:r>
      <w:r>
        <w:rPr>
          <w:rStyle w:val="CharStyle15"/>
        </w:rPr>
        <w:t xml:space="preserve"> ; há também quem considere o versículo 1 como </w:t>
      </w:r>
      <w:r>
        <w:rPr>
          <w:rStyle w:val="CharStyle15"/>
          <w:lang w:val="fr-FR" w:eastAsia="fr-FR" w:bidi="fr-FR"/>
        </w:rPr>
        <w:t xml:space="preserve">introduçâo </w:t>
      </w:r>
      <w:r>
        <w:rPr>
          <w:rStyle w:val="CharStyle15"/>
        </w:rPr>
        <w:t xml:space="preserve">a todo o capítulo, seguida de urna parte central que comporta </w:t>
      </w:r>
      <w:r>
        <w:rPr>
          <w:rStyle w:val="CharStyle15"/>
          <w:lang w:val="fr-FR" w:eastAsia="fr-FR" w:bidi="fr-FR"/>
        </w:rPr>
        <w:t xml:space="preserve">très </w:t>
      </w:r>
      <w:r>
        <w:rPr>
          <w:rStyle w:val="CharStyle15"/>
        </w:rPr>
        <w:t>quadros menores (v. 2-14.15-17.18-23), e urna conclusao ao capítulo e ao evangelho (v. 24-25)</w:t>
      </w:r>
      <w:r>
        <w:rPr>
          <w:rStyle w:val="CharStyle15"/>
          <w:vertAlign w:val="superscript"/>
        </w:rPr>
        <w:footnoteReference w:id="1116"/>
      </w:r>
      <w:r>
        <w:rPr>
          <w:rStyle w:val="CharStyle15"/>
        </w:rPr>
        <w:t xml:space="preserve">. Entretanto, parece claro que os versículos 24-25 nao fazem diretamente parte desta unidade, mas </w:t>
      </w:r>
      <w:r>
        <w:rPr>
          <w:rStyle w:val="CharStyle15"/>
          <w:lang w:val="fr-FR" w:eastAsia="fr-FR" w:bidi="fr-FR"/>
        </w:rPr>
        <w:t xml:space="preserve">sâo anotaçôes que </w:t>
      </w:r>
      <w:r>
        <w:rPr>
          <w:rStyle w:val="CharStyle15"/>
        </w:rPr>
        <w:t xml:space="preserve">se referem ao </w:t>
      </w:r>
      <w:r>
        <w:rPr>
          <w:rStyle w:val="CharStyle15"/>
          <w:lang w:val="fr-FR" w:eastAsia="fr-FR" w:bidi="fr-FR"/>
        </w:rPr>
        <w:t xml:space="preserve">que foi </w:t>
      </w:r>
      <w:r>
        <w:rPr>
          <w:rStyle w:val="CharStyle15"/>
        </w:rPr>
        <w:t>escrito precedentemente (v. 24) e ao que se poderia aínda escrever (v. 25)</w:t>
      </w:r>
      <w:r>
        <w:rPr>
          <w:rStyle w:val="CharStyle15"/>
          <w:vertAlign w:val="superscript"/>
        </w:rPr>
        <w:footnoteReference w:id="1117"/>
      </w:r>
      <w:r>
        <w:rPr>
          <w:rStyle w:val="CharStyle15"/>
        </w:rPr>
        <w:t>. Assim, a maioria dos autores divide o capítulo em duas partes (v. 1-14 e 15-23) seguidas de urna conclusao (v.24-25)</w:t>
      </w:r>
      <w:r>
        <w:rPr>
          <w:rStyle w:val="CharStyle15"/>
          <w:vertAlign w:val="superscript"/>
        </w:rPr>
        <w:footnoteReference w:id="1118"/>
      </w:r>
      <w:r>
        <w:rPr>
          <w:rStyle w:val="CharStyle15"/>
        </w:rPr>
        <w:t xml:space="preserve">, </w:t>
      </w:r>
      <w:r>
        <w:rPr>
          <w:rStyle w:val="CharStyle15"/>
        </w:rPr>
        <w:t>embora atribua diferentes relaQÓes ao interno da segunda parte</w:t>
      </w:r>
      <w:r>
        <w:rPr>
          <w:rStyle w:val="CharStyle15"/>
          <w:vertAlign w:val="superscript"/>
        </w:rPr>
        <w:footnoteReference w:id="111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primeira parte (v. 1-14) constituí um episodio </w:t>
      </w:r>
      <w:r>
        <w:rPr>
          <w:rStyle w:val="CharStyle15"/>
          <w:lang w:val="it-IT" w:eastAsia="it-IT" w:bidi="it-IT"/>
        </w:rPr>
        <w:t xml:space="preserve">ùnico, e a sua </w:t>
      </w:r>
      <w:r>
        <w:rPr>
          <w:rStyle w:val="CharStyle15"/>
        </w:rPr>
        <w:t xml:space="preserve">delimitado é garantida por dois recursos lingüísticos: o primeiro consiste </w:t>
      </w:r>
      <w:r>
        <w:rPr>
          <w:rStyle w:val="CharStyle15"/>
          <w:lang w:val="it-IT" w:eastAsia="it-IT" w:bidi="it-IT"/>
        </w:rPr>
        <w:t xml:space="preserve">no </w:t>
      </w:r>
      <w:r>
        <w:rPr>
          <w:rStyle w:val="CharStyle15"/>
        </w:rPr>
        <w:t xml:space="preserve">|iexú raura de 21,1, que é urna expressao familiar ao </w:t>
      </w:r>
      <w:r>
        <w:rPr>
          <w:rStyle w:val="CharStyle15"/>
          <w:lang w:val="it-IT" w:eastAsia="it-IT" w:bidi="it-IT"/>
        </w:rPr>
        <w:t xml:space="preserve">quarto </w:t>
      </w:r>
      <w:r>
        <w:rPr>
          <w:rStyle w:val="CharStyle15"/>
        </w:rPr>
        <w:t>evangelho, utilizada para fazer urna transido para outro episodio e acrescentar, portanto, um argumento novo</w:t>
      </w:r>
      <w:r>
        <w:rPr>
          <w:rStyle w:val="CharStyle15"/>
          <w:vertAlign w:val="superscript"/>
        </w:rPr>
        <w:footnoteReference w:id="1120"/>
      </w:r>
      <w:r>
        <w:rPr>
          <w:rStyle w:val="CharStyle15"/>
        </w:rPr>
        <w:t xml:space="preserve">. </w:t>
      </w:r>
      <w:r>
        <w:rPr>
          <w:rStyle w:val="CharStyle15"/>
          <w:lang w:val="it-IT" w:eastAsia="it-IT" w:bidi="it-IT"/>
        </w:rPr>
        <w:t xml:space="preserve">Aqui eia </w:t>
      </w:r>
      <w:r>
        <w:rPr>
          <w:rStyle w:val="CharStyle15"/>
        </w:rPr>
        <w:t xml:space="preserve">exerce, </w:t>
      </w:r>
      <w:r>
        <w:rPr>
          <w:rStyle w:val="CharStyle15"/>
          <w:lang w:val="it-IT" w:eastAsia="it-IT" w:bidi="it-IT"/>
        </w:rPr>
        <w:t xml:space="preserve">pois, </w:t>
      </w:r>
      <w:r>
        <w:rPr>
          <w:rStyle w:val="CharStyle15"/>
        </w:rPr>
        <w:t xml:space="preserve">esta fundo, contrastando, além disso, com 20,26, </w:t>
      </w:r>
      <w:r>
        <w:rPr>
          <w:rStyle w:val="CharStyle15"/>
          <w:lang w:val="it-IT" w:eastAsia="it-IT" w:bidi="it-IT"/>
        </w:rPr>
        <w:t xml:space="preserve">quando </w:t>
      </w:r>
      <w:r>
        <w:rPr>
          <w:rStyle w:val="CharStyle15"/>
        </w:rPr>
        <w:t xml:space="preserve">a indicado temporal Kai p€0’f|pépad </w:t>
      </w:r>
      <w:r>
        <w:rPr>
          <w:rStyle w:val="CharStyle15"/>
          <w:smallCaps/>
          <w:lang w:val="it-IT" w:eastAsia="it-IT" w:bidi="it-IT"/>
        </w:rPr>
        <w:t>òktw</w:t>
      </w:r>
      <w:r>
        <w:rPr>
          <w:rStyle w:val="CharStyle15"/>
          <w:lang w:val="it-IT" w:eastAsia="it-IT" w:bidi="it-IT"/>
        </w:rPr>
        <w:t xml:space="preserve"> situa </w:t>
      </w:r>
      <w:r>
        <w:rPr>
          <w:rStyle w:val="CharStyle15"/>
        </w:rPr>
        <w:t>bem preci</w:t>
        <w:softHyphen/>
        <w:t xml:space="preserve">samente no tempo a aparido </w:t>
      </w:r>
      <w:r>
        <w:rPr>
          <w:rStyle w:val="CharStyle15"/>
          <w:lang w:val="it-IT" w:eastAsia="it-IT" w:bidi="it-IT"/>
        </w:rPr>
        <w:t xml:space="preserve">de Jesus </w:t>
      </w:r>
      <w:r>
        <w:rPr>
          <w:rStyle w:val="CharStyle15"/>
        </w:rPr>
        <w:t>a Tomás</w:t>
      </w:r>
      <w:r>
        <w:rPr>
          <w:rStyle w:val="CharStyle15"/>
          <w:vertAlign w:val="superscript"/>
        </w:rPr>
        <w:footnoteReference w:id="1121"/>
      </w:r>
      <w:r>
        <w:rPr>
          <w:rStyle w:val="CharStyle15"/>
        </w:rPr>
        <w:t>. Temos, em re</w:t>
        <w:softHyphen/>
        <w:t xml:space="preserve">lado a este evento, urna mudanza de tempo, sem, todavia, estabele- cer com ele urna relado cronológica. O segundo recurso utilizado para a delimitado consiste no dado de que no inicio </w:t>
      </w:r>
      <w:r>
        <w:rPr>
          <w:rStyle w:val="CharStyle15"/>
          <w:lang w:val="it-IT" w:eastAsia="it-IT" w:bidi="it-IT"/>
        </w:rPr>
        <w:t xml:space="preserve">e no firn </w:t>
      </w:r>
      <w:r>
        <w:rPr>
          <w:rStyle w:val="CharStyle15"/>
        </w:rPr>
        <w:t xml:space="preserve">do episodio temos as expressoes ¿(pavépoCTev éauxóv náXiv ó Tqtrov^ toig pa0T)Taí&lt;; (v. 1) e </w:t>
      </w:r>
      <w:r>
        <w:rPr>
          <w:rStyle w:val="CharStyle15"/>
          <w:smallCaps/>
        </w:rPr>
        <w:t>toüto í)8t|</w:t>
      </w:r>
      <w:r>
        <w:rPr>
          <w:rStyle w:val="CharStyle15"/>
        </w:rPr>
        <w:t xml:space="preserve"> rpúov ¿&lt;pav£pá)0T| TqooCg xoig pa0r)raíq (v. 14) como claro </w:t>
      </w:r>
      <w:r>
        <w:rPr>
          <w:rStyle w:val="CharStyle15"/>
          <w:lang w:val="it-IT" w:eastAsia="it-IT" w:bidi="it-IT"/>
        </w:rPr>
        <w:t xml:space="preserve">aceno à </w:t>
      </w:r>
      <w:r>
        <w:rPr>
          <w:rStyle w:val="CharStyle15"/>
        </w:rPr>
        <w:t xml:space="preserve">aparido </w:t>
      </w:r>
      <w:r>
        <w:rPr>
          <w:rStyle w:val="CharStyle15"/>
          <w:lang w:val="it-IT" w:eastAsia="it-IT" w:bidi="it-IT"/>
        </w:rPr>
        <w:t xml:space="preserve">de Jesus, </w:t>
      </w:r>
      <w:r>
        <w:rPr>
          <w:rStyle w:val="CharStyle15"/>
        </w:rPr>
        <w:t xml:space="preserve">formando urna inclusao que encerra todo o </w:t>
      </w:r>
      <w:r>
        <w:rPr>
          <w:rStyle w:val="CharStyle15"/>
          <w:lang w:val="it-IT" w:eastAsia="it-IT" w:bidi="it-IT"/>
        </w:rPr>
        <w:t>episòdio</w:t>
      </w:r>
      <w:r>
        <w:rPr>
          <w:rStyle w:val="CharStyle15"/>
          <w:vertAlign w:val="superscript"/>
          <w:lang w:val="it-IT" w:eastAsia="it-IT" w:bidi="it-IT"/>
        </w:rPr>
        <w:footnoteReference w:id="1122"/>
      </w:r>
      <w:r>
        <w:rPr>
          <w:rStyle w:val="CharStyle15"/>
          <w:lang w:val="it-IT" w:eastAsia="it-IT" w:bidi="it-IT"/>
        </w:rPr>
        <w:t>.</w:t>
      </w:r>
    </w:p>
    <w:p>
      <w:pPr>
        <w:pStyle w:val="Style14"/>
        <w:keepNext w:val="0"/>
        <w:keepLines w:val="0"/>
        <w:widowControl w:val="0"/>
        <w:shd w:val="clear" w:color="auto" w:fill="auto"/>
        <w:bidi w:val="0"/>
        <w:spacing w:before="0" w:after="260" w:line="223" w:lineRule="auto"/>
        <w:ind w:left="0" w:right="0" w:firstLine="440"/>
        <w:jc w:val="both"/>
      </w:pPr>
      <w:r>
        <w:rPr>
          <w:rStyle w:val="CharStyle15"/>
        </w:rPr>
        <w:t xml:space="preserve">Os versículos 15-23 </w:t>
      </w:r>
      <w:r>
        <w:rPr>
          <w:rStyle w:val="CharStyle15"/>
          <w:lang w:val="it-IT" w:eastAsia="it-IT" w:bidi="it-IT"/>
        </w:rPr>
        <w:t xml:space="preserve">tèm </w:t>
      </w:r>
      <w:r>
        <w:rPr>
          <w:rStyle w:val="CharStyle15"/>
        </w:rPr>
        <w:t>a mesma situado espado-temporal que os versículos 1-14</w:t>
      </w:r>
      <w:r>
        <w:rPr>
          <w:rStyle w:val="CharStyle15"/>
          <w:vertAlign w:val="superscript"/>
        </w:rPr>
        <w:footnoteReference w:id="1123"/>
      </w:r>
      <w:r>
        <w:rPr>
          <w:rStyle w:val="CharStyle15"/>
        </w:rPr>
        <w:t xml:space="preserve">. Nao obstante a inclusao sobre a aparido de </w:t>
      </w:r>
      <w:r>
        <w:rPr>
          <w:rStyle w:val="CharStyle15"/>
          <w:lang w:val="it-IT" w:eastAsia="it-IT" w:bidi="it-IT"/>
        </w:rPr>
        <w:t xml:space="preserve">Jesus </w:t>
      </w:r>
      <w:r>
        <w:rPr>
          <w:rStyle w:val="CharStyle15"/>
        </w:rPr>
        <w:t>entre os versículos 1 e 14, que poderia fazer supor que os ver</w:t>
        <w:softHyphen/>
        <w:t>sículos 15-23 pertencem a um outro contexto histórico</w:t>
      </w:r>
      <w:r>
        <w:rPr>
          <w:rStyle w:val="CharStyle15"/>
          <w:vertAlign w:val="superscript"/>
        </w:rPr>
        <w:footnoteReference w:id="1124"/>
      </w:r>
      <w:r>
        <w:rPr>
          <w:rStyle w:val="CharStyle15"/>
        </w:rPr>
        <w:t xml:space="preserve">, a expres- sáo cronológica </w:t>
      </w:r>
      <w:r>
        <w:rPr>
          <w:rStyle w:val="CharStyle15"/>
          <w:lang w:val="it-IT" w:eastAsia="it-IT" w:bidi="it-IT"/>
        </w:rPr>
        <w:t xml:space="preserve">óre </w:t>
      </w:r>
      <w:r>
        <w:rPr>
          <w:rStyle w:val="CharStyle15"/>
        </w:rPr>
        <w:t xml:space="preserve">oóv úpíoxrioav (v. 15) coliga os dois episodios e, sem estabelecer rupturas, </w:t>
      </w:r>
      <w:r>
        <w:rPr>
          <w:rStyle w:val="CharStyle15"/>
          <w:lang w:val="it-IT" w:eastAsia="it-IT" w:bidi="it-IT"/>
        </w:rPr>
        <w:t xml:space="preserve">situa </w:t>
      </w:r>
      <w:r>
        <w:rPr>
          <w:rStyle w:val="CharStyle15"/>
        </w:rPr>
        <w:t xml:space="preserve">o diálogo entre </w:t>
      </w:r>
      <w:r>
        <w:rPr>
          <w:rStyle w:val="CharStyle15"/>
          <w:lang w:val="it-IT" w:eastAsia="it-IT" w:bidi="it-IT"/>
        </w:rPr>
        <w:t xml:space="preserve">Jesus </w:t>
      </w:r>
      <w:r>
        <w:rPr>
          <w:rStyle w:val="CharStyle15"/>
        </w:rPr>
        <w:t xml:space="preserve">e Pedro </w:t>
      </w:r>
      <w:r>
        <w:rPr>
          <w:rStyle w:val="CharStyle15"/>
          <w:lang w:val="it-IT" w:eastAsia="it-IT" w:bidi="it-IT"/>
        </w:rPr>
        <w:t xml:space="preserve">depois </w:t>
      </w:r>
      <w:r>
        <w:rPr>
          <w:rStyle w:val="CharStyle15"/>
        </w:rPr>
        <w:t xml:space="preserve">da refeido, como </w:t>
      </w:r>
      <w:r>
        <w:rPr>
          <w:rStyle w:val="CharStyle15"/>
          <w:lang w:val="it-IT" w:eastAsia="it-IT" w:bidi="it-IT"/>
        </w:rPr>
        <w:t xml:space="preserve">se Jesus </w:t>
      </w:r>
      <w:r>
        <w:rPr>
          <w:rStyle w:val="CharStyle15"/>
        </w:rPr>
        <w:t>somente esperasse terminar a refeido para comedar o diálogo com Pedro, o que, além de colocar as duas cenas em continuidade</w:t>
      </w:r>
      <w:r>
        <w:rPr>
          <w:rStyle w:val="CharStyle15"/>
          <w:vertAlign w:val="superscript"/>
        </w:rPr>
        <w:footnoteReference w:id="1125"/>
      </w:r>
      <w:r>
        <w:rPr>
          <w:rStyle w:val="CharStyle15"/>
        </w:rPr>
        <w:t>, faz com que a primeira seja tam- bém urna preparado para a segunda.</w:t>
      </w:r>
    </w:p>
    <w:p>
      <w:pPr>
        <w:pStyle w:val="Style14"/>
        <w:keepNext w:val="0"/>
        <w:keepLines w:val="0"/>
        <w:widowControl w:val="0"/>
        <w:numPr>
          <w:ilvl w:val="0"/>
          <w:numId w:val="181"/>
        </w:numPr>
        <w:shd w:val="clear" w:color="auto" w:fill="auto"/>
        <w:tabs>
          <w:tab w:pos="289" w:val="left"/>
        </w:tabs>
        <w:bidi w:val="0"/>
        <w:spacing w:before="0" w:after="100" w:line="223" w:lineRule="auto"/>
        <w:ind w:left="0" w:right="0" w:firstLine="0"/>
        <w:jc w:val="both"/>
      </w:pPr>
      <w:r>
        <w:rPr>
          <w:rStyle w:val="CharStyle15"/>
          <w:i/>
          <w:iCs/>
        </w:rPr>
        <w:t>Jo 21,1-14:</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Procederemos ao estudo da primeira perícope (21,1-14), aten- do-nos, como fizemos anteriormente, aos aspectos atinentes a </w:t>
      </w:r>
      <w:r>
        <w:rPr>
          <w:rStyle w:val="CharStyle15"/>
        </w:rPr>
        <w:t xml:space="preserve">Pedro. Após </w:t>
      </w:r>
      <w:r>
        <w:rPr>
          <w:rStyle w:val="CharStyle15"/>
          <w:lang w:val="fr-FR" w:eastAsia="fr-FR" w:bidi="fr-FR"/>
        </w:rPr>
        <w:t xml:space="preserve">a </w:t>
      </w:r>
      <w:r>
        <w:rPr>
          <w:rStyle w:val="CharStyle15"/>
        </w:rPr>
        <w:t xml:space="preserve">crítica textual, veremos </w:t>
      </w:r>
      <w:r>
        <w:rPr>
          <w:rStyle w:val="CharStyle15"/>
          <w:lang w:val="fr-FR" w:eastAsia="fr-FR" w:bidi="fr-FR"/>
        </w:rPr>
        <w:t xml:space="preserve">a sua estrutura, da quai </w:t>
      </w:r>
      <w:r>
        <w:rPr>
          <w:rStyle w:val="CharStyle15"/>
        </w:rPr>
        <w:t>tira</w:t>
        <w:softHyphen/>
        <w:t xml:space="preserve">remos os pontos </w:t>
      </w:r>
      <w:r>
        <w:rPr>
          <w:rStyle w:val="CharStyle15"/>
          <w:lang w:val="fr-FR" w:eastAsia="fr-FR" w:bidi="fr-FR"/>
        </w:rPr>
        <w:t xml:space="preserve">para a leitura </w:t>
      </w:r>
      <w:r>
        <w:rPr>
          <w:rStyle w:val="CharStyle15"/>
        </w:rPr>
        <w:t>explicativa.</w:t>
      </w:r>
    </w:p>
    <w:p>
      <w:pPr>
        <w:pStyle w:val="Style14"/>
        <w:keepNext w:val="0"/>
        <w:keepLines w:val="0"/>
        <w:widowControl w:val="0"/>
        <w:numPr>
          <w:ilvl w:val="1"/>
          <w:numId w:val="183"/>
        </w:numPr>
        <w:shd w:val="clear" w:color="auto" w:fill="auto"/>
        <w:tabs>
          <w:tab w:pos="899" w:val="left"/>
        </w:tabs>
        <w:bidi w:val="0"/>
        <w:spacing w:before="0" w:after="120" w:line="223" w:lineRule="auto"/>
        <w:ind w:left="0" w:right="0" w:firstLine="440"/>
        <w:jc w:val="both"/>
      </w:pPr>
      <w:r>
        <w:rPr>
          <w:rStyle w:val="CharStyle15"/>
          <w:i/>
          <w:iCs/>
        </w:rPr>
        <w:t>Crítica textual:</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Existe </w:t>
      </w:r>
      <w:r>
        <w:rPr>
          <w:rStyle w:val="CharStyle15"/>
        </w:rPr>
        <w:t>urna gama de variantes na perícope, mas nao sao, geral- mente, significativas, nem pela possibilidade de leitura que levan</w:t>
        <w:softHyphen/>
        <w:t xml:space="preserve">tan!, nem pela </w:t>
      </w:r>
      <w:r>
        <w:rPr>
          <w:rStyle w:val="CharStyle15"/>
          <w:lang w:val="fr-FR" w:eastAsia="fr-FR" w:bidi="fr-FR"/>
        </w:rPr>
        <w:t xml:space="preserve">força </w:t>
      </w:r>
      <w:r>
        <w:rPr>
          <w:rStyle w:val="CharStyle15"/>
        </w:rPr>
        <w:t xml:space="preserve">dos manuscritos </w:t>
      </w:r>
      <w:r>
        <w:rPr>
          <w:rStyle w:val="CharStyle15"/>
          <w:lang w:val="fr-FR" w:eastAsia="fr-FR" w:bidi="fr-FR"/>
        </w:rPr>
        <w:t xml:space="preserve">que as </w:t>
      </w:r>
      <w:r>
        <w:rPr>
          <w:rStyle w:val="CharStyle15"/>
        </w:rPr>
        <w:t xml:space="preserve">sustentam. Em </w:t>
      </w:r>
      <w:r>
        <w:rPr>
          <w:rStyle w:val="CharStyle15"/>
          <w:lang w:val="fr-FR" w:eastAsia="fr-FR" w:bidi="fr-FR"/>
        </w:rPr>
        <w:t xml:space="preserve">relaçâo </w:t>
      </w:r>
      <w:r>
        <w:rPr>
          <w:rStyle w:val="CharStyle15"/>
        </w:rPr>
        <w:t>ao nosso estudo, existe urna variante no versículo 11 que, embora nao traga problemas, merece ser apresentada.</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Alguns manuscritos, entre os </w:t>
      </w:r>
      <w:r>
        <w:rPr>
          <w:rStyle w:val="CharStyle15"/>
          <w:lang w:val="fr-FR" w:eastAsia="fr-FR" w:bidi="fr-FR"/>
        </w:rPr>
        <w:t xml:space="preserve">quais </w:t>
      </w:r>
      <w:r>
        <w:rPr>
          <w:rStyle w:val="CharStyle15"/>
        </w:rPr>
        <w:t xml:space="preserve">x W L </w:t>
      </w:r>
      <w:r>
        <w:rPr>
          <w:rStyle w:val="CharStyle15"/>
          <w:lang w:val="fr-FR" w:eastAsia="fr-FR" w:bidi="fr-FR"/>
        </w:rPr>
        <w:t xml:space="preserve">T, </w:t>
      </w:r>
      <w:r>
        <w:rPr>
          <w:rStyle w:val="CharStyle15"/>
        </w:rPr>
        <w:t>trazem évéPq no lugar de avépr|. Esta variante é, no entanto, claramente, urna tenta</w:t>
        <w:softHyphen/>
        <w:t xml:space="preserve">tiva de esclarecer urna dificuldade presente no versículo, em </w:t>
      </w:r>
      <w:r>
        <w:rPr>
          <w:rStyle w:val="CharStyle15"/>
          <w:lang w:val="fr-FR" w:eastAsia="fr-FR" w:bidi="fr-FR"/>
        </w:rPr>
        <w:t xml:space="preserve">relaçâo à </w:t>
      </w:r>
      <w:r>
        <w:rPr>
          <w:rStyle w:val="CharStyle15"/>
        </w:rPr>
        <w:t>meta do ávaPaívco, que nao é fácilmente dedutível do contexto, de modo que nao é de todo claro o movimento de Pedro descrito com este verbo. Com a variante évéPq, afirmar-se-ia, sem dúvidas, o seu movimento de subir no barco.</w:t>
      </w:r>
    </w:p>
    <w:p>
      <w:pPr>
        <w:pStyle w:val="Style14"/>
        <w:keepNext w:val="0"/>
        <w:keepLines w:val="0"/>
        <w:widowControl w:val="0"/>
        <w:numPr>
          <w:ilvl w:val="1"/>
          <w:numId w:val="183"/>
        </w:numPr>
        <w:shd w:val="clear" w:color="auto" w:fill="auto"/>
        <w:tabs>
          <w:tab w:pos="898" w:val="left"/>
        </w:tabs>
        <w:bidi w:val="0"/>
        <w:spacing w:before="0" w:after="120" w:line="240" w:lineRule="auto"/>
        <w:ind w:left="0" w:right="0" w:firstLine="440"/>
        <w:jc w:val="both"/>
      </w:pPr>
      <w:r>
        <w:rPr>
          <w:rStyle w:val="CharStyle15"/>
          <w:i/>
          <w:iCs/>
        </w:rPr>
        <w:t>Estrutura:</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Esta é urna perícope dialógico-narrativa, cujos elementos de diálogo e de narrado podem ser distribuidos da seguinte maneira:</w:t>
      </w:r>
    </w:p>
    <w:p>
      <w:pPr>
        <w:pStyle w:val="Style45"/>
        <w:keepNext w:val="0"/>
        <w:keepLines w:val="0"/>
        <w:widowControl w:val="0"/>
        <w:shd w:val="clear" w:color="auto" w:fill="auto"/>
        <w:bidi w:val="0"/>
        <w:spacing w:before="0" w:after="160" w:line="216" w:lineRule="auto"/>
        <w:ind w:left="640" w:right="0" w:hanging="640"/>
        <w:jc w:val="left"/>
      </w:pPr>
      <w:r>
        <w:rPr>
          <w:rStyle w:val="CharStyle46"/>
          <w:rFonts w:ascii="Century Gothic" w:eastAsia="Century Gothic" w:hAnsi="Century Gothic" w:cs="Century Gothic"/>
          <w:b/>
          <w:bCs/>
          <w:sz w:val="22"/>
          <w:szCs w:val="22"/>
          <w:lang w:val="es-ES" w:eastAsia="es-ES" w:bidi="es-ES"/>
        </w:rPr>
        <w:t xml:space="preserve">- A </w:t>
      </w:r>
      <w:r>
        <w:rPr>
          <w:rStyle w:val="CharStyle46"/>
          <w:lang w:val="es-ES" w:eastAsia="es-ES" w:bidi="es-ES"/>
        </w:rPr>
        <w:t xml:space="preserve">1 </w:t>
      </w:r>
      <w:r>
        <w:rPr>
          <w:rStyle w:val="CharStyle46"/>
          <w:smallCaps/>
        </w:rPr>
        <w:t>Metù</w:t>
      </w:r>
      <w:r>
        <w:rPr>
          <w:rStyle w:val="CharStyle46"/>
        </w:rPr>
        <w:t xml:space="preserve"> </w:t>
      </w:r>
      <w:r>
        <w:rPr>
          <w:rStyle w:val="CharStyle46"/>
          <w:lang w:val="es-ES" w:eastAsia="es-ES" w:bidi="es-ES"/>
        </w:rPr>
        <w:t xml:space="preserve">taina </w:t>
      </w:r>
      <w:r>
        <w:rPr>
          <w:rStyle w:val="CharStyle46"/>
        </w:rPr>
        <w:t xml:space="preserve">ècpavépœoEV éautôv </w:t>
      </w:r>
      <w:r>
        <w:rPr>
          <w:rStyle w:val="CharStyle46"/>
          <w:lang w:val="es-ES" w:eastAsia="es-ES" w:bidi="es-ES"/>
        </w:rPr>
        <w:t xml:space="preserve">Káliv ó </w:t>
      </w:r>
      <w:r>
        <w:rPr>
          <w:rStyle w:val="CharStyle46"/>
        </w:rPr>
        <w:t xml:space="preserve">’lT]aovç toïç pa0T]taîç </w:t>
      </w:r>
      <w:r>
        <w:rPr>
          <w:rStyle w:val="CharStyle46"/>
          <w:smallCaps/>
          <w:lang w:val="es-ES" w:eastAsia="es-ES" w:bidi="es-ES"/>
        </w:rPr>
        <w:t>¿kí</w:t>
      </w:r>
      <w:r>
        <w:rPr>
          <w:rStyle w:val="CharStyle46"/>
          <w:lang w:val="es-ES" w:eastAsia="es-ES" w:bidi="es-ES"/>
        </w:rPr>
        <w:t xml:space="preserve"> </w:t>
      </w:r>
      <w:r>
        <w:rPr>
          <w:rStyle w:val="CharStyle46"/>
        </w:rPr>
        <w:t>tfjç KalàGGT]ç tfjç TiPepiàôoç • ètpavépaxyEV ôè o6t©ç.</w:t>
      </w:r>
    </w:p>
    <w:p>
      <w:pPr>
        <w:pStyle w:val="Style45"/>
        <w:keepNext w:val="0"/>
        <w:keepLines w:val="0"/>
        <w:widowControl w:val="0"/>
        <w:shd w:val="clear" w:color="auto" w:fill="auto"/>
        <w:bidi w:val="0"/>
        <w:spacing w:before="0" w:after="160" w:line="240" w:lineRule="auto"/>
        <w:ind w:left="1140" w:right="0" w:firstLine="0"/>
        <w:jc w:val="left"/>
      </w:pPr>
      <w:r>
        <w:rPr>
          <w:rStyle w:val="CharStyle46"/>
          <w:vertAlign w:val="superscript"/>
        </w:rPr>
        <w:t>2</w:t>
      </w:r>
      <w:r>
        <w:rPr>
          <w:rStyle w:val="CharStyle46"/>
        </w:rPr>
        <w:t xml:space="preserve"> fjoav ôpou Eipœv nétpoç Kai Oœpaç </w:t>
      </w:r>
      <w:r>
        <w:rPr>
          <w:rStyle w:val="CharStyle46"/>
          <w:lang w:val="es-ES" w:eastAsia="es-ES" w:bidi="es-ES"/>
        </w:rPr>
        <w:t xml:space="preserve">ó </w:t>
      </w:r>
      <w:r>
        <w:rPr>
          <w:rStyle w:val="CharStyle46"/>
          <w:smallCaps/>
        </w:rPr>
        <w:t>Xeyôjaevoç</w:t>
      </w:r>
      <w:r>
        <w:rPr>
          <w:rStyle w:val="CharStyle46"/>
        </w:rPr>
        <w:t xml:space="preserve"> Aiôopoç Kai Na0avaf)X, </w:t>
      </w:r>
      <w:r>
        <w:rPr>
          <w:rStyle w:val="CharStyle46"/>
          <w:lang w:val="es-ES" w:eastAsia="es-ES" w:bidi="es-ES"/>
        </w:rPr>
        <w:t xml:space="preserve">ó </w:t>
      </w:r>
      <w:r>
        <w:rPr>
          <w:rStyle w:val="CharStyle46"/>
        </w:rPr>
        <w:t xml:space="preserve">ànô Kavà tfjç FaXtXaiaç Kai oi tou </w:t>
      </w:r>
      <w:r>
        <w:rPr>
          <w:rStyle w:val="CharStyle46"/>
          <w:smallCaps/>
        </w:rPr>
        <w:t xml:space="preserve">ZePeSoîov </w:t>
      </w:r>
      <w:r>
        <w:rPr>
          <w:rStyle w:val="CharStyle46"/>
        </w:rPr>
        <w:t xml:space="preserve">Kai &amp;XXot èK tœv pa0T]tœv aôtoo </w:t>
      </w:r>
      <w:r>
        <w:rPr>
          <w:rStyle w:val="CharStyle46"/>
          <w:smallCaps/>
        </w:rPr>
        <w:t>ôüo.</w:t>
      </w:r>
    </w:p>
    <w:p>
      <w:pPr>
        <w:pStyle w:val="Style45"/>
        <w:keepNext w:val="0"/>
        <w:keepLines w:val="0"/>
        <w:widowControl w:val="0"/>
        <w:shd w:val="clear" w:color="auto" w:fill="auto"/>
        <w:bidi w:val="0"/>
        <w:spacing w:before="0" w:after="0" w:line="190" w:lineRule="auto"/>
        <w:ind w:left="1140" w:right="0" w:firstLine="0"/>
        <w:jc w:val="left"/>
      </w:pPr>
      <w:r>
        <w:rPr>
          <w:rStyle w:val="CharStyle46"/>
          <w:rFonts w:ascii="Century Gothic" w:eastAsia="Century Gothic" w:hAnsi="Century Gothic" w:cs="Century Gothic"/>
          <w:b/>
          <w:bCs/>
          <w:sz w:val="22"/>
          <w:szCs w:val="22"/>
        </w:rPr>
        <w:t xml:space="preserve">b </w:t>
      </w:r>
      <w:r>
        <w:rPr>
          <w:rStyle w:val="CharStyle46"/>
          <w:vertAlign w:val="superscript"/>
        </w:rPr>
        <w:t>3</w:t>
      </w:r>
      <w:r>
        <w:rPr>
          <w:rStyle w:val="CharStyle46"/>
        </w:rPr>
        <w:t xml:space="preserve"> XéyEi aôtoïç Eipœv nétpoç, </w:t>
      </w:r>
      <w:r>
        <w:rPr>
          <w:rStyle w:val="CharStyle46"/>
          <w:lang w:val="es-ES" w:eastAsia="es-ES" w:bidi="es-ES"/>
        </w:rPr>
        <w:t>'Y^áy© áXiEÚEiv.</w:t>
      </w:r>
    </w:p>
    <w:p>
      <w:pPr>
        <w:pStyle w:val="Style45"/>
        <w:keepNext w:val="0"/>
        <w:keepLines w:val="0"/>
        <w:widowControl w:val="0"/>
        <w:shd w:val="clear" w:color="auto" w:fill="auto"/>
        <w:bidi w:val="0"/>
        <w:spacing w:before="0" w:after="120" w:line="240" w:lineRule="auto"/>
        <w:ind w:left="0" w:right="0" w:firstLine="0"/>
        <w:jc w:val="center"/>
      </w:pPr>
      <w:r>
        <w:rPr>
          <w:rStyle w:val="CharStyle46"/>
        </w:rPr>
        <w:t xml:space="preserve">X^youoiv aôtô, </w:t>
      </w:r>
      <w:r>
        <w:rPr>
          <w:rStyle w:val="CharStyle46"/>
          <w:lang w:val="es-ES" w:eastAsia="es-ES" w:bidi="es-ES"/>
        </w:rPr>
        <w:t xml:space="preserve">’Epxóp£0a </w:t>
      </w:r>
      <w:r>
        <w:rPr>
          <w:rStyle w:val="CharStyle46"/>
        </w:rPr>
        <w:t>Kai fjpeïç aôv ooi.</w:t>
      </w:r>
    </w:p>
    <w:p>
      <w:pPr>
        <w:pStyle w:val="Style45"/>
        <w:keepNext w:val="0"/>
        <w:keepLines w:val="0"/>
        <w:widowControl w:val="0"/>
        <w:shd w:val="clear" w:color="auto" w:fill="auto"/>
        <w:bidi w:val="0"/>
        <w:spacing w:before="0" w:after="160" w:line="214" w:lineRule="auto"/>
        <w:ind w:left="1660" w:right="0" w:hanging="260"/>
        <w:jc w:val="left"/>
      </w:pPr>
      <w:r>
        <w:rPr>
          <w:rStyle w:val="CharStyle46"/>
          <w:rFonts w:ascii="Century Gothic" w:eastAsia="Century Gothic" w:hAnsi="Century Gothic" w:cs="Century Gothic"/>
          <w:b/>
          <w:bCs/>
          <w:sz w:val="22"/>
          <w:szCs w:val="22"/>
        </w:rPr>
        <w:t xml:space="preserve">c </w:t>
      </w:r>
      <w:r>
        <w:rPr>
          <w:rStyle w:val="CharStyle46"/>
        </w:rPr>
        <w:t xml:space="preserve">èÇi]X0ov Kai èvépr|oav </w:t>
      </w:r>
      <w:r>
        <w:rPr>
          <w:rStyle w:val="CharStyle46"/>
          <w:smallCaps/>
        </w:rPr>
        <w:t>eîç</w:t>
      </w:r>
      <w:r>
        <w:rPr>
          <w:rStyle w:val="CharStyle46"/>
        </w:rPr>
        <w:t xml:space="preserve"> tô </w:t>
      </w:r>
      <w:r>
        <w:rPr>
          <w:rStyle w:val="CharStyle46"/>
          <w:smallCaps/>
        </w:rPr>
        <w:t>kXoïov,</w:t>
      </w:r>
      <w:r>
        <w:rPr>
          <w:rStyle w:val="CharStyle46"/>
        </w:rPr>
        <w:t xml:space="preserve"> Kai èv èKEÎvrj tg WKti èKÎaoav oôôév.</w:t>
      </w:r>
    </w:p>
    <w:p>
      <w:pPr>
        <w:pStyle w:val="Style45"/>
        <w:keepNext w:val="0"/>
        <w:framePr w:dropCap="drop" w:hAnchor="text" w:lines="3" w:vAnchor="text" w:hSpace="12" w:vSpace="12"/>
        <w:widowControl w:val="0"/>
        <w:shd w:val="clear" w:color="auto" w:fill="auto"/>
        <w:spacing w:before="0" w:line="601" w:lineRule="exact"/>
        <w:ind w:left="0" w:firstLine="0"/>
      </w:pPr>
      <w:r>
        <w:rPr>
          <w:rStyle w:val="CharStyle46"/>
          <w:rFonts w:ascii="Arial" w:eastAsia="Arial" w:hAnsi="Arial" w:cs="Arial"/>
          <w:position w:val="-13"/>
          <w:sz w:val="98"/>
          <w:szCs w:val="98"/>
        </w:rPr>
        <w:t>I</w:t>
      </w:r>
    </w:p>
    <w:p>
      <w:pPr>
        <w:pStyle w:val="Style45"/>
        <w:keepNext w:val="0"/>
        <w:keepLines w:val="0"/>
        <w:widowControl w:val="0"/>
        <w:shd w:val="clear" w:color="auto" w:fill="auto"/>
        <w:bidi w:val="0"/>
        <w:spacing w:before="0" w:after="160" w:line="240" w:lineRule="auto"/>
        <w:ind w:left="1820" w:right="0" w:firstLine="0"/>
        <w:jc w:val="both"/>
      </w:pPr>
      <w:r>
        <w:rPr>
          <w:rStyle w:val="CharStyle46"/>
          <w:vertAlign w:val="superscript"/>
        </w:rPr>
        <w:t>4</w:t>
      </w:r>
      <w:r>
        <w:rPr>
          <w:rStyle w:val="CharStyle46"/>
        </w:rPr>
        <w:t xml:space="preserve"> Kpœtaç ôè flôî] y£vopévT]ç ëotT] </w:t>
      </w:r>
      <w:r>
        <w:rPr>
          <w:rStyle w:val="CharStyle46"/>
          <w:smallCaps/>
        </w:rPr>
        <w:t xml:space="preserve">’It]qovç eîç </w:t>
      </w:r>
      <w:r>
        <w:rPr>
          <w:rStyle w:val="CharStyle46"/>
        </w:rPr>
        <w:t>tôv aiyiaXôv, oô pévtot ^ôfiioav oi pa0T]tai ôti ’I^aouç èotiv.</w:t>
      </w:r>
    </w:p>
    <w:p>
      <w:pPr>
        <w:pStyle w:val="Style45"/>
        <w:keepNext w:val="0"/>
        <w:framePr w:dropCap="drop" w:hAnchor="text" w:lines="5" w:vAnchor="text" w:hSpace="17" w:vSpace="17"/>
        <w:widowControl w:val="0"/>
        <w:shd w:val="clear" w:color="auto" w:fill="auto"/>
        <w:spacing w:before="0" w:line="964" w:lineRule="exact"/>
        <w:ind w:left="0" w:firstLine="0"/>
      </w:pPr>
      <w:r>
        <w:rPr>
          <w:rStyle w:val="CharStyle46"/>
          <w:rFonts w:ascii="Arial" w:eastAsia="Arial" w:hAnsi="Arial" w:cs="Arial"/>
          <w:position w:val="-20"/>
          <w:sz w:val="98"/>
          <w:szCs w:val="98"/>
        </w:rPr>
        <w:t>!</w:t>
      </w:r>
    </w:p>
    <w:p>
      <w:pPr>
        <w:pStyle w:val="Style45"/>
        <w:keepNext w:val="0"/>
        <w:keepLines w:val="0"/>
        <w:widowControl w:val="0"/>
        <w:shd w:val="clear" w:color="auto" w:fill="auto"/>
        <w:bidi w:val="0"/>
        <w:spacing w:before="0" w:after="0" w:line="240" w:lineRule="auto"/>
        <w:ind w:left="2080" w:right="0" w:firstLine="0"/>
        <w:jc w:val="left"/>
      </w:pPr>
      <w:r>
        <w:rPr>
          <w:rStyle w:val="CharStyle46"/>
          <w:vertAlign w:val="superscript"/>
        </w:rPr>
        <w:t>5</w:t>
      </w:r>
      <w:r>
        <w:rPr>
          <w:rStyle w:val="CharStyle46"/>
        </w:rPr>
        <w:t xml:space="preserve"> XéyEi oôv aôtoïç </w:t>
      </w:r>
      <w:r>
        <w:rPr>
          <w:rStyle w:val="CharStyle46"/>
          <w:lang w:val="es-ES" w:eastAsia="es-ES" w:bidi="es-ES"/>
        </w:rPr>
        <w:t xml:space="preserve">ó </w:t>
      </w:r>
      <w:r>
        <w:rPr>
          <w:rStyle w:val="CharStyle46"/>
        </w:rPr>
        <w:t xml:space="preserve">’Inoooç, natôia, pf| tt Kpooçàyiov àK£Kpi0T|aav aôtô, </w:t>
      </w:r>
      <w:r>
        <w:rPr>
          <w:rStyle w:val="CharStyle46"/>
          <w:lang w:val="es-ES" w:eastAsia="es-ES" w:bidi="es-ES"/>
        </w:rPr>
        <w:t>O¿.</w:t>
      </w:r>
    </w:p>
    <w:p>
      <w:pPr>
        <w:pStyle w:val="Style45"/>
        <w:keepNext w:val="0"/>
        <w:keepLines w:val="0"/>
        <w:widowControl w:val="0"/>
        <w:shd w:val="clear" w:color="auto" w:fill="auto"/>
        <w:bidi w:val="0"/>
        <w:spacing w:before="0" w:after="160" w:line="240" w:lineRule="auto"/>
        <w:ind w:left="2160" w:right="0" w:firstLine="20"/>
        <w:jc w:val="left"/>
      </w:pPr>
      <w:r>
        <w:rPr>
          <w:rStyle w:val="CharStyle46"/>
          <w:vertAlign w:val="superscript"/>
        </w:rPr>
        <w:t>6</w:t>
      </w:r>
      <w:r>
        <w:rPr>
          <w:rStyle w:val="CharStyle46"/>
        </w:rPr>
        <w:t xml:space="preserve"> </w:t>
      </w:r>
      <w:r>
        <w:rPr>
          <w:rStyle w:val="CharStyle46"/>
          <w:lang w:val="es-ES" w:eastAsia="es-ES" w:bidi="es-ES"/>
        </w:rPr>
        <w:t xml:space="preserve">ó </w:t>
      </w:r>
      <w:r>
        <w:rPr>
          <w:rStyle w:val="CharStyle46"/>
        </w:rPr>
        <w:t xml:space="preserve">ôè </w:t>
      </w:r>
      <w:r>
        <w:rPr>
          <w:rStyle w:val="CharStyle46"/>
          <w:smallCaps/>
        </w:rPr>
        <w:t>eIkev</w:t>
      </w:r>
      <w:r>
        <w:rPr>
          <w:rStyle w:val="CharStyle46"/>
        </w:rPr>
        <w:t xml:space="preserve"> aôtoïç, BàXctE </w:t>
      </w:r>
      <w:r>
        <w:rPr>
          <w:rStyle w:val="CharStyle46"/>
          <w:smallCaps/>
        </w:rPr>
        <w:t>eîç</w:t>
      </w:r>
      <w:r>
        <w:rPr>
          <w:rStyle w:val="CharStyle46"/>
        </w:rPr>
        <w:t xml:space="preserve"> tà ÔE^ià pépî] tou nloÎOÜ tÔ </w:t>
      </w:r>
      <w:r>
        <w:rPr>
          <w:rStyle w:val="CharStyle46"/>
          <w:lang w:val="es-ES" w:eastAsia="es-ES" w:bidi="es-ES"/>
        </w:rPr>
        <w:t xml:space="preserve">SÍKtüOV, </w:t>
      </w:r>
      <w:r>
        <w:rPr>
          <w:rStyle w:val="CharStyle46"/>
        </w:rPr>
        <w:t>Kai £Ôpf|Q£t£.</w:t>
      </w:r>
    </w:p>
    <w:p>
      <w:pPr>
        <w:pStyle w:val="Style45"/>
        <w:keepNext w:val="0"/>
        <w:keepLines w:val="0"/>
        <w:widowControl w:val="0"/>
        <w:shd w:val="clear" w:color="auto" w:fill="auto"/>
        <w:bidi w:val="0"/>
        <w:spacing w:before="0" w:after="160" w:line="240" w:lineRule="auto"/>
        <w:ind w:left="2440" w:right="0" w:hanging="260"/>
        <w:jc w:val="left"/>
      </w:pPr>
      <w:r>
        <w:rPr>
          <w:rStyle w:val="CharStyle46"/>
        </w:rPr>
        <w:t>c</w:t>
      </w:r>
      <w:r>
        <w:rPr>
          <w:rStyle w:val="CharStyle46"/>
          <w:vertAlign w:val="superscript"/>
        </w:rPr>
        <w:t>1</w:t>
      </w:r>
      <w:r>
        <w:rPr>
          <w:rStyle w:val="CharStyle46"/>
        </w:rPr>
        <w:t xml:space="preserve"> SPaXov oôv, Kai oÔKéti aôtô éXKÙoai ïaxvov ànô tou </w:t>
      </w:r>
      <w:r>
        <w:rPr>
          <w:rStyle w:val="CharStyle46"/>
          <w:smallCaps/>
        </w:rPr>
        <w:t>kXt|0oüç</w:t>
      </w:r>
      <w:r>
        <w:rPr>
          <w:rStyle w:val="CharStyle46"/>
        </w:rPr>
        <w:t xml:space="preserve"> tôv ix0vœv.</w:t>
      </w:r>
    </w:p>
    <w:p>
      <w:pPr>
        <w:pStyle w:val="Style45"/>
        <w:keepNext w:val="0"/>
        <w:keepLines w:val="0"/>
        <w:widowControl w:val="0"/>
        <w:shd w:val="clear" w:color="auto" w:fill="auto"/>
        <w:bidi w:val="0"/>
        <w:spacing w:before="0" w:after="160" w:line="216" w:lineRule="auto"/>
        <w:ind w:left="1920" w:right="0" w:hanging="260"/>
        <w:jc w:val="left"/>
      </w:pPr>
      <w:r>
        <w:rPr>
          <w:rStyle w:val="CharStyle46"/>
          <w:rFonts w:ascii="Century Gothic" w:eastAsia="Century Gothic" w:hAnsi="Century Gothic" w:cs="Century Gothic"/>
          <w:b/>
          <w:bCs/>
          <w:sz w:val="22"/>
          <w:szCs w:val="22"/>
          <w:lang w:val="es-ES" w:eastAsia="es-ES" w:bidi="es-ES"/>
        </w:rPr>
        <w:t>a</w:t>
      </w:r>
      <w:r>
        <w:rPr>
          <w:rStyle w:val="CharStyle46"/>
          <w:rFonts w:ascii="Century Gothic" w:eastAsia="Century Gothic" w:hAnsi="Century Gothic" w:cs="Century Gothic"/>
          <w:b/>
          <w:bCs/>
          <w:sz w:val="22"/>
          <w:szCs w:val="22"/>
          <w:vertAlign w:val="superscript"/>
          <w:lang w:val="es-ES" w:eastAsia="es-ES" w:bidi="es-ES"/>
        </w:rPr>
        <w:t xml:space="preserve">2 </w:t>
      </w:r>
      <w:r>
        <w:rPr>
          <w:rStyle w:val="CharStyle46"/>
          <w:vertAlign w:val="superscript"/>
          <w:lang w:val="es-ES" w:eastAsia="es-ES" w:bidi="es-ES"/>
        </w:rPr>
        <w:t>7</w:t>
      </w:r>
      <w:r>
        <w:rPr>
          <w:rStyle w:val="CharStyle46"/>
          <w:lang w:val="es-ES" w:eastAsia="es-ES" w:bidi="es-ES"/>
        </w:rPr>
        <w:t xml:space="preserve"> Xéyei oóv ó </w:t>
      </w:r>
      <w:r>
        <w:rPr>
          <w:rStyle w:val="CharStyle46"/>
        </w:rPr>
        <w:t xml:space="preserve">pa0T|xflç èKeïvoç ôv </w:t>
      </w:r>
      <w:r>
        <w:rPr>
          <w:rStyle w:val="CharStyle46"/>
          <w:lang w:val="es-ES" w:eastAsia="es-ES" w:bidi="es-ES"/>
        </w:rPr>
        <w:t xml:space="preserve">flyána ó </w:t>
      </w:r>
      <w:r>
        <w:rPr>
          <w:rStyle w:val="CharStyle46"/>
        </w:rPr>
        <w:t xml:space="preserve">’Iqoovç </w:t>
      </w:r>
      <w:r>
        <w:rPr>
          <w:rStyle w:val="CharStyle46"/>
          <w:smallCaps/>
          <w:lang w:val="es-ES" w:eastAsia="es-ES" w:bidi="es-ES"/>
        </w:rPr>
        <w:t>tío</w:t>
      </w:r>
      <w:r>
        <w:rPr>
          <w:rStyle w:val="CharStyle46"/>
          <w:lang w:val="es-ES" w:eastAsia="es-ES" w:bidi="es-ES"/>
        </w:rPr>
        <w:t xml:space="preserve"> Ilexpcp, </w:t>
      </w:r>
      <w:r>
        <w:rPr>
          <w:rStyle w:val="CharStyle46"/>
          <w:vertAlign w:val="superscript"/>
          <w:lang w:val="es-ES" w:eastAsia="es-ES" w:bidi="es-ES"/>
        </w:rPr>
        <w:t>e</w:t>
      </w:r>
      <w:r>
        <w:rPr>
          <w:rStyle w:val="CharStyle46"/>
          <w:lang w:val="es-ES" w:eastAsia="es-ES" w:bidi="es-ES"/>
        </w:rPr>
        <w:t xml:space="preserve">O </w:t>
      </w:r>
      <w:r>
        <w:rPr>
          <w:rStyle w:val="CharStyle46"/>
        </w:rPr>
        <w:t>KÙpiôç èoxiv.</w:t>
      </w:r>
    </w:p>
    <w:p>
      <w:pPr>
        <w:pStyle w:val="Style45"/>
        <w:keepNext w:val="0"/>
        <w:keepLines w:val="0"/>
        <w:widowControl w:val="0"/>
        <w:shd w:val="clear" w:color="auto" w:fill="auto"/>
        <w:bidi w:val="0"/>
        <w:spacing w:before="0" w:after="0" w:line="240" w:lineRule="auto"/>
        <w:ind w:left="2440" w:right="0" w:firstLine="0"/>
        <w:jc w:val="left"/>
      </w:pPr>
      <w:r>
        <w:rPr>
          <w:rStyle w:val="CharStyle46"/>
          <w:lang w:val="es-ES" w:eastAsia="es-ES" w:bidi="es-ES"/>
        </w:rPr>
        <w:t xml:space="preserve">Síp©v oúv </w:t>
      </w:r>
      <w:r>
        <w:rPr>
          <w:rStyle w:val="CharStyle46"/>
        </w:rPr>
        <w:t xml:space="preserve">néxpoç àKovoaç ôxi </w:t>
      </w:r>
      <w:r>
        <w:rPr>
          <w:rStyle w:val="CharStyle46"/>
          <w:smallCaps/>
          <w:lang w:val="es-ES" w:eastAsia="es-ES" w:bidi="es-ES"/>
        </w:rPr>
        <w:t>ó</w:t>
      </w:r>
      <w:r>
        <w:rPr>
          <w:rStyle w:val="CharStyle46"/>
          <w:lang w:val="es-ES" w:eastAsia="es-ES" w:bidi="es-ES"/>
        </w:rPr>
        <w:t xml:space="preserve"> Kúpióg </w:t>
      </w:r>
      <w:r>
        <w:rPr>
          <w:rStyle w:val="CharStyle46"/>
        </w:rPr>
        <w:t xml:space="preserve">èoxiv xôv è7csvôt)TT|v ôieÇdxyaxo, flv yàp </w:t>
      </w:r>
      <w:r>
        <w:rPr>
          <w:rStyle w:val="CharStyle46"/>
        </w:rPr>
        <w:t>yvpvôç, Kai ëpalcv éauxôv eiç xflv OàÀaoaav,</w:t>
      </w:r>
      <w:r>
        <w:rPr>
          <w:rStyle w:val="CharStyle46"/>
          <w:vertAlign w:val="superscript"/>
        </w:rPr>
        <w:t>8</w:t>
      </w:r>
      <w:r>
        <w:rPr>
          <w:rStyle w:val="CharStyle46"/>
        </w:rPr>
        <w:t xml:space="preserve"> </w:t>
      </w:r>
      <w:r>
        <w:rPr>
          <w:rStyle w:val="CharStyle46"/>
          <w:lang w:val="es-ES" w:eastAsia="es-ES" w:bidi="es-ES"/>
        </w:rPr>
        <w:t xml:space="preserve">oí </w:t>
      </w:r>
      <w:r>
        <w:rPr>
          <w:rStyle w:val="CharStyle46"/>
        </w:rPr>
        <w:t xml:space="preserve">ôè àXkoi pa0qxai xœ nkoiapicp flX0ov, où yàp floav paKpàv </w:t>
      </w:r>
      <w:r>
        <w:rPr>
          <w:rStyle w:val="CharStyle46"/>
          <w:i/>
          <w:iCs/>
        </w:rPr>
        <w:t xml:space="preserve">ànà </w:t>
      </w:r>
      <w:r>
        <w:rPr>
          <w:rStyle w:val="CharStyle46"/>
        </w:rPr>
        <w:t>xflç yflç àXXà œç ànô nqxœv StaKooiœv,</w:t>
      </w:r>
    </w:p>
    <w:p>
      <w:pPr>
        <w:pStyle w:val="Style45"/>
        <w:keepNext w:val="0"/>
        <w:keepLines w:val="0"/>
        <w:widowControl w:val="0"/>
        <w:shd w:val="clear" w:color="auto" w:fill="auto"/>
        <w:bidi w:val="0"/>
        <w:spacing w:before="0" w:after="220" w:line="240" w:lineRule="auto"/>
        <w:ind w:left="2340" w:right="0" w:firstLine="100"/>
        <w:jc w:val="left"/>
      </w:pPr>
      <w:r>
        <w:rPr>
          <w:rStyle w:val="CharStyle46"/>
        </w:rPr>
        <w:t xml:space="preserve">OüpOVXBÇ XÔ ÔÎKXVOV XÔV ÎX0VÛ)V. </w:t>
      </w:r>
      <w:r>
        <w:rPr>
          <w:rStyle w:val="CharStyle46"/>
          <w:vertAlign w:val="superscript"/>
        </w:rPr>
        <w:t>9</w:t>
      </w:r>
      <w:r>
        <w:rPr>
          <w:rStyle w:val="CharStyle46"/>
        </w:rPr>
        <w:t xml:space="preserve"> ÔÇ OÔV àTcéPqoav eiç xflv yflv </w:t>
      </w:r>
      <w:r>
        <w:rPr>
          <w:rStyle w:val="CharStyle46"/>
          <w:smallCaps/>
        </w:rPr>
        <w:t>PXétcoüoiv</w:t>
      </w:r>
      <w:r>
        <w:rPr>
          <w:rStyle w:val="CharStyle46"/>
        </w:rPr>
        <w:t xml:space="preserve"> àv0paKiàv t KBipévqv Kai ôyàpiov èKiKBÎpEvov Kai àpwv.</w:t>
      </w:r>
    </w:p>
    <w:p>
      <w:pPr>
        <w:pStyle w:val="Style45"/>
        <w:keepNext w:val="0"/>
        <w:keepLines w:val="0"/>
        <w:widowControl w:val="0"/>
        <w:shd w:val="clear" w:color="auto" w:fill="auto"/>
        <w:bidi w:val="0"/>
        <w:spacing w:before="0" w:after="220" w:line="216" w:lineRule="auto"/>
        <w:ind w:left="740" w:right="0" w:firstLine="420"/>
        <w:jc w:val="left"/>
      </w:pPr>
      <w:r>
        <w:rPr>
          <w:rStyle w:val="CharStyle46"/>
          <w:rFonts w:ascii="Century Gothic" w:eastAsia="Century Gothic" w:hAnsi="Century Gothic" w:cs="Century Gothic"/>
          <w:b/>
          <w:bCs/>
          <w:sz w:val="22"/>
          <w:szCs w:val="22"/>
        </w:rPr>
        <w:t>b</w:t>
      </w:r>
      <w:r>
        <w:rPr>
          <w:rStyle w:val="CharStyle46"/>
          <w:rFonts w:ascii="Century Gothic" w:eastAsia="Century Gothic" w:hAnsi="Century Gothic" w:cs="Century Gothic"/>
          <w:b/>
          <w:bCs/>
          <w:sz w:val="22"/>
          <w:szCs w:val="22"/>
          <w:vertAlign w:val="superscript"/>
        </w:rPr>
        <w:t xml:space="preserve">2 </w:t>
      </w:r>
      <w:r>
        <w:rPr>
          <w:rStyle w:val="CharStyle46"/>
          <w:vertAlign w:val="superscript"/>
        </w:rPr>
        <w:t>10</w:t>
      </w:r>
      <w:r>
        <w:rPr>
          <w:rStyle w:val="CharStyle46"/>
        </w:rPr>
        <w:t xml:space="preserve"> Xéyei aôxoïç </w:t>
      </w:r>
      <w:r>
        <w:rPr>
          <w:rStyle w:val="CharStyle46"/>
          <w:lang w:val="es-ES" w:eastAsia="es-ES" w:bidi="es-ES"/>
        </w:rPr>
        <w:t xml:space="preserve">ó </w:t>
      </w:r>
      <w:r>
        <w:rPr>
          <w:rStyle w:val="CharStyle46"/>
        </w:rPr>
        <w:t xml:space="preserve">’Ir|ao6ç, !’EvéyKaxe </w:t>
      </w:r>
      <w:r>
        <w:rPr>
          <w:rStyle w:val="CharStyle46"/>
          <w:i/>
          <w:iCs/>
        </w:rPr>
        <w:t>ànà</w:t>
      </w:r>
      <w:r>
        <w:rPr>
          <w:rStyle w:val="CharStyle46"/>
        </w:rPr>
        <w:t xml:space="preserve"> xôv ôyapiœv ôv èwiàoaxe vvv.</w:t>
      </w:r>
    </w:p>
    <w:p>
      <w:pPr>
        <w:pStyle w:val="Style45"/>
        <w:keepNext w:val="0"/>
        <w:keepLines w:val="0"/>
        <w:widowControl w:val="0"/>
        <w:shd w:val="clear" w:color="auto" w:fill="auto"/>
        <w:bidi w:val="0"/>
        <w:spacing w:before="0" w:after="160" w:line="226" w:lineRule="auto"/>
        <w:ind w:left="1400" w:right="0" w:firstLine="180"/>
        <w:jc w:val="left"/>
      </w:pPr>
      <w:r>
        <w:rPr>
          <w:rStyle w:val="CharStyle46"/>
        </w:rPr>
        <w:t>7</w:t>
      </w:r>
      <w:r>
        <w:rPr>
          <w:rStyle w:val="CharStyle46"/>
          <w:vertAlign w:val="superscript"/>
        </w:rPr>
        <w:t>11</w:t>
      </w:r>
      <w:r>
        <w:rPr>
          <w:rStyle w:val="CharStyle46"/>
        </w:rPr>
        <w:t xml:space="preserve"> àvépq oôv Eipcov ITéxpoç Kai </w:t>
      </w:r>
      <w:r>
        <w:rPr>
          <w:rStyle w:val="CharStyle46"/>
          <w:smallCaps/>
        </w:rPr>
        <w:t>eîXkvgev tô ôîkxüov</w:t>
      </w:r>
      <w:r>
        <w:rPr>
          <w:rStyle w:val="CharStyle46"/>
        </w:rPr>
        <w:t xml:space="preserve"> eiç xflv </w:t>
      </w:r>
      <w:r>
        <w:rPr>
          <w:rStyle w:val="CharStyle46"/>
          <w:rFonts w:ascii="Century Gothic" w:eastAsia="Century Gothic" w:hAnsi="Century Gothic" w:cs="Century Gothic"/>
          <w:b/>
          <w:bCs/>
          <w:sz w:val="22"/>
          <w:szCs w:val="22"/>
        </w:rPr>
        <w:t>c</w:t>
      </w:r>
      <w:r>
        <w:rPr>
          <w:rStyle w:val="CharStyle46"/>
          <w:rFonts w:ascii="Century Gothic" w:eastAsia="Century Gothic" w:hAnsi="Century Gothic" w:cs="Century Gothic"/>
          <w:b/>
          <w:bCs/>
          <w:sz w:val="22"/>
          <w:szCs w:val="22"/>
          <w:vertAlign w:val="superscript"/>
        </w:rPr>
        <w:t>3</w:t>
      </w:r>
      <w:r>
        <w:rPr>
          <w:rStyle w:val="CharStyle46"/>
          <w:rFonts w:ascii="Century Gothic" w:eastAsia="Century Gothic" w:hAnsi="Century Gothic" w:cs="Century Gothic"/>
          <w:b/>
          <w:bCs/>
          <w:sz w:val="22"/>
          <w:szCs w:val="22"/>
        </w:rPr>
        <w:t xml:space="preserve">] </w:t>
      </w:r>
      <w:r>
        <w:rPr>
          <w:rStyle w:val="CharStyle46"/>
        </w:rPr>
        <w:t xml:space="preserve">yflv jiEGTÔv lx0vœv peyàXœv éKaxôv nevxflKovxa xpiôv • ( Kai xooovxœv ôvxœv </w:t>
      </w:r>
      <w:r>
        <w:rPr>
          <w:rStyle w:val="CharStyle46"/>
          <w:smallCaps/>
        </w:rPr>
        <w:t>oôk</w:t>
      </w:r>
      <w:r>
        <w:rPr>
          <w:rStyle w:val="CharStyle46"/>
        </w:rPr>
        <w:t xml:space="preserve"> èox^^n </w:t>
      </w:r>
      <w:r>
        <w:rPr>
          <w:rStyle w:val="CharStyle46"/>
          <w:smallCaps/>
        </w:rPr>
        <w:t>Sîkxüov.</w:t>
      </w:r>
    </w:p>
    <w:p>
      <w:pPr>
        <w:pStyle w:val="Style45"/>
        <w:keepNext w:val="0"/>
        <w:keepLines w:val="0"/>
        <w:widowControl w:val="0"/>
        <w:shd w:val="clear" w:color="auto" w:fill="auto"/>
        <w:bidi w:val="0"/>
        <w:spacing w:before="0" w:after="160" w:line="190" w:lineRule="auto"/>
        <w:ind w:left="1160" w:right="0" w:firstLine="0"/>
        <w:jc w:val="left"/>
      </w:pPr>
      <w:r>
        <w:rPr>
          <w:rStyle w:val="CharStyle46"/>
          <w:rFonts w:ascii="Century Gothic" w:eastAsia="Century Gothic" w:hAnsi="Century Gothic" w:cs="Century Gothic"/>
          <w:b/>
          <w:bCs/>
          <w:sz w:val="22"/>
          <w:szCs w:val="22"/>
        </w:rPr>
        <w:t>b</w:t>
      </w:r>
      <w:r>
        <w:rPr>
          <w:rStyle w:val="CharStyle46"/>
          <w:rFonts w:ascii="Century Gothic" w:eastAsia="Century Gothic" w:hAnsi="Century Gothic" w:cs="Century Gothic"/>
          <w:b/>
          <w:bCs/>
          <w:sz w:val="22"/>
          <w:szCs w:val="22"/>
          <w:vertAlign w:val="superscript"/>
        </w:rPr>
        <w:t xml:space="preserve">3 </w:t>
      </w:r>
      <w:r>
        <w:rPr>
          <w:rStyle w:val="CharStyle46"/>
          <w:vertAlign w:val="superscript"/>
        </w:rPr>
        <w:t>12</w:t>
      </w:r>
      <w:r>
        <w:rPr>
          <w:rStyle w:val="CharStyle46"/>
        </w:rPr>
        <w:t xml:space="preserve"> XéyEi aôxoïç </w:t>
      </w:r>
      <w:r>
        <w:rPr>
          <w:rStyle w:val="CharStyle46"/>
          <w:lang w:val="es-ES" w:eastAsia="es-ES" w:bidi="es-ES"/>
        </w:rPr>
        <w:t xml:space="preserve">ó </w:t>
      </w:r>
      <w:r>
        <w:rPr>
          <w:rStyle w:val="CharStyle46"/>
        </w:rPr>
        <w:t xml:space="preserve">’Iqoovç, </w:t>
      </w:r>
      <w:r>
        <w:rPr>
          <w:rStyle w:val="CharStyle46"/>
          <w:smallCaps/>
        </w:rPr>
        <w:t>Aeuxb</w:t>
      </w:r>
      <w:r>
        <w:rPr>
          <w:rStyle w:val="CharStyle46"/>
        </w:rPr>
        <w:t xml:space="preserve"> àpioxfloaxB.</w:t>
      </w:r>
    </w:p>
    <w:p>
      <w:pPr>
        <w:pStyle w:val="Style45"/>
        <w:keepNext w:val="0"/>
        <w:keepLines w:val="0"/>
        <w:widowControl w:val="0"/>
        <w:shd w:val="clear" w:color="auto" w:fill="auto"/>
        <w:bidi w:val="0"/>
        <w:spacing w:before="0" w:after="0" w:line="240" w:lineRule="auto"/>
        <w:ind w:left="0" w:right="0" w:firstLine="900"/>
        <w:jc w:val="left"/>
      </w:pPr>
      <w:r>
        <w:rPr>
          <w:rStyle w:val="CharStyle46"/>
          <w:vertAlign w:val="subscript"/>
        </w:rPr>
        <w:t>a</w:t>
      </w:r>
      <w:r>
        <w:rPr>
          <w:rStyle w:val="CharStyle46"/>
        </w:rPr>
        <w:t xml:space="preserve">3 oôSeiç ôè </w:t>
      </w:r>
      <w:r>
        <w:rPr>
          <w:rStyle w:val="CharStyle46"/>
          <w:lang w:val="es-ES" w:eastAsia="es-ES" w:bidi="es-ES"/>
        </w:rPr>
        <w:t xml:space="preserve">¿xóXpa </w:t>
      </w:r>
      <w:r>
        <w:rPr>
          <w:rStyle w:val="CharStyle46"/>
        </w:rPr>
        <w:t>xôv pa0qxôv è^exâaai aôxôv, Su xiç si;</w:t>
      </w:r>
    </w:p>
    <w:p>
      <w:pPr>
        <w:pStyle w:val="Style45"/>
        <w:keepNext w:val="0"/>
        <w:keepLines w:val="0"/>
        <w:widowControl w:val="0"/>
        <w:shd w:val="clear" w:color="auto" w:fill="auto"/>
        <w:bidi w:val="0"/>
        <w:spacing w:before="0" w:after="160" w:line="240" w:lineRule="auto"/>
        <w:ind w:left="1160" w:right="0" w:firstLine="0"/>
        <w:jc w:val="left"/>
      </w:pPr>
      <w:r>
        <w:rPr>
          <w:rStyle w:val="CharStyle46"/>
        </w:rPr>
        <w:t xml:space="preserve">eiôôxeç </w:t>
      </w:r>
      <w:r>
        <w:rPr>
          <w:rStyle w:val="CharStyle46"/>
          <w:smallCaps/>
        </w:rPr>
        <w:t>ôxi</w:t>
      </w:r>
      <w:r>
        <w:rPr>
          <w:rStyle w:val="CharStyle46"/>
        </w:rPr>
        <w:t xml:space="preserve"> </w:t>
      </w:r>
      <w:r>
        <w:rPr>
          <w:rStyle w:val="CharStyle46"/>
          <w:lang w:val="es-ES" w:eastAsia="es-ES" w:bidi="es-ES"/>
        </w:rPr>
        <w:t xml:space="preserve">ó </w:t>
      </w:r>
      <w:r>
        <w:rPr>
          <w:rStyle w:val="CharStyle46"/>
        </w:rPr>
        <w:t>Kvptôç èoxiv.</w:t>
      </w:r>
    </w:p>
    <w:p>
      <w:pPr>
        <w:pStyle w:val="Style45"/>
        <w:keepNext w:val="0"/>
        <w:keepLines w:val="0"/>
        <w:widowControl w:val="0"/>
        <w:shd w:val="clear" w:color="auto" w:fill="auto"/>
        <w:bidi w:val="0"/>
        <w:spacing w:before="0" w:after="160" w:line="214" w:lineRule="auto"/>
        <w:ind w:left="1660" w:right="0" w:hanging="260"/>
        <w:jc w:val="left"/>
      </w:pPr>
      <w:r>
        <w:rPr>
          <w:rStyle w:val="CharStyle46"/>
          <w:rFonts w:ascii="Century Gothic" w:eastAsia="Century Gothic" w:hAnsi="Century Gothic" w:cs="Century Gothic"/>
          <w:b/>
          <w:bCs/>
          <w:sz w:val="22"/>
          <w:szCs w:val="22"/>
        </w:rPr>
        <w:t>c</w:t>
      </w:r>
      <w:r>
        <w:rPr>
          <w:rStyle w:val="CharStyle46"/>
          <w:rFonts w:ascii="Century Gothic" w:eastAsia="Century Gothic" w:hAnsi="Century Gothic" w:cs="Century Gothic"/>
          <w:b/>
          <w:bCs/>
          <w:sz w:val="22"/>
          <w:szCs w:val="22"/>
          <w:vertAlign w:val="superscript"/>
        </w:rPr>
        <w:t xml:space="preserve">4 </w:t>
      </w:r>
      <w:r>
        <w:rPr>
          <w:rStyle w:val="CharStyle46"/>
          <w:vertAlign w:val="superscript"/>
        </w:rPr>
        <w:t>13</w:t>
      </w:r>
      <w:r>
        <w:rPr>
          <w:rStyle w:val="CharStyle46"/>
        </w:rPr>
        <w:t xml:space="preserve"> ëpxexai ’Irçoouç Kai XapPàvsi xôv àpxov Kai ôiôûxnv aôxoïç, Kai xô ôyàpiov ôpoiœç.</w:t>
      </w:r>
    </w:p>
    <w:p>
      <w:pPr>
        <w:pStyle w:val="Style45"/>
        <w:keepNext w:val="0"/>
        <w:keepLines w:val="0"/>
        <w:widowControl w:val="0"/>
        <w:shd w:val="clear" w:color="auto" w:fill="auto"/>
        <w:bidi w:val="0"/>
        <w:spacing w:before="0" w:line="190" w:lineRule="auto"/>
        <w:ind w:left="0" w:right="0" w:firstLine="0"/>
        <w:jc w:val="both"/>
      </w:pPr>
      <w:r>
        <w:rPr>
          <w:rStyle w:val="CharStyle46"/>
          <w:rFonts w:ascii="Century Gothic" w:eastAsia="Century Gothic" w:hAnsi="Century Gothic" w:cs="Century Gothic"/>
          <w:b/>
          <w:bCs/>
          <w:sz w:val="22"/>
          <w:szCs w:val="22"/>
        </w:rPr>
        <w:t xml:space="preserve">*- A’ </w:t>
      </w:r>
      <w:r>
        <w:rPr>
          <w:rStyle w:val="CharStyle46"/>
          <w:vertAlign w:val="superscript"/>
        </w:rPr>
        <w:t>14</w:t>
      </w:r>
      <w:r>
        <w:rPr>
          <w:rStyle w:val="CharStyle46"/>
        </w:rPr>
        <w:t xml:space="preserve"> xouxo fl</w:t>
      </w:r>
      <w:r>
        <w:rPr>
          <w:rStyle w:val="CharStyle46"/>
          <w:smallCaps/>
        </w:rPr>
        <w:t>ôt]</w:t>
      </w:r>
      <w:r>
        <w:rPr>
          <w:rStyle w:val="CharStyle46"/>
        </w:rPr>
        <w:t xml:space="preserve"> xpixov è&lt;pavsp(i)0T] ’Irçoovç xoïç pa0qxaïç èyfip06iç </w:t>
      </w:r>
      <w:r>
        <w:rPr>
          <w:rStyle w:val="CharStyle46"/>
          <w:smallCaps/>
        </w:rPr>
        <w:t>¿k</w:t>
      </w:r>
      <w:r>
        <w:rPr>
          <w:rStyle w:val="CharStyle46"/>
        </w:rPr>
        <w:t xml:space="preserve"> vBKpœv.</w:t>
      </w:r>
    </w:p>
    <w:p>
      <w:pPr>
        <w:pStyle w:val="Style14"/>
        <w:keepNext w:val="0"/>
        <w:keepLines w:val="0"/>
        <w:widowControl w:val="0"/>
        <w:shd w:val="clear" w:color="auto" w:fill="auto"/>
        <w:bidi w:val="0"/>
        <w:spacing w:before="0" w:after="0" w:line="221" w:lineRule="auto"/>
        <w:ind w:left="0" w:right="0" w:firstLine="440"/>
        <w:jc w:val="both"/>
      </w:pPr>
      <w:r>
        <w:rPr>
          <w:rStyle w:val="CharStyle15"/>
        </w:rPr>
        <w:t>Temos, assim, urna perícope organizada segundo urna ordem narrativa, na forma A-B-C-C’-B’-A’. Nos extremos temos A (v. 1) e A’ (v. 14) que, como vimos, constituem urna inclusao com termos relativos á apari^áo de Jesús aos discípulos: ¿(pavépcoaev éavxóv ... ó ’Iriaoug xoig paOqxaig/écpavépaxrev 8é ouxog (A) e écpavepóOq ’Iriooug xoig pa0r|xaig (A’). Temos, aínda, dois termos que, num certo sentido, se correspondem, já que assinalam tratar-se de urna outra apari?ao de Jesús, e nao da primeira: náXtv (A) e q5r| xpíxov (A’). O evangelista, portanto, insiste que é numa apari?ao do Res</w:t>
        <w:softHyphen/>
        <w:t>suscitado que se desenvolve este episodio</w:t>
      </w:r>
      <w:r>
        <w:rPr>
          <w:rStyle w:val="CharStyle15"/>
          <w:vertAlign w:val="superscript"/>
        </w:rPr>
        <w:footnoteReference w:id="1126"/>
      </w:r>
      <w:r>
        <w:rPr>
          <w:rStyle w:val="CharStyle15"/>
        </w:rPr>
        <w:t>.</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Como elementos internos temos B-C-C’-B’, que desenvolvem o que acontece aos discípulos em quatro momentos subseqüentes e pro- gressivos, segundo a rela?ao deles com Jesús: em B (v.2-3) temos </w:t>
      </w:r>
      <w:r>
        <w:rPr>
          <w:rStyle w:val="CharStyle15"/>
        </w:rPr>
        <w:t>os discípulos sem Jesús, indo pescar; em C (v. 4-6) os vemos intera</w:t>
        <w:softHyphen/>
        <w:t>gir com Jesús que, das margens do mar, Ihes dirige a palavra, mas eles nao O reconhecem; em C’ (v. 7-9) temos o reconhecimento de Jesús por parte do Discípulo Amado e a ida ao encontró Dele, enca</w:t>
        <w:softHyphen/>
        <w:t>bezada por Pedro; em B’ (v. 10-13) temos Jesús entre os discípulos que sabem tratar-se mesmo do Senhor.</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Além desta organizazáo narrativa, verifíca-se um movimento antitético entre B (v. 2-3) e B’ (v. 10-13) e entre C (v.4-6) e C’ (v. 7-9). Em B, sem Jesús, os discípulos fatigam toda a noite, mas nao pescam nada (xf¡ </w:t>
      </w:r>
      <w:r>
        <w:rPr>
          <w:rStyle w:val="CharStyle15"/>
          <w:smallCaps/>
        </w:rPr>
        <w:t>wktí</w:t>
      </w:r>
      <w:r>
        <w:rPr>
          <w:rStyle w:val="CharStyle15"/>
        </w:rPr>
        <w:t xml:space="preserve"> éníaoav oóSév - v. 3). Esta idéia é reto</w:t>
        <w:softHyphen/>
        <w:t xml:space="preserve">mada antitéticamente em B’, quando Jesús pede que tragam alguns dos peixes que pescaram (évéyKaxe </w:t>
      </w:r>
      <w:r>
        <w:rPr>
          <w:rStyle w:val="CharStyle15"/>
          <w:i/>
          <w:iCs/>
        </w:rPr>
        <w:t>ánd</w:t>
      </w:r>
      <w:r>
        <w:rPr>
          <w:rStyle w:val="CharStyle15"/>
        </w:rPr>
        <w:t xml:space="preserve"> xwv óyapíwv d&gt;v éntáoaxE vvv - v. 10b) e se constata que sao grandes e mui tos (psoxóv ixOúwv |ieyáXü)v ¿Kaxóv n£VXT|Kovxa xptwv - v. 11b). Em C, Jesús está em pé, na praia, mas os discípulos nao O reconhecem; em C’, como conseqüéncia da pesca realizada, temos a passagem do nao conheci- mento de Jesús á constatazáo de que este homem é Jesús. Entre estes membros, os seguintes termos se correspondem: oí) pévxoi fjSEicrav oí paOrixai óxt ’Iqooüz éoxiv (v.4) e o duplo ó KÚpióg énxiv (v. 7).</w:t>
      </w:r>
    </w:p>
    <w:p>
      <w:pPr>
        <w:pStyle w:val="Style14"/>
        <w:keepNext w:val="0"/>
        <w:keepLines w:val="0"/>
        <w:widowControl w:val="0"/>
        <w:shd w:val="clear" w:color="auto" w:fill="auto"/>
        <w:bidi w:val="0"/>
        <w:spacing w:before="0" w:after="420" w:line="223" w:lineRule="auto"/>
        <w:ind w:left="0" w:right="0" w:firstLine="440"/>
        <w:jc w:val="both"/>
      </w:pPr>
      <w:r>
        <w:rPr>
          <w:rStyle w:val="CharStyle15"/>
        </w:rPr>
        <w:t xml:space="preserve">Além disso, tanto B-B’ como C-C’ sao marcados, por um lado, pelos verbos do campo semántico da fala (sete vezes Xáy©; urna vez ánoKpívopai e </w:t>
      </w:r>
      <w:r>
        <w:rPr>
          <w:rStyle w:val="CharStyle15"/>
          <w:smallCaps/>
        </w:rPr>
        <w:t>ókoú®),</w:t>
      </w:r>
      <w:r>
        <w:rPr>
          <w:rStyle w:val="CharStyle15"/>
        </w:rPr>
        <w:t xml:space="preserve"> e por outro, pela narrado descritiva dos movimentos dos personagens. A combinado destes elementos dia</w:t>
        <w:softHyphen/>
        <w:t>lógicos e narrativos faz com que tenhamos como espinha dorsal um esquema básico do tipo a-b-c, em que as letras «a» se referem á apresentado ou identificado dos personagens, as letras «b» trazem as falas deles, enquanto as «c» narram as ázoes que decorrem dos diálogos ou das simples afirmazóes dos personagens. Este esquema aplica-se sobretudo a B-C, onde temos claramente a construzáo a-b-c, enquanto em B’-C’ ele apresenta alguma variazáo: em B’ te</w:t>
        <w:softHyphen/>
        <w:t>mos duas falas de Jesús (b</w:t>
      </w:r>
      <w:r>
        <w:rPr>
          <w:rStyle w:val="CharStyle15"/>
          <w:vertAlign w:val="superscript"/>
        </w:rPr>
        <w:t>2</w:t>
      </w:r>
      <w:r>
        <w:rPr>
          <w:rStyle w:val="CharStyle15"/>
        </w:rPr>
        <w:t>-b</w:t>
      </w:r>
      <w:r>
        <w:rPr>
          <w:rStyle w:val="CharStyle15"/>
          <w:vertAlign w:val="superscript"/>
        </w:rPr>
        <w:t>3</w:t>
      </w:r>
      <w:r>
        <w:rPr>
          <w:rStyle w:val="CharStyle15"/>
        </w:rPr>
        <w:t>: v. 10.12a) com duas ázoes decorren- tes délas (c</w:t>
      </w:r>
      <w:r>
        <w:rPr>
          <w:rStyle w:val="CharStyle15"/>
          <w:vertAlign w:val="superscript"/>
        </w:rPr>
        <w:t>3</w:t>
      </w:r>
      <w:r>
        <w:rPr>
          <w:rStyle w:val="CharStyle15"/>
        </w:rPr>
        <w:t>-c</w:t>
      </w:r>
      <w:r>
        <w:rPr>
          <w:rStyle w:val="CharStyle15"/>
          <w:vertAlign w:val="superscript"/>
        </w:rPr>
        <w:t>4</w:t>
      </w:r>
      <w:r>
        <w:rPr>
          <w:rStyle w:val="CharStyle15"/>
        </w:rPr>
        <w:t>: v. 11.13), além da referencia ao conhecimento de Jesús (a</w:t>
      </w:r>
      <w:r>
        <w:rPr>
          <w:rStyle w:val="CharStyle15"/>
          <w:vertAlign w:val="superscript"/>
        </w:rPr>
        <w:t>3</w:t>
      </w:r>
      <w:r>
        <w:rPr>
          <w:rStyle w:val="CharStyle15"/>
        </w:rPr>
        <w:t>: v. 12b); em C’ falta o elemento do diálogo entre os perso</w:t>
        <w:softHyphen/>
        <w:t>nagens (b). Assim, em a (v. 2) temos a apresentazao dos discípulos que váo á pesca; em a</w:t>
      </w:r>
      <w:r>
        <w:rPr>
          <w:rStyle w:val="CharStyle15"/>
          <w:vertAlign w:val="superscript"/>
        </w:rPr>
        <w:t>1</w:t>
      </w:r>
      <w:r>
        <w:rPr>
          <w:rStyle w:val="CharStyle15"/>
        </w:rPr>
        <w:t xml:space="preserve"> (v.4) a introduzáo de Jesús na cena; a</w:t>
      </w:r>
      <w:r>
        <w:rPr>
          <w:rStyle w:val="CharStyle15"/>
          <w:vertAlign w:val="superscript"/>
        </w:rPr>
        <w:t xml:space="preserve">2 </w:t>
      </w:r>
      <w:r>
        <w:rPr>
          <w:rStyle w:val="CharStyle15"/>
        </w:rPr>
        <w:t>(v. 7a) e a</w:t>
      </w:r>
      <w:r>
        <w:rPr>
          <w:rStyle w:val="CharStyle15"/>
          <w:vertAlign w:val="superscript"/>
        </w:rPr>
        <w:t>3</w:t>
      </w:r>
      <w:r>
        <w:rPr>
          <w:rStyle w:val="CharStyle15"/>
        </w:rPr>
        <w:t xml:space="preserve"> (v. 12b) insistem aínda sobre a apresentado de Jesús referindo-se, respectivamente, á Sua identificazáo por parte de um discípulo e á constatado de que os discípulos sabiam que aquele homem era o Senhor. Em b (v. 3a) temos o diálogo entre Pedro e os demais discípulos; em b</w:t>
      </w:r>
      <w:r>
        <w:rPr>
          <w:rStyle w:val="CharStyle15"/>
          <w:vertAlign w:val="superscript"/>
        </w:rPr>
        <w:t>1</w:t>
      </w:r>
      <w:r>
        <w:rPr>
          <w:rStyle w:val="CharStyle15"/>
        </w:rPr>
        <w:t xml:space="preserve"> (v. 5) temos também um diálogo entre Je</w:t>
        <w:softHyphen/>
        <w:t>sús e os discípulos, com duas falas de Jesús e tuna dos discípulos aos quais o texto se refere indeterminadamente, com a terceira pessoa (áKEKpí0r|oav aux®); em b</w:t>
      </w:r>
      <w:r>
        <w:rPr>
          <w:rStyle w:val="CharStyle15"/>
          <w:vertAlign w:val="superscript"/>
        </w:rPr>
        <w:t>2</w:t>
      </w:r>
      <w:r>
        <w:rPr>
          <w:rStyle w:val="CharStyle15"/>
        </w:rPr>
        <w:t xml:space="preserve"> (v. 10) e b</w:t>
      </w:r>
      <w:r>
        <w:rPr>
          <w:rStyle w:val="CharStyle15"/>
          <w:vertAlign w:val="superscript"/>
        </w:rPr>
        <w:t>3</w:t>
      </w:r>
      <w:r>
        <w:rPr>
          <w:rStyle w:val="CharStyle15"/>
        </w:rPr>
        <w:t xml:space="preserve"> (v. 12a) temos duas ínter- </w:t>
      </w:r>
      <w:r>
        <w:rPr>
          <w:rStyle w:val="CharStyle15"/>
          <w:lang w:val="fr-FR" w:eastAsia="fr-FR" w:bidi="fr-FR"/>
        </w:rPr>
        <w:t xml:space="preserve">vençôes de Jésus que </w:t>
      </w:r>
      <w:r>
        <w:rPr>
          <w:rStyle w:val="CharStyle15"/>
        </w:rPr>
        <w:t xml:space="preserve">pede </w:t>
      </w:r>
      <w:r>
        <w:rPr>
          <w:rStyle w:val="CharStyle15"/>
          <w:lang w:val="fr-FR" w:eastAsia="fr-FR" w:bidi="fr-FR"/>
        </w:rPr>
        <w:t xml:space="preserve">aos </w:t>
      </w:r>
      <w:r>
        <w:rPr>
          <w:rStyle w:val="CharStyle15"/>
        </w:rPr>
        <w:t xml:space="preserve">discípulos </w:t>
      </w:r>
      <w:r>
        <w:rPr>
          <w:rStyle w:val="CharStyle15"/>
          <w:lang w:val="fr-FR" w:eastAsia="fr-FR" w:bidi="fr-FR"/>
        </w:rPr>
        <w:t xml:space="preserve">para trazerem alguns peixes recém-apanhados e </w:t>
      </w:r>
      <w:r>
        <w:rPr>
          <w:rStyle w:val="CharStyle15"/>
        </w:rPr>
        <w:t xml:space="preserve">os convida </w:t>
      </w:r>
      <w:r>
        <w:rPr>
          <w:rStyle w:val="CharStyle15"/>
          <w:lang w:val="fr-FR" w:eastAsia="fr-FR" w:bidi="fr-FR"/>
        </w:rPr>
        <w:t xml:space="preserve">a comer. Estas colocaçôes de Jésus sâo </w:t>
      </w:r>
      <w:r>
        <w:rPr>
          <w:rStyle w:val="CharStyle15"/>
        </w:rPr>
        <w:t xml:space="preserve">seguidas das </w:t>
      </w:r>
      <w:r>
        <w:rPr>
          <w:rStyle w:val="CharStyle15"/>
          <w:lang w:val="fr-FR" w:eastAsia="fr-FR" w:bidi="fr-FR"/>
        </w:rPr>
        <w:t xml:space="preserve">açôes </w:t>
      </w:r>
      <w:r>
        <w:rPr>
          <w:rStyle w:val="CharStyle15"/>
        </w:rPr>
        <w:t xml:space="preserve">respectivas dos discípulos que, todavía, </w:t>
      </w:r>
      <w:r>
        <w:rPr>
          <w:rStyle w:val="CharStyle15"/>
          <w:lang w:val="fr-FR" w:eastAsia="fr-FR" w:bidi="fr-FR"/>
        </w:rPr>
        <w:t xml:space="preserve">nâo </w:t>
      </w:r>
      <w:r>
        <w:rPr>
          <w:rStyle w:val="CharStyle15"/>
        </w:rPr>
        <w:t xml:space="preserve">falam. Em c (v. 6b) temos </w:t>
      </w:r>
      <w:r>
        <w:rPr>
          <w:rStyle w:val="CharStyle15"/>
          <w:lang w:val="fr-FR" w:eastAsia="fr-FR" w:bidi="fr-FR"/>
        </w:rPr>
        <w:t xml:space="preserve">a açâo </w:t>
      </w:r>
      <w:r>
        <w:rPr>
          <w:rStyle w:val="CharStyle15"/>
        </w:rPr>
        <w:t xml:space="preserve">dos discípulos após o diálogo: vao pescar, mas </w:t>
      </w:r>
      <w:r>
        <w:rPr>
          <w:rStyle w:val="CharStyle15"/>
          <w:lang w:val="fr-FR" w:eastAsia="fr-FR" w:bidi="fr-FR"/>
        </w:rPr>
        <w:t xml:space="preserve">nâo </w:t>
      </w:r>
      <w:r>
        <w:rPr>
          <w:rStyle w:val="CharStyle15"/>
        </w:rPr>
        <w:t>conseguem pegar nada; em c</w:t>
      </w:r>
      <w:r>
        <w:rPr>
          <w:rStyle w:val="CharStyle15"/>
          <w:vertAlign w:val="superscript"/>
        </w:rPr>
        <w:t>1</w:t>
      </w:r>
      <w:r>
        <w:rPr>
          <w:rStyle w:val="CharStyle15"/>
        </w:rPr>
        <w:t xml:space="preserve"> (v. 6b) temos a pesca feita pelos discípulos após o diálogo com Jesús, extremamente frutífera; em c</w:t>
      </w:r>
      <w:r>
        <w:rPr>
          <w:rStyle w:val="CharStyle15"/>
          <w:vertAlign w:val="superscript"/>
        </w:rPr>
        <w:t>2</w:t>
      </w:r>
      <w:r>
        <w:rPr>
          <w:rStyle w:val="CharStyle15"/>
        </w:rPr>
        <w:t xml:space="preserve"> (v. 7b) vemos os movimentos de Pedro e dos discípu</w:t>
        <w:softHyphen/>
        <w:t>los que vao ao encontró de Jesús após O terem reconhecido; em c</w:t>
      </w:r>
      <w:r>
        <w:rPr>
          <w:rStyle w:val="CharStyle15"/>
          <w:vertAlign w:val="superscript"/>
        </w:rPr>
        <w:t xml:space="preserve">3 </w:t>
      </w:r>
      <w:r>
        <w:rPr>
          <w:rStyle w:val="CharStyle15"/>
          <w:lang w:val="fr-FR" w:eastAsia="fr-FR" w:bidi="fr-FR"/>
        </w:rPr>
        <w:t xml:space="preserve">(v. </w:t>
      </w:r>
      <w:r>
        <w:rPr>
          <w:rStyle w:val="CharStyle15"/>
        </w:rPr>
        <w:t xml:space="preserve">11) temos aínda urna </w:t>
      </w:r>
      <w:r>
        <w:rPr>
          <w:rStyle w:val="CharStyle15"/>
          <w:lang w:val="fr-FR" w:eastAsia="fr-FR" w:bidi="fr-FR"/>
        </w:rPr>
        <w:t xml:space="preserve">açâo </w:t>
      </w:r>
      <w:r>
        <w:rPr>
          <w:rStyle w:val="CharStyle15"/>
        </w:rPr>
        <w:t xml:space="preserve">de Pedro, que sobe no barco e arrasta a rede </w:t>
      </w:r>
      <w:r>
        <w:rPr>
          <w:rStyle w:val="CharStyle15"/>
          <w:lang w:val="fr-FR" w:eastAsia="fr-FR" w:bidi="fr-FR"/>
        </w:rPr>
        <w:t xml:space="preserve">para a terra; </w:t>
      </w:r>
      <w:r>
        <w:rPr>
          <w:rStyle w:val="CharStyle15"/>
        </w:rPr>
        <w:t>e em c</w:t>
      </w:r>
      <w:r>
        <w:rPr>
          <w:rStyle w:val="CharStyle15"/>
          <w:vertAlign w:val="superscript"/>
        </w:rPr>
        <w:t>4</w:t>
      </w:r>
      <w:r>
        <w:rPr>
          <w:rStyle w:val="CharStyle15"/>
        </w:rPr>
        <w:t xml:space="preserve"> (v. 13) </w:t>
      </w:r>
      <w:r>
        <w:rPr>
          <w:rStyle w:val="CharStyle15"/>
          <w:lang w:val="fr-FR" w:eastAsia="fr-FR" w:bidi="fr-FR"/>
        </w:rPr>
        <w:t xml:space="preserve">a açâo </w:t>
      </w:r>
      <w:r>
        <w:rPr>
          <w:rStyle w:val="CharStyle15"/>
        </w:rPr>
        <w:t>de Jesús, que distribuí páo e peixe entre os discípulos.</w:t>
      </w:r>
    </w:p>
    <w:p>
      <w:pPr>
        <w:pStyle w:val="Style14"/>
        <w:keepNext w:val="0"/>
        <w:keepLines w:val="0"/>
        <w:widowControl w:val="0"/>
        <w:numPr>
          <w:ilvl w:val="1"/>
          <w:numId w:val="183"/>
        </w:numPr>
        <w:shd w:val="clear" w:color="auto" w:fill="auto"/>
        <w:tabs>
          <w:tab w:pos="898" w:val="left"/>
        </w:tabs>
        <w:bidi w:val="0"/>
        <w:spacing w:before="0" w:after="140" w:line="223" w:lineRule="auto"/>
        <w:ind w:left="0" w:right="0" w:firstLine="440"/>
        <w:jc w:val="both"/>
      </w:pPr>
      <w:r>
        <w:rPr>
          <w:rStyle w:val="CharStyle15"/>
          <w:i/>
          <w:iCs/>
        </w:rPr>
        <w:t>Exegese:</w:t>
      </w:r>
    </w:p>
    <w:p>
      <w:pPr>
        <w:pStyle w:val="Style14"/>
        <w:keepNext w:val="0"/>
        <w:keepLines w:val="0"/>
        <w:widowControl w:val="0"/>
        <w:shd w:val="clear" w:color="auto" w:fill="auto"/>
        <w:bidi w:val="0"/>
        <w:spacing w:before="0" w:after="340" w:line="221" w:lineRule="auto"/>
        <w:ind w:left="0" w:right="0" w:firstLine="440"/>
        <w:jc w:val="both"/>
      </w:pPr>
      <w:r>
        <w:rPr>
          <w:rStyle w:val="CharStyle15"/>
          <w:lang w:val="fr-FR" w:eastAsia="fr-FR" w:bidi="fr-FR"/>
        </w:rPr>
        <w:t xml:space="preserve">À </w:t>
      </w:r>
      <w:r>
        <w:rPr>
          <w:rStyle w:val="CharStyle15"/>
        </w:rPr>
        <w:t xml:space="preserve">luz desta estrutura temos, </w:t>
      </w:r>
      <w:r>
        <w:rPr>
          <w:rStyle w:val="CharStyle15"/>
          <w:lang w:val="fr-FR" w:eastAsia="fr-FR" w:bidi="fr-FR"/>
        </w:rPr>
        <w:t xml:space="preserve">entâo, très </w:t>
      </w:r>
      <w:r>
        <w:rPr>
          <w:rStyle w:val="CharStyle15"/>
        </w:rPr>
        <w:t>aspectos que, conjunta</w:t>
        <w:softHyphen/>
        <w:t xml:space="preserve">mente, definem a compreensáo da figura de Pedro nesta cena: a sua </w:t>
      </w:r>
      <w:r>
        <w:rPr>
          <w:rStyle w:val="CharStyle15"/>
          <w:lang w:val="fr-FR" w:eastAsia="fr-FR" w:bidi="fr-FR"/>
        </w:rPr>
        <w:t xml:space="preserve">apresentaçâo, </w:t>
      </w:r>
      <w:r>
        <w:rPr>
          <w:rStyle w:val="CharStyle15"/>
        </w:rPr>
        <w:t xml:space="preserve">os diálogos </w:t>
      </w:r>
      <w:r>
        <w:rPr>
          <w:rStyle w:val="CharStyle15"/>
          <w:lang w:val="fr-FR" w:eastAsia="fr-FR" w:bidi="fr-FR"/>
        </w:rPr>
        <w:t xml:space="preserve">nos quais </w:t>
      </w:r>
      <w:r>
        <w:rPr>
          <w:rStyle w:val="CharStyle15"/>
        </w:rPr>
        <w:t>ele aparece como um dos inter</w:t>
        <w:softHyphen/>
        <w:t xml:space="preserve">locutores, e o seu </w:t>
      </w:r>
      <w:r>
        <w:rPr>
          <w:rStyle w:val="CharStyle15"/>
          <w:lang w:val="fr-FR" w:eastAsia="fr-FR" w:bidi="fr-FR"/>
        </w:rPr>
        <w:t xml:space="preserve">agir. </w:t>
      </w:r>
      <w:r>
        <w:rPr>
          <w:rStyle w:val="CharStyle15"/>
        </w:rPr>
        <w:t xml:space="preserve">Nestes </w:t>
      </w:r>
      <w:r>
        <w:rPr>
          <w:rStyle w:val="CharStyle15"/>
          <w:lang w:val="fr-FR" w:eastAsia="fr-FR" w:bidi="fr-FR"/>
        </w:rPr>
        <w:t xml:space="preserve">très </w:t>
      </w:r>
      <w:r>
        <w:rPr>
          <w:rStyle w:val="CharStyle15"/>
        </w:rPr>
        <w:t xml:space="preserve">aspectos Pedro aparece sempre em primeira linha, tomando iniciativas, assumindo urna </w:t>
      </w:r>
      <w:r>
        <w:rPr>
          <w:rStyle w:val="CharStyle15"/>
          <w:lang w:val="fr-FR" w:eastAsia="fr-FR" w:bidi="fr-FR"/>
        </w:rPr>
        <w:t xml:space="preserve">funçâo </w:t>
      </w:r>
      <w:r>
        <w:rPr>
          <w:rStyle w:val="CharStyle15"/>
        </w:rPr>
        <w:t>cen</w:t>
        <w:softHyphen/>
        <w:t xml:space="preserve">tral, urna </w:t>
      </w:r>
      <w:r>
        <w:rPr>
          <w:rStyle w:val="CharStyle15"/>
          <w:lang w:val="fr-FR" w:eastAsia="fr-FR" w:bidi="fr-FR"/>
        </w:rPr>
        <w:t xml:space="preserve">posiçâo </w:t>
      </w:r>
      <w:r>
        <w:rPr>
          <w:rStyle w:val="CharStyle15"/>
        </w:rPr>
        <w:t xml:space="preserve">absolutamente destacada em </w:t>
      </w:r>
      <w:r>
        <w:rPr>
          <w:rStyle w:val="CharStyle15"/>
          <w:lang w:val="fr-FR" w:eastAsia="fr-FR" w:bidi="fr-FR"/>
        </w:rPr>
        <w:t xml:space="preserve">relaçâo </w:t>
      </w:r>
      <w:r>
        <w:rPr>
          <w:rStyle w:val="CharStyle15"/>
        </w:rPr>
        <w:t>aos demais personagens. Vejamos estes aspectos em seus pormenores.</w:t>
      </w:r>
    </w:p>
    <w:p>
      <w:pPr>
        <w:pStyle w:val="Style14"/>
        <w:keepNext w:val="0"/>
        <w:keepLines w:val="0"/>
        <w:widowControl w:val="0"/>
        <w:numPr>
          <w:ilvl w:val="2"/>
          <w:numId w:val="183"/>
        </w:numPr>
        <w:shd w:val="clear" w:color="auto" w:fill="auto"/>
        <w:tabs>
          <w:tab w:pos="1065" w:val="left"/>
        </w:tabs>
        <w:bidi w:val="0"/>
        <w:spacing w:before="0" w:after="140" w:line="223" w:lineRule="auto"/>
        <w:ind w:left="0" w:right="0" w:firstLine="440"/>
        <w:jc w:val="both"/>
      </w:pPr>
      <w:r>
        <w:rPr>
          <w:rStyle w:val="CharStyle15"/>
          <w:i/>
          <w:iCs/>
          <w:lang w:val="fr-FR" w:eastAsia="fr-FR" w:bidi="fr-FR"/>
        </w:rPr>
        <w:t xml:space="preserve">A apresentaçâo </w:t>
      </w:r>
      <w:r>
        <w:rPr>
          <w:rStyle w:val="CharStyle15"/>
          <w:i/>
          <w:iCs/>
        </w:rPr>
        <w:t>de Pedro (21,2):</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Em </w:t>
      </w:r>
      <w:r>
        <w:rPr>
          <w:rStyle w:val="CharStyle15"/>
          <w:lang w:val="fr-FR" w:eastAsia="fr-FR" w:bidi="fr-FR"/>
        </w:rPr>
        <w:t xml:space="preserve">A (v. </w:t>
      </w:r>
      <w:r>
        <w:rPr>
          <w:rStyle w:val="CharStyle15"/>
        </w:rPr>
        <w:t xml:space="preserve">1) o texto nos apresenta os discípulos </w:t>
      </w:r>
      <w:r>
        <w:rPr>
          <w:rStyle w:val="CharStyle15"/>
          <w:lang w:val="fr-FR" w:eastAsia="fr-FR" w:bidi="fr-FR"/>
        </w:rPr>
        <w:t xml:space="preserve">que estâo </w:t>
      </w:r>
      <w:r>
        <w:rPr>
          <w:rStyle w:val="CharStyle15"/>
        </w:rPr>
        <w:t xml:space="preserve">¿ni </w:t>
      </w:r>
      <w:r>
        <w:rPr>
          <w:rStyle w:val="CharStyle15"/>
          <w:lang w:val="fr-FR" w:eastAsia="fr-FR" w:bidi="fr-FR"/>
        </w:rPr>
        <w:t xml:space="preserve">rfjç 0aXàoor|ç Tfjç TtPepiàSoç, e aos quais Jésus </w:t>
      </w:r>
      <w:r>
        <w:rPr>
          <w:rStyle w:val="CharStyle15"/>
        </w:rPr>
        <w:t xml:space="preserve">aparecerá. </w:t>
      </w:r>
      <w:r>
        <w:rPr>
          <w:rStyle w:val="CharStyle15"/>
          <w:lang w:val="fr-FR" w:eastAsia="fr-FR" w:bidi="fr-FR"/>
        </w:rPr>
        <w:t xml:space="preserve">Traz uma lista de sete </w:t>
      </w:r>
      <w:r>
        <w:rPr>
          <w:rStyle w:val="CharStyle15"/>
        </w:rPr>
        <w:t xml:space="preserve">discípulos, </w:t>
      </w:r>
      <w:r>
        <w:rPr>
          <w:rStyle w:val="CharStyle15"/>
          <w:lang w:val="fr-FR" w:eastAsia="fr-FR" w:bidi="fr-FR"/>
        </w:rPr>
        <w:t xml:space="preserve">encabeçada </w:t>
      </w:r>
      <w:r>
        <w:rPr>
          <w:rStyle w:val="CharStyle15"/>
        </w:rPr>
        <w:t xml:space="preserve">por </w:t>
      </w:r>
      <w:r>
        <w:rPr>
          <w:rStyle w:val="CharStyle15"/>
          <w:lang w:val="fr-FR" w:eastAsia="fr-FR" w:bidi="fr-FR"/>
        </w:rPr>
        <w:t>Simâo Pedro (v. 2)</w:t>
      </w:r>
      <w:r>
        <w:rPr>
          <w:rStyle w:val="CharStyle15"/>
          <w:vertAlign w:val="superscript"/>
          <w:lang w:val="fr-FR" w:eastAsia="fr-FR" w:bidi="fr-FR"/>
        </w:rPr>
        <w:footnoteReference w:id="1127"/>
      </w:r>
      <w:r>
        <w:rPr>
          <w:rStyle w:val="CharStyle15"/>
          <w:lang w:val="fr-FR" w:eastAsia="fr-FR" w:bidi="fr-FR"/>
        </w:rPr>
        <w:t xml:space="preserve">. Este </w:t>
      </w:r>
      <w:r>
        <w:rPr>
          <w:rStyle w:val="CharStyle15"/>
        </w:rPr>
        <w:t xml:space="preserve">elenco </w:t>
      </w:r>
      <w:r>
        <w:rPr>
          <w:rStyle w:val="CharStyle15"/>
          <w:lang w:val="fr-FR" w:eastAsia="fr-FR" w:bidi="fr-FR"/>
        </w:rPr>
        <w:t xml:space="preserve">deu margens a </w:t>
      </w:r>
      <w:r>
        <w:rPr>
          <w:rStyle w:val="CharStyle15"/>
        </w:rPr>
        <w:t xml:space="preserve">diversas </w:t>
      </w:r>
      <w:r>
        <w:rPr>
          <w:rStyle w:val="CharStyle15"/>
          <w:lang w:val="fr-FR" w:eastAsia="fr-FR" w:bidi="fr-FR"/>
        </w:rPr>
        <w:t xml:space="preserve">opiniôes, </w:t>
      </w:r>
      <w:r>
        <w:rPr>
          <w:rStyle w:val="CharStyle15"/>
        </w:rPr>
        <w:t xml:space="preserve">urna vez </w:t>
      </w:r>
      <w:r>
        <w:rPr>
          <w:rStyle w:val="CharStyle15"/>
          <w:lang w:val="fr-FR" w:eastAsia="fr-FR" w:bidi="fr-FR"/>
        </w:rPr>
        <w:t xml:space="preserve">que nâo é isento de </w:t>
      </w:r>
      <w:r>
        <w:rPr>
          <w:rStyle w:val="CharStyle15"/>
        </w:rPr>
        <w:t xml:space="preserve">subentendidos, </w:t>
      </w:r>
      <w:r>
        <w:rPr>
          <w:rStyle w:val="CharStyle15"/>
          <w:lang w:val="fr-FR" w:eastAsia="fr-FR" w:bidi="fr-FR"/>
        </w:rPr>
        <w:t xml:space="preserve">pois somente très sâo </w:t>
      </w:r>
      <w:r>
        <w:rPr>
          <w:rStyle w:val="CharStyle15"/>
        </w:rPr>
        <w:t xml:space="preserve">identificados pelo </w:t>
      </w:r>
      <w:r>
        <w:rPr>
          <w:rStyle w:val="CharStyle15"/>
          <w:lang w:val="fr-FR" w:eastAsia="fr-FR" w:bidi="fr-FR"/>
        </w:rPr>
        <w:t xml:space="preserve">nome e dois aparecem com a denominaçâo </w:t>
      </w:r>
      <w:r>
        <w:rPr>
          <w:rStyle w:val="CharStyle15"/>
        </w:rPr>
        <w:t xml:space="preserve">oí </w:t>
      </w:r>
      <w:r>
        <w:rPr>
          <w:rStyle w:val="CharStyle15"/>
          <w:smallCaps/>
          <w:lang w:val="fr-FR" w:eastAsia="fr-FR" w:bidi="fr-FR"/>
        </w:rPr>
        <w:t>tou</w:t>
      </w:r>
      <w:r>
        <w:rPr>
          <w:rStyle w:val="CharStyle15"/>
          <w:lang w:val="fr-FR" w:eastAsia="fr-FR" w:bidi="fr-FR"/>
        </w:rPr>
        <w:t xml:space="preserve"> ZsPeSaiov</w:t>
      </w:r>
      <w:r>
        <w:rPr>
          <w:rStyle w:val="CharStyle15"/>
          <w:vertAlign w:val="superscript"/>
          <w:lang w:val="fr-FR" w:eastAsia="fr-FR" w:bidi="fr-FR"/>
        </w:rPr>
        <w:footnoteReference w:id="1128"/>
      </w:r>
      <w:r>
        <w:rPr>
          <w:rStyle w:val="CharStyle15"/>
          <w:lang w:val="fr-FR" w:eastAsia="fr-FR" w:bidi="fr-FR"/>
        </w:rPr>
        <w:t>.</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Diante disto, </w:t>
      </w:r>
      <w:r>
        <w:rPr>
          <w:rStyle w:val="CharStyle15"/>
          <w:lang w:val="fr-FR" w:eastAsia="fr-FR" w:bidi="fr-FR"/>
        </w:rPr>
        <w:t>Lagrange</w:t>
      </w:r>
      <w:r>
        <w:rPr>
          <w:rStyle w:val="CharStyle15"/>
          <w:vertAlign w:val="superscript"/>
          <w:lang w:val="fr-FR" w:eastAsia="fr-FR" w:bidi="fr-FR"/>
        </w:rPr>
        <w:footnoteReference w:id="1129"/>
      </w:r>
      <w:r>
        <w:rPr>
          <w:rStyle w:val="CharStyle15"/>
          <w:lang w:val="fr-FR" w:eastAsia="fr-FR" w:bidi="fr-FR"/>
        </w:rPr>
        <w:t xml:space="preserve"> </w:t>
      </w:r>
      <w:r>
        <w:rPr>
          <w:rStyle w:val="CharStyle15"/>
        </w:rPr>
        <w:t xml:space="preserve">considera </w:t>
      </w:r>
      <w:r>
        <w:rPr>
          <w:rStyle w:val="CharStyle15"/>
          <w:lang w:val="fr-FR" w:eastAsia="fr-FR" w:bidi="fr-FR"/>
        </w:rPr>
        <w:t xml:space="preserve">a expressâo Kai </w:t>
      </w:r>
      <w:r>
        <w:rPr>
          <w:rStyle w:val="CharStyle15"/>
        </w:rPr>
        <w:t xml:space="preserve">oí </w:t>
      </w:r>
      <w:r>
        <w:rPr>
          <w:rStyle w:val="CharStyle15"/>
          <w:smallCaps/>
          <w:lang w:val="fr-FR" w:eastAsia="fr-FR" w:bidi="fr-FR"/>
        </w:rPr>
        <w:t xml:space="preserve">tou </w:t>
      </w:r>
      <w:r>
        <w:rPr>
          <w:rStyle w:val="CharStyle15"/>
        </w:rPr>
        <w:t xml:space="preserve">ZePeSaíov </w:t>
      </w:r>
      <w:r>
        <w:rPr>
          <w:rStyle w:val="CharStyle15"/>
          <w:lang w:val="fr-FR" w:eastAsia="fr-FR" w:bidi="fr-FR"/>
        </w:rPr>
        <w:t xml:space="preserve">uma glosa com a intençâo de </w:t>
      </w:r>
      <w:r>
        <w:rPr>
          <w:rStyle w:val="CharStyle15"/>
        </w:rPr>
        <w:t xml:space="preserve">identificar </w:t>
      </w:r>
      <w:r>
        <w:rPr>
          <w:rStyle w:val="CharStyle15"/>
          <w:lang w:val="fr-FR" w:eastAsia="fr-FR" w:bidi="fr-FR"/>
        </w:rPr>
        <w:t xml:space="preserve">os dois </w:t>
      </w:r>
      <w:r>
        <w:rPr>
          <w:rStyle w:val="CharStyle15"/>
        </w:rPr>
        <w:t>discípu</w:t>
        <w:softHyphen/>
        <w:t xml:space="preserve">los referidos </w:t>
      </w:r>
      <w:r>
        <w:rPr>
          <w:rStyle w:val="CharStyle15"/>
          <w:lang w:val="fr-FR" w:eastAsia="fr-FR" w:bidi="fr-FR"/>
        </w:rPr>
        <w:t xml:space="preserve">somente </w:t>
      </w:r>
      <w:r>
        <w:rPr>
          <w:rStyle w:val="CharStyle15"/>
        </w:rPr>
        <w:t xml:space="preserve">como </w:t>
      </w:r>
      <w:r>
        <w:rPr>
          <w:rStyle w:val="CharStyle15"/>
          <w:lang w:val="fr-FR" w:eastAsia="fr-FR" w:bidi="fr-FR"/>
        </w:rPr>
        <w:t xml:space="preserve">&amp;XXot </w:t>
      </w:r>
      <w:r>
        <w:rPr>
          <w:rStyle w:val="CharStyle15"/>
          <w:smallCaps/>
          <w:lang w:val="fr-FR" w:eastAsia="fr-FR" w:bidi="fr-FR"/>
        </w:rPr>
        <w:t>èk tôv</w:t>
      </w:r>
      <w:r>
        <w:rPr>
          <w:rStyle w:val="CharStyle15"/>
          <w:lang w:val="fr-FR" w:eastAsia="fr-FR" w:bidi="fr-FR"/>
        </w:rPr>
        <w:t xml:space="preserve"> pa0î|rœv aÔTov </w:t>
      </w:r>
      <w:r>
        <w:rPr>
          <w:rStyle w:val="CharStyle15"/>
        </w:rPr>
        <w:t xml:space="preserve">Súo. </w:t>
      </w:r>
      <w:r>
        <w:rPr>
          <w:rStyle w:val="CharStyle15"/>
          <w:lang w:val="fr-FR" w:eastAsia="fr-FR" w:bidi="fr-FR"/>
        </w:rPr>
        <w:t xml:space="preserve">Hà também quem, </w:t>
      </w:r>
      <w:r>
        <w:rPr>
          <w:rStyle w:val="CharStyle15"/>
        </w:rPr>
        <w:t xml:space="preserve">evocando Jo </w:t>
      </w:r>
      <w:r>
        <w:rPr>
          <w:rStyle w:val="CharStyle15"/>
          <w:lang w:val="fr-FR" w:eastAsia="fr-FR" w:bidi="fr-FR"/>
        </w:rPr>
        <w:t xml:space="preserve">1,41-43, </w:t>
      </w:r>
      <w:r>
        <w:rPr>
          <w:rStyle w:val="CharStyle15"/>
        </w:rPr>
        <w:t xml:space="preserve">identifique </w:t>
      </w:r>
      <w:r>
        <w:rPr>
          <w:rStyle w:val="CharStyle15"/>
          <w:lang w:val="fr-FR" w:eastAsia="fr-FR" w:bidi="fr-FR"/>
        </w:rPr>
        <w:t xml:space="preserve">os dois </w:t>
      </w:r>
      <w:r>
        <w:rPr>
          <w:rStyle w:val="CharStyle15"/>
        </w:rPr>
        <w:t xml:space="preserve">discípulos </w:t>
      </w:r>
      <w:r>
        <w:rPr>
          <w:rStyle w:val="CharStyle15"/>
        </w:rPr>
        <w:t xml:space="preserve">anónimos </w:t>
      </w:r>
      <w:r>
        <w:rPr>
          <w:rStyle w:val="CharStyle15"/>
          <w:lang w:val="it-IT" w:eastAsia="it-IT" w:bidi="it-IT"/>
        </w:rPr>
        <w:t>com Filipe e André</w:t>
      </w:r>
      <w:r>
        <w:rPr>
          <w:rStyle w:val="CharStyle15"/>
          <w:vertAlign w:val="superscript"/>
          <w:lang w:val="it-IT" w:eastAsia="it-IT" w:bidi="it-IT"/>
        </w:rPr>
        <w:footnoteReference w:id="1130"/>
      </w:r>
      <w:r>
        <w:rPr>
          <w:rStyle w:val="CharStyle15"/>
          <w:lang w:val="it-IT" w:eastAsia="it-IT" w:bidi="it-IT"/>
        </w:rPr>
        <w:t xml:space="preserve">. Isto faria com </w:t>
      </w:r>
      <w:r>
        <w:rPr>
          <w:rStyle w:val="CharStyle15"/>
        </w:rPr>
        <w:t xml:space="preserve">que os discípulos que durante o ministério </w:t>
      </w:r>
      <w:r>
        <w:rPr>
          <w:rStyle w:val="CharStyle15"/>
          <w:lang w:val="it-IT" w:eastAsia="it-IT" w:bidi="it-IT"/>
        </w:rPr>
        <w:t xml:space="preserve">de Jesus </w:t>
      </w:r>
      <w:r>
        <w:rPr>
          <w:rStyle w:val="CharStyle15"/>
        </w:rPr>
        <w:t>tinham desempenhado um papel relevante fossem recordados também no final do evangelho</w:t>
      </w:r>
      <w:r>
        <w:rPr>
          <w:rStyle w:val="CharStyle15"/>
          <w:vertAlign w:val="superscript"/>
        </w:rPr>
        <w:footnoteReference w:id="1131"/>
      </w:r>
      <w:r>
        <w:rPr>
          <w:rStyle w:val="CharStyle15"/>
        </w:rPr>
        <w:t xml:space="preserve">. Ou- tros autores, ainda, renunciando </w:t>
      </w:r>
      <w:r>
        <w:rPr>
          <w:rStyle w:val="CharStyle15"/>
          <w:lang w:val="it-IT" w:eastAsia="it-IT" w:bidi="it-IT"/>
        </w:rPr>
        <w:t xml:space="preserve">à </w:t>
      </w:r>
      <w:r>
        <w:rPr>
          <w:rStyle w:val="CharStyle15"/>
        </w:rPr>
        <w:t>identificando individual dos discí</w:t>
        <w:softHyphen/>
        <w:t xml:space="preserve">pulos, centram a atenndo na simbólica do número </w:t>
      </w:r>
      <w:r>
        <w:rPr>
          <w:rStyle w:val="CharStyle15"/>
          <w:lang w:val="it-IT" w:eastAsia="it-IT" w:bidi="it-IT"/>
        </w:rPr>
        <w:t xml:space="preserve">sete. </w:t>
      </w:r>
      <w:r>
        <w:rPr>
          <w:rStyle w:val="CharStyle15"/>
        </w:rPr>
        <w:t>Schnacken- burg considera que este número, que na linguagem semítica indica plenitude, pode significar que os discípulos representan! a futura co- munidade crista</w:t>
      </w:r>
      <w:r>
        <w:rPr>
          <w:rStyle w:val="CharStyle15"/>
          <w:vertAlign w:val="superscript"/>
        </w:rPr>
        <w:footnoteReference w:id="1132"/>
      </w:r>
      <w:r>
        <w:rPr>
          <w:rStyle w:val="CharStyle15"/>
        </w:rPr>
        <w:t xml:space="preserve">. Já Mateos e Barreto véem o número </w:t>
      </w:r>
      <w:r>
        <w:rPr>
          <w:rStyle w:val="CharStyle15"/>
          <w:lang w:val="it-IT" w:eastAsia="it-IT" w:bidi="it-IT"/>
        </w:rPr>
        <w:t xml:space="preserve">sete </w:t>
      </w:r>
      <w:r>
        <w:rPr>
          <w:rStyle w:val="CharStyle15"/>
        </w:rPr>
        <w:t>como indicando urna totalidade determinada, que indica a universalidade das nanóes, fazendo urna referencia direta aos pagaos</w:t>
      </w:r>
      <w:r>
        <w:rPr>
          <w:rStyle w:val="CharStyle15"/>
          <w:vertAlign w:val="superscript"/>
        </w:rPr>
        <w:footnoteReference w:id="1133"/>
      </w:r>
      <w:r>
        <w:rPr>
          <w:rStyle w:val="CharStyle15"/>
        </w:rPr>
        <w:t xml:space="preserve">. Entretanto, o número </w:t>
      </w:r>
      <w:r>
        <w:rPr>
          <w:rStyle w:val="CharStyle15"/>
          <w:lang w:val="it-IT" w:eastAsia="it-IT" w:bidi="it-IT"/>
        </w:rPr>
        <w:t xml:space="preserve">de sete </w:t>
      </w:r>
      <w:r>
        <w:rPr>
          <w:rStyle w:val="CharStyle15"/>
        </w:rPr>
        <w:t>discípulos parece nao traduzir aquí um simbolis</w:t>
        <w:softHyphen/>
        <w:t xml:space="preserve">mo </w:t>
      </w:r>
      <w:r>
        <w:rPr>
          <w:rStyle w:val="CharStyle15"/>
          <w:lang w:val="it-IT" w:eastAsia="it-IT" w:bidi="it-IT"/>
        </w:rPr>
        <w:t xml:space="preserve">deste </w:t>
      </w:r>
      <w:r>
        <w:rPr>
          <w:rStyle w:val="CharStyle15"/>
        </w:rPr>
        <w:t>nivel</w:t>
      </w:r>
      <w:r>
        <w:rPr>
          <w:rStyle w:val="CharStyle15"/>
          <w:vertAlign w:val="superscript"/>
        </w:rPr>
        <w:footnoteReference w:id="1134"/>
      </w:r>
      <w:r>
        <w:rPr>
          <w:rStyle w:val="CharStyle15"/>
        </w:rPr>
        <w:t>; pode referir-se aos discípulos, em geral, indicando simplesmente que nem todos estavam presentes</w:t>
      </w:r>
      <w:r>
        <w:rPr>
          <w:rStyle w:val="CharStyle15"/>
          <w:vertAlign w:val="superscript"/>
        </w:rPr>
        <w:footnoteReference w:id="1135"/>
      </w:r>
      <w:r>
        <w:rPr>
          <w:rStyle w:val="CharStyle15"/>
        </w:rPr>
        <w:t>. Além disso, o evangelista nao está preocupado com os discípulos como um todo. Estes, na verdade, assumem desde o inicio da cena um lugar secun</w:t>
        <w:softHyphen/>
        <w:t xml:space="preserve">dario, ficando mesmo, ao longo do episodio, </w:t>
      </w:r>
      <w:r>
        <w:rPr>
          <w:rStyle w:val="CharStyle15"/>
          <w:lang w:val="it-IT" w:eastAsia="it-IT" w:bidi="it-IT"/>
        </w:rPr>
        <w:t xml:space="preserve">à </w:t>
      </w:r>
      <w:r>
        <w:rPr>
          <w:rStyle w:val="CharStyle15"/>
        </w:rPr>
        <w:t>sombra de Pedro</w:t>
      </w:r>
      <w:r>
        <w:rPr>
          <w:rStyle w:val="CharStyle15"/>
          <w:vertAlign w:val="superscript"/>
        </w:rPr>
        <w:footnoteReference w:id="1136"/>
      </w:r>
      <w:r>
        <w:rPr>
          <w:rStyle w:val="CharStyle15"/>
        </w:rPr>
        <w:t xml:space="preserve">. </w:t>
      </w:r>
      <w:r>
        <w:rPr>
          <w:rStyle w:val="CharStyle15"/>
          <w:lang w:val="it-IT" w:eastAsia="it-IT" w:bidi="it-IT"/>
        </w:rPr>
        <w:t xml:space="preserve">Assira, </w:t>
      </w:r>
      <w:r>
        <w:rPr>
          <w:rStyle w:val="CharStyle15"/>
        </w:rPr>
        <w:t xml:space="preserve">já na </w:t>
      </w:r>
      <w:r>
        <w:rPr>
          <w:rStyle w:val="CharStyle15"/>
          <w:lang w:val="it-IT" w:eastAsia="it-IT" w:bidi="it-IT"/>
        </w:rPr>
        <w:t xml:space="preserve">apresentanào </w:t>
      </w:r>
      <w:r>
        <w:rPr>
          <w:rStyle w:val="CharStyle15"/>
        </w:rPr>
        <w:t xml:space="preserve">que faz dos discípulos nesta cena, o </w:t>
      </w:r>
      <w:r>
        <w:rPr>
          <w:rStyle w:val="CharStyle15"/>
          <w:lang w:val="it-IT" w:eastAsia="it-IT" w:bidi="it-IT"/>
        </w:rPr>
        <w:t>quar</w:t>
        <w:softHyphen/>
        <w:t xml:space="preserve">to </w:t>
      </w:r>
      <w:r>
        <w:rPr>
          <w:rStyle w:val="CharStyle15"/>
        </w:rPr>
        <w:t xml:space="preserve">evangelho chama a atenndo sobre Pedro, mencionando-o em pri- meiro lugar na lista </w:t>
      </w:r>
      <w:r>
        <w:rPr>
          <w:rStyle w:val="CharStyle15"/>
          <w:lang w:val="it-IT" w:eastAsia="it-IT" w:bidi="it-IT"/>
        </w:rPr>
        <w:t xml:space="preserve">e </w:t>
      </w:r>
      <w:r>
        <w:rPr>
          <w:rStyle w:val="CharStyle15"/>
        </w:rPr>
        <w:t xml:space="preserve">referindo-se a ele com </w:t>
      </w:r>
      <w:r>
        <w:rPr>
          <w:rStyle w:val="CharStyle15"/>
          <w:lang w:val="it-IT" w:eastAsia="it-IT" w:bidi="it-IT"/>
        </w:rPr>
        <w:t xml:space="preserve">a dùplice </w:t>
      </w:r>
      <w:r>
        <w:rPr>
          <w:rStyle w:val="CharStyle15"/>
        </w:rPr>
        <w:t xml:space="preserve">denominando Sípwv flérpog. Ao longo da perícope será </w:t>
      </w:r>
      <w:r>
        <w:rPr>
          <w:rStyle w:val="CharStyle15"/>
          <w:lang w:val="it-IT" w:eastAsia="it-IT" w:bidi="it-IT"/>
        </w:rPr>
        <w:t xml:space="preserve">sempre </w:t>
      </w:r>
      <w:r>
        <w:rPr>
          <w:rStyle w:val="CharStyle15"/>
        </w:rPr>
        <w:t xml:space="preserve">com o </w:t>
      </w:r>
      <w:r>
        <w:rPr>
          <w:rStyle w:val="CharStyle15"/>
          <w:lang w:val="it-IT" w:eastAsia="it-IT" w:bidi="it-IT"/>
        </w:rPr>
        <w:t xml:space="preserve">nome </w:t>
      </w:r>
      <w:r>
        <w:rPr>
          <w:rStyle w:val="CharStyle15"/>
        </w:rPr>
        <w:t>du</w:t>
        <w:softHyphen/>
        <w:t>plo (Síp®v nérpoq) que Pedro será mencionado</w:t>
      </w:r>
      <w:r>
        <w:rPr>
          <w:rStyle w:val="CharStyle15"/>
          <w:vertAlign w:val="superscript"/>
        </w:rPr>
        <w:footnoteReference w:id="1137"/>
      </w:r>
      <w:r>
        <w:rPr>
          <w:rStyle w:val="CharStyle15"/>
        </w:rPr>
        <w:t xml:space="preserve">. E esta é a pri- meira vez que isto acontece. Referir-se a Pedro com o </w:t>
      </w:r>
      <w:r>
        <w:rPr>
          <w:rStyle w:val="CharStyle15"/>
          <w:lang w:val="it-IT" w:eastAsia="it-IT" w:bidi="it-IT"/>
        </w:rPr>
        <w:t xml:space="preserve">nome </w:t>
      </w:r>
      <w:r>
        <w:rPr>
          <w:rStyle w:val="CharStyle15"/>
        </w:rPr>
        <w:t>duplo Eípov néipog é urna característica típica de Joáo</w:t>
      </w:r>
      <w:r>
        <w:rPr>
          <w:rStyle w:val="CharStyle15"/>
          <w:vertAlign w:val="superscript"/>
        </w:rPr>
        <w:footnoteReference w:id="1138"/>
      </w:r>
      <w:r>
        <w:rPr>
          <w:rStyle w:val="CharStyle15"/>
        </w:rPr>
        <w:t xml:space="preserve">, mas ele jamais se referirá a Pedro numa mesma perícope </w:t>
      </w:r>
      <w:r>
        <w:rPr>
          <w:rStyle w:val="CharStyle15"/>
          <w:lang w:val="it-IT" w:eastAsia="it-IT" w:bidi="it-IT"/>
        </w:rPr>
        <w:t xml:space="preserve">sempre </w:t>
      </w:r>
      <w:r>
        <w:rPr>
          <w:rStyle w:val="CharStyle15"/>
        </w:rPr>
        <w:t xml:space="preserve">com esta expres- sáo. </w:t>
      </w:r>
      <w:r>
        <w:rPr>
          <w:rStyle w:val="CharStyle15"/>
          <w:lang w:val="it-IT" w:eastAsia="it-IT" w:bidi="it-IT"/>
        </w:rPr>
        <w:t xml:space="preserve">Deste </w:t>
      </w:r>
      <w:r>
        <w:rPr>
          <w:rStyle w:val="CharStyle15"/>
        </w:rPr>
        <w:t xml:space="preserve">modo, com o </w:t>
      </w:r>
      <w:r>
        <w:rPr>
          <w:rStyle w:val="CharStyle15"/>
          <w:lang w:val="it-IT" w:eastAsia="it-IT" w:bidi="it-IT"/>
        </w:rPr>
        <w:t xml:space="preserve">nome </w:t>
      </w:r>
      <w:r>
        <w:rPr>
          <w:rStyle w:val="CharStyle15"/>
        </w:rPr>
        <w:t xml:space="preserve">Eípcov que evoca </w:t>
      </w:r>
      <w:r>
        <w:rPr>
          <w:rStyle w:val="CharStyle15"/>
          <w:lang w:val="it-IT" w:eastAsia="it-IT" w:bidi="it-IT"/>
        </w:rPr>
        <w:t xml:space="preserve">a condilo </w:t>
      </w:r>
      <w:r>
        <w:rPr>
          <w:rStyle w:val="CharStyle15"/>
        </w:rPr>
        <w:t xml:space="preserve">do nos- so discípulo até o seu encontró com </w:t>
      </w:r>
      <w:r>
        <w:rPr>
          <w:rStyle w:val="CharStyle15"/>
          <w:lang w:val="it-IT" w:eastAsia="it-IT" w:bidi="it-IT"/>
        </w:rPr>
        <w:t xml:space="preserve">Jesus, </w:t>
      </w:r>
      <w:r>
        <w:rPr>
          <w:rStyle w:val="CharStyle15"/>
        </w:rPr>
        <w:t xml:space="preserve">aparece o </w:t>
      </w:r>
      <w:r>
        <w:rPr>
          <w:rStyle w:val="CharStyle15"/>
          <w:lang w:val="it-IT" w:eastAsia="it-IT" w:bidi="it-IT"/>
        </w:rPr>
        <w:t xml:space="preserve">nome </w:t>
      </w:r>
      <w:r>
        <w:rPr>
          <w:rStyle w:val="CharStyle15"/>
        </w:rPr>
        <w:t xml:space="preserve">néxpog que, além </w:t>
      </w:r>
      <w:r>
        <w:rPr>
          <w:rStyle w:val="CharStyle15"/>
          <w:lang w:val="it-IT" w:eastAsia="it-IT" w:bidi="it-IT"/>
        </w:rPr>
        <w:t xml:space="preserve">de </w:t>
      </w:r>
      <w:r>
        <w:rPr>
          <w:rStyle w:val="CharStyle15"/>
        </w:rPr>
        <w:t xml:space="preserve">fazer </w:t>
      </w:r>
      <w:r>
        <w:rPr>
          <w:rStyle w:val="CharStyle15"/>
          <w:lang w:val="it-IT" w:eastAsia="it-IT" w:bidi="it-IT"/>
        </w:rPr>
        <w:t xml:space="preserve">alusdo </w:t>
      </w:r>
      <w:r>
        <w:rPr>
          <w:rStyle w:val="CharStyle15"/>
        </w:rPr>
        <w:t xml:space="preserve">á situando em que recebeu este </w:t>
      </w:r>
      <w:r>
        <w:rPr>
          <w:rStyle w:val="CharStyle15"/>
          <w:lang w:val="it-IT" w:eastAsia="it-IT" w:bidi="it-IT"/>
        </w:rPr>
        <w:t>nome</w:t>
      </w:r>
      <w:r>
        <w:rPr>
          <w:rStyle w:val="CharStyle15"/>
          <w:vertAlign w:val="superscript"/>
          <w:lang w:val="it-IT" w:eastAsia="it-IT" w:bidi="it-IT"/>
        </w:rPr>
        <w:footnoteReference w:id="1139"/>
      </w:r>
      <w:r>
        <w:rPr>
          <w:rStyle w:val="CharStyle15"/>
          <w:lang w:val="it-IT" w:eastAsia="it-IT" w:bidi="it-IT"/>
        </w:rPr>
        <w:t xml:space="preserve">, </w:t>
      </w:r>
      <w:r>
        <w:rPr>
          <w:rStyle w:val="CharStyle15"/>
          <w:lang w:val="it-IT" w:eastAsia="it-IT" w:bidi="it-IT"/>
        </w:rPr>
        <w:t xml:space="preserve">dado por Jesus, chama-a em causa, abrindo </w:t>
      </w:r>
      <w:r>
        <w:rPr>
          <w:rStyle w:val="CharStyle15"/>
        </w:rPr>
        <w:t xml:space="preserve">perspectiva </w:t>
      </w:r>
      <w:r>
        <w:rPr>
          <w:rStyle w:val="CharStyle15"/>
          <w:lang w:val="it-IT" w:eastAsia="it-IT" w:bidi="it-IT"/>
        </w:rPr>
        <w:t xml:space="preserve">para a mis- sào </w:t>
      </w:r>
      <w:r>
        <w:rPr>
          <w:rStyle w:val="CharStyle15"/>
        </w:rPr>
        <w:t xml:space="preserve">que </w:t>
      </w:r>
      <w:r>
        <w:rPr>
          <w:rStyle w:val="CharStyle15"/>
          <w:lang w:val="it-IT" w:eastAsia="it-IT" w:bidi="it-IT"/>
        </w:rPr>
        <w:t xml:space="preserve">o novo nome indica. Destarle, jà </w:t>
      </w:r>
      <w:r>
        <w:rPr>
          <w:rStyle w:val="CharStyle15"/>
          <w:lang w:val="la-001" w:eastAsia="la-001" w:bidi="la-001"/>
        </w:rPr>
        <w:t xml:space="preserve">na </w:t>
      </w:r>
      <w:r>
        <w:rPr>
          <w:rStyle w:val="CharStyle15"/>
          <w:lang w:val="it-IT" w:eastAsia="it-IT" w:bidi="it-IT"/>
        </w:rPr>
        <w:t xml:space="preserve">apresentacào deste </w:t>
      </w:r>
      <w:r>
        <w:rPr>
          <w:rStyle w:val="CharStyle15"/>
          <w:lang w:val="la-001" w:eastAsia="la-001" w:bidi="la-001"/>
        </w:rPr>
        <w:t xml:space="preserve">discipulo, </w:t>
      </w:r>
      <w:r>
        <w:rPr>
          <w:rStyle w:val="CharStyle15"/>
          <w:lang w:val="it-IT" w:eastAsia="it-IT" w:bidi="it-IT"/>
        </w:rPr>
        <w:t xml:space="preserve">e no modo </w:t>
      </w:r>
      <w:r>
        <w:rPr>
          <w:rStyle w:val="CharStyle15"/>
        </w:rPr>
        <w:t xml:space="preserve">como </w:t>
      </w:r>
      <w:r>
        <w:rPr>
          <w:rStyle w:val="CharStyle15"/>
          <w:lang w:val="it-IT" w:eastAsia="it-IT" w:bidi="it-IT"/>
        </w:rPr>
        <w:t xml:space="preserve">o evangelista se </w:t>
      </w:r>
      <w:r>
        <w:rPr>
          <w:rStyle w:val="CharStyle15"/>
        </w:rPr>
        <w:t xml:space="preserve">refere </w:t>
      </w:r>
      <w:r>
        <w:rPr>
          <w:rStyle w:val="CharStyle15"/>
          <w:lang w:val="it-IT" w:eastAsia="it-IT" w:bidi="it-IT"/>
        </w:rPr>
        <w:t xml:space="preserve">a </w:t>
      </w:r>
      <w:r>
        <w:rPr>
          <w:rStyle w:val="CharStyle15"/>
        </w:rPr>
        <w:t xml:space="preserve">ele, transparece aquilo que acontecerá no desenrolar do episodio, colocando Pedro numa </w:t>
      </w:r>
      <w:r>
        <w:rPr>
          <w:rStyle w:val="CharStyle15"/>
          <w:lang w:val="it-IT" w:eastAsia="it-IT" w:bidi="it-IT"/>
        </w:rPr>
        <w:t xml:space="preserve">posilo </w:t>
      </w:r>
      <w:r>
        <w:rPr>
          <w:rStyle w:val="CharStyle15"/>
        </w:rPr>
        <w:t xml:space="preserve">singular </w:t>
      </w:r>
      <w:r>
        <w:rPr>
          <w:rStyle w:val="CharStyle15"/>
          <w:lang w:val="la-001" w:eastAsia="la-001" w:bidi="la-001"/>
        </w:rPr>
        <w:t xml:space="preserve">em </w:t>
      </w:r>
      <w:r>
        <w:rPr>
          <w:rStyle w:val="CharStyle15"/>
        </w:rPr>
        <w:t xml:space="preserve">relajo </w:t>
      </w:r>
      <w:r>
        <w:rPr>
          <w:rStyle w:val="CharStyle15"/>
          <w:lang w:val="it-IT" w:eastAsia="it-IT" w:bidi="it-IT"/>
        </w:rPr>
        <w:t xml:space="preserve">aos demais </w:t>
      </w:r>
      <w:r>
        <w:rPr>
          <w:rStyle w:val="CharStyle15"/>
        </w:rPr>
        <w:t xml:space="preserve">discípulos, apontando </w:t>
      </w:r>
      <w:r>
        <w:rPr>
          <w:rStyle w:val="CharStyle15"/>
          <w:lang w:val="it-IT" w:eastAsia="it-IT" w:bidi="it-IT"/>
        </w:rPr>
        <w:t xml:space="preserve">para a compreensào e </w:t>
      </w:r>
      <w:r>
        <w:rPr>
          <w:rStyle w:val="CharStyle15"/>
        </w:rPr>
        <w:t xml:space="preserve">para a realizadlo </w:t>
      </w:r>
      <w:r>
        <w:rPr>
          <w:rStyle w:val="CharStyle15"/>
          <w:lang w:val="it-IT" w:eastAsia="it-IT" w:bidi="it-IT"/>
        </w:rPr>
        <w:t>de sua missào.</w:t>
      </w:r>
    </w:p>
    <w:p>
      <w:pPr>
        <w:pStyle w:val="Style14"/>
        <w:keepNext w:val="0"/>
        <w:keepLines w:val="0"/>
        <w:widowControl w:val="0"/>
        <w:numPr>
          <w:ilvl w:val="2"/>
          <w:numId w:val="183"/>
        </w:numPr>
        <w:shd w:val="clear" w:color="auto" w:fill="auto"/>
        <w:tabs>
          <w:tab w:pos="1070" w:val="left"/>
        </w:tabs>
        <w:bidi w:val="0"/>
        <w:spacing w:before="0" w:after="100" w:line="223" w:lineRule="auto"/>
        <w:ind w:left="0" w:right="0" w:firstLine="440"/>
        <w:jc w:val="both"/>
      </w:pPr>
      <w:r>
        <w:rPr>
          <w:rStyle w:val="CharStyle15"/>
          <w:i/>
          <w:iCs/>
        </w:rPr>
        <w:t>O diálogo em que Pedro é um dos interlocutores (21,3):</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primeiro diálogo da cena acontece por iniciativa de Pedro, que comunica aos outros discípulos </w:t>
      </w:r>
      <w:r>
        <w:rPr>
          <w:rStyle w:val="CharStyle15"/>
          <w:lang w:val="it-IT" w:eastAsia="it-IT" w:bidi="it-IT"/>
        </w:rPr>
        <w:t xml:space="preserve">a sua </w:t>
      </w:r>
      <w:r>
        <w:rPr>
          <w:rStyle w:val="CharStyle15"/>
        </w:rPr>
        <w:t xml:space="preserve">inten^ao de pescar (ónáyco ákieÚEiv - v. 3a), e estes respondem que o acompanharao (¿pxópeOa Kai avv ooí - v. 3b). Temos </w:t>
      </w:r>
      <w:r>
        <w:rPr>
          <w:rStyle w:val="CharStyle15"/>
          <w:lang w:val="it-IT" w:eastAsia="it-IT" w:bidi="it-IT"/>
        </w:rPr>
        <w:t xml:space="preserve">aqui mais </w:t>
      </w:r>
      <w:r>
        <w:rPr>
          <w:rStyle w:val="CharStyle15"/>
        </w:rPr>
        <w:t xml:space="preserve">do que urna simples ou casual troca de palavras; preparado </w:t>
      </w:r>
      <w:r>
        <w:rPr>
          <w:rStyle w:val="CharStyle15"/>
          <w:lang w:val="it-IT" w:eastAsia="it-IT" w:bidi="it-IT"/>
        </w:rPr>
        <w:t xml:space="preserve">pela apresentacào </w:t>
      </w:r>
      <w:r>
        <w:rPr>
          <w:rStyle w:val="CharStyle15"/>
        </w:rPr>
        <w:t xml:space="preserve">de Pedro e dos </w:t>
      </w:r>
      <w:r>
        <w:rPr>
          <w:rStyle w:val="CharStyle15"/>
          <w:lang w:val="it-IT" w:eastAsia="it-IT" w:bidi="it-IT"/>
        </w:rPr>
        <w:t xml:space="preserve">demais </w:t>
      </w:r>
      <w:r>
        <w:rPr>
          <w:rStyle w:val="CharStyle15"/>
        </w:rPr>
        <w:t xml:space="preserve">discípulos, este diálogo, na verdade, é o ponto de partida para todo o episodio da pesca e para o que dele </w:t>
      </w:r>
      <w:r>
        <w:rPr>
          <w:rStyle w:val="CharStyle15"/>
          <w:lang w:val="it-IT" w:eastAsia="it-IT" w:bidi="it-IT"/>
        </w:rPr>
        <w:t xml:space="preserve">segue, </w:t>
      </w:r>
      <w:r>
        <w:rPr>
          <w:rStyle w:val="CharStyle15"/>
        </w:rPr>
        <w:t xml:space="preserve">explicitando o que acontece a Pedro após </w:t>
      </w:r>
      <w:r>
        <w:rPr>
          <w:rStyle w:val="CharStyle15"/>
          <w:lang w:val="it-IT" w:eastAsia="it-IT" w:bidi="it-IT"/>
        </w:rPr>
        <w:t>a glorificalo de Jesus</w:t>
      </w:r>
      <w:r>
        <w:rPr>
          <w:rStyle w:val="CharStyle15"/>
          <w:vertAlign w:val="superscript"/>
          <w:lang w:val="it-IT" w:eastAsia="it-IT" w:bidi="it-IT"/>
        </w:rPr>
        <w:footnoteReference w:id="1140"/>
      </w:r>
      <w:r>
        <w:rPr>
          <w:rStyle w:val="CharStyle15"/>
          <w:lang w:val="it-IT" w:eastAsia="it-IT" w:bidi="it-IT"/>
        </w:rPr>
        <w:t xml:space="preserve">. Por isso, </w:t>
      </w:r>
      <w:r>
        <w:rPr>
          <w:rStyle w:val="CharStyle15"/>
        </w:rPr>
        <w:t>é significati</w:t>
        <w:softHyphen/>
        <w:t>vo que a iniciativa de ir pescar parta de Pedro e que seja ele a comu</w:t>
        <w:softHyphen/>
        <w:t xml:space="preserve">nicar aos </w:t>
      </w:r>
      <w:r>
        <w:rPr>
          <w:rStyle w:val="CharStyle15"/>
          <w:lang w:val="it-IT" w:eastAsia="it-IT" w:bidi="it-IT"/>
        </w:rPr>
        <w:t xml:space="preserve">demais, </w:t>
      </w:r>
      <w:r>
        <w:rPr>
          <w:rStyle w:val="CharStyle15"/>
        </w:rPr>
        <w:t>atraindo-os também para fazer o mesmo</w:t>
      </w:r>
      <w:r>
        <w:rPr>
          <w:rStyle w:val="CharStyle15"/>
          <w:vertAlign w:val="superscript"/>
        </w:rPr>
        <w:footnoteReference w:id="1141"/>
      </w:r>
      <w:r>
        <w:rPr>
          <w:rStyle w:val="CharStyle15"/>
        </w:rPr>
        <w:t xml:space="preserve">. Esta decisao de Pedro e a pronta adesao dos outros discípulos devem ser vistas </w:t>
      </w:r>
      <w:r>
        <w:rPr>
          <w:rStyle w:val="CharStyle15"/>
          <w:lang w:val="en-US" w:eastAsia="en-US" w:bidi="en-US"/>
        </w:rPr>
        <w:t xml:space="preserve">num </w:t>
      </w:r>
      <w:r>
        <w:rPr>
          <w:rStyle w:val="CharStyle15"/>
          <w:lang w:val="it-IT" w:eastAsia="it-IT" w:bidi="it-IT"/>
        </w:rPr>
        <w:t xml:space="preserve">dùplice </w:t>
      </w:r>
      <w:r>
        <w:rPr>
          <w:rStyle w:val="CharStyle15"/>
        </w:rPr>
        <w:t>aspecto, que considera o teor das declarares e o que elas podem significar ou deixam transparecer.</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Para as palavras de Pedro, o evangelista apresenta a </w:t>
      </w:r>
      <w:r>
        <w:rPr>
          <w:rStyle w:val="CharStyle15"/>
          <w:lang w:val="la-001" w:eastAsia="la-001" w:bidi="la-001"/>
        </w:rPr>
        <w:t xml:space="preserve">expressio </w:t>
      </w:r>
      <w:r>
        <w:rPr>
          <w:rStyle w:val="CharStyle15"/>
        </w:rPr>
        <w:t xml:space="preserve">ónáy® ákieúeiv. Temos aqui um presente e um infinitivo de objetivo ou </w:t>
      </w:r>
      <w:r>
        <w:rPr>
          <w:rStyle w:val="CharStyle15"/>
          <w:lang w:val="it-IT" w:eastAsia="it-IT" w:bidi="it-IT"/>
        </w:rPr>
        <w:t xml:space="preserve">firn, </w:t>
      </w:r>
      <w:r>
        <w:rPr>
          <w:rStyle w:val="CharStyle15"/>
        </w:rPr>
        <w:t>de raro uso em Joao</w:t>
      </w:r>
      <w:r>
        <w:rPr>
          <w:rStyle w:val="CharStyle15"/>
          <w:vertAlign w:val="superscript"/>
        </w:rPr>
        <w:footnoteReference w:id="1142"/>
      </w:r>
      <w:r>
        <w:rPr>
          <w:rStyle w:val="CharStyle15"/>
        </w:rPr>
        <w:t xml:space="preserve">. O verbo áXtcú®, um </w:t>
      </w:r>
      <w:r>
        <w:rPr>
          <w:rStyle w:val="CharStyle15"/>
          <w:i/>
          <w:iCs/>
        </w:rPr>
        <w:t>hapax</w:t>
      </w:r>
      <w:r>
        <w:rPr>
          <w:rStyle w:val="CharStyle15"/>
        </w:rPr>
        <w:t xml:space="preserve"> no Novo Testamento</w:t>
      </w:r>
      <w:r>
        <w:rPr>
          <w:rStyle w:val="CharStyle15"/>
          <w:vertAlign w:val="superscript"/>
        </w:rPr>
        <w:footnoteReference w:id="1143"/>
      </w:r>
      <w:r>
        <w:rPr>
          <w:rStyle w:val="CharStyle15"/>
        </w:rPr>
        <w:t xml:space="preserve">, significa pescar. </w:t>
      </w:r>
      <w:r>
        <w:rPr>
          <w:rStyle w:val="CharStyle15"/>
          <w:lang w:val="it-IT" w:eastAsia="it-IT" w:bidi="it-IT"/>
        </w:rPr>
        <w:t>McDowell</w:t>
      </w:r>
      <w:r>
        <w:rPr>
          <w:rStyle w:val="CharStyle15"/>
          <w:vertAlign w:val="superscript"/>
          <w:lang w:val="it-IT" w:eastAsia="it-IT" w:bidi="it-IT"/>
        </w:rPr>
        <w:footnoteReference w:id="1144"/>
      </w:r>
      <w:r>
        <w:rPr>
          <w:rStyle w:val="CharStyle15"/>
          <w:lang w:val="it-IT" w:eastAsia="it-IT" w:bidi="it-IT"/>
        </w:rPr>
        <w:t xml:space="preserve"> mostra </w:t>
      </w:r>
      <w:r>
        <w:rPr>
          <w:rStyle w:val="CharStyle15"/>
        </w:rPr>
        <w:t xml:space="preserve">que este verbo, usado </w:t>
      </w:r>
      <w:r>
        <w:rPr>
          <w:rStyle w:val="CharStyle15"/>
          <w:lang w:val="en-US" w:eastAsia="en-US" w:bidi="en-US"/>
        </w:rPr>
        <w:t xml:space="preserve">com </w:t>
      </w:r>
      <w:r>
        <w:rPr>
          <w:rStyle w:val="CharStyle15"/>
        </w:rPr>
        <w:t xml:space="preserve">o presente 6náy®, exprime nao tanto </w:t>
      </w:r>
      <w:r>
        <w:rPr>
          <w:rStyle w:val="CharStyle15"/>
          <w:lang w:val="it-IT" w:eastAsia="it-IT" w:bidi="it-IT"/>
        </w:rPr>
        <w:t xml:space="preserve">a intendo </w:t>
      </w:r>
      <w:r>
        <w:rPr>
          <w:rStyle w:val="CharStyle15"/>
        </w:rPr>
        <w:t>momen</w:t>
        <w:softHyphen/>
        <w:t xml:space="preserve">tánea de ir pescar, mas indica urna continuidade de ado, sugerindo que ele retorna ao seu antigo modo de vida e que </w:t>
      </w:r>
      <w:r>
        <w:rPr>
          <w:rStyle w:val="CharStyle15"/>
          <w:lang w:val="la-001" w:eastAsia="la-001" w:bidi="la-001"/>
        </w:rPr>
        <w:t xml:space="preserve">assim </w:t>
      </w:r>
      <w:r>
        <w:rPr>
          <w:rStyle w:val="CharStyle15"/>
        </w:rPr>
        <w:t xml:space="preserve">pretende continuar. Por conseguinte, os discípulos parecem assumir um trabalho </w:t>
      </w:r>
      <w:r>
        <w:rPr>
          <w:rStyle w:val="CharStyle15"/>
          <w:lang w:val="it-IT" w:eastAsia="it-IT" w:bidi="it-IT"/>
        </w:rPr>
        <w:t xml:space="preserve">ordinàrio, </w:t>
      </w:r>
      <w:r>
        <w:rPr>
          <w:rStyle w:val="CharStyle15"/>
        </w:rPr>
        <w:t>continuado</w:t>
      </w:r>
      <w:r>
        <w:rPr>
          <w:rStyle w:val="CharStyle15"/>
          <w:vertAlign w:val="superscript"/>
        </w:rPr>
        <w:footnoteReference w:id="1145"/>
      </w:r>
      <w:r>
        <w:rPr>
          <w:rStyle w:val="CharStyle15"/>
        </w:rPr>
        <w:t xml:space="preserve">, e entre eles é Pedro quem </w:t>
      </w:r>
      <w:r>
        <w:rPr>
          <w:rStyle w:val="CharStyle15"/>
          <w:lang w:val="it-IT" w:eastAsia="it-IT" w:bidi="it-IT"/>
        </w:rPr>
        <w:t xml:space="preserve">mais </w:t>
      </w:r>
      <w:r>
        <w:rPr>
          <w:rStyle w:val="CharStyle15"/>
        </w:rPr>
        <w:t xml:space="preserve">claramente </w:t>
      </w:r>
      <w:r>
        <w:rPr>
          <w:rStyle w:val="CharStyle15"/>
          <w:lang w:val="de-DE" w:eastAsia="de-DE" w:bidi="de-DE"/>
        </w:rPr>
        <w:t xml:space="preserve">exerce a profissäo </w:t>
      </w:r>
      <w:r>
        <w:rPr>
          <w:rStyle w:val="CharStyle15"/>
        </w:rPr>
        <w:t xml:space="preserve">de pescador, </w:t>
      </w:r>
      <w:r>
        <w:rPr>
          <w:rStyle w:val="CharStyle15"/>
          <w:lang w:val="de-DE" w:eastAsia="de-DE" w:bidi="de-DE"/>
        </w:rPr>
        <w:t xml:space="preserve">desempenhando </w:t>
      </w:r>
      <w:r>
        <w:rPr>
          <w:rStyle w:val="CharStyle15"/>
        </w:rPr>
        <w:t>o papel de líder</w:t>
      </w:r>
      <w:r>
        <w:rPr>
          <w:rStyle w:val="CharStyle15"/>
          <w:vertAlign w:val="superscript"/>
        </w:rPr>
        <w:footnoteReference w:id="114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Todavía </w:t>
      </w:r>
      <w:r>
        <w:rPr>
          <w:rStyle w:val="CharStyle15"/>
          <w:lang w:val="de-DE" w:eastAsia="de-DE" w:bidi="de-DE"/>
        </w:rPr>
        <w:t xml:space="preserve">alguns </w:t>
      </w:r>
      <w:r>
        <w:rPr>
          <w:rStyle w:val="CharStyle15"/>
        </w:rPr>
        <w:t xml:space="preserve">autores </w:t>
      </w:r>
      <w:r>
        <w:rPr>
          <w:rStyle w:val="CharStyle15"/>
          <w:lang w:val="de-DE" w:eastAsia="de-DE" w:bidi="de-DE"/>
        </w:rPr>
        <w:t xml:space="preserve">levantam dificuldades quanto ä credibi- lidade </w:t>
      </w:r>
      <w:r>
        <w:rPr>
          <w:rStyle w:val="CharStyle15"/>
        </w:rPr>
        <w:t>destes dados, considerando improvável que Pedro e os outros discípulos tivessem voltado as suas antigas ocupares depois dos acontecimentos do capítulo 20 e sobretudo depois do envio por par</w:t>
        <w:softHyphen/>
        <w:t xml:space="preserve">te de </w:t>
      </w:r>
      <w:r>
        <w:rPr>
          <w:rStyle w:val="CharStyle15"/>
          <w:lang w:val="de-DE" w:eastAsia="de-DE" w:bidi="de-DE"/>
        </w:rPr>
        <w:t xml:space="preserve">Jesus </w:t>
      </w:r>
      <w:r>
        <w:rPr>
          <w:rStyle w:val="CharStyle15"/>
        </w:rPr>
        <w:t>em 20,21. Alguns resolvem estas dificuldades admitindo a possibilidade de que este evento seja cronológicamente anterior aos narrados no capítulo 20</w:t>
      </w:r>
      <w:r>
        <w:rPr>
          <w:rStyle w:val="CharStyle15"/>
          <w:vertAlign w:val="superscript"/>
        </w:rPr>
        <w:footnoteReference w:id="1147"/>
      </w:r>
      <w:r>
        <w:rPr>
          <w:rStyle w:val="CharStyle15"/>
        </w:rPr>
        <w:t xml:space="preserve">, podendo-se mesmo identificá-lo com a primeira apari^ao de </w:t>
      </w:r>
      <w:r>
        <w:rPr>
          <w:rStyle w:val="CharStyle15"/>
          <w:lang w:val="de-DE" w:eastAsia="de-DE" w:bidi="de-DE"/>
        </w:rPr>
        <w:t xml:space="preserve">Jesus </w:t>
      </w:r>
      <w:r>
        <w:rPr>
          <w:rStyle w:val="CharStyle15"/>
        </w:rPr>
        <w:t>aos discípulos em geral, muña nar</w:t>
        <w:softHyphen/>
        <w:t>rado independente do capítulo 20</w:t>
      </w:r>
      <w:r>
        <w:rPr>
          <w:rStyle w:val="CharStyle15"/>
          <w:vertAlign w:val="superscript"/>
        </w:rPr>
        <w:footnoteReference w:id="1148"/>
      </w:r>
      <w:r>
        <w:rPr>
          <w:rStyle w:val="CharStyle15"/>
        </w:rPr>
        <w:t>, ou com a Cristofania a Pedro referida em 1 Cor 15,3-5 e Le 24,34</w:t>
      </w:r>
      <w:r>
        <w:rPr>
          <w:rStyle w:val="CharStyle15"/>
          <w:vertAlign w:val="superscript"/>
        </w:rPr>
        <w:footnoteReference w:id="1149"/>
      </w:r>
      <w:r>
        <w:rPr>
          <w:rStyle w:val="CharStyle15"/>
        </w:rPr>
        <w:t>, ou aínda com o final de Mar</w:t>
        <w:softHyphen/>
        <w:t>cos — que teria sido perdido — que traria também este episodio</w:t>
      </w:r>
      <w:r>
        <w:rPr>
          <w:rStyle w:val="CharStyle15"/>
          <w:vertAlign w:val="superscript"/>
        </w:rPr>
        <w:footnoteReference w:id="1150"/>
      </w:r>
      <w:r>
        <w:rPr>
          <w:rStyle w:val="CharStyle15"/>
        </w:rPr>
        <w:t xml:space="preserve">. Outros autores consideram que os discípulos retornam ás suas ocu- </w:t>
      </w:r>
      <w:r>
        <w:rPr>
          <w:rStyle w:val="CharStyle15"/>
          <w:lang w:val="de-DE" w:eastAsia="de-DE" w:bidi="de-DE"/>
        </w:rPr>
        <w:t xml:space="preserve">paQÖes </w:t>
      </w:r>
      <w:r>
        <w:rPr>
          <w:rStyle w:val="CharStyle15"/>
        </w:rPr>
        <w:t xml:space="preserve">somente durante o tempo em que </w:t>
      </w:r>
      <w:r>
        <w:rPr>
          <w:rStyle w:val="CharStyle15"/>
          <w:lang w:val="de-DE" w:eastAsia="de-DE" w:bidi="de-DE"/>
        </w:rPr>
        <w:t xml:space="preserve">Jesus </w:t>
      </w:r>
      <w:r>
        <w:rPr>
          <w:rStyle w:val="CharStyle15"/>
        </w:rPr>
        <w:t>os instruirá a perma</w:t>
        <w:softHyphen/>
        <w:t xml:space="preserve">necer na Galiléia (Me 16,7), entre a festa de Páscoa e Pentecostés, de sorte que estariam utilizando </w:t>
      </w:r>
      <w:r>
        <w:rPr>
          <w:rStyle w:val="CharStyle15"/>
          <w:lang w:val="de-DE" w:eastAsia="de-DE" w:bidi="de-DE"/>
        </w:rPr>
        <w:t xml:space="preserve">um </w:t>
      </w:r>
      <w:r>
        <w:rPr>
          <w:rStyle w:val="CharStyle15"/>
        </w:rPr>
        <w:t xml:space="preserve">tempo livre, e que a </w:t>
      </w:r>
      <w:r>
        <w:rPr>
          <w:rStyle w:val="CharStyle15"/>
          <w:lang w:val="de-DE" w:eastAsia="de-DE" w:bidi="de-DE"/>
        </w:rPr>
        <w:t xml:space="preserve">missäo </w:t>
      </w:r>
      <w:r>
        <w:rPr>
          <w:rStyle w:val="CharStyle15"/>
        </w:rPr>
        <w:t xml:space="preserve">que Ihes fora confiada em 20,21 confere </w:t>
      </w:r>
      <w:r>
        <w:rPr>
          <w:rStyle w:val="CharStyle15"/>
          <w:lang w:val="de-DE" w:eastAsia="de-DE" w:bidi="de-DE"/>
        </w:rPr>
        <w:t xml:space="preserve">um </w:t>
      </w:r>
      <w:r>
        <w:rPr>
          <w:rStyle w:val="CharStyle15"/>
        </w:rPr>
        <w:t>poder que será exercido no momento oportuno</w:t>
      </w:r>
      <w:r>
        <w:rPr>
          <w:rStyle w:val="CharStyle15"/>
          <w:vertAlign w:val="superscript"/>
        </w:rPr>
        <w:footnoteReference w:id="115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 entanto, o texto mesmo pode nao suscitar estes problemas. É certo que a </w:t>
      </w:r>
      <w:r>
        <w:rPr>
          <w:rStyle w:val="CharStyle15"/>
          <w:lang w:val="de-DE" w:eastAsia="de-DE" w:bidi="de-DE"/>
        </w:rPr>
        <w:t xml:space="preserve">decisäo </w:t>
      </w:r>
      <w:r>
        <w:rPr>
          <w:rStyle w:val="CharStyle15"/>
        </w:rPr>
        <w:t xml:space="preserve">de Pedro de ir pescar evoca a sua precedente </w:t>
      </w:r>
      <w:r>
        <w:rPr>
          <w:rStyle w:val="CharStyle15"/>
          <w:lang w:val="de-DE" w:eastAsia="de-DE" w:bidi="de-DE"/>
        </w:rPr>
        <w:t xml:space="preserve">profissäo </w:t>
      </w:r>
      <w:r>
        <w:rPr>
          <w:rStyle w:val="CharStyle15"/>
        </w:rPr>
        <w:t>de pescador; todavia, a idéia do quarto evangelista nao se reduz a referir-se á atividade de Pedro. Ao menos quatro pontos corroboram esta significacao:</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O desenrolar da cena, embota centrado na pesca, aponta para </w:t>
      </w:r>
      <w:r>
        <w:rPr>
          <w:rStyle w:val="CharStyle15"/>
          <w:lang w:val="de-DE" w:eastAsia="de-DE" w:bidi="de-DE"/>
        </w:rPr>
        <w:t xml:space="preserve">um </w:t>
      </w:r>
      <w:r>
        <w:rPr>
          <w:rStyle w:val="CharStyle15"/>
        </w:rPr>
        <w:t>mistério que sempre vai além e que tem a ver com o Res</w:t>
        <w:softHyphen/>
        <w:t>suscitado;</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A pesca por iniciativa de Pedro é contraposta áquela de iniciativa de </w:t>
      </w:r>
      <w:r>
        <w:rPr>
          <w:rStyle w:val="CharStyle15"/>
          <w:lang w:val="de-DE" w:eastAsia="de-DE" w:bidi="de-DE"/>
        </w:rPr>
        <w:t xml:space="preserve">Jesus, </w:t>
      </w:r>
      <w:r>
        <w:rPr>
          <w:rStyle w:val="CharStyle15"/>
        </w:rPr>
        <w:t xml:space="preserve">mostrando que a tarefa dos discípulos — cuja </w:t>
      </w:r>
      <w:r>
        <w:rPr>
          <w:rStyle w:val="CharStyle15"/>
          <w:lang w:val="fr-FR" w:eastAsia="fr-FR" w:bidi="fr-FR"/>
        </w:rPr>
        <w:t xml:space="preserve">ênfase </w:t>
      </w:r>
      <w:r>
        <w:rPr>
          <w:rStyle w:val="CharStyle15"/>
          <w:lang w:val="it-IT" w:eastAsia="it-IT" w:bidi="it-IT"/>
        </w:rPr>
        <w:t xml:space="preserve">recai em </w:t>
      </w:r>
      <w:r>
        <w:rPr>
          <w:rStyle w:val="CharStyle15"/>
        </w:rPr>
        <w:t xml:space="preserve">Pedro </w:t>
      </w:r>
      <w:r>
        <w:rPr>
          <w:rStyle w:val="CharStyle15"/>
          <w:lang w:val="it-IT" w:eastAsia="it-IT" w:bidi="it-IT"/>
        </w:rPr>
        <w:t xml:space="preserve">— só é possivel com o comando e com a aju- da do </w:t>
      </w:r>
      <w:r>
        <w:rPr>
          <w:rStyle w:val="CharStyle15"/>
          <w:lang w:val="de-DE" w:eastAsia="de-DE" w:bidi="de-DE"/>
        </w:rPr>
        <w:t>Senhor;</w:t>
      </w:r>
    </w:p>
    <w:p>
      <w:pPr>
        <w:pStyle w:val="Style14"/>
        <w:keepNext w:val="0"/>
        <w:keepLines w:val="0"/>
        <w:widowControl w:val="0"/>
        <w:shd w:val="clear" w:color="auto" w:fill="auto"/>
        <w:bidi w:val="0"/>
        <w:spacing w:before="0" w:after="0" w:line="221" w:lineRule="auto"/>
        <w:ind w:left="0" w:right="0" w:firstLine="660"/>
        <w:jc w:val="both"/>
      </w:pPr>
      <w:r>
        <w:rPr>
          <w:rStyle w:val="CharStyle15"/>
          <w:lang w:val="it-IT" w:eastAsia="it-IT" w:bidi="it-IT"/>
        </w:rPr>
        <w:t xml:space="preserve">— A performance de </w:t>
      </w:r>
      <w:r>
        <w:rPr>
          <w:rStyle w:val="CharStyle15"/>
        </w:rPr>
        <w:t xml:space="preserve">Pedro </w:t>
      </w:r>
      <w:r>
        <w:rPr>
          <w:rStyle w:val="CharStyle15"/>
          <w:lang w:val="it-IT" w:eastAsia="it-IT" w:bidi="it-IT"/>
        </w:rPr>
        <w:t xml:space="preserve">é constante em </w:t>
      </w:r>
      <w:r>
        <w:rPr>
          <w:rStyle w:val="CharStyle15"/>
        </w:rPr>
        <w:t xml:space="preserve">toda </w:t>
      </w:r>
      <w:r>
        <w:rPr>
          <w:rStyle w:val="CharStyle15"/>
          <w:lang w:val="it-IT" w:eastAsia="it-IT" w:bidi="it-IT"/>
        </w:rPr>
        <w:t xml:space="preserve">a cena; </w:t>
      </w:r>
      <w:r>
        <w:rPr>
          <w:rStyle w:val="CharStyle15"/>
        </w:rPr>
        <w:t>des</w:t>
        <w:softHyphen/>
        <w:t xml:space="preserve">de o inicio </w:t>
      </w:r>
      <w:r>
        <w:rPr>
          <w:rStyle w:val="CharStyle15"/>
          <w:lang w:val="it-IT" w:eastAsia="it-IT" w:bidi="it-IT"/>
        </w:rPr>
        <w:t xml:space="preserve">é eie quem toma a </w:t>
      </w:r>
      <w:r>
        <w:rPr>
          <w:rStyle w:val="CharStyle15"/>
        </w:rPr>
        <w:t xml:space="preserve">iniciativa </w:t>
      </w:r>
      <w:r>
        <w:rPr>
          <w:rStyle w:val="CharStyle15"/>
          <w:lang w:val="it-IT" w:eastAsia="it-IT" w:bidi="it-IT"/>
        </w:rPr>
        <w:t xml:space="preserve">e </w:t>
      </w:r>
      <w:r>
        <w:rPr>
          <w:rStyle w:val="CharStyle15"/>
        </w:rPr>
        <w:t xml:space="preserve">age </w:t>
      </w:r>
      <w:r>
        <w:rPr>
          <w:rStyle w:val="CharStyle15"/>
          <w:lang w:val="it-IT" w:eastAsia="it-IT" w:bidi="it-IT"/>
        </w:rPr>
        <w:t xml:space="preserve">sempre, </w:t>
      </w:r>
      <w:r>
        <w:rPr>
          <w:rStyle w:val="CharStyle15"/>
        </w:rPr>
        <w:t xml:space="preserve">sendo capaz </w:t>
      </w:r>
      <w:r>
        <w:rPr>
          <w:rStyle w:val="CharStyle15"/>
          <w:lang w:val="it-IT" w:eastAsia="it-IT" w:bidi="it-IT"/>
        </w:rPr>
        <w:t xml:space="preserve">de </w:t>
      </w:r>
      <w:r>
        <w:rPr>
          <w:rStyle w:val="CharStyle15"/>
        </w:rPr>
        <w:t xml:space="preserve">reunir </w:t>
      </w:r>
      <w:r>
        <w:rPr>
          <w:rStyle w:val="CharStyle15"/>
          <w:lang w:val="it-IT" w:eastAsia="it-IT" w:bidi="it-IT"/>
        </w:rPr>
        <w:t xml:space="preserve">e motivar os demais para a </w:t>
      </w:r>
      <w:r>
        <w:rPr>
          <w:rStyle w:val="CharStyle15"/>
          <w:lang w:val="fr-FR" w:eastAsia="fr-FR" w:bidi="fr-FR"/>
        </w:rPr>
        <w:t xml:space="preserve">açào, </w:t>
      </w:r>
      <w:r>
        <w:rPr>
          <w:rStyle w:val="CharStyle15"/>
          <w:lang w:val="it-IT" w:eastAsia="it-IT" w:bidi="it-IT"/>
        </w:rPr>
        <w:t xml:space="preserve">assumindo a </w:t>
      </w:r>
      <w:r>
        <w:rPr>
          <w:rStyle w:val="CharStyle15"/>
          <w:lang w:val="fr-FR" w:eastAsia="fr-FR" w:bidi="fr-FR"/>
        </w:rPr>
        <w:t xml:space="preserve">funçào </w:t>
      </w:r>
      <w:r>
        <w:rPr>
          <w:rStyle w:val="CharStyle15"/>
          <w:lang w:val="it-IT" w:eastAsia="it-IT" w:bidi="it-IT"/>
        </w:rPr>
        <w:t xml:space="preserve">de catalisador </w:t>
      </w:r>
      <w:r>
        <w:rPr>
          <w:rStyle w:val="CharStyle15"/>
        </w:rPr>
        <w:t xml:space="preserve">dos </w:t>
      </w:r>
      <w:r>
        <w:rPr>
          <w:rStyle w:val="CharStyle15"/>
          <w:lang w:val="it-IT" w:eastAsia="it-IT" w:bidi="it-IT"/>
        </w:rPr>
        <w:t xml:space="preserve">demais, </w:t>
      </w:r>
      <w:r>
        <w:rPr>
          <w:rStyle w:val="CharStyle15"/>
        </w:rPr>
        <w:t xml:space="preserve">o que o coloca </w:t>
      </w:r>
      <w:r>
        <w:rPr>
          <w:rStyle w:val="CharStyle15"/>
          <w:lang w:val="it-IT" w:eastAsia="it-IT" w:bidi="it-IT"/>
        </w:rPr>
        <w:t xml:space="preserve">mima </w:t>
      </w:r>
      <w:r>
        <w:rPr>
          <w:rStyle w:val="CharStyle15"/>
          <w:lang w:val="fr-FR" w:eastAsia="fr-FR" w:bidi="fr-FR"/>
        </w:rPr>
        <w:t xml:space="preserve">condiçâo </w:t>
      </w:r>
      <w:r>
        <w:rPr>
          <w:rStyle w:val="CharStyle15"/>
        </w:rPr>
        <w:t xml:space="preserve">privilegiada </w:t>
      </w:r>
      <w:r>
        <w:rPr>
          <w:rStyle w:val="CharStyle15"/>
          <w:lang w:val="it-IT" w:eastAsia="it-IT" w:bidi="it-IT"/>
        </w:rPr>
        <w:t>para a missào;</w:t>
      </w:r>
    </w:p>
    <w:p>
      <w:pPr>
        <w:pStyle w:val="Style14"/>
        <w:keepNext w:val="0"/>
        <w:keepLines w:val="0"/>
        <w:widowControl w:val="0"/>
        <w:shd w:val="clear" w:color="auto" w:fill="auto"/>
        <w:bidi w:val="0"/>
        <w:spacing w:before="0" w:after="0" w:line="221" w:lineRule="auto"/>
        <w:ind w:left="0" w:right="0" w:firstLine="660"/>
        <w:jc w:val="both"/>
      </w:pPr>
      <w:r>
        <w:rPr>
          <w:rStyle w:val="CharStyle15"/>
          <w:lang w:val="it-IT" w:eastAsia="it-IT" w:bidi="it-IT"/>
        </w:rPr>
        <w:t xml:space="preserve">— O verbo </w:t>
      </w:r>
      <w:r>
        <w:rPr>
          <w:rStyle w:val="CharStyle15"/>
        </w:rPr>
        <w:t xml:space="preserve">óreayco, </w:t>
      </w:r>
      <w:r>
        <w:rPr>
          <w:rStyle w:val="CharStyle15"/>
          <w:lang w:val="it-IT" w:eastAsia="it-IT" w:bidi="it-IT"/>
        </w:rPr>
        <w:t xml:space="preserve">com o qual </w:t>
      </w:r>
      <w:r>
        <w:rPr>
          <w:rStyle w:val="CharStyle15"/>
        </w:rPr>
        <w:t xml:space="preserve">Pedro </w:t>
      </w:r>
      <w:r>
        <w:rPr>
          <w:rStyle w:val="CharStyle15"/>
          <w:lang w:val="it-IT" w:eastAsia="it-IT" w:bidi="it-IT"/>
        </w:rPr>
        <w:t xml:space="preserve">se </w:t>
      </w:r>
      <w:r>
        <w:rPr>
          <w:rStyle w:val="CharStyle15"/>
        </w:rPr>
        <w:t xml:space="preserve">refere </w:t>
      </w:r>
      <w:r>
        <w:rPr>
          <w:rStyle w:val="CharStyle15"/>
          <w:lang w:val="it-IT" w:eastAsia="it-IT" w:bidi="it-IT"/>
        </w:rPr>
        <w:t xml:space="preserve">ao seu «ir», é </w:t>
      </w:r>
      <w:r>
        <w:rPr>
          <w:rStyle w:val="CharStyle15"/>
        </w:rPr>
        <w:t xml:space="preserve">o </w:t>
      </w:r>
      <w:r>
        <w:rPr>
          <w:rStyle w:val="CharStyle15"/>
          <w:lang w:val="it-IT" w:eastAsia="it-IT" w:bidi="it-IT"/>
        </w:rPr>
        <w:t xml:space="preserve">mesmo </w:t>
      </w:r>
      <w:r>
        <w:rPr>
          <w:rStyle w:val="CharStyle15"/>
        </w:rPr>
        <w:t xml:space="preserve">utilizado </w:t>
      </w:r>
      <w:r>
        <w:rPr>
          <w:rStyle w:val="CharStyle15"/>
          <w:lang w:val="it-IT" w:eastAsia="it-IT" w:bidi="it-IT"/>
        </w:rPr>
        <w:t xml:space="preserve">por Jesus em Jo 15,16, ocasiào em </w:t>
      </w:r>
      <w:r>
        <w:rPr>
          <w:rStyle w:val="CharStyle15"/>
          <w:lang w:val="fr-FR" w:eastAsia="fr-FR" w:bidi="fr-FR"/>
        </w:rPr>
        <w:t xml:space="preserve">que </w:t>
      </w:r>
      <w:r>
        <w:rPr>
          <w:rStyle w:val="CharStyle15"/>
          <w:lang w:val="it-IT" w:eastAsia="it-IT" w:bidi="it-IT"/>
        </w:rPr>
        <w:t xml:space="preserve">destina </w:t>
      </w:r>
      <w:r>
        <w:rPr>
          <w:rStyle w:val="CharStyle15"/>
        </w:rPr>
        <w:t xml:space="preserve">todos </w:t>
      </w:r>
      <w:r>
        <w:rPr>
          <w:rStyle w:val="CharStyle15"/>
          <w:lang w:val="it-IT" w:eastAsia="it-IT" w:bidi="it-IT"/>
        </w:rPr>
        <w:t xml:space="preserve">para irem </w:t>
      </w:r>
      <w:r>
        <w:rPr>
          <w:rStyle w:val="CharStyle15"/>
        </w:rPr>
        <w:t xml:space="preserve">(ónáyqTE) </w:t>
      </w:r>
      <w:r>
        <w:rPr>
          <w:rStyle w:val="CharStyle15"/>
          <w:lang w:val="it-IT" w:eastAsia="it-IT" w:bidi="it-IT"/>
        </w:rPr>
        <w:t xml:space="preserve">e produzirem </w:t>
      </w:r>
      <w:r>
        <w:rPr>
          <w:rStyle w:val="CharStyle15"/>
        </w:rPr>
        <w:t>fruto</w:t>
      </w:r>
      <w:r>
        <w:rPr>
          <w:rStyle w:val="CharStyle15"/>
          <w:vertAlign w:val="superscript"/>
        </w:rPr>
        <w:footnoteReference w:id="1152"/>
      </w:r>
      <w:r>
        <w:rPr>
          <w:rStyle w:val="CharStyle15"/>
        </w:rPr>
        <w:t xml:space="preserve">, </w:t>
      </w:r>
      <w:r>
        <w:rPr>
          <w:rStyle w:val="CharStyle15"/>
          <w:lang w:val="it-IT" w:eastAsia="it-IT" w:bidi="it-IT"/>
        </w:rPr>
        <w:t xml:space="preserve">numa </w:t>
      </w:r>
      <w:r>
        <w:rPr>
          <w:rStyle w:val="CharStyle15"/>
        </w:rPr>
        <w:t xml:space="preserve">clara </w:t>
      </w:r>
      <w:r>
        <w:rPr>
          <w:rStyle w:val="CharStyle15"/>
          <w:lang w:val="it-IT" w:eastAsia="it-IT" w:bidi="it-IT"/>
        </w:rPr>
        <w:t xml:space="preserve">refe- </w:t>
      </w:r>
      <w:r>
        <w:rPr>
          <w:rStyle w:val="CharStyle15"/>
          <w:lang w:val="fr-FR" w:eastAsia="fr-FR" w:bidi="fr-FR"/>
        </w:rPr>
        <w:t xml:space="preserve">rência à </w:t>
      </w:r>
      <w:r>
        <w:rPr>
          <w:rStyle w:val="CharStyle15"/>
          <w:lang w:val="it-IT" w:eastAsia="it-IT" w:bidi="it-IT"/>
        </w:rPr>
        <w:t>missào.</w:t>
      </w:r>
    </w:p>
    <w:p>
      <w:pPr>
        <w:pStyle w:val="Style14"/>
        <w:keepNext w:val="0"/>
        <w:keepLines w:val="0"/>
        <w:widowControl w:val="0"/>
        <w:shd w:val="clear" w:color="auto" w:fill="auto"/>
        <w:bidi w:val="0"/>
        <w:spacing w:before="0" w:after="240" w:line="221" w:lineRule="auto"/>
        <w:ind w:left="0" w:right="0" w:firstLine="460"/>
        <w:jc w:val="both"/>
      </w:pPr>
      <w:r>
        <w:rPr>
          <w:rStyle w:val="CharStyle15"/>
          <w:lang w:val="it-IT" w:eastAsia="it-IT" w:bidi="it-IT"/>
        </w:rPr>
        <w:t xml:space="preserve">Deste modo, a </w:t>
      </w:r>
      <w:r>
        <w:rPr>
          <w:rStyle w:val="CharStyle15"/>
          <w:lang w:val="fr-FR" w:eastAsia="fr-FR" w:bidi="fr-FR"/>
        </w:rPr>
        <w:t xml:space="preserve">evocaçâo </w:t>
      </w:r>
      <w:r>
        <w:rPr>
          <w:rStyle w:val="CharStyle15"/>
          <w:lang w:val="it-IT" w:eastAsia="it-IT" w:bidi="it-IT"/>
        </w:rPr>
        <w:t xml:space="preserve">do </w:t>
      </w:r>
      <w:r>
        <w:rPr>
          <w:rStyle w:val="CharStyle15"/>
          <w:i/>
          <w:iCs/>
        </w:rPr>
        <w:t>Pedro pescador</w:t>
      </w:r>
      <w:r>
        <w:rPr>
          <w:rStyle w:val="CharStyle15"/>
        </w:rPr>
        <w:t xml:space="preserve"> </w:t>
      </w:r>
      <w:r>
        <w:rPr>
          <w:rStyle w:val="CharStyle15"/>
          <w:lang w:val="de-DE" w:eastAsia="de-DE" w:bidi="de-DE"/>
        </w:rPr>
        <w:t xml:space="preserve">näo </w:t>
      </w:r>
      <w:r>
        <w:rPr>
          <w:rStyle w:val="CharStyle15"/>
          <w:lang w:val="fr-FR" w:eastAsia="fr-FR" w:bidi="fr-FR"/>
        </w:rPr>
        <w:t xml:space="preserve">é outra </w:t>
      </w:r>
      <w:r>
        <w:rPr>
          <w:rStyle w:val="CharStyle15"/>
        </w:rPr>
        <w:t xml:space="preserve">coisa </w:t>
      </w:r>
      <w:r>
        <w:rPr>
          <w:rStyle w:val="CharStyle15"/>
          <w:lang w:val="it-IT" w:eastAsia="it-IT" w:bidi="it-IT"/>
        </w:rPr>
        <w:t xml:space="preserve">senào </w:t>
      </w:r>
      <w:r>
        <w:rPr>
          <w:rStyle w:val="CharStyle15"/>
          <w:lang w:val="fr-FR" w:eastAsia="fr-FR" w:bidi="fr-FR"/>
        </w:rPr>
        <w:t xml:space="preserve">o </w:t>
      </w:r>
      <w:r>
        <w:rPr>
          <w:rStyle w:val="CharStyle15"/>
          <w:lang w:val="it-IT" w:eastAsia="it-IT" w:bidi="it-IT"/>
        </w:rPr>
        <w:t xml:space="preserve">modo pelo qual o evangelista dà relevo </w:t>
      </w:r>
      <w:r>
        <w:rPr>
          <w:rStyle w:val="CharStyle15"/>
          <w:lang w:val="fr-FR" w:eastAsia="fr-FR" w:bidi="fr-FR"/>
        </w:rPr>
        <w:t xml:space="preserve">à </w:t>
      </w:r>
      <w:r>
        <w:rPr>
          <w:rStyle w:val="CharStyle15"/>
          <w:lang w:val="it-IT" w:eastAsia="it-IT" w:bidi="it-IT"/>
        </w:rPr>
        <w:t xml:space="preserve">sua nova missào, deixando-a </w:t>
      </w:r>
      <w:r>
        <w:rPr>
          <w:rStyle w:val="CharStyle15"/>
        </w:rPr>
        <w:t xml:space="preserve">transparecer, já, </w:t>
      </w:r>
      <w:r>
        <w:rPr>
          <w:rStyle w:val="CharStyle15"/>
          <w:lang w:val="it-IT" w:eastAsia="it-IT" w:bidi="it-IT"/>
        </w:rPr>
        <w:t xml:space="preserve">numa espécie de </w:t>
      </w:r>
      <w:r>
        <w:rPr>
          <w:rStyle w:val="CharStyle15"/>
          <w:lang w:val="fr-FR" w:eastAsia="fr-FR" w:bidi="fr-FR"/>
        </w:rPr>
        <w:t xml:space="preserve">antecipaçào, </w:t>
      </w:r>
      <w:r>
        <w:rPr>
          <w:rStyle w:val="CharStyle15"/>
          <w:lang w:val="it-IT" w:eastAsia="it-IT" w:bidi="it-IT"/>
        </w:rPr>
        <w:t>por meio da imagem da pesca</w:t>
      </w:r>
      <w:r>
        <w:rPr>
          <w:rStyle w:val="CharStyle15"/>
          <w:vertAlign w:val="superscript"/>
          <w:lang w:val="it-IT" w:eastAsia="it-IT" w:bidi="it-IT"/>
        </w:rPr>
        <w:footnoteReference w:id="1153"/>
      </w:r>
      <w:r>
        <w:rPr>
          <w:rStyle w:val="CharStyle15"/>
          <w:lang w:val="it-IT" w:eastAsia="it-IT" w:bidi="it-IT"/>
        </w:rPr>
        <w:t>.</w:t>
      </w:r>
    </w:p>
    <w:p>
      <w:pPr>
        <w:pStyle w:val="Style14"/>
        <w:keepNext w:val="0"/>
        <w:keepLines w:val="0"/>
        <w:widowControl w:val="0"/>
        <w:numPr>
          <w:ilvl w:val="2"/>
          <w:numId w:val="183"/>
        </w:numPr>
        <w:shd w:val="clear" w:color="auto" w:fill="auto"/>
        <w:tabs>
          <w:tab w:pos="1085" w:val="left"/>
        </w:tabs>
        <w:bidi w:val="0"/>
        <w:spacing w:before="0" w:after="80" w:line="223" w:lineRule="auto"/>
        <w:ind w:left="0" w:right="0" w:firstLine="460"/>
        <w:jc w:val="both"/>
      </w:pPr>
      <w:r>
        <w:rPr>
          <w:rStyle w:val="CharStyle15"/>
          <w:i/>
          <w:iCs/>
          <w:lang w:val="it-IT" w:eastAsia="it-IT" w:bidi="it-IT"/>
        </w:rPr>
        <w:t xml:space="preserve">A </w:t>
      </w:r>
      <w:r>
        <w:rPr>
          <w:rStyle w:val="CharStyle15"/>
          <w:i/>
          <w:iCs/>
          <w:lang w:val="fr-FR" w:eastAsia="fr-FR" w:bidi="fr-FR"/>
        </w:rPr>
        <w:t xml:space="preserve">atuaçào </w:t>
      </w:r>
      <w:r>
        <w:rPr>
          <w:rStyle w:val="CharStyle15"/>
          <w:i/>
          <w:iCs/>
          <w:lang w:val="it-IT" w:eastAsia="it-IT" w:bidi="it-IT"/>
        </w:rPr>
        <w:t xml:space="preserve">de </w:t>
      </w:r>
      <w:r>
        <w:rPr>
          <w:rStyle w:val="CharStyle15"/>
          <w:i/>
          <w:iCs/>
        </w:rPr>
        <w:t>Pedro:</w:t>
      </w:r>
    </w:p>
    <w:p>
      <w:pPr>
        <w:pStyle w:val="Style14"/>
        <w:keepNext w:val="0"/>
        <w:keepLines w:val="0"/>
        <w:widowControl w:val="0"/>
        <w:shd w:val="clear" w:color="auto" w:fill="auto"/>
        <w:bidi w:val="0"/>
        <w:spacing w:before="0" w:after="160" w:line="223" w:lineRule="auto"/>
        <w:ind w:left="0" w:right="0" w:firstLine="460"/>
        <w:jc w:val="both"/>
      </w:pPr>
      <w:r>
        <w:rPr>
          <w:rStyle w:val="CharStyle15"/>
          <w:lang w:val="it-IT" w:eastAsia="it-IT" w:bidi="it-IT"/>
        </w:rPr>
        <w:t xml:space="preserve">Além da </w:t>
      </w:r>
      <w:r>
        <w:rPr>
          <w:rStyle w:val="CharStyle15"/>
          <w:lang w:val="fr-FR" w:eastAsia="fr-FR" w:bidi="fr-FR"/>
        </w:rPr>
        <w:t xml:space="preserve">apresentaçâo </w:t>
      </w:r>
      <w:r>
        <w:rPr>
          <w:rStyle w:val="CharStyle15"/>
          <w:lang w:val="it-IT" w:eastAsia="it-IT" w:bidi="it-IT"/>
        </w:rPr>
        <w:t xml:space="preserve">e do </w:t>
      </w:r>
      <w:r>
        <w:rPr>
          <w:rStyle w:val="CharStyle15"/>
        </w:rPr>
        <w:t xml:space="preserve">diálogo </w:t>
      </w:r>
      <w:r>
        <w:rPr>
          <w:rStyle w:val="CharStyle15"/>
          <w:lang w:val="it-IT" w:eastAsia="it-IT" w:bidi="it-IT"/>
        </w:rPr>
        <w:t xml:space="preserve">em </w:t>
      </w:r>
      <w:r>
        <w:rPr>
          <w:rStyle w:val="CharStyle15"/>
        </w:rPr>
        <w:t>que Pedro aparece co</w:t>
        <w:softHyphen/>
        <w:t xml:space="preserve">mo protagonista, </w:t>
      </w:r>
      <w:r>
        <w:rPr>
          <w:rStyle w:val="CharStyle15"/>
          <w:lang w:val="fr-FR" w:eastAsia="fr-FR" w:bidi="fr-FR"/>
        </w:rPr>
        <w:t xml:space="preserve">é </w:t>
      </w:r>
      <w:r>
        <w:rPr>
          <w:rStyle w:val="CharStyle15"/>
        </w:rPr>
        <w:t xml:space="preserve">sobretudo </w:t>
      </w:r>
      <w:r>
        <w:rPr>
          <w:rStyle w:val="CharStyle15"/>
          <w:lang w:val="fr-FR" w:eastAsia="fr-FR" w:bidi="fr-FR"/>
        </w:rPr>
        <w:t xml:space="preserve">a sua atuaçào </w:t>
      </w:r>
      <w:r>
        <w:rPr>
          <w:rStyle w:val="CharStyle15"/>
        </w:rPr>
        <w:t xml:space="preserve">ao longo do episodio que fomece os dados fundamentáis </w:t>
      </w:r>
      <w:r>
        <w:rPr>
          <w:rStyle w:val="CharStyle15"/>
          <w:lang w:val="fr-FR" w:eastAsia="fr-FR" w:bidi="fr-FR"/>
        </w:rPr>
        <w:t xml:space="preserve">para a definiçâo </w:t>
      </w:r>
      <w:r>
        <w:rPr>
          <w:rStyle w:val="CharStyle15"/>
          <w:lang w:val="it-IT" w:eastAsia="it-IT" w:bidi="it-IT"/>
        </w:rPr>
        <w:t xml:space="preserve">de sua </w:t>
      </w:r>
      <w:r>
        <w:rPr>
          <w:rStyle w:val="CharStyle15"/>
        </w:rPr>
        <w:t xml:space="preserve">figura. </w:t>
      </w:r>
      <w:r>
        <w:rPr>
          <w:rStyle w:val="CharStyle15"/>
          <w:lang w:val="fr-FR" w:eastAsia="fr-FR" w:bidi="fr-FR"/>
        </w:rPr>
        <w:t xml:space="preserve">A presença </w:t>
      </w:r>
      <w:r>
        <w:rPr>
          <w:rStyle w:val="CharStyle15"/>
        </w:rPr>
        <w:t xml:space="preserve">concreta de Pedro aparece, explícitamente </w:t>
      </w:r>
      <w:r>
        <w:rPr>
          <w:rStyle w:val="CharStyle15"/>
          <w:lang w:val="it-IT" w:eastAsia="it-IT" w:bidi="it-IT"/>
        </w:rPr>
        <w:t xml:space="preserve">e sempre </w:t>
      </w:r>
      <w:r>
        <w:rPr>
          <w:rStyle w:val="CharStyle15"/>
        </w:rPr>
        <w:t xml:space="preserve">em primeiro plano, seja na </w:t>
      </w:r>
      <w:r>
        <w:rPr>
          <w:rStyle w:val="CharStyle15"/>
          <w:lang w:val="fr-FR" w:eastAsia="fr-FR" w:bidi="fr-FR"/>
        </w:rPr>
        <w:t xml:space="preserve">realizaçào </w:t>
      </w:r>
      <w:r>
        <w:rPr>
          <w:rStyle w:val="CharStyle15"/>
        </w:rPr>
        <w:t xml:space="preserve">da pesca (B-c: v. 3b), jogando-se ao mar após </w:t>
      </w:r>
      <w:r>
        <w:rPr>
          <w:rStyle w:val="CharStyle15"/>
          <w:lang w:val="fr-FR" w:eastAsia="fr-FR" w:bidi="fr-FR"/>
        </w:rPr>
        <w:t xml:space="preserve">a identificaçào </w:t>
      </w:r>
      <w:r>
        <w:rPr>
          <w:rStyle w:val="CharStyle15"/>
        </w:rPr>
        <w:t xml:space="preserve">de </w:t>
      </w:r>
      <w:r>
        <w:rPr>
          <w:rStyle w:val="CharStyle15"/>
          <w:lang w:val="de-DE" w:eastAsia="de-DE" w:bidi="de-DE"/>
        </w:rPr>
        <w:t xml:space="preserve">Jesus </w:t>
      </w:r>
      <w:r>
        <w:rPr>
          <w:rStyle w:val="CharStyle15"/>
        </w:rPr>
        <w:t>(C’-c</w:t>
      </w:r>
      <w:r>
        <w:rPr>
          <w:rStyle w:val="CharStyle15"/>
          <w:vertAlign w:val="superscript"/>
        </w:rPr>
        <w:t>2</w:t>
      </w:r>
      <w:r>
        <w:rPr>
          <w:rStyle w:val="CharStyle15"/>
        </w:rPr>
        <w:t xml:space="preserve">: v. 7b-9), seja na pronti- </w:t>
      </w:r>
      <w:r>
        <w:rPr>
          <w:rStyle w:val="CharStyle15"/>
          <w:lang w:val="de-DE" w:eastAsia="de-DE" w:bidi="de-DE"/>
        </w:rPr>
        <w:t xml:space="preserve">däo </w:t>
      </w:r>
      <w:r>
        <w:rPr>
          <w:rStyle w:val="CharStyle15"/>
        </w:rPr>
        <w:t xml:space="preserve">em responder, com atos, </w:t>
      </w:r>
      <w:r>
        <w:rPr>
          <w:rStyle w:val="CharStyle15"/>
          <w:lang w:val="it-IT" w:eastAsia="it-IT" w:bidi="it-IT"/>
        </w:rPr>
        <w:t xml:space="preserve">às palavras de Jesus, </w:t>
      </w:r>
      <w:r>
        <w:rPr>
          <w:rStyle w:val="CharStyle15"/>
        </w:rPr>
        <w:t xml:space="preserve">arrastando a rede </w:t>
      </w:r>
      <w:r>
        <w:rPr>
          <w:rStyle w:val="CharStyle15"/>
          <w:lang w:val="fr-FR" w:eastAsia="fr-FR" w:bidi="fr-FR"/>
        </w:rPr>
        <w:t xml:space="preserve">para a </w:t>
      </w:r>
      <w:r>
        <w:rPr>
          <w:rStyle w:val="CharStyle15"/>
        </w:rPr>
        <w:t>praia (B’-c</w:t>
      </w:r>
      <w:r>
        <w:rPr>
          <w:rStyle w:val="CharStyle15"/>
          <w:vertAlign w:val="superscript"/>
        </w:rPr>
        <w:t>3</w:t>
      </w:r>
      <w:r>
        <w:rPr>
          <w:rStyle w:val="CharStyle15"/>
        </w:rPr>
        <w:t xml:space="preserve">: </w:t>
      </w:r>
      <w:r>
        <w:rPr>
          <w:rStyle w:val="CharStyle15"/>
          <w:lang w:val="fr-FR" w:eastAsia="fr-FR" w:bidi="fr-FR"/>
        </w:rPr>
        <w:t xml:space="preserve">v. </w:t>
      </w:r>
      <w:r>
        <w:rPr>
          <w:rStyle w:val="CharStyle15"/>
        </w:rPr>
        <w:t xml:space="preserve">11). </w:t>
      </w:r>
      <w:r>
        <w:rPr>
          <w:rStyle w:val="CharStyle15"/>
          <w:lang w:val="fr-FR" w:eastAsia="fr-FR" w:bidi="fr-FR"/>
        </w:rPr>
        <w:t xml:space="preserve">A sua presença </w:t>
      </w:r>
      <w:r>
        <w:rPr>
          <w:rStyle w:val="CharStyle15"/>
        </w:rPr>
        <w:t xml:space="preserve">é também implícita em </w:t>
      </w:r>
      <w:r>
        <w:rPr>
          <w:rStyle w:val="CharStyle15"/>
          <w:lang w:val="fr-FR" w:eastAsia="fr-FR" w:bidi="fr-FR"/>
        </w:rPr>
        <w:t xml:space="preserve">outros dois </w:t>
      </w:r>
      <w:r>
        <w:rPr>
          <w:rStyle w:val="CharStyle15"/>
        </w:rPr>
        <w:t xml:space="preserve">momentos: </w:t>
      </w:r>
      <w:r>
        <w:rPr>
          <w:rStyle w:val="CharStyle15"/>
          <w:lang w:val="it-IT" w:eastAsia="it-IT" w:bidi="it-IT"/>
        </w:rPr>
        <w:t xml:space="preserve">quando </w:t>
      </w:r>
      <w:r>
        <w:rPr>
          <w:rStyle w:val="CharStyle15"/>
        </w:rPr>
        <w:t xml:space="preserve">os discípulos obedecem </w:t>
      </w:r>
      <w:r>
        <w:rPr>
          <w:rStyle w:val="CharStyle15"/>
          <w:lang w:val="it-IT" w:eastAsia="it-IT" w:bidi="it-IT"/>
        </w:rPr>
        <w:t xml:space="preserve">a Jesus </w:t>
      </w:r>
      <w:r>
        <w:rPr>
          <w:rStyle w:val="CharStyle15"/>
        </w:rPr>
        <w:t>e jo- gam a rede ao mar (C-c</w:t>
      </w:r>
      <w:r>
        <w:rPr>
          <w:rStyle w:val="CharStyle15"/>
          <w:vertAlign w:val="superscript"/>
        </w:rPr>
        <w:t>1</w:t>
      </w:r>
      <w:r>
        <w:rPr>
          <w:rStyle w:val="CharStyle15"/>
        </w:rPr>
        <w:t xml:space="preserve">: v. 6b) e na partilha do pao e do peixe, por </w:t>
      </w:r>
      <w:r>
        <w:rPr>
          <w:rStyle w:val="CharStyle15"/>
          <w:lang w:val="de-DE" w:eastAsia="de-DE" w:bidi="de-DE"/>
        </w:rPr>
        <w:t xml:space="preserve">Jesus </w:t>
      </w:r>
      <w:r>
        <w:rPr>
          <w:rStyle w:val="CharStyle15"/>
        </w:rPr>
        <w:t>(B’-c</w:t>
      </w:r>
      <w:r>
        <w:rPr>
          <w:rStyle w:val="CharStyle15"/>
          <w:vertAlign w:val="superscript"/>
        </w:rPr>
        <w:t>4</w:t>
      </w:r>
      <w:r>
        <w:rPr>
          <w:rStyle w:val="CharStyle15"/>
        </w:rPr>
        <w:t xml:space="preserve">: v. 13). O modo de agir de Pedro está, como veremos, em continuidade com </w:t>
      </w:r>
      <w:r>
        <w:rPr>
          <w:rStyle w:val="CharStyle15"/>
          <w:lang w:val="it-IT" w:eastAsia="it-IT" w:bidi="it-IT"/>
        </w:rPr>
        <w:t xml:space="preserve">a sua </w:t>
      </w:r>
      <w:r>
        <w:rPr>
          <w:rStyle w:val="CharStyle15"/>
        </w:rPr>
        <w:t>figura que emerge dos capítulos anterio</w:t>
        <w:softHyphen/>
        <w:t xml:space="preserve">res, mas principalmente indica </w:t>
      </w:r>
      <w:r>
        <w:rPr>
          <w:rStyle w:val="CharStyle15"/>
          <w:lang w:val="it-IT" w:eastAsia="it-IT" w:bidi="it-IT"/>
        </w:rPr>
        <w:t xml:space="preserve">a missào </w:t>
      </w:r>
      <w:r>
        <w:rPr>
          <w:rStyle w:val="CharStyle15"/>
        </w:rPr>
        <w:t>que ele assumirá em virtude de ser Pedro.</w:t>
      </w:r>
    </w:p>
    <w:p>
      <w:pPr>
        <w:pStyle w:val="Style14"/>
        <w:keepNext w:val="0"/>
        <w:keepLines w:val="0"/>
        <w:widowControl w:val="0"/>
        <w:numPr>
          <w:ilvl w:val="3"/>
          <w:numId w:val="183"/>
        </w:numPr>
        <w:shd w:val="clear" w:color="auto" w:fill="auto"/>
        <w:tabs>
          <w:tab w:pos="1258" w:val="left"/>
        </w:tabs>
        <w:bidi w:val="0"/>
        <w:spacing w:before="0" w:after="80" w:line="223" w:lineRule="auto"/>
        <w:ind w:left="0" w:right="0" w:firstLine="460"/>
        <w:jc w:val="both"/>
      </w:pPr>
      <w:r>
        <w:rPr>
          <w:rStyle w:val="CharStyle15"/>
          <w:i/>
          <w:iCs/>
          <w:lang w:val="fr-FR" w:eastAsia="fr-FR" w:bidi="fr-FR"/>
        </w:rPr>
        <w:t xml:space="preserve">A realizaçào </w:t>
      </w:r>
      <w:r>
        <w:rPr>
          <w:rStyle w:val="CharStyle15"/>
          <w:i/>
          <w:iCs/>
        </w:rPr>
        <w:t>da pesca (21,3b.6b):</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pesca é realizada em </w:t>
      </w:r>
      <w:r>
        <w:rPr>
          <w:rStyle w:val="CharStyle15"/>
          <w:lang w:val="fr-FR" w:eastAsia="fr-FR" w:bidi="fr-FR"/>
        </w:rPr>
        <w:t xml:space="preserve">dois </w:t>
      </w:r>
      <w:r>
        <w:rPr>
          <w:rStyle w:val="CharStyle15"/>
        </w:rPr>
        <w:t>tempos: o primeiro consiste no trabalho notumo e infrutífero dos discípulos (B-c: v. 3b), e o se</w:t>
        <w:softHyphen/>
        <w:t xml:space="preserve">gundo representa o trabalho sob o comando </w:t>
      </w:r>
      <w:r>
        <w:rPr>
          <w:rStyle w:val="CharStyle15"/>
          <w:lang w:val="it-IT" w:eastAsia="it-IT" w:bidi="it-IT"/>
        </w:rPr>
        <w:t xml:space="preserve">de Jesus, quando se </w:t>
      </w:r>
      <w:r>
        <w:rPr>
          <w:rStyle w:val="CharStyle15"/>
        </w:rPr>
        <w:t>faz día (C-c</w:t>
      </w:r>
      <w:r>
        <w:rPr>
          <w:rStyle w:val="CharStyle15"/>
          <w:vertAlign w:val="superscript"/>
        </w:rPr>
        <w:t>1</w:t>
      </w:r>
      <w:r>
        <w:rPr>
          <w:rStyle w:val="CharStyle15"/>
        </w:rPr>
        <w:t xml:space="preserve">: </w:t>
      </w:r>
      <w:r>
        <w:rPr>
          <w:rStyle w:val="CharStyle15"/>
          <w:lang w:val="fr-FR" w:eastAsia="fr-FR" w:bidi="fr-FR"/>
        </w:rPr>
        <w:t xml:space="preserve">v. </w:t>
      </w:r>
      <w:r>
        <w:rPr>
          <w:rStyle w:val="CharStyle15"/>
        </w:rPr>
        <w:t xml:space="preserve">6b). Embota </w:t>
      </w:r>
      <w:r>
        <w:rPr>
          <w:rStyle w:val="CharStyle15"/>
          <w:lang w:val="fr-FR" w:eastAsia="fr-FR" w:bidi="fr-FR"/>
        </w:rPr>
        <w:t xml:space="preserve">a </w:t>
      </w:r>
      <w:r>
        <w:rPr>
          <w:rStyle w:val="CharStyle15"/>
        </w:rPr>
        <w:t xml:space="preserve">referéncia aos discípulos seja geral, dadas as circunstáncias da cena, podemos assumir, implícitamente, </w:t>
      </w:r>
      <w:r>
        <w:rPr>
          <w:rStyle w:val="CharStyle15"/>
        </w:rPr>
        <w:t>que Pedro continua a sua fun^ao de líder do grupo, envolvendo-se em primeira pessoa.</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Após as palavras dos discípulos ép%óji£0a Kai Tupiste; ovv ooí (v. 3a), aderindo á idéia de Pedro, o texto diz que eles é^fjXOov Kai évéprpav aiq </w:t>
      </w:r>
      <w:r>
        <w:rPr>
          <w:rStyle w:val="CharStyle15"/>
          <w:smallCaps/>
        </w:rPr>
        <w:t>tó</w:t>
      </w:r>
      <w:r>
        <w:rPr>
          <w:rStyle w:val="CharStyle15"/>
        </w:rPr>
        <w:t xml:space="preserve"> nXotov, acrescentando logo em seguida Kai év éKEÍvij </w:t>
      </w:r>
      <w:r>
        <w:rPr>
          <w:rStyle w:val="CharStyle15"/>
          <w:smallCaps/>
        </w:rPr>
        <w:t>tQ vvktí</w:t>
      </w:r>
      <w:r>
        <w:rPr>
          <w:rStyle w:val="CharStyle15"/>
        </w:rPr>
        <w:t xml:space="preserve"> éníaoav ovSév (v. 3b). Os dois primeiros dados in- sistem no fato de que os discípulos váo pescar, enquanto o último, insiste no insucesso da pesca.</w:t>
      </w:r>
    </w:p>
    <w:p>
      <w:pPr>
        <w:pStyle w:val="Style14"/>
        <w:keepNext w:val="0"/>
        <w:keepLines w:val="0"/>
        <w:widowControl w:val="0"/>
        <w:shd w:val="clear" w:color="auto" w:fill="auto"/>
        <w:bidi w:val="0"/>
        <w:spacing w:before="0" w:after="0" w:line="223" w:lineRule="auto"/>
        <w:ind w:left="0" w:right="0" w:firstLine="460"/>
        <w:jc w:val="both"/>
      </w:pPr>
      <w:r>
        <w:rPr>
          <w:rStyle w:val="CharStyle15"/>
        </w:rPr>
        <w:t>De fato, a forma verbal é^fjXOov é mais do que um simples verbo gráfico, indicador de urna mera ando anterior á idéia princi</w:t>
        <w:softHyphen/>
        <w:t>pal, que é pescar, já que antes de entrar no barco devem sair de ca</w:t>
        <w:softHyphen/>
        <w:t>sa</w:t>
      </w:r>
      <w:r>
        <w:rPr>
          <w:rStyle w:val="CharStyle15"/>
          <w:vertAlign w:val="superscript"/>
        </w:rPr>
        <w:footnoteReference w:id="1154"/>
      </w:r>
      <w:r>
        <w:rPr>
          <w:rStyle w:val="CharStyle15"/>
        </w:rPr>
        <w:t>. Esta forma serve para sublinhar pleonasticamente os movi- mentos compreendidos no ato de pescar, dando-lhes importancia (nao se trata de urna pesca banal), além de indicar que os discípu</w:t>
        <w:softHyphen/>
        <w:t>los estavam reunidos na mesma casa</w:t>
      </w:r>
      <w:r>
        <w:rPr>
          <w:rStyle w:val="CharStyle15"/>
          <w:vertAlign w:val="superscript"/>
        </w:rPr>
        <w:footnoteReference w:id="1155"/>
      </w:r>
      <w:r>
        <w:rPr>
          <w:rStyle w:val="CharStyle15"/>
        </w:rPr>
        <w:t>, acentuando assim a idéia de unidade.</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mesma fuñado assume a informando segundo a qual os discí</w:t>
        <w:softHyphen/>
        <w:t xml:space="preserve">pulos évépqoav </w:t>
      </w:r>
      <w:r>
        <w:rPr>
          <w:rStyle w:val="CharStyle15"/>
          <w:smallCaps/>
        </w:rPr>
        <w:t>eí&lt;; tó</w:t>
      </w:r>
      <w:r>
        <w:rPr>
          <w:rStyle w:val="CharStyle15"/>
        </w:rPr>
        <w:t xml:space="preserve"> nXoiov</w:t>
      </w:r>
      <w:r>
        <w:rPr>
          <w:rStyle w:val="CharStyle15"/>
          <w:vertAlign w:val="superscript"/>
        </w:rPr>
        <w:footnoteReference w:id="1156"/>
      </w:r>
      <w:r>
        <w:rPr>
          <w:rStyle w:val="CharStyle15"/>
        </w:rPr>
        <w:t>*. Esta expressáo, juntamente com a que se refere ao dado de que os discípulos saíram de casa, é, em si, secundaria, mas ganha relevo no contexto, que se detém em detalhes aparentemente insignificantes, enquanto omite os dados relativos á fadiga dos discípulos em pescar toda a noite em váo.</w:t>
      </w:r>
    </w:p>
    <w:p>
      <w:pPr>
        <w:pStyle w:val="Style14"/>
        <w:keepNext w:val="0"/>
        <w:keepLines w:val="0"/>
        <w:widowControl w:val="0"/>
        <w:shd w:val="clear" w:color="auto" w:fill="auto"/>
        <w:bidi w:val="0"/>
        <w:spacing w:before="0" w:after="0" w:line="223" w:lineRule="auto"/>
        <w:ind w:left="0" w:right="0" w:firstLine="460"/>
        <w:jc w:val="both"/>
      </w:pPr>
      <w:r>
        <w:rPr>
          <w:rStyle w:val="CharStyle15"/>
        </w:rPr>
        <w:t>Na verdade, o evangelista, depois de trazer estes detalhes nar</w:t>
        <w:softHyphen/>
        <w:t>rativos, vai diretamente a outro ponto de interesse, isto é, ao insu</w:t>
        <w:softHyphen/>
        <w:t xml:space="preserve">cesso da pesca, constatando que év </w:t>
      </w:r>
      <w:r>
        <w:rPr>
          <w:rStyle w:val="CharStyle15"/>
          <w:smallCaps/>
        </w:rPr>
        <w:t>¿keívij tt¡ vvktí</w:t>
      </w:r>
      <w:r>
        <w:rPr>
          <w:rStyle w:val="CharStyle15"/>
        </w:rPr>
        <w:t xml:space="preserve"> éníaoav oúSév (21,3b). O dado temporal é significativo para a interpretando de todo o episodio, trazendo consigo urna contradinao que é indicio de urna significando mais profunda</w:t>
      </w:r>
      <w:r>
        <w:rPr>
          <w:rStyle w:val="CharStyle15"/>
          <w:vertAlign w:val="superscript"/>
        </w:rPr>
        <w:footnoteReference w:id="1157"/>
      </w:r>
      <w:r>
        <w:rPr>
          <w:rStyle w:val="CharStyle15"/>
        </w:rPr>
        <w:t>. Inicialmente, os discípulos pescam á noite, que é considerada o melhor tempo para pescar</w:t>
      </w:r>
      <w:r>
        <w:rPr>
          <w:rStyle w:val="CharStyle15"/>
          <w:vertAlign w:val="superscript"/>
        </w:rPr>
        <w:footnoteReference w:id="1158"/>
      </w:r>
      <w:r>
        <w:rPr>
          <w:rStyle w:val="CharStyle15"/>
        </w:rPr>
        <w:t xml:space="preserve">; entretanto, apesar de o tempo ser favorável, eles nao conseguem pegar nada. E, aqui, o evangelista deixa claro que isto acontece na- quela noite, de modo que o pronome demonstrativo enfático éKEÍvr) diz que precisamente naquela noite nao tiveram sucesso, o </w:t>
      </w:r>
      <w:r>
        <w:rPr>
          <w:rStyle w:val="CharStyle15"/>
        </w:rPr>
        <w:t>que quer dizer, em outras palavras, que o fracasso nao era, antes, comum entre eles</w:t>
      </w:r>
      <w:r>
        <w:rPr>
          <w:rStyle w:val="CharStyle15"/>
          <w:vertAlign w:val="superscript"/>
        </w:rPr>
        <w:t>40</w:t>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evangelista sublinha ainda o caráter insólito desta pescaría, dizendo, em seguida, que npotag Sé yevo|iévng </w:t>
      </w:r>
      <w:r>
        <w:rPr>
          <w:rStyle w:val="CharStyle15"/>
          <w:smallCaps/>
        </w:rPr>
        <w:t>Sott|</w:t>
      </w:r>
      <w:r>
        <w:rPr>
          <w:rStyle w:val="CharStyle15"/>
        </w:rPr>
        <w:t xml:space="preserve"> ’Iqooug eiq róv aiytaXóv (v. 4a). O amanhecer coincide com a presenta de Jesús, assim como a noite coincide com a sua ausencia</w:t>
      </w:r>
      <w:r>
        <w:rPr>
          <w:rStyle w:val="CharStyle15"/>
          <w:vertAlign w:val="superscript"/>
        </w:rPr>
        <w:footnoteReference w:id="1159"/>
      </w:r>
      <w:r>
        <w:rPr>
          <w:rStyle w:val="CharStyle15"/>
        </w:rPr>
        <w:t>. O que acontece de noite e de dia, sem Jesús ou com Jesús, tem dimensoes muito diferentes. Ao perguntar IlaiSía, nf| u icpoacpáyiov £%£xe; (v. 5), Jesús bem sabia que os seus discípulos nao tinham obtido éxito em seus estorbos</w:t>
      </w:r>
      <w:r>
        <w:rPr>
          <w:rStyle w:val="CharStyle15"/>
          <w:vertAlign w:val="superscript"/>
        </w:rPr>
        <w:footnoteReference w:id="1160"/>
      </w:r>
      <w:r>
        <w:rPr>
          <w:rStyle w:val="CharStyle15"/>
        </w:rPr>
        <w:t>, e esperava, de antemáo, urna resposta negativa, como indica a formulaban da pergunta</w:t>
      </w:r>
      <w:r>
        <w:rPr>
          <w:rStyle w:val="CharStyle15"/>
          <w:vertAlign w:val="superscript"/>
        </w:rPr>
        <w:footnoteReference w:id="1161"/>
      </w:r>
      <w:r>
        <w:rPr>
          <w:rStyle w:val="CharStyle15"/>
        </w:rPr>
        <w:t>. Com esta interrogavao Jesús coloca ainda em maior evidencia o fracasso dos discípulos, que Ihe respondem com um monossilábico oü. A inten^ao de Jesús nao é submeter os discípulos ao ridículo, mas constatar que com seus únicos esfor^os fatigaram em vao</w:t>
      </w:r>
      <w:r>
        <w:rPr>
          <w:rStyle w:val="CharStyle15"/>
          <w:vertAlign w:val="superscript"/>
        </w:rPr>
        <w:footnoteReference w:id="1162"/>
      </w:r>
      <w:r>
        <w:rPr>
          <w:rStyle w:val="CharStyle15"/>
        </w:rPr>
        <w:t xml:space="preserve">; assim, oferece-lhes ajuda, indicando-lhes o lugar onde devem lanzar a rede: </w:t>
      </w:r>
      <w:r>
        <w:rPr>
          <w:rStyle w:val="CharStyle15"/>
          <w:smallCaps/>
        </w:rPr>
        <w:t>Búhete</w:t>
      </w:r>
      <w:r>
        <w:rPr>
          <w:rStyle w:val="CharStyle15"/>
        </w:rPr>
        <w:t xml:space="preserve"> slq xa Se^iá jiépT| </w:t>
      </w:r>
      <w:r>
        <w:rPr>
          <w:rStyle w:val="CharStyle15"/>
          <w:smallCaps/>
        </w:rPr>
        <w:t>too</w:t>
      </w:r>
      <w:r>
        <w:rPr>
          <w:rStyle w:val="CharStyle15"/>
        </w:rPr>
        <w:t xml:space="preserve"> nkoíou </w:t>
      </w:r>
      <w:r>
        <w:rPr>
          <w:rStyle w:val="CharStyle15"/>
          <w:smallCaps/>
        </w:rPr>
        <w:t>tó</w:t>
      </w:r>
      <w:r>
        <w:rPr>
          <w:rStyle w:val="CharStyle15"/>
        </w:rPr>
        <w:t xml:space="preserve"> 8ÍKTUOV (v.óa)</w:t>
      </w:r>
      <w:r>
        <w:rPr>
          <w:rStyle w:val="CharStyle15"/>
          <w:vertAlign w:val="superscript"/>
        </w:rPr>
        <w:footnoteReference w:id="1163"/>
      </w:r>
      <w:r>
        <w:rPr>
          <w:rStyle w:val="CharStyle15"/>
        </w:rPr>
        <w:t>*. Sem mais delongas os discípulos lan^am a rede</w:t>
      </w:r>
      <w:r>
        <w:rPr>
          <w:rStyle w:val="CharStyle15"/>
          <w:vertAlign w:val="superscript"/>
        </w:rPr>
        <w:footnoteReference w:id="1164"/>
      </w:r>
      <w:r>
        <w:rPr>
          <w:rStyle w:val="CharStyle15"/>
        </w:rPr>
        <w:t>, e, embora de dia, pescam tanto que nao conseguem puxar a rede para fora (v.ób)</w:t>
      </w:r>
      <w:r>
        <w:rPr>
          <w:rStyle w:val="CharStyle15"/>
          <w:vertAlign w:val="superscript"/>
        </w:rPr>
        <w:footnoteReference w:id="116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Estabelece-se assim um contraste entre a esterilidade do traba- Iho dos discípulos sem a presenta de Jesús e a abundancia da pesca com a Sua presenta. Destituidos da ajuda de Jesús, os discípulos sao incapazes de realizar a tarefa a que se lan^aram; temos aqui a comprova?áo das palavras de Jesús na alegoría da videira e dos ra-</w:t>
      </w:r>
    </w:p>
    <w:p>
      <w:pPr>
        <w:pStyle w:val="Style14"/>
        <w:keepNext w:val="0"/>
        <w:keepLines w:val="0"/>
        <w:widowControl w:val="0"/>
        <w:shd w:val="clear" w:color="auto" w:fill="auto"/>
        <w:bidi w:val="0"/>
        <w:spacing w:before="0" w:after="0" w:line="223" w:lineRule="auto"/>
        <w:ind w:left="0" w:right="0" w:firstLine="0"/>
        <w:jc w:val="both"/>
      </w:pPr>
      <w:r>
        <w:rPr>
          <w:rStyle w:val="CharStyle15"/>
          <w:lang w:val="fr-FR" w:eastAsia="fr-FR" w:bidi="fr-FR"/>
        </w:rPr>
        <w:t xml:space="preserve">mos: </w:t>
      </w:r>
      <w:r>
        <w:rPr>
          <w:rStyle w:val="CharStyle15"/>
        </w:rPr>
        <w:t xml:space="preserve">como o ramo </w:t>
      </w:r>
      <w:r>
        <w:rPr>
          <w:rStyle w:val="CharStyle15"/>
          <w:lang w:val="fr-FR" w:eastAsia="fr-FR" w:bidi="fr-FR"/>
        </w:rPr>
        <w:t xml:space="preserve">que nâo fica </w:t>
      </w:r>
      <w:r>
        <w:rPr>
          <w:rStyle w:val="CharStyle15"/>
        </w:rPr>
        <w:t xml:space="preserve">unido </w:t>
      </w:r>
      <w:r>
        <w:rPr>
          <w:rStyle w:val="CharStyle15"/>
          <w:lang w:val="fr-FR" w:eastAsia="fr-FR" w:bidi="fr-FR"/>
        </w:rPr>
        <w:t xml:space="preserve">à videira nâo </w:t>
      </w:r>
      <w:r>
        <w:rPr>
          <w:rStyle w:val="CharStyle15"/>
        </w:rPr>
        <w:t xml:space="preserve">pode dar fruto, </w:t>
      </w:r>
      <w:r>
        <w:rPr>
          <w:rStyle w:val="CharStyle15"/>
          <w:lang w:val="fr-FR" w:eastAsia="fr-FR" w:bidi="fr-FR"/>
        </w:rPr>
        <w:t xml:space="preserve">assim também </w:t>
      </w:r>
      <w:r>
        <w:rPr>
          <w:rStyle w:val="CharStyle15"/>
        </w:rPr>
        <w:t xml:space="preserve">os discípulos </w:t>
      </w:r>
      <w:r>
        <w:rPr>
          <w:rStyle w:val="CharStyle15"/>
          <w:lang w:val="fr-FR" w:eastAsia="fr-FR" w:bidi="fr-FR"/>
        </w:rPr>
        <w:t xml:space="preserve">nâo poderâo </w:t>
      </w:r>
      <w:r>
        <w:rPr>
          <w:rStyle w:val="CharStyle15"/>
        </w:rPr>
        <w:t xml:space="preserve">dar frutos </w:t>
      </w:r>
      <w:r>
        <w:rPr>
          <w:rStyle w:val="CharStyle15"/>
          <w:lang w:val="fr-FR" w:eastAsia="fr-FR" w:bidi="fr-FR"/>
        </w:rPr>
        <w:t xml:space="preserve">se nâo estive- rem </w:t>
      </w:r>
      <w:r>
        <w:rPr>
          <w:rStyle w:val="CharStyle15"/>
        </w:rPr>
        <w:t xml:space="preserve">unidos </w:t>
      </w:r>
      <w:r>
        <w:rPr>
          <w:rStyle w:val="CharStyle15"/>
          <w:lang w:val="fr-FR" w:eastAsia="fr-FR" w:bidi="fr-FR"/>
        </w:rPr>
        <w:t xml:space="preserve">a Jésus </w:t>
      </w:r>
      <w:r>
        <w:rPr>
          <w:rStyle w:val="CharStyle15"/>
        </w:rPr>
        <w:t xml:space="preserve">(Jo </w:t>
      </w:r>
      <w:r>
        <w:rPr>
          <w:rStyle w:val="CharStyle15"/>
          <w:lang w:val="fr-FR" w:eastAsia="fr-FR" w:bidi="fr-FR"/>
        </w:rPr>
        <w:t>15,4-5)</w:t>
      </w:r>
      <w:r>
        <w:rPr>
          <w:rStyle w:val="CharStyle15"/>
          <w:vertAlign w:val="superscript"/>
          <w:lang w:val="fr-FR" w:eastAsia="fr-FR" w:bidi="fr-FR"/>
        </w:rPr>
        <w:footnoteReference w:id="1166"/>
      </w:r>
      <w:r>
        <w:rPr>
          <w:rStyle w:val="CharStyle15"/>
          <w:lang w:val="fr-FR" w:eastAsia="fr-FR" w:bidi="fr-FR"/>
        </w:rPr>
        <w:t>.</w:t>
      </w:r>
    </w:p>
    <w:p>
      <w:pPr>
        <w:pStyle w:val="Style14"/>
        <w:keepNext w:val="0"/>
        <w:keepLines w:val="0"/>
        <w:widowControl w:val="0"/>
        <w:shd w:val="clear" w:color="auto" w:fill="auto"/>
        <w:bidi w:val="0"/>
        <w:spacing w:before="0" w:after="180" w:line="223" w:lineRule="auto"/>
        <w:ind w:left="0" w:right="0" w:firstLine="440"/>
        <w:jc w:val="both"/>
      </w:pPr>
      <w:r>
        <w:rPr>
          <w:rStyle w:val="CharStyle15"/>
          <w:lang w:val="fr-FR" w:eastAsia="fr-FR" w:bidi="fr-FR"/>
        </w:rPr>
        <w:t xml:space="preserve">Esta é </w:t>
      </w:r>
      <w:r>
        <w:rPr>
          <w:rStyle w:val="CharStyle15"/>
        </w:rPr>
        <w:t xml:space="preserve">urna cena, portanto, </w:t>
      </w:r>
      <w:r>
        <w:rPr>
          <w:rStyle w:val="CharStyle15"/>
          <w:lang w:val="fr-FR" w:eastAsia="fr-FR" w:bidi="fr-FR"/>
        </w:rPr>
        <w:t xml:space="preserve">que, </w:t>
      </w:r>
      <w:r>
        <w:rPr>
          <w:rStyle w:val="CharStyle15"/>
        </w:rPr>
        <w:t xml:space="preserve">indo </w:t>
      </w:r>
      <w:r>
        <w:rPr>
          <w:rStyle w:val="CharStyle15"/>
          <w:lang w:val="fr-FR" w:eastAsia="fr-FR" w:bidi="fr-FR"/>
        </w:rPr>
        <w:t xml:space="preserve">além de sua conotaçâo </w:t>
      </w:r>
      <w:r>
        <w:rPr>
          <w:rStyle w:val="CharStyle15"/>
        </w:rPr>
        <w:t xml:space="preserve">material representada por </w:t>
      </w:r>
      <w:r>
        <w:rPr>
          <w:rStyle w:val="CharStyle15"/>
          <w:lang w:val="fr-FR" w:eastAsia="fr-FR" w:bidi="fr-FR"/>
        </w:rPr>
        <w:t xml:space="preserve">mais </w:t>
      </w:r>
      <w:r>
        <w:rPr>
          <w:rStyle w:val="CharStyle15"/>
        </w:rPr>
        <w:t>urna pescaría efetuada pelos discípu</w:t>
        <w:softHyphen/>
        <w:t xml:space="preserve">los, denota </w:t>
      </w:r>
      <w:r>
        <w:rPr>
          <w:rStyle w:val="CharStyle15"/>
          <w:lang w:val="fr-FR" w:eastAsia="fr-FR" w:bidi="fr-FR"/>
        </w:rPr>
        <w:t xml:space="preserve">a </w:t>
      </w:r>
      <w:r>
        <w:rPr>
          <w:rStyle w:val="CharStyle15"/>
        </w:rPr>
        <w:t>missao deles</w:t>
      </w:r>
      <w:r>
        <w:rPr>
          <w:rStyle w:val="CharStyle15"/>
          <w:vertAlign w:val="superscript"/>
        </w:rPr>
        <w:footnoteReference w:id="1167"/>
      </w:r>
      <w:r>
        <w:rPr>
          <w:rStyle w:val="CharStyle15"/>
        </w:rPr>
        <w:t xml:space="preserve">, chamando </w:t>
      </w:r>
      <w:r>
        <w:rPr>
          <w:rStyle w:val="CharStyle15"/>
          <w:lang w:val="fr-FR" w:eastAsia="fr-FR" w:bidi="fr-FR"/>
        </w:rPr>
        <w:t xml:space="preserve">a atençâo </w:t>
      </w:r>
      <w:r>
        <w:rPr>
          <w:rStyle w:val="CharStyle15"/>
        </w:rPr>
        <w:t xml:space="preserve">para o fato de que é na </w:t>
      </w:r>
      <w:r>
        <w:rPr>
          <w:rStyle w:val="CharStyle15"/>
          <w:lang w:val="fr-FR" w:eastAsia="fr-FR" w:bidi="fr-FR"/>
        </w:rPr>
        <w:t xml:space="preserve">obediência </w:t>
      </w:r>
      <w:r>
        <w:rPr>
          <w:rStyle w:val="CharStyle15"/>
        </w:rPr>
        <w:t xml:space="preserve">a Jesús que esta se atua e se cumpre. E isto os discípulos, principalmente Pedro, parecem </w:t>
      </w:r>
      <w:r>
        <w:rPr>
          <w:rStyle w:val="CharStyle15"/>
          <w:lang w:val="fr-FR" w:eastAsia="fr-FR" w:bidi="fr-FR"/>
        </w:rPr>
        <w:t xml:space="preserve">ter </w:t>
      </w:r>
      <w:r>
        <w:rPr>
          <w:rStyle w:val="CharStyle15"/>
        </w:rPr>
        <w:t xml:space="preserve">captado. Em seguida, eles </w:t>
      </w:r>
      <w:r>
        <w:rPr>
          <w:rStyle w:val="CharStyle15"/>
          <w:lang w:val="fr-FR" w:eastAsia="fr-FR" w:bidi="fr-FR"/>
        </w:rPr>
        <w:t xml:space="preserve">nâo </w:t>
      </w:r>
      <w:r>
        <w:rPr>
          <w:rStyle w:val="CharStyle15"/>
        </w:rPr>
        <w:t xml:space="preserve">pedem </w:t>
      </w:r>
      <w:r>
        <w:rPr>
          <w:rStyle w:val="CharStyle15"/>
          <w:lang w:val="fr-FR" w:eastAsia="fr-FR" w:bidi="fr-FR"/>
        </w:rPr>
        <w:t xml:space="preserve">explicaçâo </w:t>
      </w:r>
      <w:r>
        <w:rPr>
          <w:rStyle w:val="CharStyle15"/>
        </w:rPr>
        <w:t xml:space="preserve">de nada; Pedro prontamente obedece </w:t>
      </w:r>
      <w:r>
        <w:rPr>
          <w:rStyle w:val="CharStyle15"/>
          <w:lang w:val="fr-FR" w:eastAsia="fr-FR" w:bidi="fr-FR"/>
        </w:rPr>
        <w:t xml:space="preserve">à </w:t>
      </w:r>
      <w:r>
        <w:rPr>
          <w:rStyle w:val="CharStyle15"/>
        </w:rPr>
        <w:t>palavra de Jesús, como indicio de que está apto para a missao</w:t>
      </w:r>
      <w:r>
        <w:rPr>
          <w:rStyle w:val="CharStyle15"/>
          <w:vertAlign w:val="superscript"/>
        </w:rPr>
        <w:footnoteReference w:id="1168"/>
      </w:r>
      <w:r>
        <w:rPr>
          <w:rStyle w:val="CharStyle15"/>
        </w:rPr>
        <w:t>.</w:t>
      </w:r>
    </w:p>
    <w:p>
      <w:pPr>
        <w:pStyle w:val="Style14"/>
        <w:keepNext w:val="0"/>
        <w:keepLines w:val="0"/>
        <w:widowControl w:val="0"/>
        <w:numPr>
          <w:ilvl w:val="2"/>
          <w:numId w:val="185"/>
        </w:numPr>
        <w:shd w:val="clear" w:color="auto" w:fill="auto"/>
        <w:tabs>
          <w:tab w:pos="1238" w:val="left"/>
        </w:tabs>
        <w:bidi w:val="0"/>
        <w:spacing w:before="0" w:after="60" w:line="223" w:lineRule="auto"/>
        <w:ind w:left="0" w:right="0" w:firstLine="440"/>
        <w:jc w:val="both"/>
      </w:pPr>
      <w:r>
        <w:rPr>
          <w:rStyle w:val="CharStyle15"/>
          <w:i/>
          <w:iCs/>
        </w:rPr>
        <w:t>Pedro atira-se no mar (21,7b-9):</w:t>
      </w:r>
    </w:p>
    <w:p>
      <w:pPr>
        <w:pStyle w:val="Style14"/>
        <w:keepNext w:val="0"/>
        <w:keepLines w:val="0"/>
        <w:widowControl w:val="0"/>
        <w:shd w:val="clear" w:color="auto" w:fill="auto"/>
        <w:bidi w:val="0"/>
        <w:spacing w:before="0" w:after="100" w:line="221" w:lineRule="auto"/>
        <w:ind w:left="0" w:right="0" w:firstLine="440"/>
        <w:jc w:val="both"/>
      </w:pPr>
      <w:r>
        <w:rPr>
          <w:rStyle w:val="CharStyle15"/>
        </w:rPr>
        <w:t xml:space="preserve">Nesta </w:t>
      </w:r>
      <w:r>
        <w:rPr>
          <w:rStyle w:val="CharStyle15"/>
          <w:lang w:val="fr-FR" w:eastAsia="fr-FR" w:bidi="fr-FR"/>
        </w:rPr>
        <w:t xml:space="preserve">presença </w:t>
      </w:r>
      <w:r>
        <w:rPr>
          <w:rStyle w:val="CharStyle15"/>
        </w:rPr>
        <w:t xml:space="preserve">de Pedro </w:t>
      </w:r>
      <w:r>
        <w:rPr>
          <w:rStyle w:val="CharStyle15"/>
          <w:lang w:val="fr-FR" w:eastAsia="fr-FR" w:bidi="fr-FR"/>
        </w:rPr>
        <w:t xml:space="preserve">existera dois </w:t>
      </w:r>
      <w:r>
        <w:rPr>
          <w:rStyle w:val="CharStyle15"/>
        </w:rPr>
        <w:t>movimentos a serem con</w:t>
        <w:softHyphen/>
        <w:t xml:space="preserve">siderados, além do dado inicial de que é o discípulo que Jesús ama- va quem reconhece o Senhor: Pedro se cinge com a sobre-veste e se </w:t>
      </w:r>
      <w:r>
        <w:rPr>
          <w:rStyle w:val="CharStyle15"/>
          <w:lang w:val="fr-FR" w:eastAsia="fr-FR" w:bidi="fr-FR"/>
        </w:rPr>
        <w:t xml:space="preserve">lança </w:t>
      </w:r>
      <w:r>
        <w:rPr>
          <w:rStyle w:val="CharStyle15"/>
        </w:rPr>
        <w:t>no mar.</w:t>
      </w:r>
    </w:p>
    <w:p>
      <w:pPr>
        <w:pStyle w:val="Style14"/>
        <w:keepNext w:val="0"/>
        <w:keepLines w:val="0"/>
        <w:widowControl w:val="0"/>
        <w:numPr>
          <w:ilvl w:val="0"/>
          <w:numId w:val="187"/>
        </w:numPr>
        <w:shd w:val="clear" w:color="auto" w:fill="auto"/>
        <w:tabs>
          <w:tab w:pos="753" w:val="left"/>
        </w:tabs>
        <w:bidi w:val="0"/>
        <w:spacing w:before="0" w:after="60" w:line="223" w:lineRule="auto"/>
        <w:ind w:left="0" w:right="0" w:firstLine="440"/>
        <w:jc w:val="both"/>
      </w:pPr>
      <w:r>
        <w:rPr>
          <w:rStyle w:val="CharStyle15"/>
          <w:i/>
          <w:iCs/>
        </w:rPr>
        <w:t>O Discípulo Amado diz: «É o Senhor!» (21,7a):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 discípulo que Jesús amava reconhece, por aquilo que aconte- ceu, que o personagem que está na praia é o Senhor e comunica esta </w:t>
      </w:r>
      <w:r>
        <w:rPr>
          <w:rStyle w:val="CharStyle15"/>
          <w:lang w:val="fr-FR" w:eastAsia="fr-FR" w:bidi="fr-FR"/>
        </w:rPr>
        <w:t xml:space="preserve">sua </w:t>
      </w:r>
      <w:r>
        <w:rPr>
          <w:rStyle w:val="CharStyle15"/>
        </w:rPr>
        <w:t>descoberta a Pedro (21,7a)</w:t>
      </w:r>
      <w:r>
        <w:rPr>
          <w:rStyle w:val="CharStyle15"/>
          <w:vertAlign w:val="superscript"/>
        </w:rPr>
        <w:footnoteReference w:id="1169"/>
      </w:r>
      <w:r>
        <w:rPr>
          <w:rStyle w:val="CharStyle15"/>
        </w:rPr>
        <w:t xml:space="preserve">. Sobre esse discípulo o evangelista </w:t>
      </w:r>
      <w:r>
        <w:rPr>
          <w:rStyle w:val="CharStyle15"/>
          <w:lang w:val="fr-FR" w:eastAsia="fr-FR" w:bidi="fr-FR"/>
        </w:rPr>
        <w:t xml:space="preserve">nâo </w:t>
      </w:r>
      <w:r>
        <w:rPr>
          <w:rStyle w:val="CharStyle15"/>
        </w:rPr>
        <w:t>dissera aínda nada claramente neste capítulo, mas ele está inclu</w:t>
        <w:softHyphen/>
        <w:t xml:space="preserve">ido entre os companheiros de Pedro do versículo 2, de modo que também seguiu Pedro na </w:t>
      </w:r>
      <w:r>
        <w:rPr>
          <w:rStyle w:val="CharStyle15"/>
          <w:lang w:val="fr-FR" w:eastAsia="fr-FR" w:bidi="fr-FR"/>
        </w:rPr>
        <w:t xml:space="preserve">sua </w:t>
      </w:r>
      <w:r>
        <w:rPr>
          <w:rStyle w:val="CharStyle15"/>
        </w:rPr>
        <w:t>decisao de ir pescar</w:t>
      </w:r>
      <w:r>
        <w:rPr>
          <w:rStyle w:val="CharStyle15"/>
          <w:vertAlign w:val="superscript"/>
        </w:rPr>
        <w:footnoteReference w:id="1170"/>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Praticamente todos os estudiosos admitem que entre Pedro e o Discípulo Amado intercorre aqui </w:t>
      </w:r>
      <w:r>
        <w:rPr>
          <w:rStyle w:val="CharStyle15"/>
          <w:lang w:val="fr-FR" w:eastAsia="fr-FR" w:bidi="fr-FR"/>
        </w:rPr>
        <w:t xml:space="preserve">a </w:t>
      </w:r>
      <w:r>
        <w:rPr>
          <w:rStyle w:val="CharStyle15"/>
        </w:rPr>
        <w:t xml:space="preserve">mesma </w:t>
      </w:r>
      <w:r>
        <w:rPr>
          <w:rStyle w:val="CharStyle15"/>
          <w:lang w:val="fr-FR" w:eastAsia="fr-FR" w:bidi="fr-FR"/>
        </w:rPr>
        <w:t xml:space="preserve">relaçâo </w:t>
      </w:r>
      <w:r>
        <w:rPr>
          <w:rStyle w:val="CharStyle15"/>
        </w:rPr>
        <w:t>que no corpo do evangelho, estando em plena harmonía especialmente com 20,3-8</w:t>
      </w:r>
      <w:r>
        <w:rPr>
          <w:rStyle w:val="CharStyle15"/>
          <w:vertAlign w:val="superscript"/>
        </w:rPr>
        <w:footnoteReference w:id="1171"/>
      </w:r>
      <w:r>
        <w:rPr>
          <w:rStyle w:val="CharStyle15"/>
        </w:rPr>
        <w:t xml:space="preserve">, </w:t>
      </w:r>
      <w:r>
        <w:rPr>
          <w:rStyle w:val="CharStyle15"/>
        </w:rPr>
        <w:t>de sorte que mais urna vez este discípulo é colocado em evidencia, agora como tendo intuido mais rápida do que Pedro e reconhecen- do súbitamente Jesús, já que o amor Ihe capacita a tanto</w:t>
      </w:r>
      <w:r>
        <w:rPr>
          <w:rStyle w:val="CharStyle15"/>
          <w:vertAlign w:val="superscript"/>
        </w:rPr>
        <w:footnoteReference w:id="1172"/>
      </w:r>
      <w:r>
        <w:rPr>
          <w:rStyle w:val="CharStyle15"/>
        </w:rPr>
        <w:t>. Embora Pedro ocupe um lugar importante, teñamos, assim, urna certa pre</w:t>
        <w:softHyphen/>
        <w:t>cedencia do Discípulo Amado sobre ele, do qual esta cena eviden</w:t>
        <w:softHyphen/>
        <w:t>ciaría o seu caráter impulsivo, enérgico e impetuoso, mas incapaz de, por si, compreender o significado da fecunda pesca</w:t>
      </w:r>
      <w:r>
        <w:rPr>
          <w:rStyle w:val="CharStyle15"/>
          <w:vertAlign w:val="superscript"/>
        </w:rPr>
        <w:footnoteReference w:id="1173"/>
      </w:r>
      <w:r>
        <w:rPr>
          <w:rStyle w:val="CharStyle15"/>
        </w:rPr>
        <w:t>. Este seu comportamento estaría mais de acordo com aquele manifestado em 18,10-11</w:t>
      </w:r>
      <w:r>
        <w:rPr>
          <w:rStyle w:val="CharStyle15"/>
          <w:vertAlign w:val="superscript"/>
        </w:rPr>
        <w:footnoteReference w:id="1174"/>
      </w:r>
      <w:r>
        <w:rPr>
          <w:rStyle w:val="CharStyle15"/>
        </w:rPr>
        <w:t>, embora mostrasse considerável progresso: crendo ñas palavras do Discípulo Amado, ele adotara um comportamento con- seqüente, nao tendo necessidade de constatar pessoalmente, para se asseverar do testemunho do discípulo</w:t>
      </w:r>
      <w:r>
        <w:rPr>
          <w:rStyle w:val="CharStyle15"/>
          <w:vertAlign w:val="superscript"/>
        </w:rPr>
        <w:footnoteReference w:id="117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Todavía, esta considerado nao é dita no texto — que nao faz referencia ao fato de o Discípulo Amado ter reconhecido primeiro Jesús, mas simplesmente diz que Xéyei oóv ó paOriTfig ¿Ksivog ov ^yána ó </w:t>
      </w:r>
      <w:r>
        <w:rPr>
          <w:rStyle w:val="CharStyle15"/>
          <w:smallCaps/>
        </w:rPr>
        <w:t>Ttioov^</w:t>
      </w:r>
      <w:r>
        <w:rPr>
          <w:rStyle w:val="CharStyle15"/>
        </w:rPr>
        <w:t xml:space="preserve"> néipto, 'O KÚptóg éortv (v. 7a) — e nao leva em conta que a preocupado do evangelista nao é medir a grandeza ou a mediocridade de um em relado ao outro. Se assim fosse, nao se entendería como o Discípulo Amado, após a descoberta de que era </w:t>
      </w:r>
      <w:r>
        <w:rPr>
          <w:rStyle w:val="CharStyle15"/>
          <w:i/>
          <w:iCs/>
        </w:rPr>
        <w:t>o Senhor</w:t>
      </w:r>
      <w:r>
        <w:rPr>
          <w:rStyle w:val="CharStyle15"/>
        </w:rPr>
        <w:t xml:space="preserve"> quem estava na raíz daquele acontecimento, pratica- mente sai de cena, de modo que o evangelista nao se refere ao efeito que esta identificado provoca nele, nao bastando o reconhecimento para caracterizá-lo como estando em sintonía com Jesús. Além dis</w:t>
        <w:softHyphen/>
        <w:t xml:space="preserve">so, poder-se-ia constatar urna certa dependencia sua em fundo de Pedro, ao qual comunica a sua descoberta como mostrando a inca- pacidade de concretizar suas escolhas e decisdes, e, por conseguíate, a sua adesáo a Jesús. Nao é esta, portanto, a chave de leitura para o texto. Embora juntos, nao sao comparados. Toda a dinámica do episodio e do capítulo apontam noutra diredo: na missáo de Pedro e também na do Discípulo Amado — sobre as quais o evangelista se ocupará na segunda parte do capítulo. Simáo, escutando que </w:t>
      </w:r>
      <w:r>
        <w:rPr>
          <w:rStyle w:val="CharStyle15"/>
          <w:i/>
          <w:iCs/>
        </w:rPr>
        <w:t>é o Senhor,</w:t>
      </w:r>
      <w:r>
        <w:rPr>
          <w:rStyle w:val="CharStyle15"/>
        </w:rPr>
        <w:t xml:space="preserve"> prontamente se coloca em movimento rumo a Jesús. É isto que o texto diz</w:t>
      </w:r>
      <w:r>
        <w:rPr>
          <w:rStyle w:val="CharStyle15"/>
          <w:vertAlign w:val="superscript"/>
        </w:rPr>
        <w:footnoteReference w:id="1176"/>
      </w:r>
      <w:r>
        <w:rPr>
          <w:rStyle w:val="CharStyle15"/>
        </w:rPr>
        <w:t>.</w:t>
      </w:r>
    </w:p>
    <w:p>
      <w:pPr>
        <w:pStyle w:val="Style14"/>
        <w:keepNext w:val="0"/>
        <w:keepLines w:val="0"/>
        <w:widowControl w:val="0"/>
        <w:numPr>
          <w:ilvl w:val="0"/>
          <w:numId w:val="187"/>
        </w:numPr>
        <w:shd w:val="clear" w:color="auto" w:fill="auto"/>
        <w:tabs>
          <w:tab w:pos="782" w:val="left"/>
        </w:tabs>
        <w:bidi w:val="0"/>
        <w:spacing w:before="0" w:after="60" w:line="223" w:lineRule="auto"/>
        <w:ind w:left="0" w:right="0" w:firstLine="460"/>
        <w:jc w:val="both"/>
      </w:pPr>
      <w:r>
        <w:rPr>
          <w:rStyle w:val="CharStyle15"/>
          <w:i/>
          <w:iCs/>
        </w:rPr>
        <w:t>Pedro cingiu-se com a veste (21,7b):</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Pedro, escutando que é o Senhor, </w:t>
      </w:r>
      <w:r>
        <w:rPr>
          <w:rStyle w:val="CharStyle15"/>
          <w:smallCaps/>
        </w:rPr>
        <w:t>tóv</w:t>
      </w:r>
      <w:r>
        <w:rPr>
          <w:rStyle w:val="CharStyle15"/>
        </w:rPr>
        <w:t xml:space="preserve"> ért£vSÚTT|v SiE^ótrato, f)v yáp yvpvóg (v. 7b). Vejamos a descri^ao e o significado deste gesto.</w:t>
      </w:r>
    </w:p>
    <w:p>
      <w:pPr>
        <w:pStyle w:val="Style14"/>
        <w:keepNext w:val="0"/>
        <w:keepLines w:val="0"/>
        <w:widowControl w:val="0"/>
        <w:shd w:val="clear" w:color="auto" w:fill="auto"/>
        <w:bidi w:val="0"/>
        <w:spacing w:before="0" w:after="0" w:line="223" w:lineRule="auto"/>
        <w:ind w:left="0" w:right="0" w:firstLine="460"/>
        <w:jc w:val="both"/>
      </w:pPr>
      <w:r>
        <w:rPr>
          <w:rStyle w:val="CharStyle15"/>
        </w:rPr>
        <w:t>É difícil compreender o estado em que Pedro se encontrava. Embora o texto diga f|v yáp yupvóg</w:t>
      </w:r>
      <w:r>
        <w:rPr>
          <w:rStyle w:val="CharStyle15"/>
          <w:vertAlign w:val="superscript"/>
        </w:rPr>
        <w:footnoteReference w:id="1177"/>
      </w:r>
      <w:r>
        <w:rPr>
          <w:rStyle w:val="CharStyle15"/>
        </w:rPr>
        <w:t>, portanto, que ele estava nu, podemos aferir que ele nao estava nu em sentido total, já que a nudez completa ofendería a sensibilidade israelítica e nao era indicada a quem deveria trabalhar durante toda a noite exposto ao frío</w:t>
      </w:r>
      <w:r>
        <w:rPr>
          <w:rStyle w:val="CharStyle15"/>
          <w:vertAlign w:val="superscript"/>
        </w:rPr>
        <w:footnoteReference w:id="1178"/>
      </w:r>
      <w:r>
        <w:rPr>
          <w:rStyle w:val="CharStyle15"/>
        </w:rPr>
        <w:t>. Confirmaría esta possibilidade o próprio termo que o quarto evangelista usa para referir-se a esta pe^a do vestuario: trata-se do énevSÚTiig. Este termo</w:t>
      </w:r>
      <w:r>
        <w:rPr>
          <w:rStyle w:val="CharStyle15"/>
          <w:vertAlign w:val="superscript"/>
        </w:rPr>
        <w:footnoteReference w:id="1179"/>
      </w:r>
      <w:r>
        <w:rPr>
          <w:rStyle w:val="CharStyle15"/>
        </w:rPr>
        <w:t>, segundo a etimología e o emprego judai</w:t>
        <w:softHyphen/>
        <w:t>co, designa a sobreveste, urna veste usada sobre a roupa; no caso do pescador, consistía numa especie de casacáo de linho ou túnica, as vezes sem mangas, que usava sobre urna vestimenta mais sucinta, mas mais adequado á atividade da pesca</w:t>
      </w:r>
      <w:r>
        <w:rPr>
          <w:rStyle w:val="CharStyle15"/>
          <w:vertAlign w:val="superscript"/>
        </w:rPr>
        <w:footnoteReference w:id="1180"/>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atitude de Pedro normalmente é vista como um gesto de pudor ou de polidez; ele, por nao querer apresentar-se diante do Senhor vestido sucintamente, cingiu-se com a veste, embora nao fosse muito prático, já que deveria lan^ar-se na água</w:t>
      </w:r>
      <w:r>
        <w:rPr>
          <w:rStyle w:val="CharStyle15"/>
          <w:vertAlign w:val="superscript"/>
        </w:rPr>
        <w:footnoteReference w:id="1181"/>
      </w:r>
      <w:r>
        <w:rPr>
          <w:rStyle w:val="CharStyle15"/>
        </w:rPr>
        <w:t>. Deste modo, mesmo na pressa e sob dificuldades, Pedro seria consciente de dever reverencia ao Senhor</w:t>
      </w:r>
      <w:r>
        <w:rPr>
          <w:rStyle w:val="CharStyle15"/>
          <w:vertAlign w:val="superscript"/>
        </w:rPr>
        <w:footnoteReference w:id="1182"/>
      </w:r>
      <w:r>
        <w:rPr>
          <w:rStyle w:val="CharStyle15"/>
        </w:rPr>
        <w:t>. Mas autores como Kremer</w:t>
      </w:r>
      <w:r>
        <w:rPr>
          <w:rStyle w:val="CharStyle15"/>
          <w:vertAlign w:val="superscript"/>
        </w:rPr>
        <w:footnoteReference w:id="1183"/>
      </w:r>
      <w:r>
        <w:rPr>
          <w:rStyle w:val="CharStyle15"/>
        </w:rPr>
        <w:t xml:space="preserve"> e Mateos e Barreto</w:t>
      </w:r>
      <w:r>
        <w:rPr>
          <w:rStyle w:val="CharStyle15"/>
          <w:vertAlign w:val="superscript"/>
        </w:rPr>
        <w:footnoteReference w:id="1184"/>
      </w:r>
      <w:r>
        <w:rPr>
          <w:rStyle w:val="CharStyle15"/>
        </w:rPr>
        <w:t xml:space="preserve"> véem aqui urna densa linguagem simbólica utilizada por </w:t>
      </w:r>
      <w:r>
        <w:rPr>
          <w:rStyle w:val="CharStyle15"/>
          <w:lang w:val="fr-FR" w:eastAsia="fr-FR" w:bidi="fr-FR"/>
        </w:rPr>
        <w:t xml:space="preserve">Joâo, para referir-se aos </w:t>
      </w:r>
      <w:r>
        <w:rPr>
          <w:rStyle w:val="CharStyle15"/>
        </w:rPr>
        <w:t xml:space="preserve">pecados </w:t>
      </w:r>
      <w:r>
        <w:rPr>
          <w:rStyle w:val="CharStyle15"/>
          <w:lang w:val="fr-FR" w:eastAsia="fr-FR" w:bidi="fr-FR"/>
        </w:rPr>
        <w:t>de Pedro</w:t>
      </w:r>
      <w:r>
        <w:rPr>
          <w:rStyle w:val="CharStyle15"/>
          <w:vertAlign w:val="superscript"/>
          <w:lang w:val="fr-FR" w:eastAsia="fr-FR" w:bidi="fr-FR"/>
        </w:rPr>
        <w:footnoteReference w:id="1185"/>
      </w:r>
      <w:r>
        <w:rPr>
          <w:rStyle w:val="CharStyle15"/>
          <w:lang w:val="fr-FR" w:eastAsia="fr-FR" w:bidi="fr-FR"/>
        </w:rPr>
        <w:t xml:space="preserve">, </w:t>
      </w:r>
      <w:r>
        <w:rPr>
          <w:rStyle w:val="CharStyle15"/>
          <w:lang w:val="it-IT" w:eastAsia="it-IT" w:bidi="it-IT"/>
        </w:rPr>
        <w:t xml:space="preserve">caso </w:t>
      </w:r>
      <w:r>
        <w:rPr>
          <w:rStyle w:val="CharStyle15"/>
          <w:lang w:val="fr-FR" w:eastAsia="fr-FR" w:bidi="fr-FR"/>
        </w:rPr>
        <w:t xml:space="preserve">em que a sua </w:t>
      </w:r>
      <w:r>
        <w:rPr>
          <w:rStyle w:val="CharStyle15"/>
        </w:rPr>
        <w:t>nu</w:t>
        <w:softHyphen/>
        <w:t xml:space="preserve">dez indicaría </w:t>
      </w:r>
      <w:r>
        <w:rPr>
          <w:rStyle w:val="CharStyle15"/>
          <w:lang w:val="fr-FR" w:eastAsia="fr-FR" w:bidi="fr-FR"/>
        </w:rPr>
        <w:t xml:space="preserve">a </w:t>
      </w:r>
      <w:r>
        <w:rPr>
          <w:rStyle w:val="CharStyle15"/>
        </w:rPr>
        <w:t xml:space="preserve">falta </w:t>
      </w:r>
      <w:r>
        <w:rPr>
          <w:rStyle w:val="CharStyle15"/>
          <w:lang w:val="it-IT" w:eastAsia="it-IT" w:bidi="it-IT"/>
        </w:rPr>
        <w:t xml:space="preserve">da </w:t>
      </w:r>
      <w:r>
        <w:rPr>
          <w:rStyle w:val="CharStyle15"/>
          <w:lang w:val="fr-FR" w:eastAsia="fr-FR" w:bidi="fr-FR"/>
        </w:rPr>
        <w:t xml:space="preserve">veste </w:t>
      </w:r>
      <w:r>
        <w:rPr>
          <w:rStyle w:val="CharStyle15"/>
          <w:lang w:val="it-IT" w:eastAsia="it-IT" w:bidi="it-IT"/>
        </w:rPr>
        <w:t xml:space="preserve">pròpria </w:t>
      </w:r>
      <w:r>
        <w:rPr>
          <w:rStyle w:val="CharStyle15"/>
        </w:rPr>
        <w:t xml:space="preserve">do discípulo. </w:t>
      </w:r>
      <w:r>
        <w:rPr>
          <w:rStyle w:val="CharStyle15"/>
          <w:lang w:val="it-IT" w:eastAsia="it-IT" w:bidi="it-IT"/>
        </w:rPr>
        <w:t xml:space="preserve">Caba considera </w:t>
      </w:r>
      <w:r>
        <w:rPr>
          <w:rStyle w:val="CharStyle15"/>
        </w:rPr>
        <w:t xml:space="preserve">estes simbolismos </w:t>
      </w:r>
      <w:r>
        <w:rPr>
          <w:rStyle w:val="CharStyle15"/>
          <w:lang w:val="it-IT" w:eastAsia="it-IT" w:bidi="it-IT"/>
        </w:rPr>
        <w:t xml:space="preserve">um tanto </w:t>
      </w:r>
      <w:r>
        <w:rPr>
          <w:rStyle w:val="CharStyle15"/>
        </w:rPr>
        <w:t xml:space="preserve">sofisticados, </w:t>
      </w:r>
      <w:r>
        <w:rPr>
          <w:rStyle w:val="CharStyle15"/>
          <w:lang w:val="it-IT" w:eastAsia="it-IT" w:bidi="it-IT"/>
        </w:rPr>
        <w:t xml:space="preserve">mas </w:t>
      </w:r>
      <w:r>
        <w:rPr>
          <w:rStyle w:val="CharStyle15"/>
        </w:rPr>
        <w:t xml:space="preserve">diz que permanece o </w:t>
      </w:r>
      <w:r>
        <w:rPr>
          <w:rStyle w:val="CharStyle15"/>
          <w:lang w:val="it-IT" w:eastAsia="it-IT" w:bidi="it-IT"/>
        </w:rPr>
        <w:t xml:space="preserve">fato </w:t>
      </w:r>
      <w:r>
        <w:rPr>
          <w:rStyle w:val="CharStyle15"/>
          <w:lang w:val="fr-FR" w:eastAsia="fr-FR" w:bidi="fr-FR"/>
        </w:rPr>
        <w:t xml:space="preserve">de que a nova missâo de Pedro nâo </w:t>
      </w:r>
      <w:r>
        <w:rPr>
          <w:rStyle w:val="CharStyle15"/>
          <w:lang w:val="it-IT" w:eastAsia="it-IT" w:bidi="it-IT"/>
        </w:rPr>
        <w:t xml:space="preserve">elimina </w:t>
      </w:r>
      <w:r>
        <w:rPr>
          <w:rStyle w:val="CharStyle15"/>
          <w:lang w:val="fr-FR" w:eastAsia="fr-FR" w:bidi="fr-FR"/>
        </w:rPr>
        <w:t xml:space="preserve">a realidade de Si- mào Pedro </w:t>
      </w:r>
      <w:r>
        <w:rPr>
          <w:rStyle w:val="CharStyle15"/>
        </w:rPr>
        <w:t>pecador</w:t>
      </w:r>
      <w:r>
        <w:rPr>
          <w:rStyle w:val="CharStyle15"/>
          <w:vertAlign w:val="superscript"/>
        </w:rPr>
        <w:footnoteReference w:id="1186"/>
      </w:r>
      <w:r>
        <w:rPr>
          <w:rStyle w:val="CharStyle15"/>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lang w:val="fr-FR" w:eastAsia="fr-FR" w:bidi="fr-FR"/>
        </w:rPr>
        <w:t xml:space="preserve">Além </w:t>
      </w:r>
      <w:r>
        <w:rPr>
          <w:rStyle w:val="CharStyle15"/>
          <w:lang w:val="it-IT" w:eastAsia="it-IT" w:bidi="it-IT"/>
        </w:rPr>
        <w:t xml:space="preserve">disso, </w:t>
      </w:r>
      <w:r>
        <w:rPr>
          <w:rStyle w:val="CharStyle15"/>
          <w:lang w:val="fr-FR" w:eastAsia="fr-FR" w:bidi="fr-FR"/>
        </w:rPr>
        <w:t xml:space="preserve">para colhermos </w:t>
      </w:r>
      <w:r>
        <w:rPr>
          <w:rStyle w:val="CharStyle15"/>
        </w:rPr>
        <w:t xml:space="preserve">o significado </w:t>
      </w:r>
      <w:r>
        <w:rPr>
          <w:rStyle w:val="CharStyle15"/>
          <w:lang w:val="it-IT" w:eastAsia="it-IT" w:bidi="it-IT"/>
        </w:rPr>
        <w:t xml:space="preserve">do gesto </w:t>
      </w:r>
      <w:r>
        <w:rPr>
          <w:rStyle w:val="CharStyle15"/>
          <w:lang w:val="fr-FR" w:eastAsia="fr-FR" w:bidi="fr-FR"/>
        </w:rPr>
        <w:t xml:space="preserve">de Pedro, é </w:t>
      </w:r>
      <w:r>
        <w:rPr>
          <w:rStyle w:val="CharStyle15"/>
          <w:lang w:val="it-IT" w:eastAsia="it-IT" w:bidi="it-IT"/>
        </w:rPr>
        <w:t xml:space="preserve">interessante considerar </w:t>
      </w:r>
      <w:r>
        <w:rPr>
          <w:rStyle w:val="CharStyle15"/>
          <w:lang w:val="fr-FR" w:eastAsia="fr-FR" w:bidi="fr-FR"/>
        </w:rPr>
        <w:t xml:space="preserve">o </w:t>
      </w:r>
      <w:r>
        <w:rPr>
          <w:rStyle w:val="CharStyle15"/>
          <w:lang w:val="it-IT" w:eastAsia="it-IT" w:bidi="it-IT"/>
        </w:rPr>
        <w:t xml:space="preserve">verbo com o qual o evangelista descreve a sua </w:t>
      </w:r>
      <w:r>
        <w:rPr>
          <w:rStyle w:val="CharStyle15"/>
          <w:lang w:val="fr-FR" w:eastAsia="fr-FR" w:bidi="fr-FR"/>
        </w:rPr>
        <w:t xml:space="preserve">açâo: SiaÇœvwpt. Este </w:t>
      </w:r>
      <w:r>
        <w:rPr>
          <w:rStyle w:val="CharStyle15"/>
          <w:lang w:val="it-IT" w:eastAsia="it-IT" w:bidi="it-IT"/>
        </w:rPr>
        <w:t xml:space="preserve">verbo significa cingir, e aqui é </w:t>
      </w:r>
      <w:r>
        <w:rPr>
          <w:rStyle w:val="CharStyle15"/>
        </w:rPr>
        <w:t xml:space="preserve">usado </w:t>
      </w:r>
      <w:r>
        <w:rPr>
          <w:rStyle w:val="CharStyle15"/>
          <w:lang w:val="it-IT" w:eastAsia="it-IT" w:bidi="it-IT"/>
        </w:rPr>
        <w:t xml:space="preserve">no mèdio (Sid/boa-ro), implicando </w:t>
      </w:r>
      <w:r>
        <w:rPr>
          <w:rStyle w:val="CharStyle15"/>
          <w:lang w:val="fr-FR" w:eastAsia="fr-FR" w:bidi="fr-FR"/>
        </w:rPr>
        <w:t xml:space="preserve">que </w:t>
      </w:r>
      <w:r>
        <w:rPr>
          <w:rStyle w:val="CharStyle15"/>
          <w:lang w:val="it-IT" w:eastAsia="it-IT" w:bidi="it-IT"/>
        </w:rPr>
        <w:t xml:space="preserve">a </w:t>
      </w:r>
      <w:r>
        <w:rPr>
          <w:rStyle w:val="CharStyle15"/>
          <w:lang w:val="fr-FR" w:eastAsia="fr-FR" w:bidi="fr-FR"/>
        </w:rPr>
        <w:t xml:space="preserve">açâo </w:t>
      </w:r>
      <w:r>
        <w:rPr>
          <w:rStyle w:val="CharStyle15"/>
          <w:lang w:val="it-IT" w:eastAsia="it-IT" w:bidi="it-IT"/>
        </w:rPr>
        <w:t xml:space="preserve">se </w:t>
      </w:r>
      <w:r>
        <w:rPr>
          <w:rStyle w:val="CharStyle15"/>
        </w:rPr>
        <w:t xml:space="preserve">reflete sobre Pedro, como urna </w:t>
      </w:r>
      <w:r>
        <w:rPr>
          <w:rStyle w:val="CharStyle15"/>
          <w:lang w:val="fr-FR" w:eastAsia="fr-FR" w:bidi="fr-FR"/>
        </w:rPr>
        <w:t xml:space="preserve">açâo </w:t>
      </w:r>
      <w:r>
        <w:rPr>
          <w:rStyle w:val="CharStyle15"/>
        </w:rPr>
        <w:t xml:space="preserve">reflexiva: ele </w:t>
      </w:r>
      <w:r>
        <w:rPr>
          <w:rStyle w:val="CharStyle15"/>
          <w:lang w:val="it-IT" w:eastAsia="it-IT" w:bidi="it-IT"/>
        </w:rPr>
        <w:t xml:space="preserve">se cinge com a veste </w:t>
      </w:r>
      <w:r>
        <w:rPr>
          <w:rStyle w:val="CharStyle15"/>
          <w:lang w:val="fr-FR" w:eastAsia="fr-FR" w:bidi="fr-FR"/>
        </w:rPr>
        <w:t xml:space="preserve">à </w:t>
      </w:r>
      <w:r>
        <w:rPr>
          <w:rStyle w:val="CharStyle15"/>
          <w:lang w:val="it-IT" w:eastAsia="it-IT" w:bidi="it-IT"/>
        </w:rPr>
        <w:t>cintura</w:t>
      </w:r>
      <w:r>
        <w:rPr>
          <w:rStyle w:val="CharStyle15"/>
          <w:vertAlign w:val="superscript"/>
          <w:lang w:val="it-IT" w:eastAsia="it-IT" w:bidi="it-IT"/>
        </w:rPr>
        <w:footnoteReference w:id="1187"/>
      </w:r>
      <w:r>
        <w:rPr>
          <w:rStyle w:val="CharStyle15"/>
          <w:lang w:val="it-IT" w:eastAsia="it-IT" w:bidi="it-IT"/>
        </w:rPr>
        <w:t xml:space="preserve">. </w:t>
      </w:r>
      <w:r>
        <w:rPr>
          <w:rStyle w:val="CharStyle15"/>
          <w:lang w:val="fr-FR" w:eastAsia="fr-FR" w:bidi="fr-FR"/>
        </w:rPr>
        <w:t>Pe</w:t>
        <w:softHyphen/>
        <w:t xml:space="preserve">dro, </w:t>
      </w:r>
      <w:r>
        <w:rPr>
          <w:rStyle w:val="CharStyle15"/>
          <w:lang w:val="it-IT" w:eastAsia="it-IT" w:bidi="it-IT"/>
        </w:rPr>
        <w:t xml:space="preserve">portanto, apanhara </w:t>
      </w:r>
      <w:r>
        <w:rPr>
          <w:rStyle w:val="CharStyle15"/>
          <w:lang w:val="fr-FR" w:eastAsia="fr-FR" w:bidi="fr-FR"/>
        </w:rPr>
        <w:t xml:space="preserve">esta peça </w:t>
      </w:r>
      <w:r>
        <w:rPr>
          <w:rStyle w:val="CharStyle15"/>
          <w:lang w:val="it-IT" w:eastAsia="it-IT" w:bidi="it-IT"/>
        </w:rPr>
        <w:t xml:space="preserve">de seu </w:t>
      </w:r>
      <w:r>
        <w:rPr>
          <w:rStyle w:val="CharStyle15"/>
        </w:rPr>
        <w:t xml:space="preserve">vestuario </w:t>
      </w:r>
      <w:r>
        <w:rPr>
          <w:rStyle w:val="CharStyle15"/>
          <w:lang w:val="it-IT" w:eastAsia="it-IT" w:bidi="it-IT"/>
        </w:rPr>
        <w:t xml:space="preserve">e a </w:t>
      </w:r>
      <w:r>
        <w:rPr>
          <w:rStyle w:val="CharStyle15"/>
        </w:rPr>
        <w:t xml:space="preserve">amarrara </w:t>
      </w:r>
      <w:r>
        <w:rPr>
          <w:rStyle w:val="CharStyle15"/>
          <w:lang w:val="it-IT" w:eastAsia="it-IT" w:bidi="it-IT"/>
        </w:rPr>
        <w:t xml:space="preserve">em volta da cintura a firn de </w:t>
      </w:r>
      <w:r>
        <w:rPr>
          <w:rStyle w:val="CharStyle15"/>
          <w:lang w:val="fr-FR" w:eastAsia="fr-FR" w:bidi="fr-FR"/>
        </w:rPr>
        <w:t xml:space="preserve">que nâo </w:t>
      </w:r>
      <w:r>
        <w:rPr>
          <w:rStyle w:val="CharStyle15"/>
          <w:lang w:val="it-IT" w:eastAsia="it-IT" w:bidi="it-IT"/>
        </w:rPr>
        <w:t xml:space="preserve">fosse por demais tolhido em seus movimentos. Assim, </w:t>
      </w:r>
      <w:r>
        <w:rPr>
          <w:rStyle w:val="CharStyle15"/>
        </w:rPr>
        <w:t xml:space="preserve">temos </w:t>
      </w:r>
      <w:r>
        <w:rPr>
          <w:rStyle w:val="CharStyle15"/>
          <w:lang w:val="it-IT" w:eastAsia="it-IT" w:bidi="it-IT"/>
        </w:rPr>
        <w:t xml:space="preserve">um </w:t>
      </w:r>
      <w:r>
        <w:rPr>
          <w:rStyle w:val="CharStyle15"/>
        </w:rPr>
        <w:t xml:space="preserve">detalhe, que na </w:t>
      </w:r>
      <w:r>
        <w:rPr>
          <w:rStyle w:val="CharStyle15"/>
          <w:lang w:val="it-IT" w:eastAsia="it-IT" w:bidi="it-IT"/>
        </w:rPr>
        <w:t xml:space="preserve">lògica narrativa é muito preciso, e continua a </w:t>
      </w:r>
      <w:r>
        <w:rPr>
          <w:rStyle w:val="CharStyle15"/>
        </w:rPr>
        <w:t xml:space="preserve">tendencia já verificada </w:t>
      </w:r>
      <w:r>
        <w:rPr>
          <w:rStyle w:val="CharStyle15"/>
          <w:lang w:val="it-IT" w:eastAsia="it-IT" w:bidi="it-IT"/>
        </w:rPr>
        <w:t xml:space="preserve">por </w:t>
      </w:r>
      <w:r>
        <w:rPr>
          <w:rStyle w:val="CharStyle15"/>
          <w:lang w:val="fr-FR" w:eastAsia="fr-FR" w:bidi="fr-FR"/>
        </w:rPr>
        <w:t xml:space="preserve">ocasiâo </w:t>
      </w:r>
      <w:r>
        <w:rPr>
          <w:rStyle w:val="CharStyle15"/>
          <w:lang w:val="it-IT" w:eastAsia="it-IT" w:bidi="it-IT"/>
        </w:rPr>
        <w:t xml:space="preserve">da </w:t>
      </w:r>
      <w:r>
        <w:rPr>
          <w:rStyle w:val="CharStyle15"/>
          <w:lang w:val="fr-FR" w:eastAsia="fr-FR" w:bidi="fr-FR"/>
        </w:rPr>
        <w:t xml:space="preserve">descriçâo </w:t>
      </w:r>
      <w:r>
        <w:rPr>
          <w:rStyle w:val="CharStyle15"/>
          <w:lang w:val="it-IT" w:eastAsia="it-IT" w:bidi="it-IT"/>
        </w:rPr>
        <w:t xml:space="preserve">da </w:t>
      </w:r>
      <w:r>
        <w:rPr>
          <w:rStyle w:val="CharStyle15"/>
        </w:rPr>
        <w:t xml:space="preserve">ida </w:t>
      </w:r>
      <w:r>
        <w:rPr>
          <w:rStyle w:val="CharStyle15"/>
          <w:lang w:val="it-IT" w:eastAsia="it-IT" w:bidi="it-IT"/>
        </w:rPr>
        <w:t xml:space="preserve">de </w:t>
      </w:r>
      <w:r>
        <w:rPr>
          <w:rStyle w:val="CharStyle15"/>
        </w:rPr>
        <w:t xml:space="preserve">Pedro </w:t>
      </w:r>
      <w:r>
        <w:rPr>
          <w:rStyle w:val="CharStyle15"/>
          <w:lang w:val="it-IT" w:eastAsia="it-IT" w:bidi="it-IT"/>
        </w:rPr>
        <w:t xml:space="preserve">e </w:t>
      </w:r>
      <w:r>
        <w:rPr>
          <w:rStyle w:val="CharStyle15"/>
        </w:rPr>
        <w:t xml:space="preserve">dos </w:t>
      </w:r>
      <w:r>
        <w:rPr>
          <w:rStyle w:val="CharStyle15"/>
          <w:lang w:val="it-IT" w:eastAsia="it-IT" w:bidi="it-IT"/>
        </w:rPr>
        <w:t xml:space="preserve">demais </w:t>
      </w:r>
      <w:r>
        <w:rPr>
          <w:rStyle w:val="CharStyle15"/>
        </w:rPr>
        <w:t xml:space="preserve">discípulos </w:t>
      </w:r>
      <w:r>
        <w:rPr>
          <w:rStyle w:val="CharStyle15"/>
          <w:lang w:val="fr-FR" w:eastAsia="fr-FR" w:bidi="fr-FR"/>
        </w:rPr>
        <w:t xml:space="preserve">à </w:t>
      </w:r>
      <w:r>
        <w:rPr>
          <w:rStyle w:val="CharStyle15"/>
        </w:rPr>
        <w:t xml:space="preserve">pescaría, </w:t>
      </w:r>
      <w:r>
        <w:rPr>
          <w:rStyle w:val="CharStyle15"/>
          <w:lang w:val="fr-FR" w:eastAsia="fr-FR" w:bidi="fr-FR"/>
        </w:rPr>
        <w:t xml:space="preserve">que, além </w:t>
      </w:r>
      <w:r>
        <w:rPr>
          <w:rStyle w:val="CharStyle15"/>
          <w:lang w:val="it-IT" w:eastAsia="it-IT" w:bidi="it-IT"/>
        </w:rPr>
        <w:t xml:space="preserve">do gesto material, colocava </w:t>
      </w:r>
      <w:r>
        <w:rPr>
          <w:rStyle w:val="CharStyle15"/>
          <w:lang w:val="fr-FR" w:eastAsia="fr-FR" w:bidi="fr-FR"/>
        </w:rPr>
        <w:t xml:space="preserve">ênfase no que </w:t>
      </w:r>
      <w:r>
        <w:rPr>
          <w:rStyle w:val="CharStyle15"/>
        </w:rPr>
        <w:t xml:space="preserve">significaría </w:t>
      </w:r>
      <w:r>
        <w:rPr>
          <w:rStyle w:val="CharStyle15"/>
          <w:lang w:val="fr-FR" w:eastAsia="fr-FR" w:bidi="fr-FR"/>
        </w:rPr>
        <w:t xml:space="preserve">a </w:t>
      </w:r>
      <w:r>
        <w:rPr>
          <w:rStyle w:val="CharStyle15"/>
          <w:lang w:val="it-IT" w:eastAsia="it-IT" w:bidi="it-IT"/>
        </w:rPr>
        <w:t xml:space="preserve">pesca </w:t>
      </w:r>
      <w:r>
        <w:rPr>
          <w:rStyle w:val="CharStyle15"/>
          <w:lang w:val="fr-FR" w:eastAsia="fr-FR" w:bidi="fr-FR"/>
        </w:rPr>
        <w:t xml:space="preserve">para </w:t>
      </w:r>
      <w:r>
        <w:rPr>
          <w:rStyle w:val="CharStyle15"/>
        </w:rPr>
        <w:t xml:space="preserve">os discípulos e em especial para Pedro. Do mesmo modo, al- guns elementos </w:t>
      </w:r>
      <w:r>
        <w:rPr>
          <w:rStyle w:val="CharStyle15"/>
          <w:lang w:val="it-IT" w:eastAsia="it-IT" w:bidi="it-IT"/>
        </w:rPr>
        <w:t xml:space="preserve">indicanti </w:t>
      </w:r>
      <w:r>
        <w:rPr>
          <w:rStyle w:val="CharStyle15"/>
        </w:rPr>
        <w:t xml:space="preserve">que este gesto de Pedro evoca um outro gesto, feito </w:t>
      </w:r>
      <w:r>
        <w:rPr>
          <w:rStyle w:val="CharStyle15"/>
          <w:lang w:val="it-IT" w:eastAsia="it-IT" w:bidi="it-IT"/>
        </w:rPr>
        <w:t xml:space="preserve">por Jesus, </w:t>
      </w:r>
      <w:r>
        <w:rPr>
          <w:rStyle w:val="CharStyle15"/>
        </w:rPr>
        <w:t xml:space="preserve">por </w:t>
      </w:r>
      <w:r>
        <w:rPr>
          <w:rStyle w:val="CharStyle15"/>
          <w:lang w:val="fr-FR" w:eastAsia="fr-FR" w:bidi="fr-FR"/>
        </w:rPr>
        <w:t xml:space="preserve">ocasiâo </w:t>
      </w:r>
      <w:r>
        <w:rPr>
          <w:rStyle w:val="CharStyle15"/>
        </w:rPr>
        <w:t xml:space="preserve">do lava-pés. </w:t>
      </w:r>
      <w:r>
        <w:rPr>
          <w:rStyle w:val="CharStyle15"/>
          <w:lang w:val="it-IT" w:eastAsia="it-IT" w:bidi="it-IT"/>
        </w:rPr>
        <w:t xml:space="preserve">De fato, </w:t>
      </w:r>
      <w:r>
        <w:rPr>
          <w:rStyle w:val="CharStyle15"/>
        </w:rPr>
        <w:t xml:space="preserve">além de 21,7, o verbo </w:t>
      </w:r>
      <w:r>
        <w:rPr>
          <w:rStyle w:val="CharStyle15"/>
          <w:lang w:val="fr-FR" w:eastAsia="fr-FR" w:bidi="fr-FR"/>
        </w:rPr>
        <w:t xml:space="preserve">ôiaÇôvvujii </w:t>
      </w:r>
      <w:r>
        <w:rPr>
          <w:rStyle w:val="CharStyle15"/>
        </w:rPr>
        <w:t>é usado somente em 13,4.5</w:t>
      </w:r>
      <w:r>
        <w:rPr>
          <w:rStyle w:val="CharStyle15"/>
          <w:vertAlign w:val="superscript"/>
        </w:rPr>
        <w:footnoteReference w:id="1188"/>
      </w:r>
      <w:r>
        <w:rPr>
          <w:rStyle w:val="CharStyle15"/>
        </w:rPr>
        <w:t xml:space="preserve">, descreyendo o </w:t>
      </w:r>
      <w:r>
        <w:rPr>
          <w:rStyle w:val="CharStyle15"/>
          <w:lang w:val="it-IT" w:eastAsia="it-IT" w:bidi="it-IT"/>
        </w:rPr>
        <w:t xml:space="preserve">movimento de Jesus </w:t>
      </w:r>
      <w:r>
        <w:rPr>
          <w:rStyle w:val="CharStyle15"/>
        </w:rPr>
        <w:t>que se prepara para lavar os pés dos discípu</w:t>
        <w:softHyphen/>
        <w:t xml:space="preserve">los, cingindo-se com um Xévuov. Como aquele gesto </w:t>
      </w:r>
      <w:r>
        <w:rPr>
          <w:rStyle w:val="CharStyle15"/>
          <w:lang w:val="it-IT" w:eastAsia="it-IT" w:bidi="it-IT"/>
        </w:rPr>
        <w:t xml:space="preserve">prefigurava </w:t>
      </w:r>
      <w:r>
        <w:rPr>
          <w:rStyle w:val="CharStyle15"/>
        </w:rPr>
        <w:t xml:space="preserve">o </w:t>
      </w:r>
      <w:r>
        <w:rPr>
          <w:rStyle w:val="CharStyle15"/>
          <w:lang w:val="fr-FR" w:eastAsia="fr-FR" w:bidi="fr-FR"/>
        </w:rPr>
        <w:t xml:space="preserve">serviço </w:t>
      </w:r>
      <w:r>
        <w:rPr>
          <w:rStyle w:val="CharStyle15"/>
        </w:rPr>
        <w:t xml:space="preserve">voluntario </w:t>
      </w:r>
      <w:r>
        <w:rPr>
          <w:rStyle w:val="CharStyle15"/>
          <w:lang w:val="it-IT" w:eastAsia="it-IT" w:bidi="it-IT"/>
        </w:rPr>
        <w:t xml:space="preserve">de Jesus </w:t>
      </w:r>
      <w:r>
        <w:rPr>
          <w:rStyle w:val="CharStyle15"/>
        </w:rPr>
        <w:t xml:space="preserve">através </w:t>
      </w:r>
      <w:r>
        <w:rPr>
          <w:rStyle w:val="CharStyle15"/>
          <w:lang w:val="it-IT" w:eastAsia="it-IT" w:bidi="it-IT"/>
        </w:rPr>
        <w:t xml:space="preserve">do </w:t>
      </w:r>
      <w:r>
        <w:rPr>
          <w:rStyle w:val="CharStyle15"/>
        </w:rPr>
        <w:t xml:space="preserve">dom </w:t>
      </w:r>
      <w:r>
        <w:rPr>
          <w:rStyle w:val="CharStyle15"/>
          <w:lang w:val="it-IT" w:eastAsia="it-IT" w:bidi="it-IT"/>
        </w:rPr>
        <w:t xml:space="preserve">de sua </w:t>
      </w:r>
      <w:r>
        <w:rPr>
          <w:rStyle w:val="CharStyle15"/>
        </w:rPr>
        <w:t>vida</w:t>
      </w:r>
      <w:r>
        <w:rPr>
          <w:rStyle w:val="CharStyle15"/>
          <w:vertAlign w:val="superscript"/>
        </w:rPr>
        <w:footnoteReference w:id="1189"/>
      </w:r>
      <w:r>
        <w:rPr>
          <w:rStyle w:val="CharStyle15"/>
        </w:rPr>
        <w:t>, também podemos dizer que este gesto prefigura a entrega espontánea e deci</w:t>
        <w:softHyphen/>
        <w:t xml:space="preserve">dida de Pedro, que, indo ao encontró </w:t>
      </w:r>
      <w:r>
        <w:rPr>
          <w:rStyle w:val="CharStyle15"/>
          <w:lang w:val="it-IT" w:eastAsia="it-IT" w:bidi="it-IT"/>
        </w:rPr>
        <w:t xml:space="preserve">de Jesus, </w:t>
      </w:r>
      <w:r>
        <w:rPr>
          <w:rStyle w:val="CharStyle15"/>
        </w:rPr>
        <w:t xml:space="preserve">apresenta-se pronto </w:t>
      </w:r>
      <w:r>
        <w:rPr>
          <w:rStyle w:val="CharStyle15"/>
          <w:lang w:val="it-IT" w:eastAsia="it-IT" w:bidi="it-IT"/>
        </w:rPr>
        <w:t xml:space="preserve">para viver </w:t>
      </w:r>
      <w:r>
        <w:rPr>
          <w:rStyle w:val="CharStyle15"/>
        </w:rPr>
        <w:t>o seu discipulado.</w:t>
      </w:r>
    </w:p>
    <w:p>
      <w:pPr>
        <w:pStyle w:val="Style14"/>
        <w:keepNext w:val="0"/>
        <w:keepLines w:val="0"/>
        <w:widowControl w:val="0"/>
        <w:numPr>
          <w:ilvl w:val="0"/>
          <w:numId w:val="187"/>
        </w:numPr>
        <w:shd w:val="clear" w:color="auto" w:fill="auto"/>
        <w:tabs>
          <w:tab w:pos="763" w:val="left"/>
        </w:tabs>
        <w:bidi w:val="0"/>
        <w:spacing w:before="0" w:after="60" w:line="223" w:lineRule="auto"/>
        <w:ind w:left="0" w:right="0" w:firstLine="460"/>
        <w:jc w:val="both"/>
      </w:pPr>
      <w:r>
        <w:rPr>
          <w:rStyle w:val="CharStyle15"/>
          <w:i/>
          <w:iCs/>
        </w:rPr>
        <w:t xml:space="preserve">Pedro se </w:t>
      </w:r>
      <w:r>
        <w:rPr>
          <w:rStyle w:val="CharStyle15"/>
          <w:i/>
          <w:iCs/>
          <w:lang w:val="fr-FR" w:eastAsia="fr-FR" w:bidi="fr-FR"/>
        </w:rPr>
        <w:t xml:space="preserve">lança </w:t>
      </w:r>
      <w:r>
        <w:rPr>
          <w:rStyle w:val="CharStyle15"/>
          <w:i/>
          <w:iCs/>
        </w:rPr>
        <w:t>no mar (21,7c):</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Pedro, portanto, cingindo-se com a sobreveste, </w:t>
      </w:r>
      <w:r>
        <w:rPr>
          <w:rStyle w:val="CharStyle15"/>
          <w:lang w:val="fr-FR" w:eastAsia="fr-FR" w:bidi="fr-FR"/>
        </w:rPr>
        <w:t xml:space="preserve">ëpaXev </w:t>
      </w:r>
      <w:r>
        <w:rPr>
          <w:rStyle w:val="CharStyle15"/>
          <w:lang w:val="it-IT" w:eastAsia="it-IT" w:bidi="it-IT"/>
        </w:rPr>
        <w:t xml:space="preserve">éavtòv </w:t>
      </w:r>
      <w:r>
        <w:rPr>
          <w:rStyle w:val="CharStyle15"/>
          <w:lang w:val="fr-FR" w:eastAsia="fr-FR" w:bidi="fr-FR"/>
        </w:rPr>
        <w:t xml:space="preserve">eiç </w:t>
      </w:r>
      <w:r>
        <w:rPr>
          <w:rStyle w:val="CharStyle15"/>
        </w:rPr>
        <w:t xml:space="preserve">rf|v QáXaooav (v. 7c), enquanto os outros discípulos </w:t>
      </w:r>
      <w:r>
        <w:rPr>
          <w:rStyle w:val="CharStyle15"/>
          <w:lang w:val="it-IT" w:eastAsia="it-IT" w:bidi="it-IT"/>
        </w:rPr>
        <w:t xml:space="preserve">irò </w:t>
      </w:r>
      <w:r>
        <w:rPr>
          <w:rStyle w:val="CharStyle15"/>
        </w:rPr>
        <w:t xml:space="preserve">nXoia- pí&lt;p fjXOov... </w:t>
      </w:r>
      <w:r>
        <w:rPr>
          <w:rStyle w:val="CharStyle15"/>
          <w:lang w:val="fr-FR" w:eastAsia="fr-FR" w:bidi="fr-FR"/>
        </w:rPr>
        <w:t xml:space="preserve">ovpovTEÇ </w:t>
      </w:r>
      <w:r>
        <w:rPr>
          <w:rStyle w:val="CharStyle15"/>
          <w:smallCaps/>
          <w:lang w:val="it-IT" w:eastAsia="it-IT" w:bidi="it-IT"/>
        </w:rPr>
        <w:t xml:space="preserve">tò </w:t>
      </w:r>
      <w:r>
        <w:rPr>
          <w:rStyle w:val="CharStyle15"/>
          <w:smallCaps/>
        </w:rPr>
        <w:t>Síktvov</w:t>
      </w:r>
      <w:r>
        <w:rPr>
          <w:rStyle w:val="CharStyle15"/>
        </w:rPr>
        <w:t xml:space="preserve"> </w:t>
      </w:r>
      <w:r>
        <w:rPr>
          <w:rStyle w:val="CharStyle15"/>
          <w:lang w:val="fr-FR" w:eastAsia="fr-FR" w:bidi="fr-FR"/>
        </w:rPr>
        <w:t xml:space="preserve">TÔv IxQûœv </w:t>
      </w:r>
      <w:r>
        <w:rPr>
          <w:rStyle w:val="CharStyle15"/>
        </w:rPr>
        <w:t xml:space="preserve">(v. 8). Assim, aparece claramente </w:t>
      </w:r>
      <w:r>
        <w:rPr>
          <w:rStyle w:val="CharStyle15"/>
          <w:lang w:val="fr-FR" w:eastAsia="fr-FR" w:bidi="fr-FR"/>
        </w:rPr>
        <w:t xml:space="preserve">a diferença </w:t>
      </w:r>
      <w:r>
        <w:rPr>
          <w:rStyle w:val="CharStyle15"/>
        </w:rPr>
        <w:t xml:space="preserve">entre o </w:t>
      </w:r>
      <w:r>
        <w:rPr>
          <w:rStyle w:val="CharStyle15"/>
          <w:lang w:val="it-IT" w:eastAsia="it-IT" w:bidi="it-IT"/>
        </w:rPr>
        <w:t xml:space="preserve">comportamento </w:t>
      </w:r>
      <w:r>
        <w:rPr>
          <w:rStyle w:val="CharStyle15"/>
        </w:rPr>
        <w:t xml:space="preserve">de Pedro e o dos discípulos. Estes, ao que parece, </w:t>
      </w:r>
      <w:r>
        <w:rPr>
          <w:rStyle w:val="CharStyle15"/>
          <w:lang w:val="fr-FR" w:eastAsia="fr-FR" w:bidi="fr-FR"/>
        </w:rPr>
        <w:t xml:space="preserve">nâo tinham </w:t>
      </w:r>
      <w:r>
        <w:rPr>
          <w:rStyle w:val="CharStyle15"/>
        </w:rPr>
        <w:t xml:space="preserve">nenhuma </w:t>
      </w:r>
      <w:r>
        <w:rPr>
          <w:rStyle w:val="CharStyle15"/>
          <w:lang w:val="fr-FR" w:eastAsia="fr-FR" w:bidi="fr-FR"/>
        </w:rPr>
        <w:t>pressa</w:t>
      </w:r>
      <w:r>
        <w:rPr>
          <w:rStyle w:val="CharStyle15"/>
          <w:vertAlign w:val="superscript"/>
          <w:lang w:val="fr-FR" w:eastAsia="fr-FR" w:bidi="fr-FR"/>
        </w:rPr>
        <w:footnoteReference w:id="1190"/>
      </w:r>
      <w:r>
        <w:rPr>
          <w:rStyle w:val="CharStyle15"/>
          <w:lang w:val="fr-FR" w:eastAsia="fr-FR" w:bidi="fr-FR"/>
        </w:rPr>
        <w:t xml:space="preserve">; </w:t>
      </w:r>
      <w:r>
        <w:rPr>
          <w:rStyle w:val="CharStyle15"/>
        </w:rPr>
        <w:t xml:space="preserve">to- </w:t>
      </w:r>
      <w:r>
        <w:rPr>
          <w:rStyle w:val="CharStyle15"/>
        </w:rPr>
        <w:t xml:space="preserve">davia o acento </w:t>
      </w:r>
      <w:r>
        <w:rPr>
          <w:rStyle w:val="CharStyle15"/>
          <w:lang w:val="fr-FR" w:eastAsia="fr-FR" w:bidi="fr-FR"/>
        </w:rPr>
        <w:t xml:space="preserve">nào </w:t>
      </w:r>
      <w:r>
        <w:rPr>
          <w:rStyle w:val="CharStyle15"/>
        </w:rPr>
        <w:t xml:space="preserve">está colocado sobre a velocidade, mas sim, sobre o modo como se dirigem </w:t>
      </w:r>
      <w:r>
        <w:rPr>
          <w:rStyle w:val="CharStyle15"/>
          <w:lang w:val="fr-FR" w:eastAsia="fr-FR" w:bidi="fr-FR"/>
        </w:rPr>
        <w:t xml:space="preserve">à </w:t>
      </w:r>
      <w:r>
        <w:rPr>
          <w:rStyle w:val="CharStyle15"/>
        </w:rPr>
        <w:t>praia: nao nadando, mas de barca</w:t>
      </w:r>
      <w:r>
        <w:rPr>
          <w:rStyle w:val="CharStyle15"/>
          <w:vertAlign w:val="superscript"/>
        </w:rPr>
        <w:footnoteReference w:id="119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Procurou-se entender </w:t>
      </w:r>
      <w:r>
        <w:rPr>
          <w:rStyle w:val="CharStyle15"/>
          <w:lang w:val="fr-FR" w:eastAsia="fr-FR" w:bidi="fr-FR"/>
        </w:rPr>
        <w:t xml:space="preserve">esta diferença </w:t>
      </w:r>
      <w:r>
        <w:rPr>
          <w:rStyle w:val="CharStyle15"/>
        </w:rPr>
        <w:t xml:space="preserve">de atitudes, de modo que </w:t>
      </w:r>
      <w:r>
        <w:rPr>
          <w:rStyle w:val="CharStyle15"/>
          <w:lang w:val="fr-FR" w:eastAsia="fr-FR" w:bidi="fr-FR"/>
        </w:rPr>
        <w:t xml:space="preserve">as consideraçôes </w:t>
      </w:r>
      <w:r>
        <w:rPr>
          <w:rStyle w:val="CharStyle15"/>
        </w:rPr>
        <w:t>sao varias, divergentes, mas, as vezes, complemen</w:t>
        <w:softHyphen/>
        <w:t>tares. Viu-se, por exemplo, que os discípulos reagiram fríamente, nao demonstrando tanto ardor como Pedro, mas seguindo o lado prático para se aproximar de Jesús</w:t>
      </w:r>
      <w:r>
        <w:rPr>
          <w:rStyle w:val="CharStyle15"/>
          <w:vertAlign w:val="superscript"/>
        </w:rPr>
        <w:footnoteReference w:id="1192"/>
      </w:r>
      <w:r>
        <w:rPr>
          <w:rStyle w:val="CharStyle15"/>
        </w:rPr>
        <w:t>; que Pedro é o único a jogar-se no mar porque é o único que deve retificar sua conduta preceden</w:t>
        <w:softHyphen/>
        <w:t>te</w:t>
      </w:r>
      <w:r>
        <w:rPr>
          <w:rStyle w:val="CharStyle15"/>
          <w:vertAlign w:val="superscript"/>
        </w:rPr>
        <w:footnoteReference w:id="1193"/>
      </w:r>
      <w:r>
        <w:rPr>
          <w:rStyle w:val="CharStyle15"/>
        </w:rPr>
        <w:t xml:space="preserve">; que Pedro se joga na água </w:t>
      </w:r>
      <w:r>
        <w:rPr>
          <w:rStyle w:val="CharStyle15"/>
          <w:lang w:val="fr-FR" w:eastAsia="fr-FR" w:bidi="fr-FR"/>
        </w:rPr>
        <w:t xml:space="preserve">para alcançar </w:t>
      </w:r>
      <w:r>
        <w:rPr>
          <w:rStyle w:val="CharStyle15"/>
        </w:rPr>
        <w:t>Jesús o quanto an</w:t>
        <w:softHyphen/>
        <w:t>tes</w:t>
      </w:r>
      <w:r>
        <w:rPr>
          <w:rStyle w:val="CharStyle15"/>
          <w:vertAlign w:val="superscript"/>
        </w:rPr>
        <w:footnoteReference w:id="1194"/>
      </w:r>
      <w:r>
        <w:rPr>
          <w:rStyle w:val="CharStyle15"/>
        </w:rPr>
        <w:t xml:space="preserve">, </w:t>
      </w:r>
      <w:r>
        <w:rPr>
          <w:rStyle w:val="CharStyle15"/>
          <w:lang w:val="fr-FR" w:eastAsia="fr-FR" w:bidi="fr-FR"/>
        </w:rPr>
        <w:t xml:space="preserve">ou </w:t>
      </w:r>
      <w:r>
        <w:rPr>
          <w:rStyle w:val="CharStyle15"/>
        </w:rPr>
        <w:t>mesmo antes dos outros discípulos</w:t>
      </w:r>
      <w:r>
        <w:rPr>
          <w:rStyle w:val="CharStyle15"/>
          <w:vertAlign w:val="superscript"/>
        </w:rPr>
        <w:footnoteReference w:id="1195"/>
      </w:r>
      <w:r>
        <w:rPr>
          <w:rStyle w:val="CharStyle15"/>
        </w:rPr>
        <w:t xml:space="preserve">. </w:t>
      </w:r>
      <w:r>
        <w:rPr>
          <w:rStyle w:val="CharStyle15"/>
          <w:lang w:val="fr-FR" w:eastAsia="fr-FR" w:bidi="fr-FR"/>
        </w:rPr>
        <w:t xml:space="preserve">Mais </w:t>
      </w:r>
      <w:r>
        <w:rPr>
          <w:rStyle w:val="CharStyle15"/>
        </w:rPr>
        <w:t>recentemente, Gee</w:t>
      </w:r>
      <w:r>
        <w:rPr>
          <w:rStyle w:val="CharStyle15"/>
          <w:vertAlign w:val="superscript"/>
        </w:rPr>
        <w:footnoteReference w:id="1196"/>
      </w:r>
      <w:r>
        <w:rPr>
          <w:rStyle w:val="CharStyle15"/>
        </w:rPr>
        <w:t xml:space="preserve"> considerou que o gesto de Pedro </w:t>
      </w:r>
      <w:r>
        <w:rPr>
          <w:rStyle w:val="CharStyle15"/>
          <w:lang w:val="fr-FR" w:eastAsia="fr-FR" w:bidi="fr-FR"/>
        </w:rPr>
        <w:t xml:space="preserve">fora </w:t>
      </w:r>
      <w:r>
        <w:rPr>
          <w:rStyle w:val="CharStyle15"/>
        </w:rPr>
        <w:t xml:space="preserve">provocado por apreen- sáo e complexo de culpa, de modo que Pedro, jogando-se na água, provavelmente atrás do barco, quería evitar um encontró, para ele temível, com o </w:t>
      </w:r>
      <w:r>
        <w:rPr>
          <w:rStyle w:val="CharStyle15"/>
          <w:lang w:val="fr-FR" w:eastAsia="fr-FR" w:bidi="fr-FR"/>
        </w:rPr>
        <w:t xml:space="preserve">Mestre </w:t>
      </w:r>
      <w:r>
        <w:rPr>
          <w:rStyle w:val="CharStyle15"/>
        </w:rPr>
        <w:t>que ele negara</w:t>
      </w:r>
      <w:r>
        <w:rPr>
          <w:rStyle w:val="CharStyle15"/>
          <w:vertAlign w:val="superscript"/>
        </w:rPr>
        <w:footnoteReference w:id="1197"/>
      </w:r>
      <w:r>
        <w:rPr>
          <w:rStyle w:val="CharStyle15"/>
        </w:rPr>
        <w:t>. Certamente a atitude de Pe</w:t>
        <w:softHyphen/>
        <w:t xml:space="preserve">dro é impulsiva e emocionada, e como tal difere da atitude dos seus companheiros — os </w:t>
      </w:r>
      <w:r>
        <w:rPr>
          <w:rStyle w:val="CharStyle15"/>
          <w:lang w:val="fr-FR" w:eastAsia="fr-FR" w:bidi="fr-FR"/>
        </w:rPr>
        <w:t xml:space="preserve">quais, </w:t>
      </w:r>
      <w:r>
        <w:rPr>
          <w:rStyle w:val="CharStyle15"/>
        </w:rPr>
        <w:t xml:space="preserve">podemos deduzir, se preocupam com a rede — e se coloca também em continuidade com </w:t>
      </w:r>
      <w:r>
        <w:rPr>
          <w:rStyle w:val="CharStyle15"/>
          <w:lang w:val="fr-FR" w:eastAsia="fr-FR" w:bidi="fr-FR"/>
        </w:rPr>
        <w:t xml:space="preserve">a caracterizaçâo </w:t>
      </w:r>
      <w:r>
        <w:rPr>
          <w:rStyle w:val="CharStyle15"/>
        </w:rPr>
        <w:t xml:space="preserve">de Pedro no corpo do </w:t>
      </w:r>
      <w:r>
        <w:rPr>
          <w:rStyle w:val="CharStyle15"/>
          <w:lang w:val="fr-FR" w:eastAsia="fr-FR" w:bidi="fr-FR"/>
        </w:rPr>
        <w:t xml:space="preserve">quarto </w:t>
      </w:r>
      <w:r>
        <w:rPr>
          <w:rStyle w:val="CharStyle15"/>
        </w:rPr>
        <w:t xml:space="preserve">evangelho, que o apresenta como um homem </w:t>
      </w:r>
      <w:r>
        <w:rPr>
          <w:rStyle w:val="CharStyle15"/>
          <w:lang w:val="fr-FR" w:eastAsia="fr-FR" w:bidi="fr-FR"/>
        </w:rPr>
        <w:t xml:space="preserve">de açâo </w:t>
      </w:r>
      <w:r>
        <w:rPr>
          <w:rStyle w:val="CharStyle15"/>
        </w:rPr>
        <w:t xml:space="preserve">entre os discípulos. No entanto, nao é que Pedro se destaque dos discípulos porque queira ser diferente, melhor, </w:t>
      </w:r>
      <w:r>
        <w:rPr>
          <w:rStyle w:val="CharStyle15"/>
          <w:lang w:val="fr-FR" w:eastAsia="fr-FR" w:bidi="fr-FR"/>
        </w:rPr>
        <w:t xml:space="preserve">mais </w:t>
      </w:r>
      <w:r>
        <w:rPr>
          <w:rStyle w:val="CharStyle15"/>
        </w:rPr>
        <w:t xml:space="preserve">ágil, </w:t>
      </w:r>
      <w:r>
        <w:rPr>
          <w:rStyle w:val="CharStyle15"/>
          <w:lang w:val="fr-FR" w:eastAsia="fr-FR" w:bidi="fr-FR"/>
        </w:rPr>
        <w:t xml:space="preserve">ou </w:t>
      </w:r>
      <w:r>
        <w:rPr>
          <w:rStyle w:val="CharStyle15"/>
        </w:rPr>
        <w:t>que ele quer (porque quer) ser o primeiro a chegar aonde es</w:t>
        <w:softHyphen/>
        <w:t xml:space="preserve">tá Jesús. O texto diz somente que ele se </w:t>
      </w:r>
      <w:r>
        <w:rPr>
          <w:rStyle w:val="CharStyle15"/>
          <w:lang w:val="fr-FR" w:eastAsia="fr-FR" w:bidi="fr-FR"/>
        </w:rPr>
        <w:t xml:space="preserve">lança </w:t>
      </w:r>
      <w:r>
        <w:rPr>
          <w:rStyle w:val="CharStyle15"/>
        </w:rPr>
        <w:t xml:space="preserve">na água; nao faz, </w:t>
      </w:r>
      <w:r>
        <w:rPr>
          <w:rStyle w:val="CharStyle15"/>
          <w:lang w:val="fr-FR" w:eastAsia="fr-FR" w:bidi="fr-FR"/>
        </w:rPr>
        <w:t xml:space="preserve">pois, </w:t>
      </w:r>
      <w:r>
        <w:rPr>
          <w:rStyle w:val="CharStyle15"/>
        </w:rPr>
        <w:t xml:space="preserve">nenhuma </w:t>
      </w:r>
      <w:r>
        <w:rPr>
          <w:rStyle w:val="CharStyle15"/>
          <w:lang w:val="fr-FR" w:eastAsia="fr-FR" w:bidi="fr-FR"/>
        </w:rPr>
        <w:t xml:space="preserve">consideraçâo </w:t>
      </w:r>
      <w:r>
        <w:rPr>
          <w:rStyle w:val="CharStyle15"/>
        </w:rPr>
        <w:t xml:space="preserve">sobre o lugar; nao se depreende do texto que ele quisesse evitar Jesús, e, no passo seguinte, o vemos prontamente correspondendo </w:t>
      </w:r>
      <w:r>
        <w:rPr>
          <w:rStyle w:val="CharStyle15"/>
          <w:lang w:val="fr-FR" w:eastAsia="fr-FR" w:bidi="fr-FR"/>
        </w:rPr>
        <w:t xml:space="preserve">à </w:t>
      </w:r>
      <w:r>
        <w:rPr>
          <w:rStyle w:val="CharStyle15"/>
        </w:rPr>
        <w:t xml:space="preserve">mensagem das </w:t>
      </w:r>
      <w:r>
        <w:rPr>
          <w:rStyle w:val="CharStyle15"/>
          <w:lang w:val="fr-FR" w:eastAsia="fr-FR" w:bidi="fr-FR"/>
        </w:rPr>
        <w:t xml:space="preserve">palavras </w:t>
      </w:r>
      <w:r>
        <w:rPr>
          <w:rStyle w:val="CharStyle15"/>
        </w:rPr>
        <w:t xml:space="preserve">do </w:t>
      </w:r>
      <w:r>
        <w:rPr>
          <w:rStyle w:val="CharStyle15"/>
          <w:lang w:val="fr-FR" w:eastAsia="fr-FR" w:bidi="fr-FR"/>
        </w:rPr>
        <w:t>Mestre.</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É conseqüente, portanto, pensar que Pedro reage meio automáti</w:t>
        <w:softHyphen/>
        <w:t xml:space="preserve">camente </w:t>
      </w:r>
      <w:r>
        <w:rPr>
          <w:rStyle w:val="CharStyle15"/>
          <w:lang w:val="fr-FR" w:eastAsia="fr-FR" w:bidi="fr-FR"/>
        </w:rPr>
        <w:t xml:space="preserve">à constataçâo </w:t>
      </w:r>
      <w:r>
        <w:rPr>
          <w:rStyle w:val="CharStyle15"/>
        </w:rPr>
        <w:t xml:space="preserve">do Discípulo Amado, nao reprimindo a sua espontaneidade </w:t>
      </w:r>
      <w:r>
        <w:rPr>
          <w:rStyle w:val="CharStyle15"/>
          <w:lang w:val="fr-FR" w:eastAsia="fr-FR" w:bidi="fr-FR"/>
        </w:rPr>
        <w:t xml:space="preserve">e a sua agitaçao </w:t>
      </w:r>
      <w:r>
        <w:rPr>
          <w:rStyle w:val="CharStyle15"/>
        </w:rPr>
        <w:t xml:space="preserve">interior, andando concretamente ao encontró de Jesús. Sob esta ótica, entño, o jogar-se de Pedro ao mar </w:t>
      </w:r>
      <w:r>
        <w:rPr>
          <w:rStyle w:val="CharStyle15"/>
        </w:rPr>
        <w:t xml:space="preserve">confere-lhe um perfil muito particular, que abre perspectivas para o diálogo descrito nos versículos 15-17 </w:t>
      </w:r>
      <w:r>
        <w:rPr>
          <w:rStyle w:val="CharStyle15"/>
          <w:vertAlign w:val="superscript"/>
        </w:rPr>
        <w:t>a9</w:t>
      </w:r>
      <w:r>
        <w:rPr>
          <w:rStyle w:val="CharStyle15"/>
        </w:rPr>
        <w:t>: ele manifesta, assim, a seu modo, o seu amor por Jesús, preparando a confissáo de seu amor, que se atuará na atribuido de sua missáo por parte de Jesús.</w:t>
      </w:r>
    </w:p>
    <w:p>
      <w:pPr>
        <w:pStyle w:val="Style14"/>
        <w:keepNext w:val="0"/>
        <w:keepLines w:val="0"/>
        <w:widowControl w:val="0"/>
        <w:numPr>
          <w:ilvl w:val="2"/>
          <w:numId w:val="185"/>
        </w:numPr>
        <w:shd w:val="clear" w:color="auto" w:fill="auto"/>
        <w:tabs>
          <w:tab w:pos="1238" w:val="left"/>
        </w:tabs>
        <w:bidi w:val="0"/>
        <w:spacing w:before="0" w:after="60" w:line="223" w:lineRule="auto"/>
        <w:ind w:left="0" w:right="0" w:firstLine="440"/>
        <w:jc w:val="both"/>
      </w:pPr>
      <w:r>
        <w:rPr>
          <w:rStyle w:val="CharStyle15"/>
          <w:i/>
          <w:iCs/>
        </w:rPr>
        <w:t>Pedro arrasta a rede para a margem (21,11):</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Outro ponto em que a narrando coloca Pedro em evidencia é </w:t>
      </w:r>
      <w:r>
        <w:rPr>
          <w:rStyle w:val="CharStyle15"/>
          <w:b/>
          <w:bCs/>
        </w:rPr>
        <w:t>B’-c</w:t>
      </w:r>
      <w:r>
        <w:rPr>
          <w:rStyle w:val="CharStyle15"/>
          <w:b/>
          <w:bCs/>
          <w:vertAlign w:val="superscript"/>
        </w:rPr>
        <w:t>3</w:t>
      </w:r>
      <w:r>
        <w:rPr>
          <w:rStyle w:val="CharStyle15"/>
          <w:b/>
          <w:bCs/>
        </w:rPr>
        <w:t xml:space="preserve">, </w:t>
      </w:r>
      <w:r>
        <w:rPr>
          <w:rStyle w:val="CharStyle15"/>
        </w:rPr>
        <w:t xml:space="preserve">quando traz a sua pronta atua^ao como resposta ao pedido de Jesús para que trouxessem alguns peixes que haviam pescado. O texto diz ávépT] oCv Sípcov néxpoq Kai </w:t>
      </w:r>
      <w:r>
        <w:rPr>
          <w:rStyle w:val="CharStyle15"/>
          <w:smallCaps/>
        </w:rPr>
        <w:t>eíXkvoev</w:t>
      </w:r>
      <w:r>
        <w:rPr>
          <w:rStyle w:val="CharStyle15"/>
        </w:rPr>
        <w:t xml:space="preserve"> xd </w:t>
      </w:r>
      <w:r>
        <w:rPr>
          <w:rStyle w:val="CharStyle15"/>
          <w:smallCaps/>
        </w:rPr>
        <w:t>Síktuov</w:t>
      </w:r>
      <w:r>
        <w:rPr>
          <w:rStyle w:val="CharStyle15"/>
        </w:rPr>
        <w:t xml:space="preserve"> elq xqv yfjv peoTÓv IxOúwv gEyálmv éKaxóv jt£vxf|Kovxa xpióv Kai xoooúxwv dvxcov </w:t>
      </w:r>
      <w:r>
        <w:rPr>
          <w:rStyle w:val="CharStyle15"/>
          <w:smallCaps/>
        </w:rPr>
        <w:t>oúk ¿oxío9t| xó Síkxvov</w:t>
      </w:r>
      <w:r>
        <w:rPr>
          <w:rStyle w:val="CharStyle15"/>
        </w:rPr>
        <w:t xml:space="preserve"> (v. 11), e vem após o pedido de Jesús dirigido a todos, évéyKaxE ánó x©v óyaptav óv ¿niáuaxs vuv (v. 10)</w:t>
      </w:r>
      <w:r>
        <w:rPr>
          <w:rStyle w:val="CharStyle15"/>
          <w:vertAlign w:val="superscript"/>
        </w:rPr>
        <w:footnoteReference w:id="1198"/>
      </w:r>
      <w:r>
        <w:rPr>
          <w:rStyle w:val="CharStyle15"/>
        </w:rPr>
        <w:t>.</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Nao obstante o pedido de Jesús ser feito a todos, é Pedro quem toma, portanto, a iniciativa e arrasta a rede para a praia. Este seu gesto é muito significativo</w:t>
      </w:r>
      <w:r>
        <w:rPr>
          <w:rStyle w:val="CharStyle15"/>
          <w:vertAlign w:val="superscript"/>
        </w:rPr>
        <w:footnoteReference w:id="1199"/>
      </w:r>
      <w:r>
        <w:rPr>
          <w:rStyle w:val="CharStyle15"/>
        </w:rPr>
        <w:t xml:space="preserve"> e se coloca em continuidade com suas iniciativas anteriores de ir pescar e jogar-se na água. Vejamos os principáis elementos aqui descritos.</w:t>
      </w:r>
    </w:p>
    <w:p>
      <w:pPr>
        <w:pStyle w:val="Style14"/>
        <w:keepNext w:val="0"/>
        <w:keepLines w:val="0"/>
        <w:widowControl w:val="0"/>
        <w:numPr>
          <w:ilvl w:val="0"/>
          <w:numId w:val="189"/>
        </w:numPr>
        <w:shd w:val="clear" w:color="auto" w:fill="auto"/>
        <w:tabs>
          <w:tab w:pos="762" w:val="left"/>
        </w:tabs>
        <w:bidi w:val="0"/>
        <w:spacing w:before="0" w:after="60" w:line="223" w:lineRule="auto"/>
        <w:ind w:left="0" w:right="0" w:firstLine="440"/>
        <w:jc w:val="both"/>
      </w:pPr>
      <w:r>
        <w:rPr>
          <w:rStyle w:val="CharStyle15"/>
          <w:i/>
          <w:iCs/>
        </w:rPr>
        <w:t>’Avé^t] o6v Zíptov Plérpoq (21,Ha):</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expressáo que narra o primeiro movimento de Pedro — ávéPq oóv Sípwv Iléxpog (v. 1 la) — é um tanto discutível, pois em- bora o verbo nao tenha um sentido intransitivo, falta o complemen</w:t>
        <w:softHyphen/>
        <w:t>to verbal. Alguns autores</w:t>
      </w:r>
      <w:r>
        <w:rPr>
          <w:rStyle w:val="CharStyle15"/>
          <w:vertAlign w:val="superscript"/>
        </w:rPr>
        <w:footnoteReference w:id="1200"/>
      </w:r>
      <w:r>
        <w:rPr>
          <w:rStyle w:val="CharStyle15"/>
        </w:rPr>
        <w:t>, com maior ou menor incisividade, a léem á luz de 21,7 que diz que Pedro se jogou no mar, e levantam a possibilidade de que somente agora Pedro está chegando á praia, de sorte que os outros discípulos chegaram antes, remando. Mas con</w:t>
        <w:softHyphen/>
        <w:t>tra esta interpretando pesa o fato, como observam Bultmann</w:t>
      </w:r>
      <w:r>
        <w:rPr>
          <w:rStyle w:val="CharStyle15"/>
          <w:vertAlign w:val="superscript"/>
        </w:rPr>
        <w:footnoteReference w:id="1201"/>
      </w:r>
      <w:r>
        <w:rPr>
          <w:rStyle w:val="CharStyle15"/>
        </w:rPr>
        <w:t xml:space="preserve"> e Brown</w:t>
      </w:r>
      <w:r>
        <w:rPr>
          <w:rStyle w:val="CharStyle15"/>
          <w:vertAlign w:val="superscript"/>
        </w:rPr>
        <w:t>9</w:t>
      </w:r>
      <w:r>
        <w:rPr>
          <w:rStyle w:val="CharStyle15"/>
        </w:rPr>
        <w:t xml:space="preserve">*, que se o quarto evangelista diz que Pedro partiu antes, </w:t>
      </w:r>
      <w:r>
        <w:rPr>
          <w:rStyle w:val="CharStyle15"/>
          <w:lang w:val="it-IT" w:eastAsia="it-IT" w:bidi="it-IT"/>
        </w:rPr>
        <w:t xml:space="preserve">deveria certamente dizer </w:t>
      </w:r>
      <w:r>
        <w:rPr>
          <w:rStyle w:val="CharStyle15"/>
        </w:rPr>
        <w:t xml:space="preserve">que </w:t>
      </w:r>
      <w:r>
        <w:rPr>
          <w:rStyle w:val="CharStyle15"/>
          <w:lang w:val="it-IT" w:eastAsia="it-IT" w:bidi="it-IT"/>
        </w:rPr>
        <w:t xml:space="preserve">nào teria chegado primeiro, se era isto </w:t>
      </w:r>
      <w:r>
        <w:rPr>
          <w:rStyle w:val="CharStyle15"/>
        </w:rPr>
        <w:t xml:space="preserve">o que ele quería </w:t>
      </w:r>
      <w:r>
        <w:rPr>
          <w:rStyle w:val="CharStyle15"/>
          <w:lang w:val="it-IT" w:eastAsia="it-IT" w:bidi="it-IT"/>
        </w:rPr>
        <w:t xml:space="preserve">dizer. No </w:t>
      </w:r>
      <w:r>
        <w:rPr>
          <w:rStyle w:val="CharStyle15"/>
        </w:rPr>
        <w:t xml:space="preserve">entanto, </w:t>
      </w:r>
      <w:r>
        <w:rPr>
          <w:rStyle w:val="CharStyle15"/>
          <w:lang w:val="it-IT" w:eastAsia="it-IT" w:bidi="it-IT"/>
        </w:rPr>
        <w:t xml:space="preserve">mesmo </w:t>
      </w:r>
      <w:r>
        <w:rPr>
          <w:rStyle w:val="CharStyle15"/>
        </w:rPr>
        <w:t xml:space="preserve">descartada esta </w:t>
      </w:r>
      <w:r>
        <w:rPr>
          <w:rStyle w:val="CharStyle15"/>
          <w:lang w:val="it-IT" w:eastAsia="it-IT" w:bidi="it-IT"/>
        </w:rPr>
        <w:t>possibili- dade, continuam algumas dificuldades quanto à compreensào de àvapaivco, o qual, mesmo aparecendo dezesseis vezes em Joào, deixa margem a interpretacào diversa</w:t>
      </w:r>
      <w:r>
        <w:rPr>
          <w:rStyle w:val="CharStyle15"/>
          <w:vertAlign w:val="superscript"/>
          <w:lang w:val="it-IT" w:eastAsia="it-IT" w:bidi="it-IT"/>
        </w:rPr>
        <w:footnoteReference w:id="1202"/>
      </w:r>
      <w:r>
        <w:rPr>
          <w:rStyle w:val="CharStyle15"/>
          <w:lang w:val="it-IT" w:eastAsia="it-IT" w:bidi="it-IT"/>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lang w:val="it-IT" w:eastAsia="it-IT" w:bidi="it-IT"/>
        </w:rPr>
        <w:t xml:space="preserve">Joào jamais usa </w:t>
      </w:r>
      <w:r>
        <w:rPr>
          <w:rStyle w:val="CharStyle15"/>
        </w:rPr>
        <w:t xml:space="preserve">este </w:t>
      </w:r>
      <w:r>
        <w:rPr>
          <w:rStyle w:val="CharStyle15"/>
          <w:lang w:val="it-IT" w:eastAsia="it-IT" w:bidi="it-IT"/>
        </w:rPr>
        <w:t xml:space="preserve">verbo no </w:t>
      </w:r>
      <w:r>
        <w:rPr>
          <w:rStyle w:val="CharStyle15"/>
        </w:rPr>
        <w:t xml:space="preserve">sentido </w:t>
      </w:r>
      <w:r>
        <w:rPr>
          <w:rStyle w:val="CharStyle15"/>
          <w:lang w:val="it-IT" w:eastAsia="it-IT" w:bidi="it-IT"/>
        </w:rPr>
        <w:t xml:space="preserve">de subir no </w:t>
      </w:r>
      <w:r>
        <w:rPr>
          <w:rStyle w:val="CharStyle15"/>
        </w:rPr>
        <w:t xml:space="preserve">barco, </w:t>
      </w:r>
      <w:r>
        <w:rPr>
          <w:rStyle w:val="CharStyle15"/>
          <w:lang w:val="it-IT" w:eastAsia="it-IT" w:bidi="it-IT"/>
        </w:rPr>
        <w:t>mo</w:t>
        <w:softHyphen/>
        <w:t xml:space="preserve">vimento </w:t>
      </w:r>
      <w:r>
        <w:rPr>
          <w:rStyle w:val="CharStyle15"/>
        </w:rPr>
        <w:t xml:space="preserve">que </w:t>
      </w:r>
      <w:r>
        <w:rPr>
          <w:rStyle w:val="CharStyle15"/>
          <w:lang w:val="it-IT" w:eastAsia="it-IT" w:bidi="it-IT"/>
        </w:rPr>
        <w:t xml:space="preserve">é ordinariamente </w:t>
      </w:r>
      <w:r>
        <w:rPr>
          <w:rStyle w:val="CharStyle15"/>
        </w:rPr>
        <w:t xml:space="preserve">descrito </w:t>
      </w:r>
      <w:r>
        <w:rPr>
          <w:rStyle w:val="CharStyle15"/>
          <w:lang w:val="it-IT" w:eastAsia="it-IT" w:bidi="it-IT"/>
        </w:rPr>
        <w:t>com èpPaivco</w:t>
      </w:r>
      <w:r>
        <w:rPr>
          <w:rStyle w:val="CharStyle15"/>
          <w:vertAlign w:val="superscript"/>
          <w:lang w:val="it-IT" w:eastAsia="it-IT" w:bidi="it-IT"/>
        </w:rPr>
        <w:footnoteReference w:id="1203"/>
      </w:r>
      <w:r>
        <w:rPr>
          <w:rStyle w:val="CharStyle15"/>
          <w:lang w:val="it-IT" w:eastAsia="it-IT" w:bidi="it-IT"/>
        </w:rPr>
        <w:t xml:space="preserve">, o qual </w:t>
      </w:r>
      <w:r>
        <w:rPr>
          <w:rStyle w:val="CharStyle15"/>
        </w:rPr>
        <w:t xml:space="preserve">constituí, </w:t>
      </w:r>
      <w:r>
        <w:rPr>
          <w:rStyle w:val="CharStyle15"/>
          <w:lang w:val="it-IT" w:eastAsia="it-IT" w:bidi="it-IT"/>
        </w:rPr>
        <w:t xml:space="preserve">assim, o verbo </w:t>
      </w:r>
      <w:r>
        <w:rPr>
          <w:rStyle w:val="CharStyle15"/>
        </w:rPr>
        <w:t xml:space="preserve">técnico </w:t>
      </w:r>
      <w:r>
        <w:rPr>
          <w:rStyle w:val="CharStyle15"/>
          <w:lang w:val="it-IT" w:eastAsia="it-IT" w:bidi="it-IT"/>
        </w:rPr>
        <w:t xml:space="preserve">para designar subir a bordo, </w:t>
      </w:r>
      <w:r>
        <w:rPr>
          <w:rStyle w:val="CharStyle15"/>
        </w:rPr>
        <w:t>em</w:t>
        <w:softHyphen/>
        <w:t>barcar</w:t>
      </w:r>
      <w:r>
        <w:rPr>
          <w:rStyle w:val="CharStyle15"/>
          <w:vertAlign w:val="superscript"/>
        </w:rPr>
        <w:footnoteReference w:id="1204"/>
      </w:r>
      <w:r>
        <w:rPr>
          <w:rStyle w:val="CharStyle15"/>
        </w:rPr>
        <w:t xml:space="preserve">. </w:t>
      </w:r>
      <w:r>
        <w:rPr>
          <w:rStyle w:val="CharStyle15"/>
          <w:lang w:val="it-IT" w:eastAsia="it-IT" w:bidi="it-IT"/>
        </w:rPr>
        <w:t xml:space="preserve">Fora do quarto evangelho </w:t>
      </w:r>
      <w:r>
        <w:rPr>
          <w:rStyle w:val="CharStyle15"/>
        </w:rPr>
        <w:t xml:space="preserve">temos tres ©correncias </w:t>
      </w:r>
      <w:r>
        <w:rPr>
          <w:rStyle w:val="CharStyle15"/>
          <w:lang w:val="it-IT" w:eastAsia="it-IT" w:bidi="it-IT"/>
        </w:rPr>
        <w:t xml:space="preserve">de àvaPaivco em conexào com </w:t>
      </w:r>
      <w:r>
        <w:rPr>
          <w:rStyle w:val="CharStyle15"/>
          <w:smallCaps/>
          <w:lang w:val="it-IT" w:eastAsia="it-IT" w:bidi="it-IT"/>
        </w:rPr>
        <w:t>tò tcXoìov</w:t>
      </w:r>
      <w:r>
        <w:rPr>
          <w:rStyle w:val="CharStyle15"/>
          <w:lang w:val="it-IT" w:eastAsia="it-IT" w:bidi="it-IT"/>
        </w:rPr>
        <w:t xml:space="preserve"> — Mt 14,32; Me 6,51 e At 21,6</w:t>
      </w:r>
      <w:r>
        <w:rPr>
          <w:rStyle w:val="CharStyle15"/>
          <w:vertAlign w:val="superscript"/>
          <w:lang w:val="it-IT" w:eastAsia="it-IT" w:bidi="it-IT"/>
        </w:rPr>
        <w:footnoteReference w:id="1205"/>
      </w:r>
      <w:r>
        <w:rPr>
          <w:rStyle w:val="CharStyle15"/>
          <w:lang w:val="it-IT" w:eastAsia="it-IT" w:bidi="it-IT"/>
        </w:rPr>
        <w:t xml:space="preserve"> —, e em </w:t>
      </w:r>
      <w:r>
        <w:rPr>
          <w:rStyle w:val="CharStyle15"/>
        </w:rPr>
        <w:t xml:space="preserve">todas </w:t>
      </w:r>
      <w:r>
        <w:rPr>
          <w:rStyle w:val="CharStyle15"/>
          <w:lang w:val="it-IT" w:eastAsia="it-IT" w:bidi="it-IT"/>
        </w:rPr>
        <w:t xml:space="preserve">significa </w:t>
      </w:r>
      <w:r>
        <w:rPr>
          <w:rStyle w:val="CharStyle15"/>
        </w:rPr>
        <w:t xml:space="preserve">claramente embarcar. </w:t>
      </w:r>
      <w:r>
        <w:rPr>
          <w:rStyle w:val="CharStyle15"/>
          <w:lang w:val="it-IT" w:eastAsia="it-IT" w:bidi="it-IT"/>
        </w:rPr>
        <w:t>Conside</w:t>
        <w:softHyphen/>
        <w:t xml:space="preserve">rando </w:t>
      </w:r>
      <w:r>
        <w:rPr>
          <w:rStyle w:val="CharStyle15"/>
        </w:rPr>
        <w:t>justamente estes últimos dados, Brown" diz que o ávéPq em 21,11 descreve Pedro subindo a bordo do barco para tirar a re</w:t>
        <w:softHyphen/>
        <w:t xml:space="preserve">de. Bultmann </w:t>
      </w:r>
      <w:r>
        <w:rPr>
          <w:rStyle w:val="CharStyle15"/>
          <w:vertAlign w:val="superscript"/>
        </w:rPr>
        <w:footnoteReference w:id="1206"/>
      </w:r>
      <w:r>
        <w:rPr>
          <w:rStyle w:val="CharStyle15"/>
        </w:rPr>
        <w:t xml:space="preserve">°, no entanto, considera que isto </w:t>
      </w:r>
      <w:r>
        <w:rPr>
          <w:rStyle w:val="CharStyle15"/>
          <w:lang w:val="it-IT" w:eastAsia="it-IT" w:bidi="it-IT"/>
        </w:rPr>
        <w:t xml:space="preserve">nào </w:t>
      </w:r>
      <w:r>
        <w:rPr>
          <w:rStyle w:val="CharStyle15"/>
        </w:rPr>
        <w:t xml:space="preserve">pode ser, </w:t>
      </w:r>
      <w:r>
        <w:rPr>
          <w:rStyle w:val="CharStyle15"/>
          <w:lang w:val="it-IT" w:eastAsia="it-IT" w:bidi="it-IT"/>
        </w:rPr>
        <w:t xml:space="preserve">pois </w:t>
      </w:r>
      <w:r>
        <w:rPr>
          <w:rStyle w:val="CharStyle15"/>
        </w:rPr>
        <w:t xml:space="preserve">a rede </w:t>
      </w:r>
      <w:r>
        <w:rPr>
          <w:rStyle w:val="CharStyle15"/>
          <w:lang w:val="it-IT" w:eastAsia="it-IT" w:bidi="it-IT"/>
        </w:rPr>
        <w:t xml:space="preserve">nào </w:t>
      </w:r>
      <w:r>
        <w:rPr>
          <w:rStyle w:val="CharStyle15"/>
        </w:rPr>
        <w:t>estava dentro do barco</w:t>
      </w:r>
      <w:r>
        <w:rPr>
          <w:rStyle w:val="CharStyle15"/>
          <w:vertAlign w:val="superscript"/>
        </w:rPr>
        <w:footnoteReference w:id="1207"/>
      </w:r>
      <w:r>
        <w:rPr>
          <w:rStyle w:val="CharStyle15"/>
        </w:rPr>
        <w:t>. Para este autor, os discípu</w:t>
        <w:softHyphen/>
        <w:t xml:space="preserve">los, juntamente com Pedro, guiando o barco </w:t>
      </w:r>
      <w:r>
        <w:rPr>
          <w:rStyle w:val="CharStyle15"/>
          <w:lang w:val="it-IT" w:eastAsia="it-IT" w:bidi="it-IT"/>
        </w:rPr>
        <w:t xml:space="preserve">à terra, </w:t>
      </w:r>
      <w:r>
        <w:rPr>
          <w:rStyle w:val="CharStyle15"/>
        </w:rPr>
        <w:t>teriam salta</w:t>
        <w:softHyphen/>
        <w:t xml:space="preserve">do ainda na água; Pedro, ao comando </w:t>
      </w:r>
      <w:r>
        <w:rPr>
          <w:rStyle w:val="CharStyle15"/>
          <w:lang w:val="it-IT" w:eastAsia="it-IT" w:bidi="it-IT"/>
        </w:rPr>
        <w:t xml:space="preserve">de Jesus, </w:t>
      </w:r>
      <w:r>
        <w:rPr>
          <w:rStyle w:val="CharStyle15"/>
        </w:rPr>
        <w:t xml:space="preserve">sobe (ávép^) </w:t>
      </w:r>
      <w:r>
        <w:rPr>
          <w:rStyle w:val="CharStyle15"/>
          <w:lang w:val="it-IT" w:eastAsia="it-IT" w:bidi="it-IT"/>
        </w:rPr>
        <w:t xml:space="preserve">à </w:t>
      </w:r>
      <w:r>
        <w:rPr>
          <w:rStyle w:val="CharStyle15"/>
        </w:rPr>
        <w:t>margem e arrasta a rede</w:t>
      </w:r>
      <w:r>
        <w:rPr>
          <w:rStyle w:val="CharStyle15"/>
          <w:vertAlign w:val="superscript"/>
        </w:rPr>
        <w:footnoteReference w:id="1208"/>
      </w:r>
      <w:r>
        <w:rPr>
          <w:rStyle w:val="CharStyle15"/>
        </w:rPr>
        <w:t>. Schnackenburg</w:t>
      </w:r>
      <w:r>
        <w:rPr>
          <w:rStyle w:val="CharStyle15"/>
          <w:vertAlign w:val="superscript"/>
        </w:rPr>
        <w:footnoteReference w:id="1209"/>
      </w:r>
      <w:r>
        <w:rPr>
          <w:rStyle w:val="CharStyle15"/>
        </w:rPr>
        <w:t xml:space="preserve"> afirma que num es- tágio anterior </w:t>
      </w:r>
      <w:r>
        <w:rPr>
          <w:rStyle w:val="CharStyle15"/>
          <w:lang w:val="it-IT" w:eastAsia="it-IT" w:bidi="it-IT"/>
        </w:rPr>
        <w:t xml:space="preserve">da narralo, àvépr| significava </w:t>
      </w:r>
      <w:r>
        <w:rPr>
          <w:rStyle w:val="CharStyle15"/>
        </w:rPr>
        <w:t>que Pedro tinha su</w:t>
        <w:softHyphen/>
        <w:t xml:space="preserve">bido ou saído </w:t>
      </w:r>
      <w:r>
        <w:rPr>
          <w:rStyle w:val="CharStyle15"/>
          <w:lang w:val="it-IT" w:eastAsia="it-IT" w:bidi="it-IT"/>
        </w:rPr>
        <w:t xml:space="preserve">à </w:t>
      </w:r>
      <w:r>
        <w:rPr>
          <w:rStyle w:val="CharStyle15"/>
        </w:rPr>
        <w:t xml:space="preserve">praia, mas que no atual contexto o seu sentido </w:t>
      </w:r>
      <w:r>
        <w:rPr>
          <w:rStyle w:val="CharStyle15"/>
          <w:lang w:val="it-IT" w:eastAsia="it-IT" w:bidi="it-IT"/>
        </w:rPr>
        <w:t xml:space="preserve">nào </w:t>
      </w:r>
      <w:r>
        <w:rPr>
          <w:rStyle w:val="CharStyle15"/>
        </w:rPr>
        <w:t xml:space="preserve">é claro. Para nós, o texto </w:t>
      </w:r>
      <w:r>
        <w:rPr>
          <w:rStyle w:val="CharStyle15"/>
          <w:lang w:val="it-IT" w:eastAsia="it-IT" w:bidi="it-IT"/>
        </w:rPr>
        <w:t xml:space="preserve">fica </w:t>
      </w:r>
      <w:r>
        <w:rPr>
          <w:rStyle w:val="CharStyle15"/>
        </w:rPr>
        <w:t>aberto a ambas as possibilidades, le</w:t>
        <w:softHyphen/>
        <w:t xml:space="preserve">vantadas por Bultmann e Brown, as quais </w:t>
      </w:r>
      <w:r>
        <w:rPr>
          <w:rStyle w:val="CharStyle15"/>
          <w:lang w:val="it-IT" w:eastAsia="it-IT" w:bidi="it-IT"/>
        </w:rPr>
        <w:t xml:space="preserve">nào </w:t>
      </w:r>
      <w:r>
        <w:rPr>
          <w:rStyle w:val="CharStyle15"/>
        </w:rPr>
        <w:t xml:space="preserve">alteram a simbólica </w:t>
      </w:r>
      <w:r>
        <w:rPr>
          <w:rStyle w:val="CharStyle15"/>
        </w:rPr>
        <w:t xml:space="preserve">da rede e da barca na </w:t>
      </w:r>
      <w:r>
        <w:rPr>
          <w:rStyle w:val="CharStyle15"/>
          <w:lang w:val="fr-FR" w:eastAsia="fr-FR" w:bidi="fr-FR"/>
        </w:rPr>
        <w:t xml:space="preserve">composiçâo </w:t>
      </w:r>
      <w:r>
        <w:rPr>
          <w:rStyle w:val="CharStyle15"/>
        </w:rPr>
        <w:t xml:space="preserve">do quadro sobre Pedro, nem alte- ram </w:t>
      </w:r>
      <w:r>
        <w:rPr>
          <w:rStyle w:val="CharStyle15"/>
          <w:lang w:val="fr-FR" w:eastAsia="fr-FR" w:bidi="fr-FR"/>
        </w:rPr>
        <w:t>a sua atuaçâo.</w:t>
      </w:r>
    </w:p>
    <w:p>
      <w:pPr>
        <w:pStyle w:val="Style14"/>
        <w:keepNext w:val="0"/>
        <w:keepLines w:val="0"/>
        <w:widowControl w:val="0"/>
        <w:numPr>
          <w:ilvl w:val="0"/>
          <w:numId w:val="189"/>
        </w:numPr>
        <w:shd w:val="clear" w:color="auto" w:fill="auto"/>
        <w:tabs>
          <w:tab w:pos="767" w:val="left"/>
        </w:tabs>
        <w:bidi w:val="0"/>
        <w:spacing w:before="0" w:after="40" w:line="223" w:lineRule="auto"/>
        <w:ind w:left="0" w:right="0" w:firstLine="440"/>
        <w:jc w:val="both"/>
      </w:pPr>
      <w:r>
        <w:rPr>
          <w:rStyle w:val="CharStyle15"/>
          <w:i/>
          <w:iCs/>
        </w:rPr>
        <w:t xml:space="preserve">Kai </w:t>
      </w:r>
      <w:r>
        <w:rPr>
          <w:rStyle w:val="CharStyle15"/>
          <w:i/>
          <w:iCs/>
          <w:lang w:val="fr-FR" w:eastAsia="fr-FR" w:bidi="fr-FR"/>
        </w:rPr>
        <w:t xml:space="preserve">eÏAKvaev </w:t>
      </w:r>
      <w:r>
        <w:rPr>
          <w:rStyle w:val="CharStyle15"/>
          <w:i/>
          <w:iCs/>
          <w:smallCaps/>
          <w:lang w:val="fr-FR" w:eastAsia="fr-FR" w:bidi="fr-FR"/>
        </w:rPr>
        <w:t>tô ôîktdov</w:t>
      </w:r>
      <w:r>
        <w:rPr>
          <w:rStyle w:val="CharStyle15"/>
          <w:i/>
          <w:iCs/>
          <w:lang w:val="fr-FR" w:eastAsia="fr-FR" w:bidi="fr-FR"/>
        </w:rPr>
        <w:t xml:space="preserve"> eiç </w:t>
      </w:r>
      <w:r>
        <w:rPr>
          <w:rStyle w:val="CharStyle15"/>
          <w:i/>
          <w:iCs/>
        </w:rPr>
        <w:t>ttjv yrjv... (21,11b):</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Assim, Pedro responde, concretamente, ao pedido de Jesús: arrasta (eíX.Kuasv) </w:t>
      </w:r>
      <w:r>
        <w:rPr>
          <w:rStyle w:val="CharStyle15"/>
          <w:lang w:val="fr-FR" w:eastAsia="fr-FR" w:bidi="fr-FR"/>
        </w:rPr>
        <w:t xml:space="preserve">para a terra </w:t>
      </w:r>
      <w:r>
        <w:rPr>
          <w:rStyle w:val="CharStyle15"/>
        </w:rPr>
        <w:t>a rede (v. 1 Ib), e o evangelista preci</w:t>
        <w:softHyphen/>
        <w:t xml:space="preserve">sa que esta estava cheia de 153 peixes grandes, e que, apesar de se- rem tantos, a rede </w:t>
      </w:r>
      <w:r>
        <w:rPr>
          <w:rStyle w:val="CharStyle15"/>
          <w:lang w:val="fr-FR" w:eastAsia="fr-FR" w:bidi="fr-FR"/>
        </w:rPr>
        <w:t xml:space="preserve">nâo </w:t>
      </w:r>
      <w:r>
        <w:rPr>
          <w:rStyle w:val="CharStyle15"/>
        </w:rPr>
        <w:t xml:space="preserve">se rompeu (v. 11c). Com tais detalhes, cujo significado procuramos esclarecer em seguida, chegamos ao cume da </w:t>
      </w:r>
      <w:r>
        <w:rPr>
          <w:rStyle w:val="CharStyle15"/>
          <w:lang w:val="fr-FR" w:eastAsia="fr-FR" w:bidi="fr-FR"/>
        </w:rPr>
        <w:t xml:space="preserve">presença </w:t>
      </w:r>
      <w:r>
        <w:rPr>
          <w:rStyle w:val="CharStyle15"/>
        </w:rPr>
        <w:t>de Pedro na cena da pesca.</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A açâo </w:t>
      </w:r>
      <w:r>
        <w:rPr>
          <w:rStyle w:val="CharStyle15"/>
        </w:rPr>
        <w:t xml:space="preserve">propriamente de Pedro é descrita com o verbo </w:t>
      </w:r>
      <w:r>
        <w:rPr>
          <w:rStyle w:val="CharStyle15"/>
          <w:smallCaps/>
        </w:rPr>
        <w:t xml:space="preserve">§Xk(o. </w:t>
      </w:r>
      <w:r>
        <w:rPr>
          <w:rStyle w:val="CharStyle15"/>
        </w:rPr>
        <w:t xml:space="preserve">O seu valor fundamental é arrebatar, arrancar, arrastar, tirar </w:t>
      </w:r>
      <w:r>
        <w:rPr>
          <w:rStyle w:val="CharStyle15"/>
          <w:lang w:val="fr-FR" w:eastAsia="fr-FR" w:bidi="fr-FR"/>
        </w:rPr>
        <w:t xml:space="preserve">ou </w:t>
      </w:r>
      <w:r>
        <w:rPr>
          <w:rStyle w:val="CharStyle15"/>
        </w:rPr>
        <w:t>atrair</w:t>
      </w:r>
      <w:r>
        <w:rPr>
          <w:rStyle w:val="CharStyle15"/>
          <w:vertAlign w:val="superscript"/>
        </w:rPr>
        <w:t>10</w:t>
      </w:r>
      <w:r>
        <w:rPr>
          <w:rStyle w:val="CharStyle15"/>
        </w:rPr>
        <w:t xml:space="preserve">*. Este verbo é usado cinco vezes pelo </w:t>
      </w:r>
      <w:r>
        <w:rPr>
          <w:rStyle w:val="CharStyle15"/>
          <w:lang w:val="fr-FR" w:eastAsia="fr-FR" w:bidi="fr-FR"/>
        </w:rPr>
        <w:t xml:space="preserve">quarto </w:t>
      </w:r>
      <w:r>
        <w:rPr>
          <w:rStyle w:val="CharStyle15"/>
        </w:rPr>
        <w:t xml:space="preserve">evangelista, duas das </w:t>
      </w:r>
      <w:r>
        <w:rPr>
          <w:rStyle w:val="CharStyle15"/>
          <w:lang w:val="fr-FR" w:eastAsia="fr-FR" w:bidi="fr-FR"/>
        </w:rPr>
        <w:t xml:space="preserve">quais </w:t>
      </w:r>
      <w:r>
        <w:rPr>
          <w:rStyle w:val="CharStyle15"/>
        </w:rPr>
        <w:t xml:space="preserve">se referem </w:t>
      </w:r>
      <w:r>
        <w:rPr>
          <w:rStyle w:val="CharStyle15"/>
          <w:lang w:val="fr-FR" w:eastAsia="fr-FR" w:bidi="fr-FR"/>
        </w:rPr>
        <w:t xml:space="preserve">à atraçâo </w:t>
      </w:r>
      <w:r>
        <w:rPr>
          <w:rStyle w:val="CharStyle15"/>
        </w:rPr>
        <w:t xml:space="preserve">dos homens por parte de Deus (6,44) </w:t>
      </w:r>
      <w:r>
        <w:rPr>
          <w:rStyle w:val="CharStyle15"/>
          <w:lang w:val="fr-FR" w:eastAsia="fr-FR" w:bidi="fr-FR"/>
        </w:rPr>
        <w:t xml:space="preserve">ou </w:t>
      </w:r>
      <w:r>
        <w:rPr>
          <w:rStyle w:val="CharStyle15"/>
        </w:rPr>
        <w:t xml:space="preserve">de Jesús (12,32); urna se refere ao fato de que Pedro tra- zia consigo urna espada (18,10) </w:t>
      </w:r>
      <w:r>
        <w:rPr>
          <w:rStyle w:val="CharStyle15"/>
          <w:lang w:val="fr-FR" w:eastAsia="fr-FR" w:bidi="fr-FR"/>
        </w:rPr>
        <w:t xml:space="preserve">e as outras </w:t>
      </w:r>
      <w:r>
        <w:rPr>
          <w:rStyle w:val="CharStyle15"/>
        </w:rPr>
        <w:t xml:space="preserve">duas vezes estáo na nossa perícope, onde, em 21,6, é dito que os discípulos nao tinham </w:t>
      </w:r>
      <w:r>
        <w:rPr>
          <w:rStyle w:val="CharStyle15"/>
          <w:lang w:val="fr-FR" w:eastAsia="fr-FR" w:bidi="fr-FR"/>
        </w:rPr>
        <w:t xml:space="preserve">forças </w:t>
      </w:r>
      <w:r>
        <w:rPr>
          <w:rStyle w:val="CharStyle15"/>
        </w:rPr>
        <w:t>para puxar a rede com os peixes, e, em 21,11, que Pedro arrasta a rede com os peixes até a praia</w:t>
      </w:r>
      <w:r>
        <w:rPr>
          <w:rStyle w:val="CharStyle15"/>
          <w:vertAlign w:val="superscript"/>
        </w:rPr>
        <w:footnoteReference w:id="1210"/>
      </w:r>
      <w:r>
        <w:rPr>
          <w:rStyle w:val="CharStyle15"/>
        </w:rPr>
        <w:t xml:space="preserve">. Especificamente na nossa perícope, </w:t>
      </w:r>
      <w:r>
        <w:rPr>
          <w:rStyle w:val="CharStyle15"/>
          <w:lang w:val="fr-FR" w:eastAsia="fr-FR" w:bidi="fr-FR"/>
        </w:rPr>
        <w:t xml:space="preserve">ëlKœ </w:t>
      </w:r>
      <w:r>
        <w:rPr>
          <w:rStyle w:val="CharStyle15"/>
        </w:rPr>
        <w:t xml:space="preserve">designa urna das </w:t>
      </w:r>
      <w:r>
        <w:rPr>
          <w:rStyle w:val="CharStyle15"/>
          <w:lang w:val="fr-FR" w:eastAsia="fr-FR" w:bidi="fr-FR"/>
        </w:rPr>
        <w:t xml:space="preserve">operaçôes </w:t>
      </w:r>
      <w:r>
        <w:rPr>
          <w:rStyle w:val="CharStyle15"/>
        </w:rPr>
        <w:t xml:space="preserve">que compreen- dem o ato global da pesca: arrastar a rede </w:t>
      </w:r>
      <w:r>
        <w:rPr>
          <w:rStyle w:val="CharStyle15"/>
          <w:lang w:val="fr-FR" w:eastAsia="fr-FR" w:bidi="fr-FR"/>
        </w:rPr>
        <w:t xml:space="preserve">para a terra </w:t>
      </w:r>
      <w:r>
        <w:rPr>
          <w:rStyle w:val="CharStyle15"/>
        </w:rPr>
        <w:t xml:space="preserve">firme. Tal </w:t>
      </w:r>
      <w:r>
        <w:rPr>
          <w:rStyle w:val="CharStyle15"/>
          <w:lang w:val="fr-FR" w:eastAsia="fr-FR" w:bidi="fr-FR"/>
        </w:rPr>
        <w:t xml:space="preserve">operaçâo </w:t>
      </w:r>
      <w:r>
        <w:rPr>
          <w:rStyle w:val="CharStyle15"/>
        </w:rPr>
        <w:t>é executada em varias fases e, possivelmente, nao por urna única pessoa</w:t>
      </w:r>
      <w:r>
        <w:rPr>
          <w:rStyle w:val="CharStyle15"/>
          <w:vertAlign w:val="superscript"/>
        </w:rPr>
        <w:footnoteReference w:id="121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Estes aspectos sao significativos, </w:t>
      </w:r>
      <w:r>
        <w:rPr>
          <w:rStyle w:val="CharStyle15"/>
          <w:lang w:val="fr-FR" w:eastAsia="fr-FR" w:bidi="fr-FR"/>
        </w:rPr>
        <w:t xml:space="preserve">pois </w:t>
      </w:r>
      <w:r>
        <w:rPr>
          <w:rStyle w:val="CharStyle15"/>
        </w:rPr>
        <w:t xml:space="preserve">designam a Pedro ao menos </w:t>
      </w:r>
      <w:r>
        <w:rPr>
          <w:rStyle w:val="CharStyle15"/>
          <w:lang w:val="fr-FR" w:eastAsia="fr-FR" w:bidi="fr-FR"/>
        </w:rPr>
        <w:t xml:space="preserve">dois </w:t>
      </w:r>
      <w:r>
        <w:rPr>
          <w:rStyle w:val="CharStyle15"/>
        </w:rPr>
        <w:t xml:space="preserve">atributos. O Primeiro consiste na capacidade (positiva) de atrair os peixes </w:t>
      </w:r>
      <w:r>
        <w:rPr>
          <w:rStyle w:val="CharStyle15"/>
          <w:lang w:val="fr-FR" w:eastAsia="fr-FR" w:bidi="fr-FR"/>
        </w:rPr>
        <w:t xml:space="preserve">(ou </w:t>
      </w:r>
      <w:r>
        <w:rPr>
          <w:rStyle w:val="CharStyle15"/>
        </w:rPr>
        <w:t xml:space="preserve">o </w:t>
      </w:r>
      <w:r>
        <w:rPr>
          <w:rStyle w:val="CharStyle15"/>
          <w:lang w:val="fr-FR" w:eastAsia="fr-FR" w:bidi="fr-FR"/>
        </w:rPr>
        <w:t xml:space="preserve">que </w:t>
      </w:r>
      <w:r>
        <w:rPr>
          <w:rStyle w:val="CharStyle15"/>
        </w:rPr>
        <w:t xml:space="preserve">eles </w:t>
      </w:r>
      <w:r>
        <w:rPr>
          <w:rStyle w:val="CharStyle15"/>
          <w:lang w:val="fr-FR" w:eastAsia="fr-FR" w:bidi="fr-FR"/>
        </w:rPr>
        <w:t xml:space="preserve">significam). À </w:t>
      </w:r>
      <w:r>
        <w:rPr>
          <w:rStyle w:val="CharStyle15"/>
        </w:rPr>
        <w:t xml:space="preserve">luz de 6,44 e 12,32, Pedro se poe, portanto, em </w:t>
      </w:r>
      <w:r>
        <w:rPr>
          <w:rStyle w:val="CharStyle15"/>
          <w:lang w:val="fr-FR" w:eastAsia="fr-FR" w:bidi="fr-FR"/>
        </w:rPr>
        <w:t xml:space="preserve">condiçâo </w:t>
      </w:r>
      <w:r>
        <w:rPr>
          <w:rStyle w:val="CharStyle15"/>
        </w:rPr>
        <w:t>de atrair os homens para o Pai</w:t>
      </w:r>
      <w:r>
        <w:rPr>
          <w:rStyle w:val="CharStyle15"/>
          <w:vertAlign w:val="superscript"/>
        </w:rPr>
        <w:footnoteReference w:id="1212"/>
      </w:r>
      <w:r>
        <w:rPr>
          <w:rStyle w:val="CharStyle15"/>
        </w:rPr>
        <w:t xml:space="preserve">, o que o coloca numa </w:t>
      </w:r>
      <w:r>
        <w:rPr>
          <w:rStyle w:val="CharStyle15"/>
          <w:lang w:val="fr-FR" w:eastAsia="fr-FR" w:bidi="fr-FR"/>
        </w:rPr>
        <w:t xml:space="preserve">dimensâo de missâo </w:t>
      </w:r>
      <w:r>
        <w:rPr>
          <w:rStyle w:val="CharStyle15"/>
        </w:rPr>
        <w:t xml:space="preserve">— </w:t>
      </w:r>
      <w:r>
        <w:rPr>
          <w:rStyle w:val="CharStyle15"/>
          <w:lang w:val="fr-FR" w:eastAsia="fr-FR" w:bidi="fr-FR"/>
        </w:rPr>
        <w:t xml:space="preserve">que é mais </w:t>
      </w:r>
      <w:r>
        <w:rPr>
          <w:rStyle w:val="CharStyle15"/>
        </w:rPr>
        <w:t>bem evidenciada pelo fato de que no versículo 6 os discípulos nao podiam arrastar a rede com os peixes — preparando, assim, embo</w:t>
        <w:softHyphen/>
        <w:t xml:space="preserve">ta com </w:t>
      </w:r>
      <w:r>
        <w:rPr>
          <w:rStyle w:val="CharStyle15"/>
          <w:lang w:val="fr-FR" w:eastAsia="fr-FR" w:bidi="fr-FR"/>
        </w:rPr>
        <w:t xml:space="preserve">outra </w:t>
      </w:r>
      <w:r>
        <w:rPr>
          <w:rStyle w:val="CharStyle15"/>
        </w:rPr>
        <w:t>imagem, a cena seguinte. O segundo atributo se refe</w:t>
        <w:softHyphen/>
        <w:t xml:space="preserve">re </w:t>
      </w:r>
      <w:r>
        <w:rPr>
          <w:rStyle w:val="CharStyle15"/>
          <w:lang w:val="fr-FR" w:eastAsia="fr-FR" w:bidi="fr-FR"/>
        </w:rPr>
        <w:t xml:space="preserve">à liderança </w:t>
      </w:r>
      <w:r>
        <w:rPr>
          <w:rStyle w:val="CharStyle15"/>
        </w:rPr>
        <w:t xml:space="preserve">sobre o grupo. Apresenta um Pedro de iniciativas, mas nao tanto </w:t>
      </w:r>
      <w:r>
        <w:rPr>
          <w:rStyle w:val="CharStyle15"/>
          <w:lang w:val="fr-FR" w:eastAsia="fr-FR" w:bidi="fr-FR"/>
        </w:rPr>
        <w:t xml:space="preserve">de açôes </w:t>
      </w:r>
      <w:r>
        <w:rPr>
          <w:rStyle w:val="CharStyle15"/>
        </w:rPr>
        <w:t xml:space="preserve">individuáis. </w:t>
      </w:r>
      <w:r>
        <w:rPr>
          <w:rStyle w:val="CharStyle15"/>
          <w:lang w:val="fr-FR" w:eastAsia="fr-FR" w:bidi="fr-FR"/>
        </w:rPr>
        <w:t xml:space="preserve">Esta açâo, </w:t>
      </w:r>
      <w:r>
        <w:rPr>
          <w:rStyle w:val="CharStyle15"/>
        </w:rPr>
        <w:t xml:space="preserve">por </w:t>
      </w:r>
      <w:r>
        <w:rPr>
          <w:rStyle w:val="CharStyle15"/>
          <w:lang w:val="fr-FR" w:eastAsia="fr-FR" w:bidi="fr-FR"/>
        </w:rPr>
        <w:t xml:space="preserve">força </w:t>
      </w:r>
      <w:r>
        <w:rPr>
          <w:rStyle w:val="CharStyle15"/>
        </w:rPr>
        <w:t>justamen</w:t>
        <w:softHyphen/>
        <w:t xml:space="preserve">te do verbo </w:t>
      </w:r>
      <w:r>
        <w:rPr>
          <w:rStyle w:val="CharStyle15"/>
          <w:lang w:val="fr-FR" w:eastAsia="fr-FR" w:bidi="fr-FR"/>
        </w:rPr>
        <w:t xml:space="preserve">ëlK&lt;o, </w:t>
      </w:r>
      <w:r>
        <w:rPr>
          <w:rStyle w:val="CharStyle15"/>
        </w:rPr>
        <w:t>pode designar um trabalho decisivamente coor</w:t>
        <w:softHyphen/>
        <w:t>denado por Pedro, de modo que, como observa Lightfoot</w:t>
      </w:r>
      <w:r>
        <w:rPr>
          <w:rStyle w:val="CharStyle15"/>
          <w:vertAlign w:val="superscript"/>
        </w:rPr>
        <w:footnoteReference w:id="1213"/>
      </w:r>
      <w:r>
        <w:rPr>
          <w:rStyle w:val="CharStyle15"/>
        </w:rPr>
        <w:t xml:space="preserve">, ma- </w:t>
      </w:r>
      <w:r>
        <w:rPr>
          <w:rStyle w:val="CharStyle15"/>
          <w:lang w:val="fr-FR" w:eastAsia="fr-FR" w:bidi="fr-FR"/>
        </w:rPr>
        <w:t xml:space="preserve">nifesta mais </w:t>
      </w:r>
      <w:r>
        <w:rPr>
          <w:rStyle w:val="CharStyle15"/>
        </w:rPr>
        <w:t xml:space="preserve">urna vez </w:t>
      </w:r>
      <w:r>
        <w:rPr>
          <w:rStyle w:val="CharStyle15"/>
          <w:lang w:val="fr-FR" w:eastAsia="fr-FR" w:bidi="fr-FR"/>
        </w:rPr>
        <w:t xml:space="preserve">a funçâo que Pedro exerce </w:t>
      </w:r>
      <w:r>
        <w:rPr>
          <w:rStyle w:val="CharStyle15"/>
        </w:rPr>
        <w:t xml:space="preserve">como </w:t>
      </w:r>
      <w:r>
        <w:rPr>
          <w:rStyle w:val="CharStyle15"/>
          <w:lang w:val="fr-FR" w:eastAsia="fr-FR" w:bidi="fr-FR"/>
        </w:rPr>
        <w:t xml:space="preserve">cabeça dos </w:t>
      </w:r>
      <w:r>
        <w:rPr>
          <w:rStyle w:val="CharStyle15"/>
        </w:rPr>
        <w:t>discípulos</w:t>
      </w:r>
      <w:r>
        <w:rPr>
          <w:rStyle w:val="CharStyle15"/>
          <w:vertAlign w:val="superscript"/>
        </w:rPr>
        <w:footnoteReference w:id="121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Esta signifîcaçâo </w:t>
      </w:r>
      <w:r>
        <w:rPr>
          <w:rStyle w:val="CharStyle15"/>
        </w:rPr>
        <w:t xml:space="preserve">implícita na </w:t>
      </w:r>
      <w:r>
        <w:rPr>
          <w:rStyle w:val="CharStyle15"/>
          <w:lang w:val="fr-FR" w:eastAsia="fr-FR" w:bidi="fr-FR"/>
        </w:rPr>
        <w:t xml:space="preserve">açâo de Pedro é </w:t>
      </w:r>
      <w:r>
        <w:rPr>
          <w:rStyle w:val="CharStyle15"/>
        </w:rPr>
        <w:t xml:space="preserve">confirmada, aínda, pela simbólica </w:t>
      </w:r>
      <w:r>
        <w:rPr>
          <w:rStyle w:val="CharStyle15"/>
          <w:lang w:val="fr-FR" w:eastAsia="fr-FR" w:bidi="fr-FR"/>
        </w:rPr>
        <w:t xml:space="preserve">dos cento e cinqüenta e très peixes e </w:t>
      </w:r>
      <w:r>
        <w:rPr>
          <w:rStyle w:val="CharStyle15"/>
        </w:rPr>
        <w:t>pela re</w:t>
        <w:softHyphen/>
        <w:t xml:space="preserve">de </w:t>
      </w:r>
      <w:r>
        <w:rPr>
          <w:rStyle w:val="CharStyle15"/>
          <w:lang w:val="fr-FR" w:eastAsia="fr-FR" w:bidi="fr-FR"/>
        </w:rPr>
        <w:t xml:space="preserve">que nâo </w:t>
      </w:r>
      <w:r>
        <w:rPr>
          <w:rStyle w:val="CharStyle15"/>
        </w:rPr>
        <w:t xml:space="preserve">se </w:t>
      </w:r>
      <w:r>
        <w:rPr>
          <w:rStyle w:val="CharStyle15"/>
          <w:lang w:val="fr-FR" w:eastAsia="fr-FR" w:bidi="fr-FR"/>
        </w:rPr>
        <w:t>rompe</w:t>
      </w:r>
      <w:r>
        <w:rPr>
          <w:rStyle w:val="CharStyle15"/>
          <w:vertAlign w:val="superscript"/>
          <w:lang w:val="fr-FR" w:eastAsia="fr-FR" w:bidi="fr-FR"/>
        </w:rPr>
        <w:footnoteReference w:id="1215"/>
      </w:r>
      <w:r>
        <w:rPr>
          <w:rStyle w:val="CharStyle15"/>
          <w:lang w:val="fr-FR" w:eastAsia="fr-FR" w:bidi="fr-FR"/>
        </w:rPr>
        <w:t xml:space="preserve">. Foram propostas muitas </w:t>
      </w:r>
      <w:r>
        <w:rPr>
          <w:rStyle w:val="CharStyle15"/>
        </w:rPr>
        <w:t xml:space="preserve">hipóteses </w:t>
      </w:r>
      <w:r>
        <w:rPr>
          <w:rStyle w:val="CharStyle15"/>
          <w:lang w:val="fr-FR" w:eastAsia="fr-FR" w:bidi="fr-FR"/>
        </w:rPr>
        <w:t xml:space="preserve">sobre a compreensâo </w:t>
      </w:r>
      <w:r>
        <w:rPr>
          <w:rStyle w:val="CharStyle15"/>
        </w:rPr>
        <w:t xml:space="preserve">deste número, </w:t>
      </w:r>
      <w:r>
        <w:rPr>
          <w:rStyle w:val="CharStyle15"/>
          <w:lang w:val="fr-FR" w:eastAsia="fr-FR" w:bidi="fr-FR"/>
        </w:rPr>
        <w:t xml:space="preserve">sem que, </w:t>
      </w:r>
      <w:r>
        <w:rPr>
          <w:rStyle w:val="CharStyle15"/>
        </w:rPr>
        <w:t xml:space="preserve">como </w:t>
      </w:r>
      <w:r>
        <w:rPr>
          <w:rStyle w:val="CharStyle15"/>
          <w:lang w:val="fr-FR" w:eastAsia="fr-FR" w:bidi="fr-FR"/>
        </w:rPr>
        <w:t>observa Bultmann</w:t>
      </w:r>
      <w:r>
        <w:rPr>
          <w:rStyle w:val="CharStyle15"/>
          <w:vertAlign w:val="superscript"/>
          <w:lang w:val="fr-FR" w:eastAsia="fr-FR" w:bidi="fr-FR"/>
        </w:rPr>
        <w:footnoteReference w:id="1216"/>
      </w:r>
      <w:r>
        <w:rPr>
          <w:rStyle w:val="CharStyle15"/>
          <w:lang w:val="fr-FR" w:eastAsia="fr-FR" w:bidi="fr-FR"/>
        </w:rPr>
        <w:t xml:space="preserve">, se tenha chegado a uma explicaçâo </w:t>
      </w:r>
      <w:r>
        <w:rPr>
          <w:rStyle w:val="CharStyle15"/>
        </w:rPr>
        <w:t xml:space="preserve">satisfatória. </w:t>
      </w:r>
      <w:r>
        <w:rPr>
          <w:rStyle w:val="CharStyle15"/>
          <w:lang w:val="fr-FR" w:eastAsia="fr-FR" w:bidi="fr-FR"/>
        </w:rPr>
        <w:t xml:space="preserve">Estas </w:t>
      </w:r>
      <w:r>
        <w:rPr>
          <w:rStyle w:val="CharStyle15"/>
        </w:rPr>
        <w:t xml:space="preserve">hipóteses </w:t>
      </w:r>
      <w:r>
        <w:rPr>
          <w:rStyle w:val="CharStyle15"/>
          <w:lang w:val="fr-FR" w:eastAsia="fr-FR" w:bidi="fr-FR"/>
        </w:rPr>
        <w:t xml:space="preserve">tendem geralmente a </w:t>
      </w:r>
      <w:r>
        <w:rPr>
          <w:rStyle w:val="CharStyle15"/>
        </w:rPr>
        <w:t xml:space="preserve">interpretá-lo </w:t>
      </w:r>
      <w:r>
        <w:rPr>
          <w:rStyle w:val="CharStyle15"/>
          <w:lang w:val="fr-FR" w:eastAsia="fr-FR" w:bidi="fr-FR"/>
        </w:rPr>
        <w:t xml:space="preserve">de </w:t>
      </w:r>
      <w:r>
        <w:rPr>
          <w:rStyle w:val="CharStyle15"/>
        </w:rPr>
        <w:t xml:space="preserve">modo simbólico, alegórico </w:t>
      </w:r>
      <w:r>
        <w:rPr>
          <w:rStyle w:val="CharStyle15"/>
          <w:lang w:val="fr-FR" w:eastAsia="fr-FR" w:bidi="fr-FR"/>
        </w:rPr>
        <w:t xml:space="preserve">ou </w:t>
      </w:r>
      <w:r>
        <w:rPr>
          <w:rStyle w:val="CharStyle15"/>
        </w:rPr>
        <w:t xml:space="preserve">através da </w:t>
      </w:r>
      <w:r>
        <w:rPr>
          <w:rStyle w:val="CharStyle15"/>
          <w:lang w:val="fr-FR" w:eastAsia="fr-FR" w:bidi="fr-FR"/>
        </w:rPr>
        <w:t xml:space="preserve">gematria, </w:t>
      </w:r>
      <w:r>
        <w:rPr>
          <w:rStyle w:val="CharStyle15"/>
        </w:rPr>
        <w:t xml:space="preserve">sendo, todavía, </w:t>
      </w:r>
      <w:r>
        <w:rPr>
          <w:rStyle w:val="CharStyle15"/>
          <w:lang w:val="fr-FR" w:eastAsia="fr-FR" w:bidi="fr-FR"/>
        </w:rPr>
        <w:t xml:space="preserve">incerto em que </w:t>
      </w:r>
      <w:r>
        <w:rPr>
          <w:rStyle w:val="CharStyle15"/>
        </w:rPr>
        <w:t xml:space="preserve">medida ele </w:t>
      </w:r>
      <w:r>
        <w:rPr>
          <w:rStyle w:val="CharStyle15"/>
          <w:lang w:val="fr-FR" w:eastAsia="fr-FR" w:bidi="fr-FR"/>
        </w:rPr>
        <w:t xml:space="preserve">tem </w:t>
      </w:r>
      <w:r>
        <w:rPr>
          <w:rStyle w:val="CharStyle15"/>
        </w:rPr>
        <w:t xml:space="preserve">valor simbólico </w:t>
      </w:r>
      <w:r>
        <w:rPr>
          <w:rStyle w:val="CharStyle15"/>
          <w:lang w:val="fr-FR" w:eastAsia="fr-FR" w:bidi="fr-FR"/>
        </w:rPr>
        <w:t xml:space="preserve">ou corresponde a um </w:t>
      </w:r>
      <w:r>
        <w:rPr>
          <w:rStyle w:val="CharStyle15"/>
        </w:rPr>
        <w:t xml:space="preserve">dado histórico. </w:t>
      </w:r>
      <w:r>
        <w:rPr>
          <w:rStyle w:val="CharStyle15"/>
          <w:lang w:val="fr-FR" w:eastAsia="fr-FR" w:bidi="fr-FR"/>
        </w:rPr>
        <w:t xml:space="preserve">Sem pre- tendermos </w:t>
      </w:r>
      <w:r>
        <w:rPr>
          <w:rStyle w:val="CharStyle15"/>
        </w:rPr>
        <w:t xml:space="preserve">ser completos, </w:t>
      </w:r>
      <w:r>
        <w:rPr>
          <w:rStyle w:val="CharStyle15"/>
          <w:lang w:val="fr-FR" w:eastAsia="fr-FR" w:bidi="fr-FR"/>
        </w:rPr>
        <w:t xml:space="preserve">acenamos às interpretaçôes mais </w:t>
      </w:r>
      <w:r>
        <w:rPr>
          <w:rStyle w:val="CharStyle15"/>
        </w:rPr>
        <w:t>signifi</w:t>
        <w:softHyphen/>
        <w:t>cativas</w:t>
      </w:r>
      <w:r>
        <w:rPr>
          <w:rStyle w:val="CharStyle15"/>
          <w:vertAlign w:val="superscript"/>
        </w:rPr>
        <w:footnoteReference w:id="1217"/>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Jerónimo</w:t>
      </w:r>
      <w:r>
        <w:rPr>
          <w:rStyle w:val="CharStyle15"/>
          <w:vertAlign w:val="superscript"/>
        </w:rPr>
        <w:footnoteReference w:id="1218"/>
      </w:r>
      <w:r>
        <w:rPr>
          <w:rStyle w:val="CharStyle15"/>
        </w:rPr>
        <w:t xml:space="preserve">, comentando o texto de Ez 47,6-12, diz que Opiano, um poeta da Cilícia que viveu no segundo século depois de Cristo, declarou que existem cento e cinqüenta </w:t>
      </w:r>
      <w:r>
        <w:rPr>
          <w:rStyle w:val="CharStyle15"/>
          <w:lang w:val="fr-FR" w:eastAsia="fr-FR" w:bidi="fr-FR"/>
        </w:rPr>
        <w:t xml:space="preserve">e très </w:t>
      </w:r>
      <w:r>
        <w:rPr>
          <w:rStyle w:val="CharStyle15"/>
        </w:rPr>
        <w:t xml:space="preserve">variedades de peixe. Com base nisto, considera que este número, em Joao, significa a universalidade do trabalho dos apóstolos, cuja </w:t>
      </w:r>
      <w:r>
        <w:rPr>
          <w:rStyle w:val="CharStyle15"/>
          <w:lang w:val="fr-FR" w:eastAsia="fr-FR" w:bidi="fr-FR"/>
        </w:rPr>
        <w:t xml:space="preserve">missâo </w:t>
      </w:r>
      <w:r>
        <w:rPr>
          <w:rStyle w:val="CharStyle15"/>
        </w:rPr>
        <w:t xml:space="preserve">envolve todos os homens, já que cada espécie simboliza uma </w:t>
      </w:r>
      <w:r>
        <w:rPr>
          <w:rStyle w:val="CharStyle15"/>
          <w:lang w:val="fr-FR" w:eastAsia="fr-FR" w:bidi="fr-FR"/>
        </w:rPr>
        <w:t xml:space="preserve">naçâo </w:t>
      </w:r>
      <w:r>
        <w:rPr>
          <w:rStyle w:val="CharStyle15"/>
        </w:rPr>
        <w:t>ou categoría humana</w:t>
      </w:r>
      <w:r>
        <w:rPr>
          <w:rStyle w:val="CharStyle15"/>
          <w:vertAlign w:val="superscript"/>
        </w:rPr>
        <w:footnoteReference w:id="1219"/>
      </w:r>
      <w:r>
        <w:rPr>
          <w:rStyle w:val="CharStyle15"/>
        </w:rPr>
        <w:t>. Agostinho</w:t>
      </w:r>
      <w:r>
        <w:rPr>
          <w:rStyle w:val="CharStyle15"/>
          <w:vertAlign w:val="superscript"/>
        </w:rPr>
        <w:footnoteReference w:id="1220"/>
      </w:r>
      <w:r>
        <w:rPr>
          <w:rStyle w:val="CharStyle15"/>
        </w:rPr>
        <w:t xml:space="preserve"> considera o 153 como sendo a somatória dos números de 1 a 17, e o interpreta como significando todos aqueles que estao incluidos na obra da Salvado, e que, inspira</w:t>
        <w:softHyphen/>
        <w:t>dos pelos sete dons do Espirito, vivem segundo a Lei (Os Dez Man- damentos). Gregorio Magno</w:t>
      </w:r>
      <w:r>
        <w:rPr>
          <w:rStyle w:val="CharStyle15"/>
          <w:vertAlign w:val="superscript"/>
        </w:rPr>
        <w:footnoteReference w:id="1221"/>
      </w:r>
      <w:r>
        <w:rPr>
          <w:rStyle w:val="CharStyle15"/>
        </w:rPr>
        <w:t xml:space="preserve"> desenvolve esta idéia de Agostinho e decompondo 153 em 3 [10 x 3 4- 7 x 3], ve no número 10 as a^óes humanas pautadas sobre os 10 Mandamentos, no 7, aquetas funda</w:t>
        <w:softHyphen/>
        <w:t>das nos sete dons do Espirito e no 3 ve um símbolo da Trinidade, tra- duzindo a idéia de unidade no Espirito. Cirilo de Alexandria</w:t>
      </w:r>
      <w:r>
        <w:rPr>
          <w:rStyle w:val="CharStyle15"/>
          <w:vertAlign w:val="superscript"/>
        </w:rPr>
        <w:footnoteReference w:id="1222"/>
      </w:r>
      <w:r>
        <w:rPr>
          <w:rStyle w:val="CharStyle15"/>
        </w:rPr>
        <w:t xml:space="preserve"> de- </w:t>
      </w:r>
      <w:r>
        <w:rPr>
          <w:rStyle w:val="CharStyle15"/>
        </w:rPr>
        <w:t>compunha o número em 100 + 50 + 3, onde 100 corresponde á to- talidade das criaturas racionáis, 50 aos judeus e 3 á Trindade; este número subentendería, portanto, a salvando universal do homem.</w:t>
      </w:r>
    </w:p>
    <w:p>
      <w:pPr>
        <w:pStyle w:val="Style14"/>
        <w:keepNext w:val="0"/>
        <w:keepLines w:val="0"/>
        <w:widowControl w:val="0"/>
        <w:shd w:val="clear" w:color="auto" w:fill="auto"/>
        <w:bidi w:val="0"/>
        <w:spacing w:before="0" w:after="0" w:line="223" w:lineRule="auto"/>
        <w:ind w:left="0" w:right="0" w:firstLine="460"/>
        <w:jc w:val="both"/>
      </w:pPr>
      <w:r>
        <w:rPr>
          <w:rStyle w:val="CharStyle15"/>
        </w:rPr>
        <w:t>Insistindo no significado simbólico, alguns exegetas modernos procuram explicar este número por meio da gematria, um estratage</w:t>
        <w:softHyphen/>
        <w:t>ma da interpretando rabínica, que substitui um nome pelo corres</w:t>
        <w:softHyphen/>
        <w:t>pondente valor numérico de suas letras</w:t>
      </w:r>
      <w:r>
        <w:rPr>
          <w:rStyle w:val="CharStyle15"/>
          <w:vertAlign w:val="superscript"/>
        </w:rPr>
        <w:footnoteReference w:id="1223"/>
      </w:r>
      <w:r>
        <w:rPr>
          <w:rStyle w:val="CharStyle15"/>
        </w:rPr>
        <w:t>. Entre os muitos estu- dos</w:t>
      </w:r>
      <w:r>
        <w:rPr>
          <w:rStyle w:val="CharStyle15"/>
          <w:vertAlign w:val="superscript"/>
        </w:rPr>
        <w:footnoteReference w:id="1224"/>
      </w:r>
      <w:r>
        <w:rPr>
          <w:rStyle w:val="CharStyle15"/>
        </w:rPr>
        <w:t xml:space="preserve"> destacamos que Vulliaud</w:t>
      </w:r>
      <w:r>
        <w:rPr>
          <w:rStyle w:val="CharStyle15"/>
          <w:vertAlign w:val="superscript"/>
        </w:rPr>
        <w:footnoteReference w:id="1225"/>
      </w:r>
      <w:r>
        <w:rPr>
          <w:rStyle w:val="CharStyle15"/>
        </w:rPr>
        <w:t xml:space="preserve"> considera o número 153 como o número do cordeiro pascal; Eisler</w:t>
      </w:r>
      <w:r>
        <w:rPr>
          <w:rStyle w:val="CharStyle15"/>
          <w:vertAlign w:val="superscript"/>
        </w:rPr>
        <w:footnoteReference w:id="1226"/>
      </w:r>
      <w:r>
        <w:rPr>
          <w:rStyle w:val="CharStyle15"/>
        </w:rPr>
        <w:t xml:space="preserve"> vé urna subdivisáo constituida por 76 e 77, sendo que o primeiro número corresponde ao nome Sípwv e o segundo a ’Ix^úq; para Kruse</w:t>
      </w:r>
      <w:r>
        <w:rPr>
          <w:rStyle w:val="CharStyle15"/>
          <w:vertAlign w:val="superscript"/>
        </w:rPr>
        <w:footnoteReference w:id="1227"/>
      </w:r>
      <w:r>
        <w:rPr>
          <w:rStyle w:val="CharStyle15"/>
        </w:rPr>
        <w:t>, o número 153 represen</w:t>
        <w:softHyphen/>
        <w:t>ta a soma dos valores numéricos das letras hebraicas corresponden</w:t>
        <w:softHyphen/>
        <w:t>tes á expressáo “Igreja do Amor” (ranxn ^np)</w:t>
      </w:r>
      <w:r>
        <w:rPr>
          <w:rStyle w:val="CharStyle15"/>
          <w:vertAlign w:val="superscript"/>
        </w:rPr>
        <w:footnoteReference w:id="1228"/>
      </w:r>
      <w:r>
        <w:rPr>
          <w:rStyle w:val="CharStyle15"/>
        </w:rPr>
        <w:t>. Outros autores, aínda, apresentam ligeiras modificanóes as explicantes dadas já pe</w:t>
        <w:softHyphen/>
        <w:t>los Padres. Hoskyns</w:t>
      </w:r>
      <w:r>
        <w:rPr>
          <w:rStyle w:val="CharStyle15"/>
          <w:vertAlign w:val="superscript"/>
        </w:rPr>
        <w:footnoteReference w:id="1229"/>
      </w:r>
      <w:r>
        <w:rPr>
          <w:rStyle w:val="CharStyle15"/>
        </w:rPr>
        <w:t>, partindo da idéia da somatória de 1 a 17 proposta por Agostinho, representa cada unidade com um “ponto”, e os arranja segundo a forma de um triángulo eqüilátero, com 17 pontos em cada lado, vendo nesta perfeinao triangular um símbolo da “única e perfeita pesca”; Mateos e Barreto</w:t>
      </w:r>
      <w:r>
        <w:rPr>
          <w:rStyle w:val="CharStyle15"/>
          <w:vertAlign w:val="superscript"/>
        </w:rPr>
        <w:footnoteReference w:id="1230"/>
      </w:r>
      <w:r>
        <w:rPr>
          <w:rStyle w:val="CharStyle15"/>
        </w:rPr>
        <w:t xml:space="preserve"> véem em 153 a so</w:t>
        <w:softHyphen/>
        <w:t>ma de tres grupos de 50, mais um 3, que é também o multiplicador; aqui, o número 50, colocado em relajo com o 5.000 da multipli</w:t>
        <w:softHyphen/>
        <w:t>cando dos páes, designa a comunidade do Espirito, enquanto o tres, que multiplica a comunidade, é o número da divindade e represen</w:t>
        <w:softHyphen/>
        <w:t>taría Jesús.</w:t>
      </w:r>
    </w:p>
    <w:p>
      <w:pPr>
        <w:pStyle w:val="Style14"/>
        <w:keepNext w:val="0"/>
        <w:keepLines w:val="0"/>
        <w:widowControl w:val="0"/>
        <w:shd w:val="clear" w:color="auto" w:fill="auto"/>
        <w:bidi w:val="0"/>
        <w:spacing w:before="0" w:after="0" w:line="223" w:lineRule="auto"/>
        <w:ind w:left="0" w:right="0" w:firstLine="460"/>
        <w:jc w:val="both"/>
      </w:pPr>
      <w:r>
        <w:rPr>
          <w:rStyle w:val="CharStyle15"/>
        </w:rPr>
        <w:t>Todas estas tentativas de explicando, além das críticas que indi</w:t>
        <w:softHyphen/>
        <w:t>vidualmente se.podem fazer á cada urna délas</w:t>
      </w:r>
      <w:r>
        <w:rPr>
          <w:rStyle w:val="CharStyle15"/>
          <w:vertAlign w:val="superscript"/>
        </w:rPr>
        <w:footnoteReference w:id="1231"/>
      </w:r>
      <w:r>
        <w:rPr>
          <w:rStyle w:val="CharStyle15"/>
        </w:rPr>
        <w:t xml:space="preserve">, aparecem, por um lado, arbitrarias e subjetivas e, sem conseguirem mostrar que este </w:t>
      </w:r>
      <w:r>
        <w:rPr>
          <w:rStyle w:val="CharStyle15"/>
        </w:rPr>
        <w:t xml:space="preserve">número </w:t>
      </w:r>
      <w:r>
        <w:rPr>
          <w:rStyle w:val="CharStyle15"/>
          <w:lang w:val="it-IT" w:eastAsia="it-IT" w:bidi="it-IT"/>
        </w:rPr>
        <w:t xml:space="preserve">assim fora </w:t>
      </w:r>
      <w:r>
        <w:rPr>
          <w:rStyle w:val="CharStyle15"/>
        </w:rPr>
        <w:t xml:space="preserve">pensado </w:t>
      </w:r>
      <w:r>
        <w:rPr>
          <w:rStyle w:val="CharStyle15"/>
          <w:lang w:val="it-IT" w:eastAsia="it-IT" w:bidi="it-IT"/>
        </w:rPr>
        <w:t xml:space="preserve">pelo evangelista e recebido </w:t>
      </w:r>
      <w:r>
        <w:rPr>
          <w:rStyle w:val="CharStyle15"/>
        </w:rPr>
        <w:t xml:space="preserve">pelos </w:t>
      </w:r>
      <w:r>
        <w:rPr>
          <w:rStyle w:val="CharStyle15"/>
          <w:lang w:val="it-IT" w:eastAsia="it-IT" w:bidi="it-IT"/>
        </w:rPr>
        <w:t xml:space="preserve">leito- res, correm </w:t>
      </w:r>
      <w:r>
        <w:rPr>
          <w:rStyle w:val="CharStyle15"/>
        </w:rPr>
        <w:t xml:space="preserve">o </w:t>
      </w:r>
      <w:r>
        <w:rPr>
          <w:rStyle w:val="CharStyle15"/>
          <w:lang w:val="it-IT" w:eastAsia="it-IT" w:bidi="it-IT"/>
        </w:rPr>
        <w:t xml:space="preserve">perigo de fazer </w:t>
      </w:r>
      <w:r>
        <w:rPr>
          <w:rStyle w:val="CharStyle15"/>
        </w:rPr>
        <w:t xml:space="preserve">o texto </w:t>
      </w:r>
      <w:r>
        <w:rPr>
          <w:rStyle w:val="CharStyle15"/>
          <w:lang w:val="it-IT" w:eastAsia="it-IT" w:bidi="it-IT"/>
        </w:rPr>
        <w:t xml:space="preserve">refletir os interesses ou a men- talidade de quem o està interpretando; por outro </w:t>
      </w:r>
      <w:r>
        <w:rPr>
          <w:rStyle w:val="CharStyle15"/>
        </w:rPr>
        <w:t>lado, podemos en</w:t>
        <w:softHyphen/>
        <w:t xml:space="preserve">contrar </w:t>
      </w:r>
      <w:r>
        <w:rPr>
          <w:rStyle w:val="CharStyle15"/>
          <w:lang w:val="it-IT" w:eastAsia="it-IT" w:bidi="it-IT"/>
        </w:rPr>
        <w:t xml:space="preserve">urna constante em </w:t>
      </w:r>
      <w:r>
        <w:rPr>
          <w:rStyle w:val="CharStyle15"/>
        </w:rPr>
        <w:t xml:space="preserve">todas estas propostas, </w:t>
      </w:r>
      <w:r>
        <w:rPr>
          <w:rStyle w:val="CharStyle15"/>
          <w:lang w:val="it-IT" w:eastAsia="it-IT" w:bidi="it-IT"/>
        </w:rPr>
        <w:t xml:space="preserve">isto é, </w:t>
      </w:r>
      <w:r>
        <w:rPr>
          <w:rStyle w:val="CharStyle15"/>
        </w:rPr>
        <w:t xml:space="preserve">todas </w:t>
      </w:r>
      <w:r>
        <w:rPr>
          <w:rStyle w:val="CharStyle15"/>
          <w:lang w:val="it-IT" w:eastAsia="it-IT" w:bidi="it-IT"/>
        </w:rPr>
        <w:t xml:space="preserve">elas apontam para a idéia da totalidade e da perfei^ào, </w:t>
      </w:r>
      <w:r>
        <w:rPr>
          <w:rStyle w:val="CharStyle15"/>
        </w:rPr>
        <w:t xml:space="preserve">que </w:t>
      </w:r>
      <w:r>
        <w:rPr>
          <w:rStyle w:val="CharStyle15"/>
          <w:lang w:val="it-IT" w:eastAsia="it-IT" w:bidi="it-IT"/>
        </w:rPr>
        <w:t xml:space="preserve">podem per- feitamente </w:t>
      </w:r>
      <w:r>
        <w:rPr>
          <w:rStyle w:val="CharStyle15"/>
        </w:rPr>
        <w:t xml:space="preserve">constituir </w:t>
      </w:r>
      <w:r>
        <w:rPr>
          <w:rStyle w:val="CharStyle15"/>
          <w:lang w:val="it-IT" w:eastAsia="it-IT" w:bidi="it-IT"/>
        </w:rPr>
        <w:t xml:space="preserve">um elemento vàlido para a interpreta^ào do nùmero. Assim, e com a maioria </w:t>
      </w:r>
      <w:r>
        <w:rPr>
          <w:rStyle w:val="CharStyle15"/>
        </w:rPr>
        <w:t xml:space="preserve">dos </w:t>
      </w:r>
      <w:r>
        <w:rPr>
          <w:rStyle w:val="CharStyle15"/>
          <w:lang w:val="it-IT" w:eastAsia="it-IT" w:bidi="it-IT"/>
        </w:rPr>
        <w:t xml:space="preserve">exegetas </w:t>
      </w:r>
      <w:r>
        <w:rPr>
          <w:rStyle w:val="CharStyle15"/>
        </w:rPr>
        <w:t xml:space="preserve">modernos, </w:t>
      </w:r>
      <w:r>
        <w:rPr>
          <w:rStyle w:val="CharStyle15"/>
          <w:lang w:val="it-IT" w:eastAsia="it-IT" w:bidi="it-IT"/>
        </w:rPr>
        <w:t xml:space="preserve">sem pro- curarmos um </w:t>
      </w:r>
      <w:r>
        <w:rPr>
          <w:rStyle w:val="CharStyle15"/>
        </w:rPr>
        <w:t xml:space="preserve">sentido alegórico </w:t>
      </w:r>
      <w:r>
        <w:rPr>
          <w:rStyle w:val="CharStyle15"/>
          <w:lang w:val="it-IT" w:eastAsia="it-IT" w:bidi="it-IT"/>
        </w:rPr>
        <w:t xml:space="preserve">ou simbòlico </w:t>
      </w:r>
      <w:r>
        <w:rPr>
          <w:rStyle w:val="CharStyle15"/>
        </w:rPr>
        <w:t xml:space="preserve">específico </w:t>
      </w:r>
      <w:r>
        <w:rPr>
          <w:rStyle w:val="CharStyle15"/>
          <w:lang w:val="it-IT" w:eastAsia="it-IT" w:bidi="it-IT"/>
        </w:rPr>
        <w:t>para o nù</w:t>
        <w:softHyphen/>
        <w:t xml:space="preserve">mero 153, </w:t>
      </w:r>
      <w:r>
        <w:rPr>
          <w:rStyle w:val="CharStyle15"/>
        </w:rPr>
        <w:t xml:space="preserve">vemos </w:t>
      </w:r>
      <w:r>
        <w:rPr>
          <w:rStyle w:val="CharStyle15"/>
          <w:lang w:val="it-IT" w:eastAsia="it-IT" w:bidi="it-IT"/>
        </w:rPr>
        <w:t xml:space="preserve">a possibilidade de </w:t>
      </w:r>
      <w:r>
        <w:rPr>
          <w:rStyle w:val="CharStyle15"/>
        </w:rPr>
        <w:t xml:space="preserve">que este </w:t>
      </w:r>
      <w:r>
        <w:rPr>
          <w:rStyle w:val="CharStyle15"/>
          <w:lang w:val="it-IT" w:eastAsia="it-IT" w:bidi="it-IT"/>
        </w:rPr>
        <w:t xml:space="preserve">seja um nùmero </w:t>
      </w:r>
      <w:r>
        <w:rPr>
          <w:rStyle w:val="CharStyle15"/>
        </w:rPr>
        <w:t>eleva</w:t>
        <w:softHyphen/>
        <w:t xml:space="preserve">do, que </w:t>
      </w:r>
      <w:r>
        <w:rPr>
          <w:rStyle w:val="CharStyle15"/>
          <w:lang w:val="it-IT" w:eastAsia="it-IT" w:bidi="it-IT"/>
        </w:rPr>
        <w:t xml:space="preserve">subentende a extensào ou a universalidade da missào </w:t>
      </w:r>
      <w:r>
        <w:rPr>
          <w:rStyle w:val="CharStyle15"/>
        </w:rPr>
        <w:t>dos discípulos, entre os quais Pedro aparece como figura típica</w:t>
      </w:r>
      <w:r>
        <w:rPr>
          <w:rStyle w:val="CharStyle15"/>
          <w:vertAlign w:val="superscript"/>
        </w:rPr>
        <w:footnoteReference w:id="1232"/>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Completa esta </w:t>
      </w:r>
      <w:r>
        <w:rPr>
          <w:rStyle w:val="CharStyle15"/>
          <w:lang w:val="it-IT" w:eastAsia="it-IT" w:bidi="it-IT"/>
        </w:rPr>
        <w:t xml:space="preserve">concepqào </w:t>
      </w:r>
      <w:r>
        <w:rPr>
          <w:rStyle w:val="CharStyle15"/>
        </w:rPr>
        <w:t xml:space="preserve">a constatado de que, nao obstante os peixes serem tantos, a rede nao se rompeu </w:t>
      </w:r>
      <w:r>
        <w:rPr>
          <w:rStyle w:val="CharStyle15"/>
          <w:smallCaps/>
        </w:rPr>
        <w:t xml:space="preserve">(toooútgív óvtcov ovk </w:t>
      </w:r>
      <w:r>
        <w:rPr>
          <w:rStyle w:val="CharStyle15"/>
          <w:lang w:val="it-IT" w:eastAsia="it-IT" w:bidi="it-IT"/>
        </w:rPr>
        <w:t xml:space="preserve">èaxio9r| </w:t>
      </w:r>
      <w:r>
        <w:rPr>
          <w:rStyle w:val="CharStyle15"/>
        </w:rPr>
        <w:t xml:space="preserve">ró </w:t>
      </w:r>
      <w:r>
        <w:rPr>
          <w:rStyle w:val="CharStyle15"/>
          <w:smallCaps/>
        </w:rPr>
        <w:t>Síktvov</w:t>
      </w:r>
      <w:r>
        <w:rPr>
          <w:rStyle w:val="CharStyle15"/>
        </w:rPr>
        <w:t xml:space="preserve"> - 21,11). O verbo que significa tanto romper, lacerar, como dividir ou separar</w:t>
      </w:r>
      <w:r>
        <w:rPr>
          <w:rStyle w:val="CharStyle15"/>
          <w:vertAlign w:val="superscript"/>
        </w:rPr>
        <w:footnoteReference w:id="1233"/>
      </w:r>
      <w:r>
        <w:rPr>
          <w:rStyle w:val="CharStyle15"/>
        </w:rPr>
        <w:t xml:space="preserve">, ocorre somente </w:t>
      </w:r>
      <w:r>
        <w:rPr>
          <w:rStyle w:val="CharStyle15"/>
          <w:lang w:val="it-IT" w:eastAsia="it-IT" w:bidi="it-IT"/>
        </w:rPr>
        <w:t xml:space="preserve">mais </w:t>
      </w:r>
      <w:r>
        <w:rPr>
          <w:rStyle w:val="CharStyle15"/>
        </w:rPr>
        <w:t xml:space="preserve">urna vez </w:t>
      </w:r>
      <w:r>
        <w:rPr>
          <w:rStyle w:val="CharStyle15"/>
          <w:lang w:val="it-IT" w:eastAsia="it-IT" w:bidi="it-IT"/>
        </w:rPr>
        <w:t xml:space="preserve">no quarto evangelho, quando </w:t>
      </w:r>
      <w:r>
        <w:rPr>
          <w:rStyle w:val="CharStyle15"/>
        </w:rPr>
        <w:t xml:space="preserve">se refere ao </w:t>
      </w:r>
      <w:r>
        <w:rPr>
          <w:rStyle w:val="CharStyle15"/>
          <w:lang w:val="it-IT" w:eastAsia="it-IT" w:bidi="it-IT"/>
        </w:rPr>
        <w:t xml:space="preserve">fato </w:t>
      </w:r>
      <w:r>
        <w:rPr>
          <w:rStyle w:val="CharStyle15"/>
        </w:rPr>
        <w:t xml:space="preserve">de que os soldados lan^aram </w:t>
      </w:r>
      <w:r>
        <w:rPr>
          <w:rStyle w:val="CharStyle15"/>
          <w:lang w:val="it-IT" w:eastAsia="it-IT" w:bidi="it-IT"/>
        </w:rPr>
        <w:t xml:space="preserve">a sorte </w:t>
      </w:r>
      <w:r>
        <w:rPr>
          <w:rStyle w:val="CharStyle15"/>
        </w:rPr>
        <w:t xml:space="preserve">sobre </w:t>
      </w:r>
      <w:r>
        <w:rPr>
          <w:rStyle w:val="CharStyle15"/>
          <w:lang w:val="it-IT" w:eastAsia="it-IT" w:bidi="it-IT"/>
        </w:rPr>
        <w:t xml:space="preserve">a tùnica, para nào </w:t>
      </w:r>
      <w:r>
        <w:rPr>
          <w:rStyle w:val="CharStyle15"/>
        </w:rPr>
        <w:t>a dividirem</w:t>
      </w:r>
      <w:r>
        <w:rPr>
          <w:rStyle w:val="CharStyle15"/>
          <w:vertAlign w:val="superscript"/>
        </w:rPr>
        <w:footnoteReference w:id="1234"/>
      </w:r>
      <w:r>
        <w:rPr>
          <w:rStyle w:val="CharStyle15"/>
        </w:rPr>
        <w:t xml:space="preserve">. Este episodio insiste, de dois modos, na idéia </w:t>
      </w:r>
      <w:r>
        <w:rPr>
          <w:rStyle w:val="CharStyle15"/>
          <w:lang w:val="it-IT" w:eastAsia="it-IT" w:bidi="it-IT"/>
        </w:rPr>
        <w:t xml:space="preserve">da </w:t>
      </w:r>
      <w:r>
        <w:rPr>
          <w:rStyle w:val="CharStyle15"/>
        </w:rPr>
        <w:t xml:space="preserve">unidade: </w:t>
      </w:r>
      <w:r>
        <w:rPr>
          <w:rStyle w:val="CharStyle15"/>
          <w:lang w:val="it-IT" w:eastAsia="it-IT" w:bidi="it-IT"/>
        </w:rPr>
        <w:t xml:space="preserve">a tùnica </w:t>
      </w:r>
      <w:r>
        <w:rPr>
          <w:rStyle w:val="CharStyle15"/>
        </w:rPr>
        <w:t xml:space="preserve">era sem costura, feita </w:t>
      </w:r>
      <w:r>
        <w:rPr>
          <w:rStyle w:val="CharStyle15"/>
          <w:lang w:val="it-IT" w:eastAsia="it-IT" w:bidi="it-IT"/>
        </w:rPr>
        <w:t xml:space="preserve">de urna ùnica </w:t>
      </w:r>
      <w:r>
        <w:rPr>
          <w:rStyle w:val="CharStyle15"/>
        </w:rPr>
        <w:t xml:space="preserve">pe^a, de cima até em baixo (19,23), e os soldados </w:t>
      </w:r>
      <w:r>
        <w:rPr>
          <w:rStyle w:val="CharStyle15"/>
          <w:lang w:val="it-IT" w:eastAsia="it-IT" w:bidi="it-IT"/>
        </w:rPr>
        <w:t xml:space="preserve">nào </w:t>
      </w:r>
      <w:r>
        <w:rPr>
          <w:rStyle w:val="CharStyle15"/>
        </w:rPr>
        <w:t xml:space="preserve">a rasgam para dividí-la entre eles (19,24). </w:t>
      </w:r>
      <w:r>
        <w:rPr>
          <w:rStyle w:val="CharStyle15"/>
          <w:lang w:val="it-IT" w:eastAsia="it-IT" w:bidi="it-IT"/>
        </w:rPr>
        <w:t xml:space="preserve">A tùnica, </w:t>
      </w:r>
      <w:r>
        <w:rPr>
          <w:rStyle w:val="CharStyle15"/>
        </w:rPr>
        <w:t>com esta dupla característica, é considerada como símbo</w:t>
        <w:softHyphen/>
        <w:t xml:space="preserve">lo do momento no qual os filhos dispersos de Israel sao reconduzi- dos </w:t>
      </w:r>
      <w:r>
        <w:rPr>
          <w:rStyle w:val="CharStyle15"/>
          <w:lang w:val="it-IT" w:eastAsia="it-IT" w:bidi="it-IT"/>
        </w:rPr>
        <w:t xml:space="preserve">à </w:t>
      </w:r>
      <w:r>
        <w:rPr>
          <w:rStyle w:val="CharStyle15"/>
        </w:rPr>
        <w:t xml:space="preserve">unidade em tomo da cruz </w:t>
      </w:r>
      <w:r>
        <w:rPr>
          <w:rStyle w:val="CharStyle15"/>
          <w:lang w:val="it-IT" w:eastAsia="it-IT" w:bidi="it-IT"/>
        </w:rPr>
        <w:t xml:space="preserve">de Jesus, </w:t>
      </w:r>
      <w:r>
        <w:rPr>
          <w:rStyle w:val="CharStyle15"/>
        </w:rPr>
        <w:t>abrindo urna clara pers</w:t>
        <w:softHyphen/>
        <w:t xml:space="preserve">pectiva em </w:t>
      </w:r>
      <w:r>
        <w:rPr>
          <w:rStyle w:val="CharStyle15"/>
          <w:lang w:val="it-IT" w:eastAsia="it-IT" w:bidi="it-IT"/>
        </w:rPr>
        <w:t xml:space="preserve">dire^ào do </w:t>
      </w:r>
      <w:r>
        <w:rPr>
          <w:rStyle w:val="CharStyle15"/>
        </w:rPr>
        <w:t xml:space="preserve">acontecimento </w:t>
      </w:r>
      <w:r>
        <w:rPr>
          <w:rStyle w:val="CharStyle15"/>
          <w:lang w:val="it-IT" w:eastAsia="it-IT" w:bidi="it-IT"/>
        </w:rPr>
        <w:t xml:space="preserve">da </w:t>
      </w:r>
      <w:r>
        <w:rPr>
          <w:rStyle w:val="CharStyle15"/>
        </w:rPr>
        <w:t xml:space="preserve">Igreja </w:t>
      </w:r>
      <w:r>
        <w:rPr>
          <w:rStyle w:val="CharStyle15"/>
          <w:lang w:val="it-IT" w:eastAsia="it-IT" w:bidi="it-IT"/>
        </w:rPr>
        <w:t xml:space="preserve">e de sua </w:t>
      </w:r>
      <w:r>
        <w:rPr>
          <w:rStyle w:val="CharStyle15"/>
        </w:rPr>
        <w:t>unidade</w:t>
      </w:r>
      <w:r>
        <w:rPr>
          <w:rStyle w:val="CharStyle15"/>
          <w:vertAlign w:val="superscript"/>
        </w:rPr>
        <w:footnoteReference w:id="1235"/>
      </w:r>
      <w:r>
        <w:rPr>
          <w:rStyle w:val="CharStyle15"/>
        </w:rPr>
        <w:t>.</w:t>
      </w:r>
    </w:p>
    <w:p>
      <w:pPr>
        <w:pStyle w:val="Style14"/>
        <w:keepNext w:val="0"/>
        <w:keepLines w:val="0"/>
        <w:widowControl w:val="0"/>
        <w:shd w:val="clear" w:color="auto" w:fill="auto"/>
        <w:bidi w:val="0"/>
        <w:spacing w:before="0" w:after="320" w:line="223" w:lineRule="auto"/>
        <w:ind w:left="0" w:right="0" w:firstLine="0"/>
        <w:jc w:val="both"/>
      </w:pPr>
      <w:r>
        <w:rPr>
          <w:rStyle w:val="CharStyle15"/>
        </w:rPr>
        <w:t>Esta mesma perspectiva continua em 21,1-14, agora refletida numa nova imagem: nao se trata mais da túnica que nao é dividida, mas da rede que nao se rompe, de modo que está em foco nao mais o momento fundante da Igreja</w:t>
      </w:r>
      <w:r>
        <w:rPr>
          <w:rStyle w:val="CharStyle15"/>
          <w:vertAlign w:val="superscript"/>
        </w:rPr>
        <w:footnoteReference w:id="1236"/>
      </w:r>
      <w:r>
        <w:rPr>
          <w:rStyle w:val="CharStyle15"/>
        </w:rPr>
        <w:t>, mas a tarefa de sua manutengo na unidade, colocando todo o episodio da pesca numa perspectiva ecle- siológica — que ocupará o interesse de Joáo sobretudo na perícope seguinte. Dizendo que é Pedro quem arrasta a rede para a térra e que ela nao se rompe, o evangelista sublinha a sua habilidade em executar esta tarefa, prefigurando-o como o mentor da unidade que caracteriza a Igreja</w:t>
      </w:r>
      <w:r>
        <w:rPr>
          <w:rStyle w:val="CharStyle15"/>
          <w:vertAlign w:val="superscript"/>
        </w:rPr>
        <w:footnoteReference w:id="1237"/>
      </w:r>
      <w:r>
        <w:rPr>
          <w:rStyle w:val="CharStyle15"/>
        </w:rPr>
        <w:t>. No entanto, esta imagem nao é de todo ex</w:t>
        <w:softHyphen/>
        <w:t>plícita e de fato o leitor do evangelho se ressente de que o evange</w:t>
        <w:softHyphen/>
        <w:t>lista nao se dedicara exclusivamente á missao atribuida a Pedro. Assim, esta missao de Pedro, ainda difusa através da pesca, adquire urna apresenta^áo diversa na imagem do pastor, de sorte que a tare</w:t>
        <w:softHyphen/>
        <w:t>fa particular que recebe em 21,15-23, é já implícita no significado essencial do episodio da pesca</w:t>
      </w:r>
      <w:r>
        <w:rPr>
          <w:rStyle w:val="CharStyle15"/>
          <w:vertAlign w:val="superscript"/>
        </w:rPr>
        <w:footnoteReference w:id="1238"/>
      </w:r>
      <w:r>
        <w:rPr>
          <w:rStyle w:val="CharStyle15"/>
        </w:rPr>
        <w:t>, que mostra um Pedro cheio de iniciativas, mas sobretudo em condi^des de servir e custodiar a uni</w:t>
        <w:softHyphen/>
        <w:t>dade. Passemos, pois, a 21,15-23.</w:t>
      </w:r>
    </w:p>
    <w:p>
      <w:pPr>
        <w:pStyle w:val="Style14"/>
        <w:keepNext w:val="0"/>
        <w:keepLines w:val="0"/>
        <w:widowControl w:val="0"/>
        <w:numPr>
          <w:ilvl w:val="0"/>
          <w:numId w:val="191"/>
        </w:numPr>
        <w:shd w:val="clear" w:color="auto" w:fill="auto"/>
        <w:tabs>
          <w:tab w:pos="284" w:val="left"/>
        </w:tabs>
        <w:bidi w:val="0"/>
        <w:spacing w:before="0" w:after="80" w:line="223" w:lineRule="auto"/>
        <w:ind w:left="0" w:right="0" w:firstLine="0"/>
        <w:jc w:val="both"/>
      </w:pPr>
      <w:r>
        <w:rPr>
          <w:rStyle w:val="CharStyle15"/>
          <w:i/>
          <w:iCs/>
        </w:rPr>
        <w:t>Jo 21,15-23:</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Vejamos os principáis problemas relativos á transmissáo tex</w:t>
        <w:softHyphen/>
        <w:t>tual, a sua estrutura^ao, e, partindo desta, os elementos essenciais para a sua leitura exegética.</w:t>
      </w:r>
    </w:p>
    <w:p>
      <w:pPr>
        <w:pStyle w:val="Style14"/>
        <w:keepNext w:val="0"/>
        <w:keepLines w:val="0"/>
        <w:widowControl w:val="0"/>
        <w:numPr>
          <w:ilvl w:val="1"/>
          <w:numId w:val="191"/>
        </w:numPr>
        <w:shd w:val="clear" w:color="auto" w:fill="auto"/>
        <w:tabs>
          <w:tab w:pos="897" w:val="left"/>
        </w:tabs>
        <w:bidi w:val="0"/>
        <w:spacing w:before="0" w:after="80" w:line="223" w:lineRule="auto"/>
        <w:ind w:left="0" w:right="0" w:firstLine="440"/>
        <w:jc w:val="both"/>
      </w:pPr>
      <w:r>
        <w:rPr>
          <w:rStyle w:val="CharStyle15"/>
          <w:i/>
          <w:iCs/>
        </w:rPr>
        <w:t>Crítica textual:</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Nesta perícope temos muitas pequeñas lindes variantes, mas ater-nos-emos somente áquelas que podem influir na compreensao </w:t>
      </w:r>
      <w:r>
        <w:rPr>
          <w:rStyle w:val="CharStyle15"/>
        </w:rPr>
        <w:t xml:space="preserve">sobre </w:t>
      </w:r>
      <w:r>
        <w:rPr>
          <w:rStyle w:val="CharStyle15"/>
          <w:lang w:val="fr-FR" w:eastAsia="fr-FR" w:bidi="fr-FR"/>
        </w:rPr>
        <w:t xml:space="preserve">a concepçâo </w:t>
      </w:r>
      <w:r>
        <w:rPr>
          <w:rStyle w:val="CharStyle15"/>
        </w:rPr>
        <w:t xml:space="preserve">que o evangelista faz de Pedro. E, neste sentido, temos duas leituras, </w:t>
      </w:r>
      <w:r>
        <w:rPr>
          <w:rStyle w:val="CharStyle15"/>
          <w:lang w:val="fr-FR" w:eastAsia="fr-FR" w:bidi="fr-FR"/>
        </w:rPr>
        <w:t xml:space="preserve">as quais </w:t>
      </w:r>
      <w:r>
        <w:rPr>
          <w:rStyle w:val="CharStyle15"/>
        </w:rPr>
        <w:t>se repetem nos versículos 15.16.17: o modo como Jesús chama Pedro (Eíptov ’Itoáwov) e o como ele se re</w:t>
        <w:softHyphen/>
        <w:t>fere ás pessoas que confía a Pedro (ápvía-Jtpópaxa-Trpopáxia).</w:t>
      </w:r>
    </w:p>
    <w:p>
      <w:pPr>
        <w:pStyle w:val="Style14"/>
        <w:keepNext w:val="0"/>
        <w:keepLines w:val="0"/>
        <w:widowControl w:val="0"/>
        <w:numPr>
          <w:ilvl w:val="2"/>
          <w:numId w:val="191"/>
        </w:numPr>
        <w:shd w:val="clear" w:color="auto" w:fill="auto"/>
        <w:tabs>
          <w:tab w:pos="1065" w:val="left"/>
        </w:tabs>
        <w:bidi w:val="0"/>
        <w:spacing w:before="0" w:after="100" w:line="221" w:lineRule="auto"/>
        <w:ind w:left="0" w:right="0" w:firstLine="440"/>
        <w:jc w:val="both"/>
      </w:pPr>
      <w:r>
        <w:rPr>
          <w:rStyle w:val="CharStyle15"/>
          <w:i/>
          <w:iCs/>
        </w:rPr>
        <w:t>Eíptov 'latávvov:</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Em 21,15.16.17 muitos manuscritos trazem urna variante para o nome do progenitor de Pedro: </w:t>
      </w:r>
      <w:r>
        <w:rPr>
          <w:rStyle w:val="CharStyle15"/>
          <w:lang w:val="fr-FR" w:eastAsia="fr-FR" w:bidi="fr-FR"/>
        </w:rPr>
        <w:t xml:space="preserve">lêem </w:t>
      </w:r>
      <w:r>
        <w:rPr>
          <w:rStyle w:val="CharStyle15"/>
        </w:rPr>
        <w:t xml:space="preserve">’tova no lugar </w:t>
      </w:r>
      <w:r>
        <w:rPr>
          <w:rStyle w:val="CharStyle15"/>
          <w:lang w:val="fr-FR" w:eastAsia="fr-FR" w:bidi="fr-FR"/>
        </w:rPr>
        <w:t xml:space="preserve">de </w:t>
      </w:r>
      <w:r>
        <w:rPr>
          <w:rStyle w:val="CharStyle15"/>
        </w:rPr>
        <w:t xml:space="preserve">’toávvov. Entre estes manuscritos destacam-se: </w:t>
      </w:r>
      <w:r>
        <w:rPr>
          <w:rStyle w:val="CharStyle15"/>
          <w:lang w:val="fr-FR" w:eastAsia="fr-FR" w:bidi="fr-FR"/>
        </w:rPr>
        <w:t xml:space="preserve">A </w:t>
      </w:r>
      <w:r>
        <w:rPr>
          <w:rStyle w:val="CharStyle15"/>
        </w:rPr>
        <w:t>C</w:t>
      </w:r>
      <w:r>
        <w:rPr>
          <w:rStyle w:val="CharStyle15"/>
          <w:vertAlign w:val="superscript"/>
        </w:rPr>
        <w:t>2</w:t>
      </w:r>
      <w:r>
        <w:rPr>
          <w:rStyle w:val="CharStyle15"/>
        </w:rPr>
        <w:t xml:space="preserve"> </w:t>
      </w:r>
      <w:r>
        <w:rPr>
          <w:rStyle w:val="CharStyle15"/>
          <w:lang w:val="fr-FR" w:eastAsia="fr-FR" w:bidi="fr-FR"/>
        </w:rPr>
        <w:t xml:space="preserve">E G H </w:t>
      </w:r>
      <w:r>
        <w:rPr>
          <w:rStyle w:val="CharStyle15"/>
        </w:rPr>
        <w:t>K fam</w:t>
      </w:r>
      <w:r>
        <w:rPr>
          <w:rStyle w:val="CharStyle15"/>
          <w:vertAlign w:val="superscript"/>
        </w:rPr>
        <w:t>113</w:t>
      </w:r>
      <w:r>
        <w:rPr>
          <w:rStyle w:val="CharStyle15"/>
        </w:rPr>
        <w:t>. Entre</w:t>
        <w:softHyphen/>
        <w:t xml:space="preserve">tanto, </w:t>
      </w:r>
      <w:r>
        <w:rPr>
          <w:rStyle w:val="CharStyle15"/>
          <w:lang w:val="fr-FR" w:eastAsia="fr-FR" w:bidi="fr-FR"/>
        </w:rPr>
        <w:t xml:space="preserve">a liçào </w:t>
      </w:r>
      <w:r>
        <w:rPr>
          <w:rStyle w:val="CharStyle15"/>
        </w:rPr>
        <w:t xml:space="preserve">com ’toávvou é </w:t>
      </w:r>
      <w:r>
        <w:rPr>
          <w:rStyle w:val="CharStyle15"/>
          <w:lang w:val="fr-FR" w:eastAsia="fr-FR" w:bidi="fr-FR"/>
        </w:rPr>
        <w:t xml:space="preserve">mais </w:t>
      </w:r>
      <w:r>
        <w:rPr>
          <w:rStyle w:val="CharStyle15"/>
        </w:rPr>
        <w:t xml:space="preserve">antiga, como atestara o </w:t>
      </w:r>
      <w:r>
        <w:rPr>
          <w:rStyle w:val="CharStyle15"/>
          <w:lang w:val="fr-FR" w:eastAsia="fr-FR" w:bidi="fr-FR"/>
        </w:rPr>
        <w:t xml:space="preserve">P* </w:t>
      </w:r>
      <w:r>
        <w:rPr>
          <w:rStyle w:val="CharStyle15"/>
        </w:rPr>
        <w:t>X B C D L W, entre outros, que formara urna evidéncia convincente em favor desta leitura. Além disso, a mesma variante ocorre em 1,42, onde o texto preferível é aquele com ’toávvov. Provavelmente, ’to</w:t>
        <w:softHyphen/>
        <w:t xml:space="preserve">va aparece por </w:t>
      </w:r>
      <w:r>
        <w:rPr>
          <w:rStyle w:val="CharStyle15"/>
          <w:lang w:val="fr-FR" w:eastAsia="fr-FR" w:bidi="fr-FR"/>
        </w:rPr>
        <w:t xml:space="preserve">assimilaçâo </w:t>
      </w:r>
      <w:r>
        <w:rPr>
          <w:rStyle w:val="CharStyle15"/>
        </w:rPr>
        <w:t xml:space="preserve">de Mt 16,17; tentou-se reconciliar estas duas leituras afirmando-se que ’Icoáwou é urna </w:t>
      </w:r>
      <w:r>
        <w:rPr>
          <w:rStyle w:val="CharStyle15"/>
          <w:lang w:val="fr-FR" w:eastAsia="fr-FR" w:bidi="fr-FR"/>
        </w:rPr>
        <w:t xml:space="preserve">helenizaçào </w:t>
      </w:r>
      <w:r>
        <w:rPr>
          <w:rStyle w:val="CharStyle15"/>
        </w:rPr>
        <w:t>do he</w:t>
        <w:softHyphen/>
        <w:t>braico ’tova.</w:t>
      </w:r>
    </w:p>
    <w:p>
      <w:pPr>
        <w:pStyle w:val="Style14"/>
        <w:keepNext w:val="0"/>
        <w:keepLines w:val="0"/>
        <w:widowControl w:val="0"/>
        <w:numPr>
          <w:ilvl w:val="2"/>
          <w:numId w:val="191"/>
        </w:numPr>
        <w:shd w:val="clear" w:color="auto" w:fill="auto"/>
        <w:tabs>
          <w:tab w:pos="1065" w:val="left"/>
        </w:tabs>
        <w:bidi w:val="0"/>
        <w:spacing w:before="0" w:after="100" w:line="221" w:lineRule="auto"/>
        <w:ind w:left="0" w:right="0" w:firstLine="440"/>
        <w:jc w:val="both"/>
      </w:pPr>
      <w:r>
        <w:rPr>
          <w:rStyle w:val="CharStyle15"/>
          <w:i/>
          <w:iCs/>
        </w:rPr>
        <w:t>'Apvía-npóPaxa-npoPáxia:</w:t>
      </w:r>
    </w:p>
    <w:p>
      <w:pPr>
        <w:pStyle w:val="Style14"/>
        <w:keepNext w:val="0"/>
        <w:keepLines w:val="0"/>
        <w:widowControl w:val="0"/>
        <w:shd w:val="clear" w:color="auto" w:fill="auto"/>
        <w:bidi w:val="0"/>
        <w:spacing w:before="0" w:after="0" w:line="221" w:lineRule="auto"/>
        <w:ind w:left="0" w:right="0" w:firstLine="440"/>
        <w:jc w:val="both"/>
      </w:pPr>
      <w:r>
        <w:rPr>
          <w:rStyle w:val="CharStyle15"/>
        </w:rPr>
        <w:t>Aínda nos versículos 15-17 temos algumas variantes que colo</w:t>
        <w:softHyphen/>
        <w:t xml:space="preserve">cara em </w:t>
      </w:r>
      <w:r>
        <w:rPr>
          <w:rStyle w:val="CharStyle15"/>
          <w:lang w:val="fr-FR" w:eastAsia="fr-FR" w:bidi="fr-FR"/>
        </w:rPr>
        <w:t xml:space="preserve">discussâo </w:t>
      </w:r>
      <w:r>
        <w:rPr>
          <w:rStyle w:val="CharStyle15"/>
        </w:rPr>
        <w:t xml:space="preserve">o termo utilizado por Jesús como objeto da </w:t>
      </w:r>
      <w:r>
        <w:rPr>
          <w:rStyle w:val="CharStyle15"/>
          <w:lang w:val="fr-FR" w:eastAsia="fr-FR" w:bidi="fr-FR"/>
        </w:rPr>
        <w:t xml:space="preserve">açâo </w:t>
      </w:r>
      <w:r>
        <w:rPr>
          <w:rStyle w:val="CharStyle15"/>
        </w:rPr>
        <w:t>comandada a Pedro: ápvía, npópara e npoPárta.</w:t>
      </w:r>
    </w:p>
    <w:p>
      <w:pPr>
        <w:pStyle w:val="Style14"/>
        <w:keepNext w:val="0"/>
        <w:keepLines w:val="0"/>
        <w:widowControl w:val="0"/>
        <w:shd w:val="clear" w:color="auto" w:fill="auto"/>
        <w:bidi w:val="0"/>
        <w:spacing w:before="0" w:after="180" w:line="221" w:lineRule="auto"/>
        <w:ind w:left="0" w:right="0" w:firstLine="440"/>
        <w:jc w:val="both"/>
      </w:pPr>
      <w:r>
        <w:rPr>
          <w:rStyle w:val="CharStyle15"/>
        </w:rPr>
        <w:t xml:space="preserve">No versículo 15 poucos manuscritos </w:t>
      </w:r>
      <w:r>
        <w:rPr>
          <w:rStyle w:val="CharStyle15"/>
          <w:lang w:val="fr-FR" w:eastAsia="fr-FR" w:bidi="fr-FR"/>
        </w:rPr>
        <w:t xml:space="preserve">(C* D) e </w:t>
      </w:r>
      <w:r>
        <w:rPr>
          <w:rStyle w:val="CharStyle15"/>
        </w:rPr>
        <w:t xml:space="preserve">a Vetus Latina trazem apocara, mas a maioria dos manuscritos, entre os </w:t>
      </w:r>
      <w:r>
        <w:rPr>
          <w:rStyle w:val="CharStyle15"/>
          <w:lang w:val="fr-FR" w:eastAsia="fr-FR" w:bidi="fr-FR"/>
        </w:rPr>
        <w:t xml:space="preserve">quais </w:t>
      </w:r>
      <w:r>
        <w:rPr>
          <w:rStyle w:val="CharStyle15"/>
        </w:rPr>
        <w:t xml:space="preserve">os </w:t>
      </w:r>
      <w:r>
        <w:rPr>
          <w:rStyle w:val="CharStyle15"/>
          <w:lang w:val="fr-FR" w:eastAsia="fr-FR" w:bidi="fr-FR"/>
        </w:rPr>
        <w:t xml:space="preserve">mais </w:t>
      </w:r>
      <w:r>
        <w:rPr>
          <w:rStyle w:val="CharStyle15"/>
        </w:rPr>
        <w:t xml:space="preserve">autorizados, trazem pócncs </w:t>
      </w:r>
      <w:r>
        <w:rPr>
          <w:rStyle w:val="CharStyle15"/>
          <w:lang w:val="fr-FR" w:eastAsia="fr-FR" w:bidi="fr-FR"/>
        </w:rPr>
        <w:t xml:space="preserve">xà àpvia pou. </w:t>
      </w:r>
      <w:r>
        <w:rPr>
          <w:rStyle w:val="CharStyle15"/>
        </w:rPr>
        <w:t xml:space="preserve">Este termo ápvía é </w:t>
      </w:r>
      <w:r>
        <w:rPr>
          <w:rStyle w:val="CharStyle15"/>
          <w:i/>
          <w:iCs/>
          <w:lang w:val="fr-FR" w:eastAsia="fr-FR" w:bidi="fr-FR"/>
        </w:rPr>
        <w:t>Hapax</w:t>
      </w:r>
      <w:r>
        <w:rPr>
          <w:rStyle w:val="CharStyle15"/>
          <w:lang w:val="fr-FR" w:eastAsia="fr-FR" w:bidi="fr-FR"/>
        </w:rPr>
        <w:t xml:space="preserve"> nos evangelhos</w:t>
      </w:r>
      <w:r>
        <w:rPr>
          <w:rStyle w:val="CharStyle15"/>
          <w:vertAlign w:val="superscript"/>
          <w:lang w:val="fr-FR" w:eastAsia="fr-FR" w:bidi="fr-FR"/>
        </w:rPr>
        <w:t>13</w:t>
      </w:r>
      <w:r>
        <w:rPr>
          <w:rStyle w:val="CharStyle15"/>
          <w:lang w:val="fr-FR" w:eastAsia="fr-FR" w:bidi="fr-FR"/>
        </w:rPr>
        <w:t xml:space="preserve">* e a liçâo </w:t>
      </w:r>
      <w:r>
        <w:rPr>
          <w:rStyle w:val="CharStyle15"/>
        </w:rPr>
        <w:t xml:space="preserve">com npópaxa pode ser entendida como urna </w:t>
      </w:r>
      <w:r>
        <w:rPr>
          <w:rStyle w:val="CharStyle15"/>
          <w:lang w:val="fr-FR" w:eastAsia="fr-FR" w:bidi="fr-FR"/>
        </w:rPr>
        <w:t xml:space="preserve">assimilaçâo </w:t>
      </w:r>
      <w:r>
        <w:rPr>
          <w:rStyle w:val="CharStyle15"/>
        </w:rPr>
        <w:t xml:space="preserve">aos versículos 16 e 17, unificando o termo comum aos </w:t>
      </w:r>
      <w:r>
        <w:rPr>
          <w:rStyle w:val="CharStyle15"/>
          <w:lang w:val="fr-FR" w:eastAsia="fr-FR" w:bidi="fr-FR"/>
        </w:rPr>
        <w:t xml:space="preserve">très </w:t>
      </w:r>
      <w:r>
        <w:rPr>
          <w:rStyle w:val="CharStyle15"/>
        </w:rPr>
        <w:t xml:space="preserve">versículos. Existe maior incerteza quanto </w:t>
      </w:r>
      <w:r>
        <w:rPr>
          <w:rStyle w:val="CharStyle15"/>
          <w:lang w:val="fr-FR" w:eastAsia="fr-FR" w:bidi="fr-FR"/>
        </w:rPr>
        <w:t xml:space="preserve">às liçôes </w:t>
      </w:r>
      <w:r>
        <w:rPr>
          <w:rStyle w:val="CharStyle15"/>
        </w:rPr>
        <w:t>dos versículos 16 e 17, já que os principáis manuscritos diferem na leitura que trazem. Os manuscritos X D W ® T f</w:t>
      </w:r>
      <w:r>
        <w:rPr>
          <w:rStyle w:val="CharStyle15"/>
          <w:vertAlign w:val="superscript"/>
        </w:rPr>
        <w:t>13</w:t>
      </w:r>
      <w:r>
        <w:rPr>
          <w:rStyle w:val="CharStyle15"/>
        </w:rPr>
        <w:t xml:space="preserve">, entre outros, trazem npópaxá pov, enquanto urna variante é apresentada por </w:t>
      </w:r>
      <w:r>
        <w:rPr>
          <w:rStyle w:val="CharStyle15"/>
          <w:lang w:val="fr-FR" w:eastAsia="fr-FR" w:bidi="fr-FR"/>
        </w:rPr>
        <w:t xml:space="preserve">B </w:t>
      </w:r>
      <w:r>
        <w:rPr>
          <w:rStyle w:val="CharStyle15"/>
        </w:rPr>
        <w:t xml:space="preserve">C 565, entre outros, que trazem o diminutivo plural npoPáxta tanto para o versículo 16 como para o versículo 17, enquanto o código Alexandrino traz repodara para o versículo 16 e npoPárta para o 17. O termo npopáxta nao aparece em nenhuma </w:t>
      </w:r>
      <w:r>
        <w:rPr>
          <w:rStyle w:val="CharStyle15"/>
          <w:lang w:val="fr-FR" w:eastAsia="fr-FR" w:bidi="fr-FR"/>
        </w:rPr>
        <w:t xml:space="preserve">outra </w:t>
      </w:r>
      <w:r>
        <w:rPr>
          <w:rStyle w:val="CharStyle15"/>
        </w:rPr>
        <w:t>parte do No</w:t>
        <w:softHyphen/>
        <w:t xml:space="preserve">vo Testamento, </w:t>
      </w:r>
      <w:r>
        <w:rPr>
          <w:rStyle w:val="CharStyle15"/>
          <w:lang w:val="fr-FR" w:eastAsia="fr-FR" w:bidi="fr-FR"/>
        </w:rPr>
        <w:t xml:space="preserve">de sorte </w:t>
      </w:r>
      <w:r>
        <w:rPr>
          <w:rStyle w:val="CharStyle15"/>
        </w:rPr>
        <w:t xml:space="preserve">que os copistas nao o teriam introduzido para substituir o vocábulo npóPaxa que, na sua forma singular </w:t>
      </w:r>
      <w:r>
        <w:rPr>
          <w:rStyle w:val="CharStyle15"/>
          <w:lang w:val="fr-FR" w:eastAsia="fr-FR" w:bidi="fr-FR"/>
        </w:rPr>
        <w:t xml:space="preserve">ou </w:t>
      </w:r>
      <w:r>
        <w:rPr>
          <w:rStyle w:val="CharStyle15"/>
        </w:rPr>
        <w:t>plural, ocorre 39 vezes nos textos neo-testamentários</w:t>
      </w:r>
      <w:r>
        <w:rPr>
          <w:rStyle w:val="CharStyle15"/>
          <w:vertAlign w:val="superscript"/>
        </w:rPr>
        <w:footnoteReference w:id="1239"/>
      </w:r>
      <w:r>
        <w:rPr>
          <w:rStyle w:val="CharStyle15"/>
        </w:rPr>
        <w:t xml:space="preserve">. Por conse- guinte, seria </w:t>
      </w:r>
      <w:r>
        <w:rPr>
          <w:rStyle w:val="CharStyle15"/>
          <w:lang w:val="fr-FR" w:eastAsia="fr-FR" w:bidi="fr-FR"/>
        </w:rPr>
        <w:t xml:space="preserve">mais </w:t>
      </w:r>
      <w:r>
        <w:rPr>
          <w:rStyle w:val="CharStyle15"/>
        </w:rPr>
        <w:t xml:space="preserve">provável que npopáxta </w:t>
      </w:r>
      <w:r>
        <w:rPr>
          <w:rStyle w:val="CharStyle15"/>
          <w:lang w:val="fr-FR" w:eastAsia="fr-FR" w:bidi="fr-FR"/>
        </w:rPr>
        <w:t xml:space="preserve">fosse </w:t>
      </w:r>
      <w:r>
        <w:rPr>
          <w:rStyle w:val="CharStyle15"/>
        </w:rPr>
        <w:t xml:space="preserve">presente em ambos </w:t>
      </w:r>
      <w:r>
        <w:rPr>
          <w:rStyle w:val="CharStyle15"/>
        </w:rPr>
        <w:t>os versículos</w:t>
      </w:r>
      <w:r>
        <w:rPr>
          <w:rStyle w:val="CharStyle15"/>
          <w:vertAlign w:val="superscript"/>
        </w:rPr>
        <w:footnoteReference w:id="1240"/>
      </w:r>
      <w:r>
        <w:rPr>
          <w:rStyle w:val="CharStyle15"/>
        </w:rPr>
        <w:t>, como atestam os códigos encabezados pelo Vatica</w:t>
        <w:softHyphen/>
        <w:t>no, e que as leituras com o grau normal npóPaxa, atestada pelo Si- naitico, entre outros, sejam tentativas dos copistas de introduzir urna palavra mais usual, ou conformando assim este passo com Jo 10, que traz 15 vezes o termo KpóPaxov. Todavía, permanece, com isto, urna dificuldade relevante: seria mais difícil entender como o código Alexandrino teña mudado a sua leitura só num versículo, deixando o outro como estava. Assim, é melhor supor que os códi</w:t>
        <w:softHyphen/>
        <w:t>gos encabezados pelo Sinaítico e pelo Vaticano sejam tentativas de uniformizar, diferentemente, os dois versículos, e que a leitura mais primitiva seja aqueta que faz o Alexandrino.</w:t>
      </w:r>
    </w:p>
    <w:p>
      <w:pPr>
        <w:pStyle w:val="Style14"/>
        <w:keepNext w:val="0"/>
        <w:keepLines w:val="0"/>
        <w:widowControl w:val="0"/>
        <w:numPr>
          <w:ilvl w:val="1"/>
          <w:numId w:val="191"/>
        </w:numPr>
        <w:shd w:val="clear" w:color="auto" w:fill="auto"/>
        <w:tabs>
          <w:tab w:pos="897" w:val="left"/>
        </w:tabs>
        <w:bidi w:val="0"/>
        <w:spacing w:before="0" w:after="100" w:line="223" w:lineRule="auto"/>
        <w:ind w:left="0" w:right="0" w:firstLine="440"/>
        <w:jc w:val="left"/>
      </w:pPr>
      <w:r>
        <w:rPr>
          <w:rStyle w:val="CharStyle15"/>
          <w:i/>
          <w:iCs/>
        </w:rPr>
        <w:t>Estrutura:</w:t>
      </w:r>
    </w:p>
    <w:p>
      <w:pPr>
        <w:pStyle w:val="Style14"/>
        <w:keepNext w:val="0"/>
        <w:keepLines w:val="0"/>
        <w:widowControl w:val="0"/>
        <w:shd w:val="clear" w:color="auto" w:fill="auto"/>
        <w:bidi w:val="0"/>
        <w:spacing w:before="0" w:after="100" w:line="223" w:lineRule="auto"/>
        <w:ind w:left="0" w:right="0" w:firstLine="440"/>
        <w:jc w:val="both"/>
      </w:pPr>
      <w:r>
        <w:rPr>
          <w:rStyle w:val="CharStyle15"/>
        </w:rPr>
        <w:t>Em 21,15-23 temos urna prevaléncia do elemento dialógico, com alguns dados narrativos que fazem com que a perícope seja or</w:t>
        <w:softHyphen/>
        <w:t>ganizada essencialmente em dois blocos de diálogos, devidamente introduzidos pelas circunstancias que os envolvem, de sorte que po</w:t>
        <w:softHyphen/>
        <w:t>de ser assim estruturada:</w:t>
      </w:r>
    </w:p>
    <w:p>
      <w:pPr>
        <w:pStyle w:val="Style14"/>
        <w:keepNext w:val="0"/>
        <w:keepLines w:val="0"/>
        <w:widowControl w:val="0"/>
        <w:shd w:val="clear" w:color="auto" w:fill="auto"/>
        <w:bidi w:val="0"/>
        <w:spacing w:before="0" w:after="60" w:line="223" w:lineRule="auto"/>
        <w:ind w:left="0" w:right="0" w:firstLine="0"/>
        <w:jc w:val="left"/>
      </w:pPr>
      <w:r>
        <w:rPr>
          <w:rStyle w:val="CharStyle15"/>
          <w:b/>
          <w:bCs/>
        </w:rPr>
        <w:t xml:space="preserve">A </w:t>
      </w:r>
      <w:r>
        <w:rPr>
          <w:rStyle w:val="CharStyle15"/>
          <w:vertAlign w:val="superscript"/>
        </w:rPr>
        <w:t>15</w:t>
      </w:r>
      <w:r>
        <w:rPr>
          <w:rStyle w:val="CharStyle15"/>
        </w:rPr>
        <w:t xml:space="preserve"> "Ore oóv f|píoTT]CTav</w:t>
      </w:r>
    </w:p>
    <w:p>
      <w:pPr>
        <w:pStyle w:val="Style14"/>
        <w:keepNext w:val="0"/>
        <w:keepLines w:val="0"/>
        <w:widowControl w:val="0"/>
        <w:shd w:val="clear" w:color="auto" w:fill="auto"/>
        <w:bidi w:val="0"/>
        <w:spacing w:before="0" w:after="0" w:line="240" w:lineRule="auto"/>
        <w:ind w:left="1060" w:right="0" w:hanging="300"/>
        <w:jc w:val="left"/>
      </w:pPr>
      <w:r>
        <w:rPr>
          <w:rStyle w:val="CharStyle15"/>
          <w:b/>
          <w:bCs/>
        </w:rPr>
        <w:t xml:space="preserve">a </w:t>
      </w:r>
      <w:r>
        <w:rPr>
          <w:rStyle w:val="CharStyle15"/>
        </w:rPr>
        <w:t xml:space="preserve">Xéyet </w:t>
      </w:r>
      <w:r>
        <w:rPr>
          <w:rStyle w:val="CharStyle15"/>
          <w:smallCaps/>
        </w:rPr>
        <w:t>tw</w:t>
      </w:r>
      <w:r>
        <w:rPr>
          <w:rStyle w:val="CharStyle15"/>
        </w:rPr>
        <w:t xml:space="preserve"> Eípmvi néxpcp ó ’lT]aoüz, Sípcov Icoávvou, áyanz? pe nXéov xoúxmv;</w:t>
      </w:r>
    </w:p>
    <w:p>
      <w:pPr>
        <w:pStyle w:val="Style14"/>
        <w:keepNext w:val="0"/>
        <w:keepLines w:val="0"/>
        <w:widowControl w:val="0"/>
        <w:shd w:val="clear" w:color="auto" w:fill="auto"/>
        <w:bidi w:val="0"/>
        <w:spacing w:before="0" w:after="0" w:line="240" w:lineRule="auto"/>
        <w:ind w:left="1140" w:right="0" w:firstLine="0"/>
        <w:jc w:val="left"/>
      </w:pPr>
      <w:r>
        <w:rPr>
          <w:rStyle w:val="CharStyle15"/>
          <w:b/>
          <w:bCs/>
        </w:rPr>
        <w:t xml:space="preserve">b </w:t>
      </w:r>
      <w:r>
        <w:rPr>
          <w:rStyle w:val="CharStyle15"/>
        </w:rPr>
        <w:t xml:space="preserve">Xéyet aóx^, Nai Kúpte, oí) olSag </w:t>
      </w:r>
      <w:r>
        <w:rPr>
          <w:rStyle w:val="CharStyle15"/>
          <w:smallCaps/>
        </w:rPr>
        <w:t>óti</w:t>
      </w:r>
      <w:r>
        <w:rPr>
          <w:rStyle w:val="CharStyle15"/>
        </w:rPr>
        <w:t xml:space="preserve"> ipil© oe.</w:t>
      </w:r>
    </w:p>
    <w:p>
      <w:pPr>
        <w:pStyle w:val="Style14"/>
        <w:keepNext w:val="0"/>
        <w:keepLines w:val="0"/>
        <w:widowControl w:val="0"/>
        <w:shd w:val="clear" w:color="auto" w:fill="auto"/>
        <w:bidi w:val="0"/>
        <w:spacing w:before="0" w:after="180" w:line="240" w:lineRule="auto"/>
        <w:ind w:left="1520" w:right="0" w:firstLine="0"/>
        <w:jc w:val="left"/>
      </w:pPr>
      <w:r>
        <w:rPr>
          <w:rStyle w:val="CharStyle15"/>
          <w:b/>
          <w:bCs/>
        </w:rPr>
        <w:t xml:space="preserve">c </w:t>
      </w:r>
      <w:r>
        <w:rPr>
          <w:rStyle w:val="CharStyle15"/>
        </w:rPr>
        <w:t xml:space="preserve">Xíyei aux®, </w:t>
      </w:r>
      <w:r>
        <w:rPr>
          <w:rStyle w:val="CharStyle15"/>
          <w:smallCaps/>
        </w:rPr>
        <w:t>Bóctke</w:t>
      </w:r>
      <w:r>
        <w:rPr>
          <w:rStyle w:val="CharStyle15"/>
        </w:rPr>
        <w:t xml:space="preserve"> xá ápvía pov.</w:t>
      </w:r>
    </w:p>
    <w:p>
      <w:pPr>
        <w:pStyle w:val="Style14"/>
        <w:keepNext w:val="0"/>
        <w:keepLines w:val="0"/>
        <w:widowControl w:val="0"/>
        <w:shd w:val="clear" w:color="auto" w:fill="auto"/>
        <w:bidi w:val="0"/>
        <w:spacing w:before="0" w:after="0" w:line="240" w:lineRule="auto"/>
        <w:ind w:left="1060" w:right="0" w:hanging="300"/>
        <w:jc w:val="left"/>
      </w:pPr>
      <w:r>
        <w:rPr>
          <w:rStyle w:val="CharStyle15"/>
          <w:b/>
          <w:bCs/>
        </w:rPr>
        <w:t>a</w:t>
      </w:r>
      <w:r>
        <w:rPr>
          <w:rStyle w:val="CharStyle15"/>
          <w:b/>
          <w:bCs/>
          <w:vertAlign w:val="superscript"/>
        </w:rPr>
        <w:t xml:space="preserve">1 </w:t>
      </w:r>
      <w:r>
        <w:rPr>
          <w:rStyle w:val="CharStyle15"/>
          <w:vertAlign w:val="superscript"/>
        </w:rPr>
        <w:t>16</w:t>
      </w:r>
      <w:r>
        <w:rPr>
          <w:rStyle w:val="CharStyle15"/>
        </w:rPr>
        <w:t xml:space="preserve"> Xéyei aux® náXiv Seúxepov, £íp®v ’I®áwoi), áyanzg pe;</w:t>
      </w:r>
    </w:p>
    <w:p>
      <w:pPr>
        <w:pStyle w:val="Style14"/>
        <w:keepNext w:val="0"/>
        <w:keepLines w:val="0"/>
        <w:widowControl w:val="0"/>
        <w:shd w:val="clear" w:color="auto" w:fill="auto"/>
        <w:bidi w:val="0"/>
        <w:spacing w:before="0" w:after="0" w:line="240" w:lineRule="auto"/>
        <w:ind w:left="1140" w:right="0" w:firstLine="0"/>
        <w:jc w:val="left"/>
      </w:pPr>
      <w:r>
        <w:rPr>
          <w:rStyle w:val="CharStyle15"/>
          <w:b/>
          <w:bCs/>
        </w:rPr>
        <w:t>b</w:t>
      </w:r>
      <w:r>
        <w:rPr>
          <w:rStyle w:val="CharStyle15"/>
          <w:b/>
          <w:bCs/>
          <w:vertAlign w:val="superscript"/>
        </w:rPr>
        <w:t>1</w:t>
      </w:r>
      <w:r>
        <w:rPr>
          <w:rStyle w:val="CharStyle15"/>
          <w:b/>
          <w:bCs/>
        </w:rPr>
        <w:t xml:space="preserve"> </w:t>
      </w:r>
      <w:r>
        <w:rPr>
          <w:rStyle w:val="CharStyle15"/>
        </w:rPr>
        <w:t>Xéyei aux®, Nai KÚpie, ov olSag óxi &lt;ptX® ce.</w:t>
      </w:r>
    </w:p>
    <w:p>
      <w:pPr>
        <w:pStyle w:val="Style14"/>
        <w:keepNext w:val="0"/>
        <w:keepLines w:val="0"/>
        <w:widowControl w:val="0"/>
        <w:shd w:val="clear" w:color="auto" w:fill="auto"/>
        <w:bidi w:val="0"/>
        <w:spacing w:before="0" w:after="180" w:line="240" w:lineRule="auto"/>
        <w:ind w:left="1520" w:right="0" w:firstLine="0"/>
        <w:jc w:val="left"/>
      </w:pPr>
      <w:r>
        <w:rPr>
          <w:rStyle w:val="CharStyle15"/>
          <w:b/>
          <w:bCs/>
        </w:rPr>
        <w:t>c</w:t>
      </w:r>
      <w:r>
        <w:rPr>
          <w:rStyle w:val="CharStyle15"/>
          <w:b/>
          <w:bCs/>
          <w:vertAlign w:val="superscript"/>
        </w:rPr>
        <w:t>1</w:t>
      </w:r>
      <w:r>
        <w:rPr>
          <w:rStyle w:val="CharStyle15"/>
          <w:b/>
          <w:bCs/>
        </w:rPr>
        <w:t xml:space="preserve"> </w:t>
      </w:r>
      <w:r>
        <w:rPr>
          <w:rStyle w:val="CharStyle15"/>
        </w:rPr>
        <w:t>Xéyei aóx^, noípaive xa npóPará pov.</w:t>
      </w:r>
    </w:p>
    <w:p>
      <w:pPr>
        <w:pStyle w:val="Style14"/>
        <w:keepNext w:val="0"/>
        <w:keepLines w:val="0"/>
        <w:widowControl w:val="0"/>
        <w:shd w:val="clear" w:color="auto" w:fill="auto"/>
        <w:bidi w:val="0"/>
        <w:spacing w:before="0" w:after="0" w:line="240" w:lineRule="auto"/>
        <w:ind w:left="0" w:right="0" w:firstLine="760"/>
        <w:jc w:val="left"/>
      </w:pPr>
      <w:r>
        <w:rPr>
          <w:rStyle w:val="CharStyle15"/>
          <w:b/>
          <w:bCs/>
        </w:rPr>
        <w:t>a</w:t>
      </w:r>
      <w:r>
        <w:rPr>
          <w:rStyle w:val="CharStyle15"/>
          <w:b/>
          <w:bCs/>
          <w:vertAlign w:val="superscript"/>
        </w:rPr>
        <w:t xml:space="preserve">2 </w:t>
      </w:r>
      <w:r>
        <w:rPr>
          <w:rStyle w:val="CharStyle15"/>
          <w:vertAlign w:val="superscript"/>
        </w:rPr>
        <w:t>17</w:t>
      </w:r>
      <w:r>
        <w:rPr>
          <w:rStyle w:val="CharStyle15"/>
        </w:rPr>
        <w:t xml:space="preserve"> Xéyet aúx$ xó xpíxov, Eíp®v ’koáwov, tptXeíg pe;</w:t>
      </w:r>
    </w:p>
    <w:p>
      <w:pPr>
        <w:pStyle w:val="Style14"/>
        <w:keepNext w:val="0"/>
        <w:framePr w:dropCap="drop" w:hAnchor="text" w:lines="3" w:vAnchor="text" w:hSpace="29" w:vSpace="29"/>
        <w:widowControl w:val="0"/>
        <w:shd w:val="clear" w:color="auto" w:fill="auto"/>
        <w:spacing w:before="0" w:line="666" w:lineRule="exact"/>
        <w:ind w:left="0" w:firstLine="0"/>
      </w:pPr>
      <w:r>
        <w:rPr>
          <w:rStyle w:val="CharStyle15"/>
          <w:rFonts w:ascii="Arial" w:eastAsia="Arial" w:hAnsi="Arial" w:cs="Arial"/>
          <w:position w:val="-14"/>
          <w:sz w:val="98"/>
          <w:szCs w:val="98"/>
        </w:rPr>
        <w:t>!</w:t>
      </w:r>
    </w:p>
    <w:p>
      <w:pPr>
        <w:pStyle w:val="Style14"/>
        <w:keepNext w:val="0"/>
        <w:keepLines w:val="0"/>
        <w:widowControl w:val="0"/>
        <w:shd w:val="clear" w:color="auto" w:fill="auto"/>
        <w:bidi w:val="0"/>
        <w:spacing w:before="0" w:after="60" w:line="240" w:lineRule="auto"/>
        <w:ind w:left="1340" w:right="0" w:firstLine="0"/>
        <w:jc w:val="left"/>
      </w:pPr>
      <w:r>
        <w:rPr>
          <w:rStyle w:val="CharStyle15"/>
        </w:rPr>
        <w:t xml:space="preserve">éXü7tf|0T] ó nétpog </w:t>
      </w:r>
      <w:r>
        <w:rPr>
          <w:rStyle w:val="CharStyle15"/>
          <w:lang w:val="de-DE" w:eastAsia="de-DE" w:bidi="de-DE"/>
        </w:rPr>
        <w:t xml:space="preserve">öxt </w:t>
      </w:r>
      <w:r>
        <w:rPr>
          <w:rStyle w:val="CharStyle15"/>
        </w:rPr>
        <w:t xml:space="preserve">elirev aóx$ </w:t>
      </w:r>
      <w:r>
        <w:rPr>
          <w:rStyle w:val="CharStyle15"/>
          <w:smallCaps/>
        </w:rPr>
        <w:t>tó</w:t>
      </w:r>
      <w:r>
        <w:rPr>
          <w:rStyle w:val="CharStyle15"/>
        </w:rPr>
        <w:t xml:space="preserve"> xpíxov, «btXeíz pe; Kai Xéyei aux®, Kvpte, návxa oí&gt; olSag, </w:t>
      </w:r>
      <w:r>
        <w:rPr>
          <w:rStyle w:val="CharStyle15"/>
          <w:smallCaps/>
        </w:rPr>
        <w:t>ctv</w:t>
      </w:r>
      <w:r>
        <w:rPr>
          <w:rStyle w:val="CharStyle15"/>
        </w:rPr>
        <w:t xml:space="preserve"> yivóoKeiz óxi &lt;ptX® ce.</w:t>
      </w:r>
    </w:p>
    <w:p>
      <w:pPr>
        <w:pStyle w:val="Style14"/>
        <w:keepNext w:val="0"/>
        <w:framePr w:dropCap="drop" w:hAnchor="text" w:lines="5" w:vAnchor="text" w:hSpace="91" w:vSpace="91"/>
        <w:widowControl w:val="0"/>
        <w:shd w:val="clear" w:color="auto" w:fill="auto"/>
        <w:spacing w:before="0" w:line="1098" w:lineRule="exact"/>
        <w:ind w:left="0" w:firstLine="0"/>
      </w:pPr>
      <w:r>
        <w:rPr>
          <w:rStyle w:val="CharStyle15"/>
          <w:rFonts w:ascii="Arial" w:eastAsia="Arial" w:hAnsi="Arial" w:cs="Arial"/>
          <w:position w:val="-23"/>
          <w:sz w:val="98"/>
          <w:szCs w:val="98"/>
        </w:rPr>
        <w:t>Í</w:t>
      </w:r>
    </w:p>
    <w:p>
      <w:pPr>
        <w:pStyle w:val="Style14"/>
        <w:keepNext w:val="0"/>
        <w:keepLines w:val="0"/>
        <w:widowControl w:val="0"/>
        <w:shd w:val="clear" w:color="auto" w:fill="auto"/>
        <w:bidi w:val="0"/>
        <w:spacing w:before="0" w:after="60" w:line="240" w:lineRule="auto"/>
        <w:ind w:left="1740" w:right="0" w:firstLine="0"/>
        <w:jc w:val="left"/>
      </w:pPr>
      <w:r>
        <w:rPr>
          <w:rStyle w:val="CharStyle15"/>
        </w:rPr>
        <w:t xml:space="preserve">Xéyet aux9 ó ’lT]oovg, Bómce xá </w:t>
      </w:r>
      <w:r>
        <w:rPr>
          <w:rStyle w:val="CharStyle15"/>
          <w:lang w:val="de-DE" w:eastAsia="de-DE" w:bidi="de-DE"/>
        </w:rPr>
        <w:t xml:space="preserve">npoßdrid </w:t>
      </w:r>
      <w:r>
        <w:rPr>
          <w:rStyle w:val="CharStyle15"/>
        </w:rPr>
        <w:t>pov.</w:t>
      </w:r>
    </w:p>
    <w:p>
      <w:pPr>
        <w:pStyle w:val="Style14"/>
        <w:keepNext w:val="0"/>
        <w:keepLines w:val="0"/>
        <w:widowControl w:val="0"/>
        <w:shd w:val="clear" w:color="auto" w:fill="auto"/>
        <w:bidi w:val="0"/>
        <w:spacing w:before="0" w:after="80" w:line="240" w:lineRule="auto"/>
        <w:ind w:left="1920" w:right="0" w:firstLine="0"/>
        <w:jc w:val="left"/>
      </w:pPr>
      <w:r>
        <w:rPr>
          <w:rStyle w:val="CharStyle15"/>
          <w:vertAlign w:val="superscript"/>
        </w:rPr>
        <w:t>18</w:t>
      </w:r>
      <w:r>
        <w:rPr>
          <w:rStyle w:val="CharStyle15"/>
        </w:rPr>
        <w:t xml:space="preserve"> ápf]v ápfjv Xéy® </w:t>
      </w:r>
      <w:r>
        <w:rPr>
          <w:rStyle w:val="CharStyle15"/>
          <w:lang w:val="de-DE" w:eastAsia="de-DE" w:bidi="de-DE"/>
        </w:rPr>
        <w:t xml:space="preserve">aoi, öxe </w:t>
      </w:r>
      <w:r>
        <w:rPr>
          <w:rStyle w:val="CharStyle15"/>
        </w:rPr>
        <w:t xml:space="preserve">ifc veóxepo?, ¿^ávweg oeavxóv Kai neptenáxeiq </w:t>
      </w:r>
      <w:r>
        <w:rPr>
          <w:rStyle w:val="CharStyle15"/>
          <w:smallCaps/>
          <w:lang w:val="de-DE" w:eastAsia="de-DE" w:bidi="de-DE"/>
        </w:rPr>
        <w:t>öjiov</w:t>
      </w:r>
      <w:r>
        <w:rPr>
          <w:rStyle w:val="CharStyle15"/>
          <w:lang w:val="de-DE" w:eastAsia="de-DE" w:bidi="de-DE"/>
        </w:rPr>
        <w:t xml:space="preserve"> ijöeXez </w:t>
      </w:r>
      <w:r>
        <w:rPr>
          <w:rStyle w:val="CharStyle15"/>
        </w:rPr>
        <w:t xml:space="preserve">’ </w:t>
      </w:r>
      <w:r>
        <w:rPr>
          <w:rStyle w:val="CharStyle15"/>
          <w:lang w:val="de-DE" w:eastAsia="de-DE" w:bidi="de-DE"/>
        </w:rPr>
        <w:t xml:space="preserve">öxav </w:t>
      </w:r>
      <w:r>
        <w:rPr>
          <w:rStyle w:val="CharStyle15"/>
        </w:rPr>
        <w:t xml:space="preserve">8é yi]pá&lt;ri]z. éxxeveiz xáq xeipáq oov, </w:t>
      </w:r>
      <w:r>
        <w:rPr>
          <w:rStyle w:val="CharStyle15"/>
          <w:lang w:val="de-DE" w:eastAsia="de-DE" w:bidi="de-DE"/>
        </w:rPr>
        <w:t xml:space="preserve">Kai äXXoz </w:t>
      </w:r>
      <w:r>
        <w:rPr>
          <w:rStyle w:val="CharStyle15"/>
        </w:rPr>
        <w:t xml:space="preserve">ce ^®oet </w:t>
      </w:r>
      <w:r>
        <w:rPr>
          <w:rStyle w:val="CharStyle15"/>
          <w:lang w:val="de-DE" w:eastAsia="de-DE" w:bidi="de-DE"/>
        </w:rPr>
        <w:t xml:space="preserve">Kai </w:t>
      </w:r>
      <w:r>
        <w:rPr>
          <w:rStyle w:val="CharStyle15"/>
        </w:rPr>
        <w:t xml:space="preserve">oioet </w:t>
      </w:r>
      <w:r>
        <w:rPr>
          <w:rStyle w:val="CharStyle15"/>
          <w:lang w:val="de-DE" w:eastAsia="de-DE" w:bidi="de-DE"/>
        </w:rPr>
        <w:t xml:space="preserve">önou </w:t>
      </w:r>
      <w:r>
        <w:rPr>
          <w:rStyle w:val="CharStyle15"/>
        </w:rPr>
        <w:t>oó OéXeiz*</w:t>
      </w:r>
    </w:p>
    <w:p>
      <w:pPr>
        <w:pStyle w:val="Style14"/>
        <w:keepNext w:val="0"/>
        <w:keepLines w:val="0"/>
        <w:widowControl w:val="0"/>
        <w:shd w:val="clear" w:color="auto" w:fill="auto"/>
        <w:bidi w:val="0"/>
        <w:spacing w:before="0" w:after="180" w:line="240" w:lineRule="auto"/>
        <w:ind w:left="1060" w:right="0" w:hanging="320"/>
        <w:jc w:val="left"/>
      </w:pPr>
      <w:r>
        <w:rPr>
          <w:rStyle w:val="CharStyle15"/>
        </w:rPr>
        <w:t xml:space="preserve">C </w:t>
      </w:r>
      <w:r>
        <w:rPr>
          <w:rStyle w:val="CharStyle15"/>
          <w:smallCaps/>
          <w:vertAlign w:val="superscript"/>
        </w:rPr>
        <w:t>19</w:t>
      </w:r>
      <w:r>
        <w:rPr>
          <w:rStyle w:val="CharStyle15"/>
          <w:smallCaps/>
        </w:rPr>
        <w:t xml:space="preserve"> tovto</w:t>
      </w:r>
      <w:r>
        <w:rPr>
          <w:rStyle w:val="CharStyle15"/>
        </w:rPr>
        <w:t xml:space="preserve"> Sé elirev &lt;rq|iaív(ov noícp Oaváxcp So^ánet TÓV 0£ÓV. Kai TOVTO sllCÓV</w:t>
      </w:r>
    </w:p>
    <w:p>
      <w:pPr>
        <w:pStyle w:val="Style14"/>
        <w:keepNext w:val="0"/>
        <w:keepLines w:val="0"/>
        <w:widowControl w:val="0"/>
        <w:shd w:val="clear" w:color="auto" w:fill="auto"/>
        <w:bidi w:val="0"/>
        <w:spacing w:before="0" w:after="180" w:line="221" w:lineRule="auto"/>
        <w:ind w:left="1400" w:right="0" w:firstLine="0"/>
        <w:jc w:val="left"/>
      </w:pPr>
      <w:r>
        <w:rPr>
          <w:rStyle w:val="CharStyle15"/>
        </w:rPr>
        <w:t xml:space="preserve">D Xéyet aóxñ, </w:t>
      </w:r>
      <w:r>
        <w:rPr>
          <w:rStyle w:val="CharStyle15"/>
          <w:smallCaps/>
          <w:lang w:val="en-US" w:eastAsia="en-US" w:bidi="en-US"/>
        </w:rPr>
        <w:t>’AkoXovGei</w:t>
      </w:r>
      <w:r>
        <w:rPr>
          <w:rStyle w:val="CharStyle15"/>
          <w:lang w:val="en-US" w:eastAsia="en-US" w:bidi="en-US"/>
        </w:rPr>
        <w:t xml:space="preserve"> got.</w:t>
      </w:r>
    </w:p>
    <w:p>
      <w:pPr>
        <w:pStyle w:val="Style14"/>
        <w:keepNext w:val="0"/>
        <w:framePr w:dropCap="drop" w:hAnchor="text" w:lines="3" w:vAnchor="text" w:hSpace="38" w:vSpace="38"/>
        <w:widowControl w:val="0"/>
        <w:shd w:val="clear" w:color="auto" w:fill="auto"/>
        <w:spacing w:before="0" w:line="661" w:lineRule="exact"/>
        <w:ind w:left="0" w:firstLine="0"/>
      </w:pPr>
      <w:r>
        <w:rPr>
          <w:rStyle w:val="CharStyle15"/>
          <w:rFonts w:ascii="Arial" w:eastAsia="Arial" w:hAnsi="Arial" w:cs="Arial"/>
          <w:position w:val="-14"/>
          <w:sz w:val="98"/>
          <w:szCs w:val="98"/>
        </w:rPr>
        <w:t>S</w:t>
      </w:r>
    </w:p>
    <w:p>
      <w:pPr>
        <w:pStyle w:val="Style14"/>
        <w:keepNext w:val="0"/>
        <w:keepLines w:val="0"/>
        <w:widowControl w:val="0"/>
        <w:shd w:val="clear" w:color="auto" w:fill="auto"/>
        <w:bidi w:val="0"/>
        <w:spacing w:before="0" w:after="180" w:line="240" w:lineRule="auto"/>
        <w:ind w:left="260" w:right="0" w:firstLine="0"/>
        <w:jc w:val="left"/>
      </w:pPr>
      <w:r>
        <w:rPr>
          <w:rStyle w:val="CharStyle15"/>
          <w:vertAlign w:val="superscript"/>
        </w:rPr>
        <w:t>20</w:t>
      </w:r>
      <w:r>
        <w:rPr>
          <w:rStyle w:val="CharStyle15"/>
        </w:rPr>
        <w:t xml:space="preserve"> ’EittCTTpaipeiq ó üérpoi; pXénei </w:t>
      </w:r>
      <w:r>
        <w:rPr>
          <w:rStyle w:val="CharStyle15"/>
          <w:smallCaps/>
        </w:rPr>
        <w:t>tóv</w:t>
      </w:r>
      <w:r>
        <w:rPr>
          <w:rStyle w:val="CharStyle15"/>
        </w:rPr>
        <w:t xml:space="preserve"> paOr]Tf|v 6v fiyáíta ó ’InooCg áKoXovOovvra, 5? Kai dvénecrev év </w:t>
      </w:r>
      <w:r>
        <w:rPr>
          <w:rStyle w:val="CharStyle15"/>
          <w:smallCaps/>
        </w:rPr>
        <w:t>t^</w:t>
      </w:r>
      <w:r>
        <w:rPr>
          <w:rStyle w:val="CharStyle15"/>
        </w:rPr>
        <w:t xml:space="preserve"> Seínvip ¿ni </w:t>
      </w:r>
      <w:r>
        <w:rPr>
          <w:rStyle w:val="CharStyle15"/>
          <w:smallCaps/>
        </w:rPr>
        <w:t>tó ottí0o&lt;;</w:t>
      </w:r>
      <w:r>
        <w:rPr>
          <w:rStyle w:val="CharStyle15"/>
        </w:rPr>
        <w:t xml:space="preserve"> avTOv Kai elnev, Kúpte, </w:t>
      </w:r>
      <w:r>
        <w:rPr>
          <w:rStyle w:val="CharStyle15"/>
          <w:smallCaps/>
        </w:rPr>
        <w:t>tú;</w:t>
      </w:r>
      <w:r>
        <w:rPr>
          <w:rStyle w:val="CharStyle15"/>
        </w:rPr>
        <w:t xml:space="preserve"> écmv ó napaSiSoúg tre;</w:t>
      </w:r>
      <w:r>
        <w:rPr>
          <w:rStyle w:val="CharStyle15"/>
          <w:vertAlign w:val="superscript"/>
        </w:rPr>
        <w:t>21</w:t>
      </w:r>
      <w:r>
        <w:rPr>
          <w:rStyle w:val="CharStyle15"/>
        </w:rPr>
        <w:t xml:space="preserve"> </w:t>
      </w:r>
      <w:r>
        <w:rPr>
          <w:rStyle w:val="CharStyle15"/>
          <w:smallCaps/>
        </w:rPr>
        <w:t>tovtov oCv</w:t>
      </w:r>
      <w:r>
        <w:rPr>
          <w:rStyle w:val="CharStyle15"/>
        </w:rPr>
        <w:t xml:space="preserve"> l&amp;bv</w:t>
      </w:r>
    </w:p>
    <w:p>
      <w:pPr>
        <w:pStyle w:val="Style14"/>
        <w:keepNext w:val="0"/>
        <w:framePr w:dropCap="drop" w:hAnchor="text" w:lines="3" w:vAnchor="text" w:hSpace="365" w:vSpace="365"/>
        <w:widowControl w:val="0"/>
        <w:shd w:val="clear" w:color="auto" w:fill="auto"/>
        <w:spacing w:before="0" w:line="784" w:lineRule="exact"/>
        <w:ind w:left="0" w:firstLine="0"/>
      </w:pPr>
      <w:r>
        <w:rPr>
          <w:rStyle w:val="CharStyle15"/>
          <w:rFonts w:ascii="Arial" w:eastAsia="Arial" w:hAnsi="Arial" w:cs="Arial"/>
          <w:position w:val="-17"/>
          <w:sz w:val="98"/>
          <w:szCs w:val="98"/>
        </w:rPr>
        <w:t>Í</w:t>
      </w:r>
    </w:p>
    <w:p>
      <w:pPr>
        <w:pStyle w:val="Style14"/>
        <w:keepNext w:val="0"/>
        <w:keepLines w:val="0"/>
        <w:widowControl w:val="0"/>
        <w:shd w:val="clear" w:color="auto" w:fill="auto"/>
        <w:bidi w:val="0"/>
        <w:spacing w:before="0" w:after="40" w:line="240" w:lineRule="auto"/>
        <w:ind w:left="0" w:right="0" w:firstLine="0"/>
        <w:jc w:val="left"/>
      </w:pPr>
      <w:r>
        <w:rPr>
          <w:rStyle w:val="CharStyle15"/>
        </w:rPr>
        <w:t>b</w:t>
      </w:r>
      <w:r>
        <w:rPr>
          <w:rStyle w:val="CharStyle15"/>
          <w:vertAlign w:val="superscript"/>
        </w:rPr>
        <w:t>3</w:t>
      </w:r>
      <w:r>
        <w:rPr>
          <w:rStyle w:val="CharStyle15"/>
        </w:rPr>
        <w:t xml:space="preserve"> ó néTpoq Xéyei </w:t>
      </w:r>
      <w:r>
        <w:rPr>
          <w:rStyle w:val="CharStyle15"/>
          <w:smallCaps/>
        </w:rPr>
        <w:t>t$ ’It]ctov,</w:t>
      </w:r>
      <w:r>
        <w:rPr>
          <w:rStyle w:val="CharStyle15"/>
        </w:rPr>
        <w:t xml:space="preserve"> Kúpie, </w:t>
      </w:r>
      <w:r>
        <w:rPr>
          <w:rStyle w:val="CharStyle15"/>
          <w:smallCaps/>
        </w:rPr>
        <w:t>oSto?</w:t>
      </w:r>
      <w:r>
        <w:rPr>
          <w:rStyle w:val="CharStyle15"/>
        </w:rPr>
        <w:t xml:space="preserve"> Sé </w:t>
      </w:r>
      <w:r>
        <w:rPr>
          <w:rStyle w:val="CharStyle15"/>
          <w:smallCaps/>
        </w:rPr>
        <w:t>tí;</w:t>
      </w:r>
    </w:p>
    <w:p>
      <w:pPr>
        <w:pStyle w:val="Style14"/>
        <w:keepNext w:val="0"/>
        <w:keepLines w:val="0"/>
        <w:widowControl w:val="0"/>
        <w:shd w:val="clear" w:color="auto" w:fill="auto"/>
        <w:bidi w:val="0"/>
        <w:spacing w:before="0" w:after="180" w:line="240" w:lineRule="auto"/>
        <w:ind w:left="1060" w:right="0" w:hanging="320"/>
        <w:jc w:val="left"/>
      </w:pPr>
      <w:r>
        <w:rPr>
          <w:rStyle w:val="CharStyle15"/>
        </w:rPr>
        <w:t>a</w:t>
      </w:r>
      <w:r>
        <w:rPr>
          <w:rStyle w:val="CharStyle15"/>
          <w:vertAlign w:val="superscript"/>
        </w:rPr>
        <w:t>3 22</w:t>
      </w:r>
      <w:r>
        <w:rPr>
          <w:rStyle w:val="CharStyle15"/>
        </w:rPr>
        <w:t xml:space="preserve"> Xéyet adro ó </w:t>
      </w:r>
      <w:r>
        <w:rPr>
          <w:rStyle w:val="CharStyle15"/>
          <w:lang w:val="en-US" w:eastAsia="en-US" w:bidi="en-US"/>
        </w:rPr>
        <w:t xml:space="preserve">’iTjoovg, </w:t>
      </w:r>
      <w:r>
        <w:rPr>
          <w:rStyle w:val="CharStyle15"/>
        </w:rPr>
        <w:t xml:space="preserve">’Eav avTÓv 0éX© jiéveiv &amp;o&lt;; épxopai, </w:t>
      </w:r>
      <w:r>
        <w:rPr>
          <w:rStyle w:val="CharStyle15"/>
          <w:smallCaps/>
        </w:rPr>
        <w:t>tí</w:t>
      </w:r>
      <w:r>
        <w:rPr>
          <w:rStyle w:val="CharStyle15"/>
        </w:rPr>
        <w:t xml:space="preserve"> npóg oé;</w:t>
      </w:r>
    </w:p>
    <w:p>
      <w:pPr>
        <w:pStyle w:val="Style14"/>
        <w:keepNext w:val="0"/>
        <w:keepLines w:val="0"/>
        <w:widowControl w:val="0"/>
        <w:shd w:val="clear" w:color="auto" w:fill="auto"/>
        <w:bidi w:val="0"/>
        <w:spacing w:before="0" w:after="180" w:line="221" w:lineRule="auto"/>
        <w:ind w:left="1400" w:right="0" w:firstLine="0"/>
        <w:jc w:val="left"/>
      </w:pPr>
      <w:r>
        <w:rPr>
          <w:rStyle w:val="CharStyle15"/>
        </w:rPr>
        <w:t>D’ CTÚ poi ¿KoXoúOei.</w:t>
      </w:r>
    </w:p>
    <w:p>
      <w:pPr>
        <w:pStyle w:val="Style14"/>
        <w:keepNext w:val="0"/>
        <w:framePr w:dropCap="drop" w:hAnchor="text" w:lines="4" w:vAnchor="text" w:hSpace="53" w:vSpace="53"/>
        <w:widowControl w:val="0"/>
        <w:shd w:val="clear" w:color="auto" w:fill="auto"/>
        <w:spacing w:before="0" w:line="967" w:lineRule="exact"/>
        <w:ind w:left="0" w:firstLine="0"/>
      </w:pPr>
      <w:r>
        <w:rPr>
          <w:rStyle w:val="CharStyle15"/>
          <w:rFonts w:ascii="Arial" w:eastAsia="Arial" w:hAnsi="Arial" w:cs="Arial"/>
          <w:position w:val="-20"/>
          <w:sz w:val="98"/>
          <w:szCs w:val="98"/>
        </w:rPr>
        <w:t>Í</w:t>
      </w:r>
    </w:p>
    <w:p>
      <w:pPr>
        <w:pStyle w:val="Style14"/>
        <w:keepNext w:val="0"/>
        <w:keepLines w:val="0"/>
        <w:widowControl w:val="0"/>
        <w:shd w:val="clear" w:color="auto" w:fill="auto"/>
        <w:bidi w:val="0"/>
        <w:spacing w:before="0" w:after="260" w:line="240" w:lineRule="auto"/>
        <w:ind w:left="980" w:right="0" w:firstLine="0"/>
        <w:jc w:val="left"/>
      </w:pPr>
      <w:r>
        <w:rPr>
          <w:rStyle w:val="CharStyle15"/>
          <w:vertAlign w:val="superscript"/>
        </w:rPr>
        <w:t>23</w:t>
      </w:r>
      <w:r>
        <w:rPr>
          <w:rStyle w:val="CharStyle15"/>
        </w:rPr>
        <w:t xml:space="preserve"> é^fjXGev oSv </w:t>
      </w:r>
      <w:r>
        <w:rPr>
          <w:rStyle w:val="CharStyle15"/>
          <w:smallCaps/>
        </w:rPr>
        <w:t>oSto^ ó</w:t>
      </w:r>
      <w:r>
        <w:rPr>
          <w:rStyle w:val="CharStyle15"/>
        </w:rPr>
        <w:t xml:space="preserve"> Xóyo&lt;; eú; xov^ áSeAxpoix; </w:t>
      </w:r>
      <w:r>
        <w:rPr>
          <w:rStyle w:val="CharStyle15"/>
          <w:smallCaps/>
        </w:rPr>
        <w:t xml:space="preserve">óti ó </w:t>
      </w:r>
      <w:r>
        <w:rPr>
          <w:rStyle w:val="CharStyle15"/>
        </w:rPr>
        <w:t xml:space="preserve">pa9r]ni&lt;; </w:t>
      </w:r>
      <w:r>
        <w:rPr>
          <w:rStyle w:val="CharStyle15"/>
          <w:smallCaps/>
        </w:rPr>
        <w:t>¿keivo^ ovk</w:t>
      </w:r>
      <w:r>
        <w:rPr>
          <w:rStyle w:val="CharStyle15"/>
        </w:rPr>
        <w:t xml:space="preserve"> </w:t>
      </w:r>
      <w:r>
        <w:rPr>
          <w:rStyle w:val="CharStyle15"/>
          <w:lang w:val="en-US" w:eastAsia="en-US" w:bidi="en-US"/>
        </w:rPr>
        <w:t xml:space="preserve">dnoOvi] </w:t>
      </w:r>
      <w:r>
        <w:rPr>
          <w:rStyle w:val="CharStyle15"/>
          <w:smallCaps/>
        </w:rPr>
        <w:t>ctkei ■ oók</w:t>
      </w:r>
      <w:r>
        <w:rPr>
          <w:rStyle w:val="CharStyle15"/>
        </w:rPr>
        <w:t xml:space="preserve"> elnev Sé aórcp ó ’iTjooík; </w:t>
      </w:r>
      <w:r>
        <w:rPr>
          <w:rStyle w:val="CharStyle15"/>
          <w:smallCaps/>
        </w:rPr>
        <w:t>6ti oók</w:t>
      </w:r>
      <w:r>
        <w:rPr>
          <w:rStyle w:val="CharStyle15"/>
        </w:rPr>
        <w:t xml:space="preserve"> áitoOvijcrKEi </w:t>
      </w:r>
      <w:r>
        <w:rPr>
          <w:rStyle w:val="CharStyle15"/>
          <w:i/>
          <w:iCs/>
        </w:rPr>
        <w:t>dXk\</w:t>
      </w:r>
      <w:r>
        <w:rPr>
          <w:rStyle w:val="CharStyle15"/>
        </w:rPr>
        <w:t xml:space="preserve"> ’Eáv aóróv 0éX® pévetv éax; épxopat, </w:t>
      </w:r>
      <w:r>
        <w:rPr>
          <w:rStyle w:val="CharStyle15"/>
          <w:smallCaps/>
        </w:rPr>
        <w:t>tí</w:t>
      </w:r>
      <w:r>
        <w:rPr>
          <w:rStyle w:val="CharStyle15"/>
        </w:rPr>
        <w:t xml:space="preserve"> jtpóg oé;</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Temos, pois, um paralelismo cujos membros se </w:t>
      </w:r>
      <w:r>
        <w:rPr>
          <w:rStyle w:val="CharStyle15"/>
          <w:lang w:val="en-US" w:eastAsia="en-US" w:bidi="en-US"/>
        </w:rPr>
        <w:t xml:space="preserve">correspondent </w:t>
      </w:r>
      <w:r>
        <w:rPr>
          <w:rStyle w:val="CharStyle15"/>
        </w:rPr>
        <w:t>na forma A-B-C-D-A’-B’-D’-C’.</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A e A’ apresentam as circunstancias em que os dois diálogos acontecem. A circunstancia descrita em A (v. 15a) cometa </w:t>
      </w:r>
      <w:r>
        <w:rPr>
          <w:rStyle w:val="CharStyle15"/>
          <w:lang w:val="en-US" w:eastAsia="en-US" w:bidi="en-US"/>
        </w:rPr>
        <w:t xml:space="preserve">com </w:t>
      </w:r>
      <w:r>
        <w:rPr>
          <w:rStyle w:val="CharStyle15"/>
        </w:rPr>
        <w:t xml:space="preserve">a conjunto temporal </w:t>
      </w:r>
      <w:r>
        <w:rPr>
          <w:rStyle w:val="CharStyle15"/>
          <w:smallCaps/>
        </w:rPr>
        <w:t>óte,</w:t>
      </w:r>
      <w:r>
        <w:rPr>
          <w:rStyle w:val="CharStyle15"/>
        </w:rPr>
        <w:t xml:space="preserve"> situando o diálogo após a refeipao em que </w:t>
      </w:r>
      <w:r>
        <w:rPr>
          <w:rStyle w:val="CharStyle15"/>
          <w:lang w:val="en-US" w:eastAsia="en-US" w:bidi="en-US"/>
        </w:rPr>
        <w:t xml:space="preserve">Jesus </w:t>
      </w:r>
      <w:r>
        <w:rPr>
          <w:rStyle w:val="CharStyle15"/>
        </w:rPr>
        <w:t>reparte pao e peixe entre os discípulos. A’ (v. 20), além da cir</w:t>
        <w:softHyphen/>
        <w:t xml:space="preserve">cunstancia de lugar (éniorpaipEÍ^ ó ñérpo«;), introduz também o discípulo que </w:t>
      </w:r>
      <w:r>
        <w:rPr>
          <w:rStyle w:val="CharStyle15"/>
          <w:lang w:val="en-US" w:eastAsia="en-US" w:bidi="en-US"/>
        </w:rPr>
        <w:t xml:space="preserve">Jesus </w:t>
      </w:r>
      <w:r>
        <w:rPr>
          <w:rStyle w:val="CharStyle15"/>
        </w:rPr>
        <w:t xml:space="preserve">amava como tema do diálogo entre Pedro e </w:t>
      </w:r>
      <w:r>
        <w:rPr>
          <w:rStyle w:val="CharStyle15"/>
          <w:lang w:val="en-US" w:eastAsia="en-US" w:bidi="en-US"/>
        </w:rPr>
        <w:t>Je</w:t>
        <w:softHyphen/>
        <w:t xml:space="preserve">sus </w:t>
      </w:r>
      <w:r>
        <w:rPr>
          <w:rStyle w:val="CharStyle15"/>
        </w:rPr>
        <w:t xml:space="preserve">(... P^énet </w:t>
      </w:r>
      <w:r>
        <w:rPr>
          <w:rStyle w:val="CharStyle15"/>
          <w:smallCaps/>
        </w:rPr>
        <w:t>tóv</w:t>
      </w:r>
      <w:r>
        <w:rPr>
          <w:rStyle w:val="CharStyle15"/>
        </w:rPr>
        <w:t xml:space="preserve"> pa0qrf]v 6v ^yána ó Tqoovg áKokouGouvxa...).</w:t>
      </w:r>
    </w:p>
    <w:p>
      <w:pPr>
        <w:pStyle w:val="Style14"/>
        <w:keepNext w:val="0"/>
        <w:keepLines w:val="0"/>
        <w:widowControl w:val="0"/>
        <w:shd w:val="clear" w:color="auto" w:fill="auto"/>
        <w:bidi w:val="0"/>
        <w:spacing w:before="0" w:after="0" w:line="221" w:lineRule="auto"/>
        <w:ind w:left="0" w:right="0" w:firstLine="440"/>
        <w:jc w:val="both"/>
      </w:pPr>
      <w:r>
        <w:rPr>
          <w:rStyle w:val="CharStyle15"/>
        </w:rPr>
        <w:t>B (v. 15b-18) e B’ (v. 21-22a) se correspondem enquanto am</w:t>
        <w:softHyphen/>
        <w:t xml:space="preserve">bos consistem de diálogos e tém os mesmos interlocutores: </w:t>
      </w:r>
      <w:r>
        <w:rPr>
          <w:rStyle w:val="CharStyle15"/>
          <w:lang w:val="en-US" w:eastAsia="en-US" w:bidi="en-US"/>
        </w:rPr>
        <w:t xml:space="preserve">Jesus </w:t>
      </w:r>
      <w:r>
        <w:rPr>
          <w:rStyle w:val="CharStyle15"/>
        </w:rPr>
        <w:t xml:space="preserve">e Pedro. O primeiro diálogo, entretanto, é centrado em Pedro e é co- meQado por </w:t>
      </w:r>
      <w:r>
        <w:rPr>
          <w:rStyle w:val="CharStyle15"/>
          <w:lang w:val="en-US" w:eastAsia="en-US" w:bidi="en-US"/>
        </w:rPr>
        <w:t xml:space="preserve">Jesus, </w:t>
      </w:r>
      <w:r>
        <w:rPr>
          <w:rStyle w:val="CharStyle15"/>
        </w:rPr>
        <w:t>enquanto o segundo se ocupa do futuro do Discípulo Amado, e é Pedro quem puxa o assunto. Além disso, o primeiro diálogo é bem mais elaborado e articulado, tratando-se de um tríplice bloco, contendo cada bloco urna intervengo de Pe</w:t>
        <w:softHyphen/>
        <w:t xml:space="preserve">dro, </w:t>
      </w:r>
      <w:r>
        <w:rPr>
          <w:rStyle w:val="CharStyle15"/>
          <w:lang w:val="en-US" w:eastAsia="en-US" w:bidi="en-US"/>
        </w:rPr>
        <w:t xml:space="preserve">no </w:t>
      </w:r>
      <w:r>
        <w:rPr>
          <w:rStyle w:val="CharStyle15"/>
        </w:rPr>
        <w:t xml:space="preserve">meio de duas de </w:t>
      </w:r>
      <w:r>
        <w:rPr>
          <w:rStyle w:val="CharStyle15"/>
          <w:lang w:val="en-US" w:eastAsia="en-US" w:bidi="en-US"/>
        </w:rPr>
        <w:t xml:space="preserve">Jesus, </w:t>
      </w:r>
      <w:r>
        <w:rPr>
          <w:rStyle w:val="CharStyle15"/>
        </w:rPr>
        <w:t xml:space="preserve">das quais a primeira é sempre urna pergunta e a segunda, comeando sempre </w:t>
      </w:r>
      <w:r>
        <w:rPr>
          <w:rStyle w:val="CharStyle15"/>
          <w:lang w:val="en-US" w:eastAsia="en-US" w:bidi="en-US"/>
        </w:rPr>
        <w:t xml:space="preserve">com </w:t>
      </w:r>
      <w:r>
        <w:rPr>
          <w:rStyle w:val="CharStyle15"/>
        </w:rPr>
        <w:t xml:space="preserve">um imperativo (PócncE-noíjiaivE-PóoKE), urna atribuido de urna tarefa. Todo o diálogo se desenvolve em fungáo de um tema: o amor de Pedro por </w:t>
      </w:r>
      <w:r>
        <w:rPr>
          <w:rStyle w:val="CharStyle15"/>
          <w:lang w:val="en-US" w:eastAsia="en-US" w:bidi="en-US"/>
        </w:rPr>
        <w:t xml:space="preserve">Jesus </w:t>
      </w:r>
      <w:r>
        <w:rPr>
          <w:rStyle w:val="CharStyle15"/>
        </w:rPr>
        <w:t xml:space="preserve">e a missáo </w:t>
      </w:r>
      <w:r>
        <w:rPr>
          <w:rStyle w:val="CharStyle15"/>
          <w:lang w:val="en-US" w:eastAsia="en-US" w:bidi="en-US"/>
        </w:rPr>
        <w:t xml:space="preserve">decorrente </w:t>
      </w:r>
      <w:r>
        <w:rPr>
          <w:rStyle w:val="CharStyle15"/>
        </w:rPr>
        <w:t>deste amor.</w:t>
      </w:r>
    </w:p>
    <w:p>
      <w:pPr>
        <w:pStyle w:val="Style14"/>
        <w:keepNext w:val="0"/>
        <w:keepLines w:val="0"/>
        <w:widowControl w:val="0"/>
        <w:shd w:val="clear" w:color="auto" w:fill="auto"/>
        <w:bidi w:val="0"/>
        <w:spacing w:before="0" w:after="0" w:line="221" w:lineRule="auto"/>
        <w:ind w:left="0" w:right="0" w:firstLine="440"/>
        <w:jc w:val="both"/>
      </w:pPr>
      <w:r>
        <w:rPr>
          <w:rStyle w:val="CharStyle15"/>
        </w:rPr>
        <w:t xml:space="preserve">C (v. 19a) e C’ (v.23), por sua vez, se correspondem como pa- lavras do evangelista que tratam de esclarecer ou interpretar as pa- </w:t>
      </w:r>
      <w:r>
        <w:rPr>
          <w:rStyle w:val="CharStyle15"/>
          <w:lang w:val="en-US" w:eastAsia="en-US" w:bidi="en-US"/>
        </w:rPr>
        <w:t xml:space="preserve">lavras </w:t>
      </w:r>
      <w:r>
        <w:rPr>
          <w:rStyle w:val="CharStyle15"/>
        </w:rPr>
        <w:t xml:space="preserve">de </w:t>
      </w:r>
      <w:r>
        <w:rPr>
          <w:rStyle w:val="CharStyle15"/>
          <w:lang w:val="en-US" w:eastAsia="en-US" w:bidi="en-US"/>
        </w:rPr>
        <w:t xml:space="preserve">Jesus </w:t>
      </w:r>
      <w:r>
        <w:rPr>
          <w:rStyle w:val="CharStyle15"/>
        </w:rPr>
        <w:t xml:space="preserve">que, somente pelo diálogo, possam permanecer </w:t>
      </w:r>
      <w:r>
        <w:rPr>
          <w:rStyle w:val="CharStyle15"/>
        </w:rPr>
        <w:t>enigmáticas para o leitor. Assim, C (v. 19a) retoma as palavras de Jesús presentes em B-c</w:t>
      </w:r>
      <w:r>
        <w:rPr>
          <w:rStyle w:val="CharStyle15"/>
          <w:vertAlign w:val="superscript"/>
        </w:rPr>
        <w:t>2</w:t>
      </w:r>
      <w:r>
        <w:rPr>
          <w:rStyle w:val="CharStyle15"/>
        </w:rPr>
        <w:t xml:space="preserve"> (v. 18) sobre o futuro definido de Pedro, trazendo explicanóes sobre a sua morte gloriosa, enquanto C’ (v. 23) comenta as palavras de Jesús de B’-a</w:t>
      </w:r>
      <w:r>
        <w:rPr>
          <w:rStyle w:val="CharStyle15"/>
          <w:vertAlign w:val="superscript"/>
        </w:rPr>
        <w:t>3</w:t>
      </w:r>
      <w:r>
        <w:rPr>
          <w:rStyle w:val="CharStyle15"/>
        </w:rPr>
        <w:t xml:space="preserve"> (v. 22a) sobre o futuro indefi</w:t>
        <w:softHyphen/>
        <w:t>nido do discípulo que Jesús amava.</w:t>
      </w:r>
    </w:p>
    <w:p>
      <w:pPr>
        <w:pStyle w:val="Style14"/>
        <w:keepNext w:val="0"/>
        <w:keepLines w:val="0"/>
        <w:widowControl w:val="0"/>
        <w:shd w:val="clear" w:color="auto" w:fill="auto"/>
        <w:bidi w:val="0"/>
        <w:spacing w:before="0" w:after="260" w:line="223" w:lineRule="auto"/>
        <w:ind w:left="0" w:right="0" w:firstLine="440"/>
        <w:jc w:val="both"/>
      </w:pPr>
      <w:r>
        <w:rPr>
          <w:rStyle w:val="CharStyle15"/>
        </w:rPr>
        <w:t xml:space="preserve">D (v. 19b) e D’ (v.22b) trazem aínda palavras de Jesús que, de modo indiscutível e enfático, chama Pedro á sua seqüela: </w:t>
      </w:r>
      <w:r>
        <w:rPr>
          <w:rStyle w:val="CharStyle15"/>
          <w:smallCaps/>
        </w:rPr>
        <w:t xml:space="preserve">’AkoXoúOei </w:t>
      </w:r>
      <w:r>
        <w:rPr>
          <w:rStyle w:val="CharStyle15"/>
        </w:rPr>
        <w:t>poi e oú pot áKoXoúOei. Estes elementos sao muito mais que simples últimos elementos do paralelismo; constituem a conclusáo concreta de que, em última instancia, se chega com o diálogo.</w:t>
      </w:r>
    </w:p>
    <w:p>
      <w:pPr>
        <w:pStyle w:val="Style14"/>
        <w:keepNext w:val="0"/>
        <w:keepLines w:val="0"/>
        <w:widowControl w:val="0"/>
        <w:numPr>
          <w:ilvl w:val="1"/>
          <w:numId w:val="191"/>
        </w:numPr>
        <w:shd w:val="clear" w:color="auto" w:fill="auto"/>
        <w:tabs>
          <w:tab w:pos="892" w:val="left"/>
        </w:tabs>
        <w:bidi w:val="0"/>
        <w:spacing w:before="0" w:after="80" w:line="223" w:lineRule="auto"/>
        <w:ind w:left="0" w:right="0" w:firstLine="440"/>
        <w:jc w:val="both"/>
      </w:pPr>
      <w:r>
        <w:rPr>
          <w:rStyle w:val="CharStyle15"/>
          <w:i/>
          <w:iCs/>
        </w:rPr>
        <w:t>Exegese:</w:t>
      </w:r>
    </w:p>
    <w:p>
      <w:pPr>
        <w:pStyle w:val="Style14"/>
        <w:keepNext w:val="0"/>
        <w:keepLines w:val="0"/>
        <w:widowControl w:val="0"/>
        <w:shd w:val="clear" w:color="auto" w:fill="auto"/>
        <w:bidi w:val="0"/>
        <w:spacing w:before="0" w:after="260" w:line="223" w:lineRule="auto"/>
        <w:ind w:left="0" w:right="0" w:firstLine="440"/>
        <w:jc w:val="both"/>
      </w:pPr>
      <w:r>
        <w:rPr>
          <w:rStyle w:val="CharStyle15"/>
        </w:rPr>
        <w:t>Procederemos á leitura do texto, concentrando-nos em B (v. 15b-18) e B’ (v. 21-22a), isto é, nos dois diálogos propriamente ditos, que suscitam, em cadeia, os demais elementos do paralelismo (C-D; C’-D*), os quais seráo incluidos, e portanto, abordados indi- retamente, na tratativa sobre as falas de Pedro e de Jesús.</w:t>
      </w:r>
    </w:p>
    <w:p>
      <w:pPr>
        <w:pStyle w:val="Style14"/>
        <w:keepNext w:val="0"/>
        <w:keepLines w:val="0"/>
        <w:widowControl w:val="0"/>
        <w:numPr>
          <w:ilvl w:val="2"/>
          <w:numId w:val="191"/>
        </w:numPr>
        <w:shd w:val="clear" w:color="auto" w:fill="auto"/>
        <w:tabs>
          <w:tab w:pos="1065" w:val="left"/>
        </w:tabs>
        <w:bidi w:val="0"/>
        <w:spacing w:before="0" w:after="80" w:line="223" w:lineRule="auto"/>
        <w:ind w:left="0" w:right="0" w:firstLine="440"/>
        <w:jc w:val="both"/>
      </w:pPr>
      <w:r>
        <w:rPr>
          <w:rStyle w:val="CharStyle15"/>
          <w:i/>
          <w:iCs/>
        </w:rPr>
        <w:t>2l,l5b-18: O primeiro diálogo:</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primeiro diálogo é constituido de urna tríplice pergunta de Jesús, com urna tríplice resposta de Pedro, seguida de um tríplice mandamento referente á missáo de Pedro (B: v. 15b-18). Este trípli</w:t>
        <w:softHyphen/>
        <w:t>ce movimento apresenta urna crescente dramaticidade, e tem seu ponto culminante na formulando da terceira pergunta, resposta e ta- refa confiada a Pedro</w:t>
      </w:r>
      <w:r>
        <w:rPr>
          <w:rStyle w:val="CharStyle15"/>
          <w:vertAlign w:val="superscript"/>
        </w:rPr>
        <w:footnoteReference w:id="1241"/>
      </w:r>
      <w:r>
        <w:rPr>
          <w:rStyle w:val="CharStyle15"/>
        </w:rPr>
        <w:t>.</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Por praticidade na tratativa dos aspectos comuns, considerare</w:t>
        <w:softHyphen/>
        <w:t xml:space="preserve">mos a pergunta e a resposta conjuntamente </w:t>
      </w:r>
      <w:r>
        <w:rPr>
          <w:rStyle w:val="CharStyle15"/>
          <w:b/>
          <w:bCs/>
        </w:rPr>
        <w:t>(a-b-a^-a</w:t>
      </w:r>
      <w:r>
        <w:rPr>
          <w:rStyle w:val="CharStyle15"/>
          <w:b/>
          <w:bCs/>
          <w:vertAlign w:val="superscript"/>
        </w:rPr>
        <w:t>2</w:t>
      </w:r>
      <w:r>
        <w:rPr>
          <w:rStyle w:val="CharStyle15"/>
          <w:b/>
          <w:bCs/>
        </w:rPr>
        <w:t>-!)</w:t>
      </w:r>
      <w:r>
        <w:rPr>
          <w:rStyle w:val="CharStyle15"/>
          <w:b/>
          <w:bCs/>
          <w:vertAlign w:val="superscript"/>
        </w:rPr>
        <w:t>2</w:t>
      </w:r>
      <w:r>
        <w:rPr>
          <w:rStyle w:val="CharStyle15"/>
          <w:b/>
          <w:bCs/>
        </w:rPr>
        <w:t xml:space="preserve">), </w:t>
      </w:r>
      <w:r>
        <w:rPr>
          <w:rStyle w:val="CharStyle15"/>
        </w:rPr>
        <w:t>após o que nos dedicaremos á tarefa atribuida a Pedro (c-c</w:t>
      </w:r>
      <w:r>
        <w:rPr>
          <w:rStyle w:val="CharStyle15"/>
          <w:vertAlign w:val="superscript"/>
        </w:rPr>
        <w:t>1</w:t>
      </w:r>
      <w:r>
        <w:rPr>
          <w:rStyle w:val="CharStyle15"/>
        </w:rPr>
        <w:t>-«</w:t>
      </w:r>
      <w:r>
        <w:rPr>
          <w:rStyle w:val="CharStyle15"/>
          <w:vertAlign w:val="superscript"/>
        </w:rPr>
        <w:t>2</w:t>
      </w:r>
      <w:r>
        <w:rPr>
          <w:rStyle w:val="CharStyle15"/>
        </w:rPr>
        <w:t>) com a nota informativa do evangelista sobre o destino de Pedro (C: v. 19a), além do convite para o seguimento (D: v. 19b), o que nos fomecerá elementos para perceber os objetivos que o evangelista visa com os versículos 15-17.</w:t>
      </w:r>
    </w:p>
    <w:p>
      <w:pPr>
        <w:pStyle w:val="Style14"/>
        <w:keepNext w:val="0"/>
        <w:keepLines w:val="0"/>
        <w:widowControl w:val="0"/>
        <w:numPr>
          <w:ilvl w:val="3"/>
          <w:numId w:val="191"/>
        </w:numPr>
        <w:shd w:val="clear" w:color="auto" w:fill="auto"/>
        <w:tabs>
          <w:tab w:pos="1233" w:val="left"/>
        </w:tabs>
        <w:bidi w:val="0"/>
        <w:spacing w:before="0" w:after="80" w:line="223" w:lineRule="auto"/>
        <w:ind w:left="0" w:right="0" w:firstLine="440"/>
        <w:jc w:val="both"/>
      </w:pPr>
      <w:r>
        <w:rPr>
          <w:rStyle w:val="CharStyle15"/>
          <w:i/>
          <w:iCs/>
        </w:rPr>
        <w:t>A formulando das perguntas e respostas: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Após a indicando cronológica </w:t>
      </w:r>
      <w:r>
        <w:rPr>
          <w:rStyle w:val="CharStyle15"/>
          <w:smallCaps/>
        </w:rPr>
        <w:t>ote oúv</w:t>
      </w:r>
      <w:r>
        <w:rPr>
          <w:rStyle w:val="CharStyle15"/>
        </w:rPr>
        <w:t xml:space="preserve"> ^píoTqoav (v. 15a), que coliga o diálogo com a cena anterior, Jesús se dirige a Pedro e diz: Eípov ’Iwávvou, áyanqg pe nXéov </w:t>
      </w:r>
      <w:r>
        <w:rPr>
          <w:rStyle w:val="CharStyle15"/>
          <w:smallCaps/>
        </w:rPr>
        <w:t>toútgjv;</w:t>
      </w:r>
      <w:r>
        <w:rPr>
          <w:rStyle w:val="CharStyle15"/>
          <w:b/>
          <w:bCs/>
        </w:rPr>
        <w:t xml:space="preserve"> (a: </w:t>
      </w:r>
      <w:r>
        <w:rPr>
          <w:rStyle w:val="CharStyle15"/>
        </w:rPr>
        <w:t>v. 15b). Ele ainda por duas vezes insiste nesta pergunta (a^a</w:t>
      </w:r>
      <w:r>
        <w:rPr>
          <w:rStyle w:val="CharStyle15"/>
          <w:vertAlign w:val="superscript"/>
        </w:rPr>
        <w:t>2</w:t>
      </w:r>
      <w:r>
        <w:rPr>
          <w:rStyle w:val="CharStyle15"/>
        </w:rPr>
        <w:t>: v. 16a. 17a), formulando-a, porém, de modo ligeiramente diferente: na segunda vez, nao se refe</w:t>
        <w:softHyphen/>
        <w:t xml:space="preserve">re mais ao termo de comparando nléov </w:t>
      </w:r>
      <w:r>
        <w:rPr>
          <w:rStyle w:val="CharStyle15"/>
          <w:smallCaps/>
        </w:rPr>
        <w:t>toútov,</w:t>
      </w:r>
      <w:r>
        <w:rPr>
          <w:rStyle w:val="CharStyle15"/>
        </w:rPr>
        <w:t xml:space="preserve"> enquanto, na </w:t>
      </w:r>
      <w:r>
        <w:rPr>
          <w:rStyle w:val="CharStyle15"/>
        </w:rPr>
        <w:t xml:space="preserve">terceira, muda o verbo: se ñas duas primeiras vezes usara áyaná®, na terceira traz </w:t>
      </w:r>
      <w:r>
        <w:rPr>
          <w:rStyle w:val="CharStyle15"/>
          <w:lang w:val="fr-FR" w:eastAsia="fr-FR" w:bidi="fr-FR"/>
        </w:rPr>
        <w:t xml:space="preserve">(piÀÉm. </w:t>
      </w:r>
      <w:r>
        <w:rPr>
          <w:rStyle w:val="CharStyle15"/>
        </w:rPr>
        <w:t xml:space="preserve">As respostas de Pedro também apresentam algumas </w:t>
      </w:r>
      <w:r>
        <w:rPr>
          <w:rStyle w:val="CharStyle15"/>
          <w:lang w:val="fr-FR" w:eastAsia="fr-FR" w:bidi="fr-FR"/>
        </w:rPr>
        <w:t xml:space="preserve">modificaçôes: </w:t>
      </w:r>
      <w:r>
        <w:rPr>
          <w:rStyle w:val="CharStyle15"/>
        </w:rPr>
        <w:t xml:space="preserve">as duas primeiras </w:t>
      </w:r>
      <w:r>
        <w:rPr>
          <w:rStyle w:val="CharStyle15"/>
          <w:b/>
          <w:bCs/>
        </w:rPr>
        <w:t>(b-b</w:t>
      </w:r>
      <w:r>
        <w:rPr>
          <w:rStyle w:val="CharStyle15"/>
          <w:b/>
          <w:bCs/>
          <w:vertAlign w:val="superscript"/>
        </w:rPr>
        <w:t>1</w:t>
      </w:r>
      <w:r>
        <w:rPr>
          <w:rStyle w:val="CharStyle15"/>
          <w:b/>
          <w:bCs/>
        </w:rPr>
        <w:t xml:space="preserve">: </w:t>
      </w:r>
      <w:r>
        <w:rPr>
          <w:rStyle w:val="CharStyle15"/>
        </w:rPr>
        <w:t xml:space="preserve">v. 15c. 16b) sao exa- tamente iguais, </w:t>
      </w:r>
      <w:r>
        <w:rPr>
          <w:rStyle w:val="CharStyle15"/>
          <w:lang w:val="fr-FR" w:eastAsia="fr-FR" w:bidi="fr-FR"/>
        </w:rPr>
        <w:t xml:space="preserve">nâo </w:t>
      </w:r>
      <w:r>
        <w:rPr>
          <w:rStyle w:val="CharStyle15"/>
        </w:rPr>
        <w:t xml:space="preserve">trazendo a referencia ao termo </w:t>
      </w:r>
      <w:r>
        <w:rPr>
          <w:rStyle w:val="CharStyle15"/>
          <w:lang w:val="fr-FR" w:eastAsia="fr-FR" w:bidi="fr-FR"/>
        </w:rPr>
        <w:t xml:space="preserve">de comparaçâo </w:t>
      </w:r>
      <w:r>
        <w:rPr>
          <w:rStyle w:val="CharStyle15"/>
        </w:rPr>
        <w:t xml:space="preserve">nXéov xoúxwv, usado </w:t>
      </w:r>
      <w:r>
        <w:rPr>
          <w:rStyle w:val="CharStyle15"/>
          <w:lang w:val="it-IT" w:eastAsia="it-IT" w:bidi="it-IT"/>
        </w:rPr>
        <w:t xml:space="preserve">por </w:t>
      </w:r>
      <w:r>
        <w:rPr>
          <w:rStyle w:val="CharStyle15"/>
          <w:lang w:val="en-US" w:eastAsia="en-US" w:bidi="en-US"/>
        </w:rPr>
        <w:t xml:space="preserve">Jesus </w:t>
      </w:r>
      <w:r>
        <w:rPr>
          <w:rStyle w:val="CharStyle15"/>
        </w:rPr>
        <w:t xml:space="preserve">na primeira pergunta. Em ambas, Pedro evoca o conhecimento </w:t>
      </w:r>
      <w:r>
        <w:rPr>
          <w:rStyle w:val="CharStyle15"/>
          <w:lang w:val="fr-FR" w:eastAsia="fr-FR" w:bidi="fr-FR"/>
        </w:rPr>
        <w:t xml:space="preserve">de </w:t>
      </w:r>
      <w:r>
        <w:rPr>
          <w:rStyle w:val="CharStyle15"/>
          <w:lang w:val="en-US" w:eastAsia="en-US" w:bidi="en-US"/>
        </w:rPr>
        <w:t xml:space="preserve">Jesus </w:t>
      </w:r>
      <w:r>
        <w:rPr>
          <w:rStyle w:val="CharStyle15"/>
          <w:lang w:val="fr-FR" w:eastAsia="fr-FR" w:bidi="fr-FR"/>
        </w:rPr>
        <w:t xml:space="preserve">(crû olôaç) </w:t>
      </w:r>
      <w:r>
        <w:rPr>
          <w:rStyle w:val="CharStyle15"/>
          <w:lang w:val="it-IT" w:eastAsia="it-IT" w:bidi="it-IT"/>
        </w:rPr>
        <w:t xml:space="preserve">e reitera o seu amor, utilizando, porém, o verbo (ptXéw. A terceira resposta </w:t>
      </w:r>
      <w:r>
        <w:rPr>
          <w:rStyle w:val="CharStyle15"/>
          <w:b/>
          <w:bCs/>
          <w:lang w:val="it-IT" w:eastAsia="it-IT" w:bidi="it-IT"/>
        </w:rPr>
        <w:t>(b</w:t>
      </w:r>
      <w:r>
        <w:rPr>
          <w:rStyle w:val="CharStyle15"/>
          <w:b/>
          <w:bCs/>
          <w:vertAlign w:val="superscript"/>
          <w:lang w:val="it-IT" w:eastAsia="it-IT" w:bidi="it-IT"/>
        </w:rPr>
        <w:t>2</w:t>
      </w:r>
      <w:r>
        <w:rPr>
          <w:rStyle w:val="CharStyle15"/>
          <w:b/>
          <w:bCs/>
          <w:lang w:val="it-IT" w:eastAsia="it-IT" w:bidi="it-IT"/>
        </w:rPr>
        <w:t xml:space="preserve">: </w:t>
      </w:r>
      <w:r>
        <w:rPr>
          <w:rStyle w:val="CharStyle15"/>
          <w:lang w:val="it-IT" w:eastAsia="it-IT" w:bidi="it-IT"/>
        </w:rPr>
        <w:t xml:space="preserve">v. 17b) traz urna dùplice </w:t>
      </w:r>
      <w:r>
        <w:rPr>
          <w:rStyle w:val="CharStyle15"/>
        </w:rPr>
        <w:t xml:space="preserve">referencia </w:t>
      </w:r>
      <w:r>
        <w:rPr>
          <w:rStyle w:val="CharStyle15"/>
          <w:lang w:val="it-IT" w:eastAsia="it-IT" w:bidi="it-IT"/>
        </w:rPr>
        <w:t xml:space="preserve">ao conhecimento de Jesus (jcdv- xa </w:t>
      </w:r>
      <w:r>
        <w:rPr>
          <w:rStyle w:val="CharStyle15"/>
          <w:lang w:val="fr-FR" w:eastAsia="fr-FR" w:bidi="fr-FR"/>
        </w:rPr>
        <w:t xml:space="preserve">où oïSaç, où </w:t>
      </w:r>
      <w:r>
        <w:rPr>
          <w:rStyle w:val="CharStyle15"/>
          <w:smallCaps/>
          <w:lang w:val="fr-FR" w:eastAsia="fr-FR" w:bidi="fr-FR"/>
        </w:rPr>
        <w:t>yivwokeiç</w:t>
      </w:r>
      <w:r>
        <w:rPr>
          <w:rStyle w:val="CharStyle15"/>
          <w:lang w:val="fr-FR" w:eastAsia="fr-FR" w:bidi="fr-FR"/>
        </w:rPr>
        <w:t xml:space="preserve">...) e </w:t>
      </w:r>
      <w:r>
        <w:rPr>
          <w:rStyle w:val="CharStyle15"/>
        </w:rPr>
        <w:t xml:space="preserve">reafirma o seu amor </w:t>
      </w:r>
      <w:r>
        <w:rPr>
          <w:rStyle w:val="CharStyle15"/>
          <w:lang w:val="it-IT" w:eastAsia="it-IT" w:bidi="it-IT"/>
        </w:rPr>
        <w:t xml:space="preserve">por Jesus, </w:t>
      </w:r>
      <w:r>
        <w:rPr>
          <w:rStyle w:val="CharStyle15"/>
        </w:rPr>
        <w:t xml:space="preserve">usando </w:t>
      </w:r>
      <w:r>
        <w:rPr>
          <w:rStyle w:val="CharStyle15"/>
          <w:lang w:val="it-IT" w:eastAsia="it-IT" w:bidi="it-IT"/>
        </w:rPr>
        <w:t xml:space="preserve">sempre </w:t>
      </w:r>
      <w:r>
        <w:rPr>
          <w:rStyle w:val="CharStyle15"/>
        </w:rPr>
        <w:t>o verbo (ptXé®.</w:t>
      </w:r>
    </w:p>
    <w:p>
      <w:pPr>
        <w:pStyle w:val="Style14"/>
        <w:keepNext w:val="0"/>
        <w:keepLines w:val="0"/>
        <w:widowControl w:val="0"/>
        <w:shd w:val="clear" w:color="auto" w:fill="auto"/>
        <w:bidi w:val="0"/>
        <w:spacing w:before="0" w:after="160" w:line="223" w:lineRule="auto"/>
        <w:ind w:left="0" w:right="0" w:firstLine="440"/>
        <w:jc w:val="both"/>
      </w:pPr>
      <w:r>
        <w:rPr>
          <w:rStyle w:val="CharStyle15"/>
        </w:rPr>
        <w:t xml:space="preserve">A profundidade do diálogo, conseguida pela tríplice formu- </w:t>
      </w:r>
      <w:r>
        <w:rPr>
          <w:rStyle w:val="CharStyle15"/>
          <w:lang w:val="fr-FR" w:eastAsia="fr-FR" w:bidi="fr-FR"/>
        </w:rPr>
        <w:t xml:space="preserve">laçâo </w:t>
      </w:r>
      <w:r>
        <w:rPr>
          <w:rStyle w:val="CharStyle15"/>
        </w:rPr>
        <w:t xml:space="preserve">das perguntas e respostas, através das </w:t>
      </w:r>
      <w:r>
        <w:rPr>
          <w:rStyle w:val="CharStyle15"/>
          <w:lang w:val="fr-FR" w:eastAsia="fr-FR" w:bidi="fr-FR"/>
        </w:rPr>
        <w:t xml:space="preserve">alteraçôes </w:t>
      </w:r>
      <w:r>
        <w:rPr>
          <w:rStyle w:val="CharStyle15"/>
        </w:rPr>
        <w:t>acima obser</w:t>
        <w:softHyphen/>
        <w:t xml:space="preserve">vadas, </w:t>
      </w:r>
      <w:r>
        <w:rPr>
          <w:rStyle w:val="CharStyle15"/>
          <w:lang w:val="fr-FR" w:eastAsia="fr-FR" w:bidi="fr-FR"/>
        </w:rPr>
        <w:t xml:space="preserve">ganha mais evidência </w:t>
      </w:r>
      <w:r>
        <w:rPr>
          <w:rStyle w:val="CharStyle15"/>
        </w:rPr>
        <w:t xml:space="preserve">pelas </w:t>
      </w:r>
      <w:r>
        <w:rPr>
          <w:rStyle w:val="CharStyle15"/>
          <w:lang w:val="fr-FR" w:eastAsia="fr-FR" w:bidi="fr-FR"/>
        </w:rPr>
        <w:t xml:space="preserve">observaçôes </w:t>
      </w:r>
      <w:r>
        <w:rPr>
          <w:rStyle w:val="CharStyle15"/>
        </w:rPr>
        <w:t>narrativas que tra- tam de puntualizar os movimentos do diálogo. O narrador, atenta</w:t>
        <w:softHyphen/>
        <w:t xml:space="preserve">mente, observa: Xéyei xm Sípwvt fléxp® ó </w:t>
      </w:r>
      <w:r>
        <w:rPr>
          <w:rStyle w:val="CharStyle15"/>
          <w:lang w:val="fr-FR" w:eastAsia="fr-FR" w:bidi="fr-FR"/>
        </w:rPr>
        <w:t xml:space="preserve">’Iqoouç </w:t>
      </w:r>
      <w:r>
        <w:rPr>
          <w:rStyle w:val="CharStyle15"/>
        </w:rPr>
        <w:t xml:space="preserve">(a: v. 15a), Xéyet </w:t>
      </w:r>
      <w:r>
        <w:rPr>
          <w:rStyle w:val="CharStyle15"/>
          <w:lang w:val="fr-FR" w:eastAsia="fr-FR" w:bidi="fr-FR"/>
        </w:rPr>
        <w:t xml:space="preserve">aux® </w:t>
      </w:r>
      <w:r>
        <w:rPr>
          <w:rStyle w:val="CharStyle15"/>
        </w:rPr>
        <w:t xml:space="preserve">náXtv Seúxepov </w:t>
      </w:r>
      <w:r>
        <w:rPr>
          <w:rStyle w:val="CharStyle15"/>
          <w:b/>
          <w:bCs/>
          <w:lang w:val="fr-FR" w:eastAsia="fr-FR" w:bidi="fr-FR"/>
        </w:rPr>
        <w:t>(a</w:t>
      </w:r>
      <w:r>
        <w:rPr>
          <w:rStyle w:val="CharStyle15"/>
          <w:b/>
          <w:bCs/>
          <w:vertAlign w:val="superscript"/>
          <w:lang w:val="fr-FR" w:eastAsia="fr-FR" w:bidi="fr-FR"/>
        </w:rPr>
        <w:t>1</w:t>
      </w:r>
      <w:r>
        <w:rPr>
          <w:rStyle w:val="CharStyle15"/>
          <w:b/>
          <w:bCs/>
          <w:lang w:val="fr-FR" w:eastAsia="fr-FR" w:bidi="fr-FR"/>
        </w:rPr>
        <w:t xml:space="preserve">: </w:t>
      </w:r>
      <w:r>
        <w:rPr>
          <w:rStyle w:val="CharStyle15"/>
          <w:lang w:val="fr-FR" w:eastAsia="fr-FR" w:bidi="fr-FR"/>
        </w:rPr>
        <w:t xml:space="preserve">v. </w:t>
      </w:r>
      <w:r>
        <w:rPr>
          <w:rStyle w:val="CharStyle15"/>
        </w:rPr>
        <w:t xml:space="preserve">16a), XéyEt </w:t>
      </w:r>
      <w:r>
        <w:rPr>
          <w:rStyle w:val="CharStyle15"/>
          <w:lang w:val="it-IT" w:eastAsia="it-IT" w:bidi="it-IT"/>
        </w:rPr>
        <w:t xml:space="preserve">aùxm </w:t>
      </w:r>
      <w:r>
        <w:rPr>
          <w:rStyle w:val="CharStyle15"/>
        </w:rPr>
        <w:t xml:space="preserve">xó xpíxov </w:t>
      </w:r>
      <w:r>
        <w:rPr>
          <w:rStyle w:val="CharStyle15"/>
          <w:b/>
          <w:bCs/>
        </w:rPr>
        <w:t>(a</w:t>
      </w:r>
      <w:r>
        <w:rPr>
          <w:rStyle w:val="CharStyle15"/>
          <w:b/>
          <w:bCs/>
          <w:vertAlign w:val="superscript"/>
        </w:rPr>
        <w:t>1</w:t>
      </w:r>
      <w:r>
        <w:rPr>
          <w:rStyle w:val="CharStyle15"/>
          <w:b/>
          <w:bCs/>
        </w:rPr>
        <w:t xml:space="preserve">: </w:t>
      </w:r>
      <w:r>
        <w:rPr>
          <w:rStyle w:val="CharStyle15"/>
        </w:rPr>
        <w:t xml:space="preserve">v. 17a), éXunT|0T] ó </w:t>
      </w:r>
      <w:r>
        <w:rPr>
          <w:rStyle w:val="CharStyle15"/>
          <w:lang w:val="fr-FR" w:eastAsia="fr-FR" w:bidi="fr-FR"/>
        </w:rPr>
        <w:t xml:space="preserve">Iléxpoç ôxt </w:t>
      </w:r>
      <w:r>
        <w:rPr>
          <w:rStyle w:val="CharStyle15"/>
          <w:smallCaps/>
        </w:rPr>
        <w:t>eIkev</w:t>
      </w:r>
      <w:r>
        <w:rPr>
          <w:rStyle w:val="CharStyle15"/>
        </w:rPr>
        <w:t xml:space="preserve"> </w:t>
      </w:r>
      <w:r>
        <w:rPr>
          <w:rStyle w:val="CharStyle15"/>
          <w:lang w:val="it-IT" w:eastAsia="it-IT" w:bidi="it-IT"/>
        </w:rPr>
        <w:t xml:space="preserve">aùx® xò </w:t>
      </w:r>
      <w:r>
        <w:rPr>
          <w:rStyle w:val="CharStyle15"/>
        </w:rPr>
        <w:t xml:space="preserve">xpíxov, </w:t>
      </w:r>
      <w:r>
        <w:rPr>
          <w:rStyle w:val="CharStyle15"/>
          <w:lang w:val="fr-FR" w:eastAsia="fr-FR" w:bidi="fr-FR"/>
        </w:rPr>
        <w:t xml:space="preserve">OtXsïç </w:t>
      </w:r>
      <w:r>
        <w:rPr>
          <w:rStyle w:val="CharStyle15"/>
        </w:rPr>
        <w:t xml:space="preserve">pe; </w:t>
      </w:r>
      <w:r>
        <w:rPr>
          <w:rStyle w:val="CharStyle15"/>
          <w:lang w:val="it-IT" w:eastAsia="it-IT" w:bidi="it-IT"/>
        </w:rPr>
        <w:t xml:space="preserve">Kaì </w:t>
      </w:r>
      <w:r>
        <w:rPr>
          <w:rStyle w:val="CharStyle15"/>
        </w:rPr>
        <w:t xml:space="preserve">léyEt </w:t>
      </w:r>
      <w:r>
        <w:rPr>
          <w:rStyle w:val="CharStyle15"/>
          <w:lang w:val="fr-FR" w:eastAsia="fr-FR" w:bidi="fr-FR"/>
        </w:rPr>
        <w:t>aux® (b</w:t>
      </w:r>
      <w:r>
        <w:rPr>
          <w:rStyle w:val="CharStyle15"/>
          <w:vertAlign w:val="superscript"/>
          <w:lang w:val="fr-FR" w:eastAsia="fr-FR" w:bidi="fr-FR"/>
        </w:rPr>
        <w:t>2</w:t>
      </w:r>
      <w:r>
        <w:rPr>
          <w:rStyle w:val="CharStyle15"/>
          <w:lang w:val="fr-FR" w:eastAsia="fr-FR" w:bidi="fr-FR"/>
        </w:rPr>
        <w:t xml:space="preserve">: v. 17b.c). Na narraçào </w:t>
      </w:r>
      <w:r>
        <w:rPr>
          <w:rStyle w:val="CharStyle15"/>
        </w:rPr>
        <w:t xml:space="preserve">do diálogo, </w:t>
      </w:r>
      <w:r>
        <w:rPr>
          <w:rStyle w:val="CharStyle15"/>
          <w:lang w:val="fr-FR" w:eastAsia="fr-FR" w:bidi="fr-FR"/>
        </w:rPr>
        <w:t xml:space="preserve">além </w:t>
      </w:r>
      <w:r>
        <w:rPr>
          <w:rStyle w:val="CharStyle15"/>
        </w:rPr>
        <w:t xml:space="preserve">disso, </w:t>
      </w:r>
      <w:r>
        <w:rPr>
          <w:rStyle w:val="CharStyle15"/>
          <w:lang w:val="fr-FR" w:eastAsia="fr-FR" w:bidi="fr-FR"/>
        </w:rPr>
        <w:t xml:space="preserve">alguns </w:t>
      </w:r>
      <w:r>
        <w:rPr>
          <w:rStyle w:val="CharStyle15"/>
        </w:rPr>
        <w:t>pon</w:t>
        <w:softHyphen/>
        <w:t xml:space="preserve">tos </w:t>
      </w:r>
      <w:r>
        <w:rPr>
          <w:rStyle w:val="CharStyle15"/>
          <w:lang w:val="fr-FR" w:eastAsia="fr-FR" w:bidi="fr-FR"/>
        </w:rPr>
        <w:t xml:space="preserve">merecem </w:t>
      </w:r>
      <w:r>
        <w:rPr>
          <w:rStyle w:val="CharStyle15"/>
        </w:rPr>
        <w:t xml:space="preserve">particularmente </w:t>
      </w:r>
      <w:r>
        <w:rPr>
          <w:rStyle w:val="CharStyle15"/>
          <w:lang w:val="fr-FR" w:eastAsia="fr-FR" w:bidi="fr-FR"/>
        </w:rPr>
        <w:t xml:space="preserve">a atençâo, seja </w:t>
      </w:r>
      <w:r>
        <w:rPr>
          <w:rStyle w:val="CharStyle15"/>
        </w:rPr>
        <w:t xml:space="preserve">por </w:t>
      </w:r>
      <w:r>
        <w:rPr>
          <w:rStyle w:val="CharStyle15"/>
          <w:lang w:val="fr-FR" w:eastAsia="fr-FR" w:bidi="fr-FR"/>
        </w:rPr>
        <w:t xml:space="preserve">aquilo que signifi- cam, seja pelas dificuldades que apresentam na compreensâo de seu </w:t>
      </w:r>
      <w:r>
        <w:rPr>
          <w:rStyle w:val="CharStyle15"/>
        </w:rPr>
        <w:t xml:space="preserve">significado. </w:t>
      </w:r>
      <w:r>
        <w:rPr>
          <w:rStyle w:val="CharStyle15"/>
          <w:lang w:val="fr-FR" w:eastAsia="fr-FR" w:bidi="fr-FR"/>
        </w:rPr>
        <w:t xml:space="preserve">Assim, detemo-nos, em </w:t>
      </w:r>
      <w:r>
        <w:rPr>
          <w:rStyle w:val="CharStyle15"/>
        </w:rPr>
        <w:t xml:space="preserve">seguida, </w:t>
      </w:r>
      <w:r>
        <w:rPr>
          <w:rStyle w:val="CharStyle15"/>
          <w:lang w:val="fr-FR" w:eastAsia="fr-FR" w:bidi="fr-FR"/>
        </w:rPr>
        <w:t xml:space="preserve">nos seguintes </w:t>
      </w:r>
      <w:r>
        <w:rPr>
          <w:rStyle w:val="CharStyle15"/>
        </w:rPr>
        <w:t xml:space="preserve">aspectos: </w:t>
      </w:r>
      <w:r>
        <w:rPr>
          <w:rStyle w:val="CharStyle15"/>
          <w:lang w:val="fr-FR" w:eastAsia="fr-FR" w:bidi="fr-FR"/>
        </w:rPr>
        <w:t xml:space="preserve">a forma </w:t>
      </w:r>
      <w:r>
        <w:rPr>
          <w:rStyle w:val="CharStyle15"/>
          <w:lang w:val="it-IT" w:eastAsia="it-IT" w:bidi="it-IT"/>
        </w:rPr>
        <w:t xml:space="preserve">pela qual Jesus </w:t>
      </w:r>
      <w:r>
        <w:rPr>
          <w:rStyle w:val="CharStyle15"/>
          <w:lang w:val="fr-FR" w:eastAsia="fr-FR" w:bidi="fr-FR"/>
        </w:rPr>
        <w:t xml:space="preserve">se dirige a Pedro, </w:t>
      </w:r>
      <w:r>
        <w:rPr>
          <w:rStyle w:val="CharStyle15"/>
        </w:rPr>
        <w:t xml:space="preserve">Sípwv ’Iwávvou; </w:t>
      </w:r>
      <w:r>
        <w:rPr>
          <w:rStyle w:val="CharStyle15"/>
          <w:lang w:val="fr-FR" w:eastAsia="fr-FR" w:bidi="fr-FR"/>
        </w:rPr>
        <w:t xml:space="preserve">o </w:t>
      </w:r>
      <w:r>
        <w:rPr>
          <w:rStyle w:val="CharStyle15"/>
          <w:lang w:val="it-IT" w:eastAsia="it-IT" w:bidi="it-IT"/>
        </w:rPr>
        <w:t xml:space="preserve">termo </w:t>
      </w:r>
      <w:r>
        <w:rPr>
          <w:rStyle w:val="CharStyle15"/>
          <w:lang w:val="fr-FR" w:eastAsia="fr-FR" w:bidi="fr-FR"/>
        </w:rPr>
        <w:t xml:space="preserve">de comparaçâo </w:t>
      </w:r>
      <w:r>
        <w:rPr>
          <w:rStyle w:val="CharStyle15"/>
          <w:i/>
          <w:iCs/>
          <w:lang w:val="fr-FR" w:eastAsia="fr-FR" w:bidi="fr-FR"/>
        </w:rPr>
        <w:t>nXéov</w:t>
      </w:r>
      <w:r>
        <w:rPr>
          <w:rStyle w:val="CharStyle15"/>
          <w:lang w:val="fr-FR" w:eastAsia="fr-FR" w:bidi="fr-FR"/>
        </w:rPr>
        <w:t xml:space="preserve"> </w:t>
      </w:r>
      <w:r>
        <w:rPr>
          <w:rStyle w:val="CharStyle15"/>
        </w:rPr>
        <w:t xml:space="preserve">xoúxwv usado </w:t>
      </w:r>
      <w:r>
        <w:rPr>
          <w:rStyle w:val="CharStyle15"/>
          <w:lang w:val="it-IT" w:eastAsia="it-IT" w:bidi="it-IT"/>
        </w:rPr>
        <w:t xml:space="preserve">por Jesus </w:t>
      </w:r>
      <w:r>
        <w:rPr>
          <w:rStyle w:val="CharStyle15"/>
          <w:lang w:val="fr-FR" w:eastAsia="fr-FR" w:bidi="fr-FR"/>
        </w:rPr>
        <w:t xml:space="preserve">e nâo </w:t>
      </w:r>
      <w:r>
        <w:rPr>
          <w:rStyle w:val="CharStyle15"/>
          <w:lang w:val="it-IT" w:eastAsia="it-IT" w:bidi="it-IT"/>
        </w:rPr>
        <w:t xml:space="preserve">refendo por </w:t>
      </w:r>
      <w:r>
        <w:rPr>
          <w:rStyle w:val="CharStyle15"/>
        </w:rPr>
        <w:t xml:space="preserve">Pedro; </w:t>
      </w:r>
      <w:r>
        <w:rPr>
          <w:rStyle w:val="CharStyle15"/>
          <w:lang w:val="it-IT" w:eastAsia="it-IT" w:bidi="it-IT"/>
        </w:rPr>
        <w:t xml:space="preserve">a atitude de </w:t>
      </w:r>
      <w:r>
        <w:rPr>
          <w:rStyle w:val="CharStyle15"/>
        </w:rPr>
        <w:t xml:space="preserve">Pedro </w:t>
      </w:r>
      <w:r>
        <w:rPr>
          <w:rStyle w:val="CharStyle15"/>
          <w:lang w:val="it-IT" w:eastAsia="it-IT" w:bidi="it-IT"/>
        </w:rPr>
        <w:t xml:space="preserve">durante o transcorrer da cena; e </w:t>
      </w:r>
      <w:r>
        <w:rPr>
          <w:rStyle w:val="CharStyle15"/>
        </w:rPr>
        <w:t xml:space="preserve">os verbos utilizados </w:t>
      </w:r>
      <w:r>
        <w:rPr>
          <w:rStyle w:val="CharStyle15"/>
          <w:lang w:val="it-IT" w:eastAsia="it-IT" w:bidi="it-IT"/>
        </w:rPr>
        <w:t xml:space="preserve">por Jesus e por </w:t>
      </w:r>
      <w:r>
        <w:rPr>
          <w:rStyle w:val="CharStyle15"/>
          <w:lang w:val="fr-FR" w:eastAsia="fr-FR" w:bidi="fr-FR"/>
        </w:rPr>
        <w:t xml:space="preserve">Pedro, </w:t>
      </w:r>
      <w:r>
        <w:rPr>
          <w:rStyle w:val="CharStyle15"/>
        </w:rPr>
        <w:t xml:space="preserve">áyaná® </w:t>
      </w:r>
      <w:r>
        <w:rPr>
          <w:rStyle w:val="CharStyle15"/>
          <w:lang w:val="it-IT" w:eastAsia="it-IT" w:bidi="it-IT"/>
        </w:rPr>
        <w:t>e (piXéw.</w:t>
      </w:r>
    </w:p>
    <w:p>
      <w:pPr>
        <w:pStyle w:val="Style14"/>
        <w:keepNext w:val="0"/>
        <w:keepLines w:val="0"/>
        <w:widowControl w:val="0"/>
        <w:numPr>
          <w:ilvl w:val="0"/>
          <w:numId w:val="193"/>
        </w:numPr>
        <w:shd w:val="clear" w:color="auto" w:fill="auto"/>
        <w:tabs>
          <w:tab w:pos="791" w:val="left"/>
        </w:tabs>
        <w:bidi w:val="0"/>
        <w:spacing w:before="0" w:after="80" w:line="223" w:lineRule="auto"/>
        <w:ind w:left="0" w:right="0" w:firstLine="440"/>
        <w:jc w:val="both"/>
      </w:pPr>
      <w:r>
        <w:rPr>
          <w:rStyle w:val="CharStyle15"/>
          <w:i/>
          <w:iCs/>
          <w:lang w:val="it-IT" w:eastAsia="it-IT" w:bidi="it-IT"/>
        </w:rPr>
        <w:t xml:space="preserve">O modo </w:t>
      </w:r>
      <w:r>
        <w:rPr>
          <w:rStyle w:val="CharStyle15"/>
          <w:i/>
          <w:iCs/>
        </w:rPr>
        <w:t xml:space="preserve">como </w:t>
      </w:r>
      <w:r>
        <w:rPr>
          <w:rStyle w:val="CharStyle15"/>
          <w:i/>
          <w:iCs/>
          <w:lang w:val="it-IT" w:eastAsia="it-IT" w:bidi="it-IT"/>
        </w:rPr>
        <w:t xml:space="preserve">Jesus </w:t>
      </w:r>
      <w:r>
        <w:rPr>
          <w:rStyle w:val="CharStyle15"/>
          <w:i/>
          <w:iCs/>
        </w:rPr>
        <w:t>trata Pedro:</w:t>
      </w:r>
    </w:p>
    <w:p>
      <w:pPr>
        <w:pStyle w:val="Style14"/>
        <w:keepNext w:val="0"/>
        <w:keepLines w:val="0"/>
        <w:widowControl w:val="0"/>
        <w:shd w:val="clear" w:color="auto" w:fill="auto"/>
        <w:bidi w:val="0"/>
        <w:spacing w:before="0" w:after="0" w:line="221" w:lineRule="auto"/>
        <w:ind w:left="0" w:right="0" w:firstLine="440"/>
        <w:jc w:val="both"/>
      </w:pPr>
      <w:r>
        <w:rPr>
          <w:rStyle w:val="CharStyle15"/>
          <w:lang w:val="it-IT" w:eastAsia="it-IT" w:bidi="it-IT"/>
        </w:rPr>
        <w:t xml:space="preserve">Jesus se dirige a </w:t>
      </w:r>
      <w:r>
        <w:rPr>
          <w:rStyle w:val="CharStyle15"/>
        </w:rPr>
        <w:t xml:space="preserve">Pedro, </w:t>
      </w:r>
      <w:r>
        <w:rPr>
          <w:rStyle w:val="CharStyle15"/>
          <w:lang w:val="it-IT" w:eastAsia="it-IT" w:bidi="it-IT"/>
        </w:rPr>
        <w:t xml:space="preserve">chamando-o </w:t>
      </w:r>
      <w:r>
        <w:rPr>
          <w:rStyle w:val="CharStyle15"/>
        </w:rPr>
        <w:t xml:space="preserve">Líp®v ’Iwávvou </w:t>
      </w:r>
      <w:r>
        <w:rPr>
          <w:rStyle w:val="CharStyle15"/>
          <w:b/>
          <w:bCs/>
          <w:lang w:val="it-IT" w:eastAsia="it-IT" w:bidi="it-IT"/>
        </w:rPr>
        <w:t xml:space="preserve">(a: </w:t>
      </w:r>
      <w:r>
        <w:rPr>
          <w:rStyle w:val="CharStyle15"/>
          <w:lang w:val="fr-FR" w:eastAsia="fr-FR" w:bidi="fr-FR"/>
        </w:rPr>
        <w:t xml:space="preserve">v. 15b). Este </w:t>
      </w:r>
      <w:r>
        <w:rPr>
          <w:rStyle w:val="CharStyle15"/>
          <w:lang w:val="it-IT" w:eastAsia="it-IT" w:bidi="it-IT"/>
        </w:rPr>
        <w:t xml:space="preserve">modo de tratamento suscita </w:t>
      </w:r>
      <w:r>
        <w:rPr>
          <w:rStyle w:val="CharStyle15"/>
        </w:rPr>
        <w:t xml:space="preserve">diferentes </w:t>
      </w:r>
      <w:r>
        <w:rPr>
          <w:rStyle w:val="CharStyle15"/>
          <w:lang w:val="fr-FR" w:eastAsia="fr-FR" w:bidi="fr-FR"/>
        </w:rPr>
        <w:t xml:space="preserve">interpretaçôes entre </w:t>
      </w:r>
      <w:r>
        <w:rPr>
          <w:rStyle w:val="CharStyle15"/>
        </w:rPr>
        <w:t xml:space="preserve">os </w:t>
      </w:r>
      <w:r>
        <w:rPr>
          <w:rStyle w:val="CharStyle15"/>
          <w:lang w:val="fr-FR" w:eastAsia="fr-FR" w:bidi="fr-FR"/>
        </w:rPr>
        <w:t>exegetas. Schwank</w:t>
      </w:r>
      <w:r>
        <w:rPr>
          <w:rStyle w:val="CharStyle15"/>
          <w:vertAlign w:val="superscript"/>
          <w:lang w:val="fr-FR" w:eastAsia="fr-FR" w:bidi="fr-FR"/>
        </w:rPr>
        <w:footnoteReference w:id="1242"/>
      </w:r>
      <w:r>
        <w:rPr>
          <w:rStyle w:val="CharStyle15"/>
          <w:lang w:val="fr-FR" w:eastAsia="fr-FR" w:bidi="fr-FR"/>
        </w:rPr>
        <w:t xml:space="preserve"> lança a </w:t>
      </w:r>
      <w:r>
        <w:rPr>
          <w:rStyle w:val="CharStyle15"/>
        </w:rPr>
        <w:t xml:space="preserve">hipótese </w:t>
      </w:r>
      <w:r>
        <w:rPr>
          <w:rStyle w:val="CharStyle15"/>
          <w:lang w:val="fr-FR" w:eastAsia="fr-FR" w:bidi="fr-FR"/>
        </w:rPr>
        <w:t xml:space="preserve">de que o quarto </w:t>
      </w:r>
      <w:r>
        <w:rPr>
          <w:rStyle w:val="CharStyle15"/>
        </w:rPr>
        <w:t xml:space="preserve">evangelista </w:t>
      </w:r>
      <w:r>
        <w:rPr>
          <w:rStyle w:val="CharStyle15"/>
          <w:lang w:val="fr-FR" w:eastAsia="fr-FR" w:bidi="fr-FR"/>
        </w:rPr>
        <w:t xml:space="preserve">sugere a idéia de que </w:t>
      </w:r>
      <w:r>
        <w:rPr>
          <w:rStyle w:val="CharStyle15"/>
        </w:rPr>
        <w:t xml:space="preserve">Pedro </w:t>
      </w:r>
      <w:r>
        <w:rPr>
          <w:rStyle w:val="CharStyle15"/>
          <w:lang w:val="fr-FR" w:eastAsia="fr-FR" w:bidi="fr-FR"/>
        </w:rPr>
        <w:t xml:space="preserve">é um </w:t>
      </w:r>
      <w:r>
        <w:rPr>
          <w:rStyle w:val="CharStyle15"/>
        </w:rPr>
        <w:t xml:space="preserve">discípulo </w:t>
      </w:r>
      <w:r>
        <w:rPr>
          <w:rStyle w:val="CharStyle15"/>
          <w:lang w:val="fr-FR" w:eastAsia="fr-FR" w:bidi="fr-FR"/>
        </w:rPr>
        <w:t xml:space="preserve">e filho </w:t>
      </w:r>
      <w:r>
        <w:rPr>
          <w:rStyle w:val="CharStyle15"/>
        </w:rPr>
        <w:t>espiri</w:t>
        <w:softHyphen/>
        <w:t xml:space="preserve">tual </w:t>
      </w:r>
      <w:r>
        <w:rPr>
          <w:rStyle w:val="CharStyle15"/>
          <w:lang w:val="fr-FR" w:eastAsia="fr-FR" w:bidi="fr-FR"/>
        </w:rPr>
        <w:t xml:space="preserve">de Joâo </w:t>
      </w:r>
      <w:r>
        <w:rPr>
          <w:rStyle w:val="CharStyle15"/>
        </w:rPr>
        <w:t xml:space="preserve">Batista, </w:t>
      </w:r>
      <w:r>
        <w:rPr>
          <w:rStyle w:val="CharStyle15"/>
          <w:lang w:val="fr-FR" w:eastAsia="fr-FR" w:bidi="fr-FR"/>
        </w:rPr>
        <w:t xml:space="preserve">e que </w:t>
      </w:r>
      <w:r>
        <w:rPr>
          <w:rStyle w:val="CharStyle15"/>
          <w:lang w:val="it-IT" w:eastAsia="it-IT" w:bidi="it-IT"/>
        </w:rPr>
        <w:t xml:space="preserve">seria </w:t>
      </w:r>
      <w:r>
        <w:rPr>
          <w:rStyle w:val="CharStyle15"/>
          <w:lang w:val="en-US" w:eastAsia="en-US" w:bidi="en-US"/>
        </w:rPr>
        <w:t xml:space="preserve">com </w:t>
      </w:r>
      <w:r>
        <w:rPr>
          <w:rStyle w:val="CharStyle15"/>
          <w:lang w:val="fr-FR" w:eastAsia="fr-FR" w:bidi="fr-FR"/>
        </w:rPr>
        <w:t xml:space="preserve">este referencial que </w:t>
      </w:r>
      <w:r>
        <w:rPr>
          <w:rStyle w:val="CharStyle15"/>
          <w:lang w:val="it-IT" w:eastAsia="it-IT" w:bidi="it-IT"/>
        </w:rPr>
        <w:t xml:space="preserve">Jesus </w:t>
      </w:r>
      <w:r>
        <w:rPr>
          <w:rStyle w:val="CharStyle15"/>
          <w:lang w:val="fr-FR" w:eastAsia="fr-FR" w:bidi="fr-FR"/>
        </w:rPr>
        <w:t xml:space="preserve">se </w:t>
      </w:r>
      <w:r>
        <w:rPr>
          <w:rStyle w:val="CharStyle15"/>
        </w:rPr>
        <w:t>di</w:t>
        <w:softHyphen/>
        <w:t xml:space="preserve">rigiría </w:t>
      </w:r>
      <w:r>
        <w:rPr>
          <w:rStyle w:val="CharStyle15"/>
          <w:lang w:val="fr-FR" w:eastAsia="fr-FR" w:bidi="fr-FR"/>
        </w:rPr>
        <w:t xml:space="preserve">a </w:t>
      </w:r>
      <w:r>
        <w:rPr>
          <w:rStyle w:val="CharStyle15"/>
        </w:rPr>
        <w:t xml:space="preserve">ele </w:t>
      </w:r>
      <w:r>
        <w:rPr>
          <w:rStyle w:val="CharStyle15"/>
          <w:lang w:val="fr-FR" w:eastAsia="fr-FR" w:bidi="fr-FR"/>
        </w:rPr>
        <w:t xml:space="preserve">neste </w:t>
      </w:r>
      <w:r>
        <w:rPr>
          <w:rStyle w:val="CharStyle15"/>
        </w:rPr>
        <w:t xml:space="preserve">momento, como </w:t>
      </w:r>
      <w:r>
        <w:rPr>
          <w:rStyle w:val="CharStyle15"/>
          <w:lang w:val="fr-FR" w:eastAsia="fr-FR" w:bidi="fr-FR"/>
        </w:rPr>
        <w:t xml:space="preserve">o </w:t>
      </w:r>
      <w:r>
        <w:rPr>
          <w:rStyle w:val="CharStyle15"/>
          <w:lang w:val="it-IT" w:eastAsia="it-IT" w:bidi="it-IT"/>
        </w:rPr>
        <w:t xml:space="preserve">fora por </w:t>
      </w:r>
      <w:r>
        <w:rPr>
          <w:rStyle w:val="CharStyle15"/>
          <w:lang w:val="fr-FR" w:eastAsia="fr-FR" w:bidi="fr-FR"/>
        </w:rPr>
        <w:t xml:space="preserve">ocasiâo </w:t>
      </w:r>
      <w:r>
        <w:rPr>
          <w:rStyle w:val="CharStyle15"/>
          <w:lang w:val="it-IT" w:eastAsia="it-IT" w:bidi="it-IT"/>
        </w:rPr>
        <w:t xml:space="preserve">do primeiro </w:t>
      </w:r>
      <w:r>
        <w:rPr>
          <w:rStyle w:val="CharStyle15"/>
        </w:rPr>
        <w:t xml:space="preserve">encontró entre </w:t>
      </w:r>
      <w:r>
        <w:rPr>
          <w:rStyle w:val="CharStyle15"/>
          <w:lang w:val="it-IT" w:eastAsia="it-IT" w:bidi="it-IT"/>
        </w:rPr>
        <w:t xml:space="preserve">eles, </w:t>
      </w:r>
      <w:r>
        <w:rPr>
          <w:rStyle w:val="CharStyle15"/>
        </w:rPr>
        <w:t xml:space="preserve">narrado </w:t>
      </w:r>
      <w:r>
        <w:rPr>
          <w:rStyle w:val="CharStyle15"/>
          <w:lang w:val="it-IT" w:eastAsia="it-IT" w:bidi="it-IT"/>
        </w:rPr>
        <w:t xml:space="preserve">em 1,42. </w:t>
      </w:r>
      <w:r>
        <w:rPr>
          <w:rStyle w:val="CharStyle15"/>
          <w:lang w:val="fr-FR" w:eastAsia="fr-FR" w:bidi="fr-FR"/>
        </w:rPr>
        <w:t xml:space="preserve">Esta </w:t>
      </w:r>
      <w:r>
        <w:rPr>
          <w:rStyle w:val="CharStyle15"/>
          <w:lang w:val="it-IT" w:eastAsia="it-IT" w:bidi="it-IT"/>
        </w:rPr>
        <w:t xml:space="preserve">mesma idéia é </w:t>
      </w:r>
      <w:r>
        <w:rPr>
          <w:rStyle w:val="CharStyle15"/>
        </w:rPr>
        <w:t xml:space="preserve">retomada </w:t>
      </w:r>
      <w:r>
        <w:rPr>
          <w:rStyle w:val="CharStyle15"/>
          <w:lang w:val="it-IT" w:eastAsia="it-IT" w:bidi="it-IT"/>
        </w:rPr>
        <w:t xml:space="preserve">e </w:t>
      </w:r>
      <w:r>
        <w:rPr>
          <w:rStyle w:val="CharStyle15"/>
        </w:rPr>
        <w:t xml:space="preserve">desenvolvida </w:t>
      </w:r>
      <w:r>
        <w:rPr>
          <w:rStyle w:val="CharStyle15"/>
          <w:lang w:val="it-IT" w:eastAsia="it-IT" w:bidi="it-IT"/>
        </w:rPr>
        <w:t xml:space="preserve">por </w:t>
      </w:r>
      <w:r>
        <w:rPr>
          <w:rStyle w:val="CharStyle15"/>
        </w:rPr>
        <w:t xml:space="preserve">Mateos </w:t>
      </w:r>
      <w:r>
        <w:rPr>
          <w:rStyle w:val="CharStyle15"/>
          <w:lang w:val="it-IT" w:eastAsia="it-IT" w:bidi="it-IT"/>
        </w:rPr>
        <w:t xml:space="preserve">e </w:t>
      </w:r>
      <w:r>
        <w:rPr>
          <w:rStyle w:val="CharStyle15"/>
          <w:lang w:val="en-US" w:eastAsia="en-US" w:bidi="en-US"/>
        </w:rPr>
        <w:t>Barreto</w:t>
      </w:r>
      <w:r>
        <w:rPr>
          <w:rStyle w:val="CharStyle15"/>
          <w:vertAlign w:val="superscript"/>
          <w:lang w:val="en-US" w:eastAsia="en-US" w:bidi="en-US"/>
        </w:rPr>
        <w:footnoteReference w:id="1243"/>
      </w:r>
      <w:r>
        <w:rPr>
          <w:rStyle w:val="CharStyle15"/>
          <w:lang w:val="en-US" w:eastAsia="en-US" w:bidi="en-US"/>
        </w:rPr>
        <w:t xml:space="preserve">, </w:t>
      </w:r>
      <w:r>
        <w:rPr>
          <w:rStyle w:val="CharStyle15"/>
        </w:rPr>
        <w:t xml:space="preserve">segundo </w:t>
      </w:r>
      <w:r>
        <w:rPr>
          <w:rStyle w:val="CharStyle15"/>
          <w:lang w:val="fr-FR" w:eastAsia="fr-FR" w:bidi="fr-FR"/>
        </w:rPr>
        <w:t xml:space="preserve">os quais </w:t>
      </w:r>
      <w:r>
        <w:rPr>
          <w:rStyle w:val="CharStyle15"/>
          <w:lang w:val="en-US" w:eastAsia="en-US" w:bidi="en-US"/>
        </w:rPr>
        <w:t xml:space="preserve">Jesus, </w:t>
      </w:r>
      <w:r>
        <w:rPr>
          <w:rStyle w:val="CharStyle15"/>
          <w:lang w:val="fr-FR" w:eastAsia="fr-FR" w:bidi="fr-FR"/>
        </w:rPr>
        <w:t xml:space="preserve">ao dirigir-se a Pedro </w:t>
      </w:r>
      <w:r>
        <w:rPr>
          <w:rStyle w:val="CharStyle15"/>
          <w:lang w:val="it-IT" w:eastAsia="it-IT" w:bidi="it-IT"/>
        </w:rPr>
        <w:t xml:space="preserve">deste </w:t>
      </w:r>
      <w:r>
        <w:rPr>
          <w:rStyle w:val="CharStyle15"/>
        </w:rPr>
        <w:t xml:space="preserve">modo, o consideraría como </w:t>
      </w:r>
      <w:r>
        <w:rPr>
          <w:rStyle w:val="CharStyle15"/>
          <w:lang w:val="fr-FR" w:eastAsia="fr-FR" w:bidi="fr-FR"/>
        </w:rPr>
        <w:t xml:space="preserve">um </w:t>
      </w:r>
      <w:r>
        <w:rPr>
          <w:rStyle w:val="CharStyle15"/>
        </w:rPr>
        <w:t xml:space="preserve">reformista </w:t>
      </w:r>
      <w:r>
        <w:rPr>
          <w:rStyle w:val="CharStyle15"/>
          <w:lang w:val="fr-FR" w:eastAsia="fr-FR" w:bidi="fr-FR"/>
        </w:rPr>
        <w:t xml:space="preserve">que esperava um Messias simplesmente </w:t>
      </w:r>
      <w:r>
        <w:rPr>
          <w:rStyle w:val="CharStyle15"/>
        </w:rPr>
        <w:t xml:space="preserve">renovador </w:t>
      </w:r>
      <w:r>
        <w:rPr>
          <w:rStyle w:val="CharStyle15"/>
          <w:lang w:val="it-IT" w:eastAsia="it-IT" w:bidi="it-IT"/>
        </w:rPr>
        <w:t xml:space="preserve">da </w:t>
      </w:r>
      <w:r>
        <w:rPr>
          <w:rStyle w:val="CharStyle15"/>
          <w:lang w:val="fr-FR" w:eastAsia="fr-FR" w:bidi="fr-FR"/>
        </w:rPr>
        <w:t xml:space="preserve">instituiçâo. </w:t>
      </w:r>
      <w:r>
        <w:rPr>
          <w:rStyle w:val="CharStyle15"/>
          <w:lang w:val="en-US" w:eastAsia="en-US" w:bidi="en-US"/>
        </w:rPr>
        <w:t>Lightfoot</w:t>
      </w:r>
      <w:r>
        <w:rPr>
          <w:rStyle w:val="CharStyle15"/>
          <w:vertAlign w:val="superscript"/>
          <w:lang w:val="en-US" w:eastAsia="en-US" w:bidi="en-US"/>
        </w:rPr>
        <w:footnoteReference w:id="1244"/>
      </w:r>
      <w:r>
        <w:rPr>
          <w:rStyle w:val="CharStyle15"/>
          <w:lang w:val="en-US" w:eastAsia="en-US" w:bidi="en-US"/>
        </w:rPr>
        <w:t xml:space="preserve"> </w:t>
      </w:r>
      <w:r>
        <w:rPr>
          <w:rStyle w:val="CharStyle15"/>
          <w:lang w:val="fr-FR" w:eastAsia="fr-FR" w:bidi="fr-FR"/>
        </w:rPr>
        <w:t xml:space="preserve">pensa que </w:t>
      </w:r>
      <w:r>
        <w:rPr>
          <w:rStyle w:val="CharStyle15"/>
          <w:lang w:val="en-US" w:eastAsia="en-US" w:bidi="en-US"/>
        </w:rPr>
        <w:t xml:space="preserve">Jesus </w:t>
      </w:r>
      <w:r>
        <w:rPr>
          <w:rStyle w:val="CharStyle15"/>
          <w:lang w:val="fr-FR" w:eastAsia="fr-FR" w:bidi="fr-FR"/>
        </w:rPr>
        <w:t xml:space="preserve">nâo se dirigiu a Pedro chamando-o de Lipwv Iléxpoç </w:t>
      </w:r>
      <w:r>
        <w:rPr>
          <w:rStyle w:val="CharStyle15"/>
        </w:rPr>
        <w:t xml:space="preserve">porque </w:t>
      </w:r>
      <w:r>
        <w:rPr>
          <w:rStyle w:val="CharStyle15"/>
          <w:lang w:val="fr-FR" w:eastAsia="fr-FR" w:bidi="fr-FR"/>
        </w:rPr>
        <w:t xml:space="preserve">este </w:t>
      </w:r>
      <w:r>
        <w:rPr>
          <w:rStyle w:val="CharStyle15"/>
        </w:rPr>
        <w:t xml:space="preserve">discípulo caira na </w:t>
      </w:r>
      <w:r>
        <w:rPr>
          <w:rStyle w:val="CharStyle15"/>
          <w:lang w:val="fr-FR" w:eastAsia="fr-FR" w:bidi="fr-FR"/>
        </w:rPr>
        <w:t xml:space="preserve">desgraça </w:t>
      </w:r>
      <w:r>
        <w:rPr>
          <w:rStyle w:val="CharStyle15"/>
          <w:lang w:val="it-IT" w:eastAsia="it-IT" w:bidi="it-IT"/>
        </w:rPr>
        <w:t xml:space="preserve">depois da ne- </w:t>
      </w:r>
      <w:r>
        <w:rPr>
          <w:rStyle w:val="CharStyle15"/>
        </w:rPr>
        <w:t>ga^áo, enquanto Brown'</w:t>
      </w:r>
      <w:r>
        <w:rPr>
          <w:rStyle w:val="CharStyle15"/>
          <w:vertAlign w:val="superscript"/>
        </w:rPr>
        <w:t>41</w:t>
      </w:r>
      <w:r>
        <w:rPr>
          <w:rStyle w:val="CharStyle15"/>
        </w:rPr>
        <w:t xml:space="preserve"> considera mais plausível a tese de que Jesús, dirigindo-se a Pedro com o seu patronímico, o queira tratar de modo menos familiar, colocando em dúvida a sua amizade. Já Westcott</w:t>
      </w:r>
      <w:r>
        <w:rPr>
          <w:rStyle w:val="CharStyle15"/>
          <w:vertAlign w:val="superscript"/>
        </w:rPr>
        <w:footnoteReference w:id="1245"/>
      </w:r>
      <w:r>
        <w:rPr>
          <w:rStyle w:val="CharStyle15"/>
        </w:rPr>
        <w:t xml:space="preserve"> vé que, com este tratamento, Jesús chama atengáo ao homem natural, distinto das prerrogativas de apóstolo.</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Deve-se considerar, no entanto, que é deveras improvável que, no final do evangelho, após a RessurreiQáo, Jesús se dirija a Pedro com termos que, no mínimo, mostram falta de empatia entre os dois e que colocam em evidencia outras adesóes do discípulo, como urna filia^áo a Joao Batista, ou mostram urna inaptidáo de Pedro já que Jesús duvidaria de sua amizade — e justamente agora, que Ele está para confiar-lhe a insólita missáo de pastor de seu rebanho. Este modo de Jesús tratar Pedro é, sem dúvida, significativo e destoa da maneira consueta pela qual Ele se dirige ao discípulo. É certo que esta expressáo evoca as palavras de Jesús a Pedro, no primeiro en</w:t>
        <w:softHyphen/>
        <w:t>contró entre eles (l,41-42)</w:t>
      </w:r>
      <w:r>
        <w:rPr>
          <w:rStyle w:val="CharStyle15"/>
          <w:vertAlign w:val="superscript"/>
        </w:rPr>
        <w:footnoteReference w:id="1246"/>
      </w:r>
      <w:r>
        <w:rPr>
          <w:rStyle w:val="CharStyle15"/>
        </w:rPr>
        <w:t xml:space="preserve">. No entanto, podemos supor que esta evoca^áo é intencional, de modo que o evangelista tem em mente todo aquele passo, no qual Simáo recebera o nome Kqcpaq, que virá a traduzir a sua missáo. O evangelista retoma, explícitamente, a pri- meira parte do dito de Jesús (1,42b); a segunda parte (1,42c) aparece sob a forma do comando para apascentar o rebanho de Jesús. Por conseguinte, a forma de tratamento de Jesús em relaqáo a Pedro em 21,15-17 atualiza a missáo que já tinha deixado entrever quando, em contraposiqáo á cóndilo presente de Simáo, Filho de Joáo, Ihe anunciou que ele seria </w:t>
      </w:r>
      <w:r>
        <w:rPr>
          <w:rStyle w:val="CharStyle15"/>
          <w:i/>
          <w:iCs/>
        </w:rPr>
        <w:t>Kefas.</w:t>
      </w:r>
      <w:r>
        <w:rPr>
          <w:rStyle w:val="CharStyle15"/>
        </w:rPr>
        <w:t xml:space="preserve"> Esta evoca^áo é mais significativa quando se observa que Jesús, fora destes dois passos, jamais cha- mou Simáo pelo seu patronímico ou por </w:t>
      </w:r>
      <w:r>
        <w:rPr>
          <w:rStyle w:val="CharStyle15"/>
          <w:i/>
          <w:iCs/>
        </w:rPr>
        <w:t>Kefas.</w:t>
      </w:r>
      <w:r>
        <w:rPr>
          <w:rStyle w:val="CharStyle15"/>
        </w:rPr>
        <w:t xml:space="preserve"> Destarte, retomar aqui o nome Eíjuov ’Icoávvou quer dizer aludir ao eminente papel do discípulo, o qual, no final do evangelho, é esclarecido por Jesús, conquanto náo retome o simbolismo ínsito em </w:t>
      </w:r>
      <w:r>
        <w:rPr>
          <w:rStyle w:val="CharStyle15"/>
          <w:i/>
          <w:iCs/>
        </w:rPr>
        <w:t>Kefas</w:t>
      </w:r>
      <w:r>
        <w:rPr>
          <w:rStyle w:val="CharStyle15"/>
        </w:rPr>
        <w:t xml:space="preserve"> evocando este mesmo termo, mas a imagem do pastor que deve alimentar o seu re</w:t>
        <w:softHyphen/>
        <w:t>banho.</w:t>
      </w:r>
    </w:p>
    <w:p>
      <w:pPr>
        <w:pStyle w:val="Style14"/>
        <w:keepNext w:val="0"/>
        <w:keepLines w:val="0"/>
        <w:widowControl w:val="0"/>
        <w:numPr>
          <w:ilvl w:val="0"/>
          <w:numId w:val="193"/>
        </w:numPr>
        <w:shd w:val="clear" w:color="auto" w:fill="auto"/>
        <w:tabs>
          <w:tab w:pos="806" w:val="left"/>
        </w:tabs>
        <w:bidi w:val="0"/>
        <w:spacing w:before="0" w:after="60" w:line="223" w:lineRule="auto"/>
        <w:ind w:left="0" w:right="0" w:firstLine="460"/>
        <w:jc w:val="both"/>
      </w:pPr>
      <w:r>
        <w:rPr>
          <w:rStyle w:val="CharStyle15"/>
          <w:i/>
          <w:iCs/>
        </w:rPr>
        <w:t xml:space="preserve">O termo de comparaQáo ntéov </w:t>
      </w:r>
      <w:r>
        <w:rPr>
          <w:rStyle w:val="CharStyle15"/>
          <w:i/>
          <w:iCs/>
          <w:smallCaps/>
        </w:rPr>
        <w:t>toótgjv:</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Gramaticalmente a expressáo </w:t>
      </w:r>
      <w:r>
        <w:rPr>
          <w:rStyle w:val="CharStyle15"/>
          <w:smallCaps/>
        </w:rPr>
        <w:t>kXéov toútcov</w:t>
      </w:r>
      <w:r>
        <w:rPr>
          <w:rStyle w:val="CharStyle15"/>
        </w:rPr>
        <w:t xml:space="preserve"> pode ser entendida como neutra e traduzida como «me amas mais do que amas a estas </w:t>
      </w:r>
      <w:r>
        <w:rPr>
          <w:rStyle w:val="CharStyle15"/>
        </w:rPr>
        <w:t>coisas?», isto é, mais que os utensilios de pesca, á qual Pedro retor</w:t>
        <w:softHyphen/>
        <w:t>nara. Neste sentido, Jesús exigiría urna escolha definitiva entre a antiga profissao de Pedro e o servido exclusivo que está para assu- mir</w:t>
      </w:r>
      <w:r>
        <w:rPr>
          <w:rStyle w:val="CharStyle15"/>
          <w:vertAlign w:val="superscript"/>
        </w:rPr>
        <w:footnoteReference w:id="1247"/>
      </w:r>
      <w:r>
        <w:rPr>
          <w:rStyle w:val="CharStyle15"/>
        </w:rPr>
        <w:t xml:space="preserve">; mas </w:t>
      </w:r>
      <w:r>
        <w:rPr>
          <w:rStyle w:val="CharStyle15"/>
          <w:smallCaps/>
        </w:rPr>
        <w:t>kAxov toútwv</w:t>
      </w:r>
      <w:r>
        <w:rPr>
          <w:rStyle w:val="CharStyle15"/>
        </w:rPr>
        <w:t xml:space="preserve"> pode ser considerada urna expressáo masculina que, por sua vez, dá margens a duas traduQÓes possíveis: «me amas mais do que amas estes (discípulos)?» e «me amas mais do que estes me amam?». Além do fato de que as referencias aos utensilios de pesca nao sao mencionadas no contexto imediato, seria ridículo, na mentalidade joanina, propor a Pedro escolher entre Je</w:t>
        <w:softHyphen/>
        <w:t>sús e os aderemos de pesca</w:t>
      </w:r>
      <w:r>
        <w:rPr>
          <w:rStyle w:val="CharStyle15"/>
          <w:vertAlign w:val="superscript"/>
        </w:rPr>
        <w:footnoteReference w:id="1248"/>
      </w:r>
      <w:r>
        <w:rPr>
          <w:rStyle w:val="CharStyle15"/>
        </w:rPr>
        <w:t xml:space="preserve">. Também estaría fora da visáo joanina propor urna escolha entre Jesús e os discípulos! Por isso, com a maioria dos estudiosos, é preferível considerar nXéov </w:t>
      </w:r>
      <w:r>
        <w:rPr>
          <w:rStyle w:val="CharStyle15"/>
          <w:smallCaps/>
        </w:rPr>
        <w:t>toútwv</w:t>
      </w:r>
      <w:r>
        <w:rPr>
          <w:rStyle w:val="CharStyle15"/>
        </w:rPr>
        <w:t xml:space="preserve"> urna expressáo masculina e assumir a última signifíca^áo, caso em que Jesús pede a Pedro um amor maior do que o dos outros</w:t>
      </w:r>
      <w:r>
        <w:rPr>
          <w:rStyle w:val="CharStyle15"/>
          <w:vertAlign w:val="superscript"/>
        </w:rPr>
        <w:footnoteReference w:id="124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A pergunta, considerada em si mesma, parece estranha, já que dá a entender que, com ela, Jesús estaría favorecendo a rivalidade entre os discípulos, enquanto em várias outras ocasides ele de</w:t>
        <w:softHyphen/>
        <w:t>monstrara nao tolerar a competí^áo entre eles, e já deixara claro, em Joáo, que o seu amor é particularmente dedicado ao Discípulo Amado</w:t>
      </w:r>
      <w:r>
        <w:rPr>
          <w:rStyle w:val="CharStyle15"/>
          <w:vertAlign w:val="superscript"/>
        </w:rPr>
        <w:footnoteReference w:id="1250"/>
      </w:r>
      <w:r>
        <w:rPr>
          <w:rStyle w:val="CharStyle15"/>
        </w:rPr>
        <w:t>. Com base nisto, há quem encontré aquí urna alusáo obvia as extravagantes reivindica^óes de Pedro, que declarara anterior</w:t>
        <w:softHyphen/>
        <w:t>mente estar pronto para dar a sua vida por Jesús (13,37)</w:t>
      </w:r>
      <w:r>
        <w:rPr>
          <w:rStyle w:val="CharStyle15"/>
          <w:vertAlign w:val="superscript"/>
        </w:rPr>
        <w:footnoteReference w:id="1251"/>
      </w:r>
      <w:r>
        <w:rPr>
          <w:rStyle w:val="CharStyle15"/>
        </w:rPr>
        <w:t>, en</w:t>
        <w:softHyphen/>
        <w:t>quanto, no Cenáculo, Jesús tinha colocado isto em dúvida e predito a sua negabao</w:t>
      </w:r>
      <w:r>
        <w:rPr>
          <w:rStyle w:val="CharStyle15"/>
          <w:vertAlign w:val="superscript"/>
        </w:rPr>
        <w:footnoteReference w:id="1252"/>
      </w:r>
      <w:r>
        <w:rPr>
          <w:rStyle w:val="CharStyle15"/>
        </w:rPr>
        <w:t>®. Outros autores admitem que esta forma comparativa pode ser urna alusáo á proeminéncia que Pedro alcanza posterior</w:t>
        <w:softHyphen/>
        <w:t>mente entre os Doze</w:t>
      </w:r>
      <w:r>
        <w:rPr>
          <w:rStyle w:val="CharStyle15"/>
          <w:vertAlign w:val="superscript"/>
        </w:rPr>
        <w:footnoteReference w:id="1253"/>
      </w:r>
      <w:r>
        <w:rPr>
          <w:rStyle w:val="CharStyle15"/>
        </w:rPr>
        <w:t>, estabelecendo um confronto com outros dis</w:t>
        <w:softHyphen/>
        <w:t>cípulos que implica um poder de jurisdi^áo superior para Pedro</w:t>
      </w:r>
      <w:r>
        <w:rPr>
          <w:rStyle w:val="CharStyle15"/>
          <w:vertAlign w:val="superscript"/>
        </w:rPr>
        <w:footnoteReference w:id="1254"/>
      </w:r>
      <w:r>
        <w:rPr>
          <w:rStyle w:val="CharStyle15"/>
        </w:rPr>
        <w:t>.</w:t>
      </w:r>
    </w:p>
    <w:p>
      <w:pPr>
        <w:pStyle w:val="Style14"/>
        <w:keepNext w:val="0"/>
        <w:keepLines w:val="0"/>
        <w:widowControl w:val="0"/>
        <w:shd w:val="clear" w:color="auto" w:fill="auto"/>
        <w:bidi w:val="0"/>
        <w:spacing w:before="0" w:after="0" w:line="223" w:lineRule="auto"/>
        <w:ind w:left="0" w:right="0" w:firstLine="0"/>
        <w:jc w:val="both"/>
      </w:pPr>
      <w:r>
        <w:rPr>
          <w:rStyle w:val="CharStyle15"/>
        </w:rPr>
        <w:t>Bultmann</w:t>
      </w:r>
      <w:r>
        <w:rPr>
          <w:rStyle w:val="CharStyle15"/>
          <w:vertAlign w:val="superscript"/>
        </w:rPr>
        <w:footnoteReference w:id="1255"/>
      </w:r>
      <w:r>
        <w:rPr>
          <w:rStyle w:val="CharStyle15"/>
        </w:rPr>
        <w:t xml:space="preserve"> propóe que nao se deve deter seriamente no que esta expressáo possa implicar, pois ela é tuna tentativa redacional de fa- zer entrar no quadro os outros discípulos e coligar os versículos 15-17 com os anteriores.</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Certamente este termo de comparadlo nao vai sobrevalorizado, já que na segunda e na terceira perguntas é deixado de lado, e mes- mo na sua primeira resposta Pedro, significativamente, evita esta comparaoao</w:t>
      </w:r>
      <w:r>
        <w:rPr>
          <w:rStyle w:val="CharStyle15"/>
          <w:vertAlign w:val="superscript"/>
        </w:rPr>
        <w:footnoteReference w:id="1256"/>
      </w:r>
      <w:r>
        <w:rPr>
          <w:rStyle w:val="CharStyle15"/>
        </w:rPr>
        <w:t>. Além do mais, os outros discípulos, que nos versí</w:t>
        <w:softHyphen/>
        <w:t xml:space="preserve">culos 1-14 sao mencionados seis vezes, agora sao referidos somente com este </w:t>
      </w:r>
      <w:r>
        <w:rPr>
          <w:rStyle w:val="CharStyle15"/>
          <w:smallCaps/>
        </w:rPr>
        <w:t>toútgjv</w:t>
      </w:r>
      <w:r>
        <w:rPr>
          <w:rStyle w:val="CharStyle15"/>
        </w:rPr>
        <w:t xml:space="preserve"> e depois desaparecem de cena. O personagem prin</w:t>
        <w:softHyphen/>
        <w:t>cipal do drama, junto a Jesús, é propriamente Pedro, no qual Jesús, em todo o diálogo, se concentra, aceitando as suas respostas e cons- tituindo-o pastor de seu rebanho. É em vista desta fun^áo que se pode entender a insistencia de Jesús em provar o maior amor de Pe</w:t>
        <w:softHyphen/>
        <w:t xml:space="preserve">dro </w:t>
      </w:r>
      <w:r>
        <w:rPr>
          <w:rStyle w:val="CharStyle15"/>
          <w:vertAlign w:val="superscript"/>
        </w:rPr>
        <w:footnoteReference w:id="1257"/>
      </w:r>
      <w:r>
        <w:rPr>
          <w:rStyle w:val="CharStyle15"/>
        </w:rPr>
        <w:t>. Jesús nao se atém, pois, a estabelecer urna compara^ao entre os níveis do amor dos seus discípulos, mas tende a esclarecer a cons</w:t>
        <w:softHyphen/>
        <w:t>ciencia de Pedro para esta tarefa, sem, todavía, referir-se a alguma super auto-estima por parte de Pedro.</w:t>
      </w:r>
    </w:p>
    <w:p>
      <w:pPr>
        <w:pStyle w:val="Style14"/>
        <w:keepNext w:val="0"/>
        <w:keepLines w:val="0"/>
        <w:widowControl w:val="0"/>
        <w:shd w:val="clear" w:color="auto" w:fill="auto"/>
        <w:bidi w:val="0"/>
        <w:spacing w:before="0" w:after="60" w:line="223" w:lineRule="auto"/>
        <w:ind w:left="0" w:right="0" w:firstLine="460"/>
        <w:jc w:val="both"/>
      </w:pPr>
      <w:r>
        <w:rPr>
          <w:rStyle w:val="CharStyle15"/>
        </w:rPr>
        <w:t xml:space="preserve">C. </w:t>
      </w:r>
      <w:r>
        <w:rPr>
          <w:rStyle w:val="CharStyle15"/>
          <w:i/>
          <w:iCs/>
        </w:rPr>
        <w:t>A atitude de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Varios elementos dispersos na perícope contribuem para se co- Iher o comportamento que caracteriza Pedro durante o diálogo com Jesús. Embora nao seja objetivo do texto quando traz as palavras de Jesús Sípov ’Icoávvou, áYaxqg pe nléov </w:t>
      </w:r>
      <w:r>
        <w:rPr>
          <w:rStyle w:val="CharStyle15"/>
          <w:smallCaps/>
        </w:rPr>
        <w:t>toútcov; (v.</w:t>
      </w:r>
      <w:r>
        <w:rPr>
          <w:rStyle w:val="CharStyle15"/>
        </w:rPr>
        <w:t xml:space="preserve"> 15), a atitude de Pedro também transparece por esta ocasiáo, já que na resposta Pedro nao retoma este motivo. Igualmente na repeti^áo de suas res</w:t>
        <w:softHyphen/>
        <w:t>postas se depreende alguma indicado, seja pela repeti^ao ou pela introdu^áo de novos termos, seja pelo intercambio proposital de al- gumas palavras.</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A primeira reposta de Pedro nao corresponde exatamente á pergunta feita por Jesús; Pedro nao se confronta com os outros discípulos, mas confessa com sinceridade e simplícidade o seu amor pelo Mestre. Evitando atribuir a si mesmo urna superioridade no amor ao Senhor, lan?a-se completamente em Jesús, dizendo na pri</w:t>
        <w:softHyphen/>
        <w:t xml:space="preserve">meira e na segunda vez Nai KÚpte, oí) oISag </w:t>
      </w:r>
      <w:r>
        <w:rPr>
          <w:rStyle w:val="CharStyle15"/>
          <w:smallCaps/>
        </w:rPr>
        <w:t>oti</w:t>
      </w:r>
      <w:r>
        <w:rPr>
          <w:rStyle w:val="CharStyle15"/>
        </w:rPr>
        <w:t xml:space="preserve"> (pilco </w:t>
      </w:r>
      <w:r>
        <w:rPr>
          <w:rStyle w:val="CharStyle15"/>
          <w:smallCaps/>
        </w:rPr>
        <w:t>ge (v. 15c</w:t>
      </w:r>
      <w:r>
        <w:rPr>
          <w:rStyle w:val="CharStyle15"/>
        </w:rPr>
        <w:t xml:space="preserve"> e 16b) e, na terceira, Kúpie, návxa oú ol8ag, oü yiváKncsi^ </w:t>
      </w:r>
      <w:r>
        <w:rPr>
          <w:rStyle w:val="CharStyle15"/>
          <w:smallCaps/>
        </w:rPr>
        <w:t>óti</w:t>
      </w:r>
      <w:r>
        <w:rPr>
          <w:rStyle w:val="CharStyle15"/>
        </w:rPr>
        <w:t xml:space="preserve"> (pilco </w:t>
      </w:r>
      <w:r>
        <w:rPr>
          <w:rStyle w:val="CharStyle15"/>
          <w:smallCaps/>
        </w:rPr>
        <w:t>oe</w:t>
      </w:r>
      <w:r>
        <w:rPr>
          <w:rStyle w:val="CharStyle15"/>
        </w:rPr>
        <w:t xml:space="preserve"> (v. 17b).</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 xml:space="preserve">A terceira resposta sublinha o seu modo suplicante de di- rigir-se a Jesús, remetendo ao próprio Jesús a responsabilidade de </w:t>
      </w:r>
      <w:r>
        <w:rPr>
          <w:rStyle w:val="CharStyle15"/>
          <w:lang w:val="fr-FR" w:eastAsia="fr-FR" w:bidi="fr-FR"/>
        </w:rPr>
        <w:t>sua situaçâo</w:t>
      </w:r>
      <w:r>
        <w:rPr>
          <w:rStyle w:val="CharStyle15"/>
          <w:vertAlign w:val="superscript"/>
          <w:lang w:val="fr-FR" w:eastAsia="fr-FR" w:bidi="fr-FR"/>
        </w:rPr>
        <w:footnoteReference w:id="1258"/>
      </w:r>
      <w:r>
        <w:rPr>
          <w:rStyle w:val="CharStyle15"/>
          <w:lang w:val="fr-FR" w:eastAsia="fr-FR" w:bidi="fr-FR"/>
        </w:rPr>
        <w:t xml:space="preserve">, </w:t>
      </w:r>
      <w:r>
        <w:rPr>
          <w:rStyle w:val="CharStyle15"/>
        </w:rPr>
        <w:t xml:space="preserve">enquanto </w:t>
      </w:r>
      <w:r>
        <w:rPr>
          <w:rStyle w:val="CharStyle15"/>
          <w:lang w:val="fr-FR" w:eastAsia="fr-FR" w:bidi="fr-FR"/>
        </w:rPr>
        <w:t xml:space="preserve">a mudança </w:t>
      </w:r>
      <w:r>
        <w:rPr>
          <w:rStyle w:val="CharStyle15"/>
        </w:rPr>
        <w:t>dos verbos relativos ao conhecer, além de sublinhar o tom emocional do passo</w:t>
      </w:r>
      <w:r>
        <w:rPr>
          <w:rStyle w:val="CharStyle15"/>
          <w:vertAlign w:val="superscript"/>
        </w:rPr>
        <w:footnoteReference w:id="1259"/>
      </w:r>
      <w:r>
        <w:rPr>
          <w:rStyle w:val="CharStyle15"/>
        </w:rPr>
        <w:t>, acentúa a divindade de Jesús</w:t>
      </w:r>
      <w:r>
        <w:rPr>
          <w:rStyle w:val="CharStyle15"/>
          <w:vertAlign w:val="superscript"/>
        </w:rPr>
        <w:footnoteReference w:id="1260"/>
      </w:r>
      <w:r>
        <w:rPr>
          <w:rStyle w:val="CharStyle15"/>
        </w:rPr>
        <w:t xml:space="preserve">, apelando ao singular conhecimento intuitivo </w:t>
      </w:r>
      <w:r>
        <w:rPr>
          <w:rStyle w:val="CharStyle15"/>
          <w:lang w:val="fr-FR" w:eastAsia="fr-FR" w:bidi="fr-FR"/>
        </w:rPr>
        <w:t xml:space="preserve">(olôaç) </w:t>
      </w:r>
      <w:r>
        <w:rPr>
          <w:rStyle w:val="CharStyle15"/>
        </w:rPr>
        <w:t xml:space="preserve">e experimental </w:t>
      </w:r>
      <w:r>
        <w:rPr>
          <w:rStyle w:val="CharStyle15"/>
          <w:lang w:val="fr-FR" w:eastAsia="fr-FR" w:bidi="fr-FR"/>
        </w:rPr>
        <w:t xml:space="preserve">(yivûXTKeiç), </w:t>
      </w:r>
      <w:r>
        <w:rPr>
          <w:rStyle w:val="CharStyle15"/>
        </w:rPr>
        <w:t>que ele tem de Pedro, como resultado de terem estado juntos tanto tempo</w:t>
      </w:r>
      <w:r>
        <w:rPr>
          <w:rStyle w:val="CharStyle15"/>
          <w:vertAlign w:val="superscript"/>
        </w:rPr>
        <w:footnoteReference w:id="1261"/>
      </w:r>
      <w:r>
        <w:rPr>
          <w:rStyle w:val="CharStyle15"/>
        </w:rPr>
        <w:t xml:space="preserve">. Pedro, por si mesmo, nao pretende nada, nem arrisca nada sobre o seu futuro; despoja-se da </w:t>
      </w:r>
      <w:r>
        <w:rPr>
          <w:rStyle w:val="CharStyle15"/>
          <w:lang w:val="fr-FR" w:eastAsia="fr-FR" w:bidi="fr-FR"/>
        </w:rPr>
        <w:t xml:space="preserve">segurança </w:t>
      </w:r>
      <w:r>
        <w:rPr>
          <w:rStyle w:val="CharStyle15"/>
        </w:rPr>
        <w:t xml:space="preserve">que tem de si mesmo e humildemente confía no seu </w:t>
      </w:r>
      <w:r>
        <w:rPr>
          <w:rStyle w:val="CharStyle15"/>
          <w:i/>
          <w:iCs/>
        </w:rPr>
        <w:t>Senhor,</w:t>
      </w:r>
      <w:r>
        <w:rPr>
          <w:rStyle w:val="CharStyle15"/>
        </w:rPr>
        <w:t xml:space="preserve"> consciente de que nada </w:t>
      </w:r>
      <w:r>
        <w:rPr>
          <w:rStyle w:val="CharStyle15"/>
          <w:lang w:val="fr-FR" w:eastAsia="fr-FR" w:bidi="fr-FR"/>
        </w:rPr>
        <w:t xml:space="preserve">de sua situaçâo </w:t>
      </w:r>
      <w:r>
        <w:rPr>
          <w:rStyle w:val="CharStyle15"/>
        </w:rPr>
        <w:t xml:space="preserve">é a Ele desconhecida, muito menos o amor </w:t>
      </w:r>
      <w:r>
        <w:rPr>
          <w:rStyle w:val="CharStyle15"/>
          <w:lang w:val="fr-FR" w:eastAsia="fr-FR" w:bidi="fr-FR"/>
        </w:rPr>
        <w:t xml:space="preserve">que sente </w:t>
      </w:r>
      <w:r>
        <w:rPr>
          <w:rStyle w:val="CharStyle15"/>
        </w:rPr>
        <w:t>por Ele</w:t>
      </w:r>
      <w:r>
        <w:rPr>
          <w:rStyle w:val="CharStyle15"/>
          <w:vertAlign w:val="superscript"/>
        </w:rPr>
        <w:footnoteReference w:id="1262"/>
      </w:r>
      <w:r>
        <w:rPr>
          <w:rStyle w:val="CharStyle15"/>
        </w:rPr>
        <w:t>.</w:t>
      </w:r>
    </w:p>
    <w:p>
      <w:pPr>
        <w:pStyle w:val="Style14"/>
        <w:keepNext w:val="0"/>
        <w:keepLines w:val="0"/>
        <w:widowControl w:val="0"/>
        <w:shd w:val="clear" w:color="auto" w:fill="auto"/>
        <w:bidi w:val="0"/>
        <w:spacing w:before="0" w:after="80" w:line="223" w:lineRule="auto"/>
        <w:ind w:left="0" w:right="0" w:firstLine="460"/>
        <w:jc w:val="both"/>
      </w:pPr>
      <w:r>
        <w:rPr>
          <w:rStyle w:val="CharStyle15"/>
        </w:rPr>
        <w:t xml:space="preserve">D. </w:t>
      </w:r>
      <w:r>
        <w:rPr>
          <w:rStyle w:val="CharStyle15"/>
          <w:i/>
          <w:iCs/>
        </w:rPr>
        <w:t>O significado de dyanáco e &lt;púéa&gt;: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Referindo-se ao amor que Pedro realmente </w:t>
      </w:r>
      <w:r>
        <w:rPr>
          <w:rStyle w:val="CharStyle15"/>
          <w:lang w:val="fr-FR" w:eastAsia="fr-FR" w:bidi="fr-FR"/>
        </w:rPr>
        <w:t xml:space="preserve">sente </w:t>
      </w:r>
      <w:r>
        <w:rPr>
          <w:rStyle w:val="CharStyle15"/>
        </w:rPr>
        <w:t xml:space="preserve">por Jesús, Jesús usa o termo áyanára ñas duas primeiras </w:t>
      </w:r>
      <w:r>
        <w:rPr>
          <w:rStyle w:val="CharStyle15"/>
          <w:lang w:val="fr-FR" w:eastAsia="fr-FR" w:bidi="fr-FR"/>
        </w:rPr>
        <w:t xml:space="preserve">indagaçôes, </w:t>
      </w:r>
      <w:r>
        <w:rPr>
          <w:rStyle w:val="CharStyle15"/>
        </w:rPr>
        <w:t xml:space="preserve">e </w:t>
      </w:r>
      <w:r>
        <w:rPr>
          <w:rStyle w:val="CharStyle15"/>
          <w:lang w:val="fr-FR" w:eastAsia="fr-FR" w:bidi="fr-FR"/>
        </w:rPr>
        <w:t xml:space="preserve">(piléœ </w:t>
      </w:r>
      <w:r>
        <w:rPr>
          <w:rStyle w:val="CharStyle15"/>
        </w:rPr>
        <w:t xml:space="preserve">na terceira, enquanto Pedro usa &lt;piXé&lt;» </w:t>
      </w:r>
      <w:r>
        <w:rPr>
          <w:rStyle w:val="CharStyle15"/>
          <w:lang w:val="fr-FR" w:eastAsia="fr-FR" w:bidi="fr-FR"/>
        </w:rPr>
        <w:t xml:space="preserve">nas suas très </w:t>
      </w:r>
      <w:r>
        <w:rPr>
          <w:rStyle w:val="CharStyle15"/>
        </w:rPr>
        <w:t xml:space="preserve">respostas. Muito se tem explorado sobre </w:t>
      </w:r>
      <w:r>
        <w:rPr>
          <w:rStyle w:val="CharStyle15"/>
          <w:lang w:val="fr-FR" w:eastAsia="fr-FR" w:bidi="fr-FR"/>
        </w:rPr>
        <w:t xml:space="preserve">esta altemância </w:t>
      </w:r>
      <w:r>
        <w:rPr>
          <w:rStyle w:val="CharStyle15"/>
        </w:rPr>
        <w:t xml:space="preserve">e sobre o significado dos </w:t>
      </w:r>
      <w:r>
        <w:rPr>
          <w:rStyle w:val="CharStyle15"/>
          <w:lang w:val="fr-FR" w:eastAsia="fr-FR" w:bidi="fr-FR"/>
        </w:rPr>
        <w:t xml:space="preserve">dois </w:t>
      </w:r>
      <w:r>
        <w:rPr>
          <w:rStyle w:val="CharStyle15"/>
        </w:rPr>
        <w:t xml:space="preserve">verbos, sendo que alguns dizem que é significativa a </w:t>
      </w:r>
      <w:r>
        <w:rPr>
          <w:rStyle w:val="CharStyle15"/>
          <w:lang w:val="fr-FR" w:eastAsia="fr-FR" w:bidi="fr-FR"/>
        </w:rPr>
        <w:t xml:space="preserve">mudança </w:t>
      </w:r>
      <w:r>
        <w:rPr>
          <w:rStyle w:val="CharStyle15"/>
        </w:rPr>
        <w:t xml:space="preserve">dos termos, conquanto outros digam que os verbos meramente se encaixam no uso de sinónimos </w:t>
      </w:r>
      <w:r>
        <w:rPr>
          <w:rStyle w:val="CharStyle15"/>
          <w:lang w:val="fr-FR" w:eastAsia="fr-FR" w:bidi="fr-FR"/>
        </w:rPr>
        <w:t xml:space="preserve">ou </w:t>
      </w:r>
      <w:r>
        <w:rPr>
          <w:rStyle w:val="CharStyle15"/>
        </w:rPr>
        <w:t xml:space="preserve">quase-sinónimos que caracteriza o passo, </w:t>
      </w:r>
      <w:r>
        <w:rPr>
          <w:rStyle w:val="CharStyle15"/>
          <w:lang w:val="fr-FR" w:eastAsia="fr-FR" w:bidi="fr-FR"/>
        </w:rPr>
        <w:t xml:space="preserve">de sorte </w:t>
      </w:r>
      <w:r>
        <w:rPr>
          <w:rStyle w:val="CharStyle15"/>
        </w:rPr>
        <w:t xml:space="preserve">que, para estes, </w:t>
      </w:r>
      <w:r>
        <w:rPr>
          <w:rStyle w:val="CharStyle15"/>
          <w:lang w:val="fr-FR" w:eastAsia="fr-FR" w:bidi="fr-FR"/>
        </w:rPr>
        <w:t xml:space="preserve">a altemância </w:t>
      </w:r>
      <w:r>
        <w:rPr>
          <w:rStyle w:val="CharStyle15"/>
        </w:rPr>
        <w:t xml:space="preserve">entre óyanáco </w:t>
      </w:r>
      <w:r>
        <w:rPr>
          <w:rStyle w:val="CharStyle15"/>
          <w:lang w:val="fr-FR" w:eastAsia="fr-FR" w:bidi="fr-FR"/>
        </w:rPr>
        <w:t xml:space="preserve">e tpiXéœ nâo </w:t>
      </w:r>
      <w:r>
        <w:rPr>
          <w:rStyle w:val="CharStyle15"/>
        </w:rPr>
        <w:t>encerra nenhum significado específico</w:t>
      </w:r>
      <w:r>
        <w:rPr>
          <w:rStyle w:val="CharStyle15"/>
          <w:vertAlign w:val="superscript"/>
        </w:rPr>
        <w:t>180</w:t>
      </w:r>
      <w:r>
        <w:rPr>
          <w:rStyle w:val="CharStyle15"/>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lang w:val="fr-FR" w:eastAsia="fr-FR" w:bidi="fr-FR"/>
        </w:rPr>
        <w:t xml:space="preserve">A distinçâo </w:t>
      </w:r>
      <w:r>
        <w:rPr>
          <w:rStyle w:val="CharStyle15"/>
        </w:rPr>
        <w:t xml:space="preserve">entre áyaná® </w:t>
      </w:r>
      <w:r>
        <w:rPr>
          <w:rStyle w:val="CharStyle15"/>
          <w:lang w:val="fr-FR" w:eastAsia="fr-FR" w:bidi="fr-FR"/>
        </w:rPr>
        <w:t xml:space="preserve">e tptXéœ </w:t>
      </w:r>
      <w:r>
        <w:rPr>
          <w:rStyle w:val="CharStyle15"/>
        </w:rPr>
        <w:t>ressai a Orígenes</w:t>
      </w:r>
      <w:r>
        <w:rPr>
          <w:rStyle w:val="CharStyle15"/>
          <w:vertAlign w:val="superscript"/>
        </w:rPr>
        <w:footnoteReference w:id="1263"/>
      </w:r>
      <w:r>
        <w:rPr>
          <w:rStyle w:val="CharStyle15"/>
        </w:rPr>
        <w:t xml:space="preserve">, para quem </w:t>
      </w:r>
      <w:r>
        <w:rPr>
          <w:rStyle w:val="CharStyle15"/>
          <w:lang w:val="fr-FR" w:eastAsia="fr-FR" w:bidi="fr-FR"/>
        </w:rPr>
        <w:t xml:space="preserve">àyaKàœ </w:t>
      </w:r>
      <w:r>
        <w:rPr>
          <w:rStyle w:val="CharStyle15"/>
        </w:rPr>
        <w:t xml:space="preserve">evoca algo </w:t>
      </w:r>
      <w:r>
        <w:rPr>
          <w:rStyle w:val="CharStyle15"/>
          <w:lang w:val="fr-FR" w:eastAsia="fr-FR" w:bidi="fr-FR"/>
        </w:rPr>
        <w:t xml:space="preserve">de mais </w:t>
      </w:r>
      <w:r>
        <w:rPr>
          <w:rStyle w:val="CharStyle15"/>
        </w:rPr>
        <w:t xml:space="preserve">divino (OctÓTEpov), caracterizan- do-se como amor espiritual, enquanto </w:t>
      </w:r>
      <w:r>
        <w:rPr>
          <w:rStyle w:val="CharStyle15"/>
          <w:lang w:val="fr-FR" w:eastAsia="fr-FR" w:bidi="fr-FR"/>
        </w:rPr>
        <w:t xml:space="preserve">qnXéœ </w:t>
      </w:r>
      <w:r>
        <w:rPr>
          <w:rStyle w:val="CharStyle15"/>
        </w:rPr>
        <w:t xml:space="preserve">seria </w:t>
      </w:r>
      <w:r>
        <w:rPr>
          <w:rStyle w:val="CharStyle15"/>
          <w:lang w:val="fr-FR" w:eastAsia="fr-FR" w:bidi="fr-FR"/>
        </w:rPr>
        <w:t xml:space="preserve">mais </w:t>
      </w:r>
      <w:r>
        <w:rPr>
          <w:rStyle w:val="CharStyle15"/>
        </w:rPr>
        <w:t>camal e hu</w:t>
        <w:softHyphen/>
      </w:r>
      <w:r>
        <w:rPr>
          <w:rStyle w:val="CharStyle15"/>
        </w:rPr>
        <w:t xml:space="preserve">mano. </w:t>
      </w:r>
      <w:r>
        <w:rPr>
          <w:rStyle w:val="CharStyle15"/>
          <w:lang w:val="fr-FR" w:eastAsia="fr-FR" w:bidi="fr-FR"/>
        </w:rPr>
        <w:t xml:space="preserve">A mesma distinçâo é feita </w:t>
      </w:r>
      <w:r>
        <w:rPr>
          <w:rStyle w:val="CharStyle15"/>
        </w:rPr>
        <w:t>por Ambrosio</w:t>
      </w:r>
      <w:r>
        <w:rPr>
          <w:rStyle w:val="CharStyle15"/>
          <w:vertAlign w:val="superscript"/>
        </w:rPr>
        <w:footnoteReference w:id="1264"/>
      </w:r>
      <w:r>
        <w:rPr>
          <w:rStyle w:val="CharStyle15"/>
        </w:rPr>
        <w:t xml:space="preserve"> </w:t>
      </w:r>
      <w:r>
        <w:rPr>
          <w:rStyle w:val="CharStyle15"/>
          <w:lang w:val="fr-FR" w:eastAsia="fr-FR" w:bidi="fr-FR"/>
        </w:rPr>
        <w:t xml:space="preserve">e é </w:t>
      </w:r>
      <w:r>
        <w:rPr>
          <w:rStyle w:val="CharStyle15"/>
        </w:rPr>
        <w:t xml:space="preserve">reafirmada por </w:t>
      </w:r>
      <w:r>
        <w:rPr>
          <w:rStyle w:val="CharStyle15"/>
          <w:lang w:val="fr-FR" w:eastAsia="fr-FR" w:bidi="fr-FR"/>
        </w:rPr>
        <w:t xml:space="preserve">muitos </w:t>
      </w:r>
      <w:r>
        <w:rPr>
          <w:rStyle w:val="CharStyle15"/>
        </w:rPr>
        <w:t xml:space="preserve">estudiosos do </w:t>
      </w:r>
      <w:r>
        <w:rPr>
          <w:rStyle w:val="CharStyle15"/>
          <w:lang w:val="fr-FR" w:eastAsia="fr-FR" w:bidi="fr-FR"/>
        </w:rPr>
        <w:t xml:space="preserve">século passado e </w:t>
      </w:r>
      <w:r>
        <w:rPr>
          <w:rStyle w:val="CharStyle15"/>
        </w:rPr>
        <w:t xml:space="preserve">inicio deste, </w:t>
      </w:r>
      <w:r>
        <w:rPr>
          <w:rStyle w:val="CharStyle15"/>
          <w:lang w:val="fr-FR" w:eastAsia="fr-FR" w:bidi="fr-FR"/>
        </w:rPr>
        <w:t xml:space="preserve">que, assu- mindo </w:t>
      </w:r>
      <w:r>
        <w:rPr>
          <w:rStyle w:val="CharStyle15"/>
        </w:rPr>
        <w:t xml:space="preserve">ser </w:t>
      </w:r>
      <w:r>
        <w:rPr>
          <w:rStyle w:val="CharStyle15"/>
          <w:lang w:val="fr-FR" w:eastAsia="fr-FR" w:bidi="fr-FR"/>
        </w:rPr>
        <w:t xml:space="preserve">esta distinçâo </w:t>
      </w:r>
      <w:r>
        <w:rPr>
          <w:rStyle w:val="CharStyle15"/>
        </w:rPr>
        <w:t xml:space="preserve">significativa, </w:t>
      </w:r>
      <w:r>
        <w:rPr>
          <w:rStyle w:val="CharStyle15"/>
          <w:lang w:val="fr-FR" w:eastAsia="fr-FR" w:bidi="fr-FR"/>
        </w:rPr>
        <w:t xml:space="preserve">encontram </w:t>
      </w:r>
      <w:r>
        <w:rPr>
          <w:rStyle w:val="CharStyle15"/>
        </w:rPr>
        <w:t xml:space="preserve">várias </w:t>
      </w:r>
      <w:r>
        <w:rPr>
          <w:rStyle w:val="CharStyle15"/>
          <w:lang w:val="fr-FR" w:eastAsia="fr-FR" w:bidi="fr-FR"/>
        </w:rPr>
        <w:t xml:space="preserve">nuanças na significaçâo de Jo 21,15-17. Assim, para </w:t>
      </w:r>
      <w:r>
        <w:rPr>
          <w:rStyle w:val="CharStyle15"/>
        </w:rPr>
        <w:t xml:space="preserve">estudiosos como </w:t>
      </w:r>
      <w:r>
        <w:rPr>
          <w:rStyle w:val="CharStyle15"/>
          <w:lang w:val="fr-FR" w:eastAsia="fr-FR" w:bidi="fr-FR"/>
        </w:rPr>
        <w:t>West- cott</w:t>
      </w:r>
      <w:r>
        <w:rPr>
          <w:rStyle w:val="CharStyle15"/>
          <w:vertAlign w:val="superscript"/>
          <w:lang w:val="fr-FR" w:eastAsia="fr-FR" w:bidi="fr-FR"/>
        </w:rPr>
        <w:footnoteReference w:id="1265"/>
      </w:r>
      <w:r>
        <w:rPr>
          <w:rStyle w:val="CharStyle15"/>
          <w:lang w:val="fr-FR" w:eastAsia="fr-FR" w:bidi="fr-FR"/>
        </w:rPr>
        <w:t>, Trench</w:t>
      </w:r>
      <w:r>
        <w:rPr>
          <w:rStyle w:val="CharStyle15"/>
          <w:vertAlign w:val="superscript"/>
          <w:lang w:val="fr-FR" w:eastAsia="fr-FR" w:bidi="fr-FR"/>
        </w:rPr>
        <w:footnoteReference w:id="1266"/>
      </w:r>
      <w:r>
        <w:rPr>
          <w:rStyle w:val="CharStyle15"/>
          <w:lang w:val="fr-FR" w:eastAsia="fr-FR" w:bidi="fr-FR"/>
        </w:rPr>
        <w:t xml:space="preserve"> e Abbott</w:t>
      </w:r>
      <w:r>
        <w:rPr>
          <w:rStyle w:val="CharStyle15"/>
          <w:vertAlign w:val="superscript"/>
          <w:lang w:val="fr-FR" w:eastAsia="fr-FR" w:bidi="fr-FR"/>
        </w:rPr>
        <w:footnoteReference w:id="1267"/>
      </w:r>
      <w:r>
        <w:rPr>
          <w:rStyle w:val="CharStyle15"/>
          <w:lang w:val="fr-FR" w:eastAsia="fr-FR" w:bidi="fr-FR"/>
        </w:rPr>
        <w:t xml:space="preserve">, </w:t>
      </w:r>
      <w:r>
        <w:rPr>
          <w:rStyle w:val="CharStyle15"/>
        </w:rPr>
        <w:t xml:space="preserve">&lt;piZ¿o) significa o amor como </w:t>
      </w:r>
      <w:r>
        <w:rPr>
          <w:rStyle w:val="CharStyle15"/>
          <w:lang w:val="fr-FR" w:eastAsia="fr-FR" w:bidi="fr-FR"/>
        </w:rPr>
        <w:t xml:space="preserve">afeiçâo </w:t>
      </w:r>
      <w:r>
        <w:rPr>
          <w:rStyle w:val="CharStyle15"/>
        </w:rPr>
        <w:t xml:space="preserve">natural, denotando um amor </w:t>
      </w:r>
      <w:r>
        <w:rPr>
          <w:rStyle w:val="CharStyle15"/>
          <w:lang w:val="fr-FR" w:eastAsia="fr-FR" w:bidi="fr-FR"/>
        </w:rPr>
        <w:t xml:space="preserve">mais </w:t>
      </w:r>
      <w:r>
        <w:rPr>
          <w:rStyle w:val="CharStyle15"/>
        </w:rPr>
        <w:t xml:space="preserve">emocional e afetivo, en- quanto </w:t>
      </w:r>
      <w:r>
        <w:rPr>
          <w:rStyle w:val="CharStyle15"/>
          <w:i/>
          <w:iCs/>
        </w:rPr>
        <w:t>áyaitáca</w:t>
      </w:r>
      <w:r>
        <w:rPr>
          <w:rStyle w:val="CharStyle15"/>
        </w:rPr>
        <w:t xml:space="preserve"> exprime um tipo </w:t>
      </w:r>
      <w:r>
        <w:rPr>
          <w:rStyle w:val="CharStyle15"/>
          <w:lang w:val="fr-FR" w:eastAsia="fr-FR" w:bidi="fr-FR"/>
        </w:rPr>
        <w:t xml:space="preserve">mais </w:t>
      </w:r>
      <w:r>
        <w:rPr>
          <w:rStyle w:val="CharStyle15"/>
        </w:rPr>
        <w:t xml:space="preserve">nobre e espiritual de amor, embora, por exemplo, segundo Westcott, Pedro evoca, aqui, um amor apenas natural, porque nao se aventura em afirmar um amor superior, ao passo </w:t>
      </w:r>
      <w:r>
        <w:rPr>
          <w:rStyle w:val="CharStyle15"/>
          <w:lang w:val="fr-FR" w:eastAsia="fr-FR" w:bidi="fr-FR"/>
        </w:rPr>
        <w:t xml:space="preserve">que Trench </w:t>
      </w:r>
      <w:r>
        <w:rPr>
          <w:rStyle w:val="CharStyle15"/>
        </w:rPr>
        <w:t>considera que Jesús exige inicialmen</w:t>
        <w:softHyphen/>
        <w:t xml:space="preserve">te um amor reverencial, mas com a terceira pergunta aceita a pro- </w:t>
      </w:r>
      <w:r>
        <w:rPr>
          <w:rStyle w:val="CharStyle15"/>
          <w:lang w:val="fr-FR" w:eastAsia="fr-FR" w:bidi="fr-FR"/>
        </w:rPr>
        <w:t xml:space="preserve">clamaçâo </w:t>
      </w:r>
      <w:r>
        <w:rPr>
          <w:rStyle w:val="CharStyle15"/>
        </w:rPr>
        <w:t>do amor de Pedro como afeto natural. A maior parte dos exegetas modernos</w:t>
      </w:r>
      <w:r>
        <w:rPr>
          <w:rStyle w:val="CharStyle15"/>
          <w:vertAlign w:val="superscript"/>
        </w:rPr>
        <w:footnoteReference w:id="1268"/>
      </w:r>
      <w:r>
        <w:rPr>
          <w:rStyle w:val="CharStyle15"/>
        </w:rPr>
        <w:t xml:space="preserve"> </w:t>
      </w:r>
      <w:r>
        <w:rPr>
          <w:rStyle w:val="CharStyle15"/>
          <w:lang w:val="fr-FR" w:eastAsia="fr-FR" w:bidi="fr-FR"/>
        </w:rPr>
        <w:t xml:space="preserve">pensa que esta variaçâo </w:t>
      </w:r>
      <w:r>
        <w:rPr>
          <w:rStyle w:val="CharStyle15"/>
        </w:rPr>
        <w:t xml:space="preserve">seja apenas formal e nao encontra urna clara </w:t>
      </w:r>
      <w:r>
        <w:rPr>
          <w:rStyle w:val="CharStyle15"/>
          <w:lang w:val="fr-FR" w:eastAsia="fr-FR" w:bidi="fr-FR"/>
        </w:rPr>
        <w:t xml:space="preserve">distinçâo </w:t>
      </w:r>
      <w:r>
        <w:rPr>
          <w:rStyle w:val="CharStyle15"/>
        </w:rPr>
        <w:t xml:space="preserve">entre o significado de </w:t>
      </w:r>
      <w:r>
        <w:rPr>
          <w:rStyle w:val="CharStyle15"/>
          <w:lang w:val="fr-FR" w:eastAsia="fr-FR" w:bidi="fr-FR"/>
        </w:rPr>
        <w:t xml:space="preserve">àyanâœ </w:t>
      </w:r>
      <w:r>
        <w:rPr>
          <w:rStyle w:val="CharStyle15"/>
        </w:rPr>
        <w:t xml:space="preserve">e qnXéú), sendo para alguns artificial ver </w:t>
      </w:r>
      <w:r>
        <w:rPr>
          <w:rStyle w:val="CharStyle15"/>
          <w:lang w:val="fr-FR" w:eastAsia="fr-FR" w:bidi="fr-FR"/>
        </w:rPr>
        <w:t xml:space="preserve">que </w:t>
      </w:r>
      <w:r>
        <w:rPr>
          <w:rStyle w:val="CharStyle15"/>
        </w:rPr>
        <w:t xml:space="preserve">Jesús </w:t>
      </w:r>
      <w:r>
        <w:rPr>
          <w:rStyle w:val="CharStyle15"/>
          <w:lang w:val="fr-FR" w:eastAsia="fr-FR" w:bidi="fr-FR"/>
        </w:rPr>
        <w:t xml:space="preserve">faça, </w:t>
      </w:r>
      <w:r>
        <w:rPr>
          <w:rStyle w:val="CharStyle15"/>
        </w:rPr>
        <w:t xml:space="preserve">aqui, alguma </w:t>
      </w:r>
      <w:r>
        <w:rPr>
          <w:rStyle w:val="CharStyle15"/>
          <w:lang w:val="fr-FR" w:eastAsia="fr-FR" w:bidi="fr-FR"/>
        </w:rPr>
        <w:t xml:space="preserve">distinçâo </w:t>
      </w:r>
      <w:r>
        <w:rPr>
          <w:rStyle w:val="CharStyle15"/>
        </w:rPr>
        <w:t xml:space="preserve">entre estes termos. Todavía, existem alguns estudos que recuperam a tendencia de atribuir a existencia </w:t>
      </w:r>
      <w:r>
        <w:rPr>
          <w:rStyle w:val="CharStyle15"/>
          <w:lang w:val="fr-FR" w:eastAsia="fr-FR" w:bidi="fr-FR"/>
        </w:rPr>
        <w:t xml:space="preserve">de nuanças </w:t>
      </w:r>
      <w:r>
        <w:rPr>
          <w:rStyle w:val="CharStyle15"/>
        </w:rPr>
        <w:t xml:space="preserve">entre os </w:t>
      </w:r>
      <w:r>
        <w:rPr>
          <w:rStyle w:val="CharStyle15"/>
          <w:lang w:val="fr-FR" w:eastAsia="fr-FR" w:bidi="fr-FR"/>
        </w:rPr>
        <w:t xml:space="preserve">dois </w:t>
      </w:r>
      <w:r>
        <w:rPr>
          <w:rStyle w:val="CharStyle15"/>
        </w:rPr>
        <w:t>verbos</w:t>
      </w:r>
      <w:r>
        <w:rPr>
          <w:rStyle w:val="CharStyle15"/>
          <w:vertAlign w:val="superscript"/>
        </w:rPr>
        <w:footnoteReference w:id="1269"/>
      </w:r>
      <w:r>
        <w:rPr>
          <w:rStyle w:val="CharStyle15"/>
        </w:rPr>
        <w:t xml:space="preserve">. Antes de determo-nos na problemática específica de 21,15-17, percorreremos o corpo do </w:t>
      </w:r>
      <w:r>
        <w:rPr>
          <w:rStyle w:val="CharStyle15"/>
          <w:lang w:val="fr-FR" w:eastAsia="fr-FR" w:bidi="fr-FR"/>
        </w:rPr>
        <w:t xml:space="preserve">quarto </w:t>
      </w:r>
      <w:r>
        <w:rPr>
          <w:rStyle w:val="CharStyle15"/>
        </w:rPr>
        <w:t xml:space="preserve">evangelho para melhor evidenciar </w:t>
      </w:r>
      <w:r>
        <w:rPr>
          <w:rStyle w:val="CharStyle15"/>
          <w:lang w:val="fr-FR" w:eastAsia="fr-FR" w:bidi="fr-FR"/>
        </w:rPr>
        <w:t xml:space="preserve">a relaçâo </w:t>
      </w:r>
      <w:r>
        <w:rPr>
          <w:rStyle w:val="CharStyle15"/>
        </w:rPr>
        <w:t xml:space="preserve">que se estabelece entre estes </w:t>
      </w:r>
      <w:r>
        <w:rPr>
          <w:rStyle w:val="CharStyle15"/>
          <w:lang w:val="fr-FR" w:eastAsia="fr-FR" w:bidi="fr-FR"/>
        </w:rPr>
        <w:t xml:space="preserve">dois </w:t>
      </w:r>
      <w:r>
        <w:rPr>
          <w:rStyle w:val="CharStyle15"/>
        </w:rPr>
        <w:t>verbos.</w:t>
      </w:r>
    </w:p>
    <w:p>
      <w:pPr>
        <w:pStyle w:val="Style14"/>
        <w:keepNext w:val="0"/>
        <w:keepLines w:val="0"/>
        <w:widowControl w:val="0"/>
        <w:shd w:val="clear" w:color="auto" w:fill="auto"/>
        <w:bidi w:val="0"/>
        <w:spacing w:before="0" w:after="60" w:line="223" w:lineRule="auto"/>
        <w:ind w:left="0" w:right="0" w:firstLine="460"/>
        <w:jc w:val="both"/>
      </w:pPr>
      <w:r>
        <w:rPr>
          <w:rStyle w:val="CharStyle15"/>
        </w:rPr>
        <w:t xml:space="preserve">a) </w:t>
      </w:r>
      <w:r>
        <w:rPr>
          <w:rStyle w:val="CharStyle15"/>
          <w:i/>
          <w:iCs/>
        </w:rPr>
        <w:t xml:space="preserve">O sentido de ayanáco </w:t>
      </w:r>
      <w:r>
        <w:rPr>
          <w:rStyle w:val="CharStyle15"/>
          <w:i/>
          <w:iCs/>
          <w:lang w:val="fr-FR" w:eastAsia="fr-FR" w:bidi="fr-FR"/>
        </w:rPr>
        <w:t xml:space="preserve">e </w:t>
      </w:r>
      <w:r>
        <w:rPr>
          <w:rStyle w:val="CharStyle15"/>
          <w:i/>
          <w:iCs/>
        </w:rPr>
        <w:t xml:space="preserve">tptkéco no </w:t>
      </w:r>
      <w:r>
        <w:rPr>
          <w:rStyle w:val="CharStyle15"/>
          <w:i/>
          <w:iCs/>
          <w:lang w:val="fr-FR" w:eastAsia="fr-FR" w:bidi="fr-FR"/>
        </w:rPr>
        <w:t xml:space="preserve">quarto </w:t>
      </w:r>
      <w:r>
        <w:rPr>
          <w:rStyle w:val="CharStyle15"/>
          <w:i/>
          <w:iCs/>
        </w:rPr>
        <w:t>evangelho:</w:t>
      </w:r>
    </w:p>
    <w:p>
      <w:pPr>
        <w:pStyle w:val="Style14"/>
        <w:keepNext w:val="0"/>
        <w:keepLines w:val="0"/>
        <w:widowControl w:val="0"/>
        <w:shd w:val="clear" w:color="auto" w:fill="auto"/>
        <w:bidi w:val="0"/>
        <w:spacing w:before="0" w:after="140" w:line="221" w:lineRule="auto"/>
        <w:ind w:left="0" w:right="0" w:firstLine="460"/>
        <w:jc w:val="both"/>
      </w:pPr>
      <w:r>
        <w:rPr>
          <w:rStyle w:val="CharStyle15"/>
        </w:rPr>
        <w:t xml:space="preserve">O </w:t>
      </w:r>
      <w:r>
        <w:rPr>
          <w:rStyle w:val="CharStyle15"/>
          <w:lang w:val="fr-FR" w:eastAsia="fr-FR" w:bidi="fr-FR"/>
        </w:rPr>
        <w:t xml:space="preserve">quarto </w:t>
      </w:r>
      <w:r>
        <w:rPr>
          <w:rStyle w:val="CharStyle15"/>
        </w:rPr>
        <w:t xml:space="preserve">evangelho tem urna marcada preferéncia pelo verbo </w:t>
      </w:r>
      <w:r>
        <w:rPr>
          <w:rStyle w:val="CharStyle15"/>
          <w:lang w:val="fr-FR" w:eastAsia="fr-FR" w:bidi="fr-FR"/>
        </w:rPr>
        <w:t xml:space="preserve">àyajiàœ, </w:t>
      </w:r>
      <w:r>
        <w:rPr>
          <w:rStyle w:val="CharStyle15"/>
        </w:rPr>
        <w:t xml:space="preserve">o </w:t>
      </w:r>
      <w:r>
        <w:rPr>
          <w:rStyle w:val="CharStyle15"/>
          <w:lang w:val="fr-FR" w:eastAsia="fr-FR" w:bidi="fr-FR"/>
        </w:rPr>
        <w:t xml:space="preserve">quai </w:t>
      </w:r>
      <w:r>
        <w:rPr>
          <w:rStyle w:val="CharStyle15"/>
        </w:rPr>
        <w:t>é usado 37 vezes por Joáo</w:t>
      </w:r>
      <w:r>
        <w:rPr>
          <w:rStyle w:val="CharStyle15"/>
          <w:vertAlign w:val="superscript"/>
        </w:rPr>
        <w:footnoteReference w:id="1270"/>
      </w:r>
      <w:r>
        <w:rPr>
          <w:rStyle w:val="CharStyle15"/>
        </w:rPr>
        <w:t>, mesmo que seja signi</w:t>
        <w:softHyphen/>
        <w:t xml:space="preserve">ficativo o uso que faz </w:t>
      </w:r>
      <w:r>
        <w:rPr>
          <w:rStyle w:val="CharStyle15"/>
          <w:lang w:val="fr-FR" w:eastAsia="fr-FR" w:bidi="fr-FR"/>
        </w:rPr>
        <w:t xml:space="preserve">de qnXéœ: </w:t>
      </w:r>
      <w:r>
        <w:rPr>
          <w:rStyle w:val="CharStyle15"/>
        </w:rPr>
        <w:t>13 vezes, ao passo que no resto do Novo Testamento temos 12 vezes</w:t>
      </w:r>
      <w:r>
        <w:rPr>
          <w:rStyle w:val="CharStyle15"/>
          <w:vertAlign w:val="superscript"/>
        </w:rPr>
        <w:t>160</w:t>
      </w:r>
      <w:r>
        <w:rPr>
          <w:rStyle w:val="CharStyle15"/>
        </w:rPr>
        <w:t xml:space="preserve">. Um levantamento estatístico </w:t>
      </w:r>
      <w:r>
        <w:rPr>
          <w:rStyle w:val="CharStyle15"/>
        </w:rPr>
        <w:t xml:space="preserve">sobre os sintagmas em que aparecem estes termos fomece indi- </w:t>
      </w:r>
      <w:r>
        <w:rPr>
          <w:rStyle w:val="CharStyle15"/>
          <w:lang w:val="fr-FR" w:eastAsia="fr-FR" w:bidi="fr-FR"/>
        </w:rPr>
        <w:t xml:space="preserve">caçôes </w:t>
      </w:r>
      <w:r>
        <w:rPr>
          <w:rStyle w:val="CharStyle15"/>
        </w:rPr>
        <w:t xml:space="preserve">significativas </w:t>
      </w:r>
      <w:r>
        <w:rPr>
          <w:rStyle w:val="CharStyle15"/>
          <w:lang w:val="fr-FR" w:eastAsia="fr-FR" w:bidi="fr-FR"/>
        </w:rPr>
        <w:t xml:space="preserve">que encaminham a discussâo </w:t>
      </w:r>
      <w:r>
        <w:rPr>
          <w:rStyle w:val="CharStyle15"/>
        </w:rPr>
        <w:t xml:space="preserve">sobre o sentido destes termos em Joño. Percorreremos, através do </w:t>
      </w:r>
      <w:r>
        <w:rPr>
          <w:rStyle w:val="CharStyle15"/>
          <w:lang w:val="fr-FR" w:eastAsia="fr-FR" w:bidi="fr-FR"/>
        </w:rPr>
        <w:t xml:space="preserve">quarto </w:t>
      </w:r>
      <w:r>
        <w:rPr>
          <w:rStyle w:val="CharStyle15"/>
        </w:rPr>
        <w:t xml:space="preserve">evan- </w:t>
      </w:r>
      <w:r>
        <w:rPr>
          <w:rStyle w:val="CharStyle15"/>
          <w:lang w:val="fr-FR" w:eastAsia="fr-FR" w:bidi="fr-FR"/>
        </w:rPr>
        <w:t xml:space="preserve">gelho, </w:t>
      </w:r>
      <w:r>
        <w:rPr>
          <w:rStyle w:val="CharStyle15"/>
        </w:rPr>
        <w:t xml:space="preserve">os passos em </w:t>
      </w:r>
      <w:r>
        <w:rPr>
          <w:rStyle w:val="CharStyle15"/>
          <w:lang w:val="fr-FR" w:eastAsia="fr-FR" w:bidi="fr-FR"/>
        </w:rPr>
        <w:t xml:space="preserve">que Joâo usa àyanâœ </w:t>
      </w:r>
      <w:r>
        <w:rPr>
          <w:rStyle w:val="CharStyle15"/>
        </w:rPr>
        <w:t>e &lt;piXé©, o que nos permi</w:t>
        <w:softHyphen/>
        <w:t>tirá detectar, se existem, as características predominantes de um e de outro verbo, e considerar os passos em que eles parecem ser inter- cambiáveis.</w:t>
      </w:r>
    </w:p>
    <w:p>
      <w:pPr>
        <w:pStyle w:val="Style14"/>
        <w:keepNext w:val="0"/>
        <w:keepLines w:val="0"/>
        <w:widowControl w:val="0"/>
        <w:numPr>
          <w:ilvl w:val="0"/>
          <w:numId w:val="195"/>
        </w:numPr>
        <w:shd w:val="clear" w:color="auto" w:fill="auto"/>
        <w:tabs>
          <w:tab w:pos="681" w:val="left"/>
        </w:tabs>
        <w:bidi w:val="0"/>
        <w:spacing w:before="0" w:after="60" w:line="223" w:lineRule="auto"/>
        <w:ind w:left="0" w:right="0" w:firstLine="440"/>
        <w:jc w:val="both"/>
      </w:pPr>
      <w:r>
        <w:rPr>
          <w:rStyle w:val="CharStyle15"/>
          <w:i/>
          <w:iCs/>
        </w:rPr>
        <w:t>O uso de áyanáco:</w:t>
      </w:r>
    </w:p>
    <w:p>
      <w:pPr>
        <w:pStyle w:val="Style14"/>
        <w:keepNext w:val="0"/>
        <w:keepLines w:val="0"/>
        <w:widowControl w:val="0"/>
        <w:shd w:val="clear" w:color="auto" w:fill="auto"/>
        <w:bidi w:val="0"/>
        <w:spacing w:before="0" w:after="140" w:line="223" w:lineRule="auto"/>
        <w:ind w:left="0" w:right="0" w:firstLine="440"/>
        <w:jc w:val="both"/>
      </w:pPr>
      <w:r>
        <w:rPr>
          <w:rStyle w:val="CharStyle15"/>
        </w:rPr>
        <w:t xml:space="preserve">Das 37 vezes que áyanáo) aparece no </w:t>
      </w:r>
      <w:r>
        <w:rPr>
          <w:rStyle w:val="CharStyle15"/>
          <w:lang w:val="fr-FR" w:eastAsia="fr-FR" w:bidi="fr-FR"/>
        </w:rPr>
        <w:t xml:space="preserve">quarto </w:t>
      </w:r>
      <w:r>
        <w:rPr>
          <w:rStyle w:val="CharStyle15"/>
        </w:rPr>
        <w:t xml:space="preserve">evangelho, em 10 </w:t>
      </w:r>
      <w:r>
        <w:rPr>
          <w:rStyle w:val="CharStyle15"/>
          <w:lang w:val="fr-FR" w:eastAsia="fr-FR" w:bidi="fr-FR"/>
        </w:rPr>
        <w:t xml:space="preserve">situaçôes </w:t>
      </w:r>
      <w:r>
        <w:rPr>
          <w:rStyle w:val="CharStyle15"/>
          <w:lang w:val="it-IT" w:eastAsia="it-IT" w:bidi="it-IT"/>
        </w:rPr>
        <w:t xml:space="preserve">Deus </w:t>
      </w:r>
      <w:r>
        <w:rPr>
          <w:rStyle w:val="CharStyle15"/>
        </w:rPr>
        <w:t>aparece como o sujeito, sendo que em seis o destina</w:t>
        <w:softHyphen/>
        <w:t xml:space="preserve">tario de seu amor é </w:t>
      </w:r>
      <w:r>
        <w:rPr>
          <w:rStyle w:val="CharStyle15"/>
          <w:lang w:val="it-IT" w:eastAsia="it-IT" w:bidi="it-IT"/>
        </w:rPr>
        <w:t xml:space="preserve">Jesus, </w:t>
      </w:r>
      <w:r>
        <w:rPr>
          <w:rStyle w:val="CharStyle15"/>
        </w:rPr>
        <w:t xml:space="preserve">referido quase </w:t>
      </w:r>
      <w:r>
        <w:rPr>
          <w:rStyle w:val="CharStyle15"/>
          <w:lang w:val="it-IT" w:eastAsia="it-IT" w:bidi="it-IT"/>
        </w:rPr>
        <w:t xml:space="preserve">sempre </w:t>
      </w:r>
      <w:r>
        <w:rPr>
          <w:rStyle w:val="CharStyle15"/>
        </w:rPr>
        <w:t xml:space="preserve">como “Filho” </w:t>
      </w:r>
      <w:r>
        <w:rPr>
          <w:rStyle w:val="CharStyle15"/>
          <w:vertAlign w:val="superscript"/>
        </w:rPr>
        <w:t>17</w:t>
      </w:r>
      <w:r>
        <w:rPr>
          <w:rStyle w:val="CharStyle15"/>
        </w:rPr>
        <w:t xml:space="preserve">°, e em quatro </w:t>
      </w:r>
      <w:r>
        <w:rPr>
          <w:rStyle w:val="CharStyle15"/>
          <w:lang w:val="fr-FR" w:eastAsia="fr-FR" w:bidi="fr-FR"/>
        </w:rPr>
        <w:t xml:space="preserve">ocasiôes sâo </w:t>
      </w:r>
      <w:r>
        <w:rPr>
          <w:rStyle w:val="CharStyle15"/>
        </w:rPr>
        <w:t>os homens</w:t>
      </w:r>
      <w:r>
        <w:rPr>
          <w:rStyle w:val="CharStyle15"/>
          <w:vertAlign w:val="superscript"/>
        </w:rPr>
        <w:t>171</w:t>
      </w:r>
      <w:r>
        <w:rPr>
          <w:rStyle w:val="CharStyle15"/>
        </w:rPr>
        <w:t xml:space="preserve">. </w:t>
      </w:r>
      <w:r>
        <w:rPr>
          <w:rStyle w:val="CharStyle15"/>
          <w:lang w:val="it-IT" w:eastAsia="it-IT" w:bidi="it-IT"/>
        </w:rPr>
        <w:t xml:space="preserve">Jesus </w:t>
      </w:r>
      <w:r>
        <w:rPr>
          <w:rStyle w:val="CharStyle15"/>
        </w:rPr>
        <w:t xml:space="preserve">é o sujeito </w:t>
      </w:r>
      <w:r>
        <w:rPr>
          <w:rStyle w:val="CharStyle15"/>
          <w:lang w:val="it-IT" w:eastAsia="it-IT" w:bidi="it-IT"/>
        </w:rPr>
        <w:t xml:space="preserve">deste </w:t>
      </w:r>
      <w:r>
        <w:rPr>
          <w:rStyle w:val="CharStyle15"/>
        </w:rPr>
        <w:t xml:space="preserve">verbo em 12 passagens, quatro das </w:t>
      </w:r>
      <w:r>
        <w:rPr>
          <w:rStyle w:val="CharStyle15"/>
          <w:lang w:val="fr-FR" w:eastAsia="fr-FR" w:bidi="fr-FR"/>
        </w:rPr>
        <w:t xml:space="preserve">quais </w:t>
      </w:r>
      <w:r>
        <w:rPr>
          <w:rStyle w:val="CharStyle15"/>
        </w:rPr>
        <w:t xml:space="preserve">aparecem sob </w:t>
      </w:r>
      <w:r>
        <w:rPr>
          <w:rStyle w:val="CharStyle15"/>
          <w:lang w:val="it-IT" w:eastAsia="it-IT" w:bidi="it-IT"/>
        </w:rPr>
        <w:t xml:space="preserve">a expressào </w:t>
      </w:r>
      <w:r>
        <w:rPr>
          <w:rStyle w:val="CharStyle15"/>
          <w:smallCaps/>
          <w:lang w:val="it-IT" w:eastAsia="it-IT" w:bidi="it-IT"/>
        </w:rPr>
        <w:t xml:space="preserve">tòv </w:t>
      </w:r>
      <w:r>
        <w:rPr>
          <w:rStyle w:val="CharStyle15"/>
        </w:rPr>
        <w:t xml:space="preserve">paO^Tfiv </w:t>
      </w:r>
      <w:r>
        <w:rPr>
          <w:rStyle w:val="CharStyle15"/>
          <w:lang w:val="fr-FR" w:eastAsia="fr-FR" w:bidi="fr-FR"/>
        </w:rPr>
        <w:t xml:space="preserve">ôv </w:t>
      </w:r>
      <w:r>
        <w:rPr>
          <w:rStyle w:val="CharStyle15"/>
        </w:rPr>
        <w:t xml:space="preserve">^yána ó </w:t>
      </w:r>
      <w:r>
        <w:rPr>
          <w:rStyle w:val="CharStyle15"/>
          <w:lang w:val="fr-FR" w:eastAsia="fr-FR" w:bidi="fr-FR"/>
        </w:rPr>
        <w:t>’Irpouç</w:t>
      </w:r>
      <w:r>
        <w:rPr>
          <w:rStyle w:val="CharStyle15"/>
          <w:vertAlign w:val="superscript"/>
          <w:lang w:val="fr-FR" w:eastAsia="fr-FR" w:bidi="fr-FR"/>
        </w:rPr>
        <w:t>172</w:t>
      </w:r>
      <w:r>
        <w:rPr>
          <w:rStyle w:val="CharStyle15"/>
          <w:lang w:val="fr-FR" w:eastAsia="fr-FR" w:bidi="fr-FR"/>
        </w:rPr>
        <w:t xml:space="preserve">; </w:t>
      </w:r>
      <w:r>
        <w:rPr>
          <w:rStyle w:val="CharStyle15"/>
        </w:rPr>
        <w:t xml:space="preserve">urna vez se refere ao </w:t>
      </w:r>
      <w:r>
        <w:rPr>
          <w:rStyle w:val="CharStyle15"/>
          <w:lang w:val="it-IT" w:eastAsia="it-IT" w:bidi="it-IT"/>
        </w:rPr>
        <w:t xml:space="preserve">Pai </w:t>
      </w:r>
      <w:r>
        <w:rPr>
          <w:rStyle w:val="CharStyle15"/>
        </w:rPr>
        <w:t xml:space="preserve">como a meta de Seu amor (14,31); e, nos </w:t>
      </w:r>
      <w:r>
        <w:rPr>
          <w:rStyle w:val="CharStyle15"/>
          <w:lang w:val="it-IT" w:eastAsia="it-IT" w:bidi="it-IT"/>
        </w:rPr>
        <w:t xml:space="preserve">demais </w:t>
      </w:r>
      <w:r>
        <w:rPr>
          <w:rStyle w:val="CharStyle15"/>
        </w:rPr>
        <w:t xml:space="preserve">passos, se refere ao Seu amor pelos discípulos, indeterminadamente, </w:t>
      </w:r>
      <w:r>
        <w:rPr>
          <w:rStyle w:val="CharStyle15"/>
          <w:lang w:val="fr-FR" w:eastAsia="fr-FR" w:bidi="fr-FR"/>
        </w:rPr>
        <w:t xml:space="preserve">ou </w:t>
      </w:r>
      <w:r>
        <w:rPr>
          <w:rStyle w:val="CharStyle15"/>
        </w:rPr>
        <w:t>pelos Seus ami</w:t>
        <w:softHyphen/>
        <w:t>gos</w:t>
      </w:r>
      <w:r>
        <w:rPr>
          <w:rStyle w:val="CharStyle15"/>
          <w:vertAlign w:val="superscript"/>
        </w:rPr>
        <w:t>173</w:t>
      </w:r>
      <w:r>
        <w:rPr>
          <w:rStyle w:val="CharStyle15"/>
        </w:rPr>
        <w:t xml:space="preserve">. </w:t>
      </w:r>
      <w:r>
        <w:rPr>
          <w:rStyle w:val="CharStyle15"/>
          <w:lang w:val="fr-FR" w:eastAsia="fr-FR" w:bidi="fr-FR"/>
        </w:rPr>
        <w:t xml:space="preserve">Nas outras </w:t>
      </w:r>
      <w:r>
        <w:rPr>
          <w:rStyle w:val="CharStyle15"/>
        </w:rPr>
        <w:t xml:space="preserve">15 </w:t>
      </w:r>
      <w:r>
        <w:rPr>
          <w:rStyle w:val="CharStyle15"/>
          <w:lang w:val="fr-FR" w:eastAsia="fr-FR" w:bidi="fr-FR"/>
        </w:rPr>
        <w:t xml:space="preserve">citaçôes, </w:t>
      </w:r>
      <w:r>
        <w:rPr>
          <w:rStyle w:val="CharStyle15"/>
        </w:rPr>
        <w:t xml:space="preserve">o sujeito </w:t>
      </w:r>
      <w:r>
        <w:rPr>
          <w:rStyle w:val="CharStyle15"/>
          <w:lang w:val="it-IT" w:eastAsia="it-IT" w:bidi="it-IT"/>
        </w:rPr>
        <w:t xml:space="preserve">deste </w:t>
      </w:r>
      <w:r>
        <w:rPr>
          <w:rStyle w:val="CharStyle15"/>
        </w:rPr>
        <w:t xml:space="preserve">verbo é o homem, no singular </w:t>
      </w:r>
      <w:r>
        <w:rPr>
          <w:rStyle w:val="CharStyle15"/>
          <w:lang w:val="fr-FR" w:eastAsia="fr-FR" w:bidi="fr-FR"/>
        </w:rPr>
        <w:t xml:space="preserve">ou </w:t>
      </w:r>
      <w:r>
        <w:rPr>
          <w:rStyle w:val="CharStyle15"/>
        </w:rPr>
        <w:t xml:space="preserve">no plural, referindo-se, </w:t>
      </w:r>
      <w:r>
        <w:rPr>
          <w:rStyle w:val="CharStyle15"/>
          <w:lang w:val="it-IT" w:eastAsia="it-IT" w:bidi="it-IT"/>
        </w:rPr>
        <w:t xml:space="preserve">por sete </w:t>
      </w:r>
      <w:r>
        <w:rPr>
          <w:rStyle w:val="CharStyle15"/>
        </w:rPr>
        <w:t xml:space="preserve">vezes, ao amor </w:t>
      </w:r>
      <w:r>
        <w:rPr>
          <w:rStyle w:val="CharStyle15"/>
          <w:lang w:val="it-IT" w:eastAsia="it-IT" w:bidi="it-IT"/>
        </w:rPr>
        <w:t>por Je</w:t>
        <w:softHyphen/>
        <w:t xml:space="preserve">sus </w:t>
      </w:r>
      <w:r>
        <w:rPr>
          <w:rStyle w:val="CharStyle15"/>
          <w:vertAlign w:val="superscript"/>
        </w:rPr>
        <w:t>174</w:t>
      </w:r>
      <w:r>
        <w:rPr>
          <w:rStyle w:val="CharStyle15"/>
        </w:rPr>
        <w:t xml:space="preserve">, quatro vezes aparece no contexto </w:t>
      </w:r>
      <w:r>
        <w:rPr>
          <w:rStyle w:val="CharStyle15"/>
          <w:lang w:val="it-IT" w:eastAsia="it-IT" w:bidi="it-IT"/>
        </w:rPr>
        <w:t xml:space="preserve">do mandamento </w:t>
      </w:r>
      <w:r>
        <w:rPr>
          <w:rStyle w:val="CharStyle15"/>
        </w:rPr>
        <w:t xml:space="preserve">do amor deixado </w:t>
      </w:r>
      <w:r>
        <w:rPr>
          <w:rStyle w:val="CharStyle15"/>
          <w:lang w:val="it-IT" w:eastAsia="it-IT" w:bidi="it-IT"/>
        </w:rPr>
        <w:t>por Jesus</w:t>
      </w:r>
      <w:r>
        <w:rPr>
          <w:rStyle w:val="CharStyle15"/>
          <w:vertAlign w:val="superscript"/>
          <w:lang w:val="it-IT" w:eastAsia="it-IT" w:bidi="it-IT"/>
        </w:rPr>
        <w:t>175</w:t>
      </w:r>
      <w:r>
        <w:rPr>
          <w:rStyle w:val="CharStyle15"/>
          <w:lang w:val="it-IT" w:eastAsia="it-IT" w:bidi="it-IT"/>
        </w:rPr>
        <w:t xml:space="preserve">, </w:t>
      </w:r>
      <w:r>
        <w:rPr>
          <w:rStyle w:val="CharStyle15"/>
        </w:rPr>
        <w:t xml:space="preserve">em duas vezes o complemento do verbo sao as trevas, que os homens preferem </w:t>
      </w:r>
      <w:r>
        <w:rPr>
          <w:rStyle w:val="CharStyle15"/>
          <w:lang w:val="fr-FR" w:eastAsia="fr-FR" w:bidi="fr-FR"/>
        </w:rPr>
        <w:t xml:space="preserve">à </w:t>
      </w:r>
      <w:r>
        <w:rPr>
          <w:rStyle w:val="CharStyle15"/>
        </w:rPr>
        <w:t xml:space="preserve">luz (3,19), </w:t>
      </w:r>
      <w:r>
        <w:rPr>
          <w:rStyle w:val="CharStyle15"/>
          <w:lang w:val="fr-FR" w:eastAsia="fr-FR" w:bidi="fr-FR"/>
        </w:rPr>
        <w:t xml:space="preserve">ou </w:t>
      </w:r>
      <w:r>
        <w:rPr>
          <w:rStyle w:val="CharStyle15"/>
        </w:rPr>
        <w:t xml:space="preserve">a gloria dos homens em vez da de Deus (12,43). </w:t>
      </w:r>
      <w:r>
        <w:rPr>
          <w:rStyle w:val="CharStyle15"/>
          <w:lang w:val="fr-FR" w:eastAsia="fr-FR" w:bidi="fr-FR"/>
        </w:rPr>
        <w:t xml:space="preserve">As outras </w:t>
      </w:r>
      <w:r>
        <w:rPr>
          <w:rStyle w:val="CharStyle15"/>
        </w:rPr>
        <w:t xml:space="preserve">duas vezes consistem do nosso </w:t>
      </w:r>
      <w:r>
        <w:rPr>
          <w:rStyle w:val="CharStyle15"/>
          <w:lang w:val="it-IT" w:eastAsia="it-IT" w:bidi="it-IT"/>
        </w:rPr>
        <w:t xml:space="preserve">passo </w:t>
      </w:r>
      <w:r>
        <w:rPr>
          <w:rStyle w:val="CharStyle15"/>
        </w:rPr>
        <w:t xml:space="preserve">(21,15-16), </w:t>
      </w:r>
      <w:r>
        <w:rPr>
          <w:rStyle w:val="CharStyle15"/>
          <w:lang w:val="it-IT" w:eastAsia="it-IT" w:bidi="it-IT"/>
        </w:rPr>
        <w:t xml:space="preserve">onde Jesus </w:t>
      </w:r>
      <w:r>
        <w:rPr>
          <w:rStyle w:val="CharStyle15"/>
        </w:rPr>
        <w:t xml:space="preserve">se dirige a Pedro perguntando-lhe </w:t>
      </w:r>
      <w:r>
        <w:rPr>
          <w:rStyle w:val="CharStyle15"/>
          <w:lang w:val="fr-FR" w:eastAsia="fr-FR" w:bidi="fr-FR"/>
        </w:rPr>
        <w:t xml:space="preserve">àyanqç </w:t>
      </w:r>
      <w:r>
        <w:rPr>
          <w:rStyle w:val="CharStyle15"/>
        </w:rPr>
        <w:t>pe;</w:t>
      </w:r>
    </w:p>
    <w:p>
      <w:pPr>
        <w:pStyle w:val="Style14"/>
        <w:keepNext w:val="0"/>
        <w:keepLines w:val="0"/>
        <w:widowControl w:val="0"/>
        <w:numPr>
          <w:ilvl w:val="0"/>
          <w:numId w:val="195"/>
        </w:numPr>
        <w:shd w:val="clear" w:color="auto" w:fill="auto"/>
        <w:tabs>
          <w:tab w:pos="743" w:val="left"/>
        </w:tabs>
        <w:bidi w:val="0"/>
        <w:spacing w:before="0" w:after="60" w:line="223" w:lineRule="auto"/>
        <w:ind w:left="0" w:right="0" w:firstLine="440"/>
        <w:jc w:val="both"/>
      </w:pPr>
      <w:r>
        <w:rPr>
          <w:rStyle w:val="CharStyle15"/>
          <w:i/>
          <w:iCs/>
        </w:rPr>
        <w:t>O uso de qnkéo):</w:t>
      </w:r>
    </w:p>
    <w:p>
      <w:pPr>
        <w:pStyle w:val="Style14"/>
        <w:keepNext w:val="0"/>
        <w:keepLines w:val="0"/>
        <w:widowControl w:val="0"/>
        <w:shd w:val="clear" w:color="auto" w:fill="auto"/>
        <w:bidi w:val="0"/>
        <w:spacing w:before="0" w:after="160" w:line="223" w:lineRule="auto"/>
        <w:ind w:left="0" w:right="0" w:firstLine="440"/>
        <w:jc w:val="both"/>
      </w:pPr>
      <w:r>
        <w:rPr>
          <w:rStyle w:val="CharStyle15"/>
          <w:lang w:val="it-IT" w:eastAsia="it-IT" w:bidi="it-IT"/>
        </w:rPr>
        <w:t xml:space="preserve">Quanto </w:t>
      </w:r>
      <w:r>
        <w:rPr>
          <w:rStyle w:val="CharStyle15"/>
          <w:lang w:val="fr-FR" w:eastAsia="fr-FR" w:bidi="fr-FR"/>
        </w:rPr>
        <w:t xml:space="preserve">a (piXéœ, </w:t>
      </w:r>
      <w:r>
        <w:rPr>
          <w:rStyle w:val="CharStyle15"/>
        </w:rPr>
        <w:t xml:space="preserve">temos o seguinte </w:t>
      </w:r>
      <w:r>
        <w:rPr>
          <w:rStyle w:val="CharStyle15"/>
          <w:lang w:val="it-IT" w:eastAsia="it-IT" w:bidi="it-IT"/>
        </w:rPr>
        <w:t xml:space="preserve">quadro: </w:t>
      </w:r>
      <w:r>
        <w:rPr>
          <w:rStyle w:val="CharStyle15"/>
        </w:rPr>
        <w:t xml:space="preserve">duas vezes tem o </w:t>
      </w:r>
      <w:r>
        <w:rPr>
          <w:rStyle w:val="CharStyle15"/>
          <w:lang w:val="it-IT" w:eastAsia="it-IT" w:bidi="it-IT"/>
        </w:rPr>
        <w:t xml:space="preserve">Pai </w:t>
      </w:r>
      <w:r>
        <w:rPr>
          <w:rStyle w:val="CharStyle15"/>
        </w:rPr>
        <w:t xml:space="preserve">como sujeito, sendo destinatarios de seu amor o Filho (5,20) e os discípulos (16,27a); </w:t>
      </w:r>
      <w:r>
        <w:rPr>
          <w:rStyle w:val="CharStyle15"/>
          <w:lang w:val="fr-FR" w:eastAsia="fr-FR" w:bidi="fr-FR"/>
        </w:rPr>
        <w:t xml:space="preserve">très </w:t>
      </w:r>
      <w:r>
        <w:rPr>
          <w:rStyle w:val="CharStyle15"/>
        </w:rPr>
        <w:t xml:space="preserve">vezes tem </w:t>
      </w:r>
      <w:r>
        <w:rPr>
          <w:rStyle w:val="CharStyle15"/>
          <w:lang w:val="it-IT" w:eastAsia="it-IT" w:bidi="it-IT"/>
        </w:rPr>
        <w:t xml:space="preserve">Jesus </w:t>
      </w:r>
      <w:r>
        <w:rPr>
          <w:rStyle w:val="CharStyle15"/>
        </w:rPr>
        <w:t xml:space="preserve">como sujeito, duas das </w:t>
      </w:r>
      <w:r>
        <w:rPr>
          <w:rStyle w:val="CharStyle15"/>
          <w:lang w:val="fr-FR" w:eastAsia="fr-FR" w:bidi="fr-FR"/>
        </w:rPr>
        <w:t xml:space="preserve">quais </w:t>
      </w:r>
      <w:r>
        <w:rPr>
          <w:rStyle w:val="CharStyle15"/>
        </w:rPr>
        <w:t xml:space="preserve">se referem a Lázaro </w:t>
      </w:r>
      <w:r>
        <w:rPr>
          <w:rStyle w:val="CharStyle15"/>
          <w:lang w:val="fr-FR" w:eastAsia="fr-FR" w:bidi="fr-FR"/>
        </w:rPr>
        <w:t xml:space="preserve">e suas </w:t>
      </w:r>
      <w:r>
        <w:rPr>
          <w:rStyle w:val="CharStyle15"/>
        </w:rPr>
        <w:t xml:space="preserve">irmás (11,3; 11,36) e urna </w:t>
      </w:r>
      <w:r>
        <w:rPr>
          <w:rStyle w:val="CharStyle15"/>
          <w:lang w:val="fr-FR" w:eastAsia="fr-FR" w:bidi="fr-FR"/>
        </w:rPr>
        <w:t xml:space="preserve">à </w:t>
      </w:r>
      <w:r>
        <w:rPr>
          <w:rStyle w:val="CharStyle15"/>
        </w:rPr>
        <w:t xml:space="preserve">identifi- </w:t>
      </w:r>
      <w:r>
        <w:rPr>
          <w:rStyle w:val="CharStyle15"/>
          <w:lang w:val="fr-FR" w:eastAsia="fr-FR" w:bidi="fr-FR"/>
        </w:rPr>
        <w:t xml:space="preserve">caçào </w:t>
      </w:r>
      <w:r>
        <w:rPr>
          <w:rStyle w:val="CharStyle15"/>
        </w:rPr>
        <w:t xml:space="preserve">do Discípulo Amado (20,2); urna vez se refere ao amor dos </w:t>
      </w:r>
      <w:r>
        <w:rPr>
          <w:rStyle w:val="CharStyle15"/>
        </w:rPr>
        <w:t xml:space="preserve">discípulos por Jesús (16,27b); urna vez aínda se refere ao amor do mundo, do qual os discípulos, por causa da escolha feita por Jesús, estao separados (15,19), e áqueles que amam a própria vida (12,25). </w:t>
      </w:r>
      <w:r>
        <w:rPr>
          <w:rStyle w:val="CharStyle15"/>
          <w:lang w:val="fr-FR" w:eastAsia="fr-FR" w:bidi="fr-FR"/>
        </w:rPr>
        <w:t xml:space="preserve">As outras </w:t>
      </w:r>
      <w:r>
        <w:rPr>
          <w:rStyle w:val="CharStyle15"/>
        </w:rPr>
        <w:t xml:space="preserve">cinco, das 13 </w:t>
      </w:r>
      <w:r>
        <w:rPr>
          <w:rStyle w:val="CharStyle15"/>
          <w:lang w:val="fr-FR" w:eastAsia="fr-FR" w:bidi="fr-FR"/>
        </w:rPr>
        <w:t xml:space="preserve">citaçôes, </w:t>
      </w:r>
      <w:r>
        <w:rPr>
          <w:rStyle w:val="CharStyle15"/>
        </w:rPr>
        <w:t>se encontram no nosso passo, sen</w:t>
        <w:softHyphen/>
        <w:t xml:space="preserve">do urna vez pronunciada por Jesús, </w:t>
      </w:r>
      <w:r>
        <w:rPr>
          <w:rStyle w:val="CharStyle15"/>
          <w:lang w:val="fr-FR" w:eastAsia="fr-FR" w:bidi="fr-FR"/>
        </w:rPr>
        <w:t xml:space="preserve">très </w:t>
      </w:r>
      <w:r>
        <w:rPr>
          <w:rStyle w:val="CharStyle15"/>
        </w:rPr>
        <w:t>vezes por Pedro, e urna pelo evangelista</w:t>
      </w:r>
      <w:r>
        <w:rPr>
          <w:rStyle w:val="CharStyle15"/>
          <w:vertAlign w:val="superscript"/>
        </w:rPr>
        <w:footnoteReference w:id="1271"/>
      </w:r>
      <w:r>
        <w:rPr>
          <w:rStyle w:val="CharStyle15"/>
        </w:rPr>
        <w:t>.</w:t>
      </w:r>
    </w:p>
    <w:p>
      <w:pPr>
        <w:pStyle w:val="Style14"/>
        <w:keepNext w:val="0"/>
        <w:keepLines w:val="0"/>
        <w:widowControl w:val="0"/>
        <w:numPr>
          <w:ilvl w:val="0"/>
          <w:numId w:val="195"/>
        </w:numPr>
        <w:shd w:val="clear" w:color="auto" w:fill="auto"/>
        <w:tabs>
          <w:tab w:pos="821" w:val="left"/>
        </w:tabs>
        <w:bidi w:val="0"/>
        <w:spacing w:before="0" w:after="40" w:line="223" w:lineRule="auto"/>
        <w:ind w:left="0" w:right="0" w:firstLine="460"/>
        <w:jc w:val="both"/>
      </w:pPr>
      <w:r>
        <w:rPr>
          <w:rStyle w:val="CharStyle15"/>
          <w:i/>
          <w:iCs/>
        </w:rPr>
        <w:t>Característica predominante de áyanáco e cpiAéco:</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 xml:space="preserve">Desta </w:t>
      </w:r>
      <w:r>
        <w:rPr>
          <w:rStyle w:val="CharStyle15"/>
          <w:lang w:val="fr-FR" w:eastAsia="fr-FR" w:bidi="fr-FR"/>
        </w:rPr>
        <w:t xml:space="preserve">averiguaçâo </w:t>
      </w:r>
      <w:r>
        <w:rPr>
          <w:rStyle w:val="CharStyle15"/>
        </w:rPr>
        <w:t>estatística, podemos constatar urna carac</w:t>
        <w:softHyphen/>
        <w:t xml:space="preserve">terística bastante emergente no uso de </w:t>
      </w:r>
      <w:r>
        <w:rPr>
          <w:rStyle w:val="CharStyle15"/>
          <w:i/>
          <w:iCs/>
        </w:rPr>
        <w:t>áyanáco:</w:t>
      </w:r>
      <w:r>
        <w:rPr>
          <w:rStyle w:val="CharStyle15"/>
        </w:rPr>
        <w:t xml:space="preserve"> </w:t>
      </w:r>
      <w:r>
        <w:rPr>
          <w:rStyle w:val="CharStyle15"/>
          <w:lang w:val="fr-FR" w:eastAsia="fr-FR" w:bidi="fr-FR"/>
        </w:rPr>
        <w:t xml:space="preserve">sublinha mais </w:t>
      </w:r>
      <w:r>
        <w:rPr>
          <w:rStyle w:val="CharStyle15"/>
        </w:rPr>
        <w:t xml:space="preserve">a di- mensao religiosa-espiritual do amor (tem 22 vezes Deus </w:t>
      </w:r>
      <w:r>
        <w:rPr>
          <w:rStyle w:val="CharStyle15"/>
          <w:lang w:val="fr-FR" w:eastAsia="fr-FR" w:bidi="fr-FR"/>
        </w:rPr>
        <w:t xml:space="preserve">ou </w:t>
      </w:r>
      <w:r>
        <w:rPr>
          <w:rStyle w:val="CharStyle15"/>
        </w:rPr>
        <w:t>Jesús co</w:t>
        <w:softHyphen/>
        <w:t xml:space="preserve">mo sujeito, e quando se refere aos homens, em ao menos 11 vezes o objeto do amor se relaciona com a esfera religiosa </w:t>
      </w:r>
      <w:r>
        <w:rPr>
          <w:rStyle w:val="CharStyle15"/>
          <w:lang w:val="fr-FR" w:eastAsia="fr-FR" w:bidi="fr-FR"/>
        </w:rPr>
        <w:t xml:space="preserve">ou </w:t>
      </w:r>
      <w:r>
        <w:rPr>
          <w:rStyle w:val="CharStyle15"/>
        </w:rPr>
        <w:t>espiri- tual-oblativa), denotando um amor que conduz ao dom generoso de si. Quanto a cpiXéco, nao vemos despontar urna característica defini</w:t>
        <w:softHyphen/>
        <w:t xml:space="preserve">dora do tipo de amor que este vocábulo representa. Nao se destaca entre os 13 passos um uso </w:t>
      </w:r>
      <w:r>
        <w:rPr>
          <w:rStyle w:val="CharStyle15"/>
          <w:lang w:val="fr-FR" w:eastAsia="fr-FR" w:bidi="fr-FR"/>
        </w:rPr>
        <w:t xml:space="preserve">mais </w:t>
      </w:r>
      <w:r>
        <w:rPr>
          <w:rStyle w:val="CharStyle15"/>
        </w:rPr>
        <w:t>específico majoritário.</w:t>
      </w:r>
    </w:p>
    <w:p>
      <w:pPr>
        <w:pStyle w:val="Style14"/>
        <w:keepNext w:val="0"/>
        <w:keepLines w:val="0"/>
        <w:widowControl w:val="0"/>
        <w:numPr>
          <w:ilvl w:val="0"/>
          <w:numId w:val="195"/>
        </w:numPr>
        <w:shd w:val="clear" w:color="auto" w:fill="auto"/>
        <w:tabs>
          <w:tab w:pos="811" w:val="left"/>
        </w:tabs>
        <w:bidi w:val="0"/>
        <w:spacing w:before="0" w:after="40" w:line="223" w:lineRule="auto"/>
        <w:ind w:left="0" w:right="0" w:firstLine="460"/>
        <w:jc w:val="both"/>
      </w:pPr>
      <w:r>
        <w:rPr>
          <w:rStyle w:val="CharStyle15"/>
          <w:i/>
          <w:iCs/>
        </w:rPr>
        <w:t xml:space="preserve">Passos em que áyanáco </w:t>
      </w:r>
      <w:r>
        <w:rPr>
          <w:rStyle w:val="CharStyle15"/>
          <w:i/>
          <w:iCs/>
          <w:lang w:val="fr-FR" w:eastAsia="fr-FR" w:bidi="fr-FR"/>
        </w:rPr>
        <w:t xml:space="preserve">e </w:t>
      </w:r>
      <w:r>
        <w:rPr>
          <w:rStyle w:val="CharStyle15"/>
          <w:i/>
          <w:iCs/>
        </w:rPr>
        <w:t xml:space="preserve">cpifáco parecem </w:t>
      </w:r>
      <w:r>
        <w:rPr>
          <w:rStyle w:val="CharStyle15"/>
          <w:i/>
          <w:iCs/>
          <w:lang w:val="fr-FR" w:eastAsia="fr-FR" w:bidi="fr-FR"/>
        </w:rPr>
        <w:t xml:space="preserve">inter </w:t>
      </w:r>
      <w:r>
        <w:rPr>
          <w:rStyle w:val="CharStyle15"/>
          <w:i/>
          <w:iCs/>
        </w:rPr>
        <w:t>cambiáveis: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Cruzando estes dados, podemos ver que, numa primeira leitura de alguns passos, </w:t>
      </w:r>
      <w:r>
        <w:rPr>
          <w:rStyle w:val="CharStyle15"/>
          <w:i/>
          <w:iCs/>
        </w:rPr>
        <w:t>áyanáco</w:t>
      </w:r>
      <w:r>
        <w:rPr>
          <w:rStyle w:val="CharStyle15"/>
        </w:rPr>
        <w:t xml:space="preserve"> </w:t>
      </w:r>
      <w:r>
        <w:rPr>
          <w:rStyle w:val="CharStyle15"/>
          <w:lang w:val="fr-FR" w:eastAsia="fr-FR" w:bidi="fr-FR"/>
        </w:rPr>
        <w:t xml:space="preserve">e </w:t>
      </w:r>
      <w:r>
        <w:rPr>
          <w:rStyle w:val="CharStyle15"/>
        </w:rPr>
        <w:t xml:space="preserve">cpiXéco parecem ser intercambiáveis, o que pede que estes passos sejam considerados </w:t>
      </w:r>
      <w:r>
        <w:rPr>
          <w:rStyle w:val="CharStyle15"/>
          <w:lang w:val="fr-FR" w:eastAsia="fr-FR" w:bidi="fr-FR"/>
        </w:rPr>
        <w:t xml:space="preserve">mais </w:t>
      </w:r>
      <w:r>
        <w:rPr>
          <w:rStyle w:val="CharStyle15"/>
        </w:rPr>
        <w:t xml:space="preserve">atentamente. As- sim, ambos os vocábulos designara o amor do Pai pelo Filho (áyanáco em 3,35 </w:t>
      </w:r>
      <w:r>
        <w:rPr>
          <w:rStyle w:val="CharStyle15"/>
          <w:lang w:val="fr-FR" w:eastAsia="fr-FR" w:bidi="fr-FR"/>
        </w:rPr>
        <w:t xml:space="preserve">e </w:t>
      </w:r>
      <w:r>
        <w:rPr>
          <w:rStyle w:val="CharStyle15"/>
        </w:rPr>
        <w:t xml:space="preserve">cpiXéco em 5,20); com ambos os termos se diz que o Pai ama os discípulos porque estes amam Jesús </w:t>
      </w:r>
      <w:r>
        <w:rPr>
          <w:rStyle w:val="CharStyle15"/>
          <w:i/>
          <w:iCs/>
        </w:rPr>
        <w:t>(áyanáco</w:t>
      </w:r>
      <w:r>
        <w:rPr>
          <w:rStyle w:val="CharStyle15"/>
        </w:rPr>
        <w:t xml:space="preserve"> em 14,21-23 e cptXáco em 16,27); ambos os vocábulos aínda designara o amor de Jesús por Lázaro </w:t>
      </w:r>
      <w:r>
        <w:rPr>
          <w:rStyle w:val="CharStyle15"/>
          <w:i/>
          <w:iCs/>
        </w:rPr>
        <w:t>(áyanáco</w:t>
      </w:r>
      <w:r>
        <w:rPr>
          <w:rStyle w:val="CharStyle15"/>
        </w:rPr>
        <w:t xml:space="preserve"> em 11,5 </w:t>
      </w:r>
      <w:r>
        <w:rPr>
          <w:rStyle w:val="CharStyle15"/>
          <w:lang w:val="fr-FR" w:eastAsia="fr-FR" w:bidi="fr-FR"/>
        </w:rPr>
        <w:t xml:space="preserve">e </w:t>
      </w:r>
      <w:r>
        <w:rPr>
          <w:rStyle w:val="CharStyle15"/>
        </w:rPr>
        <w:t>cptXéco em 11,3.36) e pelo Discípulo Amado (cpiXéco em 20,2 e áyanáco em 13,23; 19,26; 21,7.20).</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À </w:t>
      </w:r>
      <w:r>
        <w:rPr>
          <w:rStyle w:val="CharStyle15"/>
        </w:rPr>
        <w:t xml:space="preserve">primeira vista, entáo, Jo 3,35 — ó naxpp </w:t>
      </w:r>
      <w:r>
        <w:rPr>
          <w:rStyle w:val="CharStyle15"/>
          <w:lang w:val="fr-FR" w:eastAsia="fr-FR" w:bidi="fr-FR"/>
        </w:rPr>
        <w:t xml:space="preserve">àyanç xôv </w:t>
      </w:r>
      <w:r>
        <w:rPr>
          <w:rStyle w:val="CharStyle15"/>
        </w:rPr>
        <w:t xml:space="preserve">víóv... — parece ser paralelo </w:t>
      </w:r>
      <w:r>
        <w:rPr>
          <w:rStyle w:val="CharStyle15"/>
          <w:lang w:val="fr-FR" w:eastAsia="fr-FR" w:bidi="fr-FR"/>
        </w:rPr>
        <w:t xml:space="preserve">e </w:t>
      </w:r>
      <w:r>
        <w:rPr>
          <w:rStyle w:val="CharStyle15"/>
        </w:rPr>
        <w:t xml:space="preserve">semelhante a 5,20 — ó </w:t>
      </w:r>
      <w:r>
        <w:rPr>
          <w:rStyle w:val="CharStyle15"/>
          <w:lang w:val="fr-FR" w:eastAsia="fr-FR" w:bidi="fr-FR"/>
        </w:rPr>
        <w:t xml:space="preserve">yàp </w:t>
      </w:r>
      <w:r>
        <w:rPr>
          <w:rStyle w:val="CharStyle15"/>
        </w:rPr>
        <w:t xml:space="preserve">naxpp </w:t>
      </w:r>
      <w:r>
        <w:rPr>
          <w:rStyle w:val="CharStyle15"/>
          <w:lang w:val="fr-FR" w:eastAsia="fr-FR" w:bidi="fr-FR"/>
        </w:rPr>
        <w:t xml:space="preserve">(piXei </w:t>
      </w:r>
      <w:r>
        <w:rPr>
          <w:rStyle w:val="CharStyle15"/>
          <w:smallCaps/>
          <w:lang w:val="fr-FR" w:eastAsia="fr-FR" w:bidi="fr-FR"/>
        </w:rPr>
        <w:t xml:space="preserve">tôv </w:t>
      </w:r>
      <w:r>
        <w:rPr>
          <w:rStyle w:val="CharStyle15"/>
        </w:rPr>
        <w:t xml:space="preserve">víóv... —, o que faz pensar que os termos </w:t>
      </w:r>
      <w:r>
        <w:rPr>
          <w:rStyle w:val="CharStyle15"/>
          <w:lang w:val="fr-FR" w:eastAsia="fr-FR" w:bidi="fr-FR"/>
        </w:rPr>
        <w:t xml:space="preserve">àyanq e </w:t>
      </w:r>
      <w:r>
        <w:rPr>
          <w:rStyle w:val="CharStyle15"/>
        </w:rPr>
        <w:t>cpiXct sejam inter</w:t>
        <w:softHyphen/>
        <w:t xml:space="preserve">cambiáveis, sem que isto acarrete urna </w:t>
      </w:r>
      <w:r>
        <w:rPr>
          <w:rStyle w:val="CharStyle15"/>
          <w:lang w:val="fr-FR" w:eastAsia="fr-FR" w:bidi="fr-FR"/>
        </w:rPr>
        <w:t xml:space="preserve">alteraçâo </w:t>
      </w:r>
      <w:r>
        <w:rPr>
          <w:rStyle w:val="CharStyle15"/>
        </w:rPr>
        <w:t>do sentido das fra</w:t>
        <w:softHyphen/>
        <w:t xml:space="preserve">ses. No entanto, existe urna </w:t>
      </w:r>
      <w:r>
        <w:rPr>
          <w:rStyle w:val="CharStyle15"/>
          <w:lang w:val="fr-FR" w:eastAsia="fr-FR" w:bidi="fr-FR"/>
        </w:rPr>
        <w:t xml:space="preserve">distinçâo </w:t>
      </w:r>
      <w:r>
        <w:rPr>
          <w:rStyle w:val="CharStyle15"/>
        </w:rPr>
        <w:t xml:space="preserve">entre os </w:t>
      </w:r>
      <w:r>
        <w:rPr>
          <w:rStyle w:val="CharStyle15"/>
          <w:lang w:val="fr-FR" w:eastAsia="fr-FR" w:bidi="fr-FR"/>
        </w:rPr>
        <w:t xml:space="preserve">dois </w:t>
      </w:r>
      <w:r>
        <w:rPr>
          <w:rStyle w:val="CharStyle15"/>
        </w:rPr>
        <w:t>termos, que nao pode ser desconsiderada</w:t>
      </w:r>
      <w:r>
        <w:rPr>
          <w:rStyle w:val="CharStyle15"/>
          <w:vertAlign w:val="superscript"/>
        </w:rPr>
        <w:footnoteReference w:id="1272"/>
      </w:r>
      <w:r>
        <w:rPr>
          <w:rStyle w:val="CharStyle15"/>
        </w:rPr>
        <w:t xml:space="preserve">. Em 3,35 o verbo áyanáco traduz a gene- rosidade e a estima que o Pai tem pelo Filho, em </w:t>
      </w:r>
      <w:r>
        <w:rPr>
          <w:rStyle w:val="CharStyle15"/>
          <w:lang w:val="fr-FR" w:eastAsia="fr-FR" w:bidi="fr-FR"/>
        </w:rPr>
        <w:t xml:space="preserve">funçâo </w:t>
      </w:r>
      <w:r>
        <w:rPr>
          <w:rStyle w:val="CharStyle15"/>
        </w:rPr>
        <w:t>do que Ele Ihe dá todo o poder</w:t>
      </w:r>
      <w:r>
        <w:rPr>
          <w:rStyle w:val="CharStyle15"/>
          <w:vertAlign w:val="superscript"/>
        </w:rPr>
        <w:footnoteReference w:id="1273"/>
      </w:r>
      <w:r>
        <w:rPr>
          <w:rStyle w:val="CharStyle15"/>
        </w:rPr>
        <w:t xml:space="preserve">. </w:t>
      </w:r>
      <w:r>
        <w:rPr>
          <w:rStyle w:val="CharStyle15"/>
          <w:lang w:val="fr-FR" w:eastAsia="fr-FR" w:bidi="fr-FR"/>
        </w:rPr>
        <w:t xml:space="preserve">Ê </w:t>
      </w:r>
      <w:r>
        <w:rPr>
          <w:rStyle w:val="CharStyle15"/>
        </w:rPr>
        <w:t xml:space="preserve">porque ama o Filho que o Pai entrega tu- </w:t>
      </w:r>
      <w:r>
        <w:rPr>
          <w:rStyle w:val="CharStyle15"/>
          <w:lang w:val="it-IT" w:eastAsia="it-IT" w:bidi="it-IT"/>
        </w:rPr>
        <w:t xml:space="preserve">do em suas màos, isto é, em seu </w:t>
      </w:r>
      <w:r>
        <w:rPr>
          <w:rStyle w:val="CharStyle15"/>
        </w:rPr>
        <w:t>poder</w:t>
      </w:r>
      <w:r>
        <w:rPr>
          <w:rStyle w:val="CharStyle15"/>
          <w:vertAlign w:val="superscript"/>
        </w:rPr>
        <w:footnoteReference w:id="1274"/>
      </w:r>
      <w:r>
        <w:rPr>
          <w:rStyle w:val="CharStyle15"/>
        </w:rPr>
        <w:t xml:space="preserve">. </w:t>
      </w:r>
      <w:r>
        <w:rPr>
          <w:rStyle w:val="CharStyle15"/>
          <w:lang w:val="it-IT" w:eastAsia="it-IT" w:bidi="it-IT"/>
        </w:rPr>
        <w:t xml:space="preserve">Em 5,20, ao contràrio, re- provado </w:t>
      </w:r>
      <w:r>
        <w:rPr>
          <w:rStyle w:val="CharStyle15"/>
        </w:rPr>
        <w:t xml:space="preserve">pelos </w:t>
      </w:r>
      <w:r>
        <w:rPr>
          <w:rStyle w:val="CharStyle15"/>
          <w:lang w:val="it-IT" w:eastAsia="it-IT" w:bidi="it-IT"/>
        </w:rPr>
        <w:t xml:space="preserve">judeus por pretender fazer-se </w:t>
      </w:r>
      <w:r>
        <w:rPr>
          <w:rStyle w:val="CharStyle15"/>
        </w:rPr>
        <w:t xml:space="preserve">igual </w:t>
      </w:r>
      <w:r>
        <w:rPr>
          <w:rStyle w:val="CharStyle15"/>
          <w:lang w:val="it-IT" w:eastAsia="it-IT" w:bidi="it-IT"/>
        </w:rPr>
        <w:t>a Deus, Jesus res</w:t>
        <w:softHyphen/>
        <w:t xml:space="preserve">ponde </w:t>
      </w:r>
      <w:r>
        <w:rPr>
          <w:rStyle w:val="CharStyle15"/>
        </w:rPr>
        <w:t xml:space="preserve">que </w:t>
      </w:r>
      <w:r>
        <w:rPr>
          <w:rStyle w:val="CharStyle15"/>
          <w:lang w:val="it-IT" w:eastAsia="it-IT" w:bidi="it-IT"/>
        </w:rPr>
        <w:t xml:space="preserve">eie nào toma, por si mesmo, </w:t>
      </w:r>
      <w:r>
        <w:rPr>
          <w:rStyle w:val="CharStyle15"/>
        </w:rPr>
        <w:t xml:space="preserve">nenhuma iniciativa, </w:t>
      </w:r>
      <w:r>
        <w:rPr>
          <w:rStyle w:val="CharStyle15"/>
          <w:lang w:val="it-IT" w:eastAsia="it-IT" w:bidi="it-IT"/>
        </w:rPr>
        <w:t xml:space="preserve">mas </w:t>
      </w:r>
      <w:r>
        <w:rPr>
          <w:rStyle w:val="CharStyle15"/>
        </w:rPr>
        <w:t xml:space="preserve">que ele age </w:t>
      </w:r>
      <w:r>
        <w:rPr>
          <w:rStyle w:val="CharStyle15"/>
          <w:lang w:val="it-IT" w:eastAsia="it-IT" w:bidi="it-IT"/>
        </w:rPr>
        <w:t xml:space="preserve">e julga </w:t>
      </w:r>
      <w:r>
        <w:rPr>
          <w:rStyle w:val="CharStyle15"/>
        </w:rPr>
        <w:t xml:space="preserve">como </w:t>
      </w:r>
      <w:r>
        <w:rPr>
          <w:rStyle w:val="CharStyle15"/>
          <w:lang w:val="it-IT" w:eastAsia="it-IT" w:bidi="it-IT"/>
        </w:rPr>
        <w:t xml:space="preserve">o seu Pai, o qual nào tem segredos para seu Filho. O amor do Pai se exprime, aqui, </w:t>
      </w:r>
      <w:r>
        <w:rPr>
          <w:rStyle w:val="CharStyle15"/>
        </w:rPr>
        <w:t xml:space="preserve">como </w:t>
      </w:r>
      <w:r>
        <w:rPr>
          <w:rStyle w:val="CharStyle15"/>
          <w:lang w:val="it-IT" w:eastAsia="it-IT" w:bidi="it-IT"/>
        </w:rPr>
        <w:t xml:space="preserve">um amor de inti- midade e </w:t>
      </w:r>
      <w:r>
        <w:rPr>
          <w:rStyle w:val="CharStyle15"/>
        </w:rPr>
        <w:t xml:space="preserve">confianza </w:t>
      </w:r>
      <w:r>
        <w:rPr>
          <w:rStyle w:val="CharStyle15"/>
          <w:lang w:val="it-IT" w:eastAsia="it-IT" w:bidi="it-IT"/>
        </w:rPr>
        <w:t xml:space="preserve">no Filho; </w:t>
      </w:r>
      <w:r>
        <w:rPr>
          <w:rStyle w:val="CharStyle15"/>
        </w:rPr>
        <w:t xml:space="preserve">traduz </w:t>
      </w:r>
      <w:r>
        <w:rPr>
          <w:rStyle w:val="CharStyle15"/>
          <w:lang w:val="it-IT" w:eastAsia="it-IT" w:bidi="it-IT"/>
        </w:rPr>
        <w:t xml:space="preserve">um </w:t>
      </w:r>
      <w:r>
        <w:rPr>
          <w:rStyle w:val="CharStyle15"/>
        </w:rPr>
        <w:t xml:space="preserve">abandono espontáneo entre </w:t>
      </w:r>
      <w:r>
        <w:rPr>
          <w:rStyle w:val="CharStyle15"/>
          <w:lang w:val="it-IT" w:eastAsia="it-IT" w:bidi="it-IT"/>
        </w:rPr>
        <w:t xml:space="preserve">o Pai e o Filho, </w:t>
      </w:r>
      <w:r>
        <w:rPr>
          <w:rStyle w:val="CharStyle15"/>
        </w:rPr>
        <w:t xml:space="preserve">unidos </w:t>
      </w:r>
      <w:r>
        <w:rPr>
          <w:rStyle w:val="CharStyle15"/>
          <w:lang w:val="it-IT" w:eastAsia="it-IT" w:bidi="it-IT"/>
        </w:rPr>
        <w:t xml:space="preserve">por urna dilegào </w:t>
      </w:r>
      <w:r>
        <w:rPr>
          <w:rStyle w:val="CharStyle15"/>
        </w:rPr>
        <w:t xml:space="preserve">recíproca, que </w:t>
      </w:r>
      <w:r>
        <w:rPr>
          <w:rStyle w:val="CharStyle15"/>
          <w:lang w:val="it-IT" w:eastAsia="it-IT" w:bidi="it-IT"/>
        </w:rPr>
        <w:t xml:space="preserve">pòe o Filho no mesmo </w:t>
      </w:r>
      <w:r>
        <w:rPr>
          <w:rStyle w:val="CharStyle15"/>
        </w:rPr>
        <w:t xml:space="preserve">nivel </w:t>
      </w:r>
      <w:r>
        <w:rPr>
          <w:rStyle w:val="CharStyle15"/>
          <w:lang w:val="it-IT" w:eastAsia="it-IT" w:bidi="it-IT"/>
        </w:rPr>
        <w:t xml:space="preserve">de dignidade do Pai. Jesus nào </w:t>
      </w:r>
      <w:r>
        <w:rPr>
          <w:rStyle w:val="CharStyle15"/>
        </w:rPr>
        <w:t xml:space="preserve">faz nada que o </w:t>
      </w:r>
      <w:r>
        <w:rPr>
          <w:rStyle w:val="CharStyle15"/>
          <w:lang w:val="it-IT" w:eastAsia="it-IT" w:bidi="it-IT"/>
        </w:rPr>
        <w:t xml:space="preserve">Pai nào queira e o Pai </w:t>
      </w:r>
      <w:r>
        <w:rPr>
          <w:rStyle w:val="CharStyle15"/>
        </w:rPr>
        <w:t xml:space="preserve">revela absolutamente </w:t>
      </w:r>
      <w:r>
        <w:rPr>
          <w:rStyle w:val="CharStyle15"/>
          <w:lang w:val="it-IT" w:eastAsia="it-IT" w:bidi="it-IT"/>
        </w:rPr>
        <w:t>tudo ao Filho</w:t>
      </w:r>
      <w:r>
        <w:rPr>
          <w:rStyle w:val="CharStyle15"/>
          <w:vertAlign w:val="superscript"/>
          <w:lang w:val="it-IT" w:eastAsia="it-IT" w:bidi="it-IT"/>
        </w:rPr>
        <w:footnoteReference w:id="1275"/>
      </w:r>
      <w:r>
        <w:rPr>
          <w:rStyle w:val="CharStyle15"/>
          <w:lang w:val="it-IT" w:eastAsia="it-IT" w:bidi="it-IT"/>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Outro </w:t>
      </w:r>
      <w:r>
        <w:rPr>
          <w:rStyle w:val="CharStyle15"/>
        </w:rPr>
        <w:t xml:space="preserve">conjunto </w:t>
      </w:r>
      <w:r>
        <w:rPr>
          <w:rStyle w:val="CharStyle15"/>
          <w:lang w:val="it-IT" w:eastAsia="it-IT" w:bidi="it-IT"/>
        </w:rPr>
        <w:t xml:space="preserve">de </w:t>
      </w:r>
      <w:r>
        <w:rPr>
          <w:rStyle w:val="CharStyle15"/>
        </w:rPr>
        <w:t xml:space="preserve">textos que </w:t>
      </w:r>
      <w:r>
        <w:rPr>
          <w:rStyle w:val="CharStyle15"/>
          <w:lang w:val="it-IT" w:eastAsia="it-IT" w:bidi="it-IT"/>
        </w:rPr>
        <w:t xml:space="preserve">parecem alternar (ptXéto e àya- </w:t>
      </w:r>
      <w:r>
        <w:rPr>
          <w:rStyle w:val="CharStyle15"/>
        </w:rPr>
        <w:t xml:space="preserve">náoj aparece </w:t>
      </w:r>
      <w:r>
        <w:rPr>
          <w:rStyle w:val="CharStyle15"/>
          <w:lang w:val="it-IT" w:eastAsia="it-IT" w:bidi="it-IT"/>
        </w:rPr>
        <w:t xml:space="preserve">no </w:t>
      </w:r>
      <w:r>
        <w:rPr>
          <w:rStyle w:val="CharStyle15"/>
        </w:rPr>
        <w:t xml:space="preserve">discurso </w:t>
      </w:r>
      <w:r>
        <w:rPr>
          <w:rStyle w:val="CharStyle15"/>
          <w:lang w:val="it-IT" w:eastAsia="it-IT" w:bidi="it-IT"/>
        </w:rPr>
        <w:t xml:space="preserve">de </w:t>
      </w:r>
      <w:r>
        <w:rPr>
          <w:rStyle w:val="CharStyle15"/>
        </w:rPr>
        <w:t xml:space="preserve">despedida </w:t>
      </w:r>
      <w:r>
        <w:rPr>
          <w:rStyle w:val="CharStyle15"/>
          <w:lang w:val="it-IT" w:eastAsia="it-IT" w:bidi="it-IT"/>
        </w:rPr>
        <w:t xml:space="preserve">de Jesus, e é </w:t>
      </w:r>
      <w:r>
        <w:rPr>
          <w:rStyle w:val="CharStyle15"/>
        </w:rPr>
        <w:t xml:space="preserve">constituido </w:t>
      </w:r>
      <w:r>
        <w:rPr>
          <w:rStyle w:val="CharStyle15"/>
          <w:lang w:val="it-IT" w:eastAsia="it-IT" w:bidi="it-IT"/>
        </w:rPr>
        <w:t xml:space="preserve">por 14,21-23 e 16,27. Nestes </w:t>
      </w:r>
      <w:r>
        <w:rPr>
          <w:rStyle w:val="CharStyle15"/>
        </w:rPr>
        <w:t xml:space="preserve">textos </w:t>
      </w:r>
      <w:r>
        <w:rPr>
          <w:rStyle w:val="CharStyle15"/>
          <w:lang w:val="it-IT" w:eastAsia="it-IT" w:bidi="it-IT"/>
        </w:rPr>
        <w:t xml:space="preserve">Jesus </w:t>
      </w:r>
      <w:r>
        <w:rPr>
          <w:rStyle w:val="CharStyle15"/>
        </w:rPr>
        <w:t xml:space="preserve">afirma que </w:t>
      </w:r>
      <w:r>
        <w:rPr>
          <w:rStyle w:val="CharStyle15"/>
          <w:lang w:val="it-IT" w:eastAsia="it-IT" w:bidi="it-IT"/>
        </w:rPr>
        <w:t xml:space="preserve">Deus </w:t>
      </w:r>
      <w:r>
        <w:rPr>
          <w:rStyle w:val="CharStyle15"/>
        </w:rPr>
        <w:t xml:space="preserve">corresponde </w:t>
      </w:r>
      <w:r>
        <w:rPr>
          <w:rStyle w:val="CharStyle15"/>
          <w:lang w:val="it-IT" w:eastAsia="it-IT" w:bidi="it-IT"/>
        </w:rPr>
        <w:t xml:space="preserve">ao </w:t>
      </w:r>
      <w:r>
        <w:rPr>
          <w:rStyle w:val="CharStyle15"/>
        </w:rPr>
        <w:t xml:space="preserve">amor que os discípulos </w:t>
      </w:r>
      <w:r>
        <w:rPr>
          <w:rStyle w:val="CharStyle15"/>
          <w:lang w:val="it-IT" w:eastAsia="it-IT" w:bidi="it-IT"/>
        </w:rPr>
        <w:t xml:space="preserve">sentem por Jesus: quem ama Jesus, </w:t>
      </w:r>
      <w:r>
        <w:rPr>
          <w:rStyle w:val="CharStyle15"/>
        </w:rPr>
        <w:t xml:space="preserve">será </w:t>
      </w:r>
      <w:r>
        <w:rPr>
          <w:rStyle w:val="CharStyle15"/>
          <w:lang w:val="it-IT" w:eastAsia="it-IT" w:bidi="it-IT"/>
        </w:rPr>
        <w:t xml:space="preserve">também </w:t>
      </w:r>
      <w:r>
        <w:rPr>
          <w:rStyle w:val="CharStyle15"/>
        </w:rPr>
        <w:t xml:space="preserve">amado </w:t>
      </w:r>
      <w:r>
        <w:rPr>
          <w:rStyle w:val="CharStyle15"/>
          <w:lang w:val="it-IT" w:eastAsia="it-IT" w:bidi="it-IT"/>
        </w:rPr>
        <w:t xml:space="preserve">pelo Pai de Jesus. Todavia, </w:t>
      </w:r>
      <w:r>
        <w:rPr>
          <w:rStyle w:val="CharStyle15"/>
        </w:rPr>
        <w:t xml:space="preserve">podemos </w:t>
      </w:r>
      <w:r>
        <w:rPr>
          <w:rStyle w:val="CharStyle15"/>
          <w:lang w:val="it-IT" w:eastAsia="it-IT" w:bidi="it-IT"/>
        </w:rPr>
        <w:t xml:space="preserve">individuar al- guns </w:t>
      </w:r>
      <w:r>
        <w:rPr>
          <w:rStyle w:val="CharStyle15"/>
        </w:rPr>
        <w:t xml:space="preserve">aspectos típicos </w:t>
      </w:r>
      <w:r>
        <w:rPr>
          <w:rStyle w:val="CharStyle15"/>
          <w:lang w:val="it-IT" w:eastAsia="it-IT" w:bidi="it-IT"/>
        </w:rPr>
        <w:t xml:space="preserve">de 14,21-23 </w:t>
      </w:r>
      <w:r>
        <w:rPr>
          <w:rStyle w:val="CharStyle15"/>
        </w:rPr>
        <w:t xml:space="preserve">que </w:t>
      </w:r>
      <w:r>
        <w:rPr>
          <w:rStyle w:val="CharStyle15"/>
          <w:lang w:val="it-IT" w:eastAsia="it-IT" w:bidi="it-IT"/>
        </w:rPr>
        <w:t xml:space="preserve">usa </w:t>
      </w:r>
      <w:r>
        <w:rPr>
          <w:rStyle w:val="CharStyle15"/>
        </w:rPr>
        <w:t xml:space="preserve">áyanáco, </w:t>
      </w:r>
      <w:r>
        <w:rPr>
          <w:rStyle w:val="CharStyle15"/>
          <w:lang w:val="it-IT" w:eastAsia="it-IT" w:bidi="it-IT"/>
        </w:rPr>
        <w:t xml:space="preserve">e de 16,27 </w:t>
      </w:r>
      <w:r>
        <w:rPr>
          <w:rStyle w:val="CharStyle15"/>
        </w:rPr>
        <w:t xml:space="preserve">que </w:t>
      </w:r>
      <w:r>
        <w:rPr>
          <w:rStyle w:val="CharStyle15"/>
          <w:lang w:val="it-IT" w:eastAsia="it-IT" w:bidi="it-IT"/>
        </w:rPr>
        <w:t>traz o verbo (piXéco.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Em 14,21-23 se </w:t>
      </w:r>
      <w:r>
        <w:rPr>
          <w:rStyle w:val="CharStyle15"/>
        </w:rPr>
        <w:t xml:space="preserve">esclarece que </w:t>
      </w:r>
      <w:r>
        <w:rPr>
          <w:rStyle w:val="CharStyle15"/>
          <w:lang w:val="it-IT" w:eastAsia="it-IT" w:bidi="it-IT"/>
        </w:rPr>
        <w:t xml:space="preserve">a </w:t>
      </w:r>
      <w:r>
        <w:rPr>
          <w:rStyle w:val="CharStyle15"/>
        </w:rPr>
        <w:t xml:space="preserve">íntima </w:t>
      </w:r>
      <w:r>
        <w:rPr>
          <w:rStyle w:val="CharStyle15"/>
          <w:lang w:val="it-IT" w:eastAsia="it-IT" w:bidi="it-IT"/>
        </w:rPr>
        <w:t xml:space="preserve">relaQào </w:t>
      </w:r>
      <w:r>
        <w:rPr>
          <w:rStyle w:val="CharStyle15"/>
        </w:rPr>
        <w:t xml:space="preserve">que </w:t>
      </w:r>
      <w:r>
        <w:rPr>
          <w:rStyle w:val="CharStyle15"/>
          <w:lang w:val="it-IT" w:eastAsia="it-IT" w:bidi="it-IT"/>
        </w:rPr>
        <w:t xml:space="preserve">se </w:t>
      </w:r>
      <w:r>
        <w:rPr>
          <w:rStyle w:val="CharStyle15"/>
        </w:rPr>
        <w:t xml:space="preserve">abre </w:t>
      </w:r>
      <w:r>
        <w:rPr>
          <w:rStyle w:val="CharStyle15"/>
          <w:lang w:val="it-IT" w:eastAsia="it-IT" w:bidi="it-IT"/>
        </w:rPr>
        <w:t xml:space="preserve">aos </w:t>
      </w:r>
      <w:r>
        <w:rPr>
          <w:rStyle w:val="CharStyle15"/>
        </w:rPr>
        <w:t xml:space="preserve">discípulos </w:t>
      </w:r>
      <w:r>
        <w:rPr>
          <w:rStyle w:val="CharStyle15"/>
          <w:lang w:val="it-IT" w:eastAsia="it-IT" w:bidi="it-IT"/>
        </w:rPr>
        <w:t xml:space="preserve">se </w:t>
      </w:r>
      <w:r>
        <w:rPr>
          <w:rStyle w:val="CharStyle15"/>
        </w:rPr>
        <w:t xml:space="preserve">fundamenta </w:t>
      </w:r>
      <w:r>
        <w:rPr>
          <w:rStyle w:val="CharStyle15"/>
          <w:lang w:val="it-IT" w:eastAsia="it-IT" w:bidi="it-IT"/>
        </w:rPr>
        <w:t xml:space="preserve">no amor e </w:t>
      </w:r>
      <w:r>
        <w:rPr>
          <w:rStyle w:val="CharStyle15"/>
        </w:rPr>
        <w:t xml:space="preserve">dele </w:t>
      </w:r>
      <w:r>
        <w:rPr>
          <w:rStyle w:val="CharStyle15"/>
          <w:lang w:val="it-IT" w:eastAsia="it-IT" w:bidi="it-IT"/>
        </w:rPr>
        <w:t>provém</w:t>
      </w:r>
      <w:r>
        <w:rPr>
          <w:rStyle w:val="CharStyle15"/>
          <w:vertAlign w:val="superscript"/>
          <w:lang w:val="it-IT" w:eastAsia="it-IT" w:bidi="it-IT"/>
        </w:rPr>
        <w:footnoteReference w:id="1276"/>
      </w:r>
      <w:r>
        <w:rPr>
          <w:rStyle w:val="CharStyle15"/>
          <w:lang w:val="it-IT" w:eastAsia="it-IT" w:bidi="it-IT"/>
        </w:rPr>
        <w:t xml:space="preserve">. </w:t>
      </w:r>
      <w:r>
        <w:rPr>
          <w:rStyle w:val="CharStyle15"/>
        </w:rPr>
        <w:t xml:space="preserve">Este amor dos discípulos </w:t>
      </w:r>
      <w:r>
        <w:rPr>
          <w:rStyle w:val="CharStyle15"/>
          <w:lang w:val="it-IT" w:eastAsia="it-IT" w:bidi="it-IT"/>
        </w:rPr>
        <w:t xml:space="preserve">por Jesus, todavia, </w:t>
      </w:r>
      <w:r>
        <w:rPr>
          <w:rStyle w:val="CharStyle15"/>
        </w:rPr>
        <w:t xml:space="preserve">aparece como algo </w:t>
      </w:r>
      <w:r>
        <w:rPr>
          <w:rStyle w:val="CharStyle15"/>
          <w:lang w:val="it-IT" w:eastAsia="it-IT" w:bidi="it-IT"/>
        </w:rPr>
        <w:t xml:space="preserve">mais </w:t>
      </w:r>
      <w:r>
        <w:rPr>
          <w:rStyle w:val="CharStyle15"/>
        </w:rPr>
        <w:t xml:space="preserve">que o apego natural que desenvolveram durante a convivencia com o </w:t>
      </w:r>
      <w:r>
        <w:rPr>
          <w:rStyle w:val="CharStyle15"/>
          <w:lang w:val="it-IT" w:eastAsia="it-IT" w:bidi="it-IT"/>
        </w:rPr>
        <w:t>Mestre</w:t>
      </w:r>
      <w:r>
        <w:rPr>
          <w:rStyle w:val="CharStyle15"/>
          <w:vertAlign w:val="superscript"/>
          <w:lang w:val="it-IT" w:eastAsia="it-IT" w:bidi="it-IT"/>
        </w:rPr>
        <w:footnoteReference w:id="1277"/>
      </w:r>
      <w:r>
        <w:rPr>
          <w:rStyle w:val="CharStyle15"/>
          <w:lang w:val="it-IT" w:eastAsia="it-IT" w:bidi="it-IT"/>
        </w:rPr>
        <w:t xml:space="preserve">; </w:t>
      </w:r>
      <w:r>
        <w:rPr>
          <w:rStyle w:val="CharStyle15"/>
        </w:rPr>
        <w:t xml:space="preserve">ele é mesmo fruto de um caminho que se faz segundo a observado </w:t>
      </w:r>
      <w:r>
        <w:rPr>
          <w:rStyle w:val="CharStyle15"/>
          <w:lang w:val="it-IT" w:eastAsia="it-IT" w:bidi="it-IT"/>
        </w:rPr>
        <w:t xml:space="preserve">de </w:t>
      </w:r>
      <w:r>
        <w:rPr>
          <w:rStyle w:val="CharStyle15"/>
        </w:rPr>
        <w:t xml:space="preserve">seu </w:t>
      </w:r>
      <w:r>
        <w:rPr>
          <w:rStyle w:val="CharStyle15"/>
          <w:lang w:val="it-IT" w:eastAsia="it-IT" w:bidi="it-IT"/>
        </w:rPr>
        <w:t xml:space="preserve">mandamento e de sua </w:t>
      </w:r>
      <w:r>
        <w:rPr>
          <w:rStyle w:val="CharStyle15"/>
        </w:rPr>
        <w:t xml:space="preserve">vontade, como </w:t>
      </w:r>
      <w:r>
        <w:rPr>
          <w:rStyle w:val="CharStyle15"/>
          <w:lang w:val="it-IT" w:eastAsia="it-IT" w:bidi="it-IT"/>
        </w:rPr>
        <w:t xml:space="preserve">mostra </w:t>
      </w:r>
      <w:r>
        <w:rPr>
          <w:rStyle w:val="CharStyle15"/>
        </w:rPr>
        <w:t>o contexto da perícope (14,15-24)</w:t>
      </w:r>
      <w:r>
        <w:rPr>
          <w:rStyle w:val="CharStyle15"/>
          <w:vertAlign w:val="superscript"/>
        </w:rPr>
        <w:footnoteReference w:id="1278"/>
      </w:r>
      <w:r>
        <w:rPr>
          <w:rStyle w:val="CharStyle15"/>
        </w:rPr>
        <w:t xml:space="preserve"> que constantemente defíne o discípulo como aquele que observa os mandamentos </w:t>
      </w:r>
      <w:r>
        <w:rPr>
          <w:rStyle w:val="CharStyle15"/>
          <w:lang w:val="it-IT" w:eastAsia="it-IT" w:bidi="it-IT"/>
        </w:rPr>
        <w:t xml:space="preserve">de Jesus. Assim, quando </w:t>
      </w:r>
      <w:r>
        <w:rPr>
          <w:rStyle w:val="CharStyle15"/>
        </w:rPr>
        <w:t xml:space="preserve">os discípulos vivem na </w:t>
      </w:r>
      <w:r>
        <w:rPr>
          <w:rStyle w:val="CharStyle15"/>
          <w:lang w:val="it-IT" w:eastAsia="it-IT" w:bidi="it-IT"/>
        </w:rPr>
        <w:t xml:space="preserve">fé </w:t>
      </w:r>
      <w:r>
        <w:rPr>
          <w:rStyle w:val="CharStyle15"/>
        </w:rPr>
        <w:t xml:space="preserve">em </w:t>
      </w:r>
      <w:r>
        <w:rPr>
          <w:rStyle w:val="CharStyle15"/>
          <w:lang w:val="it-IT" w:eastAsia="it-IT" w:bidi="it-IT"/>
        </w:rPr>
        <w:t xml:space="preserve">Jesus </w:t>
      </w:r>
      <w:r>
        <w:rPr>
          <w:rStyle w:val="CharStyle15"/>
        </w:rPr>
        <w:t xml:space="preserve">e na fídelidade </w:t>
      </w:r>
      <w:r>
        <w:rPr>
          <w:rStyle w:val="CharStyle15"/>
          <w:lang w:val="it-IT" w:eastAsia="it-IT" w:bidi="it-IT"/>
        </w:rPr>
        <w:t xml:space="preserve">à sua palavra, serào </w:t>
      </w:r>
      <w:r>
        <w:rPr>
          <w:rStyle w:val="CharStyle15"/>
        </w:rPr>
        <w:t xml:space="preserve">amados </w:t>
      </w:r>
      <w:r>
        <w:rPr>
          <w:rStyle w:val="CharStyle15"/>
          <w:lang w:val="it-IT" w:eastAsia="it-IT" w:bidi="it-IT"/>
        </w:rPr>
        <w:t xml:space="preserve">pelo Pai; </w:t>
      </w:r>
      <w:r>
        <w:rPr>
          <w:rStyle w:val="CharStyle15"/>
        </w:rPr>
        <w:t xml:space="preserve">alcan^arao, </w:t>
      </w:r>
      <w:r>
        <w:rPr>
          <w:rStyle w:val="CharStyle15"/>
          <w:lang w:val="it-IT" w:eastAsia="it-IT" w:bidi="it-IT"/>
        </w:rPr>
        <w:t xml:space="preserve">portanto, a </w:t>
      </w:r>
      <w:r>
        <w:rPr>
          <w:rStyle w:val="CharStyle15"/>
        </w:rPr>
        <w:t xml:space="preserve">comunháo íntima de amor e de vida com </w:t>
      </w:r>
      <w:r>
        <w:rPr>
          <w:rStyle w:val="CharStyle15"/>
          <w:lang w:val="it-IT" w:eastAsia="it-IT" w:bidi="it-IT"/>
        </w:rPr>
        <w:t xml:space="preserve">Jesus e </w:t>
      </w:r>
      <w:r>
        <w:rPr>
          <w:rStyle w:val="CharStyle15"/>
        </w:rPr>
        <w:t>com Deus</w:t>
      </w:r>
      <w:r>
        <w:rPr>
          <w:rStyle w:val="CharStyle15"/>
          <w:vertAlign w:val="superscript"/>
        </w:rPr>
        <w:footnoteReference w:id="127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Em 16,27 </w:t>
      </w:r>
      <w:r>
        <w:rPr>
          <w:rStyle w:val="CharStyle15"/>
          <w:lang w:val="it-IT" w:eastAsia="it-IT" w:bidi="it-IT"/>
        </w:rPr>
        <w:t xml:space="preserve">Jesus </w:t>
      </w:r>
      <w:r>
        <w:rPr>
          <w:rStyle w:val="CharStyle15"/>
        </w:rPr>
        <w:t xml:space="preserve">retoma este tema, revelando aos discípulos que “o </w:t>
      </w:r>
      <w:r>
        <w:rPr>
          <w:rStyle w:val="CharStyle15"/>
          <w:lang w:val="it-IT" w:eastAsia="it-IT" w:bidi="it-IT"/>
        </w:rPr>
        <w:t xml:space="preserve">pròprio Pai </w:t>
      </w:r>
      <w:r>
        <w:rPr>
          <w:rStyle w:val="CharStyle15"/>
        </w:rPr>
        <w:t xml:space="preserve">vos ama porque me amastes”. A situado, porém, </w:t>
      </w:r>
      <w:r>
        <w:rPr>
          <w:rStyle w:val="CharStyle15"/>
          <w:lang w:val="it-IT" w:eastAsia="it-IT" w:bidi="it-IT"/>
        </w:rPr>
        <w:t xml:space="preserve">nào </w:t>
      </w:r>
      <w:r>
        <w:rPr>
          <w:rStyle w:val="CharStyle15"/>
        </w:rPr>
        <w:t xml:space="preserve">é a mesma, de modo que </w:t>
      </w:r>
      <w:r>
        <w:rPr>
          <w:rStyle w:val="CharStyle15"/>
          <w:lang w:val="it-IT" w:eastAsia="it-IT" w:bidi="it-IT"/>
        </w:rPr>
        <w:t xml:space="preserve">nào </w:t>
      </w:r>
      <w:r>
        <w:rPr>
          <w:rStyle w:val="CharStyle15"/>
        </w:rPr>
        <w:t xml:space="preserve">temos um simples retomo e repe- </w:t>
      </w:r>
      <w:r>
        <w:rPr>
          <w:rStyle w:val="CharStyle15"/>
          <w:lang w:val="fr-FR" w:eastAsia="fr-FR" w:bidi="fr-FR"/>
        </w:rPr>
        <w:t xml:space="preserve">tiçào </w:t>
      </w:r>
      <w:r>
        <w:rPr>
          <w:rStyle w:val="CharStyle15"/>
        </w:rPr>
        <w:t xml:space="preserve">do tema. Antes, em 14,21-23, </w:t>
      </w:r>
      <w:r>
        <w:rPr>
          <w:rStyle w:val="CharStyle15"/>
          <w:lang w:val="fr-FR" w:eastAsia="fr-FR" w:bidi="fr-FR"/>
        </w:rPr>
        <w:t xml:space="preserve">esta </w:t>
      </w:r>
      <w:r>
        <w:rPr>
          <w:rStyle w:val="CharStyle15"/>
        </w:rPr>
        <w:t xml:space="preserve">comunháo dos discípulos com o Pai e com Jesús, além de ser </w:t>
      </w:r>
      <w:r>
        <w:rPr>
          <w:rStyle w:val="CharStyle15"/>
          <w:lang w:val="fr-FR" w:eastAsia="fr-FR" w:bidi="fr-FR"/>
        </w:rPr>
        <w:t xml:space="preserve">expressa </w:t>
      </w:r>
      <w:r>
        <w:rPr>
          <w:rStyle w:val="CharStyle15"/>
        </w:rPr>
        <w:t xml:space="preserve">com </w:t>
      </w:r>
      <w:r>
        <w:rPr>
          <w:rStyle w:val="CharStyle15"/>
          <w:lang w:val="fr-FR" w:eastAsia="fr-FR" w:bidi="fr-FR"/>
        </w:rPr>
        <w:t xml:space="preserve">àyarcàœ, </w:t>
      </w:r>
      <w:r>
        <w:rPr>
          <w:rStyle w:val="CharStyle15"/>
        </w:rPr>
        <w:t xml:space="preserve">era per- meada pelo caráter </w:t>
      </w:r>
      <w:r>
        <w:rPr>
          <w:rStyle w:val="CharStyle15"/>
          <w:lang w:val="fr-FR" w:eastAsia="fr-FR" w:bidi="fr-FR"/>
        </w:rPr>
        <w:t xml:space="preserve">de </w:t>
      </w:r>
      <w:r>
        <w:rPr>
          <w:rStyle w:val="CharStyle15"/>
        </w:rPr>
        <w:t xml:space="preserve">exigéncia. Agora, a insistencia sobre o cum- primento do mandamento </w:t>
      </w:r>
      <w:r>
        <w:rPr>
          <w:rStyle w:val="CharStyle15"/>
          <w:lang w:val="fr-FR" w:eastAsia="fr-FR" w:bidi="fr-FR"/>
        </w:rPr>
        <w:t xml:space="preserve">è </w:t>
      </w:r>
      <w:r>
        <w:rPr>
          <w:rStyle w:val="CharStyle15"/>
        </w:rPr>
        <w:t>ausente e a amizade que Jesús assegura- ra aos discípulos em 15,15, garantindo-lhes, numa espécie de con</w:t>
        <w:softHyphen/>
        <w:t xml:space="preserve">forto, haver-lhes revelado tudo o que ouvira do Pai, é ampliada </w:t>
      </w:r>
      <w:r>
        <w:rPr>
          <w:rStyle w:val="CharStyle15"/>
          <w:lang w:val="fr-FR" w:eastAsia="fr-FR" w:bidi="fr-FR"/>
        </w:rPr>
        <w:t xml:space="preserve">à participaçâo </w:t>
      </w:r>
      <w:r>
        <w:rPr>
          <w:rStyle w:val="CharStyle15"/>
        </w:rPr>
        <w:t>da imediata amizade de Deus, a qual é urna dádiva de</w:t>
        <w:softHyphen/>
        <w:t xml:space="preserve">le, em </w:t>
      </w:r>
      <w:r>
        <w:rPr>
          <w:rStyle w:val="CharStyle15"/>
          <w:lang w:val="fr-FR" w:eastAsia="fr-FR" w:bidi="fr-FR"/>
        </w:rPr>
        <w:t xml:space="preserve">consideraçào </w:t>
      </w:r>
      <w:r>
        <w:rPr>
          <w:rStyle w:val="CharStyle15"/>
        </w:rPr>
        <w:t>pelo amor e pela fidelidade que estes discípulos tém pelo Filho</w:t>
      </w:r>
      <w:r>
        <w:rPr>
          <w:rStyle w:val="CharStyle15"/>
          <w:vertAlign w:val="superscript"/>
        </w:rPr>
        <w:footnoteReference w:id="1280"/>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Na </w:t>
      </w:r>
      <w:r>
        <w:rPr>
          <w:rStyle w:val="CharStyle15"/>
          <w:lang w:val="fr-FR" w:eastAsia="fr-FR" w:bidi="fr-FR"/>
        </w:rPr>
        <w:t xml:space="preserve">narraçâo </w:t>
      </w:r>
      <w:r>
        <w:rPr>
          <w:rStyle w:val="CharStyle15"/>
        </w:rPr>
        <w:t xml:space="preserve">sobre </w:t>
      </w:r>
      <w:r>
        <w:rPr>
          <w:rStyle w:val="CharStyle15"/>
          <w:lang w:val="fr-FR" w:eastAsia="fr-FR" w:bidi="fr-FR"/>
        </w:rPr>
        <w:t xml:space="preserve">a ressurreiçâo </w:t>
      </w:r>
      <w:r>
        <w:rPr>
          <w:rStyle w:val="CharStyle15"/>
        </w:rPr>
        <w:t xml:space="preserve">de Lázaro temos, também, o uso alternado </w:t>
      </w:r>
      <w:r>
        <w:rPr>
          <w:rStyle w:val="CharStyle15"/>
          <w:lang w:val="fr-FR" w:eastAsia="fr-FR" w:bidi="fr-FR"/>
        </w:rPr>
        <w:t xml:space="preserve">de qnXéœ </w:t>
      </w:r>
      <w:r>
        <w:rPr>
          <w:rStyle w:val="CharStyle15"/>
        </w:rPr>
        <w:t xml:space="preserve">e áyaná®. Em 11,3 temos </w:t>
      </w:r>
      <w:r>
        <w:rPr>
          <w:rStyle w:val="CharStyle15"/>
          <w:lang w:val="fr-FR" w:eastAsia="fr-FR" w:bidi="fr-FR"/>
        </w:rPr>
        <w:t xml:space="preserve">a informaçâo </w:t>
      </w:r>
      <w:r>
        <w:rPr>
          <w:rStyle w:val="CharStyle15"/>
        </w:rPr>
        <w:t xml:space="preserve">de </w:t>
      </w:r>
      <w:r>
        <w:rPr>
          <w:rStyle w:val="CharStyle15"/>
          <w:lang w:val="fr-FR" w:eastAsia="fr-FR" w:bidi="fr-FR"/>
        </w:rPr>
        <w:t xml:space="preserve">que as </w:t>
      </w:r>
      <w:r>
        <w:rPr>
          <w:rStyle w:val="CharStyle15"/>
        </w:rPr>
        <w:t xml:space="preserve">duas </w:t>
      </w:r>
      <w:r>
        <w:rPr>
          <w:rStyle w:val="CharStyle15"/>
          <w:lang w:val="fr-FR" w:eastAsia="fr-FR" w:bidi="fr-FR"/>
        </w:rPr>
        <w:t xml:space="preserve">irmàs </w:t>
      </w:r>
      <w:r>
        <w:rPr>
          <w:rStyle w:val="CharStyle15"/>
        </w:rPr>
        <w:t xml:space="preserve">mandam dizer a Jesús que aquele que ele ama (&lt;piXé(o) está doente. No versículo 5 é dito que Jesús amava (áyaKáw) Marta, </w:t>
      </w:r>
      <w:r>
        <w:rPr>
          <w:rStyle w:val="CharStyle15"/>
          <w:lang w:val="fr-FR" w:eastAsia="fr-FR" w:bidi="fr-FR"/>
        </w:rPr>
        <w:t xml:space="preserve">sua irmâ </w:t>
      </w:r>
      <w:r>
        <w:rPr>
          <w:rStyle w:val="CharStyle15"/>
        </w:rPr>
        <w:t xml:space="preserve">e Lázaro; o versículo 36 reporta, aínda, a </w:t>
      </w:r>
      <w:r>
        <w:rPr>
          <w:rStyle w:val="CharStyle15"/>
          <w:lang w:val="fr-FR" w:eastAsia="fr-FR" w:bidi="fr-FR"/>
        </w:rPr>
        <w:t xml:space="preserve">exclamaçâo </w:t>
      </w:r>
      <w:r>
        <w:rPr>
          <w:rStyle w:val="CharStyle15"/>
        </w:rPr>
        <w:t xml:space="preserve">dos judeus “vede como ele o amava </w:t>
      </w:r>
      <w:r>
        <w:rPr>
          <w:rStyle w:val="CharStyle15"/>
          <w:lang w:val="fr-FR" w:eastAsia="fr-FR" w:bidi="fr-FR"/>
        </w:rPr>
        <w:t xml:space="preserve">((piXéœ)!”. </w:t>
      </w:r>
      <w:r>
        <w:rPr>
          <w:rStyle w:val="CharStyle15"/>
        </w:rPr>
        <w:t xml:space="preserve">Embora nao se perceba imediatamente os matizes no uso </w:t>
      </w:r>
      <w:r>
        <w:rPr>
          <w:rStyle w:val="CharStyle15"/>
          <w:lang w:val="fr-FR" w:eastAsia="fr-FR" w:bidi="fr-FR"/>
        </w:rPr>
        <w:t xml:space="preserve">de (piléœ </w:t>
      </w:r>
      <w:r>
        <w:rPr>
          <w:rStyle w:val="CharStyle15"/>
        </w:rPr>
        <w:t xml:space="preserve">e </w:t>
      </w:r>
      <w:r>
        <w:rPr>
          <w:rStyle w:val="CharStyle15"/>
          <w:lang w:val="fr-FR" w:eastAsia="fr-FR" w:bidi="fr-FR"/>
        </w:rPr>
        <w:t xml:space="preserve">àyanâœ, </w:t>
      </w:r>
      <w:r>
        <w:rPr>
          <w:rStyle w:val="CharStyle15"/>
        </w:rPr>
        <w:t xml:space="preserve">podemos constatar </w:t>
      </w:r>
      <w:r>
        <w:rPr>
          <w:rStyle w:val="CharStyle15"/>
          <w:lang w:val="fr-FR" w:eastAsia="fr-FR" w:bidi="fr-FR"/>
        </w:rPr>
        <w:t xml:space="preserve">que as très expressôes </w:t>
      </w:r>
      <w:r>
        <w:rPr>
          <w:rStyle w:val="CharStyle15"/>
        </w:rPr>
        <w:t xml:space="preserve">de amor </w:t>
      </w:r>
      <w:r>
        <w:rPr>
          <w:rStyle w:val="CharStyle15"/>
          <w:lang w:val="fr-FR" w:eastAsia="fr-FR" w:bidi="fr-FR"/>
        </w:rPr>
        <w:t xml:space="preserve">provêm de personagens </w:t>
      </w:r>
      <w:r>
        <w:rPr>
          <w:rStyle w:val="CharStyle15"/>
        </w:rPr>
        <w:t xml:space="preserve">diferentes, </w:t>
      </w:r>
      <w:r>
        <w:rPr>
          <w:rStyle w:val="CharStyle15"/>
          <w:lang w:val="fr-FR" w:eastAsia="fr-FR" w:bidi="fr-FR"/>
        </w:rPr>
        <w:t xml:space="preserve">e que </w:t>
      </w:r>
      <w:r>
        <w:rPr>
          <w:rStyle w:val="CharStyle15"/>
        </w:rPr>
        <w:t xml:space="preserve">cada </w:t>
      </w:r>
      <w:r>
        <w:rPr>
          <w:rStyle w:val="CharStyle15"/>
          <w:lang w:val="fr-FR" w:eastAsia="fr-FR" w:bidi="fr-FR"/>
        </w:rPr>
        <w:t xml:space="preserve">uma traduz uma concepçâo </w:t>
      </w:r>
      <w:r>
        <w:rPr>
          <w:rStyle w:val="CharStyle15"/>
        </w:rPr>
        <w:t xml:space="preserve">particular </w:t>
      </w:r>
      <w:r>
        <w:rPr>
          <w:rStyle w:val="CharStyle15"/>
          <w:lang w:val="fr-FR" w:eastAsia="fr-FR" w:bidi="fr-FR"/>
        </w:rPr>
        <w:t xml:space="preserve">ou um </w:t>
      </w:r>
      <w:r>
        <w:rPr>
          <w:rStyle w:val="CharStyle15"/>
        </w:rPr>
        <w:t xml:space="preserve">matiz do amor. </w:t>
      </w:r>
      <w:r>
        <w:rPr>
          <w:rStyle w:val="CharStyle15"/>
          <w:lang w:val="fr-FR" w:eastAsia="fr-FR" w:bidi="fr-FR"/>
        </w:rPr>
        <w:t xml:space="preserve">A mensagem </w:t>
      </w:r>
      <w:r>
        <w:rPr>
          <w:rStyle w:val="CharStyle15"/>
        </w:rPr>
        <w:t xml:space="preserve">das </w:t>
      </w:r>
      <w:r>
        <w:rPr>
          <w:rStyle w:val="CharStyle15"/>
          <w:lang w:val="fr-FR" w:eastAsia="fr-FR" w:bidi="fr-FR"/>
        </w:rPr>
        <w:t xml:space="preserve">irmàs que visa induzir Jésus a vir em </w:t>
      </w:r>
      <w:r>
        <w:rPr>
          <w:rStyle w:val="CharStyle15"/>
        </w:rPr>
        <w:t>socorro do amigo enfermo</w:t>
      </w:r>
      <w:r>
        <w:rPr>
          <w:rStyle w:val="CharStyle15"/>
          <w:vertAlign w:val="superscript"/>
        </w:rPr>
        <w:footnoteReference w:id="1281"/>
      </w:r>
      <w:r>
        <w:rPr>
          <w:rStyle w:val="CharStyle15"/>
        </w:rPr>
        <w:t xml:space="preserve"> evoca, </w:t>
      </w:r>
      <w:r>
        <w:rPr>
          <w:rStyle w:val="CharStyle15"/>
          <w:lang w:val="fr-FR" w:eastAsia="fr-FR" w:bidi="fr-FR"/>
        </w:rPr>
        <w:t>cer- tamente, a estreita amizade que existe entre eles</w:t>
      </w:r>
      <w:r>
        <w:rPr>
          <w:rStyle w:val="CharStyle15"/>
          <w:vertAlign w:val="superscript"/>
          <w:lang w:val="fr-FR" w:eastAsia="fr-FR" w:bidi="fr-FR"/>
        </w:rPr>
        <w:footnoteReference w:id="1282"/>
      </w:r>
      <w:r>
        <w:rPr>
          <w:rStyle w:val="CharStyle15"/>
          <w:lang w:val="fr-FR" w:eastAsia="fr-FR" w:bidi="fr-FR"/>
        </w:rPr>
        <w:t xml:space="preserve"> e é, de certo </w:t>
      </w:r>
      <w:r>
        <w:rPr>
          <w:rStyle w:val="CharStyle15"/>
        </w:rPr>
        <w:t xml:space="preserve">modo, </w:t>
      </w:r>
      <w:r>
        <w:rPr>
          <w:rStyle w:val="CharStyle15"/>
          <w:lang w:val="fr-FR" w:eastAsia="fr-FR" w:bidi="fr-FR"/>
        </w:rPr>
        <w:t xml:space="preserve">um </w:t>
      </w:r>
      <w:r>
        <w:rPr>
          <w:rStyle w:val="CharStyle15"/>
        </w:rPr>
        <w:t xml:space="preserve">apelo </w:t>
      </w:r>
      <w:r>
        <w:rPr>
          <w:rStyle w:val="CharStyle15"/>
          <w:lang w:val="fr-FR" w:eastAsia="fr-FR" w:bidi="fr-FR"/>
        </w:rPr>
        <w:t xml:space="preserve">à compaixâo </w:t>
      </w:r>
      <w:r>
        <w:rPr>
          <w:rStyle w:val="CharStyle15"/>
        </w:rPr>
        <w:t>humana</w:t>
      </w:r>
      <w:r>
        <w:rPr>
          <w:rStyle w:val="CharStyle15"/>
          <w:vertAlign w:val="superscript"/>
        </w:rPr>
        <w:footnoteReference w:id="1283"/>
      </w:r>
      <w:r>
        <w:rPr>
          <w:rStyle w:val="CharStyle15"/>
        </w:rPr>
        <w:t xml:space="preserve">. Por </w:t>
      </w:r>
      <w:r>
        <w:rPr>
          <w:rStyle w:val="CharStyle15"/>
          <w:lang w:val="fr-FR" w:eastAsia="fr-FR" w:bidi="fr-FR"/>
        </w:rPr>
        <w:t xml:space="preserve">sua </w:t>
      </w:r>
      <w:r>
        <w:rPr>
          <w:rStyle w:val="CharStyle15"/>
        </w:rPr>
        <w:t xml:space="preserve">vez, </w:t>
      </w:r>
      <w:r>
        <w:rPr>
          <w:rStyle w:val="CharStyle15"/>
          <w:lang w:val="fr-FR" w:eastAsia="fr-FR" w:bidi="fr-FR"/>
        </w:rPr>
        <w:t xml:space="preserve">quando o </w:t>
      </w:r>
      <w:r>
        <w:rPr>
          <w:rStyle w:val="CharStyle15"/>
        </w:rPr>
        <w:t xml:space="preserve">evangelista </w:t>
      </w:r>
      <w:r>
        <w:rPr>
          <w:rStyle w:val="CharStyle15"/>
          <w:lang w:val="fr-FR" w:eastAsia="fr-FR" w:bidi="fr-FR"/>
        </w:rPr>
        <w:t xml:space="preserve">confirma a afeiçâo de Jésus </w:t>
      </w:r>
      <w:r>
        <w:rPr>
          <w:rStyle w:val="CharStyle15"/>
        </w:rPr>
        <w:t xml:space="preserve">por </w:t>
      </w:r>
      <w:r>
        <w:rPr>
          <w:rStyle w:val="CharStyle15"/>
          <w:lang w:val="fr-FR" w:eastAsia="fr-FR" w:bidi="fr-FR"/>
        </w:rPr>
        <w:t xml:space="preserve">aquela </w:t>
      </w:r>
      <w:r>
        <w:rPr>
          <w:rStyle w:val="CharStyle15"/>
        </w:rPr>
        <w:t xml:space="preserve">familia, utiliza o verbo </w:t>
      </w:r>
      <w:r>
        <w:rPr>
          <w:rStyle w:val="CharStyle15"/>
          <w:lang w:val="fr-FR" w:eastAsia="fr-FR" w:bidi="fr-FR"/>
        </w:rPr>
        <w:t>àyanâœ</w:t>
      </w:r>
      <w:r>
        <w:rPr>
          <w:rStyle w:val="CharStyle15"/>
          <w:vertAlign w:val="superscript"/>
          <w:lang w:val="fr-FR" w:eastAsia="fr-FR" w:bidi="fr-FR"/>
        </w:rPr>
        <w:footnoteReference w:id="1284"/>
      </w:r>
      <w:r>
        <w:rPr>
          <w:rStyle w:val="CharStyle15"/>
          <w:lang w:val="fr-FR" w:eastAsia="fr-FR" w:bidi="fr-FR"/>
        </w:rPr>
        <w:t xml:space="preserve">, </w:t>
      </w:r>
      <w:r>
        <w:rPr>
          <w:rStyle w:val="CharStyle15"/>
        </w:rPr>
        <w:t xml:space="preserve">o </w:t>
      </w:r>
      <w:r>
        <w:rPr>
          <w:rStyle w:val="CharStyle15"/>
          <w:lang w:val="fr-FR" w:eastAsia="fr-FR" w:bidi="fr-FR"/>
        </w:rPr>
        <w:t xml:space="preserve">que mais </w:t>
      </w:r>
      <w:r>
        <w:rPr>
          <w:rStyle w:val="CharStyle15"/>
        </w:rPr>
        <w:t xml:space="preserve">que simplesmente constatar, de novo, o amor entre Jesús e a familia de Lázaro, visa sobretudo explicar porque Jesús </w:t>
      </w:r>
      <w:r>
        <w:rPr>
          <w:rStyle w:val="CharStyle15"/>
          <w:lang w:val="fr-FR" w:eastAsia="fr-FR" w:bidi="fr-FR"/>
        </w:rPr>
        <w:t xml:space="preserve">nâo foi </w:t>
      </w:r>
      <w:r>
        <w:rPr>
          <w:rStyle w:val="CharStyle15"/>
        </w:rPr>
        <w:t>imediatamente ao encontró do amigo</w:t>
      </w:r>
      <w:r>
        <w:rPr>
          <w:rStyle w:val="CharStyle15"/>
          <w:vertAlign w:val="superscript"/>
        </w:rPr>
        <w:footnoteReference w:id="1285"/>
      </w:r>
      <w:r>
        <w:rPr>
          <w:rStyle w:val="CharStyle15"/>
        </w:rPr>
        <w:t xml:space="preserve">: em vez de alarmar-se com </w:t>
      </w:r>
      <w:r>
        <w:rPr>
          <w:rStyle w:val="CharStyle15"/>
          <w:lang w:val="fr-FR" w:eastAsia="fr-FR" w:bidi="fr-FR"/>
        </w:rPr>
        <w:t xml:space="preserve">a informaçâo </w:t>
      </w:r>
      <w:r>
        <w:rPr>
          <w:rStyle w:val="CharStyle15"/>
        </w:rPr>
        <w:t xml:space="preserve">e de seguir os impulsos humanos </w:t>
      </w:r>
      <w:r>
        <w:rPr>
          <w:rStyle w:val="CharStyle15"/>
          <w:lang w:val="fr-FR" w:eastAsia="fr-FR" w:bidi="fr-FR"/>
        </w:rPr>
        <w:t xml:space="preserve">e </w:t>
      </w:r>
      <w:r>
        <w:rPr>
          <w:rStyle w:val="CharStyle15"/>
        </w:rPr>
        <w:t xml:space="preserve">os </w:t>
      </w:r>
      <w:r>
        <w:rPr>
          <w:rStyle w:val="CharStyle15"/>
          <w:lang w:val="fr-FR" w:eastAsia="fr-FR" w:bidi="fr-FR"/>
        </w:rPr>
        <w:t xml:space="preserve">laços </w:t>
      </w:r>
      <w:r>
        <w:rPr>
          <w:rStyle w:val="CharStyle15"/>
        </w:rPr>
        <w:t>da amizade que o ligam a Lázaro, Jesús parece refletir e consultar o Pai</w:t>
      </w:r>
      <w:r>
        <w:rPr>
          <w:rStyle w:val="CharStyle15"/>
          <w:vertAlign w:val="superscript"/>
        </w:rPr>
        <w:footnoteReference w:id="1286"/>
      </w:r>
      <w:r>
        <w:rPr>
          <w:rStyle w:val="CharStyle15"/>
        </w:rPr>
        <w:t xml:space="preserve">. Assim, ele </w:t>
      </w:r>
      <w:r>
        <w:rPr>
          <w:rStyle w:val="CharStyle15"/>
          <w:lang w:val="fr-FR" w:eastAsia="fr-FR" w:bidi="fr-FR"/>
        </w:rPr>
        <w:t xml:space="preserve">nâo </w:t>
      </w:r>
      <w:r>
        <w:rPr>
          <w:rStyle w:val="CharStyle15"/>
        </w:rPr>
        <w:t xml:space="preserve">se dirige imediatamente á casa de Lázaro </w:t>
      </w:r>
      <w:r>
        <w:rPr>
          <w:rStyle w:val="CharStyle15"/>
          <w:lang w:val="fr-FR" w:eastAsia="fr-FR" w:bidi="fr-FR"/>
        </w:rPr>
        <w:t xml:space="preserve">nâo </w:t>
      </w:r>
      <w:r>
        <w:rPr>
          <w:rStyle w:val="CharStyle15"/>
        </w:rPr>
        <w:t xml:space="preserve">é por falta de afeto pelo amigo, mas por um </w:t>
      </w:r>
      <w:r>
        <w:rPr>
          <w:rStyle w:val="CharStyle15"/>
        </w:rPr>
        <w:t>motivo superior</w:t>
      </w:r>
      <w:r>
        <w:rPr>
          <w:rStyle w:val="CharStyle15"/>
          <w:vertAlign w:val="superscript"/>
        </w:rPr>
        <w:footnoteReference w:id="1287"/>
      </w:r>
      <w:r>
        <w:rPr>
          <w:rStyle w:val="CharStyle15"/>
        </w:rPr>
        <w:t>. Ele tem consciencia de que esta duenda de Lá</w:t>
        <w:softHyphen/>
        <w:t xml:space="preserve">zaro servirá para manifestar a gloria de Deus, que se revelará de modo todo particular pela atua^áo do Filho. O amor </w:t>
      </w:r>
      <w:r>
        <w:rPr>
          <w:rStyle w:val="CharStyle15"/>
          <w:lang w:val="it-IT" w:eastAsia="it-IT" w:bidi="it-IT"/>
        </w:rPr>
        <w:t xml:space="preserve">de Jesus, </w:t>
      </w:r>
      <w:r>
        <w:rPr>
          <w:rStyle w:val="CharStyle15"/>
        </w:rPr>
        <w:t>co</w:t>
        <w:softHyphen/>
        <w:t xml:space="preserve">mentado pelo evangelista, </w:t>
      </w:r>
      <w:r>
        <w:rPr>
          <w:rStyle w:val="CharStyle15"/>
          <w:lang w:val="it-IT" w:eastAsia="it-IT" w:bidi="it-IT"/>
        </w:rPr>
        <w:t xml:space="preserve">assume, entào, a acep^ào </w:t>
      </w:r>
      <w:r>
        <w:rPr>
          <w:rStyle w:val="CharStyle15"/>
        </w:rPr>
        <w:t xml:space="preserve">específica </w:t>
      </w:r>
      <w:r>
        <w:rPr>
          <w:rStyle w:val="CharStyle15"/>
          <w:lang w:val="it-IT" w:eastAsia="it-IT" w:bidi="it-IT"/>
        </w:rPr>
        <w:t xml:space="preserve">de um </w:t>
      </w:r>
      <w:r>
        <w:rPr>
          <w:rStyle w:val="CharStyle15"/>
        </w:rPr>
        <w:t xml:space="preserve">amor reflexivo, sobrenatural, </w:t>
      </w:r>
      <w:r>
        <w:rPr>
          <w:rStyle w:val="CharStyle15"/>
          <w:lang w:val="it-IT" w:eastAsia="it-IT" w:bidi="it-IT"/>
        </w:rPr>
        <w:t xml:space="preserve">religioso e </w:t>
      </w:r>
      <w:r>
        <w:rPr>
          <w:rStyle w:val="CharStyle15"/>
        </w:rPr>
        <w:t xml:space="preserve">superior. </w:t>
      </w:r>
      <w:r>
        <w:rPr>
          <w:rStyle w:val="CharStyle15"/>
          <w:lang w:val="it-IT" w:eastAsia="it-IT" w:bidi="it-IT"/>
        </w:rPr>
        <w:t xml:space="preserve">Jesus ama afe- tuosamente </w:t>
      </w:r>
      <w:r>
        <w:rPr>
          <w:rStyle w:val="CharStyle15"/>
        </w:rPr>
        <w:t xml:space="preserve">Lázaro </w:t>
      </w:r>
      <w:r>
        <w:rPr>
          <w:rStyle w:val="CharStyle15"/>
          <w:lang w:val="it-IT" w:eastAsia="it-IT" w:bidi="it-IT"/>
        </w:rPr>
        <w:t>(v. 3), mas o ama também e sobretudo em fun- Qào de Deus (v. 5)</w:t>
      </w:r>
      <w:r>
        <w:rPr>
          <w:rStyle w:val="CharStyle15"/>
          <w:vertAlign w:val="superscript"/>
          <w:lang w:val="it-IT" w:eastAsia="it-IT" w:bidi="it-IT"/>
        </w:rPr>
        <w:footnoteReference w:id="1288"/>
      </w:r>
      <w:r>
        <w:rPr>
          <w:rStyle w:val="CharStyle15"/>
          <w:lang w:val="it-IT" w:eastAsia="it-IT" w:bidi="it-IT"/>
        </w:rPr>
        <w:t xml:space="preserve">. Quando Jesus, nào contendo sua emo^ào, </w:t>
      </w:r>
      <w:r>
        <w:rPr>
          <w:rStyle w:val="CharStyle15"/>
        </w:rPr>
        <w:t xml:space="preserve">chora, </w:t>
      </w:r>
      <w:r>
        <w:rPr>
          <w:rStyle w:val="CharStyle15"/>
          <w:lang w:val="it-IT" w:eastAsia="it-IT" w:bidi="it-IT"/>
        </w:rPr>
        <w:t xml:space="preserve">a multidào </w:t>
      </w:r>
      <w:r>
        <w:rPr>
          <w:rStyle w:val="CharStyle15"/>
        </w:rPr>
        <w:t xml:space="preserve">exclama: </w:t>
      </w:r>
      <w:r>
        <w:rPr>
          <w:rStyle w:val="CharStyle15"/>
          <w:lang w:val="it-IT" w:eastAsia="it-IT" w:bidi="it-IT"/>
        </w:rPr>
        <w:t xml:space="preserve">“Vede </w:t>
      </w:r>
      <w:r>
        <w:rPr>
          <w:rStyle w:val="CharStyle15"/>
        </w:rPr>
        <w:t xml:space="preserve">como ele </w:t>
      </w:r>
      <w:r>
        <w:rPr>
          <w:rStyle w:val="CharStyle15"/>
          <w:lang w:val="it-IT" w:eastAsia="it-IT" w:bidi="it-IT"/>
        </w:rPr>
        <w:t xml:space="preserve">o amava” (v. 36). O verbo &lt;piXé(o, aqui </w:t>
      </w:r>
      <w:r>
        <w:rPr>
          <w:rStyle w:val="CharStyle15"/>
        </w:rPr>
        <w:t xml:space="preserve">utilizado, </w:t>
      </w:r>
      <w:r>
        <w:rPr>
          <w:rStyle w:val="CharStyle15"/>
          <w:lang w:val="it-IT" w:eastAsia="it-IT" w:bidi="it-IT"/>
        </w:rPr>
        <w:t xml:space="preserve">segue a mesma acep^ào do </w:t>
      </w:r>
      <w:r>
        <w:rPr>
          <w:rStyle w:val="CharStyle15"/>
        </w:rPr>
        <w:t xml:space="preserve">versículo </w:t>
      </w:r>
      <w:r>
        <w:rPr>
          <w:rStyle w:val="CharStyle15"/>
          <w:lang w:val="it-IT" w:eastAsia="it-IT" w:bidi="it-IT"/>
        </w:rPr>
        <w:t xml:space="preserve">3: longe de </w:t>
      </w:r>
      <w:r>
        <w:rPr>
          <w:rStyle w:val="CharStyle15"/>
        </w:rPr>
        <w:t xml:space="preserve">ser insensível </w:t>
      </w:r>
      <w:r>
        <w:rPr>
          <w:rStyle w:val="CharStyle15"/>
          <w:lang w:val="it-IT" w:eastAsia="it-IT" w:bidi="it-IT"/>
        </w:rPr>
        <w:t xml:space="preserve">ou </w:t>
      </w:r>
      <w:r>
        <w:rPr>
          <w:rStyle w:val="CharStyle15"/>
        </w:rPr>
        <w:t xml:space="preserve">incapaz </w:t>
      </w:r>
      <w:r>
        <w:rPr>
          <w:rStyle w:val="CharStyle15"/>
          <w:lang w:val="it-IT" w:eastAsia="it-IT" w:bidi="it-IT"/>
        </w:rPr>
        <w:t xml:space="preserve">de ter compaixào, Jesus se </w:t>
      </w:r>
      <w:r>
        <w:rPr>
          <w:rStyle w:val="CharStyle15"/>
        </w:rPr>
        <w:t xml:space="preserve">apega </w:t>
      </w:r>
      <w:r>
        <w:rPr>
          <w:rStyle w:val="CharStyle15"/>
          <w:lang w:val="it-IT" w:eastAsia="it-IT" w:bidi="it-IT"/>
        </w:rPr>
        <w:t xml:space="preserve">às </w:t>
      </w:r>
      <w:r>
        <w:rPr>
          <w:rStyle w:val="CharStyle15"/>
        </w:rPr>
        <w:t xml:space="preserve">pessoas que </w:t>
      </w:r>
      <w:r>
        <w:rPr>
          <w:rStyle w:val="CharStyle15"/>
          <w:lang w:val="it-IT" w:eastAsia="it-IT" w:bidi="it-IT"/>
        </w:rPr>
        <w:t xml:space="preserve">ama e compartilha o sofrimento </w:t>
      </w:r>
      <w:r>
        <w:rPr>
          <w:rStyle w:val="CharStyle15"/>
        </w:rPr>
        <w:t>délas</w:t>
      </w:r>
      <w:r>
        <w:rPr>
          <w:rStyle w:val="CharStyle15"/>
          <w:vertAlign w:val="superscript"/>
        </w:rPr>
        <w:footnoteReference w:id="1289"/>
      </w:r>
      <w:r>
        <w:rPr>
          <w:rStyle w:val="CharStyle15"/>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lang w:val="it-IT" w:eastAsia="it-IT" w:bidi="it-IT"/>
        </w:rPr>
        <w:t xml:space="preserve">Um </w:t>
      </w:r>
      <w:r>
        <w:rPr>
          <w:rStyle w:val="CharStyle15"/>
        </w:rPr>
        <w:t xml:space="preserve">último grupo </w:t>
      </w:r>
      <w:r>
        <w:rPr>
          <w:rStyle w:val="CharStyle15"/>
          <w:lang w:val="it-IT" w:eastAsia="it-IT" w:bidi="it-IT"/>
        </w:rPr>
        <w:t xml:space="preserve">de </w:t>
      </w:r>
      <w:r>
        <w:rPr>
          <w:rStyle w:val="CharStyle15"/>
        </w:rPr>
        <w:t xml:space="preserve">textos que nos </w:t>
      </w:r>
      <w:r>
        <w:rPr>
          <w:rStyle w:val="CharStyle15"/>
          <w:lang w:val="it-IT" w:eastAsia="it-IT" w:bidi="it-IT"/>
        </w:rPr>
        <w:t xml:space="preserve">interessa, </w:t>
      </w:r>
      <w:r>
        <w:rPr>
          <w:rStyle w:val="CharStyle15"/>
        </w:rPr>
        <w:t xml:space="preserve">antes </w:t>
      </w:r>
      <w:r>
        <w:rPr>
          <w:rStyle w:val="CharStyle15"/>
          <w:lang w:val="it-IT" w:eastAsia="it-IT" w:bidi="it-IT"/>
        </w:rPr>
        <w:t xml:space="preserve">do nosso passo </w:t>
      </w:r>
      <w:r>
        <w:rPr>
          <w:rStyle w:val="CharStyle15"/>
        </w:rPr>
        <w:t xml:space="preserve">sobre Pedro, diz </w:t>
      </w:r>
      <w:r>
        <w:rPr>
          <w:rStyle w:val="CharStyle15"/>
          <w:lang w:val="it-IT" w:eastAsia="it-IT" w:bidi="it-IT"/>
        </w:rPr>
        <w:t xml:space="preserve">respeito ao </w:t>
      </w:r>
      <w:r>
        <w:rPr>
          <w:rStyle w:val="CharStyle15"/>
        </w:rPr>
        <w:t xml:space="preserve">discípulo que </w:t>
      </w:r>
      <w:r>
        <w:rPr>
          <w:rStyle w:val="CharStyle15"/>
          <w:lang w:val="it-IT" w:eastAsia="it-IT" w:bidi="it-IT"/>
        </w:rPr>
        <w:t xml:space="preserve">Jesus amava. </w:t>
      </w:r>
      <w:r>
        <w:rPr>
          <w:rStyle w:val="CharStyle15"/>
        </w:rPr>
        <w:t xml:space="preserve">Este, como vimos, aparece em cinco ocasides, quatro das quais com áyanám e urna com qnXém, precisamente 20,2, que diz que María Madalena </w:t>
      </w:r>
      <w:r>
        <w:rPr>
          <w:rStyle w:val="CharStyle15"/>
          <w:lang w:val="it-IT" w:eastAsia="it-IT" w:bidi="it-IT"/>
        </w:rPr>
        <w:t xml:space="preserve">vai </w:t>
      </w:r>
      <w:r>
        <w:rPr>
          <w:rStyle w:val="CharStyle15"/>
        </w:rPr>
        <w:t xml:space="preserve">a Simao Pedro e ao outro discípulo, que </w:t>
      </w:r>
      <w:r>
        <w:rPr>
          <w:rStyle w:val="CharStyle15"/>
          <w:lang w:val="it-IT" w:eastAsia="it-IT" w:bidi="it-IT"/>
        </w:rPr>
        <w:t xml:space="preserve">Jesus amava. </w:t>
      </w:r>
      <w:r>
        <w:rPr>
          <w:rStyle w:val="CharStyle15"/>
        </w:rPr>
        <w:t>Sanders</w:t>
      </w:r>
      <w:r>
        <w:rPr>
          <w:rStyle w:val="CharStyle15"/>
          <w:vertAlign w:val="superscript"/>
        </w:rPr>
        <w:footnoteReference w:id="1290"/>
      </w:r>
      <w:r>
        <w:rPr>
          <w:rStyle w:val="CharStyle15"/>
        </w:rPr>
        <w:t xml:space="preserve">, procurando detectar alguma diferen^a no modo com que o evangelista se refere a este discípulo, considera que o verbo em 20,2 incluí também Pedro na cláusula, e que qnXéo) — </w:t>
      </w:r>
      <w:r>
        <w:rPr>
          <w:rStyle w:val="CharStyle15"/>
          <w:lang w:val="it-IT" w:eastAsia="it-IT" w:bidi="it-IT"/>
        </w:rPr>
        <w:t xml:space="preserve">e nào </w:t>
      </w:r>
      <w:r>
        <w:rPr>
          <w:rStyle w:val="CharStyle15"/>
        </w:rPr>
        <w:t xml:space="preserve">áyanáco — é o verbo adequado </w:t>
      </w:r>
      <w:r>
        <w:rPr>
          <w:rStyle w:val="CharStyle15"/>
          <w:lang w:val="it-IT" w:eastAsia="it-IT" w:bidi="it-IT"/>
        </w:rPr>
        <w:t xml:space="preserve">para </w:t>
      </w:r>
      <w:r>
        <w:rPr>
          <w:rStyle w:val="CharStyle15"/>
        </w:rPr>
        <w:t xml:space="preserve">descrever </w:t>
      </w:r>
      <w:r>
        <w:rPr>
          <w:rStyle w:val="CharStyle15"/>
          <w:lang w:val="it-IT" w:eastAsia="it-IT" w:bidi="it-IT"/>
        </w:rPr>
        <w:t xml:space="preserve">a </w:t>
      </w:r>
      <w:r>
        <w:rPr>
          <w:rStyle w:val="CharStyle15"/>
        </w:rPr>
        <w:t xml:space="preserve">atitude </w:t>
      </w:r>
      <w:r>
        <w:rPr>
          <w:rStyle w:val="CharStyle15"/>
          <w:lang w:val="it-IT" w:eastAsia="it-IT" w:bidi="it-IT"/>
        </w:rPr>
        <w:t xml:space="preserve">de Jesus </w:t>
      </w:r>
      <w:r>
        <w:rPr>
          <w:rStyle w:val="CharStyle15"/>
        </w:rPr>
        <w:t>em relajo a Pedro</w:t>
      </w:r>
      <w:r>
        <w:rPr>
          <w:rStyle w:val="CharStyle15"/>
          <w:vertAlign w:val="superscript"/>
        </w:rPr>
        <w:footnoteReference w:id="1291"/>
      </w:r>
      <w:r>
        <w:rPr>
          <w:rStyle w:val="CharStyle15"/>
        </w:rPr>
        <w:t xml:space="preserve">. Isto, no entanto, </w:t>
      </w:r>
      <w:r>
        <w:rPr>
          <w:rStyle w:val="CharStyle15"/>
          <w:lang w:val="it-IT" w:eastAsia="it-IT" w:bidi="it-IT"/>
        </w:rPr>
        <w:t xml:space="preserve">nào </w:t>
      </w:r>
      <w:r>
        <w:rPr>
          <w:rStyle w:val="CharStyle15"/>
        </w:rPr>
        <w:t xml:space="preserve">tem sentido nem mesmo gramaticalmente, </w:t>
      </w:r>
      <w:r>
        <w:rPr>
          <w:rStyle w:val="CharStyle15"/>
          <w:lang w:val="it-IT" w:eastAsia="it-IT" w:bidi="it-IT"/>
        </w:rPr>
        <w:t xml:space="preserve">pois </w:t>
      </w:r>
      <w:r>
        <w:rPr>
          <w:rStyle w:val="CharStyle15"/>
        </w:rPr>
        <w:t xml:space="preserve">o demonstrativo </w:t>
      </w:r>
      <w:r>
        <w:rPr>
          <w:rStyle w:val="CharStyle15"/>
          <w:smallCaps/>
        </w:rPr>
        <w:t>tóv</w:t>
      </w:r>
      <w:r>
        <w:rPr>
          <w:rStyle w:val="CharStyle15"/>
        </w:rPr>
        <w:t xml:space="preserve"> ftXlov implica que se trata de um discípulo diferente de Pedro</w:t>
      </w:r>
      <w:r>
        <w:rPr>
          <w:rStyle w:val="CharStyle15"/>
          <w:vertAlign w:val="superscript"/>
        </w:rPr>
        <w:footnoteReference w:id="1292"/>
      </w:r>
      <w:r>
        <w:rPr>
          <w:rStyle w:val="CharStyle15"/>
        </w:rPr>
        <w:t xml:space="preserve">. Além disso, podemos constatar que o Discípulo Amado é designado </w:t>
      </w:r>
      <w:r>
        <w:rPr>
          <w:rStyle w:val="CharStyle15"/>
          <w:lang w:val="it-IT" w:eastAsia="it-IT" w:bidi="it-IT"/>
        </w:rPr>
        <w:t xml:space="preserve">sempre </w:t>
      </w:r>
      <w:r>
        <w:rPr>
          <w:rStyle w:val="CharStyle15"/>
        </w:rPr>
        <w:t xml:space="preserve">por urna fórmula padráo estereotipada 6 |ta0T|Tf|í ov fjyána/éipíXei ó ’Ir|ooú(;, que emprega, assim, tanto áyanáo como qnXé®. Esta fórmula é empregada </w:t>
      </w:r>
      <w:r>
        <w:rPr>
          <w:rStyle w:val="CharStyle15"/>
          <w:lang w:val="it-IT" w:eastAsia="it-IT" w:bidi="it-IT"/>
        </w:rPr>
        <w:t xml:space="preserve">sempre </w:t>
      </w:r>
      <w:r>
        <w:rPr>
          <w:rStyle w:val="CharStyle15"/>
        </w:rPr>
        <w:t xml:space="preserve">em narrares, como comentário do evangelista identificando este discípulo, </w:t>
      </w:r>
      <w:r>
        <w:rPr>
          <w:rStyle w:val="CharStyle15"/>
          <w:lang w:val="it-IT" w:eastAsia="it-IT" w:bidi="it-IT"/>
        </w:rPr>
        <w:t xml:space="preserve">nào </w:t>
      </w:r>
      <w:r>
        <w:rPr>
          <w:rStyle w:val="CharStyle15"/>
        </w:rPr>
        <w:t xml:space="preserve">aparecendo jamais nos discursos diretos. Mesmo que traduza </w:t>
      </w:r>
      <w:r>
        <w:rPr>
          <w:rStyle w:val="CharStyle15"/>
          <w:lang w:val="it-IT" w:eastAsia="it-IT" w:bidi="it-IT"/>
        </w:rPr>
        <w:t xml:space="preserve">sempre </w:t>
      </w:r>
      <w:r>
        <w:rPr>
          <w:rStyle w:val="CharStyle15"/>
        </w:rPr>
        <w:t xml:space="preserve">a idéia de urna </w:t>
      </w:r>
      <w:r>
        <w:rPr>
          <w:rStyle w:val="CharStyle15"/>
        </w:rPr>
        <w:t xml:space="preserve">particular </w:t>
      </w:r>
      <w:r>
        <w:rPr>
          <w:rStyle w:val="CharStyle15"/>
          <w:lang w:val="fr-FR" w:eastAsia="fr-FR" w:bidi="fr-FR"/>
        </w:rPr>
        <w:t xml:space="preserve">predileçâo que este </w:t>
      </w:r>
      <w:r>
        <w:rPr>
          <w:rStyle w:val="CharStyle15"/>
        </w:rPr>
        <w:t xml:space="preserve">discípulo desfruta </w:t>
      </w:r>
      <w:r>
        <w:rPr>
          <w:rStyle w:val="CharStyle15"/>
          <w:lang w:val="fr-FR" w:eastAsia="fr-FR" w:bidi="fr-FR"/>
        </w:rPr>
        <w:t xml:space="preserve">em relaçâo a Jésus, algum </w:t>
      </w:r>
      <w:r>
        <w:rPr>
          <w:rStyle w:val="CharStyle15"/>
        </w:rPr>
        <w:t xml:space="preserve">acento específico pode ser notado principalmente em alguns contextos: </w:t>
      </w:r>
      <w:r>
        <w:rPr>
          <w:rStyle w:val="CharStyle15"/>
          <w:lang w:val="fr-FR" w:eastAsia="fr-FR" w:bidi="fr-FR"/>
        </w:rPr>
        <w:t xml:space="preserve">esta predileçâo </w:t>
      </w:r>
      <w:r>
        <w:rPr>
          <w:rStyle w:val="CharStyle15"/>
        </w:rPr>
        <w:t xml:space="preserve">é feita </w:t>
      </w:r>
      <w:r>
        <w:rPr>
          <w:rStyle w:val="CharStyle15"/>
          <w:lang w:val="fr-FR" w:eastAsia="fr-FR" w:bidi="fr-FR"/>
        </w:rPr>
        <w:t xml:space="preserve">de afeiçâo </w:t>
      </w:r>
      <w:r>
        <w:rPr>
          <w:rStyle w:val="CharStyle15"/>
        </w:rPr>
        <w:t>e reciprocidade em 13,23 e 21,20</w:t>
      </w:r>
      <w:r>
        <w:rPr>
          <w:rStyle w:val="CharStyle15"/>
          <w:vertAlign w:val="superscript"/>
        </w:rPr>
        <w:footnoteReference w:id="1293"/>
      </w:r>
      <w:r>
        <w:rPr>
          <w:rStyle w:val="CharStyle15"/>
        </w:rPr>
        <w:t xml:space="preserve">; </w:t>
      </w:r>
      <w:r>
        <w:rPr>
          <w:rStyle w:val="CharStyle15"/>
          <w:lang w:val="fr-FR" w:eastAsia="fr-FR" w:bidi="fr-FR"/>
        </w:rPr>
        <w:t xml:space="preserve">de </w:t>
      </w:r>
      <w:r>
        <w:rPr>
          <w:rStyle w:val="CharStyle15"/>
        </w:rPr>
        <w:t xml:space="preserve">intimidade </w:t>
      </w:r>
      <w:r>
        <w:rPr>
          <w:rStyle w:val="CharStyle15"/>
          <w:lang w:val="fr-FR" w:eastAsia="fr-FR" w:bidi="fr-FR"/>
        </w:rPr>
        <w:t xml:space="preserve">e confiança </w:t>
      </w:r>
      <w:r>
        <w:rPr>
          <w:rStyle w:val="CharStyle15"/>
        </w:rPr>
        <w:t>em 19,26</w:t>
      </w:r>
      <w:r>
        <w:rPr>
          <w:rStyle w:val="CharStyle15"/>
          <w:vertAlign w:val="superscript"/>
        </w:rPr>
        <w:footnoteReference w:id="1294"/>
      </w:r>
      <w:r>
        <w:rPr>
          <w:rStyle w:val="CharStyle15"/>
        </w:rPr>
        <w:t>°.</w:t>
      </w:r>
    </w:p>
    <w:p>
      <w:pPr>
        <w:pStyle w:val="Style14"/>
        <w:keepNext w:val="0"/>
        <w:keepLines w:val="0"/>
        <w:widowControl w:val="0"/>
        <w:shd w:val="clear" w:color="auto" w:fill="auto"/>
        <w:bidi w:val="0"/>
        <w:spacing w:before="0" w:after="80" w:line="223" w:lineRule="auto"/>
        <w:ind w:left="0" w:right="0" w:firstLine="440"/>
        <w:jc w:val="both"/>
      </w:pPr>
      <w:r>
        <w:rPr>
          <w:rStyle w:val="CharStyle15"/>
        </w:rPr>
        <w:t xml:space="preserve">b. </w:t>
      </w:r>
      <w:r>
        <w:rPr>
          <w:rStyle w:val="CharStyle15"/>
          <w:i/>
          <w:iCs/>
        </w:rPr>
        <w:t>O sentido de áyanáco e &lt;pikéa&gt; em Jo 21,15-17:</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Este caminho pelo </w:t>
      </w:r>
      <w:r>
        <w:rPr>
          <w:rStyle w:val="CharStyle15"/>
          <w:lang w:val="fr-FR" w:eastAsia="fr-FR" w:bidi="fr-FR"/>
        </w:rPr>
        <w:t xml:space="preserve">quarto </w:t>
      </w:r>
      <w:r>
        <w:rPr>
          <w:rStyle w:val="CharStyle15"/>
        </w:rPr>
        <w:t xml:space="preserve">evangelho contribui para confirmar que a língua do evangelista é ordinariamente precisa e que urna leitu- ra atenta dos passos com áyanáo e (piXéw revela </w:t>
      </w:r>
      <w:r>
        <w:rPr>
          <w:rStyle w:val="CharStyle15"/>
          <w:lang w:val="fr-FR" w:eastAsia="fr-FR" w:bidi="fr-FR"/>
        </w:rPr>
        <w:t xml:space="preserve">nuanças </w:t>
      </w:r>
      <w:r>
        <w:rPr>
          <w:rStyle w:val="CharStyle15"/>
        </w:rPr>
        <w:t>notáveis. Embora em sintagmas praticamente semelhantes, verificamos que áyaná® designa sobretudo</w:t>
      </w:r>
      <w:r>
        <w:rPr>
          <w:rStyle w:val="CharStyle15"/>
          <w:vertAlign w:val="superscript"/>
        </w:rPr>
        <w:footnoteReference w:id="1295"/>
      </w:r>
      <w:r>
        <w:rPr>
          <w:rStyle w:val="CharStyle15"/>
        </w:rPr>
        <w:t xml:space="preserve"> o amor como adesáo incondicionada que conduz ao dom generoso de si, denotando tanto um amor des</w:t>
        <w:softHyphen/>
        <w:t xml:space="preserve">cendente de Deus a Cristo </w:t>
      </w:r>
      <w:r>
        <w:rPr>
          <w:rStyle w:val="CharStyle15"/>
          <w:lang w:val="fr-FR" w:eastAsia="fr-FR" w:bidi="fr-FR"/>
        </w:rPr>
        <w:t xml:space="preserve">e aos </w:t>
      </w:r>
      <w:r>
        <w:rPr>
          <w:rStyle w:val="CharStyle15"/>
        </w:rPr>
        <w:t xml:space="preserve">homens, </w:t>
      </w:r>
      <w:r>
        <w:rPr>
          <w:rStyle w:val="CharStyle15"/>
          <w:lang w:val="fr-FR" w:eastAsia="fr-FR" w:bidi="fr-FR"/>
        </w:rPr>
        <w:t xml:space="preserve">ou </w:t>
      </w:r>
      <w:r>
        <w:rPr>
          <w:rStyle w:val="CharStyle15"/>
        </w:rPr>
        <w:t xml:space="preserve">ascendente destes a Deus. Mesmo quando entre os homens os destinatarios do amor sao os outros homens, este termo </w:t>
      </w:r>
      <w:r>
        <w:rPr>
          <w:rStyle w:val="CharStyle15"/>
          <w:lang w:val="fr-FR" w:eastAsia="fr-FR" w:bidi="fr-FR"/>
        </w:rPr>
        <w:t xml:space="preserve">sublinha </w:t>
      </w:r>
      <w:r>
        <w:rPr>
          <w:rStyle w:val="CharStyle15"/>
        </w:rPr>
        <w:t xml:space="preserve">sempre </w:t>
      </w:r>
      <w:r>
        <w:rPr>
          <w:rStyle w:val="CharStyle15"/>
          <w:lang w:val="fr-FR" w:eastAsia="fr-FR" w:bidi="fr-FR"/>
        </w:rPr>
        <w:t xml:space="preserve">a </w:t>
      </w:r>
      <w:r>
        <w:rPr>
          <w:rStyle w:val="CharStyle15"/>
        </w:rPr>
        <w:t xml:space="preserve">dimensao espiritual, o amor como </w:t>
      </w:r>
      <w:r>
        <w:rPr>
          <w:rStyle w:val="CharStyle15"/>
          <w:lang w:val="fr-FR" w:eastAsia="fr-FR" w:bidi="fr-FR"/>
        </w:rPr>
        <w:t xml:space="preserve">fonte </w:t>
      </w:r>
      <w:r>
        <w:rPr>
          <w:rStyle w:val="CharStyle15"/>
        </w:rPr>
        <w:t xml:space="preserve">da vida crista. Já </w:t>
      </w:r>
      <w:r>
        <w:rPr>
          <w:rStyle w:val="CharStyle15"/>
          <w:lang w:val="fr-FR" w:eastAsia="fr-FR" w:bidi="fr-FR"/>
        </w:rPr>
        <w:t xml:space="preserve">(piXéœ </w:t>
      </w:r>
      <w:r>
        <w:rPr>
          <w:rStyle w:val="CharStyle15"/>
        </w:rPr>
        <w:t xml:space="preserve">traduz </w:t>
      </w:r>
      <w:r>
        <w:rPr>
          <w:rStyle w:val="CharStyle15"/>
          <w:lang w:val="fr-FR" w:eastAsia="fr-FR" w:bidi="fr-FR"/>
        </w:rPr>
        <w:t xml:space="preserve">mais </w:t>
      </w:r>
      <w:r>
        <w:rPr>
          <w:rStyle w:val="CharStyle15"/>
        </w:rPr>
        <w:t>o amor de amizade, acenando ao aspecto afetivo e colocando o sujeito e o desti</w:t>
        <w:softHyphen/>
        <w:t xml:space="preserve">natario do amor no mesmo nivel de intimidade </w:t>
      </w:r>
      <w:r>
        <w:rPr>
          <w:rStyle w:val="CharStyle15"/>
          <w:lang w:val="fr-FR" w:eastAsia="fr-FR" w:bidi="fr-FR"/>
        </w:rPr>
        <w:t>e confiança</w:t>
      </w:r>
      <w:r>
        <w:rPr>
          <w:rStyle w:val="CharStyle15"/>
          <w:vertAlign w:val="superscript"/>
          <w:lang w:val="fr-FR" w:eastAsia="fr-FR" w:bidi="fr-FR"/>
        </w:rPr>
        <w:footnoteReference w:id="1296"/>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Esta diferenciaçâo </w:t>
      </w:r>
      <w:r>
        <w:rPr>
          <w:rStyle w:val="CharStyle15"/>
        </w:rPr>
        <w:t xml:space="preserve">ilumina particularmente a leitura de 21,15-17, onde temos duas vezes o verbo áyaná© e cinco das </w:t>
      </w:r>
      <w:r>
        <w:rPr>
          <w:rStyle w:val="CharStyle15"/>
          <w:lang w:val="fr-FR" w:eastAsia="fr-FR" w:bidi="fr-FR"/>
        </w:rPr>
        <w:t xml:space="preserve">treze </w:t>
      </w:r>
      <w:r>
        <w:rPr>
          <w:rStyle w:val="CharStyle15"/>
        </w:rPr>
        <w:t xml:space="preserve">ocorréncias joaninas de (piXéw. Podemos, entáo, dizer que existe urna intenciona- lidade no uso destes verbos. ’Ayanáco é utilizado por Jesús ñas duas primeiras perguntas que dirige a Pedro, mas, na terceira, este verbo é mudado </w:t>
      </w:r>
      <w:r>
        <w:rPr>
          <w:rStyle w:val="CharStyle15"/>
          <w:lang w:val="fr-FR" w:eastAsia="fr-FR" w:bidi="fr-FR"/>
        </w:rPr>
        <w:t xml:space="preserve">para tpiXéco, </w:t>
      </w:r>
      <w:r>
        <w:rPr>
          <w:rStyle w:val="CharStyle15"/>
        </w:rPr>
        <w:t xml:space="preserve">que é também o verbo utilizado </w:t>
      </w:r>
      <w:r>
        <w:rPr>
          <w:rStyle w:val="CharStyle15"/>
          <w:lang w:val="fr-FR" w:eastAsia="fr-FR" w:bidi="fr-FR"/>
        </w:rPr>
        <w:t xml:space="preserve">nas très </w:t>
      </w:r>
      <w:r>
        <w:rPr>
          <w:rStyle w:val="CharStyle15"/>
        </w:rPr>
        <w:t>respos</w:t>
        <w:softHyphen/>
        <w:t xml:space="preserve">tas de Pedro. Além disto, comentando o efeito que a terceira pergun- ta de Jesús provoca em Pedro, o evangelista </w:t>
      </w:r>
      <w:r>
        <w:rPr>
          <w:rStyle w:val="CharStyle15"/>
          <w:lang w:val="fr-FR" w:eastAsia="fr-FR" w:bidi="fr-FR"/>
        </w:rPr>
        <w:t xml:space="preserve">usa mais </w:t>
      </w:r>
      <w:r>
        <w:rPr>
          <w:rStyle w:val="CharStyle15"/>
        </w:rPr>
        <w:t xml:space="preserve">urna vez (ptXéco. Utilizando áyanáco, Jesús requer de Pedro nao urna simples </w:t>
      </w:r>
      <w:r>
        <w:rPr>
          <w:rStyle w:val="CharStyle15"/>
          <w:lang w:val="fr-FR" w:eastAsia="fr-FR" w:bidi="fr-FR"/>
        </w:rPr>
        <w:t xml:space="preserve">afeiçâo </w:t>
      </w:r>
      <w:r>
        <w:rPr>
          <w:rStyle w:val="CharStyle15"/>
        </w:rPr>
        <w:t xml:space="preserve">de amigo, urna </w:t>
      </w:r>
      <w:r>
        <w:rPr>
          <w:rStyle w:val="CharStyle15"/>
          <w:lang w:val="fr-FR" w:eastAsia="fr-FR" w:bidi="fr-FR"/>
        </w:rPr>
        <w:t xml:space="preserve">inclinaçâo de </w:t>
      </w:r>
      <w:r>
        <w:rPr>
          <w:rStyle w:val="CharStyle15"/>
        </w:rPr>
        <w:t xml:space="preserve">sentimento </w:t>
      </w:r>
      <w:r>
        <w:rPr>
          <w:rStyle w:val="CharStyle15"/>
          <w:lang w:val="fr-FR" w:eastAsia="fr-FR" w:bidi="fr-FR"/>
        </w:rPr>
        <w:t xml:space="preserve">ou </w:t>
      </w:r>
      <w:r>
        <w:rPr>
          <w:rStyle w:val="CharStyle15"/>
        </w:rPr>
        <w:t xml:space="preserve">simpatía, mas o amor re- ligioso que ele deu a conhecer aos discípulos (17,26), que implica o dom total </w:t>
      </w:r>
      <w:r>
        <w:rPr>
          <w:rStyle w:val="CharStyle15"/>
          <w:lang w:val="fr-FR" w:eastAsia="fr-FR" w:bidi="fr-FR"/>
        </w:rPr>
        <w:t xml:space="preserve">de si, a aspiraçâo </w:t>
      </w:r>
      <w:r>
        <w:rPr>
          <w:rStyle w:val="CharStyle15"/>
        </w:rPr>
        <w:t>de dar a vida por aqueles que se ama. Es</w:t>
        <w:softHyphen/>
        <w:t xml:space="preserve">te amor significa, em </w:t>
      </w:r>
      <w:r>
        <w:rPr>
          <w:rStyle w:val="CharStyle15"/>
          <w:lang w:val="fr-FR" w:eastAsia="fr-FR" w:bidi="fr-FR"/>
        </w:rPr>
        <w:t xml:space="preserve">outras </w:t>
      </w:r>
      <w:r>
        <w:rPr>
          <w:rStyle w:val="CharStyle15"/>
        </w:rPr>
        <w:t xml:space="preserve">palavras, urna </w:t>
      </w:r>
      <w:r>
        <w:rPr>
          <w:rStyle w:val="CharStyle15"/>
          <w:lang w:val="fr-FR" w:eastAsia="fr-FR" w:bidi="fr-FR"/>
        </w:rPr>
        <w:t xml:space="preserve">consagraçâo </w:t>
      </w:r>
      <w:r>
        <w:rPr>
          <w:rStyle w:val="CharStyle15"/>
        </w:rPr>
        <w:t xml:space="preserve">que se traduz num plano de total fidelidade </w:t>
      </w:r>
      <w:r>
        <w:rPr>
          <w:rStyle w:val="CharStyle15"/>
          <w:lang w:val="fr-FR" w:eastAsia="fr-FR" w:bidi="fr-FR"/>
        </w:rPr>
        <w:t xml:space="preserve">e </w:t>
      </w:r>
      <w:r>
        <w:rPr>
          <w:rStyle w:val="CharStyle15"/>
        </w:rPr>
        <w:t xml:space="preserve">obediéncia, finalizado no </w:t>
      </w:r>
      <w:r>
        <w:rPr>
          <w:rStyle w:val="CharStyle15"/>
          <w:lang w:val="fr-FR" w:eastAsia="fr-FR" w:bidi="fr-FR"/>
        </w:rPr>
        <w:t xml:space="preserve">serviço </w:t>
      </w:r>
      <w:r>
        <w:rPr>
          <w:rStyle w:val="CharStyle15"/>
        </w:rPr>
        <w:t xml:space="preserve">exclusivo ao Senhor. Pedro, </w:t>
      </w:r>
      <w:r>
        <w:rPr>
          <w:rStyle w:val="CharStyle15"/>
          <w:lang w:val="it-IT" w:eastAsia="it-IT" w:bidi="it-IT"/>
        </w:rPr>
        <w:t xml:space="preserve">por sua </w:t>
      </w:r>
      <w:r>
        <w:rPr>
          <w:rStyle w:val="CharStyle15"/>
        </w:rPr>
        <w:t xml:space="preserve">vez, aparece muito comedido, </w:t>
      </w:r>
      <w:r>
        <w:rPr>
          <w:rStyle w:val="CharStyle15"/>
          <w:lang w:val="it-IT" w:eastAsia="it-IT" w:bidi="it-IT"/>
        </w:rPr>
        <w:t xml:space="preserve">mede </w:t>
      </w:r>
      <w:r>
        <w:rPr>
          <w:rStyle w:val="CharStyle15"/>
        </w:rPr>
        <w:t xml:space="preserve">bem as palavras, nao se arriscando a dar o </w:t>
      </w:r>
      <w:r>
        <w:rPr>
          <w:rStyle w:val="CharStyle15"/>
          <w:lang w:val="it-IT" w:eastAsia="it-IT" w:bidi="it-IT"/>
        </w:rPr>
        <w:t xml:space="preserve">passo </w:t>
      </w:r>
      <w:r>
        <w:rPr>
          <w:rStyle w:val="CharStyle15"/>
        </w:rPr>
        <w:t xml:space="preserve">maior do que a pema. Evocando o conhecimento </w:t>
      </w:r>
      <w:r>
        <w:rPr>
          <w:rStyle w:val="CharStyle15"/>
          <w:lang w:val="it-IT" w:eastAsia="it-IT" w:bidi="it-IT"/>
        </w:rPr>
        <w:t xml:space="preserve">de Jesus, </w:t>
      </w:r>
      <w:r>
        <w:rPr>
          <w:rStyle w:val="CharStyle15"/>
        </w:rPr>
        <w:t>responde afirmati</w:t>
        <w:softHyphen/>
        <w:t xml:space="preserve">vamente, mas muda o verbo </w:t>
      </w:r>
      <w:r>
        <w:rPr>
          <w:rStyle w:val="CharStyle15"/>
          <w:lang w:val="fr-FR" w:eastAsia="fr-FR" w:bidi="fr-FR"/>
        </w:rPr>
        <w:t xml:space="preserve">para (ptXéœ, </w:t>
      </w:r>
      <w:r>
        <w:rPr>
          <w:rStyle w:val="CharStyle15"/>
        </w:rPr>
        <w:t xml:space="preserve">pontualizando e reconhe- cendo o tipo de amor que nutre </w:t>
      </w:r>
      <w:r>
        <w:rPr>
          <w:rStyle w:val="CharStyle15"/>
          <w:lang w:val="it-IT" w:eastAsia="it-IT" w:bidi="it-IT"/>
        </w:rPr>
        <w:t xml:space="preserve">por Jesus: </w:t>
      </w:r>
      <w:r>
        <w:rPr>
          <w:rStyle w:val="CharStyle15"/>
        </w:rPr>
        <w:t xml:space="preserve">é um amor emocional, apaixonado, urna </w:t>
      </w:r>
      <w:r>
        <w:rPr>
          <w:rStyle w:val="CharStyle15"/>
          <w:lang w:val="fr-FR" w:eastAsia="fr-FR" w:bidi="fr-FR"/>
        </w:rPr>
        <w:t xml:space="preserve">afeiçâo </w:t>
      </w:r>
      <w:r>
        <w:rPr>
          <w:rStyle w:val="CharStyle15"/>
        </w:rPr>
        <w:t xml:space="preserve">natural. Insistindo em esclarecer a re- </w:t>
      </w:r>
      <w:r>
        <w:rPr>
          <w:rStyle w:val="CharStyle15"/>
          <w:lang w:val="fr-FR" w:eastAsia="fr-FR" w:bidi="fr-FR"/>
        </w:rPr>
        <w:t xml:space="preserve">soluçâo e a </w:t>
      </w:r>
      <w:r>
        <w:rPr>
          <w:rStyle w:val="CharStyle15"/>
        </w:rPr>
        <w:t xml:space="preserve">consisténcia do amor de Pedro, </w:t>
      </w:r>
      <w:r>
        <w:rPr>
          <w:rStyle w:val="CharStyle15"/>
          <w:lang w:val="it-IT" w:eastAsia="it-IT" w:bidi="it-IT"/>
        </w:rPr>
        <w:t xml:space="preserve">Jesus </w:t>
      </w:r>
      <w:r>
        <w:rPr>
          <w:rStyle w:val="CharStyle15"/>
        </w:rPr>
        <w:t xml:space="preserve">repete (náXtv SeÚTEpov) a pergunta e Pedro dá urna resposta exatamente igual á primeira: mantém o seu </w:t>
      </w:r>
      <w:r>
        <w:rPr>
          <w:rStyle w:val="CharStyle15"/>
          <w:lang w:val="it-IT" w:eastAsia="it-IT" w:bidi="it-IT"/>
        </w:rPr>
        <w:t xml:space="preserve">comportamento </w:t>
      </w:r>
      <w:r>
        <w:rPr>
          <w:rStyle w:val="CharStyle15"/>
        </w:rPr>
        <w:t xml:space="preserve">de afeto natural que </w:t>
      </w:r>
      <w:r>
        <w:rPr>
          <w:rStyle w:val="CharStyle15"/>
          <w:lang w:val="it-IT" w:eastAsia="it-IT" w:bidi="it-IT"/>
        </w:rPr>
        <w:t xml:space="preserve">sente pelo </w:t>
      </w:r>
      <w:r>
        <w:rPr>
          <w:rStyle w:val="CharStyle15"/>
        </w:rPr>
        <w:t>Senhor</w:t>
      </w:r>
      <w:r>
        <w:rPr>
          <w:rStyle w:val="CharStyle15"/>
          <w:vertAlign w:val="superscript"/>
        </w:rPr>
        <w:footnoteReference w:id="1297"/>
      </w:r>
      <w:r>
        <w:rPr>
          <w:rStyle w:val="CharStyle15"/>
        </w:rPr>
        <w:t xml:space="preserve">. </w:t>
      </w:r>
      <w:r>
        <w:rPr>
          <w:rStyle w:val="CharStyle15"/>
          <w:lang w:val="it-IT" w:eastAsia="it-IT" w:bidi="it-IT"/>
        </w:rPr>
        <w:t xml:space="preserve">Jesus volta </w:t>
      </w:r>
      <w:r>
        <w:rPr>
          <w:rStyle w:val="CharStyle15"/>
        </w:rPr>
        <w:t>a falar, mas usando o mesmo verbo usa</w:t>
        <w:softHyphen/>
        <w:t xml:space="preserve">do por Pedro, chamando </w:t>
      </w:r>
      <w:r>
        <w:rPr>
          <w:rStyle w:val="CharStyle15"/>
          <w:lang w:val="fr-FR" w:eastAsia="fr-FR" w:bidi="fr-FR"/>
        </w:rPr>
        <w:t xml:space="preserve">a atençào </w:t>
      </w:r>
      <w:r>
        <w:rPr>
          <w:rStyle w:val="CharStyle15"/>
        </w:rPr>
        <w:t xml:space="preserve">sobre o que Pedro dissera antes e perguntando-lhe se tem certeza do que afirma. Pedro recalca, pela terceira vez </w:t>
      </w:r>
      <w:r>
        <w:rPr>
          <w:rStyle w:val="CharStyle15"/>
          <w:lang w:val="fr-FR" w:eastAsia="fr-FR" w:bidi="fr-FR"/>
        </w:rPr>
        <w:t>(b</w:t>
      </w:r>
      <w:r>
        <w:rPr>
          <w:rStyle w:val="CharStyle15"/>
          <w:vertAlign w:val="superscript"/>
          <w:lang w:val="fr-FR" w:eastAsia="fr-FR" w:bidi="fr-FR"/>
        </w:rPr>
        <w:t>2</w:t>
      </w:r>
      <w:r>
        <w:rPr>
          <w:rStyle w:val="CharStyle15"/>
          <w:lang w:val="fr-FR" w:eastAsia="fr-FR" w:bidi="fr-FR"/>
        </w:rPr>
        <w:t xml:space="preserve">: </w:t>
      </w:r>
      <w:r>
        <w:rPr>
          <w:rStyle w:val="CharStyle15"/>
        </w:rPr>
        <w:t xml:space="preserve">v. 17b), </w:t>
      </w:r>
      <w:r>
        <w:rPr>
          <w:rStyle w:val="CharStyle15"/>
          <w:lang w:val="fr-FR" w:eastAsia="fr-FR" w:bidi="fr-FR"/>
        </w:rPr>
        <w:t xml:space="preserve">a profissâo </w:t>
      </w:r>
      <w:r>
        <w:rPr>
          <w:rStyle w:val="CharStyle15"/>
        </w:rPr>
        <w:t xml:space="preserve">de seu amor com </w:t>
      </w:r>
      <w:r>
        <w:rPr>
          <w:rStyle w:val="CharStyle15"/>
          <w:lang w:val="fr-FR" w:eastAsia="fr-FR" w:bidi="fr-FR"/>
        </w:rPr>
        <w:t xml:space="preserve">«piXéœ. </w:t>
      </w:r>
      <w:r>
        <w:rPr>
          <w:rStyle w:val="CharStyle15"/>
        </w:rPr>
        <w:t xml:space="preserve">Na </w:t>
      </w:r>
      <w:r>
        <w:rPr>
          <w:rStyle w:val="CharStyle15"/>
          <w:lang w:val="it-IT" w:eastAsia="it-IT" w:bidi="it-IT"/>
        </w:rPr>
        <w:t xml:space="preserve">sua </w:t>
      </w:r>
      <w:r>
        <w:rPr>
          <w:rStyle w:val="CharStyle15"/>
        </w:rPr>
        <w:t xml:space="preserve">resposta, omite o ainda seguro «sim» das </w:t>
      </w:r>
      <w:r>
        <w:rPr>
          <w:rStyle w:val="CharStyle15"/>
          <w:lang w:val="fr-FR" w:eastAsia="fr-FR" w:bidi="fr-FR"/>
        </w:rPr>
        <w:t xml:space="preserve">suas </w:t>
      </w:r>
      <w:r>
        <w:rPr>
          <w:rStyle w:val="CharStyle15"/>
        </w:rPr>
        <w:t>duas respostas ante</w:t>
        <w:softHyphen/>
        <w:t xml:space="preserve">riores e se refaz ao conhecimento perfeito </w:t>
      </w:r>
      <w:r>
        <w:rPr>
          <w:rStyle w:val="CharStyle15"/>
          <w:lang w:val="it-IT" w:eastAsia="it-IT" w:bidi="it-IT"/>
        </w:rPr>
        <w:t xml:space="preserve">de Jesus, </w:t>
      </w:r>
      <w:r>
        <w:rPr>
          <w:rStyle w:val="CharStyle15"/>
        </w:rPr>
        <w:t xml:space="preserve">repetindo por duas vezes o oú referente </w:t>
      </w:r>
      <w:r>
        <w:rPr>
          <w:rStyle w:val="CharStyle15"/>
          <w:lang w:val="it-IT" w:eastAsia="it-IT" w:bidi="it-IT"/>
        </w:rPr>
        <w:t xml:space="preserve">a Jesus </w:t>
      </w:r>
      <w:r>
        <w:rPr>
          <w:rStyle w:val="CharStyle15"/>
        </w:rPr>
        <w:t xml:space="preserve">(jrávza </w:t>
      </w:r>
      <w:r>
        <w:rPr>
          <w:rStyle w:val="CharStyle15"/>
          <w:lang w:val="fr-FR" w:eastAsia="fr-FR" w:bidi="fr-FR"/>
        </w:rPr>
        <w:t xml:space="preserve">où olSaç, où yivœoKeiç...). Este </w:t>
      </w:r>
      <w:r>
        <w:rPr>
          <w:rStyle w:val="CharStyle15"/>
        </w:rPr>
        <w:t xml:space="preserve">modo </w:t>
      </w:r>
      <w:r>
        <w:rPr>
          <w:rStyle w:val="CharStyle15"/>
          <w:lang w:val="fr-FR" w:eastAsia="fr-FR" w:bidi="fr-FR"/>
        </w:rPr>
        <w:t xml:space="preserve">de </w:t>
      </w:r>
      <w:r>
        <w:rPr>
          <w:rStyle w:val="CharStyle15"/>
        </w:rPr>
        <w:t xml:space="preserve">responder </w:t>
      </w:r>
      <w:r>
        <w:rPr>
          <w:rStyle w:val="CharStyle15"/>
          <w:lang w:val="fr-FR" w:eastAsia="fr-FR" w:bidi="fr-FR"/>
        </w:rPr>
        <w:t xml:space="preserve">a </w:t>
      </w:r>
      <w:r>
        <w:rPr>
          <w:rStyle w:val="CharStyle15"/>
          <w:lang w:val="it-IT" w:eastAsia="it-IT" w:bidi="it-IT"/>
        </w:rPr>
        <w:t xml:space="preserve">Jesus </w:t>
      </w:r>
      <w:r>
        <w:rPr>
          <w:rStyle w:val="CharStyle15"/>
        </w:rPr>
        <w:t xml:space="preserve">vem </w:t>
      </w:r>
      <w:r>
        <w:rPr>
          <w:rStyle w:val="CharStyle15"/>
          <w:lang w:val="fr-FR" w:eastAsia="fr-FR" w:bidi="fr-FR"/>
        </w:rPr>
        <w:t xml:space="preserve">ao </w:t>
      </w:r>
      <w:r>
        <w:rPr>
          <w:rStyle w:val="CharStyle15"/>
        </w:rPr>
        <w:t xml:space="preserve">encontró </w:t>
      </w:r>
      <w:r>
        <w:rPr>
          <w:rStyle w:val="CharStyle15"/>
          <w:lang w:val="it-IT" w:eastAsia="it-IT" w:bidi="it-IT"/>
        </w:rPr>
        <w:t xml:space="preserve">da </w:t>
      </w:r>
      <w:r>
        <w:rPr>
          <w:rStyle w:val="CharStyle15"/>
          <w:lang w:val="fr-FR" w:eastAsia="fr-FR" w:bidi="fr-FR"/>
        </w:rPr>
        <w:t xml:space="preserve">sinceridade e </w:t>
      </w:r>
      <w:r>
        <w:rPr>
          <w:rStyle w:val="CharStyle15"/>
        </w:rPr>
        <w:t xml:space="preserve">da justa medida </w:t>
      </w:r>
      <w:r>
        <w:rPr>
          <w:rStyle w:val="CharStyle15"/>
          <w:lang w:val="fr-FR" w:eastAsia="fr-FR" w:bidi="fr-FR"/>
        </w:rPr>
        <w:t xml:space="preserve">do que </w:t>
      </w:r>
      <w:r>
        <w:rPr>
          <w:rStyle w:val="CharStyle15"/>
          <w:lang w:val="it-IT" w:eastAsia="it-IT" w:bidi="it-IT"/>
        </w:rPr>
        <w:t xml:space="preserve">tenta </w:t>
      </w:r>
      <w:r>
        <w:rPr>
          <w:rStyle w:val="CharStyle15"/>
          <w:lang w:val="fr-FR" w:eastAsia="fr-FR" w:bidi="fr-FR"/>
        </w:rPr>
        <w:t xml:space="preserve">expressar </w:t>
      </w:r>
      <w:r>
        <w:rPr>
          <w:rStyle w:val="CharStyle15"/>
          <w:lang w:val="it-IT" w:eastAsia="it-IT" w:bidi="it-IT"/>
        </w:rPr>
        <w:t xml:space="preserve">com o seu </w:t>
      </w:r>
      <w:r>
        <w:rPr>
          <w:rStyle w:val="CharStyle15"/>
          <w:lang w:val="fr-FR" w:eastAsia="fr-FR" w:bidi="fr-FR"/>
        </w:rPr>
        <w:t xml:space="preserve">&lt;ptXœ </w:t>
      </w:r>
      <w:r>
        <w:rPr>
          <w:rStyle w:val="CharStyle15"/>
        </w:rPr>
        <w:t xml:space="preserve">os, refor- </w:t>
      </w:r>
      <w:r>
        <w:rPr>
          <w:rStyle w:val="CharStyle15"/>
          <w:lang w:val="fr-FR" w:eastAsia="fr-FR" w:bidi="fr-FR"/>
        </w:rPr>
        <w:t xml:space="preserve">çando-as. Nâo </w:t>
      </w:r>
      <w:r>
        <w:rPr>
          <w:rStyle w:val="CharStyle15"/>
        </w:rPr>
        <w:t xml:space="preserve">coloca em </w:t>
      </w:r>
      <w:r>
        <w:rPr>
          <w:rStyle w:val="CharStyle15"/>
          <w:lang w:val="fr-FR" w:eastAsia="fr-FR" w:bidi="fr-FR"/>
        </w:rPr>
        <w:t xml:space="preserve">si a força </w:t>
      </w:r>
      <w:r>
        <w:rPr>
          <w:rStyle w:val="CharStyle15"/>
        </w:rPr>
        <w:t xml:space="preserve">da </w:t>
      </w:r>
      <w:r>
        <w:rPr>
          <w:rStyle w:val="CharStyle15"/>
          <w:lang w:val="fr-FR" w:eastAsia="fr-FR" w:bidi="fr-FR"/>
        </w:rPr>
        <w:t xml:space="preserve">argumentaçâo </w:t>
      </w:r>
      <w:r>
        <w:rPr>
          <w:rStyle w:val="CharStyle15"/>
        </w:rPr>
        <w:t>para conven</w:t>
        <w:softHyphen/>
        <w:t xml:space="preserve">cer </w:t>
      </w:r>
      <w:r>
        <w:rPr>
          <w:rStyle w:val="CharStyle15"/>
          <w:lang w:val="it-IT" w:eastAsia="it-IT" w:bidi="it-IT"/>
        </w:rPr>
        <w:t xml:space="preserve">Jesus, </w:t>
      </w:r>
      <w:r>
        <w:rPr>
          <w:rStyle w:val="CharStyle15"/>
        </w:rPr>
        <w:t xml:space="preserve">mas chama em causa </w:t>
      </w:r>
      <w:r>
        <w:rPr>
          <w:rStyle w:val="CharStyle15"/>
          <w:lang w:val="it-IT" w:eastAsia="it-IT" w:bidi="it-IT"/>
        </w:rPr>
        <w:t xml:space="preserve">a pròpria </w:t>
      </w:r>
      <w:r>
        <w:rPr>
          <w:rStyle w:val="CharStyle15"/>
        </w:rPr>
        <w:t xml:space="preserve">experiencia </w:t>
      </w:r>
      <w:r>
        <w:rPr>
          <w:rStyle w:val="CharStyle15"/>
          <w:lang w:val="it-IT" w:eastAsia="it-IT" w:bidi="it-IT"/>
        </w:rPr>
        <w:t xml:space="preserve">de Jesus: </w:t>
      </w:r>
      <w:r>
        <w:rPr>
          <w:rStyle w:val="CharStyle15"/>
          <w:lang w:val="fr-FR" w:eastAsia="fr-FR" w:bidi="fr-FR"/>
        </w:rPr>
        <w:t xml:space="preserve">“Nâo </w:t>
      </w:r>
      <w:r>
        <w:rPr>
          <w:rStyle w:val="CharStyle15"/>
        </w:rPr>
        <w:t xml:space="preserve">só sabes bem o tipo de amor que sinto por ti; além disso, tu o </w:t>
      </w:r>
      <w:r>
        <w:rPr>
          <w:rStyle w:val="CharStyle15"/>
          <w:lang w:val="fr-FR" w:eastAsia="fr-FR" w:bidi="fr-FR"/>
        </w:rPr>
        <w:t xml:space="preserve">sentes </w:t>
      </w:r>
      <w:r>
        <w:rPr>
          <w:rStyle w:val="CharStyle15"/>
        </w:rPr>
        <w:t>e experiencias!”</w:t>
      </w:r>
      <w:r>
        <w:rPr>
          <w:rStyle w:val="CharStyle15"/>
          <w:vertAlign w:val="superscript"/>
        </w:rPr>
        <w:footnoteReference w:id="1298"/>
      </w:r>
      <w:r>
        <w:rPr>
          <w:rStyle w:val="CharStyle15"/>
        </w:rPr>
        <w:t xml:space="preserve">. Temos </w:t>
      </w:r>
      <w:r>
        <w:rPr>
          <w:rStyle w:val="CharStyle15"/>
          <w:lang w:val="it-IT" w:eastAsia="it-IT" w:bidi="it-IT"/>
        </w:rPr>
        <w:t xml:space="preserve">assim </w:t>
      </w:r>
      <w:r>
        <w:rPr>
          <w:rStyle w:val="CharStyle15"/>
        </w:rPr>
        <w:t xml:space="preserve">um desenvolvimento </w:t>
      </w:r>
      <w:r>
        <w:rPr>
          <w:rStyle w:val="CharStyle15"/>
          <w:lang w:val="it-IT" w:eastAsia="it-IT" w:bidi="it-IT"/>
        </w:rPr>
        <w:t xml:space="preserve">progressivo </w:t>
      </w:r>
      <w:r>
        <w:rPr>
          <w:rStyle w:val="CharStyle15"/>
        </w:rPr>
        <w:t xml:space="preserve">que visa a esclarecer da parte de Pedro, numa espécie </w:t>
      </w:r>
      <w:r>
        <w:rPr>
          <w:rStyle w:val="CharStyle15"/>
          <w:lang w:val="fr-FR" w:eastAsia="fr-FR" w:bidi="fr-FR"/>
        </w:rPr>
        <w:t xml:space="preserve">de </w:t>
      </w:r>
      <w:r>
        <w:rPr>
          <w:rStyle w:val="CharStyle15"/>
        </w:rPr>
        <w:t>reflexáo so</w:t>
        <w:softHyphen/>
        <w:t>bre os sentimentos</w:t>
      </w:r>
      <w:r>
        <w:rPr>
          <w:rStyle w:val="CharStyle15"/>
          <w:vertAlign w:val="superscript"/>
        </w:rPr>
        <w:footnoteReference w:id="1299"/>
      </w:r>
      <w:r>
        <w:rPr>
          <w:rStyle w:val="CharStyle15"/>
        </w:rPr>
        <w:t xml:space="preserve">*, o seu amor </w:t>
      </w:r>
      <w:r>
        <w:rPr>
          <w:rStyle w:val="CharStyle15"/>
          <w:lang w:val="it-IT" w:eastAsia="it-IT" w:bidi="it-IT"/>
        </w:rPr>
        <w:t xml:space="preserve">e, </w:t>
      </w:r>
      <w:r>
        <w:rPr>
          <w:rStyle w:val="CharStyle15"/>
        </w:rPr>
        <w:t xml:space="preserve">portanto, </w:t>
      </w:r>
      <w:r>
        <w:rPr>
          <w:rStyle w:val="CharStyle15"/>
          <w:lang w:val="fr-FR" w:eastAsia="fr-FR" w:bidi="fr-FR"/>
        </w:rPr>
        <w:t xml:space="preserve">a sua pertença a </w:t>
      </w:r>
      <w:r>
        <w:rPr>
          <w:rStyle w:val="CharStyle15"/>
          <w:lang w:val="it-IT" w:eastAsia="it-IT" w:bidi="it-IT"/>
        </w:rPr>
        <w:t xml:space="preserve">Jesus. </w:t>
      </w:r>
      <w:r>
        <w:rPr>
          <w:rStyle w:val="CharStyle15"/>
        </w:rPr>
        <w:t xml:space="preserve">Este </w:t>
      </w:r>
      <w:r>
        <w:rPr>
          <w:rStyle w:val="CharStyle15"/>
          <w:lang w:val="it-IT" w:eastAsia="it-IT" w:bidi="it-IT"/>
        </w:rPr>
        <w:t xml:space="preserve">é </w:t>
      </w:r>
      <w:r>
        <w:rPr>
          <w:rStyle w:val="CharStyle15"/>
        </w:rPr>
        <w:t xml:space="preserve">o momento da tomada </w:t>
      </w:r>
      <w:r>
        <w:rPr>
          <w:rStyle w:val="CharStyle15"/>
          <w:lang w:val="fr-FR" w:eastAsia="fr-FR" w:bidi="fr-FR"/>
        </w:rPr>
        <w:t xml:space="preserve">de consciência de Pedro. Que </w:t>
      </w:r>
      <w:r>
        <w:rPr>
          <w:rStyle w:val="CharStyle15"/>
          <w:lang w:val="it-IT" w:eastAsia="it-IT" w:bidi="it-IT"/>
        </w:rPr>
        <w:t xml:space="preserve">Jesus </w:t>
      </w:r>
      <w:r>
        <w:rPr>
          <w:rStyle w:val="CharStyle15"/>
        </w:rPr>
        <w:t xml:space="preserve">aceita </w:t>
      </w:r>
      <w:r>
        <w:rPr>
          <w:rStyle w:val="CharStyle15"/>
          <w:lang w:val="fr-FR" w:eastAsia="fr-FR" w:bidi="fr-FR"/>
        </w:rPr>
        <w:t xml:space="preserve">este </w:t>
      </w:r>
      <w:r>
        <w:rPr>
          <w:rStyle w:val="CharStyle15"/>
        </w:rPr>
        <w:t xml:space="preserve">tipo </w:t>
      </w:r>
      <w:r>
        <w:rPr>
          <w:rStyle w:val="CharStyle15"/>
          <w:lang w:val="fr-FR" w:eastAsia="fr-FR" w:bidi="fr-FR"/>
        </w:rPr>
        <w:t xml:space="preserve">de </w:t>
      </w:r>
      <w:r>
        <w:rPr>
          <w:rStyle w:val="CharStyle15"/>
        </w:rPr>
        <w:t xml:space="preserve">amor </w:t>
      </w:r>
      <w:r>
        <w:rPr>
          <w:rStyle w:val="CharStyle15"/>
          <w:lang w:val="fr-FR" w:eastAsia="fr-FR" w:bidi="fr-FR"/>
        </w:rPr>
        <w:t xml:space="preserve">de Pedro é </w:t>
      </w:r>
      <w:r>
        <w:rPr>
          <w:rStyle w:val="CharStyle15"/>
        </w:rPr>
        <w:t xml:space="preserve">confirmado na </w:t>
      </w:r>
      <w:r>
        <w:rPr>
          <w:rStyle w:val="CharStyle15"/>
          <w:lang w:val="fr-FR" w:eastAsia="fr-FR" w:bidi="fr-FR"/>
        </w:rPr>
        <w:t xml:space="preserve">missâo que também </w:t>
      </w:r>
      <w:r>
        <w:rPr>
          <w:rStyle w:val="CharStyle15"/>
          <w:lang w:val="it-IT" w:eastAsia="it-IT" w:bidi="it-IT"/>
        </w:rPr>
        <w:t xml:space="preserve">por </w:t>
      </w:r>
      <w:r>
        <w:rPr>
          <w:rStyle w:val="CharStyle15"/>
          <w:lang w:val="fr-FR" w:eastAsia="fr-FR" w:bidi="fr-FR"/>
        </w:rPr>
        <w:t xml:space="preserve">très vezes lhe conféré. E esta é a </w:t>
      </w:r>
      <w:r>
        <w:rPr>
          <w:rStyle w:val="CharStyle15"/>
        </w:rPr>
        <w:t xml:space="preserve">perspectiva </w:t>
      </w:r>
      <w:r>
        <w:rPr>
          <w:rStyle w:val="CharStyle15"/>
          <w:lang w:val="fr-FR" w:eastAsia="fr-FR" w:bidi="fr-FR"/>
        </w:rPr>
        <w:t xml:space="preserve">que </w:t>
      </w:r>
      <w:r>
        <w:rPr>
          <w:rStyle w:val="CharStyle15"/>
        </w:rPr>
        <w:t>o esti</w:t>
        <w:softHyphen/>
        <w:t xml:space="preserve">mula </w:t>
      </w:r>
      <w:r>
        <w:rPr>
          <w:rStyle w:val="CharStyle15"/>
          <w:lang w:val="fr-FR" w:eastAsia="fr-FR" w:bidi="fr-FR"/>
        </w:rPr>
        <w:t xml:space="preserve">a fazer as perguntas a Pedro. </w:t>
      </w:r>
      <w:r>
        <w:rPr>
          <w:rStyle w:val="CharStyle15"/>
        </w:rPr>
        <w:t xml:space="preserve">O acento </w:t>
      </w:r>
      <w:r>
        <w:rPr>
          <w:rStyle w:val="CharStyle15"/>
          <w:lang w:val="fr-FR" w:eastAsia="fr-FR" w:bidi="fr-FR"/>
        </w:rPr>
        <w:t xml:space="preserve">nâo é </w:t>
      </w:r>
      <w:r>
        <w:rPr>
          <w:rStyle w:val="CharStyle15"/>
        </w:rPr>
        <w:t xml:space="preserve">colocado </w:t>
      </w:r>
      <w:r>
        <w:rPr>
          <w:rStyle w:val="CharStyle15"/>
          <w:lang w:val="it-IT" w:eastAsia="it-IT" w:bidi="it-IT"/>
        </w:rPr>
        <w:t xml:space="preserve">no fato </w:t>
      </w:r>
      <w:r>
        <w:rPr>
          <w:rStyle w:val="CharStyle15"/>
          <w:lang w:val="fr-FR" w:eastAsia="fr-FR" w:bidi="fr-FR"/>
        </w:rPr>
        <w:t xml:space="preserve">de </w:t>
      </w:r>
      <w:r>
        <w:rPr>
          <w:rStyle w:val="CharStyle15"/>
          <w:lang w:val="it-IT" w:eastAsia="it-IT" w:bidi="it-IT"/>
        </w:rPr>
        <w:t xml:space="preserve">Jesus </w:t>
      </w:r>
      <w:r>
        <w:rPr>
          <w:rStyle w:val="CharStyle15"/>
          <w:lang w:val="fr-FR" w:eastAsia="fr-FR" w:bidi="fr-FR"/>
        </w:rPr>
        <w:t xml:space="preserve">duvidar de Pedro, </w:t>
      </w:r>
      <w:r>
        <w:rPr>
          <w:rStyle w:val="CharStyle15"/>
          <w:lang w:val="it-IT" w:eastAsia="it-IT" w:bidi="it-IT"/>
        </w:rPr>
        <w:t xml:space="preserve">mas no dado </w:t>
      </w:r>
      <w:r>
        <w:rPr>
          <w:rStyle w:val="CharStyle15"/>
          <w:lang w:val="fr-FR" w:eastAsia="fr-FR" w:bidi="fr-FR"/>
        </w:rPr>
        <w:t xml:space="preserve">de que, para </w:t>
      </w:r>
      <w:r>
        <w:rPr>
          <w:rStyle w:val="CharStyle15"/>
        </w:rPr>
        <w:t xml:space="preserve">desenvolver </w:t>
      </w:r>
      <w:r>
        <w:rPr>
          <w:rStyle w:val="CharStyle15"/>
          <w:lang w:val="fr-FR" w:eastAsia="fr-FR" w:bidi="fr-FR"/>
        </w:rPr>
        <w:t xml:space="preserve">a missâo que lhe </w:t>
      </w:r>
      <w:r>
        <w:rPr>
          <w:rStyle w:val="CharStyle15"/>
        </w:rPr>
        <w:t xml:space="preserve">está sendo confiada, </w:t>
      </w:r>
      <w:r>
        <w:rPr>
          <w:rStyle w:val="CharStyle15"/>
          <w:lang w:val="fr-FR" w:eastAsia="fr-FR" w:bidi="fr-FR"/>
        </w:rPr>
        <w:t xml:space="preserve">Pedro </w:t>
      </w:r>
      <w:r>
        <w:rPr>
          <w:rStyle w:val="CharStyle15"/>
          <w:lang w:val="it-IT" w:eastAsia="it-IT" w:bidi="it-IT"/>
        </w:rPr>
        <w:t xml:space="preserve">deve </w:t>
      </w:r>
      <w:r>
        <w:rPr>
          <w:rStyle w:val="CharStyle15"/>
        </w:rPr>
        <w:t xml:space="preserve">ser consciente de </w:t>
      </w:r>
      <w:r>
        <w:rPr>
          <w:rStyle w:val="CharStyle15"/>
          <w:lang w:val="fr-FR" w:eastAsia="fr-FR" w:bidi="fr-FR"/>
        </w:rPr>
        <w:t xml:space="preserve">sua condiçâo </w:t>
      </w:r>
      <w:r>
        <w:rPr>
          <w:rStyle w:val="CharStyle15"/>
          <w:lang w:val="it-IT" w:eastAsia="it-IT" w:bidi="it-IT"/>
        </w:rPr>
        <w:t xml:space="preserve">e de sua </w:t>
      </w:r>
      <w:r>
        <w:rPr>
          <w:rStyle w:val="CharStyle15"/>
          <w:lang w:val="fr-FR" w:eastAsia="fr-FR" w:bidi="fr-FR"/>
        </w:rPr>
        <w:t xml:space="preserve">capacidade de </w:t>
      </w:r>
      <w:r>
        <w:rPr>
          <w:rStyle w:val="CharStyle15"/>
          <w:lang w:val="it-IT" w:eastAsia="it-IT" w:bidi="it-IT"/>
        </w:rPr>
        <w:t xml:space="preserve">amar </w:t>
      </w:r>
      <w:r>
        <w:rPr>
          <w:rStyle w:val="CharStyle15"/>
          <w:lang w:val="fr-FR" w:eastAsia="fr-FR" w:bidi="fr-FR"/>
        </w:rPr>
        <w:t xml:space="preserve">e de </w:t>
      </w:r>
      <w:r>
        <w:rPr>
          <w:rStyle w:val="CharStyle15"/>
          <w:lang w:val="it-IT" w:eastAsia="it-IT" w:bidi="it-IT"/>
        </w:rPr>
        <w:t xml:space="preserve">seguir </w:t>
      </w:r>
      <w:r>
        <w:rPr>
          <w:rStyle w:val="CharStyle15"/>
          <w:lang w:val="fr-FR" w:eastAsia="fr-FR" w:bidi="fr-FR"/>
        </w:rPr>
        <w:t xml:space="preserve">a vontade de </w:t>
      </w:r>
      <w:r>
        <w:rPr>
          <w:rStyle w:val="CharStyle15"/>
          <w:lang w:val="it-IT" w:eastAsia="it-IT" w:bidi="it-IT"/>
        </w:rPr>
        <w:t xml:space="preserve">Jesus. </w:t>
      </w:r>
      <w:r>
        <w:rPr>
          <w:rStyle w:val="CharStyle15"/>
          <w:lang w:val="fr-FR" w:eastAsia="fr-FR" w:bidi="fr-FR"/>
        </w:rPr>
        <w:t xml:space="preserve">Entregando-se nas mâos do Senhor, Simâo, o filho de Joâo, </w:t>
      </w:r>
      <w:r>
        <w:rPr>
          <w:rStyle w:val="CharStyle15"/>
        </w:rPr>
        <w:t xml:space="preserve">se coloca na </w:t>
      </w:r>
      <w:r>
        <w:rPr>
          <w:rStyle w:val="CharStyle15"/>
          <w:lang w:val="fr-FR" w:eastAsia="fr-FR" w:bidi="fr-FR"/>
        </w:rPr>
        <w:t xml:space="preserve">dimensâo </w:t>
      </w:r>
      <w:r>
        <w:rPr>
          <w:rStyle w:val="CharStyle15"/>
        </w:rPr>
        <w:t xml:space="preserve">justa </w:t>
      </w:r>
      <w:r>
        <w:rPr>
          <w:rStyle w:val="CharStyle15"/>
          <w:lang w:val="fr-FR" w:eastAsia="fr-FR" w:bidi="fr-FR"/>
        </w:rPr>
        <w:t xml:space="preserve">e </w:t>
      </w:r>
      <w:r>
        <w:rPr>
          <w:rStyle w:val="CharStyle15"/>
        </w:rPr>
        <w:t xml:space="preserve">requerida </w:t>
      </w:r>
      <w:r>
        <w:rPr>
          <w:rStyle w:val="CharStyle15"/>
          <w:lang w:val="fr-FR" w:eastAsia="fr-FR" w:bidi="fr-FR"/>
        </w:rPr>
        <w:t>para a missâo</w:t>
      </w:r>
      <w:r>
        <w:rPr>
          <w:rStyle w:val="CharStyle15"/>
          <w:vertAlign w:val="superscript"/>
          <w:lang w:val="fr-FR" w:eastAsia="fr-FR" w:bidi="fr-FR"/>
        </w:rPr>
        <w:footnoteReference w:id="1300"/>
      </w:r>
      <w:r>
        <w:rPr>
          <w:rStyle w:val="CharStyle15"/>
          <w:lang w:val="fr-FR" w:eastAsia="fr-FR" w:bidi="fr-FR"/>
        </w:rPr>
        <w:t>.</w:t>
      </w:r>
    </w:p>
    <w:p>
      <w:pPr>
        <w:pStyle w:val="Style14"/>
        <w:keepNext w:val="0"/>
        <w:keepLines w:val="0"/>
        <w:widowControl w:val="0"/>
        <w:numPr>
          <w:ilvl w:val="3"/>
          <w:numId w:val="197"/>
        </w:numPr>
        <w:shd w:val="clear" w:color="auto" w:fill="auto"/>
        <w:tabs>
          <w:tab w:pos="1213" w:val="left"/>
        </w:tabs>
        <w:bidi w:val="0"/>
        <w:spacing w:before="0" w:after="100" w:line="223" w:lineRule="auto"/>
        <w:ind w:left="0" w:right="0" w:firstLine="420"/>
        <w:jc w:val="both"/>
      </w:pPr>
      <w:r>
        <w:rPr>
          <w:rStyle w:val="CharStyle15"/>
          <w:i/>
          <w:iCs/>
          <w:lang w:val="fr-FR" w:eastAsia="fr-FR" w:bidi="fr-FR"/>
        </w:rPr>
        <w:t>A atribuiçâo da missâo: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À </w:t>
      </w:r>
      <w:r>
        <w:rPr>
          <w:rStyle w:val="CharStyle15"/>
        </w:rPr>
        <w:t xml:space="preserve">tríplice </w:t>
      </w:r>
      <w:r>
        <w:rPr>
          <w:rStyle w:val="CharStyle15"/>
          <w:lang w:val="fr-FR" w:eastAsia="fr-FR" w:bidi="fr-FR"/>
        </w:rPr>
        <w:t>pergunta de Jésus (a-a</w:t>
      </w:r>
      <w:r>
        <w:rPr>
          <w:rStyle w:val="CharStyle15"/>
          <w:vertAlign w:val="superscript"/>
          <w:lang w:val="fr-FR" w:eastAsia="fr-FR" w:bidi="fr-FR"/>
        </w:rPr>
        <w:t>x</w:t>
      </w:r>
      <w:r>
        <w:rPr>
          <w:rStyle w:val="CharStyle15"/>
          <w:lang w:val="fr-FR" w:eastAsia="fr-FR" w:bidi="fr-FR"/>
        </w:rPr>
        <w:t>-a</w:t>
      </w:r>
      <w:r>
        <w:rPr>
          <w:rStyle w:val="CharStyle15"/>
          <w:vertAlign w:val="superscript"/>
          <w:lang w:val="fr-FR" w:eastAsia="fr-FR" w:bidi="fr-FR"/>
        </w:rPr>
        <w:t>2</w:t>
      </w:r>
      <w:r>
        <w:rPr>
          <w:rStyle w:val="CharStyle15"/>
          <w:lang w:val="fr-FR" w:eastAsia="fr-FR" w:bidi="fr-FR"/>
        </w:rPr>
        <w:t xml:space="preserve">) e à </w:t>
      </w:r>
      <w:r>
        <w:rPr>
          <w:rStyle w:val="CharStyle15"/>
        </w:rPr>
        <w:t xml:space="preserve">tríplice resposta </w:t>
      </w:r>
      <w:r>
        <w:rPr>
          <w:rStyle w:val="CharStyle15"/>
          <w:lang w:val="fr-FR" w:eastAsia="fr-FR" w:bidi="fr-FR"/>
        </w:rPr>
        <w:t>de Pe</w:t>
        <w:softHyphen/>
        <w:t>dro (b-b^b</w:t>
      </w:r>
      <w:r>
        <w:rPr>
          <w:rStyle w:val="CharStyle15"/>
          <w:vertAlign w:val="superscript"/>
          <w:lang w:val="fr-FR" w:eastAsia="fr-FR" w:bidi="fr-FR"/>
        </w:rPr>
        <w:t>2</w:t>
      </w:r>
      <w:r>
        <w:rPr>
          <w:rStyle w:val="CharStyle15"/>
          <w:lang w:val="fr-FR" w:eastAsia="fr-FR" w:bidi="fr-FR"/>
        </w:rPr>
        <w:t xml:space="preserve">) segue-se também </w:t>
      </w:r>
      <w:r>
        <w:rPr>
          <w:rStyle w:val="CharStyle15"/>
        </w:rPr>
        <w:t xml:space="preserve">o tríplice </w:t>
      </w:r>
      <w:r>
        <w:rPr>
          <w:rStyle w:val="CharStyle15"/>
          <w:lang w:val="fr-FR" w:eastAsia="fr-FR" w:bidi="fr-FR"/>
        </w:rPr>
        <w:t xml:space="preserve">comissionamento </w:t>
      </w:r>
      <w:r>
        <w:rPr>
          <w:rStyle w:val="CharStyle15"/>
        </w:rPr>
        <w:t xml:space="preserve">por </w:t>
      </w:r>
      <w:r>
        <w:rPr>
          <w:rStyle w:val="CharStyle15"/>
          <w:lang w:val="fr-FR" w:eastAsia="fr-FR" w:bidi="fr-FR"/>
        </w:rPr>
        <w:t>parte de Jésus (c-c*-c</w:t>
      </w:r>
      <w:r>
        <w:rPr>
          <w:rStyle w:val="CharStyle15"/>
          <w:vertAlign w:val="superscript"/>
          <w:lang w:val="fr-FR" w:eastAsia="fr-FR" w:bidi="fr-FR"/>
        </w:rPr>
        <w:t>2</w:t>
      </w:r>
      <w:r>
        <w:rPr>
          <w:rStyle w:val="CharStyle15"/>
          <w:lang w:val="fr-FR" w:eastAsia="fr-FR" w:bidi="fr-FR"/>
        </w:rPr>
        <w:t xml:space="preserve">: v. </w:t>
      </w:r>
      <w:r>
        <w:rPr>
          <w:rStyle w:val="CharStyle15"/>
          <w:lang w:val="en-US" w:eastAsia="en-US" w:bidi="en-US"/>
        </w:rPr>
        <w:t xml:space="preserve">15d.16c.17c), </w:t>
      </w:r>
      <w:r>
        <w:rPr>
          <w:rStyle w:val="CharStyle15"/>
          <w:lang w:val="fr-FR" w:eastAsia="fr-FR" w:bidi="fr-FR"/>
        </w:rPr>
        <w:t>que confia a Pedro o seu rebanho.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Também aqui </w:t>
      </w:r>
      <w:r>
        <w:rPr>
          <w:rStyle w:val="CharStyle15"/>
        </w:rPr>
        <w:t xml:space="preserve">devemos prestar </w:t>
      </w:r>
      <w:r>
        <w:rPr>
          <w:rStyle w:val="CharStyle15"/>
          <w:lang w:val="fr-FR" w:eastAsia="fr-FR" w:bidi="fr-FR"/>
        </w:rPr>
        <w:t xml:space="preserve">atençâo às nuanças </w:t>
      </w:r>
      <w:r>
        <w:rPr>
          <w:rStyle w:val="CharStyle15"/>
        </w:rPr>
        <w:t xml:space="preserve">das </w:t>
      </w:r>
      <w:r>
        <w:rPr>
          <w:rStyle w:val="CharStyle15"/>
          <w:lang w:val="fr-FR" w:eastAsia="fr-FR" w:bidi="fr-FR"/>
        </w:rPr>
        <w:t xml:space="preserve">palavras </w:t>
      </w:r>
      <w:r>
        <w:rPr>
          <w:rStyle w:val="CharStyle15"/>
        </w:rPr>
        <w:t xml:space="preserve">utilizadas por </w:t>
      </w:r>
      <w:r>
        <w:rPr>
          <w:rStyle w:val="CharStyle15"/>
          <w:lang w:val="fr-FR" w:eastAsia="fr-FR" w:bidi="fr-FR"/>
        </w:rPr>
        <w:t xml:space="preserve">Jésus, </w:t>
      </w:r>
      <w:r>
        <w:rPr>
          <w:rStyle w:val="CharStyle15"/>
        </w:rPr>
        <w:t xml:space="preserve">já </w:t>
      </w:r>
      <w:r>
        <w:rPr>
          <w:rStyle w:val="CharStyle15"/>
          <w:lang w:val="fr-FR" w:eastAsia="fr-FR" w:bidi="fr-FR"/>
        </w:rPr>
        <w:t xml:space="preserve">que a linguagem é </w:t>
      </w:r>
      <w:r>
        <w:rPr>
          <w:rStyle w:val="CharStyle15"/>
        </w:rPr>
        <w:t xml:space="preserve">extremamente elaborada </w:t>
      </w:r>
      <w:r>
        <w:rPr>
          <w:rStyle w:val="CharStyle15"/>
          <w:lang w:val="fr-FR" w:eastAsia="fr-FR" w:bidi="fr-FR"/>
        </w:rPr>
        <w:t xml:space="preserve">e </w:t>
      </w:r>
      <w:r>
        <w:rPr>
          <w:rStyle w:val="CharStyle15"/>
        </w:rPr>
        <w:t xml:space="preserve">sutil. </w:t>
      </w:r>
      <w:r>
        <w:rPr>
          <w:rStyle w:val="CharStyle15"/>
          <w:lang w:val="fr-FR" w:eastAsia="fr-FR" w:bidi="fr-FR"/>
        </w:rPr>
        <w:t xml:space="preserve">Na primeira atribuiçâo </w:t>
      </w:r>
      <w:r>
        <w:rPr>
          <w:rStyle w:val="CharStyle15"/>
        </w:rPr>
        <w:t xml:space="preserve">da </w:t>
      </w:r>
      <w:r>
        <w:rPr>
          <w:rStyle w:val="CharStyle15"/>
          <w:lang w:val="fr-FR" w:eastAsia="fr-FR" w:bidi="fr-FR"/>
        </w:rPr>
        <w:t xml:space="preserve">missâo, Jésus </w:t>
      </w:r>
      <w:r>
        <w:rPr>
          <w:rStyle w:val="CharStyle15"/>
        </w:rPr>
        <w:t xml:space="preserve">diz </w:t>
      </w:r>
      <w:r>
        <w:rPr>
          <w:rStyle w:val="CharStyle15"/>
          <w:smallCaps/>
          <w:lang w:val="fr-FR" w:eastAsia="fr-FR" w:bidi="fr-FR"/>
        </w:rPr>
        <w:t>Pooke</w:t>
      </w:r>
      <w:r>
        <w:rPr>
          <w:rStyle w:val="CharStyle15"/>
          <w:lang w:val="fr-FR" w:eastAsia="fr-FR" w:bidi="fr-FR"/>
        </w:rPr>
        <w:t xml:space="preserve"> xà àpvia pou (v. 15d); para </w:t>
      </w:r>
      <w:r>
        <w:rPr>
          <w:rStyle w:val="CharStyle15"/>
        </w:rPr>
        <w:t xml:space="preserve">formular </w:t>
      </w:r>
      <w:r>
        <w:rPr>
          <w:rStyle w:val="CharStyle15"/>
          <w:lang w:val="fr-FR" w:eastAsia="fr-FR" w:bidi="fr-FR"/>
        </w:rPr>
        <w:t xml:space="preserve">a </w:t>
      </w:r>
      <w:r>
        <w:rPr>
          <w:rStyle w:val="CharStyle15"/>
        </w:rPr>
        <w:t xml:space="preserve">segunda </w:t>
      </w:r>
      <w:r>
        <w:rPr>
          <w:rStyle w:val="CharStyle15"/>
          <w:lang w:val="fr-FR" w:eastAsia="fr-FR" w:bidi="fr-FR"/>
        </w:rPr>
        <w:t xml:space="preserve">pergunta, Jésus usa uma ex- pressào </w:t>
      </w:r>
      <w:r>
        <w:rPr>
          <w:rStyle w:val="CharStyle15"/>
        </w:rPr>
        <w:t xml:space="preserve">totalmente distinta: </w:t>
      </w:r>
      <w:r>
        <w:rPr>
          <w:rStyle w:val="CharStyle15"/>
          <w:lang w:val="fr-FR" w:eastAsia="fr-FR" w:bidi="fr-FR"/>
        </w:rPr>
        <w:t xml:space="preserve">noipatve xà </w:t>
      </w:r>
      <w:r>
        <w:rPr>
          <w:rStyle w:val="CharStyle15"/>
        </w:rPr>
        <w:t xml:space="preserve">npópaxá </w:t>
      </w:r>
      <w:r>
        <w:rPr>
          <w:rStyle w:val="CharStyle15"/>
          <w:lang w:val="fr-FR" w:eastAsia="fr-FR" w:bidi="fr-FR"/>
        </w:rPr>
        <w:t xml:space="preserve">jiov (v. 16c). Na terceira </w:t>
      </w:r>
      <w:r>
        <w:rPr>
          <w:rStyle w:val="CharStyle15"/>
        </w:rPr>
        <w:t xml:space="preserve">vez, faz </w:t>
      </w:r>
      <w:r>
        <w:rPr>
          <w:rStyle w:val="CharStyle15"/>
          <w:lang w:val="fr-FR" w:eastAsia="fr-FR" w:bidi="fr-FR"/>
        </w:rPr>
        <w:t xml:space="preserve">uma espécie de </w:t>
      </w:r>
      <w:r>
        <w:rPr>
          <w:rStyle w:val="CharStyle15"/>
        </w:rPr>
        <w:t xml:space="preserve">síntese das </w:t>
      </w:r>
      <w:r>
        <w:rPr>
          <w:rStyle w:val="CharStyle15"/>
          <w:lang w:val="fr-FR" w:eastAsia="fr-FR" w:bidi="fr-FR"/>
        </w:rPr>
        <w:t xml:space="preserve">duas </w:t>
      </w:r>
      <w:r>
        <w:rPr>
          <w:rStyle w:val="CharStyle15"/>
        </w:rPr>
        <w:t xml:space="preserve">anteriores, </w:t>
      </w:r>
      <w:r>
        <w:rPr>
          <w:rStyle w:val="CharStyle15"/>
          <w:lang w:val="fr-FR" w:eastAsia="fr-FR" w:bidi="fr-FR"/>
        </w:rPr>
        <w:t xml:space="preserve">dizendo PÔGKE xà </w:t>
      </w:r>
      <w:r>
        <w:rPr>
          <w:rStyle w:val="CharStyle15"/>
        </w:rPr>
        <w:t xml:space="preserve">npoPáxiá </w:t>
      </w:r>
      <w:r>
        <w:rPr>
          <w:rStyle w:val="CharStyle15"/>
          <w:lang w:val="fr-FR" w:eastAsia="fr-FR" w:bidi="fr-FR"/>
        </w:rPr>
        <w:t xml:space="preserve">pou (v. 17c) — que alcança o mais </w:t>
      </w:r>
      <w:r>
        <w:rPr>
          <w:rStyle w:val="CharStyle15"/>
        </w:rPr>
        <w:t xml:space="preserve">alto ponto </w:t>
      </w:r>
      <w:r>
        <w:rPr>
          <w:rStyle w:val="CharStyle15"/>
          <w:lang w:val="fr-FR" w:eastAsia="fr-FR" w:bidi="fr-FR"/>
        </w:rPr>
        <w:t xml:space="preserve">do movimento crescente sobre a missâo </w:t>
      </w:r>
      <w:r>
        <w:rPr>
          <w:rStyle w:val="CharStyle15"/>
        </w:rPr>
        <w:t xml:space="preserve">confiada </w:t>
      </w:r>
      <w:r>
        <w:rPr>
          <w:rStyle w:val="CharStyle15"/>
          <w:lang w:val="fr-FR" w:eastAsia="fr-FR" w:bidi="fr-FR"/>
        </w:rPr>
        <w:t>a Pedro</w:t>
      </w:r>
      <w:r>
        <w:rPr>
          <w:rStyle w:val="CharStyle15"/>
          <w:vertAlign w:val="superscript"/>
          <w:lang w:val="fr-FR" w:eastAsia="fr-FR" w:bidi="fr-FR"/>
        </w:rPr>
        <w:footnoteReference w:id="1301"/>
      </w:r>
      <w:r>
        <w:rPr>
          <w:rStyle w:val="CharStyle15"/>
          <w:lang w:val="fr-FR" w:eastAsia="fr-FR" w:bidi="fr-FR"/>
        </w:rPr>
        <w:t xml:space="preserve"> — e acrescenta as palavras àjiqv à^qv XÉy© oot, </w:t>
      </w:r>
      <w:r>
        <w:rPr>
          <w:rStyle w:val="CharStyle15"/>
          <w:smallCaps/>
          <w:lang w:val="fr-FR" w:eastAsia="fr-FR" w:bidi="fr-FR"/>
        </w:rPr>
        <w:t>ôte</w:t>
      </w:r>
      <w:r>
        <w:rPr>
          <w:rStyle w:val="CharStyle15"/>
          <w:lang w:val="fr-FR" w:eastAsia="fr-FR" w:bidi="fr-FR"/>
        </w:rPr>
        <w:t xml:space="preserve"> i)ç vE©x£poç, êÇœvwEç CEavxôv Kai nEpiEnâxEiç </w:t>
      </w:r>
      <w:r>
        <w:rPr>
          <w:rStyle w:val="CharStyle15"/>
          <w:smallCaps/>
          <w:lang w:val="fr-FR" w:eastAsia="fr-FR" w:bidi="fr-FR"/>
        </w:rPr>
        <w:t>ôtcov</w:t>
      </w:r>
      <w:r>
        <w:rPr>
          <w:rStyle w:val="CharStyle15"/>
          <w:lang w:val="fr-FR" w:eastAsia="fr-FR" w:bidi="fr-FR"/>
        </w:rPr>
        <w:t xml:space="preserve"> q0EÀ£Ç' ôxav ôè yqpàaqç, êKXEvsîç xàç %EÏpàç cou, Kai ôXÎoç as Ç©crei Kai </w:t>
      </w:r>
      <w:r>
        <w:rPr>
          <w:rStyle w:val="CharStyle15"/>
          <w:smallCaps/>
          <w:lang w:val="fr-FR" w:eastAsia="fr-FR" w:bidi="fr-FR"/>
        </w:rPr>
        <w:t>oïgei</w:t>
      </w:r>
      <w:r>
        <w:rPr>
          <w:rStyle w:val="CharStyle15"/>
          <w:lang w:val="fr-FR" w:eastAsia="fr-FR" w:bidi="fr-FR"/>
        </w:rPr>
        <w:t xml:space="preserve"> ônov oô </w:t>
      </w:r>
      <w:r>
        <w:rPr>
          <w:rStyle w:val="CharStyle15"/>
          <w:smallCaps/>
          <w:lang w:val="fr-FR" w:eastAsia="fr-FR" w:bidi="fr-FR"/>
        </w:rPr>
        <w:t>OéXeiç (v.</w:t>
      </w:r>
      <w:r>
        <w:rPr>
          <w:rStyle w:val="CharStyle15"/>
          <w:lang w:val="fr-FR" w:eastAsia="fr-FR" w:bidi="fr-FR"/>
        </w:rPr>
        <w:t xml:space="preserve"> 18).</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 xml:space="preserve">Temos, portanto, na </w:t>
      </w:r>
      <w:r>
        <w:rPr>
          <w:rStyle w:val="CharStyle15"/>
          <w:lang w:val="fr-FR" w:eastAsia="fr-FR" w:bidi="fr-FR"/>
        </w:rPr>
        <w:t xml:space="preserve">atribuiçâo </w:t>
      </w:r>
      <w:r>
        <w:rPr>
          <w:rStyle w:val="CharStyle15"/>
        </w:rPr>
        <w:t xml:space="preserve">da </w:t>
      </w:r>
      <w:r>
        <w:rPr>
          <w:rStyle w:val="CharStyle15"/>
          <w:lang w:val="fr-FR" w:eastAsia="fr-FR" w:bidi="fr-FR"/>
        </w:rPr>
        <w:t xml:space="preserve">missâo, dois </w:t>
      </w:r>
      <w:r>
        <w:rPr>
          <w:rStyle w:val="CharStyle15"/>
        </w:rPr>
        <w:t xml:space="preserve">grupos </w:t>
      </w:r>
      <w:r>
        <w:rPr>
          <w:rStyle w:val="CharStyle15"/>
          <w:lang w:val="fr-FR" w:eastAsia="fr-FR" w:bidi="fr-FR"/>
        </w:rPr>
        <w:t xml:space="preserve">de vo- </w:t>
      </w:r>
      <w:r>
        <w:rPr>
          <w:rStyle w:val="CharStyle15"/>
        </w:rPr>
        <w:t xml:space="preserve">cábulos (PóoKE-rtoípatvE </w:t>
      </w:r>
      <w:r>
        <w:rPr>
          <w:rStyle w:val="CharStyle15"/>
          <w:lang w:val="fr-FR" w:eastAsia="fr-FR" w:bidi="fr-FR"/>
        </w:rPr>
        <w:t xml:space="preserve">e àpvia-npôPaxa) cujos </w:t>
      </w:r>
      <w:r>
        <w:rPr>
          <w:rStyle w:val="CharStyle15"/>
        </w:rPr>
        <w:t>campos se</w:t>
        <w:softHyphen/>
        <w:t xml:space="preserve">mánticos </w:t>
      </w:r>
      <w:r>
        <w:rPr>
          <w:rStyle w:val="CharStyle15"/>
          <w:lang w:val="fr-FR" w:eastAsia="fr-FR" w:bidi="fr-FR"/>
        </w:rPr>
        <w:t xml:space="preserve">têm a ver com o pastoreio, de modo que a exatidâo da ex- tensâo </w:t>
      </w:r>
      <w:r>
        <w:rPr>
          <w:rStyle w:val="CharStyle15"/>
        </w:rPr>
        <w:t xml:space="preserve">do significado </w:t>
      </w:r>
      <w:r>
        <w:rPr>
          <w:rStyle w:val="CharStyle15"/>
          <w:lang w:val="fr-FR" w:eastAsia="fr-FR" w:bidi="fr-FR"/>
        </w:rPr>
        <w:t xml:space="preserve">desses </w:t>
      </w:r>
      <w:r>
        <w:rPr>
          <w:rStyle w:val="CharStyle15"/>
        </w:rPr>
        <w:t xml:space="preserve">termos </w:t>
      </w:r>
      <w:r>
        <w:rPr>
          <w:rStyle w:val="CharStyle15"/>
          <w:lang w:val="fr-FR" w:eastAsia="fr-FR" w:bidi="fr-FR"/>
        </w:rPr>
        <w:t xml:space="preserve">e a imagem </w:t>
      </w:r>
      <w:r>
        <w:rPr>
          <w:rStyle w:val="CharStyle15"/>
        </w:rPr>
        <w:t xml:space="preserve">bíblica do pastor </w:t>
      </w:r>
      <w:r>
        <w:rPr>
          <w:rStyle w:val="CharStyle15"/>
          <w:lang w:val="fr-FR" w:eastAsia="fr-FR" w:bidi="fr-FR"/>
        </w:rPr>
        <w:t xml:space="preserve">sâo </w:t>
      </w:r>
      <w:r>
        <w:rPr>
          <w:rStyle w:val="CharStyle15"/>
        </w:rPr>
        <w:t xml:space="preserve">ponto </w:t>
      </w:r>
      <w:r>
        <w:rPr>
          <w:rStyle w:val="CharStyle15"/>
          <w:lang w:val="fr-FR" w:eastAsia="fr-FR" w:bidi="fr-FR"/>
        </w:rPr>
        <w:t xml:space="preserve">de </w:t>
      </w:r>
      <w:r>
        <w:rPr>
          <w:rStyle w:val="CharStyle15"/>
        </w:rPr>
        <w:t xml:space="preserve">partida </w:t>
      </w:r>
      <w:r>
        <w:rPr>
          <w:rStyle w:val="CharStyle15"/>
          <w:lang w:val="fr-FR" w:eastAsia="fr-FR" w:bidi="fr-FR"/>
        </w:rPr>
        <w:t xml:space="preserve">para a compreensâo da missâo que Jésus </w:t>
      </w:r>
      <w:r>
        <w:rPr>
          <w:rStyle w:val="CharStyle15"/>
        </w:rPr>
        <w:t>atri</w:t>
        <w:softHyphen/>
        <w:t xml:space="preserve">buí </w:t>
      </w:r>
      <w:r>
        <w:rPr>
          <w:rStyle w:val="CharStyle15"/>
          <w:lang w:val="fr-FR" w:eastAsia="fr-FR" w:bidi="fr-FR"/>
        </w:rPr>
        <w:t>a Pedro.</w:t>
      </w:r>
    </w:p>
    <w:p>
      <w:pPr>
        <w:pStyle w:val="Style14"/>
        <w:keepNext w:val="0"/>
        <w:keepLines w:val="0"/>
        <w:widowControl w:val="0"/>
        <w:numPr>
          <w:ilvl w:val="0"/>
          <w:numId w:val="199"/>
        </w:numPr>
        <w:shd w:val="clear" w:color="auto" w:fill="auto"/>
        <w:tabs>
          <w:tab w:pos="791" w:val="left"/>
        </w:tabs>
        <w:bidi w:val="0"/>
        <w:spacing w:before="0" w:after="100" w:line="223" w:lineRule="auto"/>
        <w:ind w:left="0" w:right="0" w:firstLine="440"/>
        <w:jc w:val="both"/>
      </w:pPr>
      <w:r>
        <w:rPr>
          <w:rStyle w:val="CharStyle15"/>
          <w:i/>
          <w:iCs/>
        </w:rPr>
        <w:t xml:space="preserve">Os verbos </w:t>
      </w:r>
      <w:r>
        <w:rPr>
          <w:rStyle w:val="CharStyle15"/>
          <w:i/>
          <w:iCs/>
          <w:lang w:val="fr-FR" w:eastAsia="fr-FR" w:bidi="fr-FR"/>
        </w:rPr>
        <w:t xml:space="preserve">que désignant a missâo: </w:t>
      </w:r>
      <w:r>
        <w:rPr>
          <w:rStyle w:val="CharStyle15"/>
          <w:i/>
          <w:iCs/>
          <w:smallCaps/>
        </w:rPr>
        <w:t>Bóoko)</w:t>
      </w:r>
      <w:r>
        <w:rPr>
          <w:rStyle w:val="CharStyle15"/>
          <w:i/>
          <w:iCs/>
        </w:rPr>
        <w:t xml:space="preserve"> </w:t>
      </w:r>
      <w:r>
        <w:rPr>
          <w:rStyle w:val="CharStyle15"/>
          <w:i/>
          <w:iCs/>
          <w:lang w:val="fr-FR" w:eastAsia="fr-FR" w:bidi="fr-FR"/>
        </w:rPr>
        <w:t>e noinaivo):</w:t>
      </w:r>
    </w:p>
    <w:p>
      <w:pPr>
        <w:pStyle w:val="Style14"/>
        <w:keepNext w:val="0"/>
        <w:keepLines w:val="0"/>
        <w:widowControl w:val="0"/>
        <w:shd w:val="clear" w:color="auto" w:fill="auto"/>
        <w:bidi w:val="0"/>
        <w:spacing w:before="0" w:after="140" w:line="223" w:lineRule="auto"/>
        <w:ind w:left="0" w:right="0" w:firstLine="440"/>
        <w:jc w:val="both"/>
      </w:pPr>
      <w:r>
        <w:rPr>
          <w:rStyle w:val="CharStyle15"/>
          <w:lang w:val="fr-FR" w:eastAsia="fr-FR" w:bidi="fr-FR"/>
        </w:rPr>
        <w:t xml:space="preserve">Os dois </w:t>
      </w:r>
      <w:r>
        <w:rPr>
          <w:rStyle w:val="CharStyle15"/>
        </w:rPr>
        <w:t xml:space="preserve">verbos </w:t>
      </w:r>
      <w:r>
        <w:rPr>
          <w:rStyle w:val="CharStyle15"/>
          <w:lang w:val="fr-FR" w:eastAsia="fr-FR" w:bidi="fr-FR"/>
        </w:rPr>
        <w:t xml:space="preserve">que defînem a açâo de Pedro sâo </w:t>
      </w:r>
      <w:r>
        <w:rPr>
          <w:rStyle w:val="CharStyle15"/>
          <w:smallCaps/>
          <w:lang w:val="fr-FR" w:eastAsia="fr-FR" w:bidi="fr-FR"/>
        </w:rPr>
        <w:t>Pôoko</w:t>
      </w:r>
      <w:r>
        <w:rPr>
          <w:rStyle w:val="CharStyle15"/>
          <w:lang w:val="fr-FR" w:eastAsia="fr-FR" w:bidi="fr-FR"/>
        </w:rPr>
        <w:t xml:space="preserve"> e îtoipaiv©, que recorrem </w:t>
      </w:r>
      <w:r>
        <w:rPr>
          <w:rStyle w:val="CharStyle15"/>
        </w:rPr>
        <w:t xml:space="preserve">respectivamente nove </w:t>
      </w:r>
      <w:r>
        <w:rPr>
          <w:rStyle w:val="CharStyle15"/>
          <w:lang w:val="fr-FR" w:eastAsia="fr-FR" w:bidi="fr-FR"/>
        </w:rPr>
        <w:t xml:space="preserve">e onze vezes no </w:t>
      </w:r>
      <w:r>
        <w:rPr>
          <w:rStyle w:val="CharStyle15"/>
        </w:rPr>
        <w:t xml:space="preserve">Novo Testamento, </w:t>
      </w:r>
      <w:r>
        <w:rPr>
          <w:rStyle w:val="CharStyle15"/>
          <w:lang w:val="fr-FR" w:eastAsia="fr-FR" w:bidi="fr-FR"/>
        </w:rPr>
        <w:t xml:space="preserve">mas que em Joâo sâo </w:t>
      </w:r>
      <w:r>
        <w:rPr>
          <w:rStyle w:val="CharStyle15"/>
        </w:rPr>
        <w:t xml:space="preserve">utilizados </w:t>
      </w:r>
      <w:r>
        <w:rPr>
          <w:rStyle w:val="CharStyle15"/>
          <w:lang w:val="fr-FR" w:eastAsia="fr-FR" w:bidi="fr-FR"/>
        </w:rPr>
        <w:t xml:space="preserve">somente neste passo: </w:t>
      </w:r>
      <w:r>
        <w:rPr>
          <w:rStyle w:val="CharStyle15"/>
          <w:smallCaps/>
        </w:rPr>
        <w:t>Bóctk©</w:t>
      </w:r>
      <w:r>
        <w:rPr>
          <w:rStyle w:val="CharStyle15"/>
        </w:rPr>
        <w:t xml:space="preserve"> </w:t>
      </w:r>
      <w:r>
        <w:rPr>
          <w:rStyle w:val="CharStyle15"/>
          <w:lang w:val="fr-FR" w:eastAsia="fr-FR" w:bidi="fr-FR"/>
        </w:rPr>
        <w:t xml:space="preserve">nos </w:t>
      </w:r>
      <w:r>
        <w:rPr>
          <w:rStyle w:val="CharStyle15"/>
        </w:rPr>
        <w:t xml:space="preserve">versículos </w:t>
      </w:r>
      <w:r>
        <w:rPr>
          <w:rStyle w:val="CharStyle15"/>
          <w:lang w:val="fr-FR" w:eastAsia="fr-FR" w:bidi="fr-FR"/>
        </w:rPr>
        <w:t xml:space="preserve">15 e 17, e </w:t>
      </w:r>
      <w:r>
        <w:rPr>
          <w:rStyle w:val="CharStyle15"/>
        </w:rPr>
        <w:t xml:space="preserve">noipaív© no versículo </w:t>
      </w:r>
      <w:r>
        <w:rPr>
          <w:rStyle w:val="CharStyle15"/>
          <w:lang w:val="fr-FR" w:eastAsia="fr-FR" w:bidi="fr-FR"/>
        </w:rPr>
        <w:t>16</w:t>
      </w:r>
      <w:r>
        <w:rPr>
          <w:rStyle w:val="CharStyle15"/>
          <w:vertAlign w:val="superscript"/>
          <w:lang w:val="fr-FR" w:eastAsia="fr-FR" w:bidi="fr-FR"/>
        </w:rPr>
        <w:footnoteReference w:id="1302"/>
      </w:r>
      <w:r>
        <w:rPr>
          <w:rStyle w:val="CharStyle15"/>
          <w:lang w:val="fr-FR" w:eastAsia="fr-FR" w:bidi="fr-FR"/>
        </w:rPr>
        <w:t xml:space="preserve">. Muito </w:t>
      </w:r>
      <w:r>
        <w:rPr>
          <w:rStyle w:val="CharStyle15"/>
        </w:rPr>
        <w:t xml:space="preserve">se </w:t>
      </w:r>
      <w:r>
        <w:rPr>
          <w:rStyle w:val="CharStyle15"/>
          <w:lang w:val="fr-FR" w:eastAsia="fr-FR" w:bidi="fr-FR"/>
        </w:rPr>
        <w:t xml:space="preserve">discutiu </w:t>
      </w:r>
      <w:r>
        <w:rPr>
          <w:rStyle w:val="CharStyle15"/>
        </w:rPr>
        <w:t xml:space="preserve">acerca do significado destes verbos </w:t>
      </w:r>
      <w:r>
        <w:rPr>
          <w:rStyle w:val="CharStyle15"/>
          <w:lang w:val="fr-FR" w:eastAsia="fr-FR" w:bidi="fr-FR"/>
        </w:rPr>
        <w:t xml:space="preserve">e </w:t>
      </w:r>
      <w:r>
        <w:rPr>
          <w:rStyle w:val="CharStyle15"/>
        </w:rPr>
        <w:t xml:space="preserve">da </w:t>
      </w:r>
      <w:r>
        <w:rPr>
          <w:rStyle w:val="CharStyle15"/>
          <w:lang w:val="fr-FR" w:eastAsia="fr-FR" w:bidi="fr-FR"/>
        </w:rPr>
        <w:t xml:space="preserve">possibilidade de que possam </w:t>
      </w:r>
      <w:r>
        <w:rPr>
          <w:rStyle w:val="CharStyle15"/>
        </w:rPr>
        <w:t xml:space="preserve">exprimir </w:t>
      </w:r>
      <w:r>
        <w:rPr>
          <w:rStyle w:val="CharStyle15"/>
          <w:lang w:val="fr-FR" w:eastAsia="fr-FR" w:bidi="fr-FR"/>
        </w:rPr>
        <w:t xml:space="preserve">conceitos </w:t>
      </w:r>
      <w:r>
        <w:rPr>
          <w:rStyle w:val="CharStyle15"/>
        </w:rPr>
        <w:t xml:space="preserve">distintos, </w:t>
      </w:r>
      <w:r>
        <w:rPr>
          <w:rStyle w:val="CharStyle15"/>
          <w:lang w:val="fr-FR" w:eastAsia="fr-FR" w:bidi="fr-FR"/>
        </w:rPr>
        <w:t xml:space="preserve">apesar de </w:t>
      </w:r>
      <w:r>
        <w:rPr>
          <w:rStyle w:val="CharStyle15"/>
        </w:rPr>
        <w:t>próximos</w:t>
      </w:r>
      <w:r>
        <w:rPr>
          <w:rStyle w:val="CharStyle15"/>
          <w:vertAlign w:val="superscript"/>
        </w:rPr>
        <w:footnoteReference w:id="130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smallCaps/>
        </w:rPr>
        <w:t>Bóokco</w:t>
      </w:r>
      <w:r>
        <w:rPr>
          <w:rStyle w:val="CharStyle15"/>
          <w:smallCaps/>
          <w:vertAlign w:val="superscript"/>
        </w:rPr>
        <w:footnoteReference w:id="1304"/>
      </w:r>
      <w:r>
        <w:rPr>
          <w:rStyle w:val="CharStyle15"/>
        </w:rPr>
        <w:t xml:space="preserve"> é urna das atívidades próprias do pastor. Geralmente se refere ao pasto — o alimento do rebanho — e significa alimentar, manter, dar de comer, guardar, conservar com recato</w:t>
      </w:r>
      <w:r>
        <w:rPr>
          <w:rStyle w:val="CharStyle15"/>
          <w:vertAlign w:val="superscript"/>
        </w:rPr>
        <w:footnoteReference w:id="1305"/>
      </w:r>
      <w:r>
        <w:rPr>
          <w:rStyle w:val="CharStyle15"/>
        </w:rPr>
        <w:t xml:space="preserve"> e, principal</w:t>
        <w:softHyphen/>
        <w:t xml:space="preserve">mente quando aparece na voz passiva, se refere ao gado </w:t>
      </w:r>
      <w:r>
        <w:rPr>
          <w:rStyle w:val="CharStyle15"/>
          <w:lang w:val="fr-FR" w:eastAsia="fr-FR" w:bidi="fr-FR"/>
        </w:rPr>
        <w:t xml:space="preserve">ou </w:t>
      </w:r>
      <w:r>
        <w:rPr>
          <w:rStyle w:val="CharStyle15"/>
        </w:rPr>
        <w:t xml:space="preserve">ármente </w:t>
      </w:r>
      <w:r>
        <w:rPr>
          <w:rStyle w:val="CharStyle15"/>
          <w:lang w:val="fr-FR" w:eastAsia="fr-FR" w:bidi="fr-FR"/>
        </w:rPr>
        <w:t xml:space="preserve">que </w:t>
      </w:r>
      <w:r>
        <w:rPr>
          <w:rStyle w:val="CharStyle15"/>
        </w:rPr>
        <w:t>vém nutridos, conduzidos ao pasto</w:t>
      </w:r>
      <w:r>
        <w:rPr>
          <w:rStyle w:val="CharStyle15"/>
          <w:vertAlign w:val="superscript"/>
        </w:rPr>
        <w:footnoteReference w:id="1306"/>
      </w:r>
      <w:r>
        <w:rPr>
          <w:rStyle w:val="CharStyle15"/>
        </w:rPr>
        <w:t>. IIoi|iaíva) é também urna palavra que pertence fundamentalmente ao mundo pastoril</w:t>
      </w:r>
      <w:r>
        <w:rPr>
          <w:rStyle w:val="CharStyle15"/>
          <w:vertAlign w:val="superscript"/>
        </w:rPr>
        <w:footnoteReference w:id="1307"/>
      </w:r>
      <w:r>
        <w:rPr>
          <w:rStyle w:val="CharStyle15"/>
        </w:rPr>
        <w:t>, ex- pressando a atividade do pastor que cuida e apascenta o rebanho</w:t>
      </w:r>
      <w:r>
        <w:rPr>
          <w:rStyle w:val="CharStyle15"/>
          <w:vertAlign w:val="superscript"/>
        </w:rPr>
        <w:footnoteReference w:id="1308"/>
      </w:r>
      <w:r>
        <w:rPr>
          <w:rStyle w:val="CharStyle15"/>
        </w:rPr>
        <w:t xml:space="preserve">. Todavía, </w:t>
      </w:r>
      <w:r>
        <w:rPr>
          <w:rStyle w:val="CharStyle15"/>
          <w:lang w:val="fr-FR" w:eastAsia="fr-FR" w:bidi="fr-FR"/>
        </w:rPr>
        <w:t xml:space="preserve">assume </w:t>
      </w:r>
      <w:r>
        <w:rPr>
          <w:rStyle w:val="CharStyle15"/>
        </w:rPr>
        <w:t xml:space="preserve">urna </w:t>
      </w:r>
      <w:r>
        <w:rPr>
          <w:rStyle w:val="CharStyle15"/>
          <w:lang w:val="fr-FR" w:eastAsia="fr-FR" w:bidi="fr-FR"/>
        </w:rPr>
        <w:t xml:space="preserve">nuança </w:t>
      </w:r>
      <w:r>
        <w:rPr>
          <w:rStyle w:val="CharStyle15"/>
        </w:rPr>
        <w:t xml:space="preserve">particular quando, tanto em Homero como no Ático e na Koiné, é usada no sentido figurado para indicar guiar, proteger, comandar, govemar, reger, sendo usada para expres- sar a imagem da </w:t>
      </w:r>
      <w:r>
        <w:rPr>
          <w:rStyle w:val="CharStyle15"/>
          <w:lang w:val="fr-FR" w:eastAsia="fr-FR" w:bidi="fr-FR"/>
        </w:rPr>
        <w:t xml:space="preserve">direçao </w:t>
      </w:r>
      <w:r>
        <w:rPr>
          <w:rStyle w:val="CharStyle15"/>
        </w:rPr>
        <w:t>de urna comunidade de pessoas</w:t>
      </w:r>
      <w:r>
        <w:rPr>
          <w:rStyle w:val="CharStyle15"/>
          <w:vertAlign w:val="superscript"/>
        </w:rPr>
        <w:footnoteReference w:id="130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No Novo Testamento </w:t>
      </w:r>
      <w:r>
        <w:rPr>
          <w:rStyle w:val="CharStyle15"/>
          <w:smallCaps/>
        </w:rPr>
        <w:t>Póokcú</w:t>
      </w:r>
      <w:r>
        <w:rPr>
          <w:rStyle w:val="CharStyle15"/>
        </w:rPr>
        <w:t xml:space="preserve"> ocorre somente nos evangelhos. Seis das sete vezes que ocorre nos sinóticos refere-se ao episodio dos endemoninhados gadarenos</w:t>
      </w:r>
      <w:r>
        <w:rPr>
          <w:rStyle w:val="CharStyle15"/>
          <w:vertAlign w:val="superscript"/>
        </w:rPr>
        <w:footnoteReference w:id="1310"/>
      </w:r>
      <w:r>
        <w:rPr>
          <w:rStyle w:val="CharStyle15"/>
        </w:rPr>
        <w:t xml:space="preserve">, dizendo que urna manada de porcos estava pastando </w:t>
      </w:r>
      <w:r>
        <w:rPr>
          <w:rStyle w:val="CharStyle15"/>
          <w:lang w:val="fr-FR" w:eastAsia="fr-FR" w:bidi="fr-FR"/>
        </w:rPr>
        <w:t xml:space="preserve">(PooKopévîi) </w:t>
      </w:r>
      <w:r>
        <w:rPr>
          <w:rStyle w:val="CharStyle15"/>
        </w:rPr>
        <w:t xml:space="preserve">e que aqueles que a apascentavam (oí </w:t>
      </w:r>
      <w:r>
        <w:rPr>
          <w:rStyle w:val="CharStyle15"/>
          <w:lang w:val="fr-FR" w:eastAsia="fr-FR" w:bidi="fr-FR"/>
        </w:rPr>
        <w:t xml:space="preserve">8è pôQKOvreç) </w:t>
      </w:r>
      <w:r>
        <w:rPr>
          <w:rStyle w:val="CharStyle15"/>
        </w:rPr>
        <w:t xml:space="preserve">fugiram. O outro passo em que ocorre este verbo é Le 15,15, na comumente chamada parábola do filho pródigo. Ali também este verbo se refere </w:t>
      </w:r>
      <w:r>
        <w:rPr>
          <w:rStyle w:val="CharStyle15"/>
          <w:lang w:val="fr-FR" w:eastAsia="fr-FR" w:bidi="fr-FR"/>
        </w:rPr>
        <w:t xml:space="preserve">à </w:t>
      </w:r>
      <w:r>
        <w:rPr>
          <w:rStyle w:val="CharStyle15"/>
        </w:rPr>
        <w:t xml:space="preserve">atividade de dar de comer aos porcos. Assim, destes passos, podemos aferir </w:t>
      </w:r>
      <w:r>
        <w:rPr>
          <w:rStyle w:val="CharStyle15"/>
          <w:lang w:val="fr-FR" w:eastAsia="fr-FR" w:bidi="fr-FR"/>
        </w:rPr>
        <w:t xml:space="preserve">que </w:t>
      </w:r>
      <w:r>
        <w:rPr>
          <w:rStyle w:val="CharStyle15"/>
          <w:smallCaps/>
        </w:rPr>
        <w:t>Póokco</w:t>
      </w:r>
      <w:r>
        <w:rPr>
          <w:rStyle w:val="CharStyle15"/>
        </w:rPr>
        <w:t xml:space="preserve"> </w:t>
      </w:r>
      <w:r>
        <w:rPr>
          <w:rStyle w:val="CharStyle15"/>
          <w:lang w:val="fr-FR" w:eastAsia="fr-FR" w:bidi="fr-FR"/>
        </w:rPr>
        <w:t xml:space="preserve">assume </w:t>
      </w:r>
      <w:r>
        <w:rPr>
          <w:rStyle w:val="CharStyle15"/>
        </w:rPr>
        <w:t>tanto o sig</w:t>
        <w:softHyphen/>
        <w:t xml:space="preserve">nificado de pastar </w:t>
      </w:r>
      <w:r>
        <w:rPr>
          <w:rStyle w:val="CharStyle15"/>
          <w:lang w:val="fr-FR" w:eastAsia="fr-FR" w:bidi="fr-FR"/>
        </w:rPr>
        <w:t xml:space="preserve">ou </w:t>
      </w:r>
      <w:r>
        <w:rPr>
          <w:rStyle w:val="CharStyle15"/>
        </w:rPr>
        <w:t xml:space="preserve">procurar pasto no campo, como também de apascentar, atividade daqueles </w:t>
      </w:r>
      <w:r>
        <w:rPr>
          <w:rStyle w:val="CharStyle15"/>
          <w:lang w:val="fr-FR" w:eastAsia="fr-FR" w:bidi="fr-FR"/>
        </w:rPr>
        <w:t xml:space="preserve">que </w:t>
      </w:r>
      <w:r>
        <w:rPr>
          <w:rStyle w:val="CharStyle15"/>
        </w:rPr>
        <w:t xml:space="preserve">cuidam </w:t>
      </w:r>
      <w:r>
        <w:rPr>
          <w:rStyle w:val="CharStyle15"/>
          <w:lang w:val="fr-FR" w:eastAsia="fr-FR" w:bidi="fr-FR"/>
        </w:rPr>
        <w:t xml:space="preserve">para que </w:t>
      </w:r>
      <w:r>
        <w:rPr>
          <w:rStyle w:val="CharStyle15"/>
        </w:rPr>
        <w:t xml:space="preserve">os </w:t>
      </w:r>
      <w:r>
        <w:rPr>
          <w:rStyle w:val="CharStyle15"/>
          <w:lang w:val="fr-FR" w:eastAsia="fr-FR" w:bidi="fr-FR"/>
        </w:rPr>
        <w:t xml:space="preserve">animais </w:t>
      </w:r>
      <w:r>
        <w:rPr>
          <w:rStyle w:val="CharStyle15"/>
        </w:rPr>
        <w:t>(nos nossos passos, sempre os porcos) tenham nutrimento, pasto</w:t>
      </w:r>
      <w:r>
        <w:rPr>
          <w:rStyle w:val="CharStyle15"/>
          <w:vertAlign w:val="superscript"/>
        </w:rPr>
        <w:footnoteReference w:id="1311"/>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O verbo </w:t>
      </w:r>
      <w:r>
        <w:rPr>
          <w:rStyle w:val="CharStyle15"/>
        </w:rPr>
        <w:t xml:space="preserve">noipaívú), </w:t>
      </w:r>
      <w:r>
        <w:rPr>
          <w:rStyle w:val="CharStyle15"/>
          <w:lang w:val="it-IT" w:eastAsia="it-IT" w:bidi="it-IT"/>
        </w:rPr>
        <w:t xml:space="preserve">por sua </w:t>
      </w:r>
      <w:r>
        <w:rPr>
          <w:rStyle w:val="CharStyle15"/>
        </w:rPr>
        <w:t xml:space="preserve">vez, </w:t>
      </w:r>
      <w:r>
        <w:rPr>
          <w:rStyle w:val="CharStyle15"/>
          <w:lang w:val="it-IT" w:eastAsia="it-IT" w:bidi="it-IT"/>
        </w:rPr>
        <w:t xml:space="preserve">tem um emprego mais </w:t>
      </w:r>
      <w:r>
        <w:rPr>
          <w:rStyle w:val="CharStyle15"/>
        </w:rPr>
        <w:t>distribu</w:t>
        <w:softHyphen/>
        <w:t xml:space="preserve">ido </w:t>
      </w:r>
      <w:r>
        <w:rPr>
          <w:rStyle w:val="CharStyle15"/>
          <w:lang w:val="it-IT" w:eastAsia="it-IT" w:bidi="it-IT"/>
        </w:rPr>
        <w:t>pelo Novo Testamento</w:t>
      </w:r>
      <w:r>
        <w:rPr>
          <w:rStyle w:val="CharStyle15"/>
          <w:vertAlign w:val="superscript"/>
          <w:lang w:val="it-IT" w:eastAsia="it-IT" w:bidi="it-IT"/>
        </w:rPr>
        <w:footnoteReference w:id="1312"/>
      </w:r>
      <w:r>
        <w:rPr>
          <w:rStyle w:val="CharStyle15"/>
          <w:lang w:val="it-IT" w:eastAsia="it-IT" w:bidi="it-IT"/>
        </w:rPr>
        <w:t xml:space="preserve">, e com exce^ào de Le 17,7 e 1 Cor 9,7, onde </w:t>
      </w:r>
      <w:r>
        <w:rPr>
          <w:rStyle w:val="CharStyle15"/>
        </w:rPr>
        <w:t xml:space="preserve">aparece </w:t>
      </w:r>
      <w:r>
        <w:rPr>
          <w:rStyle w:val="CharStyle15"/>
          <w:lang w:val="it-IT" w:eastAsia="it-IT" w:bidi="it-IT"/>
        </w:rPr>
        <w:t xml:space="preserve">com </w:t>
      </w:r>
      <w:r>
        <w:rPr>
          <w:rStyle w:val="CharStyle15"/>
        </w:rPr>
        <w:t xml:space="preserve">o sentido </w:t>
      </w:r>
      <w:r>
        <w:rPr>
          <w:rStyle w:val="CharStyle15"/>
          <w:lang w:val="it-IT" w:eastAsia="it-IT" w:bidi="it-IT"/>
        </w:rPr>
        <w:t xml:space="preserve">pròprio de </w:t>
      </w:r>
      <w:r>
        <w:rPr>
          <w:rStyle w:val="CharStyle15"/>
        </w:rPr>
        <w:t xml:space="preserve">cuidar </w:t>
      </w:r>
      <w:r>
        <w:rPr>
          <w:rStyle w:val="CharStyle15"/>
          <w:lang w:val="it-IT" w:eastAsia="it-IT" w:bidi="it-IT"/>
        </w:rPr>
        <w:t xml:space="preserve">ou apascentar o rebanho, </w:t>
      </w:r>
      <w:r>
        <w:rPr>
          <w:rStyle w:val="CharStyle15"/>
        </w:rPr>
        <w:t xml:space="preserve">aparece </w:t>
      </w:r>
      <w:r>
        <w:rPr>
          <w:rStyle w:val="CharStyle15"/>
          <w:lang w:val="it-IT" w:eastAsia="it-IT" w:bidi="it-IT"/>
        </w:rPr>
        <w:t xml:space="preserve">sempre com urna conota^ào </w:t>
      </w:r>
      <w:r>
        <w:rPr>
          <w:rStyle w:val="CharStyle15"/>
        </w:rPr>
        <w:t xml:space="preserve">figurada </w:t>
      </w:r>
      <w:r>
        <w:rPr>
          <w:rStyle w:val="CharStyle15"/>
          <w:lang w:val="it-IT" w:eastAsia="it-IT" w:bidi="it-IT"/>
        </w:rPr>
        <w:t xml:space="preserve">ou </w:t>
      </w:r>
      <w:r>
        <w:rPr>
          <w:rStyle w:val="CharStyle15"/>
        </w:rPr>
        <w:t xml:space="preserve">traslada: </w:t>
      </w:r>
      <w:r>
        <w:rPr>
          <w:rStyle w:val="CharStyle15"/>
          <w:lang w:val="it-IT" w:eastAsia="it-IT" w:bidi="it-IT"/>
        </w:rPr>
        <w:t>apascentar Israel (Mt 2,6)</w:t>
      </w:r>
      <w:r>
        <w:rPr>
          <w:rStyle w:val="CharStyle15"/>
          <w:vertAlign w:val="superscript"/>
          <w:lang w:val="it-IT" w:eastAsia="it-IT" w:bidi="it-IT"/>
        </w:rPr>
        <w:footnoteReference w:id="1313"/>
      </w:r>
      <w:r>
        <w:rPr>
          <w:rStyle w:val="CharStyle15"/>
          <w:lang w:val="it-IT" w:eastAsia="it-IT" w:bidi="it-IT"/>
        </w:rPr>
        <w:t xml:space="preserve">, apascentar </w:t>
      </w:r>
      <w:r>
        <w:rPr>
          <w:rStyle w:val="CharStyle15"/>
        </w:rPr>
        <w:t xml:space="preserve">os </w:t>
      </w:r>
      <w:r>
        <w:rPr>
          <w:rStyle w:val="CharStyle15"/>
          <w:lang w:val="it-IT" w:eastAsia="it-IT" w:bidi="it-IT"/>
        </w:rPr>
        <w:t>eleitos, a Igreja ou o re</w:t>
        <w:softHyphen/>
        <w:t>banho de Deus (Apoc 7,17; At 20,28; 1 Pt 5,2), apascentar a si mes- mo (Jd 12)</w:t>
      </w:r>
      <w:r>
        <w:rPr>
          <w:rStyle w:val="CharStyle15"/>
          <w:vertAlign w:val="superscript"/>
          <w:lang w:val="it-IT" w:eastAsia="it-IT" w:bidi="it-IT"/>
        </w:rPr>
        <w:t>2I!&gt;</w:t>
      </w:r>
      <w:r>
        <w:rPr>
          <w:rStyle w:val="CharStyle15"/>
          <w:lang w:val="it-IT" w:eastAsia="it-IT" w:bidi="it-IT"/>
        </w:rPr>
        <w:t xml:space="preserve">, apascentar as na^òes (Apoc 2,27; 12,5; 19,15). Em </w:t>
      </w:r>
      <w:r>
        <w:rPr>
          <w:rStyle w:val="CharStyle15"/>
        </w:rPr>
        <w:t>to</w:t>
        <w:softHyphen/>
        <w:t xml:space="preserve">dos estes </w:t>
      </w:r>
      <w:r>
        <w:rPr>
          <w:rStyle w:val="CharStyle15"/>
          <w:lang w:val="it-IT" w:eastAsia="it-IT" w:bidi="it-IT"/>
        </w:rPr>
        <w:t xml:space="preserve">passos o verbo noipaivai, sem chegar à especificidade de </w:t>
      </w:r>
      <w:r>
        <w:rPr>
          <w:rStyle w:val="CharStyle15"/>
          <w:smallCaps/>
          <w:lang w:val="it-IT" w:eastAsia="it-IT" w:bidi="it-IT"/>
        </w:rPr>
        <w:t>Pógkco,</w:t>
      </w:r>
      <w:r>
        <w:rPr>
          <w:rStyle w:val="CharStyle15"/>
          <w:lang w:val="it-IT" w:eastAsia="it-IT" w:bidi="it-IT"/>
        </w:rPr>
        <w:t xml:space="preserve"> </w:t>
      </w:r>
      <w:r>
        <w:rPr>
          <w:rStyle w:val="CharStyle15"/>
        </w:rPr>
        <w:t xml:space="preserve">adquire </w:t>
      </w:r>
      <w:r>
        <w:rPr>
          <w:rStyle w:val="CharStyle15"/>
          <w:lang w:val="it-IT" w:eastAsia="it-IT" w:bidi="it-IT"/>
        </w:rPr>
        <w:t xml:space="preserve">um </w:t>
      </w:r>
      <w:r>
        <w:rPr>
          <w:rStyle w:val="CharStyle15"/>
        </w:rPr>
        <w:t xml:space="preserve">sentido traslado, que </w:t>
      </w:r>
      <w:r>
        <w:rPr>
          <w:rStyle w:val="CharStyle15"/>
          <w:lang w:val="it-IT" w:eastAsia="it-IT" w:bidi="it-IT"/>
        </w:rPr>
        <w:t xml:space="preserve">implica urna fun^ào de </w:t>
      </w:r>
      <w:r>
        <w:rPr>
          <w:rStyle w:val="CharStyle15"/>
        </w:rPr>
        <w:t xml:space="preserve">guia, </w:t>
      </w:r>
      <w:r>
        <w:rPr>
          <w:rStyle w:val="CharStyle15"/>
          <w:lang w:val="it-IT" w:eastAsia="it-IT" w:bidi="it-IT"/>
        </w:rPr>
        <w:t xml:space="preserve">tutela ou comando de um </w:t>
      </w:r>
      <w:r>
        <w:rPr>
          <w:rStyle w:val="CharStyle15"/>
        </w:rPr>
        <w:t xml:space="preserve">grupo </w:t>
      </w:r>
      <w:r>
        <w:rPr>
          <w:rStyle w:val="CharStyle15"/>
          <w:lang w:val="it-IT" w:eastAsia="it-IT" w:bidi="it-IT"/>
        </w:rPr>
        <w:t xml:space="preserve">ou comunidade, colocando-se em continuidade com </w:t>
      </w:r>
      <w:r>
        <w:rPr>
          <w:rStyle w:val="CharStyle15"/>
        </w:rPr>
        <w:t xml:space="preserve">o sentido </w:t>
      </w:r>
      <w:r>
        <w:rPr>
          <w:rStyle w:val="CharStyle15"/>
          <w:lang w:val="it-IT" w:eastAsia="it-IT" w:bidi="it-IT"/>
        </w:rPr>
        <w:t xml:space="preserve">deste verbo no Antigo Testamento, onde é </w:t>
      </w:r>
      <w:r>
        <w:rPr>
          <w:rStyle w:val="CharStyle15"/>
        </w:rPr>
        <w:t xml:space="preserve">utilizado </w:t>
      </w:r>
      <w:r>
        <w:rPr>
          <w:rStyle w:val="CharStyle15"/>
          <w:lang w:val="it-IT" w:eastAsia="it-IT" w:bidi="it-IT"/>
        </w:rPr>
        <w:t xml:space="preserve">para designar a ampia </w:t>
      </w:r>
      <w:r>
        <w:rPr>
          <w:rStyle w:val="CharStyle15"/>
        </w:rPr>
        <w:t xml:space="preserve">metáfora pastoral, </w:t>
      </w:r>
      <w:r>
        <w:rPr>
          <w:rStyle w:val="CharStyle15"/>
          <w:lang w:val="it-IT" w:eastAsia="it-IT" w:bidi="it-IT"/>
        </w:rPr>
        <w:t xml:space="preserve">no </w:t>
      </w:r>
      <w:r>
        <w:rPr>
          <w:rStyle w:val="CharStyle15"/>
        </w:rPr>
        <w:t>senti</w:t>
        <w:softHyphen/>
        <w:t xml:space="preserve">do </w:t>
      </w:r>
      <w:r>
        <w:rPr>
          <w:rStyle w:val="CharStyle15"/>
          <w:lang w:val="it-IT" w:eastAsia="it-IT" w:bidi="it-IT"/>
        </w:rPr>
        <w:t xml:space="preserve">de governar com </w:t>
      </w:r>
      <w:r>
        <w:rPr>
          <w:rStyle w:val="CharStyle15"/>
        </w:rPr>
        <w:t xml:space="preserve">eqüidade, </w:t>
      </w:r>
      <w:r>
        <w:rPr>
          <w:rStyle w:val="CharStyle15"/>
          <w:lang w:val="it-IT" w:eastAsia="it-IT" w:bidi="it-IT"/>
        </w:rPr>
        <w:t xml:space="preserve">reger, </w:t>
      </w:r>
      <w:r>
        <w:rPr>
          <w:rStyle w:val="CharStyle15"/>
        </w:rPr>
        <w:t xml:space="preserve">reunir os dispersos, cuidar dos </w:t>
      </w:r>
      <w:r>
        <w:rPr>
          <w:rStyle w:val="CharStyle15"/>
          <w:lang w:val="it-IT" w:eastAsia="it-IT" w:bidi="it-IT"/>
        </w:rPr>
        <w:t xml:space="preserve">fracos e </w:t>
      </w:r>
      <w:r>
        <w:rPr>
          <w:rStyle w:val="CharStyle15"/>
        </w:rPr>
        <w:t>pequeños</w:t>
      </w:r>
      <w:r>
        <w:rPr>
          <w:rStyle w:val="CharStyle15"/>
          <w:vertAlign w:val="superscript"/>
        </w:rPr>
        <w:footnoteReference w:id="1314"/>
      </w:r>
      <w:r>
        <w:rPr>
          <w:rStyle w:val="CharStyle15"/>
        </w:rPr>
        <w:t xml:space="preserve">, </w:t>
      </w:r>
      <w:r>
        <w:rPr>
          <w:rStyle w:val="CharStyle15"/>
          <w:lang w:val="it-IT" w:eastAsia="it-IT" w:bidi="it-IT"/>
        </w:rPr>
        <w:t xml:space="preserve">e </w:t>
      </w:r>
      <w:r>
        <w:rPr>
          <w:rStyle w:val="CharStyle15"/>
        </w:rPr>
        <w:t xml:space="preserve">tais </w:t>
      </w:r>
      <w:r>
        <w:rPr>
          <w:rStyle w:val="CharStyle15"/>
          <w:lang w:val="it-IT" w:eastAsia="it-IT" w:bidi="it-IT"/>
        </w:rPr>
        <w:t xml:space="preserve">sào </w:t>
      </w:r>
      <w:r>
        <w:rPr>
          <w:rStyle w:val="CharStyle15"/>
        </w:rPr>
        <w:t xml:space="preserve">as prerrogativas antes de tudo de </w:t>
      </w:r>
      <w:r>
        <w:rPr>
          <w:rStyle w:val="CharStyle15"/>
          <w:lang w:val="it-IT" w:eastAsia="it-IT" w:bidi="it-IT"/>
        </w:rPr>
        <w:t>Deus</w:t>
      </w:r>
      <w:r>
        <w:rPr>
          <w:rStyle w:val="CharStyle15"/>
          <w:vertAlign w:val="superscript"/>
          <w:lang w:val="it-IT" w:eastAsia="it-IT" w:bidi="it-IT"/>
        </w:rPr>
        <w:footnoteReference w:id="1315"/>
      </w:r>
      <w:r>
        <w:rPr>
          <w:rStyle w:val="CharStyle15"/>
          <w:lang w:val="it-IT" w:eastAsia="it-IT" w:bidi="it-IT"/>
        </w:rPr>
        <w:t xml:space="preserve">, </w:t>
      </w:r>
      <w:r>
        <w:rPr>
          <w:rStyle w:val="CharStyle15"/>
        </w:rPr>
        <w:t xml:space="preserve">em contraposi^ño aos pastores ou falsos pastores que fali- ram na </w:t>
      </w:r>
      <w:r>
        <w:rPr>
          <w:rStyle w:val="CharStyle15"/>
          <w:lang w:val="it-IT" w:eastAsia="it-IT" w:bidi="it-IT"/>
        </w:rPr>
        <w:t>sua missào</w:t>
      </w:r>
      <w:r>
        <w:rPr>
          <w:rStyle w:val="CharStyle15"/>
          <w:vertAlign w:val="superscript"/>
          <w:lang w:val="it-IT" w:eastAsia="it-IT" w:bidi="it-IT"/>
        </w:rPr>
        <w:footnoteReference w:id="1316"/>
      </w:r>
      <w:r>
        <w:rPr>
          <w:rStyle w:val="CharStyle15"/>
          <w:lang w:val="it-IT" w:eastAsia="it-IT" w:bidi="it-IT"/>
        </w:rPr>
        <w:t xml:space="preserve">. </w:t>
      </w:r>
      <w:r>
        <w:rPr>
          <w:rStyle w:val="CharStyle15"/>
        </w:rPr>
        <w:t>Em nenhum destes passos aparece a coli- ga?áo entre pócncco e noipaívco</w:t>
      </w:r>
      <w:r>
        <w:rPr>
          <w:rStyle w:val="CharStyle15"/>
          <w:vertAlign w:val="superscript"/>
        </w:rPr>
        <w:footnoteReference w:id="1317"/>
      </w:r>
      <w:r>
        <w:rPr>
          <w:rStyle w:val="CharStyle15"/>
        </w:rPr>
        <w:t xml:space="preserve">, o que faz com que Jo 21,15-17 seja de todo singular. A distingo entre estes dois verbos remonta a Filón, para quem </w:t>
      </w:r>
      <w:r>
        <w:rPr>
          <w:rStyle w:val="CharStyle15"/>
          <w:smallCaps/>
        </w:rPr>
        <w:t>Póctkgj</w:t>
      </w:r>
      <w:r>
        <w:rPr>
          <w:rStyle w:val="CharStyle15"/>
        </w:rPr>
        <w:t xml:space="preserve"> denota a </w:t>
      </w:r>
      <w:r>
        <w:rPr>
          <w:rStyle w:val="CharStyle15"/>
          <w:lang w:val="it-IT" w:eastAsia="it-IT" w:bidi="it-IT"/>
        </w:rPr>
        <w:t xml:space="preserve">a^ào </w:t>
      </w:r>
      <w:r>
        <w:rPr>
          <w:rStyle w:val="CharStyle15"/>
        </w:rPr>
        <w:t>daqueles que fomecem nu</w:t>
        <w:softHyphen/>
      </w:r>
      <w:r>
        <w:rPr>
          <w:rStyle w:val="CharStyle15"/>
        </w:rPr>
        <w:t xml:space="preserve">trimento </w:t>
      </w:r>
      <w:r>
        <w:rPr>
          <w:rStyle w:val="CharStyle15"/>
          <w:lang w:val="fr-FR" w:eastAsia="fr-FR" w:bidi="fr-FR"/>
        </w:rPr>
        <w:t xml:space="preserve">aos animais, enquanto noipaivœ </w:t>
      </w:r>
      <w:r>
        <w:rPr>
          <w:rStyle w:val="CharStyle15"/>
        </w:rPr>
        <w:t xml:space="preserve">se refere </w:t>
      </w:r>
      <w:r>
        <w:rPr>
          <w:rStyle w:val="CharStyle15"/>
          <w:lang w:val="fr-FR" w:eastAsia="fr-FR" w:bidi="fr-FR"/>
        </w:rPr>
        <w:t xml:space="preserve">mais ao </w:t>
      </w:r>
      <w:r>
        <w:rPr>
          <w:rStyle w:val="CharStyle15"/>
        </w:rPr>
        <w:t xml:space="preserve">poder </w:t>
      </w:r>
      <w:r>
        <w:rPr>
          <w:rStyle w:val="CharStyle15"/>
          <w:lang w:val="fr-FR" w:eastAsia="fr-FR" w:bidi="fr-FR"/>
        </w:rPr>
        <w:t xml:space="preserve">de </w:t>
      </w:r>
      <w:r>
        <w:rPr>
          <w:rStyle w:val="CharStyle15"/>
        </w:rPr>
        <w:t xml:space="preserve">dominio </w:t>
      </w:r>
      <w:r>
        <w:rPr>
          <w:rStyle w:val="CharStyle15"/>
          <w:lang w:val="fr-FR" w:eastAsia="fr-FR" w:bidi="fr-FR"/>
        </w:rPr>
        <w:t xml:space="preserve">ou </w:t>
      </w:r>
      <w:r>
        <w:rPr>
          <w:rStyle w:val="CharStyle15"/>
          <w:lang w:val="it-IT" w:eastAsia="it-IT" w:bidi="it-IT"/>
        </w:rPr>
        <w:t xml:space="preserve">governo </w:t>
      </w:r>
      <w:r>
        <w:rPr>
          <w:rStyle w:val="CharStyle15"/>
          <w:lang w:val="fr-FR" w:eastAsia="fr-FR" w:bidi="fr-FR"/>
        </w:rPr>
        <w:t xml:space="preserve">de quem </w:t>
      </w:r>
      <w:r>
        <w:rPr>
          <w:rStyle w:val="CharStyle15"/>
          <w:lang w:val="it-IT" w:eastAsia="it-IT" w:bidi="it-IT"/>
        </w:rPr>
        <w:t xml:space="preserve">custodia </w:t>
      </w:r>
      <w:r>
        <w:rPr>
          <w:rStyle w:val="CharStyle15"/>
          <w:lang w:val="fr-FR" w:eastAsia="fr-FR" w:bidi="fr-FR"/>
        </w:rPr>
        <w:t>o rebanho</w:t>
      </w:r>
      <w:r>
        <w:rPr>
          <w:rStyle w:val="CharStyle15"/>
          <w:vertAlign w:val="superscript"/>
          <w:lang w:val="fr-FR" w:eastAsia="fr-FR" w:bidi="fr-FR"/>
        </w:rPr>
        <w:footnoteReference w:id="1318"/>
      </w:r>
      <w:r>
        <w:rPr>
          <w:rStyle w:val="CharStyle15"/>
          <w:lang w:val="fr-FR" w:eastAsia="fr-FR" w:bidi="fr-FR"/>
        </w:rPr>
        <w:t xml:space="preserve">. Para </w:t>
      </w:r>
      <w:r>
        <w:rPr>
          <w:rStyle w:val="CharStyle15"/>
          <w:lang w:val="it-IT" w:eastAsia="it-IT" w:bidi="it-IT"/>
        </w:rPr>
        <w:t>eie, por</w:t>
        <w:softHyphen/>
        <w:t xml:space="preserve">tanto, </w:t>
      </w:r>
      <w:r>
        <w:rPr>
          <w:rStyle w:val="CharStyle15"/>
        </w:rPr>
        <w:t xml:space="preserve">ambos os termos se referem ao oficio do pastor, embora </w:t>
      </w:r>
      <w:r>
        <w:rPr>
          <w:rStyle w:val="CharStyle15"/>
          <w:smallCaps/>
        </w:rPr>
        <w:t>Póctk®</w:t>
      </w:r>
      <w:r>
        <w:rPr>
          <w:rStyle w:val="CharStyle15"/>
        </w:rPr>
        <w:t xml:space="preserve"> se refira </w:t>
      </w:r>
      <w:r>
        <w:rPr>
          <w:rStyle w:val="CharStyle15"/>
          <w:lang w:val="fr-FR" w:eastAsia="fr-FR" w:bidi="fr-FR"/>
        </w:rPr>
        <w:t xml:space="preserve">à alimentaçào </w:t>
      </w:r>
      <w:r>
        <w:rPr>
          <w:rStyle w:val="CharStyle15"/>
        </w:rPr>
        <w:t xml:space="preserve">do rebanho, aos cuidados para que </w:t>
      </w:r>
      <w:r>
        <w:rPr>
          <w:rStyle w:val="CharStyle15"/>
          <w:lang w:val="fr-FR" w:eastAsia="fr-FR" w:bidi="fr-FR"/>
        </w:rPr>
        <w:t xml:space="preserve">este encontre </w:t>
      </w:r>
      <w:r>
        <w:rPr>
          <w:rStyle w:val="CharStyle15"/>
        </w:rPr>
        <w:t xml:space="preserve">alimento, enquanto </w:t>
      </w:r>
      <w:r>
        <w:rPr>
          <w:rStyle w:val="CharStyle15"/>
          <w:lang w:val="fr-FR" w:eastAsia="fr-FR" w:bidi="fr-FR"/>
        </w:rPr>
        <w:t xml:space="preserve">noipaivœ </w:t>
      </w:r>
      <w:r>
        <w:rPr>
          <w:rStyle w:val="CharStyle15"/>
        </w:rPr>
        <w:t xml:space="preserve">define o oficio de pastor de modo </w:t>
      </w:r>
      <w:r>
        <w:rPr>
          <w:rStyle w:val="CharStyle15"/>
          <w:lang w:val="fr-FR" w:eastAsia="fr-FR" w:bidi="fr-FR"/>
        </w:rPr>
        <w:t xml:space="preserve">mais </w:t>
      </w:r>
      <w:r>
        <w:rPr>
          <w:rStyle w:val="CharStyle15"/>
        </w:rPr>
        <w:t xml:space="preserve">abrangente, reconhecendo </w:t>
      </w:r>
      <w:r>
        <w:rPr>
          <w:rStyle w:val="CharStyle15"/>
          <w:lang w:val="fr-FR" w:eastAsia="fr-FR" w:bidi="fr-FR"/>
        </w:rPr>
        <w:t xml:space="preserve">a sua funçâo </w:t>
      </w:r>
      <w:r>
        <w:rPr>
          <w:rStyle w:val="CharStyle15"/>
        </w:rPr>
        <w:t>de guia e cus</w:t>
        <w:softHyphen/>
        <w:t>todia da unidade do rebanho.</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 xml:space="preserve">Podemos aplicar ao </w:t>
      </w:r>
      <w:r>
        <w:rPr>
          <w:rStyle w:val="CharStyle15"/>
          <w:lang w:val="it-IT" w:eastAsia="it-IT" w:bidi="it-IT"/>
        </w:rPr>
        <w:t xml:space="preserve">quarto </w:t>
      </w:r>
      <w:r>
        <w:rPr>
          <w:rStyle w:val="CharStyle15"/>
          <w:lang w:val="fr-FR" w:eastAsia="fr-FR" w:bidi="fr-FR"/>
        </w:rPr>
        <w:t xml:space="preserve">evangelho as nuanças </w:t>
      </w:r>
      <w:r>
        <w:rPr>
          <w:rStyle w:val="CharStyle15"/>
        </w:rPr>
        <w:t xml:space="preserve">decorrentes destes dados, e ver que, usando estes </w:t>
      </w:r>
      <w:r>
        <w:rPr>
          <w:rStyle w:val="CharStyle15"/>
          <w:lang w:val="fr-FR" w:eastAsia="fr-FR" w:bidi="fr-FR"/>
        </w:rPr>
        <w:t xml:space="preserve">dois </w:t>
      </w:r>
      <w:r>
        <w:rPr>
          <w:rStyle w:val="CharStyle15"/>
        </w:rPr>
        <w:t xml:space="preserve">verbos, </w:t>
      </w:r>
      <w:r>
        <w:rPr>
          <w:rStyle w:val="CharStyle15"/>
          <w:lang w:val="fr-FR" w:eastAsia="fr-FR" w:bidi="fr-FR"/>
        </w:rPr>
        <w:t xml:space="preserve">mais </w:t>
      </w:r>
      <w:r>
        <w:rPr>
          <w:rStyle w:val="CharStyle15"/>
        </w:rPr>
        <w:t>que um re</w:t>
        <w:softHyphen/>
        <w:t xml:space="preserve">curso estilístico, o evangelista visa precisar a cura pastoral confiada a Pedro, segundo </w:t>
      </w:r>
      <w:r>
        <w:rPr>
          <w:rStyle w:val="CharStyle15"/>
          <w:lang w:val="fr-FR" w:eastAsia="fr-FR" w:bidi="fr-FR"/>
        </w:rPr>
        <w:t xml:space="preserve">dois </w:t>
      </w:r>
      <w:r>
        <w:rPr>
          <w:rStyle w:val="CharStyle15"/>
        </w:rPr>
        <w:t xml:space="preserve">campos semánticos que </w:t>
      </w:r>
      <w:r>
        <w:rPr>
          <w:rStyle w:val="CharStyle15"/>
          <w:lang w:val="it-IT" w:eastAsia="it-IT" w:bidi="it-IT"/>
        </w:rPr>
        <w:t xml:space="preserve">indicanti </w:t>
      </w:r>
      <w:r>
        <w:rPr>
          <w:rStyle w:val="CharStyle15"/>
        </w:rPr>
        <w:t xml:space="preserve">as principáis valéncias da imagem sobre o pastor. E isto é confirmado pelas ex- pressóes que indicam as pessoas confiadas a Pedro: </w:t>
      </w:r>
      <w:r>
        <w:rPr>
          <w:rStyle w:val="CharStyle15"/>
          <w:smallCaps/>
        </w:rPr>
        <w:t>Bóoke tú</w:t>
      </w:r>
      <w:r>
        <w:rPr>
          <w:rStyle w:val="CharStyle15"/>
          <w:b/>
          <w:bCs/>
        </w:rPr>
        <w:t xml:space="preserve"> ápvía </w:t>
      </w:r>
      <w:r>
        <w:rPr>
          <w:rStyle w:val="CharStyle15"/>
        </w:rPr>
        <w:t xml:space="preserve">pov, noípaive xa </w:t>
      </w:r>
      <w:r>
        <w:rPr>
          <w:rStyle w:val="CharStyle15"/>
          <w:b/>
          <w:bCs/>
        </w:rPr>
        <w:t xml:space="preserve">npópaxá </w:t>
      </w:r>
      <w:r>
        <w:rPr>
          <w:rStyle w:val="CharStyle15"/>
        </w:rPr>
        <w:t xml:space="preserve">pov; </w:t>
      </w:r>
      <w:r>
        <w:rPr>
          <w:rStyle w:val="CharStyle15"/>
          <w:smallCaps/>
        </w:rPr>
        <w:t>Póqke</w:t>
      </w:r>
      <w:r>
        <w:rPr>
          <w:rStyle w:val="CharStyle15"/>
        </w:rPr>
        <w:t xml:space="preserve"> xa </w:t>
      </w:r>
      <w:r>
        <w:rPr>
          <w:rStyle w:val="CharStyle15"/>
          <w:b/>
          <w:bCs/>
        </w:rPr>
        <w:t xml:space="preserve">npopáxiá </w:t>
      </w:r>
      <w:r>
        <w:rPr>
          <w:rStyle w:val="CharStyle15"/>
        </w:rPr>
        <w:t>pov.</w:t>
      </w:r>
    </w:p>
    <w:p>
      <w:pPr>
        <w:pStyle w:val="Style14"/>
        <w:keepNext w:val="0"/>
        <w:keepLines w:val="0"/>
        <w:widowControl w:val="0"/>
        <w:numPr>
          <w:ilvl w:val="0"/>
          <w:numId w:val="199"/>
        </w:numPr>
        <w:shd w:val="clear" w:color="auto" w:fill="auto"/>
        <w:tabs>
          <w:tab w:pos="782" w:val="left"/>
        </w:tabs>
        <w:bidi w:val="0"/>
        <w:spacing w:before="0" w:after="100" w:line="223" w:lineRule="auto"/>
        <w:ind w:left="0" w:right="0" w:firstLine="460"/>
        <w:jc w:val="both"/>
      </w:pPr>
      <w:r>
        <w:rPr>
          <w:rStyle w:val="CharStyle15"/>
          <w:i/>
          <w:iCs/>
        </w:rPr>
        <w:t>Os substantivos ápvíov e npóflatov:</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Exceto </w:t>
      </w:r>
      <w:r>
        <w:rPr>
          <w:rStyle w:val="CharStyle15"/>
        </w:rPr>
        <w:t>Jo 21,15, no Novo Testamento ápvíov aparece exclusi</w:t>
        <w:softHyphen/>
        <w:t>vamente no Apocalipse</w:t>
      </w:r>
      <w:r>
        <w:rPr>
          <w:rStyle w:val="CharStyle15"/>
          <w:vertAlign w:val="superscript"/>
        </w:rPr>
        <w:footnoteReference w:id="1319"/>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O vocábulo ápvíov é originalmente o diminutivo </w:t>
      </w:r>
      <w:r>
        <w:rPr>
          <w:rStyle w:val="CharStyle15"/>
          <w:lang w:val="it-IT" w:eastAsia="it-IT" w:bidi="it-IT"/>
        </w:rPr>
        <w:t>de àpiiv</w:t>
      </w:r>
      <w:r>
        <w:rPr>
          <w:rStyle w:val="CharStyle15"/>
          <w:vertAlign w:val="superscript"/>
          <w:lang w:val="it-IT" w:eastAsia="it-IT" w:bidi="it-IT"/>
        </w:rPr>
        <w:footnoteReference w:id="1320"/>
      </w:r>
      <w:r>
        <w:rPr>
          <w:rStyle w:val="CharStyle15"/>
          <w:lang w:val="it-IT" w:eastAsia="it-IT" w:bidi="it-IT"/>
        </w:rPr>
        <w:t xml:space="preserve">, </w:t>
      </w:r>
      <w:r>
        <w:rPr>
          <w:rStyle w:val="CharStyle15"/>
        </w:rPr>
        <w:t xml:space="preserve">e significa pequeño cordeiro, cordeirinho, designando </w:t>
      </w:r>
      <w:r>
        <w:rPr>
          <w:rStyle w:val="CharStyle15"/>
          <w:lang w:val="it-IT" w:eastAsia="it-IT" w:bidi="it-IT"/>
        </w:rPr>
        <w:t xml:space="preserve">ainda </w:t>
      </w:r>
      <w:r>
        <w:rPr>
          <w:rStyle w:val="CharStyle15"/>
        </w:rPr>
        <w:t>a ovelha de ambos os sexos</w:t>
      </w:r>
      <w:r>
        <w:rPr>
          <w:rStyle w:val="CharStyle15"/>
          <w:vertAlign w:val="superscript"/>
        </w:rPr>
        <w:footnoteReference w:id="1321"/>
      </w:r>
      <w:r>
        <w:rPr>
          <w:rStyle w:val="CharStyle15"/>
        </w:rPr>
        <w:t xml:space="preserve">. Nos LXX designa </w:t>
      </w:r>
      <w:r>
        <w:rPr>
          <w:rStyle w:val="CharStyle15"/>
          <w:lang w:val="it-IT" w:eastAsia="it-IT" w:bidi="it-IT"/>
        </w:rPr>
        <w:t xml:space="preserve">sempre </w:t>
      </w:r>
      <w:r>
        <w:rPr>
          <w:rStyle w:val="CharStyle15"/>
        </w:rPr>
        <w:t>o cordeiro</w:t>
      </w:r>
      <w:r>
        <w:rPr>
          <w:rStyle w:val="CharStyle15"/>
          <w:vertAlign w:val="superscript"/>
        </w:rPr>
        <w:footnoteReference w:id="1322"/>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O termo npópaxov</w:t>
      </w:r>
      <w:r>
        <w:rPr>
          <w:rStyle w:val="CharStyle15"/>
          <w:vertAlign w:val="superscript"/>
        </w:rPr>
        <w:footnoteReference w:id="1323"/>
      </w:r>
      <w:r>
        <w:rPr>
          <w:rStyle w:val="CharStyle15"/>
        </w:rPr>
        <w:t xml:space="preserve"> </w:t>
      </w:r>
      <w:r>
        <w:rPr>
          <w:rStyle w:val="CharStyle15"/>
          <w:lang w:val="it-IT" w:eastAsia="it-IT" w:bidi="it-IT"/>
        </w:rPr>
        <w:t xml:space="preserve">e a sua </w:t>
      </w:r>
      <w:r>
        <w:rPr>
          <w:rStyle w:val="CharStyle15"/>
        </w:rPr>
        <w:t xml:space="preserve">forma diminutiva Kpopáxtov sao comumente usados no plural e servem para indicar o </w:t>
      </w:r>
      <w:r>
        <w:rPr>
          <w:rStyle w:val="CharStyle15"/>
          <w:lang w:val="it-IT" w:eastAsia="it-IT" w:bidi="it-IT"/>
        </w:rPr>
        <w:t xml:space="preserve">quadrùpede, </w:t>
      </w:r>
      <w:r>
        <w:rPr>
          <w:rStyle w:val="CharStyle15"/>
        </w:rPr>
        <w:t xml:space="preserve">em </w:t>
      </w:r>
      <w:r>
        <w:rPr>
          <w:rStyle w:val="CharStyle15"/>
          <w:lang w:val="fr-FR" w:eastAsia="fr-FR" w:bidi="fr-FR"/>
        </w:rPr>
        <w:t xml:space="preserve">contraposiçâo </w:t>
      </w:r>
      <w:r>
        <w:rPr>
          <w:rStyle w:val="CharStyle15"/>
        </w:rPr>
        <w:t xml:space="preserve">aos répteis e batráquios, e em particular designa tanto os </w:t>
      </w:r>
      <w:r>
        <w:rPr>
          <w:rStyle w:val="CharStyle15"/>
          <w:lang w:val="fr-FR" w:eastAsia="fr-FR" w:bidi="fr-FR"/>
        </w:rPr>
        <w:t xml:space="preserve">animais </w:t>
      </w:r>
      <w:r>
        <w:rPr>
          <w:rStyle w:val="CharStyle15"/>
        </w:rPr>
        <w:t xml:space="preserve">domésticos mansos (entre os </w:t>
      </w:r>
      <w:r>
        <w:rPr>
          <w:rStyle w:val="CharStyle15"/>
          <w:lang w:val="fr-FR" w:eastAsia="fr-FR" w:bidi="fr-FR"/>
        </w:rPr>
        <w:t xml:space="preserve">quais </w:t>
      </w:r>
      <w:r>
        <w:rPr>
          <w:rStyle w:val="CharStyle15"/>
        </w:rPr>
        <w:t xml:space="preserve">o </w:t>
      </w:r>
      <w:r>
        <w:rPr>
          <w:rStyle w:val="CharStyle15"/>
          <w:lang w:val="it-IT" w:eastAsia="it-IT" w:bidi="it-IT"/>
        </w:rPr>
        <w:t xml:space="preserve">boi e </w:t>
      </w:r>
      <w:r>
        <w:rPr>
          <w:rStyle w:val="CharStyle15"/>
        </w:rPr>
        <w:t xml:space="preserve">o </w:t>
      </w:r>
      <w:r>
        <w:rPr>
          <w:rStyle w:val="CharStyle15"/>
          <w:lang w:val="it-IT" w:eastAsia="it-IT" w:bidi="it-IT"/>
        </w:rPr>
        <w:t>cava</w:t>
        <w:softHyphen/>
        <w:t xml:space="preserve">lo), </w:t>
      </w:r>
      <w:r>
        <w:rPr>
          <w:rStyle w:val="CharStyle15"/>
        </w:rPr>
        <w:t xml:space="preserve">como os </w:t>
      </w:r>
      <w:r>
        <w:rPr>
          <w:rStyle w:val="CharStyle15"/>
          <w:lang w:val="fr-FR" w:eastAsia="fr-FR" w:bidi="fr-FR"/>
        </w:rPr>
        <w:t xml:space="preserve">animais </w:t>
      </w:r>
      <w:r>
        <w:rPr>
          <w:rStyle w:val="CharStyle15"/>
        </w:rPr>
        <w:t>para sacrificios</w:t>
      </w:r>
      <w:r>
        <w:rPr>
          <w:rStyle w:val="CharStyle15"/>
          <w:vertAlign w:val="superscript"/>
        </w:rPr>
        <w:footnoteReference w:id="1324"/>
      </w:r>
      <w:r>
        <w:rPr>
          <w:rStyle w:val="CharStyle15"/>
        </w:rPr>
        <w:t>. Muito cedo passou a indi</w:t>
        <w:softHyphen/>
      </w:r>
      <w:r>
        <w:rPr>
          <w:rStyle w:val="CharStyle15"/>
        </w:rPr>
        <w:t xml:space="preserve">car o rebanho minuto, cujas </w:t>
      </w:r>
      <w:r>
        <w:rPr>
          <w:rStyle w:val="CharStyle15"/>
          <w:lang w:val="fr-FR" w:eastAsia="fr-FR" w:bidi="fr-FR"/>
        </w:rPr>
        <w:t xml:space="preserve">cabeças </w:t>
      </w:r>
      <w:r>
        <w:rPr>
          <w:rStyle w:val="CharStyle15"/>
        </w:rPr>
        <w:t xml:space="preserve">principáis </w:t>
      </w:r>
      <w:r>
        <w:rPr>
          <w:rStyle w:val="CharStyle15"/>
          <w:lang w:val="fr-FR" w:eastAsia="fr-FR" w:bidi="fr-FR"/>
        </w:rPr>
        <w:t xml:space="preserve">sâo </w:t>
      </w:r>
      <w:r>
        <w:rPr>
          <w:rStyle w:val="CharStyle15"/>
        </w:rPr>
        <w:t>constituidas de ovelhas e cabras</w:t>
      </w:r>
      <w:r>
        <w:rPr>
          <w:rStyle w:val="CharStyle15"/>
          <w:vertAlign w:val="superscript"/>
        </w:rPr>
        <w:footnoteReference w:id="1325"/>
      </w:r>
      <w:r>
        <w:rPr>
          <w:rStyle w:val="CharStyle15"/>
        </w:rPr>
        <w:t xml:space="preserve">. Nos LXX indica </w:t>
      </w:r>
      <w:r>
        <w:rPr>
          <w:rStyle w:val="CharStyle15"/>
          <w:lang w:val="it-IT" w:eastAsia="it-IT" w:bidi="it-IT"/>
        </w:rPr>
        <w:t xml:space="preserve">prevalentemente </w:t>
      </w:r>
      <w:r>
        <w:rPr>
          <w:rStyle w:val="CharStyle15"/>
        </w:rPr>
        <w:t>o rebanho pequeño</w:t>
      </w:r>
      <w:r>
        <w:rPr>
          <w:rStyle w:val="CharStyle15"/>
          <w:vertAlign w:val="superscript"/>
        </w:rPr>
        <w:footnoteReference w:id="1326"/>
      </w:r>
      <w:r>
        <w:rPr>
          <w:rStyle w:val="CharStyle15"/>
        </w:rPr>
        <w:t xml:space="preserve">, mas pode assumir o significado de animal para o </w:t>
      </w:r>
      <w:r>
        <w:rPr>
          <w:rStyle w:val="CharStyle15"/>
          <w:lang w:val="it-IT" w:eastAsia="it-IT" w:bidi="it-IT"/>
        </w:rPr>
        <w:t>sacri</w:t>
        <w:softHyphen/>
        <w:t>fìcio</w:t>
      </w:r>
      <w:r>
        <w:rPr>
          <w:rStyle w:val="CharStyle15"/>
          <w:vertAlign w:val="superscript"/>
          <w:lang w:val="it-IT" w:eastAsia="it-IT" w:bidi="it-IT"/>
        </w:rPr>
        <w:footnoteReference w:id="1327"/>
      </w:r>
      <w:r>
        <w:rPr>
          <w:rStyle w:val="CharStyle15"/>
          <w:lang w:val="it-IT" w:eastAsia="it-IT" w:bidi="it-IT"/>
        </w:rPr>
        <w:t xml:space="preserve">, </w:t>
      </w:r>
      <w:r>
        <w:rPr>
          <w:rStyle w:val="CharStyle15"/>
        </w:rPr>
        <w:t>e é usado também em sentido traslado para indicar o povo judeu que aparece muitas vezes como ovelha perdida, como pecado</w:t>
        <w:softHyphen/>
        <w:t>res que caminham lado a lado como ovelhas</w:t>
      </w:r>
      <w:r>
        <w:rPr>
          <w:rStyle w:val="CharStyle15"/>
          <w:vertAlign w:val="superscript"/>
        </w:rPr>
        <w:footnoteReference w:id="1328"/>
      </w:r>
      <w:r>
        <w:rPr>
          <w:rStyle w:val="CharStyle15"/>
        </w:rPr>
        <w:t>. O Novo Testamen</w:t>
        <w:softHyphen/>
        <w:t xml:space="preserve">to </w:t>
      </w:r>
      <w:r>
        <w:rPr>
          <w:rStyle w:val="CharStyle15"/>
          <w:lang w:val="it-IT" w:eastAsia="it-IT" w:bidi="it-IT"/>
        </w:rPr>
        <w:t xml:space="preserve">segue </w:t>
      </w:r>
      <w:r>
        <w:rPr>
          <w:rStyle w:val="CharStyle15"/>
        </w:rPr>
        <w:t xml:space="preserve">estas mesmas </w:t>
      </w:r>
      <w:r>
        <w:rPr>
          <w:rStyle w:val="CharStyle15"/>
          <w:lang w:val="fr-FR" w:eastAsia="fr-FR" w:bidi="fr-FR"/>
        </w:rPr>
        <w:t xml:space="preserve">acepçôes, </w:t>
      </w:r>
      <w:r>
        <w:rPr>
          <w:rStyle w:val="CharStyle15"/>
        </w:rPr>
        <w:t xml:space="preserve">indicando, com este termo, além de </w:t>
      </w:r>
      <w:r>
        <w:rPr>
          <w:rStyle w:val="CharStyle15"/>
          <w:lang w:val="fr-FR" w:eastAsia="fr-FR" w:bidi="fr-FR"/>
        </w:rPr>
        <w:t xml:space="preserve">sua acepçâo </w:t>
      </w:r>
      <w:r>
        <w:rPr>
          <w:rStyle w:val="CharStyle15"/>
          <w:lang w:val="it-IT" w:eastAsia="it-IT" w:bidi="it-IT"/>
        </w:rPr>
        <w:t>pròpria</w:t>
      </w:r>
      <w:r>
        <w:rPr>
          <w:rStyle w:val="CharStyle15"/>
          <w:vertAlign w:val="superscript"/>
          <w:lang w:val="it-IT" w:eastAsia="it-IT" w:bidi="it-IT"/>
        </w:rPr>
        <w:t>233</w:t>
      </w:r>
      <w:r>
        <w:rPr>
          <w:rStyle w:val="CharStyle15"/>
          <w:lang w:val="it-IT" w:eastAsia="it-IT" w:bidi="it-IT"/>
        </w:rPr>
        <w:t xml:space="preserve">, </w:t>
      </w:r>
      <w:r>
        <w:rPr>
          <w:rStyle w:val="CharStyle15"/>
        </w:rPr>
        <w:t xml:space="preserve">o sentido figurado </w:t>
      </w:r>
      <w:r>
        <w:rPr>
          <w:rStyle w:val="CharStyle15"/>
          <w:lang w:val="fr-FR" w:eastAsia="fr-FR" w:bidi="fr-FR"/>
        </w:rPr>
        <w:t xml:space="preserve">ou </w:t>
      </w:r>
      <w:r>
        <w:rPr>
          <w:rStyle w:val="CharStyle15"/>
        </w:rPr>
        <w:t xml:space="preserve">metafórico do povo </w:t>
      </w:r>
      <w:r>
        <w:rPr>
          <w:rStyle w:val="CharStyle15"/>
          <w:lang w:val="it-IT" w:eastAsia="it-IT" w:bidi="it-IT"/>
        </w:rPr>
        <w:t xml:space="preserve">de Deus, </w:t>
      </w:r>
      <w:r>
        <w:rPr>
          <w:rStyle w:val="CharStyle15"/>
        </w:rPr>
        <w:t xml:space="preserve">o fim específico </w:t>
      </w:r>
      <w:r>
        <w:rPr>
          <w:rStyle w:val="CharStyle15"/>
          <w:lang w:val="fr-FR" w:eastAsia="fr-FR" w:bidi="fr-FR"/>
        </w:rPr>
        <w:t xml:space="preserve">de Sua açâo </w:t>
      </w:r>
      <w:r>
        <w:rPr>
          <w:rStyle w:val="CharStyle15"/>
          <w:lang w:val="it-IT" w:eastAsia="it-IT" w:bidi="it-IT"/>
        </w:rPr>
        <w:t>escatològica</w:t>
      </w:r>
      <w:r>
        <w:rPr>
          <w:rStyle w:val="CharStyle15"/>
          <w:vertAlign w:val="superscript"/>
          <w:lang w:val="it-IT" w:eastAsia="it-IT" w:bidi="it-IT"/>
        </w:rPr>
        <w:footnoteReference w:id="1329"/>
      </w:r>
      <w:r>
        <w:rPr>
          <w:rStyle w:val="CharStyle15"/>
          <w:lang w:val="it-IT" w:eastAsia="it-IT" w:bidi="it-IT"/>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lang w:val="it-IT" w:eastAsia="it-IT" w:bidi="it-IT"/>
        </w:rPr>
        <w:t xml:space="preserve">Assim, embora </w:t>
      </w:r>
      <w:r>
        <w:rPr>
          <w:rStyle w:val="CharStyle15"/>
        </w:rPr>
        <w:t xml:space="preserve">seja difícil </w:t>
      </w:r>
      <w:r>
        <w:rPr>
          <w:rStyle w:val="CharStyle15"/>
          <w:lang w:val="it-IT" w:eastAsia="it-IT" w:bidi="it-IT"/>
        </w:rPr>
        <w:t xml:space="preserve">fazer urna </w:t>
      </w:r>
      <w:r>
        <w:rPr>
          <w:rStyle w:val="CharStyle15"/>
          <w:lang w:val="fr-FR" w:eastAsia="fr-FR" w:bidi="fr-FR"/>
        </w:rPr>
        <w:t xml:space="preserve">distinçâo </w:t>
      </w:r>
      <w:r>
        <w:rPr>
          <w:rStyle w:val="CharStyle15"/>
        </w:rPr>
        <w:t xml:space="preserve">absoluta </w:t>
      </w:r>
      <w:r>
        <w:rPr>
          <w:rStyle w:val="CharStyle15"/>
          <w:lang w:val="fr-FR" w:eastAsia="fr-FR" w:bidi="fr-FR"/>
        </w:rPr>
        <w:t xml:space="preserve">entre </w:t>
      </w:r>
      <w:r>
        <w:rPr>
          <w:rStyle w:val="CharStyle15"/>
        </w:rPr>
        <w:t xml:space="preserve">os quatro termos </w:t>
      </w:r>
      <w:r>
        <w:rPr>
          <w:rStyle w:val="CharStyle15"/>
          <w:lang w:val="fr-FR" w:eastAsia="fr-FR" w:bidi="fr-FR"/>
        </w:rPr>
        <w:t xml:space="preserve">que </w:t>
      </w:r>
      <w:r>
        <w:rPr>
          <w:rStyle w:val="CharStyle15"/>
        </w:rPr>
        <w:t xml:space="preserve">se altemam </w:t>
      </w:r>
      <w:r>
        <w:rPr>
          <w:rStyle w:val="CharStyle15"/>
          <w:lang w:val="fr-FR" w:eastAsia="fr-FR" w:bidi="fr-FR"/>
        </w:rPr>
        <w:t xml:space="preserve">nas très </w:t>
      </w:r>
      <w:r>
        <w:rPr>
          <w:rStyle w:val="CharStyle15"/>
          <w:lang w:val="it-IT" w:eastAsia="it-IT" w:bidi="it-IT"/>
        </w:rPr>
        <w:t xml:space="preserve">comissòes de Jesus </w:t>
      </w:r>
      <w:r>
        <w:rPr>
          <w:rStyle w:val="CharStyle15"/>
        </w:rPr>
        <w:t>a Pe</w:t>
        <w:softHyphen/>
        <w:t>dro</w:t>
      </w:r>
      <w:r>
        <w:rPr>
          <w:rStyle w:val="CharStyle15"/>
          <w:vertAlign w:val="superscript"/>
        </w:rPr>
        <w:footnoteReference w:id="1330"/>
      </w:r>
      <w:r>
        <w:rPr>
          <w:rStyle w:val="CharStyle15"/>
        </w:rPr>
        <w:t xml:space="preserve">, </w:t>
      </w:r>
      <w:r>
        <w:rPr>
          <w:rStyle w:val="CharStyle15"/>
          <w:lang w:val="fr-FR" w:eastAsia="fr-FR" w:bidi="fr-FR"/>
        </w:rPr>
        <w:t xml:space="preserve">à </w:t>
      </w:r>
      <w:r>
        <w:rPr>
          <w:rStyle w:val="CharStyle15"/>
        </w:rPr>
        <w:t xml:space="preserve">luz </w:t>
      </w:r>
      <w:r>
        <w:rPr>
          <w:rStyle w:val="CharStyle15"/>
          <w:lang w:val="fr-FR" w:eastAsia="fr-FR" w:bidi="fr-FR"/>
        </w:rPr>
        <w:t xml:space="preserve">de suas acepçôes </w:t>
      </w:r>
      <w:r>
        <w:rPr>
          <w:rStyle w:val="CharStyle15"/>
        </w:rPr>
        <w:t>no grego, no Antigo e Novo Testa</w:t>
        <w:softHyphen/>
        <w:t xml:space="preserve">mento, podemos reter </w:t>
      </w:r>
      <w:r>
        <w:rPr>
          <w:rStyle w:val="CharStyle15"/>
          <w:lang w:val="fr-FR" w:eastAsia="fr-FR" w:bidi="fr-FR"/>
        </w:rPr>
        <w:t xml:space="preserve">que a expressâo </w:t>
      </w:r>
      <w:r>
        <w:rPr>
          <w:rStyle w:val="CharStyle15"/>
        </w:rPr>
        <w:t xml:space="preserve">de 21,15, </w:t>
      </w:r>
      <w:r>
        <w:rPr>
          <w:rStyle w:val="CharStyle15"/>
          <w:smallCaps/>
        </w:rPr>
        <w:t>Póqke tú</w:t>
      </w:r>
      <w:r>
        <w:rPr>
          <w:rStyle w:val="CharStyle15"/>
        </w:rPr>
        <w:t xml:space="preserve"> ápvía pov, implica o trabalho de provisao do alimento para os cordeiros </w:t>
      </w:r>
      <w:r>
        <w:rPr>
          <w:rStyle w:val="CharStyle15"/>
          <w:lang w:val="fr-FR" w:eastAsia="fr-FR" w:bidi="fr-FR"/>
        </w:rPr>
        <w:t xml:space="preserve">que </w:t>
      </w:r>
      <w:r>
        <w:rPr>
          <w:rStyle w:val="CharStyle15"/>
        </w:rPr>
        <w:t xml:space="preserve">tém ainda necessidade de ser alimentados, enquanto o </w:t>
      </w:r>
      <w:r>
        <w:rPr>
          <w:rStyle w:val="CharStyle15"/>
          <w:lang w:val="fr-FR" w:eastAsia="fr-FR" w:bidi="fr-FR"/>
        </w:rPr>
        <w:t xml:space="preserve">noipaivs </w:t>
      </w:r>
      <w:r>
        <w:rPr>
          <w:rStyle w:val="CharStyle15"/>
        </w:rPr>
        <w:t xml:space="preserve">xá npópará pou, de 21,16, se refere </w:t>
      </w:r>
      <w:r>
        <w:rPr>
          <w:rStyle w:val="CharStyle15"/>
          <w:lang w:val="fr-FR" w:eastAsia="fr-FR" w:bidi="fr-FR"/>
        </w:rPr>
        <w:t xml:space="preserve">mais </w:t>
      </w:r>
      <w:r>
        <w:rPr>
          <w:rStyle w:val="CharStyle15"/>
        </w:rPr>
        <w:t xml:space="preserve">diretamente </w:t>
      </w:r>
      <w:r>
        <w:rPr>
          <w:rStyle w:val="CharStyle15"/>
          <w:lang w:val="fr-FR" w:eastAsia="fr-FR" w:bidi="fr-FR"/>
        </w:rPr>
        <w:t xml:space="preserve">à </w:t>
      </w:r>
      <w:r>
        <w:rPr>
          <w:rStyle w:val="CharStyle15"/>
        </w:rPr>
        <w:t xml:space="preserve">atividade de </w:t>
      </w:r>
      <w:r>
        <w:rPr>
          <w:rStyle w:val="CharStyle15"/>
          <w:lang w:val="fr-FR" w:eastAsia="fr-FR" w:bidi="fr-FR"/>
        </w:rPr>
        <w:t xml:space="preserve">conduçâo </w:t>
      </w:r>
      <w:r>
        <w:rPr>
          <w:rStyle w:val="CharStyle15"/>
        </w:rPr>
        <w:t>e guia das ovelhas, que, embora crescidas, tém necessida</w:t>
        <w:softHyphen/>
        <w:t>de de ser guiadas</w:t>
      </w:r>
      <w:r>
        <w:rPr>
          <w:rStyle w:val="CharStyle15"/>
          <w:vertAlign w:val="superscript"/>
        </w:rPr>
        <w:footnoteReference w:id="1331"/>
      </w:r>
      <w:r>
        <w:rPr>
          <w:rStyle w:val="CharStyle15"/>
        </w:rPr>
        <w:t xml:space="preserve">. O diminutivo npoPáxtov encontra-se somente em Jo 21,17. </w:t>
      </w:r>
      <w:r>
        <w:rPr>
          <w:rStyle w:val="CharStyle15"/>
          <w:lang w:val="fr-FR" w:eastAsia="fr-FR" w:bidi="fr-FR"/>
        </w:rPr>
        <w:t xml:space="preserve">A sua </w:t>
      </w:r>
      <w:r>
        <w:rPr>
          <w:rStyle w:val="CharStyle15"/>
        </w:rPr>
        <w:t xml:space="preserve">raridade </w:t>
      </w:r>
      <w:r>
        <w:rPr>
          <w:rStyle w:val="CharStyle15"/>
          <w:lang w:val="fr-FR" w:eastAsia="fr-FR" w:bidi="fr-FR"/>
        </w:rPr>
        <w:t xml:space="preserve">pôe a </w:t>
      </w:r>
      <w:r>
        <w:rPr>
          <w:rStyle w:val="CharStyle15"/>
        </w:rPr>
        <w:t>énfase no sentido de pequeña ovelha</w:t>
      </w:r>
      <w:r>
        <w:rPr>
          <w:rStyle w:val="CharStyle15"/>
          <w:vertAlign w:val="superscript"/>
        </w:rPr>
        <w:footnoteReference w:id="1332"/>
      </w:r>
      <w:r>
        <w:rPr>
          <w:rStyle w:val="CharStyle15"/>
        </w:rPr>
        <w:t xml:space="preserve">. Além disso, </w:t>
      </w:r>
      <w:r>
        <w:rPr>
          <w:rStyle w:val="CharStyle15"/>
          <w:lang w:val="fr-FR" w:eastAsia="fr-FR" w:bidi="fr-FR"/>
        </w:rPr>
        <w:t xml:space="preserve">a </w:t>
      </w:r>
      <w:r>
        <w:rPr>
          <w:rStyle w:val="CharStyle15"/>
        </w:rPr>
        <w:t xml:space="preserve">alternáncia entre os termos tem </w:t>
      </w:r>
      <w:r>
        <w:rPr>
          <w:rStyle w:val="CharStyle15"/>
          <w:lang w:val="it-IT" w:eastAsia="it-IT" w:bidi="it-IT"/>
        </w:rPr>
        <w:t xml:space="preserve">a sua </w:t>
      </w:r>
      <w:r>
        <w:rPr>
          <w:rStyle w:val="CharStyle15"/>
        </w:rPr>
        <w:t xml:space="preserve">im- </w:t>
      </w:r>
      <w:r>
        <w:rPr>
          <w:rStyle w:val="CharStyle15"/>
          <w:lang w:val="fr-FR" w:eastAsia="fr-FR" w:bidi="fr-FR"/>
        </w:rPr>
        <w:t xml:space="preserve">portância </w:t>
      </w:r>
      <w:r>
        <w:rPr>
          <w:rStyle w:val="CharStyle15"/>
        </w:rPr>
        <w:t xml:space="preserve">para mostrar que </w:t>
      </w:r>
      <w:r>
        <w:rPr>
          <w:rStyle w:val="CharStyle15"/>
          <w:lang w:val="it-IT" w:eastAsia="it-IT" w:bidi="it-IT"/>
        </w:rPr>
        <w:t xml:space="preserve">Jesus </w:t>
      </w:r>
      <w:r>
        <w:rPr>
          <w:rStyle w:val="CharStyle15"/>
        </w:rPr>
        <w:t>fala de todo o rebanho, abarcan</w:t>
        <w:softHyphen/>
        <w:t xml:space="preserve">do </w:t>
      </w:r>
      <w:r>
        <w:rPr>
          <w:rStyle w:val="CharStyle15"/>
          <w:lang w:val="it-IT" w:eastAsia="it-IT" w:bidi="it-IT"/>
        </w:rPr>
        <w:t xml:space="preserve">a </w:t>
      </w:r>
      <w:r>
        <w:rPr>
          <w:rStyle w:val="CharStyle15"/>
        </w:rPr>
        <w:t xml:space="preserve">totalidade </w:t>
      </w:r>
      <w:r>
        <w:rPr>
          <w:rStyle w:val="CharStyle15"/>
          <w:lang w:val="it-IT" w:eastAsia="it-IT" w:bidi="it-IT"/>
        </w:rPr>
        <w:t xml:space="preserve">deste, </w:t>
      </w:r>
      <w:r>
        <w:rPr>
          <w:rStyle w:val="CharStyle15"/>
          <w:lang w:val="fr-FR" w:eastAsia="fr-FR" w:bidi="fr-FR"/>
        </w:rPr>
        <w:t xml:space="preserve">a começar </w:t>
      </w:r>
      <w:r>
        <w:rPr>
          <w:rStyle w:val="CharStyle15"/>
        </w:rPr>
        <w:t>pelos pequeños</w:t>
      </w:r>
      <w:r>
        <w:rPr>
          <w:rStyle w:val="CharStyle15"/>
          <w:vertAlign w:val="superscript"/>
        </w:rPr>
        <w:footnoteReference w:id="1333"/>
      </w:r>
      <w:r>
        <w:rPr>
          <w:rStyle w:val="CharStyle15"/>
        </w:rPr>
        <w:t xml:space="preserve">. Entao, nao se pode simplesmente ver </w:t>
      </w:r>
      <w:r>
        <w:rPr>
          <w:rStyle w:val="CharStyle15"/>
          <w:lang w:val="fr-FR" w:eastAsia="fr-FR" w:bidi="fr-FR"/>
        </w:rPr>
        <w:t xml:space="preserve">que </w:t>
      </w:r>
      <w:r>
        <w:rPr>
          <w:rStyle w:val="CharStyle15"/>
          <w:smallCaps/>
          <w:lang w:val="fr-FR" w:eastAsia="fr-FR" w:bidi="fr-FR"/>
        </w:rPr>
        <w:t>tù</w:t>
      </w:r>
      <w:r>
        <w:rPr>
          <w:rStyle w:val="CharStyle15"/>
          <w:lang w:val="fr-FR" w:eastAsia="fr-FR" w:bidi="fr-FR"/>
        </w:rPr>
        <w:t xml:space="preserve"> </w:t>
      </w:r>
      <w:r>
        <w:rPr>
          <w:rStyle w:val="CharStyle15"/>
        </w:rPr>
        <w:t>apópara representara os outros apos</w:t>
        <w:softHyphen/>
        <w:t xml:space="preserve">tólos, distintos dos simples fiéis representados </w:t>
      </w:r>
      <w:r>
        <w:rPr>
          <w:rStyle w:val="CharStyle15"/>
          <w:lang w:val="it-IT" w:eastAsia="it-IT" w:bidi="it-IT"/>
        </w:rPr>
        <w:t xml:space="preserve">por </w:t>
      </w:r>
      <w:r>
        <w:rPr>
          <w:rStyle w:val="CharStyle15"/>
        </w:rPr>
        <w:t>xá ápvía, e que ambos estao subordinados a Pedro</w:t>
      </w:r>
      <w:r>
        <w:rPr>
          <w:rStyle w:val="CharStyle15"/>
          <w:vertAlign w:val="superscript"/>
        </w:rPr>
        <w:footnoteReference w:id="1334"/>
      </w:r>
      <w:r>
        <w:rPr>
          <w:rStyle w:val="CharStyle15"/>
        </w:rPr>
        <w:t xml:space="preserve">. Ao contrario, cada commis- </w:t>
      </w:r>
      <w:r>
        <w:rPr>
          <w:rStyle w:val="CharStyle15"/>
          <w:lang w:val="fr-FR" w:eastAsia="fr-FR" w:bidi="fr-FR"/>
        </w:rPr>
        <w:t xml:space="preserve">sào </w:t>
      </w:r>
      <w:r>
        <w:rPr>
          <w:rStyle w:val="CharStyle15"/>
        </w:rPr>
        <w:t xml:space="preserve">que </w:t>
      </w:r>
      <w:r>
        <w:rPr>
          <w:rStyle w:val="CharStyle15"/>
          <w:lang w:val="it-IT" w:eastAsia="it-IT" w:bidi="it-IT"/>
        </w:rPr>
        <w:t xml:space="preserve">Jesus atribui a </w:t>
      </w:r>
      <w:r>
        <w:rPr>
          <w:rStyle w:val="CharStyle15"/>
        </w:rPr>
        <w:t xml:space="preserve">Pedro </w:t>
      </w:r>
      <w:r>
        <w:rPr>
          <w:rStyle w:val="CharStyle15"/>
          <w:lang w:val="it-IT" w:eastAsia="it-IT" w:bidi="it-IT"/>
        </w:rPr>
        <w:t xml:space="preserve">expressa um </w:t>
      </w:r>
      <w:r>
        <w:rPr>
          <w:rStyle w:val="CharStyle15"/>
        </w:rPr>
        <w:t xml:space="preserve">aspecto complementar </w:t>
      </w:r>
      <w:r>
        <w:rPr>
          <w:rStyle w:val="CharStyle15"/>
          <w:lang w:val="it-IT" w:eastAsia="it-IT" w:bidi="it-IT"/>
        </w:rPr>
        <w:t xml:space="preserve">do </w:t>
      </w:r>
      <w:r>
        <w:rPr>
          <w:rStyle w:val="CharStyle15"/>
        </w:rPr>
        <w:t xml:space="preserve">oficio </w:t>
      </w:r>
      <w:r>
        <w:rPr>
          <w:rStyle w:val="CharStyle15"/>
          <w:lang w:val="it-IT" w:eastAsia="it-IT" w:bidi="it-IT"/>
        </w:rPr>
        <w:t xml:space="preserve">apostòlico </w:t>
      </w:r>
      <w:r>
        <w:rPr>
          <w:rStyle w:val="CharStyle15"/>
        </w:rPr>
        <w:t xml:space="preserve">pastoral </w:t>
      </w:r>
      <w:r>
        <w:rPr>
          <w:rStyle w:val="CharStyle15"/>
          <w:lang w:val="fr-FR" w:eastAsia="fr-FR" w:bidi="fr-FR"/>
        </w:rPr>
        <w:t xml:space="preserve">que lhe </w:t>
      </w:r>
      <w:r>
        <w:rPr>
          <w:rStyle w:val="CharStyle15"/>
        </w:rPr>
        <w:t xml:space="preserve">está confiando, enfatizando, algu- mas </w:t>
      </w:r>
      <w:r>
        <w:rPr>
          <w:rStyle w:val="CharStyle15"/>
          <w:lang w:val="fr-FR" w:eastAsia="fr-FR" w:bidi="fr-FR"/>
        </w:rPr>
        <w:t xml:space="preserve">mais </w:t>
      </w:r>
      <w:r>
        <w:rPr>
          <w:rStyle w:val="CharStyle15"/>
        </w:rPr>
        <w:t xml:space="preserve">e </w:t>
      </w:r>
      <w:r>
        <w:rPr>
          <w:rStyle w:val="CharStyle15"/>
          <w:lang w:val="fr-FR" w:eastAsia="fr-FR" w:bidi="fr-FR"/>
        </w:rPr>
        <w:t xml:space="preserve">outras </w:t>
      </w:r>
      <w:r>
        <w:rPr>
          <w:rStyle w:val="CharStyle15"/>
        </w:rPr>
        <w:t xml:space="preserve">menos, os aspectos </w:t>
      </w:r>
      <w:r>
        <w:rPr>
          <w:rStyle w:val="CharStyle15"/>
          <w:lang w:val="it-IT" w:eastAsia="it-IT" w:bidi="it-IT"/>
        </w:rPr>
        <w:t xml:space="preserve">de sua </w:t>
      </w:r>
      <w:r>
        <w:rPr>
          <w:rStyle w:val="CharStyle15"/>
        </w:rPr>
        <w:t xml:space="preserve">cura pastoral: conheci- mento, familiaridade, afetividade, solicitude, </w:t>
      </w:r>
      <w:r>
        <w:rPr>
          <w:rStyle w:val="CharStyle15"/>
          <w:lang w:val="fr-FR" w:eastAsia="fr-FR" w:bidi="fr-FR"/>
        </w:rPr>
        <w:t xml:space="preserve">proteçâo, dedicaçâo, </w:t>
      </w:r>
      <w:r>
        <w:rPr>
          <w:rStyle w:val="CharStyle15"/>
        </w:rPr>
        <w:t xml:space="preserve">guia, </w:t>
      </w:r>
      <w:r>
        <w:rPr>
          <w:rStyle w:val="CharStyle15"/>
          <w:lang w:val="fr-FR" w:eastAsia="fr-FR" w:bidi="fr-FR"/>
        </w:rPr>
        <w:t>direçâo</w:t>
      </w:r>
      <w:r>
        <w:rPr>
          <w:rStyle w:val="CharStyle15"/>
          <w:vertAlign w:val="superscript"/>
          <w:lang w:val="fr-FR" w:eastAsia="fr-FR" w:bidi="fr-FR"/>
        </w:rPr>
        <w:footnoteReference w:id="1335"/>
      </w:r>
      <w:r>
        <w:rPr>
          <w:rStyle w:val="CharStyle15"/>
          <w:lang w:val="fr-FR" w:eastAsia="fr-FR" w:bidi="fr-FR"/>
        </w:rPr>
        <w:t xml:space="preserve">. </w:t>
      </w:r>
      <w:r>
        <w:rPr>
          <w:rStyle w:val="CharStyle15"/>
        </w:rPr>
        <w:t>E estes aspectos podem ser confirmados pela sim</w:t>
        <w:softHyphen/>
        <w:t xml:space="preserve">bólica bíblica do pastor. Vejamos, entáo, como esta simbólica é as- sumida no Antigo Testamento e nos </w:t>
      </w:r>
      <w:r>
        <w:rPr>
          <w:rStyle w:val="CharStyle15"/>
          <w:lang w:val="it-IT" w:eastAsia="it-IT" w:bidi="it-IT"/>
        </w:rPr>
        <w:t xml:space="preserve">Evangelhos, para depois </w:t>
      </w:r>
      <w:r>
        <w:rPr>
          <w:rStyle w:val="CharStyle15"/>
        </w:rPr>
        <w:t>deter- mo-nos em como Pedro é pastor em Jo 21,15-17.</w:t>
      </w:r>
    </w:p>
    <w:p>
      <w:pPr>
        <w:pStyle w:val="Style14"/>
        <w:keepNext w:val="0"/>
        <w:keepLines w:val="0"/>
        <w:widowControl w:val="0"/>
        <w:numPr>
          <w:ilvl w:val="0"/>
          <w:numId w:val="199"/>
        </w:numPr>
        <w:shd w:val="clear" w:color="auto" w:fill="auto"/>
        <w:tabs>
          <w:tab w:pos="786" w:val="left"/>
        </w:tabs>
        <w:bidi w:val="0"/>
        <w:spacing w:before="0" w:after="80" w:line="223" w:lineRule="auto"/>
        <w:ind w:left="0" w:right="0" w:firstLine="440"/>
        <w:jc w:val="both"/>
      </w:pPr>
      <w:r>
        <w:rPr>
          <w:rStyle w:val="CharStyle15"/>
          <w:i/>
          <w:iCs/>
        </w:rPr>
        <w:t>O pastor como simbólica bíblica:</w:t>
      </w:r>
    </w:p>
    <w:p>
      <w:pPr>
        <w:pStyle w:val="Style14"/>
        <w:keepNext w:val="0"/>
        <w:keepLines w:val="0"/>
        <w:widowControl w:val="0"/>
        <w:shd w:val="clear" w:color="auto" w:fill="auto"/>
        <w:bidi w:val="0"/>
        <w:spacing w:before="0" w:after="80" w:line="221" w:lineRule="auto"/>
        <w:ind w:left="0" w:right="0" w:firstLine="440"/>
        <w:jc w:val="both"/>
      </w:pPr>
      <w:r>
        <w:rPr>
          <w:rStyle w:val="CharStyle15"/>
        </w:rPr>
        <w:t>A imagem do pastor atravessa toda a Escritura</w:t>
      </w:r>
      <w:r>
        <w:rPr>
          <w:rStyle w:val="CharStyle15"/>
          <w:vertAlign w:val="superscript"/>
        </w:rPr>
        <w:footnoteReference w:id="1336"/>
      </w:r>
      <w:r>
        <w:rPr>
          <w:rStyle w:val="CharStyle15"/>
        </w:rPr>
        <w:t>, do Génesis ao Apocalipse</w:t>
      </w:r>
      <w:r>
        <w:rPr>
          <w:rStyle w:val="CharStyle15"/>
          <w:vertAlign w:val="superscript"/>
        </w:rPr>
        <w:footnoteReference w:id="1337"/>
      </w:r>
      <w:r>
        <w:rPr>
          <w:rStyle w:val="CharStyle15"/>
        </w:rPr>
        <w:t xml:space="preserve">, </w:t>
      </w:r>
      <w:r>
        <w:rPr>
          <w:rStyle w:val="CharStyle15"/>
          <w:lang w:val="fr-FR" w:eastAsia="fr-FR" w:bidi="fr-FR"/>
        </w:rPr>
        <w:t xml:space="preserve">e </w:t>
      </w:r>
      <w:r>
        <w:rPr>
          <w:rStyle w:val="CharStyle15"/>
        </w:rPr>
        <w:t xml:space="preserve">em </w:t>
      </w:r>
      <w:r>
        <w:rPr>
          <w:rStyle w:val="CharStyle15"/>
          <w:lang w:val="fr-FR" w:eastAsia="fr-FR" w:bidi="fr-FR"/>
        </w:rPr>
        <w:t xml:space="preserve">très acepçôes </w:t>
      </w:r>
      <w:r>
        <w:rPr>
          <w:rStyle w:val="CharStyle15"/>
        </w:rPr>
        <w:t xml:space="preserve">principáis, conforme se refira a </w:t>
      </w:r>
      <w:r>
        <w:rPr>
          <w:rStyle w:val="CharStyle15"/>
          <w:lang w:val="it-IT" w:eastAsia="it-IT" w:bidi="it-IT"/>
        </w:rPr>
        <w:t xml:space="preserve">Deus, aos </w:t>
      </w:r>
      <w:r>
        <w:rPr>
          <w:rStyle w:val="CharStyle15"/>
        </w:rPr>
        <w:t xml:space="preserve">homens </w:t>
      </w:r>
      <w:r>
        <w:rPr>
          <w:rStyle w:val="CharStyle15"/>
          <w:lang w:val="it-IT" w:eastAsia="it-IT" w:bidi="it-IT"/>
        </w:rPr>
        <w:t>e a Jesus.</w:t>
      </w:r>
    </w:p>
    <w:p>
      <w:pPr>
        <w:pStyle w:val="Style14"/>
        <w:keepNext w:val="0"/>
        <w:keepLines w:val="0"/>
        <w:widowControl w:val="0"/>
        <w:numPr>
          <w:ilvl w:val="0"/>
          <w:numId w:val="201"/>
        </w:numPr>
        <w:shd w:val="clear" w:color="auto" w:fill="auto"/>
        <w:tabs>
          <w:tab w:pos="753" w:val="left"/>
        </w:tabs>
        <w:bidi w:val="0"/>
        <w:spacing w:before="0" w:after="80" w:line="223" w:lineRule="auto"/>
        <w:ind w:left="0" w:right="0" w:firstLine="440"/>
        <w:jc w:val="both"/>
      </w:pPr>
      <w:r>
        <w:rPr>
          <w:rStyle w:val="CharStyle15"/>
          <w:i/>
          <w:iCs/>
        </w:rPr>
        <w:t>Deus como pastor:</w:t>
      </w:r>
    </w:p>
    <w:p>
      <w:pPr>
        <w:pStyle w:val="Style14"/>
        <w:keepNext w:val="0"/>
        <w:keepLines w:val="0"/>
        <w:widowControl w:val="0"/>
        <w:shd w:val="clear" w:color="auto" w:fill="auto"/>
        <w:bidi w:val="0"/>
        <w:spacing w:before="0" w:after="80" w:line="223" w:lineRule="auto"/>
        <w:ind w:left="0" w:right="0" w:firstLine="440"/>
        <w:jc w:val="both"/>
      </w:pPr>
      <w:r>
        <w:rPr>
          <w:rStyle w:val="CharStyle15"/>
        </w:rPr>
        <w:t xml:space="preserve">A figura do pastor descreve, antes de tudo, o </w:t>
      </w:r>
      <w:r>
        <w:rPr>
          <w:rStyle w:val="CharStyle15"/>
          <w:lang w:val="it-IT" w:eastAsia="it-IT" w:bidi="it-IT"/>
        </w:rPr>
        <w:t xml:space="preserve">comportamento </w:t>
      </w:r>
      <w:r>
        <w:rPr>
          <w:rStyle w:val="CharStyle15"/>
        </w:rPr>
        <w:t xml:space="preserve">de Deus, que ama, guia, nutre </w:t>
      </w:r>
      <w:r>
        <w:rPr>
          <w:rStyle w:val="CharStyle15"/>
          <w:lang w:val="it-IT" w:eastAsia="it-IT" w:bidi="it-IT"/>
        </w:rPr>
        <w:t xml:space="preserve">e defende </w:t>
      </w:r>
      <w:r>
        <w:rPr>
          <w:rStyle w:val="CharStyle15"/>
        </w:rPr>
        <w:t xml:space="preserve">o seu povo. Israel, assim, experimenta de modo particular </w:t>
      </w:r>
      <w:r>
        <w:rPr>
          <w:rStyle w:val="CharStyle15"/>
          <w:lang w:val="fr-FR" w:eastAsia="fr-FR" w:bidi="fr-FR"/>
        </w:rPr>
        <w:t xml:space="preserve">a vizinhança </w:t>
      </w:r>
      <w:r>
        <w:rPr>
          <w:rStyle w:val="CharStyle15"/>
        </w:rPr>
        <w:t>do Deus-Pastor, do Deus que se faz companheiro de caminhada</w:t>
      </w:r>
      <w:r>
        <w:rPr>
          <w:rStyle w:val="CharStyle15"/>
          <w:vertAlign w:val="superscript"/>
        </w:rPr>
        <w:footnoteReference w:id="1338"/>
      </w:r>
      <w:r>
        <w:rPr>
          <w:rStyle w:val="CharStyle15"/>
        </w:rPr>
        <w:t xml:space="preserve">. Israel é como um rebanho que Ihwh liberta do Egito, guia pelo deserto </w:t>
      </w:r>
      <w:r>
        <w:rPr>
          <w:rStyle w:val="CharStyle15"/>
          <w:lang w:val="fr-FR" w:eastAsia="fr-FR" w:bidi="fr-FR"/>
        </w:rPr>
        <w:t xml:space="preserve">e </w:t>
      </w:r>
      <w:r>
        <w:rPr>
          <w:rStyle w:val="CharStyle15"/>
        </w:rPr>
        <w:t xml:space="preserve">o conduz </w:t>
      </w:r>
      <w:r>
        <w:rPr>
          <w:rStyle w:val="CharStyle15"/>
          <w:lang w:val="fr-FR" w:eastAsia="fr-FR" w:bidi="fr-FR"/>
        </w:rPr>
        <w:t xml:space="preserve">à </w:t>
      </w:r>
      <w:r>
        <w:rPr>
          <w:rStyle w:val="CharStyle15"/>
          <w:lang w:val="it-IT" w:eastAsia="it-IT" w:bidi="it-IT"/>
        </w:rPr>
        <w:t xml:space="preserve">terra </w:t>
      </w:r>
      <w:r>
        <w:rPr>
          <w:rStyle w:val="CharStyle15"/>
        </w:rPr>
        <w:t xml:space="preserve">prometida; é, ainda, o rebanho que se divide porque rompe a </w:t>
      </w:r>
      <w:r>
        <w:rPr>
          <w:rStyle w:val="CharStyle15"/>
          <w:lang w:val="fr-FR" w:eastAsia="fr-FR" w:bidi="fr-FR"/>
        </w:rPr>
        <w:t xml:space="preserve">Aliança e </w:t>
      </w:r>
      <w:r>
        <w:rPr>
          <w:rStyle w:val="CharStyle15"/>
        </w:rPr>
        <w:t xml:space="preserve">sofre </w:t>
      </w:r>
      <w:r>
        <w:rPr>
          <w:rStyle w:val="CharStyle15"/>
          <w:lang w:val="fr-FR" w:eastAsia="fr-FR" w:bidi="fr-FR"/>
        </w:rPr>
        <w:t xml:space="preserve">a deportaçào, </w:t>
      </w:r>
      <w:r>
        <w:rPr>
          <w:rStyle w:val="CharStyle15"/>
        </w:rPr>
        <w:t>embora os planos de Ihwh sejam res- taurá-lo e reunificá-lo</w:t>
      </w:r>
      <w:r>
        <w:rPr>
          <w:rStyle w:val="CharStyle15"/>
          <w:vertAlign w:val="superscript"/>
        </w:rPr>
        <w:footnoteReference w:id="1339"/>
      </w:r>
      <w:r>
        <w:rPr>
          <w:rStyle w:val="CharStyle15"/>
        </w:rPr>
        <w:t>*</w:t>
      </w:r>
      <w:r>
        <w:rPr>
          <w:rStyle w:val="CharStyle15"/>
          <w:vertAlign w:val="superscript"/>
        </w:rPr>
        <w:t>5</w:t>
      </w:r>
      <w:r>
        <w:rPr>
          <w:rStyle w:val="CharStyle15"/>
        </w:rPr>
        <w:t>, mima visao que se prolonga numa pers</w:t>
        <w:softHyphen/>
        <w:t xml:space="preserve">pectiva </w:t>
      </w:r>
      <w:r>
        <w:rPr>
          <w:rStyle w:val="CharStyle15"/>
          <w:lang w:val="it-IT" w:eastAsia="it-IT" w:bidi="it-IT"/>
        </w:rPr>
        <w:t xml:space="preserve">escatològica, </w:t>
      </w:r>
      <w:r>
        <w:rPr>
          <w:rStyle w:val="CharStyle15"/>
        </w:rPr>
        <w:t>segundo a qual o Messias esperado vira a ser, por exceléncia, pastor de Israel</w:t>
      </w:r>
      <w:r>
        <w:rPr>
          <w:rStyle w:val="CharStyle15"/>
          <w:vertAlign w:val="superscript"/>
        </w:rPr>
        <w:footnoteReference w:id="1340"/>
      </w:r>
      <w:r>
        <w:rPr>
          <w:rStyle w:val="CharStyle15"/>
        </w:rPr>
        <w:t>.</w:t>
      </w:r>
    </w:p>
    <w:p>
      <w:pPr>
        <w:pStyle w:val="Style14"/>
        <w:keepNext w:val="0"/>
        <w:keepLines w:val="0"/>
        <w:widowControl w:val="0"/>
        <w:numPr>
          <w:ilvl w:val="0"/>
          <w:numId w:val="201"/>
        </w:numPr>
        <w:shd w:val="clear" w:color="auto" w:fill="auto"/>
        <w:tabs>
          <w:tab w:pos="767" w:val="left"/>
        </w:tabs>
        <w:bidi w:val="0"/>
        <w:spacing w:before="0" w:after="80" w:line="223" w:lineRule="auto"/>
        <w:ind w:left="0" w:right="0" w:firstLine="440"/>
        <w:jc w:val="both"/>
      </w:pPr>
      <w:r>
        <w:rPr>
          <w:rStyle w:val="CharStyle15"/>
          <w:i/>
          <w:iCs/>
        </w:rPr>
        <w:t xml:space="preserve">Os guias </w:t>
      </w:r>
      <w:r>
        <w:rPr>
          <w:rStyle w:val="CharStyle15"/>
          <w:i/>
          <w:iCs/>
          <w:lang w:val="it-IT" w:eastAsia="it-IT" w:bidi="it-IT"/>
        </w:rPr>
        <w:t xml:space="preserve">do povo ou da comunidade </w:t>
      </w:r>
      <w:r>
        <w:rPr>
          <w:rStyle w:val="CharStyle15"/>
          <w:i/>
          <w:iCs/>
        </w:rPr>
        <w:t>como pastor:</w:t>
      </w:r>
    </w:p>
    <w:p>
      <w:pPr>
        <w:pStyle w:val="Style14"/>
        <w:keepNext w:val="0"/>
        <w:keepLines w:val="0"/>
        <w:widowControl w:val="0"/>
        <w:shd w:val="clear" w:color="auto" w:fill="auto"/>
        <w:bidi w:val="0"/>
        <w:spacing w:before="0" w:after="140" w:line="223" w:lineRule="auto"/>
        <w:ind w:left="0" w:right="0" w:firstLine="440"/>
        <w:jc w:val="both"/>
      </w:pPr>
      <w:r>
        <w:rPr>
          <w:rStyle w:val="CharStyle15"/>
          <w:lang w:val="it-IT" w:eastAsia="it-IT" w:bidi="it-IT"/>
        </w:rPr>
        <w:t xml:space="preserve">A tradito biblica utilizou a figura do </w:t>
      </w:r>
      <w:r>
        <w:rPr>
          <w:rStyle w:val="CharStyle15"/>
        </w:rPr>
        <w:t xml:space="preserve">pastor </w:t>
      </w:r>
      <w:r>
        <w:rPr>
          <w:rStyle w:val="CharStyle15"/>
          <w:lang w:val="it-IT" w:eastAsia="it-IT" w:bidi="it-IT"/>
        </w:rPr>
        <w:t xml:space="preserve">para </w:t>
      </w:r>
      <w:r>
        <w:rPr>
          <w:rStyle w:val="CharStyle15"/>
        </w:rPr>
        <w:t xml:space="preserve">ilustrar </w:t>
      </w:r>
      <w:r>
        <w:rPr>
          <w:rStyle w:val="CharStyle15"/>
          <w:lang w:val="it-IT" w:eastAsia="it-IT" w:bidi="it-IT"/>
        </w:rPr>
        <w:t>tam</w:t>
        <w:softHyphen/>
        <w:t xml:space="preserve">bém o ministério de quem é preposto à </w:t>
      </w:r>
      <w:r>
        <w:rPr>
          <w:rStyle w:val="CharStyle15"/>
        </w:rPr>
        <w:t xml:space="preserve">guia </w:t>
      </w:r>
      <w:r>
        <w:rPr>
          <w:rStyle w:val="CharStyle15"/>
          <w:lang w:val="it-IT" w:eastAsia="it-IT" w:bidi="it-IT"/>
        </w:rPr>
        <w:t xml:space="preserve">do povo ou da comuni- dade. Assim, as funnòes compreendidas nesta imagem, mesmo </w:t>
      </w:r>
      <w:r>
        <w:rPr>
          <w:rStyle w:val="CharStyle15"/>
        </w:rPr>
        <w:t>sen</w:t>
        <w:softHyphen/>
        <w:t xml:space="preserve">do </w:t>
      </w:r>
      <w:r>
        <w:rPr>
          <w:rStyle w:val="CharStyle15"/>
          <w:lang w:val="it-IT" w:eastAsia="it-IT" w:bidi="it-IT"/>
        </w:rPr>
        <w:t xml:space="preserve">por </w:t>
      </w:r>
      <w:r>
        <w:rPr>
          <w:rStyle w:val="CharStyle15"/>
        </w:rPr>
        <w:t xml:space="preserve">excelencia </w:t>
      </w:r>
      <w:r>
        <w:rPr>
          <w:rStyle w:val="CharStyle15"/>
          <w:lang w:val="it-IT" w:eastAsia="it-IT" w:bidi="it-IT"/>
        </w:rPr>
        <w:t xml:space="preserve">de Ihwh, </w:t>
      </w:r>
      <w:r>
        <w:rPr>
          <w:rStyle w:val="CharStyle15"/>
        </w:rPr>
        <w:t xml:space="preserve">sao </w:t>
      </w:r>
      <w:r>
        <w:rPr>
          <w:rStyle w:val="CharStyle15"/>
          <w:lang w:val="it-IT" w:eastAsia="it-IT" w:bidi="it-IT"/>
        </w:rPr>
        <w:t xml:space="preserve">também </w:t>
      </w:r>
      <w:r>
        <w:rPr>
          <w:rStyle w:val="CharStyle15"/>
        </w:rPr>
        <w:t xml:space="preserve">atribuidas </w:t>
      </w:r>
      <w:r>
        <w:rPr>
          <w:rStyle w:val="CharStyle15"/>
          <w:lang w:val="it-IT" w:eastAsia="it-IT" w:bidi="it-IT"/>
        </w:rPr>
        <w:t xml:space="preserve">a alguns </w:t>
      </w:r>
      <w:r>
        <w:rPr>
          <w:rStyle w:val="CharStyle15"/>
        </w:rPr>
        <w:t>manda</w:t>
        <w:softHyphen/>
        <w:t xml:space="preserve">tarios </w:t>
      </w:r>
      <w:r>
        <w:rPr>
          <w:rStyle w:val="CharStyle15"/>
          <w:lang w:val="it-IT" w:eastAsia="it-IT" w:bidi="it-IT"/>
        </w:rPr>
        <w:t xml:space="preserve">eleitos por </w:t>
      </w:r>
      <w:r>
        <w:rPr>
          <w:rStyle w:val="CharStyle15"/>
        </w:rPr>
        <w:t xml:space="preserve">Ele. Este título, </w:t>
      </w:r>
      <w:r>
        <w:rPr>
          <w:rStyle w:val="CharStyle15"/>
          <w:lang w:val="it-IT" w:eastAsia="it-IT" w:bidi="it-IT"/>
        </w:rPr>
        <w:t xml:space="preserve">pois, é </w:t>
      </w:r>
      <w:r>
        <w:rPr>
          <w:rStyle w:val="CharStyle15"/>
        </w:rPr>
        <w:t xml:space="preserve">atribuido </w:t>
      </w:r>
      <w:r>
        <w:rPr>
          <w:rStyle w:val="CharStyle15"/>
          <w:lang w:val="it-IT" w:eastAsia="it-IT" w:bidi="it-IT"/>
        </w:rPr>
        <w:t xml:space="preserve">a </w:t>
      </w:r>
      <w:r>
        <w:rPr>
          <w:rStyle w:val="CharStyle15"/>
        </w:rPr>
        <w:t xml:space="preserve">Moisés </w:t>
      </w:r>
      <w:r>
        <w:rPr>
          <w:rStyle w:val="CharStyle15"/>
          <w:lang w:val="it-IT" w:eastAsia="it-IT" w:bidi="it-IT"/>
        </w:rPr>
        <w:t xml:space="preserve">e a </w:t>
      </w:r>
      <w:r>
        <w:rPr>
          <w:rStyle w:val="CharStyle15"/>
        </w:rPr>
        <w:t>Aaráo</w:t>
      </w:r>
      <w:r>
        <w:rPr>
          <w:rStyle w:val="CharStyle15"/>
          <w:vertAlign w:val="superscript"/>
        </w:rPr>
        <w:footnoteReference w:id="1341"/>
      </w:r>
      <w:r>
        <w:rPr>
          <w:rStyle w:val="CharStyle15"/>
        </w:rPr>
        <w:t xml:space="preserve">, que </w:t>
      </w:r>
      <w:r>
        <w:rPr>
          <w:rStyle w:val="CharStyle15"/>
          <w:lang w:val="it-IT" w:eastAsia="it-IT" w:bidi="it-IT"/>
        </w:rPr>
        <w:t xml:space="preserve">interpretam </w:t>
      </w:r>
      <w:r>
        <w:rPr>
          <w:rStyle w:val="CharStyle15"/>
        </w:rPr>
        <w:t xml:space="preserve">o papel </w:t>
      </w:r>
      <w:r>
        <w:rPr>
          <w:rStyle w:val="CharStyle15"/>
          <w:lang w:val="it-IT" w:eastAsia="it-IT" w:bidi="it-IT"/>
        </w:rPr>
        <w:t xml:space="preserve">de </w:t>
      </w:r>
      <w:r>
        <w:rPr>
          <w:rStyle w:val="CharStyle15"/>
        </w:rPr>
        <w:t xml:space="preserve">intermediarios, </w:t>
      </w:r>
      <w:r>
        <w:rPr>
          <w:rStyle w:val="CharStyle15"/>
          <w:lang w:val="it-IT" w:eastAsia="it-IT" w:bidi="it-IT"/>
        </w:rPr>
        <w:t xml:space="preserve">em nome de Deus, para a </w:t>
      </w:r>
      <w:r>
        <w:rPr>
          <w:rStyle w:val="CharStyle15"/>
        </w:rPr>
        <w:t xml:space="preserve">libertando </w:t>
      </w:r>
      <w:r>
        <w:rPr>
          <w:rStyle w:val="CharStyle15"/>
          <w:lang w:val="it-IT" w:eastAsia="it-IT" w:bidi="it-IT"/>
        </w:rPr>
        <w:t>do Egito; aplica-se também ao rei</w:t>
      </w:r>
      <w:r>
        <w:rPr>
          <w:rStyle w:val="CharStyle15"/>
          <w:vertAlign w:val="superscript"/>
          <w:lang w:val="it-IT" w:eastAsia="it-IT" w:bidi="it-IT"/>
        </w:rPr>
        <w:footnoteReference w:id="1342"/>
      </w:r>
      <w:r>
        <w:rPr>
          <w:rStyle w:val="CharStyle15"/>
          <w:lang w:val="it-IT" w:eastAsia="it-IT" w:bidi="it-IT"/>
        </w:rPr>
        <w:t xml:space="preserve">* e a urna sèrie de homens encarregados de </w:t>
      </w:r>
      <w:r>
        <w:rPr>
          <w:rStyle w:val="CharStyle15"/>
        </w:rPr>
        <w:t xml:space="preserve">guiar o </w:t>
      </w:r>
      <w:r>
        <w:rPr>
          <w:rStyle w:val="CharStyle15"/>
          <w:lang w:val="it-IT" w:eastAsia="it-IT" w:bidi="it-IT"/>
        </w:rPr>
        <w:t xml:space="preserve">povo. A </w:t>
      </w:r>
      <w:r>
        <w:rPr>
          <w:rStyle w:val="CharStyle15"/>
        </w:rPr>
        <w:t xml:space="preserve">todos estes, </w:t>
      </w:r>
      <w:r>
        <w:rPr>
          <w:rStyle w:val="CharStyle15"/>
          <w:lang w:val="it-IT" w:eastAsia="it-IT" w:bidi="it-IT"/>
        </w:rPr>
        <w:t xml:space="preserve">todavia, sào </w:t>
      </w:r>
      <w:r>
        <w:rPr>
          <w:rStyle w:val="CharStyle15"/>
        </w:rPr>
        <w:t xml:space="preserve">colocadas </w:t>
      </w:r>
      <w:r>
        <w:rPr>
          <w:rStyle w:val="CharStyle15"/>
          <w:lang w:val="it-IT" w:eastAsia="it-IT" w:bidi="it-IT"/>
        </w:rPr>
        <w:t xml:space="preserve">algumas condinoes e se insiste numa sèrie de funnòes </w:t>
      </w:r>
      <w:r>
        <w:rPr>
          <w:rStyle w:val="CharStyle15"/>
        </w:rPr>
        <w:t xml:space="preserve">que </w:t>
      </w:r>
      <w:r>
        <w:rPr>
          <w:rStyle w:val="CharStyle15"/>
          <w:lang w:val="it-IT" w:eastAsia="it-IT" w:bidi="it-IT"/>
        </w:rPr>
        <w:t xml:space="preserve">devem </w:t>
      </w:r>
      <w:r>
        <w:rPr>
          <w:rStyle w:val="CharStyle15"/>
        </w:rPr>
        <w:t xml:space="preserve">desempenhar na </w:t>
      </w:r>
      <w:r>
        <w:rPr>
          <w:rStyle w:val="CharStyle15"/>
          <w:lang w:val="it-IT" w:eastAsia="it-IT" w:bidi="it-IT"/>
        </w:rPr>
        <w:t xml:space="preserve">qualidade de </w:t>
      </w:r>
      <w:r>
        <w:rPr>
          <w:rStyle w:val="CharStyle15"/>
        </w:rPr>
        <w:t xml:space="preserve">pastor, as </w:t>
      </w:r>
      <w:r>
        <w:rPr>
          <w:rStyle w:val="CharStyle15"/>
          <w:lang w:val="it-IT" w:eastAsia="it-IT" w:bidi="it-IT"/>
        </w:rPr>
        <w:t xml:space="preserve">quais podem </w:t>
      </w:r>
      <w:r>
        <w:rPr>
          <w:rStyle w:val="CharStyle15"/>
        </w:rPr>
        <w:t xml:space="preserve">ser </w:t>
      </w:r>
      <w:r>
        <w:rPr>
          <w:rStyle w:val="CharStyle15"/>
          <w:lang w:val="it-IT" w:eastAsia="it-IT" w:bidi="it-IT"/>
        </w:rPr>
        <w:t>recolhidas, corno propóe Bosetti</w:t>
      </w:r>
      <w:r>
        <w:rPr>
          <w:rStyle w:val="CharStyle15"/>
          <w:vertAlign w:val="superscript"/>
          <w:lang w:val="it-IT" w:eastAsia="it-IT" w:bidi="it-IT"/>
        </w:rPr>
        <w:footnoteReference w:id="1343"/>
      </w:r>
      <w:r>
        <w:rPr>
          <w:rStyle w:val="CharStyle15"/>
          <w:lang w:val="it-IT" w:eastAsia="it-IT" w:bidi="it-IT"/>
        </w:rPr>
        <w:t xml:space="preserve">, em quatro </w:t>
      </w:r>
      <w:r>
        <w:rPr>
          <w:rStyle w:val="CharStyle15"/>
        </w:rPr>
        <w:t xml:space="preserve">campos semánticos: </w:t>
      </w:r>
      <w:r>
        <w:rPr>
          <w:rStyle w:val="CharStyle15"/>
          <w:lang w:val="it-IT" w:eastAsia="it-IT" w:bidi="it-IT"/>
        </w:rPr>
        <w:t xml:space="preserve">aquele da condunào, do </w:t>
      </w:r>
      <w:r>
        <w:rPr>
          <w:rStyle w:val="CharStyle15"/>
        </w:rPr>
        <w:t xml:space="preserve">cuidado, </w:t>
      </w:r>
      <w:r>
        <w:rPr>
          <w:rStyle w:val="CharStyle15"/>
          <w:lang w:val="it-IT" w:eastAsia="it-IT" w:bidi="it-IT"/>
        </w:rPr>
        <w:t xml:space="preserve">da </w:t>
      </w:r>
      <w:r>
        <w:rPr>
          <w:rStyle w:val="CharStyle15"/>
        </w:rPr>
        <w:t xml:space="preserve">libertado </w:t>
      </w:r>
      <w:r>
        <w:rPr>
          <w:rStyle w:val="CharStyle15"/>
          <w:lang w:val="it-IT" w:eastAsia="it-IT" w:bidi="it-IT"/>
        </w:rPr>
        <w:t xml:space="preserve">e da </w:t>
      </w:r>
      <w:r>
        <w:rPr>
          <w:rStyle w:val="CharStyle15"/>
        </w:rPr>
        <w:t xml:space="preserve">alianza, sendo que todos os quatro estáo relacionados com a autori- dade e com o poder </w:t>
      </w:r>
      <w:r>
        <w:rPr>
          <w:rStyle w:val="CharStyle15"/>
          <w:lang w:val="it-IT" w:eastAsia="it-IT" w:bidi="it-IT"/>
        </w:rPr>
        <w:t>de governar</w:t>
      </w:r>
      <w:r>
        <w:rPr>
          <w:rStyle w:val="CharStyle15"/>
          <w:vertAlign w:val="superscript"/>
          <w:lang w:val="it-IT" w:eastAsia="it-IT" w:bidi="it-IT"/>
        </w:rPr>
        <w:footnoteReference w:id="1344"/>
      </w:r>
      <w:r>
        <w:rPr>
          <w:rStyle w:val="CharStyle15"/>
          <w:lang w:val="it-IT" w:eastAsia="it-IT" w:bidi="it-IT"/>
        </w:rPr>
        <w:t xml:space="preserve">. </w:t>
      </w:r>
      <w:r>
        <w:rPr>
          <w:rStyle w:val="CharStyle15"/>
        </w:rPr>
        <w:t xml:space="preserve">O campo semántico da con- </w:t>
      </w:r>
      <w:r>
        <w:rPr>
          <w:rStyle w:val="CharStyle15"/>
          <w:lang w:val="it-IT" w:eastAsia="it-IT" w:bidi="it-IT"/>
        </w:rPr>
        <w:t xml:space="preserve">ducào </w:t>
      </w:r>
      <w:r>
        <w:rPr>
          <w:rStyle w:val="CharStyle15"/>
        </w:rPr>
        <w:t xml:space="preserve">evoca principalmente a imagem do pastor que caminha adiante </w:t>
      </w:r>
      <w:r>
        <w:rPr>
          <w:rStyle w:val="CharStyle15"/>
          <w:lang w:val="it-IT" w:eastAsia="it-IT" w:bidi="it-IT"/>
        </w:rPr>
        <w:t xml:space="preserve">do rebanho, percorrendo, </w:t>
      </w:r>
      <w:r>
        <w:rPr>
          <w:rStyle w:val="CharStyle15"/>
        </w:rPr>
        <w:t>junto, a estrada; o campo semán</w:t>
        <w:softHyphen/>
        <w:t xml:space="preserve">tico do cuidado agrupa o conjunto de andes que </w:t>
      </w:r>
      <w:r>
        <w:rPr>
          <w:rStyle w:val="CharStyle15"/>
          <w:lang w:val="it-IT" w:eastAsia="it-IT" w:bidi="it-IT"/>
        </w:rPr>
        <w:t xml:space="preserve">se </w:t>
      </w:r>
      <w:r>
        <w:rPr>
          <w:rStyle w:val="CharStyle15"/>
        </w:rPr>
        <w:t xml:space="preserve">referem </w:t>
      </w:r>
      <w:r>
        <w:rPr>
          <w:rStyle w:val="CharStyle15"/>
          <w:lang w:val="it-IT" w:eastAsia="it-IT" w:bidi="it-IT"/>
        </w:rPr>
        <w:t xml:space="preserve">à </w:t>
      </w:r>
      <w:r>
        <w:rPr>
          <w:rStyle w:val="CharStyle15"/>
        </w:rPr>
        <w:t xml:space="preserve">manu- tennáo do rebanho, fazendo com que o pastor nao seja somente aquele que guia o rebanho, mas também que cuida </w:t>
      </w:r>
      <w:r>
        <w:rPr>
          <w:rStyle w:val="CharStyle15"/>
          <w:lang w:val="it-IT" w:eastAsia="it-IT" w:bidi="it-IT"/>
        </w:rPr>
        <w:t xml:space="preserve">de sua </w:t>
      </w:r>
      <w:r>
        <w:rPr>
          <w:rStyle w:val="CharStyle15"/>
        </w:rPr>
        <w:t>vida, con- duzindo-o ao pasto, provendo-lhe alimentando e agua; o campo se</w:t>
        <w:softHyphen/>
        <w:t xml:space="preserve">mántico da libertanáo consiste em defender e vigiar as ovelhas, ga- rantir-lhes a unidade, evitando-lhe os perigos da caminhada, as ameanas das feras e dos malfeitores; o último campo de anáo do pastor, se refere ás relanoes de comunháo recíproca, ligando afeti- vamente o pastor ao </w:t>
      </w:r>
      <w:r>
        <w:rPr>
          <w:rStyle w:val="CharStyle15"/>
          <w:lang w:val="it-IT" w:eastAsia="it-IT" w:bidi="it-IT"/>
        </w:rPr>
        <w:t xml:space="preserve">pròprio </w:t>
      </w:r>
      <w:r>
        <w:rPr>
          <w:rStyle w:val="CharStyle15"/>
        </w:rPr>
        <w:t>rebanho: o pastor conhece o seu re</w:t>
        <w:softHyphen/>
        <w:t>banho, está junto dele, segue-o constantemente, vive com ele fazen</w:t>
        <w:softHyphen/>
        <w:t>do com que este o siga com confianna.</w:t>
      </w:r>
    </w:p>
    <w:p>
      <w:pPr>
        <w:pStyle w:val="Style14"/>
        <w:keepNext w:val="0"/>
        <w:keepLines w:val="0"/>
        <w:widowControl w:val="0"/>
        <w:numPr>
          <w:ilvl w:val="0"/>
          <w:numId w:val="201"/>
        </w:numPr>
        <w:shd w:val="clear" w:color="auto" w:fill="auto"/>
        <w:tabs>
          <w:tab w:pos="743" w:val="left"/>
        </w:tabs>
        <w:bidi w:val="0"/>
        <w:spacing w:before="0" w:after="80" w:line="223" w:lineRule="auto"/>
        <w:ind w:left="0" w:right="0" w:firstLine="440"/>
        <w:jc w:val="both"/>
      </w:pPr>
      <w:r>
        <w:rPr>
          <w:rStyle w:val="CharStyle15"/>
          <w:i/>
          <w:iCs/>
          <w:lang w:val="it-IT" w:eastAsia="it-IT" w:bidi="it-IT"/>
        </w:rPr>
        <w:t xml:space="preserve">Jesus </w:t>
      </w:r>
      <w:r>
        <w:rPr>
          <w:rStyle w:val="CharStyle15"/>
          <w:i/>
          <w:iCs/>
        </w:rPr>
        <w:t>como pastor:</w:t>
      </w:r>
    </w:p>
    <w:p>
      <w:pPr>
        <w:pStyle w:val="Style14"/>
        <w:keepNext w:val="0"/>
        <w:keepLines w:val="0"/>
        <w:widowControl w:val="0"/>
        <w:shd w:val="clear" w:color="auto" w:fill="auto"/>
        <w:bidi w:val="0"/>
        <w:spacing w:before="0" w:after="100" w:line="223" w:lineRule="auto"/>
        <w:ind w:left="0" w:right="0" w:firstLine="440"/>
        <w:jc w:val="both"/>
        <w:sectPr>
          <w:headerReference w:type="default" r:id="rId86"/>
          <w:headerReference w:type="even" r:id="rId87"/>
          <w:footnotePr>
            <w:pos w:val="pageBottom"/>
            <w:numFmt w:val="decimal"/>
            <w:numRestart w:val="continuous"/>
            <w15:footnoteColumns w:val="1"/>
          </w:footnotePr>
          <w:pgSz w:w="8914" w:h="12998"/>
          <w:pgMar w:top="1289" w:right="1194" w:bottom="1342" w:left="1151" w:header="0" w:footer="3" w:gutter="0"/>
          <w:pgNumType w:start="250"/>
          <w:cols w:space="720"/>
          <w:noEndnote/>
          <w:rtlGutter w:val="0"/>
          <w:docGrid w:linePitch="360"/>
        </w:sectPr>
      </w:pPr>
      <w:r>
        <w:rPr>
          <w:rStyle w:val="CharStyle15"/>
        </w:rPr>
        <w:t xml:space="preserve">A tradináo crista, como derivando fiel do patrimonio bíblico, se ilumina neste, de modo que o cristianismo </w:t>
      </w:r>
      <w:r>
        <w:rPr>
          <w:rStyle w:val="CharStyle15"/>
          <w:lang w:val="it-IT" w:eastAsia="it-IT" w:bidi="it-IT"/>
        </w:rPr>
        <w:t xml:space="preserve">nascente se apropria </w:t>
      </w:r>
      <w:r>
        <w:rPr>
          <w:rStyle w:val="CharStyle15"/>
        </w:rPr>
        <w:t xml:space="preserve">da simbólica pastoral, aplicando-a, </w:t>
      </w:r>
      <w:r>
        <w:rPr>
          <w:rStyle w:val="CharStyle15"/>
          <w:lang w:val="it-IT" w:eastAsia="it-IT" w:bidi="it-IT"/>
        </w:rPr>
        <w:t xml:space="preserve">essencialmente, a Jesus e à sua </w:t>
      </w:r>
      <w:r>
        <w:rPr>
          <w:rStyle w:val="CharStyle15"/>
        </w:rPr>
        <w:t>missáo</w:t>
      </w:r>
      <w:r>
        <w:rPr>
          <w:rStyle w:val="CharStyle15"/>
          <w:vertAlign w:val="superscript"/>
        </w:rPr>
        <w:footnoteReference w:id="1345"/>
      </w:r>
      <w:r>
        <w:rPr>
          <w:rStyle w:val="CharStyle15"/>
        </w:rPr>
        <w:t>.</w:t>
      </w:r>
    </w:p>
    <w:p>
      <w:pPr>
        <w:pStyle w:val="Style14"/>
        <w:keepNext w:val="0"/>
        <w:keepLines w:val="0"/>
        <w:widowControl w:val="0"/>
        <w:numPr>
          <w:ilvl w:val="0"/>
          <w:numId w:val="203"/>
        </w:numPr>
        <w:shd w:val="clear" w:color="auto" w:fill="auto"/>
        <w:tabs>
          <w:tab w:pos="701" w:val="left"/>
        </w:tabs>
        <w:bidi w:val="0"/>
        <w:spacing w:before="0" w:after="60" w:line="223" w:lineRule="auto"/>
        <w:ind w:left="0" w:right="0" w:firstLine="460"/>
        <w:jc w:val="both"/>
      </w:pPr>
      <w:r>
        <w:rPr>
          <w:rStyle w:val="CharStyle15"/>
          <w:i/>
          <w:iCs/>
          <w:lang w:val="de-DE" w:eastAsia="de-DE" w:bidi="de-DE"/>
        </w:rPr>
        <w:t xml:space="preserve">Jesus </w:t>
      </w:r>
      <w:r>
        <w:rPr>
          <w:rStyle w:val="CharStyle15"/>
          <w:i/>
          <w:iCs/>
        </w:rPr>
        <w:t>como Pastor nos Sinóticos:</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Nos evangelhos sinóticos, </w:t>
      </w:r>
      <w:r>
        <w:rPr>
          <w:rStyle w:val="CharStyle15"/>
          <w:lang w:val="de-DE" w:eastAsia="de-DE" w:bidi="de-DE"/>
        </w:rPr>
        <w:t xml:space="preserve">Jesus </w:t>
      </w:r>
      <w:r>
        <w:rPr>
          <w:rStyle w:val="CharStyle15"/>
        </w:rPr>
        <w:t xml:space="preserve">é designado como o Pastor </w:t>
      </w:r>
      <w:r>
        <w:rPr>
          <w:rStyle w:val="CharStyle15"/>
          <w:lang w:val="it-IT" w:eastAsia="it-IT" w:bidi="it-IT"/>
        </w:rPr>
        <w:t xml:space="preserve">Messiànico </w:t>
      </w:r>
      <w:r>
        <w:rPr>
          <w:rStyle w:val="CharStyle15"/>
        </w:rPr>
        <w:t xml:space="preserve">prometido </w:t>
      </w:r>
      <w:r>
        <w:rPr>
          <w:rStyle w:val="CharStyle15"/>
          <w:lang w:val="en-US" w:eastAsia="en-US" w:bidi="en-US"/>
        </w:rPr>
        <w:t xml:space="preserve">no Antigo </w:t>
      </w:r>
      <w:r>
        <w:rPr>
          <w:rStyle w:val="CharStyle15"/>
        </w:rPr>
        <w:t xml:space="preserve">Testamento, cuja </w:t>
      </w:r>
      <w:r>
        <w:rPr>
          <w:rStyle w:val="CharStyle15"/>
          <w:lang w:val="de-DE" w:eastAsia="de-DE" w:bidi="de-DE"/>
        </w:rPr>
        <w:t xml:space="preserve">missäo </w:t>
      </w:r>
      <w:r>
        <w:rPr>
          <w:rStyle w:val="CharStyle15"/>
        </w:rPr>
        <w:t>se atua mima tríplice valéncia:</w:t>
      </w:r>
    </w:p>
    <w:p>
      <w:pPr>
        <w:pStyle w:val="Style14"/>
        <w:keepNext w:val="0"/>
        <w:keepLines w:val="0"/>
        <w:widowControl w:val="0"/>
        <w:numPr>
          <w:ilvl w:val="0"/>
          <w:numId w:val="205"/>
        </w:numPr>
        <w:shd w:val="clear" w:color="auto" w:fill="auto"/>
        <w:tabs>
          <w:tab w:pos="1014" w:val="left"/>
        </w:tabs>
        <w:bidi w:val="0"/>
        <w:spacing w:before="0" w:after="0" w:line="223" w:lineRule="auto"/>
        <w:ind w:left="0" w:right="0" w:firstLine="660"/>
        <w:jc w:val="both"/>
      </w:pPr>
      <w:r>
        <w:rPr>
          <w:rStyle w:val="CharStyle15"/>
        </w:rPr>
        <w:t xml:space="preserve">na reuniáo do rebanho disperso e sujeito </w:t>
      </w:r>
      <w:r>
        <w:rPr>
          <w:rStyle w:val="CharStyle15"/>
          <w:lang w:val="fr-FR" w:eastAsia="fr-FR" w:bidi="fr-FR"/>
        </w:rPr>
        <w:t xml:space="preserve">à perdiçâo </w:t>
      </w:r>
      <w:r>
        <w:rPr>
          <w:rStyle w:val="CharStyle15"/>
          <w:lang w:val="en-US" w:eastAsia="en-US" w:bidi="en-US"/>
        </w:rPr>
        <w:t xml:space="preserve">(Mt </w:t>
      </w:r>
      <w:r>
        <w:rPr>
          <w:rStyle w:val="CharStyle15"/>
        </w:rPr>
        <w:t xml:space="preserve">15,24; </w:t>
      </w:r>
      <w:r>
        <w:rPr>
          <w:rStyle w:val="CharStyle15"/>
          <w:lang w:val="fr-FR" w:eastAsia="fr-FR" w:bidi="fr-FR"/>
        </w:rPr>
        <w:t xml:space="preserve">Le 19,10): </w:t>
      </w:r>
      <w:r>
        <w:rPr>
          <w:rStyle w:val="CharStyle15"/>
          <w:lang w:val="la-001" w:eastAsia="la-001" w:bidi="la-001"/>
        </w:rPr>
        <w:t xml:space="preserve">assim </w:t>
      </w:r>
      <w:r>
        <w:rPr>
          <w:rStyle w:val="CharStyle15"/>
        </w:rPr>
        <w:t xml:space="preserve">como </w:t>
      </w:r>
      <w:r>
        <w:rPr>
          <w:rStyle w:val="CharStyle15"/>
          <w:lang w:val="fr-FR" w:eastAsia="fr-FR" w:bidi="fr-FR"/>
        </w:rPr>
        <w:t xml:space="preserve">a dispersâo é a imagem </w:t>
      </w:r>
      <w:r>
        <w:rPr>
          <w:rStyle w:val="CharStyle15"/>
          <w:lang w:val="it-IT" w:eastAsia="it-IT" w:bidi="it-IT"/>
        </w:rPr>
        <w:t xml:space="preserve">da </w:t>
      </w:r>
      <w:r>
        <w:rPr>
          <w:rStyle w:val="CharStyle15"/>
          <w:lang w:val="fr-FR" w:eastAsia="fr-FR" w:bidi="fr-FR"/>
        </w:rPr>
        <w:t xml:space="preserve">ruina, a reuniâo </w:t>
      </w:r>
      <w:r>
        <w:rPr>
          <w:rStyle w:val="CharStyle15"/>
          <w:lang w:val="la-001" w:eastAsia="la-001" w:bidi="la-001"/>
        </w:rPr>
        <w:t xml:space="preserve">significa </w:t>
      </w:r>
      <w:r>
        <w:rPr>
          <w:rStyle w:val="CharStyle15"/>
          <w:lang w:val="fr-FR" w:eastAsia="fr-FR" w:bidi="fr-FR"/>
        </w:rPr>
        <w:t xml:space="preserve">que o tempo </w:t>
      </w:r>
      <w:r>
        <w:rPr>
          <w:rStyle w:val="CharStyle15"/>
          <w:lang w:val="it-IT" w:eastAsia="it-IT" w:bidi="it-IT"/>
        </w:rPr>
        <w:t xml:space="preserve">da </w:t>
      </w:r>
      <w:r>
        <w:rPr>
          <w:rStyle w:val="CharStyle15"/>
          <w:lang w:val="fr-FR" w:eastAsia="fr-FR" w:bidi="fr-FR"/>
        </w:rPr>
        <w:t xml:space="preserve">salvaçâo </w:t>
      </w:r>
      <w:r>
        <w:rPr>
          <w:rStyle w:val="CharStyle15"/>
        </w:rPr>
        <w:t>está próximo;</w:t>
      </w:r>
    </w:p>
    <w:p>
      <w:pPr>
        <w:pStyle w:val="Style14"/>
        <w:keepNext w:val="0"/>
        <w:keepLines w:val="0"/>
        <w:widowControl w:val="0"/>
        <w:numPr>
          <w:ilvl w:val="0"/>
          <w:numId w:val="205"/>
        </w:numPr>
        <w:shd w:val="clear" w:color="auto" w:fill="auto"/>
        <w:tabs>
          <w:tab w:pos="1018" w:val="left"/>
        </w:tabs>
        <w:bidi w:val="0"/>
        <w:spacing w:before="0" w:after="0" w:line="223" w:lineRule="auto"/>
        <w:ind w:left="0" w:right="0" w:firstLine="660"/>
        <w:jc w:val="both"/>
      </w:pPr>
      <w:r>
        <w:rPr>
          <w:rStyle w:val="CharStyle15"/>
        </w:rPr>
        <w:t xml:space="preserve">no anuncio </w:t>
      </w:r>
      <w:r>
        <w:rPr>
          <w:rStyle w:val="CharStyle15"/>
          <w:lang w:val="it-IT" w:eastAsia="it-IT" w:bidi="it-IT"/>
        </w:rPr>
        <w:t xml:space="preserve">de Sua morte e de Seu retomo (Me 14,27-28; Mt 26,31-32): o destino do </w:t>
      </w:r>
      <w:r>
        <w:rPr>
          <w:rStyle w:val="CharStyle15"/>
        </w:rPr>
        <w:t xml:space="preserve">pastor </w:t>
      </w:r>
      <w:r>
        <w:rPr>
          <w:rStyle w:val="CharStyle15"/>
          <w:lang w:val="it-IT" w:eastAsia="it-IT" w:bidi="it-IT"/>
        </w:rPr>
        <w:t xml:space="preserve">tem corno </w:t>
      </w:r>
      <w:r>
        <w:rPr>
          <w:rStyle w:val="CharStyle15"/>
          <w:lang w:val="fr-FR" w:eastAsia="fr-FR" w:bidi="fr-FR"/>
        </w:rPr>
        <w:t xml:space="preserve">conseqûência </w:t>
      </w:r>
      <w:r>
        <w:rPr>
          <w:rStyle w:val="CharStyle15"/>
          <w:lang w:val="it-IT" w:eastAsia="it-IT" w:bidi="it-IT"/>
        </w:rPr>
        <w:t xml:space="preserve">a </w:t>
      </w:r>
      <w:r>
        <w:rPr>
          <w:rStyle w:val="CharStyle15"/>
          <w:lang w:val="fr-FR" w:eastAsia="fr-FR" w:bidi="fr-FR"/>
        </w:rPr>
        <w:t>disper</w:t>
        <w:softHyphen/>
        <w:t xml:space="preserve">sâo </w:t>
      </w:r>
      <w:r>
        <w:rPr>
          <w:rStyle w:val="CharStyle15"/>
          <w:lang w:val="it-IT" w:eastAsia="it-IT" w:bidi="it-IT"/>
        </w:rPr>
        <w:t xml:space="preserve">do rebanho, mas </w:t>
      </w:r>
      <w:r>
        <w:rPr>
          <w:rStyle w:val="CharStyle15"/>
        </w:rPr>
        <w:t xml:space="preserve">o acento </w:t>
      </w:r>
      <w:r>
        <w:rPr>
          <w:rStyle w:val="CharStyle15"/>
          <w:lang w:val="it-IT" w:eastAsia="it-IT" w:bidi="it-IT"/>
        </w:rPr>
        <w:t xml:space="preserve">é </w:t>
      </w:r>
      <w:r>
        <w:rPr>
          <w:rStyle w:val="CharStyle15"/>
        </w:rPr>
        <w:t xml:space="preserve">colocado </w:t>
      </w:r>
      <w:r>
        <w:rPr>
          <w:rStyle w:val="CharStyle15"/>
          <w:lang w:val="it-IT" w:eastAsia="it-IT" w:bidi="it-IT"/>
        </w:rPr>
        <w:t xml:space="preserve">também </w:t>
      </w:r>
      <w:r>
        <w:rPr>
          <w:rStyle w:val="CharStyle15"/>
        </w:rPr>
        <w:t xml:space="preserve">sobre </w:t>
      </w:r>
      <w:r>
        <w:rPr>
          <w:rStyle w:val="CharStyle15"/>
          <w:lang w:val="it-IT" w:eastAsia="it-IT" w:bidi="it-IT"/>
        </w:rPr>
        <w:t xml:space="preserve">a purifi- </w:t>
      </w:r>
      <w:r>
        <w:rPr>
          <w:rStyle w:val="CharStyle15"/>
          <w:lang w:val="fr-FR" w:eastAsia="fr-FR" w:bidi="fr-FR"/>
        </w:rPr>
        <w:t xml:space="preserve">caçào </w:t>
      </w:r>
      <w:r>
        <w:rPr>
          <w:rStyle w:val="CharStyle15"/>
          <w:lang w:val="it-IT" w:eastAsia="it-IT" w:bidi="it-IT"/>
        </w:rPr>
        <w:t xml:space="preserve">e a </w:t>
      </w:r>
      <w:r>
        <w:rPr>
          <w:rStyle w:val="CharStyle15"/>
          <w:lang w:val="fr-FR" w:eastAsia="fr-FR" w:bidi="fr-FR"/>
        </w:rPr>
        <w:t xml:space="preserve">salvaçâo </w:t>
      </w:r>
      <w:r>
        <w:rPr>
          <w:rStyle w:val="CharStyle15"/>
          <w:lang w:val="it-IT" w:eastAsia="it-IT" w:bidi="it-IT"/>
        </w:rPr>
        <w:t>do rebanho</w:t>
      </w:r>
      <w:r>
        <w:rPr>
          <w:rStyle w:val="CharStyle15"/>
          <w:vertAlign w:val="superscript"/>
          <w:lang w:val="it-IT" w:eastAsia="it-IT" w:bidi="it-IT"/>
        </w:rPr>
        <w:footnoteReference w:id="1346"/>
      </w:r>
      <w:r>
        <w:rPr>
          <w:rStyle w:val="CharStyle15"/>
          <w:lang w:val="it-IT" w:eastAsia="it-IT" w:bidi="it-IT"/>
        </w:rPr>
        <w:t xml:space="preserve">, de modo </w:t>
      </w:r>
      <w:r>
        <w:rPr>
          <w:rStyle w:val="CharStyle15"/>
          <w:lang w:val="fr-FR" w:eastAsia="fr-FR" w:bidi="fr-FR"/>
        </w:rPr>
        <w:t xml:space="preserve">que </w:t>
      </w:r>
      <w:r>
        <w:rPr>
          <w:rStyle w:val="CharStyle15"/>
          <w:lang w:val="it-IT" w:eastAsia="it-IT" w:bidi="it-IT"/>
        </w:rPr>
        <w:t xml:space="preserve">a morte de Jesus, por </w:t>
      </w:r>
      <w:r>
        <w:rPr>
          <w:rStyle w:val="CharStyle15"/>
          <w:lang w:val="de-DE" w:eastAsia="de-DE" w:bidi="de-DE"/>
        </w:rPr>
        <w:t xml:space="preserve">um </w:t>
      </w:r>
      <w:r>
        <w:rPr>
          <w:rStyle w:val="CharStyle15"/>
        </w:rPr>
        <w:t xml:space="preserve">lado, </w:t>
      </w:r>
      <w:r>
        <w:rPr>
          <w:rStyle w:val="CharStyle15"/>
          <w:lang w:val="it-IT" w:eastAsia="it-IT" w:bidi="it-IT"/>
        </w:rPr>
        <w:t xml:space="preserve">avia a </w:t>
      </w:r>
      <w:r>
        <w:rPr>
          <w:rStyle w:val="CharStyle15"/>
          <w:lang w:val="fr-FR" w:eastAsia="fr-FR" w:bidi="fr-FR"/>
        </w:rPr>
        <w:t xml:space="preserve">dispersâo </w:t>
      </w:r>
      <w:r>
        <w:rPr>
          <w:rStyle w:val="CharStyle15"/>
          <w:lang w:val="it-IT" w:eastAsia="it-IT" w:bidi="it-IT"/>
        </w:rPr>
        <w:t xml:space="preserve">e a </w:t>
      </w:r>
      <w:r>
        <w:rPr>
          <w:rStyle w:val="CharStyle15"/>
          <w:lang w:val="fr-FR" w:eastAsia="fr-FR" w:bidi="fr-FR"/>
        </w:rPr>
        <w:t xml:space="preserve">dizimaçào, </w:t>
      </w:r>
      <w:r>
        <w:rPr>
          <w:rStyle w:val="CharStyle15"/>
          <w:lang w:val="it-IT" w:eastAsia="it-IT" w:bidi="it-IT"/>
        </w:rPr>
        <w:t xml:space="preserve">mas, por outro, </w:t>
      </w:r>
      <w:r>
        <w:rPr>
          <w:rStyle w:val="CharStyle15"/>
          <w:lang w:val="la-001" w:eastAsia="la-001" w:bidi="la-001"/>
        </w:rPr>
        <w:t>consti</w:t>
        <w:softHyphen/>
        <w:t xml:space="preserve">tui </w:t>
      </w:r>
      <w:r>
        <w:rPr>
          <w:rStyle w:val="CharStyle15"/>
          <w:lang w:val="de-DE" w:eastAsia="de-DE" w:bidi="de-DE"/>
        </w:rPr>
        <w:t xml:space="preserve">um </w:t>
      </w:r>
      <w:r>
        <w:rPr>
          <w:rStyle w:val="CharStyle15"/>
        </w:rPr>
        <w:t xml:space="preserve">paradoxo: </w:t>
      </w:r>
      <w:r>
        <w:rPr>
          <w:rStyle w:val="CharStyle15"/>
          <w:lang w:val="it-IT" w:eastAsia="it-IT" w:bidi="it-IT"/>
        </w:rPr>
        <w:t xml:space="preserve">a grei </w:t>
      </w:r>
      <w:r>
        <w:rPr>
          <w:rStyle w:val="CharStyle15"/>
        </w:rPr>
        <w:t xml:space="preserve">purificada </w:t>
      </w:r>
      <w:r>
        <w:rPr>
          <w:rStyle w:val="CharStyle15"/>
          <w:lang w:val="it-IT" w:eastAsia="it-IT" w:bidi="it-IT"/>
        </w:rPr>
        <w:t xml:space="preserve">é recolhida e passa a </w:t>
      </w:r>
      <w:r>
        <w:rPr>
          <w:rStyle w:val="CharStyle15"/>
        </w:rPr>
        <w:t xml:space="preserve">constituir </w:t>
      </w:r>
      <w:r>
        <w:rPr>
          <w:rStyle w:val="CharStyle15"/>
          <w:lang w:val="it-IT" w:eastAsia="it-IT" w:bidi="it-IT"/>
        </w:rPr>
        <w:t xml:space="preserve">o novo povo de Deus, sob a </w:t>
      </w:r>
      <w:r>
        <w:rPr>
          <w:rStyle w:val="CharStyle15"/>
        </w:rPr>
        <w:t xml:space="preserve">guia </w:t>
      </w:r>
      <w:r>
        <w:rPr>
          <w:rStyle w:val="CharStyle15"/>
          <w:lang w:val="it-IT" w:eastAsia="it-IT" w:bidi="it-IT"/>
        </w:rPr>
        <w:t xml:space="preserve">do Bom </w:t>
      </w:r>
      <w:r>
        <w:rPr>
          <w:rStyle w:val="CharStyle15"/>
        </w:rPr>
        <w:t xml:space="preserve">Pastor </w:t>
      </w:r>
      <w:r>
        <w:rPr>
          <w:rStyle w:val="CharStyle15"/>
          <w:lang w:val="it-IT" w:eastAsia="it-IT" w:bidi="it-IT"/>
        </w:rPr>
        <w:t>(Me 14,28);</w:t>
      </w:r>
    </w:p>
    <w:p>
      <w:pPr>
        <w:pStyle w:val="Style14"/>
        <w:keepNext w:val="0"/>
        <w:keepLines w:val="0"/>
        <w:widowControl w:val="0"/>
        <w:numPr>
          <w:ilvl w:val="0"/>
          <w:numId w:val="205"/>
        </w:numPr>
        <w:shd w:val="clear" w:color="auto" w:fill="auto"/>
        <w:tabs>
          <w:tab w:pos="1023" w:val="left"/>
        </w:tabs>
        <w:bidi w:val="0"/>
        <w:spacing w:before="0" w:after="100" w:line="223" w:lineRule="auto"/>
        <w:ind w:left="0" w:right="0" w:firstLine="660"/>
        <w:jc w:val="both"/>
      </w:pPr>
      <w:r>
        <w:rPr>
          <w:rStyle w:val="CharStyle15"/>
          <w:lang w:val="it-IT" w:eastAsia="it-IT" w:bidi="it-IT"/>
        </w:rPr>
        <w:t>no julgamento escatològico (Mt 25,31-32; Le 12,32): co</w:t>
        <w:softHyphen/>
        <w:t xml:space="preserve">rno </w:t>
      </w:r>
      <w:r>
        <w:rPr>
          <w:rStyle w:val="CharStyle15"/>
          <w:lang w:val="de-DE" w:eastAsia="de-DE" w:bidi="de-DE"/>
        </w:rPr>
        <w:t xml:space="preserve">um </w:t>
      </w:r>
      <w:r>
        <w:rPr>
          <w:rStyle w:val="CharStyle15"/>
          <w:lang w:val="it-IT" w:eastAsia="it-IT" w:bidi="it-IT"/>
        </w:rPr>
        <w:t xml:space="preserve">rebanho disperso, </w:t>
      </w:r>
      <w:r>
        <w:rPr>
          <w:rStyle w:val="CharStyle15"/>
          <w:lang w:val="fr-FR" w:eastAsia="fr-FR" w:bidi="fr-FR"/>
        </w:rPr>
        <w:t xml:space="preserve">os </w:t>
      </w:r>
      <w:r>
        <w:rPr>
          <w:rStyle w:val="CharStyle15"/>
          <w:lang w:val="it-IT" w:eastAsia="it-IT" w:bidi="it-IT"/>
        </w:rPr>
        <w:t xml:space="preserve">povos pagàos serào </w:t>
      </w:r>
      <w:r>
        <w:rPr>
          <w:rStyle w:val="CharStyle15"/>
        </w:rPr>
        <w:t xml:space="preserve">reunidos </w:t>
      </w:r>
      <w:r>
        <w:rPr>
          <w:rStyle w:val="CharStyle15"/>
          <w:lang w:val="it-IT" w:eastAsia="it-IT" w:bidi="it-IT"/>
        </w:rPr>
        <w:t xml:space="preserve">em tomo do </w:t>
      </w:r>
      <w:r>
        <w:rPr>
          <w:rStyle w:val="CharStyle15"/>
          <w:lang w:val="de-DE" w:eastAsia="de-DE" w:bidi="de-DE"/>
        </w:rPr>
        <w:t xml:space="preserve">Filho </w:t>
      </w:r>
      <w:r>
        <w:rPr>
          <w:rStyle w:val="CharStyle15"/>
          <w:lang w:val="it-IT" w:eastAsia="it-IT" w:bidi="it-IT"/>
        </w:rPr>
        <w:t xml:space="preserve">do Homem, e a </w:t>
      </w:r>
      <w:r>
        <w:rPr>
          <w:rStyle w:val="CharStyle15"/>
          <w:lang w:val="fr-FR" w:eastAsia="fr-FR" w:bidi="fr-FR"/>
        </w:rPr>
        <w:t xml:space="preserve">execuçâo </w:t>
      </w:r>
      <w:r>
        <w:rPr>
          <w:rStyle w:val="CharStyle15"/>
          <w:lang w:val="it-IT" w:eastAsia="it-IT" w:bidi="it-IT"/>
        </w:rPr>
        <w:t xml:space="preserve">da </w:t>
      </w:r>
      <w:r>
        <w:rPr>
          <w:rStyle w:val="CharStyle15"/>
          <w:lang w:val="fr-FR" w:eastAsia="fr-FR" w:bidi="fr-FR"/>
        </w:rPr>
        <w:t xml:space="preserve">sentença </w:t>
      </w:r>
      <w:r>
        <w:rPr>
          <w:rStyle w:val="CharStyle15"/>
          <w:lang w:val="it-IT" w:eastAsia="it-IT" w:bidi="it-IT"/>
        </w:rPr>
        <w:t xml:space="preserve">é </w:t>
      </w:r>
      <w:r>
        <w:rPr>
          <w:rStyle w:val="CharStyle15"/>
        </w:rPr>
        <w:t xml:space="preserve">comparada </w:t>
      </w:r>
      <w:r>
        <w:rPr>
          <w:rStyle w:val="CharStyle15"/>
          <w:lang w:val="fr-FR" w:eastAsia="fr-FR" w:bidi="fr-FR"/>
        </w:rPr>
        <w:t xml:space="preserve">à </w:t>
      </w:r>
      <w:r>
        <w:rPr>
          <w:rStyle w:val="CharStyle15"/>
          <w:lang w:val="it-IT" w:eastAsia="it-IT" w:bidi="it-IT"/>
        </w:rPr>
        <w:t xml:space="preserve">sepa- </w:t>
      </w:r>
      <w:r>
        <w:rPr>
          <w:rStyle w:val="CharStyle15"/>
          <w:lang w:val="fr-FR" w:eastAsia="fr-FR" w:bidi="fr-FR"/>
        </w:rPr>
        <w:t xml:space="preserve">raçâo entre as ovelhas e as cabras. </w:t>
      </w:r>
      <w:r>
        <w:rPr>
          <w:rStyle w:val="CharStyle15"/>
          <w:lang w:val="it-IT" w:eastAsia="it-IT" w:bidi="it-IT"/>
        </w:rPr>
        <w:t xml:space="preserve">Após </w:t>
      </w:r>
      <w:r>
        <w:rPr>
          <w:rStyle w:val="CharStyle15"/>
          <w:lang w:val="fr-FR" w:eastAsia="fr-FR" w:bidi="fr-FR"/>
        </w:rPr>
        <w:t xml:space="preserve">o juizo, </w:t>
      </w:r>
      <w:r>
        <w:rPr>
          <w:rStyle w:val="CharStyle15"/>
          <w:lang w:val="it-IT" w:eastAsia="it-IT" w:bidi="it-IT"/>
        </w:rPr>
        <w:t xml:space="preserve">segue </w:t>
      </w:r>
      <w:r>
        <w:rPr>
          <w:rStyle w:val="CharStyle15"/>
        </w:rPr>
        <w:t xml:space="preserve">o Reino </w:t>
      </w:r>
      <w:r>
        <w:rPr>
          <w:rStyle w:val="CharStyle15"/>
          <w:lang w:val="it-IT" w:eastAsia="it-IT" w:bidi="it-IT"/>
        </w:rPr>
        <w:t xml:space="preserve">da </w:t>
      </w:r>
      <w:r>
        <w:rPr>
          <w:rStyle w:val="CharStyle15"/>
          <w:lang w:val="fr-FR" w:eastAsia="fr-FR" w:bidi="fr-FR"/>
        </w:rPr>
        <w:t xml:space="preserve">Graça que Deus instaura sobre </w:t>
      </w:r>
      <w:r>
        <w:rPr>
          <w:rStyle w:val="CharStyle15"/>
        </w:rPr>
        <w:t xml:space="preserve">o pequeño rebanho, </w:t>
      </w:r>
      <w:r>
        <w:rPr>
          <w:rStyle w:val="CharStyle15"/>
          <w:lang w:val="fr-FR" w:eastAsia="fr-FR" w:bidi="fr-FR"/>
        </w:rPr>
        <w:t xml:space="preserve">que de </w:t>
      </w:r>
      <w:r>
        <w:rPr>
          <w:rStyle w:val="CharStyle15"/>
        </w:rPr>
        <w:t xml:space="preserve">novo </w:t>
      </w:r>
      <w:r>
        <w:rPr>
          <w:rStyle w:val="CharStyle15"/>
          <w:lang w:val="fr-FR" w:eastAsia="fr-FR" w:bidi="fr-FR"/>
        </w:rPr>
        <w:t>se</w:t>
        <w:softHyphen/>
        <w:t xml:space="preserve">ra </w:t>
      </w:r>
      <w:r>
        <w:rPr>
          <w:rStyle w:val="CharStyle15"/>
        </w:rPr>
        <w:t>guiado pelo Pastor</w:t>
      </w:r>
      <w:r>
        <w:rPr>
          <w:rStyle w:val="CharStyle15"/>
          <w:vertAlign w:val="superscript"/>
        </w:rPr>
        <w:footnoteReference w:id="1347"/>
      </w:r>
      <w:r>
        <w:rPr>
          <w:rStyle w:val="CharStyle15"/>
        </w:rPr>
        <w:t>.</w:t>
      </w:r>
    </w:p>
    <w:p>
      <w:pPr>
        <w:pStyle w:val="Style14"/>
        <w:keepNext w:val="0"/>
        <w:keepLines w:val="0"/>
        <w:widowControl w:val="0"/>
        <w:numPr>
          <w:ilvl w:val="0"/>
          <w:numId w:val="203"/>
        </w:numPr>
        <w:shd w:val="clear" w:color="auto" w:fill="auto"/>
        <w:tabs>
          <w:tab w:pos="763" w:val="left"/>
        </w:tabs>
        <w:bidi w:val="0"/>
        <w:spacing w:before="0" w:after="60" w:line="223" w:lineRule="auto"/>
        <w:ind w:left="0" w:right="0" w:firstLine="460"/>
        <w:jc w:val="both"/>
      </w:pPr>
      <w:r>
        <w:rPr>
          <w:rStyle w:val="CharStyle15"/>
          <w:i/>
          <w:iCs/>
          <w:lang w:val="de-DE" w:eastAsia="de-DE" w:bidi="de-DE"/>
        </w:rPr>
        <w:t xml:space="preserve">Jesus </w:t>
      </w:r>
      <w:r>
        <w:rPr>
          <w:rStyle w:val="CharStyle15"/>
          <w:i/>
          <w:iCs/>
        </w:rPr>
        <w:t xml:space="preserve">como Pastor em </w:t>
      </w:r>
      <w:r>
        <w:rPr>
          <w:rStyle w:val="CharStyle15"/>
          <w:i/>
          <w:iCs/>
          <w:lang w:val="de-DE" w:eastAsia="de-DE" w:bidi="de-DE"/>
        </w:rPr>
        <w:t xml:space="preserve">Joäo </w:t>
      </w:r>
      <w:r>
        <w:rPr>
          <w:rStyle w:val="CharStyle15"/>
          <w:i/>
          <w:iCs/>
        </w:rPr>
        <w:t>10:</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Joáo interpreta </w:t>
      </w:r>
      <w:r>
        <w:rPr>
          <w:rStyle w:val="CharStyle15"/>
          <w:lang w:val="it-IT" w:eastAsia="it-IT" w:bidi="it-IT"/>
        </w:rPr>
        <w:t xml:space="preserve">a missào </w:t>
      </w:r>
      <w:r>
        <w:rPr>
          <w:rStyle w:val="CharStyle15"/>
        </w:rPr>
        <w:t xml:space="preserve">e o destino de </w:t>
      </w:r>
      <w:r>
        <w:rPr>
          <w:rStyle w:val="CharStyle15"/>
          <w:lang w:val="de-DE" w:eastAsia="de-DE" w:bidi="de-DE"/>
        </w:rPr>
        <w:t xml:space="preserve">Jesus </w:t>
      </w:r>
      <w:r>
        <w:rPr>
          <w:rStyle w:val="CharStyle15"/>
        </w:rPr>
        <w:t xml:space="preserve">utilizando a figura do pastor que dá a vida por seu rebanho. Ele dedica todo </w:t>
      </w:r>
      <w:r>
        <w:rPr>
          <w:rStyle w:val="CharStyle15"/>
          <w:lang w:val="de-DE" w:eastAsia="de-DE" w:bidi="de-DE"/>
        </w:rPr>
        <w:t xml:space="preserve">um </w:t>
      </w:r>
      <w:r>
        <w:rPr>
          <w:rStyle w:val="CharStyle15"/>
        </w:rPr>
        <w:t>capí</w:t>
        <w:softHyphen/>
        <w:t xml:space="preserve">tulo, o 10, </w:t>
      </w:r>
      <w:r>
        <w:rPr>
          <w:rStyle w:val="CharStyle15"/>
          <w:lang w:val="fr-FR" w:eastAsia="fr-FR" w:bidi="fr-FR"/>
        </w:rPr>
        <w:t xml:space="preserve">à revelaçâo </w:t>
      </w:r>
      <w:r>
        <w:rPr>
          <w:rStyle w:val="CharStyle15"/>
        </w:rPr>
        <w:t xml:space="preserve">de </w:t>
      </w:r>
      <w:r>
        <w:rPr>
          <w:rStyle w:val="CharStyle15"/>
          <w:lang w:val="de-DE" w:eastAsia="de-DE" w:bidi="de-DE"/>
        </w:rPr>
        <w:t xml:space="preserve">Jesus </w:t>
      </w:r>
      <w:r>
        <w:rPr>
          <w:rStyle w:val="CharStyle15"/>
        </w:rPr>
        <w:t xml:space="preserve">como o pastor </w:t>
      </w:r>
      <w:r>
        <w:rPr>
          <w:rStyle w:val="CharStyle15"/>
          <w:lang w:val="it-IT" w:eastAsia="it-IT" w:bidi="it-IT"/>
        </w:rPr>
        <w:t>escatològico</w:t>
      </w:r>
      <w:r>
        <w:rPr>
          <w:rStyle w:val="CharStyle15"/>
          <w:vertAlign w:val="superscript"/>
          <w:lang w:val="it-IT" w:eastAsia="it-IT" w:bidi="it-IT"/>
        </w:rPr>
        <w:footnoteReference w:id="1348"/>
      </w:r>
      <w:r>
        <w:rPr>
          <w:rStyle w:val="CharStyle15"/>
          <w:lang w:val="it-IT" w:eastAsia="it-IT" w:bidi="it-IT"/>
        </w:rPr>
        <w:t xml:space="preserve">, con- </w:t>
      </w:r>
      <w:r>
        <w:rPr>
          <w:rStyle w:val="CharStyle15"/>
        </w:rPr>
        <w:t>traposto á figura daqueles que, embora sob a veste de pastor, sao ladroes e brigantes, estranhos e mercenarios. Assim, diferentemente dos ladroes e dos brigantes, Ele entra pela porta (10,1-2); á dife- ren^a dos estranhos, Ele é conhecido pelo guardiao e pelo rebanho que O segue com instintiva seguranza (10,3-4)</w:t>
      </w:r>
      <w:r>
        <w:rPr>
          <w:rStyle w:val="CharStyle15"/>
          <w:vertAlign w:val="superscript"/>
        </w:rPr>
        <w:t>25&lt;s</w:t>
      </w:r>
      <w:r>
        <w:rPr>
          <w:rStyle w:val="CharStyle15"/>
        </w:rPr>
        <w:t>, enquanto foge dos desconhecidos e estranhos; diferentemente dos mercenarios que se póem, vilmente, em fuga, Ele se importa com as ovelhas e as de- fende contra toda a especie de perigo (10,11-13).</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Jesús se define como o Bom Pastor (éycb eip ó notpfiv ó KaXóg - 10,11.14)</w:t>
      </w:r>
      <w:r>
        <w:rPr>
          <w:rStyle w:val="CharStyle15"/>
          <w:vertAlign w:val="superscript"/>
        </w:rPr>
        <w:footnoteReference w:id="1349"/>
      </w:r>
      <w:r>
        <w:rPr>
          <w:rStyle w:val="CharStyle15"/>
        </w:rPr>
        <w:t>, identificando-se com o pastor referido em 10,1-15 e reivindicando nao só a propriedade das ovelhas (10,28-29), mas pre</w:t>
        <w:softHyphen/>
        <w:t>cisando imediatamente como se caracteriza o verdadeiro pastor, isto é, com um conhecimento profundo, análogo áquele que existe entre Ele e o Pai (10,15.27.30), com a disposi^áo de dar a vida pelo re</w:t>
        <w:softHyphen/>
        <w:t>banho (10,15.17.18) que será reunido, como único, em tomo de um só Pastor, que Ihes garante a vida eterna (10,16.28)</w:t>
      </w:r>
      <w:r>
        <w:rPr>
          <w:rStyle w:val="CharStyle15"/>
          <w:vertAlign w:val="superscript"/>
        </w:rPr>
        <w:footnoteReference w:id="1350"/>
      </w:r>
      <w:r>
        <w:rPr>
          <w:rStyle w:val="CharStyle15"/>
        </w:rPr>
        <w:t>.</w:t>
      </w:r>
    </w:p>
    <w:p>
      <w:pPr>
        <w:pStyle w:val="Style14"/>
        <w:keepNext w:val="0"/>
        <w:keepLines w:val="0"/>
        <w:widowControl w:val="0"/>
        <w:numPr>
          <w:ilvl w:val="0"/>
          <w:numId w:val="199"/>
        </w:numPr>
        <w:shd w:val="clear" w:color="auto" w:fill="auto"/>
        <w:tabs>
          <w:tab w:pos="821" w:val="left"/>
        </w:tabs>
        <w:bidi w:val="0"/>
        <w:spacing w:before="0" w:after="60" w:line="223" w:lineRule="auto"/>
        <w:ind w:left="0" w:right="0" w:firstLine="460"/>
        <w:jc w:val="both"/>
      </w:pPr>
      <w:r>
        <w:rPr>
          <w:rStyle w:val="CharStyle15"/>
          <w:i/>
          <w:iCs/>
        </w:rPr>
        <w:t>Pedro como pastor em Jodo 21,15-17:</w:t>
      </w:r>
    </w:p>
    <w:p>
      <w:pPr>
        <w:pStyle w:val="Style14"/>
        <w:keepNext w:val="0"/>
        <w:keepLines w:val="0"/>
        <w:widowControl w:val="0"/>
        <w:shd w:val="clear" w:color="auto" w:fill="auto"/>
        <w:bidi w:val="0"/>
        <w:spacing w:before="0" w:after="0" w:line="223" w:lineRule="auto"/>
        <w:ind w:left="0" w:right="0" w:firstLine="460"/>
        <w:jc w:val="both"/>
      </w:pPr>
      <w:r>
        <w:rPr>
          <w:rStyle w:val="CharStyle15"/>
        </w:rPr>
        <w:t>As fun^óes e condeces que se pediam dos pastores no Antigo Testamento e que nos sinóticos e no quarto evangelho aparecem re</w:t>
        <w:softHyphen/>
        <w:t>lacionadas a Jesús também podem ser aplicadas, em Joáo</w:t>
      </w:r>
      <w:r>
        <w:rPr>
          <w:rStyle w:val="CharStyle15"/>
          <w:vertAlign w:val="superscript"/>
        </w:rPr>
        <w:footnoteReference w:id="1351"/>
      </w:r>
      <w:r>
        <w:rPr>
          <w:rStyle w:val="CharStyle15"/>
        </w:rPr>
        <w:t>, a Pe</w:t>
        <w:softHyphen/>
        <w:t>dro como pastor, de sorte que ele, em 21,15-17, vem comissionado por Jesús no ampio campo de atua^ao que engloba a simbólica pas</w:t>
        <w:softHyphen/>
        <w:t>toral, devendo guiar o rebanho de Jesús, fortificando os fracos, cu</w:t>
        <w:softHyphen/>
        <w:t>rando os doentes, reconduzindo os que se distanciam, procurando os que se perdem, ocupando-se, com bondade e mansidáo, do bem de todos.</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Além disso a fun^áo pastoral de Pedro é iluminada pela de Jesús — principalmente como é apresentada em Jo 10 —, pela pro</w:t>
        <w:softHyphen/>
        <w:t>fecía sobre o futuro de Pedro (21,18-19a) e pelo convite para a se- qüela de Jesús (21,19b.22b).</w:t>
      </w:r>
    </w:p>
    <w:p>
      <w:pPr>
        <w:pStyle w:val="Style14"/>
        <w:keepNext w:val="0"/>
        <w:keepLines w:val="0"/>
        <w:widowControl w:val="0"/>
        <w:numPr>
          <w:ilvl w:val="0"/>
          <w:numId w:val="207"/>
        </w:numPr>
        <w:shd w:val="clear" w:color="auto" w:fill="auto"/>
        <w:tabs>
          <w:tab w:pos="753" w:val="left"/>
        </w:tabs>
        <w:bidi w:val="0"/>
        <w:spacing w:before="0" w:after="80" w:line="223" w:lineRule="auto"/>
        <w:ind w:left="0" w:right="0" w:firstLine="440"/>
        <w:jc w:val="both"/>
      </w:pPr>
      <w:r>
        <w:rPr>
          <w:rStyle w:val="CharStyle15"/>
          <w:i/>
          <w:iCs/>
          <w:lang w:val="it-IT" w:eastAsia="it-IT" w:bidi="it-IT"/>
        </w:rPr>
        <w:t xml:space="preserve">A funcào </w:t>
      </w:r>
      <w:r>
        <w:rPr>
          <w:rStyle w:val="CharStyle15"/>
          <w:i/>
          <w:iCs/>
        </w:rPr>
        <w:t xml:space="preserve">pastoral </w:t>
      </w:r>
      <w:r>
        <w:rPr>
          <w:rStyle w:val="CharStyle15"/>
          <w:i/>
          <w:iCs/>
          <w:lang w:val="it-IT" w:eastAsia="it-IT" w:bidi="it-IT"/>
        </w:rPr>
        <w:t xml:space="preserve">de </w:t>
      </w:r>
      <w:r>
        <w:rPr>
          <w:rStyle w:val="CharStyle15"/>
          <w:i/>
          <w:iCs/>
        </w:rPr>
        <w:t xml:space="preserve">Pedro </w:t>
      </w:r>
      <w:r>
        <w:rPr>
          <w:rStyle w:val="CharStyle15"/>
          <w:i/>
          <w:iCs/>
          <w:lang w:val="it-IT" w:eastAsia="it-IT" w:bidi="it-IT"/>
        </w:rPr>
        <w:t xml:space="preserve">à </w:t>
      </w:r>
      <w:r>
        <w:rPr>
          <w:rStyle w:val="CharStyle15"/>
          <w:i/>
          <w:iCs/>
        </w:rPr>
        <w:t xml:space="preserve">luz </w:t>
      </w:r>
      <w:r>
        <w:rPr>
          <w:rStyle w:val="CharStyle15"/>
          <w:i/>
          <w:iCs/>
          <w:lang w:val="it-IT" w:eastAsia="it-IT" w:bidi="it-IT"/>
        </w:rPr>
        <w:t>de Jo 10:</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Entre Jo </w:t>
      </w:r>
      <w:r>
        <w:rPr>
          <w:rStyle w:val="CharStyle15"/>
          <w:lang w:val="it-IT" w:eastAsia="it-IT" w:bidi="it-IT"/>
        </w:rPr>
        <w:t xml:space="preserve">21 e </w:t>
      </w:r>
      <w:r>
        <w:rPr>
          <w:rStyle w:val="CharStyle15"/>
        </w:rPr>
        <w:t xml:space="preserve">Jo </w:t>
      </w:r>
      <w:r>
        <w:rPr>
          <w:rStyle w:val="CharStyle15"/>
          <w:lang w:val="it-IT" w:eastAsia="it-IT" w:bidi="it-IT"/>
        </w:rPr>
        <w:t xml:space="preserve">10 </w:t>
      </w:r>
      <w:r>
        <w:rPr>
          <w:rStyle w:val="CharStyle15"/>
        </w:rPr>
        <w:t xml:space="preserve">existe </w:t>
      </w:r>
      <w:r>
        <w:rPr>
          <w:rStyle w:val="CharStyle15"/>
          <w:lang w:val="it-IT" w:eastAsia="it-IT" w:bidi="it-IT"/>
        </w:rPr>
        <w:t xml:space="preserve">urna sèrie de </w:t>
      </w:r>
      <w:r>
        <w:rPr>
          <w:rStyle w:val="CharStyle15"/>
        </w:rPr>
        <w:t>correspondencias temá</w:t>
        <w:softHyphen/>
        <w:t xml:space="preserve">ticas </w:t>
      </w:r>
      <w:r>
        <w:rPr>
          <w:rStyle w:val="CharStyle15"/>
          <w:lang w:val="it-IT" w:eastAsia="it-IT" w:bidi="it-IT"/>
        </w:rPr>
        <w:t xml:space="preserve">e lexicais, </w:t>
      </w:r>
      <w:r>
        <w:rPr>
          <w:rStyle w:val="CharStyle15"/>
        </w:rPr>
        <w:t xml:space="preserve">o que faz </w:t>
      </w:r>
      <w:r>
        <w:rPr>
          <w:rStyle w:val="CharStyle15"/>
          <w:lang w:val="it-IT" w:eastAsia="it-IT" w:bidi="it-IT"/>
        </w:rPr>
        <w:t xml:space="preserve">com </w:t>
      </w:r>
      <w:r>
        <w:rPr>
          <w:rStyle w:val="CharStyle15"/>
        </w:rPr>
        <w:t xml:space="preserve">que o </w:t>
      </w:r>
      <w:r>
        <w:rPr>
          <w:rStyle w:val="CharStyle15"/>
          <w:lang w:val="it-IT" w:eastAsia="it-IT" w:bidi="it-IT"/>
        </w:rPr>
        <w:t xml:space="preserve">desempenho </w:t>
      </w:r>
      <w:r>
        <w:rPr>
          <w:rStyle w:val="CharStyle15"/>
        </w:rPr>
        <w:t xml:space="preserve">pastoral </w:t>
      </w:r>
      <w:r>
        <w:rPr>
          <w:rStyle w:val="CharStyle15"/>
          <w:lang w:val="it-IT" w:eastAsia="it-IT" w:bidi="it-IT"/>
        </w:rPr>
        <w:t xml:space="preserve">de </w:t>
      </w:r>
      <w:r>
        <w:rPr>
          <w:rStyle w:val="CharStyle15"/>
        </w:rPr>
        <w:t xml:space="preserve">Pedro </w:t>
      </w:r>
      <w:r>
        <w:rPr>
          <w:rStyle w:val="CharStyle15"/>
          <w:lang w:val="it-IT" w:eastAsia="it-IT" w:bidi="it-IT"/>
        </w:rPr>
        <w:t xml:space="preserve">se insira </w:t>
      </w:r>
      <w:r>
        <w:rPr>
          <w:rStyle w:val="CharStyle15"/>
        </w:rPr>
        <w:t xml:space="preserve">na perspectiva </w:t>
      </w:r>
      <w:r>
        <w:rPr>
          <w:rStyle w:val="CharStyle15"/>
          <w:lang w:val="it-IT" w:eastAsia="it-IT" w:bidi="it-IT"/>
        </w:rPr>
        <w:t xml:space="preserve">desta </w:t>
      </w:r>
      <w:r>
        <w:rPr>
          <w:rStyle w:val="CharStyle15"/>
        </w:rPr>
        <w:t>última perícope, devendo também as- sumir as qualidades que contra-distinguem o Bom Pastor.</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Além da ambientado geral, em fundo da simbólica pastoral, no capítulo 10 temos 17 das 21 vezes que o termo npópatov ocorre </w:t>
      </w:r>
      <w:r>
        <w:rPr>
          <w:rStyle w:val="CharStyle15"/>
          <w:lang w:val="it-IT" w:eastAsia="it-IT" w:bidi="it-IT"/>
        </w:rPr>
        <w:t xml:space="preserve">no quarto </w:t>
      </w:r>
      <w:r>
        <w:rPr>
          <w:rStyle w:val="CharStyle15"/>
        </w:rPr>
        <w:t>evangelho; em 21,15-17 temos duas vezes, além das ou- tras expressóes que evocam claramente esta temática</w:t>
      </w:r>
      <w:r>
        <w:rPr>
          <w:rStyle w:val="CharStyle15"/>
          <w:vertAlign w:val="superscript"/>
        </w:rPr>
        <w:t>2</w:t>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Em Jo 10 e 21,15-17 temos, respectivamente, a aplicado </w:t>
      </w:r>
      <w:r>
        <w:rPr>
          <w:rStyle w:val="CharStyle15"/>
          <w:lang w:val="it-IT" w:eastAsia="it-IT" w:bidi="it-IT"/>
        </w:rPr>
        <w:t>a Je</w:t>
        <w:softHyphen/>
        <w:t xml:space="preserve">sus </w:t>
      </w:r>
      <w:r>
        <w:rPr>
          <w:rStyle w:val="CharStyle15"/>
        </w:rPr>
        <w:t xml:space="preserve">e a Pedro da figura do pastor e da ado figurativa de apascentar. Em ambas as passagens, há urna insistencia em dizer que as ovelhas </w:t>
      </w:r>
      <w:r>
        <w:rPr>
          <w:rStyle w:val="CharStyle15"/>
          <w:lang w:val="it-IT" w:eastAsia="it-IT" w:bidi="it-IT"/>
        </w:rPr>
        <w:t xml:space="preserve">sào de Jesus </w:t>
      </w:r>
      <w:r>
        <w:rPr>
          <w:rStyle w:val="CharStyle15"/>
        </w:rPr>
        <w:t>(10,3.4.16; 21,15.16.17)</w:t>
      </w:r>
      <w:r>
        <w:rPr>
          <w:rStyle w:val="CharStyle15"/>
          <w:vertAlign w:val="superscript"/>
        </w:rPr>
        <w:footnoteReference w:id="1352"/>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ado de Jesus </w:t>
      </w:r>
      <w:r>
        <w:rPr>
          <w:rStyle w:val="CharStyle15"/>
        </w:rPr>
        <w:t>prima pela cura diligente das ovelhas: Ele tem familiaridade com elas, sacrifica-se por elas e procura reuní-las na unid ade</w:t>
      </w:r>
      <w:r>
        <w:rPr>
          <w:rStyle w:val="CharStyle15"/>
          <w:vertAlign w:val="superscript"/>
        </w:rPr>
        <w:footnoteReference w:id="1353"/>
      </w:r>
      <w:r>
        <w:rPr>
          <w:rStyle w:val="CharStyle15"/>
        </w:rPr>
        <w:t xml:space="preserve">. Mesmo que a Pedro nao seja aplicada a imagem do conhecimento e da familiaridade que, no capítulo 10, o Bom Pastor tem com o rebanho, em 21,15-17 é chamada em causa urna forte componente afetiva, </w:t>
      </w:r>
      <w:r>
        <w:rPr>
          <w:rStyle w:val="CharStyle15"/>
          <w:lang w:val="it-IT" w:eastAsia="it-IT" w:bidi="it-IT"/>
        </w:rPr>
        <w:t xml:space="preserve">condilo </w:t>
      </w:r>
      <w:r>
        <w:rPr>
          <w:rStyle w:val="CharStyle15"/>
        </w:rPr>
        <w:t xml:space="preserve">para que Pedro </w:t>
      </w:r>
      <w:r>
        <w:rPr>
          <w:rStyle w:val="CharStyle15"/>
          <w:lang w:val="it-IT" w:eastAsia="it-IT" w:bidi="it-IT"/>
        </w:rPr>
        <w:t xml:space="preserve">possa </w:t>
      </w:r>
      <w:r>
        <w:rPr>
          <w:rStyle w:val="CharStyle15"/>
        </w:rPr>
        <w:t xml:space="preserve">receber a mis- sao, </w:t>
      </w:r>
      <w:r>
        <w:rPr>
          <w:rStyle w:val="CharStyle15"/>
          <w:lang w:val="it-IT" w:eastAsia="it-IT" w:bidi="it-IT"/>
        </w:rPr>
        <w:t xml:space="preserve">de sorte </w:t>
      </w:r>
      <w:r>
        <w:rPr>
          <w:rStyle w:val="CharStyle15"/>
        </w:rPr>
        <w:t xml:space="preserve">que ele recebe o encargo pastoral em </w:t>
      </w:r>
      <w:r>
        <w:rPr>
          <w:rStyle w:val="CharStyle15"/>
          <w:lang w:val="it-IT" w:eastAsia="it-IT" w:bidi="it-IT"/>
        </w:rPr>
        <w:t xml:space="preserve">conexào </w:t>
      </w:r>
      <w:r>
        <w:rPr>
          <w:rStyle w:val="CharStyle15"/>
        </w:rPr>
        <w:t xml:space="preserve">com a </w:t>
      </w:r>
      <w:r>
        <w:rPr>
          <w:rStyle w:val="CharStyle15"/>
          <w:lang w:val="it-IT" w:eastAsia="it-IT" w:bidi="it-IT"/>
        </w:rPr>
        <w:t xml:space="preserve">sua prova </w:t>
      </w:r>
      <w:r>
        <w:rPr>
          <w:rStyle w:val="CharStyle15"/>
        </w:rPr>
        <w:t xml:space="preserve">de amor </w:t>
      </w:r>
      <w:r>
        <w:rPr>
          <w:rStyle w:val="CharStyle15"/>
          <w:lang w:val="it-IT" w:eastAsia="it-IT" w:bidi="it-IT"/>
        </w:rPr>
        <w:t xml:space="preserve">a Jesus. E isto o capacita à </w:t>
      </w:r>
      <w:r>
        <w:rPr>
          <w:rStyle w:val="CharStyle15"/>
        </w:rPr>
        <w:t xml:space="preserve">relado </w:t>
      </w:r>
      <w:r>
        <w:rPr>
          <w:rStyle w:val="CharStyle15"/>
          <w:lang w:val="it-IT" w:eastAsia="it-IT" w:bidi="it-IT"/>
        </w:rPr>
        <w:t xml:space="preserve">pas- tor-ovelha, com o rebanho de Jesus, o qual é aqui </w:t>
      </w:r>
      <w:r>
        <w:rPr>
          <w:rStyle w:val="CharStyle15"/>
        </w:rPr>
        <w:t xml:space="preserve">descrito </w:t>
      </w:r>
      <w:r>
        <w:rPr>
          <w:rStyle w:val="CharStyle15"/>
          <w:lang w:val="it-IT" w:eastAsia="it-IT" w:bidi="it-IT"/>
        </w:rPr>
        <w:t>com ter</w:t>
        <w:softHyphen/>
        <w:t xml:space="preserve">mos </w:t>
      </w:r>
      <w:r>
        <w:rPr>
          <w:rStyle w:val="CharStyle15"/>
        </w:rPr>
        <w:t xml:space="preserve">que </w:t>
      </w:r>
      <w:r>
        <w:rPr>
          <w:rStyle w:val="CharStyle15"/>
          <w:lang w:val="it-IT" w:eastAsia="it-IT" w:bidi="it-IT"/>
        </w:rPr>
        <w:t xml:space="preserve">indicam </w:t>
      </w:r>
      <w:r>
        <w:rPr>
          <w:rStyle w:val="CharStyle15"/>
        </w:rPr>
        <w:t xml:space="preserve">delicadeza </w:t>
      </w:r>
      <w:r>
        <w:rPr>
          <w:rStyle w:val="CharStyle15"/>
          <w:lang w:val="it-IT" w:eastAsia="it-IT" w:bidi="it-IT"/>
        </w:rPr>
        <w:t>e necessidade de protedo.</w:t>
      </w:r>
    </w:p>
    <w:p>
      <w:pPr>
        <w:pStyle w:val="Style14"/>
        <w:keepNext w:val="0"/>
        <w:keepLines w:val="0"/>
        <w:widowControl w:val="0"/>
        <w:shd w:val="clear" w:color="auto" w:fill="auto"/>
        <w:bidi w:val="0"/>
        <w:spacing w:before="0" w:after="120" w:line="223" w:lineRule="auto"/>
        <w:ind w:left="0" w:right="0" w:firstLine="440"/>
        <w:jc w:val="both"/>
      </w:pPr>
      <w:r>
        <w:rPr>
          <w:rStyle w:val="CharStyle15"/>
          <w:lang w:val="it-IT" w:eastAsia="it-IT" w:bidi="it-IT"/>
        </w:rPr>
        <w:t xml:space="preserve">Converge ainda para a </w:t>
      </w:r>
      <w:r>
        <w:rPr>
          <w:rStyle w:val="CharStyle15"/>
        </w:rPr>
        <w:t xml:space="preserve">descrido </w:t>
      </w:r>
      <w:r>
        <w:rPr>
          <w:rStyle w:val="CharStyle15"/>
          <w:lang w:val="it-IT" w:eastAsia="it-IT" w:bidi="it-IT"/>
        </w:rPr>
        <w:t xml:space="preserve">de Jesus e de </w:t>
      </w:r>
      <w:r>
        <w:rPr>
          <w:rStyle w:val="CharStyle15"/>
        </w:rPr>
        <w:t>Pedro como pas</w:t>
        <w:softHyphen/>
        <w:t xml:space="preserve">tor, </w:t>
      </w:r>
      <w:r>
        <w:rPr>
          <w:rStyle w:val="CharStyle15"/>
          <w:lang w:val="it-IT" w:eastAsia="it-IT" w:bidi="it-IT"/>
        </w:rPr>
        <w:t xml:space="preserve">o fato </w:t>
      </w:r>
      <w:r>
        <w:rPr>
          <w:rStyle w:val="CharStyle15"/>
        </w:rPr>
        <w:t xml:space="preserve">de que </w:t>
      </w:r>
      <w:r>
        <w:rPr>
          <w:rStyle w:val="CharStyle15"/>
          <w:lang w:val="it-IT" w:eastAsia="it-IT" w:bidi="it-IT"/>
        </w:rPr>
        <w:t xml:space="preserve">Jesus </w:t>
      </w:r>
      <w:r>
        <w:rPr>
          <w:rStyle w:val="CharStyle15"/>
        </w:rPr>
        <w:t xml:space="preserve">guia </w:t>
      </w:r>
      <w:r>
        <w:rPr>
          <w:rStyle w:val="CharStyle15"/>
          <w:lang w:val="it-IT" w:eastAsia="it-IT" w:bidi="it-IT"/>
        </w:rPr>
        <w:t xml:space="preserve">e dà a sua </w:t>
      </w:r>
      <w:r>
        <w:rPr>
          <w:rStyle w:val="CharStyle15"/>
        </w:rPr>
        <w:t xml:space="preserve">vida </w:t>
      </w:r>
      <w:r>
        <w:rPr>
          <w:rStyle w:val="CharStyle15"/>
          <w:lang w:val="it-IT" w:eastAsia="it-IT" w:bidi="it-IT"/>
        </w:rPr>
        <w:t xml:space="preserve">por suas ovelhas (10,11). A expressào </w:t>
      </w:r>
      <w:r>
        <w:rPr>
          <w:rStyle w:val="CharStyle15"/>
          <w:smallCaps/>
          <w:lang w:val="it-IT" w:eastAsia="it-IT" w:bidi="it-IT"/>
        </w:rPr>
        <w:t>tì)v</w:t>
      </w:r>
      <w:r>
        <w:rPr>
          <w:rStyle w:val="CharStyle15"/>
          <w:lang w:val="it-IT" w:eastAsia="it-IT" w:bidi="it-IT"/>
        </w:rPr>
        <w:t xml:space="preserve"> yvzù</w:t>
      </w:r>
      <w:r>
        <w:rPr>
          <w:rStyle w:val="CharStyle15"/>
          <w:vertAlign w:val="superscript"/>
          <w:lang w:val="it-IT" w:eastAsia="it-IT" w:bidi="it-IT"/>
        </w:rPr>
        <w:t>v</w:t>
      </w:r>
      <w:r>
        <w:rPr>
          <w:rStyle w:val="CharStyle15"/>
          <w:lang w:val="it-IT" w:eastAsia="it-IT" w:bidi="it-IT"/>
        </w:rPr>
        <w:t xml:space="preserve"> pov tiOr^i (ónèp </w:t>
      </w:r>
      <w:r>
        <w:rPr>
          <w:rStyle w:val="CharStyle15"/>
          <w:smallCaps/>
          <w:lang w:val="it-IT" w:eastAsia="it-IT" w:bidi="it-IT"/>
        </w:rPr>
        <w:t>tcòv</w:t>
      </w:r>
      <w:r>
        <w:rPr>
          <w:rStyle w:val="CharStyle15"/>
          <w:lang w:val="it-IT" w:eastAsia="it-IT" w:bidi="it-IT"/>
        </w:rPr>
        <w:t xml:space="preserve"> npopàrov) se </w:t>
      </w:r>
      <w:r>
        <w:rPr>
          <w:rStyle w:val="CharStyle15"/>
        </w:rPr>
        <w:t xml:space="preserve">repete, </w:t>
      </w:r>
      <w:r>
        <w:rPr>
          <w:rStyle w:val="CharStyle15"/>
          <w:lang w:val="it-IT" w:eastAsia="it-IT" w:bidi="it-IT"/>
        </w:rPr>
        <w:t xml:space="preserve">com </w:t>
      </w:r>
      <w:r>
        <w:rPr>
          <w:rStyle w:val="CharStyle15"/>
        </w:rPr>
        <w:t xml:space="preserve">pequeñas alterados, </w:t>
      </w:r>
      <w:r>
        <w:rPr>
          <w:rStyle w:val="CharStyle15"/>
          <w:lang w:val="it-IT" w:eastAsia="it-IT" w:bidi="it-IT"/>
        </w:rPr>
        <w:t xml:space="preserve">quatro vezes </w:t>
      </w:r>
      <w:r>
        <w:rPr>
          <w:rStyle w:val="CharStyle15"/>
        </w:rPr>
        <w:t xml:space="preserve">entre </w:t>
      </w:r>
      <w:r>
        <w:rPr>
          <w:rStyle w:val="CharStyle15"/>
          <w:lang w:val="it-IT" w:eastAsia="it-IT" w:bidi="it-IT"/>
        </w:rPr>
        <w:t xml:space="preserve">10,15 e 10,18, indicando </w:t>
      </w:r>
      <w:r>
        <w:rPr>
          <w:rStyle w:val="CharStyle15"/>
        </w:rPr>
        <w:t xml:space="preserve">que </w:t>
      </w:r>
      <w:r>
        <w:rPr>
          <w:rStyle w:val="CharStyle15"/>
          <w:lang w:val="it-IT" w:eastAsia="it-IT" w:bidi="it-IT"/>
        </w:rPr>
        <w:t xml:space="preserve">Jesus dispunha de sua pròpria </w:t>
      </w:r>
      <w:r>
        <w:rPr>
          <w:rStyle w:val="CharStyle15"/>
        </w:rPr>
        <w:t xml:space="preserve">vida </w:t>
      </w:r>
      <w:r>
        <w:rPr>
          <w:rStyle w:val="CharStyle15"/>
          <w:lang w:val="it-IT" w:eastAsia="it-IT" w:bidi="it-IT"/>
        </w:rPr>
        <w:t xml:space="preserve">e com piena liber- </w:t>
      </w:r>
      <w:r>
        <w:rPr>
          <w:rStyle w:val="CharStyle15"/>
        </w:rPr>
        <w:t xml:space="preserve">dade a entrega </w:t>
      </w:r>
      <w:r>
        <w:rPr>
          <w:rStyle w:val="CharStyle15"/>
          <w:lang w:val="it-IT" w:eastAsia="it-IT" w:bidi="it-IT"/>
        </w:rPr>
        <w:t>pela salvalo do rebanho</w:t>
      </w:r>
      <w:r>
        <w:rPr>
          <w:rStyle w:val="CharStyle15"/>
          <w:vertAlign w:val="superscript"/>
          <w:lang w:val="it-IT" w:eastAsia="it-IT" w:bidi="it-IT"/>
        </w:rPr>
        <w:footnoteReference w:id="1354"/>
      </w:r>
      <w:r>
        <w:rPr>
          <w:rStyle w:val="CharStyle15"/>
          <w:lang w:val="it-IT" w:eastAsia="it-IT" w:bidi="it-IT"/>
        </w:rPr>
        <w:t xml:space="preserve">. O comissionamento de </w:t>
      </w:r>
      <w:r>
        <w:rPr>
          <w:rStyle w:val="CharStyle15"/>
        </w:rPr>
        <w:t xml:space="preserve">Pedro </w:t>
      </w:r>
      <w:r>
        <w:rPr>
          <w:rStyle w:val="CharStyle15"/>
          <w:lang w:val="it-IT" w:eastAsia="it-IT" w:bidi="it-IT"/>
        </w:rPr>
        <w:t xml:space="preserve">coloca-se na mesma linha, pois é </w:t>
      </w:r>
      <w:r>
        <w:rPr>
          <w:rStyle w:val="CharStyle15"/>
        </w:rPr>
        <w:t xml:space="preserve">seguido das referencias </w:t>
      </w:r>
      <w:r>
        <w:rPr>
          <w:rStyle w:val="CharStyle15"/>
          <w:lang w:val="it-IT" w:eastAsia="it-IT" w:bidi="it-IT"/>
        </w:rPr>
        <w:t xml:space="preserve">ao dom de sua </w:t>
      </w:r>
      <w:r>
        <w:rPr>
          <w:rStyle w:val="CharStyle15"/>
        </w:rPr>
        <w:t xml:space="preserve">vida </w:t>
      </w:r>
      <w:r>
        <w:rPr>
          <w:rStyle w:val="CharStyle15"/>
          <w:lang w:val="it-IT" w:eastAsia="it-IT" w:bidi="it-IT"/>
        </w:rPr>
        <w:t>(v. 18-19)</w:t>
      </w:r>
      <w:r>
        <w:rPr>
          <w:rStyle w:val="CharStyle15"/>
          <w:vertAlign w:val="superscript"/>
          <w:lang w:val="it-IT" w:eastAsia="it-IT" w:bidi="it-IT"/>
        </w:rPr>
        <w:footnoteReference w:id="1355"/>
      </w:r>
      <w:r>
        <w:rPr>
          <w:rStyle w:val="CharStyle15"/>
          <w:lang w:val="it-IT" w:eastAsia="it-IT" w:bidi="it-IT"/>
        </w:rPr>
        <w:t>* e do convite para o seguimento de Jesus.</w:t>
      </w:r>
    </w:p>
    <w:p>
      <w:pPr>
        <w:pStyle w:val="Style14"/>
        <w:keepNext w:val="0"/>
        <w:keepLines w:val="0"/>
        <w:widowControl w:val="0"/>
        <w:numPr>
          <w:ilvl w:val="0"/>
          <w:numId w:val="207"/>
        </w:numPr>
        <w:shd w:val="clear" w:color="auto" w:fill="auto"/>
        <w:tabs>
          <w:tab w:pos="787" w:val="left"/>
        </w:tabs>
        <w:bidi w:val="0"/>
        <w:spacing w:before="0" w:after="60" w:line="223" w:lineRule="auto"/>
        <w:ind w:left="0" w:right="0" w:firstLine="460"/>
        <w:jc w:val="both"/>
      </w:pPr>
      <w:r>
        <w:rPr>
          <w:rStyle w:val="CharStyle15"/>
          <w:i/>
          <w:iCs/>
          <w:lang w:val="it-IT" w:eastAsia="it-IT" w:bidi="it-IT"/>
        </w:rPr>
        <w:t xml:space="preserve">A </w:t>
      </w:r>
      <w:r>
        <w:rPr>
          <w:rStyle w:val="CharStyle15"/>
          <w:i/>
          <w:iCs/>
        </w:rPr>
        <w:t xml:space="preserve">profecía sobre </w:t>
      </w:r>
      <w:r>
        <w:rPr>
          <w:rStyle w:val="CharStyle15"/>
          <w:i/>
          <w:iCs/>
          <w:lang w:val="it-IT" w:eastAsia="it-IT" w:bidi="it-IT"/>
        </w:rPr>
        <w:t xml:space="preserve">o futuro de </w:t>
      </w:r>
      <w:r>
        <w:rPr>
          <w:rStyle w:val="CharStyle15"/>
          <w:i/>
          <w:iCs/>
        </w:rPr>
        <w:t>Pedro:</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A </w:t>
      </w:r>
      <w:r>
        <w:rPr>
          <w:rStyle w:val="CharStyle15"/>
        </w:rPr>
        <w:t xml:space="preserve">referencia </w:t>
      </w:r>
      <w:r>
        <w:rPr>
          <w:rStyle w:val="CharStyle15"/>
          <w:lang w:val="it-IT" w:eastAsia="it-IT" w:bidi="it-IT"/>
        </w:rPr>
        <w:t xml:space="preserve">à morte de </w:t>
      </w:r>
      <w:r>
        <w:rPr>
          <w:rStyle w:val="CharStyle15"/>
        </w:rPr>
        <w:t xml:space="preserve">Pedro </w:t>
      </w:r>
      <w:r>
        <w:rPr>
          <w:rStyle w:val="CharStyle15"/>
          <w:lang w:val="it-IT" w:eastAsia="it-IT" w:bidi="it-IT"/>
        </w:rPr>
        <w:t xml:space="preserve">reveste-se de urna imagem </w:t>
      </w:r>
      <w:r>
        <w:rPr>
          <w:rStyle w:val="CharStyle15"/>
        </w:rPr>
        <w:t>anti</w:t>
        <w:softHyphen/>
        <w:t xml:space="preserve">tética entre </w:t>
      </w:r>
      <w:r>
        <w:rPr>
          <w:rStyle w:val="CharStyle15"/>
          <w:lang w:val="it-IT" w:eastAsia="it-IT" w:bidi="it-IT"/>
        </w:rPr>
        <w:t xml:space="preserve">a sua juventude e a sua velhice, a qual </w:t>
      </w:r>
      <w:r>
        <w:rPr>
          <w:rStyle w:val="CharStyle15"/>
        </w:rPr>
        <w:t xml:space="preserve">ilustra </w:t>
      </w:r>
      <w:r>
        <w:rPr>
          <w:rStyle w:val="CharStyle15"/>
          <w:lang w:val="it-IT" w:eastAsia="it-IT" w:bidi="it-IT"/>
        </w:rPr>
        <w:t xml:space="preserve">a evolujào na sua </w:t>
      </w:r>
      <w:r>
        <w:rPr>
          <w:rStyle w:val="CharStyle15"/>
        </w:rPr>
        <w:t xml:space="preserve">vida, como conseqüéncia </w:t>
      </w:r>
      <w:r>
        <w:rPr>
          <w:rStyle w:val="CharStyle15"/>
          <w:lang w:val="it-IT" w:eastAsia="it-IT" w:bidi="it-IT"/>
        </w:rPr>
        <w:t>de sua missào: quando era jo- vem</w:t>
      </w:r>
      <w:r>
        <w:rPr>
          <w:rStyle w:val="CharStyle15"/>
          <w:vertAlign w:val="superscript"/>
          <w:lang w:val="it-IT" w:eastAsia="it-IT" w:bidi="it-IT"/>
        </w:rPr>
        <w:footnoteReference w:id="1356"/>
      </w:r>
      <w:r>
        <w:rPr>
          <w:rStyle w:val="CharStyle15"/>
          <w:lang w:val="it-IT" w:eastAsia="it-IT" w:bidi="it-IT"/>
        </w:rPr>
        <w:t xml:space="preserve">, eie se cingia e andava por onde </w:t>
      </w:r>
      <w:r>
        <w:rPr>
          <w:rStyle w:val="CharStyle15"/>
        </w:rPr>
        <w:t xml:space="preserve">quería; </w:t>
      </w:r>
      <w:r>
        <w:rPr>
          <w:rStyle w:val="CharStyle15"/>
          <w:lang w:val="it-IT" w:eastAsia="it-IT" w:bidi="it-IT"/>
        </w:rPr>
        <w:t xml:space="preserve">quando </w:t>
      </w:r>
      <w:r>
        <w:rPr>
          <w:rStyle w:val="CharStyle15"/>
        </w:rPr>
        <w:t xml:space="preserve">será </w:t>
      </w:r>
      <w:r>
        <w:rPr>
          <w:rStyle w:val="CharStyle15"/>
          <w:lang w:val="it-IT" w:eastAsia="it-IT" w:bidi="it-IT"/>
        </w:rPr>
        <w:t xml:space="preserve">velho, estenderà as màos e outro Ihe </w:t>
      </w:r>
      <w:r>
        <w:rPr>
          <w:rStyle w:val="CharStyle15"/>
        </w:rPr>
        <w:t xml:space="preserve">cingirá </w:t>
      </w:r>
      <w:r>
        <w:rPr>
          <w:rStyle w:val="CharStyle15"/>
          <w:lang w:val="it-IT" w:eastAsia="it-IT" w:bidi="it-IT"/>
        </w:rPr>
        <w:t>e o conduzirà aonde eie natu</w:t>
        <w:softHyphen/>
        <w:t>ralmente nào quer (21,18)</w:t>
      </w:r>
      <w:r>
        <w:rPr>
          <w:rStyle w:val="CharStyle15"/>
          <w:vertAlign w:val="superscript"/>
          <w:lang w:val="it-IT" w:eastAsia="it-IT" w:bidi="it-IT"/>
        </w:rPr>
        <w:footnoteReference w:id="1357"/>
      </w:r>
      <w:r>
        <w:rPr>
          <w:rStyle w:val="CharStyle15"/>
          <w:lang w:val="it-IT" w:eastAsia="it-IT" w:bidi="it-IT"/>
        </w:rPr>
        <w:t>.</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 xml:space="preserve">Esta </w:t>
      </w:r>
      <w:r>
        <w:rPr>
          <w:rStyle w:val="CharStyle15"/>
          <w:lang w:val="it-IT" w:eastAsia="it-IT" w:bidi="it-IT"/>
        </w:rPr>
        <w:t xml:space="preserve">linguagem, um tanto </w:t>
      </w:r>
      <w:r>
        <w:rPr>
          <w:rStyle w:val="CharStyle15"/>
        </w:rPr>
        <w:t xml:space="preserve">enigmática, </w:t>
      </w:r>
      <w:r>
        <w:rPr>
          <w:rStyle w:val="CharStyle15"/>
          <w:lang w:val="it-IT" w:eastAsia="it-IT" w:bidi="it-IT"/>
        </w:rPr>
        <w:t xml:space="preserve">se </w:t>
      </w:r>
      <w:r>
        <w:rPr>
          <w:rStyle w:val="CharStyle15"/>
        </w:rPr>
        <w:t xml:space="preserve">refere </w:t>
      </w:r>
      <w:r>
        <w:rPr>
          <w:rStyle w:val="CharStyle15"/>
          <w:lang w:val="it-IT" w:eastAsia="it-IT" w:bidi="it-IT"/>
        </w:rPr>
        <w:t xml:space="preserve">à morte do </w:t>
      </w:r>
      <w:r>
        <w:rPr>
          <w:rStyle w:val="CharStyle15"/>
        </w:rPr>
        <w:t xml:space="preserve">discípulo, como </w:t>
      </w:r>
      <w:r>
        <w:rPr>
          <w:rStyle w:val="CharStyle15"/>
          <w:lang w:val="it-IT" w:eastAsia="it-IT" w:bidi="it-IT"/>
        </w:rPr>
        <w:t xml:space="preserve">o evangelista </w:t>
      </w:r>
      <w:r>
        <w:rPr>
          <w:rStyle w:val="CharStyle15"/>
        </w:rPr>
        <w:t>comenta logo em seguida, no ver</w:t>
        <w:softHyphen/>
        <w:t xml:space="preserve">sículo 19, com xovxo 5é elnev oripaívcav jcoícp Gavár® </w:t>
      </w:r>
      <w:r>
        <w:rPr>
          <w:rStyle w:val="CharStyle15"/>
          <w:lang w:val="it-IT" w:eastAsia="it-IT" w:bidi="it-IT"/>
        </w:rPr>
        <w:t xml:space="preserve">Sondasi </w:t>
      </w:r>
      <w:r>
        <w:rPr>
          <w:rStyle w:val="CharStyle15"/>
          <w:smallCaps/>
          <w:lang w:val="it-IT" w:eastAsia="it-IT" w:bidi="it-IT"/>
        </w:rPr>
        <w:t xml:space="preserve">tòv </w:t>
      </w:r>
      <w:r>
        <w:rPr>
          <w:rStyle w:val="CharStyle15"/>
        </w:rPr>
        <w:t xml:space="preserve">0EÓV. Esta frase tem um </w:t>
      </w:r>
      <w:r>
        <w:rPr>
          <w:rStyle w:val="CharStyle15"/>
          <w:lang w:val="it-IT" w:eastAsia="it-IT" w:bidi="it-IT"/>
        </w:rPr>
        <w:t xml:space="preserve">certo </w:t>
      </w:r>
      <w:r>
        <w:rPr>
          <w:rStyle w:val="CharStyle15"/>
        </w:rPr>
        <w:t xml:space="preserve">paralelismo com aquelas de 12,33 e 18,32, que </w:t>
      </w:r>
      <w:r>
        <w:rPr>
          <w:rStyle w:val="CharStyle15"/>
          <w:lang w:val="it-IT" w:eastAsia="it-IT" w:bidi="it-IT"/>
        </w:rPr>
        <w:t xml:space="preserve">sào </w:t>
      </w:r>
      <w:r>
        <w:rPr>
          <w:rStyle w:val="CharStyle15"/>
        </w:rPr>
        <w:t xml:space="preserve">urna observado do evangelista, após o anuncio, por parte </w:t>
      </w:r>
      <w:r>
        <w:rPr>
          <w:rStyle w:val="CharStyle15"/>
          <w:lang w:val="it-IT" w:eastAsia="it-IT" w:bidi="it-IT"/>
        </w:rPr>
        <w:t xml:space="preserve">de Jesus, de sua glorificarlo </w:t>
      </w:r>
      <w:r>
        <w:rPr>
          <w:rStyle w:val="CharStyle15"/>
        </w:rPr>
        <w:t xml:space="preserve">através </w:t>
      </w:r>
      <w:r>
        <w:rPr>
          <w:rStyle w:val="CharStyle15"/>
          <w:lang w:val="it-IT" w:eastAsia="it-IT" w:bidi="it-IT"/>
        </w:rPr>
        <w:t xml:space="preserve">de sua morte. </w:t>
      </w:r>
      <w:r>
        <w:rPr>
          <w:rStyle w:val="CharStyle15"/>
        </w:rPr>
        <w:t xml:space="preserve">É provável, portanto, que </w:t>
      </w:r>
      <w:r>
        <w:rPr>
          <w:rStyle w:val="CharStyle15"/>
          <w:lang w:val="it-IT" w:eastAsia="it-IT" w:bidi="it-IT"/>
        </w:rPr>
        <w:t xml:space="preserve">assuma </w:t>
      </w:r>
      <w:r>
        <w:rPr>
          <w:rStyle w:val="CharStyle15"/>
        </w:rPr>
        <w:t xml:space="preserve">a mesma </w:t>
      </w:r>
      <w:r>
        <w:rPr>
          <w:rStyle w:val="CharStyle15"/>
          <w:lang w:val="it-IT" w:eastAsia="it-IT" w:bidi="it-IT"/>
        </w:rPr>
        <w:t xml:space="preserve">funaio aqui, </w:t>
      </w:r>
      <w:r>
        <w:rPr>
          <w:rStyle w:val="CharStyle15"/>
        </w:rPr>
        <w:t>referindo-se, agora, a Pedro</w:t>
      </w:r>
      <w:r>
        <w:rPr>
          <w:rStyle w:val="CharStyle15"/>
          <w:vertAlign w:val="superscript"/>
        </w:rPr>
        <w:footnoteReference w:id="1358"/>
      </w:r>
      <w:r>
        <w:rPr>
          <w:rStyle w:val="CharStyle15"/>
        </w:rPr>
        <w:t xml:space="preserve">, e reforjando </w:t>
      </w:r>
      <w:r>
        <w:rPr>
          <w:rStyle w:val="CharStyle15"/>
          <w:lang w:val="it-IT" w:eastAsia="it-IT" w:bidi="it-IT"/>
        </w:rPr>
        <w:t xml:space="preserve">a </w:t>
      </w:r>
      <w:r>
        <w:rPr>
          <w:rStyle w:val="CharStyle15"/>
        </w:rPr>
        <w:t xml:space="preserve">idéia </w:t>
      </w:r>
      <w:r>
        <w:rPr>
          <w:rStyle w:val="CharStyle15"/>
          <w:lang w:val="it-IT" w:eastAsia="it-IT" w:bidi="it-IT"/>
        </w:rPr>
        <w:t xml:space="preserve">de urna morte </w:t>
      </w:r>
      <w:r>
        <w:rPr>
          <w:rStyle w:val="CharStyle15"/>
        </w:rPr>
        <w:t xml:space="preserve">violenta </w:t>
      </w:r>
      <w:r>
        <w:rPr>
          <w:rStyle w:val="CharStyle15"/>
          <w:lang w:val="it-IT" w:eastAsia="it-IT" w:bidi="it-IT"/>
        </w:rPr>
        <w:t xml:space="preserve">deste </w:t>
      </w:r>
      <w:r>
        <w:rPr>
          <w:rStyle w:val="CharStyle15"/>
        </w:rPr>
        <w:t>dis</w:t>
        <w:softHyphen/>
        <w:t xml:space="preserve">cípulo, já indicada ñas </w:t>
      </w:r>
      <w:r>
        <w:rPr>
          <w:rStyle w:val="CharStyle15"/>
          <w:lang w:val="it-IT" w:eastAsia="it-IT" w:bidi="it-IT"/>
        </w:rPr>
        <w:t xml:space="preserve">palavras de Jesus: </w:t>
      </w:r>
      <w:r>
        <w:rPr>
          <w:rStyle w:val="CharStyle15"/>
        </w:rPr>
        <w:t xml:space="preserve">6xav </w:t>
      </w:r>
      <w:r>
        <w:rPr>
          <w:rStyle w:val="CharStyle15"/>
          <w:lang w:val="it-IT" w:eastAsia="it-IT" w:bidi="it-IT"/>
        </w:rPr>
        <w:t xml:space="preserve">Sè </w:t>
      </w:r>
      <w:r>
        <w:rPr>
          <w:rStyle w:val="CharStyle15"/>
        </w:rPr>
        <w:t xml:space="preserve">yqpáoij«;, éKXEvsíq xdg X£Ípd&lt;; oou, Kai dXXog </w:t>
      </w:r>
      <w:r>
        <w:rPr>
          <w:rStyle w:val="CharStyle15"/>
          <w:smallCaps/>
        </w:rPr>
        <w:t>ge ^óoei</w:t>
      </w:r>
      <w:r>
        <w:rPr>
          <w:rStyle w:val="CharStyle15"/>
        </w:rPr>
        <w:t xml:space="preserve"> Kai olast ónov ov </w:t>
      </w:r>
      <w:r>
        <w:rPr>
          <w:rStyle w:val="CharStyle15"/>
          <w:smallCaps/>
        </w:rPr>
        <w:t xml:space="preserve">OéIek; </w:t>
      </w:r>
      <w:r>
        <w:rPr>
          <w:rStyle w:val="CharStyle15"/>
        </w:rPr>
        <w:t xml:space="preserve">(v. 18). Esta linguagem adapta-se muito bem aos detalhes de urna </w:t>
      </w:r>
      <w:r>
        <w:rPr>
          <w:rStyle w:val="CharStyle15"/>
          <w:lang w:val="it-IT" w:eastAsia="it-IT" w:bidi="it-IT"/>
        </w:rPr>
        <w:t>crucifixào</w:t>
      </w:r>
      <w:r>
        <w:rPr>
          <w:rStyle w:val="CharStyle15"/>
          <w:vertAlign w:val="superscript"/>
          <w:lang w:val="it-IT" w:eastAsia="it-IT" w:bidi="it-IT"/>
        </w:rPr>
        <w:footnoteReference w:id="1359"/>
      </w:r>
      <w:r>
        <w:rPr>
          <w:rStyle w:val="CharStyle15"/>
          <w:lang w:val="it-IT" w:eastAsia="it-IT" w:bidi="it-IT"/>
        </w:rPr>
        <w:t xml:space="preserve">, mas a sua intendo </w:t>
      </w:r>
      <w:r>
        <w:rPr>
          <w:rStyle w:val="CharStyle15"/>
        </w:rPr>
        <w:t xml:space="preserve">primaria é dizer que morrer </w:t>
      </w:r>
      <w:r>
        <w:rPr>
          <w:rStyle w:val="CharStyle15"/>
        </w:rPr>
        <w:t>manifestando a gloria de Deus será o auge da dedicado do discípu</w:t>
        <w:softHyphen/>
        <w:t>lo. O tema da glorifíca^áo do Pai une, assim, a morte de Pedro áquela de Jesús. Para ambos, morrer em obediencia e fé é glorificar Deus</w:t>
      </w:r>
      <w:r>
        <w:rPr>
          <w:rStyle w:val="CharStyle15"/>
          <w:vertAlign w:val="superscript"/>
        </w:rPr>
        <w:footnoteReference w:id="1360"/>
      </w:r>
      <w:r>
        <w:rPr>
          <w:rStyle w:val="CharStyle15"/>
        </w:rPr>
        <w:t>. Como Jesús, Pedro glorificará o Pai com a sua morte, a qual aparece como urna confirmacáo de seu amor por Jesús — por</w:t>
        <w:softHyphen/>
        <w:t>que ninguém tem maior amor do que aquele que dá a vida por seus amigos (15,13) — ao mesmo tempo que dá cumprimento á sua mis- sao</w:t>
      </w:r>
      <w:r>
        <w:rPr>
          <w:rStyle w:val="CharStyle15"/>
          <w:vertAlign w:val="superscript"/>
        </w:rPr>
        <w:footnoteReference w:id="1361"/>
      </w:r>
      <w:r>
        <w:rPr>
          <w:rStyle w:val="CharStyle15"/>
        </w:rPr>
        <w:t>, repetindo a imagem do Bom Pastor que dá a vida por suas ovelhas</w:t>
      </w:r>
      <w:r>
        <w:rPr>
          <w:rStyle w:val="CharStyle15"/>
          <w:vertAlign w:val="superscript"/>
        </w:rPr>
        <w:footnoteReference w:id="1362"/>
      </w:r>
      <w:r>
        <w:rPr>
          <w:rStyle w:val="CharStyle15"/>
        </w:rPr>
        <w:t>.</w:t>
      </w:r>
    </w:p>
    <w:p>
      <w:pPr>
        <w:pStyle w:val="Style14"/>
        <w:keepNext w:val="0"/>
        <w:keepLines w:val="0"/>
        <w:widowControl w:val="0"/>
        <w:numPr>
          <w:ilvl w:val="0"/>
          <w:numId w:val="207"/>
        </w:numPr>
        <w:shd w:val="clear" w:color="auto" w:fill="auto"/>
        <w:tabs>
          <w:tab w:pos="743" w:val="left"/>
        </w:tabs>
        <w:bidi w:val="0"/>
        <w:spacing w:before="0" w:after="60" w:line="223" w:lineRule="auto"/>
        <w:ind w:left="0" w:right="0" w:firstLine="440"/>
        <w:jc w:val="both"/>
      </w:pPr>
      <w:r>
        <w:rPr>
          <w:rStyle w:val="CharStyle15"/>
          <w:i/>
          <w:iCs/>
        </w:rPr>
        <w:t xml:space="preserve">O convite: </w:t>
      </w:r>
      <w:r>
        <w:rPr>
          <w:rStyle w:val="CharStyle15"/>
          <w:i/>
          <w:iCs/>
          <w:smallCaps/>
        </w:rPr>
        <w:t>’AkoXoóOei /íoi</w:t>
      </w:r>
      <w:r>
        <w:rPr>
          <w:rStyle w:val="CharStyle15"/>
          <w:i/>
          <w:iCs/>
        </w:rPr>
        <w:t xml:space="preserve"> (21,19b.22b):</w:t>
      </w:r>
    </w:p>
    <w:p>
      <w:pPr>
        <w:pStyle w:val="Style14"/>
        <w:keepNext w:val="0"/>
        <w:keepLines w:val="0"/>
        <w:widowControl w:val="0"/>
        <w:shd w:val="clear" w:color="auto" w:fill="auto"/>
        <w:bidi w:val="0"/>
        <w:spacing w:before="0" w:after="80" w:line="223" w:lineRule="auto"/>
        <w:ind w:left="0" w:right="0" w:firstLine="440"/>
        <w:jc w:val="both"/>
      </w:pPr>
      <w:r>
        <w:rPr>
          <w:rStyle w:val="CharStyle15"/>
        </w:rPr>
        <w:t>A manifestado do amor de Pedro e o cumprimento de sua mis- sáo sao sintetizados por Jesús quando o exorta com as palavras ¿KoXoúOei poi (v. 19b e 22b)</w:t>
      </w:r>
      <w:r>
        <w:rPr>
          <w:rStyle w:val="CharStyle15"/>
          <w:vertAlign w:val="superscript"/>
        </w:rPr>
        <w:footnoteReference w:id="1363"/>
      </w:r>
      <w:r>
        <w:rPr>
          <w:rStyle w:val="CharStyle15"/>
        </w:rPr>
        <w:t>. De fato, nao existe ruptura alguma entre estas palavras e as anteriores: Pedro é convidado por Jesús a segui-Lo na morte, e por extensáo, ele é chamado a apascentar o re- banho do mesmo modo que Jesús também o faz, o que significa que a sua missáo será desenvolvida em termos de discipulado</w:t>
      </w:r>
      <w:r>
        <w:rPr>
          <w:rStyle w:val="CharStyle15"/>
          <w:vertAlign w:val="superscript"/>
        </w:rPr>
        <w:footnoteReference w:id="1364"/>
      </w:r>
      <w:r>
        <w:rPr>
          <w:rStyle w:val="CharStyle15"/>
        </w:rPr>
        <w:t>. Deste modo, o tom da missáo de Pedro é mantido segundo o plano da se- qüela de Jesús, a qual se coloca na perspectiva da morte violenta do discípulo</w:t>
      </w:r>
      <w:r>
        <w:rPr>
          <w:rStyle w:val="CharStyle15"/>
          <w:vertAlign w:val="superscript"/>
        </w:rPr>
        <w:footnoteReference w:id="1365"/>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Este convite liga-se muito provavelmente á declarado feita por Pedro, de que ele daría a vida por Jesús (13,37), ocasiáo em que Je</w:t>
        <w:softHyphen/>
        <w:t>sús Ihe dissera que, aonde estava indo, Pedro nao O poderia seguir naquele momento, mas depois (13,36). Portanto, a seqüela que nao fora possível a Pedro durante a paixáo de Jesús se concretiza agora. Ele pode assumir o caminho do verdadeiro discípulo</w:t>
      </w:r>
      <w:r>
        <w:rPr>
          <w:rStyle w:val="CharStyle15"/>
          <w:vertAlign w:val="superscript"/>
        </w:rPr>
        <w:footnoteReference w:id="1366"/>
      </w:r>
      <w:r>
        <w:rPr>
          <w:rStyle w:val="CharStyle15"/>
        </w:rPr>
        <w:t>. Durante a vida de Jesús, o Seu seguimento implicava o abandono de tudo</w:t>
      </w:r>
      <w:r>
        <w:rPr>
          <w:rStyle w:val="CharStyle15"/>
          <w:vertAlign w:val="superscript"/>
        </w:rPr>
        <w:footnoteReference w:id="1367"/>
      </w:r>
      <w:r>
        <w:rPr>
          <w:rStyle w:val="CharStyle15"/>
        </w:rPr>
        <w:t>; agora requer a aceita^ao em percorrer o mesmo caminho, de sorte que o áKoXoúdet pot assume urna tríplice conota^áo: refere-se, em seu sentido literal, ao ir atrás</w:t>
      </w:r>
      <w:r>
        <w:rPr>
          <w:rStyle w:val="CharStyle15"/>
          <w:vertAlign w:val="superscript"/>
        </w:rPr>
        <w:footnoteReference w:id="1368"/>
      </w:r>
      <w:r>
        <w:rPr>
          <w:rStyle w:val="CharStyle15"/>
        </w:rPr>
        <w:t>, seguir; implica ou aponta, em se</w:t>
        <w:softHyphen/>
        <w:t>gundo lugar, para o seguimento de Jesús até a morte, através do martirio</w:t>
      </w:r>
      <w:r>
        <w:rPr>
          <w:rStyle w:val="CharStyle15"/>
          <w:vertAlign w:val="superscript"/>
        </w:rPr>
        <w:footnoteReference w:id="1369"/>
      </w:r>
      <w:r>
        <w:rPr>
          <w:rStyle w:val="CharStyle15"/>
        </w:rPr>
        <w:t>, fazendo com que seja significativa a repeticáo do convi</w:t>
        <w:softHyphen/>
        <w:t>te ao seguimento no versículo 22, no contexto, aínda, da morte de Pedro: Pedro é aquele que, em dedicada serenidade, segue o cami</w:t>
        <w:softHyphen/>
        <w:t>nho decretado por Jesús até o martirio, o qual aparece, portanto, como o cume de seu discipulado e de sua missáo pastoral</w:t>
      </w:r>
      <w:r>
        <w:rPr>
          <w:rStyle w:val="CharStyle15"/>
          <w:vertAlign w:val="superscript"/>
        </w:rPr>
        <w:footnoteReference w:id="1370"/>
      </w:r>
      <w:r>
        <w:rPr>
          <w:rStyle w:val="CharStyle15"/>
        </w:rPr>
        <w:t>, dizen- do, portanto, muito sobre o tipo de ministério que se espera deste discípulo</w:t>
      </w:r>
      <w:r>
        <w:rPr>
          <w:rStyle w:val="CharStyle15"/>
          <w:vertAlign w:val="superscript"/>
        </w:rPr>
        <w:footnoteReference w:id="1371"/>
      </w:r>
      <w:r>
        <w:rPr>
          <w:rStyle w:val="CharStyle15"/>
        </w:rPr>
        <w:t>. Mas este convite traduz, também, numa terceira cono- ta^áo, um comportamento de constante seguimento, como discípu</w:t>
        <w:softHyphen/>
        <w:t>lo. Antes, Pedro fora comissionado com o trabalho de pastorear o rebanho de Jesús; agora, curiosamente, ele é chamado «a seguir», um comportamento típico das ovelhas, e nao do pastor. Assim, Pe</w:t>
        <w:softHyphen/>
        <w:t>dro, na sua missáo, nao perde de vista a sua condicáo: ele é pastor, como Jesús, mas ao mesmo tempo pertence ao Seu rebanho, como ovelha. Pedro náo perde, pois, como pastor, a sua condi^áo de ovelha. Por conseguinte, com o áKoloúOEi pot, Pedro é chamado a superar-se constantemente e a continuar a seqüela de Jesús, que cul</w:t>
        <w:softHyphen/>
        <w:t>minará com a morte.</w:t>
      </w:r>
    </w:p>
    <w:p>
      <w:pPr>
        <w:pStyle w:val="Style14"/>
        <w:keepNext w:val="0"/>
        <w:keepLines w:val="0"/>
        <w:widowControl w:val="0"/>
        <w:shd w:val="clear" w:color="auto" w:fill="auto"/>
        <w:bidi w:val="0"/>
        <w:spacing w:before="0" w:after="100" w:line="223" w:lineRule="auto"/>
        <w:ind w:left="0" w:right="0" w:firstLine="440"/>
        <w:jc w:val="both"/>
      </w:pPr>
      <w:r>
        <w:rPr>
          <w:rStyle w:val="CharStyle15"/>
        </w:rPr>
        <w:t xml:space="preserve">33.1.4. </w:t>
      </w:r>
      <w:r>
        <w:rPr>
          <w:rStyle w:val="CharStyle15"/>
          <w:i/>
          <w:iCs/>
          <w:lang w:val="it-IT" w:eastAsia="it-IT" w:bidi="it-IT"/>
        </w:rPr>
        <w:t>A finalidade de 21,15-17:</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Normalmente existem </w:t>
      </w:r>
      <w:r>
        <w:rPr>
          <w:rStyle w:val="CharStyle15"/>
          <w:lang w:val="fr-FR" w:eastAsia="fr-FR" w:bidi="fr-FR"/>
        </w:rPr>
        <w:t xml:space="preserve">dois </w:t>
      </w:r>
      <w:r>
        <w:rPr>
          <w:rStyle w:val="CharStyle15"/>
        </w:rPr>
        <w:t xml:space="preserve">modos </w:t>
      </w:r>
      <w:r>
        <w:rPr>
          <w:rStyle w:val="CharStyle15"/>
          <w:lang w:val="it-IT" w:eastAsia="it-IT" w:bidi="it-IT"/>
        </w:rPr>
        <w:t xml:space="preserve">de </w:t>
      </w:r>
      <w:r>
        <w:rPr>
          <w:rStyle w:val="CharStyle15"/>
        </w:rPr>
        <w:t xml:space="preserve">entender o objetivo que o </w:t>
      </w:r>
      <w:r>
        <w:rPr>
          <w:rStyle w:val="CharStyle15"/>
          <w:lang w:val="fr-FR" w:eastAsia="fr-FR" w:bidi="fr-FR"/>
        </w:rPr>
        <w:t xml:space="preserve">quarto </w:t>
      </w:r>
      <w:r>
        <w:rPr>
          <w:rStyle w:val="CharStyle15"/>
        </w:rPr>
        <w:t xml:space="preserve">evangelista </w:t>
      </w:r>
      <w:r>
        <w:rPr>
          <w:rStyle w:val="CharStyle15"/>
          <w:lang w:val="en-US" w:eastAsia="en-US" w:bidi="en-US"/>
        </w:rPr>
        <w:t xml:space="preserve">visa com 21,15-17. Um primeiro </w:t>
      </w:r>
      <w:r>
        <w:rPr>
          <w:rStyle w:val="CharStyle15"/>
          <w:lang w:val="it-IT" w:eastAsia="it-IT" w:bidi="it-IT"/>
        </w:rPr>
        <w:t xml:space="preserve">modo considera </w:t>
      </w:r>
      <w:r>
        <w:rPr>
          <w:rStyle w:val="CharStyle15"/>
        </w:rPr>
        <w:t xml:space="preserve">que estes versículos </w:t>
      </w:r>
      <w:r>
        <w:rPr>
          <w:rStyle w:val="CharStyle15"/>
          <w:lang w:val="fr-FR" w:eastAsia="fr-FR" w:bidi="fr-FR"/>
        </w:rPr>
        <w:t xml:space="preserve">visam a recuperaçâo ou reabilitaçâo de Pedro e um </w:t>
      </w:r>
      <w:r>
        <w:rPr>
          <w:rStyle w:val="CharStyle15"/>
        </w:rPr>
        <w:t xml:space="preserve">segundo </w:t>
      </w:r>
      <w:r>
        <w:rPr>
          <w:rStyle w:val="CharStyle15"/>
          <w:lang w:val="fr-FR" w:eastAsia="fr-FR" w:bidi="fr-FR"/>
        </w:rPr>
        <w:t xml:space="preserve">vê </w:t>
      </w:r>
      <w:r>
        <w:rPr>
          <w:rStyle w:val="CharStyle15"/>
          <w:lang w:val="it-IT" w:eastAsia="it-IT" w:bidi="it-IT"/>
        </w:rPr>
        <w:t xml:space="preserve">aqui urna </w:t>
      </w:r>
      <w:r>
        <w:rPr>
          <w:rStyle w:val="CharStyle15"/>
          <w:lang w:val="fr-FR" w:eastAsia="fr-FR" w:bidi="fr-FR"/>
        </w:rPr>
        <w:t xml:space="preserve">forma solene de atribuiçâo </w:t>
      </w:r>
      <w:r>
        <w:rPr>
          <w:rStyle w:val="CharStyle15"/>
          <w:lang w:val="it-IT" w:eastAsia="it-IT" w:bidi="it-IT"/>
        </w:rPr>
        <w:t xml:space="preserve">da </w:t>
      </w:r>
      <w:r>
        <w:rPr>
          <w:rStyle w:val="CharStyle15"/>
          <w:lang w:val="fr-FR" w:eastAsia="fr-FR" w:bidi="fr-FR"/>
        </w:rPr>
        <w:t>missâo pas</w:t>
        <w:softHyphen/>
        <w:t xml:space="preserve">toral a Pedro. A </w:t>
      </w:r>
      <w:r>
        <w:rPr>
          <w:rStyle w:val="CharStyle15"/>
        </w:rPr>
        <w:t xml:space="preserve">mola chave na </w:t>
      </w:r>
      <w:r>
        <w:rPr>
          <w:rStyle w:val="CharStyle15"/>
          <w:lang w:val="fr-FR" w:eastAsia="fr-FR" w:bidi="fr-FR"/>
        </w:rPr>
        <w:t xml:space="preserve">argumentaçâo para </w:t>
      </w:r>
      <w:r>
        <w:rPr>
          <w:rStyle w:val="CharStyle15"/>
        </w:rPr>
        <w:t>ambos os mo</w:t>
        <w:softHyphen/>
        <w:t xml:space="preserve">dos é </w:t>
      </w:r>
      <w:r>
        <w:rPr>
          <w:rStyle w:val="CharStyle15"/>
          <w:lang w:val="fr-FR" w:eastAsia="fr-FR" w:bidi="fr-FR"/>
        </w:rPr>
        <w:t xml:space="preserve">a concepçâo </w:t>
      </w:r>
      <w:r>
        <w:rPr>
          <w:rStyle w:val="CharStyle15"/>
        </w:rPr>
        <w:t xml:space="preserve">que se faz da tríplice pergunta </w:t>
      </w:r>
      <w:r>
        <w:rPr>
          <w:rStyle w:val="CharStyle15"/>
          <w:lang w:val="it-IT" w:eastAsia="it-IT" w:bidi="it-IT"/>
        </w:rPr>
        <w:t xml:space="preserve">de Jesus </w:t>
      </w:r>
      <w:r>
        <w:rPr>
          <w:rStyle w:val="CharStyle15"/>
        </w:rPr>
        <w:t xml:space="preserve">e, tam- bém, das </w:t>
      </w:r>
      <w:r>
        <w:rPr>
          <w:rStyle w:val="CharStyle15"/>
          <w:lang w:val="fr-FR" w:eastAsia="fr-FR" w:bidi="fr-FR"/>
        </w:rPr>
        <w:t xml:space="preserve">très </w:t>
      </w:r>
      <w:r>
        <w:rPr>
          <w:rStyle w:val="CharStyle15"/>
        </w:rPr>
        <w:t>respostas de Pedro.</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Já </w:t>
      </w:r>
      <w:r>
        <w:rPr>
          <w:rStyle w:val="CharStyle15"/>
          <w:lang w:val="it-IT" w:eastAsia="it-IT" w:bidi="it-IT"/>
        </w:rPr>
        <w:t>Ambròsio</w:t>
      </w:r>
      <w:r>
        <w:rPr>
          <w:rStyle w:val="CharStyle15"/>
          <w:vertAlign w:val="superscript"/>
          <w:lang w:val="it-IT" w:eastAsia="it-IT" w:bidi="it-IT"/>
        </w:rPr>
        <w:footnoteReference w:id="1372"/>
      </w:r>
      <w:r>
        <w:rPr>
          <w:rStyle w:val="CharStyle15"/>
          <w:lang w:val="it-IT" w:eastAsia="it-IT" w:bidi="it-IT"/>
        </w:rPr>
        <w:t xml:space="preserve"> </w:t>
      </w:r>
      <w:r>
        <w:rPr>
          <w:rStyle w:val="CharStyle15"/>
        </w:rPr>
        <w:t xml:space="preserve">e </w:t>
      </w:r>
      <w:r>
        <w:rPr>
          <w:rStyle w:val="CharStyle15"/>
          <w:lang w:val="en-US" w:eastAsia="en-US" w:bidi="en-US"/>
        </w:rPr>
        <w:t>Agostinho</w:t>
      </w:r>
      <w:r>
        <w:rPr>
          <w:rStyle w:val="CharStyle15"/>
          <w:vertAlign w:val="superscript"/>
          <w:lang w:val="en-US" w:eastAsia="en-US" w:bidi="en-US"/>
        </w:rPr>
        <w:footnoteReference w:id="1373"/>
      </w:r>
      <w:r>
        <w:rPr>
          <w:rStyle w:val="CharStyle15"/>
          <w:lang w:val="en-US" w:eastAsia="en-US" w:bidi="en-US"/>
        </w:rPr>
        <w:t xml:space="preserve"> </w:t>
      </w:r>
      <w:r>
        <w:rPr>
          <w:rStyle w:val="CharStyle15"/>
        </w:rPr>
        <w:t xml:space="preserve">estabelecem urna </w:t>
      </w:r>
      <w:r>
        <w:rPr>
          <w:rStyle w:val="CharStyle15"/>
          <w:lang w:val="fr-FR" w:eastAsia="fr-FR" w:bidi="fr-FR"/>
        </w:rPr>
        <w:t xml:space="preserve">relaçao </w:t>
      </w:r>
      <w:r>
        <w:rPr>
          <w:rStyle w:val="CharStyle15"/>
        </w:rPr>
        <w:t xml:space="preserve">entre </w:t>
      </w:r>
      <w:r>
        <w:rPr>
          <w:rStyle w:val="CharStyle15"/>
          <w:lang w:val="fr-FR" w:eastAsia="fr-FR" w:bidi="fr-FR"/>
        </w:rPr>
        <w:t xml:space="preserve">as très negaçôes </w:t>
      </w:r>
      <w:r>
        <w:rPr>
          <w:rStyle w:val="CharStyle15"/>
        </w:rPr>
        <w:t xml:space="preserve">de Pedro (18,17-25) e o episodio contado em 21,15-17, e hoje estes versículos </w:t>
      </w:r>
      <w:r>
        <w:rPr>
          <w:rStyle w:val="CharStyle15"/>
          <w:lang w:val="fr-FR" w:eastAsia="fr-FR" w:bidi="fr-FR"/>
        </w:rPr>
        <w:t xml:space="preserve">sâo </w:t>
      </w:r>
      <w:r>
        <w:rPr>
          <w:rStyle w:val="CharStyle15"/>
          <w:lang w:val="it-IT" w:eastAsia="it-IT" w:bidi="it-IT"/>
        </w:rPr>
        <w:t xml:space="preserve">mais </w:t>
      </w:r>
      <w:r>
        <w:rPr>
          <w:rStyle w:val="CharStyle15"/>
        </w:rPr>
        <w:t>comumente entendidos co</w:t>
        <w:softHyphen/>
        <w:t xml:space="preserve">mo urna </w:t>
      </w:r>
      <w:r>
        <w:rPr>
          <w:rStyle w:val="CharStyle15"/>
          <w:lang w:val="fr-FR" w:eastAsia="fr-FR" w:bidi="fr-FR"/>
        </w:rPr>
        <w:t xml:space="preserve">reabilitaçâo </w:t>
      </w:r>
      <w:r>
        <w:rPr>
          <w:rStyle w:val="CharStyle15"/>
        </w:rPr>
        <w:t>de Pedro</w:t>
      </w:r>
      <w:r>
        <w:rPr>
          <w:rStyle w:val="CharStyle15"/>
          <w:vertAlign w:val="superscript"/>
        </w:rPr>
        <w:footnoteReference w:id="1374"/>
      </w:r>
      <w:r>
        <w:rPr>
          <w:rStyle w:val="CharStyle15"/>
        </w:rPr>
        <w:t xml:space="preserve">: ele, que havia negado </w:t>
      </w:r>
      <w:r>
        <w:rPr>
          <w:rStyle w:val="CharStyle15"/>
          <w:lang w:val="it-IT" w:eastAsia="it-IT" w:bidi="it-IT"/>
        </w:rPr>
        <w:t xml:space="preserve">Jesus </w:t>
      </w:r>
      <w:r>
        <w:rPr>
          <w:rStyle w:val="CharStyle15"/>
        </w:rPr>
        <w:t xml:space="preserve">por </w:t>
      </w:r>
      <w:r>
        <w:rPr>
          <w:rStyle w:val="CharStyle15"/>
          <w:lang w:val="fr-FR" w:eastAsia="fr-FR" w:bidi="fr-FR"/>
        </w:rPr>
        <w:t xml:space="preserve">très </w:t>
      </w:r>
      <w:r>
        <w:rPr>
          <w:rStyle w:val="CharStyle15"/>
        </w:rPr>
        <w:t xml:space="preserve">vezes, é interrogado </w:t>
      </w:r>
      <w:r>
        <w:rPr>
          <w:rStyle w:val="CharStyle15"/>
          <w:lang w:val="fr-FR" w:eastAsia="fr-FR" w:bidi="fr-FR"/>
        </w:rPr>
        <w:t xml:space="preserve">e confessa </w:t>
      </w:r>
      <w:r>
        <w:rPr>
          <w:rStyle w:val="CharStyle15"/>
        </w:rPr>
        <w:t xml:space="preserve">agora também por </w:t>
      </w:r>
      <w:r>
        <w:rPr>
          <w:rStyle w:val="CharStyle15"/>
          <w:lang w:val="fr-FR" w:eastAsia="fr-FR" w:bidi="fr-FR"/>
        </w:rPr>
        <w:t xml:space="preserve">très </w:t>
      </w:r>
      <w:r>
        <w:rPr>
          <w:rStyle w:val="CharStyle15"/>
        </w:rPr>
        <w:t xml:space="preserve">vezes o seu amor pelo Senhor, o que faz, portanto, </w:t>
      </w:r>
      <w:r>
        <w:rPr>
          <w:rStyle w:val="CharStyle15"/>
          <w:lang w:val="fr-FR" w:eastAsia="fr-FR" w:bidi="fr-FR"/>
        </w:rPr>
        <w:t xml:space="preserve">corn </w:t>
      </w:r>
      <w:r>
        <w:rPr>
          <w:rStyle w:val="CharStyle15"/>
        </w:rPr>
        <w:t xml:space="preserve">que a tríplice ne- </w:t>
      </w:r>
      <w:r>
        <w:rPr>
          <w:rStyle w:val="CharStyle15"/>
          <w:lang w:val="fr-FR" w:eastAsia="fr-FR" w:bidi="fr-FR"/>
        </w:rPr>
        <w:t xml:space="preserve">gaçâo </w:t>
      </w:r>
      <w:r>
        <w:rPr>
          <w:rStyle w:val="CharStyle15"/>
        </w:rPr>
        <w:t xml:space="preserve">seja </w:t>
      </w:r>
      <w:r>
        <w:rPr>
          <w:rStyle w:val="CharStyle15"/>
          <w:lang w:val="fr-FR" w:eastAsia="fr-FR" w:bidi="fr-FR"/>
        </w:rPr>
        <w:t xml:space="preserve">contrabalançada </w:t>
      </w:r>
      <w:r>
        <w:rPr>
          <w:rStyle w:val="CharStyle15"/>
        </w:rPr>
        <w:t xml:space="preserve">pela tríplice </w:t>
      </w:r>
      <w:r>
        <w:rPr>
          <w:rStyle w:val="CharStyle15"/>
          <w:lang w:val="fr-FR" w:eastAsia="fr-FR" w:bidi="fr-FR"/>
        </w:rPr>
        <w:t xml:space="preserve">afîrmaçâo </w:t>
      </w:r>
      <w:r>
        <w:rPr>
          <w:rStyle w:val="CharStyle15"/>
        </w:rPr>
        <w:t xml:space="preserve">de afeto e pela </w:t>
      </w:r>
      <w:r>
        <w:rPr>
          <w:rStyle w:val="CharStyle15"/>
          <w:lang w:val="fr-FR" w:eastAsia="fr-FR" w:bidi="fr-FR"/>
        </w:rPr>
        <w:t xml:space="preserve">declaraçâo </w:t>
      </w:r>
      <w:r>
        <w:rPr>
          <w:rStyle w:val="CharStyle15"/>
        </w:rPr>
        <w:t xml:space="preserve">que o comissiona </w:t>
      </w:r>
      <w:r>
        <w:rPr>
          <w:rStyle w:val="CharStyle15"/>
          <w:lang w:val="fr-FR" w:eastAsia="fr-FR" w:bidi="fr-FR"/>
        </w:rPr>
        <w:t xml:space="preserve">a exercer a missâo </w:t>
      </w:r>
      <w:r>
        <w:rPr>
          <w:rStyle w:val="CharStyle15"/>
        </w:rPr>
        <w:t xml:space="preserve">de apascentar o re- </w:t>
      </w:r>
      <w:r>
        <w:rPr>
          <w:rStyle w:val="CharStyle15"/>
          <w:lang w:val="it-IT" w:eastAsia="it-IT" w:bidi="it-IT"/>
        </w:rPr>
        <w:t xml:space="preserve">banho de Jesus. Deste </w:t>
      </w:r>
      <w:r>
        <w:rPr>
          <w:rStyle w:val="CharStyle15"/>
        </w:rPr>
        <w:t xml:space="preserve">modo, Pedro é completamente recuperado e restabelecido na </w:t>
      </w:r>
      <w:r>
        <w:rPr>
          <w:rStyle w:val="CharStyle15"/>
          <w:lang w:val="fr-FR" w:eastAsia="fr-FR" w:bidi="fr-FR"/>
        </w:rPr>
        <w:t xml:space="preserve">sua funçâo </w:t>
      </w:r>
      <w:r>
        <w:rPr>
          <w:rStyle w:val="CharStyle15"/>
        </w:rPr>
        <w:t xml:space="preserve">de discípulo </w:t>
      </w:r>
      <w:r>
        <w:rPr>
          <w:rStyle w:val="CharStyle15"/>
          <w:lang w:val="it-IT" w:eastAsia="it-IT" w:bidi="it-IT"/>
        </w:rPr>
        <w:t xml:space="preserve">e de apòstolo, </w:t>
      </w:r>
      <w:r>
        <w:rPr>
          <w:rStyle w:val="CharStyle15"/>
          <w:lang w:val="fr-FR" w:eastAsia="fr-FR" w:bidi="fr-FR"/>
        </w:rPr>
        <w:t xml:space="preserve">a quai havia </w:t>
      </w:r>
      <w:r>
        <w:rPr>
          <w:rStyle w:val="CharStyle15"/>
        </w:rPr>
        <w:t xml:space="preserve">perdido </w:t>
      </w:r>
      <w:r>
        <w:rPr>
          <w:rStyle w:val="CharStyle15"/>
          <w:lang w:val="en-US" w:eastAsia="en-US" w:bidi="en-US"/>
        </w:rPr>
        <w:t xml:space="preserve">com </w:t>
      </w:r>
      <w:r>
        <w:rPr>
          <w:rStyle w:val="CharStyle15"/>
          <w:lang w:val="fr-FR" w:eastAsia="fr-FR" w:bidi="fr-FR"/>
        </w:rPr>
        <w:t xml:space="preserve">a negaçâo </w:t>
      </w:r>
      <w:r>
        <w:rPr>
          <w:rStyle w:val="CharStyle15"/>
          <w:lang w:val="en-US" w:eastAsia="en-US" w:bidi="en-US"/>
        </w:rPr>
        <w:t xml:space="preserve">de Jesus. </w:t>
      </w:r>
      <w:r>
        <w:rPr>
          <w:rStyle w:val="CharStyle15"/>
        </w:rPr>
        <w:t xml:space="preserve">Além </w:t>
      </w:r>
      <w:r>
        <w:rPr>
          <w:rStyle w:val="CharStyle15"/>
          <w:lang w:val="en-US" w:eastAsia="en-US" w:bidi="en-US"/>
        </w:rPr>
        <w:t xml:space="preserve">do </w:t>
      </w:r>
      <w:r>
        <w:rPr>
          <w:rStyle w:val="CharStyle15"/>
        </w:rPr>
        <w:t xml:space="preserve">dado </w:t>
      </w:r>
      <w:r>
        <w:rPr>
          <w:rStyle w:val="CharStyle15"/>
          <w:lang w:val="en-US" w:eastAsia="en-US" w:bidi="en-US"/>
        </w:rPr>
        <w:t xml:space="preserve">de </w:t>
      </w:r>
      <w:r>
        <w:rPr>
          <w:rStyle w:val="CharStyle15"/>
        </w:rPr>
        <w:t xml:space="preserve">que ambas </w:t>
      </w:r>
      <w:r>
        <w:rPr>
          <w:rStyle w:val="CharStyle15"/>
          <w:lang w:val="fr-FR" w:eastAsia="fr-FR" w:bidi="fr-FR"/>
        </w:rPr>
        <w:t xml:space="preserve">as </w:t>
      </w:r>
      <w:r>
        <w:rPr>
          <w:rStyle w:val="CharStyle15"/>
        </w:rPr>
        <w:t xml:space="preserve">si- </w:t>
      </w:r>
      <w:r>
        <w:rPr>
          <w:rStyle w:val="CharStyle15"/>
          <w:lang w:val="fr-FR" w:eastAsia="fr-FR" w:bidi="fr-FR"/>
        </w:rPr>
        <w:t xml:space="preserve">tuaçôes sâo </w:t>
      </w:r>
      <w:r>
        <w:rPr>
          <w:rStyle w:val="CharStyle15"/>
        </w:rPr>
        <w:t>descritas, intencionalmente e de modo estereotipado</w:t>
      </w:r>
      <w:r>
        <w:rPr>
          <w:rStyle w:val="CharStyle15"/>
          <w:vertAlign w:val="superscript"/>
        </w:rPr>
        <w:footnoteReference w:id="1375"/>
      </w:r>
      <w:r>
        <w:rPr>
          <w:rStyle w:val="CharStyle15"/>
        </w:rPr>
        <w:t xml:space="preserve">, </w:t>
      </w:r>
      <w:r>
        <w:rPr>
          <w:rStyle w:val="CharStyle15"/>
          <w:lang w:val="it-IT" w:eastAsia="it-IT" w:bidi="it-IT"/>
        </w:rPr>
        <w:t xml:space="preserve">por </w:t>
      </w:r>
      <w:r>
        <w:rPr>
          <w:rStyle w:val="CharStyle15"/>
          <w:lang w:val="fr-FR" w:eastAsia="fr-FR" w:bidi="fr-FR"/>
        </w:rPr>
        <w:t xml:space="preserve">très </w:t>
      </w:r>
      <w:r>
        <w:rPr>
          <w:rStyle w:val="CharStyle15"/>
        </w:rPr>
        <w:t xml:space="preserve">vezes, os defensores </w:t>
      </w:r>
      <w:r>
        <w:rPr>
          <w:rStyle w:val="CharStyle15"/>
          <w:lang w:val="it-IT" w:eastAsia="it-IT" w:bidi="it-IT"/>
        </w:rPr>
        <w:t xml:space="preserve">deste </w:t>
      </w:r>
      <w:r>
        <w:rPr>
          <w:rStyle w:val="CharStyle15"/>
        </w:rPr>
        <w:t xml:space="preserve">paralelismo consideram </w:t>
      </w:r>
      <w:r>
        <w:rPr>
          <w:rStyle w:val="CharStyle15"/>
          <w:lang w:val="fr-FR" w:eastAsia="fr-FR" w:bidi="fr-FR"/>
        </w:rPr>
        <w:t xml:space="preserve">très </w:t>
      </w:r>
      <w:r>
        <w:rPr>
          <w:rStyle w:val="CharStyle15"/>
        </w:rPr>
        <w:t>ele</w:t>
        <w:softHyphen/>
        <w:t xml:space="preserve">mentos que os apoiam nesta idéia: o episodio contado em 21,15-17 faz diretamente </w:t>
      </w:r>
      <w:r>
        <w:rPr>
          <w:rStyle w:val="CharStyle15"/>
          <w:lang w:val="fr-FR" w:eastAsia="fr-FR" w:bidi="fr-FR"/>
        </w:rPr>
        <w:t xml:space="preserve">alusào às negaçôes </w:t>
      </w:r>
      <w:r>
        <w:rPr>
          <w:rStyle w:val="CharStyle15"/>
        </w:rPr>
        <w:t xml:space="preserve">de Pedro, que, </w:t>
      </w:r>
      <w:r>
        <w:rPr>
          <w:rStyle w:val="CharStyle15"/>
          <w:lang w:val="it-IT" w:eastAsia="it-IT" w:bidi="it-IT"/>
        </w:rPr>
        <w:t xml:space="preserve">de fato, </w:t>
      </w:r>
      <w:r>
        <w:rPr>
          <w:rStyle w:val="CharStyle15"/>
        </w:rPr>
        <w:t xml:space="preserve">renegou </w:t>
      </w:r>
      <w:r>
        <w:rPr>
          <w:rStyle w:val="CharStyle15"/>
          <w:lang w:val="it-IT" w:eastAsia="it-IT" w:bidi="it-IT"/>
        </w:rPr>
        <w:t xml:space="preserve">Jesus </w:t>
      </w:r>
      <w:r>
        <w:rPr>
          <w:rStyle w:val="CharStyle15"/>
        </w:rPr>
        <w:t xml:space="preserve">por medo de seguí-Lo e de arriscar </w:t>
      </w:r>
      <w:r>
        <w:rPr>
          <w:rStyle w:val="CharStyle15"/>
          <w:lang w:val="it-IT" w:eastAsia="it-IT" w:bidi="it-IT"/>
        </w:rPr>
        <w:t xml:space="preserve">a pròpria </w:t>
      </w:r>
      <w:r>
        <w:rPr>
          <w:rStyle w:val="CharStyle15"/>
        </w:rPr>
        <w:t xml:space="preserve">vida e que, com a terceira pergunta (21,17), </w:t>
      </w:r>
      <w:r>
        <w:rPr>
          <w:rStyle w:val="CharStyle15"/>
          <w:lang w:val="it-IT" w:eastAsia="it-IT" w:bidi="it-IT"/>
        </w:rPr>
        <w:t xml:space="preserve">Jesus </w:t>
      </w:r>
      <w:r>
        <w:rPr>
          <w:rStyle w:val="CharStyle15"/>
        </w:rPr>
        <w:t xml:space="preserve">atinge a raiz que causou aquela </w:t>
      </w:r>
      <w:r>
        <w:rPr>
          <w:rStyle w:val="CharStyle15"/>
          <w:lang w:val="fr-FR" w:eastAsia="fr-FR" w:bidi="fr-FR"/>
        </w:rPr>
        <w:t xml:space="preserve">defecçâo </w:t>
      </w:r>
      <w:r>
        <w:rPr>
          <w:rStyle w:val="CharStyle15"/>
        </w:rPr>
        <w:t xml:space="preserve">de Pedro; </w:t>
      </w:r>
      <w:r>
        <w:rPr>
          <w:rStyle w:val="CharStyle15"/>
          <w:lang w:val="fr-FR" w:eastAsia="fr-FR" w:bidi="fr-FR"/>
        </w:rPr>
        <w:t xml:space="preserve">a insistência </w:t>
      </w:r>
      <w:r>
        <w:rPr>
          <w:rStyle w:val="CharStyle15"/>
          <w:lang w:val="it-IT" w:eastAsia="it-IT" w:bidi="it-IT"/>
        </w:rPr>
        <w:t xml:space="preserve">de Jesus </w:t>
      </w:r>
      <w:r>
        <w:rPr>
          <w:rStyle w:val="CharStyle15"/>
        </w:rPr>
        <w:t xml:space="preserve">sobre </w:t>
      </w:r>
      <w:r>
        <w:rPr>
          <w:rStyle w:val="CharStyle15"/>
          <w:lang w:val="fr-FR" w:eastAsia="fr-FR" w:bidi="fr-FR"/>
        </w:rPr>
        <w:t xml:space="preserve">a segurança </w:t>
      </w:r>
      <w:r>
        <w:rPr>
          <w:rStyle w:val="CharStyle15"/>
          <w:lang w:val="it-IT" w:eastAsia="it-IT" w:bidi="it-IT"/>
        </w:rPr>
        <w:t>do quan</w:t>
        <w:softHyphen/>
        <w:t xml:space="preserve">to </w:t>
      </w:r>
      <w:r>
        <w:rPr>
          <w:rStyle w:val="CharStyle15"/>
        </w:rPr>
        <w:t xml:space="preserve">Pedro afirma faz com que ele </w:t>
      </w:r>
      <w:r>
        <w:rPr>
          <w:rStyle w:val="CharStyle15"/>
          <w:lang w:val="it-IT" w:eastAsia="it-IT" w:bidi="it-IT"/>
        </w:rPr>
        <w:t xml:space="preserve">se recorde de sua pròpria </w:t>
      </w:r>
      <w:r>
        <w:rPr>
          <w:rStyle w:val="CharStyle15"/>
        </w:rPr>
        <w:t xml:space="preserve">obsti- </w:t>
      </w:r>
      <w:r>
        <w:rPr>
          <w:rStyle w:val="CharStyle15"/>
          <w:lang w:val="fr-FR" w:eastAsia="fr-FR" w:bidi="fr-FR"/>
        </w:rPr>
        <w:t xml:space="preserve">naçào </w:t>
      </w:r>
      <w:r>
        <w:rPr>
          <w:rStyle w:val="CharStyle15"/>
        </w:rPr>
        <w:t xml:space="preserve">em </w:t>
      </w:r>
      <w:r>
        <w:rPr>
          <w:rStyle w:val="CharStyle15"/>
          <w:lang w:val="fr-FR" w:eastAsia="fr-FR" w:bidi="fr-FR"/>
        </w:rPr>
        <w:t xml:space="preserve">nâo </w:t>
      </w:r>
      <w:r>
        <w:rPr>
          <w:rStyle w:val="CharStyle15"/>
        </w:rPr>
        <w:t xml:space="preserve">aparecer um dos discípulos </w:t>
      </w:r>
      <w:r>
        <w:rPr>
          <w:rStyle w:val="CharStyle15"/>
          <w:lang w:val="it-IT" w:eastAsia="it-IT" w:bidi="it-IT"/>
        </w:rPr>
        <w:t>de Jesus</w:t>
      </w:r>
      <w:r>
        <w:rPr>
          <w:rStyle w:val="CharStyle15"/>
          <w:vertAlign w:val="superscript"/>
          <w:lang w:val="it-IT" w:eastAsia="it-IT" w:bidi="it-IT"/>
        </w:rPr>
        <w:footnoteReference w:id="1376"/>
      </w:r>
      <w:r>
        <w:rPr>
          <w:rStyle w:val="CharStyle15"/>
          <w:lang w:val="it-IT" w:eastAsia="it-IT" w:bidi="it-IT"/>
        </w:rPr>
        <w:t xml:space="preserve">; </w:t>
      </w:r>
      <w:r>
        <w:rPr>
          <w:rStyle w:val="CharStyle15"/>
        </w:rPr>
        <w:t xml:space="preserve">e, por último, </w:t>
      </w:r>
      <w:r>
        <w:rPr>
          <w:rStyle w:val="CharStyle15"/>
          <w:lang w:val="fr-FR" w:eastAsia="fr-FR" w:bidi="fr-FR"/>
        </w:rPr>
        <w:t xml:space="preserve">a referência à </w:t>
      </w:r>
      <w:r>
        <w:rPr>
          <w:rStyle w:val="CharStyle15"/>
        </w:rPr>
        <w:t xml:space="preserve">tristeza de Pedro é urna </w:t>
      </w:r>
      <w:r>
        <w:rPr>
          <w:rStyle w:val="CharStyle15"/>
          <w:lang w:val="fr-FR" w:eastAsia="fr-FR" w:bidi="fr-FR"/>
        </w:rPr>
        <w:t xml:space="preserve">indicaçào </w:t>
      </w:r>
      <w:r>
        <w:rPr>
          <w:rStyle w:val="CharStyle15"/>
        </w:rPr>
        <w:t>de que, se o evange</w:t>
        <w:softHyphen/>
        <w:t xml:space="preserve">lista </w:t>
      </w:r>
      <w:r>
        <w:rPr>
          <w:rStyle w:val="CharStyle15"/>
          <w:lang w:val="fr-FR" w:eastAsia="fr-FR" w:bidi="fr-FR"/>
        </w:rPr>
        <w:t xml:space="preserve">nâo assinalou </w:t>
      </w:r>
      <w:r>
        <w:rPr>
          <w:rStyle w:val="CharStyle15"/>
        </w:rPr>
        <w:t xml:space="preserve">alguma </w:t>
      </w:r>
      <w:r>
        <w:rPr>
          <w:rStyle w:val="CharStyle15"/>
          <w:lang w:val="fr-FR" w:eastAsia="fr-FR" w:bidi="fr-FR"/>
        </w:rPr>
        <w:t xml:space="preserve">reaçâo </w:t>
      </w:r>
      <w:r>
        <w:rPr>
          <w:rStyle w:val="CharStyle15"/>
        </w:rPr>
        <w:t xml:space="preserve">dele ao canto do galo (18,27), agora finalmente </w:t>
      </w:r>
      <w:r>
        <w:rPr>
          <w:rStyle w:val="CharStyle15"/>
          <w:lang w:val="it-IT" w:eastAsia="it-IT" w:bidi="it-IT"/>
        </w:rPr>
        <w:t xml:space="preserve">deve </w:t>
      </w:r>
      <w:r>
        <w:rPr>
          <w:rStyle w:val="CharStyle15"/>
        </w:rPr>
        <w:t>se compenetrar e perceber o que fez</w:t>
      </w:r>
      <w:r>
        <w:rPr>
          <w:rStyle w:val="CharStyle15"/>
          <w:vertAlign w:val="superscript"/>
        </w:rPr>
        <w:footnoteReference w:id="1377"/>
      </w:r>
      <w:r>
        <w:rPr>
          <w:rStyle w:val="CharStyle15"/>
        </w:rPr>
        <w:t>. To</w:t>
        <w:softHyphen/>
        <w:t xml:space="preserve">davía, </w:t>
      </w:r>
      <w:r>
        <w:rPr>
          <w:rStyle w:val="CharStyle15"/>
          <w:lang w:val="fr-FR" w:eastAsia="fr-FR" w:bidi="fr-FR"/>
        </w:rPr>
        <w:t xml:space="preserve">nâo </w:t>
      </w:r>
      <w:r>
        <w:rPr>
          <w:rStyle w:val="CharStyle15"/>
        </w:rPr>
        <w:t>é universalmente aceito o discurso de que com estes ver</w:t>
        <w:softHyphen/>
        <w:t xml:space="preserve">sículos o evangelista </w:t>
      </w:r>
      <w:r>
        <w:rPr>
          <w:rStyle w:val="CharStyle15"/>
          <w:lang w:val="fr-FR" w:eastAsia="fr-FR" w:bidi="fr-FR"/>
        </w:rPr>
        <w:t xml:space="preserve">visasse </w:t>
      </w:r>
      <w:r>
        <w:rPr>
          <w:rStyle w:val="CharStyle15"/>
        </w:rPr>
        <w:t xml:space="preserve">urna </w:t>
      </w:r>
      <w:r>
        <w:rPr>
          <w:rStyle w:val="CharStyle15"/>
          <w:lang w:val="fr-FR" w:eastAsia="fr-FR" w:bidi="fr-FR"/>
        </w:rPr>
        <w:t xml:space="preserve">reabilitaçào </w:t>
      </w:r>
      <w:r>
        <w:rPr>
          <w:rStyle w:val="CharStyle15"/>
        </w:rPr>
        <w:t>de Pedro para o disci</w:t>
        <w:softHyphen/>
        <w:t xml:space="preserve">pulado. </w:t>
      </w:r>
      <w:r>
        <w:rPr>
          <w:rStyle w:val="CharStyle15"/>
          <w:lang w:val="fr-FR" w:eastAsia="fr-FR" w:bidi="fr-FR"/>
        </w:rPr>
        <w:t xml:space="preserve">Para Westcott, as très </w:t>
      </w:r>
      <w:r>
        <w:rPr>
          <w:rStyle w:val="CharStyle15"/>
        </w:rPr>
        <w:t xml:space="preserve">perguntas </w:t>
      </w:r>
      <w:r>
        <w:rPr>
          <w:rStyle w:val="CharStyle15"/>
          <w:lang w:val="it-IT" w:eastAsia="it-IT" w:bidi="it-IT"/>
        </w:rPr>
        <w:t xml:space="preserve">de Jesus </w:t>
      </w:r>
      <w:r>
        <w:rPr>
          <w:rStyle w:val="CharStyle15"/>
        </w:rPr>
        <w:t xml:space="preserve">sobre o amor de Pedro </w:t>
      </w:r>
      <w:r>
        <w:rPr>
          <w:rStyle w:val="CharStyle15"/>
          <w:lang w:val="fr-FR" w:eastAsia="fr-FR" w:bidi="fr-FR"/>
        </w:rPr>
        <w:t xml:space="preserve">nâo </w:t>
      </w:r>
      <w:r>
        <w:rPr>
          <w:rStyle w:val="CharStyle15"/>
        </w:rPr>
        <w:t xml:space="preserve">podem chamar em causa a tríplice </w:t>
      </w:r>
      <w:r>
        <w:rPr>
          <w:rStyle w:val="CharStyle15"/>
          <w:lang w:val="fr-FR" w:eastAsia="fr-FR" w:bidi="fr-FR"/>
        </w:rPr>
        <w:t xml:space="preserve">negaçâo, nâo </w:t>
      </w:r>
      <w:r>
        <w:rPr>
          <w:rStyle w:val="CharStyle15"/>
        </w:rPr>
        <w:t>evocan</w:t>
        <w:softHyphen/>
        <w:t xml:space="preserve">do </w:t>
      </w:r>
      <w:r>
        <w:rPr>
          <w:rStyle w:val="CharStyle15"/>
          <w:lang w:val="fr-FR" w:eastAsia="fr-FR" w:bidi="fr-FR"/>
        </w:rPr>
        <w:t xml:space="preserve">a </w:t>
      </w:r>
      <w:r>
        <w:rPr>
          <w:rStyle w:val="CharStyle15"/>
        </w:rPr>
        <w:t xml:space="preserve">experiéncia de Pedro no momento da </w:t>
      </w:r>
      <w:r>
        <w:rPr>
          <w:rStyle w:val="CharStyle15"/>
          <w:lang w:val="fr-FR" w:eastAsia="fr-FR" w:bidi="fr-FR"/>
        </w:rPr>
        <w:t xml:space="preserve">Paixâo. </w:t>
      </w:r>
      <w:r>
        <w:rPr>
          <w:rStyle w:val="CharStyle15"/>
        </w:rPr>
        <w:t xml:space="preserve">Para ele, Pedro se entristece </w:t>
      </w:r>
      <w:r>
        <w:rPr>
          <w:rStyle w:val="CharStyle15"/>
          <w:lang w:val="fr-FR" w:eastAsia="fr-FR" w:bidi="fr-FR"/>
        </w:rPr>
        <w:t xml:space="preserve">nâo </w:t>
      </w:r>
      <w:r>
        <w:rPr>
          <w:rStyle w:val="CharStyle15"/>
        </w:rPr>
        <w:t xml:space="preserve">só porque </w:t>
      </w:r>
      <w:r>
        <w:rPr>
          <w:rStyle w:val="CharStyle15"/>
          <w:lang w:val="it-IT" w:eastAsia="it-IT" w:bidi="it-IT"/>
        </w:rPr>
        <w:t xml:space="preserve">Jesus </w:t>
      </w:r>
      <w:r>
        <w:rPr>
          <w:rStyle w:val="CharStyle15"/>
          <w:lang w:val="fr-FR" w:eastAsia="fr-FR" w:bidi="fr-FR"/>
        </w:rPr>
        <w:t xml:space="preserve">lhe </w:t>
      </w:r>
      <w:r>
        <w:rPr>
          <w:rStyle w:val="CharStyle15"/>
        </w:rPr>
        <w:t xml:space="preserve">pergunta pela terceira vez, mas também porque </w:t>
      </w:r>
      <w:r>
        <w:rPr>
          <w:rStyle w:val="CharStyle15"/>
          <w:lang w:val="fr-FR" w:eastAsia="fr-FR" w:bidi="fr-FR"/>
        </w:rPr>
        <w:t xml:space="preserve">a formulaçâo </w:t>
      </w:r>
      <w:r>
        <w:rPr>
          <w:rStyle w:val="CharStyle15"/>
        </w:rPr>
        <w:t>da pergunta é mudada</w:t>
      </w:r>
      <w:r>
        <w:rPr>
          <w:rStyle w:val="CharStyle15"/>
          <w:vertAlign w:val="superscript"/>
        </w:rPr>
        <w:footnoteReference w:id="1378"/>
      </w:r>
      <w:r>
        <w:rPr>
          <w:rStyle w:val="CharStyle15"/>
        </w:rPr>
        <w:t xml:space="preserve">. Da mesma </w:t>
      </w:r>
      <w:r>
        <w:rPr>
          <w:rStyle w:val="CharStyle15"/>
          <w:lang w:val="fr-FR" w:eastAsia="fr-FR" w:bidi="fr-FR"/>
        </w:rPr>
        <w:t xml:space="preserve">opiniâo é Goguel, que nâo vê </w:t>
      </w:r>
      <w:r>
        <w:rPr>
          <w:rStyle w:val="CharStyle15"/>
        </w:rPr>
        <w:t xml:space="preserve">no episodio alguma </w:t>
      </w:r>
      <w:r>
        <w:rPr>
          <w:rStyle w:val="CharStyle15"/>
          <w:lang w:val="fr-FR" w:eastAsia="fr-FR" w:bidi="fr-FR"/>
        </w:rPr>
        <w:t xml:space="preserve">alusâo à </w:t>
      </w:r>
      <w:r>
        <w:rPr>
          <w:rStyle w:val="CharStyle15"/>
          <w:lang w:val="it-IT" w:eastAsia="it-IT" w:bidi="it-IT"/>
        </w:rPr>
        <w:t xml:space="preserve">cena da </w:t>
      </w:r>
      <w:r>
        <w:rPr>
          <w:rStyle w:val="CharStyle15"/>
          <w:lang w:val="fr-FR" w:eastAsia="fr-FR" w:bidi="fr-FR"/>
        </w:rPr>
        <w:t xml:space="preserve">negaçâo, </w:t>
      </w:r>
      <w:r>
        <w:rPr>
          <w:rStyle w:val="CharStyle15"/>
          <w:lang w:val="it-IT" w:eastAsia="it-IT" w:bidi="it-IT"/>
        </w:rPr>
        <w:t xml:space="preserve">e considera </w:t>
      </w:r>
      <w:r>
        <w:rPr>
          <w:rStyle w:val="CharStyle15"/>
          <w:lang w:val="fr-FR" w:eastAsia="fr-FR" w:bidi="fr-FR"/>
        </w:rPr>
        <w:t xml:space="preserve">que </w:t>
      </w:r>
      <w:r>
        <w:rPr>
          <w:rStyle w:val="CharStyle15"/>
          <w:lang w:val="it-IT" w:eastAsia="it-IT" w:bidi="it-IT"/>
        </w:rPr>
        <w:t xml:space="preserve">a triplice pergunta </w:t>
      </w:r>
      <w:r>
        <w:rPr>
          <w:rStyle w:val="CharStyle15"/>
          <w:lang w:val="fr-FR" w:eastAsia="fr-FR" w:bidi="fr-FR"/>
        </w:rPr>
        <w:t xml:space="preserve">nâo </w:t>
      </w:r>
      <w:r>
        <w:rPr>
          <w:rStyle w:val="CharStyle15"/>
          <w:lang w:val="it-IT" w:eastAsia="it-IT" w:bidi="it-IT"/>
        </w:rPr>
        <w:t xml:space="preserve">é </w:t>
      </w:r>
      <w:r>
        <w:rPr>
          <w:rStyle w:val="CharStyle15"/>
        </w:rPr>
        <w:t xml:space="preserve">suficiente </w:t>
      </w:r>
      <w:r>
        <w:rPr>
          <w:rStyle w:val="CharStyle15"/>
          <w:lang w:val="it-IT" w:eastAsia="it-IT" w:bidi="it-IT"/>
        </w:rPr>
        <w:t xml:space="preserve">para se estabelecer urna </w:t>
      </w:r>
      <w:r>
        <w:rPr>
          <w:rStyle w:val="CharStyle15"/>
          <w:lang w:val="fr-FR" w:eastAsia="fr-FR" w:bidi="fr-FR"/>
        </w:rPr>
        <w:t xml:space="preserve">relaçâo entre os dois </w:t>
      </w:r>
      <w:r>
        <w:rPr>
          <w:rStyle w:val="CharStyle15"/>
        </w:rPr>
        <w:t>episodios</w:t>
      </w:r>
      <w:r>
        <w:rPr>
          <w:rStyle w:val="CharStyle15"/>
          <w:vertAlign w:val="superscript"/>
        </w:rPr>
        <w:footnoteReference w:id="1379"/>
      </w:r>
      <w:r>
        <w:rPr>
          <w:rStyle w:val="CharStyle15"/>
        </w:rPr>
        <w:t xml:space="preserve">. </w:t>
      </w:r>
      <w:r>
        <w:rPr>
          <w:rStyle w:val="CharStyle15"/>
          <w:lang w:val="it-IT" w:eastAsia="it-IT" w:bidi="it-IT"/>
        </w:rPr>
        <w:t xml:space="preserve">Làconi nota </w:t>
      </w:r>
      <w:r>
        <w:rPr>
          <w:rStyle w:val="CharStyle15"/>
          <w:lang w:val="fr-FR" w:eastAsia="fr-FR" w:bidi="fr-FR"/>
        </w:rPr>
        <w:t xml:space="preserve">que </w:t>
      </w:r>
      <w:r>
        <w:rPr>
          <w:rStyle w:val="CharStyle15"/>
          <w:lang w:val="it-IT" w:eastAsia="it-IT" w:bidi="it-IT"/>
        </w:rPr>
        <w:t xml:space="preserve">a missào </w:t>
      </w:r>
      <w:r>
        <w:rPr>
          <w:rStyle w:val="CharStyle15"/>
          <w:lang w:val="fr-FR" w:eastAsia="fr-FR" w:bidi="fr-FR"/>
        </w:rPr>
        <w:t xml:space="preserve">pastoral </w:t>
      </w:r>
      <w:r>
        <w:rPr>
          <w:rStyle w:val="CharStyle15"/>
          <w:lang w:val="it-IT" w:eastAsia="it-IT" w:bidi="it-IT"/>
        </w:rPr>
        <w:t xml:space="preserve">é </w:t>
      </w:r>
      <w:r>
        <w:rPr>
          <w:rStyle w:val="CharStyle15"/>
        </w:rPr>
        <w:t xml:space="preserve">conferida </w:t>
      </w:r>
      <w:r>
        <w:rPr>
          <w:rStyle w:val="CharStyle15"/>
          <w:lang w:val="it-IT" w:eastAsia="it-IT" w:bidi="it-IT"/>
        </w:rPr>
        <w:t xml:space="preserve">a </w:t>
      </w:r>
      <w:r>
        <w:rPr>
          <w:rStyle w:val="CharStyle15"/>
        </w:rPr>
        <w:t xml:space="preserve">Pedro já </w:t>
      </w:r>
      <w:r>
        <w:rPr>
          <w:rStyle w:val="CharStyle15"/>
          <w:lang w:val="it-IT" w:eastAsia="it-IT" w:bidi="it-IT"/>
        </w:rPr>
        <w:t xml:space="preserve">no primeiro </w:t>
      </w:r>
      <w:r>
        <w:rPr>
          <w:rStyle w:val="CharStyle15"/>
        </w:rPr>
        <w:t xml:space="preserve">conjunto </w:t>
      </w:r>
      <w:r>
        <w:rPr>
          <w:rStyle w:val="CharStyle15"/>
          <w:lang w:val="it-IT" w:eastAsia="it-IT" w:bidi="it-IT"/>
        </w:rPr>
        <w:t xml:space="preserve">de pergunta-resposta (21,15), e isto </w:t>
      </w:r>
      <w:r>
        <w:rPr>
          <w:rStyle w:val="CharStyle15"/>
        </w:rPr>
        <w:t xml:space="preserve">faz </w:t>
      </w:r>
      <w:r>
        <w:rPr>
          <w:rStyle w:val="CharStyle15"/>
          <w:lang w:val="it-IT" w:eastAsia="it-IT" w:bidi="it-IT"/>
        </w:rPr>
        <w:t xml:space="preserve">com </w:t>
      </w:r>
      <w:r>
        <w:rPr>
          <w:rStyle w:val="CharStyle15"/>
          <w:lang w:val="fr-FR" w:eastAsia="fr-FR" w:bidi="fr-FR"/>
        </w:rPr>
        <w:t xml:space="preserve">que nâo </w:t>
      </w:r>
      <w:r>
        <w:rPr>
          <w:rStyle w:val="CharStyle15"/>
          <w:lang w:val="it-IT" w:eastAsia="it-IT" w:bidi="it-IT"/>
        </w:rPr>
        <w:t xml:space="preserve">tenha </w:t>
      </w:r>
      <w:r>
        <w:rPr>
          <w:rStyle w:val="CharStyle15"/>
        </w:rPr>
        <w:t>sentido coli</w:t>
        <w:softHyphen/>
        <w:t xml:space="preserve">gar </w:t>
      </w:r>
      <w:r>
        <w:rPr>
          <w:rStyle w:val="CharStyle15"/>
          <w:lang w:val="it-IT" w:eastAsia="it-IT" w:bidi="it-IT"/>
        </w:rPr>
        <w:t xml:space="preserve">a cena muito rigorosamente com a triplice </w:t>
      </w:r>
      <w:r>
        <w:rPr>
          <w:rStyle w:val="CharStyle15"/>
          <w:lang w:val="fr-FR" w:eastAsia="fr-FR" w:bidi="fr-FR"/>
        </w:rPr>
        <w:t xml:space="preserve">negaçâo; </w:t>
      </w:r>
      <w:r>
        <w:rPr>
          <w:rStyle w:val="CharStyle15"/>
          <w:lang w:val="it-IT" w:eastAsia="it-IT" w:bidi="it-IT"/>
        </w:rPr>
        <w:t xml:space="preserve">se fosse </w:t>
      </w:r>
      <w:r>
        <w:rPr>
          <w:rStyle w:val="CharStyle15"/>
          <w:lang w:val="fr-FR" w:eastAsia="fr-FR" w:bidi="fr-FR"/>
        </w:rPr>
        <w:t xml:space="preserve">este </w:t>
      </w:r>
      <w:r>
        <w:rPr>
          <w:rStyle w:val="CharStyle15"/>
          <w:lang w:val="it-IT" w:eastAsia="it-IT" w:bidi="it-IT"/>
        </w:rPr>
        <w:t xml:space="preserve">o caso, seria </w:t>
      </w:r>
      <w:r>
        <w:rPr>
          <w:rStyle w:val="CharStyle15"/>
        </w:rPr>
        <w:t xml:space="preserve">natural esperar </w:t>
      </w:r>
      <w:r>
        <w:rPr>
          <w:rStyle w:val="CharStyle15"/>
          <w:lang w:val="fr-FR" w:eastAsia="fr-FR" w:bidi="fr-FR"/>
        </w:rPr>
        <w:t xml:space="preserve">que </w:t>
      </w:r>
      <w:r>
        <w:rPr>
          <w:rStyle w:val="CharStyle15"/>
          <w:lang w:val="it-IT" w:eastAsia="it-IT" w:bidi="it-IT"/>
        </w:rPr>
        <w:t xml:space="preserve">a missào viesse </w:t>
      </w:r>
      <w:r>
        <w:rPr>
          <w:rStyle w:val="CharStyle15"/>
        </w:rPr>
        <w:t xml:space="preserve">atribuida </w:t>
      </w:r>
      <w:r>
        <w:rPr>
          <w:rStyle w:val="CharStyle15"/>
          <w:lang w:val="it-IT" w:eastAsia="it-IT" w:bidi="it-IT"/>
        </w:rPr>
        <w:t xml:space="preserve">somente após a terceira pergunta, quando </w:t>
      </w:r>
      <w:r>
        <w:rPr>
          <w:rStyle w:val="CharStyle15"/>
          <w:lang w:val="fr-FR" w:eastAsia="fr-FR" w:bidi="fr-FR"/>
        </w:rPr>
        <w:t xml:space="preserve">Pedro </w:t>
      </w:r>
      <w:r>
        <w:rPr>
          <w:rStyle w:val="CharStyle15"/>
          <w:lang w:val="it-IT" w:eastAsia="it-IT" w:bidi="it-IT"/>
        </w:rPr>
        <w:t xml:space="preserve">teria </w:t>
      </w:r>
      <w:r>
        <w:rPr>
          <w:rStyle w:val="CharStyle15"/>
          <w:lang w:val="fr-FR" w:eastAsia="fr-FR" w:bidi="fr-FR"/>
        </w:rPr>
        <w:t xml:space="preserve">obtido o </w:t>
      </w:r>
      <w:r>
        <w:rPr>
          <w:rStyle w:val="CharStyle15"/>
          <w:lang w:val="it-IT" w:eastAsia="it-IT" w:bidi="it-IT"/>
        </w:rPr>
        <w:t>perdào de Je</w:t>
        <w:softHyphen/>
        <w:t>sus</w:t>
      </w:r>
      <w:r>
        <w:rPr>
          <w:rStyle w:val="CharStyle15"/>
          <w:vertAlign w:val="superscript"/>
          <w:lang w:val="it-IT" w:eastAsia="it-IT" w:bidi="it-IT"/>
        </w:rPr>
        <w:footnoteReference w:id="1380"/>
      </w:r>
      <w:r>
        <w:rPr>
          <w:rStyle w:val="CharStyle15"/>
          <w:lang w:val="it-IT" w:eastAsia="it-IT" w:bidi="it-IT"/>
        </w:rPr>
        <w:t xml:space="preserve">. No </w:t>
      </w:r>
      <w:r>
        <w:rPr>
          <w:rStyle w:val="CharStyle15"/>
        </w:rPr>
        <w:t xml:space="preserve">entanto, </w:t>
      </w:r>
      <w:r>
        <w:rPr>
          <w:rStyle w:val="CharStyle15"/>
          <w:lang w:val="it-IT" w:eastAsia="it-IT" w:bidi="it-IT"/>
        </w:rPr>
        <w:t xml:space="preserve">é </w:t>
      </w:r>
      <w:r>
        <w:rPr>
          <w:rStyle w:val="CharStyle15"/>
        </w:rPr>
        <w:t xml:space="preserve">exagerado </w:t>
      </w:r>
      <w:r>
        <w:rPr>
          <w:rStyle w:val="CharStyle15"/>
          <w:lang w:val="it-IT" w:eastAsia="it-IT" w:bidi="it-IT"/>
        </w:rPr>
        <w:t xml:space="preserve">negar </w:t>
      </w:r>
      <w:r>
        <w:rPr>
          <w:rStyle w:val="CharStyle15"/>
          <w:lang w:val="fr-FR" w:eastAsia="fr-FR" w:bidi="fr-FR"/>
        </w:rPr>
        <w:t xml:space="preserve">que exista </w:t>
      </w:r>
      <w:r>
        <w:rPr>
          <w:rStyle w:val="CharStyle15"/>
          <w:lang w:val="it-IT" w:eastAsia="it-IT" w:bidi="it-IT"/>
        </w:rPr>
        <w:t xml:space="preserve">qualquer </w:t>
      </w:r>
      <w:r>
        <w:rPr>
          <w:rStyle w:val="CharStyle15"/>
          <w:lang w:val="fr-FR" w:eastAsia="fr-FR" w:bidi="fr-FR"/>
        </w:rPr>
        <w:t xml:space="preserve">relaçâo entre este </w:t>
      </w:r>
      <w:r>
        <w:rPr>
          <w:rStyle w:val="CharStyle15"/>
          <w:lang w:val="it-IT" w:eastAsia="it-IT" w:bidi="it-IT"/>
        </w:rPr>
        <w:t xml:space="preserve">passo </w:t>
      </w:r>
      <w:r>
        <w:rPr>
          <w:rStyle w:val="CharStyle15"/>
          <w:lang w:val="fr-FR" w:eastAsia="fr-FR" w:bidi="fr-FR"/>
        </w:rPr>
        <w:t xml:space="preserve">e a negaçâo durante </w:t>
      </w:r>
      <w:r>
        <w:rPr>
          <w:rStyle w:val="CharStyle15"/>
        </w:rPr>
        <w:t xml:space="preserve">o </w:t>
      </w:r>
      <w:r>
        <w:rPr>
          <w:rStyle w:val="CharStyle15"/>
          <w:lang w:val="fr-FR" w:eastAsia="fr-FR" w:bidi="fr-FR"/>
        </w:rPr>
        <w:t xml:space="preserve">julgamento de </w:t>
      </w:r>
      <w:r>
        <w:rPr>
          <w:rStyle w:val="CharStyle15"/>
          <w:lang w:val="it-IT" w:eastAsia="it-IT" w:bidi="it-IT"/>
        </w:rPr>
        <w:t xml:space="preserve">Jesus. </w:t>
      </w:r>
      <w:r>
        <w:rPr>
          <w:rStyle w:val="CharStyle15"/>
        </w:rPr>
        <w:t>Na trí</w:t>
        <w:softHyphen/>
        <w:t xml:space="preserve">plice </w:t>
      </w:r>
      <w:r>
        <w:rPr>
          <w:rStyle w:val="CharStyle15"/>
          <w:lang w:val="fr-FR" w:eastAsia="fr-FR" w:bidi="fr-FR"/>
        </w:rPr>
        <w:t xml:space="preserve">pergunta de </w:t>
      </w:r>
      <w:r>
        <w:rPr>
          <w:rStyle w:val="CharStyle15"/>
          <w:lang w:val="it-IT" w:eastAsia="it-IT" w:bidi="it-IT"/>
        </w:rPr>
        <w:t xml:space="preserve">Jesus </w:t>
      </w:r>
      <w:r>
        <w:rPr>
          <w:rStyle w:val="CharStyle15"/>
          <w:lang w:val="fr-FR" w:eastAsia="fr-FR" w:bidi="fr-FR"/>
        </w:rPr>
        <w:t xml:space="preserve">sobre </w:t>
      </w:r>
      <w:r>
        <w:rPr>
          <w:rStyle w:val="CharStyle15"/>
        </w:rPr>
        <w:t xml:space="preserve">o amor </w:t>
      </w:r>
      <w:r>
        <w:rPr>
          <w:rStyle w:val="CharStyle15"/>
          <w:lang w:val="fr-FR" w:eastAsia="fr-FR" w:bidi="fr-FR"/>
        </w:rPr>
        <w:t xml:space="preserve">de Pedro, </w:t>
      </w:r>
      <w:r>
        <w:rPr>
          <w:rStyle w:val="CharStyle15"/>
        </w:rPr>
        <w:t xml:space="preserve">podemos </w:t>
      </w:r>
      <w:r>
        <w:rPr>
          <w:rStyle w:val="CharStyle15"/>
          <w:lang w:val="fr-FR" w:eastAsia="fr-FR" w:bidi="fr-FR"/>
        </w:rPr>
        <w:t xml:space="preserve">ver um </w:t>
      </w:r>
      <w:r>
        <w:rPr>
          <w:rStyle w:val="CharStyle15"/>
        </w:rPr>
        <w:t xml:space="preserve">aceno implícito </w:t>
      </w:r>
      <w:r>
        <w:rPr>
          <w:rStyle w:val="CharStyle15"/>
          <w:lang w:val="fr-FR" w:eastAsia="fr-FR" w:bidi="fr-FR"/>
        </w:rPr>
        <w:t xml:space="preserve">às suas très negaçôes, e </w:t>
      </w:r>
      <w:r>
        <w:rPr>
          <w:rStyle w:val="CharStyle15"/>
        </w:rPr>
        <w:t xml:space="preserve">no convite </w:t>
      </w:r>
      <w:r>
        <w:rPr>
          <w:rStyle w:val="CharStyle15"/>
          <w:lang w:val="fr-FR" w:eastAsia="fr-FR" w:bidi="fr-FR"/>
        </w:rPr>
        <w:t xml:space="preserve">a </w:t>
      </w:r>
      <w:r>
        <w:rPr>
          <w:rStyle w:val="CharStyle15"/>
        </w:rPr>
        <w:t>seguí-Lo pode</w:t>
        <w:softHyphen/>
      </w:r>
      <w:r>
        <w:rPr>
          <w:rStyle w:val="CharStyle15"/>
        </w:rPr>
        <w:t>mos, igualmente, supor que de algum modo a seqüela fora inter</w:t>
        <w:softHyphen/>
        <w:t>rompida, de sorte que nao se pode também negar a tendencia do evangelista em reabilitar Pedro, aqui, embora ele nao pretenda so</w:t>
        <w:softHyphen/>
        <w:t xml:space="preserve">mente mostrar que </w:t>
      </w:r>
      <w:r>
        <w:rPr>
          <w:rStyle w:val="CharStyle15"/>
          <w:lang w:val="en-US" w:eastAsia="en-US" w:bidi="en-US"/>
        </w:rPr>
        <w:t xml:space="preserve">Jesus </w:t>
      </w:r>
      <w:r>
        <w:rPr>
          <w:rStyle w:val="CharStyle15"/>
        </w:rPr>
        <w:t>conceden completo perdao a Pedro</w:t>
      </w:r>
      <w:r>
        <w:rPr>
          <w:rStyle w:val="CharStyle15"/>
          <w:vertAlign w:val="superscript"/>
        </w:rPr>
        <w:footnoteReference w:id="1381"/>
      </w:r>
      <w:r>
        <w:rPr>
          <w:rStyle w:val="CharStyle15"/>
        </w:rPr>
        <w:t xml:space="preserve">. O principal ponto do episodio continua sendo o ministério pastoral atribuido a Pedro e a referencia á sua morte, á imitacao de Cristo, como auge de sua seqüela, de modo que, concretamente, o amor de Pedro por </w:t>
      </w:r>
      <w:r>
        <w:rPr>
          <w:rStyle w:val="CharStyle15"/>
          <w:lang w:val="en-US" w:eastAsia="en-US" w:bidi="en-US"/>
        </w:rPr>
        <w:t xml:space="preserve">Jesus </w:t>
      </w:r>
      <w:r>
        <w:rPr>
          <w:rStyle w:val="CharStyle15"/>
        </w:rPr>
        <w:t>se exprimirá na fidelidade á missáo que Ihe é respei- tosamente atribuida.</w:t>
      </w:r>
    </w:p>
    <w:p>
      <w:pPr>
        <w:pStyle w:val="Style14"/>
        <w:keepNext w:val="0"/>
        <w:keepLines w:val="0"/>
        <w:widowControl w:val="0"/>
        <w:numPr>
          <w:ilvl w:val="2"/>
          <w:numId w:val="209"/>
        </w:numPr>
        <w:shd w:val="clear" w:color="auto" w:fill="auto"/>
        <w:tabs>
          <w:tab w:pos="1085" w:val="left"/>
        </w:tabs>
        <w:bidi w:val="0"/>
        <w:spacing w:before="0" w:after="80" w:line="223" w:lineRule="auto"/>
        <w:ind w:left="0" w:right="0" w:firstLine="460"/>
        <w:jc w:val="both"/>
      </w:pPr>
      <w:r>
        <w:rPr>
          <w:rStyle w:val="CharStyle15"/>
          <w:i/>
          <w:iCs/>
        </w:rPr>
        <w:t>21,21-22a: O segundo diálogo:</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 xml:space="preserve">Correspondendo ao primeiro diálogo (B: v. 15-18), todo ele voltado para a figura de Pedro, temos um segundo diálogo (B’: v. 21 -22a), o qual se refere ao discípulo que </w:t>
      </w:r>
      <w:r>
        <w:rPr>
          <w:rStyle w:val="CharStyle15"/>
          <w:lang w:val="en-US" w:eastAsia="en-US" w:bidi="en-US"/>
        </w:rPr>
        <w:t xml:space="preserve">Jesus </w:t>
      </w:r>
      <w:r>
        <w:rPr>
          <w:rStyle w:val="CharStyle15"/>
        </w:rPr>
        <w:t>amava. Este diálo</w:t>
        <w:softHyphen/>
        <w:t>go, bem mais simples e breve, é constituido por urna intervenQáo de Pedro (b</w:t>
      </w:r>
      <w:r>
        <w:rPr>
          <w:rStyle w:val="CharStyle15"/>
          <w:vertAlign w:val="superscript"/>
        </w:rPr>
        <w:t>3</w:t>
      </w:r>
      <w:r>
        <w:rPr>
          <w:rStyle w:val="CharStyle15"/>
        </w:rPr>
        <w:t xml:space="preserve">: v.21b) e urna de </w:t>
      </w:r>
      <w:r>
        <w:rPr>
          <w:rStyle w:val="CharStyle15"/>
          <w:lang w:val="en-US" w:eastAsia="en-US" w:bidi="en-US"/>
        </w:rPr>
        <w:t xml:space="preserve">Jesus </w:t>
      </w:r>
      <w:r>
        <w:rPr>
          <w:rStyle w:val="CharStyle15"/>
        </w:rPr>
        <w:t>(a</w:t>
      </w:r>
      <w:r>
        <w:rPr>
          <w:rStyle w:val="CharStyle15"/>
          <w:vertAlign w:val="superscript"/>
        </w:rPr>
        <w:t>3</w:t>
      </w:r>
      <w:r>
        <w:rPr>
          <w:rStyle w:val="CharStyle15"/>
        </w:rPr>
        <w:t xml:space="preserve">: v.22a), ao que seguem, como para o primeiro diálogo, as palavras imperativas de </w:t>
      </w:r>
      <w:r>
        <w:rPr>
          <w:rStyle w:val="CharStyle15"/>
          <w:lang w:val="en-US" w:eastAsia="en-US" w:bidi="en-US"/>
        </w:rPr>
        <w:t xml:space="preserve">Jesus </w:t>
      </w:r>
      <w:r>
        <w:rPr>
          <w:rStyle w:val="CharStyle15"/>
        </w:rPr>
        <w:t xml:space="preserve">dirigidas a Pedro sobre o seguimento (D’: v. 22b) e o comentário do evangelista (C’: v. 23) sobre o que </w:t>
      </w:r>
      <w:r>
        <w:rPr>
          <w:rStyle w:val="CharStyle15"/>
          <w:lang w:val="en-US" w:eastAsia="en-US" w:bidi="en-US"/>
        </w:rPr>
        <w:t xml:space="preserve">Jesus </w:t>
      </w:r>
      <w:r>
        <w:rPr>
          <w:rStyle w:val="CharStyle15"/>
        </w:rPr>
        <w:t xml:space="preserve">disse acerca do Discípulo Amado. De- temo-nos ñas falas de Pedro e de </w:t>
      </w:r>
      <w:r>
        <w:rPr>
          <w:rStyle w:val="CharStyle15"/>
          <w:lang w:val="en-US" w:eastAsia="en-US" w:bidi="en-US"/>
        </w:rPr>
        <w:t xml:space="preserve">Jesus, </w:t>
      </w:r>
      <w:r>
        <w:rPr>
          <w:rStyle w:val="CharStyle15"/>
        </w:rPr>
        <w:t>aludindo indiretamente aos outros componentes estruturais.</w:t>
      </w:r>
    </w:p>
    <w:p>
      <w:pPr>
        <w:pStyle w:val="Style14"/>
        <w:keepNext w:val="0"/>
        <w:keepLines w:val="0"/>
        <w:widowControl w:val="0"/>
        <w:numPr>
          <w:ilvl w:val="3"/>
          <w:numId w:val="209"/>
        </w:numPr>
        <w:shd w:val="clear" w:color="auto" w:fill="auto"/>
        <w:tabs>
          <w:tab w:pos="1258" w:val="left"/>
        </w:tabs>
        <w:bidi w:val="0"/>
        <w:spacing w:before="0" w:after="80" w:line="223" w:lineRule="auto"/>
        <w:ind w:left="0" w:right="0" w:firstLine="460"/>
        <w:jc w:val="both"/>
      </w:pPr>
      <w:r>
        <w:rPr>
          <w:rStyle w:val="CharStyle15"/>
          <w:i/>
          <w:iCs/>
        </w:rPr>
        <w:t>A pergunta de Pedro:</w:t>
      </w:r>
    </w:p>
    <w:p>
      <w:pPr>
        <w:pStyle w:val="Style14"/>
        <w:keepNext w:val="0"/>
        <w:keepLines w:val="0"/>
        <w:widowControl w:val="0"/>
        <w:shd w:val="clear" w:color="auto" w:fill="auto"/>
        <w:bidi w:val="0"/>
        <w:spacing w:before="0" w:after="120" w:line="223" w:lineRule="auto"/>
        <w:ind w:left="0" w:right="0" w:firstLine="460"/>
        <w:jc w:val="both"/>
      </w:pPr>
      <w:r>
        <w:rPr>
          <w:rStyle w:val="CharStyle15"/>
        </w:rPr>
        <w:t xml:space="preserve">Em obediencia ás palavras de </w:t>
      </w:r>
      <w:r>
        <w:rPr>
          <w:rStyle w:val="CharStyle15"/>
          <w:lang w:val="en-US" w:eastAsia="en-US" w:bidi="en-US"/>
        </w:rPr>
        <w:t xml:space="preserve">Jesus, </w:t>
      </w:r>
      <w:r>
        <w:rPr>
          <w:rStyle w:val="CharStyle15"/>
          <w:smallCaps/>
          <w:lang w:val="en-US" w:eastAsia="en-US" w:bidi="en-US"/>
        </w:rPr>
        <w:t>¿koXovOei</w:t>
      </w:r>
      <w:r>
        <w:rPr>
          <w:rStyle w:val="CharStyle15"/>
          <w:lang w:val="en-US" w:eastAsia="en-US" w:bidi="en-US"/>
        </w:rPr>
        <w:t xml:space="preserve"> </w:t>
      </w:r>
      <w:r>
        <w:rPr>
          <w:rStyle w:val="CharStyle15"/>
        </w:rPr>
        <w:t>poi (v. 19b), Pedro se póe a seguí-Lo, como é indiretamente indicado pela ex- pressáo éiucrTpcupEig ó líérpog (v.20), que exprime urna inversáo em relacao ao caminho que fazia, como fruto de sua decisáo de se</w:t>
        <w:softHyphen/>
        <w:t xml:space="preserve">guir </w:t>
      </w:r>
      <w:r>
        <w:rPr>
          <w:rStyle w:val="CharStyle15"/>
          <w:lang w:val="en-US" w:eastAsia="en-US" w:bidi="en-US"/>
        </w:rPr>
        <w:t xml:space="preserve">Jesus </w:t>
      </w:r>
      <w:r>
        <w:rPr>
          <w:rStyle w:val="CharStyle15"/>
        </w:rPr>
        <w:t>e em resposta ao convite recebido</w:t>
      </w:r>
      <w:r>
        <w:rPr>
          <w:rStyle w:val="CharStyle15"/>
          <w:vertAlign w:val="superscript"/>
        </w:rPr>
        <w:footnoteReference w:id="1382"/>
      </w:r>
      <w:r>
        <w:rPr>
          <w:rStyle w:val="CharStyle15"/>
        </w:rPr>
        <w:t xml:space="preserve">. Alguma coisa Ihe chama a aten^áo; Pedro, portanto, se volta, e ve o discípulo que </w:t>
      </w:r>
      <w:r>
        <w:rPr>
          <w:rStyle w:val="CharStyle15"/>
          <w:lang w:val="en-US" w:eastAsia="en-US" w:bidi="en-US"/>
        </w:rPr>
        <w:t>Je</w:t>
        <w:softHyphen/>
        <w:t xml:space="preserve">sus </w:t>
      </w:r>
      <w:r>
        <w:rPr>
          <w:rStyle w:val="CharStyle15"/>
        </w:rPr>
        <w:t>amava. Esta visáo provoca nele urna rea^ao que o faz tomar ini</w:t>
        <w:softHyphen/>
        <w:t xml:space="preserve">ciativa e perguntar </w:t>
      </w:r>
      <w:r>
        <w:rPr>
          <w:rStyle w:val="CharStyle15"/>
          <w:lang w:val="en-US" w:eastAsia="en-US" w:bidi="en-US"/>
        </w:rPr>
        <w:t xml:space="preserve">a Jesus, </w:t>
      </w:r>
      <w:r>
        <w:rPr>
          <w:rStyle w:val="CharStyle15"/>
        </w:rPr>
        <w:t xml:space="preserve">KúpiE, oóro&lt;; Sé </w:t>
      </w:r>
      <w:r>
        <w:rPr>
          <w:rStyle w:val="CharStyle15"/>
          <w:smallCaps/>
        </w:rPr>
        <w:t>tí; (v.21).</w:t>
      </w:r>
      <w:r>
        <w:rPr>
          <w:rStyle w:val="CharStyle15"/>
        </w:rPr>
        <w:t xml:space="preserve"> Estas pa</w:t>
        <w:softHyphen/>
        <w:t>lavras de Pedro sao singularmente breves e contundentes: “Senhor, e este? O qué?”; elas constituem, pois, urna frase elíptica, que nao está claramente terminada, podendo-se subentender “que coisa fará? ”, “o que Ihe acontecerá? ”, ou outras semelhantes, mas todas acenam para a sorte futura deste discípulo</w:t>
      </w:r>
      <w:r>
        <w:rPr>
          <w:rStyle w:val="CharStyle15"/>
          <w:vertAlign w:val="superscript"/>
        </w:rPr>
        <w:footnoteReference w:id="1383"/>
      </w:r>
      <w:r>
        <w:rPr>
          <w:rStyle w:val="CharStyle15"/>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Nao existe, no texto, nenhuma indicaQáo que permita entender esta pergunta em sentido psicológico, de desacordó, inveja ou temor de que este outro discípulo escapasse do martirio</w:t>
      </w:r>
      <w:r>
        <w:rPr>
          <w:rStyle w:val="CharStyle15"/>
          <w:vertAlign w:val="superscript"/>
        </w:rPr>
        <w:footnoteReference w:id="1384"/>
      </w:r>
      <w:r>
        <w:rPr>
          <w:rStyle w:val="CharStyle15"/>
        </w:rPr>
        <w:t>, nem mesmo no sentido de que Pedro visasse descobrir o caminho do Discípulo Amado para imitá-lo</w:t>
      </w:r>
      <w:r>
        <w:rPr>
          <w:rStyle w:val="CharStyle15"/>
          <w:vertAlign w:val="superscript"/>
        </w:rPr>
        <w:footnoteReference w:id="1385"/>
      </w:r>
      <w:r>
        <w:rPr>
          <w:rStyle w:val="CharStyle15"/>
        </w:rPr>
        <w:t>*. É, ao contrario, verossímil, ver um interes- se por alguém com que Pedro nutre amizade e com o qual condivi- diu a sua experiencia de seguimento de Jesús, nos momentos mais determinantes</w:t>
      </w:r>
      <w:r>
        <w:rPr>
          <w:rStyle w:val="CharStyle15"/>
          <w:vertAlign w:val="superscript"/>
        </w:rPr>
        <w:footnoteReference w:id="1386"/>
      </w:r>
      <w:r>
        <w:rPr>
          <w:rStyle w:val="CharStyle15"/>
        </w:rPr>
        <w:t>; sobretudo, é possível ver, aqui, urna preparando para o dito de Jesús sobre o futuro deste discípulo, que até agora nao estava definido</w:t>
      </w:r>
      <w:r>
        <w:rPr>
          <w:rStyle w:val="CharStyle15"/>
          <w:vertAlign w:val="superscript"/>
        </w:rPr>
        <w:footnoteReference w:id="1387"/>
      </w:r>
      <w:r>
        <w:rPr>
          <w:rStyle w:val="CharStyle15"/>
        </w:rPr>
        <w:t>.</w:t>
      </w:r>
    </w:p>
    <w:p>
      <w:pPr>
        <w:pStyle w:val="Style14"/>
        <w:keepNext w:val="0"/>
        <w:keepLines w:val="0"/>
        <w:widowControl w:val="0"/>
        <w:numPr>
          <w:ilvl w:val="3"/>
          <w:numId w:val="209"/>
        </w:numPr>
        <w:shd w:val="clear" w:color="auto" w:fill="auto"/>
        <w:tabs>
          <w:tab w:pos="1248" w:val="left"/>
        </w:tabs>
        <w:bidi w:val="0"/>
        <w:spacing w:before="0" w:after="60" w:line="223" w:lineRule="auto"/>
        <w:ind w:left="0" w:right="0" w:firstLine="460"/>
        <w:jc w:val="both"/>
      </w:pPr>
      <w:r>
        <w:rPr>
          <w:rStyle w:val="CharStyle15"/>
          <w:i/>
          <w:iCs/>
        </w:rPr>
        <w:t>A resposta de Jesús:</w:t>
      </w:r>
    </w:p>
    <w:p>
      <w:pPr>
        <w:pStyle w:val="Style14"/>
        <w:keepNext w:val="0"/>
        <w:keepLines w:val="0"/>
        <w:widowControl w:val="0"/>
        <w:shd w:val="clear" w:color="auto" w:fill="auto"/>
        <w:bidi w:val="0"/>
        <w:spacing w:before="0" w:after="0" w:line="223" w:lineRule="auto"/>
        <w:ind w:left="0" w:right="0" w:firstLine="460"/>
        <w:jc w:val="both"/>
      </w:pPr>
      <w:r>
        <w:rPr>
          <w:rStyle w:val="CharStyle15"/>
        </w:rPr>
        <w:t>Jesús responde a Pedro (v. 22) referindo-se ao Discípulo Ama</w:t>
        <w:softHyphen/>
        <w:t xml:space="preserve">do (éáv aÓTÓv 0éAxo péveiv </w:t>
      </w:r>
      <w:r>
        <w:rPr>
          <w:rStyle w:val="CharStyle15"/>
          <w:smallCaps/>
        </w:rPr>
        <w:t>Sgx;</w:t>
      </w:r>
      <w:r>
        <w:rPr>
          <w:rStyle w:val="CharStyle15"/>
        </w:rPr>
        <w:t xml:space="preserve"> épxopai, </w:t>
      </w:r>
      <w:r>
        <w:rPr>
          <w:rStyle w:val="CharStyle15"/>
          <w:smallCaps/>
        </w:rPr>
        <w:t>tí</w:t>
      </w:r>
      <w:r>
        <w:rPr>
          <w:rStyle w:val="CharStyle15"/>
        </w:rPr>
        <w:t xml:space="preserve"> Kpó^ eré;) e insistindo em chamar Pedro (nú pot áKoÁ,oú0Ei) — como já o fizera no ver</w:t>
        <w:softHyphen/>
        <w:t>sículo 19.</w:t>
      </w:r>
    </w:p>
    <w:p>
      <w:pPr>
        <w:pStyle w:val="Style14"/>
        <w:keepNext w:val="0"/>
        <w:keepLines w:val="0"/>
        <w:widowControl w:val="0"/>
        <w:shd w:val="clear" w:color="auto" w:fill="auto"/>
        <w:bidi w:val="0"/>
        <w:spacing w:before="0" w:after="0" w:line="223" w:lineRule="auto"/>
        <w:ind w:left="0" w:right="0" w:firstLine="460"/>
        <w:jc w:val="both"/>
        <w:sectPr>
          <w:headerReference w:type="default" r:id="rId88"/>
          <w:headerReference w:type="even" r:id="rId89"/>
          <w:footnotePr>
            <w:pos w:val="pageBottom"/>
            <w:numFmt w:val="decimal"/>
            <w:numRestart w:val="continuous"/>
            <w15:footnoteColumns w:val="1"/>
          </w:footnotePr>
          <w:type w:val="continuous"/>
          <w:pgSz w:w="8914" w:h="12998"/>
          <w:pgMar w:top="1289" w:right="1194" w:bottom="1342" w:left="1151" w:header="0" w:footer="3" w:gutter="0"/>
          <w:cols w:space="720"/>
          <w:noEndnote/>
          <w:rtlGutter w:val="0"/>
          <w:docGrid w:linePitch="360"/>
        </w:sectPr>
      </w:pPr>
      <w:r>
        <w:rPr>
          <w:rStyle w:val="CharStyle15"/>
        </w:rPr>
        <w:t>’Eáv é urna conjunpáo subordinada hipotética, que nao indica só dúvida, mas também o cumplimento de um acontecimento en- quanto esperado e desejado</w:t>
      </w:r>
      <w:r>
        <w:rPr>
          <w:rStyle w:val="CharStyle15"/>
          <w:vertAlign w:val="superscript"/>
        </w:rPr>
        <w:footnoteReference w:id="1388"/>
      </w:r>
      <w:r>
        <w:rPr>
          <w:rStyle w:val="CharStyle15"/>
        </w:rPr>
        <w:t>; por conseguinte, Jesús admite a pos- sibilidade de ter esta intennao, mas nao a afirma categóricamen</w:t>
        <w:softHyphen/>
        <w:t>te</w:t>
      </w:r>
      <w:r>
        <w:rPr>
          <w:rStyle w:val="CharStyle15"/>
          <w:vertAlign w:val="superscript"/>
        </w:rPr>
        <w:t>198</w:t>
      </w:r>
      <w:r>
        <w:rPr>
          <w:rStyle w:val="CharStyle15"/>
        </w:rPr>
        <w:t>. O objeto desta possível inten^áo de Jesús é que o Discípulo Amado péveiv eox; 8p%opai. O infinito completivo péveiv no con</w:t>
        <w:softHyphen/>
        <w:t>texto da declaraQao sobre a morte de Pedro como auge de seu segui</w:t>
        <w:softHyphen/>
        <w:t>mento a Jesús, e da pergunta formulada por ele sobre o que será do Discípulo Amado, só pode significar permanecer em vida</w:t>
      </w:r>
      <w:r>
        <w:rPr>
          <w:rStyle w:val="CharStyle15"/>
          <w:vertAlign w:val="superscript"/>
        </w:rPr>
        <w:footnoteReference w:id="1389"/>
      </w:r>
      <w:r>
        <w:rPr>
          <w:rStyle w:val="CharStyle15"/>
        </w:rPr>
        <w:t xml:space="preserve">. Já a </w:t>
      </w:r>
    </w:p>
    <w:p>
      <w:pPr>
        <w:pStyle w:val="Style14"/>
        <w:keepNext w:val="0"/>
        <w:keepLines w:val="0"/>
        <w:widowControl w:val="0"/>
        <w:shd w:val="clear" w:color="auto" w:fill="auto"/>
        <w:bidi w:val="0"/>
        <w:spacing w:before="0" w:after="0" w:line="223" w:lineRule="auto"/>
        <w:ind w:left="0" w:right="0" w:firstLine="0"/>
        <w:jc w:val="both"/>
      </w:pPr>
      <w:r>
        <w:rPr>
          <w:rStyle w:val="CharStyle15"/>
        </w:rPr>
        <w:t>prepósito got; com o verbo no presente (£p%opai) corresponde á nossa expressáo prepositiva «até que», tendo um sentido de futu</w:t>
        <w:softHyphen/>
        <w:t>ro</w:t>
      </w:r>
      <w:r>
        <w:rPr>
          <w:rStyle w:val="CharStyle15"/>
          <w:vertAlign w:val="superscript"/>
        </w:rPr>
        <w:footnoteReference w:id="1390"/>
      </w:r>
      <w:r>
        <w:rPr>
          <w:rStyle w:val="CharStyle15"/>
        </w:rPr>
        <w:t>: “Se eu quero que ele permane^a até que eu venha...”.</w:t>
      </w:r>
    </w:p>
    <w:p>
      <w:pPr>
        <w:pStyle w:val="Style14"/>
        <w:keepNext w:val="0"/>
        <w:keepLines w:val="0"/>
        <w:widowControl w:val="0"/>
        <w:shd w:val="clear" w:color="auto" w:fill="auto"/>
        <w:bidi w:val="0"/>
        <w:spacing w:before="0" w:after="0" w:line="223" w:lineRule="auto"/>
        <w:ind w:left="0" w:right="0" w:firstLine="460"/>
        <w:jc w:val="both"/>
      </w:pPr>
      <w:r>
        <w:rPr>
          <w:rStyle w:val="CharStyle15"/>
        </w:rPr>
        <w:t>Com esta resposta Jesús sugere um futuro impreciso para o discípulo que Ele amava, cujo destino permanece, propositalmen- te, enigmático e nao deve interessar a Pedro</w:t>
      </w:r>
      <w:r>
        <w:rPr>
          <w:rStyle w:val="CharStyle15"/>
          <w:vertAlign w:val="superscript"/>
        </w:rPr>
        <w:footnoteReference w:id="1391"/>
      </w:r>
      <w:r>
        <w:rPr>
          <w:rStyle w:val="CharStyle15"/>
        </w:rPr>
        <w:t xml:space="preserve">. As suas palavras </w:t>
      </w:r>
      <w:r>
        <w:rPr>
          <w:rStyle w:val="CharStyle15"/>
          <w:smallCaps/>
        </w:rPr>
        <w:t>tí</w:t>
      </w:r>
      <w:r>
        <w:rPr>
          <w:rStyle w:val="CharStyle15"/>
        </w:rPr>
        <w:t xml:space="preserve"> npdq oé; (v. 22) sublinham a independencia dos caminhos de cada um destes dois discípulos, e indica que a sorte deles é e per</w:t>
        <w:softHyphen/>
        <w:t>manece inequivocavelmente fruto da iniciativa e da vontade divi</w:t>
        <w:softHyphen/>
        <w:t>na</w:t>
      </w:r>
      <w:r>
        <w:rPr>
          <w:rStyle w:val="CharStyle15"/>
          <w:vertAlign w:val="superscript"/>
        </w:rPr>
        <w:footnoteReference w:id="1392"/>
      </w:r>
      <w:r>
        <w:rPr>
          <w:rStyle w:val="CharStyle15"/>
        </w:rPr>
        <w:t>. Por outro lado, o evangelista se vale, neste dito de Jesús, de um esquema freqüente no seu evangelho, em que urna revelacáo de Jesús, apresentada em forma enigmática, é seguida de urna incom- preensáo e depois de urna explicado devidamente aprofunda</w:t>
        <w:softHyphen/>
        <w:t>da</w:t>
      </w:r>
      <w:r>
        <w:rPr>
          <w:rStyle w:val="CharStyle15"/>
          <w:vertAlign w:val="superscript"/>
        </w:rPr>
        <w:footnoteReference w:id="1393"/>
      </w:r>
      <w:r>
        <w:rPr>
          <w:rStyle w:val="CharStyle15"/>
        </w:rPr>
        <w:t>. A incompreensáo fica por conta dos assim chamados “irmáos” (v. 23), entre os quais divulgou-se a noticia de que aque- le discípulo nao morrerá, concepto que o quarto evangelista pre</w:t>
        <w:softHyphen/>
        <w:t>tende, agora, corrigir</w:t>
      </w:r>
      <w:r>
        <w:rPr>
          <w:rStyle w:val="CharStyle15"/>
          <w:vertAlign w:val="superscript"/>
        </w:rPr>
        <w:t>30</w:t>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Esta situa^áo, em aberto, do Discípulo Amado, é contraposta á clara situado de Pedro, a quem Jesús repete com énfase: oú pot áKoloúOei (v.22b). Esta expressáo tem o oú enfático e focaliza a aten^áo na missáo de Pedro, distinguindo-a daquela do Discípulo Amado, de sorte que é dito mais urna vez que a voca^ao específica de Pedro e daquele outro discípulo sao distintas embora aquela do </w:t>
      </w:r>
      <w:r>
        <w:rPr>
          <w:rStyle w:val="CharStyle15"/>
        </w:rPr>
        <w:t>discípulo que Jesús amava permane^a misteriosa</w:t>
      </w:r>
      <w:r>
        <w:rPr>
          <w:rStyle w:val="CharStyle15"/>
          <w:vertAlign w:val="superscript"/>
        </w:rPr>
        <w:footnoteReference w:id="1394"/>
      </w:r>
      <w:r>
        <w:rPr>
          <w:rStyle w:val="CharStyle15"/>
        </w:rPr>
        <w:t>. A temática des</w:t>
        <w:softHyphen/>
        <w:t>tes versículos é, portanto, a diferen^a entre os destinos de Pedro e do Discípulo Amado, que mais urna vez aparecem juntos mas com atitudes diferentes</w:t>
      </w:r>
      <w:r>
        <w:rPr>
          <w:rStyle w:val="CharStyle15"/>
          <w:vertAlign w:val="superscript"/>
        </w:rPr>
        <w:t>300</w:t>
      </w:r>
      <w:r>
        <w:rPr>
          <w:rStyle w:val="CharStyle15"/>
        </w:rPr>
        <w:t>, cabendo, assim, a pergunta sobre qual seja o interesse do autor em rela^áo aos dois discípulos.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referencia á posicao privilegiada deste discípulo na última ceia (xdv paOr|Tf]v 6v fjyána ó ’IpaoOq... Kai ávéneoEV év SEÍJtvtp ¿ni </w:t>
      </w:r>
      <w:r>
        <w:rPr>
          <w:rStyle w:val="CharStyle15"/>
          <w:smallCaps/>
        </w:rPr>
        <w:t>tó</w:t>
      </w:r>
      <w:r>
        <w:rPr>
          <w:rStyle w:val="CharStyle15"/>
        </w:rPr>
        <w:t xml:space="preserve"> orfiGo«; aóroC - v. 20) acentúa a posi^ao especial que ele continua a desfrutar em relajo a Jesús</w:t>
      </w:r>
      <w:r>
        <w:rPr>
          <w:rStyle w:val="CharStyle15"/>
          <w:vertAlign w:val="superscript"/>
        </w:rPr>
        <w:footnoteReference w:id="1395"/>
      </w:r>
      <w:r>
        <w:rPr>
          <w:rStyle w:val="CharStyle15"/>
        </w:rPr>
        <w:t>. Este discípulo nao morrerá mártir, mas nao obstante isto, é igualmente chamado a dar testemunho de Jesús e é com base no seu testemunho que se fundamenta a tradicao da comunidade joanina</w:t>
      </w:r>
      <w:r>
        <w:rPr>
          <w:rStyle w:val="CharStyle15"/>
          <w:vertAlign w:val="superscript"/>
        </w:rPr>
        <w:footnoteReference w:id="1396"/>
      </w:r>
      <w:r>
        <w:rPr>
          <w:rStyle w:val="CharStyle15"/>
        </w:rPr>
        <w:t>. Quanto a Pedro, Ihe toca o martirio, e Jesús Ihe deixa isto claro depois que fez urna tríplice confissáo de amor e específicamente sendo encarregado, por Jesús, como pastor, manifestando a sua disponibilidade de dar a vida.</w:t>
      </w:r>
    </w:p>
    <w:p>
      <w:pPr>
        <w:pStyle w:val="Style14"/>
        <w:keepNext w:val="0"/>
        <w:keepLines w:val="0"/>
        <w:widowControl w:val="0"/>
        <w:shd w:val="clear" w:color="auto" w:fill="auto"/>
        <w:bidi w:val="0"/>
        <w:spacing w:before="0" w:after="0" w:line="223" w:lineRule="auto"/>
        <w:ind w:left="0" w:right="0" w:firstLine="440"/>
        <w:jc w:val="both"/>
      </w:pPr>
      <w:r>
        <w:rPr>
          <w:rStyle w:val="CharStyle15"/>
        </w:rPr>
        <w:t>Todavia, difícilmente duas coisas sao prováveis: que estes versículos sejam urna defesa contra o desprezo pelo discípulo que Jesús amava pelo fato de que ele nao sofreria o martirio; e que es- teja presente, nesta cena, urna tendencia a minimizar a pessoa de Pedro. A pergunta de Pedro nao é formulada no sentido de escla</w:t>
        <w:softHyphen/>
        <w:t>recer se o discípulo sofrerá ou nao o martirio</w:t>
      </w:r>
      <w:r>
        <w:rPr>
          <w:rStyle w:val="CharStyle15"/>
          <w:vertAlign w:val="superscript"/>
        </w:rPr>
        <w:footnoteReference w:id="1397"/>
      </w:r>
      <w:r>
        <w:rPr>
          <w:rStyle w:val="CharStyle15"/>
        </w:rPr>
        <w:t>, e embora a res</w:t>
        <w:softHyphen/>
        <w:t>posta de Jesús pressuponha que o pévetv significa, num certo sen</w:t>
        <w:softHyphen/>
        <w:t>tido, alguma vantagem sobre o ter que dar a vida</w:t>
      </w:r>
      <w:r>
        <w:rPr>
          <w:rStyle w:val="CharStyle15"/>
          <w:vertAlign w:val="superscript"/>
        </w:rPr>
        <w:footnoteReference w:id="1398"/>
      </w:r>
      <w:r>
        <w:rPr>
          <w:rStyle w:val="CharStyle15"/>
        </w:rPr>
        <w:t>, Pedro nao é desclassifícado de modo nenhum, nao existindo nenhum ataque á significacao de sua missáo pastoral e de seu discipulado</w:t>
      </w:r>
      <w:r>
        <w:rPr>
          <w:rStyle w:val="CharStyle15"/>
          <w:vertAlign w:val="superscript"/>
        </w:rPr>
        <w:footnoteReference w:id="1399"/>
      </w:r>
      <w:r>
        <w:rPr>
          <w:rStyle w:val="CharStyle15"/>
        </w:rPr>
        <w:t xml:space="preserve">. Existe, </w:t>
      </w:r>
      <w:r>
        <w:rPr>
          <w:rStyle w:val="CharStyle15"/>
        </w:rPr>
        <w:t>isto sim, urna insistencia em reconhecer o outro tipo de discipulado, também auténtico como o de Pedro, que prima pela capacidade de acesso ao pensamento ou á mentalidade de Jesús</w:t>
      </w:r>
      <w:r>
        <w:rPr>
          <w:rStyle w:val="CharStyle15"/>
          <w:vertAlign w:val="superscript"/>
        </w:rPr>
        <w:footnoteReference w:id="1400"/>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Deste modo, o evangelista encontra um fim adequado á histo</w:t>
        <w:softHyphen/>
        <w:t>ria dos dois discípulos que assumiram um importantíssimo papel no seu evangelho: a proeminéncia de Pedro aparece nítidamente já no capítulo 6, e eles aparecem juntos ñas situa^óes mais centráis, como discípulos, entre 13,1 e 20,10. Esta proeminéncia, associada ao silén- cio sobre eles ñas cenas de 20,11-31, deixam, conquanto, a narra?áo sobre eles estranhamente incompleta. Agora, a historia deles se completa, considerando urna série de motivos que, através do evan</w:t>
        <w:softHyphen/>
        <w:t>gelho, ficaram pendentes e fazendo com que o interesse do evange</w:t>
        <w:softHyphen/>
        <w:t>lista por esses discípulos alcance o ápice, justamente, no final de seu evangelho, focalizando as suas diferentes voca^oes e modos de se</w:t>
        <w:softHyphen/>
        <w:t>guir o mesmo mestre, Jesús</w:t>
      </w:r>
      <w:r>
        <w:rPr>
          <w:rStyle w:val="CharStyle15"/>
          <w:vertAlign w:val="superscript"/>
        </w:rPr>
        <w:footnoteReference w:id="1401"/>
      </w:r>
      <w:r>
        <w:rPr>
          <w:rStyle w:val="CharStyle15"/>
        </w:rPr>
        <w:t>.</w:t>
      </w:r>
    </w:p>
    <w:p>
      <w:pPr>
        <w:pStyle w:val="Style14"/>
        <w:keepNext w:val="0"/>
        <w:keepLines w:val="0"/>
        <w:widowControl w:val="0"/>
        <w:shd w:val="clear" w:color="auto" w:fill="auto"/>
        <w:bidi w:val="0"/>
        <w:spacing w:before="0" w:after="420" w:line="223" w:lineRule="auto"/>
        <w:ind w:left="0" w:right="0" w:firstLine="440"/>
        <w:jc w:val="both"/>
      </w:pPr>
      <w:r>
        <w:rPr>
          <w:rStyle w:val="CharStyle15"/>
        </w:rPr>
        <w:t>Esta orientado é confirmada pela abordagem sobre a rela^áo deste capítulo com possíveis passos sinóticos, de que nos ocupare</w:t>
        <w:softHyphen/>
        <w:t>mos em seguida.</w:t>
      </w:r>
    </w:p>
    <w:p>
      <w:pPr>
        <w:pStyle w:val="Style14"/>
        <w:keepNext w:val="0"/>
        <w:keepLines w:val="0"/>
        <w:widowControl w:val="0"/>
        <w:numPr>
          <w:ilvl w:val="0"/>
          <w:numId w:val="211"/>
        </w:numPr>
        <w:shd w:val="clear" w:color="auto" w:fill="auto"/>
        <w:tabs>
          <w:tab w:pos="294" w:val="left"/>
        </w:tabs>
        <w:bidi w:val="0"/>
        <w:spacing w:before="0" w:after="140" w:line="223" w:lineRule="auto"/>
        <w:ind w:left="0" w:right="0" w:firstLine="0"/>
        <w:jc w:val="both"/>
      </w:pPr>
      <w:r>
        <w:rPr>
          <w:rStyle w:val="CharStyle15"/>
          <w:i/>
          <w:iCs/>
        </w:rPr>
        <w:t>Paralelo com os sinóticos:</w:t>
      </w:r>
    </w:p>
    <w:p>
      <w:pPr>
        <w:pStyle w:val="Style14"/>
        <w:keepNext w:val="0"/>
        <w:keepLines w:val="0"/>
        <w:widowControl w:val="0"/>
        <w:shd w:val="clear" w:color="auto" w:fill="auto"/>
        <w:bidi w:val="0"/>
        <w:spacing w:before="0" w:after="0" w:line="221" w:lineRule="auto"/>
        <w:ind w:left="0" w:right="0" w:firstLine="440"/>
        <w:jc w:val="both"/>
      </w:pPr>
      <w:r>
        <w:rPr>
          <w:rStyle w:val="CharStyle15"/>
        </w:rPr>
        <w:t>O capítulo 21 de Joao é, como vimos, todo centrado na figura de Pedro que é estabelecido na missáo de conduzir o rebanho de Jesús e cujo futuro se prefigura como o seguimento de Jesús até o dom de sua vida.</w:t>
      </w:r>
    </w:p>
    <w:p>
      <w:pPr>
        <w:pStyle w:val="Style14"/>
        <w:keepNext w:val="0"/>
        <w:keepLines w:val="0"/>
        <w:widowControl w:val="0"/>
        <w:shd w:val="clear" w:color="auto" w:fill="auto"/>
        <w:bidi w:val="0"/>
        <w:spacing w:before="0" w:after="280" w:line="221" w:lineRule="auto"/>
        <w:ind w:left="0" w:right="0" w:firstLine="440"/>
        <w:jc w:val="both"/>
      </w:pPr>
      <w:r>
        <w:rPr>
          <w:rStyle w:val="CharStyle15"/>
        </w:rPr>
        <w:t>Nao existem nos evangelhos sinóticos um episodio que possa ser considerado como correspondente deste passo. Existem, isto sim, varios passos</w:t>
      </w:r>
      <w:r>
        <w:rPr>
          <w:rStyle w:val="CharStyle15"/>
          <w:vertAlign w:val="superscript"/>
        </w:rPr>
        <w:footnoteReference w:id="1402"/>
      </w:r>
      <w:r>
        <w:rPr>
          <w:rStyle w:val="CharStyle15"/>
        </w:rPr>
        <w:t xml:space="preserve"> com ditos de Jesús que evocam, em maior ou menor escala, a mesma situado, mas que nao podem ser considera</w:t>
        <w:softHyphen/>
        <w:t>dos como paralelos de Jo 21. Entre estes passos, sobretudo Le 5,1-11 aparece como mais próximo a Jo 21,1-14 e Mt 16,17-20 a Jo 21,15-17.</w:t>
      </w:r>
    </w:p>
    <w:p>
      <w:pPr>
        <w:pStyle w:val="Style14"/>
        <w:keepNext w:val="0"/>
        <w:keepLines w:val="0"/>
        <w:widowControl w:val="0"/>
        <w:numPr>
          <w:ilvl w:val="1"/>
          <w:numId w:val="211"/>
        </w:numPr>
        <w:shd w:val="clear" w:color="auto" w:fill="auto"/>
        <w:tabs>
          <w:tab w:pos="906" w:val="left"/>
        </w:tabs>
        <w:bidi w:val="0"/>
        <w:spacing w:before="0" w:after="120" w:line="223" w:lineRule="auto"/>
        <w:ind w:left="0" w:right="0" w:firstLine="440"/>
        <w:jc w:val="both"/>
      </w:pPr>
      <w:r>
        <w:rPr>
          <w:rStyle w:val="CharStyle15"/>
          <w:i/>
          <w:iCs/>
        </w:rPr>
        <w:t>Jo 21,1-14 e Le 5,1-11:</w:t>
      </w:r>
    </w:p>
    <w:p>
      <w:pPr>
        <w:pStyle w:val="Style14"/>
        <w:keepNext w:val="0"/>
        <w:keepLines w:val="0"/>
        <w:widowControl w:val="0"/>
        <w:shd w:val="clear" w:color="auto" w:fill="auto"/>
        <w:bidi w:val="0"/>
        <w:spacing w:before="0" w:after="0" w:line="223" w:lineRule="auto"/>
        <w:ind w:left="0" w:right="0" w:firstLine="440"/>
        <w:jc w:val="both"/>
      </w:pPr>
      <w:r>
        <w:rPr>
          <w:rStyle w:val="CharStyle15"/>
        </w:rPr>
        <w:t>Jo 21,1-14 é comumente visto como sendo paralelo a Le 5,1-11. Fazendo um confronto entre os dois passos, percebe-se que coexis- tem notáveis semelhan^as e muitas, e nao certamente casuais, dife- reneas.</w:t>
      </w:r>
    </w:p>
    <w:p>
      <w:pPr>
        <w:pStyle w:val="Style14"/>
        <w:keepNext w:val="0"/>
        <w:keepLines w:val="0"/>
        <w:widowControl w:val="0"/>
        <w:shd w:val="clear" w:color="auto" w:fill="auto"/>
        <w:bidi w:val="0"/>
        <w:spacing w:before="0" w:after="0" w:line="223" w:lineRule="auto"/>
        <w:ind w:left="0" w:right="0" w:firstLine="440"/>
        <w:jc w:val="both"/>
      </w:pPr>
      <w:r>
        <w:rPr>
          <w:rStyle w:val="CharStyle15"/>
        </w:rPr>
        <w:t>Entre as muitas semelhan^as podemos relevar: a pesca dos discípulos acontece durante a noite; nao pescam nada e fatigam muito; Jesús ordena-lhes lanzar de novo a rede; os discípulos obede- cem e pescam urna extraordinaria quantidade de peixe; o efeito na rede é mencionado; Pedro é o único a reagir; Jesús é chamado Senhor; Pedro aparece denominado como Simao Pedro</w:t>
      </w:r>
      <w:r>
        <w:rPr>
          <w:rStyle w:val="CharStyle15"/>
          <w:vertAlign w:val="superscript"/>
        </w:rPr>
        <w:footnoteReference w:id="1403"/>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Como principáis divergencias podemos citar: em Lucas a cena é colocada no inicio do ministério galilaico e prepara a chamada dos primeiros discípulos, enquanto em Joáo é apresentada como um evento pós-pascal, após o qual Pedro recebe a sua missao pastoral; a rea^ao de Pedro em Lucas é a prostra?ao aos pés do Senhor, pe- dindo-lhe que se afaste, já que ele é um pecador (5,8), enquanto em Joño o sinal da pesca prodigiosa revela a identidade de Jesús ressus</w:t>
        <w:softHyphen/>
        <w:t>citado e Pedro, sem aterrorizar-se com a presenta do Senhor, se jo- ga no mar para ir ao seu encontró (21,7); em Lucas as barcas sao duas. Além disso, sao particularidades joaninas: a presenta do Discípulo Amado, de Natanael e de Tomás; o alimento consumado com o Senhor; o número e a insistencia sobre a qualidade dos peixes; e a rede que nao se rompe.</w:t>
      </w:r>
    </w:p>
    <w:p>
      <w:pPr>
        <w:pStyle w:val="Style14"/>
        <w:keepNext w:val="0"/>
        <w:keepLines w:val="0"/>
        <w:widowControl w:val="0"/>
        <w:shd w:val="clear" w:color="auto" w:fill="auto"/>
        <w:bidi w:val="0"/>
        <w:spacing w:before="0" w:after="0" w:line="223" w:lineRule="auto"/>
        <w:ind w:left="0" w:right="0" w:firstLine="440"/>
        <w:jc w:val="both"/>
        <w:sectPr>
          <w:headerReference w:type="default" r:id="rId90"/>
          <w:headerReference w:type="even" r:id="rId91"/>
          <w:headerReference w:type="first" r:id="rId92"/>
          <w:footnotePr>
            <w:pos w:val="pageBottom"/>
            <w:numFmt w:val="decimal"/>
            <w:numRestart w:val="continuous"/>
            <w15:footnoteColumns w:val="1"/>
          </w:footnotePr>
          <w:pgSz w:w="8914" w:h="12998"/>
          <w:pgMar w:top="1289" w:right="1194" w:bottom="1342" w:left="1151" w:header="0" w:footer="3" w:gutter="0"/>
          <w:cols w:space="720"/>
          <w:noEndnote/>
          <w:titlePg/>
          <w:rtlGutter w:val="0"/>
          <w:docGrid w:linePitch="360"/>
        </w:sectPr>
      </w:pPr>
      <w:r>
        <w:rPr>
          <w:rStyle w:val="CharStyle15"/>
        </w:rPr>
        <w:t>Estas semelhan^as e diferentes levaram os estudiosos, quase sempre, a considerar Le 5,1-11 e Jo 21,1-14 como duas reda^des do mesmo e idéntico fato</w:t>
      </w:r>
      <w:r>
        <w:rPr>
          <w:rStyle w:val="CharStyle15"/>
          <w:vertAlign w:val="superscript"/>
        </w:rPr>
        <w:footnoteReference w:id="1404"/>
      </w:r>
      <w:r>
        <w:rPr>
          <w:rStyle w:val="CharStyle15"/>
        </w:rPr>
        <w:t>, divergindo-se, todavía, quanto ao estable</w:t>
        <w:softHyphen/>
        <w:t>cer qual das duas perícopes é considerada a mais original sob o ponto de vista histórico. Concretamente, um certo número de comentadores pensa que Lucas antecipou durante o ministério terrestre de Jesús urna narrado sobre a pesca. Entre estes, estao: Gils</w:t>
      </w:r>
      <w:r>
        <w:rPr>
          <w:rStyle w:val="CharStyle15"/>
          <w:vertAlign w:val="superscript"/>
        </w:rPr>
        <w:footnoteReference w:id="1405"/>
      </w:r>
      <w:r>
        <w:rPr>
          <w:rStyle w:val="CharStyle15"/>
        </w:rPr>
        <w:t>, Brown</w:t>
      </w:r>
      <w:r>
        <w:rPr>
          <w:rStyle w:val="CharStyle15"/>
          <w:vertAlign w:val="superscript"/>
        </w:rPr>
        <w:footnoteReference w:id="1406"/>
      </w:r>
      <w:r>
        <w:rPr>
          <w:rStyle w:val="CharStyle15"/>
        </w:rPr>
        <w:t xml:space="preserve">, </w:t>
      </w:r>
    </w:p>
    <w:p>
      <w:pPr>
        <w:pStyle w:val="Style14"/>
        <w:keepNext w:val="0"/>
        <w:keepLines w:val="0"/>
        <w:widowControl w:val="0"/>
        <w:shd w:val="clear" w:color="auto" w:fill="auto"/>
        <w:bidi w:val="0"/>
        <w:spacing w:before="0" w:after="0" w:line="223" w:lineRule="auto"/>
        <w:ind w:left="0" w:right="0" w:firstLine="0"/>
        <w:jc w:val="both"/>
      </w:pPr>
      <w:r>
        <w:rPr>
          <w:rStyle w:val="CharStyle15"/>
        </w:rPr>
        <w:t>Bemard</w:t>
      </w:r>
      <w:r>
        <w:rPr>
          <w:rStyle w:val="CharStyle15"/>
          <w:vertAlign w:val="superscript"/>
        </w:rPr>
        <w:footnoteReference w:id="1407"/>
      </w:r>
      <w:r>
        <w:rPr>
          <w:rStyle w:val="CharStyle15"/>
        </w:rPr>
        <w:t>, Bultmann</w:t>
      </w:r>
      <w:r>
        <w:rPr>
          <w:rStyle w:val="CharStyle15"/>
          <w:vertAlign w:val="superscript"/>
        </w:rPr>
        <w:footnoteReference w:id="1408"/>
      </w:r>
      <w:r>
        <w:rPr>
          <w:rStyle w:val="CharStyle15"/>
        </w:rPr>
        <w:t>, Fitzmyer</w:t>
      </w:r>
      <w:r>
        <w:rPr>
          <w:rStyle w:val="CharStyle15"/>
          <w:vertAlign w:val="superscript"/>
        </w:rPr>
        <w:footnoteReference w:id="1409"/>
      </w:r>
      <w:r>
        <w:rPr>
          <w:rStyle w:val="CharStyle15"/>
        </w:rPr>
        <w:t xml:space="preserve"> e Grass</w:t>
      </w:r>
      <w:r>
        <w:rPr>
          <w:rStyle w:val="CharStyle15"/>
          <w:vertAlign w:val="superscript"/>
        </w:rPr>
        <w:footnoteReference w:id="1410"/>
      </w:r>
      <w:r>
        <w:rPr>
          <w:rStyle w:val="CharStyle15"/>
        </w:rPr>
        <w:t>. Todavia, a tese oposta, isto é, urna localizado primitiva da tradido sobre a pesca milagrosa durante o ministerio terrestre de Jesús tem também mui- tos defensores e parece ganhar terreno, sobretudo após os estudos de Fortna</w:t>
      </w:r>
      <w:r>
        <w:rPr>
          <w:rStyle w:val="CharStyle15"/>
          <w:vertAlign w:val="superscript"/>
        </w:rPr>
        <w:footnoteReference w:id="1411"/>
      </w:r>
      <w:r>
        <w:rPr>
          <w:rStyle w:val="CharStyle15"/>
        </w:rPr>
        <w:t xml:space="preserve"> e Pesch</w:t>
      </w:r>
      <w:r>
        <w:rPr>
          <w:rStyle w:val="CharStyle15"/>
          <w:vertAlign w:val="superscript"/>
        </w:rPr>
        <w:footnoteReference w:id="1412"/>
      </w:r>
      <w:r>
        <w:rPr>
          <w:rStyle w:val="CharStyle15"/>
        </w:rPr>
        <w:t>. Entre seus sustentadores estao, ainda, Dil- lon</w:t>
      </w:r>
      <w:r>
        <w:rPr>
          <w:rStyle w:val="CharStyle15"/>
          <w:vertAlign w:val="superscript"/>
        </w:rPr>
        <w:footnoteReference w:id="1413"/>
      </w:r>
      <w:r>
        <w:rPr>
          <w:rStyle w:val="CharStyle15"/>
        </w:rPr>
        <w:t>, Becker</w:t>
      </w:r>
      <w:r>
        <w:rPr>
          <w:rStyle w:val="CharStyle15"/>
          <w:vertAlign w:val="superscript"/>
        </w:rPr>
        <w:footnoteReference w:id="1414"/>
      </w:r>
      <w:r>
        <w:rPr>
          <w:rStyle w:val="CharStyle15"/>
        </w:rPr>
        <w:t>, Schweizer</w:t>
      </w:r>
      <w:r>
        <w:rPr>
          <w:rStyle w:val="CharStyle15"/>
          <w:vertAlign w:val="superscript"/>
        </w:rPr>
        <w:footnoteReference w:id="1415"/>
      </w:r>
      <w:r>
        <w:rPr>
          <w:rStyle w:val="CharStyle15"/>
        </w:rPr>
        <w:t>, Hoffmann</w:t>
      </w:r>
      <w:r>
        <w:rPr>
          <w:rStyle w:val="CharStyle15"/>
          <w:vertAlign w:val="superscript"/>
        </w:rPr>
        <w:footnoteReference w:id="1416"/>
      </w:r>
      <w:r>
        <w:rPr>
          <w:rStyle w:val="CharStyle15"/>
        </w:rPr>
        <w:t>, Benoit</w:t>
      </w:r>
      <w:r>
        <w:rPr>
          <w:rStyle w:val="CharStyle15"/>
          <w:vertAlign w:val="superscript"/>
        </w:rPr>
        <w:footnoteReference w:id="1417"/>
      </w:r>
      <w:r>
        <w:rPr>
          <w:rStyle w:val="CharStyle15"/>
        </w:rPr>
        <w:t>, Coulot</w:t>
      </w:r>
      <w:r>
        <w:rPr>
          <w:rStyle w:val="CharStyle15"/>
          <w:vertAlign w:val="superscript"/>
        </w:rPr>
        <w:footnoteReference w:id="1418"/>
      </w:r>
      <w:r>
        <w:rPr>
          <w:rStyle w:val="CharStyle15"/>
          <w:vertAlign w:val="superscript"/>
        </w:rPr>
        <w:t xml:space="preserve"> </w:t>
      </w:r>
      <w:r>
        <w:rPr>
          <w:rStyle w:val="CharStyle15"/>
        </w:rPr>
        <w:t>e Schnackenburg</w:t>
      </w:r>
      <w:r>
        <w:rPr>
          <w:rStyle w:val="CharStyle15"/>
          <w:vertAlign w:val="superscript"/>
        </w:rPr>
        <w:footnoteReference w:id="1419"/>
      </w:r>
      <w:r>
        <w:rPr>
          <w:rStyle w:val="CharStyle15"/>
        </w:rPr>
        <w:t>. Boismard, por sua vez, no seu comentario aos evangelhos sinóticos</w:t>
      </w:r>
      <w:r>
        <w:rPr>
          <w:rStyle w:val="CharStyle15"/>
          <w:vertAlign w:val="superscript"/>
        </w:rPr>
        <w:footnoteReference w:id="1420"/>
      </w:r>
      <w:r>
        <w:rPr>
          <w:rStyle w:val="CharStyle15"/>
        </w:rPr>
        <w:t>, considera que esta é urna narrado de pesca milagrosa inicialmente no contexto das aparides pascáis; todavia no seu comentario ao quarto evangelho</w:t>
      </w:r>
      <w:r>
        <w:rPr>
          <w:rStyle w:val="CharStyle15"/>
          <w:vertAlign w:val="superscript"/>
        </w:rPr>
        <w:footnoteReference w:id="1421"/>
      </w:r>
      <w:r>
        <w:rPr>
          <w:rStyle w:val="CharStyle15"/>
        </w:rPr>
        <w:t>, afirma que é somente com Joáo II-B que se dá a transferencia, para depois da páscoa, do terceiro sinal cumprido por Jesús na Galiléia.</w:t>
      </w:r>
    </w:p>
    <w:p>
      <w:pPr>
        <w:pStyle w:val="Style14"/>
        <w:keepNext w:val="0"/>
        <w:keepLines w:val="0"/>
        <w:widowControl w:val="0"/>
        <w:shd w:val="clear" w:color="auto" w:fill="auto"/>
        <w:bidi w:val="0"/>
        <w:spacing w:before="0" w:after="0" w:line="223" w:lineRule="auto"/>
        <w:ind w:left="0" w:right="0" w:firstLine="440"/>
        <w:jc w:val="both"/>
      </w:pPr>
      <w:r>
        <w:rPr>
          <w:rStyle w:val="CharStyle15"/>
        </w:rPr>
        <w:t>Entretanto, Da Sortino</w:t>
      </w:r>
      <w:r>
        <w:rPr>
          <w:rStyle w:val="CharStyle15"/>
          <w:vertAlign w:val="superscript"/>
        </w:rPr>
        <w:footnoteReference w:id="1422"/>
      </w:r>
      <w:r>
        <w:rPr>
          <w:rStyle w:val="CharStyle15"/>
        </w:rPr>
        <w:t>, Abogunrin</w:t>
      </w:r>
      <w:r>
        <w:rPr>
          <w:rStyle w:val="CharStyle15"/>
          <w:vertAlign w:val="superscript"/>
        </w:rPr>
        <w:footnoteReference w:id="1423"/>
      </w:r>
      <w:r>
        <w:rPr>
          <w:rStyle w:val="CharStyle15"/>
        </w:rPr>
        <w:t xml:space="preserve"> e Shaw</w:t>
      </w:r>
      <w:r>
        <w:rPr>
          <w:rStyle w:val="CharStyle15"/>
          <w:vertAlign w:val="superscript"/>
        </w:rPr>
        <w:footnoteReference w:id="1424"/>
      </w:r>
      <w:r>
        <w:rPr>
          <w:rStyle w:val="CharStyle15"/>
        </w:rPr>
        <w:t>, conside</w:t>
        <w:softHyphen/>
        <w:t xml:space="preserve">rando as diferen^as entre os personagens envolvidos ñas duas cenas </w:t>
      </w:r>
      <w:r>
        <w:rPr>
          <w:rStyle w:val="CharStyle15"/>
        </w:rPr>
        <w:t>e as modalidades das duas pescas, além do fato de as diferencas entre as duas narracóes serem mais significativas que as semelhanpas — pa</w:t>
        <w:softHyphen/>
        <w:t>ra eles, as correspondencias verbais entre os dois textos podem ser in</w:t>
        <w:softHyphen/>
        <w:t>significantes, pois, como os dois passos descrevem um evento seme- Ihante, é normal que existam algumas correspondencias verbais —, sao do parecer que os textos de Lucas e Joáo existiram, provavelmen- te, como tradicóes independentes, já originalmente</w:t>
      </w:r>
      <w:r>
        <w:rPr>
          <w:rStyle w:val="CharStyle15"/>
          <w:vertAlign w:val="superscript"/>
        </w:rPr>
        <w:footnoteReference w:id="1425"/>
      </w:r>
      <w:r>
        <w:rPr>
          <w:rStyle w:val="CharStyle15"/>
        </w:rPr>
        <w:t>. Se assim fora — é impossível tomar urna posicao categóricamente — se reforjaría a possibiÚdade de que a historia adaptada e inserida no capítulo 21 fos- se a narrajáo perdida sobre a primeira aparijáo de Jesús ressuscitado a Pedro, mencionada em 1 Cor 15,5-8 e referida em Me 16,7 e Le 24,34, mas que nao é narrada no quarto evangelho</w:t>
      </w:r>
      <w:r>
        <w:rPr>
          <w:rStyle w:val="CharStyle15"/>
          <w:vertAlign w:val="superscript"/>
        </w:rPr>
        <w:footnoteReference w:id="142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Sem pódennos asseverar muito, o que parece certo é que em ambos os relatos temos um substrato comum: um encontró de Jesús com Pedro, urna confissáo deste discípulo e urna missáo que Ihe é confiada</w:t>
      </w:r>
      <w:r>
        <w:rPr>
          <w:rStyle w:val="CharStyle15"/>
          <w:vertAlign w:val="superscript"/>
        </w:rPr>
        <w:footnoteReference w:id="1427"/>
      </w:r>
      <w:r>
        <w:rPr>
          <w:rStyle w:val="CharStyle15"/>
        </w:rPr>
        <w:t>. Todavía, a figura de Pedro é assimilada de modo bem diferente nos dois episodios. Em Le 5,1-11, a perspectiva com que Pedro se move é do encontró que assinala o inicio de seu seguímen- to — embora Pedro já tivesse tido contato anterior com Jesús, como mostra o episodio narrado anteriormente, segundo o qual Jesús vai á casa de Pedro e cura a sua sogra (4,38-39) —, o que faz com que a sua imagem seja menos dramática e evoque menos a sua historia passada. Jesús está sobre a barca de Pedro e fala á multidáo. Quan- do termina, ordena a Pedro que lance de novo a rede ao mar. Pe</w:t>
        <w:softHyphen/>
        <w:t>dro, depois de constatar que pescara a noite inteira e em váo, diz que, por causa da palavra de Jesús, o fará de novo</w:t>
      </w:r>
      <w:r>
        <w:rPr>
          <w:rStyle w:val="CharStyle15"/>
          <w:vertAlign w:val="superscript"/>
        </w:rPr>
        <w:footnoteReference w:id="1428"/>
      </w:r>
      <w:r>
        <w:rPr>
          <w:rStyle w:val="CharStyle15"/>
        </w:rPr>
        <w:t>. Assim, a identidade de Jesús nao constitui um problema para Pedro; porém, diante da pesca prodigiosa e em condijdes adversas, se amedronta, e confessando-se pecador, pede que Jesús se afaste dele (v. 8). Esta é a reajáo normal de quem, diante da manifestajáo do Deus Santo, se reconhece limitado, imperfeito</w:t>
      </w:r>
      <w:r>
        <w:rPr>
          <w:rStyle w:val="CharStyle15"/>
          <w:vertAlign w:val="superscript"/>
        </w:rPr>
        <w:footnoteReference w:id="142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Em Joáo, a atitude de Pedro é outra. Depois que ele experi</w:t>
        <w:softHyphen/>
        <w:t xml:space="preserve">mentara a ausencia de Jesús com a sua morte, e de ter vivido a si- </w:t>
      </w:r>
      <w:r>
        <w:rPr>
          <w:rStyle w:val="CharStyle15"/>
          <w:lang w:val="it-IT" w:eastAsia="it-IT" w:bidi="it-IT"/>
        </w:rPr>
        <w:t xml:space="preserve">tua^ào </w:t>
      </w:r>
      <w:r>
        <w:rPr>
          <w:rStyle w:val="CharStyle15"/>
        </w:rPr>
        <w:t xml:space="preserve">do sepulcro vazio e das vestes mortuárias como crqnEÍov, </w:t>
      </w:r>
      <w:r>
        <w:rPr>
          <w:rStyle w:val="CharStyle15"/>
          <w:lang w:val="it-IT" w:eastAsia="it-IT" w:bidi="it-IT"/>
        </w:rPr>
        <w:t>co</w:t>
        <w:softHyphen/>
        <w:t xml:space="preserve">mecara </w:t>
      </w:r>
      <w:r>
        <w:rPr>
          <w:rStyle w:val="CharStyle15"/>
        </w:rPr>
        <w:t>a fazer um caminho interior para integrar em si a nova si</w:t>
        <w:softHyphen/>
        <w:t>tuarán</w:t>
      </w:r>
      <w:r>
        <w:rPr>
          <w:rStyle w:val="CharStyle15"/>
          <w:vertAlign w:val="superscript"/>
        </w:rPr>
        <w:footnoteReference w:id="1430"/>
      </w:r>
      <w:r>
        <w:rPr>
          <w:rStyle w:val="CharStyle15"/>
        </w:rPr>
        <w:t xml:space="preserve">. Agora, basta o grito do Discípulo Amado — É o Senhor! (21,7) — para que ele se jogue no mar </w:t>
      </w:r>
      <w:r>
        <w:rPr>
          <w:rStyle w:val="CharStyle15"/>
          <w:lang w:val="it-IT" w:eastAsia="it-IT" w:bidi="it-IT"/>
        </w:rPr>
        <w:t xml:space="preserve">e, </w:t>
      </w:r>
      <w:r>
        <w:rPr>
          <w:rStyle w:val="CharStyle15"/>
        </w:rPr>
        <w:t>sem nenhuma hesitacao vá ao seu encontró.</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Em Lucas, </w:t>
      </w:r>
      <w:r>
        <w:rPr>
          <w:rStyle w:val="CharStyle15"/>
          <w:lang w:val="it-IT" w:eastAsia="it-IT" w:bidi="it-IT"/>
        </w:rPr>
        <w:t xml:space="preserve">a cena se confini </w:t>
      </w:r>
      <w:r>
        <w:rPr>
          <w:rStyle w:val="CharStyle15"/>
        </w:rPr>
        <w:t xml:space="preserve">com </w:t>
      </w:r>
      <w:r>
        <w:rPr>
          <w:rStyle w:val="CharStyle15"/>
          <w:lang w:val="it-IT" w:eastAsia="it-IT" w:bidi="it-IT"/>
        </w:rPr>
        <w:t xml:space="preserve">a atribuicào de urna missào </w:t>
      </w:r>
      <w:r>
        <w:rPr>
          <w:rStyle w:val="CharStyle15"/>
        </w:rPr>
        <w:t xml:space="preserve">a Pedro — «Nao tenhas medo, doravante serás pescador de homens» (Le 5,10) — </w:t>
      </w:r>
      <w:r>
        <w:rPr>
          <w:rStyle w:val="CharStyle15"/>
          <w:lang w:val="it-IT" w:eastAsia="it-IT" w:bidi="it-IT"/>
        </w:rPr>
        <w:t xml:space="preserve">e </w:t>
      </w:r>
      <w:r>
        <w:rPr>
          <w:rStyle w:val="CharStyle15"/>
        </w:rPr>
        <w:t xml:space="preserve">com </w:t>
      </w:r>
      <w:r>
        <w:rPr>
          <w:rStyle w:val="CharStyle15"/>
          <w:lang w:val="it-IT" w:eastAsia="it-IT" w:bidi="it-IT"/>
        </w:rPr>
        <w:t xml:space="preserve">a constatalo </w:t>
      </w:r>
      <w:r>
        <w:rPr>
          <w:rStyle w:val="CharStyle15"/>
        </w:rPr>
        <w:t xml:space="preserve">de que os discípulos (além de Si- </w:t>
      </w:r>
      <w:r>
        <w:rPr>
          <w:rStyle w:val="CharStyle15"/>
          <w:lang w:val="it-IT" w:eastAsia="it-IT" w:bidi="it-IT"/>
        </w:rPr>
        <w:t xml:space="preserve">mào, </w:t>
      </w:r>
      <w:r>
        <w:rPr>
          <w:rStyle w:val="CharStyle15"/>
        </w:rPr>
        <w:t xml:space="preserve">estao presentes Tiago e Joáo, que sao os filhos de Zebedeu) comecaram a seguir </w:t>
      </w:r>
      <w:r>
        <w:rPr>
          <w:rStyle w:val="CharStyle15"/>
          <w:lang w:val="it-IT" w:eastAsia="it-IT" w:bidi="it-IT"/>
        </w:rPr>
        <w:t xml:space="preserve">Jesus, </w:t>
      </w:r>
      <w:r>
        <w:rPr>
          <w:rStyle w:val="CharStyle15"/>
        </w:rPr>
        <w:t>caso em que o alcance teológico do verbo áKoXouOéú) indica que de simples pescadores eles se fazem discípu</w:t>
        <w:softHyphen/>
        <w:t xml:space="preserve">los, comecando </w:t>
      </w:r>
      <w:r>
        <w:rPr>
          <w:rStyle w:val="CharStyle15"/>
          <w:lang w:val="it-IT" w:eastAsia="it-IT" w:bidi="it-IT"/>
        </w:rPr>
        <w:t xml:space="preserve">a </w:t>
      </w:r>
      <w:r>
        <w:rPr>
          <w:rStyle w:val="CharStyle15"/>
        </w:rPr>
        <w:t xml:space="preserve">caminhar com </w:t>
      </w:r>
      <w:r>
        <w:rPr>
          <w:rStyle w:val="CharStyle15"/>
          <w:lang w:val="it-IT" w:eastAsia="it-IT" w:bidi="it-IT"/>
        </w:rPr>
        <w:t>Jesus.</w:t>
      </w:r>
    </w:p>
    <w:p>
      <w:pPr>
        <w:pStyle w:val="Style14"/>
        <w:keepNext w:val="0"/>
        <w:keepLines w:val="0"/>
        <w:widowControl w:val="0"/>
        <w:shd w:val="clear" w:color="auto" w:fill="auto"/>
        <w:bidi w:val="0"/>
        <w:spacing w:before="0" w:after="280" w:line="223" w:lineRule="auto"/>
        <w:ind w:left="0" w:right="0" w:firstLine="440"/>
        <w:jc w:val="both"/>
      </w:pPr>
      <w:r>
        <w:rPr>
          <w:rStyle w:val="CharStyle15"/>
          <w:lang w:val="it-IT" w:eastAsia="it-IT" w:bidi="it-IT"/>
        </w:rPr>
        <w:t xml:space="preserve">Joào persegue, </w:t>
      </w:r>
      <w:r>
        <w:rPr>
          <w:rStyle w:val="CharStyle15"/>
        </w:rPr>
        <w:t xml:space="preserve">no entanto, </w:t>
      </w:r>
      <w:r>
        <w:rPr>
          <w:rStyle w:val="CharStyle15"/>
          <w:lang w:val="it-IT" w:eastAsia="it-IT" w:bidi="it-IT"/>
        </w:rPr>
        <w:t xml:space="preserve">outro </w:t>
      </w:r>
      <w:r>
        <w:rPr>
          <w:rStyle w:val="CharStyle15"/>
        </w:rPr>
        <w:t xml:space="preserve">objetivo. </w:t>
      </w:r>
      <w:r>
        <w:rPr>
          <w:rStyle w:val="CharStyle15"/>
          <w:lang w:val="it-IT" w:eastAsia="it-IT" w:bidi="it-IT"/>
        </w:rPr>
        <w:t xml:space="preserve">A cena prossegue com Jesus inquirindo </w:t>
      </w:r>
      <w:r>
        <w:rPr>
          <w:rStyle w:val="CharStyle15"/>
        </w:rPr>
        <w:t xml:space="preserve">Pedro sobre o </w:t>
      </w:r>
      <w:r>
        <w:rPr>
          <w:rStyle w:val="CharStyle15"/>
          <w:lang w:val="it-IT" w:eastAsia="it-IT" w:bidi="it-IT"/>
        </w:rPr>
        <w:t xml:space="preserve">seu </w:t>
      </w:r>
      <w:r>
        <w:rPr>
          <w:rStyle w:val="CharStyle15"/>
        </w:rPr>
        <w:t xml:space="preserve">amor </w:t>
      </w:r>
      <w:r>
        <w:rPr>
          <w:rStyle w:val="CharStyle15"/>
          <w:lang w:val="it-IT" w:eastAsia="it-IT" w:bidi="it-IT"/>
        </w:rPr>
        <w:t xml:space="preserve">— no episòdio lucano nào </w:t>
      </w:r>
      <w:r>
        <w:rPr>
          <w:rStyle w:val="CharStyle15"/>
        </w:rPr>
        <w:t xml:space="preserve">existe </w:t>
      </w:r>
      <w:r>
        <w:rPr>
          <w:rStyle w:val="CharStyle15"/>
          <w:lang w:val="it-IT" w:eastAsia="it-IT" w:bidi="it-IT"/>
        </w:rPr>
        <w:t xml:space="preserve">ainda </w:t>
      </w:r>
      <w:r>
        <w:rPr>
          <w:rStyle w:val="CharStyle15"/>
        </w:rPr>
        <w:t xml:space="preserve">historia </w:t>
      </w:r>
      <w:r>
        <w:rPr>
          <w:rStyle w:val="CharStyle15"/>
          <w:lang w:val="it-IT" w:eastAsia="it-IT" w:bidi="it-IT"/>
        </w:rPr>
        <w:t xml:space="preserve">para tanto — e atribuindo-lhe a missào de apascentar o seu rebanho em estreita conexào com a indicacào de sua morte. A cena da pesca </w:t>
      </w:r>
      <w:r>
        <w:rPr>
          <w:rStyle w:val="CharStyle15"/>
        </w:rPr>
        <w:t xml:space="preserve">funciona como </w:t>
      </w:r>
      <w:r>
        <w:rPr>
          <w:rStyle w:val="CharStyle15"/>
          <w:lang w:val="it-IT" w:eastAsia="it-IT" w:bidi="it-IT"/>
        </w:rPr>
        <w:t xml:space="preserve">urna antecipacào desta missào de </w:t>
      </w:r>
      <w:r>
        <w:rPr>
          <w:rStyle w:val="CharStyle15"/>
        </w:rPr>
        <w:t xml:space="preserve">Pedro, </w:t>
      </w:r>
      <w:r>
        <w:rPr>
          <w:rStyle w:val="CharStyle15"/>
          <w:lang w:val="it-IT" w:eastAsia="it-IT" w:bidi="it-IT"/>
        </w:rPr>
        <w:t xml:space="preserve">mostrando </w:t>
      </w:r>
      <w:r>
        <w:rPr>
          <w:rStyle w:val="CharStyle15"/>
        </w:rPr>
        <w:t xml:space="preserve">que ele está preparado </w:t>
      </w:r>
      <w:r>
        <w:rPr>
          <w:rStyle w:val="CharStyle15"/>
          <w:lang w:val="it-IT" w:eastAsia="it-IT" w:bidi="it-IT"/>
        </w:rPr>
        <w:t>para tanto</w:t>
      </w:r>
      <w:r>
        <w:rPr>
          <w:rStyle w:val="CharStyle15"/>
          <w:vertAlign w:val="superscript"/>
          <w:lang w:val="it-IT" w:eastAsia="it-IT" w:bidi="it-IT"/>
        </w:rPr>
        <w:footnoteReference w:id="1431"/>
      </w:r>
      <w:r>
        <w:rPr>
          <w:rStyle w:val="CharStyle15"/>
          <w:lang w:val="it-IT" w:eastAsia="it-IT" w:bidi="it-IT"/>
        </w:rPr>
        <w:t>.</w:t>
      </w:r>
    </w:p>
    <w:p>
      <w:pPr>
        <w:pStyle w:val="Style14"/>
        <w:keepNext w:val="0"/>
        <w:keepLines w:val="0"/>
        <w:widowControl w:val="0"/>
        <w:numPr>
          <w:ilvl w:val="1"/>
          <w:numId w:val="211"/>
        </w:numPr>
        <w:shd w:val="clear" w:color="auto" w:fill="auto"/>
        <w:tabs>
          <w:tab w:pos="906" w:val="left"/>
        </w:tabs>
        <w:bidi w:val="0"/>
        <w:spacing w:before="0" w:after="120" w:line="223" w:lineRule="auto"/>
        <w:ind w:left="0" w:right="0" w:firstLine="440"/>
        <w:jc w:val="both"/>
      </w:pPr>
      <w:r>
        <w:rPr>
          <w:rStyle w:val="CharStyle15"/>
          <w:i/>
          <w:iCs/>
          <w:lang w:val="it-IT" w:eastAsia="it-IT" w:bidi="it-IT"/>
        </w:rPr>
        <w:t>Jo 21,15-17 e Mt 16,17-20:</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Específicamente </w:t>
      </w:r>
      <w:r>
        <w:rPr>
          <w:rStyle w:val="CharStyle15"/>
          <w:lang w:val="it-IT" w:eastAsia="it-IT" w:bidi="it-IT"/>
        </w:rPr>
        <w:t xml:space="preserve">quanto a 21,15-17 </w:t>
      </w:r>
      <w:r>
        <w:rPr>
          <w:rStyle w:val="CharStyle15"/>
        </w:rPr>
        <w:t xml:space="preserve">os estudiosos </w:t>
      </w:r>
      <w:r>
        <w:rPr>
          <w:rStyle w:val="CharStyle15"/>
          <w:lang w:val="it-IT" w:eastAsia="it-IT" w:bidi="it-IT"/>
        </w:rPr>
        <w:t xml:space="preserve">sào quase </w:t>
      </w:r>
      <w:r>
        <w:rPr>
          <w:rStyle w:val="CharStyle15"/>
        </w:rPr>
        <w:t xml:space="preserve">concordes </w:t>
      </w:r>
      <w:r>
        <w:rPr>
          <w:rStyle w:val="CharStyle15"/>
          <w:lang w:val="it-IT" w:eastAsia="it-IT" w:bidi="it-IT"/>
        </w:rPr>
        <w:t xml:space="preserve">em </w:t>
      </w:r>
      <w:r>
        <w:rPr>
          <w:rStyle w:val="CharStyle15"/>
        </w:rPr>
        <w:t xml:space="preserve">admitir </w:t>
      </w:r>
      <w:r>
        <w:rPr>
          <w:rStyle w:val="CharStyle15"/>
          <w:lang w:val="it-IT" w:eastAsia="it-IT" w:bidi="it-IT"/>
        </w:rPr>
        <w:t xml:space="preserve">a possibilidade de urna certa relacào com ou- tros </w:t>
      </w:r>
      <w:r>
        <w:rPr>
          <w:rStyle w:val="CharStyle15"/>
        </w:rPr>
        <w:t xml:space="preserve">ditos </w:t>
      </w:r>
      <w:r>
        <w:rPr>
          <w:rStyle w:val="CharStyle15"/>
          <w:lang w:val="it-IT" w:eastAsia="it-IT" w:bidi="it-IT"/>
        </w:rPr>
        <w:t xml:space="preserve">de Jesus </w:t>
      </w:r>
      <w:r>
        <w:rPr>
          <w:rStyle w:val="CharStyle15"/>
        </w:rPr>
        <w:t xml:space="preserve">que </w:t>
      </w:r>
      <w:r>
        <w:rPr>
          <w:rStyle w:val="CharStyle15"/>
          <w:lang w:val="it-IT" w:eastAsia="it-IT" w:bidi="it-IT"/>
        </w:rPr>
        <w:t xml:space="preserve">atribuem a </w:t>
      </w:r>
      <w:r>
        <w:rPr>
          <w:rStyle w:val="CharStyle15"/>
        </w:rPr>
        <w:t xml:space="preserve">Pedro </w:t>
      </w:r>
      <w:r>
        <w:rPr>
          <w:rStyle w:val="CharStyle15"/>
          <w:lang w:val="it-IT" w:eastAsia="it-IT" w:bidi="it-IT"/>
        </w:rPr>
        <w:t xml:space="preserve">urna posilo de </w:t>
      </w:r>
      <w:r>
        <w:rPr>
          <w:rStyle w:val="CharStyle15"/>
        </w:rPr>
        <w:t>preemi</w:t>
        <w:softHyphen/>
        <w:t>nencia</w:t>
      </w:r>
      <w:r>
        <w:rPr>
          <w:rStyle w:val="CharStyle15"/>
          <w:vertAlign w:val="superscript"/>
        </w:rPr>
        <w:footnoteReference w:id="1432"/>
      </w:r>
      <w:r>
        <w:rPr>
          <w:rStyle w:val="CharStyle15"/>
        </w:rPr>
        <w:t xml:space="preserve">, </w:t>
      </w:r>
      <w:r>
        <w:rPr>
          <w:rStyle w:val="CharStyle15"/>
          <w:lang w:val="it-IT" w:eastAsia="it-IT" w:bidi="it-IT"/>
        </w:rPr>
        <w:t xml:space="preserve">existindo mesmo quem </w:t>
      </w:r>
      <w:r>
        <w:rPr>
          <w:rStyle w:val="CharStyle15"/>
        </w:rPr>
        <w:t xml:space="preserve">admita que </w:t>
      </w:r>
      <w:r>
        <w:rPr>
          <w:rStyle w:val="CharStyle15"/>
          <w:lang w:val="it-IT" w:eastAsia="it-IT" w:bidi="it-IT"/>
        </w:rPr>
        <w:t xml:space="preserve">o episòdio </w:t>
      </w:r>
      <w:r>
        <w:rPr>
          <w:rStyle w:val="CharStyle15"/>
        </w:rPr>
        <w:t xml:space="preserve">narrado </w:t>
      </w:r>
      <w:r>
        <w:rPr>
          <w:rStyle w:val="CharStyle15"/>
          <w:lang w:val="it-IT" w:eastAsia="it-IT" w:bidi="it-IT"/>
        </w:rPr>
        <w:t xml:space="preserve">nestes </w:t>
      </w:r>
      <w:r>
        <w:rPr>
          <w:rStyle w:val="CharStyle15"/>
        </w:rPr>
        <w:t xml:space="preserve">versículos seja urna variante </w:t>
      </w:r>
      <w:r>
        <w:rPr>
          <w:rStyle w:val="CharStyle15"/>
          <w:lang w:val="it-IT" w:eastAsia="it-IT" w:bidi="it-IT"/>
        </w:rPr>
        <w:t xml:space="preserve">da delegalo de </w:t>
      </w:r>
      <w:r>
        <w:rPr>
          <w:rStyle w:val="CharStyle15"/>
        </w:rPr>
        <w:t>Pedro como líder da comunidade, narrada em Mt 16,17</w:t>
      </w:r>
      <w:r>
        <w:rPr>
          <w:rStyle w:val="CharStyle15"/>
          <w:vertAlign w:val="superscript"/>
        </w:rPr>
        <w:t>MS</w:t>
      </w:r>
      <w:r>
        <w:rPr>
          <w:rStyle w:val="CharStyle15"/>
        </w:rPr>
        <w:t xml:space="preserve">; todavía, </w:t>
      </w:r>
      <w:r>
        <w:rPr>
          <w:rStyle w:val="CharStyle15"/>
          <w:lang w:val="it-IT" w:eastAsia="it-IT" w:bidi="it-IT"/>
        </w:rPr>
        <w:t xml:space="preserve">nào </w:t>
      </w:r>
      <w:r>
        <w:rPr>
          <w:rStyle w:val="CharStyle15"/>
        </w:rPr>
        <w:t xml:space="preserve">se pode </w:t>
      </w:r>
      <w:r>
        <w:rPr>
          <w:rStyle w:val="CharStyle15"/>
          <w:lang w:val="it-IT" w:eastAsia="it-IT" w:bidi="it-IT"/>
        </w:rPr>
        <w:t xml:space="preserve">provar urna direta rela?ào </w:t>
      </w:r>
      <w:r>
        <w:rPr>
          <w:rStyle w:val="CharStyle15"/>
        </w:rPr>
        <w:t xml:space="preserve">histórica </w:t>
      </w:r>
      <w:r>
        <w:rPr>
          <w:rStyle w:val="CharStyle15"/>
          <w:lang w:val="it-IT" w:eastAsia="it-IT" w:bidi="it-IT"/>
        </w:rPr>
        <w:t xml:space="preserve">a </w:t>
      </w:r>
      <w:r>
        <w:rPr>
          <w:rStyle w:val="CharStyle15"/>
        </w:rPr>
        <w:t xml:space="preserve">nivel </w:t>
      </w:r>
      <w:r>
        <w:rPr>
          <w:rStyle w:val="CharStyle15"/>
          <w:lang w:val="it-IT" w:eastAsia="it-IT" w:bidi="it-IT"/>
        </w:rPr>
        <w:t>de tradito</w:t>
      </w:r>
      <w:r>
        <w:rPr>
          <w:rStyle w:val="CharStyle15"/>
          <w:vertAlign w:val="superscript"/>
          <w:lang w:val="it-IT" w:eastAsia="it-IT" w:bidi="it-IT"/>
        </w:rPr>
        <w:t>3445</w:t>
      </w:r>
      <w:r>
        <w:rPr>
          <w:rStyle w:val="CharStyle15"/>
          <w:lang w:val="it-IT" w:eastAsia="it-IT" w:bidi="it-IT"/>
        </w:rPr>
        <w:t xml:space="preserve">, </w:t>
      </w:r>
      <w:r>
        <w:rPr>
          <w:rStyle w:val="CharStyle15"/>
        </w:rPr>
        <w:t xml:space="preserve">o que </w:t>
      </w:r>
      <w:r>
        <w:rPr>
          <w:rStyle w:val="CharStyle15"/>
          <w:lang w:val="it-IT" w:eastAsia="it-IT" w:bidi="it-IT"/>
        </w:rPr>
        <w:t xml:space="preserve">é, ao contràrio, </w:t>
      </w:r>
      <w:r>
        <w:rPr>
          <w:rStyle w:val="CharStyle15"/>
        </w:rPr>
        <w:t xml:space="preserve">improvável, </w:t>
      </w:r>
      <w:r>
        <w:rPr>
          <w:rStyle w:val="CharStyle15"/>
          <w:lang w:val="it-IT" w:eastAsia="it-IT" w:bidi="it-IT"/>
        </w:rPr>
        <w:t xml:space="preserve">por causa </w:t>
      </w:r>
      <w:r>
        <w:rPr>
          <w:rStyle w:val="CharStyle15"/>
        </w:rPr>
        <w:t xml:space="preserve">das diferen^as entre os </w:t>
      </w:r>
      <w:r>
        <w:rPr>
          <w:rStyle w:val="CharStyle15"/>
          <w:lang w:val="it-IT" w:eastAsia="it-IT" w:bidi="it-IT"/>
        </w:rPr>
        <w:t xml:space="preserve">dois </w:t>
      </w:r>
      <w:r>
        <w:rPr>
          <w:rStyle w:val="CharStyle15"/>
        </w:rPr>
        <w:t>epi</w:t>
        <w:softHyphen/>
        <w:t xml:space="preserve">sodios </w:t>
      </w:r>
      <w:r>
        <w:rPr>
          <w:rStyle w:val="CharStyle15"/>
          <w:lang w:val="it-IT" w:eastAsia="it-IT" w:bidi="it-IT"/>
        </w:rPr>
        <w:t xml:space="preserve">e </w:t>
      </w:r>
      <w:r>
        <w:rPr>
          <w:rStyle w:val="CharStyle15"/>
        </w:rPr>
        <w:t>pelas diversas posturas que tém as palavras dirigidas a Pe</w:t>
        <w:softHyphen/>
        <w:t xml:space="preserve">dro </w:t>
      </w:r>
      <w:r>
        <w:rPr>
          <w:rStyle w:val="CharStyle15"/>
          <w:lang w:val="it-IT" w:eastAsia="it-IT" w:bidi="it-IT"/>
        </w:rPr>
        <w:t xml:space="preserve">por Jesus </w:t>
      </w:r>
      <w:r>
        <w:rPr>
          <w:rStyle w:val="CharStyle15"/>
        </w:rPr>
        <w:t>em cada um destes passos</w:t>
      </w:r>
      <w:r>
        <w:rPr>
          <w:rStyle w:val="CharStyle15"/>
          <w:vertAlign w:val="superscript"/>
        </w:rPr>
        <w:footnoteReference w:id="1433"/>
      </w:r>
      <w:r>
        <w:rPr>
          <w:rStyle w:val="CharStyle15"/>
        </w:rPr>
        <w:t>.</w:t>
      </w:r>
    </w:p>
    <w:p>
      <w:pPr>
        <w:pStyle w:val="Style14"/>
        <w:keepNext w:val="0"/>
        <w:keepLines w:val="0"/>
        <w:widowControl w:val="0"/>
        <w:shd w:val="clear" w:color="auto" w:fill="auto"/>
        <w:bidi w:val="0"/>
        <w:spacing w:before="0" w:after="460" w:line="223" w:lineRule="auto"/>
        <w:ind w:left="0" w:right="0" w:firstLine="420"/>
        <w:jc w:val="both"/>
      </w:pPr>
      <w:r>
        <w:rPr>
          <w:rStyle w:val="CharStyle15"/>
        </w:rPr>
        <w:t xml:space="preserve">Ambos os passos acontecem </w:t>
      </w:r>
      <w:r>
        <w:rPr>
          <w:rStyle w:val="CharStyle15"/>
          <w:lang w:val="it-IT" w:eastAsia="it-IT" w:bidi="it-IT"/>
        </w:rPr>
        <w:t xml:space="preserve">depois de urna confissa© </w:t>
      </w:r>
      <w:r>
        <w:rPr>
          <w:rStyle w:val="CharStyle15"/>
        </w:rPr>
        <w:t>de Pe</w:t>
        <w:softHyphen/>
        <w:t>dro</w:t>
      </w:r>
      <w:r>
        <w:rPr>
          <w:rStyle w:val="CharStyle15"/>
          <w:vertAlign w:val="superscript"/>
        </w:rPr>
        <w:footnoteReference w:id="1434"/>
      </w:r>
      <w:r>
        <w:rPr>
          <w:rStyle w:val="CharStyle15"/>
        </w:rPr>
        <w:t>, a qual, em Mateus</w:t>
      </w:r>
      <w:r>
        <w:rPr>
          <w:rStyle w:val="CharStyle15"/>
          <w:vertAlign w:val="superscript"/>
        </w:rPr>
        <w:footnoteReference w:id="1435"/>
      </w:r>
      <w:r>
        <w:rPr>
          <w:rStyle w:val="CharStyle15"/>
        </w:rPr>
        <w:t xml:space="preserve">, é fruto de urna revelado, enquanto em Joao é fruto </w:t>
      </w:r>
      <w:r>
        <w:rPr>
          <w:rStyle w:val="CharStyle15"/>
          <w:lang w:val="it-IT" w:eastAsia="it-IT" w:bidi="it-IT"/>
        </w:rPr>
        <w:t xml:space="preserve">do </w:t>
      </w:r>
      <w:r>
        <w:rPr>
          <w:rStyle w:val="CharStyle15"/>
        </w:rPr>
        <w:t xml:space="preserve">conhecimento </w:t>
      </w:r>
      <w:r>
        <w:rPr>
          <w:rStyle w:val="CharStyle15"/>
          <w:lang w:val="it-IT" w:eastAsia="it-IT" w:bidi="it-IT"/>
        </w:rPr>
        <w:t>de Jesus</w:t>
      </w:r>
      <w:r>
        <w:rPr>
          <w:rStyle w:val="CharStyle15"/>
          <w:vertAlign w:val="superscript"/>
          <w:lang w:val="it-IT" w:eastAsia="it-IT" w:bidi="it-IT"/>
        </w:rPr>
        <w:footnoteReference w:id="1436"/>
      </w:r>
      <w:r>
        <w:rPr>
          <w:rStyle w:val="CharStyle15"/>
          <w:lang w:val="it-IT" w:eastAsia="it-IT" w:bidi="it-IT"/>
        </w:rPr>
        <w:t xml:space="preserve">. </w:t>
      </w:r>
      <w:r>
        <w:rPr>
          <w:rStyle w:val="CharStyle15"/>
        </w:rPr>
        <w:t xml:space="preserve">Além </w:t>
      </w:r>
      <w:r>
        <w:rPr>
          <w:rStyle w:val="CharStyle15"/>
          <w:lang w:val="it-IT" w:eastAsia="it-IT" w:bidi="it-IT"/>
        </w:rPr>
        <w:t xml:space="preserve">disso, </w:t>
      </w:r>
      <w:r>
        <w:rPr>
          <w:rStyle w:val="CharStyle15"/>
        </w:rPr>
        <w:t xml:space="preserve">em </w:t>
      </w:r>
      <w:r>
        <w:rPr>
          <w:rStyle w:val="CharStyle15"/>
          <w:lang w:val="it-IT" w:eastAsia="it-IT" w:bidi="it-IT"/>
        </w:rPr>
        <w:t xml:space="preserve">Ma- </w:t>
      </w:r>
      <w:r>
        <w:rPr>
          <w:rStyle w:val="CharStyle15"/>
        </w:rPr>
        <w:t xml:space="preserve">teus </w:t>
      </w:r>
      <w:r>
        <w:rPr>
          <w:rStyle w:val="CharStyle15"/>
          <w:lang w:val="it-IT" w:eastAsia="it-IT" w:bidi="it-IT"/>
        </w:rPr>
        <w:t xml:space="preserve">a </w:t>
      </w:r>
      <w:r>
        <w:rPr>
          <w:rStyle w:val="CharStyle15"/>
        </w:rPr>
        <w:t xml:space="preserve">confissao se dá no contexto </w:t>
      </w:r>
      <w:r>
        <w:rPr>
          <w:rStyle w:val="CharStyle15"/>
          <w:lang w:val="it-IT" w:eastAsia="it-IT" w:bidi="it-IT"/>
        </w:rPr>
        <w:t xml:space="preserve">da predico </w:t>
      </w:r>
      <w:r>
        <w:rPr>
          <w:rStyle w:val="CharStyle15"/>
        </w:rPr>
        <w:t xml:space="preserve">da Paixáo, ao </w:t>
      </w:r>
      <w:r>
        <w:rPr>
          <w:rStyle w:val="CharStyle15"/>
          <w:lang w:val="it-IT" w:eastAsia="it-IT" w:bidi="it-IT"/>
        </w:rPr>
        <w:t xml:space="preserve">passo </w:t>
      </w:r>
      <w:r>
        <w:rPr>
          <w:rStyle w:val="CharStyle15"/>
        </w:rPr>
        <w:t>que em Joao se trata de um evento pós-pascal, embora a Paixao seja evocada, indiretamente, através da evocado da nega?ao de Pe</w:t>
        <w:softHyphen/>
        <w:t>dro</w:t>
      </w:r>
      <w:r>
        <w:rPr>
          <w:rStyle w:val="CharStyle15"/>
          <w:vertAlign w:val="superscript"/>
        </w:rPr>
        <w:footnoteReference w:id="1437"/>
      </w:r>
      <w:r>
        <w:rPr>
          <w:rStyle w:val="CharStyle15"/>
        </w:rPr>
        <w:t xml:space="preserve">. Todavía, sao as palavras mesmas </w:t>
      </w:r>
      <w:r>
        <w:rPr>
          <w:rStyle w:val="CharStyle15"/>
          <w:lang w:val="it-IT" w:eastAsia="it-IT" w:bidi="it-IT"/>
        </w:rPr>
        <w:t xml:space="preserve">de Jesus </w:t>
      </w:r>
      <w:r>
        <w:rPr>
          <w:rStyle w:val="CharStyle15"/>
        </w:rPr>
        <w:t>que sao bem dife</w:t>
        <w:softHyphen/>
        <w:t xml:space="preserve">rentes: em Mateus, temos </w:t>
      </w:r>
      <w:r>
        <w:rPr>
          <w:rStyle w:val="CharStyle15"/>
          <w:lang w:val="it-IT" w:eastAsia="it-IT" w:bidi="it-IT"/>
        </w:rPr>
        <w:t xml:space="preserve">urna promessa </w:t>
      </w:r>
      <w:r>
        <w:rPr>
          <w:rStyle w:val="CharStyle15"/>
        </w:rPr>
        <w:t xml:space="preserve">futura (16,18b-19), e em Joao (21,15d.l6c.l7c), temos urna investidura no imperativo; o acento sobre </w:t>
      </w:r>
      <w:r>
        <w:rPr>
          <w:rStyle w:val="CharStyle15"/>
          <w:lang w:val="it-IT" w:eastAsia="it-IT" w:bidi="it-IT"/>
        </w:rPr>
        <w:t xml:space="preserve">a </w:t>
      </w:r>
      <w:r>
        <w:rPr>
          <w:rStyle w:val="CharStyle15"/>
        </w:rPr>
        <w:t xml:space="preserve">autoridade é </w:t>
      </w:r>
      <w:r>
        <w:rPr>
          <w:rStyle w:val="CharStyle15"/>
          <w:lang w:val="it-IT" w:eastAsia="it-IT" w:bidi="it-IT"/>
        </w:rPr>
        <w:t xml:space="preserve">mais </w:t>
      </w:r>
      <w:r>
        <w:rPr>
          <w:rStyle w:val="CharStyle15"/>
        </w:rPr>
        <w:t>forte em Mateus, através do sím</w:t>
        <w:softHyphen/>
        <w:t xml:space="preserve">bolo da chave </w:t>
      </w:r>
      <w:r>
        <w:rPr>
          <w:rStyle w:val="CharStyle15"/>
          <w:lang w:val="it-IT" w:eastAsia="it-IT" w:bidi="it-IT"/>
        </w:rPr>
        <w:t xml:space="preserve">(KÀEtSóg); </w:t>
      </w:r>
      <w:r>
        <w:rPr>
          <w:rStyle w:val="CharStyle15"/>
        </w:rPr>
        <w:t>a imagem que Mateus fornece sobre o «li</w:t>
        <w:softHyphen/>
        <w:t xml:space="preserve">gar e desligar» </w:t>
      </w:r>
      <w:r>
        <w:rPr>
          <w:rStyle w:val="CharStyle15"/>
          <w:lang w:val="it-IT" w:eastAsia="it-IT" w:bidi="it-IT"/>
        </w:rPr>
        <w:t xml:space="preserve">(Séta-lóto) </w:t>
      </w:r>
      <w:r>
        <w:rPr>
          <w:rStyle w:val="CharStyle15"/>
        </w:rPr>
        <w:t xml:space="preserve">tem um caráter </w:t>
      </w:r>
      <w:r>
        <w:rPr>
          <w:rStyle w:val="CharStyle15"/>
          <w:lang w:val="it-IT" w:eastAsia="it-IT" w:bidi="it-IT"/>
        </w:rPr>
        <w:t>mais legalistico</w:t>
      </w:r>
      <w:r>
        <w:rPr>
          <w:rStyle w:val="CharStyle15"/>
          <w:vertAlign w:val="superscript"/>
          <w:lang w:val="it-IT" w:eastAsia="it-IT" w:bidi="it-IT"/>
        </w:rPr>
        <w:footnoteReference w:id="1438"/>
      </w:r>
      <w:r>
        <w:rPr>
          <w:rStyle w:val="CharStyle15"/>
          <w:lang w:val="it-IT" w:eastAsia="it-IT" w:bidi="it-IT"/>
        </w:rPr>
        <w:t xml:space="preserve"> e </w:t>
      </w:r>
      <w:r>
        <w:rPr>
          <w:rStyle w:val="CharStyle15"/>
        </w:rPr>
        <w:t>é ausente da acentuado joanina que, além do evidente sinal de auto</w:t>
        <w:softHyphen/>
        <w:t xml:space="preserve">ridade, tem um </w:t>
      </w:r>
      <w:r>
        <w:rPr>
          <w:rStyle w:val="CharStyle15"/>
          <w:lang w:val="it-IT" w:eastAsia="it-IT" w:bidi="it-IT"/>
        </w:rPr>
        <w:t xml:space="preserve">ainda mais </w:t>
      </w:r>
      <w:r>
        <w:rPr>
          <w:rStyle w:val="CharStyle15"/>
        </w:rPr>
        <w:t xml:space="preserve">evidente acento sobre o amor e a </w:t>
      </w:r>
      <w:r>
        <w:rPr>
          <w:rStyle w:val="CharStyle15"/>
          <w:lang w:val="it-IT" w:eastAsia="it-IT" w:bidi="it-IT"/>
        </w:rPr>
        <w:t>©bri</w:t>
        <w:softHyphen/>
        <w:t xml:space="preserve">gala© </w:t>
      </w:r>
      <w:r>
        <w:rPr>
          <w:rStyle w:val="CharStyle15"/>
        </w:rPr>
        <w:t xml:space="preserve">de proteger e guiar o </w:t>
      </w:r>
      <w:r>
        <w:rPr>
          <w:rStyle w:val="CharStyle15"/>
          <w:lang w:val="it-IT" w:eastAsia="it-IT" w:bidi="it-IT"/>
        </w:rPr>
        <w:t xml:space="preserve">rebanho de Jesus, </w:t>
      </w:r>
      <w:r>
        <w:rPr>
          <w:rStyle w:val="CharStyle15"/>
        </w:rPr>
        <w:t xml:space="preserve">além </w:t>
      </w:r>
      <w:r>
        <w:rPr>
          <w:rStyle w:val="CharStyle15"/>
          <w:lang w:val="it-IT" w:eastAsia="it-IT" w:bidi="it-IT"/>
        </w:rPr>
        <w:t xml:space="preserve">do dar a pròpria </w:t>
      </w:r>
      <w:r>
        <w:rPr>
          <w:rStyle w:val="CharStyle15"/>
        </w:rPr>
        <w:t>vida</w:t>
      </w:r>
      <w:r>
        <w:rPr>
          <w:rStyle w:val="CharStyle15"/>
          <w:vertAlign w:val="superscript"/>
        </w:rPr>
        <w:footnoteReference w:id="1439"/>
      </w:r>
      <w:r>
        <w:rPr>
          <w:rStyle w:val="CharStyle15"/>
        </w:rPr>
        <w:t xml:space="preserve">. Todavia, no que se refere á </w:t>
      </w:r>
      <w:r>
        <w:rPr>
          <w:rStyle w:val="CharStyle15"/>
          <w:lang w:val="de-DE" w:eastAsia="de-DE" w:bidi="de-DE"/>
        </w:rPr>
        <w:t xml:space="preserve">conexäo </w:t>
      </w:r>
      <w:r>
        <w:rPr>
          <w:rStyle w:val="CharStyle15"/>
        </w:rPr>
        <w:t xml:space="preserve">com a </w:t>
      </w:r>
      <w:r>
        <w:rPr>
          <w:rStyle w:val="CharStyle15"/>
          <w:lang w:val="de-DE" w:eastAsia="de-DE" w:bidi="de-DE"/>
        </w:rPr>
        <w:t xml:space="preserve">tradi^äo </w:t>
      </w:r>
      <w:r>
        <w:rPr>
          <w:rStyle w:val="CharStyle15"/>
        </w:rPr>
        <w:t xml:space="preserve">pré-evangélica, podemos pensar mima tradi^ao comum á qual cada </w:t>
      </w:r>
      <w:r>
        <w:rPr>
          <w:rStyle w:val="CharStyle15"/>
          <w:lang w:val="de-DE" w:eastAsia="de-DE" w:bidi="de-DE"/>
        </w:rPr>
        <w:t xml:space="preserve">um </w:t>
      </w:r>
      <w:r>
        <w:rPr>
          <w:rStyle w:val="CharStyle15"/>
        </w:rPr>
        <w:t>dos evangelistas deu forma independente e situou no seu rela</w:t>
        <w:softHyphen/>
        <w:t>to</w:t>
      </w:r>
      <w:r>
        <w:rPr>
          <w:rStyle w:val="CharStyle15"/>
          <w:vertAlign w:val="superscript"/>
        </w:rPr>
        <w:footnoteReference w:id="1440"/>
      </w:r>
      <w:r>
        <w:rPr>
          <w:rStyle w:val="CharStyle15"/>
        </w:rPr>
        <w:t xml:space="preserve">, sendo que em ambas as </w:t>
      </w:r>
      <w:r>
        <w:rPr>
          <w:rStyle w:val="CharStyle15"/>
          <w:lang w:val="de-DE" w:eastAsia="de-DE" w:bidi="de-DE"/>
        </w:rPr>
        <w:t xml:space="preserve">transmissöes </w:t>
      </w:r>
      <w:r>
        <w:rPr>
          <w:rStyle w:val="CharStyle15"/>
        </w:rPr>
        <w:t xml:space="preserve">permanece </w:t>
      </w:r>
      <w:r>
        <w:rPr>
          <w:rStyle w:val="CharStyle15"/>
          <w:lang w:val="de-DE" w:eastAsia="de-DE" w:bidi="de-DE"/>
        </w:rPr>
        <w:t xml:space="preserve">um </w:t>
      </w:r>
      <w:r>
        <w:rPr>
          <w:rStyle w:val="CharStyle15"/>
        </w:rPr>
        <w:t xml:space="preserve">elemento básico, segundo o qual </w:t>
      </w:r>
      <w:r>
        <w:rPr>
          <w:rStyle w:val="CharStyle15"/>
          <w:lang w:val="de-DE" w:eastAsia="de-DE" w:bidi="de-DE"/>
        </w:rPr>
        <w:t xml:space="preserve">Jesus </w:t>
      </w:r>
      <w:r>
        <w:rPr>
          <w:rStyle w:val="CharStyle15"/>
        </w:rPr>
        <w:t>concede urna rnissao especial a Pedro sobre a comunidade.</w:t>
      </w:r>
    </w:p>
    <w:p>
      <w:pPr>
        <w:pStyle w:val="Style45"/>
        <w:keepNext w:val="0"/>
        <w:keepLines w:val="0"/>
        <w:widowControl w:val="0"/>
        <w:shd w:val="clear" w:color="auto" w:fill="auto"/>
        <w:bidi w:val="0"/>
        <w:spacing w:before="0" w:after="260" w:line="240" w:lineRule="auto"/>
        <w:ind w:left="0" w:right="0" w:firstLine="0"/>
        <w:jc w:val="center"/>
      </w:pPr>
      <w:r>
        <w:rPr>
          <w:rStyle w:val="CharStyle46"/>
          <w:lang w:val="es-ES" w:eastAsia="es-ES" w:bidi="es-ES"/>
        </w:rPr>
        <w:t>NOTAS CONCLUSIVAS DO CAPÍTULO</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de-DE" w:eastAsia="de-DE" w:bidi="de-DE"/>
        </w:rPr>
        <w:t xml:space="preserve">Neste </w:t>
      </w:r>
      <w:r>
        <w:rPr>
          <w:rStyle w:val="CharStyle15"/>
        </w:rPr>
        <w:t xml:space="preserve">capítulo examinamos Jo 21, com as duas perícopes que o </w:t>
      </w:r>
      <w:r>
        <w:rPr>
          <w:rStyle w:val="CharStyle15"/>
          <w:lang w:val="de-DE" w:eastAsia="de-DE" w:bidi="de-DE"/>
        </w:rPr>
        <w:t xml:space="preserve">compöem: </w:t>
      </w:r>
      <w:r>
        <w:rPr>
          <w:rStyle w:val="CharStyle15"/>
        </w:rPr>
        <w:t>1-14 e 15-23. Pudemos relevar que estas duas perícopes nao sao estanques. Embora sejam claramente delimitadas por te</w:t>
        <w:softHyphen/>
        <w:t xml:space="preserve">máticas próprias </w:t>
      </w:r>
      <w:r>
        <w:rPr>
          <w:rStyle w:val="CharStyle15"/>
          <w:lang w:val="de-DE" w:eastAsia="de-DE" w:bidi="de-DE"/>
        </w:rPr>
        <w:t xml:space="preserve">(um </w:t>
      </w:r>
      <w:r>
        <w:rPr>
          <w:rStyle w:val="CharStyle15"/>
        </w:rPr>
        <w:t>episodio narrativo sobre a pesca e dois diá</w:t>
        <w:softHyphen/>
        <w:t xml:space="preserve">logos entre </w:t>
      </w:r>
      <w:r>
        <w:rPr>
          <w:rStyle w:val="CharStyle15"/>
          <w:lang w:val="de-DE" w:eastAsia="de-DE" w:bidi="de-DE"/>
        </w:rPr>
        <w:t xml:space="preserve">Jesus </w:t>
      </w:r>
      <w:r>
        <w:rPr>
          <w:rStyle w:val="CharStyle15"/>
        </w:rPr>
        <w:t xml:space="preserve">e Pedro sobre a </w:t>
      </w:r>
      <w:r>
        <w:rPr>
          <w:rStyle w:val="CharStyle15"/>
          <w:lang w:val="de-DE" w:eastAsia="de-DE" w:bidi="de-DE"/>
        </w:rPr>
        <w:t xml:space="preserve">missäo </w:t>
      </w:r>
      <w:r>
        <w:rPr>
          <w:rStyle w:val="CharStyle15"/>
        </w:rPr>
        <w:t>deste discípulo e a do Discípulo Amado, respectivamente) e por elementos literarios (co</w:t>
        <w:softHyphen/>
        <w:t xml:space="preserve">mo a </w:t>
      </w:r>
      <w:r>
        <w:rPr>
          <w:rStyle w:val="CharStyle15"/>
          <w:lang w:val="de-DE" w:eastAsia="de-DE" w:bidi="de-DE"/>
        </w:rPr>
        <w:t xml:space="preserve">inclusäo </w:t>
      </w:r>
      <w:r>
        <w:rPr>
          <w:rStyle w:val="CharStyle15"/>
        </w:rPr>
        <w:t xml:space="preserve">- v. 1: étpavépoxrEV éauxóv náXiv ó ’Iqooug xoíg pa0T)TaÍ5.../é&lt;pavÉp(oa£v 8é obran; e v. 14: xouxo fjSr) xpíxov étpavEpódp Tqaovg xoíg paOqxaíg...), existem vários elementos de </w:t>
      </w:r>
      <w:r>
        <w:rPr>
          <w:rStyle w:val="CharStyle15"/>
          <w:lang w:val="de-DE" w:eastAsia="de-DE" w:bidi="de-DE"/>
        </w:rPr>
        <w:t xml:space="preserve">conexäo </w:t>
      </w:r>
      <w:r>
        <w:rPr>
          <w:rStyle w:val="CharStyle15"/>
        </w:rPr>
        <w:t>entre elas, como nos referimos ao longo deste capítulo, e que agora os retomamos numa visao de conjunto: a nota cir</w:t>
        <w:softHyphen/>
        <w:t xml:space="preserve">cunstancial que abre a segunda perícope </w:t>
      </w:r>
      <w:r>
        <w:rPr>
          <w:rStyle w:val="CharStyle15"/>
          <w:smallCaps/>
          <w:lang w:val="de-DE" w:eastAsia="de-DE" w:bidi="de-DE"/>
        </w:rPr>
        <w:t>öxe oöv</w:t>
      </w:r>
      <w:r>
        <w:rPr>
          <w:rStyle w:val="CharStyle15"/>
          <w:lang w:val="de-DE" w:eastAsia="de-DE" w:bidi="de-DE"/>
        </w:rPr>
        <w:t xml:space="preserve"> </w:t>
      </w:r>
      <w:r>
        <w:rPr>
          <w:rStyle w:val="CharStyle15"/>
        </w:rPr>
        <w:t xml:space="preserve">f|píoxT]oav (v. 15) corresponde e retoma o versículo 12, que traz as </w:t>
      </w:r>
      <w:r>
        <w:rPr>
          <w:rStyle w:val="CharStyle15"/>
          <w:lang w:val="de-DE" w:eastAsia="de-DE" w:bidi="de-DE"/>
        </w:rPr>
        <w:t xml:space="preserve">palavras </w:t>
      </w:r>
      <w:r>
        <w:rPr>
          <w:rStyle w:val="CharStyle15"/>
        </w:rPr>
        <w:t xml:space="preserve">de </w:t>
      </w:r>
      <w:r>
        <w:rPr>
          <w:rStyle w:val="CharStyle15"/>
          <w:lang w:val="de-DE" w:eastAsia="de-DE" w:bidi="de-DE"/>
        </w:rPr>
        <w:t xml:space="preserve">Jesus </w:t>
      </w:r>
      <w:r>
        <w:rPr>
          <w:rStyle w:val="CharStyle15"/>
          <w:smallCaps/>
        </w:rPr>
        <w:t>5eCte</w:t>
      </w:r>
      <w:r>
        <w:rPr>
          <w:rStyle w:val="CharStyle15"/>
        </w:rPr>
        <w:t xml:space="preserve"> ápioTiíoaTE, concluindo, assim, a primeira perícope e inician</w:t>
        <w:softHyphen/>
        <w:t xml:space="preserve">do a segunda, mas em íntima continuidade. Além disso, a men^ao de </w:t>
      </w:r>
      <w:r>
        <w:rPr>
          <w:rStyle w:val="CharStyle15"/>
          <w:lang w:val="de-DE" w:eastAsia="de-DE" w:bidi="de-DE"/>
        </w:rPr>
        <w:t xml:space="preserve">Jesus </w:t>
      </w:r>
      <w:r>
        <w:rPr>
          <w:rStyle w:val="CharStyle15"/>
        </w:rPr>
        <w:t xml:space="preserve">nos versículos 14 e 15 e urna certa rela?ao entre o inicio da primeira cena, após a apresenta^ao dos personagens — XÉyet aúxoiq Eípcov néxpo; (v. 3) —, e o inicio da segunda — léyct </w:t>
      </w:r>
      <w:r>
        <w:rPr>
          <w:rStyle w:val="CharStyle15"/>
          <w:smallCaps/>
          <w:lang w:val="de-DE" w:eastAsia="de-DE" w:bidi="de-DE"/>
        </w:rPr>
        <w:t>tö</w:t>
      </w:r>
      <w:r>
        <w:rPr>
          <w:rStyle w:val="CharStyle15"/>
          <w:lang w:val="de-DE" w:eastAsia="de-DE" w:bidi="de-DE"/>
        </w:rPr>
        <w:t xml:space="preserve"> </w:t>
      </w:r>
      <w:r>
        <w:rPr>
          <w:rStyle w:val="CharStyle15"/>
        </w:rPr>
        <w:t>Sípmvi IJérpcp ó ’Ipooug (v. 15) — fazem com que as duas partes nao este- jam inteiramente independentes ou desconectadas entre si.</w:t>
      </w:r>
    </w:p>
    <w:p>
      <w:pPr>
        <w:pStyle w:val="Style14"/>
        <w:keepNext w:val="0"/>
        <w:keepLines w:val="0"/>
        <w:widowControl w:val="0"/>
        <w:shd w:val="clear" w:color="auto" w:fill="auto"/>
        <w:bidi w:val="0"/>
        <w:spacing w:before="0" w:after="0" w:line="223" w:lineRule="auto"/>
        <w:ind w:left="0" w:right="0" w:firstLine="460"/>
        <w:jc w:val="both"/>
      </w:pPr>
      <w:r>
        <w:rPr>
          <w:rStyle w:val="CharStyle15"/>
        </w:rPr>
        <w:t>Sobretudo, a continuidade e unidade do capítulo 21, sempre na sua forma final, é fomecida, pela gradual aten^ao que coloca em Pe</w:t>
        <w:softHyphen/>
        <w:t>dro e no Discípulo Amado</w:t>
      </w:r>
      <w:r>
        <w:rPr>
          <w:rStyle w:val="CharStyle15"/>
          <w:vertAlign w:val="superscript"/>
        </w:rPr>
        <w:footnoteReference w:id="1441"/>
      </w:r>
      <w:r>
        <w:rPr>
          <w:rStyle w:val="CharStyle15"/>
        </w:rPr>
        <w:t xml:space="preserve">, os quais, com </w:t>
      </w:r>
      <w:r>
        <w:rPr>
          <w:rStyle w:val="CharStyle15"/>
          <w:lang w:val="de-DE" w:eastAsia="de-DE" w:bidi="de-DE"/>
        </w:rPr>
        <w:t xml:space="preserve">Jesus, säo </w:t>
      </w:r>
      <w:r>
        <w:rPr>
          <w:rStyle w:val="CharStyle15"/>
        </w:rPr>
        <w:t>os protago</w:t>
        <w:softHyphen/>
        <w:t xml:space="preserve">nistas principáis da pesca (v. 1-14) e sao também envolvidos nos versículos 15-23, que registram o diálogo entre </w:t>
      </w:r>
      <w:r>
        <w:rPr>
          <w:rStyle w:val="CharStyle15"/>
          <w:lang w:val="de-DE" w:eastAsia="de-DE" w:bidi="de-DE"/>
        </w:rPr>
        <w:t xml:space="preserve">Jesus </w:t>
      </w:r>
      <w:r>
        <w:rPr>
          <w:rStyle w:val="CharStyle15"/>
        </w:rPr>
        <w:t xml:space="preserve">e Pedro, cuja aten^ao é dirigida, em primeiro lugar (v. 15-19), exclusivamente a Pedro, e em seguida (v. 20-23), ao Discípulo Amado. Na verdade, </w:t>
      </w:r>
      <w:r>
        <w:rPr>
          <w:rStyle w:val="CharStyle15"/>
          <w:lang w:val="it-IT" w:eastAsia="it-IT" w:bidi="it-IT"/>
        </w:rPr>
        <w:t xml:space="preserve">cai aos olhos do leitor a forte </w:t>
      </w:r>
      <w:r>
        <w:rPr>
          <w:rStyle w:val="CharStyle15"/>
          <w:lang w:val="fr-FR" w:eastAsia="fr-FR" w:bidi="fr-FR"/>
        </w:rPr>
        <w:t xml:space="preserve">presença </w:t>
      </w:r>
      <w:r>
        <w:rPr>
          <w:rStyle w:val="CharStyle15"/>
          <w:lang w:val="it-IT" w:eastAsia="it-IT" w:bidi="it-IT"/>
        </w:rPr>
        <w:t xml:space="preserve">de </w:t>
      </w:r>
      <w:r>
        <w:rPr>
          <w:rStyle w:val="CharStyle15"/>
          <w:lang w:val="fr-FR" w:eastAsia="fr-FR" w:bidi="fr-FR"/>
        </w:rPr>
        <w:t xml:space="preserve">Pedro, que </w:t>
      </w:r>
      <w:r>
        <w:rPr>
          <w:rStyle w:val="CharStyle15"/>
          <w:lang w:val="it-IT" w:eastAsia="it-IT" w:bidi="it-IT"/>
        </w:rPr>
        <w:t xml:space="preserve">percorre </w:t>
      </w:r>
      <w:r>
        <w:rPr>
          <w:rStyle w:val="CharStyle15"/>
        </w:rPr>
        <w:t xml:space="preserve">todo o capítulo 21. Ele aparece cheio de iniciativa: é </w:t>
      </w:r>
      <w:r>
        <w:rPr>
          <w:rStyle w:val="CharStyle15"/>
          <w:lang w:val="it-IT" w:eastAsia="it-IT" w:bidi="it-IT"/>
        </w:rPr>
        <w:t xml:space="preserve">sua </w:t>
      </w:r>
      <w:r>
        <w:rPr>
          <w:rStyle w:val="CharStyle15"/>
        </w:rPr>
        <w:t>a idéia de ir pes</w:t>
        <w:softHyphen/>
        <w:t xml:space="preserve">car, que encadeia todo o acontecimento </w:t>
      </w:r>
      <w:r>
        <w:rPr>
          <w:rStyle w:val="CharStyle15"/>
          <w:lang w:val="fr-FR" w:eastAsia="fr-FR" w:bidi="fr-FR"/>
        </w:rPr>
        <w:t xml:space="preserve">(ÔJiàyœ </w:t>
      </w:r>
      <w:r>
        <w:rPr>
          <w:rStyle w:val="CharStyle15"/>
        </w:rPr>
        <w:t>áXieúeiv - v. 3); é ele quem, diante do reconhecimento do homem que estava na mar</w:t>
        <w:softHyphen/>
        <w:t xml:space="preserve">gena, feito pelo Discípulo Amado, se </w:t>
      </w:r>
      <w:r>
        <w:rPr>
          <w:rStyle w:val="CharStyle15"/>
          <w:lang w:val="fr-FR" w:eastAsia="fr-FR" w:bidi="fr-FR"/>
        </w:rPr>
        <w:t xml:space="preserve">lança </w:t>
      </w:r>
      <w:r>
        <w:rPr>
          <w:rStyle w:val="CharStyle15"/>
        </w:rPr>
        <w:t xml:space="preserve">ao mar, com prontidáo, para chegar o </w:t>
      </w:r>
      <w:r>
        <w:rPr>
          <w:rStyle w:val="CharStyle15"/>
          <w:lang w:val="it-IT" w:eastAsia="it-IT" w:bidi="it-IT"/>
        </w:rPr>
        <w:t xml:space="preserve">quanto </w:t>
      </w:r>
      <w:r>
        <w:rPr>
          <w:rStyle w:val="CharStyle15"/>
        </w:rPr>
        <w:t xml:space="preserve">antes </w:t>
      </w:r>
      <w:r>
        <w:rPr>
          <w:rStyle w:val="CharStyle15"/>
          <w:lang w:val="it-IT" w:eastAsia="it-IT" w:bidi="it-IT"/>
        </w:rPr>
        <w:t xml:space="preserve">a Jesus </w:t>
      </w:r>
      <w:r>
        <w:rPr>
          <w:rStyle w:val="CharStyle15"/>
        </w:rPr>
        <w:t xml:space="preserve">(v. 7); é ele, aínda, quem arrasta </w:t>
      </w:r>
      <w:r>
        <w:rPr>
          <w:rStyle w:val="CharStyle15"/>
          <w:lang w:val="it-IT" w:eastAsia="it-IT" w:bidi="it-IT"/>
        </w:rPr>
        <w:t xml:space="preserve">para a terra </w:t>
      </w:r>
      <w:r>
        <w:rPr>
          <w:rStyle w:val="CharStyle15"/>
        </w:rPr>
        <w:t xml:space="preserve">a rede cheia de peixes (v. 11). Estes gestos marcam a pessoa de Pedro, sublinhando a imagem do pescador que, com deci- sáo, se dedica ao seu </w:t>
      </w:r>
      <w:r>
        <w:rPr>
          <w:rStyle w:val="CharStyle15"/>
          <w:lang w:val="it-IT" w:eastAsia="it-IT" w:bidi="it-IT"/>
        </w:rPr>
        <w:t xml:space="preserve">traballio; a sua </w:t>
      </w:r>
      <w:r>
        <w:rPr>
          <w:rStyle w:val="CharStyle15"/>
        </w:rPr>
        <w:t xml:space="preserve">valencia simbólica </w:t>
      </w:r>
      <w:r>
        <w:rPr>
          <w:rStyle w:val="CharStyle15"/>
          <w:lang w:val="fr-FR" w:eastAsia="fr-FR" w:bidi="fr-FR"/>
        </w:rPr>
        <w:t xml:space="preserve">é reforçada </w:t>
      </w:r>
      <w:r>
        <w:rPr>
          <w:rStyle w:val="CharStyle15"/>
        </w:rPr>
        <w:t xml:space="preserve">pelo simbolismo dos peixes muitos e grandes, e pela rede que nao se rompe (21,11), constituindo, entáo, um preludio </w:t>
      </w:r>
      <w:r>
        <w:rPr>
          <w:rStyle w:val="CharStyle15"/>
          <w:lang w:val="fr-FR" w:eastAsia="fr-FR" w:bidi="fr-FR"/>
        </w:rPr>
        <w:t xml:space="preserve">para a missâo </w:t>
      </w:r>
      <w:r>
        <w:rPr>
          <w:rStyle w:val="CharStyle15"/>
        </w:rPr>
        <w:t>que Pedro receberá em seguida.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Com efeito, no primeiro diálogo que </w:t>
      </w:r>
      <w:r>
        <w:rPr>
          <w:rStyle w:val="CharStyle15"/>
          <w:lang w:val="it-IT" w:eastAsia="it-IT" w:bidi="it-IT"/>
        </w:rPr>
        <w:t xml:space="preserve">se segue </w:t>
      </w:r>
      <w:r>
        <w:rPr>
          <w:rStyle w:val="CharStyle15"/>
        </w:rPr>
        <w:t xml:space="preserve">(B: v. 15-17) ás imagens da pesca, dos peixes e da rede, subentram as imagens do pasto, do apascentar, das </w:t>
      </w:r>
      <w:r>
        <w:rPr>
          <w:rStyle w:val="CharStyle15"/>
          <w:lang w:val="fr-FR" w:eastAsia="fr-FR" w:bidi="fr-FR"/>
        </w:rPr>
        <w:t xml:space="preserve">ovelhas e </w:t>
      </w:r>
      <w:r>
        <w:rPr>
          <w:rStyle w:val="CharStyle15"/>
        </w:rPr>
        <w:t xml:space="preserve">dos cordeiros, </w:t>
      </w:r>
      <w:r>
        <w:rPr>
          <w:rStyle w:val="CharStyle15"/>
          <w:lang w:val="fr-FR" w:eastAsia="fr-FR" w:bidi="fr-FR"/>
        </w:rPr>
        <w:t xml:space="preserve">as quais sâo </w:t>
      </w:r>
      <w:r>
        <w:rPr>
          <w:rStyle w:val="CharStyle15"/>
        </w:rPr>
        <w:t>apli</w:t>
        <w:softHyphen/>
        <w:t>cadas insistentemente a Pedro, através do tríplice interrogatorio so</w:t>
        <w:softHyphen/>
        <w:t xml:space="preserve">bre o seu amor, com o conseqüente tríplice comando que defíne e </w:t>
      </w:r>
      <w:r>
        <w:rPr>
          <w:rStyle w:val="CharStyle15"/>
          <w:lang w:val="it-IT" w:eastAsia="it-IT" w:bidi="it-IT"/>
        </w:rPr>
        <w:t xml:space="preserve">atribui </w:t>
      </w:r>
      <w:r>
        <w:rPr>
          <w:rStyle w:val="CharStyle15"/>
          <w:lang w:val="fr-FR" w:eastAsia="fr-FR" w:bidi="fr-FR"/>
        </w:rPr>
        <w:t xml:space="preserve">a sua missâo. Ê </w:t>
      </w:r>
      <w:r>
        <w:rPr>
          <w:rStyle w:val="CharStyle15"/>
        </w:rPr>
        <w:t xml:space="preserve">difícil </w:t>
      </w:r>
      <w:r>
        <w:rPr>
          <w:rStyle w:val="CharStyle15"/>
          <w:lang w:val="fr-FR" w:eastAsia="fr-FR" w:bidi="fr-FR"/>
        </w:rPr>
        <w:t xml:space="preserve">nâo </w:t>
      </w:r>
      <w:r>
        <w:rPr>
          <w:rStyle w:val="CharStyle15"/>
        </w:rPr>
        <w:t xml:space="preserve">ver aqui alguma conexao com o episodio de 18,17-18.25-27, o que faz com que o texto seja, </w:t>
      </w:r>
      <w:r>
        <w:rPr>
          <w:rStyle w:val="CharStyle15"/>
          <w:lang w:val="it-IT" w:eastAsia="it-IT" w:bidi="it-IT"/>
        </w:rPr>
        <w:t xml:space="preserve">de certo </w:t>
      </w:r>
      <w:r>
        <w:rPr>
          <w:rStyle w:val="CharStyle15"/>
        </w:rPr>
        <w:t xml:space="preserve">modo, urna </w:t>
      </w:r>
      <w:r>
        <w:rPr>
          <w:rStyle w:val="CharStyle15"/>
          <w:lang w:val="fr-FR" w:eastAsia="fr-FR" w:bidi="fr-FR"/>
        </w:rPr>
        <w:t xml:space="preserve">reabilitaçâo </w:t>
      </w:r>
      <w:r>
        <w:rPr>
          <w:rStyle w:val="CharStyle15"/>
        </w:rPr>
        <w:t xml:space="preserve">de Pedro. Todavia, </w:t>
      </w:r>
      <w:r>
        <w:rPr>
          <w:rStyle w:val="CharStyle15"/>
          <w:lang w:val="fr-FR" w:eastAsia="fr-FR" w:bidi="fr-FR"/>
        </w:rPr>
        <w:t xml:space="preserve">nâo </w:t>
      </w:r>
      <w:r>
        <w:rPr>
          <w:rStyle w:val="CharStyle15"/>
        </w:rPr>
        <w:t xml:space="preserve">se trata apenas de mostrar o perdáo </w:t>
      </w:r>
      <w:r>
        <w:rPr>
          <w:rStyle w:val="CharStyle15"/>
          <w:lang w:val="it-IT" w:eastAsia="it-IT" w:bidi="it-IT"/>
        </w:rPr>
        <w:t xml:space="preserve">de Jesus. </w:t>
      </w:r>
      <w:r>
        <w:rPr>
          <w:rStyle w:val="CharStyle15"/>
        </w:rPr>
        <w:t xml:space="preserve">A cena evoca e atualiza, através do tam- bém triplamente repetido </w:t>
      </w:r>
      <w:r>
        <w:rPr>
          <w:rStyle w:val="CharStyle15"/>
          <w:lang w:val="fr-FR" w:eastAsia="fr-FR" w:bidi="fr-FR"/>
        </w:rPr>
        <w:t xml:space="preserve">Eipœv ’lœàvvov, </w:t>
      </w:r>
      <w:r>
        <w:rPr>
          <w:rStyle w:val="CharStyle15"/>
        </w:rPr>
        <w:t xml:space="preserve">o encontró inicial </w:t>
      </w:r>
      <w:r>
        <w:rPr>
          <w:rStyle w:val="CharStyle15"/>
          <w:lang w:val="it-IT" w:eastAsia="it-IT" w:bidi="it-IT"/>
        </w:rPr>
        <w:t>de Je</w:t>
        <w:softHyphen/>
        <w:t xml:space="preserve">sus </w:t>
      </w:r>
      <w:r>
        <w:rPr>
          <w:rStyle w:val="CharStyle15"/>
        </w:rPr>
        <w:t xml:space="preserve">com </w:t>
      </w:r>
      <w:r>
        <w:rPr>
          <w:rStyle w:val="CharStyle15"/>
          <w:lang w:val="fr-FR" w:eastAsia="fr-FR" w:bidi="fr-FR"/>
        </w:rPr>
        <w:t xml:space="preserve">Simâo, </w:t>
      </w:r>
      <w:r>
        <w:rPr>
          <w:rStyle w:val="CharStyle15"/>
        </w:rPr>
        <w:t xml:space="preserve">o filho </w:t>
      </w:r>
      <w:r>
        <w:rPr>
          <w:rStyle w:val="CharStyle15"/>
          <w:lang w:val="fr-FR" w:eastAsia="fr-FR" w:bidi="fr-FR"/>
        </w:rPr>
        <w:t xml:space="preserve">de </w:t>
      </w:r>
      <w:r>
        <w:rPr>
          <w:rStyle w:val="CharStyle15"/>
        </w:rPr>
        <w:t xml:space="preserve">Joáo, em 1,41-42, </w:t>
      </w:r>
      <w:r>
        <w:rPr>
          <w:rStyle w:val="CharStyle15"/>
          <w:lang w:val="it-IT" w:eastAsia="it-IT" w:bidi="it-IT"/>
        </w:rPr>
        <w:t xml:space="preserve">quando </w:t>
      </w:r>
      <w:r>
        <w:rPr>
          <w:rStyle w:val="CharStyle15"/>
        </w:rPr>
        <w:t xml:space="preserve">anunciou que ele seria </w:t>
      </w:r>
      <w:r>
        <w:rPr>
          <w:rStyle w:val="CharStyle15"/>
          <w:i/>
          <w:iCs/>
        </w:rPr>
        <w:t>Kefas,</w:t>
      </w:r>
      <w:r>
        <w:rPr>
          <w:rStyle w:val="CharStyle15"/>
        </w:rPr>
        <w:t xml:space="preserve"> orientando-se essencialmente para o encargo do mi- nistério de Pedro. Este encargo concretiza </w:t>
      </w:r>
      <w:r>
        <w:rPr>
          <w:rStyle w:val="CharStyle15"/>
          <w:lang w:val="fr-FR" w:eastAsia="fr-FR" w:bidi="fr-FR"/>
        </w:rPr>
        <w:t xml:space="preserve">a missâo </w:t>
      </w:r>
      <w:r>
        <w:rPr>
          <w:rStyle w:val="CharStyle15"/>
        </w:rPr>
        <w:t>apenas anuncia</w:t>
        <w:softHyphen/>
        <w:t xml:space="preserve">da em 1,42, inserindo-a num </w:t>
      </w:r>
      <w:r>
        <w:rPr>
          <w:rStyle w:val="CharStyle15"/>
          <w:lang w:val="it-IT" w:eastAsia="it-IT" w:bidi="it-IT"/>
        </w:rPr>
        <w:t xml:space="preserve">quadro </w:t>
      </w:r>
      <w:r>
        <w:rPr>
          <w:rStyle w:val="CharStyle15"/>
        </w:rPr>
        <w:t xml:space="preserve">eminentemente cristológico e colocando-a, fundamentalmente, na prospectiva do discipulado. Tanto é que, aos imperativos </w:t>
      </w:r>
      <w:r>
        <w:rPr>
          <w:rStyle w:val="CharStyle15"/>
          <w:lang w:val="fr-FR" w:eastAsia="fr-FR" w:bidi="fr-FR"/>
        </w:rPr>
        <w:t xml:space="preserve">de sua missâo, </w:t>
      </w:r>
      <w:r>
        <w:rPr>
          <w:rStyle w:val="CharStyle15"/>
        </w:rPr>
        <w:t xml:space="preserve">seguem os imperativos da seqüela, condensados no verbo </w:t>
      </w:r>
      <w:r>
        <w:rPr>
          <w:rStyle w:val="CharStyle15"/>
          <w:lang w:val="fr-FR" w:eastAsia="fr-FR" w:bidi="fr-FR"/>
        </w:rPr>
        <w:t xml:space="preserve">àKoXovOéû) </w:t>
      </w:r>
      <w:r>
        <w:rPr>
          <w:rStyle w:val="CharStyle15"/>
        </w:rPr>
        <w:t xml:space="preserve">(v. 19.22.23), e o anúncio de seu destino, que coroará o seu </w:t>
      </w:r>
      <w:r>
        <w:rPr>
          <w:rStyle w:val="CharStyle15"/>
          <w:lang w:val="it-IT" w:eastAsia="it-IT" w:bidi="it-IT"/>
        </w:rPr>
        <w:t xml:space="preserve">seguimento, </w:t>
      </w:r>
      <w:r>
        <w:rPr>
          <w:rStyle w:val="CharStyle15"/>
        </w:rPr>
        <w:t>através do martirio.</w:t>
      </w:r>
    </w:p>
    <w:p>
      <w:pPr>
        <w:pStyle w:val="Style14"/>
        <w:keepNext w:val="0"/>
        <w:keepLines w:val="0"/>
        <w:widowControl w:val="0"/>
        <w:shd w:val="clear" w:color="auto" w:fill="auto"/>
        <w:bidi w:val="0"/>
        <w:spacing w:before="0" w:after="0" w:line="223" w:lineRule="auto"/>
        <w:ind w:left="0" w:right="0" w:firstLine="440"/>
        <w:jc w:val="both"/>
        <w:sectPr>
          <w:headerReference w:type="default" r:id="rId93"/>
          <w:headerReference w:type="even" r:id="rId94"/>
          <w:headerReference w:type="first" r:id="rId95"/>
          <w:footnotePr>
            <w:pos w:val="pageBottom"/>
            <w:numFmt w:val="decimal"/>
            <w:numRestart w:val="continuous"/>
            <w15:footnoteColumns w:val="1"/>
          </w:footnotePr>
          <w:pgSz w:w="8914" w:h="12998"/>
          <w:pgMar w:top="1289" w:right="1194" w:bottom="1342" w:left="1151" w:header="0" w:footer="3" w:gutter="0"/>
          <w:cols w:space="720"/>
          <w:noEndnote/>
          <w:titlePg/>
          <w:rtlGutter w:val="0"/>
          <w:docGrid w:linePitch="360"/>
        </w:sectPr>
      </w:pPr>
      <w:r>
        <w:rPr>
          <w:rStyle w:val="CharStyle15"/>
        </w:rPr>
        <w:t xml:space="preserve">Esclarecida </w:t>
      </w:r>
      <w:r>
        <w:rPr>
          <w:rStyle w:val="CharStyle15"/>
          <w:lang w:val="fr-FR" w:eastAsia="fr-FR" w:bidi="fr-FR"/>
        </w:rPr>
        <w:t xml:space="preserve">a situaçâo </w:t>
      </w:r>
      <w:r>
        <w:rPr>
          <w:rStyle w:val="CharStyle15"/>
        </w:rPr>
        <w:t xml:space="preserve">de Pedro, resta a do Discípulo Amado, que, ao longo do evangelho, e em momentos fundamentáis, esteve ao seu lado. Segue-se, </w:t>
      </w:r>
      <w:r>
        <w:rPr>
          <w:rStyle w:val="CharStyle15"/>
          <w:lang w:val="it-IT" w:eastAsia="it-IT" w:bidi="it-IT"/>
        </w:rPr>
        <w:t xml:space="preserve">pois, </w:t>
      </w:r>
      <w:r>
        <w:rPr>
          <w:rStyle w:val="CharStyle15"/>
        </w:rPr>
        <w:t>um segundo e breve diálogo (B’: v. 21-22a), por iniciativa de Pedro, sobre o destino daquele discípu</w:t>
        <w:softHyphen/>
        <w:t xml:space="preserve">lo, bem diferente do </w:t>
      </w:r>
      <w:r>
        <w:rPr>
          <w:rStyle w:val="CharStyle15"/>
          <w:lang w:val="fr-FR" w:eastAsia="fr-FR" w:bidi="fr-FR"/>
        </w:rPr>
        <w:t xml:space="preserve">de Simâo </w:t>
      </w:r>
      <w:r>
        <w:rPr>
          <w:rStyle w:val="CharStyle15"/>
        </w:rPr>
        <w:t xml:space="preserve">Pedro, que </w:t>
      </w:r>
      <w:r>
        <w:rPr>
          <w:rStyle w:val="CharStyle15"/>
          <w:lang w:val="it-IT" w:eastAsia="it-IT" w:bidi="it-IT"/>
        </w:rPr>
        <w:t xml:space="preserve">vai </w:t>
      </w:r>
      <w:r>
        <w:rPr>
          <w:rStyle w:val="CharStyle15"/>
        </w:rPr>
        <w:t xml:space="preserve">ao martirio. O destino do Discípulo Amado condensa-se na </w:t>
      </w:r>
      <w:r>
        <w:rPr>
          <w:rStyle w:val="CharStyle15"/>
          <w:lang w:val="fr-FR" w:eastAsia="fr-FR" w:bidi="fr-FR"/>
        </w:rPr>
        <w:t xml:space="preserve">locuçâo </w:t>
      </w:r>
      <w:r>
        <w:rPr>
          <w:rStyle w:val="CharStyle15"/>
        </w:rPr>
        <w:t xml:space="preserve">verbal pévetv </w:t>
      </w:r>
      <w:r>
        <w:rPr>
          <w:rStyle w:val="CharStyle15"/>
          <w:lang w:val="fr-FR" w:eastAsia="fr-FR" w:bidi="fr-FR"/>
        </w:rPr>
        <w:t xml:space="preserve">ëœç ëpxopai (v. </w:t>
      </w:r>
      <w:r>
        <w:rPr>
          <w:rStyle w:val="CharStyle15"/>
        </w:rPr>
        <w:t xml:space="preserve">22), </w:t>
      </w:r>
      <w:r>
        <w:rPr>
          <w:rStyle w:val="CharStyle15"/>
          <w:lang w:val="fr-FR" w:eastAsia="fr-FR" w:bidi="fr-FR"/>
        </w:rPr>
        <w:t xml:space="preserve">que, à </w:t>
      </w:r>
      <w:r>
        <w:rPr>
          <w:rStyle w:val="CharStyle15"/>
        </w:rPr>
        <w:t xml:space="preserve">luz dos versículos 24-25, indica que ele está destinado a ser a testemunha sobre </w:t>
      </w:r>
      <w:r>
        <w:rPr>
          <w:rStyle w:val="CharStyle15"/>
          <w:lang w:val="fr-FR" w:eastAsia="fr-FR" w:bidi="fr-FR"/>
        </w:rPr>
        <w:t xml:space="preserve">a quai </w:t>
      </w:r>
      <w:r>
        <w:rPr>
          <w:rStyle w:val="CharStyle15"/>
        </w:rPr>
        <w:t xml:space="preserve">se apoia </w:t>
      </w:r>
      <w:r>
        <w:rPr>
          <w:rStyle w:val="CharStyle15"/>
          <w:lang w:val="fr-FR" w:eastAsia="fr-FR" w:bidi="fr-FR"/>
        </w:rPr>
        <w:t xml:space="preserve">a tradiçâo </w:t>
      </w:r>
      <w:r>
        <w:rPr>
          <w:rStyle w:val="CharStyle15"/>
        </w:rPr>
        <w:t xml:space="preserve">da co- munidade joanina. Nesta </w:t>
      </w:r>
      <w:r>
        <w:rPr>
          <w:rStyle w:val="CharStyle15"/>
          <w:lang w:val="fr-FR" w:eastAsia="fr-FR" w:bidi="fr-FR"/>
        </w:rPr>
        <w:t xml:space="preserve">presença </w:t>
      </w:r>
      <w:r>
        <w:rPr>
          <w:rStyle w:val="CharStyle15"/>
        </w:rPr>
        <w:t xml:space="preserve">do Discípulo Amado ao lado de Pedro, alguns autores encontrara </w:t>
      </w:r>
      <w:r>
        <w:rPr>
          <w:rStyle w:val="CharStyle15"/>
          <w:lang w:val="fr-FR" w:eastAsia="fr-FR" w:bidi="fr-FR"/>
        </w:rPr>
        <w:t xml:space="preserve">espaço </w:t>
      </w:r>
      <w:r>
        <w:rPr>
          <w:rStyle w:val="CharStyle15"/>
        </w:rPr>
        <w:t xml:space="preserve">para confirmar a tese da ri- validade entre os </w:t>
      </w:r>
      <w:r>
        <w:rPr>
          <w:rStyle w:val="CharStyle15"/>
          <w:lang w:val="fr-FR" w:eastAsia="fr-FR" w:bidi="fr-FR"/>
        </w:rPr>
        <w:t xml:space="preserve">dois. </w:t>
      </w:r>
      <w:r>
        <w:rPr>
          <w:rStyle w:val="CharStyle15"/>
        </w:rPr>
        <w:t xml:space="preserve">No entanto, o texto </w:t>
      </w:r>
      <w:r>
        <w:rPr>
          <w:rStyle w:val="CharStyle15"/>
          <w:lang w:val="fr-FR" w:eastAsia="fr-FR" w:bidi="fr-FR"/>
        </w:rPr>
        <w:t xml:space="preserve">nâo pôe a </w:t>
      </w:r>
      <w:r>
        <w:rPr>
          <w:rStyle w:val="CharStyle15"/>
        </w:rPr>
        <w:t xml:space="preserve">autoridade </w:t>
      </w:r>
      <w:r>
        <w:rPr>
          <w:rStyle w:val="CharStyle15"/>
          <w:lang w:val="fr-FR" w:eastAsia="fr-FR" w:bidi="fr-FR"/>
        </w:rPr>
        <w:t xml:space="preserve">de </w:t>
      </w:r>
      <w:r>
        <w:rPr>
          <w:rStyle w:val="CharStyle15"/>
        </w:rPr>
        <w:t xml:space="preserve">Pedro como pastor e mártir em confronto com a autoridade do </w:t>
      </w:r>
    </w:p>
    <w:p>
      <w:pPr>
        <w:pStyle w:val="Style14"/>
        <w:keepNext w:val="0"/>
        <w:keepLines w:val="0"/>
        <w:widowControl w:val="0"/>
        <w:shd w:val="clear" w:color="auto" w:fill="auto"/>
        <w:bidi w:val="0"/>
        <w:spacing w:before="0" w:after="0" w:line="223" w:lineRule="auto"/>
        <w:ind w:left="0" w:right="0" w:firstLine="0"/>
        <w:jc w:val="both"/>
        <w:sectPr>
          <w:headerReference w:type="default" r:id="rId96"/>
          <w:headerReference w:type="even" r:id="rId97"/>
          <w:footnotePr>
            <w:pos w:val="pageBottom"/>
            <w:numFmt w:val="decimal"/>
            <w:numRestart w:val="continuous"/>
            <w15:footnoteColumns w:val="1"/>
          </w:footnotePr>
          <w:type w:val="continuous"/>
          <w:pgSz w:w="8914" w:h="12998"/>
          <w:pgMar w:top="1289" w:right="1194" w:bottom="1342" w:left="1151" w:header="0" w:footer="914" w:gutter="0"/>
          <w:cols w:space="720"/>
          <w:noEndnote/>
          <w:rtlGutter w:val="0"/>
          <w:docGrid w:linePitch="360"/>
        </w:sectPr>
      </w:pPr>
      <w:r>
        <w:rPr>
          <w:rStyle w:val="CharStyle15"/>
        </w:rPr>
        <w:t>Discípulo Amado. O que o quarto evangelista faz é mostrar a pecu</w:t>
        <w:softHyphen/>
        <w:t>liar relacáo de Pedro com Jesús e o lugar especial que ocupa na co- munidade crista; ele afirma, ainda, a sua própria posicáo, colocando o Discípulo Amado junto a Pedro, fazendo reconhecer um outro modo de ser discípulo, também auténtico como o de Pedro, que se caracteriza pela intimidade com a mentalidade de Jesús. Temos a es</w:t>
        <w:softHyphen/>
        <w:t>te ponto urna síntese acerca dos dois discípulos, fechando muitas questóes que, no corpo do evangelho, permaneceram pendentes, e abrindo, ao mesmo tempo, urna nova perspectiva impregnada de imagens eclesiológicas, as quais seráo por nós evidenciadas a seguir, no capítulo conclusivo.</w:t>
      </w:r>
    </w:p>
    <w:p>
      <w:pPr>
        <w:pStyle w:val="Style14"/>
        <w:keepNext w:val="0"/>
        <w:keepLines w:val="0"/>
        <w:widowControl w:val="0"/>
        <w:shd w:val="clear" w:color="auto" w:fill="auto"/>
        <w:bidi w:val="0"/>
        <w:spacing w:before="0" w:after="360" w:line="226" w:lineRule="auto"/>
        <w:ind w:left="0" w:right="0" w:firstLine="0"/>
        <w:jc w:val="center"/>
      </w:pPr>
      <w:r>
        <w:rPr>
          <w:rStyle w:val="CharStyle15"/>
          <w:lang w:val="fr-FR" w:eastAsia="fr-FR" w:bidi="fr-FR"/>
        </w:rPr>
        <w:t xml:space="preserve">A CONCEPÇÂO JOANINA SOBRE A </w:t>
      </w:r>
      <w:r>
        <w:rPr>
          <w:rStyle w:val="CharStyle15"/>
          <w:lang w:val="en-US" w:eastAsia="en-US" w:bidi="en-US"/>
        </w:rPr>
        <w:t>PESSOA</w:t>
        <w:br/>
      </w:r>
      <w:r>
        <w:rPr>
          <w:rStyle w:val="CharStyle15"/>
          <w:lang w:val="fr-FR" w:eastAsia="fr-FR" w:bidi="fr-FR"/>
        </w:rPr>
        <w:t>E A MISSÂO DE PEDRO</w:t>
      </w:r>
    </w:p>
    <w:p>
      <w:pPr>
        <w:pStyle w:val="Style40"/>
        <w:keepNext w:val="0"/>
        <w:keepLines w:val="0"/>
        <w:widowControl w:val="0"/>
        <w:shd w:val="clear" w:color="auto" w:fill="auto"/>
        <w:bidi w:val="0"/>
        <w:spacing w:before="0" w:after="260" w:line="240" w:lineRule="auto"/>
        <w:ind w:left="0" w:right="0" w:firstLine="0"/>
        <w:jc w:val="center"/>
        <w:rPr>
          <w:sz w:val="16"/>
          <w:szCs w:val="16"/>
        </w:rPr>
      </w:pPr>
      <w:r>
        <w:rPr>
          <w:rStyle w:val="CharStyle41"/>
          <w:b/>
          <w:bCs/>
          <w:sz w:val="16"/>
          <w:szCs w:val="16"/>
          <w:lang w:val="fr-FR" w:eastAsia="fr-FR" w:bidi="fr-FR"/>
        </w:rPr>
        <w:t>(CûNCLUSÔES)</w:t>
      </w:r>
    </w:p>
    <w:p>
      <w:pPr>
        <w:pStyle w:val="Style14"/>
        <w:keepNext w:val="0"/>
        <w:keepLines w:val="0"/>
        <w:widowControl w:val="0"/>
        <w:shd w:val="clear" w:color="auto" w:fill="auto"/>
        <w:bidi w:val="0"/>
        <w:spacing w:before="0" w:after="360" w:line="223" w:lineRule="auto"/>
        <w:ind w:left="0" w:right="0" w:firstLine="440"/>
        <w:jc w:val="both"/>
      </w:pPr>
      <w:r>
        <w:rPr>
          <w:rStyle w:val="CharStyle15"/>
          <w:lang w:val="fr-FR" w:eastAsia="fr-FR" w:bidi="fr-FR"/>
        </w:rPr>
        <w:t xml:space="preserve">A nossa reflexâo </w:t>
      </w:r>
      <w:r>
        <w:rPr>
          <w:rStyle w:val="CharStyle15"/>
        </w:rPr>
        <w:t xml:space="preserve">conclusiva versará </w:t>
      </w:r>
      <w:r>
        <w:rPr>
          <w:rStyle w:val="CharStyle15"/>
          <w:lang w:val="fr-FR" w:eastAsia="fr-FR" w:bidi="fr-FR"/>
        </w:rPr>
        <w:t xml:space="preserve">sobre dois quadrantes </w:t>
      </w:r>
      <w:r>
        <w:rPr>
          <w:rStyle w:val="CharStyle15"/>
        </w:rPr>
        <w:t>fun</w:t>
        <w:softHyphen/>
        <w:t xml:space="preserve">damentáis: </w:t>
      </w:r>
      <w:r>
        <w:rPr>
          <w:rStyle w:val="CharStyle15"/>
          <w:lang w:val="fr-FR" w:eastAsia="fr-FR" w:bidi="fr-FR"/>
        </w:rPr>
        <w:t xml:space="preserve">a pessoa e a missào de Pedro. Este </w:t>
      </w:r>
      <w:r>
        <w:rPr>
          <w:rStyle w:val="CharStyle15"/>
        </w:rPr>
        <w:t>duplo aspecto permi</w:t>
        <w:softHyphen/>
        <w:t xml:space="preserve">te </w:t>
      </w:r>
      <w:r>
        <w:rPr>
          <w:rStyle w:val="CharStyle15"/>
          <w:lang w:val="it-IT" w:eastAsia="it-IT" w:bidi="it-IT"/>
        </w:rPr>
        <w:t xml:space="preserve">percorrer, </w:t>
      </w:r>
      <w:r>
        <w:rPr>
          <w:rStyle w:val="CharStyle15"/>
        </w:rPr>
        <w:t xml:space="preserve">resumida </w:t>
      </w:r>
      <w:r>
        <w:rPr>
          <w:rStyle w:val="CharStyle15"/>
          <w:lang w:val="it-IT" w:eastAsia="it-IT" w:bidi="it-IT"/>
        </w:rPr>
        <w:t xml:space="preserve">e sistemicamente, o caminho por nós efetua- do </w:t>
      </w:r>
      <w:r>
        <w:rPr>
          <w:rStyle w:val="CharStyle15"/>
        </w:rPr>
        <w:t xml:space="preserve">até </w:t>
      </w:r>
      <w:r>
        <w:rPr>
          <w:rStyle w:val="CharStyle15"/>
          <w:lang w:val="it-IT" w:eastAsia="it-IT" w:bidi="it-IT"/>
        </w:rPr>
        <w:t xml:space="preserve">aqui, e apresentar, mima abordagem complexiva, a con- </w:t>
      </w:r>
      <w:r>
        <w:rPr>
          <w:rStyle w:val="CharStyle15"/>
          <w:lang w:val="fr-FR" w:eastAsia="fr-FR" w:bidi="fr-FR"/>
        </w:rPr>
        <w:t xml:space="preserve">cepçâo </w:t>
      </w:r>
      <w:r>
        <w:rPr>
          <w:rStyle w:val="CharStyle15"/>
        </w:rPr>
        <w:t xml:space="preserve">que </w:t>
      </w:r>
      <w:r>
        <w:rPr>
          <w:rStyle w:val="CharStyle15"/>
          <w:lang w:val="it-IT" w:eastAsia="it-IT" w:bidi="it-IT"/>
        </w:rPr>
        <w:t xml:space="preserve">o quarto evangelista </w:t>
      </w:r>
      <w:r>
        <w:rPr>
          <w:rStyle w:val="CharStyle15"/>
        </w:rPr>
        <w:t xml:space="preserve">faz </w:t>
      </w:r>
      <w:r>
        <w:rPr>
          <w:rStyle w:val="CharStyle15"/>
          <w:lang w:val="it-IT" w:eastAsia="it-IT" w:bidi="it-IT"/>
        </w:rPr>
        <w:t xml:space="preserve">de </w:t>
      </w:r>
      <w:r>
        <w:rPr>
          <w:rStyle w:val="CharStyle15"/>
          <w:lang w:val="fr-FR" w:eastAsia="fr-FR" w:bidi="fr-FR"/>
        </w:rPr>
        <w:t xml:space="preserve">Pedro. Esta </w:t>
      </w:r>
      <w:r>
        <w:rPr>
          <w:rStyle w:val="CharStyle15"/>
          <w:lang w:val="it-IT" w:eastAsia="it-IT" w:bidi="it-IT"/>
        </w:rPr>
        <w:t xml:space="preserve">abordagem, ainda, possibilità detenno-nos </w:t>
      </w:r>
      <w:r>
        <w:rPr>
          <w:rStyle w:val="CharStyle15"/>
        </w:rPr>
        <w:t>naqueles pontos que entre os estudio</w:t>
        <w:softHyphen/>
        <w:t xml:space="preserve">sos joaninos </w:t>
      </w:r>
      <w:r>
        <w:rPr>
          <w:rStyle w:val="CharStyle15"/>
          <w:lang w:val="fr-FR" w:eastAsia="fr-FR" w:bidi="fr-FR"/>
        </w:rPr>
        <w:t xml:space="preserve">nâo </w:t>
      </w:r>
      <w:r>
        <w:rPr>
          <w:rStyle w:val="CharStyle15"/>
        </w:rPr>
        <w:t xml:space="preserve">encontram </w:t>
      </w:r>
      <w:r>
        <w:rPr>
          <w:rStyle w:val="CharStyle15"/>
          <w:lang w:val="fr-FR" w:eastAsia="fr-FR" w:bidi="fr-FR"/>
        </w:rPr>
        <w:t>conciliaçâo</w:t>
      </w:r>
      <w:r>
        <w:rPr>
          <w:rStyle w:val="CharStyle15"/>
          <w:vertAlign w:val="superscript"/>
          <w:lang w:val="fr-FR" w:eastAsia="fr-FR" w:bidi="fr-FR"/>
        </w:rPr>
        <w:footnoteReference w:id="1442"/>
      </w:r>
      <w:r>
        <w:rPr>
          <w:rStyle w:val="CharStyle15"/>
          <w:lang w:val="fr-FR" w:eastAsia="fr-FR" w:bidi="fr-FR"/>
        </w:rPr>
        <w:t xml:space="preserve">, </w:t>
      </w:r>
      <w:r>
        <w:rPr>
          <w:rStyle w:val="CharStyle15"/>
          <w:lang w:val="it-IT" w:eastAsia="it-IT" w:bidi="it-IT"/>
        </w:rPr>
        <w:t xml:space="preserve">para propor </w:t>
      </w:r>
      <w:r>
        <w:rPr>
          <w:rStyle w:val="CharStyle15"/>
        </w:rPr>
        <w:t>urna possibi- lidade de leitura.</w:t>
      </w:r>
    </w:p>
    <w:p>
      <w:pPr>
        <w:pStyle w:val="Style14"/>
        <w:keepNext w:val="0"/>
        <w:keepLines w:val="0"/>
        <w:widowControl w:val="0"/>
        <w:numPr>
          <w:ilvl w:val="0"/>
          <w:numId w:val="213"/>
        </w:numPr>
        <w:shd w:val="clear" w:color="auto" w:fill="auto"/>
        <w:tabs>
          <w:tab w:pos="274" w:val="left"/>
        </w:tabs>
        <w:bidi w:val="0"/>
        <w:spacing w:before="0" w:after="140" w:line="223" w:lineRule="auto"/>
        <w:ind w:left="0" w:right="0" w:firstLine="0"/>
        <w:jc w:val="both"/>
      </w:pPr>
      <w:r>
        <w:rPr>
          <w:rStyle w:val="CharStyle15"/>
          <w:i/>
          <w:iCs/>
        </w:rPr>
        <w:t xml:space="preserve">A pessoa de Pedro </w:t>
      </w:r>
      <w:r>
        <w:rPr>
          <w:rStyle w:val="CharStyle15"/>
          <w:i/>
          <w:iCs/>
          <w:lang w:val="it-IT" w:eastAsia="it-IT" w:bidi="it-IT"/>
        </w:rPr>
        <w:t xml:space="preserve">no quarto </w:t>
      </w:r>
      <w:r>
        <w:rPr>
          <w:rStyle w:val="CharStyle15"/>
          <w:i/>
          <w:iCs/>
        </w:rPr>
        <w:t>evangelho: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en-US" w:eastAsia="en-US" w:bidi="en-US"/>
        </w:rPr>
        <w:t xml:space="preserve">Neste </w:t>
      </w:r>
      <w:r>
        <w:rPr>
          <w:rStyle w:val="CharStyle15"/>
        </w:rPr>
        <w:t xml:space="preserve">primeiro </w:t>
      </w:r>
      <w:r>
        <w:rPr>
          <w:rStyle w:val="CharStyle15"/>
          <w:lang w:val="it-IT" w:eastAsia="it-IT" w:bidi="it-IT"/>
        </w:rPr>
        <w:t xml:space="preserve">quadrante, </w:t>
      </w:r>
      <w:r>
        <w:rPr>
          <w:rStyle w:val="CharStyle15"/>
        </w:rPr>
        <w:t xml:space="preserve">abordaremos </w:t>
      </w:r>
      <w:r>
        <w:rPr>
          <w:rStyle w:val="CharStyle15"/>
          <w:lang w:val="fr-FR" w:eastAsia="fr-FR" w:bidi="fr-FR"/>
        </w:rPr>
        <w:t xml:space="preserve">très </w:t>
      </w:r>
      <w:r>
        <w:rPr>
          <w:rStyle w:val="CharStyle15"/>
        </w:rPr>
        <w:t xml:space="preserve">tópicos: os termos que </w:t>
      </w:r>
      <w:r>
        <w:rPr>
          <w:rStyle w:val="CharStyle15"/>
          <w:lang w:val="it-IT" w:eastAsia="it-IT" w:bidi="it-IT"/>
        </w:rPr>
        <w:t xml:space="preserve">designanti </w:t>
      </w:r>
      <w:r>
        <w:rPr>
          <w:rStyle w:val="CharStyle15"/>
        </w:rPr>
        <w:t xml:space="preserve">Pedro, </w:t>
      </w:r>
      <w:r>
        <w:rPr>
          <w:rStyle w:val="CharStyle15"/>
          <w:lang w:val="fr-FR" w:eastAsia="fr-FR" w:bidi="fr-FR"/>
        </w:rPr>
        <w:t xml:space="preserve">corn a sua conseqûente significaçâo; </w:t>
      </w:r>
      <w:r>
        <w:rPr>
          <w:rStyle w:val="CharStyle15"/>
        </w:rPr>
        <w:t xml:space="preserve">o seu refe- rencial; e a trajetória que ele </w:t>
      </w:r>
      <w:r>
        <w:rPr>
          <w:rStyle w:val="CharStyle15"/>
          <w:lang w:val="it-IT" w:eastAsia="it-IT" w:bidi="it-IT"/>
        </w:rPr>
        <w:t xml:space="preserve">percorre </w:t>
      </w:r>
      <w:r>
        <w:rPr>
          <w:rStyle w:val="CharStyle15"/>
        </w:rPr>
        <w:t xml:space="preserve">como discípulo </w:t>
      </w:r>
      <w:r>
        <w:rPr>
          <w:rStyle w:val="CharStyle15"/>
          <w:lang w:val="it-IT" w:eastAsia="it-IT" w:bidi="it-IT"/>
        </w:rPr>
        <w:t>de Jesus.</w:t>
      </w:r>
    </w:p>
    <w:p>
      <w:pPr>
        <w:pStyle w:val="Style14"/>
        <w:keepNext w:val="0"/>
        <w:keepLines w:val="0"/>
        <w:widowControl w:val="0"/>
        <w:shd w:val="clear" w:color="auto" w:fill="auto"/>
        <w:bidi w:val="0"/>
        <w:spacing w:before="0" w:after="260" w:line="223" w:lineRule="auto"/>
        <w:ind w:left="0" w:right="0" w:firstLine="440"/>
        <w:jc w:val="both"/>
      </w:pPr>
      <w:r>
        <w:rPr>
          <w:rStyle w:val="CharStyle15"/>
        </w:rPr>
        <w:t xml:space="preserve">O primeiro tópico </w:t>
      </w:r>
      <w:r>
        <w:rPr>
          <w:rStyle w:val="CharStyle15"/>
          <w:lang w:val="it-IT" w:eastAsia="it-IT" w:bidi="it-IT"/>
        </w:rPr>
        <w:t xml:space="preserve">contribui </w:t>
      </w:r>
      <w:r>
        <w:rPr>
          <w:rStyle w:val="CharStyle15"/>
        </w:rPr>
        <w:t xml:space="preserve">para elucidar </w:t>
      </w:r>
      <w:r>
        <w:rPr>
          <w:rStyle w:val="CharStyle15"/>
          <w:lang w:val="it-IT" w:eastAsia="it-IT" w:bidi="it-IT"/>
        </w:rPr>
        <w:t>a questào do proce</w:t>
        <w:softHyphen/>
        <w:t xml:space="preserve">dimento </w:t>
      </w:r>
      <w:r>
        <w:rPr>
          <w:rStyle w:val="CharStyle15"/>
        </w:rPr>
        <w:t xml:space="preserve">que o evangelista usa para referir-se a Pedro, fazendo um </w:t>
      </w:r>
      <w:r>
        <w:rPr>
          <w:rStyle w:val="CharStyle15"/>
          <w:lang w:val="it-IT" w:eastAsia="it-IT" w:bidi="it-IT"/>
        </w:rPr>
        <w:t xml:space="preserve">passo </w:t>
      </w:r>
      <w:r>
        <w:rPr>
          <w:rStyle w:val="CharStyle15"/>
        </w:rPr>
        <w:t xml:space="preserve">decisivo na </w:t>
      </w:r>
      <w:r>
        <w:rPr>
          <w:rStyle w:val="CharStyle15"/>
          <w:lang w:val="fr-FR" w:eastAsia="fr-FR" w:bidi="fr-FR"/>
        </w:rPr>
        <w:t xml:space="preserve">direçâo </w:t>
      </w:r>
      <w:r>
        <w:rPr>
          <w:rStyle w:val="CharStyle15"/>
          <w:lang w:val="it-IT" w:eastAsia="it-IT" w:bidi="it-IT"/>
        </w:rPr>
        <w:t xml:space="preserve">da significalo </w:t>
      </w:r>
      <w:r>
        <w:rPr>
          <w:rStyle w:val="CharStyle15"/>
        </w:rPr>
        <w:t>destes termos</w:t>
      </w:r>
      <w:r>
        <w:rPr>
          <w:rStyle w:val="CharStyle15"/>
          <w:vertAlign w:val="superscript"/>
        </w:rPr>
        <w:footnoteReference w:id="1443"/>
      </w:r>
      <w:r>
        <w:rPr>
          <w:rStyle w:val="CharStyle15"/>
        </w:rPr>
        <w:t xml:space="preserve">; o segundo tópico esclarece a rede </w:t>
      </w:r>
      <w:r>
        <w:rPr>
          <w:rStyle w:val="CharStyle15"/>
          <w:lang w:val="fr-FR" w:eastAsia="fr-FR" w:bidi="fr-FR"/>
        </w:rPr>
        <w:t xml:space="preserve">de relaçôes </w:t>
      </w:r>
      <w:r>
        <w:rPr>
          <w:rStyle w:val="CharStyle15"/>
        </w:rPr>
        <w:t xml:space="preserve">de Pedro e particularmente a </w:t>
      </w:r>
      <w:r>
        <w:rPr>
          <w:rStyle w:val="CharStyle15"/>
          <w:lang w:val="fr-FR" w:eastAsia="fr-FR" w:bidi="fr-FR"/>
        </w:rPr>
        <w:t xml:space="preserve">questâo de sua relaçâo </w:t>
      </w:r>
      <w:r>
        <w:rPr>
          <w:rStyle w:val="CharStyle15"/>
          <w:lang w:val="en-US" w:eastAsia="en-US" w:bidi="en-US"/>
        </w:rPr>
        <w:t xml:space="preserve">com </w:t>
      </w:r>
      <w:r>
        <w:rPr>
          <w:rStyle w:val="CharStyle15"/>
        </w:rPr>
        <w:t>o Discípulo Amado</w:t>
      </w:r>
      <w:r>
        <w:rPr>
          <w:rStyle w:val="CharStyle15"/>
          <w:vertAlign w:val="superscript"/>
        </w:rPr>
        <w:footnoteReference w:id="1444"/>
      </w:r>
      <w:r>
        <w:rPr>
          <w:rStyle w:val="CharStyle15"/>
        </w:rPr>
        <w:t xml:space="preserve">, apontando quem é, na </w:t>
      </w:r>
      <w:r>
        <w:rPr>
          <w:rStyle w:val="CharStyle15"/>
          <w:lang w:val="it-IT" w:eastAsia="it-IT" w:bidi="it-IT"/>
        </w:rPr>
        <w:t xml:space="preserve">realidade, </w:t>
      </w:r>
      <w:r>
        <w:rPr>
          <w:rStyle w:val="CharStyle15"/>
        </w:rPr>
        <w:t>o seu referencial; já o terceiro tópico retoma o itine</w:t>
        <w:softHyphen/>
        <w:t xml:space="preserve">rario que Pedro </w:t>
      </w:r>
      <w:r>
        <w:rPr>
          <w:rStyle w:val="CharStyle15"/>
          <w:lang w:val="it-IT" w:eastAsia="it-IT" w:bidi="it-IT"/>
        </w:rPr>
        <w:t xml:space="preserve">percorre </w:t>
      </w:r>
      <w:r>
        <w:rPr>
          <w:rStyle w:val="CharStyle15"/>
          <w:lang w:val="fr-FR" w:eastAsia="fr-FR" w:bidi="fr-FR"/>
        </w:rPr>
        <w:t xml:space="preserve">e </w:t>
      </w:r>
      <w:r>
        <w:rPr>
          <w:rStyle w:val="CharStyle15"/>
        </w:rPr>
        <w:t xml:space="preserve">propóe urna chave que pretende superar </w:t>
      </w:r>
      <w:r>
        <w:rPr>
          <w:rStyle w:val="CharStyle15"/>
          <w:lang w:val="fr-FR" w:eastAsia="fr-FR" w:bidi="fr-FR"/>
        </w:rPr>
        <w:t xml:space="preserve">as divergências e contradiçôes </w:t>
      </w:r>
      <w:r>
        <w:rPr>
          <w:rStyle w:val="CharStyle15"/>
        </w:rPr>
        <w:t>na leitura das perícopes joaninas que tratam sobre Pedro</w:t>
      </w:r>
      <w:r>
        <w:rPr>
          <w:rStyle w:val="CharStyle15"/>
          <w:vertAlign w:val="superscript"/>
        </w:rPr>
        <w:footnoteReference w:id="1445"/>
      </w:r>
      <w:r>
        <w:rPr>
          <w:rStyle w:val="CharStyle15"/>
        </w:rPr>
        <w:t>.</w:t>
      </w:r>
    </w:p>
    <w:p>
      <w:pPr>
        <w:pStyle w:val="Style14"/>
        <w:keepNext w:val="0"/>
        <w:keepLines w:val="0"/>
        <w:widowControl w:val="0"/>
        <w:numPr>
          <w:ilvl w:val="1"/>
          <w:numId w:val="213"/>
        </w:numPr>
        <w:shd w:val="clear" w:color="auto" w:fill="auto"/>
        <w:tabs>
          <w:tab w:pos="878" w:val="left"/>
        </w:tabs>
        <w:bidi w:val="0"/>
        <w:spacing w:before="0" w:after="80" w:line="223" w:lineRule="auto"/>
        <w:ind w:left="0" w:right="0" w:firstLine="440"/>
        <w:jc w:val="both"/>
      </w:pPr>
      <w:r>
        <w:rPr>
          <w:rStyle w:val="CharStyle15"/>
          <w:i/>
          <w:iCs/>
        </w:rPr>
        <w:t xml:space="preserve">Os termos </w:t>
      </w:r>
      <w:r>
        <w:rPr>
          <w:rStyle w:val="CharStyle15"/>
          <w:i/>
          <w:iCs/>
          <w:lang w:val="fr-FR" w:eastAsia="fr-FR" w:bidi="fr-FR"/>
        </w:rPr>
        <w:t xml:space="preserve">que désignant </w:t>
      </w:r>
      <w:r>
        <w:rPr>
          <w:rStyle w:val="CharStyle15"/>
          <w:i/>
          <w:iCs/>
        </w:rPr>
        <w:t>Pedro:</w:t>
      </w:r>
    </w:p>
    <w:p>
      <w:pPr>
        <w:pStyle w:val="Style14"/>
        <w:keepNext w:val="0"/>
        <w:keepLines w:val="0"/>
        <w:widowControl w:val="0"/>
        <w:shd w:val="clear" w:color="auto" w:fill="auto"/>
        <w:bidi w:val="0"/>
        <w:spacing w:before="0" w:after="260" w:line="221" w:lineRule="auto"/>
        <w:ind w:left="0" w:right="0" w:firstLine="440"/>
        <w:jc w:val="both"/>
        <w:sectPr>
          <w:headerReference w:type="default" r:id="rId98"/>
          <w:headerReference w:type="even" r:id="rId99"/>
          <w:footnotePr>
            <w:pos w:val="pageBottom"/>
            <w:numFmt w:val="decimal"/>
            <w:numRestart w:val="continuous"/>
            <w15:footnoteColumns w:val="1"/>
          </w:footnotePr>
          <w:pgSz w:w="8914" w:h="12998"/>
          <w:pgMar w:top="2462" w:right="1243" w:bottom="1416" w:left="1200" w:header="0" w:footer="988" w:gutter="0"/>
          <w:pgNumType w:start="347"/>
          <w:cols w:space="720"/>
          <w:noEndnote/>
          <w:rtlGutter w:val="0"/>
          <w:docGrid w:linePitch="360"/>
        </w:sectPr>
      </w:pPr>
      <w:r>
        <w:rPr>
          <w:rStyle w:val="CharStyle15"/>
        </w:rPr>
        <w:t xml:space="preserve">Em </w:t>
      </w:r>
      <w:r>
        <w:rPr>
          <w:rStyle w:val="CharStyle15"/>
          <w:lang w:val="fr-FR" w:eastAsia="fr-FR" w:bidi="fr-FR"/>
        </w:rPr>
        <w:t xml:space="preserve">Joào, </w:t>
      </w:r>
      <w:r>
        <w:rPr>
          <w:rStyle w:val="CharStyle15"/>
        </w:rPr>
        <w:t>a pessoa de Pedro é mencionada quarenta vezes, em seis capítulos, sendo que o evangelista se serve de diversos apelati-</w:t>
      </w:r>
    </w:p>
    <w:p>
      <w:pPr>
        <w:pStyle w:val="Style14"/>
        <w:keepNext w:val="0"/>
        <w:keepLines w:val="0"/>
        <w:widowControl w:val="0"/>
        <w:shd w:val="clear" w:color="auto" w:fill="auto"/>
        <w:bidi w:val="0"/>
        <w:spacing w:before="0" w:after="0" w:line="223" w:lineRule="auto"/>
        <w:ind w:left="0" w:right="0" w:firstLine="0"/>
        <w:jc w:val="both"/>
      </w:pPr>
      <w:r>
        <w:rPr>
          <w:rStyle w:val="CharStyle15"/>
        </w:rPr>
        <w:t>vos: Sípcov, Eíprov ó uíóg ’Icoávvou, Kqcpaq, néxpog, Lípcov néxpog, Sípcov ’Icoávvou</w:t>
      </w:r>
      <w:r>
        <w:rPr>
          <w:rStyle w:val="CharStyle15"/>
          <w:vertAlign w:val="superscript"/>
        </w:rPr>
        <w:footnoteReference w:id="1446"/>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única vez que Síjicov ocorre sozinho é em 1,41, quando o evangelista narra que Andró encontrou Lípcov e Ihe referiu sobre o encontró com o Messias. Depois disto, Eípcov ocorre somente em conexao com nérpo:;, com exceváo de 1,42 e 21,15.16.17, em que aparece, sempre pronunciado por Jesús, com expressoes que se refe- rem ao patronímico do discípulo — Lípcov ó uío^ Icoávvou e Xípcov 'Icoávvou</w:t>
      </w:r>
      <w:r>
        <w:rPr>
          <w:rStyle w:val="CharStyle15"/>
          <w:vertAlign w:val="superscript"/>
        </w:rPr>
        <w:footnoteReference w:id="1447"/>
      </w:r>
      <w:r>
        <w:rPr>
          <w:rStyle w:val="CharStyle15"/>
        </w:rPr>
        <w:t xml:space="preserve"> — e que evocam a sua condi^ao antes de ser chamado por Jesús.</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nome composto Eípcov néxpo^ e o simples Uéipoq sao usa</w:t>
        <w:softHyphen/>
        <w:t>dos 17 vezes cada um: 1,40; 6,8.68; 13,6.9.24.36; 18,10.15.25; 20,2.6; 21,2.3.7.11.15 e 1,42.44; 13,8.37; 18,11.16bis.l7.18.26.27; 20,3.4; 21,7.17.20.21, respectivamente. Note-se, no entanto, que Jesús ja</w:t>
        <w:softHyphen/>
        <w:t>máis se dirige a este discípulo chamando-o simplesmente nérpog e que, após 1,42, o evangelista nao omite nenhuma vez este termo.</w:t>
      </w:r>
    </w:p>
    <w:p>
      <w:pPr>
        <w:pStyle w:val="Style14"/>
        <w:keepNext w:val="0"/>
        <w:keepLines w:val="0"/>
        <w:widowControl w:val="0"/>
        <w:shd w:val="clear" w:color="auto" w:fill="auto"/>
        <w:bidi w:val="0"/>
        <w:spacing w:before="0" w:after="0" w:line="223" w:lineRule="auto"/>
        <w:ind w:left="0" w:right="0" w:firstLine="440"/>
        <w:jc w:val="both"/>
        <w:sectPr>
          <w:headerReference w:type="default" r:id="rId100"/>
          <w:headerReference w:type="even" r:id="rId101"/>
          <w:footnotePr>
            <w:pos w:val="pageBottom"/>
            <w:numFmt w:val="decimal"/>
            <w:numRestart w:val="continuous"/>
            <w15:footnoteColumns w:val="1"/>
          </w:footnotePr>
          <w:pgSz w:w="8914" w:h="12998"/>
          <w:pgMar w:top="1330" w:right="903" w:bottom="1330" w:left="1517" w:header="0" w:footer="902" w:gutter="0"/>
          <w:pgNumType w:start="322"/>
          <w:cols w:space="720"/>
          <w:noEndnote/>
          <w:rtlGutter w:val="0"/>
          <w:docGrid w:linePitch="360"/>
        </w:sectPr>
      </w:pPr>
      <w:r>
        <w:rPr>
          <w:rStyle w:val="CharStyle15"/>
        </w:rPr>
        <w:t>O aramaico Kqcpag é usado somente urna vez, e por Jesús</w:t>
      </w:r>
      <w:r>
        <w:rPr>
          <w:rStyle w:val="CharStyle15"/>
          <w:vertAlign w:val="superscript"/>
        </w:rPr>
        <w:footnoteReference w:id="1448"/>
      </w:r>
      <w:r>
        <w:rPr>
          <w:rStyle w:val="CharStyle15"/>
        </w:rPr>
        <w:t>. Trata-se do primeiro encontró entre eles, quando atríbui a Simáo um nome que exprimirá a sua missáo (1,41-42). Nesta perícope, aín</w:t>
        <w:softHyphen/>
        <w:t>da, existe urna concentrado dos nomes que se referem a Pedro. En</w:t>
        <w:softHyphen/>
        <w:t>contramos praticamente todos os nomes deste discípulo: Zípcov, Eípcov ó uíóq ’Icoávvou, Kqcpa^, Sípcov riéipog. Durante o desen</w:t>
        <w:softHyphen/>
        <w:t>volver do evangelho, no entanto, estes termos praticamente se res- tringem a dois: Sípcov IJérpoq e íléxpog, e a distribuido destes ter</w:t>
        <w:softHyphen/>
        <w:t>mos nao é táo casual, como á primeira vista possa parecer.</w:t>
      </w:r>
    </w:p>
    <w:p>
      <w:pPr>
        <w:pStyle w:val="Style14"/>
        <w:keepNext w:val="0"/>
        <w:keepLines w:val="0"/>
        <w:widowControl w:val="0"/>
        <w:shd w:val="clear" w:color="auto" w:fill="auto"/>
        <w:bidi w:val="0"/>
        <w:spacing w:before="0" w:after="260" w:line="240" w:lineRule="auto"/>
        <w:ind w:left="0" w:right="0" w:firstLine="0"/>
        <w:jc w:val="center"/>
      </w:pPr>
      <w:r>
        <mc:AlternateContent>
          <mc:Choice Requires="wps">
            <w:drawing>
              <wp:anchor distT="0" distB="0" distL="114300" distR="114300" simplePos="0" relativeHeight="125829387" behindDoc="0" locked="0" layoutInCell="1" allowOverlap="1">
                <wp:simplePos x="0" y="0"/>
                <wp:positionH relativeFrom="page">
                  <wp:posOffset>4654550</wp:posOffset>
                </wp:positionH>
                <wp:positionV relativeFrom="paragraph">
                  <wp:posOffset>38100</wp:posOffset>
                </wp:positionV>
                <wp:extent cx="201295" cy="143510"/>
                <wp:wrapSquare wrapText="left"/>
                <wp:docPr id="150" name="Shape 150"/>
                <a:graphic xmlns:a="http://schemas.openxmlformats.org/drawingml/2006/main">
                  <a:graphicData uri="http://schemas.microsoft.com/office/word/2010/wordprocessingShape">
                    <wps:wsp>
                      <wps:cNvSpPr txBox="1"/>
                      <wps:spPr>
                        <a:xfrm>
                          <a:ext cx="201295" cy="143510"/>
                        </a:xfrm>
                        <a:prstGeom prst="rect"/>
                        <a:noFill/>
                      </wps:spPr>
                      <wps:txbx>
                        <w:txbxContent>
                          <w:p>
                            <w:pPr>
                              <w:pStyle w:val="Style45"/>
                              <w:keepNext w:val="0"/>
                              <w:keepLines w:val="0"/>
                              <w:widowControl w:val="0"/>
                              <w:shd w:val="clear" w:color="auto" w:fill="auto"/>
                              <w:bidi w:val="0"/>
                              <w:spacing w:before="0" w:after="0" w:line="240" w:lineRule="auto"/>
                              <w:ind w:left="0" w:right="0" w:firstLine="0"/>
                              <w:jc w:val="left"/>
                            </w:pPr>
                            <w:r>
                              <w:rPr>
                                <w:rStyle w:val="CharStyle46"/>
                              </w:rPr>
                              <w:t>323</w:t>
                            </w:r>
                          </w:p>
                        </w:txbxContent>
                      </wps:txbx>
                      <wps:bodyPr wrap="none" lIns="0" tIns="0" rIns="0" bIns="0">
                        <a:noAutoFit/>
                      </wps:bodyPr>
                    </wps:wsp>
                  </a:graphicData>
                </a:graphic>
              </wp:anchor>
            </w:drawing>
          </mc:Choice>
          <mc:Fallback>
            <w:pict>
              <v:shape id="_x0000_s1176" type="#_x0000_t202" style="position:absolute;margin-left:366.5pt;margin-top:3.pt;width:15.85pt;height:11.300000000000001pt;z-index:-125829366;mso-wrap-distance-left:9.pt;mso-wrap-distance-right:9.pt;mso-position-horizontal-relative:page" filled="f" stroked="f">
                <v:textbox inset="0,0,0,0">
                  <w:txbxContent>
                    <w:p>
                      <w:pPr>
                        <w:pStyle w:val="Style45"/>
                        <w:keepNext w:val="0"/>
                        <w:keepLines w:val="0"/>
                        <w:widowControl w:val="0"/>
                        <w:shd w:val="clear" w:color="auto" w:fill="auto"/>
                        <w:bidi w:val="0"/>
                        <w:spacing w:before="0" w:after="0" w:line="240" w:lineRule="auto"/>
                        <w:ind w:left="0" w:right="0" w:firstLine="0"/>
                        <w:jc w:val="left"/>
                      </w:pPr>
                      <w:r>
                        <w:rPr>
                          <w:rStyle w:val="CharStyle46"/>
                        </w:rPr>
                        <w:t>323</w:t>
                      </w:r>
                    </w:p>
                  </w:txbxContent>
                </v:textbox>
                <w10:wrap type="square" side="left" anchorx="page"/>
              </v:shape>
            </w:pict>
          </mc:Fallback>
        </mc:AlternateContent>
      </w:r>
      <w:r>
        <w:rPr>
          <w:rStyle w:val="CharStyle15"/>
          <w:smallCaps/>
          <w:lang w:val="fr-FR" w:eastAsia="fr-FR" w:bidi="fr-FR"/>
        </w:rPr>
        <w:t>a concepçAo joanina sobre a pessoa e a missAo de pedro</w:t>
      </w:r>
    </w:p>
    <w:p>
      <w:pPr>
        <w:pStyle w:val="Style14"/>
        <w:keepNext w:val="0"/>
        <w:keepLines w:val="0"/>
        <w:widowControl w:val="0"/>
        <w:shd w:val="clear" w:color="auto" w:fill="auto"/>
        <w:bidi w:val="0"/>
        <w:spacing w:before="0" w:after="0" w:line="223" w:lineRule="auto"/>
        <w:ind w:left="0" w:right="0" w:firstLine="460"/>
        <w:jc w:val="both"/>
        <w:sectPr>
          <w:headerReference w:type="default" r:id="rId102"/>
          <w:headerReference w:type="even" r:id="rId103"/>
          <w:footnotePr>
            <w:pos w:val="pageBottom"/>
            <w:numFmt w:val="decimal"/>
            <w:numRestart w:val="continuous"/>
            <w15:footnoteColumns w:val="1"/>
          </w:footnotePr>
          <w:pgSz w:w="8914" w:h="12998"/>
          <w:pgMar w:top="806" w:right="1243" w:bottom="806" w:left="1176" w:header="378" w:footer="378" w:gutter="0"/>
          <w:pgNumType w:start="349"/>
          <w:cols w:space="720"/>
          <w:noEndnote/>
          <w:rtlGutter w:val="0"/>
          <w:docGrid w:linePitch="360"/>
        </w:sectPr>
      </w:pPr>
      <w:r>
        <w:rPr>
          <w:rStyle w:val="CharStyle15"/>
        </w:rPr>
        <w:t xml:space="preserve">Parece claro </w:t>
      </w:r>
      <w:r>
        <w:rPr>
          <w:rStyle w:val="CharStyle15"/>
          <w:lang w:val="fr-FR" w:eastAsia="fr-FR" w:bidi="fr-FR"/>
        </w:rPr>
        <w:t xml:space="preserve">que um </w:t>
      </w:r>
      <w:r>
        <w:rPr>
          <w:rStyle w:val="CharStyle15"/>
          <w:lang w:val="it-IT" w:eastAsia="it-IT" w:bidi="it-IT"/>
        </w:rPr>
        <w:t xml:space="preserve">critèrio </w:t>
      </w:r>
      <w:r>
        <w:rPr>
          <w:rStyle w:val="CharStyle15"/>
          <w:lang w:val="fr-FR" w:eastAsia="fr-FR" w:bidi="fr-FR"/>
        </w:rPr>
        <w:t xml:space="preserve">joanino é introduzir Pedro na </w:t>
      </w:r>
      <w:r>
        <w:rPr>
          <w:rStyle w:val="CharStyle15"/>
          <w:lang w:val="it-IT" w:eastAsia="it-IT" w:bidi="it-IT"/>
        </w:rPr>
        <w:t xml:space="preserve">cena </w:t>
      </w:r>
      <w:r>
        <w:rPr>
          <w:rStyle w:val="CharStyle15"/>
          <w:lang w:val="fr-FR" w:eastAsia="fr-FR" w:bidi="fr-FR"/>
        </w:rPr>
        <w:t xml:space="preserve">com o </w:t>
      </w:r>
      <w:r>
        <w:rPr>
          <w:rStyle w:val="CharStyle15"/>
          <w:lang w:val="it-IT" w:eastAsia="it-IT" w:bidi="it-IT"/>
        </w:rPr>
        <w:t xml:space="preserve">nome composto </w:t>
      </w:r>
      <w:r>
        <w:rPr>
          <w:rStyle w:val="CharStyle15"/>
          <w:lang w:val="fr-FR" w:eastAsia="fr-FR" w:bidi="fr-FR"/>
        </w:rPr>
        <w:t xml:space="preserve">Sipœv nérpoç. Ê forçado, </w:t>
      </w:r>
      <w:r>
        <w:rPr>
          <w:rStyle w:val="CharStyle15"/>
          <w:lang w:val="it-IT" w:eastAsia="it-IT" w:bidi="it-IT"/>
        </w:rPr>
        <w:t xml:space="preserve">por </w:t>
      </w:r>
      <w:r>
        <w:rPr>
          <w:rStyle w:val="CharStyle15"/>
          <w:lang w:val="fr-FR" w:eastAsia="fr-FR" w:bidi="fr-FR"/>
        </w:rPr>
        <w:t xml:space="preserve">conseguinte, </w:t>
      </w:r>
      <w:r>
        <w:rPr>
          <w:rStyle w:val="CharStyle15"/>
        </w:rPr>
        <w:t xml:space="preserve">encontrar </w:t>
      </w:r>
      <w:r>
        <w:rPr>
          <w:rStyle w:val="CharStyle15"/>
          <w:lang w:val="it-IT" w:eastAsia="it-IT" w:bidi="it-IT"/>
        </w:rPr>
        <w:t xml:space="preserve">urna </w:t>
      </w:r>
      <w:r>
        <w:rPr>
          <w:rStyle w:val="CharStyle15"/>
          <w:lang w:val="fr-FR" w:eastAsia="fr-FR" w:bidi="fr-FR"/>
        </w:rPr>
        <w:t xml:space="preserve">relaçâo entre Pedro e Judas, </w:t>
      </w:r>
      <w:r>
        <w:rPr>
          <w:rStyle w:val="CharStyle15"/>
        </w:rPr>
        <w:t xml:space="preserve">por </w:t>
      </w:r>
      <w:r>
        <w:rPr>
          <w:rStyle w:val="CharStyle15"/>
          <w:lang w:val="fr-FR" w:eastAsia="fr-FR" w:bidi="fr-FR"/>
        </w:rPr>
        <w:t xml:space="preserve">meio </w:t>
      </w:r>
      <w:r>
        <w:rPr>
          <w:rStyle w:val="CharStyle15"/>
        </w:rPr>
        <w:t>do patroními</w:t>
        <w:softHyphen/>
        <w:t xml:space="preserve">co </w:t>
      </w:r>
      <w:r>
        <w:rPr>
          <w:rStyle w:val="CharStyle15"/>
          <w:lang w:val="it-IT" w:eastAsia="it-IT" w:bidi="it-IT"/>
        </w:rPr>
        <w:t xml:space="preserve">deste </w:t>
      </w:r>
      <w:r>
        <w:rPr>
          <w:rStyle w:val="CharStyle15"/>
        </w:rPr>
        <w:t xml:space="preserve">último </w:t>
      </w:r>
      <w:r>
        <w:rPr>
          <w:rStyle w:val="CharStyle15"/>
          <w:lang w:val="fr-FR" w:eastAsia="fr-FR" w:bidi="fr-FR"/>
        </w:rPr>
        <w:t xml:space="preserve">e </w:t>
      </w:r>
      <w:r>
        <w:rPr>
          <w:rStyle w:val="CharStyle15"/>
          <w:lang w:val="it-IT" w:eastAsia="it-IT" w:bidi="it-IT"/>
        </w:rPr>
        <w:t>do nome do primeiro</w:t>
      </w:r>
      <w:r>
        <w:rPr>
          <w:rStyle w:val="CharStyle15"/>
          <w:vertAlign w:val="superscript"/>
          <w:lang w:val="it-IT" w:eastAsia="it-IT" w:bidi="it-IT"/>
        </w:rPr>
        <w:footnoteReference w:id="1449"/>
      </w:r>
      <w:r>
        <w:rPr>
          <w:rStyle w:val="CharStyle15"/>
          <w:lang w:val="it-IT" w:eastAsia="it-IT" w:bidi="it-IT"/>
        </w:rPr>
        <w:t xml:space="preserve">. </w:t>
      </w:r>
      <w:r>
        <w:rPr>
          <w:rStyle w:val="CharStyle15"/>
        </w:rPr>
        <w:t xml:space="preserve">Podemos afirmar simples- mente </w:t>
      </w:r>
      <w:r>
        <w:rPr>
          <w:rStyle w:val="CharStyle15"/>
          <w:lang w:val="fr-FR" w:eastAsia="fr-FR" w:bidi="fr-FR"/>
        </w:rPr>
        <w:t xml:space="preserve">que Sipœv </w:t>
      </w:r>
      <w:r>
        <w:rPr>
          <w:rStyle w:val="CharStyle15"/>
          <w:lang w:val="it-IT" w:eastAsia="it-IT" w:bidi="it-IT"/>
        </w:rPr>
        <w:t xml:space="preserve">era </w:t>
      </w:r>
      <w:r>
        <w:rPr>
          <w:rStyle w:val="CharStyle15"/>
          <w:lang w:val="fr-FR" w:eastAsia="fr-FR" w:bidi="fr-FR"/>
        </w:rPr>
        <w:t xml:space="preserve">um nome muito comum no tempo de </w:t>
      </w:r>
      <w:r>
        <w:rPr>
          <w:rStyle w:val="CharStyle15"/>
          <w:lang w:val="it-IT" w:eastAsia="it-IT" w:bidi="it-IT"/>
        </w:rPr>
        <w:t xml:space="preserve">Jesus </w:t>
      </w:r>
      <w:r>
        <w:rPr>
          <w:rStyle w:val="CharStyle15"/>
          <w:lang w:val="fr-FR" w:eastAsia="fr-FR" w:bidi="fr-FR"/>
        </w:rPr>
        <w:t xml:space="preserve">e que, </w:t>
      </w:r>
      <w:r>
        <w:rPr>
          <w:rStyle w:val="CharStyle15"/>
        </w:rPr>
        <w:t xml:space="preserve">históricamente, </w:t>
      </w:r>
      <w:r>
        <w:rPr>
          <w:rStyle w:val="CharStyle15"/>
          <w:lang w:val="fr-FR" w:eastAsia="fr-FR" w:bidi="fr-FR"/>
        </w:rPr>
        <w:t xml:space="preserve">estes dois personagens </w:t>
      </w:r>
      <w:r>
        <w:rPr>
          <w:rStyle w:val="CharStyle15"/>
          <w:lang w:val="la-001" w:eastAsia="la-001" w:bidi="la-001"/>
        </w:rPr>
        <w:t xml:space="preserve">assim </w:t>
      </w:r>
      <w:r>
        <w:rPr>
          <w:rStyle w:val="CharStyle15"/>
          <w:lang w:val="fr-FR" w:eastAsia="fr-FR" w:bidi="fr-FR"/>
        </w:rPr>
        <w:t>se chamavam</w:t>
      </w:r>
      <w:r>
        <w:rPr>
          <w:rStyle w:val="CharStyle15"/>
          <w:vertAlign w:val="superscript"/>
          <w:lang w:val="fr-FR" w:eastAsia="fr-FR" w:bidi="fr-FR"/>
        </w:rPr>
        <w:footnoteReference w:id="1450"/>
      </w:r>
      <w:r>
        <w:rPr>
          <w:rStyle w:val="CharStyle15"/>
          <w:lang w:val="fr-FR" w:eastAsia="fr-FR" w:bidi="fr-FR"/>
        </w:rPr>
        <w:t xml:space="preserve">. Referir-se a alguém com </w:t>
      </w:r>
      <w:r>
        <w:rPr>
          <w:rStyle w:val="CharStyle15"/>
        </w:rPr>
        <w:t xml:space="preserve">o </w:t>
      </w:r>
      <w:r>
        <w:rPr>
          <w:rStyle w:val="CharStyle15"/>
          <w:lang w:val="fr-FR" w:eastAsia="fr-FR" w:bidi="fr-FR"/>
        </w:rPr>
        <w:t xml:space="preserve">seu </w:t>
      </w:r>
      <w:r>
        <w:rPr>
          <w:rStyle w:val="CharStyle15"/>
        </w:rPr>
        <w:t xml:space="preserve">patronímico, </w:t>
      </w:r>
      <w:r>
        <w:rPr>
          <w:rStyle w:val="CharStyle15"/>
          <w:lang w:val="fr-FR" w:eastAsia="fr-FR" w:bidi="fr-FR"/>
        </w:rPr>
        <w:t xml:space="preserve">sobretudo </w:t>
      </w:r>
      <w:r>
        <w:rPr>
          <w:rStyle w:val="CharStyle15"/>
          <w:lang w:val="la-001" w:eastAsia="la-001" w:bidi="la-001"/>
        </w:rPr>
        <w:t xml:space="preserve">quando </w:t>
      </w:r>
      <w:r>
        <w:rPr>
          <w:rStyle w:val="CharStyle15"/>
          <w:lang w:val="fr-FR" w:eastAsia="fr-FR" w:bidi="fr-FR"/>
        </w:rPr>
        <w:t xml:space="preserve">se tratava de alguém que tinha um nome muito comum, também </w:t>
      </w:r>
      <w:r>
        <w:rPr>
          <w:rStyle w:val="CharStyle15"/>
          <w:lang w:val="it-IT" w:eastAsia="it-IT" w:bidi="it-IT"/>
        </w:rPr>
        <w:t xml:space="preserve">era urna pràtica </w:t>
      </w:r>
      <w:r>
        <w:rPr>
          <w:rStyle w:val="CharStyle15"/>
          <w:lang w:val="fr-FR" w:eastAsia="fr-FR" w:bidi="fr-FR"/>
        </w:rPr>
        <w:t xml:space="preserve">comum </w:t>
      </w:r>
      <w:r>
        <w:rPr>
          <w:rStyle w:val="CharStyle15"/>
          <w:lang w:val="it-IT" w:eastAsia="it-IT" w:bidi="it-IT"/>
        </w:rPr>
        <w:t>àquele tempo</w:t>
      </w:r>
      <w:r>
        <w:rPr>
          <w:rStyle w:val="CharStyle15"/>
          <w:vertAlign w:val="superscript"/>
          <w:lang w:val="it-IT" w:eastAsia="it-IT" w:bidi="it-IT"/>
        </w:rPr>
        <w:footnoteReference w:id="1451"/>
      </w:r>
      <w:r>
        <w:rPr>
          <w:rStyle w:val="CharStyle15"/>
          <w:lang w:val="it-IT" w:eastAsia="it-IT" w:bidi="it-IT"/>
        </w:rPr>
        <w:t xml:space="preserve">, </w:t>
      </w:r>
      <w:r>
        <w:rPr>
          <w:rStyle w:val="CharStyle15"/>
          <w:lang w:val="fr-FR" w:eastAsia="fr-FR" w:bidi="fr-FR"/>
        </w:rPr>
        <w:t xml:space="preserve">e </w:t>
      </w:r>
      <w:r>
        <w:rPr>
          <w:rStyle w:val="CharStyle15"/>
          <w:lang w:val="it-IT" w:eastAsia="it-IT" w:bidi="it-IT"/>
        </w:rPr>
        <w:t xml:space="preserve">Jesus mesmo </w:t>
      </w:r>
      <w:r>
        <w:rPr>
          <w:rStyle w:val="CharStyle15"/>
          <w:lang w:val="fr-FR" w:eastAsia="fr-FR" w:bidi="fr-FR"/>
        </w:rPr>
        <w:t xml:space="preserve">a </w:t>
      </w:r>
      <w:r>
        <w:rPr>
          <w:rStyle w:val="CharStyle15"/>
          <w:lang w:val="it-IT" w:eastAsia="it-IT" w:bidi="it-IT"/>
        </w:rPr>
        <w:t xml:space="preserve">utiliza </w:t>
      </w:r>
      <w:r>
        <w:rPr>
          <w:rStyle w:val="CharStyle15"/>
          <w:lang w:val="fr-FR" w:eastAsia="fr-FR" w:bidi="fr-FR"/>
        </w:rPr>
        <w:t xml:space="preserve">para Simâo. </w:t>
      </w:r>
      <w:r>
        <w:rPr>
          <w:rStyle w:val="CharStyle15"/>
        </w:rPr>
        <w:t xml:space="preserve">Por </w:t>
      </w:r>
      <w:r>
        <w:rPr>
          <w:rStyle w:val="CharStyle15"/>
          <w:lang w:val="fr-FR" w:eastAsia="fr-FR" w:bidi="fr-FR"/>
        </w:rPr>
        <w:t xml:space="preserve">outro </w:t>
      </w:r>
      <w:r>
        <w:rPr>
          <w:rStyle w:val="CharStyle15"/>
        </w:rPr>
        <w:t xml:space="preserve">lado, </w:t>
      </w:r>
      <w:r>
        <w:rPr>
          <w:rStyle w:val="CharStyle15"/>
          <w:lang w:val="fr-FR" w:eastAsia="fr-FR" w:bidi="fr-FR"/>
        </w:rPr>
        <w:t xml:space="preserve">as estruturas </w:t>
      </w:r>
      <w:r>
        <w:rPr>
          <w:rStyle w:val="CharStyle15"/>
        </w:rPr>
        <w:t xml:space="preserve">das </w:t>
      </w:r>
      <w:r>
        <w:rPr>
          <w:rStyle w:val="CharStyle15"/>
          <w:lang w:val="fr-FR" w:eastAsia="fr-FR" w:bidi="fr-FR"/>
        </w:rPr>
        <w:t xml:space="preserve">pericopes em questâo (6,68.71; 13,2.6; 13,24.26) mostram que Pedro nâo </w:t>
      </w:r>
      <w:r>
        <w:rPr>
          <w:rStyle w:val="CharStyle15"/>
        </w:rPr>
        <w:t xml:space="preserve">interage </w:t>
      </w:r>
      <w:r>
        <w:rPr>
          <w:rStyle w:val="CharStyle15"/>
          <w:lang w:val="la-001" w:eastAsia="la-001" w:bidi="la-001"/>
        </w:rPr>
        <w:t xml:space="preserve">nem </w:t>
      </w:r>
      <w:r>
        <w:rPr>
          <w:rStyle w:val="CharStyle15"/>
          <w:lang w:val="fr-FR" w:eastAsia="fr-FR" w:bidi="fr-FR"/>
        </w:rPr>
        <w:t xml:space="preserve">mantém alguma associaçâo com Judas; estes </w:t>
      </w:r>
      <w:r>
        <w:rPr>
          <w:rStyle w:val="CharStyle15"/>
        </w:rPr>
        <w:t xml:space="preserve">discípulos </w:t>
      </w:r>
      <w:r>
        <w:rPr>
          <w:rStyle w:val="CharStyle15"/>
          <w:lang w:val="fr-FR" w:eastAsia="fr-FR" w:bidi="fr-FR"/>
        </w:rPr>
        <w:t xml:space="preserve">sâo </w:t>
      </w:r>
      <w:r>
        <w:rPr>
          <w:rStyle w:val="CharStyle15"/>
        </w:rPr>
        <w:t>mencio</w:t>
        <w:softHyphen/>
        <w:t xml:space="preserve">nados </w:t>
      </w:r>
      <w:r>
        <w:rPr>
          <w:rStyle w:val="CharStyle15"/>
          <w:lang w:val="fr-FR" w:eastAsia="fr-FR" w:bidi="fr-FR"/>
        </w:rPr>
        <w:t xml:space="preserve">em </w:t>
      </w:r>
      <w:r>
        <w:rPr>
          <w:rStyle w:val="CharStyle15"/>
        </w:rPr>
        <w:t xml:space="preserve">cenas </w:t>
      </w:r>
      <w:r>
        <w:rPr>
          <w:rStyle w:val="CharStyle15"/>
          <w:lang w:val="fr-FR" w:eastAsia="fr-FR" w:bidi="fr-FR"/>
        </w:rPr>
        <w:t xml:space="preserve">cruciais sobre </w:t>
      </w:r>
      <w:r>
        <w:rPr>
          <w:rStyle w:val="CharStyle15"/>
        </w:rPr>
        <w:t xml:space="preserve">o discipulado, </w:t>
      </w:r>
      <w:r>
        <w:rPr>
          <w:rStyle w:val="CharStyle15"/>
          <w:lang w:val="it-IT" w:eastAsia="it-IT" w:bidi="it-IT"/>
        </w:rPr>
        <w:t xml:space="preserve">mas </w:t>
      </w:r>
      <w:r>
        <w:rPr>
          <w:rStyle w:val="CharStyle15"/>
          <w:lang w:val="fr-FR" w:eastAsia="fr-FR" w:bidi="fr-FR"/>
        </w:rPr>
        <w:t xml:space="preserve">o </w:t>
      </w:r>
      <w:r>
        <w:rPr>
          <w:rStyle w:val="CharStyle15"/>
          <w:lang w:val="it-IT" w:eastAsia="it-IT" w:bidi="it-IT"/>
        </w:rPr>
        <w:t xml:space="preserve">comportamento </w:t>
      </w:r>
      <w:r>
        <w:rPr>
          <w:rStyle w:val="CharStyle15"/>
        </w:rPr>
        <w:t xml:space="preserve">deles </w:t>
      </w:r>
      <w:r>
        <w:rPr>
          <w:rStyle w:val="CharStyle15"/>
          <w:lang w:val="fr-FR" w:eastAsia="fr-FR" w:bidi="fr-FR"/>
        </w:rPr>
        <w:t xml:space="preserve">nâo é associado nem </w:t>
      </w:r>
      <w:r>
        <w:rPr>
          <w:rStyle w:val="CharStyle15"/>
          <w:i/>
          <w:iCs/>
          <w:lang w:val="fr-FR" w:eastAsia="fr-FR" w:bidi="fr-FR"/>
        </w:rPr>
        <w:t>é</w:t>
      </w:r>
      <w:r>
        <w:rPr>
          <w:rStyle w:val="CharStyle15"/>
          <w:lang w:val="fr-FR" w:eastAsia="fr-FR" w:bidi="fr-FR"/>
        </w:rPr>
        <w:t xml:space="preserve"> feita alguma </w:t>
      </w:r>
      <w:r>
        <w:rPr>
          <w:rStyle w:val="CharStyle15"/>
          <w:lang w:val="it-IT" w:eastAsia="it-IT" w:bidi="it-IT"/>
        </w:rPr>
        <w:t xml:space="preserve">analogia </w:t>
      </w:r>
      <w:r>
        <w:rPr>
          <w:rStyle w:val="CharStyle15"/>
          <w:lang w:val="fr-FR" w:eastAsia="fr-FR" w:bidi="fr-FR"/>
        </w:rPr>
        <w:t>entre eles</w:t>
      </w:r>
      <w:r>
        <w:rPr>
          <w:rStyle w:val="CharStyle15"/>
          <w:vertAlign w:val="superscript"/>
          <w:lang w:val="fr-FR" w:eastAsia="fr-FR" w:bidi="fr-FR"/>
        </w:rPr>
        <w:footnoteReference w:id="1452"/>
      </w:r>
      <w:r>
        <w:rPr>
          <w:rStyle w:val="CharStyle15"/>
          <w:lang w:val="fr-FR" w:eastAsia="fr-FR" w:bidi="fr-FR"/>
        </w:rPr>
        <w:t xml:space="preserve">. Também </w:t>
      </w:r>
      <w:r>
        <w:rPr>
          <w:rStyle w:val="CharStyle15"/>
        </w:rPr>
        <w:t xml:space="preserve">carece </w:t>
      </w:r>
      <w:r>
        <w:rPr>
          <w:rStyle w:val="CharStyle15"/>
          <w:lang w:val="fr-FR" w:eastAsia="fr-FR" w:bidi="fr-FR"/>
        </w:rPr>
        <w:t xml:space="preserve">de fundamentaçâo dizer que </w:t>
      </w:r>
      <w:r>
        <w:rPr>
          <w:rStyle w:val="CharStyle15"/>
        </w:rPr>
        <w:t xml:space="preserve">o evangelista </w:t>
      </w:r>
      <w:r>
        <w:rPr>
          <w:rStyle w:val="CharStyle15"/>
          <w:lang w:val="fr-FR" w:eastAsia="fr-FR" w:bidi="fr-FR"/>
        </w:rPr>
        <w:t xml:space="preserve">usa </w:t>
      </w:r>
      <w:r>
        <w:rPr>
          <w:rStyle w:val="CharStyle15"/>
        </w:rPr>
        <w:t>ini</w:t>
        <w:softHyphen/>
        <w:t xml:space="preserve">cialmente </w:t>
      </w:r>
      <w:r>
        <w:rPr>
          <w:rStyle w:val="CharStyle15"/>
          <w:lang w:val="fr-FR" w:eastAsia="fr-FR" w:bidi="fr-FR"/>
        </w:rPr>
        <w:t xml:space="preserve">Eipœv néxpoç, e que </w:t>
      </w:r>
      <w:r>
        <w:rPr>
          <w:rStyle w:val="CharStyle15"/>
          <w:lang w:val="it-IT" w:eastAsia="it-IT" w:bidi="it-IT"/>
        </w:rPr>
        <w:t xml:space="preserve">quando </w:t>
      </w:r>
      <w:r>
        <w:rPr>
          <w:rStyle w:val="CharStyle15"/>
          <w:lang w:val="fr-FR" w:eastAsia="fr-FR" w:bidi="fr-FR"/>
        </w:rPr>
        <w:t xml:space="preserve">este </w:t>
      </w:r>
      <w:r>
        <w:rPr>
          <w:rStyle w:val="CharStyle15"/>
        </w:rPr>
        <w:t xml:space="preserve">discípulo </w:t>
      </w:r>
      <w:r>
        <w:rPr>
          <w:rStyle w:val="CharStyle15"/>
          <w:lang w:val="fr-FR" w:eastAsia="fr-FR" w:bidi="fr-FR"/>
        </w:rPr>
        <w:t>nâo corres</w:t>
        <w:softHyphen/>
        <w:t xml:space="preserve">ponde às </w:t>
      </w:r>
      <w:r>
        <w:rPr>
          <w:rStyle w:val="CharStyle15"/>
        </w:rPr>
        <w:t xml:space="preserve">expectativas </w:t>
      </w:r>
      <w:r>
        <w:rPr>
          <w:rStyle w:val="CharStyle15"/>
          <w:lang w:val="fr-FR" w:eastAsia="fr-FR" w:bidi="fr-FR"/>
        </w:rPr>
        <w:t xml:space="preserve">de </w:t>
      </w:r>
      <w:r>
        <w:rPr>
          <w:rStyle w:val="CharStyle15"/>
          <w:lang w:val="it-IT" w:eastAsia="it-IT" w:bidi="it-IT"/>
        </w:rPr>
        <w:t xml:space="preserve">Jesus, </w:t>
      </w:r>
      <w:r>
        <w:rPr>
          <w:rStyle w:val="CharStyle15"/>
          <w:lang w:val="fr-FR" w:eastAsia="fr-FR" w:bidi="fr-FR"/>
        </w:rPr>
        <w:t xml:space="preserve">passa a chamâ-lo de nérpoç, para </w:t>
      </w:r>
      <w:r>
        <w:rPr>
          <w:rStyle w:val="CharStyle15"/>
          <w:lang w:val="it-IT" w:eastAsia="it-IT" w:bidi="it-IT"/>
        </w:rPr>
        <w:t xml:space="preserve">voltar </w:t>
      </w:r>
      <w:r>
        <w:rPr>
          <w:rStyle w:val="CharStyle15"/>
          <w:lang w:val="fr-FR" w:eastAsia="fr-FR" w:bidi="fr-FR"/>
        </w:rPr>
        <w:t xml:space="preserve">a </w:t>
      </w:r>
      <w:r>
        <w:rPr>
          <w:rStyle w:val="CharStyle15"/>
          <w:lang w:val="it-IT" w:eastAsia="it-IT" w:bidi="it-IT"/>
        </w:rPr>
        <w:t xml:space="preserve">usar </w:t>
      </w:r>
      <w:r>
        <w:rPr>
          <w:rStyle w:val="CharStyle15"/>
          <w:lang w:val="fr-FR" w:eastAsia="fr-FR" w:bidi="fr-FR"/>
        </w:rPr>
        <w:t xml:space="preserve">Eipœv néxpoç, </w:t>
      </w:r>
      <w:r>
        <w:rPr>
          <w:rStyle w:val="CharStyle15"/>
          <w:lang w:val="it-IT" w:eastAsia="it-IT" w:bidi="it-IT"/>
        </w:rPr>
        <w:t>quando eie se recupera</w:t>
      </w:r>
      <w:r>
        <w:rPr>
          <w:rStyle w:val="CharStyle15"/>
          <w:vertAlign w:val="superscript"/>
          <w:lang w:val="it-IT" w:eastAsia="it-IT" w:bidi="it-IT"/>
        </w:rPr>
        <w:footnoteReference w:id="1453"/>
      </w:r>
      <w:r>
        <w:rPr>
          <w:rStyle w:val="CharStyle15"/>
          <w:lang w:val="it-IT" w:eastAsia="it-IT" w:bidi="it-IT"/>
        </w:rPr>
        <w:t xml:space="preserve">. </w:t>
      </w:r>
      <w:r>
        <w:rPr>
          <w:rStyle w:val="CharStyle15"/>
          <w:lang w:val="fr-FR" w:eastAsia="fr-FR" w:bidi="fr-FR"/>
        </w:rPr>
        <w:t xml:space="preserve">É </w:t>
      </w:r>
      <w:r>
        <w:rPr>
          <w:rStyle w:val="CharStyle15"/>
          <w:lang w:val="it-IT" w:eastAsia="it-IT" w:bidi="it-IT"/>
        </w:rPr>
        <w:t>mais ra-</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zoável assumir um dado que, sem ser carregado </w:t>
      </w:r>
      <w:r>
        <w:rPr>
          <w:rStyle w:val="CharStyle15"/>
          <w:lang w:val="it-IT" w:eastAsia="it-IT" w:bidi="it-IT"/>
        </w:rPr>
        <w:t xml:space="preserve">de </w:t>
      </w:r>
      <w:r>
        <w:rPr>
          <w:rStyle w:val="CharStyle15"/>
        </w:rPr>
        <w:t>conota^áo posi</w:t>
        <w:softHyphen/>
        <w:t xml:space="preserve">tiva ou negativa, considera que, ao menos </w:t>
      </w:r>
      <w:r>
        <w:rPr>
          <w:rStyle w:val="CharStyle15"/>
          <w:lang w:val="it-IT" w:eastAsia="it-IT" w:bidi="it-IT"/>
        </w:rPr>
        <w:t xml:space="preserve">no corpo </w:t>
      </w:r>
      <w:r>
        <w:rPr>
          <w:rStyle w:val="CharStyle15"/>
        </w:rPr>
        <w:t xml:space="preserve">do evangelho, o </w:t>
      </w:r>
      <w:r>
        <w:rPr>
          <w:rStyle w:val="CharStyle15"/>
          <w:lang w:val="it-IT" w:eastAsia="it-IT" w:bidi="it-IT"/>
        </w:rPr>
        <w:t xml:space="preserve">nome </w:t>
      </w:r>
      <w:r>
        <w:rPr>
          <w:rStyle w:val="CharStyle15"/>
        </w:rPr>
        <w:t xml:space="preserve">ó ITéxpo^ é escrito </w:t>
      </w:r>
      <w:r>
        <w:rPr>
          <w:rStyle w:val="CharStyle15"/>
          <w:lang w:val="it-IT" w:eastAsia="it-IT" w:bidi="it-IT"/>
        </w:rPr>
        <w:t xml:space="preserve">quando </w:t>
      </w:r>
      <w:r>
        <w:rPr>
          <w:rStyle w:val="CharStyle15"/>
        </w:rPr>
        <w:t xml:space="preserve">o </w:t>
      </w:r>
      <w:r>
        <w:rPr>
          <w:rStyle w:val="CharStyle15"/>
          <w:lang w:val="it-IT" w:eastAsia="it-IT" w:bidi="it-IT"/>
        </w:rPr>
        <w:t xml:space="preserve">nome </w:t>
      </w:r>
      <w:r>
        <w:rPr>
          <w:rStyle w:val="CharStyle15"/>
        </w:rPr>
        <w:t xml:space="preserve">completo Eípaw Fléipog já ocorreu </w:t>
      </w:r>
      <w:r>
        <w:rPr>
          <w:rStyle w:val="CharStyle15"/>
          <w:lang w:val="it-IT" w:eastAsia="it-IT" w:bidi="it-IT"/>
        </w:rPr>
        <w:t xml:space="preserve">no </w:t>
      </w:r>
      <w:r>
        <w:rPr>
          <w:rStyle w:val="CharStyle15"/>
        </w:rPr>
        <w:t xml:space="preserve">mesmo </w:t>
      </w:r>
      <w:r>
        <w:rPr>
          <w:rStyle w:val="CharStyle15"/>
          <w:lang w:val="it-IT" w:eastAsia="it-IT" w:bidi="it-IT"/>
        </w:rPr>
        <w:t>passo</w:t>
      </w:r>
      <w:r>
        <w:rPr>
          <w:rStyle w:val="CharStyle15"/>
          <w:vertAlign w:val="superscript"/>
          <w:lang w:val="it-IT" w:eastAsia="it-IT" w:bidi="it-IT"/>
        </w:rPr>
        <w:footnoteReference w:id="1454"/>
      </w:r>
      <w:r>
        <w:rPr>
          <w:rStyle w:val="CharStyle15"/>
          <w:lang w:val="it-IT" w:eastAsia="it-IT" w:bidi="it-IT"/>
        </w:rPr>
        <w:t xml:space="preserve">. </w:t>
      </w:r>
      <w:r>
        <w:rPr>
          <w:rStyle w:val="CharStyle15"/>
        </w:rPr>
        <w:t>Urna repassada sobre as perícopes con</w:t>
        <w:softHyphen/>
        <w:t>tinua esta hipótese.</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primeira referencia a Pedro é feita em 1,40, com o </w:t>
      </w:r>
      <w:r>
        <w:rPr>
          <w:rStyle w:val="CharStyle15"/>
          <w:lang w:val="it-IT" w:eastAsia="it-IT" w:bidi="it-IT"/>
        </w:rPr>
        <w:t xml:space="preserve">nome </w:t>
      </w:r>
      <w:r>
        <w:rPr>
          <w:rStyle w:val="CharStyle15"/>
        </w:rPr>
        <w:t>completo Sípcov IIéxpo$. Na mesma perícope, em 1,44, temos nérpoq, sozinho. Do mesmo modo, em 13,8.9 temos ó üérpog por</w:t>
        <w:softHyphen/>
        <w:t xml:space="preserve">que o </w:t>
      </w:r>
      <w:r>
        <w:rPr>
          <w:rStyle w:val="CharStyle15"/>
          <w:lang w:val="it-IT" w:eastAsia="it-IT" w:bidi="it-IT"/>
        </w:rPr>
        <w:t xml:space="preserve">nome </w:t>
      </w:r>
      <w:r>
        <w:rPr>
          <w:rStyle w:val="CharStyle15"/>
        </w:rPr>
        <w:t xml:space="preserve">completo ocorre em 13,6, introduzindo o discípulo na cena. Em 13,37 ó Iléxpo^ </w:t>
      </w:r>
      <w:r>
        <w:rPr>
          <w:rStyle w:val="CharStyle15"/>
          <w:lang w:val="it-IT" w:eastAsia="it-IT" w:bidi="it-IT"/>
        </w:rPr>
        <w:t xml:space="preserve">segue </w:t>
      </w:r>
      <w:r>
        <w:rPr>
          <w:rStyle w:val="CharStyle15"/>
        </w:rPr>
        <w:t xml:space="preserve">o Xípov Iléxpog de 13,36. Em 18,10 temos a primeira referencia a Pedro na cena com Lípov néxpoi;, e em 18,11 ele aparece, de novo, com o simples Iléxpog. Na perícope seguinte temos que, entre 18,16-18, o </w:t>
      </w:r>
      <w:r>
        <w:rPr>
          <w:rStyle w:val="CharStyle15"/>
          <w:lang w:val="it-IT" w:eastAsia="it-IT" w:bidi="it-IT"/>
        </w:rPr>
        <w:t xml:space="preserve">nome </w:t>
      </w:r>
      <w:r>
        <w:rPr>
          <w:rStyle w:val="CharStyle15"/>
        </w:rPr>
        <w:t xml:space="preserve">üérpog é usado quatro vezes, após o </w:t>
      </w:r>
      <w:r>
        <w:rPr>
          <w:rStyle w:val="CharStyle15"/>
          <w:lang w:val="it-IT" w:eastAsia="it-IT" w:bidi="it-IT"/>
        </w:rPr>
        <w:t xml:space="preserve">nome </w:t>
      </w:r>
      <w:r>
        <w:rPr>
          <w:rStyle w:val="CharStyle15"/>
        </w:rPr>
        <w:t xml:space="preserve">completo em 18,15, que introduz o episodio. Igualmente, Iléxpog em 18,26.27 e 20,3.4.6 </w:t>
      </w:r>
      <w:r>
        <w:rPr>
          <w:rStyle w:val="CharStyle15"/>
          <w:lang w:val="it-IT" w:eastAsia="it-IT" w:bidi="it-IT"/>
        </w:rPr>
        <w:t xml:space="preserve">segue </w:t>
      </w:r>
      <w:r>
        <w:rPr>
          <w:rStyle w:val="CharStyle15"/>
        </w:rPr>
        <w:t xml:space="preserve">o Sípcov Iléxpoq, que aparece em 18,25 e 20,2. Temos, </w:t>
      </w:r>
      <w:r>
        <w:rPr>
          <w:rStyle w:val="CharStyle15"/>
          <w:lang w:val="it-IT" w:eastAsia="it-IT" w:bidi="it-IT"/>
        </w:rPr>
        <w:t xml:space="preserve">pois, </w:t>
      </w:r>
      <w:r>
        <w:rPr>
          <w:rStyle w:val="CharStyle15"/>
        </w:rPr>
        <w:t xml:space="preserve">que em todos estes pas- sos, urna característica joanina é incluir o </w:t>
      </w:r>
      <w:r>
        <w:rPr>
          <w:rStyle w:val="CharStyle15"/>
          <w:lang w:val="it-IT" w:eastAsia="it-IT" w:bidi="it-IT"/>
        </w:rPr>
        <w:t xml:space="preserve">nome </w:t>
      </w:r>
      <w:r>
        <w:rPr>
          <w:rStyle w:val="CharStyle15"/>
        </w:rPr>
        <w:t xml:space="preserve">completo somente urna vez no mesmo </w:t>
      </w:r>
      <w:r>
        <w:rPr>
          <w:rStyle w:val="CharStyle15"/>
          <w:lang w:val="it-IT" w:eastAsia="it-IT" w:bidi="it-IT"/>
        </w:rPr>
        <w:t xml:space="preserve">passo, e sempre </w:t>
      </w:r>
      <w:r>
        <w:rPr>
          <w:rStyle w:val="CharStyle15"/>
        </w:rPr>
        <w:t>no inicio, introduzindo este per- sonagem</w:t>
      </w:r>
      <w:r>
        <w:rPr>
          <w:rStyle w:val="CharStyle15"/>
          <w:vertAlign w:val="superscript"/>
        </w:rPr>
        <w:footnoteReference w:id="1455"/>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Entretanto, </w:t>
      </w:r>
      <w:r>
        <w:rPr>
          <w:rStyle w:val="CharStyle15"/>
          <w:lang w:val="it-IT" w:eastAsia="it-IT" w:bidi="it-IT"/>
        </w:rPr>
        <w:t xml:space="preserve">mais </w:t>
      </w:r>
      <w:r>
        <w:rPr>
          <w:rStyle w:val="CharStyle15"/>
        </w:rPr>
        <w:t xml:space="preserve">que a simples </w:t>
      </w:r>
      <w:r>
        <w:rPr>
          <w:rStyle w:val="CharStyle15"/>
          <w:lang w:val="it-IT" w:eastAsia="it-IT" w:bidi="it-IT"/>
        </w:rPr>
        <w:t xml:space="preserve">constatalo deste </w:t>
      </w:r>
      <w:r>
        <w:rPr>
          <w:rStyle w:val="CharStyle15"/>
        </w:rPr>
        <w:t>uso caracte</w:t>
        <w:softHyphen/>
        <w:t xml:space="preserve">rísticamente joanino, interessa-nos vislumbrar o que ele </w:t>
      </w:r>
      <w:r>
        <w:rPr>
          <w:rStyle w:val="CharStyle15"/>
          <w:lang w:val="it-IT" w:eastAsia="it-IT" w:bidi="it-IT"/>
        </w:rPr>
        <w:t xml:space="preserve">possa </w:t>
      </w:r>
      <w:r>
        <w:rPr>
          <w:rStyle w:val="CharStyle15"/>
        </w:rPr>
        <w:t>signi</w:t>
        <w:softHyphen/>
        <w:t xml:space="preserve">ficar. </w:t>
      </w:r>
      <w:r>
        <w:rPr>
          <w:rStyle w:val="CharStyle15"/>
          <w:lang w:val="it-IT" w:eastAsia="it-IT" w:bidi="it-IT"/>
        </w:rPr>
        <w:t xml:space="preserve">Nào </w:t>
      </w:r>
      <w:r>
        <w:rPr>
          <w:rStyle w:val="CharStyle15"/>
        </w:rPr>
        <w:t xml:space="preserve">é puro acaso que, </w:t>
      </w:r>
      <w:r>
        <w:rPr>
          <w:rStyle w:val="CharStyle15"/>
          <w:lang w:val="it-IT" w:eastAsia="it-IT" w:bidi="it-IT"/>
        </w:rPr>
        <w:t xml:space="preserve">depois </w:t>
      </w:r>
      <w:r>
        <w:rPr>
          <w:rStyle w:val="CharStyle15"/>
        </w:rPr>
        <w:t xml:space="preserve">de 1,42, o evangelista </w:t>
      </w:r>
      <w:r>
        <w:rPr>
          <w:rStyle w:val="CharStyle15"/>
          <w:lang w:val="it-IT" w:eastAsia="it-IT" w:bidi="it-IT"/>
        </w:rPr>
        <w:t xml:space="preserve">sempre </w:t>
      </w:r>
      <w:r>
        <w:rPr>
          <w:rStyle w:val="CharStyle15"/>
        </w:rPr>
        <w:t xml:space="preserve">in- clua, no modo de referir-se </w:t>
      </w:r>
      <w:r>
        <w:rPr>
          <w:rStyle w:val="CharStyle15"/>
          <w:lang w:val="it-IT" w:eastAsia="it-IT" w:bidi="it-IT"/>
        </w:rPr>
        <w:t xml:space="preserve">a esse </w:t>
      </w:r>
      <w:r>
        <w:rPr>
          <w:rStyle w:val="CharStyle15"/>
        </w:rPr>
        <w:t xml:space="preserve">discípulo, o termo flérpog, que traduz </w:t>
      </w:r>
      <w:r>
        <w:rPr>
          <w:rStyle w:val="CharStyle15"/>
          <w:lang w:val="it-IT" w:eastAsia="it-IT" w:bidi="it-IT"/>
        </w:rPr>
        <w:t xml:space="preserve">a missào </w:t>
      </w:r>
      <w:r>
        <w:rPr>
          <w:rStyle w:val="CharStyle15"/>
        </w:rPr>
        <w:t xml:space="preserve">recebida no primeiro encontró entre o discípulo e </w:t>
      </w:r>
      <w:r>
        <w:rPr>
          <w:rStyle w:val="CharStyle15"/>
          <w:lang w:val="it-IT" w:eastAsia="it-IT" w:bidi="it-IT"/>
        </w:rPr>
        <w:t xml:space="preserve">Jesus, </w:t>
      </w:r>
      <w:r>
        <w:rPr>
          <w:rStyle w:val="CharStyle15"/>
        </w:rPr>
        <w:t xml:space="preserve">e que o introduza nos episodios em que interage, </w:t>
      </w:r>
      <w:r>
        <w:rPr>
          <w:rStyle w:val="CharStyle15"/>
          <w:lang w:val="it-IT" w:eastAsia="it-IT" w:bidi="it-IT"/>
        </w:rPr>
        <w:t xml:space="preserve">sempre </w:t>
      </w:r>
      <w:r>
        <w:rPr>
          <w:rStyle w:val="CharStyle15"/>
        </w:rPr>
        <w:t xml:space="preserve">com os dois denominativos Eíptov ílérpog. Também nao é por acaso que </w:t>
      </w:r>
      <w:r>
        <w:rPr>
          <w:rStyle w:val="CharStyle15"/>
          <w:lang w:val="it-IT" w:eastAsia="it-IT" w:bidi="it-IT"/>
        </w:rPr>
        <w:t xml:space="preserve">Jesus </w:t>
      </w:r>
      <w:r>
        <w:rPr>
          <w:rStyle w:val="CharStyle15"/>
        </w:rPr>
        <w:t xml:space="preserve">jamais se refere a ele chamando-o de néxpoi;. </w:t>
      </w:r>
      <w:r>
        <w:rPr>
          <w:rStyle w:val="CharStyle15"/>
          <w:lang w:val="it-IT" w:eastAsia="it-IT" w:bidi="it-IT"/>
        </w:rPr>
        <w:t xml:space="preserve">À </w:t>
      </w:r>
      <w:r>
        <w:rPr>
          <w:rStyle w:val="CharStyle15"/>
        </w:rPr>
        <w:t xml:space="preserve">luz do nosso estudo, podemos dizer que, ao incluir </w:t>
      </w:r>
      <w:r>
        <w:rPr>
          <w:rStyle w:val="CharStyle15"/>
          <w:lang w:val="it-IT" w:eastAsia="it-IT" w:bidi="it-IT"/>
        </w:rPr>
        <w:t xml:space="preserve">sempre </w:t>
      </w:r>
      <w:r>
        <w:rPr>
          <w:rStyle w:val="CharStyle15"/>
        </w:rPr>
        <w:t xml:space="preserve">o </w:t>
      </w:r>
      <w:r>
        <w:rPr>
          <w:rStyle w:val="CharStyle15"/>
          <w:lang w:val="it-IT" w:eastAsia="it-IT" w:bidi="it-IT"/>
        </w:rPr>
        <w:t xml:space="preserve">nome </w:t>
      </w:r>
      <w:r>
        <w:rPr>
          <w:rStyle w:val="CharStyle15"/>
        </w:rPr>
        <w:t xml:space="preserve">duplo Zípmv néxpog no inicio de cada episodio, o evangelista evoca a tensáo que existe entre </w:t>
      </w:r>
      <w:r>
        <w:rPr>
          <w:rStyle w:val="CharStyle15"/>
          <w:lang w:val="it-IT" w:eastAsia="it-IT" w:bidi="it-IT"/>
        </w:rPr>
        <w:t xml:space="preserve">a condilo </w:t>
      </w:r>
      <w:r>
        <w:rPr>
          <w:rStyle w:val="CharStyle15"/>
        </w:rPr>
        <w:t xml:space="preserve">presente de Pedro — representada pelo seu </w:t>
      </w:r>
      <w:r>
        <w:rPr>
          <w:rStyle w:val="CharStyle15"/>
          <w:lang w:val="it-IT" w:eastAsia="it-IT" w:bidi="it-IT"/>
        </w:rPr>
        <w:t xml:space="preserve">nome </w:t>
      </w:r>
      <w:r>
        <w:rPr>
          <w:rStyle w:val="CharStyle15"/>
        </w:rPr>
        <w:t xml:space="preserve">atual ou civil (Síp®v) — </w:t>
      </w:r>
      <w:r>
        <w:rPr>
          <w:rStyle w:val="CharStyle15"/>
          <w:lang w:val="it-IT" w:eastAsia="it-IT" w:bidi="it-IT"/>
        </w:rPr>
        <w:t xml:space="preserve">e a missào </w:t>
      </w:r>
      <w:r>
        <w:rPr>
          <w:rStyle w:val="CharStyle15"/>
        </w:rPr>
        <w:t>que está incumbido de de</w:t>
        <w:softHyphen/>
        <w:t xml:space="preserve">senvolver (ou está para desenvolver) — representada </w:t>
      </w:r>
      <w:r>
        <w:rPr>
          <w:rStyle w:val="CharStyle15"/>
          <w:lang w:val="it-IT" w:eastAsia="it-IT" w:bidi="it-IT"/>
        </w:rPr>
        <w:t xml:space="preserve">pelo nome </w:t>
      </w:r>
      <w:r>
        <w:rPr>
          <w:rStyle w:val="CharStyle15"/>
        </w:rPr>
        <w:t>programático néxpoi;</w:t>
      </w:r>
      <w:r>
        <w:rPr>
          <w:rStyle w:val="CharStyle15"/>
          <w:vertAlign w:val="superscript"/>
        </w:rPr>
        <w:footnoteReference w:id="1456"/>
      </w:r>
      <w:r>
        <w:rPr>
          <w:rStyle w:val="CharStyle15"/>
        </w:rPr>
        <w:t xml:space="preserve">. Durante as cenas, após introduzir este per- </w:t>
      </w:r>
      <w:r>
        <w:rPr>
          <w:rStyle w:val="CharStyle15"/>
          <w:lang w:val="fr-FR" w:eastAsia="fr-FR" w:bidi="fr-FR"/>
        </w:rPr>
        <w:t xml:space="preserve">sonagem com o nome Sigœv nérpoç, o </w:t>
      </w:r>
      <w:r>
        <w:rPr>
          <w:rStyle w:val="CharStyle15"/>
          <w:lang w:val="it-IT" w:eastAsia="it-IT" w:bidi="it-IT"/>
        </w:rPr>
        <w:t xml:space="preserve">evangelista </w:t>
      </w:r>
      <w:r>
        <w:rPr>
          <w:rStyle w:val="CharStyle15"/>
          <w:lang w:val="fr-FR" w:eastAsia="fr-FR" w:bidi="fr-FR"/>
        </w:rPr>
        <w:t xml:space="preserve">continua a cha- </w:t>
      </w:r>
      <w:r>
        <w:rPr>
          <w:rStyle w:val="CharStyle15"/>
        </w:rPr>
        <w:t xml:space="preserve">má-lo </w:t>
      </w:r>
      <w:r>
        <w:rPr>
          <w:rStyle w:val="CharStyle15"/>
          <w:lang w:val="fr-FR" w:eastAsia="fr-FR" w:bidi="fr-FR"/>
        </w:rPr>
        <w:t xml:space="preserve">somente de nérpoç, o que </w:t>
      </w:r>
      <w:r>
        <w:rPr>
          <w:rStyle w:val="CharStyle15"/>
          <w:lang w:val="it-IT" w:eastAsia="it-IT" w:bidi="it-IT"/>
        </w:rPr>
        <w:t xml:space="preserve">denota </w:t>
      </w:r>
      <w:r>
        <w:rPr>
          <w:rStyle w:val="CharStyle15"/>
          <w:lang w:val="fr-FR" w:eastAsia="fr-FR" w:bidi="fr-FR"/>
        </w:rPr>
        <w:t xml:space="preserve">que </w:t>
      </w:r>
      <w:r>
        <w:rPr>
          <w:rStyle w:val="CharStyle15"/>
        </w:rPr>
        <w:t xml:space="preserve">ele está </w:t>
      </w:r>
      <w:r>
        <w:rPr>
          <w:rStyle w:val="CharStyle15"/>
          <w:lang w:val="fr-FR" w:eastAsia="fr-FR" w:bidi="fr-FR"/>
        </w:rPr>
        <w:t xml:space="preserve">interessado nâo na pessoa de Pedro, enquanto </w:t>
      </w:r>
      <w:r>
        <w:rPr>
          <w:rStyle w:val="CharStyle15"/>
          <w:lang w:val="it-IT" w:eastAsia="it-IT" w:bidi="it-IT"/>
        </w:rPr>
        <w:t xml:space="preserve">tal, </w:t>
      </w:r>
      <w:r>
        <w:rPr>
          <w:rStyle w:val="CharStyle15"/>
          <w:lang w:val="fr-FR" w:eastAsia="fr-FR" w:bidi="fr-FR"/>
        </w:rPr>
        <w:t xml:space="preserve">mas enquanto, de um modo ou de outro, </w:t>
      </w:r>
      <w:r>
        <w:rPr>
          <w:rStyle w:val="CharStyle15"/>
          <w:lang w:val="it-IT" w:eastAsia="it-IT" w:bidi="it-IT"/>
        </w:rPr>
        <w:t xml:space="preserve">prepara </w:t>
      </w:r>
      <w:r>
        <w:rPr>
          <w:rStyle w:val="CharStyle15"/>
          <w:lang w:val="fr-FR" w:eastAsia="fr-FR" w:bidi="fr-FR"/>
        </w:rPr>
        <w:t xml:space="preserve">ou aponta para a sua missào. </w:t>
      </w:r>
      <w:r>
        <w:rPr>
          <w:rStyle w:val="CharStyle15"/>
          <w:lang w:val="it-IT" w:eastAsia="it-IT" w:bidi="it-IT"/>
        </w:rPr>
        <w:t xml:space="preserve">Jesus, por sua </w:t>
      </w:r>
      <w:r>
        <w:rPr>
          <w:rStyle w:val="CharStyle15"/>
        </w:rPr>
        <w:t xml:space="preserve">vez, </w:t>
      </w:r>
      <w:r>
        <w:rPr>
          <w:rStyle w:val="CharStyle15"/>
          <w:lang w:val="fr-FR" w:eastAsia="fr-FR" w:bidi="fr-FR"/>
        </w:rPr>
        <w:t xml:space="preserve">jamais </w:t>
      </w:r>
      <w:r>
        <w:rPr>
          <w:rStyle w:val="CharStyle15"/>
        </w:rPr>
        <w:t xml:space="preserve">o chama pelo </w:t>
      </w:r>
      <w:r>
        <w:rPr>
          <w:rStyle w:val="CharStyle15"/>
          <w:lang w:val="fr-FR" w:eastAsia="fr-FR" w:bidi="fr-FR"/>
        </w:rPr>
        <w:t xml:space="preserve">nome nérpoç, </w:t>
      </w:r>
      <w:r>
        <w:rPr>
          <w:rStyle w:val="CharStyle15"/>
        </w:rPr>
        <w:t xml:space="preserve">denotativo </w:t>
      </w:r>
      <w:r>
        <w:rPr>
          <w:rStyle w:val="CharStyle15"/>
          <w:lang w:val="fr-FR" w:eastAsia="fr-FR" w:bidi="fr-FR"/>
        </w:rPr>
        <w:t xml:space="preserve">de sua missâo, </w:t>
      </w:r>
      <w:r>
        <w:rPr>
          <w:rStyle w:val="CharStyle15"/>
        </w:rPr>
        <w:t xml:space="preserve">sugerindo </w:t>
      </w:r>
      <w:r>
        <w:rPr>
          <w:rStyle w:val="CharStyle15"/>
          <w:lang w:val="fr-FR" w:eastAsia="fr-FR" w:bidi="fr-FR"/>
        </w:rPr>
        <w:t xml:space="preserve">que esta </w:t>
      </w:r>
      <w:r>
        <w:rPr>
          <w:rStyle w:val="CharStyle15"/>
        </w:rPr>
        <w:t xml:space="preserve">ainda </w:t>
      </w:r>
      <w:r>
        <w:rPr>
          <w:rStyle w:val="CharStyle15"/>
          <w:lang w:val="fr-FR" w:eastAsia="fr-FR" w:bidi="fr-FR"/>
        </w:rPr>
        <w:t xml:space="preserve">nâo </w:t>
      </w:r>
      <w:r>
        <w:rPr>
          <w:rStyle w:val="CharStyle15"/>
          <w:lang w:val="it-IT" w:eastAsia="it-IT" w:bidi="it-IT"/>
        </w:rPr>
        <w:t xml:space="preserve">fora </w:t>
      </w:r>
      <w:r>
        <w:rPr>
          <w:rStyle w:val="CharStyle15"/>
        </w:rPr>
        <w:t xml:space="preserve">realizada por ele. </w:t>
      </w:r>
      <w:r>
        <w:rPr>
          <w:rStyle w:val="CharStyle15"/>
          <w:lang w:val="it-IT" w:eastAsia="it-IT" w:bidi="it-IT"/>
        </w:rPr>
        <w:t xml:space="preserve">Assira, </w:t>
      </w:r>
      <w:r>
        <w:rPr>
          <w:rStyle w:val="CharStyle15"/>
        </w:rPr>
        <w:t>a cons</w:t>
        <w:softHyphen/>
        <w:t xml:space="preserve">tante </w:t>
      </w:r>
      <w:r>
        <w:rPr>
          <w:rStyle w:val="CharStyle15"/>
          <w:lang w:val="fr-FR" w:eastAsia="fr-FR" w:bidi="fr-FR"/>
        </w:rPr>
        <w:t xml:space="preserve">tensâo </w:t>
      </w:r>
      <w:r>
        <w:rPr>
          <w:rStyle w:val="CharStyle15"/>
        </w:rPr>
        <w:t xml:space="preserve">que assinala a vida </w:t>
      </w:r>
      <w:r>
        <w:rPr>
          <w:rStyle w:val="CharStyle15"/>
          <w:lang w:val="it-IT" w:eastAsia="it-IT" w:bidi="it-IT"/>
        </w:rPr>
        <w:t xml:space="preserve">desse </w:t>
      </w:r>
      <w:r>
        <w:rPr>
          <w:rStyle w:val="CharStyle15"/>
        </w:rPr>
        <w:t>discípulo é representada, pro</w:t>
        <w:softHyphen/>
        <w:t xml:space="preserve">gramáticamente, na forma como ele é denominado, </w:t>
      </w:r>
      <w:r>
        <w:rPr>
          <w:rStyle w:val="CharStyle15"/>
          <w:lang w:val="it-IT" w:eastAsia="it-IT" w:bidi="it-IT"/>
        </w:rPr>
        <w:t xml:space="preserve">a qual deve </w:t>
      </w:r>
      <w:r>
        <w:rPr>
          <w:rStyle w:val="CharStyle15"/>
        </w:rPr>
        <w:t xml:space="preserve">ser vista segundo urna chave que aponta </w:t>
      </w:r>
      <w:r>
        <w:rPr>
          <w:rStyle w:val="CharStyle15"/>
          <w:lang w:val="it-IT" w:eastAsia="it-IT" w:bidi="it-IT"/>
        </w:rPr>
        <w:t xml:space="preserve">para a sua </w:t>
      </w:r>
      <w:r>
        <w:rPr>
          <w:rStyle w:val="CharStyle15"/>
        </w:rPr>
        <w:t xml:space="preserve">experiencia final no </w:t>
      </w:r>
      <w:r>
        <w:rPr>
          <w:rStyle w:val="CharStyle15"/>
          <w:lang w:val="it-IT" w:eastAsia="it-IT" w:bidi="it-IT"/>
        </w:rPr>
        <w:t xml:space="preserve">seguimento de Jesus, </w:t>
      </w:r>
      <w:r>
        <w:rPr>
          <w:rStyle w:val="CharStyle15"/>
        </w:rPr>
        <w:t xml:space="preserve">mas que, ao mesmo tempo, resgata, </w:t>
      </w:r>
      <w:r>
        <w:rPr>
          <w:rStyle w:val="CharStyle15"/>
          <w:lang w:val="it-IT" w:eastAsia="it-IT" w:bidi="it-IT"/>
        </w:rPr>
        <w:t xml:space="preserve">sempre, </w:t>
      </w:r>
      <w:r>
        <w:rPr>
          <w:rStyle w:val="CharStyle15"/>
        </w:rPr>
        <w:t xml:space="preserve">a dimensáo presente e limitada de Pedro: aquele que será </w:t>
      </w:r>
      <w:r>
        <w:rPr>
          <w:rStyle w:val="CharStyle15"/>
          <w:lang w:val="fr-FR" w:eastAsia="fr-FR" w:bidi="fr-FR"/>
        </w:rPr>
        <w:t xml:space="preserve">Kqcpâç, </w:t>
      </w:r>
      <w:r>
        <w:rPr>
          <w:rStyle w:val="CharStyle15"/>
        </w:rPr>
        <w:t>gru</w:t>
        <w:softHyphen/>
        <w:t xml:space="preserve">ta, pastor, </w:t>
      </w:r>
      <w:r>
        <w:rPr>
          <w:rStyle w:val="CharStyle15"/>
          <w:lang w:val="fr-FR" w:eastAsia="fr-FR" w:bidi="fr-FR"/>
        </w:rPr>
        <w:t xml:space="preserve">custode </w:t>
      </w:r>
      <w:r>
        <w:rPr>
          <w:rStyle w:val="CharStyle15"/>
        </w:rPr>
        <w:t>da unidade da Igreja, é o mesmo Sípov, pesca</w:t>
        <w:softHyphen/>
        <w:t xml:space="preserve">dor, cheio </w:t>
      </w:r>
      <w:r>
        <w:rPr>
          <w:rStyle w:val="CharStyle15"/>
          <w:lang w:val="fr-FR" w:eastAsia="fr-FR" w:bidi="fr-FR"/>
        </w:rPr>
        <w:t xml:space="preserve">de limitaçôes e </w:t>
      </w:r>
      <w:r>
        <w:rPr>
          <w:rStyle w:val="CharStyle15"/>
        </w:rPr>
        <w:t xml:space="preserve">ambigüidades, </w:t>
      </w:r>
      <w:r>
        <w:rPr>
          <w:rStyle w:val="CharStyle15"/>
          <w:lang w:val="fr-FR" w:eastAsia="fr-FR" w:bidi="fr-FR"/>
        </w:rPr>
        <w:t xml:space="preserve">de sorte </w:t>
      </w:r>
      <w:r>
        <w:rPr>
          <w:rStyle w:val="CharStyle15"/>
        </w:rPr>
        <w:t xml:space="preserve">que nunca se </w:t>
      </w:r>
      <w:r>
        <w:rPr>
          <w:rStyle w:val="CharStyle15"/>
          <w:lang w:val="fr-FR" w:eastAsia="fr-FR" w:bidi="fr-FR"/>
        </w:rPr>
        <w:t>per</w:t>
        <w:softHyphen/>
        <w:t xml:space="preserve">de </w:t>
      </w:r>
      <w:r>
        <w:rPr>
          <w:rStyle w:val="CharStyle15"/>
        </w:rPr>
        <w:t xml:space="preserve">de vista </w:t>
      </w:r>
      <w:r>
        <w:rPr>
          <w:rStyle w:val="CharStyle15"/>
          <w:lang w:val="fr-FR" w:eastAsia="fr-FR" w:bidi="fr-FR"/>
        </w:rPr>
        <w:t xml:space="preserve">a sua condiçâo </w:t>
      </w:r>
      <w:r>
        <w:rPr>
          <w:rStyle w:val="CharStyle15"/>
          <w:lang w:val="it-IT" w:eastAsia="it-IT" w:bidi="it-IT"/>
        </w:rPr>
        <w:t xml:space="preserve">e a sua </w:t>
      </w:r>
      <w:r>
        <w:rPr>
          <w:rStyle w:val="CharStyle15"/>
          <w:lang w:val="fr-FR" w:eastAsia="fr-FR" w:bidi="fr-FR"/>
        </w:rPr>
        <w:t>fragilidade.</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Esta </w:t>
      </w:r>
      <w:r>
        <w:rPr>
          <w:rStyle w:val="CharStyle15"/>
        </w:rPr>
        <w:t xml:space="preserve">chave </w:t>
      </w:r>
      <w:r>
        <w:rPr>
          <w:rStyle w:val="CharStyle15"/>
          <w:lang w:val="fr-FR" w:eastAsia="fr-FR" w:bidi="fr-FR"/>
        </w:rPr>
        <w:t xml:space="preserve">de leitura é </w:t>
      </w:r>
      <w:r>
        <w:rPr>
          <w:rStyle w:val="CharStyle15"/>
        </w:rPr>
        <w:t xml:space="preserve">confirmada pelo capítulo </w:t>
      </w:r>
      <w:r>
        <w:rPr>
          <w:rStyle w:val="CharStyle15"/>
          <w:lang w:val="fr-FR" w:eastAsia="fr-FR" w:bidi="fr-FR"/>
        </w:rPr>
        <w:t xml:space="preserve">21, </w:t>
      </w:r>
      <w:r>
        <w:rPr>
          <w:rStyle w:val="CharStyle15"/>
          <w:lang w:val="it-IT" w:eastAsia="it-IT" w:bidi="it-IT"/>
        </w:rPr>
        <w:t xml:space="preserve">apesar de nele o procedimento </w:t>
      </w:r>
      <w:r>
        <w:rPr>
          <w:rStyle w:val="CharStyle15"/>
          <w:lang w:val="fr-FR" w:eastAsia="fr-FR" w:bidi="fr-FR"/>
        </w:rPr>
        <w:t xml:space="preserve">sobre </w:t>
      </w:r>
      <w:r>
        <w:rPr>
          <w:rStyle w:val="CharStyle15"/>
          <w:lang w:val="it-IT" w:eastAsia="it-IT" w:bidi="it-IT"/>
        </w:rPr>
        <w:t xml:space="preserve">a </w:t>
      </w:r>
      <w:r>
        <w:rPr>
          <w:rStyle w:val="CharStyle15"/>
          <w:lang w:val="fr-FR" w:eastAsia="fr-FR" w:bidi="fr-FR"/>
        </w:rPr>
        <w:t xml:space="preserve">denominaçâo </w:t>
      </w:r>
      <w:r>
        <w:rPr>
          <w:rStyle w:val="CharStyle15"/>
          <w:lang w:val="it-IT" w:eastAsia="it-IT" w:bidi="it-IT"/>
        </w:rPr>
        <w:t xml:space="preserve">de </w:t>
      </w:r>
      <w:r>
        <w:rPr>
          <w:rStyle w:val="CharStyle15"/>
          <w:lang w:val="fr-FR" w:eastAsia="fr-FR" w:bidi="fr-FR"/>
        </w:rPr>
        <w:t xml:space="preserve">Pedro nâo </w:t>
      </w:r>
      <w:r>
        <w:rPr>
          <w:rStyle w:val="CharStyle15"/>
        </w:rPr>
        <w:t>ser, apa</w:t>
        <w:softHyphen/>
        <w:t xml:space="preserve">rentemente, </w:t>
      </w:r>
      <w:r>
        <w:rPr>
          <w:rStyle w:val="CharStyle15"/>
          <w:lang w:val="fr-FR" w:eastAsia="fr-FR" w:bidi="fr-FR"/>
        </w:rPr>
        <w:t xml:space="preserve">tâo </w:t>
      </w:r>
      <w:r>
        <w:rPr>
          <w:rStyle w:val="CharStyle15"/>
        </w:rPr>
        <w:t xml:space="preserve">lógico, </w:t>
      </w:r>
      <w:r>
        <w:rPr>
          <w:rStyle w:val="CharStyle15"/>
          <w:lang w:val="fr-FR" w:eastAsia="fr-FR" w:bidi="fr-FR"/>
        </w:rPr>
        <w:t xml:space="preserve">ou nâo </w:t>
      </w:r>
      <w:r>
        <w:rPr>
          <w:rStyle w:val="CharStyle15"/>
          <w:lang w:val="it-IT" w:eastAsia="it-IT" w:bidi="it-IT"/>
        </w:rPr>
        <w:t xml:space="preserve">se verificar </w:t>
      </w:r>
      <w:r>
        <w:rPr>
          <w:rStyle w:val="CharStyle15"/>
          <w:lang w:val="fr-FR" w:eastAsia="fr-FR" w:bidi="fr-FR"/>
        </w:rPr>
        <w:t xml:space="preserve">tâo </w:t>
      </w:r>
      <w:r>
        <w:rPr>
          <w:rStyle w:val="CharStyle15"/>
        </w:rPr>
        <w:t xml:space="preserve">claramente como nos capítulos de 1 a 20. Este </w:t>
      </w:r>
      <w:r>
        <w:rPr>
          <w:rStyle w:val="CharStyle15"/>
          <w:lang w:val="it-IT" w:eastAsia="it-IT" w:bidi="it-IT"/>
        </w:rPr>
        <w:t xml:space="preserve">procedimento </w:t>
      </w:r>
      <w:r>
        <w:rPr>
          <w:rStyle w:val="CharStyle15"/>
        </w:rPr>
        <w:t>continua válido para a se</w:t>
        <w:softHyphen/>
        <w:t xml:space="preserve">gunda parte do capítulo (v. 15-23), em que Pedro é introduzido, no versículo 15, como </w:t>
      </w:r>
      <w:r>
        <w:rPr>
          <w:rStyle w:val="CharStyle15"/>
          <w:lang w:val="fr-FR" w:eastAsia="fr-FR" w:bidi="fr-FR"/>
        </w:rPr>
        <w:t xml:space="preserve">Sipœv nérpoç, </w:t>
      </w:r>
      <w:r>
        <w:rPr>
          <w:rStyle w:val="CharStyle15"/>
        </w:rPr>
        <w:t xml:space="preserve">e, em seguida, nos versículos 17.20 e 21 vem referido como ó </w:t>
      </w:r>
      <w:r>
        <w:rPr>
          <w:rStyle w:val="CharStyle15"/>
          <w:lang w:val="fr-FR" w:eastAsia="fr-FR" w:bidi="fr-FR"/>
        </w:rPr>
        <w:t xml:space="preserve">nérpoç </w:t>
      </w:r>
      <w:r>
        <w:rPr>
          <w:rStyle w:val="CharStyle15"/>
        </w:rPr>
        <w:t xml:space="preserve">— apesar de temos urna </w:t>
      </w:r>
      <w:r>
        <w:rPr>
          <w:rStyle w:val="CharStyle15"/>
          <w:lang w:val="fr-FR" w:eastAsia="fr-FR" w:bidi="fr-FR"/>
        </w:rPr>
        <w:t>va</w:t>
        <w:softHyphen/>
        <w:t xml:space="preserve">riaçâo </w:t>
      </w:r>
      <w:r>
        <w:rPr>
          <w:rStyle w:val="CharStyle15"/>
        </w:rPr>
        <w:t xml:space="preserve">que parece quebrar esta ordem lógica: por </w:t>
      </w:r>
      <w:r>
        <w:rPr>
          <w:rStyle w:val="CharStyle15"/>
          <w:lang w:val="fr-FR" w:eastAsia="fr-FR" w:bidi="fr-FR"/>
        </w:rPr>
        <w:t xml:space="preserve">très </w:t>
      </w:r>
      <w:r>
        <w:rPr>
          <w:rStyle w:val="CharStyle15"/>
        </w:rPr>
        <w:t xml:space="preserve">vezes, entre os versículos 15 e 17, Pedro é chamado Lípcov ’koávvov. </w:t>
      </w:r>
      <w:r>
        <w:rPr>
          <w:rStyle w:val="CharStyle15"/>
          <w:lang w:val="it-IT" w:eastAsia="it-IT" w:bidi="it-IT"/>
        </w:rPr>
        <w:t xml:space="preserve">Esse </w:t>
      </w:r>
      <w:r>
        <w:rPr>
          <w:rStyle w:val="CharStyle15"/>
        </w:rPr>
        <w:t xml:space="preserve">esquema </w:t>
      </w:r>
      <w:r>
        <w:rPr>
          <w:rStyle w:val="CharStyle15"/>
          <w:lang w:val="fr-FR" w:eastAsia="fr-FR" w:bidi="fr-FR"/>
        </w:rPr>
        <w:t xml:space="preserve">nâo </w:t>
      </w:r>
      <w:r>
        <w:rPr>
          <w:rStyle w:val="CharStyle15"/>
        </w:rPr>
        <w:t xml:space="preserve">se aplica, ainda, aos versículos 1-15, </w:t>
      </w:r>
      <w:r>
        <w:rPr>
          <w:rStyle w:val="CharStyle15"/>
          <w:lang w:val="it-IT" w:eastAsia="it-IT" w:bidi="it-IT"/>
        </w:rPr>
        <w:t xml:space="preserve">pois </w:t>
      </w:r>
      <w:r>
        <w:rPr>
          <w:rStyle w:val="CharStyle15"/>
        </w:rPr>
        <w:t xml:space="preserve">Pedro é introduzido, em 21,2, com Lípwv </w:t>
      </w:r>
      <w:r>
        <w:rPr>
          <w:rStyle w:val="CharStyle15"/>
          <w:lang w:val="fr-FR" w:eastAsia="fr-FR" w:bidi="fr-FR"/>
        </w:rPr>
        <w:t xml:space="preserve">nérpoç, </w:t>
      </w:r>
      <w:r>
        <w:rPr>
          <w:rStyle w:val="CharStyle15"/>
        </w:rPr>
        <w:t xml:space="preserve">mas, em 21,3, em vez do simples ó </w:t>
      </w:r>
      <w:r>
        <w:rPr>
          <w:rStyle w:val="CharStyle15"/>
          <w:lang w:val="fr-FR" w:eastAsia="fr-FR" w:bidi="fr-FR"/>
        </w:rPr>
        <w:t xml:space="preserve">nérpoç, </w:t>
      </w:r>
      <w:r>
        <w:rPr>
          <w:rStyle w:val="CharStyle15"/>
        </w:rPr>
        <w:t xml:space="preserve">temos o mesmo </w:t>
      </w:r>
      <w:r>
        <w:rPr>
          <w:rStyle w:val="CharStyle15"/>
          <w:lang w:val="it-IT" w:eastAsia="it-IT" w:bidi="it-IT"/>
        </w:rPr>
        <w:t xml:space="preserve">nome composto </w:t>
      </w:r>
      <w:r>
        <w:rPr>
          <w:rStyle w:val="CharStyle15"/>
          <w:lang w:val="fr-FR" w:eastAsia="fr-FR" w:bidi="fr-FR"/>
        </w:rPr>
        <w:t xml:space="preserve">Eipœv nérpoç. </w:t>
      </w:r>
      <w:r>
        <w:rPr>
          <w:rStyle w:val="CharStyle15"/>
          <w:lang w:val="it-IT" w:eastAsia="it-IT" w:bidi="it-IT"/>
        </w:rPr>
        <w:t xml:space="preserve">Ainda, no </w:t>
      </w:r>
      <w:r>
        <w:rPr>
          <w:rStyle w:val="CharStyle15"/>
        </w:rPr>
        <w:t xml:space="preserve">versículo </w:t>
      </w:r>
      <w:r>
        <w:rPr>
          <w:rStyle w:val="CharStyle15"/>
          <w:lang w:val="it-IT" w:eastAsia="it-IT" w:bidi="it-IT"/>
        </w:rPr>
        <w:t xml:space="preserve">7, a ordem </w:t>
      </w:r>
      <w:r>
        <w:rPr>
          <w:rStyle w:val="CharStyle15"/>
        </w:rPr>
        <w:t xml:space="preserve">usual aparece invertida: ele </w:t>
      </w:r>
      <w:r>
        <w:rPr>
          <w:rStyle w:val="CharStyle15"/>
          <w:lang w:val="it-IT" w:eastAsia="it-IT" w:bidi="it-IT"/>
        </w:rPr>
        <w:t xml:space="preserve">é </w:t>
      </w:r>
      <w:r>
        <w:rPr>
          <w:rStyle w:val="CharStyle15"/>
        </w:rPr>
        <w:t xml:space="preserve">chamado </w:t>
      </w:r>
      <w:r>
        <w:rPr>
          <w:rStyle w:val="CharStyle15"/>
          <w:lang w:val="fr-FR" w:eastAsia="fr-FR" w:bidi="fr-FR"/>
        </w:rPr>
        <w:t>nérpoç em 7a e Sipœv nérpoç em 7b.</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Os autores </w:t>
      </w:r>
      <w:r>
        <w:rPr>
          <w:rStyle w:val="CharStyle15"/>
          <w:lang w:val="fr-FR" w:eastAsia="fr-FR" w:bidi="fr-FR"/>
        </w:rPr>
        <w:t xml:space="preserve">que consideram que </w:t>
      </w:r>
      <w:r>
        <w:rPr>
          <w:rStyle w:val="CharStyle15"/>
        </w:rPr>
        <w:t xml:space="preserve">os termos </w:t>
      </w:r>
      <w:r>
        <w:rPr>
          <w:rStyle w:val="CharStyle15"/>
          <w:lang w:val="fr-FR" w:eastAsia="fr-FR" w:bidi="fr-FR"/>
        </w:rPr>
        <w:t xml:space="preserve">(piXéto-àyanâœ, àpvia-Jipôpara e Koipaivœ-pôoKCO sâo </w:t>
      </w:r>
      <w:r>
        <w:rPr>
          <w:rStyle w:val="CharStyle15"/>
        </w:rPr>
        <w:t>sinónimos</w:t>
      </w:r>
      <w:r>
        <w:rPr>
          <w:rStyle w:val="CharStyle15"/>
          <w:vertAlign w:val="superscript"/>
        </w:rPr>
        <w:footnoteReference w:id="1457"/>
      </w:r>
      <w:r>
        <w:rPr>
          <w:rStyle w:val="CharStyle15"/>
        </w:rPr>
        <w:t xml:space="preserve">, acreditara, </w:t>
      </w:r>
      <w:r>
        <w:rPr>
          <w:rStyle w:val="CharStyle15"/>
          <w:lang w:val="fr-FR" w:eastAsia="fr-FR" w:bidi="fr-FR"/>
        </w:rPr>
        <w:t xml:space="preserve">geralmente, que esta variaçâo </w:t>
      </w:r>
      <w:r>
        <w:rPr>
          <w:rStyle w:val="CharStyle15"/>
          <w:lang w:val="it-IT" w:eastAsia="it-IT" w:bidi="it-IT"/>
        </w:rPr>
        <w:t xml:space="preserve">se insere </w:t>
      </w:r>
      <w:r>
        <w:rPr>
          <w:rStyle w:val="CharStyle15"/>
        </w:rPr>
        <w:t xml:space="preserve">na </w:t>
      </w:r>
      <w:r>
        <w:rPr>
          <w:rStyle w:val="CharStyle15"/>
          <w:lang w:val="fr-FR" w:eastAsia="fr-FR" w:bidi="fr-FR"/>
        </w:rPr>
        <w:t xml:space="preserve">mesma </w:t>
      </w:r>
      <w:r>
        <w:rPr>
          <w:rStyle w:val="CharStyle15"/>
        </w:rPr>
        <w:t xml:space="preserve">lógica </w:t>
      </w:r>
      <w:r>
        <w:rPr>
          <w:rStyle w:val="CharStyle15"/>
          <w:lang w:val="fr-FR" w:eastAsia="fr-FR" w:bidi="fr-FR"/>
        </w:rPr>
        <w:t xml:space="preserve">com que o </w:t>
      </w:r>
      <w:r>
        <w:rPr>
          <w:rStyle w:val="CharStyle15"/>
        </w:rPr>
        <w:t xml:space="preserve">evangelista </w:t>
      </w:r>
      <w:r>
        <w:rPr>
          <w:rStyle w:val="CharStyle15"/>
          <w:lang w:val="it-IT" w:eastAsia="it-IT" w:bidi="it-IT"/>
        </w:rPr>
        <w:t xml:space="preserve">redige </w:t>
      </w:r>
      <w:r>
        <w:rPr>
          <w:rStyle w:val="CharStyle15"/>
          <w:lang w:val="fr-FR" w:eastAsia="fr-FR" w:bidi="fr-FR"/>
        </w:rPr>
        <w:t xml:space="preserve">este </w:t>
      </w:r>
      <w:r>
        <w:rPr>
          <w:rStyle w:val="CharStyle15"/>
        </w:rPr>
        <w:t xml:space="preserve">capítulo, </w:t>
      </w:r>
      <w:r>
        <w:rPr>
          <w:rStyle w:val="CharStyle15"/>
          <w:lang w:val="fr-FR" w:eastAsia="fr-FR" w:bidi="fr-FR"/>
        </w:rPr>
        <w:t xml:space="preserve">constituindo, </w:t>
      </w:r>
      <w:r>
        <w:rPr>
          <w:rStyle w:val="CharStyle15"/>
          <w:lang w:val="it-IT" w:eastAsia="it-IT" w:bidi="it-IT"/>
        </w:rPr>
        <w:t xml:space="preserve">portanto, urna </w:t>
      </w:r>
      <w:r>
        <w:rPr>
          <w:rStyle w:val="CharStyle15"/>
          <w:lang w:val="fr-FR" w:eastAsia="fr-FR" w:bidi="fr-FR"/>
        </w:rPr>
        <w:t xml:space="preserve">variaçâo </w:t>
      </w:r>
      <w:r>
        <w:rPr>
          <w:rStyle w:val="CharStyle15"/>
        </w:rPr>
        <w:t xml:space="preserve">estilística, </w:t>
      </w:r>
      <w:r>
        <w:rPr>
          <w:rStyle w:val="CharStyle15"/>
          <w:lang w:val="fr-FR" w:eastAsia="fr-FR" w:bidi="fr-FR"/>
        </w:rPr>
        <w:t xml:space="preserve">sem maiores </w:t>
      </w:r>
      <w:r>
        <w:rPr>
          <w:rStyle w:val="CharStyle15"/>
        </w:rPr>
        <w:t xml:space="preserve">significados na </w:t>
      </w:r>
      <w:r>
        <w:rPr>
          <w:rStyle w:val="CharStyle15"/>
          <w:lang w:val="fr-FR" w:eastAsia="fr-FR" w:bidi="fr-FR"/>
        </w:rPr>
        <w:t xml:space="preserve">alteraçâo </w:t>
      </w:r>
      <w:r>
        <w:rPr>
          <w:rStyle w:val="CharStyle15"/>
        </w:rPr>
        <w:t xml:space="preserve">dos termos. Todavía, podemos ver que este </w:t>
      </w:r>
      <w:r>
        <w:rPr>
          <w:rStyle w:val="CharStyle15"/>
          <w:lang w:val="it-IT" w:eastAsia="it-IT" w:bidi="it-IT"/>
        </w:rPr>
        <w:t xml:space="preserve">procedimento </w:t>
      </w:r>
      <w:r>
        <w:rPr>
          <w:rStyle w:val="CharStyle15"/>
          <w:lang w:val="fr-FR" w:eastAsia="fr-FR" w:bidi="fr-FR"/>
        </w:rPr>
        <w:t xml:space="preserve">nâo </w:t>
      </w:r>
      <w:r>
        <w:rPr>
          <w:rStyle w:val="CharStyle15"/>
        </w:rPr>
        <w:t>é somente um mero recurso estilístico, mas visa matizar algum aspecto relativo ao nosso dis</w:t>
        <w:softHyphen/>
        <w:t xml:space="preserve">cípulo. Encontramos, na verdade, algumas </w:t>
      </w:r>
      <w:r>
        <w:rPr>
          <w:rStyle w:val="CharStyle15"/>
          <w:lang w:val="fr-FR" w:eastAsia="fr-FR" w:bidi="fr-FR"/>
        </w:rPr>
        <w:t xml:space="preserve">semelhanças </w:t>
      </w:r>
      <w:r>
        <w:rPr>
          <w:rStyle w:val="CharStyle15"/>
        </w:rPr>
        <w:t xml:space="preserve">com a pe- rícope inicial sobre Pedro: </w:t>
      </w:r>
      <w:r>
        <w:rPr>
          <w:rStyle w:val="CharStyle15"/>
          <w:lang w:val="fr-FR" w:eastAsia="fr-FR" w:bidi="fr-FR"/>
        </w:rPr>
        <w:t xml:space="preserve">concentraçâo </w:t>
      </w:r>
      <w:r>
        <w:rPr>
          <w:rStyle w:val="CharStyle15"/>
        </w:rPr>
        <w:t xml:space="preserve">dos vários </w:t>
      </w:r>
      <w:r>
        <w:rPr>
          <w:rStyle w:val="CharStyle15"/>
          <w:lang w:val="fr-FR" w:eastAsia="fr-FR" w:bidi="fr-FR"/>
        </w:rPr>
        <w:t xml:space="preserve">nomes </w:t>
      </w:r>
      <w:r>
        <w:rPr>
          <w:rStyle w:val="CharStyle15"/>
        </w:rPr>
        <w:t xml:space="preserve">designa- </w:t>
      </w:r>
      <w:r>
        <w:rPr>
          <w:rStyle w:val="CharStyle15"/>
          <w:lang w:val="it-IT" w:eastAsia="it-IT" w:bidi="it-IT"/>
        </w:rPr>
        <w:t xml:space="preserve">tivos deste </w:t>
      </w:r>
      <w:r>
        <w:rPr>
          <w:rStyle w:val="CharStyle15"/>
        </w:rPr>
        <w:t xml:space="preserve">discípulo, em que despontam os outros únicos casos de </w:t>
      </w:r>
      <w:r>
        <w:rPr>
          <w:rStyle w:val="CharStyle15"/>
          <w:lang w:val="fr-FR" w:eastAsia="fr-FR" w:bidi="fr-FR"/>
        </w:rPr>
        <w:t xml:space="preserve">utilizaçâo </w:t>
      </w:r>
      <w:r>
        <w:rPr>
          <w:rStyle w:val="CharStyle15"/>
        </w:rPr>
        <w:t xml:space="preserve">da forma Éíptov e do patronímico </w:t>
      </w:r>
      <w:r>
        <w:rPr>
          <w:rStyle w:val="CharStyle15"/>
          <w:lang w:val="fr-FR" w:eastAsia="fr-FR" w:bidi="fr-FR"/>
        </w:rPr>
        <w:t xml:space="preserve">’lœdwou, </w:t>
      </w:r>
      <w:r>
        <w:rPr>
          <w:rStyle w:val="CharStyle15"/>
        </w:rPr>
        <w:t xml:space="preserve">e, também, o outro único episodio em que </w:t>
      </w:r>
      <w:r>
        <w:rPr>
          <w:rStyle w:val="CharStyle15"/>
          <w:lang w:val="it-IT" w:eastAsia="it-IT" w:bidi="it-IT"/>
        </w:rPr>
        <w:t xml:space="preserve">Jesus </w:t>
      </w:r>
      <w:r>
        <w:rPr>
          <w:rStyle w:val="CharStyle15"/>
        </w:rPr>
        <w:t xml:space="preserve">se dirige a Pedro chamando-o pelo </w:t>
      </w:r>
      <w:r>
        <w:rPr>
          <w:rStyle w:val="CharStyle15"/>
          <w:lang w:val="it-IT" w:eastAsia="it-IT" w:bidi="it-IT"/>
        </w:rPr>
        <w:t xml:space="preserve">nome. </w:t>
      </w:r>
      <w:r>
        <w:rPr>
          <w:rStyle w:val="CharStyle15"/>
        </w:rPr>
        <w:t xml:space="preserve">Isto serve, por um lado, para colocar este </w:t>
      </w:r>
      <w:r>
        <w:rPr>
          <w:rStyle w:val="CharStyle15"/>
          <w:lang w:val="it-IT" w:eastAsia="it-IT" w:bidi="it-IT"/>
        </w:rPr>
        <w:t xml:space="preserve">passo </w:t>
      </w:r>
      <w:r>
        <w:rPr>
          <w:rStyle w:val="CharStyle15"/>
        </w:rPr>
        <w:t xml:space="preserve">em </w:t>
      </w:r>
      <w:r>
        <w:rPr>
          <w:rStyle w:val="CharStyle15"/>
          <w:lang w:val="fr-FR" w:eastAsia="fr-FR" w:bidi="fr-FR"/>
        </w:rPr>
        <w:t xml:space="preserve">relaçâo </w:t>
      </w:r>
      <w:r>
        <w:rPr>
          <w:rStyle w:val="CharStyle15"/>
        </w:rPr>
        <w:t>com a perícope inicial sobre Pedro, evocando, assim, a sua condido de antes de ser discípulo de Jesús e, sobretudo, a situado em que re</w:t>
        <w:softHyphen/>
        <w:t>cebe dele o nome indicativo de sua missáo. Por outro lado, aínda, mostra que com o conferimento da missáo, quando Pedro, realmente, se coloca na condido de discípulo, em sintonía com a mentalidade de Jesús, a tensáo entre o «ser Simáo» e o «vir a ser Kefas» — táo mar</w:t>
        <w:softHyphen/>
        <w:t>cada no inicio do capítulo 21, com a insistente repetido de Eípcov íléxpog em 21,2.3 e a inversao dos nomes em 21,7, que nao deixa de chamar a atendo do leitor para a denominado deste discípulo — cometa a ser superada e a sua missáo a ser realizada. De fato, depois que a missáo é atribuida a Pedro em 21,15-17, nem o evangelista nem Jesús se referem a ele como Síjuov ou como Éípov Jlérpog: ficam só com o denotativo de sua missáo, isto é, com Jlérpog.</w:t>
      </w:r>
    </w:p>
    <w:p>
      <w:pPr>
        <w:pStyle w:val="Style14"/>
        <w:keepNext w:val="0"/>
        <w:keepLines w:val="0"/>
        <w:widowControl w:val="0"/>
        <w:numPr>
          <w:ilvl w:val="1"/>
          <w:numId w:val="213"/>
        </w:numPr>
        <w:shd w:val="clear" w:color="auto" w:fill="auto"/>
        <w:tabs>
          <w:tab w:pos="902" w:val="left"/>
        </w:tabs>
        <w:bidi w:val="0"/>
        <w:spacing w:before="0" w:after="100" w:line="223" w:lineRule="auto"/>
        <w:ind w:left="0" w:right="0" w:firstLine="460"/>
        <w:jc w:val="both"/>
      </w:pPr>
      <w:r>
        <w:rPr>
          <w:rStyle w:val="CharStyle15"/>
          <w:i/>
          <w:iCs/>
        </w:rPr>
        <w:t>O ponto de referencia para Pedro:</w:t>
      </w:r>
    </w:p>
    <w:p>
      <w:pPr>
        <w:pStyle w:val="Style14"/>
        <w:keepNext w:val="0"/>
        <w:keepLines w:val="0"/>
        <w:widowControl w:val="0"/>
        <w:shd w:val="clear" w:color="auto" w:fill="auto"/>
        <w:bidi w:val="0"/>
        <w:spacing w:before="0" w:after="220" w:line="223" w:lineRule="auto"/>
        <w:ind w:left="0" w:right="0" w:firstLine="460"/>
        <w:jc w:val="both"/>
      </w:pPr>
      <w:r>
        <w:rPr>
          <w:rStyle w:val="CharStyle15"/>
        </w:rPr>
        <w:t>É significativo, na concepdo que o quarto evangelho faz sobre a pessoa de Pedro, o ponto que este discípulo tem como referencia. Os estudiosos normalmente o apresentam como sendo o Discípulo Amado. Reconsideraremos esta possibilidade e, em seguida, tecere- mos a rede de relapóes de Pedro através do quarto evangelho, numa análise que redimensionará esta relado (Pedro-Discipulo Amado) e indicará qual é o referencia! de Pedro.</w:t>
      </w:r>
    </w:p>
    <w:p>
      <w:pPr>
        <w:pStyle w:val="Style14"/>
        <w:keepNext w:val="0"/>
        <w:keepLines w:val="0"/>
        <w:widowControl w:val="0"/>
        <w:numPr>
          <w:ilvl w:val="2"/>
          <w:numId w:val="213"/>
        </w:numPr>
        <w:shd w:val="clear" w:color="auto" w:fill="auto"/>
        <w:tabs>
          <w:tab w:pos="1070" w:val="left"/>
        </w:tabs>
        <w:bidi w:val="0"/>
        <w:spacing w:before="0" w:after="100" w:line="223" w:lineRule="auto"/>
        <w:ind w:left="0" w:right="0" w:firstLine="460"/>
        <w:jc w:val="both"/>
      </w:pPr>
      <w:r>
        <w:rPr>
          <w:rStyle w:val="CharStyle15"/>
          <w:i/>
          <w:iCs/>
        </w:rPr>
        <w:t>A relaQáo entre Pedro e o Discípulo Amado:</w:t>
      </w:r>
    </w:p>
    <w:p>
      <w:pPr>
        <w:pStyle w:val="Style14"/>
        <w:keepNext w:val="0"/>
        <w:keepLines w:val="0"/>
        <w:widowControl w:val="0"/>
        <w:shd w:val="clear" w:color="auto" w:fill="auto"/>
        <w:bidi w:val="0"/>
        <w:spacing w:before="0" w:after="0" w:line="223" w:lineRule="auto"/>
        <w:ind w:left="0" w:right="0" w:firstLine="460"/>
        <w:jc w:val="both"/>
      </w:pPr>
      <w:r>
        <w:rPr>
          <w:rStyle w:val="CharStyle15"/>
        </w:rPr>
        <w:t>Urna das questoes que suscitam muita discussáo e que náo en- contram solud° ainda hoje, mas que fomecem dados centráis para apreender a concepdo que Joáo faz acerca de Pedro, é a rela?áo deste com o discípulo que Jesús amava. Ordinariamente se relaciona os dois discípulos e se procura evidenciar a intendo do evangelista ao apresentá-los propositalmente juntos em 13,21-26; 20,1-10 e 21,7.20-23, em abordagens que, tentando esclarecer a relado entre os dois, se limitam a tratar desta relado partindo déla mesmo</w:t>
      </w:r>
      <w:r>
        <w:rPr>
          <w:rStyle w:val="CharStyle15"/>
          <w:vertAlign w:val="superscript"/>
        </w:rPr>
        <w:footnoteReference w:id="1458"/>
      </w:r>
      <w:r>
        <w:rPr>
          <w:rStyle w:val="CharStyle15"/>
        </w:rPr>
        <w:t>.</w:t>
      </w:r>
    </w:p>
    <w:p>
      <w:pPr>
        <w:pStyle w:val="Style14"/>
        <w:keepNext w:val="0"/>
        <w:keepLines w:val="0"/>
        <w:widowControl w:val="0"/>
        <w:shd w:val="clear" w:color="auto" w:fill="auto"/>
        <w:bidi w:val="0"/>
        <w:spacing w:before="0" w:after="160" w:line="223" w:lineRule="auto"/>
        <w:ind w:left="0" w:right="0" w:firstLine="460"/>
        <w:jc w:val="both"/>
      </w:pPr>
      <w:r>
        <w:rPr>
          <w:rStyle w:val="CharStyle15"/>
        </w:rPr>
        <w:t>Evitamos, por um lado, no desenvolvimento de nosso estudo, quando consideramos as perícopes individualmente, urna tomada de posido quanto a estas tendencias. Por outro lado, ficou evidencia</w:t>
        <w:softHyphen/>
        <w:t>do que, em nenhuma das perícopes em que Pedro e o Discípulo</w:t>
      </w:r>
    </w:p>
    <w:p>
      <w:pPr>
        <w:pStyle w:val="Style14"/>
        <w:keepNext w:val="0"/>
        <w:keepLines w:val="0"/>
        <w:widowControl w:val="0"/>
        <w:shd w:val="clear" w:color="auto" w:fill="auto"/>
        <w:bidi w:val="0"/>
        <w:spacing w:before="0" w:after="0" w:line="223" w:lineRule="auto"/>
        <w:ind w:left="0" w:right="0" w:firstLine="0"/>
        <w:jc w:val="both"/>
      </w:pPr>
      <w:r>
        <w:rPr>
          <w:rStyle w:val="CharStyle15"/>
        </w:rPr>
        <w:t>Amado interagem, o evangelista tem a intenso de estabelecer urna compara^ao entre os dois, exaltando um a despeito do outro. De fa- to, se em 13,21-26 — a perícope em que o Discípulo Amado entra em cena — este discípulo é apresentado como desfrutando de gran</w:t>
        <w:softHyphen/>
        <w:t>de intimidade com Jesús</w:t>
      </w:r>
      <w:r>
        <w:rPr>
          <w:rStyle w:val="CharStyle15"/>
          <w:vertAlign w:val="superscript"/>
        </w:rPr>
        <w:footnoteReference w:id="1459"/>
      </w:r>
      <w:r>
        <w:rPr>
          <w:rStyle w:val="CharStyle15"/>
        </w:rPr>
        <w:t>, nao se depreende, todavía, um rebaixa- mento de Pedro, e o texto nao apresenta paralelos ou ligacoes entre os dois, que venham a relevar algum aspecto de um em detrimento do outro. Antes, a estrutura do texto mostrou que a aten^áo da pe</w:t>
        <w:softHyphen/>
        <w:t>rícope está voltada para a identifica^ao do traidor. Ela está organi</w:t>
        <w:softHyphen/>
        <w:t>zada num paralelismo concéntrico em que A (v. 21b-22a) e A’ (v. 26) se referem á identidade do traidor, enquanto B (v.23-24a) e B’ (v. 25) se referem ao discípulo que Jesús amava, o qual, se estiver em alguma contraposi^áo nao será com Pedro, mas com quem trairá Jesús</w:t>
      </w:r>
      <w:r>
        <w:rPr>
          <w:rStyle w:val="CharStyle15"/>
          <w:vertAlign w:val="superscript"/>
        </w:rPr>
        <w:footnoteReference w:id="1460"/>
      </w:r>
      <w:r>
        <w:rPr>
          <w:rStyle w:val="CharStyle15"/>
        </w:rPr>
        <w:t>. Igualmente, a relajo entre Pedro e o Discípulo Amado nao é o motivo principal da narrado de 20,1-10, episodio que traz a cor</w:t>
        <w:softHyphen/>
        <w:t>rida dos dois ao sepulcro. É claro que em alguns momentos a supe- rioridade é atribuida ao Discípulo Amado, mas, em outros, é Pedro quem é melhor colocado em evidencia</w:t>
      </w:r>
      <w:r>
        <w:rPr>
          <w:rStyle w:val="CharStyle15"/>
          <w:vertAlign w:val="superscript"/>
        </w:rPr>
        <w:footnoteReference w:id="1461"/>
      </w:r>
      <w:r>
        <w:rPr>
          <w:rStyle w:val="CharStyle15"/>
        </w:rPr>
        <w:t>; mas a perícope, centrada na constatando de que o Discípulo Amado viu e creu (centro da estrutura), aponta para urna realidade mais profunda que se entende á luz do capítulo 21</w:t>
      </w:r>
      <w:r>
        <w:rPr>
          <w:rStyle w:val="CharStyle15"/>
          <w:vertAlign w:val="superscript"/>
        </w:rPr>
        <w:footnoteReference w:id="1462"/>
      </w:r>
      <w:r>
        <w:rPr>
          <w:rStyle w:val="CharStyle15"/>
        </w:rPr>
        <w:t>, quando este mesmo discípulo reconhece Jesús, dizendo a Pedro “É o Senhor!” (21,7), após o que Pedro se joga no mar para ir ao Seu encontró. Neste episodio, como frisamos, o Discípulo Amado nao obscurece nem subvaloriza a participando de Pedro. O evangelista está preocupado em indicar as pistas e preparar o decisivo encontró destes discípulos com o Ressuscitado</w:t>
      </w:r>
      <w:r>
        <w:rPr>
          <w:rStyle w:val="CharStyle15"/>
          <w:vertAlign w:val="superscript"/>
        </w:rPr>
        <w:footnoteReference w:id="1463"/>
      </w:r>
      <w:r>
        <w:rPr>
          <w:rStyle w:val="CharStyle15"/>
        </w:rPr>
        <w:t xml:space="preserve">. No </w:t>
      </w:r>
      <w:r>
        <w:rPr>
          <w:rStyle w:val="CharStyle15"/>
        </w:rPr>
        <w:t xml:space="preserve">último episodio em que temos os dois discípulos juntos (21,21-22a), a pergunta que Pedro faz sobre o destino </w:t>
      </w:r>
      <w:r>
        <w:rPr>
          <w:rStyle w:val="CharStyle15"/>
          <w:lang w:val="it-IT" w:eastAsia="it-IT" w:bidi="it-IT"/>
        </w:rPr>
        <w:t xml:space="preserve">deste </w:t>
      </w:r>
      <w:r>
        <w:rPr>
          <w:rStyle w:val="CharStyle15"/>
        </w:rPr>
        <w:t xml:space="preserve">outro discípulo nao indica algum desacordó ou inveja de Pedro em relaQáo ao Discípulo Amado. Existe, antes, um </w:t>
      </w:r>
      <w:r>
        <w:rPr>
          <w:rStyle w:val="CharStyle15"/>
          <w:lang w:val="it-IT" w:eastAsia="it-IT" w:bidi="it-IT"/>
        </w:rPr>
        <w:t xml:space="preserve">interesse </w:t>
      </w:r>
      <w:r>
        <w:rPr>
          <w:rStyle w:val="CharStyle15"/>
        </w:rPr>
        <w:t xml:space="preserve">positivo de alguém com quem condividiu a fundamental experiencia de seguir </w:t>
      </w:r>
      <w:r>
        <w:rPr>
          <w:rStyle w:val="CharStyle15"/>
          <w:lang w:val="it-IT" w:eastAsia="it-IT" w:bidi="it-IT"/>
        </w:rPr>
        <w:t xml:space="preserve">Jesus, </w:t>
      </w:r>
      <w:r>
        <w:rPr>
          <w:rStyle w:val="CharStyle15"/>
        </w:rPr>
        <w:t xml:space="preserve">ao mesmo tempo que coloca em relevo que o destino dos discípulos está ñas </w:t>
      </w:r>
      <w:r>
        <w:rPr>
          <w:rStyle w:val="CharStyle15"/>
          <w:lang w:val="it-IT" w:eastAsia="it-IT" w:bidi="it-IT"/>
        </w:rPr>
        <w:t xml:space="preserve">màos de Jesus e do Pai </w:t>
      </w:r>
      <w:r>
        <w:rPr>
          <w:rStyle w:val="CharStyle15"/>
        </w:rPr>
        <w:t>e abre a possibilidade para o esclarecimento de urna questao até entáo pendente e nao sem importancia para a comunidade joanina, sobre o destino do Discípulo Amado</w:t>
      </w:r>
      <w:r>
        <w:rPr>
          <w:rStyle w:val="CharStyle15"/>
          <w:vertAlign w:val="superscript"/>
        </w:rPr>
        <w:footnoteReference w:id="1464"/>
      </w:r>
      <w:r>
        <w:rPr>
          <w:rStyle w:val="CharStyle15"/>
        </w:rPr>
        <w:t xml:space="preserve">. A </w:t>
      </w:r>
      <w:r>
        <w:rPr>
          <w:rStyle w:val="CharStyle15"/>
          <w:lang w:val="it-IT" w:eastAsia="it-IT" w:bidi="it-IT"/>
        </w:rPr>
        <w:t xml:space="preserve">contraposicào </w:t>
      </w:r>
      <w:r>
        <w:rPr>
          <w:rStyle w:val="CharStyle15"/>
        </w:rPr>
        <w:t xml:space="preserve">entre o </w:t>
      </w:r>
      <w:r>
        <w:rPr>
          <w:rStyle w:val="CharStyle15"/>
          <w:lang w:val="it-IT" w:eastAsia="it-IT" w:bidi="it-IT"/>
        </w:rPr>
        <w:t xml:space="preserve">seguimento </w:t>
      </w:r>
      <w:r>
        <w:rPr>
          <w:rStyle w:val="CharStyle15"/>
        </w:rPr>
        <w:t xml:space="preserve">de Pedro e a permanencia do Discípulo Amado </w:t>
      </w:r>
      <w:r>
        <w:rPr>
          <w:rStyle w:val="CharStyle15"/>
          <w:lang w:val="it-IT" w:eastAsia="it-IT" w:bidi="it-IT"/>
        </w:rPr>
        <w:t xml:space="preserve">nào </w:t>
      </w:r>
      <w:r>
        <w:rPr>
          <w:rStyle w:val="CharStyle15"/>
        </w:rPr>
        <w:t xml:space="preserve">estabelece </w:t>
      </w:r>
      <w:r>
        <w:rPr>
          <w:rStyle w:val="CharStyle15"/>
          <w:lang w:val="it-IT" w:eastAsia="it-IT" w:bidi="it-IT"/>
        </w:rPr>
        <w:t xml:space="preserve">urna </w:t>
      </w:r>
      <w:r>
        <w:rPr>
          <w:rStyle w:val="CharStyle15"/>
        </w:rPr>
        <w:t xml:space="preserve">diferenciaQáo </w:t>
      </w:r>
      <w:r>
        <w:rPr>
          <w:rStyle w:val="CharStyle15"/>
          <w:lang w:val="it-IT" w:eastAsia="it-IT" w:bidi="it-IT"/>
        </w:rPr>
        <w:t xml:space="preserve">qualitativa, </w:t>
      </w:r>
      <w:r>
        <w:rPr>
          <w:rStyle w:val="CharStyle15"/>
        </w:rPr>
        <w:t xml:space="preserve">di- zendo que a este último cabe um melhor destino; isto coloca, antes, cada um no seu lugar, indicando que o sucesso de um nao depende </w:t>
      </w:r>
      <w:r>
        <w:rPr>
          <w:rStyle w:val="CharStyle15"/>
          <w:lang w:val="it-IT" w:eastAsia="it-IT" w:bidi="it-IT"/>
        </w:rPr>
        <w:t xml:space="preserve">do fracasso </w:t>
      </w:r>
      <w:r>
        <w:rPr>
          <w:rStyle w:val="CharStyle15"/>
        </w:rPr>
        <w:t>do outro.</w:t>
      </w:r>
    </w:p>
    <w:p>
      <w:pPr>
        <w:pStyle w:val="Style14"/>
        <w:keepNext w:val="0"/>
        <w:keepLines w:val="0"/>
        <w:widowControl w:val="0"/>
        <w:shd w:val="clear" w:color="auto" w:fill="auto"/>
        <w:bidi w:val="0"/>
        <w:spacing w:before="0" w:after="240" w:line="223" w:lineRule="auto"/>
        <w:ind w:left="0" w:right="0" w:firstLine="460"/>
        <w:jc w:val="both"/>
      </w:pPr>
      <w:r>
        <w:rPr>
          <w:rStyle w:val="CharStyle15"/>
          <w:lang w:val="it-IT" w:eastAsia="it-IT" w:bidi="it-IT"/>
        </w:rPr>
        <w:t xml:space="preserve">Deste </w:t>
      </w:r>
      <w:r>
        <w:rPr>
          <w:rStyle w:val="CharStyle15"/>
        </w:rPr>
        <w:t>modo temos que ver com reservas urna leitura que colo</w:t>
        <w:softHyphen/>
        <w:t xml:space="preserve">que estes discípulos em comparado e tente compreender a figura de um em </w:t>
      </w:r>
      <w:r>
        <w:rPr>
          <w:rStyle w:val="CharStyle15"/>
          <w:lang w:val="it-IT" w:eastAsia="it-IT" w:bidi="it-IT"/>
        </w:rPr>
        <w:t xml:space="preserve">funQào </w:t>
      </w:r>
      <w:r>
        <w:rPr>
          <w:rStyle w:val="CharStyle15"/>
        </w:rPr>
        <w:t xml:space="preserve">do outro. Nao existem indicios de que Joño queira, em algum ponto, e servindo-se do Discípulo Amado, diminuir a </w:t>
      </w:r>
      <w:r>
        <w:rPr>
          <w:rStyle w:val="CharStyle15"/>
          <w:lang w:val="it-IT" w:eastAsia="it-IT" w:bidi="it-IT"/>
        </w:rPr>
        <w:t xml:space="preserve">pessoa e a missào </w:t>
      </w:r>
      <w:r>
        <w:rPr>
          <w:rStyle w:val="CharStyle15"/>
        </w:rPr>
        <w:t xml:space="preserve">de Pedro. Vemos urna explícita aceitadlo de seu papel </w:t>
      </w:r>
      <w:r>
        <w:rPr>
          <w:rStyle w:val="CharStyle15"/>
          <w:lang w:val="it-IT" w:eastAsia="it-IT" w:bidi="it-IT"/>
        </w:rPr>
        <w:t xml:space="preserve">e de sua missào, </w:t>
      </w:r>
      <w:r>
        <w:rPr>
          <w:rStyle w:val="CharStyle15"/>
        </w:rPr>
        <w:t xml:space="preserve">o que nao impede de sublinhar também a grande dignidade do Discípulo Amado, garante </w:t>
      </w:r>
      <w:r>
        <w:rPr>
          <w:rStyle w:val="CharStyle15"/>
          <w:lang w:val="it-IT" w:eastAsia="it-IT" w:bidi="it-IT"/>
        </w:rPr>
        <w:t xml:space="preserve">da tradito </w:t>
      </w:r>
      <w:r>
        <w:rPr>
          <w:rStyle w:val="CharStyle15"/>
        </w:rPr>
        <w:t>joani</w:t>
        <w:softHyphen/>
        <w:t>na</w:t>
      </w:r>
      <w:r>
        <w:rPr>
          <w:rStyle w:val="CharStyle15"/>
          <w:vertAlign w:val="superscript"/>
        </w:rPr>
        <w:t>2</w:t>
      </w:r>
      <w:r>
        <w:rPr>
          <w:rStyle w:val="CharStyle15"/>
        </w:rPr>
        <w:t>*. A relaQáo entre estes discípulos se apóia, portanto, mima ou- tra base, como veremos a seguir.</w:t>
      </w:r>
    </w:p>
    <w:p>
      <w:pPr>
        <w:pStyle w:val="Style14"/>
        <w:keepNext w:val="0"/>
        <w:keepLines w:val="0"/>
        <w:widowControl w:val="0"/>
        <w:numPr>
          <w:ilvl w:val="2"/>
          <w:numId w:val="213"/>
        </w:numPr>
        <w:shd w:val="clear" w:color="auto" w:fill="auto"/>
        <w:tabs>
          <w:tab w:pos="1070" w:val="left"/>
        </w:tabs>
        <w:bidi w:val="0"/>
        <w:spacing w:before="0" w:after="100" w:line="223" w:lineRule="auto"/>
        <w:ind w:left="0" w:right="0" w:firstLine="460"/>
        <w:jc w:val="both"/>
      </w:pPr>
      <w:r>
        <w:rPr>
          <w:rStyle w:val="CharStyle15"/>
          <w:i/>
          <w:iCs/>
        </w:rPr>
        <w:t xml:space="preserve">A rede </w:t>
      </w:r>
      <w:r>
        <w:rPr>
          <w:rStyle w:val="CharStyle15"/>
          <w:i/>
          <w:iCs/>
          <w:lang w:val="it-IT" w:eastAsia="it-IT" w:bidi="it-IT"/>
        </w:rPr>
        <w:t xml:space="preserve">de </w:t>
      </w:r>
      <w:r>
        <w:rPr>
          <w:rStyle w:val="CharStyle15"/>
          <w:i/>
          <w:iCs/>
        </w:rPr>
        <w:t>relaQÓes de Pedro:</w:t>
      </w:r>
      <w:r>
        <w:br w:type="page"/>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Para entendermos a natureza do vínculo existente entre Pedro e o Discípulo Amado, é </w:t>
      </w:r>
      <w:r>
        <w:rPr>
          <w:rStyle w:val="CharStyle15"/>
          <w:lang w:val="it-IT" w:eastAsia="it-IT" w:bidi="it-IT"/>
        </w:rPr>
        <w:t xml:space="preserve">necessària </w:t>
      </w:r>
      <w:r>
        <w:rPr>
          <w:rStyle w:val="CharStyle15"/>
        </w:rPr>
        <w:t>urna abordagem que nao se reduza a ocupar-se somente deles mesmos, mas que considere toda a rede de rela^des que o evangelista tece para Pedro. Por conseguinte, de</w:t>
        <w:softHyphen/>
        <w:t xml:space="preserve">vemos verificar o perfil das aQÓes e das relaQÓes entre as pessoas que aparecem ñas cenas em que Pedro </w:t>
      </w:r>
      <w:r>
        <w:rPr>
          <w:rStyle w:val="CharStyle15"/>
          <w:lang w:val="it-IT" w:eastAsia="it-IT" w:bidi="it-IT"/>
        </w:rPr>
        <w:t xml:space="preserve">assume </w:t>
      </w:r>
      <w:r>
        <w:rPr>
          <w:rStyle w:val="CharStyle15"/>
        </w:rPr>
        <w:t xml:space="preserve">parte ativa </w:t>
      </w:r>
      <w:r>
        <w:rPr>
          <w:rStyle w:val="CharStyle15"/>
          <w:lang w:val="it-IT" w:eastAsia="it-IT" w:bidi="it-IT"/>
        </w:rPr>
        <w:t xml:space="preserve">no quarto </w:t>
      </w:r>
      <w:r>
        <w:rPr>
          <w:rStyle w:val="CharStyle15"/>
        </w:rPr>
        <w:t xml:space="preserve">evangelho. Através do «modelo de influencia recíproca», tirado da </w:t>
      </w:r>
      <w:r>
        <w:rPr>
          <w:rStyle w:val="CharStyle15"/>
        </w:rPr>
        <w:t>análise narrativa</w:t>
      </w:r>
      <w:r>
        <w:rPr>
          <w:rStyle w:val="CharStyle15"/>
          <w:vertAlign w:val="superscript"/>
        </w:rPr>
        <w:footnoteReference w:id="1465"/>
      </w:r>
      <w:r>
        <w:rPr>
          <w:rStyle w:val="CharStyle15"/>
        </w:rPr>
        <w:t>, podemos verificar com quem Pedro interage e, conseqüentemente, quem interage com ele, vendo que associa^oes significativas podemos relevar. Esta análise redimensionará a com- preensáo da rela^áo entre Pedro e o Discípulo Amado, colocando-a na sua justa dimensáo e indicando qual é o referencial para Pedro.</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Podemos esquematizar como segue a rede de relances de Pedro ao longo do quarto evangelho:</w:t>
      </w:r>
    </w:p>
    <w:tbl>
      <w:tblPr>
        <w:tblOverlap w:val="never"/>
        <w:jc w:val="center"/>
        <w:tblLayout w:type="fixed"/>
      </w:tblPr>
      <w:tblGrid>
        <w:gridCol w:w="701"/>
        <w:gridCol w:w="730"/>
        <w:gridCol w:w="3998"/>
        <w:gridCol w:w="1046"/>
      </w:tblGrid>
      <w:tr>
        <w:trPr>
          <w:trHeight w:val="269"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5"/>
                <w:szCs w:val="15"/>
              </w:rPr>
            </w:pPr>
            <w:r>
              <w:rPr>
                <w:rStyle w:val="CharStyle41"/>
                <w:b/>
                <w:bCs/>
                <w:sz w:val="15"/>
                <w:szCs w:val="15"/>
                <w:lang w:val="it-IT" w:eastAsia="it-IT" w:bidi="it-IT"/>
              </w:rPr>
              <w:t>Pericope</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5"/>
                <w:szCs w:val="15"/>
              </w:rPr>
            </w:pPr>
            <w:r>
              <w:rPr>
                <w:rStyle w:val="CharStyle41"/>
                <w:b/>
                <w:bCs/>
                <w:sz w:val="15"/>
                <w:szCs w:val="15"/>
                <w:lang w:val="it-IT" w:eastAsia="it-IT" w:bidi="it-IT"/>
              </w:rPr>
              <w:t>Agente</w:t>
            </w:r>
          </w:p>
        </w:tc>
        <w:tc>
          <w:tcPr>
            <w:tcBorders>
              <w:top w:val="single" w:sz="4"/>
            </w:tcBorders>
            <w:shd w:val="clear" w:color="auto" w:fill="auto"/>
            <w:vAlign w:val="bottom"/>
          </w:tcPr>
          <w:p>
            <w:pPr>
              <w:pStyle w:val="Style40"/>
              <w:keepNext w:val="0"/>
              <w:keepLines w:val="0"/>
              <w:widowControl w:val="0"/>
              <w:shd w:val="clear" w:color="auto" w:fill="auto"/>
              <w:tabs>
                <w:tab w:pos="3710" w:val="left"/>
              </w:tabs>
              <w:bidi w:val="0"/>
              <w:spacing w:before="0" w:after="0" w:line="240" w:lineRule="auto"/>
              <w:ind w:left="0" w:right="0" w:firstLine="880"/>
              <w:jc w:val="both"/>
              <w:rPr>
                <w:sz w:val="15"/>
                <w:szCs w:val="15"/>
              </w:rPr>
            </w:pPr>
            <w:r>
              <w:rPr>
                <w:rStyle w:val="CharStyle41"/>
                <w:b/>
                <w:bCs/>
                <w:sz w:val="15"/>
                <w:szCs w:val="15"/>
              </w:rPr>
              <w:t>Influencia verbal exercida</w:t>
              <w:tab/>
              <w:t>-►</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160"/>
              <w:jc w:val="left"/>
              <w:rPr>
                <w:sz w:val="15"/>
                <w:szCs w:val="15"/>
              </w:rPr>
            </w:pPr>
            <w:r>
              <w:rPr>
                <w:rStyle w:val="CharStyle41"/>
                <w:b/>
                <w:bCs/>
                <w:sz w:val="15"/>
                <w:szCs w:val="15"/>
                <w:lang w:val="en-US" w:eastAsia="en-US" w:bidi="en-US"/>
              </w:rPr>
              <w:t>Receptor</w:t>
            </w:r>
          </w:p>
        </w:tc>
      </w:tr>
      <w:tr>
        <w:trPr>
          <w:trHeight w:val="355"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1,41-42</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André</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encontra</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Simao</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André</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diz que encontrou o Messias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André</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conduz a Jesús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fita</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r>
        <w:trPr>
          <w:trHeight w:val="274"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diz que ele se chamará Kefas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r>
        <w:trPr>
          <w:trHeight w:val="293"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6,67-71</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Pergunta se eles nao querem ir embora</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Doze</w:t>
            </w:r>
          </w:p>
        </w:tc>
      </w:tr>
      <w:tr>
        <w:trPr>
          <w:trHeight w:val="19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responde: “A quem iremos...?”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Jesus</w:t>
            </w:r>
          </w:p>
        </w:tc>
      </w:tr>
      <w:tr>
        <w:trPr>
          <w:trHeight w:val="44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21" w:lineRule="auto"/>
              <w:ind w:left="880" w:right="0" w:firstLine="0"/>
              <w:jc w:val="both"/>
              <w:rPr>
                <w:sz w:val="18"/>
                <w:szCs w:val="18"/>
              </w:rPr>
            </w:pPr>
            <w:r>
              <w:rPr>
                <w:rStyle w:val="CharStyle41"/>
                <w:sz w:val="18"/>
                <w:szCs w:val="18"/>
              </w:rPr>
              <w:t>diz que fora Ele quem os escolhera, e que um O entregará</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Doze</w:t>
            </w:r>
          </w:p>
        </w:tc>
      </w:tr>
      <w:tr>
        <w:trPr>
          <w:trHeight w:val="298"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13,6-10</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lava-lhes os pés</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en-US" w:eastAsia="en-US" w:bidi="en-US"/>
              </w:rPr>
              <w:t>discipulos</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aproxima-se de</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r>
        <w:trPr>
          <w:trHeight w:val="30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left"/>
              <w:rPr>
                <w:sz w:val="18"/>
                <w:szCs w:val="18"/>
              </w:rPr>
            </w:pPr>
            <w:r>
              <w:rPr>
                <w:rStyle w:val="CharStyle41"/>
                <w:sz w:val="18"/>
                <w:szCs w:val="18"/>
                <w:lang w:val="it-IT" w:eastAsia="it-IT" w:bidi="it-IT"/>
              </w:rPr>
              <w:t>r</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both"/>
              <w:rPr>
                <w:sz w:val="18"/>
                <w:szCs w:val="18"/>
              </w:rPr>
            </w:pPr>
            <w:r>
              <w:rPr>
                <w:rStyle w:val="CharStyle41"/>
                <w:sz w:val="18"/>
                <w:szCs w:val="18"/>
              </w:rPr>
              <w:t>—</w:t>
            </w:r>
          </w:p>
        </w:tc>
        <w:tc>
          <w:tcPr>
            <w:tcBorders/>
            <w:shd w:val="clear" w:color="auto" w:fill="auto"/>
            <w:vAlign w:val="top"/>
          </w:tcPr>
          <w:p>
            <w:pPr>
              <w:pStyle w:val="Style40"/>
              <w:keepNext w:val="0"/>
              <w:keepLines w:val="0"/>
              <w:widowControl w:val="0"/>
              <w:shd w:val="clear" w:color="auto" w:fill="auto"/>
              <w:tabs>
                <w:tab w:leader="underscore" w:pos="425" w:val="left"/>
              </w:tabs>
              <w:bidi w:val="0"/>
              <w:spacing w:before="0" w:after="0" w:line="240" w:lineRule="auto"/>
              <w:ind w:left="0" w:right="0" w:firstLine="0"/>
              <w:jc w:val="left"/>
              <w:rPr>
                <w:sz w:val="18"/>
                <w:szCs w:val="18"/>
              </w:rPr>
            </w:pPr>
            <w:r>
              <w:rPr>
                <w:rStyle w:val="CharStyle41"/>
                <w:sz w:val="18"/>
                <w:szCs w:val="18"/>
                <w:lang w:val="en-US" w:eastAsia="en-US" w:bidi="en-US"/>
              </w:rPr>
              <w:tab/>
              <w:t>J</w:t>
            </w:r>
          </w:p>
        </w:tc>
      </w:tr>
      <w:tr>
        <w:trPr>
          <w:trHeight w:val="331"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diz: “Senhor, tu lavar-me os pés? ”</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Jesus</w:t>
            </w:r>
          </w:p>
          <w:p>
            <w:pPr>
              <w:pStyle w:val="Style40"/>
              <w:keepNext w:val="0"/>
              <w:keepLines w:val="0"/>
              <w:widowControl w:val="0"/>
              <w:shd w:val="clear" w:color="auto" w:fill="auto"/>
              <w:tabs>
                <w:tab w:leader="underscore" w:pos="425" w:val="left"/>
              </w:tabs>
              <w:bidi w:val="0"/>
              <w:spacing w:before="0" w:after="0" w:line="211" w:lineRule="auto"/>
              <w:ind w:left="0" w:right="0" w:firstLine="0"/>
              <w:jc w:val="both"/>
              <w:rPr>
                <w:sz w:val="18"/>
                <w:szCs w:val="18"/>
              </w:rPr>
            </w:pPr>
            <w:r>
              <w:rPr>
                <w:rStyle w:val="CharStyle41"/>
                <w:sz w:val="18"/>
                <w:szCs w:val="18"/>
                <w:lang w:val="en-US" w:eastAsia="en-US" w:bidi="en-US"/>
              </w:rPr>
              <w:tab/>
              <w:t>J</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194" w:lineRule="auto"/>
              <w:ind w:left="0" w:right="0" w:firstLine="240"/>
              <w:jc w:val="left"/>
              <w:rPr>
                <w:sz w:val="18"/>
                <w:szCs w:val="18"/>
              </w:rPr>
            </w:pPr>
            <w:r>
              <w:rPr>
                <w:rStyle w:val="CharStyle41"/>
                <w:sz w:val="18"/>
                <w:szCs w:val="18"/>
                <w:lang w:val="it-IT" w:eastAsia="it-IT" w:bidi="it-IT"/>
              </w:rPr>
              <w:t>r— Jesus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responde que ele nao compreenderá</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este gesto agora, mas mais tarde</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en-US" w:eastAsia="en-US" w:bidi="en-US"/>
              </w:rPr>
              <w:t>1</w:t>
            </w:r>
          </w:p>
        </w:tc>
      </w:tr>
      <w:tr>
        <w:trPr>
          <w:trHeight w:val="139"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left"/>
              <w:rPr>
                <w:sz w:val="18"/>
                <w:szCs w:val="18"/>
              </w:rPr>
            </w:pPr>
            <w:r>
              <w:rPr>
                <w:rStyle w:val="CharStyle41"/>
                <w:sz w:val="18"/>
                <w:szCs w:val="18"/>
                <w:lang w:val="it-IT" w:eastAsia="it-IT" w:bidi="it-IT"/>
              </w:rPr>
              <w:t>r</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78"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vMerge w:val="restart"/>
            <w:tcBorders/>
            <w:shd w:val="clear" w:color="auto" w:fill="auto"/>
            <w:vAlign w:val="top"/>
          </w:tcPr>
          <w:p>
            <w:pPr>
              <w:pStyle w:val="Style40"/>
              <w:keepNext w:val="0"/>
              <w:keepLines w:val="0"/>
              <w:widowControl w:val="0"/>
              <w:shd w:val="clear" w:color="auto" w:fill="auto"/>
              <w:bidi w:val="0"/>
              <w:spacing w:before="0" w:after="0" w:line="240" w:lineRule="auto"/>
              <w:ind w:left="0" w:right="0" w:firstLine="880"/>
              <w:jc w:val="both"/>
              <w:rPr>
                <w:sz w:val="18"/>
                <w:szCs w:val="18"/>
              </w:rPr>
            </w:pPr>
            <w:r>
              <w:rPr>
                <w:rStyle w:val="CharStyle41"/>
                <w:sz w:val="18"/>
                <w:szCs w:val="18"/>
              </w:rPr>
              <w:t>diz: “jamais me lavarás os pés”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Jesus</w:t>
            </w:r>
          </w:p>
        </w:tc>
      </w:tr>
      <w:tr>
        <w:trPr>
          <w:trHeight w:val="154"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vMerge/>
            <w:tcBorders/>
            <w:shd w:val="clear" w:color="auto" w:fill="auto"/>
            <w:vAlign w:val="top"/>
          </w:tcPr>
          <w:p>
            <w:pPr/>
          </w:p>
        </w:tc>
        <w:tc>
          <w:tcPr>
            <w:tcBorders/>
            <w:shd w:val="clear" w:color="auto" w:fill="auto"/>
            <w:vAlign w:val="bottom"/>
          </w:tcPr>
          <w:p>
            <w:pPr>
              <w:pStyle w:val="Style40"/>
              <w:keepNext w:val="0"/>
              <w:keepLines w:val="0"/>
              <w:widowControl w:val="0"/>
              <w:shd w:val="clear" w:color="auto" w:fill="auto"/>
              <w:tabs>
                <w:tab w:leader="underscore" w:pos="427" w:val="left"/>
              </w:tabs>
              <w:bidi w:val="0"/>
              <w:spacing w:before="0" w:after="0" w:line="240" w:lineRule="auto"/>
              <w:ind w:left="0" w:right="0" w:firstLine="0"/>
              <w:jc w:val="both"/>
              <w:rPr>
                <w:sz w:val="18"/>
                <w:szCs w:val="18"/>
              </w:rPr>
            </w:pPr>
            <w:r>
              <w:rPr>
                <w:rStyle w:val="CharStyle41"/>
                <w:sz w:val="18"/>
                <w:szCs w:val="18"/>
                <w:lang w:val="en-US" w:eastAsia="en-US" w:bidi="en-US"/>
              </w:rPr>
              <w:tab/>
              <w:t>J</w:t>
            </w:r>
          </w:p>
        </w:tc>
      </w:tr>
      <w:tr>
        <w:trPr>
          <w:trHeight w:val="154"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left"/>
              <w:rPr>
                <w:sz w:val="18"/>
                <w:szCs w:val="18"/>
              </w:rPr>
            </w:pPr>
            <w:r>
              <w:rPr>
                <w:rStyle w:val="CharStyle41"/>
                <w:sz w:val="18"/>
                <w:szCs w:val="18"/>
                <w:lang w:val="it-IT" w:eastAsia="it-IT" w:bidi="it-IT"/>
              </w:rPr>
              <w:t>r</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54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23" w:lineRule="auto"/>
              <w:ind w:left="880" w:right="0" w:firstLine="0"/>
              <w:jc w:val="both"/>
              <w:rPr>
                <w:sz w:val="18"/>
                <w:szCs w:val="18"/>
              </w:rPr>
            </w:pPr>
            <w:r>
              <w:rPr>
                <w:rStyle w:val="CharStyle41"/>
                <w:sz w:val="18"/>
                <w:szCs w:val="18"/>
              </w:rPr>
              <w:t>insiste respondendo: “se nao te lavo, nao terás parte comigo”</w:t>
            </w:r>
          </w:p>
        </w:tc>
        <w:tc>
          <w:tcPr>
            <w:tcBorders/>
            <w:shd w:val="clear" w:color="auto" w:fill="auto"/>
            <w:vAlign w:val="bottom"/>
          </w:tcPr>
          <w:p>
            <w:pPr>
              <w:pStyle w:val="Style40"/>
              <w:keepNext w:val="0"/>
              <w:keepLines w:val="0"/>
              <w:widowControl w:val="0"/>
              <w:shd w:val="clear" w:color="auto" w:fill="auto"/>
              <w:bidi w:val="0"/>
              <w:spacing w:before="0" w:after="0" w:line="456" w:lineRule="auto"/>
              <w:ind w:left="0" w:right="0" w:firstLine="0"/>
              <w:jc w:val="center"/>
              <w:rPr>
                <w:sz w:val="18"/>
                <w:szCs w:val="18"/>
              </w:rPr>
            </w:pPr>
            <w:r>
              <w:rPr>
                <w:rStyle w:val="CharStyle41"/>
                <w:sz w:val="18"/>
                <w:szCs w:val="18"/>
                <w:lang w:val="en-US" w:eastAsia="en-US" w:bidi="en-US"/>
              </w:rPr>
              <w:t>Pedro 1</w:t>
            </w:r>
          </w:p>
        </w:tc>
      </w:tr>
      <w:tr>
        <w:trPr>
          <w:trHeight w:val="134"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left"/>
              <w:rPr>
                <w:sz w:val="18"/>
                <w:szCs w:val="18"/>
              </w:rPr>
            </w:pPr>
            <w:r>
              <w:rPr>
                <w:rStyle w:val="CharStyle41"/>
                <w:sz w:val="18"/>
                <w:szCs w:val="18"/>
                <w:lang w:val="it-IT" w:eastAsia="it-IT" w:bidi="it-IT"/>
              </w:rPr>
              <w:t>r</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54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14" w:lineRule="auto"/>
              <w:ind w:left="880" w:right="0" w:firstLine="0"/>
              <w:jc w:val="both"/>
              <w:rPr>
                <w:sz w:val="18"/>
                <w:szCs w:val="18"/>
              </w:rPr>
            </w:pPr>
            <w:r>
              <w:rPr>
                <w:rStyle w:val="CharStyle41"/>
                <w:sz w:val="18"/>
                <w:szCs w:val="18"/>
              </w:rPr>
              <w:t>pede que Ihe lave também as máos e a cabera</w:t>
            </w:r>
          </w:p>
        </w:tc>
        <w:tc>
          <w:tcPr>
            <w:tcBorders/>
            <w:shd w:val="clear" w:color="auto" w:fill="auto"/>
            <w:vAlign w:val="bottom"/>
          </w:tcPr>
          <w:p>
            <w:pPr>
              <w:pStyle w:val="Style40"/>
              <w:keepNext w:val="0"/>
              <w:keepLines w:val="0"/>
              <w:widowControl w:val="0"/>
              <w:shd w:val="clear" w:color="auto" w:fill="auto"/>
              <w:bidi w:val="0"/>
              <w:spacing w:before="0" w:after="0" w:line="449" w:lineRule="auto"/>
              <w:ind w:left="0" w:right="0" w:firstLine="0"/>
              <w:jc w:val="center"/>
              <w:rPr>
                <w:sz w:val="18"/>
                <w:szCs w:val="18"/>
              </w:rPr>
            </w:pPr>
            <w:r>
              <w:rPr>
                <w:rStyle w:val="CharStyle41"/>
                <w:sz w:val="18"/>
                <w:szCs w:val="18"/>
                <w:lang w:val="en-US" w:eastAsia="en-US" w:bidi="en-US"/>
              </w:rPr>
              <w:t>Jesus 1</w:t>
            </w:r>
          </w:p>
        </w:tc>
      </w:tr>
      <w:tr>
        <w:trPr>
          <w:trHeight w:val="134"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left"/>
              <w:rPr>
                <w:sz w:val="18"/>
                <w:szCs w:val="18"/>
              </w:rPr>
            </w:pPr>
            <w:r>
              <w:rPr>
                <w:rStyle w:val="CharStyle41"/>
                <w:sz w:val="18"/>
                <w:szCs w:val="18"/>
                <w:lang w:val="it-IT" w:eastAsia="it-IT" w:bidi="it-IT"/>
              </w:rPr>
              <w:t>r</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672" w:hRule="exact"/>
        </w:trPr>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Jesus</w:t>
            </w:r>
          </w:p>
        </w:tc>
        <w:tc>
          <w:tcPr>
            <w:tcBorders>
              <w:bottom w:val="single" w:sz="4"/>
            </w:tcBorders>
            <w:shd w:val="clear" w:color="auto" w:fill="auto"/>
            <w:vAlign w:val="top"/>
          </w:tcPr>
          <w:p>
            <w:pPr>
              <w:pStyle w:val="Style40"/>
              <w:keepNext w:val="0"/>
              <w:keepLines w:val="0"/>
              <w:widowControl w:val="0"/>
              <w:shd w:val="clear" w:color="auto" w:fill="auto"/>
              <w:bidi w:val="0"/>
              <w:spacing w:before="0" w:after="0" w:line="221" w:lineRule="auto"/>
              <w:ind w:left="880" w:right="0" w:firstLine="0"/>
              <w:jc w:val="left"/>
              <w:rPr>
                <w:sz w:val="18"/>
                <w:szCs w:val="18"/>
              </w:rPr>
            </w:pPr>
            <w:r>
              <w:rPr>
                <w:rStyle w:val="CharStyle41"/>
                <w:sz w:val="18"/>
                <w:szCs w:val="18"/>
              </w:rPr>
              <w:t>diz que quem se banhou está puro. Os discípulos estáo puros, exceto um, que O entregará</w:t>
            </w:r>
          </w:p>
        </w:tc>
        <w:tc>
          <w:tcPr>
            <w:tcBorders>
              <w:bottom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40"/>
              <w:jc w:val="both"/>
              <w:rPr>
                <w:sz w:val="18"/>
                <w:szCs w:val="18"/>
              </w:rPr>
            </w:pPr>
            <w:r>
              <w:rPr>
                <w:rStyle w:val="CharStyle41"/>
                <w:sz w:val="18"/>
                <w:szCs w:val="18"/>
                <w:lang w:val="en-US" w:eastAsia="en-US" w:bidi="en-US"/>
              </w:rPr>
              <w:t>Pedro</w:t>
            </w:r>
          </w:p>
        </w:tc>
      </w:tr>
    </w:tbl>
    <w:p>
      <w:pPr>
        <w:spacing w:lineRule="exact" w:line="1"/>
        <w:rPr>
          <w:sz w:val="2"/>
          <w:szCs w:val="2"/>
        </w:rPr>
      </w:pPr>
      <w:r>
        <w:br w:type="page"/>
      </w:r>
    </w:p>
    <w:tbl>
      <w:tblPr>
        <w:tblOverlap w:val="never"/>
        <w:jc w:val="center"/>
        <w:tblLayout w:type="fixed"/>
      </w:tblPr>
      <w:tblGrid>
        <w:gridCol w:w="2213"/>
        <w:gridCol w:w="3144"/>
        <w:gridCol w:w="1133"/>
      </w:tblGrid>
      <w:tr>
        <w:trPr>
          <w:trHeight w:val="269" w:hRule="exact"/>
        </w:trPr>
        <w:tc>
          <w:tcPr>
            <w:tcBorders>
              <w:top w:val="single" w:sz="4"/>
            </w:tcBorders>
            <w:shd w:val="clear" w:color="auto" w:fill="auto"/>
            <w:vAlign w:val="bottom"/>
          </w:tcPr>
          <w:p>
            <w:pPr>
              <w:pStyle w:val="Style40"/>
              <w:keepNext w:val="0"/>
              <w:keepLines w:val="0"/>
              <w:widowControl w:val="0"/>
              <w:shd w:val="clear" w:color="auto" w:fill="auto"/>
              <w:tabs>
                <w:tab w:pos="1930" w:val="left"/>
              </w:tabs>
              <w:bidi w:val="0"/>
              <w:spacing w:before="0" w:after="0" w:line="240" w:lineRule="auto"/>
              <w:ind w:left="0" w:right="0" w:firstLine="0"/>
              <w:jc w:val="left"/>
              <w:rPr>
                <w:sz w:val="15"/>
                <w:szCs w:val="15"/>
              </w:rPr>
            </w:pPr>
            <w:r>
              <w:rPr>
                <w:rStyle w:val="CharStyle41"/>
                <w:b/>
                <w:bCs/>
                <w:sz w:val="15"/>
                <w:szCs w:val="15"/>
              </w:rPr>
              <w:t>Perícope Agente</w:t>
              <w:tab/>
              <w:t>-♦</w:t>
            </w:r>
          </w:p>
        </w:tc>
        <w:tc>
          <w:tcPr>
            <w:tcBorders>
              <w:top w:val="single" w:sz="4"/>
            </w:tcBorders>
            <w:shd w:val="clear" w:color="auto" w:fill="auto"/>
            <w:vAlign w:val="bottom"/>
          </w:tcPr>
          <w:p>
            <w:pPr>
              <w:pStyle w:val="Style40"/>
              <w:keepNext w:val="0"/>
              <w:keepLines w:val="0"/>
              <w:widowControl w:val="0"/>
              <w:shd w:val="clear" w:color="auto" w:fill="auto"/>
              <w:tabs>
                <w:tab w:pos="2832" w:val="left"/>
              </w:tabs>
              <w:bidi w:val="0"/>
              <w:spacing w:before="0" w:after="0" w:line="240" w:lineRule="auto"/>
              <w:ind w:left="0" w:right="0" w:firstLine="0"/>
              <w:jc w:val="left"/>
              <w:rPr>
                <w:sz w:val="15"/>
                <w:szCs w:val="15"/>
              </w:rPr>
            </w:pPr>
            <w:r>
              <w:rPr>
                <w:rStyle w:val="CharStyle41"/>
                <w:b/>
                <w:bCs/>
                <w:sz w:val="15"/>
                <w:szCs w:val="15"/>
              </w:rPr>
              <w:t>Influencia verbal exercida</w:t>
              <w:tab/>
              <w:t>-&gt;</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5"/>
                <w:szCs w:val="15"/>
              </w:rPr>
            </w:pPr>
            <w:r>
              <w:rPr>
                <w:rStyle w:val="CharStyle41"/>
                <w:b/>
                <w:bCs/>
                <w:sz w:val="15"/>
                <w:szCs w:val="15"/>
              </w:rPr>
              <w:t>Receptor</w:t>
            </w:r>
          </w:p>
        </w:tc>
      </w:tr>
      <w:tr>
        <w:trPr>
          <w:trHeight w:val="365"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13,21-26 </w:t>
            </w:r>
            <w:r>
              <w:rPr>
                <w:rStyle w:val="CharStyle41"/>
                <w:sz w:val="18"/>
                <w:szCs w:val="18"/>
                <w:lang w:val="it-IT" w:eastAsia="it-IT" w:bidi="it-IT"/>
              </w:rPr>
              <w:t>Jesus</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alguém O entregará</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discípulos</w:t>
            </w:r>
          </w:p>
        </w:tc>
      </w:tr>
      <w:tr>
        <w:trPr>
          <w:trHeight w:val="18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faz sinal para que pergunte </w:t>
            </w:r>
            <w:r>
              <w:rPr>
                <w:rStyle w:val="CharStyle41"/>
                <w:sz w:val="18"/>
                <w:szCs w:val="18"/>
                <w:lang w:val="it-IT" w:eastAsia="it-IT" w:bidi="it-IT"/>
              </w:rPr>
              <w:t>a Jesus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it-IT" w:eastAsia="it-IT" w:bidi="it-IT"/>
              </w:rPr>
              <w:t>D.A.</w:t>
            </w:r>
          </w:p>
        </w:tc>
      </w:tr>
      <w:tr>
        <w:trPr>
          <w:trHeight w:val="19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D.A.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pergunta: “Quem é, Senhor? ”</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it-IT" w:eastAsia="it-IT" w:bidi="it-IT"/>
              </w:rPr>
              <w:t>Jesus</w:t>
            </w:r>
          </w:p>
        </w:tc>
      </w:tr>
      <w:tr>
        <w:trPr>
          <w:trHeight w:val="19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é aquele a quem Ele der</w:t>
            </w:r>
          </w:p>
        </w:tc>
        <w:tc>
          <w:tcPr>
            <w:tcBorders/>
            <w:shd w:val="clear" w:color="auto" w:fill="auto"/>
            <w:vAlign w:val="top"/>
          </w:tcPr>
          <w:p>
            <w:pPr>
              <w:widowControl w:val="0"/>
              <w:rPr>
                <w:sz w:val="10"/>
                <w:szCs w:val="10"/>
              </w:rPr>
            </w:pPr>
          </w:p>
        </w:tc>
      </w:tr>
      <w:tr>
        <w:trPr>
          <w:trHeight w:val="254"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o pao umedecido no molho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it-IT" w:eastAsia="it-IT" w:bidi="it-IT"/>
              </w:rPr>
              <w:t>D.A.</w:t>
            </w:r>
          </w:p>
        </w:tc>
      </w:tr>
      <w:tr>
        <w:trPr>
          <w:trHeight w:val="360"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13,36-38 Pedro</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pergunta </w:t>
            </w:r>
            <w:r>
              <w:rPr>
                <w:rStyle w:val="CharStyle41"/>
                <w:sz w:val="18"/>
                <w:szCs w:val="18"/>
                <w:lang w:val="it-IT" w:eastAsia="it-IT" w:bidi="it-IT"/>
              </w:rPr>
              <w:t>para onde vai</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101" w:lineRule="exact"/>
              <w:ind w:left="0" w:right="0" w:firstLine="0"/>
              <w:jc w:val="center"/>
              <w:rPr>
                <w:sz w:val="18"/>
                <w:szCs w:val="18"/>
              </w:rPr>
            </w:pPr>
            <w:r>
              <w:rPr>
                <w:rStyle w:val="CharStyle41"/>
                <w:sz w:val="18"/>
                <w:szCs w:val="18"/>
                <w:lang w:val="it-IT" w:eastAsia="it-IT" w:bidi="it-IT"/>
              </w:rPr>
              <w:t xml:space="preserve">Jesus </w:t>
            </w:r>
            <w:r>
              <w:rPr>
                <w:rStyle w:val="CharStyle41"/>
                <w:sz w:val="18"/>
                <w:szCs w:val="18"/>
              </w:rPr>
              <w:t>i</w:t>
            </w:r>
          </w:p>
        </w:tc>
      </w:tr>
      <w:tr>
        <w:trPr>
          <w:trHeight w:val="182" w:hRule="exact"/>
        </w:trPr>
        <w:tc>
          <w:tcPr>
            <w:tcBorders/>
            <w:shd w:val="clear" w:color="auto" w:fill="auto"/>
            <w:vAlign w:val="bottom"/>
          </w:tcPr>
          <w:p>
            <w:pPr>
              <w:pStyle w:val="Style40"/>
              <w:keepNext w:val="0"/>
              <w:keepLines w:val="0"/>
              <w:widowControl w:val="0"/>
              <w:shd w:val="clear" w:color="auto" w:fill="auto"/>
              <w:tabs>
                <w:tab w:leader="hyphen" w:pos="2183" w:val="left"/>
              </w:tabs>
              <w:bidi w:val="0"/>
              <w:spacing w:before="0" w:after="0" w:line="240" w:lineRule="auto"/>
              <w:ind w:left="0" w:right="0" w:firstLine="940"/>
              <w:jc w:val="left"/>
              <w:rPr>
                <w:sz w:val="18"/>
                <w:szCs w:val="18"/>
              </w:rPr>
            </w:pPr>
            <w:r>
              <w:rPr>
                <w:rStyle w:val="CharStyle41"/>
                <w:sz w:val="18"/>
                <w:szCs w:val="18"/>
              </w:rPr>
              <w:t>f</w:t>
              <w:tab/>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w:t>
            </w:r>
          </w:p>
        </w:tc>
        <w:tc>
          <w:tcPr>
            <w:tcBorders/>
            <w:shd w:val="clear" w:color="auto" w:fill="auto"/>
            <w:vAlign w:val="top"/>
          </w:tcPr>
          <w:p>
            <w:pPr>
              <w:pStyle w:val="Style40"/>
              <w:keepNext w:val="0"/>
              <w:keepLines w:val="0"/>
              <w:widowControl w:val="0"/>
              <w:shd w:val="clear" w:color="auto" w:fill="auto"/>
              <w:tabs>
                <w:tab w:leader="underscore" w:pos="562" w:val="left"/>
              </w:tabs>
              <w:bidi w:val="0"/>
              <w:spacing w:before="0" w:after="0" w:line="240" w:lineRule="auto"/>
              <w:ind w:left="0" w:right="0" w:firstLine="0"/>
              <w:jc w:val="left"/>
              <w:rPr>
                <w:sz w:val="18"/>
                <w:szCs w:val="18"/>
              </w:rPr>
            </w:pPr>
            <w:r>
              <w:rPr>
                <w:rStyle w:val="CharStyle41"/>
                <w:sz w:val="18"/>
                <w:szCs w:val="18"/>
                <w:lang w:val="it-IT" w:eastAsia="it-IT" w:bidi="it-IT"/>
              </w:rPr>
              <w:tab/>
              <w:t>1</w:t>
            </w:r>
          </w:p>
        </w:tc>
      </w:tr>
      <w:tr>
        <w:trPr>
          <w:trHeight w:val="254"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lang w:val="it-IT" w:eastAsia="it-IT" w:bidi="it-IT"/>
              </w:rPr>
              <w:t>Jesus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diz que </w:t>
            </w:r>
            <w:r>
              <w:rPr>
                <w:rStyle w:val="CharStyle41"/>
                <w:sz w:val="18"/>
                <w:szCs w:val="18"/>
                <w:lang w:val="it-IT" w:eastAsia="it-IT" w:bidi="it-IT"/>
              </w:rPr>
              <w:t xml:space="preserve">aonde vai, </w:t>
            </w:r>
            <w:r>
              <w:rPr>
                <w:rStyle w:val="CharStyle41"/>
                <w:sz w:val="18"/>
                <w:szCs w:val="18"/>
              </w:rPr>
              <w:t>ele nao pode</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250"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seguí-Lo, agora</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it-IT" w:eastAsia="it-IT" w:bidi="it-IT"/>
              </w:rPr>
              <w:t>1</w:t>
            </w:r>
          </w:p>
        </w:tc>
      </w:tr>
      <w:tr>
        <w:trPr>
          <w:trHeight w:val="182" w:hRule="exact"/>
        </w:trPr>
        <w:tc>
          <w:tcPr>
            <w:tcBorders/>
            <w:shd w:val="clear" w:color="auto" w:fill="auto"/>
            <w:vAlign w:val="bottom"/>
          </w:tcPr>
          <w:p>
            <w:pPr>
              <w:pStyle w:val="Style40"/>
              <w:keepNext w:val="0"/>
              <w:keepLines w:val="0"/>
              <w:widowControl w:val="0"/>
              <w:shd w:val="clear" w:color="auto" w:fill="auto"/>
              <w:tabs>
                <w:tab w:leader="hyphen" w:pos="2183" w:val="left"/>
              </w:tabs>
              <w:bidi w:val="0"/>
              <w:spacing w:before="0" w:after="0" w:line="240" w:lineRule="auto"/>
              <w:ind w:left="0" w:right="0" w:firstLine="940"/>
              <w:jc w:val="left"/>
              <w:rPr>
                <w:sz w:val="18"/>
                <w:szCs w:val="18"/>
              </w:rPr>
            </w:pPr>
            <w:r>
              <w:rPr>
                <w:rStyle w:val="CharStyle41"/>
                <w:sz w:val="18"/>
                <w:szCs w:val="18"/>
              </w:rPr>
              <w:t>f</w:t>
              <w:tab/>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980"/>
              <w:jc w:val="left"/>
              <w:rPr>
                <w:sz w:val="18"/>
                <w:szCs w:val="18"/>
              </w:rPr>
            </w:pPr>
            <w:r>
              <w:rPr>
                <w:rStyle w:val="CharStyle41"/>
                <w:sz w:val="18"/>
                <w:szCs w:val="18"/>
              </w:rPr>
              <w:t>•••••••••</w:t>
            </w:r>
          </w:p>
        </w:tc>
        <w:tc>
          <w:tcPr>
            <w:tcBorders/>
            <w:shd w:val="clear" w:color="auto" w:fill="auto"/>
            <w:vAlign w:val="top"/>
          </w:tcPr>
          <w:p>
            <w:pPr>
              <w:pStyle w:val="Style40"/>
              <w:keepNext w:val="0"/>
              <w:keepLines w:val="0"/>
              <w:widowControl w:val="0"/>
              <w:shd w:val="clear" w:color="auto" w:fill="auto"/>
              <w:tabs>
                <w:tab w:leader="underscore" w:pos="564" w:val="left"/>
              </w:tabs>
              <w:bidi w:val="0"/>
              <w:spacing w:before="0" w:after="0" w:line="240" w:lineRule="auto"/>
              <w:ind w:left="0" w:right="0" w:firstLine="0"/>
              <w:jc w:val="left"/>
              <w:rPr>
                <w:sz w:val="18"/>
                <w:szCs w:val="18"/>
              </w:rPr>
            </w:pPr>
            <w:r>
              <w:rPr>
                <w:rStyle w:val="CharStyle41"/>
                <w:sz w:val="18"/>
                <w:szCs w:val="18"/>
                <w:lang w:val="it-IT" w:eastAsia="it-IT" w:bidi="it-IT"/>
              </w:rPr>
              <w:tab/>
              <w:t>1</w:t>
            </w:r>
          </w:p>
        </w:tc>
      </w:tr>
      <w:tr>
        <w:trPr>
          <w:trHeight w:val="245"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insiste perguntando por que nao pode</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it-IT" w:eastAsia="it-IT" w:bidi="it-IT"/>
              </w:rPr>
              <w:t>Jesus</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ir e promete dar a vida por Ele</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u w:val="single"/>
                <w:lang w:val="it-IT" w:eastAsia="it-IT" w:bidi="it-IT"/>
              </w:rPr>
              <w:t>1</w:t>
            </w:r>
          </w:p>
        </w:tc>
      </w:tr>
      <w:tr>
        <w:trPr>
          <w:trHeight w:val="134" w:hRule="exact"/>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216"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questiona </w:t>
            </w:r>
            <w:r>
              <w:rPr>
                <w:rStyle w:val="CharStyle41"/>
                <w:sz w:val="18"/>
                <w:szCs w:val="18"/>
              </w:rPr>
              <w:t xml:space="preserve">esta </w:t>
            </w:r>
            <w:r>
              <w:rPr>
                <w:rStyle w:val="CharStyle41"/>
                <w:sz w:val="18"/>
                <w:szCs w:val="18"/>
                <w:lang w:val="it-IT" w:eastAsia="it-IT" w:bidi="it-IT"/>
              </w:rPr>
              <w:t xml:space="preserve">promessa </w:t>
            </w:r>
            <w:r>
              <w:rPr>
                <w:rStyle w:val="CharStyle41"/>
                <w:sz w:val="18"/>
                <w:szCs w:val="18"/>
              </w:rPr>
              <w:t>e anuncia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235"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a sua negalo</w:t>
            </w:r>
          </w:p>
        </w:tc>
        <w:tc>
          <w:tcPr>
            <w:tcBorders/>
            <w:shd w:val="clear" w:color="auto" w:fill="auto"/>
            <w:vAlign w:val="top"/>
          </w:tcPr>
          <w:p>
            <w:pPr>
              <w:widowControl w:val="0"/>
              <w:rPr>
                <w:sz w:val="10"/>
                <w:szCs w:val="10"/>
              </w:rPr>
            </w:pPr>
          </w:p>
        </w:tc>
      </w:tr>
      <w:tr>
        <w:trPr>
          <w:trHeight w:val="288"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18,10-11 Pedro</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fere a sua orelha</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Maleo</w:t>
            </w:r>
          </w:p>
        </w:tc>
      </w:tr>
      <w:tr>
        <w:trPr>
          <w:trHeight w:val="269"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lang w:val="it-IT" w:eastAsia="it-IT" w:bidi="it-IT"/>
              </w:rPr>
              <w:t>Jesus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diz-lhe </w:t>
            </w:r>
            <w:r>
              <w:rPr>
                <w:rStyle w:val="CharStyle41"/>
                <w:sz w:val="18"/>
                <w:szCs w:val="18"/>
              </w:rPr>
              <w:t xml:space="preserve">que </w:t>
            </w:r>
            <w:r>
              <w:rPr>
                <w:rStyle w:val="CharStyle41"/>
                <w:sz w:val="18"/>
                <w:szCs w:val="18"/>
                <w:lang w:val="it-IT" w:eastAsia="it-IT" w:bidi="it-IT"/>
              </w:rPr>
              <w:t xml:space="preserve">embainhe a sua </w:t>
            </w:r>
            <w:r>
              <w:rPr>
                <w:rStyle w:val="CharStyle41"/>
                <w:sz w:val="18"/>
                <w:szCs w:val="18"/>
              </w:rPr>
              <w:t>espada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298"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18,15-27 Pedro e</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seguem</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it-IT" w:eastAsia="it-IT" w:bidi="it-IT"/>
              </w:rPr>
              <w:t>Jesus</w:t>
            </w:r>
          </w:p>
        </w:tc>
      </w:tr>
      <w:tr>
        <w:trPr>
          <w:trHeight w:val="197"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outro discípulo</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82"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outro discípulo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entra com Jesus no pàtio</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lang w:val="it-IT" w:eastAsia="it-IT" w:bidi="it-IT"/>
              </w:rPr>
              <w:t>—</w:t>
            </w:r>
          </w:p>
        </w:tc>
      </w:tr>
      <w:tr>
        <w:trPr>
          <w:trHeight w:val="18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fica fora</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lang w:val="it-IT" w:eastAsia="it-IT" w:bidi="it-IT"/>
              </w:rPr>
              <w:t>—</w:t>
            </w:r>
          </w:p>
        </w:tc>
      </w:tr>
      <w:tr>
        <w:trPr>
          <w:trHeight w:val="197"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outro discípulo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fala com a porteira e</w:t>
            </w:r>
          </w:p>
        </w:tc>
        <w:tc>
          <w:tcPr>
            <w:tcBorders/>
            <w:shd w:val="clear" w:color="auto" w:fill="auto"/>
            <w:vAlign w:val="top"/>
          </w:tcPr>
          <w:p>
            <w:pPr>
              <w:widowControl w:val="0"/>
              <w:rPr>
                <w:sz w:val="10"/>
                <w:szCs w:val="10"/>
              </w:rPr>
            </w:pP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introduz</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20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porteira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pergunta-lhe se </w:t>
            </w:r>
            <w:r>
              <w:rPr>
                <w:rStyle w:val="CharStyle41"/>
                <w:sz w:val="18"/>
                <w:szCs w:val="18"/>
              </w:rPr>
              <w:t xml:space="preserve">nao </w:t>
            </w:r>
            <w:r>
              <w:rPr>
                <w:rStyle w:val="CharStyle41"/>
                <w:sz w:val="18"/>
                <w:szCs w:val="18"/>
                <w:lang w:val="it-IT" w:eastAsia="it-IT" w:bidi="it-IT"/>
              </w:rPr>
              <w:t>é</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um </w:t>
            </w:r>
            <w:r>
              <w:rPr>
                <w:rStyle w:val="CharStyle41"/>
                <w:sz w:val="18"/>
                <w:szCs w:val="18"/>
              </w:rPr>
              <w:t xml:space="preserve">dos discípulos </w:t>
            </w:r>
            <w:r>
              <w:rPr>
                <w:rStyle w:val="CharStyle41"/>
                <w:sz w:val="18"/>
                <w:szCs w:val="18"/>
                <w:lang w:val="it-IT" w:eastAsia="it-IT" w:bidi="it-IT"/>
              </w:rPr>
              <w:t>de Jesus</w:t>
            </w:r>
          </w:p>
        </w:tc>
        <w:tc>
          <w:tcPr>
            <w:tcBorders/>
            <w:shd w:val="clear" w:color="auto" w:fill="auto"/>
            <w:vAlign w:val="top"/>
          </w:tcPr>
          <w:p>
            <w:pPr>
              <w:widowControl w:val="0"/>
              <w:rPr>
                <w:sz w:val="10"/>
                <w:szCs w:val="10"/>
              </w:rPr>
            </w:pPr>
          </w:p>
        </w:tc>
      </w:tr>
      <w:tr>
        <w:trPr>
          <w:trHeight w:val="19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responde que nao</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rPr>
              <w:t>—</w:t>
            </w:r>
          </w:p>
        </w:tc>
      </w:tr>
      <w:tr>
        <w:trPr>
          <w:trHeight w:val="19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aquece-se ao fogo</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rPr>
              <w:t>—</w:t>
            </w:r>
          </w:p>
        </w:tc>
      </w:tr>
      <w:tr>
        <w:trPr>
          <w:trHeight w:val="18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Servos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perguntam-lhe se </w:t>
            </w:r>
            <w:r>
              <w:rPr>
                <w:rStyle w:val="CharStyle41"/>
                <w:sz w:val="18"/>
                <w:szCs w:val="18"/>
              </w:rPr>
              <w:t xml:space="preserve">nao </w:t>
            </w:r>
            <w:r>
              <w:rPr>
                <w:rStyle w:val="CharStyle41"/>
                <w:sz w:val="18"/>
                <w:szCs w:val="18"/>
                <w:lang w:val="it-IT" w:eastAsia="it-IT" w:bidi="it-IT"/>
              </w:rPr>
              <w:t>é</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um </w:t>
            </w:r>
            <w:r>
              <w:rPr>
                <w:rStyle w:val="CharStyle41"/>
                <w:sz w:val="18"/>
                <w:szCs w:val="18"/>
              </w:rPr>
              <w:t xml:space="preserve">dos discípulos </w:t>
            </w:r>
            <w:r>
              <w:rPr>
                <w:rStyle w:val="CharStyle41"/>
                <w:sz w:val="18"/>
                <w:szCs w:val="18"/>
                <w:lang w:val="it-IT" w:eastAsia="it-IT" w:bidi="it-IT"/>
              </w:rPr>
              <w:t>de Jesus</w:t>
            </w:r>
          </w:p>
        </w:tc>
        <w:tc>
          <w:tcPr>
            <w:tcBorders/>
            <w:shd w:val="clear" w:color="auto" w:fill="auto"/>
            <w:vAlign w:val="top"/>
          </w:tcPr>
          <w:p>
            <w:pPr>
              <w:widowControl w:val="0"/>
              <w:rPr>
                <w:sz w:val="10"/>
                <w:szCs w:val="10"/>
              </w:rPr>
            </w:pPr>
          </w:p>
        </w:tc>
      </w:tr>
      <w:tr>
        <w:trPr>
          <w:trHeight w:val="19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nega</w:t>
            </w:r>
          </w:p>
        </w:tc>
        <w:tc>
          <w:tcPr>
            <w:tcBorders/>
            <w:shd w:val="clear" w:color="auto" w:fill="auto"/>
            <w:vAlign w:val="top"/>
          </w:tcPr>
          <w:p>
            <w:pPr>
              <w:pStyle w:val="Style40"/>
              <w:keepNext w:val="0"/>
              <w:keepLines w:val="0"/>
              <w:widowControl w:val="0"/>
              <w:shd w:val="clear" w:color="auto" w:fill="auto"/>
              <w:bidi w:val="0"/>
              <w:spacing w:before="80" w:after="0" w:line="240" w:lineRule="auto"/>
              <w:ind w:left="0" w:right="0" w:firstLine="460"/>
              <w:jc w:val="both"/>
              <w:rPr>
                <w:sz w:val="18"/>
                <w:szCs w:val="18"/>
              </w:rPr>
            </w:pPr>
            <w:r>
              <w:rPr>
                <w:rStyle w:val="CharStyle41"/>
                <w:sz w:val="18"/>
                <w:szCs w:val="18"/>
              </w:rPr>
              <w:t>—</w:t>
            </w:r>
          </w:p>
        </w:tc>
      </w:tr>
      <w:tr>
        <w:trPr>
          <w:trHeight w:val="178"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lang w:val="it-IT" w:eastAsia="it-IT" w:bidi="it-IT"/>
              </w:rPr>
              <w:t xml:space="preserve">Parente </w:t>
            </w:r>
            <w:r>
              <w:rPr>
                <w:rStyle w:val="CharStyle41"/>
                <w:sz w:val="18"/>
                <w:szCs w:val="18"/>
              </w:rPr>
              <w:t>de Maleo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diz-lhe: </w:t>
            </w:r>
            <w:r>
              <w:rPr>
                <w:rStyle w:val="CharStyle41"/>
                <w:sz w:val="18"/>
                <w:szCs w:val="18"/>
              </w:rPr>
              <w:t xml:space="preserve">nao </w:t>
            </w:r>
            <w:r>
              <w:rPr>
                <w:rStyle w:val="CharStyle41"/>
                <w:sz w:val="18"/>
                <w:szCs w:val="18"/>
                <w:lang w:val="it-IT" w:eastAsia="it-IT" w:bidi="it-IT"/>
              </w:rPr>
              <w:t>te vi no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Pedro</w:t>
            </w:r>
          </w:p>
        </w:tc>
      </w:tr>
      <w:tr>
        <w:trPr>
          <w:trHeight w:val="21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jardim com eie?</w:t>
            </w:r>
          </w:p>
        </w:tc>
        <w:tc>
          <w:tcPr>
            <w:tcBorders/>
            <w:shd w:val="clear" w:color="auto" w:fill="auto"/>
            <w:vAlign w:val="top"/>
          </w:tcPr>
          <w:p>
            <w:pPr>
              <w:widowControl w:val="0"/>
              <w:rPr>
                <w:sz w:val="10"/>
                <w:szCs w:val="10"/>
              </w:rPr>
            </w:pPr>
          </w:p>
        </w:tc>
      </w:tr>
      <w:tr>
        <w:trPr>
          <w:trHeight w:val="250"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negou novamente</w:t>
            </w:r>
          </w:p>
        </w:tc>
        <w:tc>
          <w:tcPr>
            <w:tcBorders/>
            <w:shd w:val="clear" w:color="auto" w:fill="auto"/>
            <w:vAlign w:val="top"/>
          </w:tcPr>
          <w:p>
            <w:pPr>
              <w:pStyle w:val="Style40"/>
              <w:keepNext w:val="0"/>
              <w:keepLines w:val="0"/>
              <w:widowControl w:val="0"/>
              <w:shd w:val="clear" w:color="auto" w:fill="auto"/>
              <w:bidi w:val="0"/>
              <w:spacing w:before="80" w:after="0" w:line="240" w:lineRule="auto"/>
              <w:ind w:left="0" w:right="0" w:firstLine="460"/>
              <w:jc w:val="both"/>
              <w:rPr>
                <w:sz w:val="18"/>
                <w:szCs w:val="18"/>
              </w:rPr>
            </w:pPr>
            <w:r>
              <w:rPr>
                <w:rStyle w:val="CharStyle41"/>
                <w:sz w:val="18"/>
                <w:szCs w:val="18"/>
              </w:rPr>
              <w:t>—</w:t>
            </w:r>
          </w:p>
        </w:tc>
      </w:tr>
      <w:tr>
        <w:trPr>
          <w:trHeight w:val="283"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20,1-10 Madalena</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vai a</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 e D.A.</w:t>
            </w:r>
          </w:p>
        </w:tc>
      </w:tr>
      <w:tr>
        <w:trPr>
          <w:trHeight w:val="192"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Madalena</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diz que </w:t>
            </w:r>
            <w:r>
              <w:rPr>
                <w:rStyle w:val="CharStyle41"/>
                <w:sz w:val="18"/>
                <w:szCs w:val="18"/>
                <w:lang w:val="it-IT" w:eastAsia="it-IT" w:bidi="it-IT"/>
              </w:rPr>
              <w:t>retiraram</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 e D.A.</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o Senhor</w:t>
            </w:r>
          </w:p>
        </w:tc>
        <w:tc>
          <w:tcPr>
            <w:tcBorders/>
            <w:shd w:val="clear" w:color="auto" w:fill="auto"/>
            <w:vAlign w:val="top"/>
          </w:tcPr>
          <w:p>
            <w:pPr>
              <w:widowControl w:val="0"/>
              <w:rPr>
                <w:sz w:val="10"/>
                <w:szCs w:val="10"/>
              </w:rPr>
            </w:pPr>
          </w:p>
        </w:tc>
      </w:tr>
      <w:tr>
        <w:trPr>
          <w:trHeight w:val="20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 e D.A.</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dirigem-se ao </w:t>
            </w:r>
            <w:r>
              <w:rPr>
                <w:rStyle w:val="CharStyle41"/>
                <w:sz w:val="18"/>
                <w:szCs w:val="18"/>
              </w:rPr>
              <w:t>sepulcro</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rPr>
              <w:t>—</w:t>
            </w:r>
          </w:p>
        </w:tc>
      </w:tr>
      <w:tr>
        <w:trPr>
          <w:trHeight w:val="18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D.A.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corre mais depressa</w:t>
            </w:r>
          </w:p>
        </w:tc>
        <w:tc>
          <w:tcPr>
            <w:tcBorders/>
            <w:shd w:val="clear" w:color="auto" w:fill="auto"/>
            <w:vAlign w:val="top"/>
          </w:tcPr>
          <w:p>
            <w:pPr>
              <w:widowControl w:val="0"/>
              <w:rPr>
                <w:sz w:val="10"/>
                <w:szCs w:val="10"/>
              </w:rPr>
            </w:pPr>
          </w:p>
        </w:tc>
      </w:tr>
      <w:tr>
        <w:trPr>
          <w:trHeight w:val="20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chega primeiro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300"/>
              <w:jc w:val="both"/>
              <w:rPr>
                <w:sz w:val="18"/>
                <w:szCs w:val="18"/>
              </w:rPr>
            </w:pPr>
            <w:r>
              <w:rPr>
                <w:rStyle w:val="CharStyle41"/>
                <w:sz w:val="18"/>
                <w:szCs w:val="18"/>
              </w:rPr>
              <w:t>Pedro</w:t>
            </w:r>
          </w:p>
        </w:tc>
      </w:tr>
      <w:tr>
        <w:trPr>
          <w:trHeight w:val="178"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D.A.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nao </w:t>
            </w:r>
            <w:r>
              <w:rPr>
                <w:rStyle w:val="CharStyle41"/>
                <w:sz w:val="18"/>
                <w:szCs w:val="18"/>
                <w:lang w:val="it-IT" w:eastAsia="it-IT" w:bidi="it-IT"/>
              </w:rPr>
              <w:t xml:space="preserve">entra, ve </w:t>
            </w:r>
            <w:r>
              <w:rPr>
                <w:rStyle w:val="CharStyle41"/>
                <w:sz w:val="18"/>
                <w:szCs w:val="18"/>
              </w:rPr>
              <w:t>os panos</w:t>
            </w:r>
          </w:p>
        </w:tc>
        <w:tc>
          <w:tcPr>
            <w:tcBorders/>
            <w:shd w:val="clear" w:color="auto" w:fill="auto"/>
            <w:vAlign w:val="top"/>
          </w:tcPr>
          <w:p>
            <w:pPr>
              <w:widowControl w:val="0"/>
              <w:rPr>
                <w:sz w:val="10"/>
                <w:szCs w:val="10"/>
              </w:rPr>
            </w:pPr>
          </w:p>
        </w:tc>
      </w:tr>
      <w:tr>
        <w:trPr>
          <w:trHeight w:val="197"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chega depois</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rPr>
              <w:t>—</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 xml:space="preserve">Entra no </w:t>
            </w:r>
            <w:r>
              <w:rPr>
                <w:rStyle w:val="CharStyle41"/>
                <w:sz w:val="18"/>
                <w:szCs w:val="18"/>
              </w:rPr>
              <w:t xml:space="preserve">sepulcro, </w:t>
            </w:r>
            <w:r>
              <w:rPr>
                <w:rStyle w:val="CharStyle41"/>
                <w:sz w:val="18"/>
                <w:szCs w:val="18"/>
                <w:lang w:val="it-IT" w:eastAsia="it-IT" w:bidi="it-IT"/>
              </w:rPr>
              <w:t>ve</w:t>
            </w:r>
          </w:p>
        </w:tc>
        <w:tc>
          <w:tcPr>
            <w:tcBorders/>
            <w:shd w:val="clear" w:color="auto" w:fill="auto"/>
            <w:vAlign w:val="top"/>
          </w:tcPr>
          <w:p>
            <w:pPr>
              <w:widowControl w:val="0"/>
              <w:rPr>
                <w:sz w:val="10"/>
                <w:szCs w:val="10"/>
              </w:rPr>
            </w:pP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os linhos e o sudàrio</w:t>
            </w:r>
          </w:p>
        </w:tc>
        <w:tc>
          <w:tcPr>
            <w:tcBorders/>
            <w:shd w:val="clear" w:color="auto" w:fill="auto"/>
            <w:vAlign w:val="top"/>
          </w:tcPr>
          <w:p>
            <w:pPr>
              <w:widowControl w:val="0"/>
              <w:rPr>
                <w:sz w:val="10"/>
                <w:szCs w:val="10"/>
              </w:rPr>
            </w:pPr>
          </w:p>
        </w:tc>
      </w:tr>
      <w:tr>
        <w:trPr>
          <w:trHeight w:val="182" w:hRule="exact"/>
        </w:trPr>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D.A.</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entrou, viu e creu</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rPr>
              <w:t>—</w:t>
            </w:r>
          </w:p>
        </w:tc>
      </w:tr>
      <w:tr>
        <w:trPr>
          <w:trHeight w:val="283" w:hRule="exact"/>
        </w:trPr>
        <w:tc>
          <w:tcPr>
            <w:tcBorders>
              <w:bottom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780"/>
              <w:jc w:val="left"/>
              <w:rPr>
                <w:sz w:val="18"/>
                <w:szCs w:val="18"/>
              </w:rPr>
            </w:pPr>
            <w:r>
              <w:rPr>
                <w:rStyle w:val="CharStyle41"/>
                <w:sz w:val="18"/>
                <w:szCs w:val="18"/>
              </w:rPr>
              <w:t>Pedro e D.A.</w:t>
            </w:r>
          </w:p>
        </w:tc>
        <w:tc>
          <w:tcPr>
            <w:tcBorders>
              <w:bottom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it-IT" w:eastAsia="it-IT" w:bidi="it-IT"/>
              </w:rPr>
              <w:t>retomam</w:t>
            </w:r>
          </w:p>
        </w:tc>
        <w:tc>
          <w:tcPr>
            <w:tcBorders>
              <w:bottom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460"/>
              <w:jc w:val="both"/>
              <w:rPr>
                <w:sz w:val="18"/>
                <w:szCs w:val="18"/>
              </w:rPr>
            </w:pPr>
            <w:r>
              <w:rPr>
                <w:rStyle w:val="CharStyle41"/>
                <w:sz w:val="18"/>
                <w:szCs w:val="18"/>
              </w:rPr>
              <w:t>—</w:t>
            </w:r>
          </w:p>
        </w:tc>
      </w:tr>
    </w:tbl>
    <w:p>
      <w:pPr>
        <w:spacing w:lineRule="exact" w:line="1"/>
        <w:rPr>
          <w:sz w:val="2"/>
          <w:szCs w:val="2"/>
        </w:rPr>
      </w:pPr>
      <w:r>
        <w:br w:type="page"/>
      </w:r>
    </w:p>
    <w:tbl>
      <w:tblPr>
        <w:tblOverlap w:val="never"/>
        <w:jc w:val="center"/>
        <w:tblLayout w:type="fixed"/>
      </w:tblPr>
      <w:tblGrid>
        <w:gridCol w:w="701"/>
        <w:gridCol w:w="1512"/>
        <w:gridCol w:w="2304"/>
        <w:gridCol w:w="1906"/>
      </w:tblGrid>
      <w:tr>
        <w:trPr>
          <w:trHeight w:val="269"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5"/>
                <w:szCs w:val="15"/>
              </w:rPr>
            </w:pPr>
            <w:r>
              <w:rPr>
                <w:rStyle w:val="CharStyle41"/>
                <w:b/>
                <w:bCs/>
                <w:sz w:val="15"/>
                <w:szCs w:val="15"/>
              </w:rPr>
              <w:t>Perícope</w:t>
            </w:r>
          </w:p>
        </w:tc>
        <w:tc>
          <w:tcPr>
            <w:tcBorders>
              <w:top w:val="single" w:sz="4"/>
            </w:tcBorders>
            <w:shd w:val="clear" w:color="auto" w:fill="auto"/>
            <w:vAlign w:val="bottom"/>
          </w:tcPr>
          <w:p>
            <w:pPr>
              <w:pStyle w:val="Style40"/>
              <w:keepNext w:val="0"/>
              <w:keepLines w:val="0"/>
              <w:widowControl w:val="0"/>
              <w:shd w:val="clear" w:color="auto" w:fill="auto"/>
              <w:tabs>
                <w:tab w:pos="1164" w:val="left"/>
              </w:tabs>
              <w:bidi w:val="0"/>
              <w:spacing w:before="0" w:after="0" w:line="240" w:lineRule="auto"/>
              <w:ind w:left="0" w:right="0" w:firstLine="0"/>
              <w:jc w:val="left"/>
              <w:rPr>
                <w:sz w:val="15"/>
                <w:szCs w:val="15"/>
              </w:rPr>
            </w:pPr>
            <w:r>
              <w:rPr>
                <w:rStyle w:val="CharStyle41"/>
                <w:b/>
                <w:bCs/>
                <w:sz w:val="15"/>
                <w:szCs w:val="15"/>
              </w:rPr>
              <w:t>Agente</w:t>
              <w:tab/>
              <w:t>-♦</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5"/>
                <w:szCs w:val="15"/>
              </w:rPr>
            </w:pPr>
            <w:r>
              <w:rPr>
                <w:rStyle w:val="CharStyle41"/>
                <w:b/>
                <w:bCs/>
                <w:sz w:val="15"/>
                <w:szCs w:val="15"/>
              </w:rPr>
              <w:t>Influencia verbal exercida</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600"/>
              <w:jc w:val="left"/>
              <w:rPr>
                <w:sz w:val="15"/>
                <w:szCs w:val="15"/>
              </w:rPr>
            </w:pPr>
            <w:r>
              <w:rPr>
                <w:rStyle w:val="CharStyle41"/>
                <w:b/>
                <w:bCs/>
                <w:sz w:val="15"/>
                <w:szCs w:val="15"/>
              </w:rPr>
              <w:t>-* Receptor</w:t>
            </w:r>
          </w:p>
        </w:tc>
      </w:tr>
      <w:tr>
        <w:trPr>
          <w:trHeight w:val="365" w:hRule="exact"/>
        </w:trPr>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21,1-14</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vai pescar</w:t>
            </w:r>
          </w:p>
        </w:tc>
        <w:tc>
          <w:tcPr>
            <w:tcBorders>
              <w:top w:val="single" w:sz="4"/>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980"/>
              <w:jc w:val="left"/>
              <w:rPr>
                <w:sz w:val="18"/>
                <w:szCs w:val="18"/>
              </w:rPr>
            </w:pPr>
            <w:r>
              <w:rPr>
                <w:rStyle w:val="CharStyle41"/>
                <w:sz w:val="18"/>
                <w:szCs w:val="18"/>
              </w:rPr>
              <w:t>discípulos</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Discípulos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dizem que váo com ele</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1140" w:right="0" w:firstLine="0"/>
              <w:jc w:val="both"/>
              <w:rPr>
                <w:sz w:val="18"/>
                <w:szCs w:val="18"/>
              </w:rPr>
            </w:pPr>
            <w:r>
              <w:rPr>
                <w:rStyle w:val="CharStyle41"/>
                <w:sz w:val="18"/>
                <w:szCs w:val="18"/>
              </w:rPr>
              <w:t>Pedro</w:t>
            </w:r>
          </w:p>
        </w:tc>
      </w:tr>
      <w:tr>
        <w:trPr>
          <w:trHeight w:val="19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se nao tém peixe</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980"/>
              <w:jc w:val="left"/>
              <w:rPr>
                <w:sz w:val="18"/>
                <w:szCs w:val="18"/>
              </w:rPr>
            </w:pPr>
            <w:r>
              <w:rPr>
                <w:rStyle w:val="CharStyle41"/>
                <w:sz w:val="18"/>
                <w:szCs w:val="18"/>
              </w:rPr>
              <w:t>discípulos</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Discípulos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respondem que nao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1140" w:right="0" w:firstLine="0"/>
              <w:jc w:val="left"/>
              <w:rPr>
                <w:sz w:val="18"/>
                <w:szCs w:val="18"/>
              </w:rPr>
            </w:pPr>
            <w:r>
              <w:rPr>
                <w:rStyle w:val="CharStyle41"/>
                <w:sz w:val="18"/>
                <w:szCs w:val="18"/>
              </w:rPr>
              <w:t>Jesús</w:t>
            </w:r>
          </w:p>
        </w:tc>
      </w:tr>
      <w:tr>
        <w:trPr>
          <w:trHeight w:val="19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manda lanzar a rede</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980"/>
              <w:jc w:val="left"/>
              <w:rPr>
                <w:sz w:val="18"/>
                <w:szCs w:val="18"/>
              </w:rPr>
            </w:pPr>
            <w:r>
              <w:rPr>
                <w:rStyle w:val="CharStyle41"/>
                <w:sz w:val="18"/>
                <w:szCs w:val="18"/>
              </w:rPr>
              <w:t>discípulos</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Discípulos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lan^am-na e pescam muito</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420" w:firstLine="0"/>
              <w:jc w:val="right"/>
              <w:rPr>
                <w:sz w:val="18"/>
                <w:szCs w:val="18"/>
              </w:rPr>
            </w:pPr>
            <w:r>
              <w:rPr>
                <w:rStyle w:val="CharStyle41"/>
                <w:sz w:val="18"/>
                <w:szCs w:val="18"/>
              </w:rPr>
              <w:t>—</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é o Senhor</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1140" w:right="0" w:firstLine="0"/>
              <w:jc w:val="both"/>
              <w:rPr>
                <w:sz w:val="18"/>
                <w:szCs w:val="18"/>
              </w:rPr>
            </w:pPr>
            <w:r>
              <w:rPr>
                <w:rStyle w:val="CharStyle41"/>
                <w:sz w:val="18"/>
                <w:szCs w:val="18"/>
              </w:rPr>
              <w:t>Pedro</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atira-se no mar</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420" w:firstLine="0"/>
              <w:jc w:val="right"/>
              <w:rPr>
                <w:sz w:val="18"/>
                <w:szCs w:val="18"/>
              </w:rPr>
            </w:pPr>
            <w:r>
              <w:rPr>
                <w:rStyle w:val="CharStyle41"/>
                <w:sz w:val="18"/>
                <w:szCs w:val="18"/>
              </w:rPr>
              <w:t>—</w:t>
            </w:r>
          </w:p>
        </w:tc>
      </w:tr>
      <w:tr>
        <w:trPr>
          <w:trHeight w:val="226"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para trazerem alguns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980"/>
              <w:jc w:val="left"/>
              <w:rPr>
                <w:sz w:val="18"/>
                <w:szCs w:val="18"/>
              </w:rPr>
            </w:pPr>
            <w:r>
              <w:rPr>
                <w:rStyle w:val="CharStyle41"/>
                <w:sz w:val="18"/>
                <w:szCs w:val="18"/>
              </w:rPr>
              <w:t>discípulos</w:t>
            </w:r>
          </w:p>
        </w:tc>
      </w:tr>
      <w:tr>
        <w:trPr>
          <w:trHeight w:val="18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peixes</w:t>
            </w:r>
          </w:p>
        </w:tc>
        <w:tc>
          <w:tcPr>
            <w:tcBorders/>
            <w:shd w:val="clear" w:color="auto" w:fill="auto"/>
            <w:vAlign w:val="top"/>
          </w:tcPr>
          <w:p>
            <w:pPr>
              <w:widowControl w:val="0"/>
              <w:rPr>
                <w:sz w:val="10"/>
                <w:szCs w:val="10"/>
              </w:rPr>
            </w:pPr>
          </w:p>
        </w:tc>
      </w:tr>
      <w:tr>
        <w:trPr>
          <w:trHeight w:val="245"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arrasta para a térra a rede</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420" w:firstLine="0"/>
              <w:jc w:val="right"/>
              <w:rPr>
                <w:sz w:val="18"/>
                <w:szCs w:val="18"/>
              </w:rPr>
            </w:pPr>
            <w:r>
              <w:rPr>
                <w:rStyle w:val="CharStyle41"/>
                <w:sz w:val="18"/>
                <w:szCs w:val="18"/>
              </w:rPr>
              <w:t>—</w:t>
            </w:r>
          </w:p>
        </w:tc>
      </w:tr>
      <w:tr>
        <w:trPr>
          <w:trHeight w:val="461" w:hRule="exact"/>
        </w:trPr>
        <w:tc>
          <w:tcPr>
            <w:tcBorders>
              <w:top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21,15-23</w:t>
            </w:r>
          </w:p>
        </w:tc>
        <w:tc>
          <w:tcPr>
            <w:tcBorders>
              <w:top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top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pergunta se ele O ama</w:t>
            </w:r>
          </w:p>
        </w:tc>
        <w:tc>
          <w:tcPr>
            <w:tcBorders>
              <w:top w:val="single" w:sz="4"/>
            </w:tcBorders>
            <w:shd w:val="clear" w:color="auto" w:fill="auto"/>
            <w:vAlign w:val="bottom"/>
          </w:tcPr>
          <w:p>
            <w:pPr>
              <w:pStyle w:val="Style40"/>
              <w:keepNext w:val="0"/>
              <w:keepLines w:val="0"/>
              <w:widowControl w:val="0"/>
              <w:shd w:val="clear" w:color="auto" w:fill="auto"/>
              <w:tabs>
                <w:tab w:leader="underscore" w:pos="1310" w:val="left"/>
              </w:tabs>
              <w:bidi w:val="0"/>
              <w:spacing w:before="0" w:after="0" w:line="228" w:lineRule="auto"/>
              <w:ind w:left="0" w:right="0" w:firstLine="1140"/>
              <w:jc w:val="both"/>
              <w:rPr>
                <w:sz w:val="18"/>
                <w:szCs w:val="18"/>
              </w:rPr>
            </w:pPr>
            <w:r>
              <w:rPr>
                <w:rStyle w:val="CharStyle41"/>
                <w:sz w:val="18"/>
                <w:szCs w:val="18"/>
              </w:rPr>
              <w:t xml:space="preserve">Pedro </w:t>
              <w:tab/>
              <w:t>J</w:t>
            </w:r>
          </w:p>
        </w:tc>
      </w:tr>
      <w:tr>
        <w:trPr>
          <w:trHeight w:val="130"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20"/>
              <w:jc w:val="left"/>
              <w:rPr>
                <w:sz w:val="18"/>
                <w:szCs w:val="18"/>
              </w:rPr>
            </w:pPr>
            <w:r>
              <w:rPr>
                <w:rStyle w:val="CharStyle41"/>
                <w:sz w:val="18"/>
                <w:szCs w:val="18"/>
              </w:rPr>
              <w:t>i</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sim</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1140" w:right="0" w:firstLine="0"/>
              <w:jc w:val="left"/>
              <w:rPr>
                <w:sz w:val="18"/>
                <w:szCs w:val="18"/>
              </w:rPr>
            </w:pPr>
            <w:r>
              <w:rPr>
                <w:rStyle w:val="CharStyle41"/>
                <w:sz w:val="18"/>
                <w:szCs w:val="18"/>
              </w:rPr>
              <w:t>Jesús</w:t>
            </w:r>
          </w:p>
        </w:tc>
      </w:tr>
      <w:tr>
        <w:trPr>
          <w:trHeight w:val="31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20"/>
              <w:jc w:val="left"/>
              <w:rPr>
                <w:sz w:val="18"/>
                <w:szCs w:val="18"/>
              </w:rPr>
            </w:pPr>
            <w:r>
              <w:rPr>
                <w:rStyle w:val="CharStyle41"/>
                <w:sz w:val="18"/>
                <w:szCs w:val="18"/>
              </w:rPr>
              <w:t>r</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w:t>
            </w:r>
          </w:p>
        </w:tc>
        <w:tc>
          <w:tcPr>
            <w:tcBorders/>
            <w:shd w:val="clear" w:color="auto" w:fill="auto"/>
            <w:vAlign w:val="top"/>
          </w:tcPr>
          <w:p>
            <w:pPr>
              <w:pStyle w:val="Style40"/>
              <w:keepNext w:val="0"/>
              <w:keepLines w:val="0"/>
              <w:widowControl w:val="0"/>
              <w:shd w:val="clear" w:color="auto" w:fill="auto"/>
              <w:tabs>
                <w:tab w:leader="underscore" w:pos="1310" w:val="left"/>
              </w:tabs>
              <w:bidi w:val="0"/>
              <w:spacing w:before="0" w:after="0" w:line="240" w:lineRule="auto"/>
              <w:ind w:left="0" w:right="0" w:firstLine="0"/>
              <w:jc w:val="both"/>
              <w:rPr>
                <w:sz w:val="18"/>
                <w:szCs w:val="18"/>
              </w:rPr>
            </w:pPr>
            <w:r>
              <w:rPr>
                <w:rStyle w:val="CharStyle41"/>
                <w:sz w:val="18"/>
                <w:szCs w:val="18"/>
              </w:rPr>
              <w:tab/>
              <w:t>J</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ordena de apascentar</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1140" w:right="0" w:firstLine="0"/>
              <w:jc w:val="both"/>
              <w:rPr>
                <w:sz w:val="18"/>
                <w:szCs w:val="18"/>
              </w:rPr>
            </w:pPr>
            <w:r>
              <w:rPr>
                <w:rStyle w:val="CharStyle41"/>
                <w:sz w:val="18"/>
                <w:szCs w:val="18"/>
              </w:rPr>
              <w:t>Pedro</w:t>
            </w:r>
          </w:p>
        </w:tc>
      </w:tr>
      <w:tr>
        <w:trPr>
          <w:trHeight w:val="18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os seus cordeiros</w:t>
            </w:r>
          </w:p>
        </w:tc>
        <w:tc>
          <w:tcPr>
            <w:tcBorders/>
            <w:shd w:val="clear" w:color="auto" w:fill="auto"/>
            <w:vAlign w:val="top"/>
          </w:tcPr>
          <w:p>
            <w:pPr>
              <w:widowControl w:val="0"/>
              <w:rPr>
                <w:sz w:val="10"/>
                <w:szCs w:val="10"/>
              </w:rPr>
            </w:pPr>
          </w:p>
        </w:tc>
      </w:tr>
      <w:tr>
        <w:trPr>
          <w:trHeight w:val="259"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pergunta se ele O ama</w:t>
            </w:r>
          </w:p>
        </w:tc>
        <w:tc>
          <w:tcPr>
            <w:tcBorders/>
            <w:shd w:val="clear" w:color="auto" w:fill="auto"/>
            <w:vAlign w:val="top"/>
          </w:tcPr>
          <w:p>
            <w:pPr>
              <w:pStyle w:val="Style40"/>
              <w:keepNext w:val="0"/>
              <w:keepLines w:val="0"/>
              <w:widowControl w:val="0"/>
              <w:shd w:val="clear" w:color="auto" w:fill="auto"/>
              <w:bidi w:val="0"/>
              <w:spacing w:before="0" w:after="0" w:line="96" w:lineRule="exact"/>
              <w:ind w:left="1360" w:right="0" w:hanging="220"/>
              <w:jc w:val="left"/>
              <w:rPr>
                <w:sz w:val="18"/>
                <w:szCs w:val="18"/>
              </w:rPr>
            </w:pPr>
            <w:r>
              <w:rPr>
                <w:rStyle w:val="CharStyle41"/>
                <w:sz w:val="18"/>
                <w:szCs w:val="18"/>
              </w:rPr>
              <w:t>Pedro i</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tabs>
                <w:tab w:leader="hyphen" w:pos="1490" w:val="left"/>
              </w:tabs>
              <w:bidi w:val="0"/>
              <w:spacing w:before="0" w:after="0" w:line="240" w:lineRule="auto"/>
              <w:ind w:left="0" w:right="0" w:firstLine="220"/>
              <w:jc w:val="left"/>
              <w:rPr>
                <w:sz w:val="18"/>
                <w:szCs w:val="18"/>
              </w:rPr>
            </w:pPr>
            <w:r>
              <w:rPr>
                <w:rStyle w:val="CharStyle41"/>
                <w:sz w:val="18"/>
                <w:szCs w:val="18"/>
              </w:rPr>
              <w:t>f</w:t>
              <w:tab/>
            </w:r>
          </w:p>
        </w:tc>
        <w:tc>
          <w:tcPr>
            <w:tcBorders/>
            <w:shd w:val="clear" w:color="auto" w:fill="auto"/>
            <w:vAlign w:val="center"/>
          </w:tcPr>
          <w:p>
            <w:pPr>
              <w:pStyle w:val="Style40"/>
              <w:keepNext w:val="0"/>
              <w:keepLines w:val="0"/>
              <w:widowControl w:val="0"/>
              <w:shd w:val="clear" w:color="auto" w:fill="auto"/>
              <w:tabs>
                <w:tab w:leader="hyphen" w:pos="818" w:val="left"/>
                <w:tab w:leader="hyphen" w:pos="883" w:val="left"/>
                <w:tab w:leader="hyphen" w:pos="2150" w:val="left"/>
              </w:tabs>
              <w:bidi w:val="0"/>
              <w:spacing w:before="0" w:after="0" w:line="240" w:lineRule="auto"/>
              <w:ind w:left="0" w:right="0" w:firstLine="0"/>
              <w:jc w:val="left"/>
              <w:rPr>
                <w:sz w:val="18"/>
                <w:szCs w:val="18"/>
              </w:rPr>
            </w:pPr>
            <w:r>
              <w:rPr>
                <w:rStyle w:val="CharStyle41"/>
                <w:sz w:val="18"/>
                <w:szCs w:val="18"/>
              </w:rPr>
              <w:tab/>
              <w:tab/>
              <w:tab/>
              <w:t>—.</w:t>
            </w:r>
          </w:p>
        </w:tc>
        <w:tc>
          <w:tcPr>
            <w:tcBorders/>
            <w:shd w:val="clear" w:color="auto" w:fill="auto"/>
            <w:vAlign w:val="top"/>
          </w:tcPr>
          <w:p>
            <w:pPr>
              <w:pStyle w:val="Style40"/>
              <w:keepNext w:val="0"/>
              <w:keepLines w:val="0"/>
              <w:widowControl w:val="0"/>
              <w:shd w:val="clear" w:color="auto" w:fill="auto"/>
              <w:tabs>
                <w:tab w:leader="underscore" w:pos="1378" w:val="left"/>
              </w:tabs>
              <w:bidi w:val="0"/>
              <w:spacing w:before="0" w:after="0" w:line="240" w:lineRule="auto"/>
              <w:ind w:left="0" w:right="0" w:firstLine="0"/>
              <w:jc w:val="both"/>
              <w:rPr>
                <w:sz w:val="18"/>
                <w:szCs w:val="18"/>
              </w:rPr>
            </w:pPr>
            <w:r>
              <w:rPr>
                <w:rStyle w:val="CharStyle41"/>
                <w:sz w:val="18"/>
                <w:szCs w:val="18"/>
              </w:rPr>
              <w:tab/>
              <w:t>1</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sim</w:t>
            </w:r>
          </w:p>
        </w:tc>
        <w:tc>
          <w:tcPr>
            <w:tcBorders/>
            <w:shd w:val="clear" w:color="auto" w:fill="auto"/>
            <w:vAlign w:val="bottom"/>
          </w:tcPr>
          <w:p>
            <w:pPr>
              <w:pStyle w:val="Style40"/>
              <w:keepNext w:val="0"/>
              <w:keepLines w:val="0"/>
              <w:widowControl w:val="0"/>
              <w:shd w:val="clear" w:color="auto" w:fill="auto"/>
              <w:bidi w:val="0"/>
              <w:spacing w:before="0" w:after="0" w:line="86" w:lineRule="exact"/>
              <w:ind w:left="0" w:right="0" w:firstLine="0"/>
              <w:jc w:val="center"/>
              <w:rPr>
                <w:sz w:val="18"/>
                <w:szCs w:val="18"/>
              </w:rPr>
            </w:pPr>
            <w:r>
              <w:rPr>
                <w:rStyle w:val="CharStyle41"/>
                <w:sz w:val="18"/>
                <w:szCs w:val="18"/>
              </w:rPr>
              <w:t>Jesús ।</w:t>
            </w:r>
          </w:p>
        </w:tc>
      </w:tr>
      <w:tr>
        <w:trPr>
          <w:trHeight w:val="19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tabs>
                <w:tab w:leader="hyphen" w:pos="1490" w:val="left"/>
              </w:tabs>
              <w:bidi w:val="0"/>
              <w:spacing w:before="0" w:after="0" w:line="240" w:lineRule="auto"/>
              <w:ind w:left="0" w:right="0" w:firstLine="220"/>
              <w:jc w:val="left"/>
              <w:rPr>
                <w:sz w:val="18"/>
                <w:szCs w:val="18"/>
              </w:rPr>
            </w:pPr>
            <w:r>
              <w:rPr>
                <w:rStyle w:val="CharStyle41"/>
                <w:sz w:val="18"/>
                <w:szCs w:val="18"/>
              </w:rPr>
              <w:t>r</w:t>
              <w:tab/>
            </w: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tabs>
                <w:tab w:leader="underscore" w:pos="1378" w:val="left"/>
              </w:tabs>
              <w:bidi w:val="0"/>
              <w:spacing w:before="0" w:after="0" w:line="240" w:lineRule="auto"/>
              <w:ind w:left="0" w:right="0" w:firstLine="0"/>
              <w:jc w:val="both"/>
              <w:rPr>
                <w:sz w:val="18"/>
                <w:szCs w:val="18"/>
              </w:rPr>
            </w:pPr>
            <w:r>
              <w:rPr>
                <w:rStyle w:val="CharStyle41"/>
                <w:sz w:val="18"/>
                <w:szCs w:val="18"/>
              </w:rPr>
              <w:tab/>
              <w:t>1</w:t>
            </w:r>
          </w:p>
        </w:tc>
      </w:tr>
      <w:tr>
        <w:trPr>
          <w:trHeight w:val="24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ordena de apascentar</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1140" w:right="0" w:firstLine="0"/>
              <w:jc w:val="both"/>
              <w:rPr>
                <w:sz w:val="18"/>
                <w:szCs w:val="18"/>
              </w:rPr>
            </w:pPr>
            <w:r>
              <w:rPr>
                <w:rStyle w:val="CharStyle41"/>
                <w:sz w:val="18"/>
                <w:szCs w:val="18"/>
              </w:rPr>
              <w:t>Pedro</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as suas ovelhas</w:t>
            </w:r>
          </w:p>
        </w:tc>
        <w:tc>
          <w:tcPr>
            <w:tcBorders/>
            <w:shd w:val="clear" w:color="auto" w:fill="auto"/>
            <w:vAlign w:val="top"/>
          </w:tcPr>
          <w:p>
            <w:pPr>
              <w:widowControl w:val="0"/>
              <w:rPr>
                <w:sz w:val="10"/>
                <w:szCs w:val="10"/>
              </w:rPr>
            </w:pPr>
          </w:p>
        </w:tc>
      </w:tr>
      <w:tr>
        <w:trPr>
          <w:trHeight w:val="259"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pergunta se ele O ama</w:t>
            </w:r>
          </w:p>
        </w:tc>
        <w:tc>
          <w:tcPr>
            <w:tcBorders/>
            <w:shd w:val="clear" w:color="auto" w:fill="auto"/>
            <w:vAlign w:val="top"/>
          </w:tcPr>
          <w:p>
            <w:pPr>
              <w:pStyle w:val="Style40"/>
              <w:keepNext w:val="0"/>
              <w:keepLines w:val="0"/>
              <w:widowControl w:val="0"/>
              <w:shd w:val="clear" w:color="auto" w:fill="auto"/>
              <w:bidi w:val="0"/>
              <w:spacing w:before="0" w:after="0" w:line="96" w:lineRule="exact"/>
              <w:ind w:left="1360" w:right="0" w:hanging="220"/>
              <w:jc w:val="left"/>
              <w:rPr>
                <w:sz w:val="18"/>
                <w:szCs w:val="18"/>
              </w:rPr>
            </w:pPr>
            <w:r>
              <w:rPr>
                <w:rStyle w:val="CharStyle41"/>
                <w:sz w:val="18"/>
                <w:szCs w:val="18"/>
              </w:rPr>
              <w:t>Pedro i</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tabs>
                <w:tab w:leader="hyphen" w:pos="1490" w:val="left"/>
              </w:tabs>
              <w:bidi w:val="0"/>
              <w:spacing w:before="0" w:after="0" w:line="240" w:lineRule="auto"/>
              <w:ind w:left="0" w:right="0" w:firstLine="220"/>
              <w:jc w:val="left"/>
              <w:rPr>
                <w:sz w:val="18"/>
                <w:szCs w:val="18"/>
              </w:rPr>
            </w:pPr>
            <w:r>
              <w:rPr>
                <w:rStyle w:val="CharStyle41"/>
                <w:sz w:val="18"/>
                <w:szCs w:val="18"/>
              </w:rPr>
              <w:t>f</w:t>
              <w:tab/>
            </w: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tabs>
                <w:tab w:leader="underscore" w:pos="1375" w:val="left"/>
              </w:tabs>
              <w:bidi w:val="0"/>
              <w:spacing w:before="0" w:after="0" w:line="240" w:lineRule="auto"/>
              <w:ind w:left="0" w:right="0" w:firstLine="0"/>
              <w:jc w:val="left"/>
              <w:rPr>
                <w:sz w:val="18"/>
                <w:szCs w:val="18"/>
              </w:rPr>
            </w:pPr>
            <w:r>
              <w:rPr>
                <w:rStyle w:val="CharStyle41"/>
                <w:sz w:val="18"/>
                <w:szCs w:val="18"/>
              </w:rPr>
              <w:tab/>
              <w:t>1</w:t>
            </w:r>
          </w:p>
        </w:tc>
      </w:tr>
      <w:tr>
        <w:trPr>
          <w:trHeight w:val="28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sim</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1140" w:right="0" w:firstLine="0"/>
              <w:jc w:val="left"/>
              <w:rPr>
                <w:sz w:val="18"/>
                <w:szCs w:val="18"/>
              </w:rPr>
            </w:pPr>
            <w:r>
              <w:rPr>
                <w:rStyle w:val="CharStyle41"/>
                <w:sz w:val="18"/>
                <w:szCs w:val="18"/>
              </w:rPr>
              <w:t>Jesús</w:t>
            </w:r>
          </w:p>
          <w:p>
            <w:pPr>
              <w:pStyle w:val="Style40"/>
              <w:keepNext w:val="0"/>
              <w:keepLines w:val="0"/>
              <w:widowControl w:val="0"/>
              <w:shd w:val="clear" w:color="auto" w:fill="auto"/>
              <w:bidi w:val="0"/>
              <w:spacing w:before="0" w:after="0" w:line="180" w:lineRule="auto"/>
              <w:ind w:left="0" w:right="480" w:firstLine="0"/>
              <w:jc w:val="right"/>
              <w:rPr>
                <w:sz w:val="18"/>
                <w:szCs w:val="18"/>
              </w:rPr>
            </w:pPr>
            <w:r>
              <w:rPr>
                <w:rStyle w:val="CharStyle41"/>
                <w:sz w:val="18"/>
                <w:szCs w:val="18"/>
              </w:rPr>
              <w:t>1</w:t>
            </w:r>
          </w:p>
        </w:tc>
      </w:tr>
      <w:tr>
        <w:trPr>
          <w:trHeight w:val="254"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220"/>
              <w:jc w:val="left"/>
              <w:rPr>
                <w:sz w:val="18"/>
                <w:szCs w:val="18"/>
              </w:rPr>
            </w:pPr>
            <w:r>
              <w:rPr>
                <w:rStyle w:val="CharStyle41"/>
                <w:sz w:val="18"/>
                <w:szCs w:val="18"/>
              </w:rPr>
              <w:t>r</w:t>
            </w:r>
          </w:p>
        </w:tc>
        <w:tc>
          <w:tcPr>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w:t>
            </w:r>
          </w:p>
        </w:tc>
        <w:tc>
          <w:tcPr>
            <w:tcBorders/>
            <w:shd w:val="clear" w:color="auto" w:fill="auto"/>
            <w:vAlign w:val="top"/>
          </w:tcPr>
          <w:p>
            <w:pPr>
              <w:pStyle w:val="Style40"/>
              <w:keepNext w:val="0"/>
              <w:keepLines w:val="0"/>
              <w:widowControl w:val="0"/>
              <w:shd w:val="clear" w:color="auto" w:fill="auto"/>
              <w:tabs>
                <w:tab w:leader="underscore" w:pos="1310" w:val="left"/>
              </w:tabs>
              <w:bidi w:val="0"/>
              <w:spacing w:before="0" w:after="0" w:line="240" w:lineRule="auto"/>
              <w:ind w:left="0" w:right="0" w:firstLine="0"/>
              <w:jc w:val="both"/>
              <w:rPr>
                <w:sz w:val="18"/>
                <w:szCs w:val="18"/>
              </w:rPr>
            </w:pPr>
            <w:r>
              <w:rPr>
                <w:rStyle w:val="CharStyle41"/>
                <w:sz w:val="18"/>
                <w:szCs w:val="18"/>
              </w:rPr>
              <w:tab/>
              <w:t>J</w:t>
            </w:r>
          </w:p>
        </w:tc>
      </w:tr>
      <w:tr>
        <w:trPr>
          <w:trHeight w:val="19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ordena de apascentar</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1140" w:right="0" w:firstLine="0"/>
              <w:jc w:val="both"/>
              <w:rPr>
                <w:sz w:val="18"/>
                <w:szCs w:val="18"/>
              </w:rPr>
            </w:pPr>
            <w:r>
              <w:rPr>
                <w:rStyle w:val="CharStyle41"/>
                <w:sz w:val="18"/>
                <w:szCs w:val="18"/>
              </w:rPr>
              <w:t>Pedro</w:t>
            </w:r>
          </w:p>
        </w:tc>
      </w:tr>
      <w:tr>
        <w:trPr>
          <w:trHeight w:val="18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as suas ovelhas e o convida</w:t>
            </w:r>
          </w:p>
        </w:tc>
        <w:tc>
          <w:tcPr>
            <w:tcBorders/>
            <w:shd w:val="clear" w:color="auto" w:fill="auto"/>
            <w:vAlign w:val="top"/>
          </w:tcPr>
          <w:p>
            <w:pPr>
              <w:widowControl w:val="0"/>
              <w:rPr>
                <w:sz w:val="10"/>
                <w:szCs w:val="10"/>
              </w:rPr>
            </w:pPr>
          </w:p>
        </w:tc>
      </w:tr>
      <w:tr>
        <w:trPr>
          <w:trHeight w:val="269"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a seguí-Lo</w:t>
            </w:r>
          </w:p>
        </w:tc>
        <w:tc>
          <w:tcPr>
            <w:tcBorders/>
            <w:shd w:val="clear" w:color="auto" w:fill="auto"/>
            <w:vAlign w:val="top"/>
          </w:tcPr>
          <w:p>
            <w:pPr>
              <w:widowControl w:val="0"/>
              <w:rPr>
                <w:sz w:val="10"/>
                <w:szCs w:val="10"/>
              </w:rPr>
            </w:pPr>
          </w:p>
        </w:tc>
      </w:tr>
      <w:tr>
        <w:trPr>
          <w:trHeight w:val="18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40"/>
              <w:keepNext w:val="0"/>
              <w:keepLines w:val="0"/>
              <w:widowControl w:val="0"/>
              <w:shd w:val="clear" w:color="auto" w:fill="auto"/>
              <w:tabs>
                <w:tab w:leader="hyphen" w:pos="1490" w:val="left"/>
              </w:tabs>
              <w:bidi w:val="0"/>
              <w:spacing w:before="0" w:after="0" w:line="240" w:lineRule="auto"/>
              <w:ind w:left="0" w:right="0" w:firstLine="220"/>
              <w:jc w:val="left"/>
              <w:rPr>
                <w:sz w:val="18"/>
                <w:szCs w:val="18"/>
              </w:rPr>
            </w:pPr>
            <w:r>
              <w:rPr>
                <w:rStyle w:val="CharStyle41"/>
                <w:sz w:val="18"/>
                <w:szCs w:val="18"/>
              </w:rPr>
              <w:t>J</w:t>
              <w:tab/>
            </w: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tabs>
                <w:tab w:leader="hyphen" w:pos="1286" w:val="left"/>
              </w:tabs>
              <w:bidi w:val="0"/>
              <w:spacing w:before="0" w:after="0" w:line="240" w:lineRule="auto"/>
              <w:ind w:left="0" w:right="0" w:firstLine="0"/>
              <w:jc w:val="both"/>
              <w:rPr>
                <w:sz w:val="18"/>
                <w:szCs w:val="18"/>
              </w:rPr>
            </w:pPr>
            <w:r>
              <w:rPr>
                <w:rStyle w:val="CharStyle41"/>
                <w:sz w:val="18"/>
                <w:szCs w:val="18"/>
              </w:rPr>
              <w:t>———</w:t>
              <w:tab/>
              <w:t>_i</w:t>
            </w:r>
          </w:p>
        </w:tc>
      </w:tr>
      <w:tr>
        <w:trPr>
          <w:trHeight w:val="398"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Pedro</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pergunta sobre o D.A.</w:t>
            </w:r>
          </w:p>
        </w:tc>
        <w:tc>
          <w:tcPr>
            <w:tcBorders/>
            <w:shd w:val="clear" w:color="auto" w:fill="auto"/>
            <w:vAlign w:val="bottom"/>
          </w:tcPr>
          <w:p>
            <w:pPr>
              <w:pStyle w:val="Style40"/>
              <w:keepNext w:val="0"/>
              <w:keepLines w:val="0"/>
              <w:widowControl w:val="0"/>
              <w:shd w:val="clear" w:color="auto" w:fill="auto"/>
              <w:tabs>
                <w:tab w:leader="underscore" w:pos="1310" w:val="left"/>
              </w:tabs>
              <w:bidi w:val="0"/>
              <w:spacing w:before="0" w:after="0" w:line="223" w:lineRule="auto"/>
              <w:ind w:left="0" w:right="0" w:firstLine="1140"/>
              <w:jc w:val="both"/>
              <w:rPr>
                <w:sz w:val="18"/>
                <w:szCs w:val="18"/>
              </w:rPr>
            </w:pPr>
            <w:r>
              <w:rPr>
                <w:rStyle w:val="CharStyle41"/>
                <w:sz w:val="18"/>
                <w:szCs w:val="18"/>
              </w:rPr>
              <w:t xml:space="preserve">Jesús </w:t>
              <w:tab/>
              <w:t>J</w:t>
            </w:r>
          </w:p>
        </w:tc>
      </w:tr>
      <w:tr>
        <w:trPr>
          <w:trHeight w:val="130" w:hRule="exact"/>
        </w:trPr>
        <w:tc>
          <w:tcPr>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220"/>
              <w:jc w:val="left"/>
              <w:rPr>
                <w:sz w:val="18"/>
                <w:szCs w:val="18"/>
              </w:rPr>
            </w:pPr>
            <w:r>
              <w:rPr>
                <w:rStyle w:val="CharStyle41"/>
                <w:sz w:val="18"/>
                <w:szCs w:val="18"/>
              </w:rPr>
              <w:t>i'</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r>
      <w:tr>
        <w:trPr>
          <w:trHeight w:val="202" w:hRule="exact"/>
        </w:trPr>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Jesús</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diz que isto nao importa</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1140" w:right="0" w:firstLine="0"/>
              <w:jc w:val="both"/>
              <w:rPr>
                <w:sz w:val="18"/>
                <w:szCs w:val="18"/>
              </w:rPr>
            </w:pPr>
            <w:r>
              <w:rPr>
                <w:rStyle w:val="CharStyle41"/>
                <w:sz w:val="18"/>
                <w:szCs w:val="18"/>
              </w:rPr>
              <w:t>Pedro</w:t>
            </w:r>
          </w:p>
        </w:tc>
      </w:tr>
      <w:tr>
        <w:trPr>
          <w:trHeight w:val="187"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a Pedro, e renova o</w:t>
            </w:r>
          </w:p>
        </w:tc>
        <w:tc>
          <w:tcPr>
            <w:tcBorders/>
            <w:shd w:val="clear" w:color="auto" w:fill="auto"/>
            <w:vAlign w:val="top"/>
          </w:tcPr>
          <w:p>
            <w:pPr>
              <w:widowControl w:val="0"/>
              <w:rPr>
                <w:sz w:val="10"/>
                <w:szCs w:val="10"/>
              </w:rPr>
            </w:pPr>
          </w:p>
        </w:tc>
      </w:tr>
      <w:tr>
        <w:trPr>
          <w:trHeight w:val="274" w:hRule="exact"/>
        </w:trPr>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convite para o seguimento</w:t>
            </w:r>
          </w:p>
        </w:tc>
        <w:tc>
          <w:tcPr>
            <w:tcBorders>
              <w:bottom w:val="single" w:sz="4"/>
            </w:tcBorders>
            <w:shd w:val="clear" w:color="auto" w:fill="auto"/>
            <w:vAlign w:val="top"/>
          </w:tcPr>
          <w:p>
            <w:pPr>
              <w:widowControl w:val="0"/>
              <w:rPr>
                <w:sz w:val="10"/>
                <w:szCs w:val="10"/>
              </w:rPr>
            </w:pPr>
          </w:p>
        </w:tc>
      </w:tr>
    </w:tbl>
    <w:p>
      <w:pPr>
        <w:widowControl w:val="0"/>
        <w:spacing w:after="299" w:line="1" w:lineRule="exact"/>
      </w:pPr>
    </w:p>
    <w:p>
      <w:pPr>
        <w:pStyle w:val="Style14"/>
        <w:keepNext w:val="0"/>
        <w:keepLines w:val="0"/>
        <w:widowControl w:val="0"/>
        <w:shd w:val="clear" w:color="auto" w:fill="auto"/>
        <w:bidi w:val="0"/>
        <w:spacing w:before="0" w:after="0" w:line="223" w:lineRule="auto"/>
        <w:ind w:left="0" w:right="0" w:firstLine="440"/>
        <w:jc w:val="both"/>
      </w:pPr>
      <w:r>
        <w:rPr>
          <w:rStyle w:val="CharStyle15"/>
        </w:rPr>
        <w:t>Esta planilha de intera^áo permite constatar que Pedro intera</w:t>
        <w:softHyphen/>
        <w:t xml:space="preserve">ge, ao longo de todo o evangelho, com Jesús (6,68; 13,6-9; 13,36-38; 21,15-23), com o Discípulo Amado (13,24), com Maleo (18,10), e com alguns discípulos (21,1). Também permite constatar quem interage com Pedro: André (1,41), Jesús (1,42; 13,6-10; 18,11; 21,15-18), um outro discípulo (18,15), a porteira (18,16), os </w:t>
      </w:r>
      <w:r>
        <w:rPr>
          <w:rStyle w:val="CharStyle15"/>
        </w:rPr>
        <w:t xml:space="preserve">servos e guardas (18,25), </w:t>
      </w:r>
      <w:r>
        <w:rPr>
          <w:rStyle w:val="CharStyle15"/>
          <w:lang w:val="de-DE" w:eastAsia="de-DE" w:bidi="de-DE"/>
        </w:rPr>
        <w:t xml:space="preserve">um </w:t>
      </w:r>
      <w:r>
        <w:rPr>
          <w:rStyle w:val="CharStyle15"/>
          <w:lang w:val="it-IT" w:eastAsia="it-IT" w:bidi="it-IT"/>
        </w:rPr>
        <w:t xml:space="preserve">parente </w:t>
      </w:r>
      <w:r>
        <w:rPr>
          <w:rStyle w:val="CharStyle15"/>
        </w:rPr>
        <w:t xml:space="preserve">de Maleo (18,26), </w:t>
      </w:r>
      <w:r>
        <w:rPr>
          <w:rStyle w:val="CharStyle15"/>
          <w:lang w:val="it-IT" w:eastAsia="it-IT" w:bidi="it-IT"/>
        </w:rPr>
        <w:t xml:space="preserve">Maria </w:t>
      </w:r>
      <w:r>
        <w:rPr>
          <w:rStyle w:val="CharStyle15"/>
        </w:rPr>
        <w:t>Ma- dalena (20,2), o Discípulo Amado (20,4; 21,7).</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Exceto </w:t>
      </w:r>
      <w:r>
        <w:rPr>
          <w:rStyle w:val="CharStyle15"/>
          <w:lang w:val="de-DE" w:eastAsia="de-DE" w:bidi="de-DE"/>
        </w:rPr>
        <w:t xml:space="preserve">Jesus, </w:t>
      </w:r>
      <w:r>
        <w:rPr>
          <w:rStyle w:val="CharStyle15"/>
        </w:rPr>
        <w:t xml:space="preserve">as </w:t>
      </w:r>
      <w:r>
        <w:rPr>
          <w:rStyle w:val="CharStyle15"/>
          <w:lang w:val="it-IT" w:eastAsia="it-IT" w:bidi="it-IT"/>
        </w:rPr>
        <w:t xml:space="preserve">demais </w:t>
      </w:r>
      <w:r>
        <w:rPr>
          <w:rStyle w:val="CharStyle15"/>
        </w:rPr>
        <w:t xml:space="preserve">pessoas com quem Pedro interage nao provocam nenhuma </w:t>
      </w:r>
      <w:r>
        <w:rPr>
          <w:rStyle w:val="CharStyle15"/>
          <w:lang w:val="de-DE" w:eastAsia="de-DE" w:bidi="de-DE"/>
        </w:rPr>
        <w:t xml:space="preserve">retroa^äo, </w:t>
      </w:r>
      <w:r>
        <w:rPr>
          <w:rStyle w:val="CharStyle15"/>
        </w:rPr>
        <w:t xml:space="preserve">isto é, nao agem estabelecendo urna influencia recíproca: em 13,24, Pedro faz sinal ao Discípulo Amado para que pergunte a </w:t>
      </w:r>
      <w:r>
        <w:rPr>
          <w:rStyle w:val="CharStyle15"/>
          <w:lang w:val="de-DE" w:eastAsia="de-DE" w:bidi="de-DE"/>
        </w:rPr>
        <w:t xml:space="preserve">Jesus </w:t>
      </w:r>
      <w:r>
        <w:rPr>
          <w:rStyle w:val="CharStyle15"/>
        </w:rPr>
        <w:t xml:space="preserve">sobre quem Ele está </w:t>
      </w:r>
      <w:r>
        <w:rPr>
          <w:rStyle w:val="CharStyle15"/>
          <w:lang w:val="it-IT" w:eastAsia="it-IT" w:bidi="it-IT"/>
        </w:rPr>
        <w:t>fatando. A a?ào des</w:t>
        <w:softHyphen/>
        <w:t xml:space="preserve">te </w:t>
      </w:r>
      <w:r>
        <w:rPr>
          <w:rStyle w:val="CharStyle15"/>
        </w:rPr>
        <w:t xml:space="preserve">discípulo </w:t>
      </w:r>
      <w:r>
        <w:rPr>
          <w:rStyle w:val="CharStyle15"/>
          <w:lang w:val="de-DE" w:eastAsia="de-DE" w:bidi="de-DE"/>
        </w:rPr>
        <w:t xml:space="preserve">näo </w:t>
      </w:r>
      <w:r>
        <w:rPr>
          <w:rStyle w:val="CharStyle15"/>
        </w:rPr>
        <w:t xml:space="preserve">incide, </w:t>
      </w:r>
      <w:r>
        <w:rPr>
          <w:rStyle w:val="CharStyle15"/>
          <w:lang w:val="it-IT" w:eastAsia="it-IT" w:bidi="it-IT"/>
        </w:rPr>
        <w:t xml:space="preserve">depois, </w:t>
      </w:r>
      <w:r>
        <w:rPr>
          <w:rStyle w:val="CharStyle15"/>
        </w:rPr>
        <w:t xml:space="preserve">sobre Pedro. Igualmente, </w:t>
      </w:r>
      <w:r>
        <w:rPr>
          <w:rStyle w:val="CharStyle15"/>
          <w:lang w:val="it-IT" w:eastAsia="it-IT" w:bidi="it-IT"/>
        </w:rPr>
        <w:t xml:space="preserve">quando, </w:t>
      </w:r>
      <w:r>
        <w:rPr>
          <w:rStyle w:val="CharStyle15"/>
        </w:rPr>
        <w:t xml:space="preserve">em 18,10, Pedro corta a orelha de Maleo, é significativo que o texto nao traga, da parte </w:t>
      </w:r>
      <w:r>
        <w:rPr>
          <w:rStyle w:val="CharStyle15"/>
          <w:lang w:val="it-IT" w:eastAsia="it-IT" w:bidi="it-IT"/>
        </w:rPr>
        <w:t xml:space="preserve">deste, </w:t>
      </w:r>
      <w:r>
        <w:rPr>
          <w:rStyle w:val="CharStyle15"/>
        </w:rPr>
        <w:t xml:space="preserve">alguma rea^ao que </w:t>
      </w:r>
      <w:r>
        <w:rPr>
          <w:rStyle w:val="CharStyle15"/>
          <w:lang w:val="it-IT" w:eastAsia="it-IT" w:bidi="it-IT"/>
        </w:rPr>
        <w:t xml:space="preserve">recaia </w:t>
      </w:r>
      <w:r>
        <w:rPr>
          <w:rStyle w:val="CharStyle15"/>
        </w:rPr>
        <w:t xml:space="preserve">sobre Pedro. Além disso, chama a </w:t>
      </w:r>
      <w:r>
        <w:rPr>
          <w:rStyle w:val="CharStyle15"/>
          <w:lang w:val="de-DE" w:eastAsia="de-DE" w:bidi="de-DE"/>
        </w:rPr>
        <w:t xml:space="preserve">aten^äo </w:t>
      </w:r>
      <w:r>
        <w:rPr>
          <w:rStyle w:val="CharStyle15"/>
        </w:rPr>
        <w:t>que a influencia verbal (a^áo) de Pe</w:t>
        <w:softHyphen/>
        <w:t xml:space="preserve">dro se refere </w:t>
      </w:r>
      <w:r>
        <w:rPr>
          <w:rStyle w:val="CharStyle15"/>
          <w:lang w:val="it-IT" w:eastAsia="it-IT" w:bidi="it-IT"/>
        </w:rPr>
        <w:t xml:space="preserve">sempre </w:t>
      </w:r>
      <w:r>
        <w:rPr>
          <w:rStyle w:val="CharStyle15"/>
        </w:rPr>
        <w:t xml:space="preserve">a algo relacionado com a </w:t>
      </w:r>
      <w:r>
        <w:rPr>
          <w:rStyle w:val="CharStyle15"/>
          <w:lang w:val="de-DE" w:eastAsia="de-DE" w:bidi="de-DE"/>
        </w:rPr>
        <w:t xml:space="preserve">pessoa </w:t>
      </w:r>
      <w:r>
        <w:rPr>
          <w:rStyle w:val="CharStyle15"/>
        </w:rPr>
        <w:t xml:space="preserve">de </w:t>
      </w:r>
      <w:r>
        <w:rPr>
          <w:rStyle w:val="CharStyle15"/>
          <w:lang w:val="de-DE" w:eastAsia="de-DE" w:bidi="de-DE"/>
        </w:rPr>
        <w:t>Jesus</w:t>
      </w:r>
      <w:r>
        <w:rPr>
          <w:rStyle w:val="CharStyle15"/>
          <w:vertAlign w:val="superscript"/>
          <w:lang w:val="de-DE" w:eastAsia="de-DE" w:bidi="de-DE"/>
        </w:rPr>
        <w:footnoteReference w:id="1466"/>
      </w:r>
      <w:r>
        <w:rPr>
          <w:rStyle w:val="CharStyle15"/>
          <w:lang w:val="de-DE" w:eastAsia="de-DE" w:bidi="de-DE"/>
        </w:rPr>
        <w:t xml:space="preserve">: </w:t>
      </w:r>
      <w:r>
        <w:rPr>
          <w:rStyle w:val="CharStyle15"/>
        </w:rPr>
        <w:t xml:space="preserve">o corte da orelha de Maleo tem como motivado a defesa de </w:t>
      </w:r>
      <w:r>
        <w:rPr>
          <w:rStyle w:val="CharStyle15"/>
          <w:lang w:val="de-DE" w:eastAsia="de-DE" w:bidi="de-DE"/>
        </w:rPr>
        <w:t xml:space="preserve">Jesus, </w:t>
      </w:r>
      <w:r>
        <w:rPr>
          <w:rStyle w:val="CharStyle15"/>
        </w:rPr>
        <w:t>as- sim como o motivo de seu pedido ao Discípulo Amado visa esclare</w:t>
        <w:softHyphen/>
        <w:t xml:space="preserve">cer quem é o traidor de </w:t>
      </w:r>
      <w:r>
        <w:rPr>
          <w:rStyle w:val="CharStyle15"/>
          <w:lang w:val="de-DE" w:eastAsia="de-DE" w:bidi="de-DE"/>
        </w:rPr>
        <w:t>Jesus.</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As pessoas que sao agentes na </w:t>
      </w:r>
      <w:r>
        <w:rPr>
          <w:rStyle w:val="CharStyle15"/>
          <w:lang w:val="de-DE" w:eastAsia="de-DE" w:bidi="de-DE"/>
        </w:rPr>
        <w:t xml:space="preserve">interaeäo </w:t>
      </w:r>
      <w:r>
        <w:rPr>
          <w:rStyle w:val="CharStyle15"/>
        </w:rPr>
        <w:t xml:space="preserve">com Pedro, </w:t>
      </w:r>
      <w:r>
        <w:rPr>
          <w:rStyle w:val="CharStyle15"/>
          <w:lang w:val="it-IT" w:eastAsia="it-IT" w:bidi="it-IT"/>
        </w:rPr>
        <w:t xml:space="preserve">por sua </w:t>
      </w:r>
      <w:r>
        <w:rPr>
          <w:rStyle w:val="CharStyle15"/>
        </w:rPr>
        <w:t xml:space="preserve">vez, revelam os mesmos aspectos, colocando em evidencia </w:t>
      </w:r>
      <w:r>
        <w:rPr>
          <w:rStyle w:val="CharStyle15"/>
          <w:lang w:val="it-IT" w:eastAsia="it-IT" w:bidi="it-IT"/>
        </w:rPr>
        <w:t xml:space="preserve">sempre, </w:t>
      </w:r>
      <w:r>
        <w:rPr>
          <w:rStyle w:val="CharStyle15"/>
        </w:rPr>
        <w:t xml:space="preserve">direta ou indiretamente, a pessoa de </w:t>
      </w:r>
      <w:r>
        <w:rPr>
          <w:rStyle w:val="CharStyle15"/>
          <w:lang w:val="de-DE" w:eastAsia="de-DE" w:bidi="de-DE"/>
        </w:rPr>
        <w:t xml:space="preserve">Jesus: </w:t>
      </w:r>
      <w:r>
        <w:rPr>
          <w:rStyle w:val="CharStyle15"/>
        </w:rPr>
        <w:t xml:space="preserve">em 1,41-42 — perícope que </w:t>
      </w:r>
      <w:r>
        <w:rPr>
          <w:rStyle w:val="CharStyle15"/>
          <w:lang w:val="de-DE" w:eastAsia="de-DE" w:bidi="de-DE"/>
        </w:rPr>
        <w:t xml:space="preserve">näo </w:t>
      </w:r>
      <w:r>
        <w:rPr>
          <w:rStyle w:val="CharStyle15"/>
        </w:rPr>
        <w:t xml:space="preserve">traz nenhuma retroa^ao de Pedro —, temos a insistente in- tera^áo de André, cuja influencia verbal se faz </w:t>
      </w:r>
      <w:r>
        <w:rPr>
          <w:rStyle w:val="CharStyle15"/>
          <w:lang w:val="it-IT" w:eastAsia="it-IT" w:bidi="it-IT"/>
        </w:rPr>
        <w:t xml:space="preserve">sempre mais </w:t>
      </w:r>
      <w:r>
        <w:rPr>
          <w:rStyle w:val="CharStyle15"/>
        </w:rPr>
        <w:t xml:space="preserve">precisa e desemboca em </w:t>
      </w:r>
      <w:r>
        <w:rPr>
          <w:rStyle w:val="CharStyle15"/>
          <w:lang w:val="de-DE" w:eastAsia="de-DE" w:bidi="de-DE"/>
        </w:rPr>
        <w:t xml:space="preserve">Jesus, </w:t>
      </w:r>
      <w:r>
        <w:rPr>
          <w:rStyle w:val="CharStyle15"/>
        </w:rPr>
        <w:t>preparando o encontró de Pedro com Ele</w:t>
      </w:r>
      <w:r>
        <w:rPr>
          <w:rStyle w:val="CharStyle15"/>
          <w:vertAlign w:val="superscript"/>
        </w:rPr>
        <w:footnoteReference w:id="1467"/>
      </w:r>
      <w:r>
        <w:rPr>
          <w:rStyle w:val="CharStyle15"/>
        </w:rPr>
        <w:t xml:space="preserve">. </w:t>
      </w:r>
      <w:r>
        <w:rPr>
          <w:rStyle w:val="CharStyle15"/>
          <w:lang w:val="it-IT" w:eastAsia="it-IT" w:bidi="it-IT"/>
        </w:rPr>
        <w:t xml:space="preserve">Desta </w:t>
      </w:r>
      <w:r>
        <w:rPr>
          <w:rStyle w:val="CharStyle15"/>
          <w:lang w:val="de-DE" w:eastAsia="de-DE" w:bidi="de-DE"/>
        </w:rPr>
        <w:t xml:space="preserve">intera^äo näo </w:t>
      </w:r>
      <w:r>
        <w:rPr>
          <w:rStyle w:val="CharStyle15"/>
          <w:lang w:val="it-IT" w:eastAsia="it-IT" w:bidi="it-IT"/>
        </w:rPr>
        <w:t xml:space="preserve">se depreende </w:t>
      </w:r>
      <w:r>
        <w:rPr>
          <w:rStyle w:val="CharStyle15"/>
          <w:lang w:val="de-DE" w:eastAsia="de-DE" w:bidi="de-DE"/>
        </w:rPr>
        <w:t xml:space="preserve">um </w:t>
      </w:r>
      <w:r>
        <w:rPr>
          <w:rStyle w:val="CharStyle15"/>
        </w:rPr>
        <w:t>acento na passividade de Pe</w:t>
        <w:softHyphen/>
        <w:t xml:space="preserve">dro ou no dado de que ele é chamado somente em segundo lugar; a énfase está </w:t>
      </w:r>
      <w:r>
        <w:rPr>
          <w:rStyle w:val="CharStyle15"/>
          <w:lang w:val="it-IT" w:eastAsia="it-IT" w:bidi="it-IT"/>
        </w:rPr>
        <w:t xml:space="preserve">no processo </w:t>
      </w:r>
      <w:r>
        <w:rPr>
          <w:rStyle w:val="CharStyle15"/>
        </w:rPr>
        <w:t xml:space="preserve">que desemboca no seu encontró com </w:t>
      </w:r>
      <w:r>
        <w:rPr>
          <w:rStyle w:val="CharStyle15"/>
          <w:lang w:val="de-DE" w:eastAsia="de-DE" w:bidi="de-DE"/>
        </w:rPr>
        <w:t xml:space="preserve">Jesus, </w:t>
      </w:r>
      <w:r>
        <w:rPr>
          <w:rStyle w:val="CharStyle15"/>
        </w:rPr>
        <w:t xml:space="preserve">com </w:t>
      </w:r>
      <w:r>
        <w:rPr>
          <w:rStyle w:val="CharStyle15"/>
          <w:lang w:val="it-IT" w:eastAsia="it-IT" w:bidi="it-IT"/>
        </w:rPr>
        <w:t xml:space="preserve">a indicalo de </w:t>
      </w:r>
      <w:r>
        <w:rPr>
          <w:rStyle w:val="CharStyle15"/>
        </w:rPr>
        <w:t xml:space="preserve">seu </w:t>
      </w:r>
      <w:r>
        <w:rPr>
          <w:rStyle w:val="CharStyle15"/>
          <w:lang w:val="it-IT" w:eastAsia="it-IT" w:bidi="it-IT"/>
        </w:rPr>
        <w:t xml:space="preserve">nome </w:t>
      </w:r>
      <w:r>
        <w:rPr>
          <w:rStyle w:val="CharStyle15"/>
        </w:rPr>
        <w:t>programático</w:t>
      </w:r>
      <w:r>
        <w:rPr>
          <w:rStyle w:val="CharStyle15"/>
          <w:vertAlign w:val="superscript"/>
        </w:rPr>
        <w:footnoteReference w:id="1468"/>
      </w:r>
      <w:r>
        <w:rPr>
          <w:rStyle w:val="CharStyle15"/>
        </w:rPr>
        <w:t xml:space="preserve">. </w:t>
      </w:r>
      <w:r>
        <w:rPr>
          <w:rStyle w:val="CharStyle15"/>
          <w:lang w:val="de-DE" w:eastAsia="de-DE" w:bidi="de-DE"/>
        </w:rPr>
        <w:t xml:space="preserve">Um </w:t>
      </w:r>
      <w:r>
        <w:rPr>
          <w:rStyle w:val="CharStyle15"/>
        </w:rPr>
        <w:t xml:space="preserve">outro discípulo, em 18,15, introduz Pedro </w:t>
      </w:r>
      <w:r>
        <w:rPr>
          <w:rStyle w:val="CharStyle15"/>
          <w:lang w:val="it-IT" w:eastAsia="it-IT" w:bidi="it-IT"/>
        </w:rPr>
        <w:t xml:space="preserve">no pàtio </w:t>
      </w:r>
      <w:r>
        <w:rPr>
          <w:rStyle w:val="CharStyle15"/>
        </w:rPr>
        <w:t xml:space="preserve">do sumo sacerdote, onde estava </w:t>
      </w:r>
      <w:r>
        <w:rPr>
          <w:rStyle w:val="CharStyle15"/>
          <w:lang w:val="it-IT" w:eastAsia="it-IT" w:bidi="it-IT"/>
        </w:rPr>
        <w:t xml:space="preserve">Jesus, mas a sua </w:t>
      </w:r>
      <w:r>
        <w:rPr>
          <w:rStyle w:val="CharStyle15"/>
          <w:lang w:val="de-DE" w:eastAsia="de-DE" w:bidi="de-DE"/>
        </w:rPr>
        <w:t xml:space="preserve">intera^äo </w:t>
      </w:r>
      <w:r>
        <w:rPr>
          <w:rStyle w:val="CharStyle15"/>
        </w:rPr>
        <w:t xml:space="preserve">termina aqui, enquanto Pedro está outra vez com </w:t>
      </w:r>
      <w:r>
        <w:rPr>
          <w:rStyle w:val="CharStyle15"/>
          <w:lang w:val="it-IT" w:eastAsia="it-IT" w:bidi="it-IT"/>
        </w:rPr>
        <w:t xml:space="preserve">Jesus, ainda </w:t>
      </w:r>
      <w:r>
        <w:rPr>
          <w:rStyle w:val="CharStyle15"/>
        </w:rPr>
        <w:t xml:space="preserve">que seja para traí-Lo. A cena continua com pessoas que tomam iniciativa de perguntar a Pedro sobre </w:t>
      </w:r>
      <w:r>
        <w:rPr>
          <w:rStyle w:val="CharStyle15"/>
          <w:lang w:val="it-IT" w:eastAsia="it-IT" w:bidi="it-IT"/>
        </w:rPr>
        <w:t xml:space="preserve">a sua </w:t>
      </w:r>
      <w:r>
        <w:rPr>
          <w:rStyle w:val="CharStyle15"/>
        </w:rPr>
        <w:t xml:space="preserve">per- ten$a ao círculo de </w:t>
      </w:r>
      <w:r>
        <w:rPr>
          <w:rStyle w:val="CharStyle15"/>
          <w:lang w:val="de-DE" w:eastAsia="de-DE" w:bidi="de-DE"/>
        </w:rPr>
        <w:t xml:space="preserve">Jesus </w:t>
      </w:r>
      <w:r>
        <w:rPr>
          <w:rStyle w:val="CharStyle15"/>
        </w:rPr>
        <w:t xml:space="preserve">(18,17.25-26). Ele </w:t>
      </w:r>
      <w:r>
        <w:rPr>
          <w:rStyle w:val="CharStyle15"/>
          <w:lang w:val="it-IT" w:eastAsia="it-IT" w:bidi="it-IT"/>
        </w:rPr>
        <w:t xml:space="preserve">nega </w:t>
      </w:r>
      <w:r>
        <w:rPr>
          <w:rStyle w:val="CharStyle15"/>
        </w:rPr>
        <w:t xml:space="preserve">e o texto narra sim- plesmente </w:t>
      </w:r>
      <w:r>
        <w:rPr>
          <w:rStyle w:val="CharStyle15"/>
          <w:lang w:val="it-IT" w:eastAsia="it-IT" w:bidi="it-IT"/>
        </w:rPr>
        <w:t xml:space="preserve">a sua </w:t>
      </w:r>
      <w:r>
        <w:rPr>
          <w:rStyle w:val="CharStyle15"/>
        </w:rPr>
        <w:t xml:space="preserve">influencia verbal (Xéyei - elnev - </w:t>
      </w:r>
      <w:r>
        <w:rPr>
          <w:rStyle w:val="CharStyle15"/>
          <w:lang w:val="de-DE" w:eastAsia="de-DE" w:bidi="de-DE"/>
        </w:rPr>
        <w:t xml:space="preserve">fipv^aaxo), näo </w:t>
      </w:r>
      <w:r>
        <w:rPr>
          <w:rStyle w:val="CharStyle15"/>
        </w:rPr>
        <w:t xml:space="preserve">se referindo ao receptor (que era antes o agente </w:t>
      </w:r>
      <w:r>
        <w:rPr>
          <w:rStyle w:val="CharStyle15"/>
          <w:lang w:val="it-IT" w:eastAsia="it-IT" w:bidi="it-IT"/>
        </w:rPr>
        <w:t xml:space="preserve">da </w:t>
      </w:r>
      <w:r>
        <w:rPr>
          <w:rStyle w:val="CharStyle15"/>
        </w:rPr>
        <w:t xml:space="preserve">pergunta) </w:t>
      </w:r>
      <w:r>
        <w:rPr>
          <w:rStyle w:val="CharStyle15"/>
          <w:lang w:val="it-IT" w:eastAsia="it-IT" w:bidi="it-IT"/>
        </w:rPr>
        <w:t xml:space="preserve">de sua </w:t>
      </w:r>
      <w:r>
        <w:rPr>
          <w:rStyle w:val="CharStyle15"/>
        </w:rPr>
        <w:t xml:space="preserve">resposta. </w:t>
      </w:r>
      <w:r>
        <w:rPr>
          <w:rStyle w:val="CharStyle15"/>
          <w:lang w:val="de-DE" w:eastAsia="de-DE" w:bidi="de-DE"/>
        </w:rPr>
        <w:t xml:space="preserve">Näo </w:t>
      </w:r>
      <w:r>
        <w:rPr>
          <w:rStyle w:val="CharStyle15"/>
        </w:rPr>
        <w:t xml:space="preserve">se estabelece entre estas pessoas nenhum vínculo de influencia, como </w:t>
      </w:r>
      <w:r>
        <w:rPr>
          <w:rStyle w:val="CharStyle15"/>
          <w:lang w:val="de-DE" w:eastAsia="de-DE" w:bidi="de-DE"/>
        </w:rPr>
        <w:t xml:space="preserve">näo </w:t>
      </w:r>
      <w:r>
        <w:rPr>
          <w:rStyle w:val="CharStyle15"/>
        </w:rPr>
        <w:t xml:space="preserve">acontece também em 20,1-10: </w:t>
      </w:r>
      <w:r>
        <w:rPr>
          <w:rStyle w:val="CharStyle15"/>
          <w:lang w:val="it-IT" w:eastAsia="it-IT" w:bidi="it-IT"/>
        </w:rPr>
        <w:t xml:space="preserve">Maria </w:t>
      </w:r>
      <w:r>
        <w:rPr>
          <w:rStyle w:val="CharStyle15"/>
        </w:rPr>
        <w:t xml:space="preserve">Madale- na comunica a Pedro e ao Discípulo Amado que retiraram o </w:t>
      </w:r>
      <w:r>
        <w:rPr>
          <w:rStyle w:val="CharStyle15"/>
          <w:lang w:val="de-DE" w:eastAsia="de-DE" w:bidi="de-DE"/>
        </w:rPr>
        <w:t xml:space="preserve">Senhor </w:t>
      </w:r>
      <w:r>
        <w:rPr>
          <w:rStyle w:val="CharStyle15"/>
        </w:rPr>
        <w:t xml:space="preserve">do sepulcro. Estes dois discípulos </w:t>
      </w:r>
      <w:r>
        <w:rPr>
          <w:rStyle w:val="CharStyle15"/>
          <w:lang w:val="de-DE" w:eastAsia="de-DE" w:bidi="de-DE"/>
        </w:rPr>
        <w:t xml:space="preserve">väo </w:t>
      </w:r>
      <w:r>
        <w:rPr>
          <w:rStyle w:val="CharStyle15"/>
        </w:rPr>
        <w:t xml:space="preserve">ao sepulcro; enquanto </w:t>
      </w:r>
      <w:r>
        <w:rPr>
          <w:rStyle w:val="CharStyle15"/>
          <w:lang w:val="de-DE" w:eastAsia="de-DE" w:bidi="de-DE"/>
        </w:rPr>
        <w:t xml:space="preserve">näo </w:t>
      </w:r>
      <w:r>
        <w:rPr>
          <w:rStyle w:val="CharStyle15"/>
        </w:rPr>
        <w:t xml:space="preserve">se </w:t>
      </w:r>
      <w:r>
        <w:rPr>
          <w:rStyle w:val="CharStyle15"/>
          <w:lang w:val="en-US" w:eastAsia="en-US" w:bidi="en-US"/>
        </w:rPr>
        <w:t xml:space="preserve">fala </w:t>
      </w:r>
      <w:r>
        <w:rPr>
          <w:rStyle w:val="CharStyle15"/>
          <w:lang w:val="fr-FR" w:eastAsia="fr-FR" w:bidi="fr-FR"/>
        </w:rPr>
        <w:t xml:space="preserve">mais </w:t>
      </w:r>
      <w:r>
        <w:rPr>
          <w:rStyle w:val="CharStyle15"/>
          <w:lang w:val="en-US" w:eastAsia="en-US" w:bidi="en-US"/>
        </w:rPr>
        <w:t xml:space="preserve">de Madalena interagindo com eles, </w:t>
      </w:r>
      <w:r>
        <w:rPr>
          <w:rStyle w:val="CharStyle15"/>
          <w:lang w:val="it-IT" w:eastAsia="it-IT" w:bidi="it-IT"/>
        </w:rPr>
        <w:t xml:space="preserve">se insiste </w:t>
      </w:r>
      <w:r>
        <w:rPr>
          <w:rStyle w:val="CharStyle15"/>
          <w:lang w:val="en-US" w:eastAsia="en-US" w:bidi="en-US"/>
        </w:rPr>
        <w:t xml:space="preserve">muito em </w:t>
      </w:r>
      <w:r>
        <w:rPr>
          <w:rStyle w:val="CharStyle15"/>
          <w:lang w:val="fr-FR" w:eastAsia="fr-FR" w:bidi="fr-FR"/>
        </w:rPr>
        <w:t xml:space="preserve">descrever </w:t>
      </w:r>
      <w:r>
        <w:rPr>
          <w:rStyle w:val="CharStyle15"/>
          <w:lang w:val="it-IT" w:eastAsia="it-IT" w:bidi="it-IT"/>
        </w:rPr>
        <w:t xml:space="preserve">progressivamente </w:t>
      </w:r>
      <w:r>
        <w:rPr>
          <w:rStyle w:val="CharStyle15"/>
          <w:lang w:val="fr-FR" w:eastAsia="fr-FR" w:bidi="fr-FR"/>
        </w:rPr>
        <w:t xml:space="preserve">a aproximaçâo </w:t>
      </w:r>
      <w:r>
        <w:rPr>
          <w:rStyle w:val="CharStyle15"/>
          <w:lang w:val="en-US" w:eastAsia="en-US" w:bidi="en-US"/>
        </w:rPr>
        <w:t xml:space="preserve">ao </w:t>
      </w:r>
      <w:r>
        <w:rPr>
          <w:rStyle w:val="CharStyle15"/>
        </w:rPr>
        <w:t xml:space="preserve">sepulcro como lugar da </w:t>
      </w:r>
      <w:r>
        <w:rPr>
          <w:rStyle w:val="CharStyle15"/>
          <w:lang w:val="fr-FR" w:eastAsia="fr-FR" w:bidi="fr-FR"/>
        </w:rPr>
        <w:t xml:space="preserve">ausência de </w:t>
      </w:r>
      <w:r>
        <w:rPr>
          <w:rStyle w:val="CharStyle15"/>
          <w:lang w:val="de-DE" w:eastAsia="de-DE" w:bidi="de-DE"/>
        </w:rPr>
        <w:t>Jesus</w:t>
      </w:r>
      <w:r>
        <w:rPr>
          <w:rStyle w:val="CharStyle15"/>
          <w:vertAlign w:val="superscript"/>
          <w:lang w:val="de-DE" w:eastAsia="de-DE" w:bidi="de-DE"/>
        </w:rPr>
        <w:footnoteReference w:id="1469"/>
      </w:r>
      <w:r>
        <w:rPr>
          <w:rStyle w:val="CharStyle15"/>
          <w:lang w:val="de-DE" w:eastAsia="de-DE" w:bidi="de-DE"/>
        </w:rPr>
        <w:t xml:space="preserve">. </w:t>
      </w:r>
      <w:r>
        <w:rPr>
          <w:rStyle w:val="CharStyle15"/>
          <w:lang w:val="fr-FR" w:eastAsia="fr-FR" w:bidi="fr-FR"/>
        </w:rPr>
        <w:t xml:space="preserve">Embora </w:t>
      </w:r>
      <w:r>
        <w:rPr>
          <w:rStyle w:val="CharStyle15"/>
        </w:rPr>
        <w:t xml:space="preserve">juntos, </w:t>
      </w:r>
      <w:r>
        <w:rPr>
          <w:rStyle w:val="CharStyle15"/>
          <w:lang w:val="fr-FR" w:eastAsia="fr-FR" w:bidi="fr-FR"/>
        </w:rPr>
        <w:t xml:space="preserve">nâo é </w:t>
      </w:r>
      <w:r>
        <w:rPr>
          <w:rStyle w:val="CharStyle15"/>
        </w:rPr>
        <w:t xml:space="preserve">narrada </w:t>
      </w:r>
      <w:r>
        <w:rPr>
          <w:rStyle w:val="CharStyle15"/>
          <w:lang w:val="fr-FR" w:eastAsia="fr-FR" w:bidi="fr-FR"/>
        </w:rPr>
        <w:t xml:space="preserve">nenhuma in- fluência verbal entre Pedro e </w:t>
      </w:r>
      <w:r>
        <w:rPr>
          <w:rStyle w:val="CharStyle15"/>
        </w:rPr>
        <w:t xml:space="preserve">o Discípulo </w:t>
      </w:r>
      <w:r>
        <w:rPr>
          <w:rStyle w:val="CharStyle15"/>
          <w:lang w:val="fr-FR" w:eastAsia="fr-FR" w:bidi="fr-FR"/>
        </w:rPr>
        <w:t xml:space="preserve">Amado, durante o cami- nho, a nâo </w:t>
      </w:r>
      <w:r>
        <w:rPr>
          <w:rStyle w:val="CharStyle15"/>
        </w:rPr>
        <w:t xml:space="preserve">ser </w:t>
      </w:r>
      <w:r>
        <w:rPr>
          <w:rStyle w:val="CharStyle15"/>
          <w:lang w:val="it-IT" w:eastAsia="it-IT" w:bidi="it-IT"/>
        </w:rPr>
        <w:t xml:space="preserve">urna </w:t>
      </w:r>
      <w:r>
        <w:rPr>
          <w:rStyle w:val="CharStyle15"/>
          <w:lang w:val="fr-FR" w:eastAsia="fr-FR" w:bidi="fr-FR"/>
        </w:rPr>
        <w:t xml:space="preserve">constataçâo de que </w:t>
      </w:r>
      <w:r>
        <w:rPr>
          <w:rStyle w:val="CharStyle15"/>
        </w:rPr>
        <w:t xml:space="preserve">o Discípulo </w:t>
      </w:r>
      <w:r>
        <w:rPr>
          <w:rStyle w:val="CharStyle15"/>
          <w:lang w:val="fr-FR" w:eastAsia="fr-FR" w:bidi="fr-FR"/>
        </w:rPr>
        <w:t xml:space="preserve">Amado prece- deu Pedro na corrida (rcpoéôpapev </w:t>
      </w:r>
      <w:r>
        <w:rPr>
          <w:rStyle w:val="CharStyle15"/>
        </w:rPr>
        <w:t>táxtov)</w:t>
      </w:r>
      <w:r>
        <w:rPr>
          <w:rStyle w:val="CharStyle15"/>
          <w:vertAlign w:val="superscript"/>
        </w:rPr>
        <w:footnoteReference w:id="1470"/>
      </w:r>
      <w:r>
        <w:rPr>
          <w:rStyle w:val="CharStyle15"/>
        </w:rPr>
        <w:t xml:space="preserve">. </w:t>
      </w:r>
      <w:r>
        <w:rPr>
          <w:rStyle w:val="CharStyle15"/>
          <w:lang w:val="fr-FR" w:eastAsia="fr-FR" w:bidi="fr-FR"/>
        </w:rPr>
        <w:t xml:space="preserve">O que eles têm a ver é </w:t>
      </w:r>
      <w:r>
        <w:rPr>
          <w:rStyle w:val="CharStyle15"/>
          <w:lang w:val="en-US" w:eastAsia="en-US" w:bidi="en-US"/>
        </w:rPr>
        <w:t xml:space="preserve">com </w:t>
      </w:r>
      <w:r>
        <w:rPr>
          <w:rStyle w:val="CharStyle15"/>
          <w:lang w:val="it-IT" w:eastAsia="it-IT" w:bidi="it-IT"/>
        </w:rPr>
        <w:t xml:space="preserve">Jesus. </w:t>
      </w:r>
      <w:r>
        <w:rPr>
          <w:rStyle w:val="CharStyle15"/>
          <w:lang w:val="fr-FR" w:eastAsia="fr-FR" w:bidi="fr-FR"/>
        </w:rPr>
        <w:t xml:space="preserve">Do mesmo modo, em 21,7, </w:t>
      </w:r>
      <w:r>
        <w:rPr>
          <w:rStyle w:val="CharStyle15"/>
          <w:lang w:val="it-IT" w:eastAsia="it-IT" w:bidi="it-IT"/>
        </w:rPr>
        <w:t xml:space="preserve">quando </w:t>
      </w:r>
      <w:r>
        <w:rPr>
          <w:rStyle w:val="CharStyle15"/>
        </w:rPr>
        <w:t xml:space="preserve">o Discípulo </w:t>
      </w:r>
      <w:r>
        <w:rPr>
          <w:rStyle w:val="CharStyle15"/>
          <w:lang w:val="fr-FR" w:eastAsia="fr-FR" w:bidi="fr-FR"/>
        </w:rPr>
        <w:t xml:space="preserve">Amado (agente) reconhece que o homem que </w:t>
      </w:r>
      <w:r>
        <w:rPr>
          <w:rStyle w:val="CharStyle15"/>
        </w:rPr>
        <w:t xml:space="preserve">está na </w:t>
      </w:r>
      <w:r>
        <w:rPr>
          <w:rStyle w:val="CharStyle15"/>
          <w:lang w:val="fr-FR" w:eastAsia="fr-FR" w:bidi="fr-FR"/>
        </w:rPr>
        <w:t xml:space="preserve">margem é o </w:t>
      </w:r>
      <w:r>
        <w:rPr>
          <w:rStyle w:val="CharStyle15"/>
          <w:lang w:val="de-DE" w:eastAsia="de-DE" w:bidi="de-DE"/>
        </w:rPr>
        <w:t xml:space="preserve">Senhor, </w:t>
      </w:r>
      <w:r>
        <w:rPr>
          <w:rStyle w:val="CharStyle15"/>
        </w:rPr>
        <w:t xml:space="preserve">Pedro (receptor) </w:t>
      </w:r>
      <w:r>
        <w:rPr>
          <w:rStyle w:val="CharStyle15"/>
          <w:lang w:val="fr-FR" w:eastAsia="fr-FR" w:bidi="fr-FR"/>
        </w:rPr>
        <w:t xml:space="preserve">se lança </w:t>
      </w:r>
      <w:r>
        <w:rPr>
          <w:rStyle w:val="CharStyle15"/>
        </w:rPr>
        <w:t xml:space="preserve">no mar. </w:t>
      </w:r>
      <w:r>
        <w:rPr>
          <w:rStyle w:val="CharStyle15"/>
          <w:lang w:val="fr-FR" w:eastAsia="fr-FR" w:bidi="fr-FR"/>
        </w:rPr>
        <w:t xml:space="preserve">A palavra </w:t>
      </w:r>
      <w:r>
        <w:rPr>
          <w:rStyle w:val="CharStyle15"/>
        </w:rPr>
        <w:t xml:space="preserve">do Discípulo </w:t>
      </w:r>
      <w:r>
        <w:rPr>
          <w:rStyle w:val="CharStyle15"/>
          <w:lang w:val="fr-FR" w:eastAsia="fr-FR" w:bidi="fr-FR"/>
        </w:rPr>
        <w:t xml:space="preserve">Amado é </w:t>
      </w:r>
      <w:r>
        <w:rPr>
          <w:rStyle w:val="CharStyle15"/>
        </w:rPr>
        <w:t xml:space="preserve">suficiente </w:t>
      </w:r>
      <w:r>
        <w:rPr>
          <w:rStyle w:val="CharStyle15"/>
          <w:lang w:val="fr-FR" w:eastAsia="fr-FR" w:bidi="fr-FR"/>
        </w:rPr>
        <w:t xml:space="preserve">para colocâ-lo em </w:t>
      </w:r>
      <w:r>
        <w:rPr>
          <w:rStyle w:val="CharStyle15"/>
          <w:lang w:val="it-IT" w:eastAsia="it-IT" w:bidi="it-IT"/>
        </w:rPr>
        <w:t xml:space="preserve">movimento </w:t>
      </w:r>
      <w:r>
        <w:rPr>
          <w:rStyle w:val="CharStyle15"/>
        </w:rPr>
        <w:t xml:space="preserve">na </w:t>
      </w:r>
      <w:r>
        <w:rPr>
          <w:rStyle w:val="CharStyle15"/>
          <w:lang w:val="fr-FR" w:eastAsia="fr-FR" w:bidi="fr-FR"/>
        </w:rPr>
        <w:t xml:space="preserve">direçâo de </w:t>
      </w:r>
      <w:r>
        <w:rPr>
          <w:rStyle w:val="CharStyle15"/>
          <w:lang w:val="it-IT" w:eastAsia="it-IT" w:bidi="it-IT"/>
        </w:rPr>
        <w:t xml:space="preserve">Jesus, </w:t>
      </w:r>
      <w:r>
        <w:rPr>
          <w:rStyle w:val="CharStyle15"/>
          <w:lang w:val="fr-FR" w:eastAsia="fr-FR" w:bidi="fr-FR"/>
        </w:rPr>
        <w:t xml:space="preserve">mas nâo </w:t>
      </w:r>
      <w:r>
        <w:rPr>
          <w:rStyle w:val="CharStyle15"/>
        </w:rPr>
        <w:t xml:space="preserve">provoca </w:t>
      </w:r>
      <w:r>
        <w:rPr>
          <w:rStyle w:val="CharStyle15"/>
          <w:lang w:val="it-IT" w:eastAsia="it-IT" w:bidi="it-IT"/>
        </w:rPr>
        <w:t xml:space="preserve">urna </w:t>
      </w:r>
      <w:r>
        <w:rPr>
          <w:rStyle w:val="CharStyle15"/>
          <w:lang w:val="fr-FR" w:eastAsia="fr-FR" w:bidi="fr-FR"/>
        </w:rPr>
        <w:t xml:space="preserve">influência </w:t>
      </w:r>
      <w:r>
        <w:rPr>
          <w:rStyle w:val="CharStyle15"/>
        </w:rPr>
        <w:t xml:space="preserve">recíproca </w:t>
      </w:r>
      <w:r>
        <w:rPr>
          <w:rStyle w:val="CharStyle15"/>
          <w:lang w:val="fr-FR" w:eastAsia="fr-FR" w:bidi="fr-FR"/>
        </w:rPr>
        <w:t xml:space="preserve">(interaçâo) entre os dois </w:t>
      </w:r>
      <w:r>
        <w:rPr>
          <w:rStyle w:val="CharStyle15"/>
        </w:rPr>
        <w:t>dis</w:t>
        <w:softHyphen/>
        <w:t>cípulos.</w:t>
      </w:r>
    </w:p>
    <w:p>
      <w:pPr>
        <w:pStyle w:val="Style14"/>
        <w:keepNext w:val="0"/>
        <w:keepLines w:val="0"/>
        <w:widowControl w:val="0"/>
        <w:shd w:val="clear" w:color="auto" w:fill="auto"/>
        <w:bidi w:val="0"/>
        <w:spacing w:before="0" w:after="240" w:line="223" w:lineRule="auto"/>
        <w:ind w:left="0" w:right="0" w:firstLine="460"/>
        <w:jc w:val="both"/>
      </w:pPr>
      <w:r>
        <w:rPr>
          <w:rStyle w:val="CharStyle15"/>
          <w:lang w:val="it-IT" w:eastAsia="it-IT" w:bidi="it-IT"/>
        </w:rPr>
        <w:t xml:space="preserve">Desta </w:t>
      </w:r>
      <w:r>
        <w:rPr>
          <w:rStyle w:val="CharStyle15"/>
        </w:rPr>
        <w:t xml:space="preserve">rede </w:t>
      </w:r>
      <w:r>
        <w:rPr>
          <w:rStyle w:val="CharStyle15"/>
          <w:lang w:val="fr-FR" w:eastAsia="fr-FR" w:bidi="fr-FR"/>
        </w:rPr>
        <w:t xml:space="preserve">de interaçâo é </w:t>
      </w:r>
      <w:r>
        <w:rPr>
          <w:rStyle w:val="CharStyle15"/>
        </w:rPr>
        <w:t xml:space="preserve">particularmente significativa </w:t>
      </w:r>
      <w:r>
        <w:rPr>
          <w:rStyle w:val="CharStyle15"/>
          <w:lang w:val="fr-FR" w:eastAsia="fr-FR" w:bidi="fr-FR"/>
        </w:rPr>
        <w:t xml:space="preserve">a pre- sença </w:t>
      </w:r>
      <w:r>
        <w:rPr>
          <w:rStyle w:val="CharStyle15"/>
        </w:rPr>
        <w:t xml:space="preserve">do Discípulo </w:t>
      </w:r>
      <w:r>
        <w:rPr>
          <w:rStyle w:val="CharStyle15"/>
          <w:lang w:val="fr-FR" w:eastAsia="fr-FR" w:bidi="fr-FR"/>
        </w:rPr>
        <w:t xml:space="preserve">Amado. </w:t>
      </w:r>
      <w:r>
        <w:rPr>
          <w:rStyle w:val="CharStyle15"/>
          <w:lang w:val="it-IT" w:eastAsia="it-IT" w:bidi="it-IT"/>
        </w:rPr>
        <w:t xml:space="preserve">E eia </w:t>
      </w:r>
      <w:r>
        <w:rPr>
          <w:rStyle w:val="CharStyle15"/>
          <w:lang w:val="fr-FR" w:eastAsia="fr-FR" w:bidi="fr-FR"/>
        </w:rPr>
        <w:t xml:space="preserve">é </w:t>
      </w:r>
      <w:r>
        <w:rPr>
          <w:rStyle w:val="CharStyle15"/>
          <w:lang w:val="it-IT" w:eastAsia="it-IT" w:bidi="it-IT"/>
        </w:rPr>
        <w:t xml:space="preserve">significativa </w:t>
      </w:r>
      <w:r>
        <w:rPr>
          <w:rStyle w:val="CharStyle15"/>
          <w:lang w:val="fr-FR" w:eastAsia="fr-FR" w:bidi="fr-FR"/>
        </w:rPr>
        <w:t xml:space="preserve">— e sobre isto </w:t>
      </w:r>
      <w:r>
        <w:rPr>
          <w:rStyle w:val="CharStyle15"/>
          <w:lang w:val="it-IT" w:eastAsia="it-IT" w:bidi="it-IT"/>
        </w:rPr>
        <w:t>pra</w:t>
        <w:softHyphen/>
        <w:t xml:space="preserve">ticamente </w:t>
      </w:r>
      <w:r>
        <w:rPr>
          <w:rStyle w:val="CharStyle15"/>
          <w:lang w:val="fr-FR" w:eastAsia="fr-FR" w:bidi="fr-FR"/>
        </w:rPr>
        <w:t xml:space="preserve">nâo se deu atençâo — enquanto ajuda a </w:t>
      </w:r>
      <w:r>
        <w:rPr>
          <w:rStyle w:val="CharStyle15"/>
        </w:rPr>
        <w:t xml:space="preserve">colocar </w:t>
      </w:r>
      <w:r>
        <w:rPr>
          <w:rStyle w:val="CharStyle15"/>
          <w:lang w:val="fr-FR" w:eastAsia="fr-FR" w:bidi="fr-FR"/>
        </w:rPr>
        <w:t xml:space="preserve">em evi- dência o caminho que Pedro </w:t>
      </w:r>
      <w:r>
        <w:rPr>
          <w:rStyle w:val="CharStyle15"/>
          <w:lang w:val="it-IT" w:eastAsia="it-IT" w:bidi="it-IT"/>
        </w:rPr>
        <w:t xml:space="preserve">percorre rumo </w:t>
      </w:r>
      <w:r>
        <w:rPr>
          <w:rStyle w:val="CharStyle15"/>
          <w:lang w:val="fr-FR" w:eastAsia="fr-FR" w:bidi="fr-FR"/>
        </w:rPr>
        <w:t xml:space="preserve">a </w:t>
      </w:r>
      <w:r>
        <w:rPr>
          <w:rStyle w:val="CharStyle15"/>
          <w:lang w:val="de-DE" w:eastAsia="de-DE" w:bidi="de-DE"/>
        </w:rPr>
        <w:t xml:space="preserve">Jesus. </w:t>
      </w:r>
      <w:r>
        <w:rPr>
          <w:rStyle w:val="CharStyle15"/>
          <w:lang w:val="fr-FR" w:eastAsia="fr-FR" w:bidi="fr-FR"/>
        </w:rPr>
        <w:t xml:space="preserve">Serve para </w:t>
      </w:r>
      <w:r>
        <w:rPr>
          <w:rStyle w:val="CharStyle15"/>
        </w:rPr>
        <w:t xml:space="preserve">esclarecer </w:t>
      </w:r>
      <w:r>
        <w:rPr>
          <w:rStyle w:val="CharStyle15"/>
          <w:lang w:val="fr-FR" w:eastAsia="fr-FR" w:bidi="fr-FR"/>
        </w:rPr>
        <w:t xml:space="preserve">a mentalidade de Pedro e a </w:t>
      </w:r>
      <w:r>
        <w:rPr>
          <w:rStyle w:val="CharStyle15"/>
        </w:rPr>
        <w:t xml:space="preserve">acentuar </w:t>
      </w:r>
      <w:r>
        <w:rPr>
          <w:rStyle w:val="CharStyle15"/>
          <w:lang w:val="fr-FR" w:eastAsia="fr-FR" w:bidi="fr-FR"/>
        </w:rPr>
        <w:t xml:space="preserve">a sua distância em relaçâo a </w:t>
      </w:r>
      <w:r>
        <w:rPr>
          <w:rStyle w:val="CharStyle15"/>
          <w:lang w:val="de-DE" w:eastAsia="de-DE" w:bidi="de-DE"/>
        </w:rPr>
        <w:t xml:space="preserve">Jesus, </w:t>
      </w:r>
      <w:r>
        <w:rPr>
          <w:rStyle w:val="CharStyle15"/>
          <w:lang w:val="fr-FR" w:eastAsia="fr-FR" w:bidi="fr-FR"/>
        </w:rPr>
        <w:t xml:space="preserve">realçando as suas dificuldades, compreensiveis </w:t>
      </w:r>
      <w:r>
        <w:rPr>
          <w:rStyle w:val="CharStyle15"/>
        </w:rPr>
        <w:t>co</w:t>
        <w:softHyphen/>
        <w:t xml:space="preserve">mo discípulo, </w:t>
      </w:r>
      <w:r>
        <w:rPr>
          <w:rStyle w:val="CharStyle15"/>
          <w:lang w:val="fr-FR" w:eastAsia="fr-FR" w:bidi="fr-FR"/>
        </w:rPr>
        <w:t xml:space="preserve">de </w:t>
      </w:r>
      <w:r>
        <w:rPr>
          <w:rStyle w:val="CharStyle15"/>
          <w:lang w:val="it-IT" w:eastAsia="it-IT" w:bidi="it-IT"/>
        </w:rPr>
        <w:t xml:space="preserve">aderir </w:t>
      </w:r>
      <w:r>
        <w:rPr>
          <w:rStyle w:val="CharStyle15"/>
          <w:lang w:val="fr-FR" w:eastAsia="fr-FR" w:bidi="fr-FR"/>
        </w:rPr>
        <w:t xml:space="preserve">e dedicar-se </w:t>
      </w:r>
      <w:r>
        <w:rPr>
          <w:rStyle w:val="CharStyle15"/>
        </w:rPr>
        <w:t xml:space="preserve">espontáneamente </w:t>
      </w:r>
      <w:r>
        <w:rPr>
          <w:rStyle w:val="CharStyle15"/>
          <w:lang w:val="fr-FR" w:eastAsia="fr-FR" w:bidi="fr-FR"/>
        </w:rPr>
        <w:t xml:space="preserve">a </w:t>
      </w:r>
      <w:r>
        <w:rPr>
          <w:rStyle w:val="CharStyle15"/>
        </w:rPr>
        <w:t xml:space="preserve">Ele. </w:t>
      </w:r>
      <w:r>
        <w:rPr>
          <w:rStyle w:val="CharStyle15"/>
          <w:lang w:val="fr-FR" w:eastAsia="fr-FR" w:bidi="fr-FR"/>
        </w:rPr>
        <w:t>A re</w:t>
        <w:softHyphen/>
        <w:t xml:space="preserve">laçâo Pedro-Discipulo Amado se configura, </w:t>
      </w:r>
      <w:r>
        <w:rPr>
          <w:rStyle w:val="CharStyle15"/>
          <w:lang w:val="it-IT" w:eastAsia="it-IT" w:bidi="it-IT"/>
        </w:rPr>
        <w:t xml:space="preserve">pois, corno urna </w:t>
      </w:r>
      <w:r>
        <w:rPr>
          <w:rStyle w:val="CharStyle15"/>
          <w:lang w:val="fr-FR" w:eastAsia="fr-FR" w:bidi="fr-FR"/>
        </w:rPr>
        <w:t xml:space="preserve">relaçâo instrumental, de caminho, interessando-nos enquanto aponta para eles enquanto </w:t>
      </w:r>
      <w:r>
        <w:rPr>
          <w:rStyle w:val="CharStyle15"/>
        </w:rPr>
        <w:t xml:space="preserve">discípulos </w:t>
      </w:r>
      <w:r>
        <w:rPr>
          <w:rStyle w:val="CharStyle15"/>
          <w:lang w:val="fr-FR" w:eastAsia="fr-FR" w:bidi="fr-FR"/>
        </w:rPr>
        <w:t xml:space="preserve">e </w:t>
      </w:r>
      <w:r>
        <w:rPr>
          <w:rStyle w:val="CharStyle15"/>
        </w:rPr>
        <w:t xml:space="preserve">ilumina </w:t>
      </w:r>
      <w:r>
        <w:rPr>
          <w:rStyle w:val="CharStyle15"/>
          <w:lang w:val="fr-FR" w:eastAsia="fr-FR" w:bidi="fr-FR"/>
        </w:rPr>
        <w:t>as suas relaçôes corn o Mestre.</w:t>
      </w:r>
    </w:p>
    <w:p>
      <w:pPr>
        <w:pStyle w:val="Style14"/>
        <w:keepNext w:val="0"/>
        <w:keepLines w:val="0"/>
        <w:widowControl w:val="0"/>
        <w:numPr>
          <w:ilvl w:val="2"/>
          <w:numId w:val="213"/>
        </w:numPr>
        <w:shd w:val="clear" w:color="auto" w:fill="auto"/>
        <w:tabs>
          <w:tab w:pos="1066" w:val="left"/>
        </w:tabs>
        <w:bidi w:val="0"/>
        <w:spacing w:before="0" w:after="100" w:line="223" w:lineRule="auto"/>
        <w:ind w:left="0" w:right="0" w:firstLine="460"/>
        <w:jc w:val="both"/>
      </w:pPr>
      <w:r>
        <w:rPr>
          <w:rStyle w:val="CharStyle15"/>
          <w:i/>
          <w:iCs/>
          <w:lang w:val="de-DE" w:eastAsia="de-DE" w:bidi="de-DE"/>
        </w:rPr>
        <w:t xml:space="preserve">Jesus </w:t>
      </w:r>
      <w:r>
        <w:rPr>
          <w:rStyle w:val="CharStyle15"/>
          <w:i/>
          <w:iCs/>
        </w:rPr>
        <w:t xml:space="preserve">como </w:t>
      </w:r>
      <w:r>
        <w:rPr>
          <w:rStyle w:val="CharStyle15"/>
          <w:i/>
          <w:iCs/>
          <w:lang w:val="fr-FR" w:eastAsia="fr-FR" w:bidi="fr-FR"/>
        </w:rPr>
        <w:t xml:space="preserve">o </w:t>
      </w:r>
      <w:r>
        <w:rPr>
          <w:rStyle w:val="CharStyle15"/>
          <w:i/>
          <w:iCs/>
          <w:lang w:val="en-US" w:eastAsia="en-US" w:bidi="en-US"/>
        </w:rPr>
        <w:t>referential de Pedro: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Esta análise narrativa </w:t>
      </w:r>
      <w:r>
        <w:rPr>
          <w:rStyle w:val="CharStyle15"/>
          <w:lang w:val="it-IT" w:eastAsia="it-IT" w:bidi="it-IT"/>
        </w:rPr>
        <w:t xml:space="preserve">mostra, ainda, e sobretudo, </w:t>
      </w:r>
      <w:r>
        <w:rPr>
          <w:rStyle w:val="CharStyle15"/>
          <w:lang w:val="fr-FR" w:eastAsia="fr-FR" w:bidi="fr-FR"/>
        </w:rPr>
        <w:t xml:space="preserve">que </w:t>
      </w:r>
      <w:r>
        <w:rPr>
          <w:rStyle w:val="CharStyle15"/>
          <w:lang w:val="it-IT" w:eastAsia="it-IT" w:bidi="it-IT"/>
        </w:rPr>
        <w:t>é princi</w:t>
        <w:softHyphen/>
        <w:t xml:space="preserve">palmente </w:t>
      </w:r>
      <w:r>
        <w:rPr>
          <w:rStyle w:val="CharStyle15"/>
          <w:lang w:val="en-US" w:eastAsia="en-US" w:bidi="en-US"/>
        </w:rPr>
        <w:t xml:space="preserve">com </w:t>
      </w:r>
      <w:r>
        <w:rPr>
          <w:rStyle w:val="CharStyle15"/>
          <w:lang w:val="it-IT" w:eastAsia="it-IT" w:bidi="it-IT"/>
        </w:rPr>
        <w:t xml:space="preserve">o pròprio </w:t>
      </w:r>
      <w:r>
        <w:rPr>
          <w:rStyle w:val="CharStyle15"/>
          <w:lang w:val="de-DE" w:eastAsia="de-DE" w:bidi="de-DE"/>
        </w:rPr>
        <w:t xml:space="preserve">Jesus </w:t>
      </w:r>
      <w:r>
        <w:rPr>
          <w:rStyle w:val="CharStyle15"/>
          <w:lang w:val="fr-FR" w:eastAsia="fr-FR" w:bidi="fr-FR"/>
        </w:rPr>
        <w:t xml:space="preserve">que </w:t>
      </w:r>
      <w:r>
        <w:rPr>
          <w:rStyle w:val="CharStyle15"/>
          <w:lang w:val="de-DE" w:eastAsia="de-DE" w:bidi="de-DE"/>
        </w:rPr>
        <w:t xml:space="preserve">Pedro </w:t>
      </w:r>
      <w:r>
        <w:rPr>
          <w:rStyle w:val="CharStyle15"/>
        </w:rPr>
        <w:t xml:space="preserve">interage. </w:t>
      </w:r>
      <w:r>
        <w:rPr>
          <w:rStyle w:val="CharStyle15"/>
          <w:lang w:val="fr-FR" w:eastAsia="fr-FR" w:bidi="fr-FR"/>
        </w:rPr>
        <w:t xml:space="preserve">É também </w:t>
      </w:r>
      <w:r>
        <w:rPr>
          <w:rStyle w:val="CharStyle15"/>
          <w:lang w:val="de-DE" w:eastAsia="de-DE" w:bidi="de-DE"/>
        </w:rPr>
        <w:t xml:space="preserve">Jesus quem </w:t>
      </w:r>
      <w:r>
        <w:rPr>
          <w:rStyle w:val="CharStyle15"/>
          <w:lang w:val="fr-FR" w:eastAsia="fr-FR" w:bidi="fr-FR"/>
        </w:rPr>
        <w:t xml:space="preserve">mais se dirige a Pedro. É somente entre Pedro e </w:t>
      </w:r>
      <w:r>
        <w:rPr>
          <w:rStyle w:val="CharStyle15"/>
          <w:lang w:val="de-DE" w:eastAsia="de-DE" w:bidi="de-DE"/>
        </w:rPr>
        <w:t xml:space="preserve">Jesus </w:t>
      </w:r>
      <w:r>
        <w:rPr>
          <w:rStyle w:val="CharStyle15"/>
          <w:lang w:val="fr-FR" w:eastAsia="fr-FR" w:bidi="fr-FR"/>
        </w:rPr>
        <w:t xml:space="preserve">que </w:t>
      </w:r>
      <w:r>
        <w:rPr>
          <w:rStyle w:val="CharStyle15"/>
        </w:rPr>
        <w:t>te</w:t>
        <w:softHyphen/>
        <w:t xml:space="preserve">mos </w:t>
      </w:r>
      <w:r>
        <w:rPr>
          <w:rStyle w:val="CharStyle15"/>
          <w:lang w:val="fr-FR" w:eastAsia="fr-FR" w:bidi="fr-FR"/>
        </w:rPr>
        <w:t xml:space="preserve">açôes retroativas, </w:t>
      </w:r>
      <w:r>
        <w:rPr>
          <w:rStyle w:val="CharStyle15"/>
        </w:rPr>
        <w:t xml:space="preserve">continuando o esquema </w:t>
      </w:r>
      <w:r>
        <w:rPr>
          <w:rStyle w:val="CharStyle15"/>
          <w:lang w:val="fr-FR" w:eastAsia="fr-FR" w:bidi="fr-FR"/>
        </w:rPr>
        <w:t xml:space="preserve">de interaçâo </w:t>
      </w:r>
      <w:r>
        <w:rPr>
          <w:rStyle w:val="CharStyle15"/>
          <w:lang w:val="it-IT" w:eastAsia="it-IT" w:bidi="it-IT"/>
        </w:rPr>
        <w:t xml:space="preserve">do tipo </w:t>
      </w:r>
      <w:r>
        <w:rPr>
          <w:rStyle w:val="CharStyle15"/>
          <w:i/>
          <w:iCs/>
          <w:lang w:val="de-DE" w:eastAsia="de-DE" w:bidi="de-DE"/>
        </w:rPr>
        <w:t xml:space="preserve">Jesus </w:t>
      </w:r>
      <w:r>
        <w:rPr>
          <w:rStyle w:val="CharStyle15"/>
          <w:i/>
          <w:iCs/>
          <w:lang w:val="fr-FR" w:eastAsia="fr-FR" w:bidi="fr-FR"/>
        </w:rPr>
        <w:t xml:space="preserve">-» Pedro — Pedro -» </w:t>
      </w:r>
      <w:r>
        <w:rPr>
          <w:rStyle w:val="CharStyle15"/>
          <w:i/>
          <w:iCs/>
          <w:lang w:val="de-DE" w:eastAsia="de-DE" w:bidi="de-DE"/>
        </w:rPr>
        <w:t>Jesus</w:t>
      </w:r>
      <w:r>
        <w:rPr>
          <w:rStyle w:val="CharStyle15"/>
          <w:lang w:val="de-DE" w:eastAsia="de-DE" w:bidi="de-DE"/>
        </w:rPr>
        <w:t xml:space="preserve"> </w:t>
      </w:r>
      <w:r>
        <w:rPr>
          <w:rStyle w:val="CharStyle15"/>
          <w:lang w:val="fr-FR" w:eastAsia="fr-FR" w:bidi="fr-FR"/>
        </w:rPr>
        <w:t xml:space="preserve">ou, </w:t>
      </w:r>
      <w:r>
        <w:rPr>
          <w:rStyle w:val="CharStyle15"/>
          <w:i/>
          <w:iCs/>
          <w:lang w:val="fr-FR" w:eastAsia="fr-FR" w:bidi="fr-FR"/>
        </w:rPr>
        <w:t xml:space="preserve">Pedro -» </w:t>
      </w:r>
      <w:r>
        <w:rPr>
          <w:rStyle w:val="CharStyle15"/>
          <w:i/>
          <w:iCs/>
          <w:lang w:val="de-DE" w:eastAsia="de-DE" w:bidi="de-DE"/>
        </w:rPr>
        <w:t xml:space="preserve">Jesus </w:t>
      </w:r>
      <w:r>
        <w:rPr>
          <w:rStyle w:val="CharStyle15"/>
          <w:i/>
          <w:iCs/>
          <w:lang w:val="fr-FR" w:eastAsia="fr-FR" w:bidi="fr-FR"/>
        </w:rPr>
        <w:t xml:space="preserve">— </w:t>
      </w:r>
      <w:r>
        <w:rPr>
          <w:rStyle w:val="CharStyle15"/>
          <w:i/>
          <w:iCs/>
          <w:lang w:val="de-DE" w:eastAsia="de-DE" w:bidi="de-DE"/>
        </w:rPr>
        <w:t xml:space="preserve">Jesus </w:t>
      </w:r>
      <w:r>
        <w:rPr>
          <w:rStyle w:val="CharStyle15"/>
          <w:i/>
          <w:iCs/>
          <w:lang w:val="fr-FR" w:eastAsia="fr-FR" w:bidi="fr-FR"/>
        </w:rPr>
        <w:t>-&gt; Pe</w:t>
        <w:softHyphen/>
        <w:t>dro,</w:t>
      </w:r>
      <w:r>
        <w:rPr>
          <w:rStyle w:val="CharStyle15"/>
          <w:lang w:val="fr-FR" w:eastAsia="fr-FR" w:bidi="fr-FR"/>
        </w:rPr>
        <w:t xml:space="preserve"> em que o agente se dirige ao </w:t>
      </w:r>
      <w:r>
        <w:rPr>
          <w:rStyle w:val="CharStyle15"/>
        </w:rPr>
        <w:t xml:space="preserve">receptor </w:t>
      </w:r>
      <w:r>
        <w:rPr>
          <w:rStyle w:val="CharStyle15"/>
          <w:lang w:val="fr-FR" w:eastAsia="fr-FR" w:bidi="fr-FR"/>
        </w:rPr>
        <w:t xml:space="preserve">que, </w:t>
      </w:r>
      <w:r>
        <w:rPr>
          <w:rStyle w:val="CharStyle15"/>
          <w:lang w:val="it-IT" w:eastAsia="it-IT" w:bidi="it-IT"/>
        </w:rPr>
        <w:t xml:space="preserve">por </w:t>
      </w:r>
      <w:r>
        <w:rPr>
          <w:rStyle w:val="CharStyle15"/>
          <w:lang w:val="fr-FR" w:eastAsia="fr-FR" w:bidi="fr-FR"/>
        </w:rPr>
        <w:t xml:space="preserve">sua </w:t>
      </w:r>
      <w:r>
        <w:rPr>
          <w:rStyle w:val="CharStyle15"/>
        </w:rPr>
        <w:t xml:space="preserve">vez, </w:t>
      </w:r>
      <w:r>
        <w:rPr>
          <w:rStyle w:val="CharStyle15"/>
          <w:lang w:val="it-IT" w:eastAsia="it-IT" w:bidi="it-IT"/>
        </w:rPr>
        <w:t xml:space="preserve">se toma </w:t>
      </w:r>
      <w:r>
        <w:rPr>
          <w:rStyle w:val="CharStyle15"/>
          <w:lang w:val="fr-FR" w:eastAsia="fr-FR" w:bidi="fr-FR"/>
        </w:rPr>
        <w:t xml:space="preserve">agente enquanto o agente de antes </w:t>
      </w:r>
      <w:r>
        <w:rPr>
          <w:rStyle w:val="CharStyle15"/>
        </w:rPr>
        <w:t xml:space="preserve">se toma receptor </w:t>
      </w:r>
      <w:r>
        <w:rPr>
          <w:rStyle w:val="CharStyle15"/>
          <w:lang w:val="fr-FR" w:eastAsia="fr-FR" w:bidi="fr-FR"/>
        </w:rPr>
        <w:t>(13,6-11; 13,36-38; 21,15-23).</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Existe, </w:t>
      </w:r>
      <w:r>
        <w:rPr>
          <w:rStyle w:val="CharStyle15"/>
        </w:rPr>
        <w:t xml:space="preserve">na </w:t>
      </w:r>
      <w:r>
        <w:rPr>
          <w:rStyle w:val="CharStyle15"/>
          <w:lang w:val="fr-FR" w:eastAsia="fr-FR" w:bidi="fr-FR"/>
        </w:rPr>
        <w:t xml:space="preserve">verdade, </w:t>
      </w:r>
      <w:r>
        <w:rPr>
          <w:rStyle w:val="CharStyle15"/>
          <w:lang w:val="it-IT" w:eastAsia="it-IT" w:bidi="it-IT"/>
        </w:rPr>
        <w:t xml:space="preserve">urna progressiva </w:t>
      </w:r>
      <w:r>
        <w:rPr>
          <w:rStyle w:val="CharStyle15"/>
          <w:lang w:val="fr-FR" w:eastAsia="fr-FR" w:bidi="fr-FR"/>
        </w:rPr>
        <w:t xml:space="preserve">interaçâo entre Pedro e </w:t>
      </w:r>
      <w:r>
        <w:rPr>
          <w:rStyle w:val="CharStyle15"/>
          <w:lang w:val="de-DE" w:eastAsia="de-DE" w:bidi="de-DE"/>
        </w:rPr>
        <w:t xml:space="preserve">Jesus, </w:t>
      </w:r>
      <w:r>
        <w:rPr>
          <w:rStyle w:val="CharStyle15"/>
        </w:rPr>
        <w:t xml:space="preserve">segundo </w:t>
      </w:r>
      <w:r>
        <w:rPr>
          <w:rStyle w:val="CharStyle15"/>
          <w:lang w:val="de-DE" w:eastAsia="de-DE" w:bidi="de-DE"/>
        </w:rPr>
        <w:t xml:space="preserve">um </w:t>
      </w:r>
      <w:r>
        <w:rPr>
          <w:rStyle w:val="CharStyle15"/>
          <w:lang w:val="it-IT" w:eastAsia="it-IT" w:bidi="it-IT"/>
        </w:rPr>
        <w:t xml:space="preserve">movimento em </w:t>
      </w:r>
      <w:r>
        <w:rPr>
          <w:rStyle w:val="CharStyle15"/>
        </w:rPr>
        <w:t xml:space="preserve">que o discípulo se </w:t>
      </w:r>
      <w:r>
        <w:rPr>
          <w:rStyle w:val="CharStyle15"/>
          <w:lang w:val="en-US" w:eastAsia="en-US" w:bidi="en-US"/>
        </w:rPr>
        <w:t xml:space="preserve">move </w:t>
      </w:r>
      <w:r>
        <w:rPr>
          <w:rStyle w:val="CharStyle15"/>
          <w:lang w:val="fr-FR" w:eastAsia="fr-FR" w:bidi="fr-FR"/>
        </w:rPr>
        <w:t xml:space="preserve">de suas </w:t>
      </w:r>
    </w:p>
    <w:p>
      <w:pPr>
        <w:pStyle w:val="Style14"/>
        <w:keepNext w:val="0"/>
        <w:keepLines w:val="0"/>
        <w:widowControl w:val="0"/>
        <w:shd w:val="clear" w:color="auto" w:fill="auto"/>
        <w:bidi w:val="0"/>
        <w:spacing w:before="0" w:after="0" w:line="223" w:lineRule="auto"/>
        <w:ind w:left="0" w:right="0" w:firstLine="0"/>
        <w:jc w:val="both"/>
        <w:sectPr>
          <w:headerReference w:type="default" r:id="rId104"/>
          <w:headerReference w:type="even" r:id="rId105"/>
          <w:footnotePr>
            <w:pos w:val="pageBottom"/>
            <w:numFmt w:val="decimal"/>
            <w:numRestart w:val="continuous"/>
            <w15:footnoteColumns w:val="1"/>
          </w:footnotePr>
          <w:pgSz w:w="8914" w:h="12998"/>
          <w:pgMar w:top="1269" w:right="1240" w:bottom="1315" w:left="1162" w:header="0" w:footer="3" w:gutter="0"/>
          <w:pgNumType w:start="324"/>
          <w:cols w:space="720"/>
          <w:noEndnote/>
          <w:rtlGutter w:val="0"/>
          <w:docGrid w:linePitch="360"/>
        </w:sectPr>
      </w:pPr>
      <w:r>
        <w:rPr>
          <w:rStyle w:val="CharStyle15"/>
        </w:rPr>
        <w:t>concepzóes e seguranzas pessoais e humanas, até conseguir identifi- car-se com a mentalidade de Jesús</w:t>
      </w:r>
      <w:r>
        <w:rPr>
          <w:rStyle w:val="CharStyle15"/>
          <w:vertAlign w:val="superscript"/>
        </w:rPr>
        <w:footnoteReference w:id="1471"/>
      </w:r>
      <w:r>
        <w:rPr>
          <w:rStyle w:val="CharStyle15"/>
        </w:rPr>
        <w:t>. Este movimento focaliza Jesús como aquele que contrasta com Pedro a cada estágio da narrativa, subvertendo o seu equilibrio, estimulando-o ou desafiando-o a to</w:t>
        <w:softHyphen/>
        <w:t>mar decisdes e empreender novas ázoes, indicando que é em funzao de Jesús que Pedro gravita e é sensível: se em 1,41-42 Pedro nao rea</w:t>
        <w:softHyphen/>
        <w:t>ge, em 6,67-71, mesmo que Jesús se dirija aos Doze, a reazao nao é destes, mas de Pedro, que, espontáneamente, toma a palavra e fala em nome de todos, evidenciando claramente a sua funzao de repre- sentazao</w:t>
      </w:r>
      <w:r>
        <w:rPr>
          <w:rStyle w:val="CharStyle15"/>
          <w:vertAlign w:val="superscript"/>
        </w:rPr>
        <w:footnoteReference w:id="1472"/>
      </w:r>
      <w:r>
        <w:rPr>
          <w:rStyle w:val="CharStyle15"/>
        </w:rPr>
        <w:t>, mas principalmente revelando, num momento de incre- dulidade generalizada, a sua adesao a Jesús. É aínda Jesús quem póe Pedro ou a sua concepzáo a respeito de Jesús em crise, durante o lava-pés. Temos um verdadeiro embate entre os dois, em que Jesús, conquanto aceite os limites de Pedro (diz que Pedro nao com- preende agora, mas entenderá mais tarde), insiste em cumprir aque</w:t>
        <w:softHyphen/>
        <w:t>le gesto que se caracteriza, fundamentalmente, por ser urna ante- cipazáo de seu servizo na paixáo e na cruz</w:t>
      </w:r>
      <w:r>
        <w:rPr>
          <w:rStyle w:val="CharStyle15"/>
          <w:vertAlign w:val="superscript"/>
        </w:rPr>
        <w:footnoteReference w:id="1473"/>
      </w:r>
      <w:r>
        <w:rPr>
          <w:rStyle w:val="CharStyle15"/>
        </w:rPr>
        <w:t>. Jesús age, aínda, com um misto de dureza e compreensáo em 13,36-38. Pedro quer enten</w:t>
        <w:softHyphen/>
        <w:t>der Jesús, mas demonstra que nao consegue: quer saber onde Jesús está indo, e por que nao pode acompanhá-Lo, prometendo dar a vida pelo Mestre. Jesús freia o seu entusiasmo e prediz a sua ne- gazáo, isto depois de deixar subentendido que Pedro terá um futuro diferente</w:t>
      </w:r>
      <w:r>
        <w:rPr>
          <w:rStyle w:val="CharStyle15"/>
          <w:vertAlign w:val="superscript"/>
        </w:rPr>
        <w:footnoteReference w:id="1474"/>
      </w:r>
      <w:r>
        <w:rPr>
          <w:rStyle w:val="CharStyle15"/>
        </w:rPr>
        <w:t>. A tensáo entre o ser de Pedro e o seu seguimento de Je</w:t>
        <w:softHyphen/>
        <w:t xml:space="preserve">sús vem mais urna vez acentuada em 18,11, quando Jesús o poe </w:t>
      </w:r>
    </w:p>
    <w:p>
      <w:pPr>
        <w:pStyle w:val="Style14"/>
        <w:keepNext w:val="0"/>
        <w:keepLines w:val="0"/>
        <w:widowControl w:val="0"/>
        <w:shd w:val="clear" w:color="auto" w:fill="auto"/>
        <w:bidi w:val="0"/>
        <w:spacing w:before="0" w:after="0" w:line="223" w:lineRule="auto"/>
        <w:ind w:left="0" w:right="0" w:firstLine="0"/>
        <w:jc w:val="both"/>
      </w:pPr>
      <w:r>
        <w:rPr>
          <w:rStyle w:val="CharStyle15"/>
          <w:lang w:val="it-IT" w:eastAsia="it-IT" w:bidi="it-IT"/>
        </w:rPr>
        <w:t xml:space="preserve">à prova, mandando </w:t>
      </w:r>
      <w:r>
        <w:rPr>
          <w:rStyle w:val="CharStyle15"/>
        </w:rPr>
        <w:t xml:space="preserve">embainhar </w:t>
      </w:r>
      <w:r>
        <w:rPr>
          <w:rStyle w:val="CharStyle15"/>
          <w:lang w:val="it-IT" w:eastAsia="it-IT" w:bidi="it-IT"/>
        </w:rPr>
        <w:t xml:space="preserve">a </w:t>
      </w:r>
      <w:r>
        <w:rPr>
          <w:rStyle w:val="CharStyle15"/>
        </w:rPr>
        <w:t>espada</w:t>
      </w:r>
      <w:r>
        <w:rPr>
          <w:rStyle w:val="CharStyle15"/>
          <w:vertAlign w:val="superscript"/>
        </w:rPr>
        <w:footnoteReference w:id="1475"/>
      </w:r>
      <w:r>
        <w:rPr>
          <w:rStyle w:val="CharStyle15"/>
        </w:rPr>
        <w:t xml:space="preserve">. </w:t>
      </w:r>
      <w:r>
        <w:rPr>
          <w:rStyle w:val="CharStyle15"/>
          <w:lang w:val="it-IT" w:eastAsia="it-IT" w:bidi="it-IT"/>
        </w:rPr>
        <w:t xml:space="preserve">No </w:t>
      </w:r>
      <w:r>
        <w:rPr>
          <w:rStyle w:val="CharStyle15"/>
        </w:rPr>
        <w:t xml:space="preserve">capítulo </w:t>
      </w:r>
      <w:r>
        <w:rPr>
          <w:rStyle w:val="CharStyle15"/>
          <w:lang w:val="it-IT" w:eastAsia="it-IT" w:bidi="it-IT"/>
        </w:rPr>
        <w:t xml:space="preserve">21 </w:t>
      </w:r>
      <w:r>
        <w:rPr>
          <w:rStyle w:val="CharStyle15"/>
        </w:rPr>
        <w:t xml:space="preserve">temos </w:t>
      </w:r>
      <w:r>
        <w:rPr>
          <w:rStyle w:val="CharStyle15"/>
          <w:lang w:val="it-IT" w:eastAsia="it-IT" w:bidi="it-IT"/>
        </w:rPr>
        <w:t xml:space="preserve">um </w:t>
      </w:r>
      <w:r>
        <w:rPr>
          <w:rStyle w:val="CharStyle15"/>
        </w:rPr>
        <w:t xml:space="preserve">Pedro </w:t>
      </w:r>
      <w:r>
        <w:rPr>
          <w:rStyle w:val="CharStyle15"/>
          <w:lang w:val="it-IT" w:eastAsia="it-IT" w:bidi="it-IT"/>
        </w:rPr>
        <w:t xml:space="preserve">sem </w:t>
      </w:r>
      <w:r>
        <w:rPr>
          <w:rStyle w:val="CharStyle15"/>
        </w:rPr>
        <w:t xml:space="preserve">dúvida marcado </w:t>
      </w:r>
      <w:r>
        <w:rPr>
          <w:rStyle w:val="CharStyle15"/>
          <w:lang w:val="it-IT" w:eastAsia="it-IT" w:bidi="it-IT"/>
        </w:rPr>
        <w:t xml:space="preserve">pela Paixào de Jesus, mas </w:t>
      </w:r>
      <w:r>
        <w:rPr>
          <w:rStyle w:val="CharStyle15"/>
        </w:rPr>
        <w:t>transfor</w:t>
        <w:softHyphen/>
        <w:t xml:space="preserve">mado. Emblemático </w:t>
      </w:r>
      <w:r>
        <w:rPr>
          <w:rStyle w:val="CharStyle15"/>
          <w:lang w:val="it-IT" w:eastAsia="it-IT" w:bidi="it-IT"/>
        </w:rPr>
        <w:t xml:space="preserve">é o seu comportamento em 21,15-17, onde dei- xa de </w:t>
      </w:r>
      <w:r>
        <w:rPr>
          <w:rStyle w:val="CharStyle15"/>
        </w:rPr>
        <w:t xml:space="preserve">lado todas as suas próprias seguranzas </w:t>
      </w:r>
      <w:r>
        <w:rPr>
          <w:rStyle w:val="CharStyle15"/>
          <w:lang w:val="it-IT" w:eastAsia="it-IT" w:bidi="it-IT"/>
        </w:rPr>
        <w:t xml:space="preserve">e concepzòes e, num ciclo de interazào </w:t>
      </w:r>
      <w:r>
        <w:rPr>
          <w:rStyle w:val="CharStyle15"/>
          <w:i/>
          <w:iCs/>
          <w:lang w:val="it-IT" w:eastAsia="it-IT" w:bidi="it-IT"/>
        </w:rPr>
        <w:t xml:space="preserve">{Jesus -► Pedro-Pedro -► Jesus — Jesus -► Pedró) </w:t>
      </w:r>
      <w:r>
        <w:rPr>
          <w:rStyle w:val="CharStyle15"/>
        </w:rPr>
        <w:t xml:space="preserve">que </w:t>
      </w:r>
      <w:r>
        <w:rPr>
          <w:rStyle w:val="CharStyle15"/>
          <w:lang w:val="it-IT" w:eastAsia="it-IT" w:bidi="it-IT"/>
        </w:rPr>
        <w:t xml:space="preserve">se </w:t>
      </w:r>
      <w:r>
        <w:rPr>
          <w:rStyle w:val="CharStyle15"/>
        </w:rPr>
        <w:t xml:space="preserve">repete </w:t>
      </w:r>
      <w:r>
        <w:rPr>
          <w:rStyle w:val="CharStyle15"/>
          <w:lang w:val="it-IT" w:eastAsia="it-IT" w:bidi="it-IT"/>
        </w:rPr>
        <w:t xml:space="preserve">très </w:t>
      </w:r>
      <w:r>
        <w:rPr>
          <w:rStyle w:val="CharStyle15"/>
        </w:rPr>
        <w:t xml:space="preserve">vezes, entrega-se decisivamente </w:t>
      </w:r>
      <w:r>
        <w:rPr>
          <w:rStyle w:val="CharStyle15"/>
          <w:lang w:val="it-IT" w:eastAsia="it-IT" w:bidi="it-IT"/>
        </w:rPr>
        <w:t xml:space="preserve">a Jesus </w:t>
      </w:r>
      <w:r>
        <w:rPr>
          <w:rStyle w:val="CharStyle15"/>
        </w:rPr>
        <w:t xml:space="preserve">e recebe Dele </w:t>
      </w:r>
      <w:r>
        <w:rPr>
          <w:rStyle w:val="CharStyle15"/>
          <w:lang w:val="it-IT" w:eastAsia="it-IT" w:bidi="it-IT"/>
        </w:rPr>
        <w:t xml:space="preserve">a sua missào, </w:t>
      </w:r>
      <w:r>
        <w:rPr>
          <w:rStyle w:val="CharStyle15"/>
        </w:rPr>
        <w:t xml:space="preserve">sendo admitido na mentalidade </w:t>
      </w:r>
      <w:r>
        <w:rPr>
          <w:rStyle w:val="CharStyle15"/>
          <w:lang w:val="it-IT" w:eastAsia="it-IT" w:bidi="it-IT"/>
        </w:rPr>
        <w:t>de Jesus</w:t>
      </w:r>
      <w:r>
        <w:rPr>
          <w:rStyle w:val="CharStyle15"/>
          <w:vertAlign w:val="superscript"/>
          <w:lang w:val="it-IT" w:eastAsia="it-IT" w:bidi="it-IT"/>
        </w:rPr>
        <w:footnoteReference w:id="1476"/>
      </w:r>
      <w:r>
        <w:rPr>
          <w:rStyle w:val="CharStyle15"/>
          <w:lang w:val="it-IT" w:eastAsia="it-IT" w:bidi="it-IT"/>
        </w:rPr>
        <w:t>.</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 xml:space="preserve">Podemos, portanto, tirar, daqui, duas conclusóes: podemos di- zer que, em Joao, as intercedes de Pedro com as </w:t>
      </w:r>
      <w:r>
        <w:rPr>
          <w:rStyle w:val="CharStyle15"/>
          <w:lang w:val="it-IT" w:eastAsia="it-IT" w:bidi="it-IT"/>
        </w:rPr>
        <w:t xml:space="preserve">demais </w:t>
      </w:r>
      <w:r>
        <w:rPr>
          <w:rStyle w:val="CharStyle15"/>
        </w:rPr>
        <w:t xml:space="preserve">pessoas, em especial com o discípulo que </w:t>
      </w:r>
      <w:r>
        <w:rPr>
          <w:rStyle w:val="CharStyle15"/>
          <w:lang w:val="it-IT" w:eastAsia="it-IT" w:bidi="it-IT"/>
        </w:rPr>
        <w:t xml:space="preserve">Jesus amava, nào sào </w:t>
      </w:r>
      <w:r>
        <w:rPr>
          <w:rStyle w:val="CharStyle15"/>
        </w:rPr>
        <w:t>centráis nem de</w:t>
        <w:softHyphen/>
        <w:t xml:space="preserve">terminantes, em si mesmas, nao podendo ser decisivas na definizao </w:t>
      </w:r>
      <w:r>
        <w:rPr>
          <w:rStyle w:val="CharStyle15"/>
          <w:lang w:val="it-IT" w:eastAsia="it-IT" w:bidi="it-IT"/>
        </w:rPr>
        <w:t xml:space="preserve">da funcào, </w:t>
      </w:r>
      <w:r>
        <w:rPr>
          <w:rStyle w:val="CharStyle15"/>
        </w:rPr>
        <w:t xml:space="preserve">do «status» ou </w:t>
      </w:r>
      <w:r>
        <w:rPr>
          <w:rStyle w:val="CharStyle15"/>
          <w:lang w:val="it-IT" w:eastAsia="it-IT" w:bidi="it-IT"/>
        </w:rPr>
        <w:t xml:space="preserve">da condilo </w:t>
      </w:r>
      <w:r>
        <w:rPr>
          <w:rStyle w:val="CharStyle15"/>
        </w:rPr>
        <w:t xml:space="preserve">de Pedro, seja </w:t>
      </w:r>
      <w:r>
        <w:rPr>
          <w:rStyle w:val="CharStyle15"/>
          <w:lang w:val="it-IT" w:eastAsia="it-IT" w:bidi="it-IT"/>
        </w:rPr>
        <w:t xml:space="preserve">no quarto </w:t>
      </w:r>
      <w:r>
        <w:rPr>
          <w:rStyle w:val="CharStyle15"/>
        </w:rPr>
        <w:t xml:space="preserve">evangelho, seja no interior da comunidade joanina. Além disso, e em continuidade, o referencial básico para Pedro é </w:t>
      </w:r>
      <w:r>
        <w:rPr>
          <w:rStyle w:val="CharStyle15"/>
          <w:lang w:val="it-IT" w:eastAsia="it-IT" w:bidi="it-IT"/>
        </w:rPr>
        <w:t>a pessoa e a pro</w:t>
        <w:softHyphen/>
        <w:t xml:space="preserve">posta de Jesus. </w:t>
      </w:r>
      <w:r>
        <w:rPr>
          <w:rStyle w:val="CharStyle15"/>
        </w:rPr>
        <w:t xml:space="preserve">Em última instancia é </w:t>
      </w:r>
      <w:r>
        <w:rPr>
          <w:rStyle w:val="CharStyle15"/>
          <w:lang w:val="it-IT" w:eastAsia="it-IT" w:bidi="it-IT"/>
        </w:rPr>
        <w:t xml:space="preserve">sempre </w:t>
      </w:r>
      <w:r>
        <w:rPr>
          <w:rStyle w:val="CharStyle15"/>
        </w:rPr>
        <w:t xml:space="preserve">com </w:t>
      </w:r>
      <w:r>
        <w:rPr>
          <w:rStyle w:val="CharStyle15"/>
          <w:lang w:val="it-IT" w:eastAsia="it-IT" w:bidi="it-IT"/>
        </w:rPr>
        <w:t xml:space="preserve">Jesus </w:t>
      </w:r>
      <w:r>
        <w:rPr>
          <w:rStyle w:val="CharStyle15"/>
        </w:rPr>
        <w:t xml:space="preserve">que Simao bate e debate </w:t>
      </w:r>
      <w:r>
        <w:rPr>
          <w:rStyle w:val="CharStyle15"/>
          <w:lang w:val="it-IT" w:eastAsia="it-IT" w:bidi="it-IT"/>
        </w:rPr>
        <w:t xml:space="preserve">e </w:t>
      </w:r>
      <w:r>
        <w:rPr>
          <w:rStyle w:val="CharStyle15"/>
        </w:rPr>
        <w:t xml:space="preserve">é </w:t>
      </w:r>
      <w:r>
        <w:rPr>
          <w:rStyle w:val="CharStyle15"/>
          <w:lang w:val="it-IT" w:eastAsia="it-IT" w:bidi="it-IT"/>
        </w:rPr>
        <w:t xml:space="preserve">Jesus </w:t>
      </w:r>
      <w:r>
        <w:rPr>
          <w:rStyle w:val="CharStyle15"/>
        </w:rPr>
        <w:t xml:space="preserve">quem direta e indiretamente revela </w:t>
      </w:r>
      <w:r>
        <w:rPr>
          <w:rStyle w:val="CharStyle15"/>
          <w:lang w:val="it-IT" w:eastAsia="it-IT" w:bidi="it-IT"/>
        </w:rPr>
        <w:t xml:space="preserve">a sua </w:t>
      </w:r>
      <w:r>
        <w:rPr>
          <w:rStyle w:val="CharStyle15"/>
        </w:rPr>
        <w:t xml:space="preserve">am- bigüidade </w:t>
      </w:r>
      <w:r>
        <w:rPr>
          <w:rStyle w:val="CharStyle15"/>
          <w:lang w:val="it-IT" w:eastAsia="it-IT" w:bidi="it-IT"/>
        </w:rPr>
        <w:t xml:space="preserve">e a sua </w:t>
      </w:r>
      <w:r>
        <w:rPr>
          <w:rStyle w:val="CharStyle15"/>
        </w:rPr>
        <w:t xml:space="preserve">falta de preparo para tomar-se verdadeiramente discípulo. Isto nao significa, todavia, que o </w:t>
      </w:r>
      <w:r>
        <w:rPr>
          <w:rStyle w:val="CharStyle15"/>
          <w:lang w:val="it-IT" w:eastAsia="it-IT" w:bidi="it-IT"/>
        </w:rPr>
        <w:t xml:space="preserve">quarto </w:t>
      </w:r>
      <w:r>
        <w:rPr>
          <w:rStyle w:val="CharStyle15"/>
        </w:rPr>
        <w:t xml:space="preserve">evangelho seja antipetrino; ao </w:t>
      </w:r>
      <w:r>
        <w:rPr>
          <w:rStyle w:val="CharStyle15"/>
          <w:lang w:val="it-IT" w:eastAsia="it-IT" w:bidi="it-IT"/>
        </w:rPr>
        <w:t xml:space="preserve">contràrio, </w:t>
      </w:r>
      <w:r>
        <w:rPr>
          <w:rStyle w:val="CharStyle15"/>
        </w:rPr>
        <w:t xml:space="preserve">a figura de Pedro serve para colocar em maior evidencia a pessoa </w:t>
      </w:r>
      <w:r>
        <w:rPr>
          <w:rStyle w:val="CharStyle15"/>
          <w:lang w:val="it-IT" w:eastAsia="it-IT" w:bidi="it-IT"/>
        </w:rPr>
        <w:t xml:space="preserve">de Jesus </w:t>
      </w:r>
      <w:r>
        <w:rPr>
          <w:rStyle w:val="CharStyle15"/>
        </w:rPr>
        <w:t xml:space="preserve">e resume o drama humano </w:t>
      </w:r>
      <w:r>
        <w:rPr>
          <w:rStyle w:val="CharStyle15"/>
          <w:lang w:val="it-IT" w:eastAsia="it-IT" w:bidi="it-IT"/>
        </w:rPr>
        <w:t xml:space="preserve">de ter </w:t>
      </w:r>
      <w:r>
        <w:rPr>
          <w:rStyle w:val="CharStyle15"/>
        </w:rPr>
        <w:t xml:space="preserve">que converter-se </w:t>
      </w:r>
      <w:r>
        <w:rPr>
          <w:rStyle w:val="CharStyle15"/>
          <w:lang w:val="it-IT" w:eastAsia="it-IT" w:bidi="it-IT"/>
        </w:rPr>
        <w:t xml:space="preserve">à sua </w:t>
      </w:r>
      <w:r>
        <w:rPr>
          <w:rStyle w:val="CharStyle15"/>
        </w:rPr>
        <w:t>mentalidade, contando, todavia, com a certe</w:t>
        <w:softHyphen/>
        <w:t xml:space="preserve">za, largamente anunciada </w:t>
      </w:r>
      <w:r>
        <w:rPr>
          <w:rStyle w:val="CharStyle15"/>
          <w:lang w:val="it-IT" w:eastAsia="it-IT" w:bidi="it-IT"/>
        </w:rPr>
        <w:t xml:space="preserve">por Jesus, </w:t>
      </w:r>
      <w:r>
        <w:rPr>
          <w:rStyle w:val="CharStyle15"/>
        </w:rPr>
        <w:t xml:space="preserve">de que trilhará o mesmo ca- </w:t>
      </w:r>
      <w:r>
        <w:rPr>
          <w:rStyle w:val="CharStyle15"/>
          <w:lang w:val="it-IT" w:eastAsia="it-IT" w:bidi="it-IT"/>
        </w:rPr>
        <w:t xml:space="preserve">minho do Mestre e </w:t>
      </w:r>
      <w:r>
        <w:rPr>
          <w:rStyle w:val="CharStyle15"/>
        </w:rPr>
        <w:t xml:space="preserve">Lhe </w:t>
      </w:r>
      <w:r>
        <w:rPr>
          <w:rStyle w:val="CharStyle15"/>
          <w:lang w:val="it-IT" w:eastAsia="it-IT" w:bidi="it-IT"/>
        </w:rPr>
        <w:t xml:space="preserve">farà </w:t>
      </w:r>
      <w:r>
        <w:rPr>
          <w:rStyle w:val="CharStyle15"/>
        </w:rPr>
        <w:t>adesáo incondicional.</w:t>
      </w:r>
    </w:p>
    <w:p>
      <w:pPr>
        <w:pStyle w:val="Style14"/>
        <w:keepNext w:val="0"/>
        <w:keepLines w:val="0"/>
        <w:widowControl w:val="0"/>
        <w:numPr>
          <w:ilvl w:val="1"/>
          <w:numId w:val="213"/>
        </w:numPr>
        <w:shd w:val="clear" w:color="auto" w:fill="auto"/>
        <w:tabs>
          <w:tab w:pos="878" w:val="left"/>
        </w:tabs>
        <w:bidi w:val="0"/>
        <w:spacing w:before="0" w:after="120" w:line="223" w:lineRule="auto"/>
        <w:ind w:left="0" w:right="0" w:firstLine="440"/>
        <w:jc w:val="both"/>
      </w:pPr>
      <w:r>
        <w:rPr>
          <w:rStyle w:val="CharStyle15"/>
          <w:i/>
          <w:iCs/>
        </w:rPr>
        <w:t>A trajetória de Pedro como discípulo:</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it-IT" w:eastAsia="it-IT" w:bidi="it-IT"/>
        </w:rPr>
        <w:t xml:space="preserve">A pròpria </w:t>
      </w:r>
      <w:r>
        <w:rPr>
          <w:rStyle w:val="CharStyle15"/>
        </w:rPr>
        <w:t xml:space="preserve">trajetória que Pedro </w:t>
      </w:r>
      <w:r>
        <w:rPr>
          <w:rStyle w:val="CharStyle15"/>
          <w:lang w:val="it-IT" w:eastAsia="it-IT" w:bidi="it-IT"/>
        </w:rPr>
        <w:t xml:space="preserve">percorre </w:t>
      </w:r>
      <w:r>
        <w:rPr>
          <w:rStyle w:val="CharStyle15"/>
        </w:rPr>
        <w:t xml:space="preserve">indica o seu drama de ser discípulo, mostrando que o seu </w:t>
      </w:r>
      <w:r>
        <w:rPr>
          <w:rStyle w:val="CharStyle15"/>
          <w:lang w:val="it-IT" w:eastAsia="it-IT" w:bidi="it-IT"/>
        </w:rPr>
        <w:t xml:space="preserve">processo de aproximazào a Jesus </w:t>
      </w:r>
      <w:r>
        <w:rPr>
          <w:rStyle w:val="CharStyle15"/>
        </w:rPr>
        <w:t xml:space="preserve">é marcado </w:t>
      </w:r>
      <w:r>
        <w:rPr>
          <w:rStyle w:val="CharStyle15"/>
          <w:lang w:val="it-IT" w:eastAsia="it-IT" w:bidi="it-IT"/>
        </w:rPr>
        <w:t xml:space="preserve">pela lentidào </w:t>
      </w:r>
      <w:r>
        <w:rPr>
          <w:rStyle w:val="CharStyle15"/>
        </w:rPr>
        <w:t xml:space="preserve">e por muitas incompreensoes; ele </w:t>
      </w:r>
      <w:r>
        <w:rPr>
          <w:rStyle w:val="CharStyle15"/>
          <w:lang w:val="it-IT" w:eastAsia="it-IT" w:bidi="it-IT"/>
        </w:rPr>
        <w:t xml:space="preserve">progride </w:t>
      </w:r>
      <w:r>
        <w:rPr>
          <w:rStyle w:val="CharStyle15"/>
        </w:rPr>
        <w:t xml:space="preserve">gradual e penosamente, </w:t>
      </w:r>
      <w:r>
        <w:rPr>
          <w:rStyle w:val="CharStyle15"/>
          <w:lang w:val="it-IT" w:eastAsia="it-IT" w:bidi="it-IT"/>
        </w:rPr>
        <w:t xml:space="preserve">passando, </w:t>
      </w:r>
      <w:r>
        <w:rPr>
          <w:rStyle w:val="CharStyle15"/>
        </w:rPr>
        <w:t xml:space="preserve">inclusive pelo oposto — isto é, pela negado — do que é ser discípulo </w:t>
      </w:r>
      <w:r>
        <w:rPr>
          <w:rStyle w:val="CharStyle15"/>
          <w:lang w:val="it-IT" w:eastAsia="it-IT" w:bidi="it-IT"/>
        </w:rPr>
        <w:t>de Jesus.</w:t>
      </w:r>
    </w:p>
    <w:p>
      <w:pPr>
        <w:pStyle w:val="Style14"/>
        <w:keepNext w:val="0"/>
        <w:keepLines w:val="0"/>
        <w:widowControl w:val="0"/>
        <w:shd w:val="clear" w:color="auto" w:fill="auto"/>
        <w:bidi w:val="0"/>
        <w:spacing w:before="0" w:after="240" w:line="223" w:lineRule="auto"/>
        <w:ind w:left="0" w:right="0" w:firstLine="440"/>
        <w:jc w:val="both"/>
      </w:pPr>
      <w:r>
        <w:rPr>
          <w:rStyle w:val="CharStyle15"/>
        </w:rPr>
        <w:t xml:space="preserve">É </w:t>
      </w:r>
      <w:r>
        <w:rPr>
          <w:rStyle w:val="CharStyle15"/>
          <w:lang w:val="it-IT" w:eastAsia="it-IT" w:bidi="it-IT"/>
        </w:rPr>
        <w:t xml:space="preserve">interessante </w:t>
      </w:r>
      <w:r>
        <w:rPr>
          <w:rStyle w:val="CharStyle15"/>
        </w:rPr>
        <w:t xml:space="preserve">perceber que a presenta de Pedro </w:t>
      </w:r>
      <w:r>
        <w:rPr>
          <w:rStyle w:val="CharStyle15"/>
          <w:lang w:val="it-IT" w:eastAsia="it-IT" w:bidi="it-IT"/>
        </w:rPr>
        <w:t xml:space="preserve">no quarto </w:t>
      </w:r>
      <w:r>
        <w:rPr>
          <w:rStyle w:val="CharStyle15"/>
        </w:rPr>
        <w:t xml:space="preserve">evangelho se dá num «crescendo» que corresponde justamente á </w:t>
      </w:r>
      <w:r>
        <w:rPr>
          <w:rStyle w:val="CharStyle15"/>
          <w:lang w:val="it-IT" w:eastAsia="it-IT" w:bidi="it-IT"/>
        </w:rPr>
        <w:t xml:space="preserve">evoluto desta sua </w:t>
      </w:r>
      <w:r>
        <w:rPr>
          <w:rStyle w:val="CharStyle15"/>
        </w:rPr>
        <w:t xml:space="preserve">trajetória: </w:t>
      </w:r>
      <w:r>
        <w:rPr>
          <w:rStyle w:val="CharStyle15"/>
          <w:lang w:val="it-IT" w:eastAsia="it-IT" w:bidi="it-IT"/>
        </w:rPr>
        <w:t xml:space="preserve">a sua atuazào, </w:t>
      </w:r>
      <w:r>
        <w:rPr>
          <w:rStyle w:val="CharStyle15"/>
        </w:rPr>
        <w:t xml:space="preserve">que na </w:t>
      </w:r>
      <w:r>
        <w:rPr>
          <w:rStyle w:val="CharStyle15"/>
          <w:lang w:val="it-IT" w:eastAsia="it-IT" w:bidi="it-IT"/>
        </w:rPr>
        <w:t xml:space="preserve">primeira parte </w:t>
      </w:r>
      <w:r>
        <w:rPr>
          <w:rStyle w:val="CharStyle15"/>
        </w:rPr>
        <w:t>do evangelho</w:t>
      </w:r>
      <w:r>
        <w:rPr>
          <w:rStyle w:val="CharStyle15"/>
          <w:vertAlign w:val="superscript"/>
        </w:rPr>
        <w:footnoteReference w:id="1477"/>
      </w:r>
      <w:r>
        <w:rPr>
          <w:rStyle w:val="CharStyle15"/>
        </w:rPr>
        <w:t xml:space="preserve"> é de um certo modo discreta (1,41-42; 6,67-71), se acentúa na segunda parte (13,6-11.24.36-38; 18,10-11.15-27; 20,1-10; 21,1-14.15-23), quando o discipulado é marcadamente chamado em causa</w:t>
      </w:r>
      <w:r>
        <w:rPr>
          <w:rStyle w:val="CharStyle15"/>
          <w:vertAlign w:val="superscript"/>
        </w:rPr>
        <w:footnoteReference w:id="1478"/>
      </w:r>
      <w:r>
        <w:rPr>
          <w:rStyle w:val="CharStyle15"/>
        </w:rPr>
        <w:t xml:space="preserve">. Este percurso, no entanto, pode ser indicado como tendo </w:t>
      </w:r>
      <w:r>
        <w:rPr>
          <w:rStyle w:val="CharStyle15"/>
          <w:lang w:val="fr-FR" w:eastAsia="fr-FR" w:bidi="fr-FR"/>
        </w:rPr>
        <w:t xml:space="preserve">très </w:t>
      </w:r>
      <w:r>
        <w:rPr>
          <w:rStyle w:val="CharStyle15"/>
        </w:rPr>
        <w:t>ciclos que, embora qualitativamente distintos, se supóem reci</w:t>
        <w:softHyphen/>
        <w:t>procamente</w:t>
      </w:r>
      <w:r>
        <w:rPr>
          <w:rStyle w:val="CharStyle15"/>
          <w:vertAlign w:val="superscript"/>
        </w:rPr>
        <w:footnoteReference w:id="1479"/>
      </w:r>
      <w:r>
        <w:rPr>
          <w:rStyle w:val="CharStyle15"/>
        </w:rPr>
        <w:t xml:space="preserve">: urna </w:t>
      </w:r>
      <w:r>
        <w:rPr>
          <w:rStyle w:val="CharStyle15"/>
          <w:lang w:val="fr-FR" w:eastAsia="fr-FR" w:bidi="fr-FR"/>
        </w:rPr>
        <w:t xml:space="preserve">aproximaçâo </w:t>
      </w:r>
      <w:r>
        <w:rPr>
          <w:rStyle w:val="CharStyle15"/>
        </w:rPr>
        <w:t xml:space="preserve">inicial; urna fase intermediaria, marcada por um distanciamento de Pedro em </w:t>
      </w:r>
      <w:r>
        <w:rPr>
          <w:rStyle w:val="CharStyle15"/>
          <w:lang w:val="fr-FR" w:eastAsia="fr-FR" w:bidi="fr-FR"/>
        </w:rPr>
        <w:t xml:space="preserve">relaçâo </w:t>
      </w:r>
      <w:r>
        <w:rPr>
          <w:rStyle w:val="CharStyle15"/>
        </w:rPr>
        <w:t>a Jesús e mo</w:t>
        <w:softHyphen/>
        <w:t xml:space="preserve">tivado, principalmente, pela </w:t>
      </w:r>
      <w:r>
        <w:rPr>
          <w:rStyle w:val="CharStyle15"/>
          <w:lang w:val="fr-FR" w:eastAsia="fr-FR" w:bidi="fr-FR"/>
        </w:rPr>
        <w:t xml:space="preserve">nào compreensâo </w:t>
      </w:r>
      <w:r>
        <w:rPr>
          <w:rStyle w:val="CharStyle15"/>
        </w:rPr>
        <w:t xml:space="preserve">de Sua pessoa e de </w:t>
      </w:r>
      <w:r>
        <w:rPr>
          <w:rStyle w:val="CharStyle15"/>
          <w:lang w:val="fr-FR" w:eastAsia="fr-FR" w:bidi="fr-FR"/>
        </w:rPr>
        <w:t xml:space="preserve">Sua mensagem; e a aproximaçâo </w:t>
      </w:r>
      <w:r>
        <w:rPr>
          <w:rStyle w:val="CharStyle15"/>
        </w:rPr>
        <w:t>final</w:t>
      </w:r>
      <w:r>
        <w:rPr>
          <w:rStyle w:val="CharStyle15"/>
          <w:vertAlign w:val="superscript"/>
        </w:rPr>
        <w:footnoteReference w:id="1480"/>
      </w:r>
      <w:r>
        <w:rPr>
          <w:rStyle w:val="CharStyle15"/>
        </w:rPr>
        <w:t>®.</w:t>
      </w:r>
    </w:p>
    <w:p>
      <w:pPr>
        <w:pStyle w:val="Style14"/>
        <w:keepNext w:val="0"/>
        <w:keepLines w:val="0"/>
        <w:widowControl w:val="0"/>
        <w:numPr>
          <w:ilvl w:val="2"/>
          <w:numId w:val="213"/>
        </w:numPr>
        <w:shd w:val="clear" w:color="auto" w:fill="auto"/>
        <w:tabs>
          <w:tab w:pos="1066" w:val="left"/>
        </w:tabs>
        <w:bidi w:val="0"/>
        <w:spacing w:before="0" w:after="100" w:line="223" w:lineRule="auto"/>
        <w:ind w:left="0" w:right="0" w:firstLine="460"/>
        <w:jc w:val="both"/>
      </w:pPr>
      <w:r>
        <w:rPr>
          <w:rStyle w:val="CharStyle15"/>
          <w:i/>
          <w:iCs/>
        </w:rPr>
        <w:t>A fase inicial:</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A aproximaçâo </w:t>
      </w:r>
      <w:r>
        <w:rPr>
          <w:rStyle w:val="CharStyle15"/>
        </w:rPr>
        <w:t xml:space="preserve">inicial de Pedro a Jesús está inserida na tam- bém fase inicial da </w:t>
      </w:r>
      <w:r>
        <w:rPr>
          <w:rStyle w:val="CharStyle15"/>
          <w:lang w:val="fr-FR" w:eastAsia="fr-FR" w:bidi="fr-FR"/>
        </w:rPr>
        <w:t xml:space="preserve">Revelaçâo </w:t>
      </w:r>
      <w:r>
        <w:rPr>
          <w:rStyle w:val="CharStyle15"/>
        </w:rPr>
        <w:t xml:space="preserve">de Jesús (c. 1-12) e se traduz em duas experiencias que apresentam, já, urna imagem assinalada pelo «vir a ser» deste discípulo, que extrapola </w:t>
      </w:r>
      <w:r>
        <w:rPr>
          <w:rStyle w:val="CharStyle15"/>
          <w:lang w:val="fr-FR" w:eastAsia="fr-FR" w:bidi="fr-FR"/>
        </w:rPr>
        <w:t xml:space="preserve">a sua </w:t>
      </w:r>
      <w:r>
        <w:rPr>
          <w:rStyle w:val="CharStyle15"/>
        </w:rPr>
        <w:t xml:space="preserve">dimensáo exclusivamente pessoal </w:t>
      </w:r>
      <w:r>
        <w:rPr>
          <w:rStyle w:val="CharStyle15"/>
          <w:lang w:val="fr-FR" w:eastAsia="fr-FR" w:bidi="fr-FR"/>
        </w:rPr>
        <w:t xml:space="preserve">e </w:t>
      </w:r>
      <w:r>
        <w:rPr>
          <w:rStyle w:val="CharStyle15"/>
        </w:rPr>
        <w:t xml:space="preserve">aponta </w:t>
      </w:r>
      <w:r>
        <w:rPr>
          <w:rStyle w:val="CharStyle15"/>
          <w:lang w:val="fr-FR" w:eastAsia="fr-FR" w:bidi="fr-FR"/>
        </w:rPr>
        <w:t xml:space="preserve">para a formaçâo </w:t>
      </w:r>
      <w:r>
        <w:rPr>
          <w:rStyle w:val="CharStyle15"/>
        </w:rPr>
        <w:t>da comunidade crista: 1,41-42 e 6,67-71.</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cena de 1,41-42 visa mostrar como Pedro chega a Jesús e o que acontece neste encontró: </w:t>
      </w:r>
      <w:r>
        <w:rPr>
          <w:rStyle w:val="CharStyle15"/>
          <w:lang w:val="fr-FR" w:eastAsia="fr-FR" w:bidi="fr-FR"/>
        </w:rPr>
        <w:t xml:space="preserve">André </w:t>
      </w:r>
      <w:r>
        <w:rPr>
          <w:rStyle w:val="CharStyle15"/>
        </w:rPr>
        <w:t>comunica ao seu irmáo que ele e um outro encontraran! o Messias, e conduz Pedro a Jesús. Aparen</w:t>
        <w:softHyphen/>
        <w:t xml:space="preserve">temente surpreende um papel excessivamente passivo assumido por Pedro; ele náo diz nenhuma </w:t>
      </w:r>
      <w:r>
        <w:rPr>
          <w:rStyle w:val="CharStyle15"/>
          <w:lang w:val="fr-FR" w:eastAsia="fr-FR" w:bidi="fr-FR"/>
        </w:rPr>
        <w:t xml:space="preserve">palavra, </w:t>
      </w:r>
      <w:r>
        <w:rPr>
          <w:rStyle w:val="CharStyle15"/>
        </w:rPr>
        <w:t xml:space="preserve">náo reage nem </w:t>
      </w:r>
      <w:r>
        <w:rPr>
          <w:rStyle w:val="CharStyle15"/>
          <w:lang w:val="fr-FR" w:eastAsia="fr-FR" w:bidi="fr-FR"/>
        </w:rPr>
        <w:t xml:space="preserve">a André </w:t>
      </w:r>
      <w:r>
        <w:rPr>
          <w:rStyle w:val="CharStyle15"/>
        </w:rPr>
        <w:t>nem a Jesús</w:t>
      </w:r>
      <w:r>
        <w:rPr>
          <w:rStyle w:val="CharStyle15"/>
          <w:vertAlign w:val="superscript"/>
        </w:rPr>
        <w:footnoteReference w:id="1481"/>
      </w:r>
      <w:r>
        <w:rPr>
          <w:rStyle w:val="CharStyle15"/>
        </w:rPr>
        <w:t xml:space="preserve">. No entanto esta cena é vista sob </w:t>
      </w:r>
      <w:r>
        <w:rPr>
          <w:rStyle w:val="CharStyle15"/>
          <w:lang w:val="fr-FR" w:eastAsia="fr-FR" w:bidi="fr-FR"/>
        </w:rPr>
        <w:t xml:space="preserve">outra </w:t>
      </w:r>
      <w:r>
        <w:rPr>
          <w:rStyle w:val="CharStyle15"/>
        </w:rPr>
        <w:t xml:space="preserve">ótica: </w:t>
      </w:r>
      <w:r>
        <w:rPr>
          <w:rStyle w:val="CharStyle15"/>
          <w:lang w:val="fr-FR" w:eastAsia="fr-FR" w:bidi="fr-FR"/>
        </w:rPr>
        <w:t xml:space="preserve">André </w:t>
      </w:r>
      <w:r>
        <w:rPr>
          <w:rStyle w:val="CharStyle15"/>
        </w:rPr>
        <w:t>con</w:t>
        <w:softHyphen/>
        <w:t xml:space="preserve">duz, intencionalmente, Pedro a Jesús, designando este último como Messias. </w:t>
      </w:r>
      <w:r>
        <w:rPr>
          <w:rStyle w:val="CharStyle15"/>
          <w:lang w:val="fr-FR" w:eastAsia="fr-FR" w:bidi="fr-FR"/>
        </w:rPr>
        <w:t xml:space="preserve">É </w:t>
      </w:r>
      <w:r>
        <w:rPr>
          <w:rStyle w:val="CharStyle15"/>
        </w:rPr>
        <w:t xml:space="preserve">sob </w:t>
      </w:r>
      <w:r>
        <w:rPr>
          <w:rStyle w:val="CharStyle15"/>
          <w:lang w:val="fr-FR" w:eastAsia="fr-FR" w:bidi="fr-FR"/>
        </w:rPr>
        <w:t xml:space="preserve">a influência </w:t>
      </w:r>
      <w:r>
        <w:rPr>
          <w:rStyle w:val="CharStyle15"/>
        </w:rPr>
        <w:t xml:space="preserve">desta </w:t>
      </w:r>
      <w:r>
        <w:rPr>
          <w:rStyle w:val="CharStyle15"/>
          <w:lang w:val="fr-FR" w:eastAsia="fr-FR" w:bidi="fr-FR"/>
        </w:rPr>
        <w:t>compreensâo</w:t>
      </w:r>
      <w:r>
        <w:rPr>
          <w:rStyle w:val="CharStyle15"/>
          <w:vertAlign w:val="superscript"/>
          <w:lang w:val="fr-FR" w:eastAsia="fr-FR" w:bidi="fr-FR"/>
        </w:rPr>
        <w:footnoteReference w:id="1482"/>
      </w:r>
      <w:r>
        <w:rPr>
          <w:rStyle w:val="CharStyle15"/>
          <w:lang w:val="fr-FR" w:eastAsia="fr-FR" w:bidi="fr-FR"/>
        </w:rPr>
        <w:t xml:space="preserve"> </w:t>
      </w:r>
      <w:r>
        <w:rPr>
          <w:rStyle w:val="CharStyle15"/>
        </w:rPr>
        <w:t xml:space="preserve">que o </w:t>
      </w:r>
      <w:r>
        <w:rPr>
          <w:rStyle w:val="CharStyle15"/>
          <w:lang w:val="fr-FR" w:eastAsia="fr-FR" w:bidi="fr-FR"/>
        </w:rPr>
        <w:t xml:space="preserve">quarto </w:t>
      </w:r>
      <w:r>
        <w:rPr>
          <w:rStyle w:val="CharStyle15"/>
        </w:rPr>
        <w:t>evan</w:t>
        <w:softHyphen/>
        <w:t xml:space="preserve">gelho apresenta o inicio da </w:t>
      </w:r>
      <w:r>
        <w:rPr>
          <w:rStyle w:val="CharStyle15"/>
          <w:lang w:val="fr-FR" w:eastAsia="fr-FR" w:bidi="fr-FR"/>
        </w:rPr>
        <w:t xml:space="preserve">relaçâo </w:t>
      </w:r>
      <w:r>
        <w:rPr>
          <w:rStyle w:val="CharStyle15"/>
        </w:rPr>
        <w:t xml:space="preserve">entre Jesús e Pedro, de modo </w:t>
      </w:r>
      <w:r>
        <w:rPr>
          <w:rStyle w:val="CharStyle15"/>
        </w:rPr>
        <w:t xml:space="preserve">que podemos </w:t>
      </w:r>
      <w:r>
        <w:rPr>
          <w:rStyle w:val="CharStyle15"/>
          <w:lang w:val="it-IT" w:eastAsia="it-IT" w:bidi="it-IT"/>
        </w:rPr>
        <w:t xml:space="preserve">perceber, neste passo, </w:t>
      </w:r>
      <w:r>
        <w:rPr>
          <w:rStyle w:val="CharStyle15"/>
        </w:rPr>
        <w:t xml:space="preserve">algo </w:t>
      </w:r>
      <w:r>
        <w:rPr>
          <w:rStyle w:val="CharStyle15"/>
          <w:lang w:val="it-IT" w:eastAsia="it-IT" w:bidi="it-IT"/>
        </w:rPr>
        <w:t xml:space="preserve">mais </w:t>
      </w:r>
      <w:r>
        <w:rPr>
          <w:rStyle w:val="CharStyle15"/>
        </w:rPr>
        <w:t xml:space="preserve">que </w:t>
      </w:r>
      <w:r>
        <w:rPr>
          <w:rStyle w:val="CharStyle15"/>
          <w:lang w:val="it-IT" w:eastAsia="it-IT" w:bidi="it-IT"/>
        </w:rPr>
        <w:t xml:space="preserve">a pura passivida- de de </w:t>
      </w:r>
      <w:r>
        <w:rPr>
          <w:rStyle w:val="CharStyle15"/>
        </w:rPr>
        <w:t xml:space="preserve">Pedro. </w:t>
      </w:r>
      <w:r>
        <w:rPr>
          <w:rStyle w:val="CharStyle15"/>
          <w:lang w:val="it-IT" w:eastAsia="it-IT" w:bidi="it-IT"/>
        </w:rPr>
        <w:t>Depreende-se, na verdade, urna certa inquietalo mes</w:t>
        <w:softHyphen/>
        <w:t xml:space="preserve">siànica neste </w:t>
      </w:r>
      <w:r>
        <w:rPr>
          <w:rStyle w:val="CharStyle15"/>
        </w:rPr>
        <w:t xml:space="preserve">discípulo, que, juntamente </w:t>
      </w:r>
      <w:r>
        <w:rPr>
          <w:rStyle w:val="CharStyle15"/>
          <w:lang w:val="it-IT" w:eastAsia="it-IT" w:bidi="it-IT"/>
        </w:rPr>
        <w:t xml:space="preserve">com a descrivo da atitude de Jesus, </w:t>
      </w:r>
      <w:r>
        <w:rPr>
          <w:rStyle w:val="CharStyle15"/>
        </w:rPr>
        <w:t xml:space="preserve">demonstra que </w:t>
      </w:r>
      <w:r>
        <w:rPr>
          <w:rStyle w:val="CharStyle15"/>
          <w:lang w:val="it-IT" w:eastAsia="it-IT" w:bidi="it-IT"/>
        </w:rPr>
        <w:t xml:space="preserve">o evangelista </w:t>
      </w:r>
      <w:r>
        <w:rPr>
          <w:rStyle w:val="CharStyle15"/>
        </w:rPr>
        <w:t xml:space="preserve">visa algo </w:t>
      </w:r>
      <w:r>
        <w:rPr>
          <w:rStyle w:val="CharStyle15"/>
          <w:lang w:val="it-IT" w:eastAsia="it-IT" w:bidi="it-IT"/>
        </w:rPr>
        <w:t xml:space="preserve">mais </w:t>
      </w:r>
      <w:r>
        <w:rPr>
          <w:rStyle w:val="CharStyle15"/>
        </w:rPr>
        <w:t>que denunciar a indiferenca em Pedro.</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A inquietalo messiànica </w:t>
      </w:r>
      <w:r>
        <w:rPr>
          <w:rStyle w:val="CharStyle15"/>
        </w:rPr>
        <w:t xml:space="preserve">que traduz a predisposigao de Pedro para o </w:t>
      </w:r>
      <w:r>
        <w:rPr>
          <w:rStyle w:val="CharStyle15"/>
          <w:lang w:val="it-IT" w:eastAsia="it-IT" w:bidi="it-IT"/>
        </w:rPr>
        <w:t xml:space="preserve">seguimento de Jesus </w:t>
      </w:r>
      <w:r>
        <w:rPr>
          <w:rStyle w:val="CharStyle15"/>
        </w:rPr>
        <w:t xml:space="preserve">aparece </w:t>
      </w:r>
      <w:r>
        <w:rPr>
          <w:rStyle w:val="CharStyle15"/>
          <w:lang w:val="it-IT" w:eastAsia="it-IT" w:bidi="it-IT"/>
        </w:rPr>
        <w:t xml:space="preserve">quando André </w:t>
      </w:r>
      <w:r>
        <w:rPr>
          <w:rStyle w:val="CharStyle15"/>
        </w:rPr>
        <w:t>se dirige, em pri- meiro lugar, a este discípulo dizendo que encontraram o Messias. O advérbio de tempo na expressáo eópímcei oírog npmov (1,41a) deixa sub-entendido o caráter de urgencia do encontró com Pedro e com o £Úpf|Kap£v de 1,41b, que, apesar de num primeiro nivel se re</w:t>
        <w:softHyphen/>
        <w:t xml:space="preserve">ferir </w:t>
      </w:r>
      <w:r>
        <w:rPr>
          <w:rStyle w:val="CharStyle15"/>
          <w:lang w:val="it-IT" w:eastAsia="it-IT" w:bidi="it-IT"/>
        </w:rPr>
        <w:t xml:space="preserve">a André </w:t>
      </w:r>
      <w:r>
        <w:rPr>
          <w:rStyle w:val="CharStyle15"/>
        </w:rPr>
        <w:t xml:space="preserve">e ao outro discípulo, indica que </w:t>
      </w:r>
      <w:r>
        <w:rPr>
          <w:rStyle w:val="CharStyle15"/>
          <w:lang w:val="it-IT" w:eastAsia="it-IT" w:bidi="it-IT"/>
        </w:rPr>
        <w:t xml:space="preserve">André </w:t>
      </w:r>
      <w:r>
        <w:rPr>
          <w:rStyle w:val="CharStyle15"/>
        </w:rPr>
        <w:t xml:space="preserve">partilha </w:t>
      </w:r>
      <w:r>
        <w:rPr>
          <w:rStyle w:val="CharStyle15"/>
          <w:lang w:val="it-IT" w:eastAsia="it-IT" w:bidi="it-IT"/>
        </w:rPr>
        <w:t xml:space="preserve">a sua </w:t>
      </w:r>
      <w:r>
        <w:rPr>
          <w:rStyle w:val="CharStyle15"/>
        </w:rPr>
        <w:t>descoberta com Pedro como alguém com quem partilhava também a busca</w:t>
      </w:r>
      <w:r>
        <w:rPr>
          <w:rStyle w:val="CharStyle15"/>
          <w:vertAlign w:val="superscript"/>
        </w:rPr>
        <w:footnoteReference w:id="1483"/>
      </w:r>
      <w:r>
        <w:rPr>
          <w:rStyle w:val="CharStyle15"/>
        </w:rPr>
        <w:t>, tanto é que Pedro nao oferece nenhuma resistencia. Bas</w:t>
        <w:softHyphen/>
        <w:t xml:space="preserve">ta o </w:t>
      </w:r>
      <w:r>
        <w:rPr>
          <w:rStyle w:val="CharStyle15"/>
          <w:lang w:val="it-IT" w:eastAsia="it-IT" w:bidi="it-IT"/>
        </w:rPr>
        <w:t xml:space="preserve">referimento de André </w:t>
      </w:r>
      <w:r>
        <w:rPr>
          <w:rStyle w:val="CharStyle15"/>
        </w:rPr>
        <w:t>para se colocar a caminho.</w:t>
      </w:r>
    </w:p>
    <w:p>
      <w:pPr>
        <w:pStyle w:val="Style14"/>
        <w:keepNext w:val="0"/>
        <w:keepLines w:val="0"/>
        <w:widowControl w:val="0"/>
        <w:shd w:val="clear" w:color="auto" w:fill="auto"/>
        <w:tabs>
          <w:tab w:pos="2906" w:val="left"/>
        </w:tabs>
        <w:bidi w:val="0"/>
        <w:spacing w:before="0" w:after="0" w:line="223" w:lineRule="auto"/>
        <w:ind w:left="0" w:right="0" w:firstLine="460"/>
        <w:jc w:val="both"/>
      </w:pPr>
      <w:r>
        <w:rPr>
          <w:rStyle w:val="CharStyle15"/>
        </w:rPr>
        <w:t xml:space="preserve">O encontró com </w:t>
      </w:r>
      <w:r>
        <w:rPr>
          <w:rStyle w:val="CharStyle15"/>
          <w:lang w:val="it-IT" w:eastAsia="it-IT" w:bidi="it-IT"/>
        </w:rPr>
        <w:t xml:space="preserve">Jesus </w:t>
      </w:r>
      <w:r>
        <w:rPr>
          <w:rStyle w:val="CharStyle15"/>
        </w:rPr>
        <w:t xml:space="preserve">é também singular. </w:t>
      </w:r>
      <w:r>
        <w:rPr>
          <w:rStyle w:val="CharStyle15"/>
          <w:lang w:val="it-IT" w:eastAsia="it-IT" w:bidi="it-IT"/>
        </w:rPr>
        <w:t xml:space="preserve">Acenando à sua </w:t>
      </w:r>
      <w:r>
        <w:rPr>
          <w:rStyle w:val="CharStyle15"/>
        </w:rPr>
        <w:t xml:space="preserve">si- </w:t>
      </w:r>
      <w:r>
        <w:rPr>
          <w:rStyle w:val="CharStyle15"/>
          <w:lang w:val="it-IT" w:eastAsia="it-IT" w:bidi="it-IT"/>
        </w:rPr>
        <w:t xml:space="preserve">tuacào </w:t>
      </w:r>
      <w:r>
        <w:rPr>
          <w:rStyle w:val="CharStyle15"/>
        </w:rPr>
        <w:t xml:space="preserve">atual — Su el Sípov ó uíóg Ta»ávvou (1,42b) —, </w:t>
      </w:r>
      <w:r>
        <w:rPr>
          <w:rStyle w:val="CharStyle15"/>
          <w:lang w:val="it-IT" w:eastAsia="it-IT" w:bidi="it-IT"/>
        </w:rPr>
        <w:t xml:space="preserve">Jesus </w:t>
      </w:r>
      <w:r>
        <w:rPr>
          <w:rStyle w:val="CharStyle15"/>
        </w:rPr>
        <w:t xml:space="preserve">frisa a identidade presente de Pedro e o faz ver-se num espelho, reconhe- cendo aquilo que ele está sendo, mas também, </w:t>
      </w:r>
      <w:r>
        <w:rPr>
          <w:rStyle w:val="CharStyle15"/>
          <w:lang w:val="it-IT" w:eastAsia="it-IT" w:bidi="it-IT"/>
        </w:rPr>
        <w:t xml:space="preserve">subitamente, </w:t>
      </w:r>
      <w:r>
        <w:rPr>
          <w:rStyle w:val="CharStyle15"/>
        </w:rPr>
        <w:t xml:space="preserve">anuncia a perspectiva que pautará </w:t>
      </w:r>
      <w:r>
        <w:rPr>
          <w:rStyle w:val="CharStyle15"/>
          <w:lang w:val="it-IT" w:eastAsia="it-IT" w:bidi="it-IT"/>
        </w:rPr>
        <w:t xml:space="preserve">a sua </w:t>
      </w:r>
      <w:r>
        <w:rPr>
          <w:rStyle w:val="CharStyle15"/>
        </w:rPr>
        <w:t xml:space="preserve">vida, traduzindo-a já </w:t>
      </w:r>
      <w:r>
        <w:rPr>
          <w:rStyle w:val="CharStyle15"/>
          <w:lang w:val="it-IT" w:eastAsia="it-IT" w:bidi="it-IT"/>
        </w:rPr>
        <w:t xml:space="preserve">no </w:t>
      </w:r>
      <w:r>
        <w:rPr>
          <w:rStyle w:val="CharStyle15"/>
        </w:rPr>
        <w:t xml:space="preserve">seu </w:t>
      </w:r>
      <w:r>
        <w:rPr>
          <w:rStyle w:val="CharStyle15"/>
          <w:lang w:val="it-IT" w:eastAsia="it-IT" w:bidi="it-IT"/>
        </w:rPr>
        <w:t xml:space="preserve">nome </w:t>
      </w:r>
      <w:r>
        <w:rPr>
          <w:rStyle w:val="CharStyle15"/>
        </w:rPr>
        <w:t>com as palavras oí)</w:t>
        <w:tab/>
        <w:t>Kqcpág (1,42c)</w:t>
      </w:r>
      <w:r>
        <w:rPr>
          <w:rStyle w:val="CharStyle15"/>
          <w:vertAlign w:val="superscript"/>
        </w:rPr>
        <w:footnoteReference w:id="1484"/>
      </w:r>
      <w:r>
        <w:rPr>
          <w:rStyle w:val="CharStyle15"/>
        </w:rPr>
        <w:t>, acentuando, assim,</w:t>
      </w:r>
    </w:p>
    <w:p>
      <w:pPr>
        <w:pStyle w:val="Style14"/>
        <w:keepNext w:val="0"/>
        <w:keepLines w:val="0"/>
        <w:widowControl w:val="0"/>
        <w:shd w:val="clear" w:color="auto" w:fill="auto"/>
        <w:bidi w:val="0"/>
        <w:spacing w:before="0" w:after="0" w:line="223" w:lineRule="auto"/>
        <w:ind w:left="0" w:right="0" w:firstLine="0"/>
        <w:jc w:val="both"/>
      </w:pPr>
      <w:r>
        <w:rPr>
          <w:rStyle w:val="CharStyle15"/>
        </w:rPr>
        <w:t xml:space="preserve">nao tanto o que este discípulo é, agora, mas o que será, como fruto </w:t>
      </w:r>
      <w:r>
        <w:rPr>
          <w:rStyle w:val="CharStyle15"/>
          <w:lang w:val="it-IT" w:eastAsia="it-IT" w:bidi="it-IT"/>
        </w:rPr>
        <w:t xml:space="preserve">de sua </w:t>
      </w:r>
      <w:r>
        <w:rPr>
          <w:rStyle w:val="CharStyle15"/>
        </w:rPr>
        <w:t>experiencia como discípulo.</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 xml:space="preserve">É só em 6,67-71 que o </w:t>
      </w:r>
      <w:r>
        <w:rPr>
          <w:rStyle w:val="CharStyle15"/>
          <w:lang w:val="it-IT" w:eastAsia="it-IT" w:bidi="it-IT"/>
        </w:rPr>
        <w:t xml:space="preserve">quarto </w:t>
      </w:r>
      <w:r>
        <w:rPr>
          <w:rStyle w:val="CharStyle15"/>
        </w:rPr>
        <w:t>evangelista, explícitamente, noti</w:t>
        <w:softHyphen/>
        <w:t>fica que Pedro se expóe. Antes, temos várias referencias aos discípu</w:t>
        <w:softHyphen/>
        <w:t xml:space="preserve">los em geral (2,2.17; 3,22; 4,8.27.31; 6,3.19), e a Filipe </w:t>
      </w:r>
      <w:r>
        <w:rPr>
          <w:rStyle w:val="CharStyle15"/>
          <w:lang w:val="it-IT" w:eastAsia="it-IT" w:bidi="it-IT"/>
        </w:rPr>
        <w:t xml:space="preserve">e André </w:t>
      </w:r>
      <w:r>
        <w:rPr>
          <w:rStyle w:val="CharStyle15"/>
        </w:rPr>
        <w:t xml:space="preserve">(6,7- 8), mostrando </w:t>
      </w:r>
      <w:r>
        <w:rPr>
          <w:rStyle w:val="CharStyle15"/>
          <w:lang w:val="it-IT" w:eastAsia="it-IT" w:bidi="it-IT"/>
        </w:rPr>
        <w:t xml:space="preserve">urna sèrie </w:t>
      </w:r>
      <w:r>
        <w:rPr>
          <w:rStyle w:val="CharStyle15"/>
        </w:rPr>
        <w:t xml:space="preserve">de atividades por meio das quais os discípulos entravam em contato com </w:t>
      </w:r>
      <w:r>
        <w:rPr>
          <w:rStyle w:val="CharStyle15"/>
          <w:lang w:val="it-IT" w:eastAsia="it-IT" w:bidi="it-IT"/>
        </w:rPr>
        <w:t xml:space="preserve">Jesus </w:t>
      </w:r>
      <w:r>
        <w:rPr>
          <w:rStyle w:val="CharStyle15"/>
        </w:rPr>
        <w:t xml:space="preserve">e podiam conhecer me- Ihor Aquele a quem estavam seguindo. Neste periodo, portanto, muito sobre </w:t>
      </w:r>
      <w:r>
        <w:rPr>
          <w:rStyle w:val="CharStyle15"/>
          <w:lang w:val="it-IT" w:eastAsia="it-IT" w:bidi="it-IT"/>
        </w:rPr>
        <w:t xml:space="preserve">Jesus </w:t>
      </w:r>
      <w:r>
        <w:rPr>
          <w:rStyle w:val="CharStyle15"/>
        </w:rPr>
        <w:t xml:space="preserve">se esclarece; o seu discurso parece duro (oKXqpóg) para muitos (6,60) que abandonam o </w:t>
      </w:r>
      <w:r>
        <w:rPr>
          <w:rStyle w:val="CharStyle15"/>
          <w:lang w:val="it-IT" w:eastAsia="it-IT" w:bidi="it-IT"/>
        </w:rPr>
        <w:t xml:space="preserve">seguimento </w:t>
      </w:r>
      <w:r>
        <w:rPr>
          <w:rStyle w:val="CharStyle15"/>
        </w:rPr>
        <w:t xml:space="preserve">(6,66). </w:t>
      </w:r>
      <w:r>
        <w:rPr>
          <w:rStyle w:val="CharStyle15"/>
          <w:lang w:val="it-IT" w:eastAsia="it-IT" w:bidi="it-IT"/>
        </w:rPr>
        <w:t xml:space="preserve">Tendo </w:t>
      </w:r>
      <w:r>
        <w:rPr>
          <w:rStyle w:val="CharStyle15"/>
        </w:rPr>
        <w:t xml:space="preserve">seguido </w:t>
      </w:r>
      <w:r>
        <w:rPr>
          <w:rStyle w:val="CharStyle15"/>
          <w:lang w:val="it-IT" w:eastAsia="it-IT" w:bidi="it-IT"/>
        </w:rPr>
        <w:t xml:space="preserve">Jesus </w:t>
      </w:r>
      <w:r>
        <w:rPr>
          <w:rStyle w:val="CharStyle15"/>
        </w:rPr>
        <w:t xml:space="preserve">neste período, Pedro pode fazer o seu teste- </w:t>
      </w:r>
      <w:r>
        <w:rPr>
          <w:rStyle w:val="CharStyle15"/>
          <w:lang w:val="it-IT" w:eastAsia="it-IT" w:bidi="it-IT"/>
        </w:rPr>
        <w:t xml:space="preserve">munho de fé, </w:t>
      </w:r>
      <w:r>
        <w:rPr>
          <w:rStyle w:val="CharStyle15"/>
        </w:rPr>
        <w:t>que é indicativo também do papel que neste período passou a desempenhar no grupo: como porta-voz dos Doze, age de</w:t>
        <w:softHyphen/>
        <w:t xml:space="preserve">monstrando aquilo que </w:t>
      </w:r>
      <w:r>
        <w:rPr>
          <w:rStyle w:val="CharStyle15"/>
          <w:lang w:val="it-IT" w:eastAsia="it-IT" w:bidi="it-IT"/>
        </w:rPr>
        <w:t xml:space="preserve">Jesus </w:t>
      </w:r>
      <w:r>
        <w:rPr>
          <w:rStyle w:val="CharStyle15"/>
        </w:rPr>
        <w:t xml:space="preserve">significa para ele e para os </w:t>
      </w:r>
      <w:r>
        <w:rPr>
          <w:rStyle w:val="CharStyle15"/>
          <w:lang w:val="it-IT" w:eastAsia="it-IT" w:bidi="it-IT"/>
        </w:rPr>
        <w:t xml:space="preserve">demais </w:t>
      </w:r>
      <w:r>
        <w:rPr>
          <w:rStyle w:val="CharStyle15"/>
        </w:rPr>
        <w:t xml:space="preserve">que continuam a seguir </w:t>
      </w:r>
      <w:r>
        <w:rPr>
          <w:rStyle w:val="CharStyle15"/>
          <w:lang w:val="it-IT" w:eastAsia="it-IT" w:bidi="it-IT"/>
        </w:rPr>
        <w:t xml:space="preserve">Jesus, </w:t>
      </w:r>
      <w:r>
        <w:rPr>
          <w:rStyle w:val="CharStyle15"/>
        </w:rPr>
        <w:t xml:space="preserve">corrigindo urna concepto errónea sobre </w:t>
      </w:r>
      <w:r>
        <w:rPr>
          <w:rStyle w:val="CharStyle15"/>
          <w:lang w:val="it-IT" w:eastAsia="it-IT" w:bidi="it-IT"/>
        </w:rPr>
        <w:t xml:space="preserve">a </w:t>
      </w:r>
      <w:r>
        <w:rPr>
          <w:rStyle w:val="CharStyle15"/>
        </w:rPr>
        <w:t xml:space="preserve">messianidade </w:t>
      </w:r>
      <w:r>
        <w:rPr>
          <w:rStyle w:val="CharStyle15"/>
          <w:lang w:val="it-IT" w:eastAsia="it-IT" w:bidi="it-IT"/>
        </w:rPr>
        <w:t>de Jesus</w:t>
      </w:r>
      <w:r>
        <w:rPr>
          <w:rStyle w:val="CharStyle15"/>
          <w:vertAlign w:val="superscript"/>
          <w:lang w:val="it-IT" w:eastAsia="it-IT" w:bidi="it-IT"/>
        </w:rPr>
        <w:footnoteReference w:id="1485"/>
      </w:r>
      <w:r>
        <w:rPr>
          <w:rStyle w:val="CharStyle15"/>
          <w:lang w:val="it-IT" w:eastAsia="it-IT" w:bidi="it-IT"/>
        </w:rPr>
        <w:t xml:space="preserve"> </w:t>
      </w:r>
      <w:r>
        <w:rPr>
          <w:rStyle w:val="CharStyle15"/>
        </w:rPr>
        <w:t xml:space="preserve">e aceitando, com </w:t>
      </w:r>
      <w:r>
        <w:rPr>
          <w:rStyle w:val="CharStyle15"/>
          <w:lang w:val="it-IT" w:eastAsia="it-IT" w:bidi="it-IT"/>
        </w:rPr>
        <w:t xml:space="preserve">urna adesào </w:t>
      </w:r>
      <w:r>
        <w:rPr>
          <w:rStyle w:val="CharStyle15"/>
        </w:rPr>
        <w:t>incondicio</w:t>
        <w:softHyphen/>
      </w:r>
      <w:r>
        <w:rPr>
          <w:rStyle w:val="CharStyle15"/>
        </w:rPr>
        <w:t xml:space="preserve">nal, a auto-revela^ao de </w:t>
      </w:r>
      <w:r>
        <w:rPr>
          <w:rStyle w:val="CharStyle15"/>
          <w:lang w:val="de-DE" w:eastAsia="de-DE" w:bidi="de-DE"/>
        </w:rPr>
        <w:t>Jesus</w:t>
      </w:r>
      <w:r>
        <w:rPr>
          <w:rStyle w:val="CharStyle15"/>
          <w:vertAlign w:val="superscript"/>
          <w:lang w:val="de-DE" w:eastAsia="de-DE" w:bidi="de-DE"/>
        </w:rPr>
        <w:t>445</w:t>
      </w:r>
      <w:r>
        <w:rPr>
          <w:rStyle w:val="CharStyle15"/>
          <w:lang w:val="de-DE" w:eastAsia="de-DE" w:bidi="de-DE"/>
        </w:rPr>
        <w:t xml:space="preserve">. </w:t>
      </w:r>
      <w:r>
        <w:rPr>
          <w:rStyle w:val="CharStyle15"/>
        </w:rPr>
        <w:t xml:space="preserve">Eles decidem permanecer com </w:t>
      </w:r>
      <w:r>
        <w:rPr>
          <w:rStyle w:val="CharStyle15"/>
          <w:lang w:val="it-IT" w:eastAsia="it-IT" w:bidi="it-IT"/>
        </w:rPr>
        <w:t>Je</w:t>
        <w:softHyphen/>
        <w:t xml:space="preserve">sus, </w:t>
      </w:r>
      <w:r>
        <w:rPr>
          <w:rStyle w:val="CharStyle15"/>
        </w:rPr>
        <w:t xml:space="preserve">como conseqüéncia de urna experiencia que se configura agora como </w:t>
      </w:r>
      <w:r>
        <w:rPr>
          <w:rStyle w:val="CharStyle15"/>
          <w:lang w:val="de-DE" w:eastAsia="de-DE" w:bidi="de-DE"/>
        </w:rPr>
        <w:t xml:space="preserve">um </w:t>
      </w:r>
      <w:r>
        <w:rPr>
          <w:rStyle w:val="CharStyle15"/>
        </w:rPr>
        <w:t xml:space="preserve">ato </w:t>
      </w:r>
      <w:r>
        <w:rPr>
          <w:rStyle w:val="CharStyle15"/>
          <w:lang w:val="it-IT" w:eastAsia="it-IT" w:bidi="it-IT"/>
        </w:rPr>
        <w:t xml:space="preserve">de fé definitivo </w:t>
      </w:r>
      <w:r>
        <w:rPr>
          <w:rStyle w:val="CharStyle15"/>
        </w:rPr>
        <w:t xml:space="preserve">em </w:t>
      </w:r>
      <w:r>
        <w:rPr>
          <w:rStyle w:val="CharStyle15"/>
          <w:lang w:val="it-IT" w:eastAsia="it-IT" w:bidi="it-IT"/>
        </w:rPr>
        <w:t xml:space="preserve">Jesus </w:t>
      </w:r>
      <w:r>
        <w:rPr>
          <w:rStyle w:val="CharStyle15"/>
        </w:rPr>
        <w:t xml:space="preserve">e na </w:t>
      </w:r>
      <w:r>
        <w:rPr>
          <w:rStyle w:val="CharStyle15"/>
          <w:lang w:val="it-IT" w:eastAsia="it-IT" w:bidi="it-IT"/>
        </w:rPr>
        <w:t xml:space="preserve">sua </w:t>
      </w:r>
      <w:r>
        <w:rPr>
          <w:rStyle w:val="CharStyle15"/>
        </w:rPr>
        <w:t>mensagem</w:t>
      </w:r>
      <w:r>
        <w:rPr>
          <w:rStyle w:val="CharStyle15"/>
          <w:vertAlign w:val="superscript"/>
        </w:rPr>
        <w:footnoteReference w:id="1486"/>
      </w:r>
      <w:r>
        <w:rPr>
          <w:rStyle w:val="CharStyle15"/>
        </w:rPr>
        <w:t>.</w:t>
      </w:r>
    </w:p>
    <w:p>
      <w:pPr>
        <w:pStyle w:val="Style14"/>
        <w:keepNext w:val="0"/>
        <w:keepLines w:val="0"/>
        <w:widowControl w:val="0"/>
        <w:numPr>
          <w:ilvl w:val="2"/>
          <w:numId w:val="213"/>
        </w:numPr>
        <w:shd w:val="clear" w:color="auto" w:fill="auto"/>
        <w:tabs>
          <w:tab w:pos="1050" w:val="left"/>
        </w:tabs>
        <w:bidi w:val="0"/>
        <w:spacing w:before="0" w:after="80" w:line="223" w:lineRule="auto"/>
        <w:ind w:left="0" w:right="0" w:firstLine="440"/>
        <w:jc w:val="both"/>
      </w:pPr>
      <w:r>
        <w:rPr>
          <w:rStyle w:val="CharStyle15"/>
          <w:i/>
          <w:iCs/>
        </w:rPr>
        <w:t xml:space="preserve">O </w:t>
      </w:r>
      <w:r>
        <w:rPr>
          <w:rStyle w:val="CharStyle15"/>
          <w:i/>
          <w:iCs/>
          <w:lang w:val="it-IT" w:eastAsia="it-IT" w:bidi="it-IT"/>
        </w:rPr>
        <w:t xml:space="preserve">distane </w:t>
      </w:r>
      <w:r>
        <w:rPr>
          <w:rStyle w:val="CharStyle15"/>
          <w:i/>
          <w:iCs/>
        </w:rPr>
        <w:t>lamento: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Pedro, portanto, se entrega totalmente ao </w:t>
      </w:r>
      <w:r>
        <w:rPr>
          <w:rStyle w:val="CharStyle15"/>
          <w:lang w:val="it-IT" w:eastAsia="it-IT" w:bidi="it-IT"/>
        </w:rPr>
        <w:t xml:space="preserve">seguimento </w:t>
      </w:r>
      <w:r>
        <w:rPr>
          <w:rStyle w:val="CharStyle15"/>
        </w:rPr>
        <w:t xml:space="preserve">de </w:t>
      </w:r>
      <w:r>
        <w:rPr>
          <w:rStyle w:val="CharStyle15"/>
          <w:lang w:val="de-DE" w:eastAsia="de-DE" w:bidi="de-DE"/>
        </w:rPr>
        <w:t xml:space="preserve">Jesus. </w:t>
      </w:r>
      <w:r>
        <w:rPr>
          <w:rStyle w:val="CharStyle15"/>
          <w:lang w:val="it-IT" w:eastAsia="it-IT" w:bidi="it-IT"/>
        </w:rPr>
        <w:t xml:space="preserve">À </w:t>
      </w:r>
      <w:r>
        <w:rPr>
          <w:rStyle w:val="CharStyle15"/>
        </w:rPr>
        <w:t xml:space="preserve">primeira vista parece urna adesao total, cujo </w:t>
      </w:r>
      <w:r>
        <w:rPr>
          <w:rStyle w:val="CharStyle15"/>
          <w:lang w:val="it-IT" w:eastAsia="it-IT" w:bidi="it-IT"/>
        </w:rPr>
        <w:t xml:space="preserve">sinai </w:t>
      </w:r>
      <w:r>
        <w:rPr>
          <w:rStyle w:val="CharStyle15"/>
        </w:rPr>
        <w:t xml:space="preserve">é a absoluta de- cisao de continuar a seguir </w:t>
      </w:r>
      <w:r>
        <w:rPr>
          <w:rStyle w:val="CharStyle15"/>
          <w:lang w:val="de-DE" w:eastAsia="de-DE" w:bidi="de-DE"/>
        </w:rPr>
        <w:t xml:space="preserve">Jesus, näo </w:t>
      </w:r>
      <w:r>
        <w:rPr>
          <w:rStyle w:val="CharStyle15"/>
        </w:rPr>
        <w:t xml:space="preserve">vendo em outrem a capacida- de de oferecer-lhe </w:t>
      </w:r>
      <w:r>
        <w:rPr>
          <w:rStyle w:val="CharStyle15"/>
          <w:lang w:val="de-DE" w:eastAsia="de-DE" w:bidi="de-DE"/>
        </w:rPr>
        <w:t xml:space="preserve">um </w:t>
      </w:r>
      <w:r>
        <w:rPr>
          <w:rStyle w:val="CharStyle15"/>
        </w:rPr>
        <w:t xml:space="preserve">projeto de vida ao </w:t>
      </w:r>
      <w:r>
        <w:rPr>
          <w:rStyle w:val="CharStyle15"/>
          <w:lang w:val="it-IT" w:eastAsia="it-IT" w:bidi="it-IT"/>
        </w:rPr>
        <w:t xml:space="preserve">qual </w:t>
      </w:r>
      <w:r>
        <w:rPr>
          <w:rStyle w:val="CharStyle15"/>
        </w:rPr>
        <w:t xml:space="preserve">valha </w:t>
      </w:r>
      <w:r>
        <w:rPr>
          <w:rStyle w:val="CharStyle15"/>
          <w:lang w:val="it-IT" w:eastAsia="it-IT" w:bidi="it-IT"/>
        </w:rPr>
        <w:t>a pena aderir</w:t>
      </w:r>
      <w:r>
        <w:rPr>
          <w:rStyle w:val="CharStyle15"/>
          <w:vertAlign w:val="superscript"/>
          <w:lang w:val="it-IT" w:eastAsia="it-IT" w:bidi="it-IT"/>
        </w:rPr>
        <w:footnoteReference w:id="1487"/>
      </w:r>
      <w:r>
        <w:rPr>
          <w:rStyle w:val="CharStyle15"/>
          <w:lang w:val="it-IT" w:eastAsia="it-IT" w:bidi="it-IT"/>
        </w:rPr>
        <w:t xml:space="preserve">. Mas por meio de </w:t>
      </w:r>
      <w:r>
        <w:rPr>
          <w:rStyle w:val="CharStyle15"/>
        </w:rPr>
        <w:t xml:space="preserve">suas atitudes, </w:t>
      </w:r>
      <w:r>
        <w:rPr>
          <w:rStyle w:val="CharStyle15"/>
          <w:lang w:val="it-IT" w:eastAsia="it-IT" w:bidi="it-IT"/>
        </w:rPr>
        <w:t xml:space="preserve">à </w:t>
      </w:r>
      <w:r>
        <w:rPr>
          <w:rStyle w:val="CharStyle15"/>
        </w:rPr>
        <w:t xml:space="preserve">medida que os </w:t>
      </w:r>
      <w:r>
        <w:rPr>
          <w:rStyle w:val="CharStyle15"/>
          <w:lang w:val="la-001" w:eastAsia="la-001" w:bidi="la-001"/>
        </w:rPr>
        <w:t xml:space="preserve">fatos </w:t>
      </w:r>
      <w:r>
        <w:rPr>
          <w:rStyle w:val="CharStyle15"/>
        </w:rPr>
        <w:t xml:space="preserve">se sucedem e apontam para a glorificado final de </w:t>
      </w:r>
      <w:r>
        <w:rPr>
          <w:rStyle w:val="CharStyle15"/>
          <w:lang w:val="de-DE" w:eastAsia="de-DE" w:bidi="de-DE"/>
        </w:rPr>
        <w:t>Jesus</w:t>
      </w:r>
      <w:r>
        <w:rPr>
          <w:rStyle w:val="CharStyle15"/>
          <w:vertAlign w:val="superscript"/>
          <w:lang w:val="de-DE" w:eastAsia="de-DE" w:bidi="de-DE"/>
        </w:rPr>
        <w:footnoteReference w:id="1488"/>
      </w:r>
      <w:r>
        <w:rPr>
          <w:rStyle w:val="CharStyle15"/>
          <w:lang w:val="de-DE" w:eastAsia="de-DE" w:bidi="de-DE"/>
        </w:rPr>
        <w:t xml:space="preserve">, </w:t>
      </w:r>
      <w:r>
        <w:rPr>
          <w:rStyle w:val="CharStyle15"/>
        </w:rPr>
        <w:t xml:space="preserve">pode-se perceber que seu itinerario como discípulo tinha apenas come^ado. Pedro </w:t>
      </w:r>
      <w:r>
        <w:rPr>
          <w:rStyle w:val="CharStyle15"/>
          <w:lang w:val="la-001" w:eastAsia="la-001" w:bidi="la-001"/>
        </w:rPr>
        <w:t>mani</w:t>
        <w:softHyphen/>
        <w:t xml:space="preserve">festa </w:t>
      </w:r>
      <w:r>
        <w:rPr>
          <w:rStyle w:val="CharStyle15"/>
        </w:rPr>
        <w:t xml:space="preserve">muita generosidade, entusiasmo, impulsividade e amor a </w:t>
      </w:r>
      <w:r>
        <w:rPr>
          <w:rStyle w:val="CharStyle15"/>
          <w:lang w:val="de-DE" w:eastAsia="de-DE" w:bidi="de-DE"/>
        </w:rPr>
        <w:t xml:space="preserve">Jesus, </w:t>
      </w:r>
      <w:r>
        <w:rPr>
          <w:rStyle w:val="CharStyle15"/>
        </w:rPr>
        <w:t xml:space="preserve">mas também tem </w:t>
      </w:r>
      <w:r>
        <w:rPr>
          <w:rStyle w:val="CharStyle15"/>
          <w:lang w:val="la-001" w:eastAsia="la-001" w:bidi="la-001"/>
        </w:rPr>
        <w:t xml:space="preserve">excesso </w:t>
      </w:r>
      <w:r>
        <w:rPr>
          <w:rStyle w:val="CharStyle15"/>
        </w:rPr>
        <w:t xml:space="preserve">de confianza em si mesmo e em suas possi- bilidades, continuando a pensar segundo suas </w:t>
      </w:r>
      <w:r>
        <w:rPr>
          <w:rStyle w:val="CharStyle15"/>
          <w:lang w:val="la-001" w:eastAsia="la-001" w:bidi="la-001"/>
        </w:rPr>
        <w:t xml:space="preserve">categorias. </w:t>
      </w:r>
      <w:r>
        <w:rPr>
          <w:rStyle w:val="CharStyle15"/>
          <w:lang w:val="it-IT" w:eastAsia="it-IT" w:bidi="it-IT"/>
        </w:rPr>
        <w:t xml:space="preserve">Por isso, </w:t>
      </w:r>
      <w:r>
        <w:rPr>
          <w:rStyle w:val="CharStyle15"/>
        </w:rPr>
        <w:t xml:space="preserve">experimenta </w:t>
      </w:r>
      <w:r>
        <w:rPr>
          <w:rStyle w:val="CharStyle15"/>
          <w:lang w:val="it-IT" w:eastAsia="it-IT" w:bidi="it-IT"/>
        </w:rPr>
        <w:t xml:space="preserve">urna crescente </w:t>
      </w:r>
      <w:r>
        <w:rPr>
          <w:rStyle w:val="CharStyle15"/>
        </w:rPr>
        <w:t xml:space="preserve">dificuldade em compreender </w:t>
      </w:r>
      <w:r>
        <w:rPr>
          <w:rStyle w:val="CharStyle15"/>
          <w:lang w:val="it-IT" w:eastAsia="it-IT" w:bidi="it-IT"/>
        </w:rPr>
        <w:t xml:space="preserve">Jesus </w:t>
      </w:r>
      <w:r>
        <w:rPr>
          <w:rStyle w:val="CharStyle15"/>
        </w:rPr>
        <w:t xml:space="preserve">e as exigencias para o Seu </w:t>
      </w:r>
      <w:r>
        <w:rPr>
          <w:rStyle w:val="CharStyle15"/>
          <w:lang w:val="it-IT" w:eastAsia="it-IT" w:bidi="it-IT"/>
        </w:rPr>
        <w:t>seguimento.</w:t>
      </w:r>
    </w:p>
    <w:p>
      <w:pPr>
        <w:pStyle w:val="Style14"/>
        <w:keepNext w:val="0"/>
        <w:keepLines w:val="0"/>
        <w:widowControl w:val="0"/>
        <w:shd w:val="clear" w:color="auto" w:fill="auto"/>
        <w:bidi w:val="0"/>
        <w:spacing w:before="0" w:after="260" w:line="223" w:lineRule="auto"/>
        <w:ind w:left="0" w:right="0" w:firstLine="460"/>
        <w:jc w:val="both"/>
      </w:pPr>
      <w:r>
        <w:rPr>
          <w:rStyle w:val="CharStyle15"/>
          <w:lang w:val="la-001" w:eastAsia="la-001" w:bidi="la-001"/>
        </w:rPr>
        <w:t xml:space="preserve">Assim, </w:t>
      </w:r>
      <w:r>
        <w:rPr>
          <w:rStyle w:val="CharStyle15"/>
        </w:rPr>
        <w:t xml:space="preserve">Pedro está bem intencionado em 13,6-10, </w:t>
      </w:r>
      <w:r>
        <w:rPr>
          <w:rStyle w:val="CharStyle15"/>
          <w:lang w:val="la-001" w:eastAsia="la-001" w:bidi="la-001"/>
        </w:rPr>
        <w:t xml:space="preserve">quando </w:t>
      </w:r>
      <w:r>
        <w:rPr>
          <w:rStyle w:val="CharStyle15"/>
          <w:lang w:val="de-DE" w:eastAsia="de-DE" w:bidi="de-DE"/>
        </w:rPr>
        <w:t xml:space="preserve">näo quer deixar Jesus </w:t>
      </w:r>
      <w:r>
        <w:rPr>
          <w:rStyle w:val="CharStyle15"/>
        </w:rPr>
        <w:t xml:space="preserve">lavar-lhe os pés, mas corre o risco de, sem saber, excluir-se </w:t>
      </w:r>
      <w:r>
        <w:rPr>
          <w:rStyle w:val="CharStyle15"/>
          <w:lang w:val="it-IT" w:eastAsia="it-IT" w:bidi="it-IT"/>
        </w:rPr>
        <w:t>de Sua sequela</w:t>
      </w:r>
      <w:r>
        <w:rPr>
          <w:rStyle w:val="CharStyle15"/>
          <w:vertAlign w:val="superscript"/>
          <w:lang w:val="it-IT" w:eastAsia="it-IT" w:bidi="it-IT"/>
        </w:rPr>
        <w:footnoteReference w:id="1489"/>
      </w:r>
      <w:r>
        <w:rPr>
          <w:rStyle w:val="CharStyle15"/>
          <w:lang w:val="it-IT" w:eastAsia="it-IT" w:bidi="it-IT"/>
        </w:rPr>
        <w:t xml:space="preserve">. </w:t>
      </w:r>
      <w:r>
        <w:rPr>
          <w:rStyle w:val="CharStyle15"/>
        </w:rPr>
        <w:t xml:space="preserve">Na verdade, com </w:t>
      </w:r>
      <w:r>
        <w:rPr>
          <w:rStyle w:val="CharStyle15"/>
          <w:lang w:val="it-IT" w:eastAsia="it-IT" w:bidi="it-IT"/>
        </w:rPr>
        <w:t xml:space="preserve">a sua </w:t>
      </w:r>
      <w:r>
        <w:rPr>
          <w:rStyle w:val="CharStyle15"/>
        </w:rPr>
        <w:t xml:space="preserve">reado, </w:t>
      </w:r>
      <w:r>
        <w:rPr>
          <w:rStyle w:val="CharStyle15"/>
          <w:lang w:val="it-IT" w:eastAsia="it-IT" w:bidi="it-IT"/>
        </w:rPr>
        <w:t>mostra</w:t>
      </w:r>
    </w:p>
    <w:p>
      <w:pPr>
        <w:pStyle w:val="Style45"/>
        <w:keepNext w:val="0"/>
        <w:keepLines w:val="0"/>
        <w:widowControl w:val="0"/>
        <w:shd w:val="clear" w:color="auto" w:fill="auto"/>
        <w:bidi w:val="0"/>
        <w:spacing w:before="0" w:after="0" w:line="221" w:lineRule="auto"/>
        <w:ind w:left="0" w:right="0" w:firstLine="0"/>
        <w:jc w:val="both"/>
        <w:rPr>
          <w:sz w:val="22"/>
          <w:szCs w:val="22"/>
        </w:rPr>
      </w:pPr>
      <w:r>
        <w:rPr>
          <w:rStyle w:val="CharStyle46"/>
          <w:lang w:val="es-ES" w:eastAsia="es-ES" w:bidi="es-ES"/>
        </w:rPr>
        <w:t xml:space="preserve">evangelho — que redimensiona as concep^óes messiánicas nao exatas sobre </w:t>
      </w:r>
      <w:r>
        <w:rPr>
          <w:rStyle w:val="CharStyle46"/>
          <w:lang w:val="it-IT" w:eastAsia="it-IT" w:bidi="it-IT"/>
        </w:rPr>
        <w:t xml:space="preserve">Jesus, </w:t>
      </w:r>
      <w:r>
        <w:rPr>
          <w:rStyle w:val="CharStyle46"/>
          <w:lang w:val="es-ES" w:eastAsia="es-ES" w:bidi="es-ES"/>
        </w:rPr>
        <w:t xml:space="preserve">e indica o Seu verdadeiro </w:t>
      </w:r>
      <w:r>
        <w:rPr>
          <w:rStyle w:val="CharStyle46"/>
          <w:lang w:val="it-IT" w:eastAsia="it-IT" w:bidi="it-IT"/>
        </w:rPr>
        <w:t xml:space="preserve">messianismo. </w:t>
      </w:r>
      <w:r>
        <w:rPr>
          <w:rStyle w:val="CharStyle46"/>
          <w:lang w:val="es-ES" w:eastAsia="es-ES" w:bidi="es-ES"/>
        </w:rPr>
        <w:t xml:space="preserve">Cf. supra, cap. 4, p. 127-128. </w:t>
      </w:r>
      <w:r>
        <w:rPr>
          <w:rStyle w:val="CharStyle15"/>
        </w:rPr>
        <w:t xml:space="preserve">que </w:t>
      </w:r>
      <w:r>
        <w:rPr>
          <w:rStyle w:val="CharStyle15"/>
          <w:lang w:val="it-IT" w:eastAsia="it-IT" w:bidi="it-IT"/>
        </w:rPr>
        <w:t xml:space="preserve">nào tem em mente a mesma </w:t>
      </w:r>
      <w:r>
        <w:rPr>
          <w:rStyle w:val="CharStyle15"/>
        </w:rPr>
        <w:t xml:space="preserve">concepto que </w:t>
      </w:r>
      <w:r>
        <w:rPr>
          <w:rStyle w:val="CharStyle15"/>
          <w:lang w:val="it-IT" w:eastAsia="it-IT" w:bidi="it-IT"/>
        </w:rPr>
        <w:t>Jesus tem de Si e de Sua missao. Surpreende-se</w:t>
      </w:r>
      <w:r>
        <w:rPr>
          <w:rStyle w:val="CharStyle15"/>
          <w:vertAlign w:val="superscript"/>
          <w:lang w:val="it-IT" w:eastAsia="it-IT" w:bidi="it-IT"/>
        </w:rPr>
        <w:footnoteReference w:id="1490"/>
      </w:r>
      <w:r>
        <w:rPr>
          <w:rStyle w:val="CharStyle15"/>
          <w:lang w:val="it-IT" w:eastAsia="it-IT" w:bidi="it-IT"/>
        </w:rPr>
        <w:t xml:space="preserve"> e nào indo além da materialidade do gesto, nào apreende a </w:t>
      </w:r>
      <w:r>
        <w:rPr>
          <w:rStyle w:val="CharStyle15"/>
        </w:rPr>
        <w:t xml:space="preserve">importancia </w:t>
      </w:r>
      <w:r>
        <w:rPr>
          <w:rStyle w:val="CharStyle15"/>
          <w:lang w:val="it-IT" w:eastAsia="it-IT" w:bidi="it-IT"/>
        </w:rPr>
        <w:t xml:space="preserve">deste, </w:t>
      </w:r>
      <w:r>
        <w:rPr>
          <w:rStyle w:val="CharStyle15"/>
        </w:rPr>
        <w:t xml:space="preserve">porque </w:t>
      </w:r>
      <w:r>
        <w:rPr>
          <w:rStyle w:val="CharStyle15"/>
          <w:lang w:val="it-IT" w:eastAsia="it-IT" w:bidi="it-IT"/>
        </w:rPr>
        <w:t xml:space="preserve">nào entende </w:t>
      </w:r>
      <w:r>
        <w:rPr>
          <w:rStyle w:val="CharStyle15"/>
        </w:rPr>
        <w:t xml:space="preserve">o que </w:t>
      </w:r>
      <w:r>
        <w:rPr>
          <w:rStyle w:val="CharStyle15"/>
          <w:lang w:val="it-IT" w:eastAsia="it-IT" w:bidi="it-IT"/>
        </w:rPr>
        <w:t xml:space="preserve">eie significa. Nào passa pela mente de </w:t>
      </w:r>
      <w:r>
        <w:rPr>
          <w:rStyle w:val="CharStyle15"/>
        </w:rPr>
        <w:t>Pedro</w:t>
      </w:r>
      <w:r>
        <w:rPr>
          <w:rStyle w:val="CharStyle15"/>
          <w:vertAlign w:val="superscript"/>
        </w:rPr>
        <w:footnoteReference w:id="1491"/>
      </w:r>
      <w:r>
        <w:rPr>
          <w:rStyle w:val="CharStyle15"/>
        </w:rPr>
        <w:t xml:space="preserve"> que o lava-pés é urna antecipaQao da «Hora» </w:t>
      </w:r>
      <w:r>
        <w:rPr>
          <w:rStyle w:val="CharStyle15"/>
          <w:lang w:val="it-IT" w:eastAsia="it-IT" w:bidi="it-IT"/>
        </w:rPr>
        <w:t xml:space="preserve">de Jesus, </w:t>
      </w:r>
      <w:r>
        <w:rPr>
          <w:rStyle w:val="CharStyle15"/>
        </w:rPr>
        <w:t xml:space="preserve">e que </w:t>
      </w:r>
      <w:r>
        <w:rPr>
          <w:rStyle w:val="CharStyle15"/>
          <w:lang w:val="it-IT" w:eastAsia="it-IT" w:bidi="it-IT"/>
        </w:rPr>
        <w:t xml:space="preserve">a </w:t>
      </w:r>
      <w:r>
        <w:rPr>
          <w:rStyle w:val="CharStyle15"/>
        </w:rPr>
        <w:t xml:space="preserve">verdadeira </w:t>
      </w:r>
      <w:r>
        <w:rPr>
          <w:rStyle w:val="CharStyle15"/>
          <w:lang w:val="it-IT" w:eastAsia="it-IT" w:bidi="it-IT"/>
        </w:rPr>
        <w:t xml:space="preserve">fé </w:t>
      </w:r>
      <w:r>
        <w:rPr>
          <w:rStyle w:val="CharStyle15"/>
        </w:rPr>
        <w:t xml:space="preserve">— que ele </w:t>
      </w:r>
      <w:r>
        <w:rPr>
          <w:rStyle w:val="CharStyle15"/>
          <w:lang w:val="it-IT" w:eastAsia="it-IT" w:bidi="it-IT"/>
        </w:rPr>
        <w:t xml:space="preserve">confessata </w:t>
      </w:r>
      <w:r>
        <w:rPr>
          <w:rStyle w:val="CharStyle15"/>
        </w:rPr>
        <w:t xml:space="preserve">em 6,69 — implica entrar nesta perspectiva, acolhendo o dom que </w:t>
      </w:r>
      <w:r>
        <w:rPr>
          <w:rStyle w:val="CharStyle15"/>
          <w:lang w:val="it-IT" w:eastAsia="it-IT" w:bidi="it-IT"/>
        </w:rPr>
        <w:t xml:space="preserve">Jesus </w:t>
      </w:r>
      <w:r>
        <w:rPr>
          <w:rStyle w:val="CharStyle15"/>
        </w:rPr>
        <w:t>está para fazer de Si na Cruz, e sendo disponível pa</w:t>
        <w:softHyphen/>
        <w:t>ra, a seu tempo, fazer a mesma doa^áo.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Um Pedro dividido entre ingenuidade, </w:t>
      </w:r>
      <w:r>
        <w:rPr>
          <w:rStyle w:val="CharStyle15"/>
          <w:lang w:val="it-IT" w:eastAsia="it-IT" w:bidi="it-IT"/>
        </w:rPr>
        <w:t xml:space="preserve">incompreensào </w:t>
      </w:r>
      <w:r>
        <w:rPr>
          <w:rStyle w:val="CharStyle15"/>
        </w:rPr>
        <w:t xml:space="preserve">e vonta- de de acertar, aparece também em 13,36-38, que continua a mostrar os equívocos </w:t>
      </w:r>
      <w:r>
        <w:rPr>
          <w:rStyle w:val="CharStyle15"/>
          <w:lang w:val="it-IT" w:eastAsia="it-IT" w:bidi="it-IT"/>
        </w:rPr>
        <w:t xml:space="preserve">deste </w:t>
      </w:r>
      <w:r>
        <w:rPr>
          <w:rStyle w:val="CharStyle15"/>
        </w:rPr>
        <w:t>discípulo</w:t>
      </w:r>
      <w:r>
        <w:rPr>
          <w:rStyle w:val="CharStyle15"/>
          <w:vertAlign w:val="superscript"/>
        </w:rPr>
        <w:footnoteReference w:id="1492"/>
      </w:r>
      <w:r>
        <w:rPr>
          <w:rStyle w:val="CharStyle15"/>
        </w:rPr>
        <w:t xml:space="preserve">. Ele quer estar próximo </w:t>
      </w:r>
      <w:r>
        <w:rPr>
          <w:rStyle w:val="CharStyle15"/>
          <w:lang w:val="it-IT" w:eastAsia="it-IT" w:bidi="it-IT"/>
        </w:rPr>
        <w:t xml:space="preserve">de Jesus, </w:t>
      </w:r>
      <w:r>
        <w:rPr>
          <w:rStyle w:val="CharStyle15"/>
        </w:rPr>
        <w:t xml:space="preserve">compreender o ainda misterioso anúncio </w:t>
      </w:r>
      <w:r>
        <w:rPr>
          <w:rStyle w:val="CharStyle15"/>
          <w:lang w:val="it-IT" w:eastAsia="it-IT" w:bidi="it-IT"/>
        </w:rPr>
        <w:t xml:space="preserve">de Sua </w:t>
      </w:r>
      <w:r>
        <w:rPr>
          <w:rStyle w:val="CharStyle15"/>
        </w:rPr>
        <w:t xml:space="preserve">partida, </w:t>
      </w:r>
      <w:r>
        <w:rPr>
          <w:rStyle w:val="CharStyle15"/>
          <w:lang w:val="it-IT" w:eastAsia="it-IT" w:bidi="it-IT"/>
        </w:rPr>
        <w:t xml:space="preserve">mas nào consegue. </w:t>
      </w:r>
      <w:r>
        <w:rPr>
          <w:rStyle w:val="CharStyle15"/>
        </w:rPr>
        <w:t xml:space="preserve">Porque </w:t>
      </w:r>
      <w:r>
        <w:rPr>
          <w:rStyle w:val="CharStyle15"/>
          <w:lang w:val="it-IT" w:eastAsia="it-IT" w:bidi="it-IT"/>
        </w:rPr>
        <w:t xml:space="preserve">nào </w:t>
      </w:r>
      <w:r>
        <w:rPr>
          <w:rStyle w:val="CharStyle15"/>
        </w:rPr>
        <w:t xml:space="preserve">comunga da mesma mentalidade, entende ainda menos (e nao aceita) </w:t>
      </w:r>
      <w:r>
        <w:rPr>
          <w:rStyle w:val="CharStyle15"/>
          <w:lang w:val="it-IT" w:eastAsia="it-IT" w:bidi="it-IT"/>
        </w:rPr>
        <w:t xml:space="preserve">a promessa </w:t>
      </w:r>
      <w:r>
        <w:rPr>
          <w:rStyle w:val="CharStyle15"/>
        </w:rPr>
        <w:t xml:space="preserve">de que ele seguirá </w:t>
      </w:r>
      <w:r>
        <w:rPr>
          <w:rStyle w:val="CharStyle15"/>
          <w:lang w:val="it-IT" w:eastAsia="it-IT" w:bidi="it-IT"/>
        </w:rPr>
        <w:t>Jesus de</w:t>
        <w:softHyphen/>
        <w:t xml:space="preserve">pois; </w:t>
      </w:r>
      <w:r>
        <w:rPr>
          <w:rStyle w:val="CharStyle15"/>
        </w:rPr>
        <w:t xml:space="preserve">Pedro quer saber porque </w:t>
      </w:r>
      <w:r>
        <w:rPr>
          <w:rStyle w:val="CharStyle15"/>
          <w:lang w:val="it-IT" w:eastAsia="it-IT" w:bidi="it-IT"/>
        </w:rPr>
        <w:t xml:space="preserve">nào </w:t>
      </w:r>
      <w:r>
        <w:rPr>
          <w:rStyle w:val="CharStyle15"/>
        </w:rPr>
        <w:t>pode seguí-Lo agora, já que se vé em condi^des de inclusive dar a vida por Jesús</w:t>
      </w:r>
      <w:r>
        <w:rPr>
          <w:rStyle w:val="CharStyle15"/>
          <w:vertAlign w:val="superscript"/>
        </w:rPr>
        <w:footnoteReference w:id="1493"/>
      </w:r>
      <w:r>
        <w:rPr>
          <w:rStyle w:val="CharStyle15"/>
        </w:rPr>
        <w:t xml:space="preserve">. Mas esta decla- </w:t>
      </w:r>
      <w:r>
        <w:rPr>
          <w:rStyle w:val="CharStyle15"/>
          <w:lang w:val="it-IT" w:eastAsia="it-IT" w:bidi="it-IT"/>
        </w:rPr>
        <w:t xml:space="preserve">racào </w:t>
      </w:r>
      <w:r>
        <w:rPr>
          <w:rStyle w:val="CharStyle15"/>
        </w:rPr>
        <w:t xml:space="preserve">de disponibilidade e seqüela incondicionada </w:t>
      </w:r>
      <w:r>
        <w:rPr>
          <w:rStyle w:val="CharStyle15"/>
          <w:lang w:val="it-IT" w:eastAsia="it-IT" w:bidi="it-IT"/>
        </w:rPr>
        <w:t xml:space="preserve">nào </w:t>
      </w:r>
      <w:r>
        <w:rPr>
          <w:rStyle w:val="CharStyle15"/>
        </w:rPr>
        <w:t xml:space="preserve">faz </w:t>
      </w:r>
      <w:r>
        <w:rPr>
          <w:rStyle w:val="CharStyle15"/>
          <w:lang w:val="it-IT" w:eastAsia="it-IT" w:bidi="it-IT"/>
        </w:rPr>
        <w:t xml:space="preserve">mais </w:t>
      </w:r>
      <w:r>
        <w:rPr>
          <w:rStyle w:val="CharStyle15"/>
        </w:rPr>
        <w:t xml:space="preserve">do que colocar em maior evidencia dramática a tríplice nega^áo que logo em seguida é anunciada </w:t>
      </w:r>
      <w:r>
        <w:rPr>
          <w:rStyle w:val="CharStyle15"/>
          <w:lang w:val="it-IT" w:eastAsia="it-IT" w:bidi="it-IT"/>
        </w:rPr>
        <w:t xml:space="preserve">por Jesus </w:t>
      </w:r>
      <w:r>
        <w:rPr>
          <w:rStyle w:val="CharStyle15"/>
        </w:rPr>
        <w:t>(13,38b)</w:t>
      </w:r>
      <w:r>
        <w:rPr>
          <w:rStyle w:val="CharStyle15"/>
          <w:vertAlign w:val="superscript"/>
        </w:rPr>
        <w:footnoteReference w:id="149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É durante </w:t>
      </w:r>
      <w:r>
        <w:rPr>
          <w:rStyle w:val="CharStyle15"/>
          <w:lang w:val="it-IT" w:eastAsia="it-IT" w:bidi="it-IT"/>
        </w:rPr>
        <w:t xml:space="preserve">a Paixào, </w:t>
      </w:r>
      <w:r>
        <w:rPr>
          <w:rStyle w:val="CharStyle15"/>
        </w:rPr>
        <w:t>entáo, que Pedro experimentará seus limi</w:t>
        <w:softHyphen/>
        <w:t xml:space="preserve">tes na forma </w:t>
      </w:r>
      <w:r>
        <w:rPr>
          <w:rStyle w:val="CharStyle15"/>
          <w:lang w:val="it-IT" w:eastAsia="it-IT" w:bidi="it-IT"/>
        </w:rPr>
        <w:t xml:space="preserve">mais </w:t>
      </w:r>
      <w:r>
        <w:rPr>
          <w:rStyle w:val="CharStyle15"/>
        </w:rPr>
        <w:t xml:space="preserve">contundente. Embora o </w:t>
      </w:r>
      <w:r>
        <w:rPr>
          <w:rStyle w:val="CharStyle15"/>
          <w:lang w:val="it-IT" w:eastAsia="it-IT" w:bidi="it-IT"/>
        </w:rPr>
        <w:t xml:space="preserve">quarto </w:t>
      </w:r>
      <w:r>
        <w:rPr>
          <w:rStyle w:val="CharStyle15"/>
        </w:rPr>
        <w:t xml:space="preserve">evangelho seja muito sobrio em </w:t>
      </w:r>
      <w:r>
        <w:rPr>
          <w:rStyle w:val="CharStyle15"/>
          <w:lang w:val="it-IT" w:eastAsia="it-IT" w:bidi="it-IT"/>
        </w:rPr>
        <w:t xml:space="preserve">discorrer </w:t>
      </w:r>
      <w:r>
        <w:rPr>
          <w:rStyle w:val="CharStyle15"/>
        </w:rPr>
        <w:t>sobre os sofrimentos de Pedro</w:t>
      </w:r>
      <w:r>
        <w:rPr>
          <w:rStyle w:val="CharStyle15"/>
          <w:vertAlign w:val="superscript"/>
        </w:rPr>
        <w:footnoteReference w:id="1495"/>
      </w:r>
      <w:r>
        <w:rPr>
          <w:rStyle w:val="CharStyle15"/>
        </w:rPr>
        <w:t xml:space="preserve">, deixa </w:t>
      </w:r>
      <w:r>
        <w:rPr>
          <w:rStyle w:val="CharStyle15"/>
        </w:rPr>
        <w:t xml:space="preserve">transparecer toda a precariedade de seu compromisso e a ambigüi- dade </w:t>
      </w:r>
      <w:r>
        <w:rPr>
          <w:rStyle w:val="CharStyle15"/>
          <w:lang w:val="it-IT" w:eastAsia="it-IT" w:bidi="it-IT"/>
        </w:rPr>
        <w:t xml:space="preserve">de </w:t>
      </w:r>
      <w:r>
        <w:rPr>
          <w:rStyle w:val="CharStyle15"/>
        </w:rPr>
        <w:t xml:space="preserve">seu </w:t>
      </w:r>
      <w:r>
        <w:rPr>
          <w:rStyle w:val="CharStyle15"/>
          <w:lang w:val="it-IT" w:eastAsia="it-IT" w:bidi="it-IT"/>
        </w:rPr>
        <w:t>seguimento:</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Em 18,10-11, Pedro </w:t>
      </w:r>
      <w:r>
        <w:rPr>
          <w:rStyle w:val="CharStyle15"/>
          <w:lang w:val="it-IT" w:eastAsia="it-IT" w:bidi="it-IT"/>
        </w:rPr>
        <w:t xml:space="preserve">se insere </w:t>
      </w:r>
      <w:r>
        <w:rPr>
          <w:rStyle w:val="CharStyle15"/>
        </w:rPr>
        <w:t>na mesma perspectiva vio</w:t>
        <w:softHyphen/>
        <w:t xml:space="preserve">lenta que motiva os que se perfílam contra </w:t>
      </w:r>
      <w:r>
        <w:rPr>
          <w:rStyle w:val="CharStyle15"/>
          <w:lang w:val="it-IT" w:eastAsia="it-IT" w:bidi="it-IT"/>
        </w:rPr>
        <w:t xml:space="preserve">Jesus </w:t>
      </w:r>
      <w:r>
        <w:rPr>
          <w:rStyle w:val="CharStyle15"/>
        </w:rPr>
        <w:t xml:space="preserve">para aprisioná-Lo, </w:t>
      </w:r>
      <w:r>
        <w:rPr>
          <w:rStyle w:val="CharStyle15"/>
          <w:lang w:val="it-IT" w:eastAsia="it-IT" w:bidi="it-IT"/>
        </w:rPr>
        <w:t xml:space="preserve">e </w:t>
      </w:r>
      <w:r>
        <w:rPr>
          <w:rStyle w:val="CharStyle15"/>
        </w:rPr>
        <w:t xml:space="preserve">julga </w:t>
      </w:r>
      <w:r>
        <w:rPr>
          <w:rStyle w:val="CharStyle15"/>
          <w:lang w:val="it-IT" w:eastAsia="it-IT" w:bidi="it-IT"/>
        </w:rPr>
        <w:t xml:space="preserve">necessàrio </w:t>
      </w:r>
      <w:r>
        <w:rPr>
          <w:rStyle w:val="CharStyle15"/>
        </w:rPr>
        <w:t xml:space="preserve">defender o seu </w:t>
      </w:r>
      <w:r>
        <w:rPr>
          <w:rStyle w:val="CharStyle15"/>
          <w:lang w:val="it-IT" w:eastAsia="it-IT" w:bidi="it-IT"/>
        </w:rPr>
        <w:t xml:space="preserve">Mestre recorrendo à mào </w:t>
      </w:r>
      <w:r>
        <w:rPr>
          <w:rStyle w:val="CharStyle15"/>
        </w:rPr>
        <w:t xml:space="preserve">armada. </w:t>
      </w:r>
      <w:r>
        <w:rPr>
          <w:rStyle w:val="CharStyle15"/>
          <w:lang w:val="it-IT" w:eastAsia="it-IT" w:bidi="it-IT"/>
        </w:rPr>
        <w:t xml:space="preserve">Por </w:t>
      </w:r>
      <w:r>
        <w:rPr>
          <w:rStyle w:val="CharStyle15"/>
        </w:rPr>
        <w:t xml:space="preserve">trás </w:t>
      </w:r>
      <w:r>
        <w:rPr>
          <w:rStyle w:val="CharStyle15"/>
          <w:lang w:val="it-IT" w:eastAsia="it-IT" w:bidi="it-IT"/>
        </w:rPr>
        <w:t xml:space="preserve">disto </w:t>
      </w:r>
      <w:r>
        <w:rPr>
          <w:rStyle w:val="CharStyle15"/>
        </w:rPr>
        <w:t xml:space="preserve">está </w:t>
      </w:r>
      <w:r>
        <w:rPr>
          <w:rStyle w:val="CharStyle15"/>
          <w:lang w:val="it-IT" w:eastAsia="it-IT" w:bidi="it-IT"/>
        </w:rPr>
        <w:t xml:space="preserve">o fato </w:t>
      </w:r>
      <w:r>
        <w:rPr>
          <w:rStyle w:val="CharStyle15"/>
        </w:rPr>
        <w:t xml:space="preserve">de que ele continua apegado ás suas pró- prias seguranzas (que o impedem de entregar-se totalmente </w:t>
      </w:r>
      <w:r>
        <w:rPr>
          <w:rStyle w:val="CharStyle15"/>
          <w:lang w:val="it-IT" w:eastAsia="it-IT" w:bidi="it-IT"/>
        </w:rPr>
        <w:t xml:space="preserve">a Jesus) </w:t>
      </w:r>
      <w:r>
        <w:rPr>
          <w:rStyle w:val="CharStyle15"/>
        </w:rPr>
        <w:t xml:space="preserve">e a querer evitar, a todo o custo, </w:t>
      </w:r>
      <w:r>
        <w:rPr>
          <w:rStyle w:val="CharStyle15"/>
          <w:lang w:val="it-IT" w:eastAsia="it-IT" w:bidi="it-IT"/>
        </w:rPr>
        <w:t xml:space="preserve">a Paixào. </w:t>
      </w:r>
      <w:r>
        <w:rPr>
          <w:rStyle w:val="CharStyle15"/>
        </w:rPr>
        <w:t xml:space="preserve">Fizera </w:t>
      </w:r>
      <w:r>
        <w:rPr>
          <w:rStyle w:val="CharStyle15"/>
          <w:lang w:val="it-IT" w:eastAsia="it-IT" w:bidi="it-IT"/>
        </w:rPr>
        <w:t xml:space="preserve">adesào a Jesus, </w:t>
      </w:r>
      <w:r>
        <w:rPr>
          <w:rStyle w:val="CharStyle15"/>
        </w:rPr>
        <w:t xml:space="preserve">mas nao age nem </w:t>
      </w:r>
      <w:r>
        <w:rPr>
          <w:rStyle w:val="CharStyle15"/>
          <w:lang w:val="it-IT" w:eastAsia="it-IT" w:bidi="it-IT"/>
        </w:rPr>
        <w:t xml:space="preserve">pensa </w:t>
      </w:r>
      <w:r>
        <w:rPr>
          <w:rStyle w:val="CharStyle15"/>
        </w:rPr>
        <w:t>como Ele</w:t>
      </w:r>
      <w:r>
        <w:rPr>
          <w:rStyle w:val="CharStyle15"/>
          <w:vertAlign w:val="superscript"/>
        </w:rPr>
        <w:footnoteReference w:id="1496"/>
      </w:r>
      <w:r>
        <w:rPr>
          <w:rStyle w:val="CharStyle15"/>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Em 18,15, Pedro continua, ansiosamente e em suspense, a seguir </w:t>
      </w:r>
      <w:r>
        <w:rPr>
          <w:rStyle w:val="CharStyle15"/>
          <w:lang w:val="it-IT" w:eastAsia="it-IT" w:bidi="it-IT"/>
        </w:rPr>
        <w:t xml:space="preserve">Jesus, </w:t>
      </w:r>
      <w:r>
        <w:rPr>
          <w:rStyle w:val="CharStyle15"/>
        </w:rPr>
        <w:t xml:space="preserve">mas para e se entretém com os guardas, confundin- do-se entre eles, até que eles percebem </w:t>
      </w:r>
      <w:r>
        <w:rPr>
          <w:rStyle w:val="CharStyle15"/>
          <w:lang w:val="it-IT" w:eastAsia="it-IT" w:bidi="it-IT"/>
        </w:rPr>
        <w:t xml:space="preserve">a sua </w:t>
      </w:r>
      <w:r>
        <w:rPr>
          <w:rStyle w:val="CharStyle15"/>
        </w:rPr>
        <w:t>presenta e o interro- gam</w:t>
      </w:r>
      <w:r>
        <w:rPr>
          <w:rStyle w:val="CharStyle15"/>
          <w:vertAlign w:val="superscript"/>
        </w:rPr>
        <w:footnoteReference w:id="1497"/>
      </w:r>
      <w:r>
        <w:rPr>
          <w:rStyle w:val="CharStyle15"/>
        </w:rPr>
        <w:t>.</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A negado que Pedro faz </w:t>
      </w:r>
      <w:r>
        <w:rPr>
          <w:rStyle w:val="CharStyle15"/>
          <w:lang w:val="it-IT" w:eastAsia="it-IT" w:bidi="it-IT"/>
        </w:rPr>
        <w:t xml:space="preserve">de Jesus </w:t>
      </w:r>
      <w:r>
        <w:rPr>
          <w:rStyle w:val="CharStyle15"/>
        </w:rPr>
        <w:t xml:space="preserve">se configura, </w:t>
      </w:r>
      <w:r>
        <w:rPr>
          <w:rStyle w:val="CharStyle15"/>
          <w:lang w:val="it-IT" w:eastAsia="it-IT" w:bidi="it-IT"/>
        </w:rPr>
        <w:t xml:space="preserve">no quarto </w:t>
      </w:r>
      <w:r>
        <w:rPr>
          <w:rStyle w:val="CharStyle15"/>
        </w:rPr>
        <w:t xml:space="preserve">evangelho, como sendo </w:t>
      </w:r>
      <w:r>
        <w:rPr>
          <w:rStyle w:val="CharStyle15"/>
          <w:lang w:val="it-IT" w:eastAsia="it-IT" w:bidi="it-IT"/>
        </w:rPr>
        <w:t xml:space="preserve">essencialmente a desconfissào </w:t>
      </w:r>
      <w:r>
        <w:rPr>
          <w:rStyle w:val="CharStyle15"/>
        </w:rPr>
        <w:t>de seu disci</w:t>
        <w:softHyphen/>
        <w:t xml:space="preserve">pulado, e é apresentada como um momento </w:t>
      </w:r>
      <w:r>
        <w:rPr>
          <w:rStyle w:val="CharStyle15"/>
          <w:lang w:val="it-IT" w:eastAsia="it-IT" w:bidi="it-IT"/>
        </w:rPr>
        <w:t xml:space="preserve">de irònica </w:t>
      </w:r>
      <w:r>
        <w:rPr>
          <w:rStyle w:val="CharStyle15"/>
        </w:rPr>
        <w:t>transparen</w:t>
        <w:softHyphen/>
        <w:t xml:space="preserve">cia: Pedro é </w:t>
      </w:r>
      <w:r>
        <w:rPr>
          <w:rStyle w:val="CharStyle15"/>
          <w:lang w:val="it-IT" w:eastAsia="it-IT" w:bidi="it-IT"/>
        </w:rPr>
        <w:t xml:space="preserve">coerente, </w:t>
      </w:r>
      <w:r>
        <w:rPr>
          <w:rStyle w:val="CharStyle15"/>
        </w:rPr>
        <w:t xml:space="preserve">inconscientemente, com as suas convienes, </w:t>
      </w:r>
      <w:r>
        <w:rPr>
          <w:rStyle w:val="CharStyle15"/>
          <w:lang w:val="it-IT" w:eastAsia="it-IT" w:bidi="it-IT"/>
        </w:rPr>
        <w:t xml:space="preserve">pois nào </w:t>
      </w:r>
      <w:r>
        <w:rPr>
          <w:rStyle w:val="CharStyle15"/>
        </w:rPr>
        <w:t xml:space="preserve">é discípulo, nem age como tal. Esta </w:t>
      </w:r>
      <w:r>
        <w:rPr>
          <w:rStyle w:val="CharStyle15"/>
          <w:lang w:val="it-IT" w:eastAsia="it-IT" w:bidi="it-IT"/>
        </w:rPr>
        <w:t xml:space="preserve">sua </w:t>
      </w:r>
      <w:r>
        <w:rPr>
          <w:rStyle w:val="CharStyle15"/>
        </w:rPr>
        <w:t xml:space="preserve">tomada </w:t>
      </w:r>
      <w:r>
        <w:rPr>
          <w:rStyle w:val="CharStyle15"/>
          <w:lang w:val="it-IT" w:eastAsia="it-IT" w:bidi="it-IT"/>
        </w:rPr>
        <w:t xml:space="preserve">de posilo ganha mais </w:t>
      </w:r>
      <w:r>
        <w:rPr>
          <w:rStyle w:val="CharStyle15"/>
        </w:rPr>
        <w:t xml:space="preserve">realce </w:t>
      </w:r>
      <w:r>
        <w:rPr>
          <w:rStyle w:val="CharStyle15"/>
          <w:lang w:val="it-IT" w:eastAsia="it-IT" w:bidi="it-IT"/>
        </w:rPr>
        <w:t xml:space="preserve">quando </w:t>
      </w:r>
      <w:r>
        <w:rPr>
          <w:rStyle w:val="CharStyle15"/>
        </w:rPr>
        <w:t>Joño a divide em duas partes, intercala</w:t>
        <w:softHyphen/>
        <w:t xml:space="preserve">das pelo interrogatorio feito </w:t>
      </w:r>
      <w:r>
        <w:rPr>
          <w:rStyle w:val="CharStyle15"/>
          <w:lang w:val="it-IT" w:eastAsia="it-IT" w:bidi="it-IT"/>
        </w:rPr>
        <w:t xml:space="preserve">a Jesus </w:t>
      </w:r>
      <w:r>
        <w:rPr>
          <w:rStyle w:val="CharStyle15"/>
        </w:rPr>
        <w:t xml:space="preserve">(18,19-24), que acontece </w:t>
      </w:r>
      <w:r>
        <w:rPr>
          <w:rStyle w:val="CharStyle15"/>
          <w:lang w:val="it-IT" w:eastAsia="it-IT" w:bidi="it-IT"/>
        </w:rPr>
        <w:t>simul</w:t>
        <w:softHyphen/>
        <w:t xml:space="preserve">taneamente, </w:t>
      </w:r>
      <w:r>
        <w:rPr>
          <w:rStyle w:val="CharStyle15"/>
        </w:rPr>
        <w:t xml:space="preserve">e enfatiza a coragem e a liberdade com que </w:t>
      </w:r>
      <w:r>
        <w:rPr>
          <w:rStyle w:val="CharStyle15"/>
          <w:lang w:val="it-IT" w:eastAsia="it-IT" w:bidi="it-IT"/>
        </w:rPr>
        <w:t xml:space="preserve">Jesus </w:t>
      </w:r>
      <w:r>
        <w:rPr>
          <w:rStyle w:val="CharStyle15"/>
        </w:rPr>
        <w:t>en</w:t>
        <w:softHyphen/>
        <w:t>frenta os seus inquisidores.</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A «Hora» </w:t>
      </w:r>
      <w:r>
        <w:rPr>
          <w:rStyle w:val="CharStyle15"/>
          <w:lang w:val="it-IT" w:eastAsia="it-IT" w:bidi="it-IT"/>
        </w:rPr>
        <w:t xml:space="preserve">de Jesus </w:t>
      </w:r>
      <w:r>
        <w:rPr>
          <w:rStyle w:val="CharStyle15"/>
        </w:rPr>
        <w:t xml:space="preserve">coincide, </w:t>
      </w:r>
      <w:r>
        <w:rPr>
          <w:rStyle w:val="CharStyle15"/>
          <w:lang w:val="it-IT" w:eastAsia="it-IT" w:bidi="it-IT"/>
        </w:rPr>
        <w:t xml:space="preserve">pois, </w:t>
      </w:r>
      <w:r>
        <w:rPr>
          <w:rStyle w:val="CharStyle15"/>
        </w:rPr>
        <w:t xml:space="preserve">com a grande crise de Pedro, </w:t>
      </w:r>
      <w:r>
        <w:rPr>
          <w:rStyle w:val="CharStyle15"/>
          <w:lang w:val="it-IT" w:eastAsia="it-IT" w:bidi="it-IT"/>
        </w:rPr>
        <w:t xml:space="preserve">a qual mostra </w:t>
      </w:r>
      <w:r>
        <w:rPr>
          <w:rStyle w:val="CharStyle15"/>
        </w:rPr>
        <w:t xml:space="preserve">como </w:t>
      </w:r>
      <w:r>
        <w:rPr>
          <w:rStyle w:val="CharStyle15"/>
          <w:lang w:val="it-IT" w:eastAsia="it-IT" w:bidi="it-IT"/>
        </w:rPr>
        <w:t xml:space="preserve">a sua adesào a Jesus era </w:t>
      </w:r>
      <w:r>
        <w:rPr>
          <w:rStyle w:val="CharStyle15"/>
        </w:rPr>
        <w:t xml:space="preserve">superficial </w:t>
      </w:r>
      <w:r>
        <w:rPr>
          <w:rStyle w:val="CharStyle15"/>
          <w:lang w:val="it-IT" w:eastAsia="it-IT" w:bidi="it-IT"/>
        </w:rPr>
        <w:t xml:space="preserve">e </w:t>
      </w:r>
      <w:r>
        <w:rPr>
          <w:rStyle w:val="CharStyle15"/>
        </w:rPr>
        <w:t xml:space="preserve">o faz </w:t>
      </w:r>
      <w:r>
        <w:rPr>
          <w:rStyle w:val="CharStyle15"/>
          <w:lang w:val="it-IT" w:eastAsia="it-IT" w:bidi="it-IT"/>
        </w:rPr>
        <w:t>an</w:t>
        <w:softHyphen/>
        <w:t xml:space="preserve">dar por descaminhos, negando inclusive </w:t>
      </w:r>
      <w:r>
        <w:rPr>
          <w:rStyle w:val="CharStyle15"/>
        </w:rPr>
        <w:t xml:space="preserve">aquilo que será </w:t>
      </w:r>
      <w:r>
        <w:rPr>
          <w:rStyle w:val="CharStyle15"/>
          <w:lang w:val="it-IT" w:eastAsia="it-IT" w:bidi="it-IT"/>
        </w:rPr>
        <w:t xml:space="preserve">a sua </w:t>
      </w:r>
      <w:r>
        <w:rPr>
          <w:rStyle w:val="CharStyle15"/>
        </w:rPr>
        <w:t>expe</w:t>
        <w:softHyphen/>
        <w:t xml:space="preserve">riencia </w:t>
      </w:r>
      <w:r>
        <w:rPr>
          <w:rStyle w:val="CharStyle15"/>
          <w:lang w:val="it-IT" w:eastAsia="it-IT" w:bidi="it-IT"/>
        </w:rPr>
        <w:t xml:space="preserve">definitiva </w:t>
      </w:r>
      <w:r>
        <w:rPr>
          <w:rStyle w:val="CharStyle15"/>
        </w:rPr>
        <w:t xml:space="preserve">como discípulo que trilha o mesmo caminho do </w:t>
      </w:r>
      <w:r>
        <w:rPr>
          <w:rStyle w:val="CharStyle15"/>
          <w:lang w:val="it-IT" w:eastAsia="it-IT" w:bidi="it-IT"/>
        </w:rPr>
        <w:t xml:space="preserve">Mestre, </w:t>
      </w:r>
      <w:r>
        <w:rPr>
          <w:rStyle w:val="CharStyle15"/>
        </w:rPr>
        <w:t xml:space="preserve">porque entende </w:t>
      </w:r>
      <w:r>
        <w:rPr>
          <w:rStyle w:val="CharStyle15"/>
          <w:lang w:val="it-IT" w:eastAsia="it-IT" w:bidi="it-IT"/>
        </w:rPr>
        <w:t xml:space="preserve">e </w:t>
      </w:r>
      <w:r>
        <w:rPr>
          <w:rStyle w:val="CharStyle15"/>
        </w:rPr>
        <w:t xml:space="preserve">comunga </w:t>
      </w:r>
      <w:r>
        <w:rPr>
          <w:rStyle w:val="CharStyle15"/>
          <w:lang w:val="it-IT" w:eastAsia="it-IT" w:bidi="it-IT"/>
        </w:rPr>
        <w:t xml:space="preserve">da Sua </w:t>
      </w:r>
      <w:r>
        <w:rPr>
          <w:rStyle w:val="CharStyle15"/>
        </w:rPr>
        <w:t>mentalidade.</w:t>
      </w:r>
    </w:p>
    <w:p>
      <w:pPr>
        <w:pStyle w:val="Style14"/>
        <w:keepNext w:val="0"/>
        <w:keepLines w:val="0"/>
        <w:widowControl w:val="0"/>
        <w:numPr>
          <w:ilvl w:val="2"/>
          <w:numId w:val="213"/>
        </w:numPr>
        <w:shd w:val="clear" w:color="auto" w:fill="auto"/>
        <w:tabs>
          <w:tab w:pos="1070" w:val="left"/>
        </w:tabs>
        <w:bidi w:val="0"/>
        <w:spacing w:before="0" w:after="120" w:line="223" w:lineRule="auto"/>
        <w:ind w:left="0" w:right="0" w:firstLine="460"/>
        <w:jc w:val="both"/>
      </w:pPr>
      <w:r>
        <w:rPr>
          <w:rStyle w:val="CharStyle15"/>
          <w:i/>
          <w:iCs/>
        </w:rPr>
        <w:t>A aproximafao final:</w:t>
      </w:r>
    </w:p>
    <w:p>
      <w:pPr>
        <w:pStyle w:val="Style14"/>
        <w:keepNext w:val="0"/>
        <w:keepLines w:val="0"/>
        <w:widowControl w:val="0"/>
        <w:shd w:val="clear" w:color="auto" w:fill="auto"/>
        <w:bidi w:val="0"/>
        <w:spacing w:before="0" w:after="0" w:line="221" w:lineRule="auto"/>
        <w:ind w:left="0" w:right="0" w:firstLine="460"/>
        <w:jc w:val="both"/>
        <w:sectPr>
          <w:headerReference w:type="default" r:id="rId106"/>
          <w:headerReference w:type="even" r:id="rId107"/>
          <w:headerReference w:type="first" r:id="rId108"/>
          <w:footnotePr>
            <w:pos w:val="pageBottom"/>
            <w:numFmt w:val="decimal"/>
            <w:numRestart w:val="continuous"/>
            <w15:footnoteColumns w:val="1"/>
          </w:footnotePr>
          <w:pgSz w:w="8914" w:h="12998"/>
          <w:pgMar w:top="1269" w:right="1240" w:bottom="1315" w:left="1162" w:header="0" w:footer="3" w:gutter="0"/>
          <w:cols w:space="720"/>
          <w:noEndnote/>
          <w:titlePg/>
          <w:rtlGutter w:val="0"/>
          <w:docGrid w:linePitch="360"/>
        </w:sectPr>
      </w:pPr>
      <w:r>
        <w:rPr>
          <w:rStyle w:val="CharStyle15"/>
        </w:rPr>
        <w:t xml:space="preserve">Nos capítulos 20 e 21 temos o epilogo da experiencia de Pedro com </w:t>
      </w:r>
      <w:r>
        <w:rPr>
          <w:rStyle w:val="CharStyle15"/>
          <w:lang w:val="it-IT" w:eastAsia="it-IT" w:bidi="it-IT"/>
        </w:rPr>
        <w:t xml:space="preserve">Jesus, </w:t>
      </w:r>
      <w:r>
        <w:rPr>
          <w:rStyle w:val="CharStyle15"/>
        </w:rPr>
        <w:t xml:space="preserve">que muitos autores a definem como </w:t>
      </w:r>
      <w:r>
        <w:rPr>
          <w:rStyle w:val="CharStyle15"/>
          <w:lang w:val="it-IT" w:eastAsia="it-IT" w:bidi="it-IT"/>
        </w:rPr>
        <w:t xml:space="preserve">«volta», </w:t>
      </w:r>
      <w:r>
        <w:rPr>
          <w:rStyle w:val="CharStyle15"/>
        </w:rPr>
        <w:t xml:space="preserve">«retomo», </w:t>
      </w:r>
    </w:p>
    <w:p>
      <w:pPr>
        <w:pStyle w:val="Style14"/>
        <w:keepNext w:val="0"/>
        <w:keepLines w:val="0"/>
        <w:widowControl w:val="0"/>
        <w:shd w:val="clear" w:color="auto" w:fill="auto"/>
        <w:bidi w:val="0"/>
        <w:spacing w:before="0" w:after="0" w:line="221" w:lineRule="auto"/>
        <w:ind w:left="0" w:right="0" w:firstLine="0"/>
        <w:jc w:val="both"/>
      </w:pPr>
      <w:r>
        <w:rPr>
          <w:rStyle w:val="CharStyle15"/>
        </w:rPr>
        <w:t>«conversao» ou, ainda, «reabilita^áo»</w:t>
      </w:r>
      <w:r>
        <w:rPr>
          <w:rStyle w:val="CharStyle15"/>
          <w:vertAlign w:val="superscript"/>
        </w:rPr>
        <w:footnoteReference w:id="1498"/>
      </w:r>
      <w:r>
        <w:rPr>
          <w:rStyle w:val="CharStyle15"/>
        </w:rPr>
        <w:t xml:space="preserve"> e que, todavía, será melhor concebida se definida como sendo a sua aproxima^áo final a Jesús, já que o processo de conversao de sua mentalidade percorre todo o evangelho</w:t>
      </w:r>
      <w:r>
        <w:rPr>
          <w:rStyle w:val="CharStyle15"/>
          <w:vertAlign w:val="superscript"/>
        </w:rPr>
        <w:footnoteReference w:id="1499"/>
      </w:r>
      <w:r>
        <w:rPr>
          <w:rStyle w:val="CharStyle15"/>
        </w:rPr>
        <w:t>, o qual nao nó anuncia mas prepara, isto é, cria con- dÍQÓes para a sua experiencia de adesáo total a Jesús, tanto em nivel pessoal, como de missáo.</w:t>
      </w:r>
    </w:p>
    <w:p>
      <w:pPr>
        <w:pStyle w:val="Style14"/>
        <w:keepNext w:val="0"/>
        <w:keepLines w:val="0"/>
        <w:widowControl w:val="0"/>
        <w:shd w:val="clear" w:color="auto" w:fill="auto"/>
        <w:bidi w:val="0"/>
        <w:spacing w:before="0" w:after="0" w:line="223" w:lineRule="auto"/>
        <w:ind w:left="0" w:right="0" w:firstLine="460"/>
        <w:jc w:val="both"/>
      </w:pPr>
      <w:r>
        <w:rPr>
          <w:rStyle w:val="CharStyle15"/>
        </w:rPr>
        <w:t>Em 20,1-10, temos a ida de Pedro e do discípulo que Jesús amava ao sepulcro, mostrada com urna intercalado de movimentos que, com a averiguado do túmulo</w:t>
      </w:r>
      <w:r>
        <w:rPr>
          <w:rStyle w:val="CharStyle15"/>
          <w:vertAlign w:val="superscript"/>
        </w:rPr>
        <w:footnoteReference w:id="1500"/>
      </w:r>
      <w:r>
        <w:rPr>
          <w:rStyle w:val="CharStyle15"/>
        </w:rPr>
        <w:t>, num progressivo movimento de aproximado a Jesús, enfatiza o processo que desemboca na gé- nese da fé pascal, o qual, na pericope, alcanza o seu auge com a de</w:t>
        <w:softHyphen/>
        <w:t xml:space="preserve">clarado de que o Discípulo Amado elbev </w:t>
      </w:r>
      <w:r>
        <w:rPr>
          <w:rStyle w:val="CharStyle15"/>
          <w:smallCaps/>
        </w:rPr>
        <w:t>koí</w:t>
      </w:r>
      <w:r>
        <w:rPr>
          <w:rStyle w:val="CharStyle15"/>
        </w:rPr>
        <w:t xml:space="preserve"> éníoTEvoev (20,8), e tem o seu termo no referimento ao caminho interior que os dois discípulos come^am a percorrer (20,10)</w:t>
      </w:r>
      <w:r>
        <w:rPr>
          <w:rStyle w:val="CharStyle15"/>
          <w:vertAlign w:val="superscript"/>
        </w:rPr>
        <w:footnoteReference w:id="1501"/>
      </w:r>
      <w:r>
        <w:rPr>
          <w:rStyle w:val="CharStyle15"/>
        </w:rPr>
        <w:t>, refazendo as suas sínteses pessoais, recuperando ou atualizando atitudes interiores e critérios de comportamento, que os tomam predispostos a agir como verda- deiros discípulos, que, compreendendo as Escrituras, créem na Res- surreido</w:t>
      </w:r>
      <w:r>
        <w:rPr>
          <w:rStyle w:val="CharStyle15"/>
          <w:vertAlign w:val="superscript"/>
        </w:rPr>
        <w:footnoteReference w:id="1502"/>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Esta predisposido é evidente em 21,7 e 21,11 e se atua, particu</w:t>
        <w:softHyphen/>
        <w:t>larmente, no diálogo de 21,15-17.</w:t>
      </w:r>
    </w:p>
    <w:p>
      <w:pPr>
        <w:pStyle w:val="Style14"/>
        <w:keepNext w:val="0"/>
        <w:keepLines w:val="0"/>
        <w:widowControl w:val="0"/>
        <w:shd w:val="clear" w:color="auto" w:fill="auto"/>
        <w:bidi w:val="0"/>
        <w:spacing w:before="0" w:after="0" w:line="223" w:lineRule="auto"/>
        <w:ind w:left="0" w:right="0" w:firstLine="460"/>
        <w:jc w:val="both"/>
      </w:pPr>
      <w:r>
        <w:rPr>
          <w:rStyle w:val="CharStyle15"/>
        </w:rPr>
        <w:t>No primeiro passo, o texto diz sem maiores delongas que o Discípulo Amado, diante dos fatos, disse a Pedro: “É o Senhor!”, e que Pedro se lan^ou ao mar para ir ao Seu encontró. Sintético, o texto traz urna informado que nao só nao é secundária, mas serve a indicar a motivado de Pedro: Tóv énevSÚTqv Ste^ócaTO (21,7b). Com isso, Pedro cumpre um gesto que prefigura a sua entrega es</w:t>
        <w:softHyphen/>
        <w:t>pontánea e definitiva a Jesús, indicando que vai ao seu encontró pronto para ser discípulo</w:t>
      </w:r>
      <w:r>
        <w:rPr>
          <w:rStyle w:val="CharStyle15"/>
          <w:vertAlign w:val="superscript"/>
        </w:rPr>
        <w:t>6</w:t>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Em 21,11, temos também urna pronta reapao de Pedro diante de urna solicitado feita </w:t>
      </w:r>
      <w:r>
        <w:rPr>
          <w:rStyle w:val="CharStyle15"/>
          <w:lang w:val="it-IT" w:eastAsia="it-IT" w:bidi="it-IT"/>
        </w:rPr>
        <w:t xml:space="preserve">por Jesus </w:t>
      </w:r>
      <w:r>
        <w:rPr>
          <w:rStyle w:val="CharStyle15"/>
        </w:rPr>
        <w:t xml:space="preserve">para que os discípulos trouxessem alguns peixes recém-pescados: arrastou a rede </w:t>
      </w:r>
      <w:r>
        <w:rPr>
          <w:rStyle w:val="CharStyle15"/>
          <w:lang w:val="it-IT" w:eastAsia="it-IT" w:bidi="it-IT"/>
        </w:rPr>
        <w:t xml:space="preserve">para a terra. </w:t>
      </w:r>
      <w:r>
        <w:rPr>
          <w:rStyle w:val="CharStyle15"/>
        </w:rPr>
        <w:t xml:space="preserve">E o evangelista notifica: a rede estava cheia de 153 grandes peixes, e, apesar de serem tantos, </w:t>
      </w:r>
      <w:r>
        <w:rPr>
          <w:rStyle w:val="CharStyle15"/>
          <w:lang w:val="it-IT" w:eastAsia="it-IT" w:bidi="it-IT"/>
        </w:rPr>
        <w:t xml:space="preserve">eia nào </w:t>
      </w:r>
      <w:r>
        <w:rPr>
          <w:rStyle w:val="CharStyle15"/>
        </w:rPr>
        <w:t xml:space="preserve">se rompeu. A simbólica aqui usada evoca </w:t>
      </w:r>
      <w:r>
        <w:rPr>
          <w:rStyle w:val="CharStyle15"/>
          <w:lang w:val="it-IT" w:eastAsia="it-IT" w:bidi="it-IT"/>
        </w:rPr>
        <w:t xml:space="preserve">urna sintonia </w:t>
      </w:r>
      <w:r>
        <w:rPr>
          <w:rStyle w:val="CharStyle15"/>
        </w:rPr>
        <w:t xml:space="preserve">de Pedro com </w:t>
      </w:r>
      <w:r>
        <w:rPr>
          <w:rStyle w:val="CharStyle15"/>
          <w:lang w:val="it-IT" w:eastAsia="it-IT" w:bidi="it-IT"/>
        </w:rPr>
        <w:t xml:space="preserve">a missào de Jesus, </w:t>
      </w:r>
      <w:r>
        <w:rPr>
          <w:rStyle w:val="CharStyle15"/>
        </w:rPr>
        <w:t xml:space="preserve">atribuindo-lhe a capacidade de atrair os homens ao </w:t>
      </w:r>
      <w:r>
        <w:rPr>
          <w:rStyle w:val="CharStyle15"/>
          <w:lang w:val="it-IT" w:eastAsia="it-IT" w:bidi="it-IT"/>
        </w:rPr>
        <w:t xml:space="preserve">Pai </w:t>
      </w:r>
      <w:r>
        <w:rPr>
          <w:rStyle w:val="CharStyle15"/>
        </w:rPr>
        <w:t>e de custodiá-los na unida- de</w:t>
      </w:r>
      <w:r>
        <w:rPr>
          <w:rStyle w:val="CharStyle15"/>
          <w:vertAlign w:val="superscript"/>
        </w:rPr>
        <w:footnoteReference w:id="1503"/>
      </w:r>
      <w:r>
        <w:rPr>
          <w:rStyle w:val="CharStyle15"/>
        </w:rPr>
        <w:t>, antecipando assim o decisivo diálogo de 21,15-17.</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Este diálogo tem urna tríplice pergunta </w:t>
      </w:r>
      <w:r>
        <w:rPr>
          <w:rStyle w:val="CharStyle15"/>
          <w:lang w:val="it-IT" w:eastAsia="it-IT" w:bidi="it-IT"/>
        </w:rPr>
        <w:t xml:space="preserve">de Jesus, </w:t>
      </w:r>
      <w:r>
        <w:rPr>
          <w:rStyle w:val="CharStyle15"/>
        </w:rPr>
        <w:t xml:space="preserve">urna tríplice resposta de Pedro, e um tríplice comissionamento </w:t>
      </w:r>
      <w:r>
        <w:rPr>
          <w:rStyle w:val="CharStyle15"/>
          <w:lang w:val="it-IT" w:eastAsia="it-IT" w:bidi="it-IT"/>
        </w:rPr>
        <w:t xml:space="preserve">de Jesus </w:t>
      </w:r>
      <w:r>
        <w:rPr>
          <w:rStyle w:val="CharStyle15"/>
        </w:rPr>
        <w:t xml:space="preserve">a Pedro (o terceiro dos quais incluí o anúncio </w:t>
      </w:r>
      <w:r>
        <w:rPr>
          <w:rStyle w:val="CharStyle15"/>
          <w:lang w:val="it-IT" w:eastAsia="it-IT" w:bidi="it-IT"/>
        </w:rPr>
        <w:t xml:space="preserve">de sua morte) </w:t>
      </w:r>
      <w:r>
        <w:rPr>
          <w:rStyle w:val="CharStyle15"/>
        </w:rPr>
        <w:t xml:space="preserve">e se concluí </w:t>
      </w:r>
      <w:r>
        <w:rPr>
          <w:rStyle w:val="CharStyle15"/>
          <w:lang w:val="it-IT" w:eastAsia="it-IT" w:bidi="it-IT"/>
        </w:rPr>
        <w:t xml:space="preserve">com um </w:t>
      </w:r>
      <w:r>
        <w:rPr>
          <w:rStyle w:val="CharStyle15"/>
        </w:rPr>
        <w:t xml:space="preserve">convite </w:t>
      </w:r>
      <w:r>
        <w:rPr>
          <w:rStyle w:val="CharStyle15"/>
          <w:lang w:val="it-IT" w:eastAsia="it-IT" w:bidi="it-IT"/>
        </w:rPr>
        <w:t>ao seguimento</w:t>
      </w:r>
      <w:r>
        <w:rPr>
          <w:rStyle w:val="CharStyle15"/>
          <w:vertAlign w:val="superscript"/>
          <w:lang w:val="it-IT" w:eastAsia="it-IT" w:bidi="it-IT"/>
        </w:rPr>
        <w:footnoteReference w:id="1504"/>
      </w:r>
      <w:r>
        <w:rPr>
          <w:rStyle w:val="CharStyle15"/>
          <w:lang w:val="it-IT" w:eastAsia="it-IT" w:bidi="it-IT"/>
        </w:rPr>
        <w:t xml:space="preserve">. </w:t>
      </w:r>
      <w:r>
        <w:rPr>
          <w:rStyle w:val="CharStyle15"/>
        </w:rPr>
        <w:t xml:space="preserve">Pedro, </w:t>
      </w:r>
      <w:r>
        <w:rPr>
          <w:rStyle w:val="CharStyle15"/>
          <w:lang w:val="it-IT" w:eastAsia="it-IT" w:bidi="it-IT"/>
        </w:rPr>
        <w:t xml:space="preserve">portanto, nào é mais aquele </w:t>
      </w:r>
      <w:r>
        <w:rPr>
          <w:rStyle w:val="CharStyle15"/>
        </w:rPr>
        <w:t xml:space="preserve">que </w:t>
      </w:r>
      <w:r>
        <w:rPr>
          <w:rStyle w:val="CharStyle15"/>
          <w:lang w:val="it-IT" w:eastAsia="it-IT" w:bidi="it-IT"/>
        </w:rPr>
        <w:t xml:space="preserve">nào entendeu Jesus e negou </w:t>
      </w:r>
      <w:r>
        <w:rPr>
          <w:rStyle w:val="CharStyle15"/>
        </w:rPr>
        <w:t xml:space="preserve">ser </w:t>
      </w:r>
      <w:r>
        <w:rPr>
          <w:rStyle w:val="CharStyle15"/>
          <w:lang w:val="it-IT" w:eastAsia="it-IT" w:bidi="it-IT"/>
        </w:rPr>
        <w:t xml:space="preserve">Seu </w:t>
      </w:r>
      <w:r>
        <w:rPr>
          <w:rStyle w:val="CharStyle15"/>
        </w:rPr>
        <w:t xml:space="preserve">discípulo; </w:t>
      </w:r>
      <w:r>
        <w:rPr>
          <w:rStyle w:val="CharStyle15"/>
          <w:lang w:val="it-IT" w:eastAsia="it-IT" w:bidi="it-IT"/>
        </w:rPr>
        <w:t>ao con</w:t>
        <w:softHyphen/>
        <w:t xml:space="preserve">tràrio, està se tornando </w:t>
      </w:r>
      <w:r>
        <w:rPr>
          <w:rStyle w:val="CharStyle15"/>
        </w:rPr>
        <w:t xml:space="preserve">o </w:t>
      </w:r>
      <w:r>
        <w:rPr>
          <w:rStyle w:val="CharStyle15"/>
          <w:lang w:val="it-IT" w:eastAsia="it-IT" w:bidi="it-IT"/>
        </w:rPr>
        <w:t xml:space="preserve">verdadeiro </w:t>
      </w:r>
      <w:r>
        <w:rPr>
          <w:rStyle w:val="CharStyle15"/>
        </w:rPr>
        <w:t xml:space="preserve">discípulo, </w:t>
      </w:r>
      <w:r>
        <w:rPr>
          <w:rStyle w:val="CharStyle15"/>
          <w:lang w:val="it-IT" w:eastAsia="it-IT" w:bidi="it-IT"/>
        </w:rPr>
        <w:t xml:space="preserve">aquele </w:t>
      </w:r>
      <w:r>
        <w:rPr>
          <w:rStyle w:val="CharStyle15"/>
        </w:rPr>
        <w:t xml:space="preserve">que </w:t>
      </w:r>
      <w:r>
        <w:rPr>
          <w:rStyle w:val="CharStyle15"/>
          <w:lang w:val="it-IT" w:eastAsia="it-IT" w:bidi="it-IT"/>
        </w:rPr>
        <w:t>O se</w:t>
        <w:softHyphen/>
        <w:t xml:space="preserve">gue, primeiramente, no exercicio do ministério </w:t>
      </w:r>
      <w:r>
        <w:rPr>
          <w:rStyle w:val="CharStyle15"/>
        </w:rPr>
        <w:t xml:space="preserve">pastoral, </w:t>
      </w:r>
      <w:r>
        <w:rPr>
          <w:rStyle w:val="CharStyle15"/>
          <w:lang w:val="it-IT" w:eastAsia="it-IT" w:bidi="it-IT"/>
        </w:rPr>
        <w:t xml:space="preserve">e, depois, </w:t>
      </w:r>
      <w:r>
        <w:rPr>
          <w:rStyle w:val="CharStyle15"/>
        </w:rPr>
        <w:t xml:space="preserve">«até </w:t>
      </w:r>
      <w:r>
        <w:rPr>
          <w:rStyle w:val="CharStyle15"/>
          <w:lang w:val="it-IT" w:eastAsia="it-IT" w:bidi="it-IT"/>
        </w:rPr>
        <w:t>a morte»</w:t>
      </w:r>
      <w:r>
        <w:rPr>
          <w:rStyle w:val="CharStyle15"/>
          <w:vertAlign w:val="superscript"/>
          <w:lang w:val="it-IT" w:eastAsia="it-IT" w:bidi="it-IT"/>
        </w:rPr>
        <w:footnoteReference w:id="1505"/>
      </w:r>
      <w:r>
        <w:rPr>
          <w:rStyle w:val="CharStyle15"/>
          <w:lang w:val="it-IT" w:eastAsia="it-IT" w:bidi="it-IT"/>
        </w:rPr>
        <w:t>.</w:t>
      </w:r>
    </w:p>
    <w:p>
      <w:pPr>
        <w:pStyle w:val="Style14"/>
        <w:keepNext w:val="0"/>
        <w:keepLines w:val="0"/>
        <w:widowControl w:val="0"/>
        <w:shd w:val="clear" w:color="auto" w:fill="auto"/>
        <w:bidi w:val="0"/>
        <w:spacing w:before="0" w:after="380" w:line="223" w:lineRule="auto"/>
        <w:ind w:left="0" w:right="0" w:firstLine="460"/>
        <w:jc w:val="both"/>
      </w:pPr>
      <w:r>
        <w:rPr>
          <w:rStyle w:val="CharStyle15"/>
          <w:lang w:val="it-IT" w:eastAsia="it-IT" w:bidi="it-IT"/>
        </w:rPr>
        <w:t xml:space="preserve">Deste modo, se </w:t>
      </w:r>
      <w:r>
        <w:rPr>
          <w:rStyle w:val="CharStyle15"/>
        </w:rPr>
        <w:t xml:space="preserve">aparentemente </w:t>
      </w:r>
      <w:r>
        <w:rPr>
          <w:rStyle w:val="CharStyle15"/>
          <w:lang w:val="it-IT" w:eastAsia="it-IT" w:bidi="it-IT"/>
        </w:rPr>
        <w:t xml:space="preserve">poder-se-ia pensar </w:t>
      </w:r>
      <w:r>
        <w:rPr>
          <w:rStyle w:val="CharStyle15"/>
        </w:rPr>
        <w:t xml:space="preserve">que Pedro </w:t>
      </w:r>
      <w:r>
        <w:rPr>
          <w:rStyle w:val="CharStyle15"/>
          <w:lang w:val="it-IT" w:eastAsia="it-IT" w:bidi="it-IT"/>
        </w:rPr>
        <w:t xml:space="preserve">perderà o entusiasmo e a generosidade </w:t>
      </w:r>
      <w:r>
        <w:rPr>
          <w:rStyle w:val="CharStyle15"/>
        </w:rPr>
        <w:t xml:space="preserve">sentida </w:t>
      </w:r>
      <w:r>
        <w:rPr>
          <w:rStyle w:val="CharStyle15"/>
          <w:lang w:val="it-IT" w:eastAsia="it-IT" w:bidi="it-IT"/>
        </w:rPr>
        <w:t xml:space="preserve">e </w:t>
      </w:r>
      <w:r>
        <w:rPr>
          <w:rStyle w:val="CharStyle15"/>
        </w:rPr>
        <w:t xml:space="preserve">espontánea </w:t>
      </w:r>
      <w:r>
        <w:rPr>
          <w:rStyle w:val="CharStyle15"/>
          <w:lang w:val="it-IT" w:eastAsia="it-IT" w:bidi="it-IT"/>
        </w:rPr>
        <w:t xml:space="preserve">de </w:t>
      </w:r>
      <w:r>
        <w:rPr>
          <w:rStyle w:val="CharStyle15"/>
        </w:rPr>
        <w:t>an</w:t>
        <w:softHyphen/>
        <w:t xml:space="preserve">tes, </w:t>
      </w:r>
      <w:r>
        <w:rPr>
          <w:rStyle w:val="CharStyle15"/>
          <w:lang w:val="it-IT" w:eastAsia="it-IT" w:bidi="it-IT"/>
        </w:rPr>
        <w:t xml:space="preserve">pois nào se </w:t>
      </w:r>
      <w:r>
        <w:rPr>
          <w:rStyle w:val="CharStyle15"/>
        </w:rPr>
        <w:t xml:space="preserve">atreve </w:t>
      </w:r>
      <w:r>
        <w:rPr>
          <w:rStyle w:val="CharStyle15"/>
          <w:lang w:val="it-IT" w:eastAsia="it-IT" w:bidi="it-IT"/>
        </w:rPr>
        <w:t xml:space="preserve">a afirmar — </w:t>
      </w:r>
      <w:r>
        <w:rPr>
          <w:rStyle w:val="CharStyle15"/>
        </w:rPr>
        <w:t xml:space="preserve">como o </w:t>
      </w:r>
      <w:r>
        <w:rPr>
          <w:rStyle w:val="CharStyle15"/>
          <w:lang w:val="it-IT" w:eastAsia="it-IT" w:bidi="it-IT"/>
        </w:rPr>
        <w:t xml:space="preserve">teria feito </w:t>
      </w:r>
      <w:r>
        <w:rPr>
          <w:rStyle w:val="CharStyle15"/>
        </w:rPr>
        <w:t xml:space="preserve">antes </w:t>
      </w:r>
      <w:r>
        <w:rPr>
          <w:rStyle w:val="CharStyle15"/>
          <w:lang w:val="it-IT" w:eastAsia="it-IT" w:bidi="it-IT"/>
        </w:rPr>
        <w:t>da Pai- xào</w:t>
      </w:r>
      <w:r>
        <w:rPr>
          <w:rStyle w:val="CharStyle15"/>
          <w:vertAlign w:val="superscript"/>
          <w:lang w:val="it-IT" w:eastAsia="it-IT" w:bidi="it-IT"/>
        </w:rPr>
        <w:footnoteReference w:id="1506"/>
      </w:r>
      <w:r>
        <w:rPr>
          <w:rStyle w:val="CharStyle15"/>
          <w:lang w:val="it-IT" w:eastAsia="it-IT" w:bidi="it-IT"/>
        </w:rPr>
        <w:t xml:space="preserve"> — </w:t>
      </w:r>
      <w:r>
        <w:rPr>
          <w:rStyle w:val="CharStyle15"/>
        </w:rPr>
        <w:t xml:space="preserve">que </w:t>
      </w:r>
      <w:r>
        <w:rPr>
          <w:rStyle w:val="CharStyle15"/>
          <w:lang w:val="it-IT" w:eastAsia="it-IT" w:bidi="it-IT"/>
        </w:rPr>
        <w:t xml:space="preserve">eie ama Jesus nkéov </w:t>
      </w:r>
      <w:r>
        <w:rPr>
          <w:rStyle w:val="CharStyle15"/>
          <w:smallCaps/>
        </w:rPr>
        <w:t>toútov</w:t>
      </w:r>
      <w:r>
        <w:rPr>
          <w:rStyle w:val="CharStyle15"/>
          <w:smallCaps/>
          <w:vertAlign w:val="superscript"/>
        </w:rPr>
        <w:footnoteReference w:id="1507"/>
      </w:r>
      <w:r>
        <w:rPr>
          <w:rStyle w:val="CharStyle15"/>
          <w:smallCaps/>
        </w:rPr>
        <w:t>, o</w:t>
      </w:r>
      <w:r>
        <w:rPr>
          <w:rStyle w:val="CharStyle15"/>
        </w:rPr>
        <w:t xml:space="preserve"> que temos </w:t>
      </w:r>
      <w:r>
        <w:rPr>
          <w:rStyle w:val="CharStyle15"/>
          <w:lang w:val="it-IT" w:eastAsia="it-IT" w:bidi="it-IT"/>
        </w:rPr>
        <w:t xml:space="preserve">nele é luna </w:t>
      </w:r>
      <w:r>
        <w:rPr>
          <w:rStyle w:val="CharStyle15"/>
        </w:rPr>
        <w:t xml:space="preserve">tomada </w:t>
      </w:r>
      <w:r>
        <w:rPr>
          <w:rStyle w:val="CharStyle15"/>
          <w:lang w:val="it-IT" w:eastAsia="it-IT" w:bidi="it-IT"/>
        </w:rPr>
        <w:t xml:space="preserve">de </w:t>
      </w:r>
      <w:r>
        <w:rPr>
          <w:rStyle w:val="CharStyle15"/>
        </w:rPr>
        <w:t xml:space="preserve">consciencia </w:t>
      </w:r>
      <w:r>
        <w:rPr>
          <w:rStyle w:val="CharStyle15"/>
          <w:lang w:val="it-IT" w:eastAsia="it-IT" w:bidi="it-IT"/>
        </w:rPr>
        <w:t xml:space="preserve">de seus </w:t>
      </w:r>
      <w:r>
        <w:rPr>
          <w:rStyle w:val="CharStyle15"/>
        </w:rPr>
        <w:t xml:space="preserve">limites, o que faz </w:t>
      </w:r>
      <w:r>
        <w:rPr>
          <w:rStyle w:val="CharStyle15"/>
          <w:lang w:val="it-IT" w:eastAsia="it-IT" w:bidi="it-IT"/>
        </w:rPr>
        <w:t xml:space="preserve">com </w:t>
      </w:r>
      <w:r>
        <w:rPr>
          <w:rStyle w:val="CharStyle15"/>
        </w:rPr>
        <w:t xml:space="preserve">que </w:t>
      </w:r>
      <w:r>
        <w:rPr>
          <w:rStyle w:val="CharStyle15"/>
          <w:lang w:val="it-IT" w:eastAsia="it-IT" w:bidi="it-IT"/>
        </w:rPr>
        <w:t xml:space="preserve">a sua </w:t>
      </w:r>
      <w:r>
        <w:rPr>
          <w:rStyle w:val="CharStyle15"/>
        </w:rPr>
        <w:t>en</w:t>
        <w:softHyphen/>
        <w:t xml:space="preserve">trega </w:t>
      </w:r>
      <w:r>
        <w:rPr>
          <w:rStyle w:val="CharStyle15"/>
          <w:lang w:val="it-IT" w:eastAsia="it-IT" w:bidi="it-IT"/>
        </w:rPr>
        <w:t xml:space="preserve">agora nào </w:t>
      </w:r>
      <w:r>
        <w:rPr>
          <w:rStyle w:val="CharStyle15"/>
        </w:rPr>
        <w:t xml:space="preserve">seja motivada </w:t>
      </w:r>
      <w:r>
        <w:rPr>
          <w:rStyle w:val="CharStyle15"/>
          <w:lang w:val="it-IT" w:eastAsia="it-IT" w:bidi="it-IT"/>
        </w:rPr>
        <w:t xml:space="preserve">por seus critérios, mas pela palavra de Jesus </w:t>
      </w:r>
      <w:r>
        <w:rPr>
          <w:rStyle w:val="CharStyle15"/>
        </w:rPr>
        <w:t xml:space="preserve">que o chama. </w:t>
      </w:r>
      <w:r>
        <w:rPr>
          <w:rStyle w:val="CharStyle15"/>
          <w:lang w:val="it-IT" w:eastAsia="it-IT" w:bidi="it-IT"/>
        </w:rPr>
        <w:t xml:space="preserve">Assim, embora pareva </w:t>
      </w:r>
      <w:r>
        <w:rPr>
          <w:rStyle w:val="CharStyle15"/>
        </w:rPr>
        <w:t xml:space="preserve">menos </w:t>
      </w:r>
      <w:r>
        <w:rPr>
          <w:rStyle w:val="CharStyle15"/>
          <w:lang w:val="it-IT" w:eastAsia="it-IT" w:bidi="it-IT"/>
        </w:rPr>
        <w:t xml:space="preserve">entusiasta, na realidade é agora </w:t>
      </w:r>
      <w:r>
        <w:rPr>
          <w:rStyle w:val="CharStyle15"/>
        </w:rPr>
        <w:t xml:space="preserve">que </w:t>
      </w:r>
      <w:r>
        <w:rPr>
          <w:rStyle w:val="CharStyle15"/>
          <w:lang w:val="it-IT" w:eastAsia="it-IT" w:bidi="it-IT"/>
        </w:rPr>
        <w:t xml:space="preserve">a sua adesào se </w:t>
      </w:r>
      <w:r>
        <w:rPr>
          <w:rStyle w:val="CharStyle15"/>
        </w:rPr>
        <w:t xml:space="preserve">faz </w:t>
      </w:r>
      <w:r>
        <w:rPr>
          <w:rStyle w:val="CharStyle15"/>
          <w:lang w:val="it-IT" w:eastAsia="it-IT" w:bidi="it-IT"/>
        </w:rPr>
        <w:t xml:space="preserve">mais lùcida e duradoura, pois eie està pronto para seguir Jesus </w:t>
      </w:r>
      <w:r>
        <w:rPr>
          <w:rStyle w:val="CharStyle15"/>
        </w:rPr>
        <w:t xml:space="preserve">na </w:t>
      </w:r>
      <w:r>
        <w:rPr>
          <w:rStyle w:val="CharStyle15"/>
          <w:lang w:val="it-IT" w:eastAsia="it-IT" w:bidi="it-IT"/>
        </w:rPr>
        <w:t xml:space="preserve">profundidade da </w:t>
      </w:r>
      <w:r>
        <w:rPr>
          <w:rStyle w:val="CharStyle15"/>
        </w:rPr>
        <w:t xml:space="preserve">vida </w:t>
      </w:r>
      <w:r>
        <w:rPr>
          <w:rStyle w:val="CharStyle15"/>
          <w:lang w:val="it-IT" w:eastAsia="it-IT" w:bidi="it-IT"/>
        </w:rPr>
        <w:t xml:space="preserve">de fé. E, de fato, é notòrio o intento de acostar a figura de </w:t>
      </w:r>
      <w:r>
        <w:rPr>
          <w:rStyle w:val="CharStyle15"/>
        </w:rPr>
        <w:t xml:space="preserve">Pedro </w:t>
      </w:r>
      <w:r>
        <w:rPr>
          <w:rStyle w:val="CharStyle15"/>
          <w:lang w:val="it-IT" w:eastAsia="it-IT" w:bidi="it-IT"/>
        </w:rPr>
        <w:t xml:space="preserve">àquela de Jesus, nesta </w:t>
      </w:r>
      <w:r>
        <w:rPr>
          <w:rStyle w:val="CharStyle15"/>
        </w:rPr>
        <w:t xml:space="preserve">perícope: ele </w:t>
      </w:r>
      <w:r>
        <w:rPr>
          <w:rStyle w:val="CharStyle15"/>
          <w:lang w:val="it-IT" w:eastAsia="it-IT" w:bidi="it-IT"/>
        </w:rPr>
        <w:t xml:space="preserve">é </w:t>
      </w:r>
      <w:r>
        <w:rPr>
          <w:rStyle w:val="CharStyle15"/>
        </w:rPr>
        <w:t xml:space="preserve">configurado como pastor, </w:t>
      </w:r>
      <w:r>
        <w:rPr>
          <w:rStyle w:val="CharStyle15"/>
          <w:lang w:val="it-IT" w:eastAsia="it-IT" w:bidi="it-IT"/>
        </w:rPr>
        <w:t xml:space="preserve">à maneira de Jesus; a sua morte ganha </w:t>
      </w:r>
      <w:r>
        <w:rPr>
          <w:rStyle w:val="CharStyle15"/>
        </w:rPr>
        <w:t xml:space="preserve">sentido </w:t>
      </w:r>
      <w:r>
        <w:rPr>
          <w:rStyle w:val="CharStyle15"/>
          <w:lang w:val="it-IT" w:eastAsia="it-IT" w:bidi="it-IT"/>
        </w:rPr>
        <w:t xml:space="preserve">sacrificai e serve, corno a de </w:t>
      </w:r>
      <w:r>
        <w:rPr>
          <w:rStyle w:val="CharStyle15"/>
          <w:lang w:val="it-IT" w:eastAsia="it-IT" w:bidi="it-IT"/>
        </w:rPr>
        <w:t xml:space="preserve">Jesus, para glorificar Deus. </w:t>
      </w:r>
      <w:r>
        <w:rPr>
          <w:rStyle w:val="CharStyle15"/>
        </w:rPr>
        <w:t xml:space="preserve">Estes dados sao singulares porque é </w:t>
      </w:r>
      <w:r>
        <w:rPr>
          <w:rStyle w:val="CharStyle15"/>
          <w:lang w:val="it-IT" w:eastAsia="it-IT" w:bidi="it-IT"/>
        </w:rPr>
        <w:t xml:space="preserve">Jesus </w:t>
      </w:r>
      <w:r>
        <w:rPr>
          <w:rStyle w:val="CharStyle15"/>
        </w:rPr>
        <w:t>quem, no evangelho, é Pastor, e, sobretudo, porque o tema da gloria, freqüente em Joao</w:t>
      </w:r>
      <w:r>
        <w:rPr>
          <w:rStyle w:val="CharStyle15"/>
          <w:vertAlign w:val="superscript"/>
        </w:rPr>
        <w:footnoteReference w:id="1508"/>
      </w:r>
      <w:r>
        <w:rPr>
          <w:rStyle w:val="CharStyle15"/>
        </w:rPr>
        <w:t xml:space="preserve">, tem exclusivamente </w:t>
      </w:r>
      <w:r>
        <w:rPr>
          <w:rStyle w:val="CharStyle15"/>
          <w:lang w:val="it-IT" w:eastAsia="it-IT" w:bidi="it-IT"/>
        </w:rPr>
        <w:t xml:space="preserve">por </w:t>
      </w:r>
      <w:r>
        <w:rPr>
          <w:rStyle w:val="CharStyle15"/>
        </w:rPr>
        <w:t xml:space="preserve">sujeito </w:t>
      </w:r>
      <w:r>
        <w:rPr>
          <w:rStyle w:val="CharStyle15"/>
          <w:lang w:val="it-IT" w:eastAsia="it-IT" w:bidi="it-IT"/>
        </w:rPr>
        <w:t xml:space="preserve">Jesus </w:t>
      </w:r>
      <w:r>
        <w:rPr>
          <w:rStyle w:val="CharStyle15"/>
        </w:rPr>
        <w:t xml:space="preserve">e o </w:t>
      </w:r>
      <w:r>
        <w:rPr>
          <w:rStyle w:val="CharStyle15"/>
          <w:lang w:val="it-IT" w:eastAsia="it-IT" w:bidi="it-IT"/>
        </w:rPr>
        <w:t xml:space="preserve">Pai. </w:t>
      </w:r>
      <w:r>
        <w:rPr>
          <w:rStyle w:val="CharStyle15"/>
        </w:rPr>
        <w:t xml:space="preserve">Esta é a única excedo: quem glorifica </w:t>
      </w:r>
      <w:r>
        <w:rPr>
          <w:rStyle w:val="CharStyle15"/>
          <w:lang w:val="it-IT" w:eastAsia="it-IT" w:bidi="it-IT"/>
        </w:rPr>
        <w:t xml:space="preserve">Deus, </w:t>
      </w:r>
      <w:r>
        <w:rPr>
          <w:rStyle w:val="CharStyle15"/>
        </w:rPr>
        <w:t xml:space="preserve">com </w:t>
      </w:r>
      <w:r>
        <w:rPr>
          <w:rStyle w:val="CharStyle15"/>
          <w:lang w:val="it-IT" w:eastAsia="it-IT" w:bidi="it-IT"/>
        </w:rPr>
        <w:t>a sua mor</w:t>
        <w:softHyphen/>
        <w:t xml:space="preserve">te, aqui, </w:t>
      </w:r>
      <w:r>
        <w:rPr>
          <w:rStyle w:val="CharStyle15"/>
        </w:rPr>
        <w:t xml:space="preserve">é Pedro. O </w:t>
      </w:r>
      <w:r>
        <w:rPr>
          <w:rStyle w:val="CharStyle15"/>
          <w:lang w:val="it-IT" w:eastAsia="it-IT" w:bidi="it-IT"/>
        </w:rPr>
        <w:t xml:space="preserve">quarto </w:t>
      </w:r>
      <w:r>
        <w:rPr>
          <w:rStyle w:val="CharStyle15"/>
        </w:rPr>
        <w:t xml:space="preserve">evangelho reafirma, </w:t>
      </w:r>
      <w:r>
        <w:rPr>
          <w:rStyle w:val="CharStyle15"/>
          <w:lang w:val="it-IT" w:eastAsia="it-IT" w:bidi="it-IT"/>
        </w:rPr>
        <w:t xml:space="preserve">assira, </w:t>
      </w:r>
      <w:r>
        <w:rPr>
          <w:rStyle w:val="CharStyle15"/>
        </w:rPr>
        <w:t>runa profun</w:t>
        <w:softHyphen/>
        <w:t xml:space="preserve">da </w:t>
      </w:r>
      <w:r>
        <w:rPr>
          <w:rStyle w:val="CharStyle15"/>
          <w:lang w:val="it-IT" w:eastAsia="it-IT" w:bidi="it-IT"/>
        </w:rPr>
        <w:t xml:space="preserve">uniào </w:t>
      </w:r>
      <w:r>
        <w:rPr>
          <w:rStyle w:val="CharStyle15"/>
        </w:rPr>
        <w:t xml:space="preserve">entre a figura de Pedro </w:t>
      </w:r>
      <w:r>
        <w:rPr>
          <w:rStyle w:val="CharStyle15"/>
          <w:lang w:val="it-IT" w:eastAsia="it-IT" w:bidi="it-IT"/>
        </w:rPr>
        <w:t xml:space="preserve">e </w:t>
      </w:r>
      <w:r>
        <w:rPr>
          <w:rStyle w:val="CharStyle15"/>
        </w:rPr>
        <w:t xml:space="preserve">aquela </w:t>
      </w:r>
      <w:r>
        <w:rPr>
          <w:rStyle w:val="CharStyle15"/>
          <w:lang w:val="it-IT" w:eastAsia="it-IT" w:bidi="it-IT"/>
        </w:rPr>
        <w:t xml:space="preserve">de Jesus. </w:t>
      </w:r>
      <w:r>
        <w:rPr>
          <w:rStyle w:val="CharStyle15"/>
        </w:rPr>
        <w:t xml:space="preserve">Com Pedro, em </w:t>
      </w:r>
      <w:r>
        <w:rPr>
          <w:rStyle w:val="CharStyle15"/>
          <w:lang w:val="it-IT" w:eastAsia="it-IT" w:bidi="it-IT"/>
        </w:rPr>
        <w:t xml:space="preserve">sintese, </w:t>
      </w:r>
      <w:r>
        <w:rPr>
          <w:rStyle w:val="CharStyle15"/>
        </w:rPr>
        <w:t xml:space="preserve">é </w:t>
      </w:r>
      <w:r>
        <w:rPr>
          <w:rStyle w:val="CharStyle15"/>
          <w:lang w:val="it-IT" w:eastAsia="it-IT" w:bidi="it-IT"/>
        </w:rPr>
        <w:t xml:space="preserve">a a?ào </w:t>
      </w:r>
      <w:r>
        <w:rPr>
          <w:rStyle w:val="CharStyle15"/>
        </w:rPr>
        <w:t xml:space="preserve">mesma </w:t>
      </w:r>
      <w:r>
        <w:rPr>
          <w:rStyle w:val="CharStyle15"/>
          <w:lang w:val="it-IT" w:eastAsia="it-IT" w:bidi="it-IT"/>
        </w:rPr>
        <w:t xml:space="preserve">de Jesus </w:t>
      </w:r>
      <w:r>
        <w:rPr>
          <w:rStyle w:val="CharStyle15"/>
        </w:rPr>
        <w:t>que continua entre os homens. Ve</w:t>
        <w:softHyphen/>
        <w:t xml:space="preserve">jamos, </w:t>
      </w:r>
      <w:r>
        <w:rPr>
          <w:rStyle w:val="CharStyle15"/>
          <w:lang w:val="it-IT" w:eastAsia="it-IT" w:bidi="it-IT"/>
        </w:rPr>
        <w:t xml:space="preserve">entào, </w:t>
      </w:r>
      <w:r>
        <w:rPr>
          <w:rStyle w:val="CharStyle15"/>
        </w:rPr>
        <w:t xml:space="preserve">como </w:t>
      </w:r>
      <w:r>
        <w:rPr>
          <w:rStyle w:val="CharStyle15"/>
          <w:lang w:val="it-IT" w:eastAsia="it-IT" w:bidi="it-IT"/>
        </w:rPr>
        <w:t xml:space="preserve">sua apào </w:t>
      </w:r>
      <w:r>
        <w:rPr>
          <w:rStyle w:val="CharStyle15"/>
        </w:rPr>
        <w:t>ou seu ministério se configurara, se</w:t>
        <w:softHyphen/>
        <w:t>gundo Joño.</w:t>
      </w:r>
    </w:p>
    <w:p>
      <w:pPr>
        <w:pStyle w:val="Style14"/>
        <w:keepNext w:val="0"/>
        <w:keepLines w:val="0"/>
        <w:widowControl w:val="0"/>
        <w:numPr>
          <w:ilvl w:val="0"/>
          <w:numId w:val="213"/>
        </w:numPr>
        <w:shd w:val="clear" w:color="auto" w:fill="auto"/>
        <w:tabs>
          <w:tab w:pos="289" w:val="left"/>
        </w:tabs>
        <w:bidi w:val="0"/>
        <w:spacing w:before="0" w:after="120" w:line="223" w:lineRule="auto"/>
        <w:ind w:left="0" w:right="0" w:firstLine="0"/>
        <w:jc w:val="both"/>
      </w:pPr>
      <w:r>
        <w:rPr>
          <w:rStyle w:val="CharStyle15"/>
          <w:i/>
          <w:iCs/>
        </w:rPr>
        <w:t xml:space="preserve">A missao de Pedro </w:t>
      </w:r>
      <w:r>
        <w:rPr>
          <w:rStyle w:val="CharStyle15"/>
          <w:i/>
          <w:iCs/>
          <w:lang w:val="it-IT" w:eastAsia="it-IT" w:bidi="it-IT"/>
        </w:rPr>
        <w:t xml:space="preserve">no quarto </w:t>
      </w:r>
      <w:r>
        <w:rPr>
          <w:rStyle w:val="CharStyle15"/>
          <w:i/>
          <w:iCs/>
        </w:rPr>
        <w:t>evangelho:</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O segundo </w:t>
      </w:r>
      <w:r>
        <w:rPr>
          <w:rStyle w:val="CharStyle15"/>
          <w:lang w:val="it-IT" w:eastAsia="it-IT" w:bidi="it-IT"/>
        </w:rPr>
        <w:t xml:space="preserve">quadrante </w:t>
      </w:r>
      <w:r>
        <w:rPr>
          <w:rStyle w:val="CharStyle15"/>
        </w:rPr>
        <w:t xml:space="preserve">de nossa reflexáo final consistirá de dois tópicos: o primeiro, </w:t>
      </w:r>
      <w:r>
        <w:rPr>
          <w:rStyle w:val="CharStyle15"/>
          <w:lang w:val="it-IT" w:eastAsia="it-IT" w:bidi="it-IT"/>
        </w:rPr>
        <w:t xml:space="preserve">mais </w:t>
      </w:r>
      <w:r>
        <w:rPr>
          <w:rStyle w:val="CharStyle15"/>
        </w:rPr>
        <w:t xml:space="preserve">conciso, </w:t>
      </w:r>
      <w:r>
        <w:rPr>
          <w:rStyle w:val="CharStyle15"/>
          <w:lang w:val="it-IT" w:eastAsia="it-IT" w:bidi="it-IT"/>
        </w:rPr>
        <w:t xml:space="preserve">situa </w:t>
      </w:r>
      <w:r>
        <w:rPr>
          <w:rStyle w:val="CharStyle15"/>
        </w:rPr>
        <w:t xml:space="preserve">a missao de Pedro como </w:t>
      </w:r>
      <w:r>
        <w:rPr>
          <w:rStyle w:val="CharStyle15"/>
          <w:lang w:val="it-IT" w:eastAsia="it-IT" w:bidi="it-IT"/>
        </w:rPr>
        <w:t>de</w:t>
        <w:softHyphen/>
        <w:t xml:space="preserve">corrènda </w:t>
      </w:r>
      <w:r>
        <w:rPr>
          <w:rStyle w:val="CharStyle15"/>
        </w:rPr>
        <w:t xml:space="preserve">e como continuadlo </w:t>
      </w:r>
      <w:r>
        <w:rPr>
          <w:rStyle w:val="CharStyle15"/>
          <w:lang w:val="it-IT" w:eastAsia="it-IT" w:bidi="it-IT"/>
        </w:rPr>
        <w:t xml:space="preserve">de sua </w:t>
      </w:r>
      <w:r>
        <w:rPr>
          <w:rStyle w:val="CharStyle15"/>
        </w:rPr>
        <w:t xml:space="preserve">relajo com </w:t>
      </w:r>
      <w:r>
        <w:rPr>
          <w:rStyle w:val="CharStyle15"/>
          <w:lang w:val="it-IT" w:eastAsia="it-IT" w:bidi="it-IT"/>
        </w:rPr>
        <w:t xml:space="preserve">Jesus, </w:t>
      </w:r>
      <w:r>
        <w:rPr>
          <w:rStyle w:val="CharStyle15"/>
        </w:rPr>
        <w:t xml:space="preserve">enquanto o segundo, ligando as duas imagens básicas de 1,41-42 e de 21,15-17, se ocupará da missao de Pedro como </w:t>
      </w:r>
      <w:r>
        <w:rPr>
          <w:rStyle w:val="CharStyle15"/>
          <w:i/>
          <w:iCs/>
        </w:rPr>
        <w:t>Kefas</w:t>
      </w:r>
      <w:r>
        <w:rPr>
          <w:rStyle w:val="CharStyle15"/>
        </w:rPr>
        <w:t xml:space="preserve"> e como </w:t>
      </w:r>
      <w:r>
        <w:rPr>
          <w:rStyle w:val="CharStyle15"/>
          <w:i/>
          <w:iCs/>
        </w:rPr>
        <w:t>pastor.</w:t>
      </w:r>
      <w:r>
        <w:rPr>
          <w:rStyle w:val="CharStyle15"/>
        </w:rPr>
        <w:t xml:space="preserve"> Estes tó</w:t>
        <w:softHyphen/>
        <w:t xml:space="preserve">picos permitem-nos ir ao encontró da discussáo, que permanece pendente entre os estudiosos, sobre a natureza da fundió desempe- nhada por Pedro segundo o </w:t>
      </w:r>
      <w:r>
        <w:rPr>
          <w:rStyle w:val="CharStyle15"/>
          <w:lang w:val="it-IT" w:eastAsia="it-IT" w:bidi="it-IT"/>
        </w:rPr>
        <w:t xml:space="preserve">quarto </w:t>
      </w:r>
      <w:r>
        <w:rPr>
          <w:rStyle w:val="CharStyle15"/>
        </w:rPr>
        <w:t xml:space="preserve">evangelho, sobre </w:t>
      </w:r>
      <w:r>
        <w:rPr>
          <w:rStyle w:val="CharStyle15"/>
          <w:lang w:val="it-IT" w:eastAsia="it-IT" w:bidi="it-IT"/>
        </w:rPr>
        <w:t xml:space="preserve">a </w:t>
      </w:r>
      <w:r>
        <w:rPr>
          <w:rStyle w:val="CharStyle15"/>
        </w:rPr>
        <w:t xml:space="preserve">significadlo </w:t>
      </w:r>
      <w:r>
        <w:rPr>
          <w:rStyle w:val="CharStyle15"/>
          <w:lang w:val="it-IT" w:eastAsia="it-IT" w:bidi="it-IT"/>
        </w:rPr>
        <w:t xml:space="preserve">de </w:t>
      </w:r>
      <w:r>
        <w:rPr>
          <w:rStyle w:val="CharStyle15"/>
        </w:rPr>
        <w:t xml:space="preserve">seu </w:t>
      </w:r>
      <w:r>
        <w:rPr>
          <w:rStyle w:val="CharStyle15"/>
          <w:lang w:val="it-IT" w:eastAsia="it-IT" w:bidi="it-IT"/>
        </w:rPr>
        <w:t xml:space="preserve">nome, </w:t>
      </w:r>
      <w:r>
        <w:rPr>
          <w:rStyle w:val="CharStyle15"/>
        </w:rPr>
        <w:t>bem como sobre a problemática que o capítulo 21 en</w:t>
        <w:softHyphen/>
        <w:t>cerra</w:t>
      </w:r>
      <w:r>
        <w:rPr>
          <w:rStyle w:val="CharStyle15"/>
          <w:vertAlign w:val="superscript"/>
        </w:rPr>
        <w:footnoteReference w:id="1509"/>
      </w:r>
      <w:r>
        <w:rPr>
          <w:rStyle w:val="CharStyle15"/>
        </w:rPr>
        <w:t>.</w:t>
      </w:r>
    </w:p>
    <w:p>
      <w:pPr>
        <w:pStyle w:val="Style14"/>
        <w:keepNext w:val="0"/>
        <w:keepLines w:val="0"/>
        <w:widowControl w:val="0"/>
        <w:numPr>
          <w:ilvl w:val="1"/>
          <w:numId w:val="213"/>
        </w:numPr>
        <w:shd w:val="clear" w:color="auto" w:fill="auto"/>
        <w:tabs>
          <w:tab w:pos="917" w:val="left"/>
        </w:tabs>
        <w:bidi w:val="0"/>
        <w:spacing w:before="0" w:after="120" w:line="223" w:lineRule="auto"/>
        <w:ind w:left="920" w:right="0" w:hanging="460"/>
        <w:jc w:val="both"/>
      </w:pPr>
      <w:r>
        <w:rPr>
          <w:rStyle w:val="CharStyle15"/>
          <w:i/>
          <w:iCs/>
        </w:rPr>
        <w:t xml:space="preserve">A missao de Pedro como </w:t>
      </w:r>
      <w:r>
        <w:rPr>
          <w:rStyle w:val="CharStyle15"/>
          <w:i/>
          <w:iCs/>
          <w:lang w:val="it-IT" w:eastAsia="it-IT" w:bidi="it-IT"/>
        </w:rPr>
        <w:t xml:space="preserve">decorrènda </w:t>
      </w:r>
      <w:r>
        <w:rPr>
          <w:rStyle w:val="CharStyle15"/>
          <w:i/>
          <w:iCs/>
        </w:rPr>
        <w:t xml:space="preserve">e continuando </w:t>
      </w:r>
      <w:r>
        <w:rPr>
          <w:rStyle w:val="CharStyle15"/>
          <w:i/>
          <w:iCs/>
          <w:lang w:val="it-IT" w:eastAsia="it-IT" w:bidi="it-IT"/>
        </w:rPr>
        <w:t xml:space="preserve">de sua relafào </w:t>
      </w:r>
      <w:r>
        <w:rPr>
          <w:rStyle w:val="CharStyle15"/>
          <w:i/>
          <w:iCs/>
        </w:rPr>
        <w:t xml:space="preserve">com </w:t>
      </w:r>
      <w:r>
        <w:rPr>
          <w:rStyle w:val="CharStyle15"/>
          <w:i/>
          <w:iCs/>
          <w:lang w:val="it-IT" w:eastAsia="it-IT" w:bidi="it-IT"/>
        </w:rPr>
        <w:t>Jesus:</w:t>
      </w:r>
    </w:p>
    <w:p>
      <w:pPr>
        <w:pStyle w:val="Style14"/>
        <w:keepNext w:val="0"/>
        <w:keepLines w:val="0"/>
        <w:widowControl w:val="0"/>
        <w:shd w:val="clear" w:color="auto" w:fill="auto"/>
        <w:bidi w:val="0"/>
        <w:spacing w:before="0" w:after="180" w:line="221" w:lineRule="auto"/>
        <w:ind w:left="0" w:right="0" w:firstLine="460"/>
        <w:jc w:val="both"/>
      </w:pPr>
      <w:r>
        <w:rPr>
          <w:rStyle w:val="CharStyle15"/>
        </w:rPr>
        <w:t xml:space="preserve">Normalmente nao se percebem o caráter </w:t>
      </w:r>
      <w:r>
        <w:rPr>
          <w:rStyle w:val="CharStyle15"/>
          <w:lang w:val="it-IT" w:eastAsia="it-IT" w:bidi="it-IT"/>
        </w:rPr>
        <w:t xml:space="preserve">missionàrio </w:t>
      </w:r>
      <w:r>
        <w:rPr>
          <w:rStyle w:val="CharStyle15"/>
        </w:rPr>
        <w:t>do pri</w:t>
        <w:softHyphen/>
        <w:t xml:space="preserve">meiro encontró </w:t>
      </w:r>
      <w:r>
        <w:rPr>
          <w:rStyle w:val="CharStyle15"/>
          <w:lang w:val="it-IT" w:eastAsia="it-IT" w:bidi="it-IT"/>
        </w:rPr>
        <w:t xml:space="preserve">de Jesus </w:t>
      </w:r>
      <w:r>
        <w:rPr>
          <w:rStyle w:val="CharStyle15"/>
        </w:rPr>
        <w:t xml:space="preserve">com Pedro </w:t>
      </w:r>
      <w:r>
        <w:rPr>
          <w:rStyle w:val="CharStyle15"/>
          <w:lang w:val="it-IT" w:eastAsia="it-IT" w:bidi="it-IT"/>
        </w:rPr>
        <w:t xml:space="preserve">e a </w:t>
      </w:r>
      <w:r>
        <w:rPr>
          <w:rStyle w:val="CharStyle15"/>
        </w:rPr>
        <w:t xml:space="preserve">provisoriedade </w:t>
      </w:r>
      <w:r>
        <w:rPr>
          <w:rStyle w:val="CharStyle15"/>
          <w:lang w:val="it-IT" w:eastAsia="it-IT" w:bidi="it-IT"/>
        </w:rPr>
        <w:t xml:space="preserve">de sua </w:t>
      </w:r>
      <w:r>
        <w:rPr>
          <w:rStyle w:val="CharStyle15"/>
        </w:rPr>
        <w:t>expe</w:t>
        <w:softHyphen/>
        <w:t xml:space="preserve">riencia como discípulo que nao entende </w:t>
      </w:r>
      <w:r>
        <w:rPr>
          <w:rStyle w:val="CharStyle15"/>
          <w:lang w:val="it-IT" w:eastAsia="it-IT" w:bidi="it-IT"/>
        </w:rPr>
        <w:t xml:space="preserve">Jesus, </w:t>
      </w:r>
      <w:r>
        <w:rPr>
          <w:rStyle w:val="CharStyle15"/>
        </w:rPr>
        <w:t>acentuando-se, prin</w:t>
        <w:softHyphen/>
        <w:t xml:space="preserve">cipalmente, o dado de que o </w:t>
      </w:r>
      <w:r>
        <w:rPr>
          <w:rStyle w:val="CharStyle15"/>
          <w:lang w:val="it-IT" w:eastAsia="it-IT" w:bidi="it-IT"/>
        </w:rPr>
        <w:t xml:space="preserve">quarto </w:t>
      </w:r>
      <w:r>
        <w:rPr>
          <w:rStyle w:val="CharStyle15"/>
        </w:rPr>
        <w:t xml:space="preserve">evangelho é </w:t>
      </w:r>
      <w:r>
        <w:rPr>
          <w:rStyle w:val="CharStyle15"/>
          <w:lang w:val="it-IT" w:eastAsia="it-IT" w:bidi="it-IT"/>
        </w:rPr>
        <w:t xml:space="preserve">basicamente </w:t>
      </w:r>
      <w:r>
        <w:rPr>
          <w:rStyle w:val="CharStyle15"/>
        </w:rPr>
        <w:t xml:space="preserve">cristo- lógico </w:t>
      </w:r>
      <w:r>
        <w:rPr>
          <w:rStyle w:val="CharStyle15"/>
          <w:lang w:val="it-IT" w:eastAsia="it-IT" w:bidi="it-IT"/>
        </w:rPr>
        <w:t xml:space="preserve">e individualistico, </w:t>
      </w:r>
      <w:r>
        <w:rPr>
          <w:rStyle w:val="CharStyle15"/>
        </w:rPr>
        <w:t xml:space="preserve">enfatizando </w:t>
      </w:r>
      <w:r>
        <w:rPr>
          <w:rStyle w:val="CharStyle15"/>
          <w:lang w:val="it-IT" w:eastAsia="it-IT" w:bidi="it-IT"/>
        </w:rPr>
        <w:t xml:space="preserve">a </w:t>
      </w:r>
      <w:r>
        <w:rPr>
          <w:rStyle w:val="CharStyle15"/>
        </w:rPr>
        <w:t xml:space="preserve">necessidade </w:t>
      </w:r>
      <w:r>
        <w:rPr>
          <w:rStyle w:val="CharStyle15"/>
          <w:lang w:val="it-IT" w:eastAsia="it-IT" w:bidi="it-IT"/>
        </w:rPr>
        <w:t xml:space="preserve">da fé </w:t>
      </w:r>
      <w:r>
        <w:rPr>
          <w:rStyle w:val="CharStyle15"/>
        </w:rPr>
        <w:t xml:space="preserve">individual como resposta á reveladlo </w:t>
      </w:r>
      <w:r>
        <w:rPr>
          <w:rStyle w:val="CharStyle15"/>
          <w:lang w:val="it-IT" w:eastAsia="it-IT" w:bidi="it-IT"/>
        </w:rPr>
        <w:t xml:space="preserve">de Jesus, e </w:t>
      </w:r>
      <w:r>
        <w:rPr>
          <w:rStyle w:val="CharStyle15"/>
        </w:rPr>
        <w:t xml:space="preserve">insistindo </w:t>
      </w:r>
      <w:r>
        <w:rPr>
          <w:rStyle w:val="CharStyle15"/>
          <w:lang w:val="it-IT" w:eastAsia="it-IT" w:bidi="it-IT"/>
        </w:rPr>
        <w:t xml:space="preserve">fortemente </w:t>
      </w:r>
      <w:r>
        <w:rPr>
          <w:rStyle w:val="CharStyle15"/>
        </w:rPr>
        <w:t xml:space="preserve">sobre o aspecto da relajo pessoal de Pedro com Cristo, </w:t>
      </w:r>
      <w:r>
        <w:rPr>
          <w:rStyle w:val="CharStyle15"/>
          <w:lang w:val="it-IT" w:eastAsia="it-IT" w:bidi="it-IT"/>
        </w:rPr>
        <w:t xml:space="preserve">a qual, </w:t>
      </w:r>
      <w:r>
        <w:rPr>
          <w:rStyle w:val="CharStyle15"/>
        </w:rPr>
        <w:t xml:space="preserve">como a dos </w:t>
      </w:r>
      <w:r>
        <w:rPr>
          <w:rStyle w:val="CharStyle15"/>
          <w:lang w:val="it-IT" w:eastAsia="it-IT" w:bidi="it-IT"/>
        </w:rPr>
        <w:t xml:space="preserve">demais </w:t>
      </w:r>
      <w:r>
        <w:rPr>
          <w:rStyle w:val="CharStyle15"/>
        </w:rPr>
        <w:t xml:space="preserve">discípulos, nao </w:t>
      </w:r>
      <w:r>
        <w:rPr>
          <w:rStyle w:val="CharStyle15"/>
          <w:lang w:val="it-IT" w:eastAsia="it-IT" w:bidi="it-IT"/>
        </w:rPr>
        <w:t xml:space="preserve">assume, </w:t>
      </w:r>
      <w:r>
        <w:rPr>
          <w:rStyle w:val="CharStyle15"/>
        </w:rPr>
        <w:t xml:space="preserve">em Joao, urna perspectiva </w:t>
      </w:r>
      <w:r>
        <w:rPr>
          <w:rStyle w:val="CharStyle15"/>
          <w:lang w:val="it-IT" w:eastAsia="it-IT" w:bidi="it-IT"/>
        </w:rPr>
        <w:t>missionà</w:t>
        <w:softHyphen/>
        <w:t xml:space="preserve">ria </w:t>
      </w:r>
      <w:r>
        <w:rPr>
          <w:rStyle w:val="CharStyle15"/>
        </w:rPr>
        <w:t>que se atua na comunidade eclesial</w:t>
      </w:r>
      <w:r>
        <w:rPr>
          <w:rStyle w:val="CharStyle15"/>
          <w:vertAlign w:val="superscript"/>
        </w:rPr>
        <w:footnoteReference w:id="1510"/>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Devemos considerar, no entanto, que o </w:t>
      </w:r>
      <w:r>
        <w:rPr>
          <w:rStyle w:val="CharStyle15"/>
          <w:lang w:val="it-IT" w:eastAsia="it-IT" w:bidi="it-IT"/>
        </w:rPr>
        <w:t xml:space="preserve">quarto </w:t>
      </w:r>
      <w:r>
        <w:rPr>
          <w:rStyle w:val="CharStyle15"/>
        </w:rPr>
        <w:t xml:space="preserve">evangelho nao está interessado em mostrar </w:t>
      </w:r>
      <w:r>
        <w:rPr>
          <w:rStyle w:val="CharStyle15"/>
          <w:lang w:val="en-US" w:eastAsia="en-US" w:bidi="en-US"/>
        </w:rPr>
        <w:t xml:space="preserve">as vicissitudes </w:t>
      </w:r>
      <w:r>
        <w:rPr>
          <w:rStyle w:val="CharStyle15"/>
        </w:rPr>
        <w:t xml:space="preserve">de Pedro, </w:t>
      </w:r>
      <w:r>
        <w:rPr>
          <w:rStyle w:val="CharStyle15"/>
          <w:lang w:val="fr-FR" w:eastAsia="fr-FR" w:bidi="fr-FR"/>
        </w:rPr>
        <w:t xml:space="preserve">corn suas crises </w:t>
      </w:r>
      <w:r>
        <w:rPr>
          <w:rStyle w:val="CharStyle15"/>
          <w:lang w:val="it-IT" w:eastAsia="it-IT" w:bidi="it-IT"/>
        </w:rPr>
        <w:t xml:space="preserve">e fracassos, bem </w:t>
      </w:r>
      <w:r>
        <w:rPr>
          <w:rStyle w:val="CharStyle15"/>
        </w:rPr>
        <w:t xml:space="preserve">como toda </w:t>
      </w:r>
      <w:r>
        <w:rPr>
          <w:rStyle w:val="CharStyle15"/>
          <w:lang w:val="it-IT" w:eastAsia="it-IT" w:bidi="it-IT"/>
        </w:rPr>
        <w:t xml:space="preserve">a trajetória </w:t>
      </w:r>
      <w:r>
        <w:rPr>
          <w:rStyle w:val="CharStyle15"/>
          <w:lang w:val="fr-FR" w:eastAsia="fr-FR" w:bidi="fr-FR"/>
        </w:rPr>
        <w:t xml:space="preserve">que </w:t>
      </w:r>
      <w:r>
        <w:rPr>
          <w:rStyle w:val="CharStyle15"/>
          <w:lang w:val="it-IT" w:eastAsia="it-IT" w:bidi="it-IT"/>
        </w:rPr>
        <w:t xml:space="preserve">eie percorre </w:t>
      </w:r>
      <w:r>
        <w:rPr>
          <w:rStyle w:val="CharStyle15"/>
        </w:rPr>
        <w:t>como discí</w:t>
        <w:softHyphen/>
        <w:t xml:space="preserve">pulo, apenas </w:t>
      </w:r>
      <w:r>
        <w:rPr>
          <w:rStyle w:val="CharStyle15"/>
          <w:lang w:val="it-IT" w:eastAsia="it-IT" w:bidi="it-IT"/>
        </w:rPr>
        <w:t xml:space="preserve">para </w:t>
      </w:r>
      <w:r>
        <w:rPr>
          <w:rStyle w:val="CharStyle15"/>
          <w:lang w:val="fr-FR" w:eastAsia="fr-FR" w:bidi="fr-FR"/>
        </w:rPr>
        <w:t xml:space="preserve">reforçar </w:t>
      </w:r>
      <w:r>
        <w:rPr>
          <w:rStyle w:val="CharStyle15"/>
          <w:lang w:val="it-IT" w:eastAsia="it-IT" w:bidi="it-IT"/>
        </w:rPr>
        <w:t xml:space="preserve">a necessidade de sua fé corno resposta individuai </w:t>
      </w:r>
      <w:r>
        <w:rPr>
          <w:rStyle w:val="CharStyle15"/>
          <w:lang w:val="fr-FR" w:eastAsia="fr-FR" w:bidi="fr-FR"/>
        </w:rPr>
        <w:t xml:space="preserve">à </w:t>
      </w:r>
      <w:r>
        <w:rPr>
          <w:rStyle w:val="CharStyle15"/>
          <w:lang w:val="it-IT" w:eastAsia="it-IT" w:bidi="it-IT"/>
        </w:rPr>
        <w:t xml:space="preserve">proposta de Jesus. </w:t>
      </w:r>
      <w:r>
        <w:rPr>
          <w:rStyle w:val="CharStyle15"/>
        </w:rPr>
        <w:t xml:space="preserve">Temos, </w:t>
      </w:r>
      <w:r>
        <w:rPr>
          <w:rStyle w:val="CharStyle15"/>
          <w:lang w:val="fr-FR" w:eastAsia="fr-FR" w:bidi="fr-FR"/>
        </w:rPr>
        <w:t xml:space="preserve">entre </w:t>
      </w:r>
      <w:r>
        <w:rPr>
          <w:rStyle w:val="CharStyle15"/>
          <w:lang w:val="it-IT" w:eastAsia="it-IT" w:bidi="it-IT"/>
        </w:rPr>
        <w:t xml:space="preserve">Jesus e </w:t>
      </w:r>
      <w:r>
        <w:rPr>
          <w:rStyle w:val="CharStyle15"/>
        </w:rPr>
        <w:t xml:space="preserve">Pedro, </w:t>
      </w:r>
      <w:r>
        <w:rPr>
          <w:rStyle w:val="CharStyle15"/>
          <w:lang w:val="it-IT" w:eastAsia="it-IT" w:bidi="it-IT"/>
        </w:rPr>
        <w:t xml:space="preserve">urna re- </w:t>
      </w:r>
      <w:r>
        <w:rPr>
          <w:rStyle w:val="CharStyle15"/>
          <w:lang w:val="fr-FR" w:eastAsia="fr-FR" w:bidi="fr-FR"/>
        </w:rPr>
        <w:t xml:space="preserve">laçâo </w:t>
      </w:r>
      <w:r>
        <w:rPr>
          <w:rStyle w:val="CharStyle15"/>
          <w:lang w:val="it-IT" w:eastAsia="it-IT" w:bidi="it-IT"/>
        </w:rPr>
        <w:t xml:space="preserve">biunivoca. </w:t>
      </w:r>
      <w:r>
        <w:rPr>
          <w:rStyle w:val="CharStyle15"/>
        </w:rPr>
        <w:t xml:space="preserve">Pedro coloca </w:t>
      </w:r>
      <w:r>
        <w:rPr>
          <w:rStyle w:val="CharStyle15"/>
          <w:lang w:val="it-IT" w:eastAsia="it-IT" w:bidi="it-IT"/>
        </w:rPr>
        <w:t>Jesus em evidència</w:t>
      </w:r>
      <w:r>
        <w:rPr>
          <w:rStyle w:val="CharStyle15"/>
          <w:vertAlign w:val="superscript"/>
          <w:lang w:val="it-IT" w:eastAsia="it-IT" w:bidi="it-IT"/>
        </w:rPr>
        <w:footnoteReference w:id="1511"/>
      </w:r>
      <w:r>
        <w:rPr>
          <w:rStyle w:val="CharStyle15"/>
          <w:lang w:val="it-IT" w:eastAsia="it-IT" w:bidi="it-IT"/>
        </w:rPr>
        <w:t xml:space="preserve">, servindo, en- </w:t>
      </w:r>
      <w:r>
        <w:rPr>
          <w:rStyle w:val="CharStyle15"/>
          <w:lang w:val="fr-FR" w:eastAsia="fr-FR" w:bidi="fr-FR"/>
        </w:rPr>
        <w:t xml:space="preserve">tâo, à </w:t>
      </w:r>
      <w:r>
        <w:rPr>
          <w:rStyle w:val="CharStyle15"/>
          <w:lang w:val="it-IT" w:eastAsia="it-IT" w:bidi="it-IT"/>
        </w:rPr>
        <w:t>causa cristológica do quarto evangelho, mas ao mesmo tem</w:t>
        <w:softHyphen/>
        <w:t xml:space="preserve">po, e </w:t>
      </w:r>
      <w:r>
        <w:rPr>
          <w:rStyle w:val="CharStyle15"/>
        </w:rPr>
        <w:t xml:space="preserve">como </w:t>
      </w:r>
      <w:r>
        <w:rPr>
          <w:rStyle w:val="CharStyle15"/>
          <w:lang w:val="de-DE" w:eastAsia="de-DE" w:bidi="de-DE"/>
        </w:rPr>
        <w:t xml:space="preserve">um </w:t>
      </w:r>
      <w:r>
        <w:rPr>
          <w:rStyle w:val="CharStyle15"/>
        </w:rPr>
        <w:t xml:space="preserve">reflexo, </w:t>
      </w:r>
      <w:r>
        <w:rPr>
          <w:rStyle w:val="CharStyle15"/>
          <w:lang w:val="it-IT" w:eastAsia="it-IT" w:bidi="it-IT"/>
        </w:rPr>
        <w:t xml:space="preserve">é </w:t>
      </w:r>
      <w:r>
        <w:rPr>
          <w:rStyle w:val="CharStyle15"/>
        </w:rPr>
        <w:t xml:space="preserve">colocado </w:t>
      </w:r>
      <w:r>
        <w:rPr>
          <w:rStyle w:val="CharStyle15"/>
          <w:lang w:val="it-IT" w:eastAsia="it-IT" w:bidi="it-IT"/>
        </w:rPr>
        <w:t xml:space="preserve">em evidència por Jesus, do qual </w:t>
      </w:r>
      <w:r>
        <w:rPr>
          <w:rStyle w:val="CharStyle15"/>
        </w:rPr>
        <w:t xml:space="preserve">recebe </w:t>
      </w:r>
      <w:r>
        <w:rPr>
          <w:rStyle w:val="CharStyle15"/>
          <w:lang w:val="it-IT" w:eastAsia="it-IT" w:bidi="it-IT"/>
        </w:rPr>
        <w:t xml:space="preserve">a sua missao, abrindo, portanto, </w:t>
      </w:r>
      <w:r>
        <w:rPr>
          <w:rStyle w:val="CharStyle15"/>
        </w:rPr>
        <w:t xml:space="preserve">claras perspectivas </w:t>
      </w:r>
      <w:r>
        <w:rPr>
          <w:rStyle w:val="CharStyle15"/>
          <w:lang w:val="it-IT" w:eastAsia="it-IT" w:bidi="it-IT"/>
        </w:rPr>
        <w:t>eclesio- lógicas.</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it-IT" w:eastAsia="it-IT" w:bidi="it-IT"/>
        </w:rPr>
        <w:t xml:space="preserve">Destarle, a trajetória </w:t>
      </w:r>
      <w:r>
        <w:rPr>
          <w:rStyle w:val="CharStyle15"/>
        </w:rPr>
        <w:t xml:space="preserve">que Pedro </w:t>
      </w:r>
      <w:r>
        <w:rPr>
          <w:rStyle w:val="CharStyle15"/>
          <w:lang w:val="it-IT" w:eastAsia="it-IT" w:bidi="it-IT"/>
        </w:rPr>
        <w:t xml:space="preserve">percorre, </w:t>
      </w:r>
      <w:r>
        <w:rPr>
          <w:rStyle w:val="CharStyle15"/>
        </w:rPr>
        <w:t xml:space="preserve">segundo </w:t>
      </w:r>
      <w:r>
        <w:rPr>
          <w:rStyle w:val="CharStyle15"/>
          <w:lang w:val="it-IT" w:eastAsia="it-IT" w:bidi="it-IT"/>
        </w:rPr>
        <w:t xml:space="preserve">o quarto evangelho, tem urna finalidade bem precisa, cujo crivo é a sua expe- riència </w:t>
      </w:r>
      <w:r>
        <w:rPr>
          <w:rStyle w:val="CharStyle15"/>
        </w:rPr>
        <w:t xml:space="preserve">como discípulo que </w:t>
      </w:r>
      <w:r>
        <w:rPr>
          <w:rStyle w:val="CharStyle15"/>
          <w:lang w:val="it-IT" w:eastAsia="it-IT" w:bidi="it-IT"/>
        </w:rPr>
        <w:t xml:space="preserve">é questionado e </w:t>
      </w:r>
      <w:r>
        <w:rPr>
          <w:rStyle w:val="CharStyle15"/>
        </w:rPr>
        <w:t xml:space="preserve">plasmado </w:t>
      </w:r>
      <w:r>
        <w:rPr>
          <w:rStyle w:val="CharStyle15"/>
          <w:lang w:val="it-IT" w:eastAsia="it-IT" w:bidi="it-IT"/>
        </w:rPr>
        <w:t xml:space="preserve">por Jesus, de maneira </w:t>
      </w:r>
      <w:r>
        <w:rPr>
          <w:rStyle w:val="CharStyle15"/>
          <w:lang w:val="fr-FR" w:eastAsia="fr-FR" w:bidi="fr-FR"/>
        </w:rPr>
        <w:t xml:space="preserve">que </w:t>
      </w:r>
      <w:r>
        <w:rPr>
          <w:rStyle w:val="CharStyle15"/>
          <w:lang w:val="it-IT" w:eastAsia="it-IT" w:bidi="it-IT"/>
        </w:rPr>
        <w:t xml:space="preserve">a sua missao é </w:t>
      </w:r>
      <w:r>
        <w:rPr>
          <w:rStyle w:val="CharStyle15"/>
        </w:rPr>
        <w:t xml:space="preserve">conexa </w:t>
      </w:r>
      <w:r>
        <w:rPr>
          <w:rStyle w:val="CharStyle15"/>
          <w:lang w:val="en-US" w:eastAsia="en-US" w:bidi="en-US"/>
        </w:rPr>
        <w:t xml:space="preserve">com </w:t>
      </w:r>
      <w:r>
        <w:rPr>
          <w:rStyle w:val="CharStyle15"/>
          <w:lang w:val="it-IT" w:eastAsia="it-IT" w:bidi="it-IT"/>
        </w:rPr>
        <w:t xml:space="preserve">a sua </w:t>
      </w:r>
      <w:r>
        <w:rPr>
          <w:rStyle w:val="CharStyle15"/>
          <w:lang w:val="fr-FR" w:eastAsia="fr-FR" w:bidi="fr-FR"/>
        </w:rPr>
        <w:t xml:space="preserve">relaçao </w:t>
      </w:r>
      <w:r>
        <w:rPr>
          <w:rStyle w:val="CharStyle15"/>
          <w:lang w:val="en-US" w:eastAsia="en-US" w:bidi="en-US"/>
        </w:rPr>
        <w:t xml:space="preserve">com </w:t>
      </w:r>
      <w:r>
        <w:rPr>
          <w:rStyle w:val="CharStyle15"/>
          <w:lang w:val="it-IT" w:eastAsia="it-IT" w:bidi="it-IT"/>
        </w:rPr>
        <w:t xml:space="preserve">Jesus, </w:t>
      </w:r>
      <w:r>
        <w:rPr>
          <w:rStyle w:val="CharStyle15"/>
        </w:rPr>
        <w:t xml:space="preserve">sendo, na </w:t>
      </w:r>
      <w:r>
        <w:rPr>
          <w:rStyle w:val="CharStyle15"/>
          <w:lang w:val="it-IT" w:eastAsia="it-IT" w:bidi="it-IT"/>
        </w:rPr>
        <w:t xml:space="preserve">verdade, </w:t>
      </w:r>
      <w:r>
        <w:rPr>
          <w:rStyle w:val="CharStyle15"/>
          <w:lang w:val="fr-FR" w:eastAsia="fr-FR" w:bidi="fr-FR"/>
        </w:rPr>
        <w:t xml:space="preserve">decorrência </w:t>
      </w:r>
      <w:r>
        <w:rPr>
          <w:rStyle w:val="CharStyle15"/>
          <w:lang w:val="it-IT" w:eastAsia="it-IT" w:bidi="it-IT"/>
        </w:rPr>
        <w:t xml:space="preserve">e </w:t>
      </w:r>
      <w:r>
        <w:rPr>
          <w:rStyle w:val="CharStyle15"/>
          <w:lang w:val="fr-FR" w:eastAsia="fr-FR" w:bidi="fr-FR"/>
        </w:rPr>
        <w:t xml:space="preserve">continuaçâo </w:t>
      </w:r>
      <w:r>
        <w:rPr>
          <w:rStyle w:val="CharStyle15"/>
          <w:lang w:val="it-IT" w:eastAsia="it-IT" w:bidi="it-IT"/>
        </w:rPr>
        <w:t xml:space="preserve">desta. </w:t>
      </w:r>
      <w:r>
        <w:rPr>
          <w:rStyle w:val="CharStyle15"/>
          <w:lang w:val="en-US" w:eastAsia="en-US" w:bidi="en-US"/>
        </w:rPr>
        <w:t xml:space="preserve">Com </w:t>
      </w:r>
      <w:r>
        <w:rPr>
          <w:rStyle w:val="CharStyle15"/>
          <w:lang w:val="it-IT" w:eastAsia="it-IT" w:bidi="it-IT"/>
        </w:rPr>
        <w:t xml:space="preserve">efeito, a sua missao é </w:t>
      </w:r>
      <w:r>
        <w:rPr>
          <w:rStyle w:val="CharStyle15"/>
        </w:rPr>
        <w:t xml:space="preserve">anunciada </w:t>
      </w:r>
      <w:r>
        <w:rPr>
          <w:rStyle w:val="CharStyle15"/>
          <w:lang w:val="it-IT" w:eastAsia="it-IT" w:bidi="it-IT"/>
        </w:rPr>
        <w:t xml:space="preserve">em 1,41-42, passo em </w:t>
      </w:r>
      <w:r>
        <w:rPr>
          <w:rStyle w:val="CharStyle15"/>
          <w:lang w:val="fr-FR" w:eastAsia="fr-FR" w:bidi="fr-FR"/>
        </w:rPr>
        <w:t xml:space="preserve">que </w:t>
      </w:r>
      <w:r>
        <w:rPr>
          <w:rStyle w:val="CharStyle15"/>
          <w:lang w:val="it-IT" w:eastAsia="it-IT" w:bidi="it-IT"/>
        </w:rPr>
        <w:t xml:space="preserve">a </w:t>
      </w:r>
      <w:r>
        <w:rPr>
          <w:rStyle w:val="CharStyle15"/>
          <w:lang w:val="fr-FR" w:eastAsia="fr-FR" w:bidi="fr-FR"/>
        </w:rPr>
        <w:t xml:space="preserve">atençâo </w:t>
      </w:r>
      <w:r>
        <w:rPr>
          <w:rStyle w:val="CharStyle15"/>
          <w:lang w:val="it-IT" w:eastAsia="it-IT" w:bidi="it-IT"/>
        </w:rPr>
        <w:t xml:space="preserve">é foca- </w:t>
      </w:r>
      <w:r>
        <w:rPr>
          <w:rStyle w:val="CharStyle15"/>
        </w:rPr>
        <w:t>tizada sobre a iniciativa de Jesús. É Ele quem acolhe Simáo, trazido por André — que ve em Jesús o Messias esperado —, e de livre ini</w:t>
        <w:softHyphen/>
        <w:t>ciativa atribui-lhe um novo nome, expressáo do novo caminho de vida que Pedro trilhará, assumindo urna posi^ao chave na forma^áo da comunidade crista. A missáo de Pedro nasce, pois, sob o signo da iniciativa de Jesús, deixando subentendido que a sua realizaQao se dará, também, sob este mesmo signo. E de fato, em 21,15-17, após a partilha dos peixes entre os varios discípulos, Jesús se dedica, exclusivamente, a Pedro, e, aínda por sua iniciativa, atribui-lhe a missáo de apascentar o Seu rebanho, sob o signo de Seu amor e de Seu seguimento. Entrementes, a convivencia com Jesús expóe Pedro (13,6-9; 13,37-38; 18,10; 18,17.25-27) e mostra que, porque ele é chamado a acolher e a guiar os outros (1,42; 21,15-17), deve, antes de tudo, olhar para si mesmo e desprender-se (13,8; 13,36; 18,11; 18,21), porque só a entrega de si mesmo consente pór-se em relacáo, e numa relajo que seja de servido e doacáo, e nao de instrumentali- zacao. O contato com Jesús ensina a Pedro que, para tomar-se guia espiritual, deve-se percorrer junto a estrada, superando as situares de dependencia, compartilhando as asperezas do caminho e os im</w:t>
        <w:softHyphen/>
        <w:t>previstos que o trajeto reserva. Ensina também que o seu servido só terá sustentado se permanecer em sintonía com Jesús. Por si só, Pe</w:t>
        <w:softHyphen/>
        <w:t>dro conhecerá muitos limites e sombras e deverá ser reintegrado ou chamado de novo por Jesús</w:t>
      </w:r>
      <w:r>
        <w:rPr>
          <w:rStyle w:val="CharStyle15"/>
          <w:vertAlign w:val="superscript"/>
        </w:rPr>
        <w:footnoteReference w:id="1512"/>
      </w:r>
      <w:r>
        <w:rPr>
          <w:rStyle w:val="CharStyle15"/>
        </w:rPr>
        <w:t>. Por si mesmo, Pedro desviaría a atendo de sua missáo e continuaría a interessar-se pelo que nao de</w:t>
        <w:softHyphen/>
        <w:t>ve, como indica, em 21,21, a sua preocupado — aínda que bem in</w:t>
        <w:softHyphen/>
        <w:t>tencionada — com o destino do Discípulo Amado</w:t>
      </w:r>
      <w:r>
        <w:rPr>
          <w:rStyle w:val="CharStyle15"/>
          <w:vertAlign w:val="superscript"/>
        </w:rPr>
        <w:footnoteReference w:id="1513"/>
      </w:r>
      <w:r>
        <w:rPr>
          <w:rStyle w:val="CharStyle15"/>
        </w:rPr>
        <w:t>. Na gratuida- de, Jesús o acolhe, com as suas limitares, e o repetido «Segue-Me» (21,20,21) fica como urna reserva de significado: é, para Pedro, um modo de superar-se sempre e continuar a seqüela. Pedro será sem- pre discípulo.</w:t>
      </w:r>
    </w:p>
    <w:p>
      <w:pPr>
        <w:pStyle w:val="Style14"/>
        <w:keepNext w:val="0"/>
        <w:keepLines w:val="0"/>
        <w:widowControl w:val="0"/>
        <w:numPr>
          <w:ilvl w:val="1"/>
          <w:numId w:val="213"/>
        </w:numPr>
        <w:shd w:val="clear" w:color="auto" w:fill="auto"/>
        <w:tabs>
          <w:tab w:pos="917" w:val="left"/>
        </w:tabs>
        <w:bidi w:val="0"/>
        <w:spacing w:before="0" w:after="100" w:line="223" w:lineRule="auto"/>
        <w:ind w:left="0" w:right="0" w:firstLine="460"/>
        <w:jc w:val="both"/>
      </w:pPr>
      <w:r>
        <w:rPr>
          <w:rStyle w:val="CharStyle15"/>
          <w:i/>
          <w:iCs/>
        </w:rPr>
        <w:t>Pedro como</w:t>
      </w:r>
      <w:r>
        <w:rPr>
          <w:rStyle w:val="CharStyle15"/>
        </w:rPr>
        <w:t xml:space="preserve"> Kefas </w:t>
      </w:r>
      <w:r>
        <w:rPr>
          <w:rStyle w:val="CharStyle15"/>
          <w:i/>
          <w:iCs/>
        </w:rPr>
        <w:t>e como</w:t>
      </w:r>
      <w:r>
        <w:rPr>
          <w:rStyle w:val="CharStyle15"/>
        </w:rPr>
        <w:t xml:space="preserve"> Pastor:</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missáo de Pedro é anunciada, a nivel programático, já no seu primeiro encontró com </w:t>
      </w:r>
      <w:r>
        <w:rPr>
          <w:rStyle w:val="CharStyle15"/>
          <w:lang w:val="it-IT" w:eastAsia="it-IT" w:bidi="it-IT"/>
        </w:rPr>
        <w:t xml:space="preserve">Jesus </w:t>
      </w:r>
      <w:r>
        <w:rPr>
          <w:rStyle w:val="CharStyle15"/>
        </w:rPr>
        <w:t xml:space="preserve">e, embora nao seja tratada nos passos seguintes, continua como </w:t>
      </w:r>
      <w:r>
        <w:rPr>
          <w:rStyle w:val="CharStyle15"/>
          <w:lang w:val="it-IT" w:eastAsia="it-IT" w:bidi="it-IT"/>
        </w:rPr>
        <w:t xml:space="preserve">pano </w:t>
      </w:r>
      <w:r>
        <w:rPr>
          <w:rStyle w:val="CharStyle15"/>
        </w:rPr>
        <w:t xml:space="preserve">de fundo deles — já que, </w:t>
      </w:r>
      <w:r>
        <w:rPr>
          <w:rStyle w:val="CharStyle15"/>
          <w:lang w:val="it-IT" w:eastAsia="it-IT" w:bidi="it-IT"/>
        </w:rPr>
        <w:t xml:space="preserve">quando </w:t>
      </w:r>
      <w:r>
        <w:rPr>
          <w:rStyle w:val="CharStyle15"/>
        </w:rPr>
        <w:t xml:space="preserve">apresenta a pessoa de Pedro, o evangelista </w:t>
      </w:r>
      <w:r>
        <w:rPr>
          <w:rStyle w:val="CharStyle15"/>
          <w:lang w:val="it-IT" w:eastAsia="it-IT" w:bidi="it-IT"/>
        </w:rPr>
        <w:t xml:space="preserve">se interessa </w:t>
      </w:r>
      <w:r>
        <w:rPr>
          <w:rStyle w:val="CharStyle15"/>
        </w:rPr>
        <w:t>em eviden</w:t>
        <w:softHyphen/>
        <w:t>ciar aqueles aspectos que ajudam a entender os seus condicionamien</w:t>
        <w:softHyphen/>
        <w:t xml:space="preserve">tos, </w:t>
      </w:r>
      <w:r>
        <w:rPr>
          <w:rStyle w:val="CharStyle15"/>
          <w:lang w:val="fr-FR" w:eastAsia="fr-FR" w:bidi="fr-FR"/>
        </w:rPr>
        <w:t xml:space="preserve">as suas </w:t>
      </w:r>
      <w:r>
        <w:rPr>
          <w:rStyle w:val="CharStyle15"/>
        </w:rPr>
        <w:t xml:space="preserve">dificuldades </w:t>
      </w:r>
      <w:r>
        <w:rPr>
          <w:rStyle w:val="CharStyle15"/>
          <w:lang w:val="it-IT" w:eastAsia="it-IT" w:bidi="it-IT"/>
        </w:rPr>
        <w:t xml:space="preserve">e </w:t>
      </w:r>
      <w:r>
        <w:rPr>
          <w:rStyle w:val="CharStyle15"/>
        </w:rPr>
        <w:t xml:space="preserve">o seu </w:t>
      </w:r>
      <w:r>
        <w:rPr>
          <w:rStyle w:val="CharStyle15"/>
          <w:lang w:val="it-IT" w:eastAsia="it-IT" w:bidi="it-IT"/>
        </w:rPr>
        <w:t xml:space="preserve">processo </w:t>
      </w:r>
      <w:r>
        <w:rPr>
          <w:rStyle w:val="CharStyle15"/>
        </w:rPr>
        <w:t xml:space="preserve">de amadurecimento em vista </w:t>
      </w:r>
      <w:r>
        <w:rPr>
          <w:rStyle w:val="CharStyle15"/>
          <w:lang w:val="fr-FR" w:eastAsia="fr-FR" w:bidi="fr-FR"/>
        </w:rPr>
        <w:t xml:space="preserve">de sua </w:t>
      </w:r>
      <w:r>
        <w:rPr>
          <w:rStyle w:val="CharStyle15"/>
        </w:rPr>
        <w:t xml:space="preserve">missáo — e se completa no capítulo 21 que evoca 1,41-42 </w:t>
      </w:r>
      <w:r>
        <w:rPr>
          <w:rStyle w:val="CharStyle15"/>
          <w:lang w:val="it-IT" w:eastAsia="it-IT" w:bidi="it-IT"/>
        </w:rPr>
        <w:t xml:space="preserve">e </w:t>
      </w:r>
      <w:r>
        <w:rPr>
          <w:rStyle w:val="CharStyle15"/>
        </w:rPr>
        <w:t>concretiza a missáo de Pedro num contexto e com imagens eminentemente eclesiológicos.</w:t>
      </w:r>
    </w:p>
    <w:p>
      <w:pPr>
        <w:pStyle w:val="Style14"/>
        <w:keepNext w:val="0"/>
        <w:keepLines w:val="0"/>
        <w:widowControl w:val="0"/>
        <w:shd w:val="clear" w:color="auto" w:fill="auto"/>
        <w:bidi w:val="0"/>
        <w:spacing w:before="0" w:after="300" w:line="223" w:lineRule="auto"/>
        <w:ind w:left="0" w:right="0" w:firstLine="460"/>
        <w:jc w:val="both"/>
      </w:pPr>
      <w:r>
        <w:rPr>
          <w:rStyle w:val="CharStyle15"/>
        </w:rPr>
        <w:t xml:space="preserve">Vejamos como pudemos afirmar a programaticidade de 1,41-42 </w:t>
      </w:r>
      <w:r>
        <w:rPr>
          <w:rStyle w:val="CharStyle15"/>
          <w:lang w:val="it-IT" w:eastAsia="it-IT" w:bidi="it-IT"/>
        </w:rPr>
        <w:t xml:space="preserve">e a sua </w:t>
      </w:r>
      <w:r>
        <w:rPr>
          <w:rStyle w:val="CharStyle15"/>
        </w:rPr>
        <w:t xml:space="preserve">imagem </w:t>
      </w:r>
      <w:r>
        <w:rPr>
          <w:rStyle w:val="CharStyle15"/>
          <w:lang w:val="it-IT" w:eastAsia="it-IT" w:bidi="it-IT"/>
        </w:rPr>
        <w:t xml:space="preserve">comunitària, para depois </w:t>
      </w:r>
      <w:r>
        <w:rPr>
          <w:rStyle w:val="CharStyle15"/>
        </w:rPr>
        <w:t xml:space="preserve">vermos como esta imagem se concretiza no capítulo 21 através da </w:t>
      </w:r>
      <w:r>
        <w:rPr>
          <w:rStyle w:val="CharStyle15"/>
          <w:lang w:val="fr-FR" w:eastAsia="fr-FR" w:bidi="fr-FR"/>
        </w:rPr>
        <w:t xml:space="preserve">mediaçâo </w:t>
      </w:r>
      <w:r>
        <w:rPr>
          <w:rStyle w:val="CharStyle15"/>
        </w:rPr>
        <w:t>da imagem do pas</w:t>
        <w:softHyphen/>
        <w:t xml:space="preserve">tor, nao sem </w:t>
      </w:r>
      <w:r>
        <w:rPr>
          <w:rStyle w:val="CharStyle15"/>
          <w:lang w:val="it-IT" w:eastAsia="it-IT" w:bidi="it-IT"/>
        </w:rPr>
        <w:t xml:space="preserve">percorrer, </w:t>
      </w:r>
      <w:r>
        <w:rPr>
          <w:rStyle w:val="CharStyle15"/>
        </w:rPr>
        <w:t xml:space="preserve">antes, o </w:t>
      </w:r>
      <w:r>
        <w:rPr>
          <w:rStyle w:val="CharStyle15"/>
          <w:lang w:val="it-IT" w:eastAsia="it-IT" w:bidi="it-IT"/>
        </w:rPr>
        <w:t xml:space="preserve">caminho desta </w:t>
      </w:r>
      <w:r>
        <w:rPr>
          <w:rStyle w:val="CharStyle15"/>
        </w:rPr>
        <w:t xml:space="preserve">imagem </w:t>
      </w:r>
      <w:r>
        <w:rPr>
          <w:rStyle w:val="CharStyle15"/>
          <w:lang w:val="it-IT" w:eastAsia="it-IT" w:bidi="it-IT"/>
        </w:rPr>
        <w:t xml:space="preserve">no corpo </w:t>
      </w:r>
      <w:r>
        <w:rPr>
          <w:rStyle w:val="CharStyle15"/>
        </w:rPr>
        <w:t xml:space="preserve">do </w:t>
      </w:r>
      <w:r>
        <w:rPr>
          <w:rStyle w:val="CharStyle15"/>
          <w:lang w:val="it-IT" w:eastAsia="it-IT" w:bidi="it-IT"/>
        </w:rPr>
        <w:t xml:space="preserve">quarto </w:t>
      </w:r>
      <w:r>
        <w:rPr>
          <w:rStyle w:val="CharStyle15"/>
        </w:rPr>
        <w:t>evangelho.</w:t>
      </w:r>
    </w:p>
    <w:p>
      <w:pPr>
        <w:pStyle w:val="Style14"/>
        <w:keepNext w:val="0"/>
        <w:keepLines w:val="0"/>
        <w:widowControl w:val="0"/>
        <w:numPr>
          <w:ilvl w:val="2"/>
          <w:numId w:val="213"/>
        </w:numPr>
        <w:shd w:val="clear" w:color="auto" w:fill="auto"/>
        <w:tabs>
          <w:tab w:pos="1090" w:val="left"/>
        </w:tabs>
        <w:bidi w:val="0"/>
        <w:spacing w:before="0" w:after="100" w:line="223" w:lineRule="auto"/>
        <w:ind w:left="0" w:right="0" w:firstLine="460"/>
        <w:jc w:val="both"/>
      </w:pPr>
      <w:r>
        <w:rPr>
          <w:rStyle w:val="CharStyle15"/>
          <w:i/>
          <w:iCs/>
        </w:rPr>
        <w:t>O anuncio da missáo de Pedro em 1,41-42:</w:t>
      </w:r>
    </w:p>
    <w:p>
      <w:pPr>
        <w:pStyle w:val="Style14"/>
        <w:keepNext w:val="0"/>
        <w:keepLines w:val="0"/>
        <w:widowControl w:val="0"/>
        <w:shd w:val="clear" w:color="auto" w:fill="auto"/>
        <w:bidi w:val="0"/>
        <w:spacing w:before="0" w:after="200" w:line="226" w:lineRule="auto"/>
        <w:ind w:left="0" w:right="0" w:firstLine="460"/>
        <w:jc w:val="both"/>
      </w:pPr>
      <w:r>
        <w:rPr>
          <w:rStyle w:val="CharStyle15"/>
        </w:rPr>
        <w:t xml:space="preserve">A primeira perícope que trata sobre Pedro, 1,41-42, fornece a chave de leitura para a compreensao da </w:t>
      </w:r>
      <w:r>
        <w:rPr>
          <w:rStyle w:val="CharStyle15"/>
          <w:lang w:val="fr-FR" w:eastAsia="fr-FR" w:bidi="fr-FR"/>
        </w:rPr>
        <w:t xml:space="preserve">concepçâo </w:t>
      </w:r>
      <w:r>
        <w:rPr>
          <w:rStyle w:val="CharStyle15"/>
        </w:rPr>
        <w:t xml:space="preserve">que o </w:t>
      </w:r>
      <w:r>
        <w:rPr>
          <w:rStyle w:val="CharStyle15"/>
          <w:lang w:val="fr-FR" w:eastAsia="fr-FR" w:bidi="fr-FR"/>
        </w:rPr>
        <w:t xml:space="preserve">quarto </w:t>
      </w:r>
      <w:r>
        <w:rPr>
          <w:rStyle w:val="CharStyle15"/>
        </w:rPr>
        <w:t xml:space="preserve">evangelho tem sobre ele, porque </w:t>
      </w:r>
      <w:r>
        <w:rPr>
          <w:rStyle w:val="CharStyle15"/>
          <w:lang w:val="fr-FR" w:eastAsia="fr-FR" w:bidi="fr-FR"/>
        </w:rPr>
        <w:t xml:space="preserve">assume </w:t>
      </w:r>
      <w:r>
        <w:rPr>
          <w:rStyle w:val="CharStyle15"/>
        </w:rPr>
        <w:t>um caráter de programati</w:t>
        <w:softHyphen/>
        <w:t>cidade e de missáo.</w:t>
      </w:r>
    </w:p>
    <w:p>
      <w:pPr>
        <w:pStyle w:val="Style14"/>
        <w:keepNext w:val="0"/>
        <w:keepLines w:val="0"/>
        <w:widowControl w:val="0"/>
        <w:numPr>
          <w:ilvl w:val="3"/>
          <w:numId w:val="213"/>
        </w:numPr>
        <w:shd w:val="clear" w:color="auto" w:fill="auto"/>
        <w:tabs>
          <w:tab w:pos="1258" w:val="left"/>
        </w:tabs>
        <w:bidi w:val="0"/>
        <w:spacing w:before="0" w:after="100" w:line="223" w:lineRule="auto"/>
        <w:ind w:left="0" w:right="0" w:firstLine="460"/>
        <w:jc w:val="both"/>
      </w:pPr>
      <w:r>
        <w:rPr>
          <w:rStyle w:val="CharStyle15"/>
          <w:i/>
          <w:iCs/>
        </w:rPr>
        <w:t>O caráter programático de 1,41-42:</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programaticidade evidencia-se tanto no modo pelo qual acontece o encontró de Pedro com </w:t>
      </w:r>
      <w:r>
        <w:rPr>
          <w:rStyle w:val="CharStyle15"/>
          <w:lang w:val="it-IT" w:eastAsia="it-IT" w:bidi="it-IT"/>
        </w:rPr>
        <w:t xml:space="preserve">Jesus, </w:t>
      </w:r>
      <w:r>
        <w:rPr>
          <w:rStyle w:val="CharStyle15"/>
        </w:rPr>
        <w:t xml:space="preserve">como ñas palavras mes- mas que </w:t>
      </w:r>
      <w:r>
        <w:rPr>
          <w:rStyle w:val="CharStyle15"/>
          <w:lang w:val="it-IT" w:eastAsia="it-IT" w:bidi="it-IT"/>
        </w:rPr>
        <w:t xml:space="preserve">Jesus </w:t>
      </w:r>
      <w:r>
        <w:rPr>
          <w:rStyle w:val="CharStyle15"/>
        </w:rPr>
        <w:t xml:space="preserve">pronuncia. O encontró de Pedro com </w:t>
      </w:r>
      <w:r>
        <w:rPr>
          <w:rStyle w:val="CharStyle15"/>
          <w:lang w:val="it-IT" w:eastAsia="it-IT" w:bidi="it-IT"/>
        </w:rPr>
        <w:t xml:space="preserve">Jesus </w:t>
      </w:r>
      <w:r>
        <w:rPr>
          <w:rStyle w:val="CharStyle15"/>
        </w:rPr>
        <w:t xml:space="preserve">acontece sob os auspicios de um outro programa. </w:t>
      </w:r>
      <w:r>
        <w:rPr>
          <w:rStyle w:val="CharStyle15"/>
          <w:lang w:val="it-IT" w:eastAsia="it-IT" w:bidi="it-IT"/>
        </w:rPr>
        <w:t xml:space="preserve">De fato, </w:t>
      </w:r>
      <w:r>
        <w:rPr>
          <w:rStyle w:val="CharStyle15"/>
        </w:rPr>
        <w:t>em 1,35-51, te</w:t>
        <w:softHyphen/>
        <w:t xml:space="preserve">mos urna grande </w:t>
      </w:r>
      <w:r>
        <w:rPr>
          <w:rStyle w:val="CharStyle15"/>
          <w:lang w:val="fr-FR" w:eastAsia="fr-FR" w:bidi="fr-FR"/>
        </w:rPr>
        <w:t xml:space="preserve">concentraçâo </w:t>
      </w:r>
      <w:r>
        <w:rPr>
          <w:rStyle w:val="CharStyle15"/>
        </w:rPr>
        <w:t xml:space="preserve">de títulos cristológicos aplicados a </w:t>
      </w:r>
      <w:r>
        <w:rPr>
          <w:rStyle w:val="CharStyle15"/>
          <w:lang w:val="it-IT" w:eastAsia="it-IT" w:bidi="it-IT"/>
        </w:rPr>
        <w:t xml:space="preserve">Jesus, </w:t>
      </w:r>
      <w:r>
        <w:rPr>
          <w:rStyle w:val="CharStyle15"/>
        </w:rPr>
        <w:t xml:space="preserve">entre os </w:t>
      </w:r>
      <w:r>
        <w:rPr>
          <w:rStyle w:val="CharStyle15"/>
          <w:lang w:val="fr-FR" w:eastAsia="fr-FR" w:bidi="fr-FR"/>
        </w:rPr>
        <w:t xml:space="preserve">quais </w:t>
      </w:r>
      <w:r>
        <w:rPr>
          <w:rStyle w:val="CharStyle15"/>
        </w:rPr>
        <w:t xml:space="preserve">o de Messias, que, particularmente, assinala a experiéncia dos personagens envolvidos no episodio de 1,41-42. </w:t>
      </w:r>
      <w:r>
        <w:rPr>
          <w:rStyle w:val="CharStyle15"/>
          <w:lang w:val="it-IT" w:eastAsia="it-IT" w:bidi="it-IT"/>
        </w:rPr>
        <w:t xml:space="preserve">André, </w:t>
      </w:r>
      <w:r>
        <w:rPr>
          <w:rStyle w:val="CharStyle15"/>
        </w:rPr>
        <w:t xml:space="preserve">após </w:t>
      </w:r>
      <w:r>
        <w:rPr>
          <w:rStyle w:val="CharStyle15"/>
          <w:lang w:val="it-IT" w:eastAsia="it-IT" w:bidi="it-IT"/>
        </w:rPr>
        <w:t xml:space="preserve">conviver </w:t>
      </w:r>
      <w:r>
        <w:rPr>
          <w:rStyle w:val="CharStyle15"/>
        </w:rPr>
        <w:t xml:space="preserve">com </w:t>
      </w:r>
      <w:r>
        <w:rPr>
          <w:rStyle w:val="CharStyle15"/>
          <w:lang w:val="it-IT" w:eastAsia="it-IT" w:bidi="it-IT"/>
        </w:rPr>
        <w:t xml:space="preserve">Jesus, </w:t>
      </w:r>
      <w:r>
        <w:rPr>
          <w:rStyle w:val="CharStyle15"/>
        </w:rPr>
        <w:t xml:space="preserve">diz </w:t>
      </w:r>
      <w:r>
        <w:rPr>
          <w:rStyle w:val="CharStyle15"/>
          <w:lang w:val="it-IT" w:eastAsia="it-IT" w:bidi="it-IT"/>
        </w:rPr>
        <w:t xml:space="preserve">a Simào </w:t>
      </w:r>
      <w:r>
        <w:rPr>
          <w:rStyle w:val="CharStyle15"/>
        </w:rPr>
        <w:t xml:space="preserve">eúpf]Kagev </w:t>
      </w:r>
      <w:r>
        <w:rPr>
          <w:rStyle w:val="CharStyle15"/>
          <w:smallCaps/>
        </w:rPr>
        <w:t xml:space="preserve">tóv </w:t>
      </w:r>
      <w:r>
        <w:rPr>
          <w:rStyle w:val="CharStyle15"/>
        </w:rPr>
        <w:t xml:space="preserve">Meooíav. </w:t>
      </w:r>
      <w:r>
        <w:rPr>
          <w:rStyle w:val="CharStyle15"/>
          <w:lang w:val="fr-FR" w:eastAsia="fr-FR" w:bidi="fr-FR"/>
        </w:rPr>
        <w:t xml:space="preserve">Esta afirmaçâo </w:t>
      </w:r>
      <w:r>
        <w:rPr>
          <w:rStyle w:val="CharStyle15"/>
        </w:rPr>
        <w:t xml:space="preserve">é o resultado da experiéncia </w:t>
      </w:r>
      <w:r>
        <w:rPr>
          <w:rStyle w:val="CharStyle15"/>
          <w:lang w:val="fr-FR" w:eastAsia="fr-FR" w:bidi="fr-FR"/>
        </w:rPr>
        <w:t xml:space="preserve">de André </w:t>
      </w:r>
      <w:r>
        <w:rPr>
          <w:rStyle w:val="CharStyle15"/>
        </w:rPr>
        <w:t xml:space="preserve">e do outro discípulo, resumindo a caminhada que fizeram até aquele momento, mas abre, também, por </w:t>
      </w:r>
      <w:r>
        <w:rPr>
          <w:rStyle w:val="CharStyle15"/>
          <w:lang w:val="fr-FR" w:eastAsia="fr-FR" w:bidi="fr-FR"/>
        </w:rPr>
        <w:t xml:space="preserve">força </w:t>
      </w:r>
      <w:r>
        <w:rPr>
          <w:rStyle w:val="CharStyle15"/>
        </w:rPr>
        <w:t xml:space="preserve">do perfeito (£Ópf|KapEv), perspectivas de futuro, de modo que continuará, agora, partilhada com Pedro, a experiéncia da descoberta e da convivéncia com o Messias. Todavia, isto nao significa </w:t>
      </w:r>
      <w:r>
        <w:rPr>
          <w:rStyle w:val="CharStyle15"/>
          <w:lang w:val="fr-FR" w:eastAsia="fr-FR" w:bidi="fr-FR"/>
        </w:rPr>
        <w:t xml:space="preserve">que André </w:t>
      </w:r>
      <w:r>
        <w:rPr>
          <w:rStyle w:val="CharStyle15"/>
        </w:rPr>
        <w:t xml:space="preserve">apreenda, no inicio do evangelho, </w:t>
      </w:r>
      <w:r>
        <w:rPr>
          <w:rStyle w:val="CharStyle15"/>
          <w:lang w:val="fr-FR" w:eastAsia="fr-FR" w:bidi="fr-FR"/>
        </w:rPr>
        <w:t xml:space="preserve">as implicaçôes </w:t>
      </w:r>
      <w:r>
        <w:rPr>
          <w:rStyle w:val="CharStyle15"/>
          <w:lang w:val="it-IT" w:eastAsia="it-IT" w:bidi="it-IT"/>
        </w:rPr>
        <w:t xml:space="preserve">desta </w:t>
      </w:r>
      <w:r>
        <w:rPr>
          <w:rStyle w:val="CharStyle15"/>
          <w:lang w:val="fr-FR" w:eastAsia="fr-FR" w:bidi="fr-FR"/>
        </w:rPr>
        <w:t xml:space="preserve">afirmaçâo, </w:t>
      </w:r>
      <w:r>
        <w:rPr>
          <w:rStyle w:val="CharStyle15"/>
          <w:lang w:val="it-IT" w:eastAsia="it-IT" w:bidi="it-IT"/>
        </w:rPr>
        <w:t xml:space="preserve">mas expressa </w:t>
      </w:r>
      <w:r>
        <w:rPr>
          <w:rStyle w:val="CharStyle15"/>
          <w:lang w:val="fr-FR" w:eastAsia="fr-FR" w:bidi="fr-FR"/>
        </w:rPr>
        <w:t xml:space="preserve">que, </w:t>
      </w:r>
      <w:r>
        <w:rPr>
          <w:rStyle w:val="CharStyle15"/>
          <w:lang w:val="it-IT" w:eastAsia="it-IT" w:bidi="it-IT"/>
        </w:rPr>
        <w:t xml:space="preserve">em </w:t>
      </w:r>
      <w:r>
        <w:rPr>
          <w:rStyle w:val="CharStyle15"/>
          <w:lang w:val="fr-FR" w:eastAsia="fr-FR" w:bidi="fr-FR"/>
        </w:rPr>
        <w:t xml:space="preserve">Joâo, </w:t>
      </w:r>
      <w:r>
        <w:rPr>
          <w:rStyle w:val="CharStyle15"/>
          <w:lang w:val="it-IT" w:eastAsia="it-IT" w:bidi="it-IT"/>
        </w:rPr>
        <w:t xml:space="preserve">a messianidade de Jesus é </w:t>
      </w:r>
      <w:r>
        <w:rPr>
          <w:rStyle w:val="CharStyle15"/>
        </w:rPr>
        <w:t>proclamada, programática</w:t>
        <w:softHyphen/>
        <w:t xml:space="preserve">mente, desde o inicio, e que será </w:t>
      </w:r>
      <w:r>
        <w:rPr>
          <w:rStyle w:val="CharStyle15"/>
          <w:lang w:val="it-IT" w:eastAsia="it-IT" w:bidi="it-IT"/>
        </w:rPr>
        <w:t xml:space="preserve">progressivamente </w:t>
      </w:r>
      <w:r>
        <w:rPr>
          <w:rStyle w:val="CharStyle15"/>
        </w:rPr>
        <w:t xml:space="preserve">desenvolvida através da </w:t>
      </w:r>
      <w:r>
        <w:rPr>
          <w:rStyle w:val="CharStyle15"/>
          <w:lang w:val="fr-FR" w:eastAsia="fr-FR" w:bidi="fr-FR"/>
        </w:rPr>
        <w:t xml:space="preserve">auto-revelaçâo </w:t>
      </w:r>
      <w:r>
        <w:rPr>
          <w:rStyle w:val="CharStyle15"/>
          <w:lang w:val="it-IT" w:eastAsia="it-IT" w:bidi="it-IT"/>
        </w:rPr>
        <w:t xml:space="preserve">de Jesus, </w:t>
      </w:r>
      <w:r>
        <w:rPr>
          <w:rStyle w:val="CharStyle15"/>
        </w:rPr>
        <w:t xml:space="preserve">com </w:t>
      </w:r>
      <w:r>
        <w:rPr>
          <w:rStyle w:val="CharStyle15"/>
          <w:lang w:val="fr-FR" w:eastAsia="fr-FR" w:bidi="fr-FR"/>
        </w:rPr>
        <w:t xml:space="preserve">a </w:t>
      </w:r>
      <w:r>
        <w:rPr>
          <w:rStyle w:val="CharStyle15"/>
        </w:rPr>
        <w:t xml:space="preserve">conseqüente </w:t>
      </w:r>
      <w:r>
        <w:rPr>
          <w:rStyle w:val="CharStyle15"/>
          <w:lang w:val="fr-FR" w:eastAsia="fr-FR" w:bidi="fr-FR"/>
        </w:rPr>
        <w:t xml:space="preserve">purificaçào </w:t>
      </w:r>
      <w:r>
        <w:rPr>
          <w:rStyle w:val="CharStyle15"/>
        </w:rPr>
        <w:t>da concepto que os interlocutores de Jesús fazem a respeito do seu messianismo</w:t>
      </w:r>
      <w:r>
        <w:rPr>
          <w:rStyle w:val="CharStyle15"/>
          <w:vertAlign w:val="superscript"/>
        </w:rPr>
        <w:footnoteReference w:id="1514"/>
      </w:r>
      <w:r>
        <w:rPr>
          <w:rStyle w:val="CharStyle15"/>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Desta forma, é á luz do programa que desenvolverá para Jesús, que o evangelista apresenta o programa que se referirá a Pedro. E seguindo Jesús </w:t>
      </w:r>
      <w:r>
        <w:rPr>
          <w:rStyle w:val="CharStyle15"/>
          <w:i/>
          <w:iCs/>
        </w:rPr>
        <w:t>Messias</w:t>
      </w:r>
      <w:r>
        <w:rPr>
          <w:rStyle w:val="CharStyle15"/>
        </w:rPr>
        <w:t xml:space="preserve"> que Pedro se tomará </w:t>
      </w:r>
      <w:r>
        <w:rPr>
          <w:rStyle w:val="CharStyle15"/>
          <w:i/>
          <w:iCs/>
        </w:rPr>
        <w:t>Kefas.</w:t>
      </w:r>
      <w:r>
        <w:rPr>
          <w:rStyle w:val="CharStyle15"/>
        </w:rPr>
        <w:t xml:space="preserve"> Tanto é que a estrutura da perícope relaciona, quiasticamente, os elementos refe</w:t>
        <w:softHyphen/>
        <w:t>rentes a Pedro e a Jesús, em que B-B’ (v. 41b.42a) concretizam o ter</w:t>
        <w:softHyphen/>
        <w:t>mo Mecoíag aplicando-o a Jesús, intercalando A-A’ (v.41a.42b), que relacionam Simáo com o novo nome Kqcpag</w:t>
      </w:r>
      <w:r>
        <w:rPr>
          <w:rStyle w:val="CharStyle15"/>
          <w:vertAlign w:val="superscript"/>
        </w:rPr>
        <w:footnoteReference w:id="1515"/>
      </w:r>
      <w:r>
        <w:rPr>
          <w:rStyle w:val="CharStyle15"/>
        </w:rPr>
        <w:t>. O programa K.r)&lt;pa&lt;;, para Simáo, será esclarecido á medida que também ficará mais esclarecido o programa Meooíag atinente a Jesús. Por enquan- to, ele é somente apresentado.</w:t>
      </w:r>
    </w:p>
    <w:p>
      <w:pPr>
        <w:pStyle w:val="Style14"/>
        <w:keepNext w:val="0"/>
        <w:keepLines w:val="0"/>
        <w:widowControl w:val="0"/>
        <w:shd w:val="clear" w:color="auto" w:fill="auto"/>
        <w:bidi w:val="0"/>
        <w:spacing w:before="0" w:after="140" w:line="223" w:lineRule="auto"/>
        <w:ind w:left="0" w:right="0" w:firstLine="460"/>
        <w:jc w:val="both"/>
      </w:pPr>
      <w:r>
        <w:rPr>
          <w:rStyle w:val="CharStyle15"/>
        </w:rPr>
        <w:t xml:space="preserve">Além disso, ñas próprias palavras ditas por Jesús está contida a programaticidade de Kqtpaq para Simáo. Ao dizer oí) </w:t>
      </w:r>
      <w:r>
        <w:rPr>
          <w:rStyle w:val="CharStyle15"/>
          <w:smallCaps/>
        </w:rPr>
        <w:t xml:space="preserve">kXtiOtioij </w:t>
      </w:r>
      <w:r>
        <w:rPr>
          <w:rStyle w:val="CharStyle15"/>
        </w:rPr>
        <w:t>Kqcpag, Jesús se refaz a urna tipología que, no Antigo Testamento, é utilizada para assinalar urna nova rela^áo com Deus, segundo o sintagma:</w:t>
      </w:r>
    </w:p>
    <w:tbl>
      <w:tblPr>
        <w:tblOverlap w:val="never"/>
        <w:jc w:val="center"/>
        <w:tblLayout w:type="fixed"/>
      </w:tblPr>
      <w:tblGrid>
        <w:gridCol w:w="2184"/>
        <w:gridCol w:w="2054"/>
        <w:gridCol w:w="2189"/>
      </w:tblGrid>
      <w:tr>
        <w:trPr>
          <w:trHeight w:val="394" w:hRule="exact"/>
        </w:trPr>
        <w:tc>
          <w:tcPr>
            <w:tcBorders>
              <w:top w:val="single" w:sz="4"/>
              <w:left w:val="single" w:sz="4"/>
              <w:bottom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lang w:val="fr-FR" w:eastAsia="fr-FR" w:bidi="fr-FR"/>
              </w:rPr>
              <w:t xml:space="preserve">negaçâo </w:t>
            </w:r>
            <w:r>
              <w:rPr>
                <w:rStyle w:val="CharStyle41"/>
                <w:sz w:val="18"/>
                <w:szCs w:val="18"/>
                <w:lang w:val="en-US" w:eastAsia="en-US" w:bidi="en-US"/>
              </w:rPr>
              <w:t xml:space="preserve">do </w:t>
            </w:r>
            <w:r>
              <w:rPr>
                <w:rStyle w:val="CharStyle41"/>
                <w:sz w:val="18"/>
                <w:szCs w:val="18"/>
                <w:lang w:val="it-IT" w:eastAsia="it-IT" w:bidi="it-IT"/>
              </w:rPr>
              <w:t xml:space="preserve">nome </w:t>
            </w:r>
            <w:r>
              <w:rPr>
                <w:rStyle w:val="CharStyle41"/>
                <w:sz w:val="18"/>
                <w:szCs w:val="18"/>
                <w:lang w:val="en-US" w:eastAsia="en-US" w:bidi="en-US"/>
              </w:rPr>
              <w:t>atual</w:t>
            </w:r>
          </w:p>
        </w:tc>
        <w:tc>
          <w:tcPr>
            <w:tcBorders>
              <w:top w:val="single" w:sz="4"/>
              <w:left w:val="single" w:sz="4"/>
              <w:bottom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center"/>
              <w:rPr>
                <w:sz w:val="18"/>
                <w:szCs w:val="18"/>
              </w:rPr>
            </w:pPr>
            <w:r>
              <w:rPr>
                <w:rStyle w:val="CharStyle41"/>
                <w:sz w:val="18"/>
                <w:szCs w:val="18"/>
              </w:rPr>
              <w:t xml:space="preserve">anúncio </w:t>
            </w:r>
            <w:r>
              <w:rPr>
                <w:rStyle w:val="CharStyle41"/>
                <w:sz w:val="18"/>
                <w:szCs w:val="18"/>
                <w:lang w:val="en-US" w:eastAsia="en-US" w:bidi="en-US"/>
              </w:rPr>
              <w:t>do nome novo</w:t>
            </w:r>
          </w:p>
        </w:tc>
        <w:tc>
          <w:tcPr>
            <w:tcBorders>
              <w:top w:val="single" w:sz="4"/>
              <w:left w:val="single" w:sz="4"/>
              <w:bottom w:val="single" w:sz="4"/>
              <w:right w:val="single" w:sz="4"/>
            </w:tcBorders>
            <w:shd w:val="clear" w:color="auto" w:fill="auto"/>
            <w:vAlign w:val="center"/>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rPr>
              <w:t xml:space="preserve">motivos </w:t>
            </w:r>
            <w:r>
              <w:rPr>
                <w:rStyle w:val="CharStyle41"/>
                <w:sz w:val="18"/>
                <w:szCs w:val="18"/>
                <w:lang w:val="fr-FR" w:eastAsia="fr-FR" w:bidi="fr-FR"/>
              </w:rPr>
              <w:t>para a mudança</w:t>
            </w:r>
          </w:p>
        </w:tc>
      </w:tr>
    </w:tbl>
    <w:p>
      <w:pPr>
        <w:widowControl w:val="0"/>
        <w:spacing w:after="139" w:line="1" w:lineRule="exact"/>
      </w:pPr>
    </w:p>
    <w:p>
      <w:pPr>
        <w:pStyle w:val="Style14"/>
        <w:keepNext w:val="0"/>
        <w:keepLines w:val="0"/>
        <w:widowControl w:val="0"/>
        <w:shd w:val="clear" w:color="auto" w:fill="auto"/>
        <w:bidi w:val="0"/>
        <w:spacing w:before="0" w:after="140" w:line="223" w:lineRule="auto"/>
        <w:ind w:left="0" w:right="0" w:firstLine="460"/>
        <w:jc w:val="both"/>
      </w:pPr>
      <w:r>
        <w:rPr>
          <w:rStyle w:val="CharStyle15"/>
        </w:rPr>
        <w:t>Neste sintagma, o terceiro componente aparece bem mais de</w:t>
        <w:softHyphen/>
        <w:t>senvolvido, estendendo-se por vários capítulos, e traduzindo aspec</w:t>
        <w:softHyphen/>
        <w:t>tos que na vida do personagem serviráo para comprovar a mudanza do nome. O personagem passa, entáo, a agir fazendo jus ao novo nome recebido</w:t>
      </w:r>
      <w:r>
        <w:rPr>
          <w:rStyle w:val="CharStyle15"/>
          <w:vertAlign w:val="superscript"/>
        </w:rPr>
        <w:footnoteReference w:id="1516"/>
      </w:r>
      <w:r>
        <w:rPr>
          <w:rStyle w:val="CharStyle15"/>
        </w:rPr>
        <w:t>. Jesús, ao aplicar esta fórmula a Simáo, náo expli</w:t>
        <w:softHyphen/>
        <w:t>ca os motivos da mudanza do seu nome para Kqcpag. Mas isto náo significa que ele transcure o terceiro componente do sintagma: será com o desenvolver dos acontecimentos que se compreenderáo os motivos, de sorte que podemos asseverar que Simáo agirá para cor</w:t>
        <w:softHyphen/>
        <w:t>responder áquilo que agora recebe como programa de vida, caben- do, entáo, a questáo sobre em que consiste este programa.</w:t>
      </w:r>
    </w:p>
    <w:p>
      <w:pPr>
        <w:pStyle w:val="Style14"/>
        <w:keepNext w:val="0"/>
        <w:keepLines w:val="0"/>
        <w:widowControl w:val="0"/>
        <w:numPr>
          <w:ilvl w:val="3"/>
          <w:numId w:val="213"/>
        </w:numPr>
        <w:shd w:val="clear" w:color="auto" w:fill="auto"/>
        <w:tabs>
          <w:tab w:pos="1258" w:val="left"/>
        </w:tabs>
        <w:bidi w:val="0"/>
        <w:spacing w:before="0" w:after="80" w:line="223" w:lineRule="auto"/>
        <w:ind w:left="0" w:right="0" w:firstLine="460"/>
        <w:jc w:val="both"/>
      </w:pPr>
      <w:r>
        <w:rPr>
          <w:rStyle w:val="CharStyle15"/>
          <w:i/>
          <w:iCs/>
        </w:rPr>
        <w:t>O nome Kr^cpaq em funfao da missao:</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Tanto á luz, aínda, do estilo literario da mudanza de nome no Antigo Testamento, como em virtude do valor que o nome apresen- </w:t>
      </w:r>
      <w:r>
        <w:rPr>
          <w:rStyle w:val="CharStyle15"/>
          <w:lang w:val="fr-FR" w:eastAsia="fr-FR" w:bidi="fr-FR"/>
        </w:rPr>
        <w:t xml:space="preserve">ta </w:t>
      </w:r>
      <w:r>
        <w:rPr>
          <w:rStyle w:val="CharStyle15"/>
        </w:rPr>
        <w:t xml:space="preserve">na mentalidade semítica, podemos dizer que 1,41-42 apresenta o programa da </w:t>
      </w:r>
      <w:r>
        <w:rPr>
          <w:rStyle w:val="CharStyle15"/>
          <w:lang w:val="fr-FR" w:eastAsia="fr-FR" w:bidi="fr-FR"/>
        </w:rPr>
        <w:t xml:space="preserve">missâo </w:t>
      </w:r>
      <w:r>
        <w:rPr>
          <w:rStyle w:val="CharStyle15"/>
        </w:rPr>
        <w:t xml:space="preserve">de Pedro: Simáo recebe o novo </w:t>
      </w:r>
      <w:r>
        <w:rPr>
          <w:rStyle w:val="CharStyle15"/>
          <w:lang w:val="it-IT" w:eastAsia="it-IT" w:bidi="it-IT"/>
        </w:rPr>
        <w:t xml:space="preserve">nome </w:t>
      </w:r>
      <w:r>
        <w:rPr>
          <w:rStyle w:val="CharStyle15"/>
        </w:rPr>
        <w:t xml:space="preserve">em fu- </w:t>
      </w:r>
      <w:r>
        <w:rPr>
          <w:rStyle w:val="CharStyle15"/>
          <w:lang w:val="fr-FR" w:eastAsia="fr-FR" w:bidi="fr-FR"/>
        </w:rPr>
        <w:t xml:space="preserve">nçâo </w:t>
      </w:r>
      <w:r>
        <w:rPr>
          <w:rStyle w:val="CharStyle15"/>
        </w:rPr>
        <w:t xml:space="preserve">de urna </w:t>
      </w:r>
      <w:r>
        <w:rPr>
          <w:rStyle w:val="CharStyle15"/>
          <w:lang w:val="fr-FR" w:eastAsia="fr-FR" w:bidi="fr-FR"/>
        </w:rPr>
        <w:t>missâo</w:t>
      </w:r>
      <w:r>
        <w:rPr>
          <w:rStyle w:val="CharStyle15"/>
          <w:vertAlign w:val="superscript"/>
          <w:lang w:val="fr-FR" w:eastAsia="fr-FR" w:bidi="fr-FR"/>
        </w:rPr>
        <w:footnoteReference w:id="1517"/>
      </w:r>
      <w:r>
        <w:rPr>
          <w:rStyle w:val="CharStyle15"/>
          <w:lang w:val="fr-FR" w:eastAsia="fr-FR" w:bidi="fr-FR"/>
        </w:rPr>
        <w:t xml:space="preserve"> </w:t>
      </w:r>
      <w:r>
        <w:rPr>
          <w:rStyle w:val="CharStyle15"/>
          <w:lang w:val="it-IT" w:eastAsia="it-IT" w:bidi="it-IT"/>
        </w:rPr>
        <w:t xml:space="preserve">no seio do movimento de Jesus; </w:t>
      </w:r>
      <w:r>
        <w:rPr>
          <w:rStyle w:val="CharStyle15"/>
        </w:rPr>
        <w:t xml:space="preserve">por conse- guinte, </w:t>
      </w:r>
      <w:r>
        <w:rPr>
          <w:rStyle w:val="CharStyle15"/>
          <w:lang w:val="fr-FR" w:eastAsia="fr-FR" w:bidi="fr-FR"/>
        </w:rPr>
        <w:t xml:space="preserve">para a decodificaçào </w:t>
      </w:r>
      <w:r>
        <w:rPr>
          <w:rStyle w:val="CharStyle15"/>
        </w:rPr>
        <w:t xml:space="preserve">do programa </w:t>
      </w:r>
      <w:r>
        <w:rPr>
          <w:rStyle w:val="CharStyle15"/>
          <w:lang w:val="it-IT" w:eastAsia="it-IT" w:bidi="it-IT"/>
        </w:rPr>
        <w:t xml:space="preserve">missionàrio </w:t>
      </w:r>
      <w:r>
        <w:rPr>
          <w:rStyle w:val="CharStyle15"/>
        </w:rPr>
        <w:t xml:space="preserve">de Simáo, ocorre </w:t>
      </w:r>
      <w:r>
        <w:rPr>
          <w:rStyle w:val="CharStyle15"/>
          <w:lang w:val="it-IT" w:eastAsia="it-IT" w:bidi="it-IT"/>
        </w:rPr>
        <w:t xml:space="preserve">decodificar </w:t>
      </w:r>
      <w:r>
        <w:rPr>
          <w:rStyle w:val="CharStyle15"/>
        </w:rPr>
        <w:t xml:space="preserve">o vocábulo </w:t>
      </w:r>
      <w:r>
        <w:rPr>
          <w:rStyle w:val="CharStyle15"/>
          <w:lang w:val="fr-FR" w:eastAsia="fr-FR" w:bidi="fr-FR"/>
        </w:rPr>
        <w:t>Kqtpàç</w:t>
      </w:r>
      <w:r>
        <w:rPr>
          <w:rStyle w:val="CharStyle15"/>
          <w:vertAlign w:val="superscript"/>
          <w:lang w:val="fr-FR" w:eastAsia="fr-FR" w:bidi="fr-FR"/>
        </w:rPr>
        <w:footnoteReference w:id="1518"/>
      </w:r>
      <w:r>
        <w:rPr>
          <w:rStyle w:val="CharStyle15"/>
          <w:lang w:val="fr-FR" w:eastAsia="fr-FR" w:bidi="fr-FR"/>
        </w:rPr>
        <w:t>.</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Kqcpàç </w:t>
      </w:r>
      <w:r>
        <w:rPr>
          <w:rStyle w:val="CharStyle15"/>
        </w:rPr>
        <w:t xml:space="preserve">é </w:t>
      </w:r>
      <w:r>
        <w:rPr>
          <w:rStyle w:val="CharStyle15"/>
          <w:i/>
          <w:iCs/>
          <w:lang w:val="fr-FR" w:eastAsia="fr-FR" w:bidi="fr-FR"/>
        </w:rPr>
        <w:t xml:space="preserve">hapax </w:t>
      </w:r>
      <w:r>
        <w:rPr>
          <w:rStyle w:val="CharStyle15"/>
          <w:i/>
          <w:iCs/>
        </w:rPr>
        <w:t>legomenon</w:t>
      </w:r>
      <w:r>
        <w:rPr>
          <w:rStyle w:val="CharStyle15"/>
        </w:rPr>
        <w:t xml:space="preserve"> nos </w:t>
      </w:r>
      <w:r>
        <w:rPr>
          <w:rStyle w:val="CharStyle15"/>
          <w:lang w:val="it-IT" w:eastAsia="it-IT" w:bidi="it-IT"/>
        </w:rPr>
        <w:t xml:space="preserve">evangelhos e quando </w:t>
      </w:r>
      <w:r>
        <w:rPr>
          <w:rStyle w:val="CharStyle15"/>
        </w:rPr>
        <w:t xml:space="preserve">deveria re- ferir-se a Simáo com este termo, o </w:t>
      </w:r>
      <w:r>
        <w:rPr>
          <w:rStyle w:val="CharStyle15"/>
          <w:lang w:val="it-IT" w:eastAsia="it-IT" w:bidi="it-IT"/>
        </w:rPr>
        <w:t xml:space="preserve">quarto </w:t>
      </w:r>
      <w:r>
        <w:rPr>
          <w:rStyle w:val="CharStyle15"/>
        </w:rPr>
        <w:t xml:space="preserve">evangelista </w:t>
      </w:r>
      <w:r>
        <w:rPr>
          <w:rStyle w:val="CharStyle15"/>
          <w:lang w:val="fr-FR" w:eastAsia="fr-FR" w:bidi="fr-FR"/>
        </w:rPr>
        <w:t xml:space="preserve">usa nérpoç, </w:t>
      </w:r>
      <w:r>
        <w:rPr>
          <w:rStyle w:val="CharStyle15"/>
        </w:rPr>
        <w:t xml:space="preserve">urna tentativa </w:t>
      </w:r>
      <w:r>
        <w:rPr>
          <w:rStyle w:val="CharStyle15"/>
          <w:lang w:val="fr-FR" w:eastAsia="fr-FR" w:bidi="fr-FR"/>
        </w:rPr>
        <w:t xml:space="preserve">de traduçâo </w:t>
      </w:r>
      <w:r>
        <w:rPr>
          <w:rStyle w:val="CharStyle15"/>
        </w:rPr>
        <w:t xml:space="preserve">para o grego do aramaico *p — do qual </w:t>
      </w:r>
      <w:r>
        <w:rPr>
          <w:rStyle w:val="CharStyle15"/>
          <w:lang w:val="fr-FR" w:eastAsia="fr-FR" w:bidi="fr-FR"/>
        </w:rPr>
        <w:t xml:space="preserve">KTjtpâç </w:t>
      </w:r>
      <w:r>
        <w:rPr>
          <w:rStyle w:val="CharStyle15"/>
        </w:rPr>
        <w:t xml:space="preserve">é urna </w:t>
      </w:r>
      <w:r>
        <w:rPr>
          <w:rStyle w:val="CharStyle15"/>
          <w:lang w:val="fr-FR" w:eastAsia="fr-FR" w:bidi="fr-FR"/>
        </w:rPr>
        <w:t xml:space="preserve">grecizaçâo </w:t>
      </w:r>
      <w:r>
        <w:rPr>
          <w:rStyle w:val="CharStyle15"/>
        </w:rPr>
        <w:t xml:space="preserve">—, fazendo com que este vocábulo original </w:t>
      </w:r>
      <w:r>
        <w:rPr>
          <w:rStyle w:val="CharStyle15"/>
          <w:lang w:val="fr-FR" w:eastAsia="fr-FR" w:bidi="fr-FR"/>
        </w:rPr>
        <w:t xml:space="preserve">permaneça </w:t>
      </w:r>
      <w:r>
        <w:rPr>
          <w:rStyle w:val="CharStyle15"/>
        </w:rPr>
        <w:t xml:space="preserve">como </w:t>
      </w:r>
      <w:r>
        <w:rPr>
          <w:rStyle w:val="CharStyle15"/>
          <w:lang w:val="it-IT" w:eastAsia="it-IT" w:bidi="it-IT"/>
        </w:rPr>
        <w:t xml:space="preserve">fonte </w:t>
      </w:r>
      <w:r>
        <w:rPr>
          <w:rStyle w:val="CharStyle15"/>
        </w:rPr>
        <w:t xml:space="preserve">de significado </w:t>
      </w:r>
      <w:r>
        <w:rPr>
          <w:rStyle w:val="CharStyle15"/>
          <w:lang w:val="fr-FR" w:eastAsia="fr-FR" w:bidi="fr-FR"/>
        </w:rPr>
        <w:t xml:space="preserve">para a missâo </w:t>
      </w:r>
      <w:r>
        <w:rPr>
          <w:rStyle w:val="CharStyle15"/>
        </w:rPr>
        <w:t>de Simáo.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Urna </w:t>
      </w:r>
      <w:r>
        <w:rPr>
          <w:rStyle w:val="CharStyle15"/>
          <w:lang w:val="fr-FR" w:eastAsia="fr-FR" w:bidi="fr-FR"/>
        </w:rPr>
        <w:t xml:space="preserve">signifîcaçâo </w:t>
      </w:r>
      <w:r>
        <w:rPr>
          <w:rStyle w:val="CharStyle15"/>
        </w:rPr>
        <w:t xml:space="preserve">fundamental </w:t>
      </w:r>
      <w:r>
        <w:rPr>
          <w:rStyle w:val="CharStyle15"/>
          <w:lang w:val="it-IT" w:eastAsia="it-IT" w:bidi="it-IT"/>
        </w:rPr>
        <w:t xml:space="preserve">deve </w:t>
      </w:r>
      <w:r>
        <w:rPr>
          <w:rStyle w:val="CharStyle15"/>
        </w:rPr>
        <w:t xml:space="preserve">ser definida a partir da </w:t>
      </w:r>
      <w:r>
        <w:rPr>
          <w:rStyle w:val="CharStyle15"/>
          <w:lang w:val="fr-FR" w:eastAsia="fr-FR" w:bidi="fr-FR"/>
        </w:rPr>
        <w:t>for</w:t>
        <w:softHyphen/>
        <w:t xml:space="preserve">ça </w:t>
      </w:r>
      <w:r>
        <w:rPr>
          <w:rStyle w:val="CharStyle15"/>
          <w:lang w:val="it-IT" w:eastAsia="it-IT" w:bidi="it-IT"/>
        </w:rPr>
        <w:t xml:space="preserve">evocativa da etimologia e da teia simbòlica do </w:t>
      </w:r>
      <w:r>
        <w:rPr>
          <w:rStyle w:val="CharStyle15"/>
        </w:rPr>
        <w:t xml:space="preserve">vocábulo </w:t>
      </w:r>
      <w:r>
        <w:rPr>
          <w:rStyle w:val="CharStyle15"/>
          <w:lang w:val="it-IT" w:eastAsia="it-IT" w:bidi="it-IT"/>
        </w:rPr>
        <w:t xml:space="preserve">*p, </w:t>
      </w:r>
      <w:r>
        <w:rPr>
          <w:rStyle w:val="CharStyle15"/>
        </w:rPr>
        <w:t>se</w:t>
        <w:softHyphen/>
        <w:t xml:space="preserve">gundo </w:t>
      </w:r>
      <w:r>
        <w:rPr>
          <w:rStyle w:val="CharStyle15"/>
          <w:lang w:val="fr-FR" w:eastAsia="fr-FR" w:bidi="fr-FR"/>
        </w:rPr>
        <w:t xml:space="preserve">as quais as </w:t>
      </w:r>
      <w:r>
        <w:rPr>
          <w:rStyle w:val="CharStyle15"/>
          <w:i/>
          <w:iCs/>
          <w:lang w:val="fr-FR" w:eastAsia="fr-FR" w:bidi="fr-FR"/>
        </w:rPr>
        <w:t>Kefas</w:t>
      </w:r>
      <w:r>
        <w:rPr>
          <w:rStyle w:val="CharStyle15"/>
          <w:lang w:val="fr-FR" w:eastAsia="fr-FR" w:bidi="fr-FR"/>
        </w:rPr>
        <w:t xml:space="preserve"> sâo </w:t>
      </w:r>
      <w:r>
        <w:rPr>
          <w:rStyle w:val="CharStyle15"/>
        </w:rPr>
        <w:t xml:space="preserve">grutas </w:t>
      </w:r>
      <w:r>
        <w:rPr>
          <w:rStyle w:val="CharStyle15"/>
          <w:lang w:val="fr-FR" w:eastAsia="fr-FR" w:bidi="fr-FR"/>
        </w:rPr>
        <w:t xml:space="preserve">rochosas que formam </w:t>
      </w:r>
      <w:r>
        <w:rPr>
          <w:rStyle w:val="CharStyle15"/>
          <w:lang w:val="it-IT" w:eastAsia="it-IT" w:bidi="it-IT"/>
        </w:rPr>
        <w:t xml:space="preserve">urna </w:t>
      </w:r>
      <w:r>
        <w:rPr>
          <w:rStyle w:val="CharStyle15"/>
          <w:lang w:val="fr-FR" w:eastAsia="fr-FR" w:bidi="fr-FR"/>
        </w:rPr>
        <w:t xml:space="preserve">espé- cie de </w:t>
      </w:r>
      <w:r>
        <w:rPr>
          <w:rStyle w:val="CharStyle15"/>
        </w:rPr>
        <w:t xml:space="preserve">abrigo natural </w:t>
      </w:r>
      <w:r>
        <w:rPr>
          <w:rStyle w:val="CharStyle15"/>
          <w:lang w:val="it-IT" w:eastAsia="it-IT" w:bidi="it-IT"/>
        </w:rPr>
        <w:t xml:space="preserve">e gratuito </w:t>
      </w:r>
      <w:r>
        <w:rPr>
          <w:rStyle w:val="CharStyle15"/>
        </w:rPr>
        <w:t>nos lugares afastados e desertos, muito conhecidas pelos habitantes pobres da Palestina, servindo pa</w:t>
        <w:softHyphen/>
        <w:t xml:space="preserve">ra abrigar, acolher e proteger os pastores </w:t>
      </w:r>
      <w:r>
        <w:rPr>
          <w:rStyle w:val="CharStyle15"/>
          <w:lang w:val="fr-FR" w:eastAsia="fr-FR" w:bidi="fr-FR"/>
        </w:rPr>
        <w:t xml:space="preserve">e suas </w:t>
      </w:r>
      <w:r>
        <w:rPr>
          <w:rStyle w:val="CharStyle15"/>
        </w:rPr>
        <w:t>ovelhas, os peregri</w:t>
        <w:softHyphen/>
        <w:t>nos surpreendidos pela noite, pelo frió e pela tempestade, os fugiti</w:t>
        <w:softHyphen/>
        <w:t xml:space="preserve">vos em épocas de invasóes, de guerras </w:t>
      </w:r>
      <w:r>
        <w:rPr>
          <w:rStyle w:val="CharStyle15"/>
          <w:lang w:val="fr-FR" w:eastAsia="fr-FR" w:bidi="fr-FR"/>
        </w:rPr>
        <w:t xml:space="preserve">e de perseguiçôes, </w:t>
      </w:r>
      <w:r>
        <w:rPr>
          <w:rStyle w:val="CharStyle15"/>
        </w:rPr>
        <w:t xml:space="preserve">os fracos em busca </w:t>
      </w:r>
      <w:r>
        <w:rPr>
          <w:rStyle w:val="CharStyle15"/>
          <w:lang w:val="fr-FR" w:eastAsia="fr-FR" w:bidi="fr-FR"/>
        </w:rPr>
        <w:t xml:space="preserve">de </w:t>
      </w:r>
      <w:r>
        <w:rPr>
          <w:rStyle w:val="CharStyle15"/>
        </w:rPr>
        <w:t xml:space="preserve">recobrarem </w:t>
      </w:r>
      <w:r>
        <w:rPr>
          <w:rStyle w:val="CharStyle15"/>
          <w:lang w:val="fr-FR" w:eastAsia="fr-FR" w:bidi="fr-FR"/>
        </w:rPr>
        <w:t>as suas forças</w:t>
      </w:r>
      <w:r>
        <w:rPr>
          <w:rStyle w:val="CharStyle15"/>
          <w:vertAlign w:val="superscript"/>
          <w:lang w:val="fr-FR" w:eastAsia="fr-FR" w:bidi="fr-FR"/>
        </w:rPr>
        <w:footnoteReference w:id="1519"/>
      </w:r>
      <w:r>
        <w:rPr>
          <w:rStyle w:val="CharStyle15"/>
          <w:lang w:val="fr-FR" w:eastAsia="fr-FR" w:bidi="fr-FR"/>
        </w:rPr>
        <w:t xml:space="preserve">. </w:t>
      </w:r>
      <w:r>
        <w:rPr>
          <w:rStyle w:val="CharStyle15"/>
          <w:lang w:val="it-IT" w:eastAsia="it-IT" w:bidi="it-IT"/>
        </w:rPr>
        <w:t xml:space="preserve">Essa </w:t>
      </w:r>
      <w:r>
        <w:rPr>
          <w:rStyle w:val="CharStyle15"/>
          <w:lang w:val="fr-FR" w:eastAsia="fr-FR" w:bidi="fr-FR"/>
        </w:rPr>
        <w:t xml:space="preserve">signifîcaçâo passa </w:t>
      </w:r>
      <w:r>
        <w:rPr>
          <w:rStyle w:val="CharStyle15"/>
        </w:rPr>
        <w:t xml:space="preserve">pelo </w:t>
      </w:r>
      <w:r>
        <w:rPr>
          <w:rStyle w:val="CharStyle15"/>
          <w:lang w:val="fr-FR" w:eastAsia="fr-FR" w:bidi="fr-FR"/>
        </w:rPr>
        <w:t xml:space="preserve">crivo </w:t>
      </w:r>
      <w:r>
        <w:rPr>
          <w:rStyle w:val="CharStyle15"/>
        </w:rPr>
        <w:t xml:space="preserve">das </w:t>
      </w:r>
      <w:r>
        <w:rPr>
          <w:rStyle w:val="CharStyle15"/>
          <w:lang w:val="fr-FR" w:eastAsia="fr-FR" w:bidi="fr-FR"/>
        </w:rPr>
        <w:t xml:space="preserve">palavras que </w:t>
      </w:r>
      <w:r>
        <w:rPr>
          <w:rStyle w:val="CharStyle15"/>
        </w:rPr>
        <w:t xml:space="preserve">no hebraico </w:t>
      </w:r>
      <w:r>
        <w:rPr>
          <w:rStyle w:val="CharStyle15"/>
          <w:lang w:val="fr-FR" w:eastAsia="fr-FR" w:bidi="fr-FR"/>
        </w:rPr>
        <w:t xml:space="preserve">e aramaico têm o mesmo </w:t>
      </w:r>
      <w:r>
        <w:rPr>
          <w:rStyle w:val="CharStyle15"/>
        </w:rPr>
        <w:t xml:space="preserve">campo semántico, </w:t>
      </w:r>
      <w:r>
        <w:rPr>
          <w:rStyle w:val="CharStyle15"/>
          <w:lang w:val="fr-FR" w:eastAsia="fr-FR" w:bidi="fr-FR"/>
        </w:rPr>
        <w:t xml:space="preserve">e </w:t>
      </w:r>
      <w:r>
        <w:rPr>
          <w:rStyle w:val="CharStyle15"/>
        </w:rPr>
        <w:t xml:space="preserve">do uso vetero-testamentário </w:t>
      </w:r>
      <w:r>
        <w:rPr>
          <w:rStyle w:val="CharStyle15"/>
          <w:lang w:val="fr-FR" w:eastAsia="fr-FR" w:bidi="fr-FR"/>
        </w:rPr>
        <w:t xml:space="preserve">e </w:t>
      </w:r>
      <w:r>
        <w:rPr>
          <w:rStyle w:val="CharStyle15"/>
        </w:rPr>
        <w:t xml:space="preserve">judaico. </w:t>
      </w:r>
      <w:r>
        <w:rPr>
          <w:rStyle w:val="CharStyle15"/>
          <w:lang w:val="fr-FR" w:eastAsia="fr-FR" w:bidi="fr-FR"/>
        </w:rPr>
        <w:t>As pa</w:t>
        <w:softHyphen/>
        <w:t xml:space="preserve">lavras pK, ms e »bo, </w:t>
      </w:r>
      <w:r>
        <w:rPr>
          <w:rStyle w:val="CharStyle15"/>
          <w:lang w:val="it-IT" w:eastAsia="it-IT" w:bidi="it-IT"/>
        </w:rPr>
        <w:t xml:space="preserve">apesar </w:t>
      </w:r>
      <w:r>
        <w:rPr>
          <w:rStyle w:val="CharStyle15"/>
          <w:lang w:val="fr-FR" w:eastAsia="fr-FR" w:bidi="fr-FR"/>
        </w:rPr>
        <w:t xml:space="preserve">de terem </w:t>
      </w:r>
      <w:r>
        <w:rPr>
          <w:rStyle w:val="CharStyle15"/>
          <w:lang w:val="it-IT" w:eastAsia="it-IT" w:bidi="it-IT"/>
        </w:rPr>
        <w:t xml:space="preserve">sempre </w:t>
      </w:r>
      <w:r>
        <w:rPr>
          <w:rStyle w:val="CharStyle15"/>
        </w:rPr>
        <w:t xml:space="preserve">algo </w:t>
      </w:r>
      <w:r>
        <w:rPr>
          <w:rStyle w:val="CharStyle15"/>
          <w:lang w:val="fr-FR" w:eastAsia="fr-FR" w:bidi="fr-FR"/>
        </w:rPr>
        <w:t xml:space="preserve">a ver com a </w:t>
      </w:r>
      <w:r>
        <w:rPr>
          <w:rStyle w:val="CharStyle15"/>
        </w:rPr>
        <w:t xml:space="preserve">rocha </w:t>
      </w:r>
      <w:r>
        <w:rPr>
          <w:rStyle w:val="CharStyle15"/>
          <w:lang w:val="fr-FR" w:eastAsia="fr-FR" w:bidi="fr-FR"/>
        </w:rPr>
        <w:t xml:space="preserve">ou com a pedra, têm, </w:t>
      </w:r>
      <w:r>
        <w:rPr>
          <w:rStyle w:val="CharStyle15"/>
          <w:lang w:val="it-IT" w:eastAsia="it-IT" w:bidi="it-IT"/>
        </w:rPr>
        <w:t xml:space="preserve">sempre, urna </w:t>
      </w:r>
      <w:r>
        <w:rPr>
          <w:rStyle w:val="CharStyle15"/>
          <w:lang w:val="fr-FR" w:eastAsia="fr-FR" w:bidi="fr-FR"/>
        </w:rPr>
        <w:t xml:space="preserve">signifîcaçâo </w:t>
      </w:r>
      <w:r>
        <w:rPr>
          <w:rStyle w:val="CharStyle15"/>
        </w:rPr>
        <w:t xml:space="preserve">especifica, </w:t>
      </w:r>
      <w:r>
        <w:rPr>
          <w:rStyle w:val="CharStyle15"/>
          <w:lang w:val="fr-FR" w:eastAsia="fr-FR" w:bidi="fr-FR"/>
        </w:rPr>
        <w:t xml:space="preserve">que nào </w:t>
      </w:r>
      <w:r>
        <w:rPr>
          <w:rStyle w:val="CharStyle15"/>
        </w:rPr>
        <w:t xml:space="preserve">se confunde </w:t>
      </w:r>
      <w:r>
        <w:rPr>
          <w:rStyle w:val="CharStyle15"/>
          <w:lang w:val="fr-FR" w:eastAsia="fr-FR" w:bidi="fr-FR"/>
        </w:rPr>
        <w:t>com a de H</w:t>
      </w:r>
      <w:r>
        <w:rPr>
          <w:rStyle w:val="CharStyle15"/>
          <w:vertAlign w:val="superscript"/>
          <w:lang w:val="fr-FR" w:eastAsia="fr-FR" w:bidi="fr-FR"/>
        </w:rPr>
        <w:t>3</w:t>
      </w:r>
      <w:r>
        <w:rPr>
          <w:rStyle w:val="CharStyle15"/>
          <w:lang w:val="fr-FR" w:eastAsia="fr-FR" w:bidi="fr-FR"/>
        </w:rPr>
        <w:t xml:space="preserve">- As atestaçôes de </w:t>
      </w:r>
      <w:r>
        <w:rPr>
          <w:rStyle w:val="CharStyle15"/>
        </w:rPr>
        <w:t xml:space="preserve">Jó </w:t>
      </w:r>
      <w:r>
        <w:rPr>
          <w:rStyle w:val="CharStyle15"/>
          <w:lang w:val="fr-FR" w:eastAsia="fr-FR" w:bidi="fr-FR"/>
        </w:rPr>
        <w:t xml:space="preserve">30,6 e Jer 4,29, </w:t>
      </w:r>
      <w:r>
        <w:rPr>
          <w:rStyle w:val="CharStyle15"/>
        </w:rPr>
        <w:t xml:space="preserve">consideradas tanto no Texto Masorético como na Septuaginta, </w:t>
      </w:r>
      <w:r>
        <w:rPr>
          <w:rStyle w:val="CharStyle15"/>
          <w:lang w:val="fr-FR" w:eastAsia="fr-FR" w:bidi="fr-FR"/>
        </w:rPr>
        <w:t xml:space="preserve">estâo </w:t>
      </w:r>
      <w:r>
        <w:rPr>
          <w:rStyle w:val="CharStyle15"/>
        </w:rPr>
        <w:t xml:space="preserve">em linha de continuidade com este significado, como também as cinco </w:t>
      </w:r>
      <w:r>
        <w:rPr>
          <w:rStyle w:val="CharStyle15"/>
          <w:lang w:val="fr-FR" w:eastAsia="fr-FR" w:bidi="fr-FR"/>
        </w:rPr>
        <w:t xml:space="preserve">atestaçôes </w:t>
      </w:r>
      <w:r>
        <w:rPr>
          <w:rStyle w:val="CharStyle15"/>
        </w:rPr>
        <w:t xml:space="preserve">distribuidas entre o Targum de Jó (duas) e o livro aramaico </w:t>
      </w:r>
      <w:r>
        <w:rPr>
          <w:rStyle w:val="CharStyle15"/>
          <w:lang w:val="fr-FR" w:eastAsia="fr-FR" w:bidi="fr-FR"/>
        </w:rPr>
        <w:t xml:space="preserve">de </w:t>
      </w:r>
      <w:r>
        <w:rPr>
          <w:rStyle w:val="CharStyle15"/>
        </w:rPr>
        <w:t xml:space="preserve">Henoque </w:t>
      </w:r>
      <w:r>
        <w:rPr>
          <w:rStyle w:val="CharStyle15"/>
          <w:lang w:val="fr-FR" w:eastAsia="fr-FR" w:bidi="fr-FR"/>
        </w:rPr>
        <w:t>(très)</w:t>
      </w:r>
      <w:r>
        <w:rPr>
          <w:rStyle w:val="CharStyle15"/>
          <w:vertAlign w:val="superscript"/>
          <w:lang w:val="fr-FR" w:eastAsia="fr-FR" w:bidi="fr-FR"/>
        </w:rPr>
        <w:footnoteReference w:id="1520"/>
      </w:r>
      <w:r>
        <w:rPr>
          <w:rStyle w:val="CharStyle15"/>
          <w:lang w:val="fr-FR" w:eastAsia="fr-FR" w:bidi="fr-FR"/>
        </w:rPr>
        <w:t>.</w:t>
      </w:r>
    </w:p>
    <w:p>
      <w:pPr>
        <w:pStyle w:val="Style14"/>
        <w:keepNext w:val="0"/>
        <w:keepLines w:val="0"/>
        <w:widowControl w:val="0"/>
        <w:shd w:val="clear" w:color="auto" w:fill="auto"/>
        <w:bidi w:val="0"/>
        <w:spacing w:before="0" w:after="240" w:line="223" w:lineRule="auto"/>
        <w:ind w:left="0" w:right="0" w:firstLine="460"/>
        <w:jc w:val="both"/>
      </w:pPr>
      <w:r>
        <w:rPr>
          <w:rStyle w:val="CharStyle15"/>
        </w:rPr>
        <w:t xml:space="preserve">Assim sendo, esta é, também, </w:t>
      </w:r>
      <w:r>
        <w:rPr>
          <w:rStyle w:val="CharStyle15"/>
          <w:lang w:val="fr-FR" w:eastAsia="fr-FR" w:bidi="fr-FR"/>
        </w:rPr>
        <w:t xml:space="preserve">a signifîcaçâo </w:t>
      </w:r>
      <w:r>
        <w:rPr>
          <w:rStyle w:val="CharStyle15"/>
        </w:rPr>
        <w:t xml:space="preserve">que está </w:t>
      </w:r>
      <w:r>
        <w:rPr>
          <w:rStyle w:val="CharStyle15"/>
          <w:lang w:val="fr-FR" w:eastAsia="fr-FR" w:bidi="fr-FR"/>
        </w:rPr>
        <w:t xml:space="preserve">à </w:t>
      </w:r>
      <w:r>
        <w:rPr>
          <w:rStyle w:val="CharStyle15"/>
        </w:rPr>
        <w:t xml:space="preserve">base de Jo 1,41-42. </w:t>
      </w:r>
      <w:r>
        <w:rPr>
          <w:rStyle w:val="CharStyle15"/>
          <w:lang w:val="it-IT" w:eastAsia="it-IT" w:bidi="it-IT"/>
        </w:rPr>
        <w:t xml:space="preserve">Jesus </w:t>
      </w:r>
      <w:r>
        <w:rPr>
          <w:rStyle w:val="CharStyle15"/>
        </w:rPr>
        <w:t xml:space="preserve">ao atribuir a Simáo um novo </w:t>
      </w:r>
      <w:r>
        <w:rPr>
          <w:rStyle w:val="CharStyle15"/>
          <w:lang w:val="it-IT" w:eastAsia="it-IT" w:bidi="it-IT"/>
        </w:rPr>
        <w:t xml:space="preserve">nome, </w:t>
      </w:r>
      <w:r>
        <w:rPr>
          <w:rStyle w:val="CharStyle15"/>
        </w:rPr>
        <w:t xml:space="preserve">o faz em fun- </w:t>
      </w:r>
      <w:r>
        <w:rPr>
          <w:rStyle w:val="CharStyle15"/>
          <w:lang w:val="fr-FR" w:eastAsia="fr-FR" w:bidi="fr-FR"/>
        </w:rPr>
        <w:t xml:space="preserve">çâo </w:t>
      </w:r>
      <w:r>
        <w:rPr>
          <w:rStyle w:val="CharStyle15"/>
        </w:rPr>
        <w:t xml:space="preserve">da </w:t>
      </w:r>
      <w:r>
        <w:rPr>
          <w:rStyle w:val="CharStyle15"/>
          <w:lang w:val="fr-FR" w:eastAsia="fr-FR" w:bidi="fr-FR"/>
        </w:rPr>
        <w:t xml:space="preserve">missâo </w:t>
      </w:r>
      <w:r>
        <w:rPr>
          <w:rStyle w:val="CharStyle15"/>
        </w:rPr>
        <w:t xml:space="preserve">que este desempenhará. </w:t>
      </w:r>
      <w:r>
        <w:rPr>
          <w:rStyle w:val="CharStyle15"/>
          <w:lang w:val="fr-FR" w:eastAsia="fr-FR" w:bidi="fr-FR"/>
        </w:rPr>
        <w:t xml:space="preserve">A signifîcaçâo </w:t>
      </w:r>
      <w:r>
        <w:rPr>
          <w:rStyle w:val="CharStyle15"/>
          <w:lang w:val="it-IT" w:eastAsia="it-IT" w:bidi="it-IT"/>
        </w:rPr>
        <w:t xml:space="preserve">deste nome deve </w:t>
      </w:r>
      <w:r>
        <w:rPr>
          <w:rStyle w:val="CharStyle15"/>
        </w:rPr>
        <w:t xml:space="preserve">ser buscada no seu contexto semítico, </w:t>
      </w:r>
      <w:r>
        <w:rPr>
          <w:rStyle w:val="CharStyle15"/>
          <w:lang w:val="fr-FR" w:eastAsia="fr-FR" w:bidi="fr-FR"/>
        </w:rPr>
        <w:t xml:space="preserve">nas atestaçôes </w:t>
      </w:r>
      <w:r>
        <w:rPr>
          <w:rStyle w:val="CharStyle15"/>
        </w:rPr>
        <w:t xml:space="preserve">do Antigo Testamento e do Judaismo; mas, permanecendo como programático e velado, </w:t>
      </w:r>
      <w:r>
        <w:rPr>
          <w:rStyle w:val="CharStyle15"/>
          <w:lang w:val="it-IT" w:eastAsia="it-IT" w:bidi="it-IT"/>
        </w:rPr>
        <w:t xml:space="preserve">cada passo </w:t>
      </w:r>
      <w:r>
        <w:rPr>
          <w:rStyle w:val="CharStyle15"/>
        </w:rPr>
        <w:t>em que, ao longo do evangelho, Pedro atua, re</w:t>
        <w:softHyphen/>
      </w:r>
      <w:r>
        <w:rPr>
          <w:rStyle w:val="CharStyle15"/>
        </w:rPr>
        <w:t xml:space="preserve">velará </w:t>
      </w:r>
      <w:r>
        <w:rPr>
          <w:rStyle w:val="CharStyle15"/>
          <w:lang w:val="fr-FR" w:eastAsia="fr-FR" w:bidi="fr-FR"/>
        </w:rPr>
        <w:t xml:space="preserve">alguma </w:t>
      </w:r>
      <w:r>
        <w:rPr>
          <w:rStyle w:val="CharStyle15"/>
        </w:rPr>
        <w:t xml:space="preserve">faceta </w:t>
      </w:r>
      <w:r>
        <w:rPr>
          <w:rStyle w:val="CharStyle15"/>
          <w:lang w:val="it-IT" w:eastAsia="it-IT" w:bidi="it-IT"/>
        </w:rPr>
        <w:t xml:space="preserve">desse </w:t>
      </w:r>
      <w:r>
        <w:rPr>
          <w:rStyle w:val="CharStyle15"/>
        </w:rPr>
        <w:t xml:space="preserve">ser </w:t>
      </w:r>
      <w:r>
        <w:rPr>
          <w:rStyle w:val="CharStyle15"/>
          <w:i/>
          <w:iCs/>
          <w:lang w:val="fr-FR" w:eastAsia="fr-FR" w:bidi="fr-FR"/>
        </w:rPr>
        <w:t>Kefas,</w:t>
      </w:r>
      <w:r>
        <w:rPr>
          <w:rStyle w:val="CharStyle15"/>
          <w:lang w:val="fr-FR" w:eastAsia="fr-FR" w:bidi="fr-FR"/>
        </w:rPr>
        <w:t xml:space="preserve"> vindo ao </w:t>
      </w:r>
      <w:r>
        <w:rPr>
          <w:rStyle w:val="CharStyle15"/>
        </w:rPr>
        <w:t xml:space="preserve">encontró </w:t>
      </w:r>
      <w:r>
        <w:rPr>
          <w:rStyle w:val="CharStyle15"/>
          <w:lang w:val="it-IT" w:eastAsia="it-IT" w:bidi="it-IT"/>
        </w:rPr>
        <w:t xml:space="preserve">da signifi- </w:t>
      </w:r>
      <w:r>
        <w:rPr>
          <w:rStyle w:val="CharStyle15"/>
          <w:lang w:val="fr-FR" w:eastAsia="fr-FR" w:bidi="fr-FR"/>
        </w:rPr>
        <w:t xml:space="preserve">caçâo </w:t>
      </w:r>
      <w:r>
        <w:rPr>
          <w:rStyle w:val="CharStyle15"/>
          <w:lang w:val="it-IT" w:eastAsia="it-IT" w:bidi="it-IT"/>
        </w:rPr>
        <w:t xml:space="preserve">bàsica </w:t>
      </w:r>
      <w:r>
        <w:rPr>
          <w:rStyle w:val="CharStyle15"/>
          <w:lang w:val="fr-FR" w:eastAsia="fr-FR" w:bidi="fr-FR"/>
        </w:rPr>
        <w:t xml:space="preserve">apontada </w:t>
      </w:r>
      <w:r>
        <w:rPr>
          <w:rStyle w:val="CharStyle15"/>
          <w:lang w:val="it-IT" w:eastAsia="it-IT" w:bidi="it-IT"/>
        </w:rPr>
        <w:t xml:space="preserve">pelo </w:t>
      </w:r>
      <w:r>
        <w:rPr>
          <w:rStyle w:val="CharStyle15"/>
          <w:lang w:val="fr-FR" w:eastAsia="fr-FR" w:bidi="fr-FR"/>
        </w:rPr>
        <w:t xml:space="preserve">seu </w:t>
      </w:r>
      <w:r>
        <w:rPr>
          <w:rStyle w:val="CharStyle15"/>
          <w:lang w:val="it-IT" w:eastAsia="it-IT" w:bidi="it-IT"/>
        </w:rPr>
        <w:t xml:space="preserve">substrato </w:t>
      </w:r>
      <w:r>
        <w:rPr>
          <w:rStyle w:val="CharStyle15"/>
        </w:rPr>
        <w:t>semítico</w:t>
      </w:r>
      <w:r>
        <w:rPr>
          <w:rStyle w:val="CharStyle15"/>
          <w:vertAlign w:val="superscript"/>
        </w:rPr>
        <w:footnoteReference w:id="1521"/>
      </w:r>
      <w:r>
        <w:rPr>
          <w:rStyle w:val="CharStyle15"/>
        </w:rPr>
        <w:t>.</w:t>
      </w:r>
    </w:p>
    <w:p>
      <w:pPr>
        <w:pStyle w:val="Style14"/>
        <w:keepNext w:val="0"/>
        <w:keepLines w:val="0"/>
        <w:widowControl w:val="0"/>
        <w:numPr>
          <w:ilvl w:val="2"/>
          <w:numId w:val="213"/>
        </w:numPr>
        <w:shd w:val="clear" w:color="auto" w:fill="auto"/>
        <w:tabs>
          <w:tab w:pos="1110" w:val="left"/>
        </w:tabs>
        <w:bidi w:val="0"/>
        <w:spacing w:before="0" w:after="100" w:line="223" w:lineRule="auto"/>
        <w:ind w:left="0" w:right="0" w:firstLine="480"/>
        <w:jc w:val="both"/>
      </w:pPr>
      <w:r>
        <w:rPr>
          <w:rStyle w:val="CharStyle15"/>
          <w:i/>
          <w:iCs/>
          <w:lang w:val="fr-FR" w:eastAsia="fr-FR" w:bidi="fr-FR"/>
        </w:rPr>
        <w:t>A missào</w:t>
      </w:r>
      <w:r>
        <w:rPr>
          <w:rStyle w:val="CharStyle15"/>
          <w:lang w:val="fr-FR" w:eastAsia="fr-FR" w:bidi="fr-FR"/>
        </w:rPr>
        <w:t xml:space="preserve"> Kefas </w:t>
      </w:r>
      <w:r>
        <w:rPr>
          <w:rStyle w:val="CharStyle15"/>
          <w:i/>
          <w:iCs/>
          <w:lang w:val="fr-FR" w:eastAsia="fr-FR" w:bidi="fr-FR"/>
        </w:rPr>
        <w:t>através do quarto evangelho:</w:t>
      </w:r>
    </w:p>
    <w:p>
      <w:pPr>
        <w:pStyle w:val="Style14"/>
        <w:keepNext w:val="0"/>
        <w:keepLines w:val="0"/>
        <w:widowControl w:val="0"/>
        <w:shd w:val="clear" w:color="auto" w:fill="auto"/>
        <w:bidi w:val="0"/>
        <w:spacing w:before="0" w:after="0" w:line="223" w:lineRule="auto"/>
        <w:ind w:left="0" w:right="0" w:firstLine="480"/>
        <w:jc w:val="both"/>
      </w:pPr>
      <w:r>
        <w:rPr>
          <w:rStyle w:val="CharStyle15"/>
        </w:rPr>
        <w:t xml:space="preserve">Podemos entrever </w:t>
      </w:r>
      <w:r>
        <w:rPr>
          <w:rStyle w:val="CharStyle15"/>
          <w:lang w:val="fr-FR" w:eastAsia="fr-FR" w:bidi="fr-FR"/>
        </w:rPr>
        <w:t xml:space="preserve">duas </w:t>
      </w:r>
      <w:r>
        <w:rPr>
          <w:rStyle w:val="CharStyle15"/>
        </w:rPr>
        <w:t xml:space="preserve">modalidades </w:t>
      </w:r>
      <w:r>
        <w:rPr>
          <w:rStyle w:val="CharStyle15"/>
          <w:lang w:val="fr-FR" w:eastAsia="fr-FR" w:bidi="fr-FR"/>
        </w:rPr>
        <w:t xml:space="preserve">de acenos que, </w:t>
      </w:r>
      <w:r>
        <w:rPr>
          <w:rStyle w:val="CharStyle15"/>
          <w:lang w:val="it-IT" w:eastAsia="it-IT" w:bidi="it-IT"/>
        </w:rPr>
        <w:t xml:space="preserve">no corpo </w:t>
      </w:r>
      <w:r>
        <w:rPr>
          <w:rStyle w:val="CharStyle15"/>
          <w:lang w:val="fr-FR" w:eastAsia="fr-FR" w:bidi="fr-FR"/>
        </w:rPr>
        <w:t xml:space="preserve">do quarto evangelho, focalizam algum </w:t>
      </w:r>
      <w:r>
        <w:rPr>
          <w:rStyle w:val="CharStyle15"/>
        </w:rPr>
        <w:t xml:space="preserve">aspecto do ser </w:t>
      </w:r>
      <w:r>
        <w:rPr>
          <w:rStyle w:val="CharStyle15"/>
          <w:i/>
          <w:iCs/>
          <w:lang w:val="fr-FR" w:eastAsia="fr-FR" w:bidi="fr-FR"/>
        </w:rPr>
        <w:t>Kefas</w:t>
      </w:r>
      <w:r>
        <w:rPr>
          <w:rStyle w:val="CharStyle15"/>
          <w:lang w:val="fr-FR" w:eastAsia="fr-FR" w:bidi="fr-FR"/>
        </w:rPr>
        <w:t xml:space="preserve"> </w:t>
      </w:r>
      <w:r>
        <w:rPr>
          <w:rStyle w:val="CharStyle15"/>
        </w:rPr>
        <w:t xml:space="preserve">como </w:t>
      </w:r>
      <w:r>
        <w:rPr>
          <w:rStyle w:val="CharStyle15"/>
          <w:lang w:val="fr-FR" w:eastAsia="fr-FR" w:bidi="fr-FR"/>
        </w:rPr>
        <w:t xml:space="preserve">missào de Pedro: </w:t>
      </w:r>
      <w:r>
        <w:rPr>
          <w:rStyle w:val="CharStyle15"/>
          <w:lang w:val="it-IT" w:eastAsia="it-IT" w:bidi="it-IT"/>
        </w:rPr>
        <w:t xml:space="preserve">urna negativa </w:t>
      </w:r>
      <w:r>
        <w:rPr>
          <w:rStyle w:val="CharStyle15"/>
          <w:lang w:val="fr-FR" w:eastAsia="fr-FR" w:bidi="fr-FR"/>
        </w:rPr>
        <w:t>e outra positiva.</w:t>
      </w:r>
    </w:p>
    <w:p>
      <w:pPr>
        <w:pStyle w:val="Style14"/>
        <w:keepNext w:val="0"/>
        <w:keepLines w:val="0"/>
        <w:widowControl w:val="0"/>
        <w:shd w:val="clear" w:color="auto" w:fill="auto"/>
        <w:bidi w:val="0"/>
        <w:spacing w:before="0" w:after="0" w:line="223" w:lineRule="auto"/>
        <w:ind w:left="0" w:right="0" w:firstLine="480"/>
        <w:jc w:val="both"/>
      </w:pPr>
      <w:r>
        <w:rPr>
          <w:rStyle w:val="CharStyle15"/>
          <w:lang w:val="it-IT" w:eastAsia="it-IT" w:bidi="it-IT"/>
        </w:rPr>
        <w:t xml:space="preserve">Negativamente, </w:t>
      </w:r>
      <w:r>
        <w:rPr>
          <w:rStyle w:val="CharStyle15"/>
          <w:lang w:val="fr-FR" w:eastAsia="fr-FR" w:bidi="fr-FR"/>
        </w:rPr>
        <w:t xml:space="preserve">em dois </w:t>
      </w:r>
      <w:r>
        <w:rPr>
          <w:rStyle w:val="CharStyle15"/>
        </w:rPr>
        <w:t xml:space="preserve">momentos </w:t>
      </w:r>
      <w:r>
        <w:rPr>
          <w:rStyle w:val="CharStyle15"/>
          <w:lang w:val="it-IT" w:eastAsia="it-IT" w:bidi="it-IT"/>
        </w:rPr>
        <w:t xml:space="preserve">Jesus </w:t>
      </w:r>
      <w:r>
        <w:rPr>
          <w:rStyle w:val="CharStyle15"/>
          <w:lang w:val="fr-FR" w:eastAsia="fr-FR" w:bidi="fr-FR"/>
        </w:rPr>
        <w:t xml:space="preserve">deixa </w:t>
      </w:r>
      <w:r>
        <w:rPr>
          <w:rStyle w:val="CharStyle15"/>
        </w:rPr>
        <w:t xml:space="preserve">transparecer </w:t>
      </w:r>
      <w:r>
        <w:rPr>
          <w:rStyle w:val="CharStyle15"/>
          <w:lang w:val="it-IT" w:eastAsia="it-IT" w:bidi="it-IT"/>
        </w:rPr>
        <w:t xml:space="preserve">urna </w:t>
      </w:r>
      <w:r>
        <w:rPr>
          <w:rStyle w:val="CharStyle15"/>
          <w:lang w:val="fr-FR" w:eastAsia="fr-FR" w:bidi="fr-FR"/>
        </w:rPr>
        <w:t xml:space="preserve">situaçâo </w:t>
      </w:r>
      <w:r>
        <w:rPr>
          <w:rStyle w:val="CharStyle15"/>
          <w:lang w:val="it-IT" w:eastAsia="it-IT" w:bidi="it-IT"/>
        </w:rPr>
        <w:t xml:space="preserve">futura </w:t>
      </w:r>
      <w:r>
        <w:rPr>
          <w:rStyle w:val="CharStyle15"/>
        </w:rPr>
        <w:t xml:space="preserve">diferente daquela que Pedro experimenta, suge- rindo que o seu falimento como discípulo nao é </w:t>
      </w:r>
      <w:r>
        <w:rPr>
          <w:rStyle w:val="CharStyle15"/>
          <w:lang w:val="it-IT" w:eastAsia="it-IT" w:bidi="it-IT"/>
        </w:rPr>
        <w:t xml:space="preserve">a sua </w:t>
      </w:r>
      <w:r>
        <w:rPr>
          <w:rStyle w:val="CharStyle15"/>
        </w:rPr>
        <w:t xml:space="preserve">última possi- bilidade, nao servindo, </w:t>
      </w:r>
      <w:r>
        <w:rPr>
          <w:rStyle w:val="CharStyle15"/>
          <w:lang w:val="it-IT" w:eastAsia="it-IT" w:bidi="it-IT"/>
        </w:rPr>
        <w:t xml:space="preserve">pois, </w:t>
      </w:r>
      <w:r>
        <w:rPr>
          <w:rStyle w:val="CharStyle15"/>
        </w:rPr>
        <w:t xml:space="preserve">como categoría para traduzir o ser </w:t>
      </w:r>
      <w:r>
        <w:rPr>
          <w:rStyle w:val="CharStyle15"/>
          <w:i/>
          <w:iCs/>
        </w:rPr>
        <w:t>Ke</w:t>
        <w:softHyphen/>
        <w:t>fas</w:t>
      </w:r>
      <w:r>
        <w:rPr>
          <w:rStyle w:val="CharStyle15"/>
        </w:rPr>
        <w:t xml:space="preserve"> na </w:t>
      </w:r>
      <w:r>
        <w:rPr>
          <w:rStyle w:val="CharStyle15"/>
          <w:lang w:val="it-IT" w:eastAsia="it-IT" w:bidi="it-IT"/>
        </w:rPr>
        <w:t xml:space="preserve">sua </w:t>
      </w:r>
      <w:r>
        <w:rPr>
          <w:rStyle w:val="CharStyle15"/>
        </w:rPr>
        <w:t>vida.</w:t>
      </w:r>
    </w:p>
    <w:p>
      <w:pPr>
        <w:pStyle w:val="Style14"/>
        <w:keepNext w:val="0"/>
        <w:keepLines w:val="0"/>
        <w:widowControl w:val="0"/>
        <w:shd w:val="clear" w:color="auto" w:fill="auto"/>
        <w:bidi w:val="0"/>
        <w:spacing w:before="0" w:after="100" w:line="223" w:lineRule="auto"/>
        <w:ind w:left="0" w:right="0" w:firstLine="460"/>
        <w:jc w:val="left"/>
      </w:pPr>
      <w:r>
        <w:rPr>
          <w:rStyle w:val="CharStyle15"/>
        </w:rPr>
        <w:t xml:space="preserve">Em 13,7 e 13,36, respectivamente, </w:t>
      </w:r>
      <w:r>
        <w:rPr>
          <w:rStyle w:val="CharStyle15"/>
          <w:lang w:val="it-IT" w:eastAsia="it-IT" w:bidi="it-IT"/>
        </w:rPr>
        <w:t xml:space="preserve">Jesus </w:t>
      </w:r>
      <w:r>
        <w:rPr>
          <w:rStyle w:val="CharStyle15"/>
        </w:rPr>
        <w:t>diz:</w:t>
      </w:r>
    </w:p>
    <w:p>
      <w:pPr>
        <w:pStyle w:val="Style14"/>
        <w:keepNext w:val="0"/>
        <w:keepLines w:val="0"/>
        <w:widowControl w:val="0"/>
        <w:shd w:val="clear" w:color="auto" w:fill="auto"/>
        <w:bidi w:val="0"/>
        <w:spacing w:before="0" w:after="180" w:line="252" w:lineRule="auto"/>
        <w:ind w:left="660" w:right="0" w:firstLine="0"/>
        <w:jc w:val="left"/>
      </w:pPr>
      <w:r>
        <w:rPr>
          <w:rStyle w:val="CharStyle15"/>
        </w:rPr>
        <w:t xml:space="preserve">X) </w:t>
      </w:r>
      <w:r>
        <w:rPr>
          <w:rStyle w:val="CharStyle15"/>
          <w:lang w:val="it-IT" w:eastAsia="it-IT" w:bidi="it-IT"/>
        </w:rPr>
        <w:t xml:space="preserve">èyò </w:t>
      </w:r>
      <w:r>
        <w:rPr>
          <w:rStyle w:val="CharStyle15"/>
        </w:rPr>
        <w:t xml:space="preserve">notó </w:t>
      </w:r>
      <w:r>
        <w:rPr>
          <w:rStyle w:val="CharStyle15"/>
          <w:lang w:val="fr-FR" w:eastAsia="fr-FR" w:bidi="fr-FR"/>
        </w:rPr>
        <w:t xml:space="preserve">cru </w:t>
      </w:r>
      <w:r>
        <w:rPr>
          <w:rStyle w:val="CharStyle15"/>
          <w:smallCaps/>
          <w:lang w:val="fr-FR" w:eastAsia="fr-FR" w:bidi="fr-FR"/>
        </w:rPr>
        <w:t>oôk</w:t>
      </w:r>
      <w:r>
        <w:rPr>
          <w:rStyle w:val="CharStyle15"/>
          <w:lang w:val="fr-FR" w:eastAsia="fr-FR" w:bidi="fr-FR"/>
        </w:rPr>
        <w:t xml:space="preserve"> ol8aç ôpn, yvdxm ôè </w:t>
      </w:r>
      <w:r>
        <w:rPr>
          <w:rStyle w:val="CharStyle15"/>
          <w:lang w:val="it-IT" w:eastAsia="it-IT" w:bidi="it-IT"/>
        </w:rPr>
        <w:t xml:space="preserve">però </w:t>
      </w:r>
      <w:r>
        <w:rPr>
          <w:rStyle w:val="CharStyle15"/>
        </w:rPr>
        <w:t xml:space="preserve">rauta </w:t>
      </w:r>
      <w:r>
        <w:rPr>
          <w:rStyle w:val="CharStyle15"/>
          <w:lang w:val="it-IT" w:eastAsia="it-IT" w:bidi="it-IT"/>
        </w:rPr>
        <w:t xml:space="preserve">e "Onou </w:t>
      </w:r>
      <w:r>
        <w:rPr>
          <w:rStyle w:val="CharStyle15"/>
          <w:lang w:val="fr-FR" w:eastAsia="fr-FR" w:bidi="fr-FR"/>
        </w:rPr>
        <w:t xml:space="preserve">ÔKàyœ </w:t>
      </w:r>
      <w:r>
        <w:rPr>
          <w:rStyle w:val="CharStyle15"/>
        </w:rPr>
        <w:t xml:space="preserve">oí&gt; Súvaoaí </w:t>
      </w:r>
      <w:r>
        <w:rPr>
          <w:rStyle w:val="CharStyle15"/>
          <w:lang w:val="it-IT" w:eastAsia="it-IT" w:bidi="it-IT"/>
        </w:rPr>
        <w:t xml:space="preserve">poi vCv àKoXouOfjoai, </w:t>
      </w:r>
      <w:r>
        <w:rPr>
          <w:rStyle w:val="CharStyle15"/>
          <w:lang w:val="fr-FR" w:eastAsia="fr-FR" w:bidi="fr-FR"/>
        </w:rPr>
        <w:t xml:space="preserve">àKoX.OD0r|O£iç ÔÈ </w:t>
      </w:r>
      <w:r>
        <w:rPr>
          <w:rStyle w:val="CharStyle15"/>
          <w:lang w:val="it-IT" w:eastAsia="it-IT" w:bidi="it-IT"/>
        </w:rPr>
        <w:t>batepov.</w:t>
      </w:r>
    </w:p>
    <w:p>
      <w:pPr>
        <w:pStyle w:val="Style14"/>
        <w:keepNext w:val="0"/>
        <w:keepLines w:val="0"/>
        <w:widowControl w:val="0"/>
        <w:shd w:val="clear" w:color="auto" w:fill="auto"/>
        <w:bidi w:val="0"/>
        <w:spacing w:before="0" w:after="0" w:line="223" w:lineRule="auto"/>
        <w:ind w:left="0" w:right="0" w:firstLine="480"/>
        <w:jc w:val="both"/>
      </w:pPr>
      <w:r>
        <w:rPr>
          <w:rStyle w:val="CharStyle15"/>
        </w:rPr>
        <w:t xml:space="preserve">Temos </w:t>
      </w:r>
      <w:r>
        <w:rPr>
          <w:rStyle w:val="CharStyle15"/>
          <w:lang w:val="it-IT" w:eastAsia="it-IT" w:bidi="it-IT"/>
        </w:rPr>
        <w:t xml:space="preserve">um mesmo </w:t>
      </w:r>
      <w:r>
        <w:rPr>
          <w:rStyle w:val="CharStyle15"/>
        </w:rPr>
        <w:t xml:space="preserve">esquema na </w:t>
      </w:r>
      <w:r>
        <w:rPr>
          <w:rStyle w:val="CharStyle15"/>
          <w:lang w:val="fr-FR" w:eastAsia="fr-FR" w:bidi="fr-FR"/>
        </w:rPr>
        <w:t xml:space="preserve">construçâo </w:t>
      </w:r>
      <w:r>
        <w:rPr>
          <w:rStyle w:val="CharStyle15"/>
        </w:rPr>
        <w:t xml:space="preserve">das duas </w:t>
      </w:r>
      <w:r>
        <w:rPr>
          <w:rStyle w:val="CharStyle15"/>
          <w:lang w:val="fr-FR" w:eastAsia="fr-FR" w:bidi="fr-FR"/>
        </w:rPr>
        <w:t xml:space="preserve">afîrmaçôes: </w:t>
      </w:r>
      <w:r>
        <w:rPr>
          <w:rStyle w:val="CharStyle15"/>
        </w:rPr>
        <w:t xml:space="preserve">um dado referente </w:t>
      </w:r>
      <w:r>
        <w:rPr>
          <w:rStyle w:val="CharStyle15"/>
          <w:lang w:val="fr-FR" w:eastAsia="fr-FR" w:bidi="fr-FR"/>
        </w:rPr>
        <w:t xml:space="preserve">a </w:t>
      </w:r>
      <w:r>
        <w:rPr>
          <w:rStyle w:val="CharStyle15"/>
          <w:lang w:val="it-IT" w:eastAsia="it-IT" w:bidi="it-IT"/>
        </w:rPr>
        <w:t xml:space="preserve">Jesus </w:t>
      </w:r>
      <w:r>
        <w:rPr>
          <w:rStyle w:val="CharStyle15"/>
          <w:lang w:val="fr-FR" w:eastAsia="fr-FR" w:bidi="fr-FR"/>
        </w:rPr>
        <w:t xml:space="preserve">(ô èyœ noiœ e ônou UTtâyœ) é impossivel a Pedro, agora (oÔK...dpti e où...vùv), mas lhe </w:t>
      </w:r>
      <w:r>
        <w:rPr>
          <w:rStyle w:val="CharStyle15"/>
        </w:rPr>
        <w:t xml:space="preserve">será </w:t>
      </w:r>
      <w:r>
        <w:rPr>
          <w:rStyle w:val="CharStyle15"/>
          <w:lang w:val="fr-FR" w:eastAsia="fr-FR" w:bidi="fr-FR"/>
        </w:rPr>
        <w:t xml:space="preserve">possivel </w:t>
      </w:r>
      <w:r>
        <w:rPr>
          <w:rStyle w:val="CharStyle15"/>
          <w:lang w:val="it-IT" w:eastAsia="it-IT" w:bidi="it-IT"/>
        </w:rPr>
        <w:t xml:space="preserve">depois </w:t>
      </w:r>
      <w:r>
        <w:rPr>
          <w:rStyle w:val="CharStyle15"/>
          <w:lang w:val="fr-FR" w:eastAsia="fr-FR" w:bidi="fr-FR"/>
        </w:rPr>
        <w:t xml:space="preserve">(...8è |i£Tà </w:t>
      </w:r>
      <w:r>
        <w:rPr>
          <w:rStyle w:val="CharStyle15"/>
        </w:rPr>
        <w:t xml:space="preserve">rauta </w:t>
      </w:r>
      <w:r>
        <w:rPr>
          <w:rStyle w:val="CharStyle15"/>
          <w:lang w:val="fr-FR" w:eastAsia="fr-FR" w:bidi="fr-FR"/>
        </w:rPr>
        <w:t>e ...8è uotepov).</w:t>
      </w:r>
    </w:p>
    <w:p>
      <w:pPr>
        <w:pStyle w:val="Style14"/>
        <w:keepNext w:val="0"/>
        <w:keepLines w:val="0"/>
        <w:widowControl w:val="0"/>
        <w:shd w:val="clear" w:color="auto" w:fill="auto"/>
        <w:bidi w:val="0"/>
        <w:spacing w:before="0" w:after="0" w:line="223" w:lineRule="auto"/>
        <w:ind w:left="0" w:right="0" w:firstLine="480"/>
        <w:jc w:val="both"/>
      </w:pPr>
      <w:r>
        <w:rPr>
          <w:rStyle w:val="CharStyle15"/>
          <w:lang w:val="fr-FR" w:eastAsia="fr-FR" w:bidi="fr-FR"/>
        </w:rPr>
        <w:t xml:space="preserve">Nestes passos, </w:t>
      </w:r>
      <w:r>
        <w:rPr>
          <w:rStyle w:val="CharStyle15"/>
          <w:lang w:val="it-IT" w:eastAsia="it-IT" w:bidi="it-IT"/>
        </w:rPr>
        <w:t xml:space="preserve">Jesus </w:t>
      </w:r>
      <w:r>
        <w:rPr>
          <w:rStyle w:val="CharStyle15"/>
          <w:lang w:val="fr-FR" w:eastAsia="fr-FR" w:bidi="fr-FR"/>
        </w:rPr>
        <w:t xml:space="preserve">nào repreende Pedro pela sua </w:t>
      </w:r>
      <w:r>
        <w:rPr>
          <w:rStyle w:val="CharStyle15"/>
        </w:rPr>
        <w:t xml:space="preserve">falta </w:t>
      </w:r>
      <w:r>
        <w:rPr>
          <w:rStyle w:val="CharStyle15"/>
          <w:lang w:val="fr-FR" w:eastAsia="fr-FR" w:bidi="fr-FR"/>
        </w:rPr>
        <w:t xml:space="preserve">de compreensâo. É </w:t>
      </w:r>
      <w:r>
        <w:rPr>
          <w:rStyle w:val="CharStyle15"/>
        </w:rPr>
        <w:t xml:space="preserve">característica </w:t>
      </w:r>
      <w:r>
        <w:rPr>
          <w:rStyle w:val="CharStyle15"/>
          <w:lang w:val="fr-FR" w:eastAsia="fr-FR" w:bidi="fr-FR"/>
        </w:rPr>
        <w:t xml:space="preserve">de Sua atitude </w:t>
      </w:r>
      <w:r>
        <w:rPr>
          <w:rStyle w:val="CharStyle15"/>
        </w:rPr>
        <w:t xml:space="preserve">nao emitir </w:t>
      </w:r>
      <w:r>
        <w:rPr>
          <w:rStyle w:val="CharStyle15"/>
          <w:lang w:val="fr-FR" w:eastAsia="fr-FR" w:bidi="fr-FR"/>
        </w:rPr>
        <w:t xml:space="preserve">juizos sobre a pessoa </w:t>
      </w:r>
      <w:r>
        <w:rPr>
          <w:rStyle w:val="CharStyle15"/>
          <w:lang w:val="it-IT" w:eastAsia="it-IT" w:bidi="it-IT"/>
        </w:rPr>
        <w:t xml:space="preserve">deste </w:t>
      </w:r>
      <w:r>
        <w:rPr>
          <w:rStyle w:val="CharStyle15"/>
        </w:rPr>
        <w:t xml:space="preserve">discípulo. </w:t>
      </w:r>
      <w:r>
        <w:rPr>
          <w:rStyle w:val="CharStyle15"/>
          <w:lang w:val="fr-FR" w:eastAsia="fr-FR" w:bidi="fr-FR"/>
        </w:rPr>
        <w:t xml:space="preserve">Embora </w:t>
      </w:r>
      <w:r>
        <w:rPr>
          <w:rStyle w:val="CharStyle15"/>
        </w:rPr>
        <w:t xml:space="preserve">o coloque </w:t>
      </w:r>
      <w:r>
        <w:rPr>
          <w:rStyle w:val="CharStyle15"/>
          <w:lang w:val="fr-FR" w:eastAsia="fr-FR" w:bidi="fr-FR"/>
        </w:rPr>
        <w:t xml:space="preserve">em crise, </w:t>
      </w:r>
      <w:r>
        <w:rPr>
          <w:rStyle w:val="CharStyle15"/>
        </w:rPr>
        <w:t xml:space="preserve">aceita </w:t>
      </w:r>
      <w:r>
        <w:rPr>
          <w:rStyle w:val="CharStyle15"/>
          <w:lang w:val="fr-FR" w:eastAsia="fr-FR" w:bidi="fr-FR"/>
        </w:rPr>
        <w:t xml:space="preserve">os seus limites e lhe </w:t>
      </w:r>
      <w:r>
        <w:rPr>
          <w:rStyle w:val="CharStyle15"/>
        </w:rPr>
        <w:t xml:space="preserve">dá </w:t>
      </w:r>
      <w:r>
        <w:rPr>
          <w:rStyle w:val="CharStyle15"/>
          <w:lang w:val="fr-FR" w:eastAsia="fr-FR" w:bidi="fr-FR"/>
        </w:rPr>
        <w:t xml:space="preserve">a </w:t>
      </w:r>
      <w:r>
        <w:rPr>
          <w:rStyle w:val="CharStyle15"/>
        </w:rPr>
        <w:t xml:space="preserve">garantía </w:t>
      </w:r>
      <w:r>
        <w:rPr>
          <w:rStyle w:val="CharStyle15"/>
          <w:lang w:val="fr-FR" w:eastAsia="fr-FR" w:bidi="fr-FR"/>
        </w:rPr>
        <w:t xml:space="preserve">de que </w:t>
      </w:r>
      <w:r>
        <w:rPr>
          <w:rStyle w:val="CharStyle15"/>
        </w:rPr>
        <w:t xml:space="preserve">os superará, nao por méritos </w:t>
      </w:r>
      <w:r>
        <w:rPr>
          <w:rStyle w:val="CharStyle15"/>
          <w:lang w:val="fr-FR" w:eastAsia="fr-FR" w:bidi="fr-FR"/>
        </w:rPr>
        <w:t xml:space="preserve">seus, </w:t>
      </w:r>
      <w:r>
        <w:rPr>
          <w:rStyle w:val="CharStyle15"/>
          <w:lang w:val="it-IT" w:eastAsia="it-IT" w:bidi="it-IT"/>
        </w:rPr>
        <w:t xml:space="preserve">mas por </w:t>
      </w:r>
      <w:r>
        <w:rPr>
          <w:rStyle w:val="CharStyle15"/>
          <w:lang w:val="fr-FR" w:eastAsia="fr-FR" w:bidi="fr-FR"/>
        </w:rPr>
        <w:t xml:space="preserve">vontade </w:t>
      </w:r>
      <w:r>
        <w:rPr>
          <w:rStyle w:val="CharStyle15"/>
          <w:lang w:val="it-IT" w:eastAsia="it-IT" w:bidi="it-IT"/>
        </w:rPr>
        <w:t xml:space="preserve">do pròprio Jesus. </w:t>
      </w:r>
      <w:r>
        <w:rPr>
          <w:rStyle w:val="CharStyle15"/>
        </w:rPr>
        <w:t xml:space="preserve">Temos, </w:t>
      </w:r>
      <w:r>
        <w:rPr>
          <w:rStyle w:val="CharStyle15"/>
          <w:lang w:val="fr-FR" w:eastAsia="fr-FR" w:bidi="fr-FR"/>
        </w:rPr>
        <w:t xml:space="preserve">assim, realçada, </w:t>
      </w:r>
      <w:r>
        <w:rPr>
          <w:rStyle w:val="CharStyle15"/>
          <w:lang w:val="it-IT" w:eastAsia="it-IT" w:bidi="it-IT"/>
        </w:rPr>
        <w:t xml:space="preserve">por </w:t>
      </w:r>
      <w:r>
        <w:rPr>
          <w:rStyle w:val="CharStyle15"/>
          <w:lang w:val="fr-FR" w:eastAsia="fr-FR" w:bidi="fr-FR"/>
        </w:rPr>
        <w:t xml:space="preserve">um </w:t>
      </w:r>
      <w:r>
        <w:rPr>
          <w:rStyle w:val="CharStyle15"/>
        </w:rPr>
        <w:t xml:space="preserve">lado, </w:t>
      </w:r>
      <w:r>
        <w:rPr>
          <w:rStyle w:val="CharStyle15"/>
          <w:lang w:val="fr-FR" w:eastAsia="fr-FR" w:bidi="fr-FR"/>
        </w:rPr>
        <w:t xml:space="preserve">a incapacidade de Pedro, </w:t>
      </w:r>
      <w:r>
        <w:rPr>
          <w:rStyle w:val="CharStyle15"/>
          <w:lang w:val="it-IT" w:eastAsia="it-IT" w:bidi="it-IT"/>
        </w:rPr>
        <w:t xml:space="preserve">por </w:t>
      </w:r>
      <w:r>
        <w:rPr>
          <w:rStyle w:val="CharStyle15"/>
          <w:lang w:val="fr-FR" w:eastAsia="fr-FR" w:bidi="fr-FR"/>
        </w:rPr>
        <w:t xml:space="preserve">si sô, isto é, com as suas prô- prias forças, compreender ou </w:t>
      </w:r>
      <w:r>
        <w:rPr>
          <w:rStyle w:val="CharStyle15"/>
        </w:rPr>
        <w:t xml:space="preserve">poder seguir </w:t>
      </w:r>
      <w:r>
        <w:rPr>
          <w:rStyle w:val="CharStyle15"/>
          <w:lang w:val="it-IT" w:eastAsia="it-IT" w:bidi="it-IT"/>
        </w:rPr>
        <w:t xml:space="preserve">Jesus; mas por outro </w:t>
      </w:r>
      <w:r>
        <w:rPr>
          <w:rStyle w:val="CharStyle15"/>
        </w:rPr>
        <w:t>la</w:t>
        <w:softHyphen/>
        <w:t xml:space="preserve">do, </w:t>
      </w:r>
      <w:r>
        <w:rPr>
          <w:rStyle w:val="CharStyle15"/>
          <w:lang w:val="it-IT" w:eastAsia="it-IT" w:bidi="it-IT"/>
        </w:rPr>
        <w:t xml:space="preserve">e </w:t>
      </w:r>
      <w:r>
        <w:rPr>
          <w:rStyle w:val="CharStyle15"/>
        </w:rPr>
        <w:t xml:space="preserve">nao menos </w:t>
      </w:r>
      <w:r>
        <w:rPr>
          <w:rStyle w:val="CharStyle15"/>
          <w:lang w:val="it-IT" w:eastAsia="it-IT" w:bidi="it-IT"/>
        </w:rPr>
        <w:t xml:space="preserve">evidente, </w:t>
      </w:r>
      <w:r>
        <w:rPr>
          <w:rStyle w:val="CharStyle15"/>
        </w:rPr>
        <w:t xml:space="preserve">temos </w:t>
      </w:r>
      <w:r>
        <w:rPr>
          <w:rStyle w:val="CharStyle15"/>
          <w:lang w:val="it-IT" w:eastAsia="it-IT" w:bidi="it-IT"/>
        </w:rPr>
        <w:t xml:space="preserve">assegurado </w:t>
      </w:r>
      <w:r>
        <w:rPr>
          <w:rStyle w:val="CharStyle15"/>
          <w:lang w:val="fr-FR" w:eastAsia="fr-FR" w:bidi="fr-FR"/>
        </w:rPr>
        <w:t xml:space="preserve">que esta </w:t>
      </w:r>
      <w:r>
        <w:rPr>
          <w:rStyle w:val="CharStyle15"/>
          <w:lang w:val="it-IT" w:eastAsia="it-IT" w:bidi="it-IT"/>
        </w:rPr>
        <w:t xml:space="preserve">é urna si- </w:t>
      </w:r>
      <w:r>
        <w:rPr>
          <w:rStyle w:val="CharStyle15"/>
          <w:lang w:val="fr-FR" w:eastAsia="fr-FR" w:bidi="fr-FR"/>
        </w:rPr>
        <w:t xml:space="preserve">tuaçào </w:t>
      </w:r>
      <w:r>
        <w:rPr>
          <w:rStyle w:val="CharStyle15"/>
        </w:rPr>
        <w:t>provisoria</w:t>
      </w:r>
      <w:r>
        <w:rPr>
          <w:rStyle w:val="CharStyle15"/>
          <w:vertAlign w:val="superscript"/>
        </w:rPr>
        <w:t>8</w:t>
      </w:r>
      <w:r>
        <w:rPr>
          <w:rStyle w:val="CharStyle15"/>
        </w:rPr>
        <w:t>*. Chegará o tempo — indicado com as partícu</w:t>
        <w:softHyphen/>
        <w:t xml:space="preserve">las pEtá rauta </w:t>
      </w:r>
      <w:r>
        <w:rPr>
          <w:rStyle w:val="CharStyle15"/>
          <w:lang w:val="fr-FR" w:eastAsia="fr-FR" w:bidi="fr-FR"/>
        </w:rPr>
        <w:t xml:space="preserve">e </w:t>
      </w:r>
      <w:r>
        <w:rPr>
          <w:rStyle w:val="CharStyle15"/>
        </w:rPr>
        <w:t xml:space="preserve">uorepov e contraposto (8é) a um presente definido por dpri </w:t>
      </w:r>
      <w:r>
        <w:rPr>
          <w:rStyle w:val="CharStyle15"/>
          <w:lang w:val="fr-FR" w:eastAsia="fr-FR" w:bidi="fr-FR"/>
        </w:rPr>
        <w:t xml:space="preserve">e vùv, </w:t>
      </w:r>
      <w:r>
        <w:rPr>
          <w:rStyle w:val="CharStyle15"/>
        </w:rPr>
        <w:t xml:space="preserve">que deslocam este salto </w:t>
      </w:r>
      <w:r>
        <w:rPr>
          <w:rStyle w:val="CharStyle15"/>
          <w:lang w:val="it-IT" w:eastAsia="it-IT" w:bidi="it-IT"/>
        </w:rPr>
        <w:t xml:space="preserve">qualitativo </w:t>
      </w:r>
      <w:r>
        <w:rPr>
          <w:rStyle w:val="CharStyle15"/>
        </w:rPr>
        <w:t xml:space="preserve">de Pedro para após </w:t>
      </w:r>
      <w:r>
        <w:rPr>
          <w:rStyle w:val="CharStyle15"/>
          <w:lang w:val="fr-FR" w:eastAsia="fr-FR" w:bidi="fr-FR"/>
        </w:rPr>
        <w:t xml:space="preserve">a Ressurreiçâo </w:t>
      </w:r>
      <w:r>
        <w:rPr>
          <w:rStyle w:val="CharStyle15"/>
          <w:lang w:val="it-IT" w:eastAsia="it-IT" w:bidi="it-IT"/>
        </w:rPr>
        <w:t xml:space="preserve">de Jesus </w:t>
      </w:r>
      <w:r>
        <w:rPr>
          <w:rStyle w:val="CharStyle15"/>
        </w:rPr>
        <w:t xml:space="preserve">— </w:t>
      </w:r>
      <w:r>
        <w:rPr>
          <w:rStyle w:val="CharStyle15"/>
          <w:lang w:val="it-IT" w:eastAsia="it-IT" w:bidi="it-IT"/>
        </w:rPr>
        <w:t xml:space="preserve">quando </w:t>
      </w:r>
      <w:r>
        <w:rPr>
          <w:rStyle w:val="CharStyle15"/>
        </w:rPr>
        <w:t xml:space="preserve">Pedro, como garante </w:t>
      </w:r>
      <w:r>
        <w:rPr>
          <w:rStyle w:val="CharStyle15"/>
          <w:lang w:val="it-IT" w:eastAsia="it-IT" w:bidi="it-IT"/>
        </w:rPr>
        <w:t xml:space="preserve">Jesus, </w:t>
      </w:r>
      <w:r>
        <w:rPr>
          <w:rStyle w:val="CharStyle15"/>
        </w:rPr>
        <w:t xml:space="preserve">nao só compreenderá (olSa) o pleno significado do gesto </w:t>
      </w:r>
      <w:r>
        <w:rPr>
          <w:rStyle w:val="CharStyle15"/>
          <w:lang w:val="it-IT" w:eastAsia="it-IT" w:bidi="it-IT"/>
        </w:rPr>
        <w:t xml:space="preserve">de Jesus, mas farà </w:t>
      </w:r>
      <w:r>
        <w:rPr>
          <w:rStyle w:val="CharStyle15"/>
        </w:rPr>
        <w:t xml:space="preserve">completa e continuada </w:t>
      </w:r>
      <w:r>
        <w:rPr>
          <w:rStyle w:val="CharStyle15"/>
          <w:lang w:val="fr-FR" w:eastAsia="fr-FR" w:bidi="fr-FR"/>
        </w:rPr>
        <w:t xml:space="preserve">adesâo, </w:t>
      </w:r>
      <w:r>
        <w:rPr>
          <w:rStyle w:val="CharStyle15"/>
        </w:rPr>
        <w:t xml:space="preserve">seguindo-O </w:t>
      </w:r>
      <w:r>
        <w:rPr>
          <w:rStyle w:val="CharStyle15"/>
          <w:lang w:val="fr-FR" w:eastAsia="fr-FR" w:bidi="fr-FR"/>
        </w:rPr>
        <w:t xml:space="preserve">(àKoXouOéœ) </w:t>
      </w:r>
      <w:r>
        <w:rPr>
          <w:rStyle w:val="CharStyle15"/>
        </w:rPr>
        <w:t xml:space="preserve">na </w:t>
      </w:r>
      <w:r>
        <w:rPr>
          <w:rStyle w:val="CharStyle15"/>
          <w:lang w:val="it-IT" w:eastAsia="it-IT" w:bidi="it-IT"/>
        </w:rPr>
        <w:t xml:space="preserve">Sua morte </w:t>
      </w:r>
      <w:r>
        <w:rPr>
          <w:rStyle w:val="CharStyle15"/>
        </w:rPr>
        <w:t xml:space="preserve">e na </w:t>
      </w:r>
      <w:r>
        <w:rPr>
          <w:rStyle w:val="CharStyle15"/>
          <w:lang w:val="it-IT" w:eastAsia="it-IT" w:bidi="it-IT"/>
        </w:rPr>
        <w:t xml:space="preserve">Sua </w:t>
      </w:r>
      <w:r>
        <w:rPr>
          <w:rStyle w:val="CharStyle15"/>
        </w:rPr>
        <w:t>gloria.</w:t>
      </w:r>
    </w:p>
    <w:p>
      <w:pPr>
        <w:pStyle w:val="Style14"/>
        <w:keepNext w:val="0"/>
        <w:keepLines w:val="0"/>
        <w:widowControl w:val="0"/>
        <w:shd w:val="clear" w:color="auto" w:fill="auto"/>
        <w:bidi w:val="0"/>
        <w:spacing w:before="0" w:after="0" w:line="223" w:lineRule="auto"/>
        <w:ind w:left="0" w:right="0" w:firstLine="480"/>
        <w:jc w:val="both"/>
      </w:pPr>
      <w:r>
        <w:rPr>
          <w:rStyle w:val="CharStyle15"/>
        </w:rPr>
        <w:t>Positivamente, em cada perícope podemos denotar algum as</w:t>
        <w:softHyphen/>
        <w:t xml:space="preserve">pecto que caracterize Pedro como </w:t>
      </w:r>
      <w:r>
        <w:rPr>
          <w:rStyle w:val="CharStyle15"/>
          <w:i/>
          <w:iCs/>
        </w:rPr>
        <w:t>Kefas,</w:t>
      </w:r>
      <w:r>
        <w:rPr>
          <w:rStyle w:val="CharStyle15"/>
        </w:rPr>
        <w:t xml:space="preserve"> </w:t>
      </w:r>
      <w:r>
        <w:rPr>
          <w:rStyle w:val="CharStyle15"/>
          <w:lang w:val="fr-FR" w:eastAsia="fr-FR" w:bidi="fr-FR"/>
        </w:rPr>
        <w:t xml:space="preserve">de sorte </w:t>
      </w:r>
      <w:r>
        <w:rPr>
          <w:rStyle w:val="CharStyle15"/>
        </w:rPr>
        <w:t xml:space="preserve">que esta con- </w:t>
      </w:r>
      <w:r>
        <w:rPr>
          <w:rStyle w:val="CharStyle15"/>
          <w:lang w:val="fr-FR" w:eastAsia="fr-FR" w:bidi="fr-FR"/>
        </w:rPr>
        <w:t xml:space="preserve">cepçâo </w:t>
      </w:r>
      <w:r>
        <w:rPr>
          <w:rStyle w:val="CharStyle15"/>
        </w:rPr>
        <w:t xml:space="preserve">percorre, subliminarmente, todos os «passos petrinos» do </w:t>
      </w:r>
      <w:r>
        <w:rPr>
          <w:rStyle w:val="CharStyle15"/>
          <w:lang w:val="fr-FR" w:eastAsia="fr-FR" w:bidi="fr-FR"/>
        </w:rPr>
        <w:t xml:space="preserve">quarto </w:t>
      </w:r>
      <w:r>
        <w:rPr>
          <w:rStyle w:val="CharStyle15"/>
        </w:rPr>
        <w:t>evangelho.</w:t>
      </w:r>
    </w:p>
    <w:p>
      <w:pPr>
        <w:pStyle w:val="Style14"/>
        <w:keepNext w:val="0"/>
        <w:keepLines w:val="0"/>
        <w:widowControl w:val="0"/>
        <w:shd w:val="clear" w:color="auto" w:fill="auto"/>
        <w:bidi w:val="0"/>
        <w:spacing w:before="0" w:after="0" w:line="223" w:lineRule="auto"/>
        <w:ind w:left="0" w:right="0" w:firstLine="680"/>
        <w:jc w:val="both"/>
      </w:pPr>
      <w:r>
        <w:rPr>
          <w:rStyle w:val="CharStyle15"/>
        </w:rPr>
        <w:t xml:space="preserve">— Em 6,67-71, Pedro personifica </w:t>
      </w:r>
      <w:r>
        <w:rPr>
          <w:rStyle w:val="CharStyle15"/>
          <w:lang w:val="fr-FR" w:eastAsia="fr-FR" w:bidi="fr-FR"/>
        </w:rPr>
        <w:t xml:space="preserve">a liderança </w:t>
      </w:r>
      <w:r>
        <w:rPr>
          <w:rStyle w:val="CharStyle15"/>
        </w:rPr>
        <w:t xml:space="preserve">e a capacidade de, num momento decisivo </w:t>
      </w:r>
      <w:r>
        <w:rPr>
          <w:rStyle w:val="CharStyle15"/>
          <w:lang w:val="fr-FR" w:eastAsia="fr-FR" w:bidi="fr-FR"/>
        </w:rPr>
        <w:t xml:space="preserve">e de </w:t>
      </w:r>
      <w:r>
        <w:rPr>
          <w:rStyle w:val="CharStyle15"/>
        </w:rPr>
        <w:t xml:space="preserve">dispersáo, aglutinar o grupo e man- té-lo coeso, sendo o porta-voz dos Doze. Esta sua capacidade, que aparece aínda em 13,21, emana, todavia, </w:t>
      </w:r>
      <w:r>
        <w:rPr>
          <w:rStyle w:val="CharStyle15"/>
          <w:lang w:val="fr-FR" w:eastAsia="fr-FR" w:bidi="fr-FR"/>
        </w:rPr>
        <w:t xml:space="preserve">nào de suas qualidades </w:t>
      </w:r>
      <w:r>
        <w:rPr>
          <w:rStyle w:val="CharStyle15"/>
        </w:rPr>
        <w:t xml:space="preserve">pessoais, nem da falta </w:t>
      </w:r>
      <w:r>
        <w:rPr>
          <w:rStyle w:val="CharStyle15"/>
          <w:lang w:val="fr-FR" w:eastAsia="fr-FR" w:bidi="fr-FR"/>
        </w:rPr>
        <w:t xml:space="preserve">de opçôes ou </w:t>
      </w:r>
      <w:r>
        <w:rPr>
          <w:rStyle w:val="CharStyle15"/>
        </w:rPr>
        <w:t xml:space="preserve">de oportunidades, nem por </w:t>
      </w:r>
      <w:r>
        <w:rPr>
          <w:rStyle w:val="CharStyle15"/>
          <w:lang w:val="fr-FR" w:eastAsia="fr-FR" w:bidi="fr-FR"/>
        </w:rPr>
        <w:t xml:space="preserve">nâo </w:t>
      </w:r>
      <w:r>
        <w:rPr>
          <w:rStyle w:val="CharStyle15"/>
        </w:rPr>
        <w:t xml:space="preserve">terem aonde ir </w:t>
      </w:r>
      <w:r>
        <w:rPr>
          <w:rStyle w:val="CharStyle15"/>
          <w:lang w:val="fr-FR" w:eastAsia="fr-FR" w:bidi="fr-FR"/>
        </w:rPr>
        <w:t xml:space="preserve">ou </w:t>
      </w:r>
      <w:r>
        <w:rPr>
          <w:rStyle w:val="CharStyle15"/>
        </w:rPr>
        <w:t xml:space="preserve">a quem seguir, mas da </w:t>
      </w:r>
      <w:r>
        <w:rPr>
          <w:rStyle w:val="CharStyle15"/>
          <w:lang w:val="fr-FR" w:eastAsia="fr-FR" w:bidi="fr-FR"/>
        </w:rPr>
        <w:t xml:space="preserve">convicçào </w:t>
      </w:r>
      <w:r>
        <w:rPr>
          <w:rStyle w:val="CharStyle15"/>
        </w:rPr>
        <w:t xml:space="preserve">de que ninguém — a nao ser Jesús — poderá apresentar-lhes um projeto de vida, ao </w:t>
      </w:r>
      <w:r>
        <w:rPr>
          <w:rStyle w:val="CharStyle15"/>
          <w:lang w:val="fr-FR" w:eastAsia="fr-FR" w:bidi="fr-FR"/>
        </w:rPr>
        <w:t xml:space="preserve">quai </w:t>
      </w:r>
      <w:r>
        <w:rPr>
          <w:rStyle w:val="CharStyle15"/>
        </w:rPr>
        <w:t>valha a pena aderir</w:t>
      </w:r>
      <w:r>
        <w:rPr>
          <w:rStyle w:val="CharStyle15"/>
          <w:vertAlign w:val="superscript"/>
        </w:rPr>
        <w:footnoteReference w:id="1522"/>
      </w:r>
      <w:r>
        <w:rPr>
          <w:rStyle w:val="CharStyle15"/>
        </w:rPr>
        <w:t>. Pedro testemunha que o conhecimento que ele — e o grupo que ele representa — tem de Jesús é estável, profundo, adquirido pela fé</w:t>
      </w:r>
      <w:r>
        <w:rPr>
          <w:rStyle w:val="CharStyle15"/>
          <w:vertAlign w:val="superscript"/>
        </w:rPr>
        <w:footnoteReference w:id="1523"/>
      </w:r>
      <w:r>
        <w:rPr>
          <w:rStyle w:val="CharStyle15"/>
        </w:rPr>
        <w:t xml:space="preserve"> na </w:t>
      </w:r>
      <w:r>
        <w:rPr>
          <w:rStyle w:val="CharStyle15"/>
          <w:lang w:val="fr-FR" w:eastAsia="fr-FR" w:bidi="fr-FR"/>
        </w:rPr>
        <w:t xml:space="preserve">revelaçâo </w:t>
      </w:r>
      <w:r>
        <w:rPr>
          <w:rStyle w:val="CharStyle15"/>
        </w:rPr>
        <w:t xml:space="preserve">de Jesús, que ele agora </w:t>
      </w:r>
      <w:r>
        <w:rPr>
          <w:rStyle w:val="CharStyle15"/>
          <w:lang w:val="fr-FR" w:eastAsia="fr-FR" w:bidi="fr-FR"/>
        </w:rPr>
        <w:t xml:space="preserve">professa. </w:t>
      </w:r>
      <w:r>
        <w:rPr>
          <w:rStyle w:val="CharStyle15"/>
        </w:rPr>
        <w:t xml:space="preserve">Emerge, assim, urna característica de Pedro como </w:t>
      </w:r>
      <w:r>
        <w:rPr>
          <w:rStyle w:val="CharStyle15"/>
          <w:i/>
          <w:iCs/>
        </w:rPr>
        <w:t xml:space="preserve">Kefas-. </w:t>
      </w:r>
      <w:r>
        <w:rPr>
          <w:rStyle w:val="CharStyle15"/>
        </w:rPr>
        <w:t xml:space="preserve">líder dos irmáos, em profunda </w:t>
      </w:r>
      <w:r>
        <w:rPr>
          <w:rStyle w:val="CharStyle15"/>
          <w:lang w:val="fr-FR" w:eastAsia="fr-FR" w:bidi="fr-FR"/>
        </w:rPr>
        <w:t xml:space="preserve">comunhâo </w:t>
      </w:r>
      <w:r>
        <w:rPr>
          <w:rStyle w:val="CharStyle15"/>
        </w:rPr>
        <w:t>com a Pessoa e a propos</w:t>
        <w:softHyphen/>
        <w:t>ta de Jesús.</w:t>
      </w:r>
    </w:p>
    <w:p>
      <w:pPr>
        <w:pStyle w:val="Style14"/>
        <w:keepNext w:val="0"/>
        <w:keepLines w:val="0"/>
        <w:widowControl w:val="0"/>
        <w:shd w:val="clear" w:color="auto" w:fill="auto"/>
        <w:bidi w:val="0"/>
        <w:spacing w:before="0" w:after="0" w:line="223" w:lineRule="auto"/>
        <w:ind w:left="0" w:right="0" w:firstLine="680"/>
        <w:jc w:val="both"/>
      </w:pPr>
      <w:r>
        <w:rPr>
          <w:rStyle w:val="CharStyle15"/>
        </w:rPr>
        <w:t>— Ñas varias cenas do capítulo 13 e em 18,10, Pedro apare</w:t>
        <w:softHyphen/>
        <w:t xml:space="preserve">ce extremamente ativo, cheio de iniciativas. Em </w:t>
      </w:r>
      <w:r>
        <w:rPr>
          <w:rStyle w:val="CharStyle15"/>
          <w:lang w:val="fr-FR" w:eastAsia="fr-FR" w:bidi="fr-FR"/>
        </w:rPr>
        <w:t xml:space="preserve">situaçôes </w:t>
      </w:r>
      <w:r>
        <w:rPr>
          <w:rStyle w:val="CharStyle15"/>
        </w:rPr>
        <w:t xml:space="preserve">de omis- </w:t>
      </w:r>
      <w:r>
        <w:rPr>
          <w:rStyle w:val="CharStyle15"/>
          <w:lang w:val="fr-FR" w:eastAsia="fr-FR" w:bidi="fr-FR"/>
        </w:rPr>
        <w:t xml:space="preserve">sâo </w:t>
      </w:r>
      <w:r>
        <w:rPr>
          <w:rStyle w:val="CharStyle15"/>
        </w:rPr>
        <w:t xml:space="preserve">e passividade, Pedro se coloca </w:t>
      </w:r>
      <w:r>
        <w:rPr>
          <w:rStyle w:val="CharStyle15"/>
          <w:lang w:val="fr-FR" w:eastAsia="fr-FR" w:bidi="fr-FR"/>
        </w:rPr>
        <w:t xml:space="preserve">e </w:t>
      </w:r>
      <w:r>
        <w:rPr>
          <w:rStyle w:val="CharStyle15"/>
        </w:rPr>
        <w:t>se expoe</w:t>
      </w:r>
      <w:r>
        <w:rPr>
          <w:rStyle w:val="CharStyle15"/>
          <w:vertAlign w:val="superscript"/>
        </w:rPr>
        <w:footnoteReference w:id="1524"/>
      </w:r>
      <w:r>
        <w:rPr>
          <w:rStyle w:val="CharStyle15"/>
        </w:rPr>
        <w:t xml:space="preserve">, nao tendo medo de ser burilado por Jesús. Submete-se a um duro e humilde tirocinio que o faz amadurecer, tomar </w:t>
      </w:r>
      <w:r>
        <w:rPr>
          <w:rStyle w:val="CharStyle15"/>
          <w:lang w:val="fr-FR" w:eastAsia="fr-FR" w:bidi="fr-FR"/>
        </w:rPr>
        <w:t xml:space="preserve">consciência de suas </w:t>
      </w:r>
      <w:r>
        <w:rPr>
          <w:rStyle w:val="CharStyle15"/>
        </w:rPr>
        <w:t xml:space="preserve">possibilidades e de seus limites, morrer no «seu </w:t>
      </w:r>
      <w:r>
        <w:rPr>
          <w:rStyle w:val="CharStyle15"/>
          <w:lang w:val="fr-FR" w:eastAsia="fr-FR" w:bidi="fr-FR"/>
        </w:rPr>
        <w:t xml:space="preserve">eu» </w:t>
      </w:r>
      <w:r>
        <w:rPr>
          <w:rStyle w:val="CharStyle15"/>
        </w:rPr>
        <w:t xml:space="preserve">e desenvolver a sensibilidade pelas necessidades dos </w:t>
      </w:r>
      <w:r>
        <w:rPr>
          <w:rStyle w:val="CharStyle15"/>
          <w:lang w:val="fr-FR" w:eastAsia="fr-FR" w:bidi="fr-FR"/>
        </w:rPr>
        <w:t xml:space="preserve">outros. A sua relaçâo </w:t>
      </w:r>
      <w:r>
        <w:rPr>
          <w:rStyle w:val="CharStyle15"/>
        </w:rPr>
        <w:t xml:space="preserve">com Jesús (e conseqüente- mente a sua religiosidade) é espontánea, transparente e imediata, </w:t>
      </w:r>
      <w:r>
        <w:rPr>
          <w:rStyle w:val="CharStyle15"/>
          <w:lang w:val="fr-FR" w:eastAsia="fr-FR" w:bidi="fr-FR"/>
        </w:rPr>
        <w:t xml:space="preserve">livre de convençôes, </w:t>
      </w:r>
      <w:r>
        <w:rPr>
          <w:rStyle w:val="CharStyle15"/>
        </w:rPr>
        <w:t xml:space="preserve">formalismos e de segundas </w:t>
      </w:r>
      <w:r>
        <w:rPr>
          <w:rStyle w:val="CharStyle15"/>
          <w:lang w:val="fr-FR" w:eastAsia="fr-FR" w:bidi="fr-FR"/>
        </w:rPr>
        <w:t xml:space="preserve">intençôes. </w:t>
      </w:r>
      <w:r>
        <w:rPr>
          <w:rStyle w:val="CharStyle15"/>
        </w:rPr>
        <w:t xml:space="preserve">No ser </w:t>
      </w:r>
      <w:r>
        <w:rPr>
          <w:rStyle w:val="CharStyle15"/>
          <w:i/>
          <w:iCs/>
        </w:rPr>
        <w:t>Kefas,</w:t>
      </w:r>
      <w:r>
        <w:rPr>
          <w:rStyle w:val="CharStyle15"/>
        </w:rPr>
        <w:t xml:space="preserve"> Pedro </w:t>
      </w:r>
      <w:r>
        <w:rPr>
          <w:rStyle w:val="CharStyle15"/>
          <w:lang w:val="fr-FR" w:eastAsia="fr-FR" w:bidi="fr-FR"/>
        </w:rPr>
        <w:t xml:space="preserve">nâo </w:t>
      </w:r>
      <w:r>
        <w:rPr>
          <w:rStyle w:val="CharStyle15"/>
        </w:rPr>
        <w:t xml:space="preserve">tem </w:t>
      </w:r>
      <w:r>
        <w:rPr>
          <w:rStyle w:val="CharStyle15"/>
          <w:lang w:val="fr-FR" w:eastAsia="fr-FR" w:bidi="fr-FR"/>
        </w:rPr>
        <w:t xml:space="preserve">suas </w:t>
      </w:r>
      <w:r>
        <w:rPr>
          <w:rStyle w:val="CharStyle15"/>
        </w:rPr>
        <w:t xml:space="preserve">verdades para esconder e defender a qualquer </w:t>
      </w:r>
      <w:r>
        <w:rPr>
          <w:rStyle w:val="CharStyle15"/>
          <w:lang w:val="fr-FR" w:eastAsia="fr-FR" w:bidi="fr-FR"/>
        </w:rPr>
        <w:t xml:space="preserve">preço; nâo </w:t>
      </w:r>
      <w:r>
        <w:rPr>
          <w:rStyle w:val="CharStyle15"/>
        </w:rPr>
        <w:t xml:space="preserve">teme ser colocado em </w:t>
      </w:r>
      <w:r>
        <w:rPr>
          <w:rStyle w:val="CharStyle15"/>
          <w:lang w:val="fr-FR" w:eastAsia="fr-FR" w:bidi="fr-FR"/>
        </w:rPr>
        <w:t xml:space="preserve">crise </w:t>
      </w:r>
      <w:r>
        <w:rPr>
          <w:rStyle w:val="CharStyle15"/>
        </w:rPr>
        <w:t xml:space="preserve">por Jesús, superar </w:t>
      </w:r>
      <w:r>
        <w:rPr>
          <w:rStyle w:val="CharStyle15"/>
          <w:lang w:val="fr-FR" w:eastAsia="fr-FR" w:bidi="fr-FR"/>
        </w:rPr>
        <w:t>as suas contradiçôes e inconsistências, e abrir-se aos demais.</w:t>
      </w:r>
    </w:p>
    <w:p>
      <w:pPr>
        <w:pStyle w:val="Style14"/>
        <w:keepNext w:val="0"/>
        <w:keepLines w:val="0"/>
        <w:widowControl w:val="0"/>
        <w:shd w:val="clear" w:color="auto" w:fill="auto"/>
        <w:bidi w:val="0"/>
        <w:spacing w:before="0" w:after="0" w:line="223" w:lineRule="auto"/>
        <w:ind w:left="0" w:right="0" w:firstLine="680"/>
        <w:jc w:val="both"/>
        <w:sectPr>
          <w:headerReference w:type="default" r:id="rId109"/>
          <w:headerReference w:type="even" r:id="rId110"/>
          <w:headerReference w:type="first" r:id="rId111"/>
          <w:footnotePr>
            <w:pos w:val="pageBottom"/>
            <w:numFmt w:val="decimal"/>
            <w:numRestart w:val="continuous"/>
            <w15:footnoteColumns w:val="1"/>
          </w:footnotePr>
          <w:pgSz w:w="8914" w:h="12998"/>
          <w:pgMar w:top="1269" w:right="1240" w:bottom="1315" w:left="1162" w:header="0" w:footer="3" w:gutter="0"/>
          <w:cols w:space="720"/>
          <w:noEndnote/>
          <w:titlePg/>
          <w:rtlGutter w:val="0"/>
          <w:docGrid w:linePitch="360"/>
        </w:sectPr>
      </w:pPr>
      <w:r>
        <w:rPr>
          <w:rStyle w:val="CharStyle15"/>
          <w:lang w:val="fr-FR" w:eastAsia="fr-FR" w:bidi="fr-FR"/>
        </w:rPr>
        <w:t xml:space="preserve">— 18,15-27 </w:t>
      </w:r>
      <w:r>
        <w:rPr>
          <w:rStyle w:val="CharStyle15"/>
        </w:rPr>
        <w:t xml:space="preserve">apresenta </w:t>
      </w:r>
      <w:r>
        <w:rPr>
          <w:rStyle w:val="CharStyle15"/>
          <w:lang w:val="fr-FR" w:eastAsia="fr-FR" w:bidi="fr-FR"/>
        </w:rPr>
        <w:t xml:space="preserve">um outro </w:t>
      </w:r>
      <w:r>
        <w:rPr>
          <w:rStyle w:val="CharStyle15"/>
        </w:rPr>
        <w:t xml:space="preserve">elemento iluminador </w:t>
      </w:r>
      <w:r>
        <w:rPr>
          <w:rStyle w:val="CharStyle15"/>
          <w:lang w:val="fr-FR" w:eastAsia="fr-FR" w:bidi="fr-FR"/>
        </w:rPr>
        <w:t xml:space="preserve">para o </w:t>
      </w:r>
      <w:r>
        <w:rPr>
          <w:rStyle w:val="CharStyle15"/>
        </w:rPr>
        <w:t xml:space="preserve">ser </w:t>
      </w:r>
      <w:r>
        <w:rPr>
          <w:rStyle w:val="CharStyle15"/>
          <w:i/>
          <w:iCs/>
          <w:lang w:val="fr-FR" w:eastAsia="fr-FR" w:bidi="fr-FR"/>
        </w:rPr>
        <w:t>Kefas,</w:t>
      </w:r>
      <w:r>
        <w:rPr>
          <w:rStyle w:val="CharStyle15"/>
          <w:lang w:val="fr-FR" w:eastAsia="fr-FR" w:bidi="fr-FR"/>
        </w:rPr>
        <w:t xml:space="preserve"> jà que, entre luzes</w:t>
      </w:r>
      <w:r>
        <w:rPr>
          <w:rStyle w:val="CharStyle15"/>
          <w:vertAlign w:val="superscript"/>
          <w:lang w:val="fr-FR" w:eastAsia="fr-FR" w:bidi="fr-FR"/>
        </w:rPr>
        <w:footnoteReference w:id="1525"/>
      </w:r>
      <w:r>
        <w:rPr>
          <w:rStyle w:val="CharStyle15"/>
          <w:lang w:val="fr-FR" w:eastAsia="fr-FR" w:bidi="fr-FR"/>
        </w:rPr>
        <w:t xml:space="preserve">, </w:t>
      </w:r>
      <w:r>
        <w:rPr>
          <w:rStyle w:val="CharStyle15"/>
        </w:rPr>
        <w:t xml:space="preserve">evidencia </w:t>
      </w:r>
      <w:r>
        <w:rPr>
          <w:rStyle w:val="CharStyle15"/>
          <w:lang w:val="fr-FR" w:eastAsia="fr-FR" w:bidi="fr-FR"/>
        </w:rPr>
        <w:t xml:space="preserve">as sombras de Pedro, que </w:t>
      </w:r>
      <w:r>
        <w:rPr>
          <w:rStyle w:val="CharStyle15"/>
        </w:rPr>
        <w:t xml:space="preserve">recusa, </w:t>
      </w:r>
      <w:r>
        <w:rPr>
          <w:rStyle w:val="CharStyle15"/>
          <w:lang w:val="fr-FR" w:eastAsia="fr-FR" w:bidi="fr-FR"/>
        </w:rPr>
        <w:t xml:space="preserve">em </w:t>
      </w:r>
      <w:r>
        <w:rPr>
          <w:rStyle w:val="CharStyle15"/>
        </w:rPr>
        <w:t xml:space="preserve">vez </w:t>
      </w:r>
      <w:r>
        <w:rPr>
          <w:rStyle w:val="CharStyle15"/>
          <w:lang w:val="fr-FR" w:eastAsia="fr-FR" w:bidi="fr-FR"/>
        </w:rPr>
        <w:t xml:space="preserve">de assumir, a sua condiçâo de </w:t>
      </w:r>
      <w:r>
        <w:rPr>
          <w:rStyle w:val="CharStyle15"/>
        </w:rPr>
        <w:t xml:space="preserve">discípulo. </w:t>
      </w:r>
      <w:r>
        <w:rPr>
          <w:rStyle w:val="CharStyle15"/>
          <w:lang w:val="fr-FR" w:eastAsia="fr-FR" w:bidi="fr-FR"/>
        </w:rPr>
        <w:t xml:space="preserve">Pedro, mes- mo </w:t>
      </w:r>
      <w:r>
        <w:rPr>
          <w:rStyle w:val="CharStyle15"/>
        </w:rPr>
        <w:t xml:space="preserve">como </w:t>
      </w:r>
      <w:r>
        <w:rPr>
          <w:rStyle w:val="CharStyle15"/>
          <w:i/>
          <w:iCs/>
          <w:lang w:val="fr-FR" w:eastAsia="fr-FR" w:bidi="fr-FR"/>
        </w:rPr>
        <w:t>Kefas,</w:t>
      </w:r>
      <w:r>
        <w:rPr>
          <w:rStyle w:val="CharStyle15"/>
          <w:lang w:val="fr-FR" w:eastAsia="fr-FR" w:bidi="fr-FR"/>
        </w:rPr>
        <w:t xml:space="preserve"> </w:t>
      </w:r>
      <w:r>
        <w:rPr>
          <w:rStyle w:val="CharStyle15"/>
        </w:rPr>
        <w:t xml:space="preserve">permanece </w:t>
      </w:r>
      <w:r>
        <w:rPr>
          <w:rStyle w:val="CharStyle15"/>
          <w:lang w:val="fr-FR" w:eastAsia="fr-FR" w:bidi="fr-FR"/>
        </w:rPr>
        <w:t xml:space="preserve">sujeito ao falimento. Nâo tem assegu- raçâo </w:t>
      </w:r>
      <w:r>
        <w:rPr>
          <w:rStyle w:val="CharStyle15"/>
        </w:rPr>
        <w:t xml:space="preserve">especial por </w:t>
      </w:r>
      <w:r>
        <w:rPr>
          <w:rStyle w:val="CharStyle15"/>
          <w:lang w:val="fr-FR" w:eastAsia="fr-FR" w:bidi="fr-FR"/>
        </w:rPr>
        <w:t xml:space="preserve">parte de Jésus. Nesse </w:t>
      </w:r>
      <w:r>
        <w:rPr>
          <w:rStyle w:val="CharStyle15"/>
        </w:rPr>
        <w:t xml:space="preserve">sentido, </w:t>
      </w:r>
      <w:r>
        <w:rPr>
          <w:rStyle w:val="CharStyle15"/>
          <w:lang w:val="fr-FR" w:eastAsia="fr-FR" w:bidi="fr-FR"/>
        </w:rPr>
        <w:t xml:space="preserve">é um </w:t>
      </w:r>
      <w:r>
        <w:rPr>
          <w:rStyle w:val="CharStyle15"/>
        </w:rPr>
        <w:t xml:space="preserve">discípulo </w:t>
      </w:r>
      <w:r>
        <w:rPr>
          <w:rStyle w:val="CharStyle15"/>
          <w:lang w:val="fr-FR" w:eastAsia="fr-FR" w:bidi="fr-FR"/>
        </w:rPr>
        <w:t>a mais, que deve zelar pela sua seqüela. Esta nuança reforça, portan</w:t>
        <w:softHyphen/>
        <w:t xml:space="preserve">te, </w:t>
      </w:r>
      <w:r>
        <w:rPr>
          <w:rStyle w:val="CharStyle15"/>
        </w:rPr>
        <w:t xml:space="preserve">o dado </w:t>
      </w:r>
      <w:r>
        <w:rPr>
          <w:rStyle w:val="CharStyle15"/>
          <w:lang w:val="fr-FR" w:eastAsia="fr-FR" w:bidi="fr-FR"/>
        </w:rPr>
        <w:t xml:space="preserve">de que Pedro é </w:t>
      </w:r>
      <w:r>
        <w:rPr>
          <w:rStyle w:val="CharStyle15"/>
          <w:i/>
          <w:iCs/>
          <w:lang w:val="fr-FR" w:eastAsia="fr-FR" w:bidi="fr-FR"/>
        </w:rPr>
        <w:t>Kefas</w:t>
      </w:r>
      <w:r>
        <w:rPr>
          <w:rStyle w:val="CharStyle15"/>
          <w:lang w:val="fr-FR" w:eastAsia="fr-FR" w:bidi="fr-FR"/>
        </w:rPr>
        <w:t xml:space="preserve"> em constante comunhâo com Jésus.</w:t>
      </w:r>
    </w:p>
    <w:p>
      <w:pPr>
        <w:pStyle w:val="Style14"/>
        <w:keepNext w:val="0"/>
        <w:keepLines w:val="0"/>
        <w:widowControl w:val="0"/>
        <w:shd w:val="clear" w:color="auto" w:fill="auto"/>
        <w:bidi w:val="0"/>
        <w:spacing w:before="0" w:after="240" w:line="228" w:lineRule="auto"/>
        <w:ind w:left="0" w:right="0" w:firstLine="0"/>
        <w:jc w:val="both"/>
      </w:pPr>
      <w:r>
        <w:rPr>
          <w:rStyle w:val="CharStyle15"/>
        </w:rPr>
        <w:t xml:space="preserve">O ser </w:t>
      </w:r>
      <w:r>
        <w:rPr>
          <w:rStyle w:val="CharStyle15"/>
          <w:i/>
          <w:iCs/>
        </w:rPr>
        <w:t>Kefas</w:t>
      </w:r>
      <w:r>
        <w:rPr>
          <w:rStyle w:val="CharStyle15"/>
        </w:rPr>
        <w:t xml:space="preserve"> atrela, portanto, Pedro a Jesús, e ganha consistencia e valor na comunháo com Ele.</w:t>
      </w:r>
    </w:p>
    <w:p>
      <w:pPr>
        <w:pStyle w:val="Style14"/>
        <w:keepNext w:val="0"/>
        <w:keepLines w:val="0"/>
        <w:widowControl w:val="0"/>
        <w:numPr>
          <w:ilvl w:val="2"/>
          <w:numId w:val="213"/>
        </w:numPr>
        <w:shd w:val="clear" w:color="auto" w:fill="auto"/>
        <w:tabs>
          <w:tab w:pos="1070" w:val="left"/>
        </w:tabs>
        <w:bidi w:val="0"/>
        <w:spacing w:before="0" w:after="80" w:line="223" w:lineRule="auto"/>
        <w:ind w:left="0" w:right="0" w:firstLine="440"/>
        <w:jc w:val="both"/>
      </w:pPr>
      <w:r>
        <w:rPr>
          <w:rStyle w:val="CharStyle15"/>
          <w:i/>
          <w:iCs/>
        </w:rPr>
        <w:t>A concretizacao da missao de Pedro em Jo 21:</w:t>
      </w:r>
    </w:p>
    <w:p>
      <w:pPr>
        <w:pStyle w:val="Style14"/>
        <w:keepNext w:val="0"/>
        <w:keepLines w:val="0"/>
        <w:widowControl w:val="0"/>
        <w:shd w:val="clear" w:color="auto" w:fill="auto"/>
        <w:bidi w:val="0"/>
        <w:spacing w:before="0" w:after="0" w:line="223" w:lineRule="auto"/>
        <w:ind w:left="0" w:right="0" w:firstLine="440"/>
        <w:jc w:val="both"/>
      </w:pPr>
      <w:r>
        <w:rPr>
          <w:rStyle w:val="CharStyle15"/>
        </w:rPr>
        <w:t>O capítulo 21 introduz urna nova imagem para a missao de Pe</w:t>
        <w:softHyphen/>
        <w:t>dro. Embora ele nao seja chamado declaradamente de pastor, assu- me — evocando a sua imagem bíblica</w:t>
      </w:r>
      <w:r>
        <w:rPr>
          <w:rStyle w:val="CharStyle15"/>
          <w:vertAlign w:val="superscript"/>
        </w:rPr>
        <w:footnoteReference w:id="1526"/>
      </w:r>
      <w:r>
        <w:rPr>
          <w:rStyle w:val="CharStyle15"/>
        </w:rPr>
        <w:t xml:space="preserve"> — as fundes deste, de sor- te que devemos relacioná-lo com a simbólica de </w:t>
      </w:r>
      <w:r>
        <w:rPr>
          <w:rStyle w:val="CharStyle15"/>
          <w:i/>
          <w:iCs/>
        </w:rPr>
        <w:t xml:space="preserve">Kefas de 1,41-42, </w:t>
      </w:r>
      <w:r>
        <w:rPr>
          <w:rStyle w:val="CharStyle15"/>
        </w:rPr>
        <w:t>para denotar a missao de Pedro.</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 relado entre a simbólica que encerra o termo </w:t>
      </w:r>
      <w:r>
        <w:rPr>
          <w:rStyle w:val="CharStyle15"/>
          <w:i/>
          <w:iCs/>
        </w:rPr>
        <w:t>Kefas</w:t>
      </w:r>
      <w:r>
        <w:rPr>
          <w:rStyle w:val="CharStyle15"/>
        </w:rPr>
        <w:t xml:space="preserve"> e aquela em tomo da imagem pastoral parece, á primeira vista, gratuita, e o único líame que entre elas ¡mediatamente desponta é que sao duas imagens aplicadas a Pedro, urna no inicio e a outra no fim do quar- to evangelho, sem maiores afinidades entre elas. Além disso, que Si- máo seja chamado Pedro nao é nenhuma novidade, os sinóticos também o atestam; que em Jo 21 Pedro receba a fundo de pastor tampouco traz grandes inova^oes, sobretudo quando se considera que no Antigo Testamento Ihwh delegava esta fundo aos «condu- tores» de seu povo.</w:t>
      </w:r>
    </w:p>
    <w:p>
      <w:pPr>
        <w:pStyle w:val="Style14"/>
        <w:keepNext w:val="0"/>
        <w:keepLines w:val="0"/>
        <w:widowControl w:val="0"/>
        <w:shd w:val="clear" w:color="auto" w:fill="auto"/>
        <w:bidi w:val="0"/>
        <w:spacing w:before="0" w:after="180" w:line="223" w:lineRule="auto"/>
        <w:ind w:left="0" w:right="0" w:firstLine="440"/>
        <w:jc w:val="both"/>
      </w:pPr>
      <w:r>
        <w:rPr>
          <w:rStyle w:val="CharStyle15"/>
        </w:rPr>
        <w:t>Todavía, dois aspectos fazem com que a ligado entre estas duas imagens, aparentemente tao distintas, seja procedente e consi</w:t>
        <w:softHyphen/>
        <w:t xml:space="preserve">derada, com grande </w:t>
      </w:r>
      <w:r>
        <w:rPr>
          <w:rStyle w:val="CharStyle15"/>
          <w:i/>
          <w:iCs/>
        </w:rPr>
        <w:t>insight</w:t>
      </w:r>
      <w:r>
        <w:rPr>
          <w:rStyle w:val="CharStyle15"/>
        </w:rPr>
        <w:t xml:space="preserve"> na pessoa de Pedro, fornecendo dados altamente significativos para a economía do quarto evangelho no que diz respeito á sua conceptúo sobre o discipulado e sobre a pes</w:t>
        <w:softHyphen/>
        <w:t>soa e a missao de Pedro: a correspondencia entre as duas perícopes em que estas duas imagens sao utilizadas, e a significado mesma que ambas as imagens assumem em Joao.</w:t>
      </w:r>
    </w:p>
    <w:p>
      <w:pPr>
        <w:pStyle w:val="Style14"/>
        <w:keepNext w:val="0"/>
        <w:keepLines w:val="0"/>
        <w:widowControl w:val="0"/>
        <w:numPr>
          <w:ilvl w:val="3"/>
          <w:numId w:val="213"/>
        </w:numPr>
        <w:shd w:val="clear" w:color="auto" w:fill="auto"/>
        <w:tabs>
          <w:tab w:pos="1238" w:val="left"/>
        </w:tabs>
        <w:bidi w:val="0"/>
        <w:spacing w:before="0" w:after="80" w:line="223" w:lineRule="auto"/>
        <w:ind w:left="0" w:right="0" w:firstLine="440"/>
        <w:jc w:val="both"/>
      </w:pPr>
      <w:r>
        <w:rPr>
          <w:rStyle w:val="CharStyle15"/>
          <w:i/>
          <w:iCs/>
        </w:rPr>
        <w:t>A correspondencia entre as duas imagens:</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relado entre 1,41-42 e o capítulo 21, especialmente os ver</w:t>
        <w:softHyphen/>
        <w:t>sículos 15-17, fica mais evidente quando se consideram os seus con</w:t>
        <w:softHyphen/>
        <w:t>textos mais ampios, que apresentam correspondencias tanto em nivel literario como temático.</w:t>
      </w:r>
    </w:p>
    <w:p>
      <w:pPr>
        <w:pStyle w:val="Style14"/>
        <w:keepNext w:val="0"/>
        <w:keepLines w:val="0"/>
        <w:widowControl w:val="0"/>
        <w:shd w:val="clear" w:color="auto" w:fill="auto"/>
        <w:bidi w:val="0"/>
        <w:spacing w:before="0" w:after="0" w:line="223" w:lineRule="auto"/>
        <w:ind w:left="0" w:right="0" w:firstLine="440"/>
        <w:jc w:val="both"/>
      </w:pPr>
      <w:r>
        <w:rPr>
          <w:rStyle w:val="CharStyle15"/>
        </w:rPr>
        <w:t>Colocando 1,19-51 e 21,1-25 num quadro comparativo, no</w:t>
        <w:softHyphen/>
        <w:t>tamos, ¡mediatamente, a repetido de termos como Simáo, Filho de Joao (1,42; 21,15-17) — único passos em que ocorre esta ex- pressáo —, Natanael</w:t>
      </w:r>
      <w:r>
        <w:rPr>
          <w:rStyle w:val="CharStyle15"/>
          <w:vertAlign w:val="superscript"/>
        </w:rPr>
        <w:footnoteReference w:id="1527"/>
      </w:r>
      <w:r>
        <w:rPr>
          <w:rStyle w:val="CharStyle15"/>
        </w:rPr>
        <w:t xml:space="preserve"> (1,47-51; 21,2), dois discípulos nao identifi</w:t>
        <w:softHyphen/>
      </w:r>
      <w:r>
        <w:rPr>
          <w:rStyle w:val="CharStyle15"/>
        </w:rPr>
        <w:t xml:space="preserve">cados, ¡mediatamente, por nome (1,35.37; 21,2), bem como a aten- ?ao dada aos lugares de procedencia de pessoas (1,43-45; 21,2) e as expressóes </w:t>
      </w:r>
      <w:r>
        <w:rPr>
          <w:rStyle w:val="CharStyle15"/>
          <w:i/>
          <w:iCs/>
        </w:rPr>
        <w:t>Segue-me</w:t>
      </w:r>
      <w:r>
        <w:rPr>
          <w:rStyle w:val="CharStyle15"/>
        </w:rPr>
        <w:t xml:space="preserve"> (1,43; 21,19.22), </w:t>
      </w:r>
      <w:r>
        <w:rPr>
          <w:rStyle w:val="CharStyle15"/>
          <w:i/>
          <w:iCs/>
        </w:rPr>
        <w:t>virou-se para tras e viu</w:t>
      </w:r>
      <w:r>
        <w:rPr>
          <w:rStyle w:val="CharStyle15"/>
        </w:rPr>
        <w:t xml:space="preserve"> (1,38; 21,20) e outras nao exatamente iguais, mas relativas á identidade de Jesús</w:t>
      </w:r>
      <w:r>
        <w:rPr>
          <w:rStyle w:val="CharStyle15"/>
          <w:vertAlign w:val="superscript"/>
        </w:rPr>
        <w:footnoteReference w:id="1528"/>
      </w:r>
      <w:r>
        <w:rPr>
          <w:rStyle w:val="CharStyle15"/>
        </w:rPr>
        <w:t>, que tém cunho eminentemente teológico</w:t>
      </w:r>
      <w:r>
        <w:rPr>
          <w:rStyle w:val="CharStyle15"/>
          <w:vertAlign w:val="superscript"/>
        </w:rPr>
        <w:footnoteReference w:id="1529"/>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Quanto ao dinamismo das perícopes, o chamado em cadeia, com o qual é constituido 1,35-51</w:t>
      </w:r>
      <w:r>
        <w:rPr>
          <w:rStyle w:val="CharStyle15"/>
          <w:vertAlign w:val="superscript"/>
        </w:rPr>
        <w:footnoteReference w:id="1530"/>
      </w:r>
      <w:r>
        <w:rPr>
          <w:rStyle w:val="CharStyle15"/>
        </w:rPr>
        <w:t>, é quebrado quando em vez de Pedro encontrar Filipe é Jesús quem assume este papel (l^)</w:t>
      </w:r>
      <w:r>
        <w:rPr>
          <w:rStyle w:val="CharStyle15"/>
          <w:vertAlign w:val="superscript"/>
        </w:rPr>
        <w:footnoteReference w:id="1531"/>
      </w:r>
      <w:r>
        <w:rPr>
          <w:rStyle w:val="CharStyle15"/>
        </w:rPr>
        <w:t>*. Além disso, André e Filipe sao associados a Jesús por meio do ver</w:t>
        <w:softHyphen/>
        <w:t>bo áKoXouÓéo) (1,40.43), e, com Natanael, fazem urna confissao ou urna declarado a respeito de Jesús (1,41.45.49). De Pedro, no en</w:t>
        <w:softHyphen/>
        <w:t>tanto, nao se acusa urna rea?ao ao nome recebido, nao se diz clara</w:t>
        <w:softHyphen/>
        <w:t>mente porque Jesús Ihe atribuí o novo nome nem se explícita a fun- &lt;?ao que assumirá dentro da comunidade crista.</w:t>
      </w:r>
    </w:p>
    <w:p>
      <w:pPr>
        <w:pStyle w:val="Style14"/>
        <w:keepNext w:val="0"/>
        <w:keepLines w:val="0"/>
        <w:widowControl w:val="0"/>
        <w:shd w:val="clear" w:color="auto" w:fill="auto"/>
        <w:bidi w:val="0"/>
        <w:spacing w:before="0" w:after="0" w:line="223" w:lineRule="auto"/>
        <w:ind w:left="0" w:right="0" w:firstLine="440"/>
        <w:jc w:val="both"/>
      </w:pPr>
      <w:r>
        <w:rPr>
          <w:rStyle w:val="CharStyle15"/>
        </w:rPr>
        <w:t>Diante disso, e considerando a trajetória que Pedro percorre no quarto evangelho</w:t>
      </w:r>
      <w:r>
        <w:rPr>
          <w:rStyle w:val="CharStyle15"/>
          <w:vertAlign w:val="superscript"/>
        </w:rPr>
        <w:footnoteReference w:id="1532"/>
      </w:r>
      <w:r>
        <w:rPr>
          <w:rStyle w:val="CharStyle15"/>
        </w:rPr>
        <w:t>, sugerimos que as respostas de Pedro com a profissáo de seu amor por Jesús (21,15-17) — que sao urna madura confissao de entrega e adesao a Jesús</w:t>
      </w:r>
      <w:r>
        <w:rPr>
          <w:rStyle w:val="CharStyle15"/>
          <w:vertAlign w:val="superscript"/>
        </w:rPr>
        <w:footnoteReference w:id="1533"/>
      </w:r>
      <w:r>
        <w:rPr>
          <w:rStyle w:val="CharStyle15"/>
        </w:rPr>
        <w:t xml:space="preserve"> — e o uso do verbo ÓKoXouOéco (21,19.22) dao plenitude á experiencia de Pedro com Jesús e expostam os elos da cadeia, quebrados em 1,41-42, com a entrada de Pedro em cena, para o fim do evangelho, de modo que, </w:t>
      </w:r>
      <w:r>
        <w:rPr>
          <w:rStyle w:val="CharStyle15"/>
        </w:rPr>
        <w:t>no capítulo 21, Pedro é descrito como experimentando, em plenitu- de, a sua condi^ao de discípulo-apóstolo</w:t>
      </w:r>
      <w:r>
        <w:rPr>
          <w:rStyle w:val="CharStyle15"/>
          <w:vertAlign w:val="superscript"/>
        </w:rPr>
        <w:footnoteReference w:id="1534"/>
      </w:r>
      <w:r>
        <w:rPr>
          <w:rStyle w:val="CharStyle15"/>
        </w:rPr>
        <w:t>, fazendo com que os capítulos 1 e 21 se completem, no que se refere a Pedro, existindo entre eles urna rela^ao de anuncio e cumprimento.</w:t>
      </w:r>
    </w:p>
    <w:p>
      <w:pPr>
        <w:pStyle w:val="Style14"/>
        <w:keepNext w:val="0"/>
        <w:keepLines w:val="0"/>
        <w:widowControl w:val="0"/>
        <w:shd w:val="clear" w:color="auto" w:fill="auto"/>
        <w:bidi w:val="0"/>
        <w:spacing w:before="0" w:after="200" w:line="223" w:lineRule="auto"/>
        <w:ind w:left="0" w:right="0" w:firstLine="460"/>
        <w:jc w:val="both"/>
      </w:pPr>
      <w:r>
        <w:rPr>
          <w:rStyle w:val="CharStyle15"/>
        </w:rPr>
        <w:t>Esta leitura, por um lado, supera pontos de vista reducionistas como aqueles que véem que o chamado de Pedro é estabelecido so</w:t>
        <w:softHyphen/>
        <w:t>mente no capítulo 21 e que, conseqüentemente, em 1,41-42, Pedro nao é totalmente chamado por Jesús, nao inserindo-se, desde entáo, no seu seguimento</w:t>
      </w:r>
      <w:r>
        <w:rPr>
          <w:rStyle w:val="CharStyle15"/>
          <w:vertAlign w:val="superscript"/>
        </w:rPr>
        <w:footnoteReference w:id="1535"/>
      </w:r>
      <w:r>
        <w:rPr>
          <w:rStyle w:val="CharStyle15"/>
        </w:rPr>
        <w:t xml:space="preserve">. Por outro lado, leva em considerado a ca- minhada que Pedro efetua ao longo do evangelho, dando sentido as suas quedas e a seu «come^ar de novo», e faz com que á imagem do </w:t>
      </w:r>
      <w:r>
        <w:rPr>
          <w:rStyle w:val="CharStyle15"/>
          <w:i/>
          <w:iCs/>
        </w:rPr>
        <w:t>Kefas</w:t>
      </w:r>
      <w:r>
        <w:rPr>
          <w:rStyle w:val="CharStyle15"/>
        </w:rPr>
        <w:t xml:space="preserve"> como definidora, programáticamente, da plenitude de Pedro como discípulo e apóstolo, subentre a da pastoral, com a mesma valencia.</w:t>
      </w:r>
    </w:p>
    <w:p>
      <w:pPr>
        <w:pStyle w:val="Style14"/>
        <w:keepNext w:val="0"/>
        <w:keepLines w:val="0"/>
        <w:widowControl w:val="0"/>
        <w:numPr>
          <w:ilvl w:val="3"/>
          <w:numId w:val="213"/>
        </w:numPr>
        <w:shd w:val="clear" w:color="auto" w:fill="auto"/>
        <w:tabs>
          <w:tab w:pos="1258" w:val="left"/>
        </w:tabs>
        <w:bidi w:val="0"/>
        <w:spacing w:before="0" w:after="100" w:line="221" w:lineRule="auto"/>
        <w:ind w:left="0" w:right="0" w:firstLine="460"/>
        <w:jc w:val="both"/>
      </w:pPr>
      <w:r>
        <w:rPr>
          <w:rStyle w:val="CharStyle15"/>
          <w:i/>
          <w:iCs/>
        </w:rPr>
        <w:t>Valencia das duas imagens:</w:t>
      </w:r>
    </w:p>
    <w:p>
      <w:pPr>
        <w:pStyle w:val="Style14"/>
        <w:keepNext w:val="0"/>
        <w:keepLines w:val="0"/>
        <w:widowControl w:val="0"/>
        <w:shd w:val="clear" w:color="auto" w:fill="auto"/>
        <w:bidi w:val="0"/>
        <w:spacing w:before="0" w:after="100" w:line="221" w:lineRule="auto"/>
        <w:ind w:left="0" w:right="0" w:firstLine="460"/>
        <w:jc w:val="both"/>
      </w:pPr>
      <w:r>
        <w:rPr>
          <w:rStyle w:val="CharStyle15"/>
        </w:rPr>
        <w:t>As duas imagens sao, pois, evocadas, urna como anúncio — cu KXqGfitrr) Kqtpag —, e a outra como cumprimento — o pastor que apascenta (Pómco/noipaívío) o rebanho de Jesús. A profundidade da unidade entre as duas supóe o valor simbólico imediato de ambas, mas o ultrapassa para alcanzar urna significa^ao funcional aplicada, que assume urna valencia tanto cristológica como ecle- siológica.</w:t>
      </w:r>
    </w:p>
    <w:p>
      <w:pPr>
        <w:pStyle w:val="Style14"/>
        <w:keepNext w:val="0"/>
        <w:keepLines w:val="0"/>
        <w:widowControl w:val="0"/>
        <w:numPr>
          <w:ilvl w:val="0"/>
          <w:numId w:val="215"/>
        </w:numPr>
        <w:shd w:val="clear" w:color="auto" w:fill="auto"/>
        <w:tabs>
          <w:tab w:pos="782" w:val="left"/>
        </w:tabs>
        <w:bidi w:val="0"/>
        <w:spacing w:before="0" w:after="60" w:line="221" w:lineRule="auto"/>
        <w:ind w:left="0" w:right="0" w:firstLine="460"/>
        <w:jc w:val="both"/>
      </w:pPr>
      <w:r>
        <w:rPr>
          <w:rStyle w:val="CharStyle15"/>
          <w:i/>
          <w:iCs/>
        </w:rPr>
        <w:t>Valencia cristológica:</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A valencia cristológica do ser </w:t>
      </w:r>
      <w:r>
        <w:rPr>
          <w:rStyle w:val="CharStyle15"/>
          <w:i/>
          <w:iCs/>
        </w:rPr>
        <w:t>Kefas</w:t>
      </w:r>
      <w:r>
        <w:rPr>
          <w:rStyle w:val="CharStyle15"/>
        </w:rPr>
        <w:t xml:space="preserve"> e </w:t>
      </w:r>
      <w:r>
        <w:rPr>
          <w:rStyle w:val="CharStyle15"/>
          <w:i/>
          <w:iCs/>
        </w:rPr>
        <w:t>Pastor</w:t>
      </w:r>
      <w:r>
        <w:rPr>
          <w:rStyle w:val="CharStyle15"/>
        </w:rPr>
        <w:t xml:space="preserve"> se atua tanto em virtude da natureza do discipulado, como do modo pelo qual essas duas imagens sao atribuidas a Pedro e da significa^ao intrínseca a elas.</w:t>
      </w:r>
    </w:p>
    <w:p>
      <w:pPr>
        <w:pStyle w:val="Style14"/>
        <w:keepNext w:val="0"/>
        <w:keepLines w:val="0"/>
        <w:widowControl w:val="0"/>
        <w:shd w:val="clear" w:color="auto" w:fill="auto"/>
        <w:bidi w:val="0"/>
        <w:spacing w:before="0" w:after="0" w:line="221" w:lineRule="auto"/>
        <w:ind w:left="0" w:right="0" w:firstLine="460"/>
        <w:jc w:val="both"/>
      </w:pPr>
      <w:r>
        <w:rPr>
          <w:rStyle w:val="CharStyle15"/>
        </w:rPr>
        <w:t xml:space="preserve">Na narrado sobre a vocaQao dos primeiros discípulos — na qual se insere a de Pedro — e no contexto da confissáo de Pedro (6,67-71), fica muito claro que o fato de ser discípulo depende da decisáo soberana de Jesús e nao da livre escolha de quem se sente atraído por Ele". Por outro lado, Joáo expressa de modo claro e </w:t>
      </w:r>
      <w:r>
        <w:rPr>
          <w:rStyle w:val="CharStyle15"/>
        </w:rPr>
        <w:t xml:space="preserve">exaustivo, na linguagem que Ihe é peculiar, o sentido dado </w:t>
      </w:r>
      <w:r>
        <w:rPr>
          <w:rStyle w:val="CharStyle15"/>
          <w:lang w:val="fr-FR" w:eastAsia="fr-FR" w:bidi="fr-FR"/>
        </w:rPr>
        <w:t xml:space="preserve">à </w:t>
      </w:r>
      <w:r>
        <w:rPr>
          <w:rStyle w:val="CharStyle15"/>
        </w:rPr>
        <w:t xml:space="preserve">con- </w:t>
      </w:r>
      <w:r>
        <w:rPr>
          <w:rStyle w:val="CharStyle15"/>
          <w:lang w:val="fr-FR" w:eastAsia="fr-FR" w:bidi="fr-FR"/>
        </w:rPr>
        <w:t xml:space="preserve">diçâo </w:t>
      </w:r>
      <w:r>
        <w:rPr>
          <w:rStyle w:val="CharStyle15"/>
        </w:rPr>
        <w:t xml:space="preserve">de discípulo: «Se </w:t>
      </w:r>
      <w:r>
        <w:rPr>
          <w:rStyle w:val="CharStyle15"/>
          <w:lang w:val="fr-FR" w:eastAsia="fr-FR" w:bidi="fr-FR"/>
        </w:rPr>
        <w:t xml:space="preserve">vocês </w:t>
      </w:r>
      <w:r>
        <w:rPr>
          <w:rStyle w:val="CharStyle15"/>
        </w:rPr>
        <w:t xml:space="preserve">guardarem </w:t>
      </w:r>
      <w:r>
        <w:rPr>
          <w:rStyle w:val="CharStyle15"/>
          <w:lang w:val="fr-FR" w:eastAsia="fr-FR" w:bidi="fr-FR"/>
        </w:rPr>
        <w:t xml:space="preserve">a minha palavra, vocês </w:t>
      </w:r>
      <w:r>
        <w:rPr>
          <w:rStyle w:val="CharStyle15"/>
        </w:rPr>
        <w:t xml:space="preserve">de </w:t>
      </w:r>
      <w:r>
        <w:rPr>
          <w:rStyle w:val="CharStyle15"/>
          <w:lang w:val="it-IT" w:eastAsia="it-IT" w:bidi="it-IT"/>
        </w:rPr>
        <w:t xml:space="preserve">fato </w:t>
      </w:r>
      <w:r>
        <w:rPr>
          <w:rStyle w:val="CharStyle15"/>
          <w:lang w:val="fr-FR" w:eastAsia="fr-FR" w:bidi="fr-FR"/>
        </w:rPr>
        <w:t xml:space="preserve">serâo meus </w:t>
      </w:r>
      <w:r>
        <w:rPr>
          <w:rStyle w:val="CharStyle15"/>
        </w:rPr>
        <w:t xml:space="preserve">discípulos; </w:t>
      </w:r>
      <w:r>
        <w:rPr>
          <w:rStyle w:val="CharStyle15"/>
          <w:lang w:val="fr-FR" w:eastAsia="fr-FR" w:bidi="fr-FR"/>
        </w:rPr>
        <w:t xml:space="preserve">conhecerâo a verdade e a verdade </w:t>
      </w:r>
      <w:r>
        <w:rPr>
          <w:rStyle w:val="CharStyle15"/>
        </w:rPr>
        <w:t>liber</w:t>
        <w:softHyphen/>
        <w:t xml:space="preserve">tará </w:t>
      </w:r>
      <w:r>
        <w:rPr>
          <w:rStyle w:val="CharStyle15"/>
          <w:lang w:val="fr-FR" w:eastAsia="fr-FR" w:bidi="fr-FR"/>
        </w:rPr>
        <w:t xml:space="preserve">vocês» (8,31-32). É, pois, </w:t>
      </w:r>
      <w:r>
        <w:rPr>
          <w:rStyle w:val="CharStyle15"/>
        </w:rPr>
        <w:t xml:space="preserve">por iniciativa </w:t>
      </w:r>
      <w:r>
        <w:rPr>
          <w:rStyle w:val="CharStyle15"/>
          <w:lang w:val="fr-FR" w:eastAsia="fr-FR" w:bidi="fr-FR"/>
        </w:rPr>
        <w:t xml:space="preserve">de </w:t>
      </w:r>
      <w:r>
        <w:rPr>
          <w:rStyle w:val="CharStyle15"/>
          <w:lang w:val="it-IT" w:eastAsia="it-IT" w:bidi="it-IT"/>
        </w:rPr>
        <w:t xml:space="preserve">Jesus e </w:t>
      </w:r>
      <w:r>
        <w:rPr>
          <w:rStyle w:val="CharStyle15"/>
        </w:rPr>
        <w:t xml:space="preserve">na </w:t>
      </w:r>
      <w:r>
        <w:rPr>
          <w:rStyle w:val="CharStyle15"/>
          <w:lang w:val="fr-FR" w:eastAsia="fr-FR" w:bidi="fr-FR"/>
        </w:rPr>
        <w:t xml:space="preserve">continua </w:t>
      </w:r>
      <w:r>
        <w:rPr>
          <w:rStyle w:val="CharStyle15"/>
        </w:rPr>
        <w:t xml:space="preserve">fidelidade a Ele que </w:t>
      </w:r>
      <w:r>
        <w:rPr>
          <w:rStyle w:val="CharStyle15"/>
          <w:lang w:val="it-IT" w:eastAsia="it-IT" w:bidi="it-IT"/>
        </w:rPr>
        <w:t xml:space="preserve">se delineia o caminho do </w:t>
      </w:r>
      <w:r>
        <w:rPr>
          <w:rStyle w:val="CharStyle15"/>
        </w:rPr>
        <w:t xml:space="preserve">discípulo, </w:t>
      </w:r>
      <w:r>
        <w:rPr>
          <w:rStyle w:val="CharStyle15"/>
          <w:lang w:val="it-IT" w:eastAsia="it-IT" w:bidi="it-IT"/>
        </w:rPr>
        <w:t xml:space="preserve">cujo àpice é a </w:t>
      </w:r>
      <w:r>
        <w:rPr>
          <w:rStyle w:val="CharStyle15"/>
          <w:lang w:val="fr-FR" w:eastAsia="fr-FR" w:bidi="fr-FR"/>
        </w:rPr>
        <w:t xml:space="preserve">sua missâo, que </w:t>
      </w:r>
      <w:r>
        <w:rPr>
          <w:rStyle w:val="CharStyle15"/>
          <w:lang w:val="it-IT" w:eastAsia="it-IT" w:bidi="it-IT"/>
        </w:rPr>
        <w:t>tem, portanto, raizes cristológicas.</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À </w:t>
      </w:r>
      <w:r>
        <w:rPr>
          <w:rStyle w:val="CharStyle15"/>
        </w:rPr>
        <w:t xml:space="preserve">luz </w:t>
      </w:r>
      <w:r>
        <w:rPr>
          <w:rStyle w:val="CharStyle15"/>
          <w:lang w:val="it-IT" w:eastAsia="it-IT" w:bidi="it-IT"/>
        </w:rPr>
        <w:t xml:space="preserve">desta premissa </w:t>
      </w:r>
      <w:r>
        <w:rPr>
          <w:rStyle w:val="CharStyle15"/>
        </w:rPr>
        <w:t xml:space="preserve">sobre o discipulado, ambas </w:t>
      </w:r>
      <w:r>
        <w:rPr>
          <w:rStyle w:val="CharStyle15"/>
          <w:lang w:val="fr-FR" w:eastAsia="fr-FR" w:bidi="fr-FR"/>
        </w:rPr>
        <w:t xml:space="preserve">as </w:t>
      </w:r>
      <w:r>
        <w:rPr>
          <w:rStyle w:val="CharStyle15"/>
          <w:lang w:val="it-IT" w:eastAsia="it-IT" w:bidi="it-IT"/>
        </w:rPr>
        <w:t xml:space="preserve">imagens </w:t>
      </w:r>
      <w:r>
        <w:rPr>
          <w:rStyle w:val="CharStyle15"/>
        </w:rPr>
        <w:t xml:space="preserve">aplicadas </w:t>
      </w:r>
      <w:r>
        <w:rPr>
          <w:rStyle w:val="CharStyle15"/>
          <w:lang w:val="it-IT" w:eastAsia="it-IT" w:bidi="it-IT"/>
        </w:rPr>
        <w:t xml:space="preserve">a </w:t>
      </w:r>
      <w:r>
        <w:rPr>
          <w:rStyle w:val="CharStyle15"/>
          <w:lang w:val="fr-FR" w:eastAsia="fr-FR" w:bidi="fr-FR"/>
        </w:rPr>
        <w:t xml:space="preserve">Pedro sâo </w:t>
      </w:r>
      <w:r>
        <w:rPr>
          <w:rStyle w:val="CharStyle15"/>
          <w:lang w:val="it-IT" w:eastAsia="it-IT" w:bidi="it-IT"/>
        </w:rPr>
        <w:t xml:space="preserve">trazidas </w:t>
      </w:r>
      <w:r>
        <w:rPr>
          <w:rStyle w:val="CharStyle15"/>
          <w:lang w:val="fr-FR" w:eastAsia="fr-FR" w:bidi="fr-FR"/>
        </w:rPr>
        <w:t xml:space="preserve">à </w:t>
      </w:r>
      <w:r>
        <w:rPr>
          <w:rStyle w:val="CharStyle15"/>
          <w:lang w:val="it-IT" w:eastAsia="it-IT" w:bidi="it-IT"/>
        </w:rPr>
        <w:t xml:space="preserve">ribalta por Jesus e mantèm com Eie um </w:t>
      </w:r>
      <w:r>
        <w:rPr>
          <w:rStyle w:val="CharStyle15"/>
        </w:rPr>
        <w:t xml:space="preserve">vínculo </w:t>
      </w:r>
      <w:r>
        <w:rPr>
          <w:rStyle w:val="CharStyle15"/>
          <w:lang w:val="it-IT" w:eastAsia="it-IT" w:bidi="it-IT"/>
        </w:rPr>
        <w:t xml:space="preserve">essencial. Elas acontecem em </w:t>
      </w:r>
      <w:r>
        <w:rPr>
          <w:rStyle w:val="CharStyle15"/>
        </w:rPr>
        <w:t xml:space="preserve">momentos </w:t>
      </w:r>
      <w:r>
        <w:rPr>
          <w:rStyle w:val="CharStyle15"/>
          <w:lang w:val="it-IT" w:eastAsia="it-IT" w:bidi="it-IT"/>
        </w:rPr>
        <w:t xml:space="preserve">em </w:t>
      </w:r>
      <w:r>
        <w:rPr>
          <w:rStyle w:val="CharStyle15"/>
          <w:lang w:val="fr-FR" w:eastAsia="fr-FR" w:bidi="fr-FR"/>
        </w:rPr>
        <w:t xml:space="preserve">que </w:t>
      </w:r>
      <w:r>
        <w:rPr>
          <w:rStyle w:val="CharStyle15"/>
          <w:lang w:val="it-IT" w:eastAsia="it-IT" w:bidi="it-IT"/>
        </w:rPr>
        <w:t xml:space="preserve">Jesus </w:t>
      </w:r>
      <w:r>
        <w:rPr>
          <w:rStyle w:val="CharStyle15"/>
        </w:rPr>
        <w:t xml:space="preserve">ocupa </w:t>
      </w:r>
      <w:r>
        <w:rPr>
          <w:rStyle w:val="CharStyle15"/>
          <w:lang w:val="it-IT" w:eastAsia="it-IT" w:bidi="it-IT"/>
        </w:rPr>
        <w:t xml:space="preserve">o centro </w:t>
      </w:r>
      <w:r>
        <w:rPr>
          <w:rStyle w:val="CharStyle15"/>
        </w:rPr>
        <w:t xml:space="preserve">das </w:t>
      </w:r>
      <w:r>
        <w:rPr>
          <w:rStyle w:val="CharStyle15"/>
          <w:lang w:val="fr-FR" w:eastAsia="fr-FR" w:bidi="fr-FR"/>
        </w:rPr>
        <w:t xml:space="preserve">atençôes, </w:t>
      </w:r>
      <w:r>
        <w:rPr>
          <w:rStyle w:val="CharStyle15"/>
        </w:rPr>
        <w:t xml:space="preserve">desfrutando </w:t>
      </w:r>
      <w:r>
        <w:rPr>
          <w:rStyle w:val="CharStyle15"/>
          <w:lang w:val="it-IT" w:eastAsia="it-IT" w:bidi="it-IT"/>
        </w:rPr>
        <w:t xml:space="preserve">de urna reconhecida auto- ridade, </w:t>
      </w:r>
      <w:r>
        <w:rPr>
          <w:rStyle w:val="CharStyle15"/>
          <w:lang w:val="fr-FR" w:eastAsia="fr-FR" w:bidi="fr-FR"/>
        </w:rPr>
        <w:t xml:space="preserve">que </w:t>
      </w:r>
      <w:r>
        <w:rPr>
          <w:rStyle w:val="CharStyle15"/>
          <w:lang w:val="it-IT" w:eastAsia="it-IT" w:bidi="it-IT"/>
        </w:rPr>
        <w:t xml:space="preserve">O toma </w:t>
      </w:r>
      <w:r>
        <w:rPr>
          <w:rStyle w:val="CharStyle15"/>
        </w:rPr>
        <w:t xml:space="preserve">buscado </w:t>
      </w:r>
      <w:r>
        <w:rPr>
          <w:rStyle w:val="CharStyle15"/>
          <w:lang w:val="it-IT" w:eastAsia="it-IT" w:bidi="it-IT"/>
        </w:rPr>
        <w:t xml:space="preserve">por </w:t>
      </w:r>
      <w:r>
        <w:rPr>
          <w:rStyle w:val="CharStyle15"/>
        </w:rPr>
        <w:t xml:space="preserve">todos. </w:t>
      </w:r>
      <w:r>
        <w:rPr>
          <w:rStyle w:val="CharStyle15"/>
          <w:lang w:val="it-IT" w:eastAsia="it-IT" w:bidi="it-IT"/>
        </w:rPr>
        <w:t xml:space="preserve">Assim, é corno protagonista </w:t>
      </w:r>
      <w:r>
        <w:rPr>
          <w:rStyle w:val="CharStyle15"/>
          <w:lang w:val="fr-FR" w:eastAsia="fr-FR" w:bidi="fr-FR"/>
        </w:rPr>
        <w:t xml:space="preserve">que </w:t>
      </w:r>
      <w:r>
        <w:rPr>
          <w:rStyle w:val="CharStyle15"/>
          <w:lang w:val="it-IT" w:eastAsia="it-IT" w:bidi="it-IT"/>
        </w:rPr>
        <w:t xml:space="preserve">Jesus pronuncia, em 1,42, </w:t>
      </w:r>
      <w:r>
        <w:rPr>
          <w:rStyle w:val="CharStyle15"/>
          <w:lang w:val="fr-FR" w:eastAsia="fr-FR" w:bidi="fr-FR"/>
        </w:rPr>
        <w:t xml:space="preserve">où </w:t>
      </w:r>
      <w:r>
        <w:rPr>
          <w:rStyle w:val="CharStyle15"/>
          <w:lang w:val="it-IT" w:eastAsia="it-IT" w:bidi="it-IT"/>
        </w:rPr>
        <w:t xml:space="preserve">KXr]0f]oi] </w:t>
      </w:r>
      <w:r>
        <w:rPr>
          <w:rStyle w:val="CharStyle15"/>
          <w:lang w:val="fr-FR" w:eastAsia="fr-FR" w:bidi="fr-FR"/>
        </w:rPr>
        <w:t xml:space="preserve">Kr|(pàç, </w:t>
      </w:r>
      <w:r>
        <w:rPr>
          <w:rStyle w:val="CharStyle15"/>
          <w:lang w:val="it-IT" w:eastAsia="it-IT" w:bidi="it-IT"/>
        </w:rPr>
        <w:t xml:space="preserve">e, em 21,15-17, PóoKE/noipaive </w:t>
      </w:r>
      <w:r>
        <w:rPr>
          <w:rStyle w:val="CharStyle15"/>
        </w:rPr>
        <w:t xml:space="preserve">xa npópatá </w:t>
      </w:r>
      <w:r>
        <w:rPr>
          <w:rStyle w:val="CharStyle15"/>
          <w:lang w:val="fr-FR" w:eastAsia="fr-FR" w:bidi="fr-FR"/>
        </w:rPr>
        <w:t xml:space="preserve">pou, </w:t>
      </w:r>
      <w:r>
        <w:rPr>
          <w:rStyle w:val="CharStyle15"/>
        </w:rPr>
        <w:t xml:space="preserve">ligando </w:t>
      </w:r>
      <w:r>
        <w:rPr>
          <w:rStyle w:val="CharStyle15"/>
          <w:lang w:val="it-IT" w:eastAsia="it-IT" w:bidi="it-IT"/>
        </w:rPr>
        <w:t xml:space="preserve">definitivamente o destino e a </w:t>
      </w:r>
      <w:r>
        <w:rPr>
          <w:rStyle w:val="CharStyle15"/>
          <w:lang w:val="fr-FR" w:eastAsia="fr-FR" w:bidi="fr-FR"/>
        </w:rPr>
        <w:t xml:space="preserve">missâo </w:t>
      </w:r>
      <w:r>
        <w:rPr>
          <w:rStyle w:val="CharStyle15"/>
          <w:lang w:val="it-IT" w:eastAsia="it-IT" w:bidi="it-IT"/>
        </w:rPr>
        <w:t xml:space="preserve">de </w:t>
      </w:r>
      <w:r>
        <w:rPr>
          <w:rStyle w:val="CharStyle15"/>
          <w:lang w:val="fr-FR" w:eastAsia="fr-FR" w:bidi="fr-FR"/>
        </w:rPr>
        <w:t xml:space="preserve">Pedro à </w:t>
      </w:r>
      <w:r>
        <w:rPr>
          <w:rStyle w:val="CharStyle15"/>
          <w:lang w:val="it-IT" w:eastAsia="it-IT" w:bidi="it-IT"/>
        </w:rPr>
        <w:t xml:space="preserve">Sua pessoa: </w:t>
      </w:r>
      <w:r>
        <w:rPr>
          <w:rStyle w:val="CharStyle15"/>
        </w:rPr>
        <w:t xml:space="preserve">ser </w:t>
      </w:r>
      <w:r>
        <w:rPr>
          <w:rStyle w:val="CharStyle15"/>
          <w:i/>
          <w:iCs/>
          <w:lang w:val="it-IT" w:eastAsia="it-IT" w:bidi="it-IT"/>
        </w:rPr>
        <w:t>Kefas</w:t>
      </w:r>
      <w:r>
        <w:rPr>
          <w:rStyle w:val="CharStyle15"/>
          <w:lang w:val="it-IT" w:eastAsia="it-IT" w:bidi="it-IT"/>
        </w:rPr>
        <w:t xml:space="preserve"> e </w:t>
      </w:r>
      <w:r>
        <w:rPr>
          <w:rStyle w:val="CharStyle15"/>
          <w:i/>
          <w:iCs/>
        </w:rPr>
        <w:t>Pastor</w:t>
      </w:r>
      <w:r>
        <w:rPr>
          <w:rStyle w:val="CharStyle15"/>
        </w:rPr>
        <w:t xml:space="preserve"> </w:t>
      </w:r>
      <w:r>
        <w:rPr>
          <w:rStyle w:val="CharStyle15"/>
          <w:lang w:val="fr-FR" w:eastAsia="fr-FR" w:bidi="fr-FR"/>
        </w:rPr>
        <w:t xml:space="preserve">sâo, </w:t>
      </w:r>
      <w:r>
        <w:rPr>
          <w:rStyle w:val="CharStyle15"/>
          <w:lang w:val="it-IT" w:eastAsia="it-IT" w:bidi="it-IT"/>
        </w:rPr>
        <w:t xml:space="preserve">no </w:t>
      </w:r>
      <w:r>
        <w:rPr>
          <w:rStyle w:val="CharStyle15"/>
        </w:rPr>
        <w:t xml:space="preserve">fundo, categorías </w:t>
      </w:r>
      <w:r>
        <w:rPr>
          <w:rStyle w:val="CharStyle15"/>
          <w:lang w:val="fr-FR" w:eastAsia="fr-FR" w:bidi="fr-FR"/>
        </w:rPr>
        <w:t xml:space="preserve">que emanam de </w:t>
      </w:r>
      <w:r>
        <w:rPr>
          <w:rStyle w:val="CharStyle15"/>
          <w:lang w:val="it-IT" w:eastAsia="it-IT" w:bidi="it-IT"/>
        </w:rPr>
        <w:t xml:space="preserve">Jesus </w:t>
      </w:r>
      <w:r>
        <w:rPr>
          <w:rStyle w:val="CharStyle15"/>
          <w:lang w:val="fr-FR" w:eastAsia="fr-FR" w:bidi="fr-FR"/>
        </w:rPr>
        <w:t xml:space="preserve">e </w:t>
      </w:r>
      <w:r>
        <w:rPr>
          <w:rStyle w:val="CharStyle15"/>
        </w:rPr>
        <w:t xml:space="preserve">traduzem mesmo algo </w:t>
      </w:r>
      <w:r>
        <w:rPr>
          <w:rStyle w:val="CharStyle15"/>
          <w:lang w:val="fr-FR" w:eastAsia="fr-FR" w:bidi="fr-FR"/>
        </w:rPr>
        <w:t xml:space="preserve">de Sua </w:t>
      </w:r>
      <w:r>
        <w:rPr>
          <w:rStyle w:val="CharStyle15"/>
          <w:lang w:val="it-IT" w:eastAsia="it-IT" w:bidi="it-IT"/>
        </w:rPr>
        <w:t xml:space="preserve">pròpria </w:t>
      </w:r>
      <w:r>
        <w:rPr>
          <w:rStyle w:val="CharStyle15"/>
          <w:lang w:val="fr-FR" w:eastAsia="fr-FR" w:bidi="fr-FR"/>
        </w:rPr>
        <w:t xml:space="preserve">pessoa e de </w:t>
      </w:r>
      <w:r>
        <w:rPr>
          <w:rStyle w:val="CharStyle15"/>
          <w:lang w:val="it-IT" w:eastAsia="it-IT" w:bidi="it-IT"/>
        </w:rPr>
        <w:t xml:space="preserve">Sua pròpria </w:t>
      </w:r>
      <w:r>
        <w:rPr>
          <w:rStyle w:val="CharStyle15"/>
          <w:lang w:val="fr-FR" w:eastAsia="fr-FR" w:bidi="fr-FR"/>
        </w:rPr>
        <w:t xml:space="preserve">missâo. Ao </w:t>
      </w:r>
      <w:r>
        <w:rPr>
          <w:rStyle w:val="CharStyle15"/>
        </w:rPr>
        <w:t xml:space="preserve">menos </w:t>
      </w:r>
      <w:r>
        <w:rPr>
          <w:rStyle w:val="CharStyle15"/>
          <w:lang w:val="fr-FR" w:eastAsia="fr-FR" w:bidi="fr-FR"/>
        </w:rPr>
        <w:t xml:space="preserve">très </w:t>
      </w:r>
      <w:r>
        <w:rPr>
          <w:rStyle w:val="CharStyle15"/>
        </w:rPr>
        <w:t>dados, rela</w:t>
        <w:softHyphen/>
        <w:t xml:space="preserve">tivos </w:t>
      </w:r>
      <w:r>
        <w:rPr>
          <w:rStyle w:val="CharStyle15"/>
          <w:lang w:val="fr-FR" w:eastAsia="fr-FR" w:bidi="fr-FR"/>
        </w:rPr>
        <w:t xml:space="preserve">a 1,41-42 e 21,15-17, vêm ao encontre dessa asserçâo: o fa- zer-se </w:t>
      </w:r>
      <w:r>
        <w:rPr>
          <w:rStyle w:val="CharStyle15"/>
          <w:i/>
          <w:iCs/>
          <w:lang w:val="fr-FR" w:eastAsia="fr-FR" w:bidi="fr-FR"/>
        </w:rPr>
        <w:t>Kefas</w:t>
      </w:r>
      <w:r>
        <w:rPr>
          <w:rStyle w:val="CharStyle15"/>
          <w:lang w:val="fr-FR" w:eastAsia="fr-FR" w:bidi="fr-FR"/>
        </w:rPr>
        <w:t xml:space="preserve"> consiste num </w:t>
      </w:r>
      <w:r>
        <w:rPr>
          <w:rStyle w:val="CharStyle15"/>
          <w:lang w:val="it-IT" w:eastAsia="it-IT" w:bidi="it-IT"/>
        </w:rPr>
        <w:t xml:space="preserve">continuo </w:t>
      </w:r>
      <w:r>
        <w:rPr>
          <w:rStyle w:val="CharStyle15"/>
          <w:lang w:val="fr-FR" w:eastAsia="fr-FR" w:bidi="fr-FR"/>
        </w:rPr>
        <w:t xml:space="preserve">conformar-se de Pedro à vonta- de e à mentalidade de </w:t>
      </w:r>
      <w:r>
        <w:rPr>
          <w:rStyle w:val="CharStyle15"/>
          <w:lang w:val="it-IT" w:eastAsia="it-IT" w:bidi="it-IT"/>
        </w:rPr>
        <w:t xml:space="preserve">Jesus </w:t>
      </w:r>
      <w:r>
        <w:rPr>
          <w:rStyle w:val="CharStyle15"/>
          <w:lang w:val="fr-FR" w:eastAsia="fr-FR" w:bidi="fr-FR"/>
        </w:rPr>
        <w:t xml:space="preserve">— o que </w:t>
      </w:r>
      <w:r>
        <w:rPr>
          <w:rStyle w:val="CharStyle15"/>
        </w:rPr>
        <w:t xml:space="preserve">se dá no curso </w:t>
      </w:r>
      <w:r>
        <w:rPr>
          <w:rStyle w:val="CharStyle15"/>
          <w:lang w:val="fr-FR" w:eastAsia="fr-FR" w:bidi="fr-FR"/>
        </w:rPr>
        <w:t>do quarto evan- gelho</w:t>
      </w:r>
      <w:r>
        <w:rPr>
          <w:rStyle w:val="CharStyle15"/>
          <w:vertAlign w:val="superscript"/>
          <w:lang w:val="fr-FR" w:eastAsia="fr-FR" w:bidi="fr-FR"/>
        </w:rPr>
        <w:footnoteReference w:id="1536"/>
      </w:r>
      <w:r>
        <w:rPr>
          <w:rStyle w:val="CharStyle15"/>
          <w:lang w:val="fr-FR" w:eastAsia="fr-FR" w:bidi="fr-FR"/>
        </w:rPr>
        <w:t xml:space="preserve"> —; </w:t>
      </w:r>
      <w:r>
        <w:rPr>
          <w:rStyle w:val="CharStyle15"/>
        </w:rPr>
        <w:t xml:space="preserve">o paradigma segundo </w:t>
      </w:r>
      <w:r>
        <w:rPr>
          <w:rStyle w:val="CharStyle15"/>
          <w:lang w:val="fr-FR" w:eastAsia="fr-FR" w:bidi="fr-FR"/>
        </w:rPr>
        <w:t>o quai Pedro exercera a sua mis</w:t>
        <w:softHyphen/>
        <w:t xml:space="preserve">sâo de </w:t>
      </w:r>
      <w:r>
        <w:rPr>
          <w:rStyle w:val="CharStyle15"/>
        </w:rPr>
        <w:t xml:space="preserve">Pastor </w:t>
      </w:r>
      <w:r>
        <w:rPr>
          <w:rStyle w:val="CharStyle15"/>
          <w:lang w:val="fr-FR" w:eastAsia="fr-FR" w:bidi="fr-FR"/>
        </w:rPr>
        <w:t xml:space="preserve">é o </w:t>
      </w:r>
      <w:r>
        <w:rPr>
          <w:rStyle w:val="CharStyle15"/>
          <w:lang w:val="it-IT" w:eastAsia="it-IT" w:bidi="it-IT"/>
        </w:rPr>
        <w:t xml:space="preserve">pròprio </w:t>
      </w:r>
      <w:r>
        <w:rPr>
          <w:rStyle w:val="CharStyle15"/>
        </w:rPr>
        <w:t xml:space="preserve">«Ser Pastor» </w:t>
      </w:r>
      <w:r>
        <w:rPr>
          <w:rStyle w:val="CharStyle15"/>
          <w:lang w:val="fr-FR" w:eastAsia="fr-FR" w:bidi="fr-FR"/>
        </w:rPr>
        <w:t xml:space="preserve">de </w:t>
      </w:r>
      <w:r>
        <w:rPr>
          <w:rStyle w:val="CharStyle15"/>
          <w:lang w:val="it-IT" w:eastAsia="it-IT" w:bidi="it-IT"/>
        </w:rPr>
        <w:t xml:space="preserve">Jesus, </w:t>
      </w:r>
      <w:r>
        <w:rPr>
          <w:rStyle w:val="CharStyle15"/>
        </w:rPr>
        <w:t xml:space="preserve">já </w:t>
      </w:r>
      <w:r>
        <w:rPr>
          <w:rStyle w:val="CharStyle15"/>
          <w:lang w:val="fr-FR" w:eastAsia="fr-FR" w:bidi="fr-FR"/>
        </w:rPr>
        <w:t xml:space="preserve">que a funçâo pastoral de Pedro se configura nos </w:t>
      </w:r>
      <w:r>
        <w:rPr>
          <w:rStyle w:val="CharStyle15"/>
        </w:rPr>
        <w:t xml:space="preserve">moldes do </w:t>
      </w:r>
      <w:r>
        <w:rPr>
          <w:rStyle w:val="CharStyle15"/>
          <w:lang w:val="fr-FR" w:eastAsia="fr-FR" w:bidi="fr-FR"/>
        </w:rPr>
        <w:t xml:space="preserve">Bom </w:t>
      </w:r>
      <w:r>
        <w:rPr>
          <w:rStyle w:val="CharStyle15"/>
        </w:rPr>
        <w:t xml:space="preserve">Pastor </w:t>
      </w:r>
      <w:r>
        <w:rPr>
          <w:rStyle w:val="CharStyle15"/>
          <w:lang w:val="fr-FR" w:eastAsia="fr-FR" w:bidi="fr-FR"/>
        </w:rPr>
        <w:t xml:space="preserve">de </w:t>
      </w:r>
      <w:r>
        <w:rPr>
          <w:rStyle w:val="CharStyle15"/>
        </w:rPr>
        <w:t xml:space="preserve">Jo </w:t>
      </w:r>
      <w:r>
        <w:rPr>
          <w:rStyle w:val="CharStyle15"/>
          <w:lang w:val="fr-FR" w:eastAsia="fr-FR" w:bidi="fr-FR"/>
        </w:rPr>
        <w:t xml:space="preserve">10, </w:t>
      </w:r>
      <w:r>
        <w:rPr>
          <w:rStyle w:val="CharStyle15"/>
          <w:lang w:val="it-IT" w:eastAsia="it-IT" w:bidi="it-IT"/>
        </w:rPr>
        <w:t xml:space="preserve">urna </w:t>
      </w:r>
      <w:r>
        <w:rPr>
          <w:rStyle w:val="CharStyle15"/>
          <w:lang w:val="fr-FR" w:eastAsia="fr-FR" w:bidi="fr-FR"/>
        </w:rPr>
        <w:t xml:space="preserve">imagem, </w:t>
      </w:r>
      <w:r>
        <w:rPr>
          <w:rStyle w:val="CharStyle15"/>
          <w:lang w:val="it-IT" w:eastAsia="it-IT" w:bidi="it-IT"/>
        </w:rPr>
        <w:t xml:space="preserve">por </w:t>
      </w:r>
      <w:r>
        <w:rPr>
          <w:rStyle w:val="CharStyle15"/>
          <w:lang w:val="fr-FR" w:eastAsia="fr-FR" w:bidi="fr-FR"/>
        </w:rPr>
        <w:t xml:space="preserve">excelência, </w:t>
      </w:r>
      <w:r>
        <w:rPr>
          <w:rStyle w:val="CharStyle15"/>
          <w:lang w:val="it-IT" w:eastAsia="it-IT" w:bidi="it-IT"/>
        </w:rPr>
        <w:t xml:space="preserve">cristológica; no </w:t>
      </w:r>
      <w:r>
        <w:rPr>
          <w:rStyle w:val="CharStyle15"/>
          <w:lang w:val="fr-FR" w:eastAsia="fr-FR" w:bidi="fr-FR"/>
        </w:rPr>
        <w:t xml:space="preserve">comissionamento de Pedro, em 21,15-17, existe </w:t>
      </w:r>
      <w:r>
        <w:rPr>
          <w:rStyle w:val="CharStyle15"/>
        </w:rPr>
        <w:t xml:space="preserve">urna nítida </w:t>
      </w:r>
      <w:r>
        <w:rPr>
          <w:rStyle w:val="CharStyle15"/>
          <w:lang w:val="fr-FR" w:eastAsia="fr-FR" w:bidi="fr-FR"/>
        </w:rPr>
        <w:t xml:space="preserve">insistência </w:t>
      </w:r>
      <w:r>
        <w:rPr>
          <w:rStyle w:val="CharStyle15"/>
        </w:rPr>
        <w:t xml:space="preserve">na </w:t>
      </w:r>
      <w:r>
        <w:rPr>
          <w:rStyle w:val="CharStyle15"/>
          <w:lang w:val="fr-FR" w:eastAsia="fr-FR" w:bidi="fr-FR"/>
        </w:rPr>
        <w:t xml:space="preserve">constataçâo de que </w:t>
      </w:r>
      <w:r>
        <w:rPr>
          <w:rStyle w:val="CharStyle15"/>
        </w:rPr>
        <w:t xml:space="preserve">o </w:t>
      </w:r>
      <w:r>
        <w:rPr>
          <w:rStyle w:val="CharStyle15"/>
          <w:lang w:val="fr-FR" w:eastAsia="fr-FR" w:bidi="fr-FR"/>
        </w:rPr>
        <w:t xml:space="preserve">rebanho é e </w:t>
      </w:r>
      <w:r>
        <w:rPr>
          <w:rStyle w:val="CharStyle15"/>
        </w:rPr>
        <w:t xml:space="preserve">permanece </w:t>
      </w:r>
      <w:r>
        <w:rPr>
          <w:rStyle w:val="CharStyle15"/>
          <w:lang w:val="fr-FR" w:eastAsia="fr-FR" w:bidi="fr-FR"/>
        </w:rPr>
        <w:t xml:space="preserve">de </w:t>
      </w:r>
      <w:r>
        <w:rPr>
          <w:rStyle w:val="CharStyle15"/>
          <w:lang w:val="it-IT" w:eastAsia="it-IT" w:bidi="it-IT"/>
        </w:rPr>
        <w:t>Jesus</w:t>
      </w:r>
      <w:r>
        <w:rPr>
          <w:rStyle w:val="CharStyle15"/>
          <w:vertAlign w:val="superscript"/>
          <w:lang w:val="it-IT" w:eastAsia="it-IT" w:bidi="it-IT"/>
        </w:rPr>
        <w:footnoteReference w:id="1537"/>
      </w:r>
      <w:r>
        <w:rPr>
          <w:rStyle w:val="CharStyle15"/>
          <w:lang w:val="it-IT" w:eastAsia="it-IT" w:bidi="it-IT"/>
        </w:rPr>
        <w:t xml:space="preserve">, </w:t>
      </w:r>
      <w:r>
        <w:rPr>
          <w:rStyle w:val="CharStyle15"/>
          <w:lang w:val="fr-FR" w:eastAsia="fr-FR" w:bidi="fr-FR"/>
        </w:rPr>
        <w:t xml:space="preserve">de maneira que a relaçâo que Pedro estabelece com o rebanho é de </w:t>
      </w:r>
      <w:r>
        <w:rPr>
          <w:rStyle w:val="CharStyle15"/>
        </w:rPr>
        <w:t xml:space="preserve">guia </w:t>
      </w:r>
      <w:r>
        <w:rPr>
          <w:rStyle w:val="CharStyle15"/>
          <w:lang w:val="fr-FR" w:eastAsia="fr-FR" w:bidi="fr-FR"/>
        </w:rPr>
        <w:t xml:space="preserve">e nâo de propriedade. Além </w:t>
      </w:r>
      <w:r>
        <w:rPr>
          <w:rStyle w:val="CharStyle15"/>
          <w:lang w:val="it-IT" w:eastAsia="it-IT" w:bidi="it-IT"/>
        </w:rPr>
        <w:t xml:space="preserve">disso, </w:t>
      </w:r>
      <w:r>
        <w:rPr>
          <w:rStyle w:val="CharStyle15"/>
          <w:lang w:val="fr-FR" w:eastAsia="fr-FR" w:bidi="fr-FR"/>
        </w:rPr>
        <w:t xml:space="preserve">o </w:t>
      </w:r>
      <w:r>
        <w:rPr>
          <w:rStyle w:val="CharStyle15"/>
          <w:lang w:val="it-IT" w:eastAsia="it-IT" w:bidi="it-IT"/>
        </w:rPr>
        <w:t xml:space="preserve">pròprio </w:t>
      </w:r>
      <w:r>
        <w:rPr>
          <w:rStyle w:val="CharStyle15"/>
          <w:lang w:val="fr-FR" w:eastAsia="fr-FR" w:bidi="fr-FR"/>
        </w:rPr>
        <w:t xml:space="preserve">Pedro </w:t>
      </w:r>
      <w:r>
        <w:rPr>
          <w:rStyle w:val="CharStyle15"/>
        </w:rPr>
        <w:t xml:space="preserve">permanece subordinado </w:t>
      </w:r>
      <w:r>
        <w:rPr>
          <w:rStyle w:val="CharStyle15"/>
          <w:lang w:val="fr-FR" w:eastAsia="fr-FR" w:bidi="fr-FR"/>
        </w:rPr>
        <w:t xml:space="preserve">a </w:t>
      </w:r>
      <w:r>
        <w:rPr>
          <w:rStyle w:val="CharStyle15"/>
          <w:lang w:val="it-IT" w:eastAsia="it-IT" w:bidi="it-IT"/>
        </w:rPr>
        <w:t xml:space="preserve">Jesus, </w:t>
      </w:r>
      <w:r>
        <w:rPr>
          <w:rStyle w:val="CharStyle15"/>
          <w:lang w:val="fr-FR" w:eastAsia="fr-FR" w:bidi="fr-FR"/>
        </w:rPr>
        <w:t xml:space="preserve">nâo </w:t>
      </w:r>
      <w:r>
        <w:rPr>
          <w:rStyle w:val="CharStyle15"/>
        </w:rPr>
        <w:t xml:space="preserve">devendo, nunca, perder de vista </w:t>
      </w:r>
      <w:r>
        <w:rPr>
          <w:rStyle w:val="CharStyle15"/>
          <w:lang w:val="fr-FR" w:eastAsia="fr-FR" w:bidi="fr-FR"/>
        </w:rPr>
        <w:t xml:space="preserve">a sua condiçâo </w:t>
      </w:r>
      <w:r>
        <w:rPr>
          <w:rStyle w:val="CharStyle15"/>
          <w:lang w:val="it-IT" w:eastAsia="it-IT" w:bidi="it-IT"/>
        </w:rPr>
        <w:t xml:space="preserve">de </w:t>
      </w:r>
      <w:r>
        <w:rPr>
          <w:rStyle w:val="CharStyle15"/>
        </w:rPr>
        <w:t>discípulo</w:t>
      </w:r>
      <w:r>
        <w:rPr>
          <w:rStyle w:val="CharStyle15"/>
          <w:vertAlign w:val="superscript"/>
        </w:rPr>
        <w:footnoteReference w:id="1538"/>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As </w:t>
      </w:r>
      <w:r>
        <w:rPr>
          <w:rStyle w:val="CharStyle15"/>
          <w:lang w:val="it-IT" w:eastAsia="it-IT" w:bidi="it-IT"/>
        </w:rPr>
        <w:t xml:space="preserve">próprias </w:t>
      </w:r>
      <w:r>
        <w:rPr>
          <w:rStyle w:val="CharStyle15"/>
          <w:lang w:val="fr-FR" w:eastAsia="fr-FR" w:bidi="fr-FR"/>
        </w:rPr>
        <w:t xml:space="preserve">funçôes que as </w:t>
      </w:r>
      <w:r>
        <w:rPr>
          <w:rStyle w:val="CharStyle15"/>
        </w:rPr>
        <w:t xml:space="preserve">metáforas </w:t>
      </w:r>
      <w:r>
        <w:rPr>
          <w:rStyle w:val="CharStyle15"/>
          <w:i/>
          <w:iCs/>
          <w:lang w:val="fr-FR" w:eastAsia="fr-FR" w:bidi="fr-FR"/>
        </w:rPr>
        <w:t>Kefas</w:t>
      </w:r>
      <w:r>
        <w:rPr>
          <w:rStyle w:val="CharStyle15"/>
          <w:lang w:val="fr-FR" w:eastAsia="fr-FR" w:bidi="fr-FR"/>
        </w:rPr>
        <w:t xml:space="preserve"> e </w:t>
      </w:r>
      <w:r>
        <w:rPr>
          <w:rStyle w:val="CharStyle15"/>
          <w:i/>
          <w:iCs/>
        </w:rPr>
        <w:t>Pastor</w:t>
      </w:r>
      <w:r>
        <w:rPr>
          <w:rStyle w:val="CharStyle15"/>
        </w:rPr>
        <w:t xml:space="preserve"> </w:t>
      </w:r>
      <w:r>
        <w:rPr>
          <w:rStyle w:val="CharStyle15"/>
          <w:lang w:val="fr-FR" w:eastAsia="fr-FR" w:bidi="fr-FR"/>
        </w:rPr>
        <w:t xml:space="preserve">em si mes- mas exprimera, sâo </w:t>
      </w:r>
      <w:r>
        <w:rPr>
          <w:rStyle w:val="CharStyle15"/>
        </w:rPr>
        <w:t xml:space="preserve">prerrogativas </w:t>
      </w:r>
      <w:r>
        <w:rPr>
          <w:rStyle w:val="CharStyle15"/>
          <w:lang w:val="fr-FR" w:eastAsia="fr-FR" w:bidi="fr-FR"/>
        </w:rPr>
        <w:t xml:space="preserve">de </w:t>
      </w:r>
      <w:r>
        <w:rPr>
          <w:rStyle w:val="CharStyle15"/>
          <w:lang w:val="it-IT" w:eastAsia="it-IT" w:bidi="it-IT"/>
        </w:rPr>
        <w:t xml:space="preserve">Jesus. </w:t>
      </w:r>
      <w:r>
        <w:rPr>
          <w:rStyle w:val="CharStyle15"/>
          <w:lang w:val="fr-FR" w:eastAsia="fr-FR" w:bidi="fr-FR"/>
        </w:rPr>
        <w:t xml:space="preserve">A compreensâo do povo de </w:t>
      </w:r>
      <w:r>
        <w:rPr>
          <w:rStyle w:val="CharStyle15"/>
          <w:lang w:val="it-IT" w:eastAsia="it-IT" w:bidi="it-IT"/>
        </w:rPr>
        <w:t xml:space="preserve">Deus </w:t>
      </w:r>
      <w:r>
        <w:rPr>
          <w:rStyle w:val="CharStyle15"/>
        </w:rPr>
        <w:t xml:space="preserve">como </w:t>
      </w:r>
      <w:r>
        <w:rPr>
          <w:rStyle w:val="CharStyle15"/>
          <w:lang w:val="fr-FR" w:eastAsia="fr-FR" w:bidi="fr-FR"/>
        </w:rPr>
        <w:t xml:space="preserve">um rebanho é parte de um </w:t>
      </w:r>
      <w:r>
        <w:rPr>
          <w:rStyle w:val="CharStyle15"/>
        </w:rPr>
        <w:t xml:space="preserve">simbolismo </w:t>
      </w:r>
      <w:r>
        <w:rPr>
          <w:rStyle w:val="CharStyle15"/>
          <w:lang w:val="fr-FR" w:eastAsia="fr-FR" w:bidi="fr-FR"/>
        </w:rPr>
        <w:t xml:space="preserve">quase que </w:t>
      </w:r>
      <w:r>
        <w:rPr>
          <w:rStyle w:val="CharStyle15"/>
        </w:rPr>
        <w:t>na</w:t>
        <w:softHyphen/>
        <w:t>tural</w:t>
      </w:r>
      <w:r>
        <w:rPr>
          <w:rStyle w:val="CharStyle15"/>
          <w:vertAlign w:val="superscript"/>
        </w:rPr>
        <w:footnoteReference w:id="1539"/>
      </w:r>
      <w:r>
        <w:rPr>
          <w:rStyle w:val="CharStyle15"/>
        </w:rPr>
        <w:t xml:space="preserve">. </w:t>
      </w:r>
      <w:r>
        <w:rPr>
          <w:rStyle w:val="CharStyle15"/>
          <w:lang w:val="fr-FR" w:eastAsia="fr-FR" w:bidi="fr-FR"/>
        </w:rPr>
        <w:t xml:space="preserve">Em </w:t>
      </w:r>
      <w:r>
        <w:rPr>
          <w:rStyle w:val="CharStyle15"/>
          <w:lang w:val="it-IT" w:eastAsia="it-IT" w:bidi="it-IT"/>
        </w:rPr>
        <w:t xml:space="preserve">Ezequiel </w:t>
      </w:r>
      <w:r>
        <w:rPr>
          <w:rStyle w:val="CharStyle15"/>
          <w:lang w:val="fr-FR" w:eastAsia="fr-FR" w:bidi="fr-FR"/>
        </w:rPr>
        <w:t>34</w:t>
      </w:r>
      <w:r>
        <w:rPr>
          <w:rStyle w:val="CharStyle15"/>
          <w:vertAlign w:val="superscript"/>
          <w:lang w:val="fr-FR" w:eastAsia="fr-FR" w:bidi="fr-FR"/>
        </w:rPr>
        <w:t>10</w:t>
      </w:r>
      <w:r>
        <w:rPr>
          <w:rStyle w:val="CharStyle15"/>
          <w:lang w:val="fr-FR" w:eastAsia="fr-FR" w:bidi="fr-FR"/>
        </w:rPr>
        <w:t xml:space="preserve">*, </w:t>
      </w:r>
      <w:r>
        <w:rPr>
          <w:rStyle w:val="CharStyle15"/>
        </w:rPr>
        <w:t xml:space="preserve">o profeta denuncia os </w:t>
      </w:r>
      <w:r>
        <w:rPr>
          <w:rStyle w:val="CharStyle15"/>
          <w:lang w:val="fr-FR" w:eastAsia="fr-FR" w:bidi="fr-FR"/>
        </w:rPr>
        <w:t xml:space="preserve">chefes </w:t>
      </w:r>
      <w:r>
        <w:rPr>
          <w:rStyle w:val="CharStyle15"/>
        </w:rPr>
        <w:t xml:space="preserve">corruptos </w:t>
      </w:r>
      <w:r>
        <w:rPr>
          <w:rStyle w:val="CharStyle15"/>
          <w:lang w:val="it-IT" w:eastAsia="it-IT" w:bidi="it-IT"/>
        </w:rPr>
        <w:t xml:space="preserve">de Israel </w:t>
      </w:r>
      <w:r>
        <w:rPr>
          <w:rStyle w:val="CharStyle15"/>
        </w:rPr>
        <w:t>como falsos pastores de Deus</w:t>
      </w:r>
      <w:r>
        <w:rPr>
          <w:rStyle w:val="CharStyle15"/>
          <w:vertAlign w:val="superscript"/>
        </w:rPr>
        <w:footnoteReference w:id="1540"/>
      </w:r>
      <w:r>
        <w:rPr>
          <w:rStyle w:val="CharStyle15"/>
        </w:rPr>
        <w:t>. Em vez de nutrir o re- banho, eles o pilham; em vez de protegé-lo, deixam que vague des</w:t>
        <w:softHyphen/>
        <w:t xml:space="preserve">norteado, e, disperso, seja devorado pelos animáis selvagens. Os pastores, portanto, devem ser depostos de seus oficios, </w:t>
      </w:r>
      <w:r>
        <w:rPr>
          <w:rStyle w:val="CharStyle15"/>
          <w:lang w:val="it-IT" w:eastAsia="it-IT" w:bidi="it-IT"/>
        </w:rPr>
        <w:t xml:space="preserve">e </w:t>
      </w:r>
      <w:r>
        <w:rPr>
          <w:rStyle w:val="CharStyle15"/>
        </w:rPr>
        <w:t xml:space="preserve">o </w:t>
      </w:r>
      <w:r>
        <w:rPr>
          <w:rStyle w:val="CharStyle15"/>
          <w:lang w:val="it-IT" w:eastAsia="it-IT" w:bidi="it-IT"/>
        </w:rPr>
        <w:t xml:space="preserve">pròprio Deus </w:t>
      </w:r>
      <w:r>
        <w:rPr>
          <w:rStyle w:val="CharStyle15"/>
        </w:rPr>
        <w:t xml:space="preserve">guardará suas ovelhas, como um pastor guarda seu rebanho num </w:t>
      </w:r>
      <w:r>
        <w:rPr>
          <w:rStyle w:val="CharStyle15"/>
          <w:lang w:val="it-IT" w:eastAsia="it-IT" w:bidi="it-IT"/>
        </w:rPr>
        <w:t xml:space="preserve">dia </w:t>
      </w:r>
      <w:r>
        <w:rPr>
          <w:rStyle w:val="CharStyle15"/>
        </w:rPr>
        <w:t xml:space="preserve">escuro e nublado. Ele as conduzirá </w:t>
      </w:r>
      <w:r>
        <w:rPr>
          <w:rStyle w:val="CharStyle15"/>
          <w:lang w:val="it-IT" w:eastAsia="it-IT" w:bidi="it-IT"/>
        </w:rPr>
        <w:t xml:space="preserve">para fora </w:t>
      </w:r>
      <w:r>
        <w:rPr>
          <w:rStyle w:val="CharStyle15"/>
        </w:rPr>
        <w:t xml:space="preserve">do seu lugar de exilio, reunirá o rebanho disperso e o conduzirá </w:t>
      </w:r>
      <w:r>
        <w:rPr>
          <w:rStyle w:val="CharStyle15"/>
          <w:lang w:val="it-IT" w:eastAsia="it-IT" w:bidi="it-IT"/>
        </w:rPr>
        <w:t xml:space="preserve">para a terra </w:t>
      </w:r>
      <w:r>
        <w:rPr>
          <w:rStyle w:val="CharStyle15"/>
        </w:rPr>
        <w:t>on</w:t>
        <w:softHyphen/>
        <w:t xml:space="preserve">de ele encontrará boa pastagem. Deus nutrirá suas ovelhas e Ihes dará repouso e elas O conhecerao; Deus, as salvará e colocará um Pastor á frente délas. Para o </w:t>
      </w:r>
      <w:r>
        <w:rPr>
          <w:rStyle w:val="CharStyle15"/>
          <w:lang w:val="it-IT" w:eastAsia="it-IT" w:bidi="it-IT"/>
        </w:rPr>
        <w:t xml:space="preserve">quarto </w:t>
      </w:r>
      <w:r>
        <w:rPr>
          <w:rStyle w:val="CharStyle15"/>
        </w:rPr>
        <w:t xml:space="preserve">evangelista, esta profecía é as- sumida plenamente </w:t>
      </w:r>
      <w:r>
        <w:rPr>
          <w:rStyle w:val="CharStyle15"/>
          <w:lang w:val="it-IT" w:eastAsia="it-IT" w:bidi="it-IT"/>
        </w:rPr>
        <w:t xml:space="preserve">por Jesus </w:t>
      </w:r>
      <w:r>
        <w:rPr>
          <w:rStyle w:val="CharStyle15"/>
        </w:rPr>
        <w:t xml:space="preserve">que, em Jo 10, se auto-proclama </w:t>
      </w:r>
      <w:r>
        <w:rPr>
          <w:rStyle w:val="CharStyle15"/>
          <w:i/>
          <w:iCs/>
        </w:rPr>
        <w:t>Bom Pastor</w:t>
      </w:r>
      <w:r>
        <w:rPr>
          <w:rStyle w:val="CharStyle15"/>
          <w:i/>
          <w:iCs/>
          <w:vertAlign w:val="superscript"/>
        </w:rPr>
        <w:footnoteReference w:id="1541"/>
      </w:r>
      <w:r>
        <w:rPr>
          <w:rStyle w:val="CharStyle15"/>
          <w:i/>
          <w:iCs/>
        </w:rPr>
        <w:t>.</w:t>
      </w:r>
      <w:r>
        <w:rPr>
          <w:rStyle w:val="CharStyle15"/>
        </w:rPr>
        <w:t xml:space="preserve"> Ele fala das ovelhas que sao pilhadas por salteadores, ne- gligenciadas por mercenários, dispersadas e dilaceradas por lobos. Mas o </w:t>
      </w:r>
      <w:r>
        <w:rPr>
          <w:rStyle w:val="CharStyle15"/>
          <w:i/>
          <w:iCs/>
        </w:rPr>
        <w:t>Bom Pastor</w:t>
      </w:r>
      <w:r>
        <w:rPr>
          <w:rStyle w:val="CharStyle15"/>
        </w:rPr>
        <w:t xml:space="preserve"> as salva dos lobos, ele as conhece e trará outras ovelhas de um rebanho diferente, e haverá um só Pastor e um só re</w:t>
        <w:softHyphen/>
        <w:t xml:space="preserve">banho. </w:t>
      </w:r>
      <w:r>
        <w:rPr>
          <w:rStyle w:val="CharStyle15"/>
          <w:lang w:val="it-IT" w:eastAsia="it-IT" w:bidi="it-IT"/>
        </w:rPr>
        <w:t xml:space="preserve">Jesus </w:t>
      </w:r>
      <w:r>
        <w:rPr>
          <w:rStyle w:val="CharStyle15"/>
        </w:rPr>
        <w:t xml:space="preserve">acusa tanto aqueles que roubam, matam e destroem o rebanho (10,1.10), como os mercenários que abandonam o rebanho ao lobo (10,12-23), e, em contraste com estes, se apresenta como Único Pastor, que conduz as ovelhas, fomece-lhes pastagens, as traz </w:t>
      </w:r>
      <w:r>
        <w:rPr>
          <w:rStyle w:val="CharStyle15"/>
          <w:lang w:val="it-IT" w:eastAsia="it-IT" w:bidi="it-IT"/>
        </w:rPr>
        <w:t xml:space="preserve">de volta quando se </w:t>
      </w:r>
      <w:r>
        <w:rPr>
          <w:rStyle w:val="CharStyle15"/>
        </w:rPr>
        <w:t xml:space="preserve">dispersam, </w:t>
      </w:r>
      <w:r>
        <w:rPr>
          <w:rStyle w:val="CharStyle15"/>
          <w:lang w:val="it-IT" w:eastAsia="it-IT" w:bidi="it-IT"/>
        </w:rPr>
        <w:t xml:space="preserve">livra-as do lobo, </w:t>
      </w:r>
      <w:r>
        <w:rPr>
          <w:rStyle w:val="CharStyle15"/>
        </w:rPr>
        <w:t xml:space="preserve">realiza </w:t>
      </w:r>
      <w:r>
        <w:rPr>
          <w:rStyle w:val="CharStyle15"/>
          <w:lang w:val="it-IT" w:eastAsia="it-IT" w:bidi="it-IT"/>
        </w:rPr>
        <w:t xml:space="preserve">a salvalo </w:t>
      </w:r>
      <w:r>
        <w:rPr>
          <w:rStyle w:val="CharStyle15"/>
        </w:rPr>
        <w:t xml:space="preserve">délas, </w:t>
      </w:r>
      <w:r>
        <w:rPr>
          <w:rStyle w:val="CharStyle15"/>
          <w:lang w:val="it-IT" w:eastAsia="it-IT" w:bidi="it-IT"/>
        </w:rPr>
        <w:t xml:space="preserve">dando a </w:t>
      </w:r>
      <w:r>
        <w:rPr>
          <w:rStyle w:val="CharStyle15"/>
        </w:rPr>
        <w:t xml:space="preserve">vida </w:t>
      </w:r>
      <w:r>
        <w:rPr>
          <w:rStyle w:val="CharStyle15"/>
          <w:lang w:val="it-IT" w:eastAsia="it-IT" w:bidi="it-IT"/>
        </w:rPr>
        <w:t xml:space="preserve">por elas (10,28). Essa </w:t>
      </w:r>
      <w:r>
        <w:rPr>
          <w:rStyle w:val="CharStyle15"/>
        </w:rPr>
        <w:t xml:space="preserve">seqüéncia </w:t>
      </w:r>
      <w:r>
        <w:rPr>
          <w:rStyle w:val="CharStyle15"/>
          <w:lang w:val="it-IT" w:eastAsia="it-IT" w:bidi="it-IT"/>
        </w:rPr>
        <w:t xml:space="preserve">de atribuicòes do </w:t>
      </w:r>
      <w:r>
        <w:rPr>
          <w:rStyle w:val="CharStyle15"/>
          <w:i/>
          <w:iCs/>
          <w:lang w:val="it-IT" w:eastAsia="it-IT" w:bidi="it-IT"/>
        </w:rPr>
        <w:t xml:space="preserve">Bom </w:t>
      </w:r>
      <w:r>
        <w:rPr>
          <w:rStyle w:val="CharStyle15"/>
          <w:i/>
          <w:iCs/>
        </w:rPr>
        <w:t>Pastor</w:t>
      </w:r>
      <w:r>
        <w:rPr>
          <w:rStyle w:val="CharStyle15"/>
        </w:rPr>
        <w:t xml:space="preserve"> </w:t>
      </w:r>
      <w:r>
        <w:rPr>
          <w:rStyle w:val="CharStyle15"/>
          <w:lang w:val="it-IT" w:eastAsia="it-IT" w:bidi="it-IT"/>
        </w:rPr>
        <w:t xml:space="preserve">nào só é </w:t>
      </w:r>
      <w:r>
        <w:rPr>
          <w:rStyle w:val="CharStyle15"/>
        </w:rPr>
        <w:t xml:space="preserve">transferida </w:t>
      </w:r>
      <w:r>
        <w:rPr>
          <w:rStyle w:val="CharStyle15"/>
          <w:lang w:val="it-IT" w:eastAsia="it-IT" w:bidi="it-IT"/>
        </w:rPr>
        <w:t xml:space="preserve">para </w:t>
      </w:r>
      <w:r>
        <w:rPr>
          <w:rStyle w:val="CharStyle15"/>
        </w:rPr>
        <w:t xml:space="preserve">Pedro, </w:t>
      </w:r>
      <w:r>
        <w:rPr>
          <w:rStyle w:val="CharStyle15"/>
          <w:lang w:val="it-IT" w:eastAsia="it-IT" w:bidi="it-IT"/>
        </w:rPr>
        <w:t xml:space="preserve">em 21,15-17, mas està em intima rela$ào com as atribuicòes </w:t>
      </w:r>
      <w:r>
        <w:rPr>
          <w:rStyle w:val="CharStyle15"/>
        </w:rPr>
        <w:t xml:space="preserve">implícitas </w:t>
      </w:r>
      <w:r>
        <w:rPr>
          <w:rStyle w:val="CharStyle15"/>
          <w:lang w:val="it-IT" w:eastAsia="it-IT" w:bidi="it-IT"/>
        </w:rPr>
        <w:t xml:space="preserve">em </w:t>
      </w:r>
      <w:r>
        <w:rPr>
          <w:rStyle w:val="CharStyle15"/>
          <w:i/>
          <w:iCs/>
          <w:lang w:val="it-IT" w:eastAsia="it-IT" w:bidi="it-IT"/>
        </w:rPr>
        <w:t>Kefas.</w:t>
      </w:r>
      <w:r>
        <w:rPr>
          <w:rStyle w:val="CharStyle15"/>
          <w:lang w:val="it-IT" w:eastAsia="it-IT" w:bidi="it-IT"/>
        </w:rPr>
        <w:t xml:space="preserve"> </w:t>
      </w:r>
      <w:r>
        <w:rPr>
          <w:rStyle w:val="CharStyle15"/>
        </w:rPr>
        <w:t xml:space="preserve">Esta </w:t>
      </w:r>
      <w:r>
        <w:rPr>
          <w:rStyle w:val="CharStyle15"/>
          <w:lang w:val="it-IT" w:eastAsia="it-IT" w:bidi="it-IT"/>
        </w:rPr>
        <w:t xml:space="preserve">simbòlica, </w:t>
      </w:r>
      <w:r>
        <w:rPr>
          <w:rStyle w:val="CharStyle15"/>
        </w:rPr>
        <w:t>como vimos</w:t>
      </w:r>
      <w:r>
        <w:rPr>
          <w:rStyle w:val="CharStyle15"/>
          <w:vertAlign w:val="superscript"/>
        </w:rPr>
        <w:footnoteReference w:id="1542"/>
      </w:r>
      <w:r>
        <w:rPr>
          <w:rStyle w:val="CharStyle15"/>
        </w:rPr>
        <w:t xml:space="preserve">, </w:t>
      </w:r>
      <w:r>
        <w:rPr>
          <w:rStyle w:val="CharStyle15"/>
          <w:lang w:val="it-IT" w:eastAsia="it-IT" w:bidi="it-IT"/>
        </w:rPr>
        <w:t xml:space="preserve">pertence a um campo </w:t>
      </w:r>
      <w:r>
        <w:rPr>
          <w:rStyle w:val="CharStyle15"/>
        </w:rPr>
        <w:t xml:space="preserve">semántico que </w:t>
      </w:r>
      <w:r>
        <w:rPr>
          <w:rStyle w:val="CharStyle15"/>
          <w:lang w:val="it-IT" w:eastAsia="it-IT" w:bidi="it-IT"/>
        </w:rPr>
        <w:t xml:space="preserve">tra- duz a idéia de invòlucro, protecào, </w:t>
      </w:r>
      <w:r>
        <w:rPr>
          <w:rStyle w:val="CharStyle15"/>
        </w:rPr>
        <w:t xml:space="preserve">cobertura, </w:t>
      </w:r>
      <w:r>
        <w:rPr>
          <w:rStyle w:val="CharStyle15"/>
          <w:lang w:val="it-IT" w:eastAsia="it-IT" w:bidi="it-IT"/>
        </w:rPr>
        <w:t xml:space="preserve">defesa, nào se </w:t>
      </w:r>
      <w:r>
        <w:rPr>
          <w:rStyle w:val="CharStyle15"/>
        </w:rPr>
        <w:t>diferen</w:t>
        <w:softHyphen/>
        <w:t>ciando das idéias-mestras que pautam a a^ao do Bom Pastor: prote</w:t>
        <w:softHyphen/>
        <w:t>ger, nutrir, guardar, reunir, conduzir, manter a unidade</w:t>
      </w:r>
      <w:r>
        <w:rPr>
          <w:rStyle w:val="CharStyle15"/>
          <w:vertAlign w:val="superscript"/>
        </w:rPr>
        <w:footnoteReference w:id="1543"/>
      </w:r>
      <w:r>
        <w:rPr>
          <w:rStyle w:val="CharStyle15"/>
        </w:rPr>
        <w:t>.</w:t>
      </w:r>
    </w:p>
    <w:p>
      <w:pPr>
        <w:pStyle w:val="Style14"/>
        <w:keepNext w:val="0"/>
        <w:keepLines w:val="0"/>
        <w:widowControl w:val="0"/>
        <w:shd w:val="clear" w:color="auto" w:fill="auto"/>
        <w:bidi w:val="0"/>
        <w:spacing w:before="0" w:after="120" w:line="223" w:lineRule="auto"/>
        <w:ind w:left="0" w:right="0" w:firstLine="440"/>
        <w:jc w:val="both"/>
      </w:pPr>
      <w:r>
        <w:rPr>
          <w:rStyle w:val="CharStyle15"/>
        </w:rPr>
        <w:t xml:space="preserve">Assim, as duas imagens atribuidas a Pedro como caracterizado- ras </w:t>
      </w:r>
      <w:r>
        <w:rPr>
          <w:rStyle w:val="CharStyle15"/>
          <w:lang w:val="it-IT" w:eastAsia="it-IT" w:bidi="it-IT"/>
        </w:rPr>
        <w:t xml:space="preserve">de sua missào sào </w:t>
      </w:r>
      <w:r>
        <w:rPr>
          <w:rStyle w:val="CharStyle15"/>
        </w:rPr>
        <w:t xml:space="preserve">prenhes </w:t>
      </w:r>
      <w:r>
        <w:rPr>
          <w:rStyle w:val="CharStyle15"/>
          <w:lang w:val="it-IT" w:eastAsia="it-IT" w:bidi="it-IT"/>
        </w:rPr>
        <w:t xml:space="preserve">de urna conotacào «istològica, </w:t>
      </w:r>
      <w:r>
        <w:rPr>
          <w:rStyle w:val="CharStyle15"/>
        </w:rPr>
        <w:t xml:space="preserve">intro- duzindo novas categorías na </w:t>
      </w:r>
      <w:r>
        <w:rPr>
          <w:rStyle w:val="CharStyle15"/>
          <w:lang w:val="it-IT" w:eastAsia="it-IT" w:bidi="it-IT"/>
        </w:rPr>
        <w:t xml:space="preserve">cristologia </w:t>
      </w:r>
      <w:r>
        <w:rPr>
          <w:rStyle w:val="CharStyle15"/>
        </w:rPr>
        <w:t xml:space="preserve">joanina, mas sendo, tam- bém, por esta preservada e reforjada, </w:t>
      </w:r>
      <w:r>
        <w:rPr>
          <w:rStyle w:val="CharStyle15"/>
          <w:lang w:val="it-IT" w:eastAsia="it-IT" w:bidi="it-IT"/>
        </w:rPr>
        <w:t xml:space="preserve">de sorte </w:t>
      </w:r>
      <w:r>
        <w:rPr>
          <w:rStyle w:val="CharStyle15"/>
        </w:rPr>
        <w:t xml:space="preserve">que esta valencia é o crisol </w:t>
      </w:r>
      <w:r>
        <w:rPr>
          <w:rStyle w:val="CharStyle15"/>
          <w:lang w:val="it-IT" w:eastAsia="it-IT" w:bidi="it-IT"/>
        </w:rPr>
        <w:t xml:space="preserve">da missào </w:t>
      </w:r>
      <w:r>
        <w:rPr>
          <w:rStyle w:val="CharStyle15"/>
        </w:rPr>
        <w:t xml:space="preserve">de Pedro, colocando-a em </w:t>
      </w:r>
      <w:r>
        <w:rPr>
          <w:rStyle w:val="CharStyle15"/>
          <w:lang w:val="it-IT" w:eastAsia="it-IT" w:bidi="it-IT"/>
        </w:rPr>
        <w:t xml:space="preserve">continualo </w:t>
      </w:r>
      <w:r>
        <w:rPr>
          <w:rStyle w:val="CharStyle15"/>
        </w:rPr>
        <w:t xml:space="preserve">á </w:t>
      </w:r>
      <w:r>
        <w:rPr>
          <w:rStyle w:val="CharStyle15"/>
          <w:lang w:val="it-IT" w:eastAsia="it-IT" w:bidi="it-IT"/>
        </w:rPr>
        <w:t>de Jesus.</w:t>
      </w:r>
    </w:p>
    <w:p>
      <w:pPr>
        <w:pStyle w:val="Style14"/>
        <w:keepNext w:val="0"/>
        <w:keepLines w:val="0"/>
        <w:widowControl w:val="0"/>
        <w:numPr>
          <w:ilvl w:val="0"/>
          <w:numId w:val="215"/>
        </w:numPr>
        <w:shd w:val="clear" w:color="auto" w:fill="auto"/>
        <w:tabs>
          <w:tab w:pos="762" w:val="left"/>
        </w:tabs>
        <w:bidi w:val="0"/>
        <w:spacing w:before="0" w:after="40" w:line="223" w:lineRule="auto"/>
        <w:ind w:left="0" w:right="0" w:firstLine="440"/>
        <w:jc w:val="both"/>
      </w:pPr>
      <w:r>
        <w:rPr>
          <w:rStyle w:val="CharStyle15"/>
          <w:i/>
          <w:iCs/>
        </w:rPr>
        <w:t>Valencia eclesiológica:</w:t>
      </w:r>
    </w:p>
    <w:p>
      <w:pPr>
        <w:pStyle w:val="Style14"/>
        <w:keepNext w:val="0"/>
        <w:keepLines w:val="0"/>
        <w:widowControl w:val="0"/>
        <w:shd w:val="clear" w:color="auto" w:fill="auto"/>
        <w:bidi w:val="0"/>
        <w:spacing w:before="0" w:after="0" w:line="223" w:lineRule="auto"/>
        <w:ind w:left="0" w:right="0" w:firstLine="440"/>
        <w:jc w:val="both"/>
      </w:pPr>
      <w:r>
        <w:rPr>
          <w:rStyle w:val="CharStyle15"/>
        </w:rPr>
        <w:t xml:space="preserve">Cercar, guardar, proteger, defender, envolver, conduzir, recon- duzir, apascentar, guiar, acolher, reunir </w:t>
      </w:r>
      <w:r>
        <w:rPr>
          <w:rStyle w:val="CharStyle15"/>
          <w:lang w:val="it-IT" w:eastAsia="it-IT" w:bidi="it-IT"/>
        </w:rPr>
        <w:t xml:space="preserve">sào </w:t>
      </w:r>
      <w:r>
        <w:rPr>
          <w:rStyle w:val="CharStyle15"/>
        </w:rPr>
        <w:t xml:space="preserve">termos que se interca- lam numa seqüéncia que, como denominador comum das imagens </w:t>
      </w:r>
      <w:r>
        <w:rPr>
          <w:rStyle w:val="CharStyle15"/>
        </w:rPr>
        <w:t xml:space="preserve">de </w:t>
      </w:r>
      <w:r>
        <w:rPr>
          <w:rStyle w:val="CharStyle15"/>
          <w:i/>
          <w:iCs/>
        </w:rPr>
        <w:t>Kefas</w:t>
      </w:r>
      <w:r>
        <w:rPr>
          <w:rStyle w:val="CharStyle15"/>
        </w:rPr>
        <w:t xml:space="preserve"> e </w:t>
      </w:r>
      <w:r>
        <w:rPr>
          <w:rStyle w:val="CharStyle15"/>
          <w:i/>
          <w:iCs/>
        </w:rPr>
        <w:t>Pastor,</w:t>
      </w:r>
      <w:r>
        <w:rPr>
          <w:rStyle w:val="CharStyle15"/>
        </w:rPr>
        <w:t xml:space="preserve"> evocam a dimensao relacional da missao de Si- máo, assumindo urna valencia altamente comunitaria, fazendo com que a simbólica de </w:t>
      </w:r>
      <w:r>
        <w:rPr>
          <w:rStyle w:val="CharStyle15"/>
          <w:i/>
          <w:iCs/>
        </w:rPr>
        <w:t>Kefas</w:t>
      </w:r>
      <w:r>
        <w:rPr>
          <w:rStyle w:val="CharStyle15"/>
        </w:rPr>
        <w:t xml:space="preserve"> e </w:t>
      </w:r>
      <w:r>
        <w:rPr>
          <w:rStyle w:val="CharStyle15"/>
          <w:i/>
          <w:iCs/>
        </w:rPr>
        <w:t>Pastor</w:t>
      </w:r>
      <w:r>
        <w:rPr>
          <w:rStyle w:val="CharStyle15"/>
        </w:rPr>
        <w:t xml:space="preserve"> seja elemento constitutivo de ecle- siologia, fornecendo, portanto, dados para a eclesiologia do quarto evangelho. Vejamos como as duas imagens real^am características definidoras de eclesiologia e as implica?óes que délas aparecem para a eclesiologia do quarto evangelho.</w:t>
      </w:r>
    </w:p>
    <w:p>
      <w:pPr>
        <w:pStyle w:val="Style14"/>
        <w:keepNext w:val="0"/>
        <w:keepLines w:val="0"/>
        <w:widowControl w:val="0"/>
        <w:shd w:val="clear" w:color="auto" w:fill="auto"/>
        <w:bidi w:val="0"/>
        <w:spacing w:before="0" w:after="0" w:line="223" w:lineRule="auto"/>
        <w:ind w:left="0" w:right="0" w:firstLine="440"/>
        <w:jc w:val="both"/>
      </w:pPr>
      <w:r>
        <w:rPr>
          <w:rStyle w:val="CharStyle15"/>
          <w:i/>
          <w:iCs/>
        </w:rPr>
        <w:t>Kefas</w:t>
      </w:r>
      <w:r>
        <w:rPr>
          <w:rStyle w:val="CharStyle15"/>
        </w:rPr>
        <w:t xml:space="preserve"> é um rochedo escavado, urna gruta. Pode-se entrar nela, refugiar-se na caverna como pastor, como ovelha, peregrino, perse</w:t>
        <w:softHyphen/>
        <w:t>guido, pobre, necessitado. Esta gruta torna-se asilo protetor, mora- dia, abrigo, casa do pobre e do marginalizado, dos pastores e das ovelhas ao relento, dos perseguidos por ladróes e malfeitores.</w:t>
      </w:r>
    </w:p>
    <w:p>
      <w:pPr>
        <w:pStyle w:val="Style14"/>
        <w:keepNext w:val="0"/>
        <w:keepLines w:val="0"/>
        <w:widowControl w:val="0"/>
        <w:shd w:val="clear" w:color="auto" w:fill="auto"/>
        <w:bidi w:val="0"/>
        <w:spacing w:before="0" w:after="0" w:line="223" w:lineRule="auto"/>
        <w:ind w:left="0" w:right="0" w:firstLine="440"/>
        <w:jc w:val="both"/>
      </w:pPr>
      <w:r>
        <w:rPr>
          <w:rStyle w:val="CharStyle15"/>
        </w:rPr>
        <w:t>A imagem da gruta evoca, naturalmente, a idéia de assembléia. Alias, igreja, na concepto semítica e bíblica, tem um marcado significado que aponta para a comunidade de pessoas, reunidas em assembléia, convocadas por Deus</w:t>
      </w:r>
      <w:r>
        <w:rPr>
          <w:rStyle w:val="CharStyle15"/>
          <w:vertAlign w:val="superscript"/>
        </w:rPr>
        <w:footnoteReference w:id="1544"/>
      </w:r>
      <w:r>
        <w:rPr>
          <w:rStyle w:val="CharStyle15"/>
        </w:rPr>
        <w:t>.</w:t>
      </w:r>
    </w:p>
    <w:p>
      <w:pPr>
        <w:pStyle w:val="Style14"/>
        <w:keepNext w:val="0"/>
        <w:keepLines w:val="0"/>
        <w:widowControl w:val="0"/>
        <w:shd w:val="clear" w:color="auto" w:fill="auto"/>
        <w:bidi w:val="0"/>
        <w:spacing w:before="0" w:after="0" w:line="223" w:lineRule="auto"/>
        <w:ind w:left="0" w:right="0" w:firstLine="440"/>
        <w:jc w:val="both"/>
      </w:pPr>
      <w:r>
        <w:rPr>
          <w:rStyle w:val="CharStyle15"/>
        </w:rPr>
        <w:t>Assim sendo, Joáo apresenta urna feliz imagem para o seu modelo eclesiológico: as pessoas abrigam-se dentro de grutas! É dentro da gruta que elas sao convocadas, acolhidas, reunidas. Pe</w:t>
        <w:softHyphen/>
        <w:t>dro é, entao, esta gruta. Desponta, por conseguinte, urna imagem eclesiológica única na missao que Jesús Ihe atribuí: é dentro desta gruta que Jesús vai gerar, reunir, construir, consolar, proteger, guiar, acolher, o seu povo</w:t>
      </w:r>
      <w:r>
        <w:rPr>
          <w:rStyle w:val="CharStyle15"/>
          <w:vertAlign w:val="superscript"/>
        </w:rPr>
        <w:footnoteReference w:id="1545"/>
      </w:r>
      <w:r>
        <w:rPr>
          <w:rStyle w:val="CharStyle15"/>
        </w:rPr>
        <w:t>.</w:t>
      </w:r>
    </w:p>
    <w:p>
      <w:pPr>
        <w:pStyle w:val="Style14"/>
        <w:keepNext w:val="0"/>
        <w:keepLines w:val="0"/>
        <w:widowControl w:val="0"/>
        <w:shd w:val="clear" w:color="auto" w:fill="auto"/>
        <w:bidi w:val="0"/>
        <w:spacing w:before="0" w:after="60" w:line="221" w:lineRule="auto"/>
        <w:ind w:left="0" w:right="0" w:firstLine="440"/>
        <w:jc w:val="both"/>
      </w:pPr>
      <w:r>
        <w:rPr>
          <w:rStyle w:val="CharStyle15"/>
          <w:lang w:val="fr-FR" w:eastAsia="fr-FR" w:bidi="fr-FR"/>
        </w:rPr>
        <w:t xml:space="preserve">A </w:t>
      </w:r>
      <w:r>
        <w:rPr>
          <w:rStyle w:val="CharStyle15"/>
        </w:rPr>
        <w:t xml:space="preserve">simbólica </w:t>
      </w:r>
      <w:r>
        <w:rPr>
          <w:rStyle w:val="CharStyle15"/>
          <w:i/>
          <w:iCs/>
          <w:lang w:val="fr-FR" w:eastAsia="fr-FR" w:bidi="fr-FR"/>
        </w:rPr>
        <w:t>pastoral</w:t>
      </w:r>
      <w:r>
        <w:rPr>
          <w:rStyle w:val="CharStyle15"/>
          <w:lang w:val="fr-FR" w:eastAsia="fr-FR" w:bidi="fr-FR"/>
        </w:rPr>
        <w:t xml:space="preserve"> explicita, ainda mais, a valência </w:t>
      </w:r>
      <w:r>
        <w:rPr>
          <w:rStyle w:val="CharStyle15"/>
        </w:rPr>
        <w:t xml:space="preserve">eclesioló- </w:t>
      </w:r>
      <w:r>
        <w:rPr>
          <w:rStyle w:val="CharStyle15"/>
          <w:lang w:val="fr-FR" w:eastAsia="fr-FR" w:bidi="fr-FR"/>
        </w:rPr>
        <w:t xml:space="preserve">gica </w:t>
      </w:r>
      <w:r>
        <w:rPr>
          <w:rStyle w:val="CharStyle15"/>
        </w:rPr>
        <w:t xml:space="preserve">ínsita na simbólica do </w:t>
      </w:r>
      <w:r>
        <w:rPr>
          <w:rStyle w:val="CharStyle15"/>
          <w:i/>
          <w:iCs/>
        </w:rPr>
        <w:t>Kefas,</w:t>
      </w:r>
      <w:r>
        <w:rPr>
          <w:rStyle w:val="CharStyle15"/>
        </w:rPr>
        <w:t xml:space="preserve"> detalhando </w:t>
      </w:r>
      <w:r>
        <w:rPr>
          <w:rStyle w:val="CharStyle15"/>
          <w:lang w:val="fr-FR" w:eastAsia="fr-FR" w:bidi="fr-FR"/>
        </w:rPr>
        <w:t xml:space="preserve">a missâo </w:t>
      </w:r>
      <w:r>
        <w:rPr>
          <w:rStyle w:val="CharStyle15"/>
        </w:rPr>
        <w:t>de Simáo Pe</w:t>
        <w:softHyphen/>
        <w:t xml:space="preserve">dro com urna tríplice </w:t>
      </w:r>
      <w:r>
        <w:rPr>
          <w:rStyle w:val="CharStyle15"/>
          <w:lang w:val="fr-FR" w:eastAsia="fr-FR" w:bidi="fr-FR"/>
        </w:rPr>
        <w:t>asserçâo:</w:t>
      </w:r>
    </w:p>
    <w:p>
      <w:pPr>
        <w:pStyle w:val="Style14"/>
        <w:keepNext w:val="0"/>
        <w:keepLines w:val="0"/>
        <w:widowControl w:val="0"/>
        <w:shd w:val="clear" w:color="auto" w:fill="auto"/>
        <w:bidi w:val="0"/>
        <w:spacing w:before="0" w:after="160" w:line="264" w:lineRule="auto"/>
        <w:ind w:left="660" w:right="0" w:firstLine="0"/>
        <w:jc w:val="left"/>
      </w:pPr>
      <w:r>
        <w:rPr>
          <w:rStyle w:val="CharStyle15"/>
          <w:smallCaps/>
        </w:rPr>
        <w:t>Bóokg tú</w:t>
      </w:r>
      <w:r>
        <w:rPr>
          <w:rStyle w:val="CharStyle15"/>
        </w:rPr>
        <w:t xml:space="preserve"> ápvía poo noígatve xa npópará pou </w:t>
      </w:r>
      <w:r>
        <w:rPr>
          <w:rStyle w:val="CharStyle15"/>
          <w:smallCaps/>
        </w:rPr>
        <w:t>Bógke tú</w:t>
      </w:r>
      <w:r>
        <w:rPr>
          <w:rStyle w:val="CharStyle15"/>
        </w:rPr>
        <w:t xml:space="preserve"> npopáuá pou.</w:t>
      </w:r>
    </w:p>
    <w:p>
      <w:pPr>
        <w:pStyle w:val="Style14"/>
        <w:keepNext w:val="0"/>
        <w:keepLines w:val="0"/>
        <w:widowControl w:val="0"/>
        <w:shd w:val="clear" w:color="auto" w:fill="auto"/>
        <w:bidi w:val="0"/>
        <w:spacing w:before="0" w:after="0" w:line="223" w:lineRule="auto"/>
        <w:ind w:left="0" w:right="0" w:firstLine="440"/>
        <w:jc w:val="both"/>
      </w:pPr>
      <w:r>
        <w:rPr>
          <w:rStyle w:val="CharStyle15"/>
          <w:lang w:val="fr-FR" w:eastAsia="fr-FR" w:bidi="fr-FR"/>
        </w:rPr>
        <w:t xml:space="preserve">Gâchter </w:t>
      </w:r>
      <w:r>
        <w:rPr>
          <w:rStyle w:val="CharStyle15"/>
        </w:rPr>
        <w:t xml:space="preserve">constata que, na literatura do Oriente Próximo, exis- tem </w:t>
      </w:r>
      <w:r>
        <w:rPr>
          <w:rStyle w:val="CharStyle15"/>
          <w:lang w:val="fr-FR" w:eastAsia="fr-FR" w:bidi="fr-FR"/>
        </w:rPr>
        <w:t xml:space="preserve">exemples </w:t>
      </w:r>
      <w:r>
        <w:rPr>
          <w:rStyle w:val="CharStyle15"/>
        </w:rPr>
        <w:t xml:space="preserve">que mostram o </w:t>
      </w:r>
      <w:r>
        <w:rPr>
          <w:rStyle w:val="CharStyle15"/>
          <w:lang w:val="fr-FR" w:eastAsia="fr-FR" w:bidi="fr-FR"/>
        </w:rPr>
        <w:t xml:space="preserve">costume </w:t>
      </w:r>
      <w:r>
        <w:rPr>
          <w:rStyle w:val="CharStyle15"/>
        </w:rPr>
        <w:t xml:space="preserve">de se repetir urna coisa </w:t>
      </w:r>
      <w:r>
        <w:rPr>
          <w:rStyle w:val="CharStyle15"/>
          <w:lang w:val="fr-FR" w:eastAsia="fr-FR" w:bidi="fr-FR"/>
        </w:rPr>
        <w:t xml:space="preserve">très </w:t>
      </w:r>
      <w:r>
        <w:rPr>
          <w:rStyle w:val="CharStyle15"/>
        </w:rPr>
        <w:t xml:space="preserve">vezes, e que isto ocorre quando se trata de solenizar um testemunho </w:t>
      </w:r>
      <w:r>
        <w:rPr>
          <w:rStyle w:val="CharStyle15"/>
          <w:lang w:val="fr-FR" w:eastAsia="fr-FR" w:bidi="fr-FR"/>
        </w:rPr>
        <w:t xml:space="preserve">ou </w:t>
      </w:r>
      <w:r>
        <w:rPr>
          <w:rStyle w:val="CharStyle15"/>
        </w:rPr>
        <w:t xml:space="preserve">nos casos de contratos que conferem algum tipo </w:t>
      </w:r>
      <w:r>
        <w:rPr>
          <w:rStyle w:val="CharStyle15"/>
          <w:lang w:val="fr-FR" w:eastAsia="fr-FR" w:bidi="fr-FR"/>
        </w:rPr>
        <w:t xml:space="preserve">de </w:t>
      </w:r>
      <w:r>
        <w:rPr>
          <w:rStyle w:val="CharStyle15"/>
        </w:rPr>
        <w:t xml:space="preserve">direito </w:t>
      </w:r>
      <w:r>
        <w:rPr>
          <w:rStyle w:val="CharStyle15"/>
          <w:lang w:val="fr-FR" w:eastAsia="fr-FR" w:bidi="fr-FR"/>
        </w:rPr>
        <w:t xml:space="preserve">ou </w:t>
      </w:r>
      <w:r>
        <w:rPr>
          <w:rStyle w:val="CharStyle15"/>
        </w:rPr>
        <w:t xml:space="preserve">de </w:t>
      </w:r>
      <w:r>
        <w:rPr>
          <w:rStyle w:val="CharStyle15"/>
          <w:lang w:val="fr-FR" w:eastAsia="fr-FR" w:bidi="fr-FR"/>
        </w:rPr>
        <w:t xml:space="preserve">disposiçâo </w:t>
      </w:r>
      <w:r>
        <w:rPr>
          <w:rStyle w:val="CharStyle15"/>
        </w:rPr>
        <w:t xml:space="preserve">legal. Apoiando-se nesta </w:t>
      </w:r>
      <w:r>
        <w:rPr>
          <w:rStyle w:val="CharStyle15"/>
          <w:lang w:val="fr-FR" w:eastAsia="fr-FR" w:bidi="fr-FR"/>
        </w:rPr>
        <w:t xml:space="preserve">constataçâo, </w:t>
      </w:r>
      <w:r>
        <w:rPr>
          <w:rStyle w:val="CharStyle15"/>
        </w:rPr>
        <w:t xml:space="preserve">ele sustenta que na cena de 21,15-17, construida artificialmente em torno da tríplice re- </w:t>
      </w:r>
      <w:r>
        <w:rPr>
          <w:rStyle w:val="CharStyle15"/>
          <w:lang w:val="fr-FR" w:eastAsia="fr-FR" w:bidi="fr-FR"/>
        </w:rPr>
        <w:t xml:space="preserve">petiçâo, </w:t>
      </w:r>
      <w:r>
        <w:rPr>
          <w:rStyle w:val="CharStyle15"/>
        </w:rPr>
        <w:t>temos também urna fórmula jurídica de conferimento ofi</w:t>
        <w:softHyphen/>
        <w:t xml:space="preserve">cial de um mandato, em que Pedro recebe urna </w:t>
      </w:r>
      <w:r>
        <w:rPr>
          <w:rStyle w:val="CharStyle15"/>
          <w:lang w:val="fr-FR" w:eastAsia="fr-FR" w:bidi="fr-FR"/>
        </w:rPr>
        <w:t xml:space="preserve">funçâo </w:t>
      </w:r>
      <w:r>
        <w:rPr>
          <w:rStyle w:val="CharStyle15"/>
        </w:rPr>
        <w:t>característica especial de Pastor</w:t>
      </w:r>
      <w:r>
        <w:rPr>
          <w:rStyle w:val="CharStyle15"/>
          <w:vertAlign w:val="superscript"/>
        </w:rPr>
        <w:footnoteReference w:id="1546"/>
      </w:r>
      <w:r>
        <w:rPr>
          <w:rStyle w:val="CharStyle15"/>
        </w:rPr>
        <w:t xml:space="preserve">. Porquanto seja inadequada urna </w:t>
      </w:r>
      <w:r>
        <w:rPr>
          <w:rStyle w:val="CharStyle15"/>
          <w:lang w:val="fr-FR" w:eastAsia="fr-FR" w:bidi="fr-FR"/>
        </w:rPr>
        <w:t xml:space="preserve">interpretaçâo </w:t>
      </w:r>
      <w:r>
        <w:rPr>
          <w:rStyle w:val="CharStyle15"/>
        </w:rPr>
        <w:t>estritamente jurídica deste passo</w:t>
      </w:r>
      <w:r>
        <w:rPr>
          <w:rStyle w:val="CharStyle15"/>
          <w:vertAlign w:val="superscript"/>
        </w:rPr>
        <w:footnoteReference w:id="1547"/>
      </w:r>
      <w:r>
        <w:rPr>
          <w:rStyle w:val="CharStyle15"/>
        </w:rPr>
        <w:t xml:space="preserve">, nao se pode negar o encargo, como autoridade, delegado por parte de Jesús, e, portanto, a parti- </w:t>
      </w:r>
      <w:r>
        <w:rPr>
          <w:rStyle w:val="CharStyle15"/>
          <w:lang w:val="fr-FR" w:eastAsia="fr-FR" w:bidi="fr-FR"/>
        </w:rPr>
        <w:t xml:space="preserve">cipaçâo </w:t>
      </w:r>
      <w:r>
        <w:rPr>
          <w:rStyle w:val="CharStyle15"/>
        </w:rPr>
        <w:t xml:space="preserve">de Pedro na </w:t>
      </w:r>
      <w:r>
        <w:rPr>
          <w:rStyle w:val="CharStyle15"/>
          <w:lang w:val="fr-FR" w:eastAsia="fr-FR" w:bidi="fr-FR"/>
        </w:rPr>
        <w:t xml:space="preserve">missâo </w:t>
      </w:r>
      <w:r>
        <w:rPr>
          <w:rStyle w:val="CharStyle15"/>
        </w:rPr>
        <w:t>designada pelo Pai a Jesús de proteger e guiar os homens que fazem parte de seu rebanho</w:t>
      </w:r>
      <w:r>
        <w:rPr>
          <w:rStyle w:val="CharStyle15"/>
          <w:vertAlign w:val="superscript"/>
        </w:rPr>
        <w:footnoteReference w:id="1548"/>
      </w:r>
      <w:r>
        <w:rPr>
          <w:rStyle w:val="CharStyle15"/>
        </w:rPr>
        <w:t>. Pedro recebe a incumbencia de apascentar o rebanho, chamando em causa a sim</w:t>
        <w:softHyphen/>
        <w:t xml:space="preserve">bólica pastoral, a partir da </w:t>
      </w:r>
      <w:r>
        <w:rPr>
          <w:rStyle w:val="CharStyle15"/>
          <w:lang w:val="fr-FR" w:eastAsia="fr-FR" w:bidi="fr-FR"/>
        </w:rPr>
        <w:t xml:space="preserve">quai, </w:t>
      </w:r>
      <w:r>
        <w:rPr>
          <w:rStyle w:val="CharStyle15"/>
        </w:rPr>
        <w:t xml:space="preserve">e principalmente </w:t>
      </w:r>
      <w:r>
        <w:rPr>
          <w:rStyle w:val="CharStyle15"/>
          <w:lang w:val="fr-FR" w:eastAsia="fr-FR" w:bidi="fr-FR"/>
        </w:rPr>
        <w:t xml:space="preserve">à </w:t>
      </w:r>
      <w:r>
        <w:rPr>
          <w:rStyle w:val="CharStyle15"/>
        </w:rPr>
        <w:t>luz do Antigo Testamento, é possivel considerar que o seu ministério implica urna certa autoridade sobre o rebanho</w:t>
      </w:r>
      <w:r>
        <w:rPr>
          <w:rStyle w:val="CharStyle15"/>
          <w:vertAlign w:val="superscript"/>
        </w:rPr>
        <w:footnoteReference w:id="1549"/>
      </w:r>
      <w:r>
        <w:rPr>
          <w:rStyle w:val="CharStyle15"/>
        </w:rPr>
        <w:t xml:space="preserve">. No entanto, nao tem sentido procurar, em 21,15-17, um ato formal do oficio </w:t>
      </w:r>
      <w:r>
        <w:rPr>
          <w:rStyle w:val="CharStyle15"/>
          <w:lang w:val="fr-FR" w:eastAsia="fr-FR" w:bidi="fr-FR"/>
        </w:rPr>
        <w:t xml:space="preserve">ou </w:t>
      </w:r>
      <w:r>
        <w:rPr>
          <w:rStyle w:val="CharStyle15"/>
        </w:rPr>
        <w:t xml:space="preserve">do Primado de Pedro, </w:t>
      </w:r>
      <w:r>
        <w:rPr>
          <w:rStyle w:val="CharStyle15"/>
          <w:lang w:val="fr-FR" w:eastAsia="fr-FR" w:bidi="fr-FR"/>
        </w:rPr>
        <w:t xml:space="preserve">ou </w:t>
      </w:r>
      <w:r>
        <w:rPr>
          <w:rStyle w:val="CharStyle15"/>
        </w:rPr>
        <w:t xml:space="preserve">algo que fundamente </w:t>
      </w:r>
      <w:r>
        <w:rPr>
          <w:rStyle w:val="CharStyle15"/>
          <w:lang w:val="fr-FR" w:eastAsia="fr-FR" w:bidi="fr-FR"/>
        </w:rPr>
        <w:t xml:space="preserve">essas instituiçôes. </w:t>
      </w:r>
      <w:r>
        <w:rPr>
          <w:rStyle w:val="CharStyle15"/>
        </w:rPr>
        <w:t>O evangelista está consciente da autoridade apostólica conferida a Pedro por Jesús, mas isto é apenas um lado da questáo. Temos que considerar, tam</w:t>
        <w:softHyphen/>
        <w:t xml:space="preserve">bém, </w:t>
      </w:r>
      <w:r>
        <w:rPr>
          <w:rStyle w:val="CharStyle15"/>
          <w:lang w:val="fr-FR" w:eastAsia="fr-FR" w:bidi="fr-FR"/>
        </w:rPr>
        <w:t xml:space="preserve">que a combinaçâo </w:t>
      </w:r>
      <w:r>
        <w:rPr>
          <w:rStyle w:val="CharStyle15"/>
        </w:rPr>
        <w:t>da terminologia utilizada em 21,15-17 e o seu paralelismo com Jo 10 determinara a forma como Pedro desem- penhará a sua autoridade:</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Mesmo nao podendo fazer urna </w:t>
      </w:r>
      <w:r>
        <w:rPr>
          <w:rStyle w:val="CharStyle15"/>
          <w:lang w:val="fr-FR" w:eastAsia="fr-FR" w:bidi="fr-FR"/>
        </w:rPr>
        <w:t xml:space="preserve">distinçâo </w:t>
      </w:r>
      <w:r>
        <w:rPr>
          <w:rStyle w:val="CharStyle15"/>
        </w:rPr>
        <w:t xml:space="preserve">absoluta entre os pares </w:t>
      </w:r>
      <w:r>
        <w:rPr>
          <w:rStyle w:val="CharStyle15"/>
          <w:lang w:val="fr-FR" w:eastAsia="fr-FR" w:bidi="fr-FR"/>
        </w:rPr>
        <w:t xml:space="preserve">PôtTKw/IIoijiaivœ </w:t>
      </w:r>
      <w:r>
        <w:rPr>
          <w:rStyle w:val="CharStyle15"/>
        </w:rPr>
        <w:t>e ápvíov/npóParov, pudemos reter</w:t>
      </w:r>
      <w:r>
        <w:rPr>
          <w:rStyle w:val="CharStyle15"/>
          <w:vertAlign w:val="superscript"/>
        </w:rPr>
        <w:footnoteReference w:id="1550"/>
      </w:r>
      <w:r>
        <w:rPr>
          <w:rStyle w:val="CharStyle15"/>
        </w:rPr>
        <w:t xml:space="preserve"> </w:t>
      </w:r>
      <w:r>
        <w:rPr>
          <w:rStyle w:val="CharStyle15"/>
        </w:rPr>
        <w:t xml:space="preserve">que </w:t>
      </w:r>
      <w:r>
        <w:rPr>
          <w:rStyle w:val="CharStyle15"/>
          <w:smallCaps/>
        </w:rPr>
        <w:t>Póctke</w:t>
      </w:r>
      <w:r>
        <w:rPr>
          <w:rStyle w:val="CharStyle15"/>
        </w:rPr>
        <w:t xml:space="preserve"> xá ápvía pou traduz a apáo de prover alimento para os cordeiros que necessitam ser alimentados, ao passo que Iloípaive xá npópatá pov se refere, mais específicamente, á condupao das ove- Ihas que, mesmo crescidas, tém necessidade de ser guiadas, en- quanto a combinapáo dos termos na terceira asserpao </w:t>
      </w:r>
      <w:r>
        <w:rPr>
          <w:rStyle w:val="CharStyle15"/>
          <w:smallCaps/>
        </w:rPr>
        <w:t>(Pógke</w:t>
      </w:r>
      <w:r>
        <w:rPr>
          <w:rStyle w:val="CharStyle15"/>
        </w:rPr>
        <w:t xml:space="preserve"> xá npopáxiá pov) está a traduzir a universalidade do rebanho, sem perder de vista a especial cura pelos pequeños.</w:t>
      </w:r>
    </w:p>
    <w:p>
      <w:pPr>
        <w:pStyle w:val="Style14"/>
        <w:keepNext w:val="0"/>
        <w:keepLines w:val="0"/>
        <w:widowControl w:val="0"/>
        <w:shd w:val="clear" w:color="auto" w:fill="auto"/>
        <w:bidi w:val="0"/>
        <w:spacing w:before="0" w:after="0" w:line="223" w:lineRule="auto"/>
        <w:ind w:left="0" w:right="0" w:firstLine="660"/>
        <w:jc w:val="both"/>
      </w:pPr>
      <w:r>
        <w:rPr>
          <w:rStyle w:val="CharStyle15"/>
        </w:rPr>
        <w:t>— O conteúdo da imagem pastoral do capítulo 10 é transfe</w:t>
        <w:softHyphen/>
        <w:t>rido, em Jo 21, para Pedro, num caso único em que um dos símbo</w:t>
        <w:softHyphen/>
        <w:t>los crístológicos joaninos mais significativos</w:t>
      </w:r>
      <w:r>
        <w:rPr>
          <w:rStyle w:val="CharStyle15"/>
          <w:vertAlign w:val="superscript"/>
        </w:rPr>
        <w:footnoteReference w:id="1551"/>
      </w:r>
      <w:r>
        <w:rPr>
          <w:rStyle w:val="CharStyle15"/>
        </w:rPr>
        <w:t xml:space="preserve"> se alarga de Jesús a um discípulo, iluminando a perspectiva eclesiológica do quarto evangelho: em 10,1-18, o trapo distintivo do pastoreio de Jesús nao é a autoridade ou o poder que exerce sobre o rebanho, mas o conhe- cimento íntimo das ovelhas e o amor que Ihes dedica. Na guia da comunidade crista, Pedro terá as mesmas características do Bom Pastor: deverá conhecer e apascentar as ovelhas, conduzindo-as á pastagem, vigiando-as para manter a unidade, protegendo-as dos perigos e dando a vida por elas.</w:t>
      </w:r>
    </w:p>
    <w:p>
      <w:pPr>
        <w:pStyle w:val="Style14"/>
        <w:keepNext w:val="0"/>
        <w:keepLines w:val="0"/>
        <w:widowControl w:val="0"/>
        <w:shd w:val="clear" w:color="auto" w:fill="auto"/>
        <w:bidi w:val="0"/>
        <w:spacing w:before="0" w:after="340" w:line="223" w:lineRule="auto"/>
        <w:ind w:left="0" w:right="0" w:firstLine="440"/>
        <w:jc w:val="both"/>
      </w:pPr>
      <w:r>
        <w:rPr>
          <w:rStyle w:val="CharStyle15"/>
        </w:rPr>
        <w:t xml:space="preserve">A combinapáo entre </w:t>
      </w:r>
      <w:r>
        <w:rPr>
          <w:rStyle w:val="CharStyle15"/>
          <w:i/>
          <w:iCs/>
        </w:rPr>
        <w:t>Kefas</w:t>
      </w:r>
      <w:r>
        <w:rPr>
          <w:rStyle w:val="CharStyle15"/>
        </w:rPr>
        <w:t xml:space="preserve"> e </w:t>
      </w:r>
      <w:r>
        <w:rPr>
          <w:rStyle w:val="CharStyle15"/>
          <w:i/>
          <w:iCs/>
        </w:rPr>
        <w:t>Pastor</w:t>
      </w:r>
      <w:r>
        <w:rPr>
          <w:rStyle w:val="CharStyle15"/>
        </w:rPr>
        <w:t xml:space="preserve"> mostra urna nova perspecti</w:t>
        <w:softHyphen/>
        <w:t>va para o ser Igreja; gera urna dimensao que enfatiza mais a simbó</w:t>
        <w:softHyphen/>
        <w:t>lica da missáo do que o seu aspecto institucional. O exercício da au</w:t>
        <w:softHyphen/>
        <w:t>toridade de Pedro é integrado na estrutura de servipo; além de nem sequer cair na suspeita de ser dominio sobre a comunidade, ele tem, sempre, o caráter de entrega servipal e se abstrai de elementos poste</w:t>
        <w:softHyphen/>
        <w:t>riormente cristalizados, de sorte que o oficio pastoral e o Primado sao categorías que nao sao abrangidas por esta imagem, nao fazen- do, pois, parte do ideário do evangelista</w:t>
      </w:r>
      <w:r>
        <w:rPr>
          <w:rStyle w:val="CharStyle15"/>
          <w:vertAlign w:val="superscript"/>
        </w:rPr>
        <w:footnoteReference w:id="1552"/>
      </w:r>
      <w:r>
        <w:rPr>
          <w:rStyle w:val="CharStyle15"/>
        </w:rPr>
        <w:t>. A autoridade de Pedro, a modelo de Jesús, se configura como conhecimento, dedicapáo, gratuidade, entrega, familiaridade, afetividade, solicitude, protepáo, guia, condupáo, acolhimento, reuniáo, sendo urna garantía para que o povo de Jesús encontré um referencia! e se mantenha na unidade. Sao estas as categorías que Pedro abrapou e que devem pautar a or- ganizapao da Comunidade Crista, segundo o paradigma joanino.</w:t>
      </w:r>
    </w:p>
    <w:p>
      <w:pPr>
        <w:pStyle w:val="Style45"/>
        <w:keepNext w:val="0"/>
        <w:keepLines w:val="0"/>
        <w:widowControl w:val="0"/>
        <w:shd w:val="clear" w:color="auto" w:fill="auto"/>
        <w:bidi w:val="0"/>
        <w:spacing w:before="0" w:after="200" w:line="240" w:lineRule="auto"/>
        <w:ind w:left="0" w:right="0" w:firstLine="0"/>
        <w:jc w:val="center"/>
      </w:pPr>
      <w:r>
        <w:rPr>
          <w:rStyle w:val="CharStyle46"/>
          <w:lang w:val="es-ES" w:eastAsia="es-ES" w:bidi="es-ES"/>
        </w:rPr>
        <w:t>NOTAS CONCLUSIVAS FINAIS</w:t>
      </w:r>
    </w:p>
    <w:p>
      <w:pPr>
        <w:pStyle w:val="Style14"/>
        <w:keepNext w:val="0"/>
        <w:keepLines w:val="0"/>
        <w:widowControl w:val="0"/>
        <w:shd w:val="clear" w:color="auto" w:fill="auto"/>
        <w:bidi w:val="0"/>
        <w:spacing w:before="0" w:after="280" w:line="223" w:lineRule="auto"/>
        <w:ind w:left="0" w:right="0" w:firstLine="440"/>
        <w:jc w:val="both"/>
      </w:pPr>
      <w:r>
        <w:rPr>
          <w:rStyle w:val="CharStyle15"/>
        </w:rPr>
        <w:t>Á guisa de conclusáo, podemos dizer que a conceppao feita pe</w:t>
        <w:softHyphen/>
        <w:t>lo quarto evangelho acerca de Pedro póe énfase no caminho que ele percorre como discípulo, mas incide, também, na conceppao eclesio</w:t>
        <w:softHyphen/>
        <w:t>lógica do evangelista.</w:t>
      </w:r>
    </w:p>
    <w:p>
      <w:pPr>
        <w:pStyle w:val="Style14"/>
        <w:keepNext w:val="0"/>
        <w:keepLines w:val="0"/>
        <w:widowControl w:val="0"/>
        <w:shd w:val="clear" w:color="auto" w:fill="auto"/>
        <w:bidi w:val="0"/>
        <w:spacing w:before="0" w:after="0" w:line="223" w:lineRule="auto"/>
        <w:ind w:left="0" w:right="0" w:firstLine="460"/>
        <w:jc w:val="both"/>
      </w:pPr>
      <w:r>
        <w:rPr>
          <w:rStyle w:val="CharStyle15"/>
          <w:lang w:val="fr-FR" w:eastAsia="fr-FR" w:bidi="fr-FR"/>
        </w:rPr>
        <w:t xml:space="preserve">O percurso que Pedro </w:t>
      </w:r>
      <w:r>
        <w:rPr>
          <w:rStyle w:val="CharStyle15"/>
        </w:rPr>
        <w:t xml:space="preserve">faz, </w:t>
      </w:r>
      <w:r>
        <w:rPr>
          <w:rStyle w:val="CharStyle15"/>
          <w:lang w:val="fr-FR" w:eastAsia="fr-FR" w:bidi="fr-FR"/>
        </w:rPr>
        <w:t xml:space="preserve">no evangelho de Joâo, nâo é </w:t>
      </w:r>
      <w:r>
        <w:rPr>
          <w:rStyle w:val="CharStyle15"/>
        </w:rPr>
        <w:t>aleato</w:t>
        <w:softHyphen/>
        <w:t xml:space="preserve">rio. </w:t>
      </w:r>
      <w:r>
        <w:rPr>
          <w:rStyle w:val="CharStyle15"/>
          <w:lang w:val="it-IT" w:eastAsia="it-IT" w:bidi="it-IT"/>
        </w:rPr>
        <w:t xml:space="preserve">Segue </w:t>
      </w:r>
      <w:r>
        <w:rPr>
          <w:rStyle w:val="CharStyle15"/>
        </w:rPr>
        <w:t xml:space="preserve">urna </w:t>
      </w:r>
      <w:r>
        <w:rPr>
          <w:rStyle w:val="CharStyle15"/>
          <w:lang w:val="fr-FR" w:eastAsia="fr-FR" w:bidi="fr-FR"/>
        </w:rPr>
        <w:t xml:space="preserve">linha </w:t>
      </w:r>
      <w:r>
        <w:rPr>
          <w:rStyle w:val="CharStyle15"/>
        </w:rPr>
        <w:t xml:space="preserve">fundamental </w:t>
      </w:r>
      <w:r>
        <w:rPr>
          <w:rStyle w:val="CharStyle15"/>
          <w:lang w:val="fr-FR" w:eastAsia="fr-FR" w:bidi="fr-FR"/>
        </w:rPr>
        <w:t xml:space="preserve">que </w:t>
      </w:r>
      <w:r>
        <w:rPr>
          <w:rStyle w:val="CharStyle15"/>
        </w:rPr>
        <w:t>o faz confrontar-se constan</w:t>
        <w:softHyphen/>
        <w:t xml:space="preserve">temente com </w:t>
      </w:r>
      <w:r>
        <w:rPr>
          <w:rStyle w:val="CharStyle15"/>
          <w:lang w:val="it-IT" w:eastAsia="it-IT" w:bidi="it-IT"/>
        </w:rPr>
        <w:t xml:space="preserve">Jesus </w:t>
      </w:r>
      <w:r>
        <w:rPr>
          <w:rStyle w:val="CharStyle15"/>
        </w:rPr>
        <w:t xml:space="preserve">e lentamente assumí-Lo como seu referencial. </w:t>
      </w:r>
      <w:r>
        <w:rPr>
          <w:rStyle w:val="CharStyle15"/>
          <w:lang w:val="de-DE" w:eastAsia="de-DE" w:bidi="de-DE"/>
        </w:rPr>
        <w:t xml:space="preserve">Nesse </w:t>
      </w:r>
      <w:r>
        <w:rPr>
          <w:rStyle w:val="CharStyle15"/>
        </w:rPr>
        <w:t xml:space="preserve">sentido, </w:t>
      </w:r>
      <w:r>
        <w:rPr>
          <w:rStyle w:val="CharStyle15"/>
          <w:lang w:val="de-DE" w:eastAsia="de-DE" w:bidi="de-DE"/>
        </w:rPr>
        <w:t xml:space="preserve">Joäo </w:t>
      </w:r>
      <w:r>
        <w:rPr>
          <w:rStyle w:val="CharStyle15"/>
        </w:rPr>
        <w:t xml:space="preserve">é multo sobrio em </w:t>
      </w:r>
      <w:r>
        <w:rPr>
          <w:rStyle w:val="CharStyle15"/>
          <w:lang w:val="it-IT" w:eastAsia="it-IT" w:bidi="it-IT"/>
        </w:rPr>
        <w:t xml:space="preserve">discorrer </w:t>
      </w:r>
      <w:r>
        <w:rPr>
          <w:rStyle w:val="CharStyle15"/>
        </w:rPr>
        <w:t xml:space="preserve">sobre as falhas de Pedro e em apresentar </w:t>
      </w:r>
      <w:r>
        <w:rPr>
          <w:rStyle w:val="CharStyle15"/>
          <w:lang w:val="fr-FR" w:eastAsia="fr-FR" w:bidi="fr-FR"/>
        </w:rPr>
        <w:t xml:space="preserve">suas reaçôes </w:t>
      </w:r>
      <w:r>
        <w:rPr>
          <w:rStyle w:val="CharStyle15"/>
        </w:rPr>
        <w:t xml:space="preserve">fináis, </w:t>
      </w:r>
      <w:r>
        <w:rPr>
          <w:rStyle w:val="CharStyle15"/>
          <w:lang w:val="fr-FR" w:eastAsia="fr-FR" w:bidi="fr-FR"/>
        </w:rPr>
        <w:t xml:space="preserve">nâo </w:t>
      </w:r>
      <w:r>
        <w:rPr>
          <w:rStyle w:val="CharStyle15"/>
        </w:rPr>
        <w:t xml:space="preserve">acrescentando, </w:t>
      </w:r>
      <w:r>
        <w:rPr>
          <w:rStyle w:val="CharStyle15"/>
          <w:lang w:val="it-IT" w:eastAsia="it-IT" w:bidi="it-IT"/>
        </w:rPr>
        <w:t>prati</w:t>
        <w:softHyphen/>
        <w:t xml:space="preserve">camente, </w:t>
      </w:r>
      <w:r>
        <w:rPr>
          <w:rStyle w:val="CharStyle15"/>
        </w:rPr>
        <w:t xml:space="preserve">comentários pessoais </w:t>
      </w:r>
      <w:r>
        <w:rPr>
          <w:rStyle w:val="CharStyle15"/>
          <w:lang w:val="fr-FR" w:eastAsia="fr-FR" w:bidi="fr-FR"/>
        </w:rPr>
        <w:t xml:space="preserve">que </w:t>
      </w:r>
      <w:r>
        <w:rPr>
          <w:rStyle w:val="CharStyle15"/>
        </w:rPr>
        <w:t xml:space="preserve">indiquem posicionamento </w:t>
      </w:r>
      <w:r>
        <w:rPr>
          <w:rStyle w:val="CharStyle15"/>
          <w:lang w:val="fr-FR" w:eastAsia="fr-FR" w:bidi="fr-FR"/>
        </w:rPr>
        <w:t xml:space="preserve">ou </w:t>
      </w:r>
      <w:r>
        <w:rPr>
          <w:rStyle w:val="CharStyle15"/>
        </w:rPr>
        <w:t xml:space="preserve">julgamento a respeito de Pedro. Qualquer tomada </w:t>
      </w:r>
      <w:r>
        <w:rPr>
          <w:rStyle w:val="CharStyle15"/>
          <w:lang w:val="fr-FR" w:eastAsia="fr-FR" w:bidi="fr-FR"/>
        </w:rPr>
        <w:t xml:space="preserve">de posiçâo </w:t>
      </w:r>
      <w:r>
        <w:rPr>
          <w:rStyle w:val="CharStyle15"/>
        </w:rPr>
        <w:t xml:space="preserve">em </w:t>
      </w:r>
      <w:r>
        <w:rPr>
          <w:rStyle w:val="CharStyle15"/>
          <w:lang w:val="fr-FR" w:eastAsia="fr-FR" w:bidi="fr-FR"/>
        </w:rPr>
        <w:t>re</w:t>
        <w:softHyphen/>
        <w:t xml:space="preserve">laçâo </w:t>
      </w:r>
      <w:r>
        <w:rPr>
          <w:rStyle w:val="CharStyle15"/>
        </w:rPr>
        <w:t xml:space="preserve">a Pedro, antes do capítulo 21, é parcial </w:t>
      </w:r>
      <w:r>
        <w:rPr>
          <w:rStyle w:val="CharStyle15"/>
          <w:lang w:val="fr-FR" w:eastAsia="fr-FR" w:bidi="fr-FR"/>
        </w:rPr>
        <w:t xml:space="preserve">e </w:t>
      </w:r>
      <w:r>
        <w:rPr>
          <w:rStyle w:val="CharStyle15"/>
        </w:rPr>
        <w:t xml:space="preserve">nao respeita a in- completeza </w:t>
      </w:r>
      <w:r>
        <w:rPr>
          <w:rStyle w:val="CharStyle15"/>
          <w:lang w:val="fr-FR" w:eastAsia="fr-FR" w:bidi="fr-FR"/>
        </w:rPr>
        <w:t xml:space="preserve">de sua experiência. </w:t>
      </w:r>
      <w:r>
        <w:rPr>
          <w:rStyle w:val="CharStyle15"/>
        </w:rPr>
        <w:t xml:space="preserve">Para o </w:t>
      </w:r>
      <w:r>
        <w:rPr>
          <w:rStyle w:val="CharStyle15"/>
          <w:lang w:val="fr-FR" w:eastAsia="fr-FR" w:bidi="fr-FR"/>
        </w:rPr>
        <w:t xml:space="preserve">quarto </w:t>
      </w:r>
      <w:r>
        <w:rPr>
          <w:rStyle w:val="CharStyle15"/>
        </w:rPr>
        <w:t xml:space="preserve">evangelista é claro </w:t>
      </w:r>
      <w:r>
        <w:rPr>
          <w:rStyle w:val="CharStyle15"/>
          <w:lang w:val="fr-FR" w:eastAsia="fr-FR" w:bidi="fr-FR"/>
        </w:rPr>
        <w:t xml:space="preserve">que </w:t>
      </w:r>
      <w:r>
        <w:rPr>
          <w:rStyle w:val="CharStyle15"/>
        </w:rPr>
        <w:t xml:space="preserve">Pedro </w:t>
      </w:r>
      <w:r>
        <w:rPr>
          <w:rStyle w:val="CharStyle15"/>
          <w:lang w:val="it-IT" w:eastAsia="it-IT" w:bidi="it-IT"/>
        </w:rPr>
        <w:t xml:space="preserve">vai assimilando a mentalidade de Jesus e preparando-se para </w:t>
      </w:r>
      <w:r>
        <w:rPr>
          <w:rStyle w:val="CharStyle15"/>
        </w:rPr>
        <w:t xml:space="preserve">o discipulado, </w:t>
      </w:r>
      <w:r>
        <w:rPr>
          <w:rStyle w:val="CharStyle15"/>
          <w:lang w:val="fr-FR" w:eastAsia="fr-FR" w:bidi="fr-FR"/>
        </w:rPr>
        <w:t xml:space="preserve">nâo </w:t>
      </w:r>
      <w:r>
        <w:rPr>
          <w:rStyle w:val="CharStyle15"/>
          <w:lang w:val="it-IT" w:eastAsia="it-IT" w:bidi="it-IT"/>
        </w:rPr>
        <w:t xml:space="preserve">devido a </w:t>
      </w:r>
      <w:r>
        <w:rPr>
          <w:rStyle w:val="CharStyle15"/>
          <w:lang w:val="fr-FR" w:eastAsia="fr-FR" w:bidi="fr-FR"/>
        </w:rPr>
        <w:t xml:space="preserve">suas qualidades </w:t>
      </w:r>
      <w:r>
        <w:rPr>
          <w:rStyle w:val="CharStyle15"/>
        </w:rPr>
        <w:t xml:space="preserve">humanas </w:t>
      </w:r>
      <w:r>
        <w:rPr>
          <w:rStyle w:val="CharStyle15"/>
          <w:lang w:val="it-IT" w:eastAsia="it-IT" w:bidi="it-IT"/>
        </w:rPr>
        <w:t xml:space="preserve">e espirituais, mas </w:t>
      </w:r>
      <w:r>
        <w:rPr>
          <w:rStyle w:val="CharStyle15"/>
          <w:lang w:val="fr-FR" w:eastAsia="fr-FR" w:bidi="fr-FR"/>
        </w:rPr>
        <w:t xml:space="preserve">à </w:t>
      </w:r>
      <w:r>
        <w:rPr>
          <w:rStyle w:val="CharStyle15"/>
          <w:lang w:val="it-IT" w:eastAsia="it-IT" w:bidi="it-IT"/>
        </w:rPr>
        <w:t xml:space="preserve">escolha de Jesus. E isto </w:t>
      </w:r>
      <w:r>
        <w:rPr>
          <w:rStyle w:val="CharStyle15"/>
          <w:lang w:val="fr-FR" w:eastAsia="fr-FR" w:bidi="fr-FR"/>
        </w:rPr>
        <w:t xml:space="preserve">nâo </w:t>
      </w:r>
      <w:r>
        <w:rPr>
          <w:rStyle w:val="CharStyle15"/>
          <w:lang w:val="it-IT" w:eastAsia="it-IT" w:bidi="it-IT"/>
        </w:rPr>
        <w:t xml:space="preserve">constitui </w:t>
      </w:r>
      <w:r>
        <w:rPr>
          <w:rStyle w:val="CharStyle15"/>
        </w:rPr>
        <w:t xml:space="preserve">nenhum demérito </w:t>
      </w:r>
      <w:r>
        <w:rPr>
          <w:rStyle w:val="CharStyle15"/>
          <w:lang w:val="it-IT" w:eastAsia="it-IT" w:bidi="it-IT"/>
        </w:rPr>
        <w:t xml:space="preserve">para </w:t>
      </w:r>
      <w:r>
        <w:rPr>
          <w:rStyle w:val="CharStyle15"/>
        </w:rPr>
        <w:t xml:space="preserve">Pedro. Antes, funciona como alerta que extrapola a experiencia de Pedro e nos adverte: ele </w:t>
      </w:r>
      <w:r>
        <w:rPr>
          <w:rStyle w:val="CharStyle15"/>
          <w:lang w:val="it-IT" w:eastAsia="it-IT" w:bidi="it-IT"/>
        </w:rPr>
        <w:t xml:space="preserve">e </w:t>
      </w:r>
      <w:r>
        <w:rPr>
          <w:rStyle w:val="CharStyle15"/>
        </w:rPr>
        <w:t xml:space="preserve">nós, </w:t>
      </w:r>
      <w:r>
        <w:rPr>
          <w:rStyle w:val="CharStyle15"/>
          <w:lang w:val="it-IT" w:eastAsia="it-IT" w:bidi="it-IT"/>
        </w:rPr>
        <w:t xml:space="preserve">no seguimento </w:t>
      </w:r>
      <w:r>
        <w:rPr>
          <w:rStyle w:val="CharStyle15"/>
        </w:rPr>
        <w:t xml:space="preserve">de </w:t>
      </w:r>
      <w:r>
        <w:rPr>
          <w:rStyle w:val="CharStyle15"/>
          <w:lang w:val="de-DE" w:eastAsia="de-DE" w:bidi="de-DE"/>
        </w:rPr>
        <w:t xml:space="preserve">Jesus, </w:t>
      </w:r>
      <w:r>
        <w:rPr>
          <w:rStyle w:val="CharStyle15"/>
        </w:rPr>
        <w:t xml:space="preserve">corremos, por nós mesmos, o risco de agir segundo a nossa mentalidade </w:t>
      </w:r>
      <w:r>
        <w:rPr>
          <w:rStyle w:val="CharStyle15"/>
          <w:lang w:val="fr-FR" w:eastAsia="fr-FR" w:bidi="fr-FR"/>
        </w:rPr>
        <w:t xml:space="preserve">e nâo </w:t>
      </w:r>
      <w:r>
        <w:rPr>
          <w:rStyle w:val="CharStyle15"/>
        </w:rPr>
        <w:t>encamarmos radicalmente o Seu projeto.</w:t>
      </w:r>
    </w:p>
    <w:p>
      <w:pPr>
        <w:pStyle w:val="Style14"/>
        <w:keepNext w:val="0"/>
        <w:keepLines w:val="0"/>
        <w:widowControl w:val="0"/>
        <w:shd w:val="clear" w:color="auto" w:fill="auto"/>
        <w:bidi w:val="0"/>
        <w:spacing w:before="0" w:after="0" w:line="223" w:lineRule="auto"/>
        <w:ind w:left="0" w:right="0" w:firstLine="460"/>
        <w:jc w:val="both"/>
      </w:pPr>
      <w:r>
        <w:rPr>
          <w:rStyle w:val="CharStyle15"/>
        </w:rPr>
        <w:t xml:space="preserve">A énfase no discipulado de Pedro suscita, </w:t>
      </w:r>
      <w:r>
        <w:rPr>
          <w:rStyle w:val="CharStyle15"/>
          <w:lang w:val="it-IT" w:eastAsia="it-IT" w:bidi="it-IT"/>
        </w:rPr>
        <w:t xml:space="preserve">ainda, urna dùplice </w:t>
      </w:r>
      <w:r>
        <w:rPr>
          <w:rStyle w:val="CharStyle15"/>
        </w:rPr>
        <w:t>perspectiva:</w:t>
      </w:r>
    </w:p>
    <w:p>
      <w:pPr>
        <w:pStyle w:val="Style14"/>
        <w:keepNext w:val="0"/>
        <w:keepLines w:val="0"/>
        <w:widowControl w:val="0"/>
        <w:shd w:val="clear" w:color="auto" w:fill="auto"/>
        <w:bidi w:val="0"/>
        <w:spacing w:before="0" w:after="0" w:line="223" w:lineRule="auto"/>
        <w:ind w:left="0" w:right="0" w:firstLine="660"/>
        <w:jc w:val="both"/>
      </w:pPr>
      <w:r>
        <w:rPr>
          <w:rStyle w:val="CharStyle15"/>
        </w:rPr>
        <w:t xml:space="preserve">— Enquadra-se na maneira </w:t>
      </w:r>
      <w:r>
        <w:rPr>
          <w:rStyle w:val="CharStyle15"/>
          <w:lang w:val="it-IT" w:eastAsia="it-IT" w:bidi="it-IT"/>
        </w:rPr>
        <w:t xml:space="preserve">pela qual </w:t>
      </w:r>
      <w:r>
        <w:rPr>
          <w:rStyle w:val="CharStyle15"/>
        </w:rPr>
        <w:t xml:space="preserve">o </w:t>
      </w:r>
      <w:r>
        <w:rPr>
          <w:rStyle w:val="CharStyle15"/>
          <w:lang w:val="it-IT" w:eastAsia="it-IT" w:bidi="it-IT"/>
        </w:rPr>
        <w:t xml:space="preserve">quarto </w:t>
      </w:r>
      <w:r>
        <w:rPr>
          <w:rStyle w:val="CharStyle15"/>
        </w:rPr>
        <w:t xml:space="preserve">evangelista concebe o discipulado, que representa dignidade </w:t>
      </w:r>
      <w:r>
        <w:rPr>
          <w:rStyle w:val="CharStyle15"/>
          <w:lang w:val="it-IT" w:eastAsia="it-IT" w:bidi="it-IT"/>
        </w:rPr>
        <w:t xml:space="preserve">prioritària </w:t>
      </w:r>
      <w:r>
        <w:rPr>
          <w:rStyle w:val="CharStyle15"/>
        </w:rPr>
        <w:t xml:space="preserve">na ecle- siologia joanina, cuja grandeza é determinada pela </w:t>
      </w:r>
      <w:r>
        <w:rPr>
          <w:rStyle w:val="CharStyle15"/>
          <w:lang w:val="fr-FR" w:eastAsia="fr-FR" w:bidi="fr-FR"/>
        </w:rPr>
        <w:t xml:space="preserve">relaçâo </w:t>
      </w:r>
      <w:r>
        <w:rPr>
          <w:rStyle w:val="CharStyle15"/>
        </w:rPr>
        <w:t xml:space="preserve">de amor com </w:t>
      </w:r>
      <w:r>
        <w:rPr>
          <w:rStyle w:val="CharStyle15"/>
          <w:lang w:val="de-DE" w:eastAsia="de-DE" w:bidi="de-DE"/>
        </w:rPr>
        <w:t xml:space="preserve">Jesus. </w:t>
      </w:r>
      <w:r>
        <w:rPr>
          <w:rStyle w:val="CharStyle15"/>
        </w:rPr>
        <w:t xml:space="preserve">Na verdade, o itinerario de Pedro e o seu destino sáo </w:t>
      </w:r>
      <w:r>
        <w:rPr>
          <w:rStyle w:val="CharStyle15"/>
          <w:lang w:val="it-IT" w:eastAsia="it-IT" w:bidi="it-IT"/>
        </w:rPr>
        <w:t xml:space="preserve">urna prova </w:t>
      </w:r>
      <w:r>
        <w:rPr>
          <w:rStyle w:val="CharStyle15"/>
        </w:rPr>
        <w:t xml:space="preserve">de que, no seu papel como </w:t>
      </w:r>
      <w:r>
        <w:rPr>
          <w:rStyle w:val="CharStyle15"/>
          <w:i/>
          <w:iCs/>
        </w:rPr>
        <w:t>«Gruta e Pastor»,</w:t>
      </w:r>
      <w:r>
        <w:rPr>
          <w:rStyle w:val="CharStyle15"/>
        </w:rPr>
        <w:t xml:space="preserve"> </w:t>
      </w:r>
      <w:r>
        <w:rPr>
          <w:rStyle w:val="CharStyle15"/>
          <w:lang w:val="fr-FR" w:eastAsia="fr-FR" w:bidi="fr-FR"/>
        </w:rPr>
        <w:t xml:space="preserve">foi </w:t>
      </w:r>
      <w:r>
        <w:rPr>
          <w:rStyle w:val="CharStyle15"/>
        </w:rPr>
        <w:t>dada prioridade ao amor ao discipulado.</w:t>
      </w:r>
    </w:p>
    <w:p>
      <w:pPr>
        <w:pStyle w:val="Style14"/>
        <w:keepNext w:val="0"/>
        <w:keepLines w:val="0"/>
        <w:widowControl w:val="0"/>
        <w:shd w:val="clear" w:color="auto" w:fill="auto"/>
        <w:bidi w:val="0"/>
        <w:spacing w:before="0" w:after="0" w:line="223" w:lineRule="auto"/>
        <w:ind w:left="0" w:right="0" w:firstLine="660"/>
        <w:jc w:val="both"/>
        <w:sectPr>
          <w:headerReference w:type="default" r:id="rId112"/>
          <w:headerReference w:type="even" r:id="rId113"/>
          <w:headerReference w:type="first" r:id="rId114"/>
          <w:footnotePr>
            <w:pos w:val="pageBottom"/>
            <w:numFmt w:val="decimal"/>
            <w:numRestart w:val="continuous"/>
            <w15:footnoteColumns w:val="1"/>
          </w:footnotePr>
          <w:pgSz w:w="8914" w:h="12998"/>
          <w:pgMar w:top="1269" w:right="1240" w:bottom="1315" w:left="1162" w:header="0" w:footer="3" w:gutter="0"/>
          <w:cols w:space="720"/>
          <w:noEndnote/>
          <w:titlePg/>
          <w:rtlGutter w:val="0"/>
          <w:docGrid w:linePitch="360"/>
        </w:sectPr>
      </w:pPr>
      <w:r>
        <w:rPr>
          <w:rStyle w:val="CharStyle15"/>
        </w:rPr>
        <w:t xml:space="preserve">— </w:t>
      </w:r>
      <w:r>
        <w:rPr>
          <w:rStyle w:val="CharStyle15"/>
          <w:lang w:val="it-IT" w:eastAsia="it-IT" w:bidi="it-IT"/>
        </w:rPr>
        <w:t xml:space="preserve">Concorre </w:t>
      </w:r>
      <w:r>
        <w:rPr>
          <w:rStyle w:val="CharStyle15"/>
        </w:rPr>
        <w:t xml:space="preserve">decisivamente para que o discipulado </w:t>
      </w:r>
      <w:r>
        <w:rPr>
          <w:rStyle w:val="CharStyle15"/>
          <w:lang w:val="fr-FR" w:eastAsia="fr-FR" w:bidi="fr-FR"/>
        </w:rPr>
        <w:t xml:space="preserve">nâo </w:t>
      </w:r>
      <w:r>
        <w:rPr>
          <w:rStyle w:val="CharStyle15"/>
        </w:rPr>
        <w:t xml:space="preserve">pare </w:t>
      </w:r>
      <w:r>
        <w:rPr>
          <w:rStyle w:val="CharStyle15"/>
          <w:lang w:val="fr-FR" w:eastAsia="fr-FR" w:bidi="fr-FR"/>
        </w:rPr>
        <w:t xml:space="preserve">e nâo </w:t>
      </w:r>
      <w:r>
        <w:rPr>
          <w:rStyle w:val="CharStyle15"/>
        </w:rPr>
        <w:t xml:space="preserve">se </w:t>
      </w:r>
      <w:r>
        <w:rPr>
          <w:rStyle w:val="CharStyle15"/>
          <w:lang w:val="fr-FR" w:eastAsia="fr-FR" w:bidi="fr-FR"/>
        </w:rPr>
        <w:t xml:space="preserve">satisfaça </w:t>
      </w:r>
      <w:r>
        <w:rPr>
          <w:rStyle w:val="CharStyle15"/>
        </w:rPr>
        <w:t xml:space="preserve">somente com a íntima </w:t>
      </w:r>
      <w:r>
        <w:rPr>
          <w:rStyle w:val="CharStyle15"/>
          <w:lang w:val="fr-FR" w:eastAsia="fr-FR" w:bidi="fr-FR"/>
        </w:rPr>
        <w:t xml:space="preserve">uniâo ou </w:t>
      </w:r>
      <w:r>
        <w:rPr>
          <w:rStyle w:val="CharStyle15"/>
          <w:lang w:val="de-DE" w:eastAsia="de-DE" w:bidi="de-DE"/>
        </w:rPr>
        <w:t xml:space="preserve">comunhäo </w:t>
      </w:r>
      <w:r>
        <w:rPr>
          <w:rStyle w:val="CharStyle15"/>
        </w:rPr>
        <w:t xml:space="preserve">com </w:t>
      </w:r>
      <w:r>
        <w:rPr>
          <w:rStyle w:val="CharStyle15"/>
          <w:lang w:val="de-DE" w:eastAsia="de-DE" w:bidi="de-DE"/>
        </w:rPr>
        <w:t xml:space="preserve">Jesus, </w:t>
      </w:r>
      <w:r>
        <w:rPr>
          <w:rStyle w:val="CharStyle15"/>
        </w:rPr>
        <w:t xml:space="preserve">fazendo com que os discípulos constituam </w:t>
      </w:r>
      <w:r>
        <w:rPr>
          <w:rStyle w:val="CharStyle15"/>
          <w:lang w:val="de-DE" w:eastAsia="de-DE" w:bidi="de-DE"/>
        </w:rPr>
        <w:t xml:space="preserve">um </w:t>
      </w:r>
      <w:r>
        <w:rPr>
          <w:rStyle w:val="CharStyle15"/>
        </w:rPr>
        <w:t xml:space="preserve">grupo fechado, que se basta a si mesmo, se acolhe, se ajuda e se ama, mas </w:t>
      </w:r>
      <w:r>
        <w:rPr>
          <w:rStyle w:val="CharStyle15"/>
          <w:lang w:val="fr-FR" w:eastAsia="fr-FR" w:bidi="fr-FR"/>
        </w:rPr>
        <w:t xml:space="preserve">que nâo </w:t>
      </w:r>
      <w:r>
        <w:rPr>
          <w:rStyle w:val="CharStyle15"/>
        </w:rPr>
        <w:t xml:space="preserve">se abre </w:t>
      </w:r>
      <w:r>
        <w:rPr>
          <w:rStyle w:val="CharStyle15"/>
          <w:lang w:val="fr-FR" w:eastAsia="fr-FR" w:bidi="fr-FR"/>
        </w:rPr>
        <w:t xml:space="preserve">às </w:t>
      </w:r>
      <w:r>
        <w:rPr>
          <w:rStyle w:val="CharStyle15"/>
        </w:rPr>
        <w:t xml:space="preserve">necessidades </w:t>
      </w:r>
      <w:r>
        <w:rPr>
          <w:rStyle w:val="CharStyle15"/>
          <w:lang w:val="fr-FR" w:eastAsia="fr-FR" w:bidi="fr-FR"/>
        </w:rPr>
        <w:t xml:space="preserve">e às </w:t>
      </w:r>
      <w:r>
        <w:rPr>
          <w:rStyle w:val="CharStyle15"/>
        </w:rPr>
        <w:t xml:space="preserve">exigéncias do mundo circundante. </w:t>
      </w:r>
      <w:r>
        <w:rPr>
          <w:rStyle w:val="CharStyle15"/>
          <w:lang w:val="it-IT" w:eastAsia="it-IT" w:bidi="it-IT"/>
        </w:rPr>
        <w:t xml:space="preserve">Essa </w:t>
      </w:r>
      <w:r>
        <w:rPr>
          <w:rStyle w:val="CharStyle15"/>
        </w:rPr>
        <w:t xml:space="preserve">é justamente a grande </w:t>
      </w:r>
      <w:r>
        <w:rPr>
          <w:rStyle w:val="CharStyle15"/>
          <w:lang w:val="fr-FR" w:eastAsia="fr-FR" w:bidi="fr-FR"/>
        </w:rPr>
        <w:t xml:space="preserve">força </w:t>
      </w:r>
      <w:r>
        <w:rPr>
          <w:rStyle w:val="CharStyle15"/>
        </w:rPr>
        <w:t xml:space="preserve">da </w:t>
      </w:r>
      <w:r>
        <w:rPr>
          <w:rStyle w:val="CharStyle15"/>
          <w:lang w:val="fr-FR" w:eastAsia="fr-FR" w:bidi="fr-FR"/>
        </w:rPr>
        <w:t xml:space="preserve">conotaçâo </w:t>
      </w:r>
      <w:r>
        <w:rPr>
          <w:rStyle w:val="CharStyle15"/>
        </w:rPr>
        <w:t xml:space="preserve">eclesiológica da </w:t>
      </w:r>
      <w:r>
        <w:rPr>
          <w:rStyle w:val="CharStyle15"/>
          <w:lang w:val="fr-FR" w:eastAsia="fr-FR" w:bidi="fr-FR"/>
        </w:rPr>
        <w:t xml:space="preserve">atuaçâo </w:t>
      </w:r>
      <w:r>
        <w:rPr>
          <w:rStyle w:val="CharStyle15"/>
        </w:rPr>
        <w:t xml:space="preserve">de Pedro no </w:t>
      </w:r>
      <w:r>
        <w:rPr>
          <w:rStyle w:val="CharStyle15"/>
          <w:lang w:val="fr-FR" w:eastAsia="fr-FR" w:bidi="fr-FR"/>
        </w:rPr>
        <w:t xml:space="preserve">quarto </w:t>
      </w:r>
      <w:r>
        <w:rPr>
          <w:rStyle w:val="CharStyle15"/>
        </w:rPr>
        <w:t xml:space="preserve">evangelho. E dentro da simbólica da Gruta e do Pastor, o cerne da eclesiologia reside numa </w:t>
      </w:r>
      <w:r>
        <w:rPr>
          <w:rStyle w:val="CharStyle15"/>
          <w:lang w:val="fr-FR" w:eastAsia="fr-FR" w:bidi="fr-FR"/>
        </w:rPr>
        <w:t xml:space="preserve">relaçâo </w:t>
      </w:r>
      <w:r>
        <w:rPr>
          <w:rStyle w:val="CharStyle15"/>
        </w:rPr>
        <w:t>pessoal e perma</w:t>
        <w:softHyphen/>
        <w:t xml:space="preserve">nente com </w:t>
      </w:r>
      <w:r>
        <w:rPr>
          <w:rStyle w:val="CharStyle15"/>
          <w:lang w:val="de-DE" w:eastAsia="de-DE" w:bidi="de-DE"/>
        </w:rPr>
        <w:t xml:space="preserve">Jesus, </w:t>
      </w:r>
      <w:r>
        <w:rPr>
          <w:rStyle w:val="CharStyle15"/>
        </w:rPr>
        <w:t xml:space="preserve">que é o </w:t>
      </w:r>
      <w:r>
        <w:rPr>
          <w:rStyle w:val="CharStyle15"/>
          <w:lang w:val="it-IT" w:eastAsia="it-IT" w:bidi="it-IT"/>
        </w:rPr>
        <w:t xml:space="preserve">critèrio </w:t>
      </w:r>
      <w:r>
        <w:rPr>
          <w:rStyle w:val="CharStyle15"/>
        </w:rPr>
        <w:t xml:space="preserve">legitimador para o </w:t>
      </w:r>
      <w:r>
        <w:rPr>
          <w:rStyle w:val="CharStyle15"/>
          <w:lang w:val="it-IT" w:eastAsia="it-IT" w:bidi="it-IT"/>
        </w:rPr>
        <w:t xml:space="preserve">carisma </w:t>
      </w:r>
      <w:r>
        <w:rPr>
          <w:rStyle w:val="CharStyle15"/>
        </w:rPr>
        <w:t>de Pe</w:t>
        <w:softHyphen/>
        <w:t xml:space="preserve">dro como líder do grupo dos Doze </w:t>
      </w:r>
      <w:r>
        <w:rPr>
          <w:rStyle w:val="CharStyle15"/>
          <w:lang w:val="it-IT" w:eastAsia="it-IT" w:bidi="it-IT"/>
        </w:rPr>
        <w:t xml:space="preserve">e para a sua </w:t>
      </w:r>
      <w:r>
        <w:rPr>
          <w:rStyle w:val="CharStyle15"/>
        </w:rPr>
        <w:t xml:space="preserve">autoridade no ser- </w:t>
      </w:r>
      <w:r>
        <w:rPr>
          <w:rStyle w:val="CharStyle15"/>
          <w:lang w:val="fr-FR" w:eastAsia="fr-FR" w:bidi="fr-FR"/>
        </w:rPr>
        <w:t xml:space="preserve">viço à </w:t>
      </w:r>
      <w:r>
        <w:rPr>
          <w:rStyle w:val="CharStyle15"/>
        </w:rPr>
        <w:t xml:space="preserve">comunidade. </w:t>
      </w:r>
      <w:r>
        <w:rPr>
          <w:rStyle w:val="CharStyle15"/>
          <w:lang w:val="fr-FR" w:eastAsia="fr-FR" w:bidi="fr-FR"/>
        </w:rPr>
        <w:t xml:space="preserve">Esta </w:t>
      </w:r>
      <w:r>
        <w:rPr>
          <w:rStyle w:val="CharStyle15"/>
        </w:rPr>
        <w:t xml:space="preserve">conexáo, ainda, descarta </w:t>
      </w:r>
      <w:r>
        <w:rPr>
          <w:rStyle w:val="CharStyle15"/>
          <w:lang w:val="de-DE" w:eastAsia="de-DE" w:bidi="de-DE"/>
        </w:rPr>
        <w:t xml:space="preserve">um </w:t>
      </w:r>
      <w:r>
        <w:rPr>
          <w:rStyle w:val="CharStyle15"/>
        </w:rPr>
        <w:t>possível criti</w:t>
        <w:softHyphen/>
        <w:t xml:space="preserve">cismo em </w:t>
      </w:r>
      <w:r>
        <w:rPr>
          <w:rStyle w:val="CharStyle15"/>
          <w:lang w:val="fr-FR" w:eastAsia="fr-FR" w:bidi="fr-FR"/>
        </w:rPr>
        <w:t xml:space="preserve">relaçâo </w:t>
      </w:r>
      <w:r>
        <w:rPr>
          <w:rStyle w:val="CharStyle15"/>
        </w:rPr>
        <w:t xml:space="preserve">aos oficios </w:t>
      </w:r>
      <w:r>
        <w:rPr>
          <w:rStyle w:val="CharStyle15"/>
          <w:lang w:val="fr-FR" w:eastAsia="fr-FR" w:bidi="fr-FR"/>
        </w:rPr>
        <w:t xml:space="preserve">e funçôes </w:t>
      </w:r>
      <w:r>
        <w:rPr>
          <w:rStyle w:val="CharStyle15"/>
        </w:rPr>
        <w:t xml:space="preserve">na comunidade, superando leituras que — </w:t>
      </w:r>
      <w:r>
        <w:rPr>
          <w:rStyle w:val="CharStyle15"/>
          <w:lang w:val="fr-FR" w:eastAsia="fr-FR" w:bidi="fr-FR"/>
        </w:rPr>
        <w:t xml:space="preserve">rechaçando </w:t>
      </w:r>
      <w:r>
        <w:rPr>
          <w:rStyle w:val="CharStyle15"/>
        </w:rPr>
        <w:t xml:space="preserve">essas categorías </w:t>
      </w:r>
      <w:r>
        <w:rPr>
          <w:rStyle w:val="CharStyle15"/>
          <w:lang w:val="fr-FR" w:eastAsia="fr-FR" w:bidi="fr-FR"/>
        </w:rPr>
        <w:t xml:space="preserve">ou </w:t>
      </w:r>
      <w:r>
        <w:rPr>
          <w:rStyle w:val="CharStyle15"/>
        </w:rPr>
        <w:t xml:space="preserve">retendo-as </w:t>
      </w:r>
      <w:r>
        <w:rPr>
          <w:rStyle w:val="CharStyle15"/>
          <w:lang w:val="de-DE" w:eastAsia="de-DE" w:bidi="de-DE"/>
        </w:rPr>
        <w:t>irrelevan</w:t>
        <w:softHyphen/>
        <w:t xml:space="preserve">tes </w:t>
      </w:r>
      <w:r>
        <w:rPr>
          <w:rStyle w:val="CharStyle15"/>
        </w:rPr>
        <w:t xml:space="preserve">— consideram que, para o </w:t>
      </w:r>
      <w:r>
        <w:rPr>
          <w:rStyle w:val="CharStyle15"/>
          <w:lang w:val="fr-FR" w:eastAsia="fr-FR" w:bidi="fr-FR"/>
        </w:rPr>
        <w:t xml:space="preserve">quarto </w:t>
      </w:r>
      <w:r>
        <w:rPr>
          <w:rStyle w:val="CharStyle15"/>
        </w:rPr>
        <w:t xml:space="preserve">evangelista, o importante é o discipulado. Pedro como Gruta e Pastor </w:t>
      </w:r>
      <w:r>
        <w:rPr>
          <w:rStyle w:val="CharStyle15"/>
          <w:lang w:val="it-IT" w:eastAsia="it-IT" w:bidi="it-IT"/>
        </w:rPr>
        <w:t xml:space="preserve">contribui </w:t>
      </w:r>
      <w:r>
        <w:rPr>
          <w:rStyle w:val="CharStyle15"/>
        </w:rPr>
        <w:t>para que a ecle</w:t>
        <w:softHyphen/>
        <w:t xml:space="preserve">siologia </w:t>
      </w:r>
      <w:r>
        <w:rPr>
          <w:rStyle w:val="CharStyle15"/>
          <w:lang w:val="it-IT" w:eastAsia="it-IT" w:bidi="it-IT"/>
        </w:rPr>
        <w:t xml:space="preserve">do quarto </w:t>
      </w:r>
      <w:r>
        <w:rPr>
          <w:rStyle w:val="CharStyle15"/>
        </w:rPr>
        <w:t xml:space="preserve">evangelho seja peculiarmente formada </w:t>
      </w:r>
      <w:r>
        <w:rPr>
          <w:rStyle w:val="CharStyle15"/>
          <w:lang w:val="it-IT" w:eastAsia="it-IT" w:bidi="it-IT"/>
        </w:rPr>
        <w:t>pela cris</w:t>
        <w:softHyphen/>
        <w:t xml:space="preserve">tologia. </w:t>
      </w:r>
      <w:r>
        <w:rPr>
          <w:rStyle w:val="CharStyle15"/>
        </w:rPr>
        <w:t xml:space="preserve">Estas </w:t>
      </w:r>
      <w:r>
        <w:rPr>
          <w:rStyle w:val="CharStyle15"/>
          <w:lang w:val="fr-FR" w:eastAsia="fr-FR" w:bidi="fr-FR"/>
        </w:rPr>
        <w:t xml:space="preserve">sâo </w:t>
      </w:r>
      <w:r>
        <w:rPr>
          <w:rStyle w:val="CharStyle15"/>
        </w:rPr>
        <w:t xml:space="preserve">imagens que o mantém ligado </w:t>
      </w:r>
      <w:r>
        <w:rPr>
          <w:rStyle w:val="CharStyle15"/>
          <w:lang w:val="it-IT" w:eastAsia="it-IT" w:bidi="it-IT"/>
        </w:rPr>
        <w:t xml:space="preserve">a Jesus </w:t>
      </w:r>
      <w:r>
        <w:rPr>
          <w:rStyle w:val="CharStyle15"/>
        </w:rPr>
        <w:t xml:space="preserve">e fornecem os critérios </w:t>
      </w:r>
      <w:r>
        <w:rPr>
          <w:rStyle w:val="CharStyle15"/>
          <w:lang w:val="fr-FR" w:eastAsia="fr-FR" w:bidi="fr-FR"/>
        </w:rPr>
        <w:t xml:space="preserve">de </w:t>
      </w:r>
      <w:r>
        <w:rPr>
          <w:rStyle w:val="CharStyle15"/>
        </w:rPr>
        <w:t xml:space="preserve">seu relacionamento com </w:t>
      </w:r>
      <w:r>
        <w:rPr>
          <w:rStyle w:val="CharStyle15"/>
          <w:lang w:val="fr-FR" w:eastAsia="fr-FR" w:bidi="fr-FR"/>
        </w:rPr>
        <w:t xml:space="preserve">as outras </w:t>
      </w:r>
      <w:r>
        <w:rPr>
          <w:rStyle w:val="CharStyle15"/>
        </w:rPr>
        <w:t xml:space="preserve">pessoas. </w:t>
      </w:r>
      <w:r>
        <w:rPr>
          <w:rStyle w:val="CharStyle15"/>
          <w:lang w:val="fr-FR" w:eastAsia="fr-FR" w:bidi="fr-FR"/>
        </w:rPr>
        <w:t xml:space="preserve">Joâo </w:t>
      </w:r>
      <w:r>
        <w:rPr>
          <w:rStyle w:val="CharStyle15"/>
        </w:rPr>
        <w:t xml:space="preserve">evita imagens que possam levar a relacionar Pedro com </w:t>
      </w:r>
      <w:r>
        <w:rPr>
          <w:rStyle w:val="CharStyle15"/>
          <w:lang w:val="it-IT" w:eastAsia="it-IT" w:bidi="it-IT"/>
        </w:rPr>
        <w:t xml:space="preserve">Jesus </w:t>
      </w:r>
      <w:r>
        <w:rPr>
          <w:rStyle w:val="CharStyle15"/>
          <w:lang w:val="fr-FR" w:eastAsia="fr-FR" w:bidi="fr-FR"/>
        </w:rPr>
        <w:t xml:space="preserve">e </w:t>
      </w:r>
      <w:r>
        <w:rPr>
          <w:rStyle w:val="CharStyle15"/>
        </w:rPr>
        <w:t xml:space="preserve">com a </w:t>
      </w:r>
      <w:r>
        <w:rPr>
          <w:rStyle w:val="CharStyle15"/>
        </w:rPr>
        <w:t xml:space="preserve">Igreja como alguém que já </w:t>
      </w:r>
      <w:r>
        <w:rPr>
          <w:rStyle w:val="CharStyle15"/>
          <w:lang w:val="fr-FR" w:eastAsia="fr-FR" w:bidi="fr-FR"/>
        </w:rPr>
        <w:t xml:space="preserve">passou ou </w:t>
      </w:r>
      <w:r>
        <w:rPr>
          <w:rStyle w:val="CharStyle15"/>
        </w:rPr>
        <w:t xml:space="preserve">como urna </w:t>
      </w:r>
      <w:r>
        <w:rPr>
          <w:rStyle w:val="CharStyle15"/>
          <w:lang w:val="fr-FR" w:eastAsia="fr-FR" w:bidi="fr-FR"/>
        </w:rPr>
        <w:t xml:space="preserve">presença </w:t>
      </w:r>
      <w:r>
        <w:rPr>
          <w:rStyle w:val="CharStyle15"/>
        </w:rPr>
        <w:t xml:space="preserve">fría e inerte. Ao </w:t>
      </w:r>
      <w:r>
        <w:rPr>
          <w:rStyle w:val="CharStyle15"/>
          <w:lang w:val="it-IT" w:eastAsia="it-IT" w:bidi="it-IT"/>
        </w:rPr>
        <w:t xml:space="preserve">contràrio, </w:t>
      </w:r>
      <w:r>
        <w:rPr>
          <w:rStyle w:val="CharStyle15"/>
        </w:rPr>
        <w:t xml:space="preserve">usa imagens carregadas de dinamicidade e afe- </w:t>
      </w:r>
      <w:r>
        <w:rPr>
          <w:rStyle w:val="CharStyle15"/>
          <w:lang w:val="fr-FR" w:eastAsia="fr-FR" w:bidi="fr-FR"/>
        </w:rPr>
        <w:t xml:space="preserve">tividade que mantêm, </w:t>
      </w:r>
      <w:r>
        <w:rPr>
          <w:rStyle w:val="CharStyle15"/>
        </w:rPr>
        <w:t xml:space="preserve">para a eclesiologia joanina, urna </w:t>
      </w:r>
      <w:r>
        <w:rPr>
          <w:rStyle w:val="CharStyle15"/>
          <w:lang w:val="fr-FR" w:eastAsia="fr-FR" w:bidi="fr-FR"/>
        </w:rPr>
        <w:t xml:space="preserve">orientaçâo </w:t>
      </w:r>
      <w:r>
        <w:rPr>
          <w:rStyle w:val="CharStyle15"/>
        </w:rPr>
        <w:t xml:space="preserve">cristológica de fundo. Em vez de entrar na Vida Eterna </w:t>
      </w:r>
      <w:r>
        <w:rPr>
          <w:rStyle w:val="CharStyle15"/>
          <w:lang w:val="fr-FR" w:eastAsia="fr-FR" w:bidi="fr-FR"/>
        </w:rPr>
        <w:t xml:space="preserve">ou </w:t>
      </w:r>
      <w:r>
        <w:rPr>
          <w:rStyle w:val="CharStyle15"/>
        </w:rPr>
        <w:t xml:space="preserve">no Reino de Deus como num lugar, precisamos inserir-nos em </w:t>
      </w:r>
      <w:r>
        <w:rPr>
          <w:rStyle w:val="CharStyle15"/>
          <w:lang w:val="it-IT" w:eastAsia="it-IT" w:bidi="it-IT"/>
        </w:rPr>
        <w:t xml:space="preserve">Jesus </w:t>
      </w:r>
      <w:r>
        <w:rPr>
          <w:rStyle w:val="CharStyle15"/>
        </w:rPr>
        <w:t xml:space="preserve">— é o </w:t>
      </w:r>
      <w:r>
        <w:rPr>
          <w:rStyle w:val="CharStyle15"/>
          <w:lang w:val="it-IT" w:eastAsia="it-IT" w:bidi="it-IT"/>
        </w:rPr>
        <w:t xml:space="preserve">pròprio Jesus </w:t>
      </w:r>
      <w:r>
        <w:rPr>
          <w:rStyle w:val="CharStyle15"/>
        </w:rPr>
        <w:t xml:space="preserve">quem, para o </w:t>
      </w:r>
      <w:r>
        <w:rPr>
          <w:rStyle w:val="CharStyle15"/>
          <w:lang w:val="it-IT" w:eastAsia="it-IT" w:bidi="it-IT"/>
        </w:rPr>
        <w:t xml:space="preserve">quarto </w:t>
      </w:r>
      <w:r>
        <w:rPr>
          <w:rStyle w:val="CharStyle15"/>
        </w:rPr>
        <w:t>evangelho, encama em si o Rei</w:t>
        <w:softHyphen/>
        <w:t>no de Deus (3,3.5) e se revela como a Vida (14,6)! — para fazer par</w:t>
        <w:softHyphen/>
        <w:t xml:space="preserve">te </w:t>
      </w:r>
      <w:r>
        <w:rPr>
          <w:rStyle w:val="CharStyle15"/>
          <w:lang w:val="fr-FR" w:eastAsia="fr-FR" w:bidi="fr-FR"/>
        </w:rPr>
        <w:t xml:space="preserve">de Sua </w:t>
      </w:r>
      <w:r>
        <w:rPr>
          <w:rStyle w:val="CharStyle15"/>
        </w:rPr>
        <w:t xml:space="preserve">comunidade. Este é o caminho percorrido por Pedro, que é a Gruta e o Pastor que acolhe e guia o povo </w:t>
      </w:r>
      <w:r>
        <w:rPr>
          <w:rStyle w:val="CharStyle15"/>
          <w:lang w:val="it-IT" w:eastAsia="it-IT" w:bidi="it-IT"/>
        </w:rPr>
        <w:t xml:space="preserve">de Jesus. </w:t>
      </w:r>
      <w:r>
        <w:rPr>
          <w:rStyle w:val="CharStyle15"/>
          <w:lang w:val="fr-FR" w:eastAsia="fr-FR" w:bidi="fr-FR"/>
        </w:rPr>
        <w:t xml:space="preserve">Destarte, </w:t>
      </w:r>
      <w:r>
        <w:rPr>
          <w:rStyle w:val="CharStyle15"/>
        </w:rPr>
        <w:t xml:space="preserve">Kefas e a imagem pastoral </w:t>
      </w:r>
      <w:r>
        <w:rPr>
          <w:rStyle w:val="CharStyle15"/>
          <w:lang w:val="fr-FR" w:eastAsia="fr-FR" w:bidi="fr-FR"/>
        </w:rPr>
        <w:t xml:space="preserve">sâo fontes </w:t>
      </w:r>
      <w:r>
        <w:rPr>
          <w:rStyle w:val="CharStyle15"/>
        </w:rPr>
        <w:t xml:space="preserve">de significado para entender- mos o discipulado </w:t>
      </w:r>
      <w:r>
        <w:rPr>
          <w:rStyle w:val="CharStyle15"/>
          <w:lang w:val="fr-FR" w:eastAsia="fr-FR" w:bidi="fr-FR"/>
        </w:rPr>
        <w:t xml:space="preserve">e a missâo </w:t>
      </w:r>
      <w:r>
        <w:rPr>
          <w:rStyle w:val="CharStyle15"/>
        </w:rPr>
        <w:t xml:space="preserve">de Pedro. Mas elas também fornecem </w:t>
      </w:r>
      <w:r>
        <w:rPr>
          <w:rStyle w:val="CharStyle15"/>
          <w:lang w:val="it-IT" w:eastAsia="it-IT" w:bidi="it-IT"/>
        </w:rPr>
        <w:t xml:space="preserve">urna tipologia </w:t>
      </w:r>
      <w:r>
        <w:rPr>
          <w:rStyle w:val="CharStyle15"/>
        </w:rPr>
        <w:t xml:space="preserve">— </w:t>
      </w:r>
      <w:r>
        <w:rPr>
          <w:rStyle w:val="CharStyle15"/>
          <w:lang w:val="it-IT" w:eastAsia="it-IT" w:bidi="it-IT"/>
        </w:rPr>
        <w:t xml:space="preserve">ainda </w:t>
      </w:r>
      <w:r>
        <w:rPr>
          <w:rStyle w:val="CharStyle15"/>
          <w:lang w:val="fr-FR" w:eastAsia="fr-FR" w:bidi="fr-FR"/>
        </w:rPr>
        <w:t xml:space="preserve">que às avessas, </w:t>
      </w:r>
      <w:r>
        <w:rPr>
          <w:rStyle w:val="CharStyle15"/>
        </w:rPr>
        <w:t xml:space="preserve">já </w:t>
      </w:r>
      <w:r>
        <w:rPr>
          <w:rStyle w:val="CharStyle15"/>
          <w:lang w:val="fr-FR" w:eastAsia="fr-FR" w:bidi="fr-FR"/>
        </w:rPr>
        <w:t xml:space="preserve">que fala </w:t>
      </w:r>
      <w:r>
        <w:rPr>
          <w:rStyle w:val="CharStyle15"/>
        </w:rPr>
        <w:t xml:space="preserve">da Gruta </w:t>
      </w:r>
      <w:r>
        <w:rPr>
          <w:rStyle w:val="CharStyle15"/>
          <w:lang w:val="fr-FR" w:eastAsia="fr-FR" w:bidi="fr-FR"/>
        </w:rPr>
        <w:t xml:space="preserve">e nâo de quem entra nela; </w:t>
      </w:r>
      <w:r>
        <w:rPr>
          <w:rStyle w:val="CharStyle15"/>
        </w:rPr>
        <w:t xml:space="preserve">do Pastor, </w:t>
      </w:r>
      <w:r>
        <w:rPr>
          <w:rStyle w:val="CharStyle15"/>
          <w:lang w:val="fr-FR" w:eastAsia="fr-FR" w:bidi="fr-FR"/>
        </w:rPr>
        <w:t xml:space="preserve">e nâo de quem é </w:t>
      </w:r>
      <w:r>
        <w:rPr>
          <w:rStyle w:val="CharStyle15"/>
        </w:rPr>
        <w:t xml:space="preserve">guiado por ele </w:t>
      </w:r>
      <w:r>
        <w:rPr>
          <w:rStyle w:val="CharStyle15"/>
          <w:lang w:val="fr-FR" w:eastAsia="fr-FR" w:bidi="fr-FR"/>
        </w:rPr>
        <w:t xml:space="preserve">— que </w:t>
      </w:r>
      <w:r>
        <w:rPr>
          <w:rStyle w:val="CharStyle15"/>
        </w:rPr>
        <w:t xml:space="preserve">ilumina </w:t>
      </w:r>
      <w:r>
        <w:rPr>
          <w:rStyle w:val="CharStyle15"/>
          <w:lang w:val="fr-FR" w:eastAsia="fr-FR" w:bidi="fr-FR"/>
        </w:rPr>
        <w:t xml:space="preserve">a Comunidade </w:t>
      </w:r>
      <w:r>
        <w:rPr>
          <w:rStyle w:val="CharStyle15"/>
        </w:rPr>
        <w:t xml:space="preserve">Crista segundo </w:t>
      </w:r>
      <w:r>
        <w:rPr>
          <w:rStyle w:val="CharStyle15"/>
          <w:lang w:val="fr-FR" w:eastAsia="fr-FR" w:bidi="fr-FR"/>
        </w:rPr>
        <w:t xml:space="preserve">o quarto </w:t>
      </w:r>
      <w:r>
        <w:rPr>
          <w:rStyle w:val="CharStyle15"/>
        </w:rPr>
        <w:t xml:space="preserve">evangelho. Quem acorre </w:t>
      </w:r>
      <w:r>
        <w:rPr>
          <w:rStyle w:val="CharStyle15"/>
          <w:lang w:val="fr-FR" w:eastAsia="fr-FR" w:bidi="fr-FR"/>
        </w:rPr>
        <w:t xml:space="preserve">à </w:t>
      </w:r>
      <w:r>
        <w:rPr>
          <w:rStyle w:val="CharStyle15"/>
        </w:rPr>
        <w:t xml:space="preserve">Gruta em busca </w:t>
      </w:r>
      <w:r>
        <w:rPr>
          <w:rStyle w:val="CharStyle15"/>
          <w:lang w:val="fr-FR" w:eastAsia="fr-FR" w:bidi="fr-FR"/>
        </w:rPr>
        <w:t xml:space="preserve">de </w:t>
      </w:r>
      <w:r>
        <w:rPr>
          <w:rStyle w:val="CharStyle15"/>
        </w:rPr>
        <w:t xml:space="preserve">seu </w:t>
      </w:r>
      <w:r>
        <w:rPr>
          <w:rStyle w:val="CharStyle15"/>
          <w:lang w:val="fr-FR" w:eastAsia="fr-FR" w:bidi="fr-FR"/>
        </w:rPr>
        <w:t xml:space="preserve">acolhimento, </w:t>
      </w:r>
      <w:r>
        <w:rPr>
          <w:rStyle w:val="CharStyle15"/>
        </w:rPr>
        <w:t xml:space="preserve">siléncio, intimi- dade, familiaridade, </w:t>
      </w:r>
      <w:r>
        <w:rPr>
          <w:rStyle w:val="CharStyle15"/>
          <w:lang w:val="fr-FR" w:eastAsia="fr-FR" w:bidi="fr-FR"/>
        </w:rPr>
        <w:t xml:space="preserve">proteçâo? </w:t>
      </w:r>
      <w:r>
        <w:rPr>
          <w:rStyle w:val="CharStyle15"/>
        </w:rPr>
        <w:t xml:space="preserve">Quem é </w:t>
      </w:r>
      <w:r>
        <w:rPr>
          <w:rStyle w:val="CharStyle15"/>
          <w:lang w:val="it-IT" w:eastAsia="it-IT" w:bidi="it-IT"/>
        </w:rPr>
        <w:t xml:space="preserve">rebanho de Jesus, </w:t>
      </w:r>
      <w:r>
        <w:rPr>
          <w:rStyle w:val="CharStyle15"/>
        </w:rPr>
        <w:t xml:space="preserve">que tem necessidade de continuar a ser guiado pelo Pastor? </w:t>
      </w:r>
      <w:r>
        <w:rPr>
          <w:rStyle w:val="CharStyle15"/>
          <w:lang w:val="fr-FR" w:eastAsia="fr-FR" w:bidi="fr-FR"/>
        </w:rPr>
        <w:t xml:space="preserve">Essas sâo </w:t>
      </w:r>
      <w:r>
        <w:rPr>
          <w:rStyle w:val="CharStyle15"/>
        </w:rPr>
        <w:t>pers</w:t>
        <w:softHyphen/>
        <w:t>pectivas que decorrem das duas imagens e apontam para o lugar so</w:t>
        <w:softHyphen/>
        <w:t xml:space="preserve">cial e teológico da comunidade crista na ótica joanina, e que, por </w:t>
      </w:r>
      <w:r>
        <w:rPr>
          <w:rStyle w:val="CharStyle15"/>
          <w:lang w:val="fr-FR" w:eastAsia="fr-FR" w:bidi="fr-FR"/>
        </w:rPr>
        <w:t xml:space="preserve">força, </w:t>
      </w:r>
      <w:r>
        <w:rPr>
          <w:rStyle w:val="CharStyle15"/>
        </w:rPr>
        <w:t>ficam, aqui, em aberto.</w:t>
      </w:r>
    </w:p>
    <w:p>
      <w:pPr>
        <w:pStyle w:val="Style20"/>
        <w:keepNext/>
        <w:keepLines/>
        <w:widowControl w:val="0"/>
        <w:shd w:val="clear" w:color="auto" w:fill="auto"/>
        <w:bidi w:val="0"/>
        <w:spacing w:before="1180" w:after="440" w:line="240" w:lineRule="auto"/>
        <w:ind w:left="0" w:right="0" w:firstLine="0"/>
        <w:jc w:val="center"/>
      </w:pPr>
      <w:bookmarkStart w:id="8" w:name="bookmark8"/>
      <w:r>
        <w:rPr>
          <w:rStyle w:val="CharStyle21"/>
          <w:b/>
          <w:bCs/>
        </w:rPr>
        <w:t>BIBLIOGRAFIA</w:t>
      </w:r>
      <w:bookmarkEnd w:id="8"/>
    </w:p>
    <w:p>
      <w:pPr>
        <w:pStyle w:val="Style14"/>
        <w:keepNext w:val="0"/>
        <w:keepLines w:val="0"/>
        <w:widowControl w:val="0"/>
        <w:numPr>
          <w:ilvl w:val="0"/>
          <w:numId w:val="217"/>
        </w:numPr>
        <w:shd w:val="clear" w:color="auto" w:fill="auto"/>
        <w:tabs>
          <w:tab w:pos="287" w:val="left"/>
        </w:tabs>
        <w:bidi w:val="0"/>
        <w:spacing w:before="0" w:after="200" w:line="204" w:lineRule="auto"/>
        <w:ind w:left="0" w:right="0" w:firstLine="0"/>
        <w:jc w:val="both"/>
      </w:pPr>
      <w:r>
        <w:rPr>
          <w:rStyle w:val="CharStyle15"/>
          <w:i/>
          <w:iCs/>
          <w:lang w:val="fr-FR" w:eastAsia="fr-FR" w:bidi="fr-FR"/>
        </w:rPr>
        <w:t xml:space="preserve">FONTES </w:t>
      </w:r>
      <w:r>
        <w:rPr>
          <w:rStyle w:val="CharStyle15"/>
          <w:i/>
          <w:iCs/>
        </w:rPr>
        <w:t xml:space="preserve">E SUBSÍDIOS </w:t>
      </w:r>
      <w:r>
        <w:rPr>
          <w:rStyle w:val="CharStyle15"/>
          <w:i/>
          <w:iCs/>
          <w:lang w:val="en-US" w:eastAsia="en-US" w:bidi="en-US"/>
        </w:rPr>
        <w:t xml:space="preserve">AOS </w:t>
      </w:r>
      <w:r>
        <w:rPr>
          <w:rStyle w:val="CharStyle15"/>
          <w:i/>
          <w:iCs/>
        </w:rPr>
        <w:t>TEXTOS BÍBLICOS.</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Aland,</w:t>
      </w:r>
      <w:r>
        <w:rPr>
          <w:rStyle w:val="CharStyle15"/>
          <w:lang w:val="en-US" w:eastAsia="en-US" w:bidi="en-US"/>
        </w:rPr>
        <w:t xml:space="preserve"> </w:t>
      </w:r>
      <w:r>
        <w:rPr>
          <w:rStyle w:val="CharStyle15"/>
        </w:rPr>
        <w:t xml:space="preserve">K., </w:t>
      </w:r>
      <w:r>
        <w:rPr>
          <w:rStyle w:val="CharStyle15"/>
          <w:i/>
          <w:iCs/>
          <w:lang w:val="en-US" w:eastAsia="en-US" w:bidi="en-US"/>
        </w:rPr>
        <w:t>Synopsis of the Four Gospels</w:t>
      </w:r>
      <w:r>
        <w:rPr>
          <w:rStyle w:val="CharStyle15"/>
          <w:lang w:val="en-US" w:eastAsia="en-US" w:bidi="en-US"/>
        </w:rPr>
        <w:t xml:space="preserve"> (Greek-English Edition of the </w:t>
      </w:r>
      <w:r>
        <w:rPr>
          <w:rStyle w:val="CharStyle15"/>
          <w:i/>
          <w:iCs/>
          <w:lang w:val="en-US" w:eastAsia="en-US" w:bidi="en-US"/>
        </w:rPr>
        <w:t>Synopsis Quattuor Evangeliorum),</w:t>
      </w:r>
      <w:r>
        <w:rPr>
          <w:rStyle w:val="CharStyle15"/>
          <w:lang w:val="en-US" w:eastAsia="en-US" w:bidi="en-US"/>
        </w:rPr>
        <w:t xml:space="preserve"> Stuttgart, </w:t>
      </w:r>
      <w:r>
        <w:rPr>
          <w:rStyle w:val="CharStyle15"/>
          <w:vertAlign w:val="superscript"/>
          <w:lang w:val="en-US" w:eastAsia="en-US" w:bidi="en-US"/>
        </w:rPr>
        <w:t>8</w:t>
      </w:r>
      <w:r>
        <w:rPr>
          <w:rStyle w:val="CharStyle15"/>
          <w:lang w:val="en-US" w:eastAsia="en-US" w:bidi="en-US"/>
        </w:rPr>
        <w:t>1987.</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Aland,</w:t>
      </w:r>
      <w:r>
        <w:rPr>
          <w:rStyle w:val="CharStyle15"/>
          <w:lang w:val="en-US" w:eastAsia="en-US" w:bidi="en-US"/>
        </w:rPr>
        <w:t xml:space="preserve"> K., </w:t>
      </w:r>
      <w:r>
        <w:rPr>
          <w:rStyle w:val="CharStyle15"/>
          <w:i/>
          <w:iCs/>
          <w:lang w:val="de-DE" w:eastAsia="de-DE" w:bidi="de-DE"/>
        </w:rPr>
        <w:t>Vollständige Konkordanz zum griechischen Neuen Testament: Unter Zugrundelegung aller kritischen Textausgaben und des Textus Receptus,</w:t>
      </w:r>
      <w:r>
        <w:rPr>
          <w:rStyle w:val="CharStyle15"/>
          <w:lang w:val="de-DE" w:eastAsia="de-DE" w:bidi="de-DE"/>
        </w:rPr>
        <w:t xml:space="preserve"> I-III, Berlin-New-York, 1978-1983.</w:t>
      </w:r>
    </w:p>
    <w:p>
      <w:pPr>
        <w:pStyle w:val="Style14"/>
        <w:keepNext w:val="0"/>
        <w:keepLines w:val="0"/>
        <w:widowControl w:val="0"/>
        <w:shd w:val="clear" w:color="auto" w:fill="auto"/>
        <w:bidi w:val="0"/>
        <w:spacing w:before="0" w:after="200" w:line="204" w:lineRule="auto"/>
        <w:ind w:left="400" w:right="0" w:hanging="400"/>
        <w:jc w:val="both"/>
      </w:pPr>
      <w:r>
        <w:rPr>
          <w:rStyle w:val="CharStyle15"/>
          <w:smallCaps/>
          <w:lang w:val="de-DE" w:eastAsia="de-DE" w:bidi="de-DE"/>
        </w:rPr>
        <w:t>Aland, K.-Black, M.-Martini, C.M.-Metzger, B.M.-Wirgren,</w:t>
      </w:r>
      <w:r>
        <w:rPr>
          <w:rStyle w:val="CharStyle15"/>
          <w:lang w:val="de-DE" w:eastAsia="de-DE" w:bidi="de-DE"/>
        </w:rPr>
        <w:t xml:space="preserve"> A., </w:t>
      </w:r>
      <w:r>
        <w:rPr>
          <w:rStyle w:val="CharStyle15"/>
          <w:i/>
          <w:iCs/>
          <w:lang w:val="de-DE" w:eastAsia="de-DE" w:bidi="de-DE"/>
        </w:rPr>
        <w:t xml:space="preserve">The </w:t>
      </w:r>
      <w:r>
        <w:rPr>
          <w:rStyle w:val="CharStyle15"/>
          <w:i/>
          <w:iCs/>
          <w:lang w:val="en-US" w:eastAsia="en-US" w:bidi="en-US"/>
        </w:rPr>
        <w:t xml:space="preserve">Greek </w:t>
      </w:r>
      <w:r>
        <w:rPr>
          <w:rStyle w:val="CharStyle15"/>
          <w:i/>
          <w:iCs/>
          <w:lang w:val="de-DE" w:eastAsia="de-DE" w:bidi="de-DE"/>
        </w:rPr>
        <w:t>New Testament,</w:t>
      </w:r>
      <w:r>
        <w:rPr>
          <w:rStyle w:val="CharStyle15"/>
          <w:lang w:val="de-DE" w:eastAsia="de-DE" w:bidi="de-DE"/>
        </w:rPr>
        <w:t xml:space="preserve"> London, </w:t>
      </w:r>
      <w:r>
        <w:rPr>
          <w:rStyle w:val="CharStyle15"/>
          <w:vertAlign w:val="superscript"/>
          <w:lang w:val="de-DE" w:eastAsia="de-DE" w:bidi="de-DE"/>
        </w:rPr>
        <w:t>3</w:t>
      </w:r>
      <w:r>
        <w:rPr>
          <w:rStyle w:val="CharStyle15"/>
          <w:lang w:val="de-DE" w:eastAsia="de-DE" w:bidi="de-DE"/>
        </w:rPr>
        <w:t>1975.</w:t>
      </w:r>
    </w:p>
    <w:p>
      <w:pPr>
        <w:pStyle w:val="Style14"/>
        <w:keepNext w:val="0"/>
        <w:keepLines w:val="0"/>
        <w:widowControl w:val="0"/>
        <w:shd w:val="clear" w:color="auto" w:fill="auto"/>
        <w:bidi w:val="0"/>
        <w:spacing w:before="0" w:after="200" w:line="206" w:lineRule="auto"/>
        <w:ind w:left="400" w:right="0" w:hanging="400"/>
        <w:jc w:val="both"/>
      </w:pPr>
      <w:r>
        <w:rPr>
          <w:rStyle w:val="CharStyle15"/>
          <w:smallCaps/>
          <w:lang w:val="de-DE" w:eastAsia="de-DE" w:bidi="de-DE"/>
        </w:rPr>
        <w:t>Benoit, P.-Boismard,</w:t>
      </w:r>
      <w:r>
        <w:rPr>
          <w:rStyle w:val="CharStyle15"/>
          <w:lang w:val="de-DE" w:eastAsia="de-DE" w:bidi="de-DE"/>
        </w:rPr>
        <w:t xml:space="preserve"> M. </w:t>
      </w:r>
      <w:r>
        <w:rPr>
          <w:rStyle w:val="CharStyle15"/>
        </w:rPr>
        <w:t xml:space="preserve">É., </w:t>
      </w:r>
      <w:r>
        <w:rPr>
          <w:rStyle w:val="CharStyle15"/>
          <w:i/>
          <w:iCs/>
          <w:lang w:val="de-DE" w:eastAsia="de-DE" w:bidi="de-DE"/>
        </w:rPr>
        <w:t xml:space="preserve">Synopse des </w:t>
      </w:r>
      <w:r>
        <w:rPr>
          <w:rStyle w:val="CharStyle15"/>
          <w:i/>
          <w:iCs/>
          <w:lang w:val="fr-FR" w:eastAsia="fr-FR" w:bidi="fr-FR"/>
        </w:rPr>
        <w:t>Quatre Évangiles en Français avec parallèles des Apocryphes et des Pères,</w:t>
      </w:r>
      <w:r>
        <w:rPr>
          <w:rStyle w:val="CharStyle15"/>
          <w:lang w:val="fr-FR" w:eastAsia="fr-FR" w:bidi="fr-FR"/>
        </w:rPr>
        <w:t xml:space="preserve"> I-II, Paris, 1972.</w:t>
      </w:r>
    </w:p>
    <w:p>
      <w:pPr>
        <w:pStyle w:val="Style14"/>
        <w:keepNext w:val="0"/>
        <w:keepLines w:val="0"/>
        <w:widowControl w:val="0"/>
        <w:shd w:val="clear" w:color="auto" w:fill="auto"/>
        <w:bidi w:val="0"/>
        <w:spacing w:before="0" w:after="200" w:line="202" w:lineRule="auto"/>
        <w:ind w:left="400" w:right="0" w:hanging="400"/>
        <w:jc w:val="both"/>
      </w:pPr>
      <w:r>
        <w:rPr>
          <w:rStyle w:val="CharStyle15"/>
          <w:smallCaps/>
          <w:lang w:val="en-US" w:eastAsia="en-US" w:bidi="en-US"/>
        </w:rPr>
        <w:t xml:space="preserve">Hatch, </w:t>
      </w:r>
      <w:r>
        <w:rPr>
          <w:rStyle w:val="CharStyle15"/>
          <w:smallCaps/>
          <w:lang w:val="fr-FR" w:eastAsia="fr-FR" w:bidi="fr-FR"/>
        </w:rPr>
        <w:t>E.-Redpath,</w:t>
      </w:r>
      <w:r>
        <w:rPr>
          <w:rStyle w:val="CharStyle15"/>
          <w:lang w:val="fr-FR" w:eastAsia="fr-FR" w:bidi="fr-FR"/>
        </w:rPr>
        <w:t xml:space="preserve"> H. A., </w:t>
      </w:r>
      <w:r>
        <w:rPr>
          <w:rStyle w:val="CharStyle15"/>
          <w:i/>
          <w:iCs/>
          <w:lang w:val="fr-FR" w:eastAsia="fr-FR" w:bidi="fr-FR"/>
        </w:rPr>
        <w:t xml:space="preserve">A Concordance </w:t>
      </w:r>
      <w:r>
        <w:rPr>
          <w:rStyle w:val="CharStyle15"/>
          <w:i/>
          <w:iCs/>
          <w:lang w:val="en-US" w:eastAsia="en-US" w:bidi="en-US"/>
        </w:rPr>
        <w:t xml:space="preserve">to the </w:t>
      </w:r>
      <w:r>
        <w:rPr>
          <w:rStyle w:val="CharStyle15"/>
          <w:i/>
          <w:iCs/>
          <w:lang w:val="fr-FR" w:eastAsia="fr-FR" w:bidi="fr-FR"/>
        </w:rPr>
        <w:t xml:space="preserve">Septuagint </w:t>
      </w:r>
      <w:r>
        <w:rPr>
          <w:rStyle w:val="CharStyle15"/>
          <w:i/>
          <w:iCs/>
          <w:lang w:val="en-US" w:eastAsia="en-US" w:bidi="en-US"/>
        </w:rPr>
        <w:t xml:space="preserve">and the Other Greek </w:t>
      </w:r>
      <w:r>
        <w:rPr>
          <w:rStyle w:val="CharStyle15"/>
          <w:i/>
          <w:iCs/>
          <w:lang w:val="fr-FR" w:eastAsia="fr-FR" w:bidi="fr-FR"/>
        </w:rPr>
        <w:t xml:space="preserve">Versions </w:t>
      </w:r>
      <w:r>
        <w:rPr>
          <w:rStyle w:val="CharStyle15"/>
          <w:i/>
          <w:iCs/>
          <w:lang w:val="en-US" w:eastAsia="en-US" w:bidi="en-US"/>
        </w:rPr>
        <w:t>of the Old Testament,</w:t>
      </w:r>
      <w:r>
        <w:rPr>
          <w:rStyle w:val="CharStyle15"/>
          <w:lang w:val="en-US" w:eastAsia="en-US" w:bidi="en-US"/>
        </w:rPr>
        <w:t xml:space="preserve"> I-III, Oxford, 1897.</w:t>
      </w:r>
    </w:p>
    <w:p>
      <w:pPr>
        <w:pStyle w:val="Style14"/>
        <w:keepNext w:val="0"/>
        <w:keepLines w:val="0"/>
        <w:widowControl w:val="0"/>
        <w:shd w:val="clear" w:color="auto" w:fill="auto"/>
        <w:bidi w:val="0"/>
        <w:spacing w:before="0" w:after="200" w:line="206" w:lineRule="auto"/>
        <w:ind w:left="400" w:right="0" w:hanging="400"/>
        <w:jc w:val="both"/>
      </w:pPr>
      <w:r>
        <w:rPr>
          <w:rStyle w:val="CharStyle15"/>
          <w:smallCaps/>
          <w:lang w:val="en-US" w:eastAsia="en-US" w:bidi="en-US"/>
        </w:rPr>
        <w:t>Lisowsky,</w:t>
      </w:r>
      <w:r>
        <w:rPr>
          <w:rStyle w:val="CharStyle15"/>
          <w:lang w:val="en-US" w:eastAsia="en-US" w:bidi="en-US"/>
        </w:rPr>
        <w:t xml:space="preserve"> G., </w:t>
      </w:r>
      <w:r>
        <w:rPr>
          <w:rStyle w:val="CharStyle15"/>
          <w:i/>
          <w:iCs/>
          <w:lang w:val="de-DE" w:eastAsia="de-DE" w:bidi="de-DE"/>
        </w:rPr>
        <w:t>Konkordanz zum Hebräischen Alten Testament,</w:t>
      </w:r>
      <w:r>
        <w:rPr>
          <w:rStyle w:val="CharStyle15"/>
          <w:lang w:val="de-DE" w:eastAsia="de-DE" w:bidi="de-DE"/>
        </w:rPr>
        <w:t xml:space="preserve"> Stuttgart, 1958.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Morgenthaler,</w:t>
      </w:r>
      <w:r>
        <w:rPr>
          <w:rStyle w:val="CharStyle15"/>
          <w:lang w:val="de-DE" w:eastAsia="de-DE" w:bidi="de-DE"/>
        </w:rPr>
        <w:t xml:space="preserve"> E., </w:t>
      </w:r>
      <w:r>
        <w:rPr>
          <w:rStyle w:val="CharStyle15"/>
          <w:i/>
          <w:iCs/>
          <w:lang w:val="de-DE" w:eastAsia="de-DE" w:bidi="de-DE"/>
        </w:rPr>
        <w:t>Statistik des neutestamentlichen Wortschatzes,</w:t>
      </w:r>
      <w:r>
        <w:rPr>
          <w:rStyle w:val="CharStyle15"/>
          <w:lang w:val="de-DE" w:eastAsia="de-DE" w:bidi="de-DE"/>
        </w:rPr>
        <w:t xml:space="preserve"> Zurik- Frankfurt am Main, 1958.</w:t>
      </w:r>
    </w:p>
    <w:p>
      <w:pPr>
        <w:pStyle w:val="Style14"/>
        <w:keepNext w:val="0"/>
        <w:keepLines w:val="0"/>
        <w:widowControl w:val="0"/>
        <w:shd w:val="clear" w:color="auto" w:fill="auto"/>
        <w:bidi w:val="0"/>
        <w:spacing w:before="0" w:after="200" w:line="204" w:lineRule="auto"/>
        <w:ind w:left="400" w:right="0" w:hanging="400"/>
        <w:jc w:val="both"/>
      </w:pPr>
      <w:r>
        <w:rPr>
          <w:rStyle w:val="CharStyle15"/>
          <w:smallCaps/>
          <w:lang w:val="de-DE" w:eastAsia="de-DE" w:bidi="de-DE"/>
        </w:rPr>
        <w:t>Morrison,</w:t>
      </w:r>
      <w:r>
        <w:rPr>
          <w:rStyle w:val="CharStyle15"/>
          <w:lang w:val="de-DE" w:eastAsia="de-DE" w:bidi="de-DE"/>
        </w:rPr>
        <w:t xml:space="preserve"> C., </w:t>
      </w:r>
      <w:r>
        <w:rPr>
          <w:rStyle w:val="CharStyle15"/>
          <w:i/>
          <w:iCs/>
          <w:lang w:val="de-DE" w:eastAsia="de-DE" w:bidi="de-DE"/>
        </w:rPr>
        <w:t xml:space="preserve">An </w:t>
      </w:r>
      <w:r>
        <w:rPr>
          <w:rStyle w:val="CharStyle15"/>
          <w:i/>
          <w:iCs/>
          <w:lang w:val="en-US" w:eastAsia="en-US" w:bidi="en-US"/>
        </w:rPr>
        <w:t>Analytical Concordance to the Revised Standard Version of the New Testament,</w:t>
      </w:r>
      <w:r>
        <w:rPr>
          <w:rStyle w:val="CharStyle15"/>
          <w:lang w:val="en-US" w:eastAsia="en-US" w:bidi="en-US"/>
        </w:rPr>
        <w:t xml:space="preserve"> Philadelphia, 1979.</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en-US" w:eastAsia="en-US" w:bidi="en-US"/>
        </w:rPr>
        <w:t>Nestle,</w:t>
      </w:r>
      <w:r>
        <w:rPr>
          <w:rStyle w:val="CharStyle15"/>
          <w:lang w:val="en-US" w:eastAsia="en-US" w:bidi="en-US"/>
        </w:rPr>
        <w:t xml:space="preserve"> E.-</w:t>
      </w:r>
      <w:r>
        <w:rPr>
          <w:rStyle w:val="CharStyle15"/>
          <w:smallCaps/>
          <w:lang w:val="en-US" w:eastAsia="en-US" w:bidi="en-US"/>
        </w:rPr>
        <w:t>Aland,</w:t>
      </w:r>
      <w:r>
        <w:rPr>
          <w:rStyle w:val="CharStyle15"/>
          <w:lang w:val="en-US" w:eastAsia="en-US" w:bidi="en-US"/>
        </w:rPr>
        <w:t xml:space="preserve"> K., </w:t>
      </w:r>
      <w:r>
        <w:rPr>
          <w:rStyle w:val="CharStyle15"/>
          <w:i/>
          <w:iCs/>
          <w:lang w:val="en-US" w:eastAsia="en-US" w:bidi="en-US"/>
        </w:rPr>
        <w:t>Novum Testamentum Graece,</w:t>
      </w:r>
      <w:r>
        <w:rPr>
          <w:rStyle w:val="CharStyle15"/>
          <w:lang w:val="en-US" w:eastAsia="en-US" w:bidi="en-US"/>
        </w:rPr>
        <w:t xml:space="preserve"> Stuttgart, </w:t>
      </w:r>
      <w:r>
        <w:rPr>
          <w:rStyle w:val="CharStyle15"/>
          <w:vertAlign w:val="superscript"/>
          <w:lang w:val="en-US" w:eastAsia="en-US" w:bidi="en-US"/>
        </w:rPr>
        <w:t>26</w:t>
      </w:r>
      <w:r>
        <w:rPr>
          <w:rStyle w:val="CharStyle15"/>
          <w:lang w:val="en-US" w:eastAsia="en-US" w:bidi="en-US"/>
        </w:rPr>
        <w:t>1987.</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Pesch,</w:t>
      </w:r>
      <w:r>
        <w:rPr>
          <w:rStyle w:val="CharStyle15"/>
          <w:lang w:val="de-DE" w:eastAsia="de-DE" w:bidi="de-DE"/>
        </w:rPr>
        <w:t xml:space="preserve"> </w:t>
      </w:r>
      <w:r>
        <w:rPr>
          <w:rStyle w:val="CharStyle15"/>
          <w:lang w:val="en-US" w:eastAsia="en-US" w:bidi="en-US"/>
        </w:rPr>
        <w:t xml:space="preserve">R., </w:t>
      </w:r>
      <w:r>
        <w:rPr>
          <w:rStyle w:val="CharStyle15"/>
          <w:i/>
          <w:iCs/>
          <w:lang w:val="de-DE" w:eastAsia="de-DE" w:bidi="de-DE"/>
        </w:rPr>
        <w:t xml:space="preserve">Synopse nach </w:t>
      </w:r>
      <w:r>
        <w:rPr>
          <w:rStyle w:val="CharStyle15"/>
          <w:i/>
          <w:iCs/>
          <w:lang w:val="en-US" w:eastAsia="en-US" w:bidi="en-US"/>
        </w:rPr>
        <w:t xml:space="preserve">Johannes. </w:t>
      </w:r>
      <w:r>
        <w:rPr>
          <w:rStyle w:val="CharStyle15"/>
          <w:i/>
          <w:iCs/>
          <w:lang w:val="de-DE" w:eastAsia="de-DE" w:bidi="de-DE"/>
        </w:rPr>
        <w:t xml:space="preserve">Mit einer </w:t>
      </w:r>
      <w:r>
        <w:rPr>
          <w:rStyle w:val="CharStyle15"/>
          <w:i/>
          <w:iCs/>
          <w:lang w:val="en-US" w:eastAsia="en-US" w:bidi="en-US"/>
        </w:rPr>
        <w:t xml:space="preserve">Auswahl-konkordanz </w:t>
      </w:r>
      <w:r>
        <w:rPr>
          <w:rStyle w:val="CharStyle15"/>
          <w:i/>
          <w:iCs/>
          <w:lang w:val="de-DE" w:eastAsia="de-DE" w:bidi="de-DE"/>
        </w:rPr>
        <w:t>bearbei</w:t>
        <w:softHyphen/>
        <w:t>tet und Konkordanz übersetzt von R. Pesch,</w:t>
      </w:r>
      <w:r>
        <w:rPr>
          <w:rStyle w:val="CharStyle15"/>
          <w:lang w:val="de-DE" w:eastAsia="de-DE" w:bidi="de-DE"/>
        </w:rPr>
        <w:t xml:space="preserve"> Zurich, 1981.</w:t>
      </w:r>
    </w:p>
    <w:p>
      <w:pPr>
        <w:pStyle w:val="Style14"/>
        <w:keepNext w:val="0"/>
        <w:keepLines w:val="0"/>
        <w:widowControl w:val="0"/>
        <w:shd w:val="clear" w:color="auto" w:fill="auto"/>
        <w:bidi w:val="0"/>
        <w:spacing w:before="0" w:after="200" w:line="204" w:lineRule="auto"/>
        <w:ind w:left="400" w:right="0" w:hanging="400"/>
        <w:jc w:val="both"/>
      </w:pPr>
      <w:r>
        <w:rPr>
          <w:rStyle w:val="CharStyle15"/>
          <w:smallCaps/>
          <w:lang w:val="de-DE" w:eastAsia="de-DE" w:bidi="de-DE"/>
        </w:rPr>
        <w:t>Poppi,</w:t>
      </w:r>
      <w:r>
        <w:rPr>
          <w:rStyle w:val="CharStyle15"/>
          <w:lang w:val="de-DE" w:eastAsia="de-DE" w:bidi="de-DE"/>
        </w:rPr>
        <w:t xml:space="preserve"> </w:t>
      </w:r>
      <w:r>
        <w:rPr>
          <w:rStyle w:val="CharStyle15"/>
          <w:lang w:val="fr-FR" w:eastAsia="fr-FR" w:bidi="fr-FR"/>
        </w:rPr>
        <w:t xml:space="preserve">A., </w:t>
      </w:r>
      <w:r>
        <w:rPr>
          <w:rStyle w:val="CharStyle15"/>
          <w:i/>
          <w:iCs/>
          <w:lang w:val="de-DE" w:eastAsia="de-DE" w:bidi="de-DE"/>
        </w:rPr>
        <w:t xml:space="preserve">Sinossi dei </w:t>
      </w:r>
      <w:r>
        <w:rPr>
          <w:rStyle w:val="CharStyle15"/>
          <w:i/>
          <w:iCs/>
          <w:lang w:val="fr-FR" w:eastAsia="fr-FR" w:bidi="fr-FR"/>
        </w:rPr>
        <w:t xml:space="preserve">Quattro </w:t>
      </w:r>
      <w:r>
        <w:rPr>
          <w:rStyle w:val="CharStyle15"/>
          <w:i/>
          <w:iCs/>
          <w:lang w:val="de-DE" w:eastAsia="de-DE" w:bidi="de-DE"/>
        </w:rPr>
        <w:t xml:space="preserve">Vangeli. Introduzione generale </w:t>
      </w:r>
      <w:r>
        <w:rPr>
          <w:rStyle w:val="CharStyle15"/>
          <w:i/>
          <w:iCs/>
          <w:lang w:val="fr-FR" w:eastAsia="fr-FR" w:bidi="fr-FR"/>
        </w:rPr>
        <w:t xml:space="preserve">e commenta, </w:t>
      </w:r>
      <w:r>
        <w:rPr>
          <w:rStyle w:val="CharStyle15"/>
          <w:lang w:val="de-DE" w:eastAsia="de-DE" w:bidi="de-DE"/>
        </w:rPr>
        <w:t xml:space="preserve">I-II, </w:t>
      </w:r>
      <w:r>
        <w:rPr>
          <w:rStyle w:val="CharStyle15"/>
          <w:lang w:val="en-US" w:eastAsia="en-US" w:bidi="en-US"/>
        </w:rPr>
        <w:t xml:space="preserve">Padova, </w:t>
      </w:r>
      <w:r>
        <w:rPr>
          <w:rStyle w:val="CharStyle15"/>
          <w:lang w:val="de-DE" w:eastAsia="de-DE" w:bidi="de-DE"/>
        </w:rPr>
        <w:t>1990.</w:t>
      </w:r>
    </w:p>
    <w:p>
      <w:pPr>
        <w:pStyle w:val="Style14"/>
        <w:keepNext w:val="0"/>
        <w:keepLines w:val="0"/>
        <w:widowControl w:val="0"/>
        <w:shd w:val="clear" w:color="auto" w:fill="auto"/>
        <w:bidi w:val="0"/>
        <w:spacing w:before="0" w:after="0" w:line="206" w:lineRule="auto"/>
        <w:ind w:left="400" w:right="0" w:hanging="400"/>
        <w:jc w:val="both"/>
      </w:pPr>
      <w:r>
        <w:rPr>
          <w:rStyle w:val="CharStyle15"/>
          <w:smallCaps/>
          <w:lang w:val="fr-FR" w:eastAsia="fr-FR" w:bidi="fr-FR"/>
        </w:rPr>
        <w:t xml:space="preserve">Séguineau, </w:t>
      </w:r>
      <w:r>
        <w:rPr>
          <w:rStyle w:val="CharStyle15"/>
          <w:smallCaps/>
          <w:lang w:val="de-DE" w:eastAsia="de-DE" w:bidi="de-DE"/>
        </w:rPr>
        <w:t>R.-Odelain,</w:t>
      </w:r>
      <w:r>
        <w:rPr>
          <w:rStyle w:val="CharStyle15"/>
          <w:lang w:val="de-DE" w:eastAsia="de-DE" w:bidi="de-DE"/>
        </w:rPr>
        <w:t xml:space="preserve"> </w:t>
      </w:r>
      <w:r>
        <w:rPr>
          <w:rStyle w:val="CharStyle15"/>
          <w:lang w:val="fr-FR" w:eastAsia="fr-FR" w:bidi="fr-FR"/>
        </w:rPr>
        <w:t xml:space="preserve">O., </w:t>
      </w:r>
      <w:r>
        <w:rPr>
          <w:rStyle w:val="CharStyle15"/>
          <w:i/>
          <w:iCs/>
          <w:lang w:val="fr-FR" w:eastAsia="fr-FR" w:bidi="fr-FR"/>
        </w:rPr>
        <w:t xml:space="preserve">Concordance thématique </w:t>
      </w:r>
      <w:r>
        <w:rPr>
          <w:rStyle w:val="CharStyle15"/>
          <w:i/>
          <w:iCs/>
          <w:lang w:val="de-DE" w:eastAsia="de-DE" w:bidi="de-DE"/>
        </w:rPr>
        <w:t>du Nouveau Testa</w:t>
        <w:softHyphen/>
        <w:t>ment,</w:t>
      </w:r>
      <w:r>
        <w:rPr>
          <w:rStyle w:val="CharStyle15"/>
          <w:lang w:val="de-DE" w:eastAsia="de-DE" w:bidi="de-DE"/>
        </w:rPr>
        <w:t xml:space="preserve"> Paris, 1989.</w:t>
      </w:r>
    </w:p>
    <w:p>
      <w:pPr>
        <w:pStyle w:val="Style14"/>
        <w:keepNext w:val="0"/>
        <w:keepLines w:val="0"/>
        <w:widowControl w:val="0"/>
        <w:shd w:val="clear" w:color="auto" w:fill="auto"/>
        <w:bidi w:val="0"/>
        <w:spacing w:before="0" w:after="200" w:line="206" w:lineRule="auto"/>
        <w:ind w:left="400" w:right="0" w:hanging="400"/>
        <w:jc w:val="both"/>
      </w:pPr>
      <w:r>
        <w:rPr>
          <w:rStyle w:val="CharStyle15"/>
          <w:smallCaps/>
          <w:lang w:val="de-DE" w:eastAsia="de-DE" w:bidi="de-DE"/>
        </w:rPr>
        <w:t>Storniolo, I-Balancin,</w:t>
      </w:r>
      <w:r>
        <w:rPr>
          <w:rStyle w:val="CharStyle15"/>
          <w:lang w:val="de-DE" w:eastAsia="de-DE" w:bidi="de-DE"/>
        </w:rPr>
        <w:t xml:space="preserve"> E., </w:t>
      </w:r>
      <w:r>
        <w:rPr>
          <w:rStyle w:val="CharStyle15"/>
          <w:i/>
          <w:iCs/>
          <w:lang w:val="de-DE" w:eastAsia="de-DE" w:bidi="de-DE"/>
        </w:rPr>
        <w:t xml:space="preserve">Biblia Sagrada. </w:t>
      </w:r>
      <w:r>
        <w:rPr>
          <w:rStyle w:val="CharStyle15"/>
          <w:i/>
          <w:iCs/>
          <w:lang w:val="fr-FR" w:eastAsia="fr-FR" w:bidi="fr-FR"/>
        </w:rPr>
        <w:t xml:space="preserve">Ediçao </w:t>
      </w:r>
      <w:r>
        <w:rPr>
          <w:rStyle w:val="CharStyle15"/>
          <w:i/>
          <w:iCs/>
          <w:lang w:val="de-DE" w:eastAsia="de-DE" w:bidi="de-DE"/>
        </w:rPr>
        <w:t>pastoral,</w:t>
      </w:r>
      <w:r>
        <w:rPr>
          <w:rStyle w:val="CharStyle15"/>
          <w:lang w:val="de-DE" w:eastAsia="de-DE" w:bidi="de-DE"/>
        </w:rPr>
        <w:t xml:space="preserve"> </w:t>
      </w:r>
      <w:r>
        <w:rPr>
          <w:rStyle w:val="CharStyle15"/>
        </w:rPr>
        <w:t xml:space="preserve">Sao </w:t>
      </w:r>
      <w:r>
        <w:rPr>
          <w:rStyle w:val="CharStyle15"/>
          <w:lang w:val="de-DE" w:eastAsia="de-DE" w:bidi="de-DE"/>
        </w:rPr>
        <w:t>Paulo, 1983.</w:t>
      </w:r>
    </w:p>
    <w:p>
      <w:pPr>
        <w:pStyle w:val="Style14"/>
        <w:keepNext w:val="0"/>
        <w:keepLines w:val="0"/>
        <w:widowControl w:val="0"/>
        <w:shd w:val="clear" w:color="auto" w:fill="auto"/>
        <w:bidi w:val="0"/>
        <w:spacing w:before="0" w:after="0" w:line="199" w:lineRule="auto"/>
        <w:ind w:left="400" w:right="0" w:hanging="400"/>
        <w:jc w:val="both"/>
      </w:pPr>
      <w:r>
        <w:rPr>
          <w:rStyle w:val="CharStyle15"/>
          <w:smallCaps/>
          <w:lang w:val="de-DE" w:eastAsia="de-DE" w:bidi="de-DE"/>
        </w:rPr>
        <w:t>Wigram,</w:t>
      </w:r>
      <w:r>
        <w:rPr>
          <w:rStyle w:val="CharStyle15"/>
          <w:lang w:val="de-DE" w:eastAsia="de-DE" w:bidi="de-DE"/>
        </w:rPr>
        <w:t xml:space="preserve"> </w:t>
      </w:r>
      <w:r>
        <w:rPr>
          <w:rStyle w:val="CharStyle15"/>
          <w:lang w:val="fr-FR" w:eastAsia="fr-FR" w:bidi="fr-FR"/>
        </w:rPr>
        <w:t xml:space="preserve">G. </w:t>
      </w:r>
      <w:r>
        <w:rPr>
          <w:rStyle w:val="CharStyle15"/>
          <w:lang w:val="de-DE" w:eastAsia="de-DE" w:bidi="de-DE"/>
        </w:rPr>
        <w:t xml:space="preserve">V., </w:t>
      </w:r>
      <w:r>
        <w:rPr>
          <w:rStyle w:val="CharStyle15"/>
          <w:i/>
          <w:iCs/>
          <w:lang w:val="en-US" w:eastAsia="en-US" w:bidi="en-US"/>
        </w:rPr>
        <w:t>The Englishman's Hebrew and Chaldee Concordance of the Old Testament,</w:t>
      </w:r>
      <w:r>
        <w:rPr>
          <w:rStyle w:val="CharStyle15"/>
          <w:lang w:val="en-US" w:eastAsia="en-US" w:bidi="en-US"/>
        </w:rPr>
        <w:t xml:space="preserve"> London, </w:t>
      </w:r>
      <w:r>
        <w:rPr>
          <w:rStyle w:val="CharStyle15"/>
          <w:vertAlign w:val="superscript"/>
          <w:lang w:val="en-US" w:eastAsia="en-US" w:bidi="en-US"/>
        </w:rPr>
        <w:t>5</w:t>
      </w:r>
      <w:r>
        <w:rPr>
          <w:rStyle w:val="CharStyle15"/>
          <w:lang w:val="en-US" w:eastAsia="en-US" w:bidi="en-US"/>
        </w:rPr>
        <w:t>1963.</w:t>
      </w:r>
    </w:p>
    <w:p>
      <w:pPr>
        <w:pStyle w:val="Style14"/>
        <w:keepNext w:val="0"/>
        <w:keepLines w:val="0"/>
        <w:widowControl w:val="0"/>
        <w:shd w:val="clear" w:color="auto" w:fill="auto"/>
        <w:bidi w:val="0"/>
        <w:spacing w:before="0" w:after="200" w:line="199" w:lineRule="auto"/>
        <w:ind w:left="400" w:right="0" w:hanging="400"/>
        <w:jc w:val="both"/>
        <w:sectPr>
          <w:headerReference w:type="default" r:id="rId115"/>
          <w:headerReference w:type="even" r:id="rId116"/>
          <w:footnotePr>
            <w:pos w:val="pageBottom"/>
            <w:numFmt w:val="decimal"/>
            <w:numRestart w:val="continuous"/>
            <w15:footnoteColumns w:val="1"/>
          </w:footnotePr>
          <w:pgSz w:w="8914" w:h="12998"/>
          <w:pgMar w:top="1305" w:right="1267" w:bottom="1197" w:left="1141" w:header="877" w:footer="769" w:gutter="0"/>
          <w:pgNumType w:start="387"/>
          <w:cols w:space="720"/>
          <w:noEndnote/>
          <w:rtlGutter w:val="0"/>
          <w:docGrid w:linePitch="360"/>
        </w:sectPr>
      </w:pPr>
      <w:r>
        <w:rPr>
          <w:rStyle w:val="CharStyle15"/>
          <w:smallCaps/>
          <w:lang w:val="en-US" w:eastAsia="en-US" w:bidi="en-US"/>
        </w:rPr>
        <w:t>Wright,</w:t>
      </w:r>
      <w:r>
        <w:rPr>
          <w:rStyle w:val="CharStyle15"/>
          <w:lang w:val="en-US" w:eastAsia="en-US" w:bidi="en-US"/>
        </w:rPr>
        <w:t xml:space="preserve"> A., </w:t>
      </w:r>
      <w:r>
        <w:rPr>
          <w:rStyle w:val="CharStyle15"/>
          <w:i/>
          <w:iCs/>
          <w:lang w:val="en-US" w:eastAsia="en-US" w:bidi="en-US"/>
        </w:rPr>
        <w:t>A Synopsis of the Gospels in Greek with Various Readings and Critical Notes,</w:t>
      </w:r>
      <w:r>
        <w:rPr>
          <w:rStyle w:val="CharStyle15"/>
          <w:lang w:val="en-US" w:eastAsia="en-US" w:bidi="en-US"/>
        </w:rPr>
        <w:t xml:space="preserve"> London, </w:t>
      </w:r>
      <w:r>
        <w:rPr>
          <w:rStyle w:val="CharStyle15"/>
          <w:vertAlign w:val="superscript"/>
          <w:lang w:val="en-US" w:eastAsia="en-US" w:bidi="en-US"/>
        </w:rPr>
        <w:t>3</w:t>
      </w:r>
      <w:r>
        <w:rPr>
          <w:rStyle w:val="CharStyle15"/>
          <w:lang w:val="en-US" w:eastAsia="en-US" w:bidi="en-US"/>
        </w:rPr>
        <w:t>1906.</w:t>
      </w:r>
    </w:p>
    <w:p>
      <w:pPr>
        <w:pStyle w:val="Style14"/>
        <w:keepNext w:val="0"/>
        <w:keepLines w:val="0"/>
        <w:widowControl w:val="0"/>
        <w:numPr>
          <w:ilvl w:val="0"/>
          <w:numId w:val="217"/>
        </w:numPr>
        <w:shd w:val="clear" w:color="auto" w:fill="auto"/>
        <w:tabs>
          <w:tab w:pos="304" w:val="left"/>
        </w:tabs>
        <w:bidi w:val="0"/>
        <w:spacing w:before="0" w:after="200" w:line="204" w:lineRule="auto"/>
        <w:ind w:left="0" w:right="0" w:firstLine="0"/>
        <w:jc w:val="both"/>
      </w:pPr>
      <w:r>
        <w:rPr>
          <w:rStyle w:val="CharStyle15"/>
          <w:i/>
          <w:iCs/>
        </w:rPr>
        <w:t>BIBLIOGRAFIA GERAL UTILIZADA:</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rPr>
        <w:t>Abbott,</w:t>
      </w:r>
      <w:r>
        <w:rPr>
          <w:rStyle w:val="CharStyle15"/>
        </w:rPr>
        <w:t xml:space="preserve"> E.A., </w:t>
      </w:r>
      <w:r>
        <w:rPr>
          <w:rStyle w:val="CharStyle15"/>
          <w:i/>
          <w:iCs/>
          <w:lang w:val="en-US" w:eastAsia="en-US" w:bidi="en-US"/>
        </w:rPr>
        <w:t>Johannine Grammar,</w:t>
      </w:r>
      <w:r>
        <w:rPr>
          <w:rStyle w:val="CharStyle15"/>
          <w:lang w:val="en-US" w:eastAsia="en-US" w:bidi="en-US"/>
        </w:rPr>
        <w:t xml:space="preserve"> London, </w:t>
      </w:r>
      <w:r>
        <w:rPr>
          <w:rStyle w:val="CharStyle15"/>
        </w:rPr>
        <w:t>1906.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rPr>
        <w:t>Abbott,</w:t>
      </w:r>
      <w:r>
        <w:rPr>
          <w:rStyle w:val="CharStyle15"/>
        </w:rPr>
        <w:t xml:space="preserve"> E.A., </w:t>
      </w:r>
      <w:r>
        <w:rPr>
          <w:rStyle w:val="CharStyle15"/>
          <w:i/>
          <w:iCs/>
        </w:rPr>
        <w:t xml:space="preserve">Johannine </w:t>
      </w:r>
      <w:r>
        <w:rPr>
          <w:rStyle w:val="CharStyle15"/>
          <w:i/>
          <w:iCs/>
          <w:lang w:val="en-US" w:eastAsia="en-US" w:bidi="en-US"/>
        </w:rPr>
        <w:t>Vocabulary. A Comparison of Words of the Fourth Gospel with those of the Three,</w:t>
      </w:r>
      <w:r>
        <w:rPr>
          <w:rStyle w:val="CharStyle15"/>
          <w:lang w:val="en-US" w:eastAsia="en-US" w:bidi="en-US"/>
        </w:rPr>
        <w:t xml:space="preserve"> London, 1905.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Abogunrin,</w:t>
      </w:r>
      <w:r>
        <w:rPr>
          <w:rStyle w:val="CharStyle15"/>
          <w:lang w:val="en-US" w:eastAsia="en-US" w:bidi="en-US"/>
        </w:rPr>
        <w:t xml:space="preserve"> S. O., “The Three Variant Accounts of Peter’s Call: A Critical and Theological Examination of the Texts (Jn 21,1-19)”, </w:t>
      </w:r>
      <w:r>
        <w:rPr>
          <w:rStyle w:val="CharStyle15"/>
          <w:i/>
          <w:iCs/>
          <w:lang w:val="en-US" w:eastAsia="en-US" w:bidi="en-US"/>
        </w:rPr>
        <w:t>NTS</w:t>
      </w:r>
      <w:r>
        <w:rPr>
          <w:rStyle w:val="CharStyle15"/>
          <w:lang w:val="en-US" w:eastAsia="en-US" w:bidi="en-US"/>
        </w:rPr>
        <w:t xml:space="preserve"> 31 ;1985) 587-602.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Ackroyd,</w:t>
      </w:r>
      <w:r>
        <w:rPr>
          <w:rStyle w:val="CharStyle15"/>
          <w:lang w:val="en-US" w:eastAsia="en-US" w:bidi="en-US"/>
        </w:rPr>
        <w:t xml:space="preserve"> </w:t>
      </w:r>
      <w:r>
        <w:rPr>
          <w:rStyle w:val="CharStyle15"/>
          <w:lang w:val="fr-FR" w:eastAsia="fr-FR" w:bidi="fr-FR"/>
        </w:rPr>
        <w:t xml:space="preserve">P. </w:t>
      </w:r>
      <w:r>
        <w:rPr>
          <w:rStyle w:val="CharStyle15"/>
          <w:lang w:val="en-US" w:eastAsia="en-US" w:bidi="en-US"/>
        </w:rPr>
        <w:t xml:space="preserve">R., “The Hundred and Fifty-three Fishes in </w:t>
      </w:r>
      <w:r>
        <w:rPr>
          <w:rStyle w:val="CharStyle15"/>
          <w:lang w:val="de-DE" w:eastAsia="de-DE" w:bidi="de-DE"/>
        </w:rPr>
        <w:t xml:space="preserve">Joh </w:t>
      </w:r>
      <w:r>
        <w:rPr>
          <w:rStyle w:val="CharStyle15"/>
          <w:lang w:val="en-US" w:eastAsia="en-US" w:bidi="en-US"/>
        </w:rPr>
        <w:t xml:space="preserve">XXI, 11”, </w:t>
      </w:r>
      <w:r>
        <w:rPr>
          <w:rStyle w:val="CharStyle15"/>
          <w:i/>
          <w:iCs/>
          <w:lang w:val="en-US" w:eastAsia="en-US" w:bidi="en-US"/>
        </w:rPr>
        <w:t>JTS</w:t>
      </w:r>
      <w:r>
        <w:rPr>
          <w:rStyle w:val="CharStyle15"/>
          <w:lang w:val="en-US" w:eastAsia="en-US" w:bidi="en-US"/>
        </w:rPr>
        <w:t xml:space="preserve"> 10 (1959) 94.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Agnew,</w:t>
      </w:r>
      <w:r>
        <w:rPr>
          <w:rStyle w:val="CharStyle15"/>
          <w:lang w:val="en-US" w:eastAsia="en-US" w:bidi="en-US"/>
        </w:rPr>
        <w:t xml:space="preserve"> F., “Vocatio </w:t>
      </w:r>
      <w:r>
        <w:rPr>
          <w:rStyle w:val="CharStyle15"/>
          <w:lang w:val="it-IT" w:eastAsia="it-IT" w:bidi="it-IT"/>
        </w:rPr>
        <w:t xml:space="preserve">primorum </w:t>
      </w:r>
      <w:r>
        <w:rPr>
          <w:rStyle w:val="CharStyle15"/>
          <w:lang w:val="en-US" w:eastAsia="en-US" w:bidi="en-US"/>
        </w:rPr>
        <w:t xml:space="preserve">discipulorum in traditione synoptica - Mk 1,16-20; Mt 4,18-22; Lk 5,1-11; Jn 1,35-51”, </w:t>
      </w:r>
      <w:r>
        <w:rPr>
          <w:rStyle w:val="CharStyle15"/>
          <w:i/>
          <w:iCs/>
          <w:lang w:val="en-US" w:eastAsia="en-US" w:bidi="en-US"/>
        </w:rPr>
        <w:t>VD</w:t>
      </w:r>
      <w:r>
        <w:rPr>
          <w:rStyle w:val="CharStyle15"/>
          <w:lang w:val="en-US" w:eastAsia="en-US" w:bidi="en-US"/>
        </w:rPr>
        <w:t xml:space="preserve"> 46 (1968) 129-147.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Agourides,</w:t>
      </w:r>
      <w:r>
        <w:rPr>
          <w:rStyle w:val="CharStyle15"/>
          <w:lang w:val="en-US" w:eastAsia="en-US" w:bidi="en-US"/>
        </w:rPr>
        <w:t xml:space="preserve"> S., “Peter and John in the Fourth Gospel”, in </w:t>
      </w:r>
      <w:r>
        <w:rPr>
          <w:rStyle w:val="CharStyle15"/>
          <w:lang w:val="fr-FR" w:eastAsia="fr-FR" w:bidi="fr-FR"/>
        </w:rPr>
        <w:t xml:space="preserve">F. </w:t>
      </w:r>
      <w:r>
        <w:rPr>
          <w:rStyle w:val="CharStyle15"/>
          <w:lang w:val="en-US" w:eastAsia="en-US" w:bidi="en-US"/>
        </w:rPr>
        <w:t xml:space="preserve">L. </w:t>
      </w:r>
      <w:r>
        <w:rPr>
          <w:rStyle w:val="CharStyle15"/>
          <w:smallCaps/>
          <w:lang w:val="en-US" w:eastAsia="en-US" w:bidi="en-US"/>
        </w:rPr>
        <w:t xml:space="preserve">Cross </w:t>
      </w:r>
      <w:r>
        <w:rPr>
          <w:rStyle w:val="CharStyle15"/>
          <w:lang w:val="it-IT" w:eastAsia="it-IT" w:bidi="it-IT"/>
        </w:rPr>
        <w:t xml:space="preserve">(ed.), </w:t>
      </w:r>
      <w:r>
        <w:rPr>
          <w:rStyle w:val="CharStyle15"/>
          <w:i/>
          <w:iCs/>
          <w:lang w:val="it-IT" w:eastAsia="it-IT" w:bidi="it-IT"/>
        </w:rPr>
        <w:t>Studia Evangelica,</w:t>
      </w:r>
      <w:r>
        <w:rPr>
          <w:rStyle w:val="CharStyle15"/>
          <w:lang w:val="it-IT" w:eastAsia="it-IT" w:bidi="it-IT"/>
        </w:rPr>
        <w:t xml:space="preserve"> </w:t>
      </w:r>
      <w:r>
        <w:rPr>
          <w:rStyle w:val="CharStyle15"/>
          <w:lang w:val="en-US" w:eastAsia="en-US" w:bidi="en-US"/>
        </w:rPr>
        <w:t>IV, Berlin, 1968, p. 3-7.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Agourides,</w:t>
      </w:r>
      <w:r>
        <w:rPr>
          <w:rStyle w:val="CharStyle15"/>
          <w:lang w:val="en-US" w:eastAsia="en-US" w:bidi="en-US"/>
        </w:rPr>
        <w:t xml:space="preserve"> S., “The Purpose of John 21”, in </w:t>
      </w:r>
      <w:r>
        <w:rPr>
          <w:rStyle w:val="CharStyle15"/>
          <w:lang w:val="fr-FR" w:eastAsia="fr-FR" w:bidi="fr-FR"/>
        </w:rPr>
        <w:t xml:space="preserve">B. </w:t>
      </w:r>
      <w:r>
        <w:rPr>
          <w:rStyle w:val="CharStyle15"/>
          <w:lang w:val="en-US" w:eastAsia="en-US" w:bidi="en-US"/>
        </w:rPr>
        <w:t xml:space="preserve">L. </w:t>
      </w:r>
      <w:r>
        <w:rPr>
          <w:rStyle w:val="CharStyle15"/>
          <w:smallCaps/>
          <w:lang w:val="en-US" w:eastAsia="en-US" w:bidi="en-US"/>
        </w:rPr>
        <w:t xml:space="preserve">Daniels-M.J. Suggs </w:t>
      </w:r>
      <w:r>
        <w:rPr>
          <w:rStyle w:val="CharStyle15"/>
          <w:lang w:val="en-US" w:eastAsia="en-US" w:bidi="en-US"/>
        </w:rPr>
        <w:t xml:space="preserve">(ed.), </w:t>
      </w:r>
      <w:r>
        <w:rPr>
          <w:rStyle w:val="CharStyle15"/>
          <w:i/>
          <w:iCs/>
          <w:lang w:val="en-US" w:eastAsia="en-US" w:bidi="en-US"/>
        </w:rPr>
        <w:t xml:space="preserve">Studies in the History and Text of the New Testament in Honor of Kenneth Willis </w:t>
      </w:r>
      <w:r>
        <w:rPr>
          <w:rStyle w:val="CharStyle15"/>
          <w:i/>
          <w:iCs/>
          <w:lang w:val="it-IT" w:eastAsia="it-IT" w:bidi="it-IT"/>
        </w:rPr>
        <w:t>Ciarde,</w:t>
      </w:r>
      <w:r>
        <w:rPr>
          <w:rStyle w:val="CharStyle15"/>
          <w:lang w:val="it-IT" w:eastAsia="it-IT" w:bidi="it-IT"/>
        </w:rPr>
        <w:t xml:space="preserve"> </w:t>
      </w:r>
      <w:r>
        <w:rPr>
          <w:rStyle w:val="CharStyle15"/>
          <w:lang w:val="en-US" w:eastAsia="en-US" w:bidi="en-US"/>
        </w:rPr>
        <w:t>Utah, 1967, p. 127-132.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Albright,</w:t>
      </w:r>
      <w:r>
        <w:rPr>
          <w:rStyle w:val="CharStyle15"/>
          <w:lang w:val="en-US" w:eastAsia="en-US" w:bidi="en-US"/>
        </w:rPr>
        <w:t xml:space="preserve"> W. F., “A Biblical Fragment from the Maccabaean Age: The Nash Papyrus”, </w:t>
      </w:r>
      <w:r>
        <w:rPr>
          <w:rStyle w:val="CharStyle15"/>
          <w:i/>
          <w:iCs/>
          <w:lang w:val="en-US" w:eastAsia="en-US" w:bidi="en-US"/>
        </w:rPr>
        <w:t>JBL</w:t>
      </w:r>
      <w:r>
        <w:rPr>
          <w:rStyle w:val="CharStyle15"/>
          <w:lang w:val="en-US" w:eastAsia="en-US" w:bidi="en-US"/>
        </w:rPr>
        <w:t xml:space="preserve"> 61 (1937) 145-176.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Albright,</w:t>
      </w:r>
      <w:r>
        <w:rPr>
          <w:rStyle w:val="CharStyle15"/>
          <w:lang w:val="en-US" w:eastAsia="en-US" w:bidi="en-US"/>
        </w:rPr>
        <w:t xml:space="preserve"> W. </w:t>
      </w:r>
      <w:r>
        <w:rPr>
          <w:rStyle w:val="CharStyle15"/>
          <w:smallCaps/>
          <w:lang w:val="en-US" w:eastAsia="en-US" w:bidi="en-US"/>
        </w:rPr>
        <w:t>F.-Mann,</w:t>
      </w:r>
      <w:r>
        <w:rPr>
          <w:rStyle w:val="CharStyle15"/>
          <w:lang w:val="en-US" w:eastAsia="en-US" w:bidi="en-US"/>
        </w:rPr>
        <w:t xml:space="preserve"> C. S., </w:t>
      </w:r>
      <w:r>
        <w:rPr>
          <w:rStyle w:val="CharStyle15"/>
          <w:i/>
          <w:iCs/>
          <w:lang w:val="en-US" w:eastAsia="en-US" w:bidi="en-US"/>
        </w:rPr>
        <w:t>Matthew</w:t>
      </w:r>
      <w:r>
        <w:rPr>
          <w:rStyle w:val="CharStyle15"/>
          <w:lang w:val="en-US" w:eastAsia="en-US" w:bidi="en-US"/>
        </w:rPr>
        <w:t xml:space="preserve"> (The Anchor Bible, 26), New York, 1971.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Allen,</w:t>
      </w:r>
      <w:r>
        <w:rPr>
          <w:rStyle w:val="CharStyle15"/>
          <w:lang w:val="de-DE" w:eastAsia="de-DE" w:bidi="de-DE"/>
        </w:rPr>
        <w:t xml:space="preserve"> </w:t>
      </w:r>
      <w:r>
        <w:rPr>
          <w:rStyle w:val="CharStyle15"/>
          <w:lang w:val="en-US" w:eastAsia="en-US" w:bidi="en-US"/>
        </w:rPr>
        <w:t xml:space="preserve">L.C., </w:t>
      </w:r>
      <w:r>
        <w:rPr>
          <w:rStyle w:val="CharStyle15"/>
          <w:i/>
          <w:iCs/>
          <w:lang w:val="en-US" w:eastAsia="en-US" w:bidi="en-US"/>
        </w:rPr>
        <w:t>Ezekiel 20-48</w:t>
      </w:r>
      <w:r>
        <w:rPr>
          <w:rStyle w:val="CharStyle15"/>
          <w:lang w:val="en-US" w:eastAsia="en-US" w:bidi="en-US"/>
        </w:rPr>
        <w:t xml:space="preserve"> (Word Biblical Commentary, 29), Dallas- Texas, 1990, p. 155-165.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 xml:space="preserve">Alonso </w:t>
      </w:r>
      <w:r>
        <w:rPr>
          <w:rStyle w:val="CharStyle15"/>
          <w:smallCaps/>
          <w:lang w:val="de-DE" w:eastAsia="de-DE" w:bidi="de-DE"/>
        </w:rPr>
        <w:t>Schökel,</w:t>
      </w:r>
      <w:r>
        <w:rPr>
          <w:rStyle w:val="CharStyle15"/>
          <w:lang w:val="de-DE" w:eastAsia="de-DE" w:bidi="de-DE"/>
        </w:rPr>
        <w:t xml:space="preserve"> </w:t>
      </w:r>
      <w:r>
        <w:rPr>
          <w:rStyle w:val="CharStyle15"/>
          <w:lang w:val="en-US" w:eastAsia="en-US" w:bidi="en-US"/>
        </w:rPr>
        <w:t xml:space="preserve">L. </w:t>
      </w:r>
      <w:r>
        <w:rPr>
          <w:rStyle w:val="CharStyle15"/>
          <w:i/>
          <w:iCs/>
          <w:lang w:val="de-DE" w:eastAsia="de-DE" w:bidi="de-DE"/>
        </w:rPr>
        <w:t xml:space="preserve">Manuale </w:t>
      </w:r>
      <w:r>
        <w:rPr>
          <w:rStyle w:val="CharStyle15"/>
          <w:i/>
          <w:iCs/>
          <w:lang w:val="it-IT" w:eastAsia="it-IT" w:bidi="it-IT"/>
        </w:rPr>
        <w:t>di Poetica Ebraica,</w:t>
      </w:r>
      <w:r>
        <w:rPr>
          <w:rStyle w:val="CharStyle15"/>
          <w:lang w:val="it-IT" w:eastAsia="it-IT" w:bidi="it-IT"/>
        </w:rPr>
        <w:t xml:space="preserve"> </w:t>
      </w:r>
      <w:r>
        <w:rPr>
          <w:rStyle w:val="CharStyle15"/>
          <w:lang w:val="en-US" w:eastAsia="en-US" w:bidi="en-US"/>
        </w:rPr>
        <w:t>Brescia, 1989.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 xml:space="preserve">Alonso </w:t>
      </w:r>
      <w:r>
        <w:rPr>
          <w:rStyle w:val="CharStyle15"/>
          <w:smallCaps/>
          <w:lang w:val="de-DE" w:eastAsia="de-DE" w:bidi="de-DE"/>
        </w:rPr>
        <w:t>Schökel,</w:t>
      </w:r>
      <w:r>
        <w:rPr>
          <w:rStyle w:val="CharStyle15"/>
          <w:lang w:val="de-DE" w:eastAsia="de-DE" w:bidi="de-DE"/>
        </w:rPr>
        <w:t xml:space="preserve"> </w:t>
      </w:r>
      <w:r>
        <w:rPr>
          <w:rStyle w:val="CharStyle15"/>
          <w:lang w:val="en-US" w:eastAsia="en-US" w:bidi="en-US"/>
        </w:rPr>
        <w:t xml:space="preserve">L., </w:t>
      </w:r>
      <w:r>
        <w:rPr>
          <w:rStyle w:val="CharStyle15"/>
          <w:i/>
          <w:iCs/>
        </w:rPr>
        <w:t>[Dónde está tu hermano? Textos de fratenidad en el libro del Génesis</w:t>
      </w:r>
      <w:r>
        <w:rPr>
          <w:rStyle w:val="CharStyle15"/>
        </w:rPr>
        <w:t xml:space="preserve"> (Institución San Jerónimo, 19), Valencia, 1985.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rPr>
        <w:t xml:space="preserve">Alonso </w:t>
      </w:r>
      <w:r>
        <w:rPr>
          <w:rStyle w:val="CharStyle15"/>
          <w:smallCaps/>
          <w:lang w:val="de-DE" w:eastAsia="de-DE" w:bidi="de-DE"/>
        </w:rPr>
        <w:t>schökel, L.-Sicre Diaz,</w:t>
      </w:r>
      <w:r>
        <w:rPr>
          <w:rStyle w:val="CharStyle15"/>
          <w:lang w:val="de-DE" w:eastAsia="de-DE" w:bidi="de-DE"/>
        </w:rPr>
        <w:t xml:space="preserve"> </w:t>
      </w:r>
      <w:r>
        <w:rPr>
          <w:rStyle w:val="CharStyle15"/>
        </w:rPr>
        <w:t xml:space="preserve">J., </w:t>
      </w:r>
      <w:r>
        <w:rPr>
          <w:rStyle w:val="CharStyle15"/>
          <w:i/>
          <w:iCs/>
        </w:rPr>
        <w:t xml:space="preserve">Job. Comentario teológico y literario </w:t>
      </w:r>
      <w:r>
        <w:rPr>
          <w:rStyle w:val="CharStyle15"/>
        </w:rPr>
        <w:t>(Nueva Biblia Española), Madrid, 1983.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rPr>
        <w:t xml:space="preserve">Alonso </w:t>
      </w:r>
      <w:r>
        <w:rPr>
          <w:rStyle w:val="CharStyle15"/>
          <w:smallCaps/>
          <w:lang w:val="de-DE" w:eastAsia="de-DE" w:bidi="de-DE"/>
        </w:rPr>
        <w:t xml:space="preserve">Schökel, </w:t>
      </w:r>
      <w:r>
        <w:rPr>
          <w:rStyle w:val="CharStyle15"/>
          <w:smallCaps/>
          <w:lang w:val="en-US" w:eastAsia="en-US" w:bidi="en-US"/>
        </w:rPr>
        <w:t>L.-Sicre Diaz,</w:t>
      </w:r>
      <w:r>
        <w:rPr>
          <w:rStyle w:val="CharStyle15"/>
          <w:lang w:val="en-US" w:eastAsia="en-US" w:bidi="en-US"/>
        </w:rPr>
        <w:t xml:space="preserve"> J., </w:t>
      </w:r>
      <w:r>
        <w:rPr>
          <w:rStyle w:val="CharStyle15"/>
          <w:i/>
          <w:iCs/>
        </w:rPr>
        <w:t xml:space="preserve">I </w:t>
      </w:r>
      <w:r>
        <w:rPr>
          <w:rStyle w:val="CharStyle15"/>
          <w:i/>
          <w:iCs/>
          <w:lang w:val="it-IT" w:eastAsia="it-IT" w:bidi="it-IT"/>
        </w:rPr>
        <w:t>Profeti,</w:t>
      </w:r>
      <w:r>
        <w:rPr>
          <w:rStyle w:val="CharStyle15"/>
          <w:lang w:val="it-IT" w:eastAsia="it-IT" w:bidi="it-IT"/>
        </w:rPr>
        <w:t xml:space="preserve"> </w:t>
      </w:r>
      <w:r>
        <w:rPr>
          <w:rStyle w:val="CharStyle15"/>
          <w:lang w:val="fr-FR" w:eastAsia="fr-FR" w:bidi="fr-FR"/>
        </w:rPr>
        <w:t xml:space="preserve">traduçâo </w:t>
      </w:r>
      <w:r>
        <w:rPr>
          <w:rStyle w:val="CharStyle15"/>
        </w:rPr>
        <w:t xml:space="preserve">do original espanhol </w:t>
      </w:r>
      <w:r>
        <w:rPr>
          <w:rStyle w:val="CharStyle15"/>
          <w:i/>
          <w:iCs/>
        </w:rPr>
        <w:t>Los Profetas,</w:t>
      </w:r>
      <w:r>
        <w:rPr>
          <w:rStyle w:val="CharStyle15"/>
        </w:rPr>
        <w:t xml:space="preserve"> Madrid, feita por T. Tosatti-P. Brugnoli, Roma, 1984.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 xml:space="preserve">Ambrosius, </w:t>
      </w:r>
      <w:r>
        <w:rPr>
          <w:rStyle w:val="CharStyle15"/>
          <w:i/>
          <w:iCs/>
        </w:rPr>
        <w:t xml:space="preserve">Expositio Evangelii secundam </w:t>
      </w:r>
      <w:r>
        <w:rPr>
          <w:rStyle w:val="CharStyle15"/>
          <w:i/>
          <w:iCs/>
          <w:lang w:val="de-DE" w:eastAsia="de-DE" w:bidi="de-DE"/>
        </w:rPr>
        <w:t>Lucam, PL</w:t>
      </w:r>
      <w:r>
        <w:rPr>
          <w:rStyle w:val="CharStyle15"/>
          <w:lang w:val="de-DE" w:eastAsia="de-DE" w:bidi="de-DE"/>
        </w:rPr>
        <w:t xml:space="preserve"> </w:t>
      </w:r>
      <w:r>
        <w:rPr>
          <w:rStyle w:val="CharStyle15"/>
        </w:rPr>
        <w:t>15, 1607-1944.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Annen,</w:t>
      </w:r>
      <w:r>
        <w:rPr>
          <w:rStyle w:val="CharStyle15"/>
          <w:lang w:val="de-DE" w:eastAsia="de-DE" w:bidi="de-DE"/>
        </w:rPr>
        <w:t xml:space="preserve"> </w:t>
      </w:r>
      <w:r>
        <w:rPr>
          <w:rStyle w:val="CharStyle15"/>
          <w:lang w:val="fr-FR" w:eastAsia="fr-FR" w:bidi="fr-FR"/>
        </w:rPr>
        <w:t xml:space="preserve">F., </w:t>
      </w:r>
      <w:r>
        <w:rPr>
          <w:rStyle w:val="CharStyle15"/>
          <w:i/>
          <w:iCs/>
          <w:lang w:val="de-DE" w:eastAsia="de-DE" w:bidi="de-DE"/>
        </w:rPr>
        <w:t xml:space="preserve">Heil für die Heiden. Zur Bedeutung und Geschichte der Tradition vom besessenen Gerasener. Mk 5,1-20, </w:t>
      </w:r>
      <w:r>
        <w:rPr>
          <w:rStyle w:val="CharStyle15"/>
          <w:i/>
          <w:iCs/>
          <w:lang w:val="fr-FR" w:eastAsia="fr-FR" w:bidi="fr-FR"/>
        </w:rPr>
        <w:t>par.,</w:t>
      </w:r>
      <w:r>
        <w:rPr>
          <w:rStyle w:val="CharStyle15"/>
          <w:lang w:val="fr-FR" w:eastAsia="fr-FR" w:bidi="fr-FR"/>
        </w:rPr>
        <w:t xml:space="preserve"> </w:t>
      </w:r>
      <w:r>
        <w:rPr>
          <w:rStyle w:val="CharStyle15"/>
          <w:lang w:val="de-DE" w:eastAsia="de-DE" w:bidi="de-DE"/>
        </w:rPr>
        <w:t>Frankfurt am Main, 1976.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Asensio,</w:t>
      </w:r>
      <w:r>
        <w:rPr>
          <w:rStyle w:val="CharStyle15"/>
          <w:lang w:val="de-DE" w:eastAsia="de-DE" w:bidi="de-DE"/>
        </w:rPr>
        <w:t xml:space="preserve"> F., “Jeremias”, in J. </w:t>
      </w:r>
      <w:r>
        <w:rPr>
          <w:rStyle w:val="CharStyle15"/>
          <w:smallCaps/>
          <w:lang w:val="de-DE" w:eastAsia="de-DE" w:bidi="de-DE"/>
        </w:rPr>
        <w:t>Leal</w:t>
      </w:r>
      <w:r>
        <w:rPr>
          <w:rStyle w:val="CharStyle15"/>
          <w:lang w:val="de-DE" w:eastAsia="de-DE" w:bidi="de-DE"/>
        </w:rPr>
        <w:t xml:space="preserve"> (ed.), </w:t>
      </w:r>
      <w:r>
        <w:rPr>
          <w:rStyle w:val="CharStyle15"/>
          <w:i/>
          <w:iCs/>
          <w:lang w:val="de-DE" w:eastAsia="de-DE" w:bidi="de-DE"/>
        </w:rPr>
        <w:t xml:space="preserve">La Sagrada </w:t>
      </w:r>
      <w:r>
        <w:rPr>
          <w:rStyle w:val="CharStyle15"/>
          <w:i/>
          <w:iCs/>
        </w:rPr>
        <w:t xml:space="preserve">Escritura. Texto </w:t>
      </w:r>
      <w:r>
        <w:rPr>
          <w:rStyle w:val="CharStyle15"/>
          <w:i/>
          <w:iCs/>
          <w:lang w:val="fr-FR" w:eastAsia="fr-FR" w:bidi="fr-FR"/>
        </w:rPr>
        <w:t xml:space="preserve">y </w:t>
      </w:r>
      <w:r>
        <w:rPr>
          <w:rStyle w:val="CharStyle15"/>
          <w:i/>
          <w:iCs/>
        </w:rPr>
        <w:t>comentario. Antiguo Testamento</w:t>
      </w:r>
      <w:r>
        <w:rPr>
          <w:rStyle w:val="CharStyle15"/>
        </w:rPr>
        <w:t xml:space="preserve"> (BAC, 312), Madrid, 1970, p. 409-639.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rPr>
        <w:t>Aubineau,</w:t>
      </w:r>
      <w:r>
        <w:rPr>
          <w:rStyle w:val="CharStyle15"/>
        </w:rPr>
        <w:t xml:space="preserve"> M., </w:t>
      </w:r>
      <w:r>
        <w:rPr>
          <w:rStyle w:val="CharStyle15"/>
          <w:lang w:val="fr-FR" w:eastAsia="fr-FR" w:bidi="fr-FR"/>
        </w:rPr>
        <w:t xml:space="preserve">“La tunique sans couture. Exégèse patristique de Jean 19,23-24”, in P. </w:t>
      </w:r>
      <w:r>
        <w:rPr>
          <w:rStyle w:val="CharStyle15"/>
          <w:smallCaps/>
          <w:lang w:val="fr-FR" w:eastAsia="fr-FR" w:bidi="fr-FR"/>
        </w:rPr>
        <w:t>Granfield-J.</w:t>
      </w:r>
      <w:r>
        <w:rPr>
          <w:rStyle w:val="CharStyle15"/>
          <w:lang w:val="fr-FR" w:eastAsia="fr-FR" w:bidi="fr-FR"/>
        </w:rPr>
        <w:t xml:space="preserve"> A. </w:t>
      </w:r>
      <w:r>
        <w:rPr>
          <w:rStyle w:val="CharStyle15"/>
          <w:smallCaps/>
          <w:lang w:val="de-DE" w:eastAsia="de-DE" w:bidi="de-DE"/>
        </w:rPr>
        <w:t>Jungmann</w:t>
      </w:r>
      <w:r>
        <w:rPr>
          <w:rStyle w:val="CharStyle15"/>
          <w:lang w:val="de-DE" w:eastAsia="de-DE" w:bidi="de-DE"/>
        </w:rPr>
        <w:t xml:space="preserve"> </w:t>
      </w:r>
      <w:r>
        <w:rPr>
          <w:rStyle w:val="CharStyle15"/>
          <w:lang w:val="fr-FR" w:eastAsia="fr-FR" w:bidi="fr-FR"/>
        </w:rPr>
        <w:t xml:space="preserve">(ed.), </w:t>
      </w:r>
      <w:r>
        <w:rPr>
          <w:rStyle w:val="CharStyle15"/>
          <w:i/>
          <w:iCs/>
          <w:lang w:val="fr-FR" w:eastAsia="fr-FR" w:bidi="fr-FR"/>
        </w:rPr>
        <w:t xml:space="preserve">Kyriakon. </w:t>
      </w:r>
      <w:r>
        <w:rPr>
          <w:rStyle w:val="CharStyle15"/>
          <w:i/>
          <w:iCs/>
          <w:lang w:val="de-DE" w:eastAsia="de-DE" w:bidi="de-DE"/>
        </w:rPr>
        <w:t>Fest</w:t>
        <w:softHyphen/>
        <w:t xml:space="preserve">schrift </w:t>
      </w:r>
      <w:r>
        <w:rPr>
          <w:rStyle w:val="CharStyle15"/>
          <w:i/>
          <w:iCs/>
          <w:lang w:val="fr-FR" w:eastAsia="fr-FR" w:bidi="fr-FR"/>
        </w:rPr>
        <w:t xml:space="preserve">Johannes </w:t>
      </w:r>
      <w:r>
        <w:rPr>
          <w:rStyle w:val="CharStyle15"/>
          <w:i/>
          <w:iCs/>
          <w:lang w:val="de-DE" w:eastAsia="de-DE" w:bidi="de-DE"/>
        </w:rPr>
        <w:t>Quasten,</w:t>
      </w:r>
      <w:r>
        <w:rPr>
          <w:rStyle w:val="CharStyle15"/>
          <w:lang w:val="de-DE" w:eastAsia="de-DE" w:bidi="de-DE"/>
        </w:rPr>
        <w:t xml:space="preserve"> </w:t>
      </w:r>
      <w:r>
        <w:rPr>
          <w:rStyle w:val="CharStyle15"/>
          <w:lang w:val="fr-FR" w:eastAsia="fr-FR" w:bidi="fr-FR"/>
        </w:rPr>
        <w:t>Munster, 1970,1, p. 100-127.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 xml:space="preserve">Augustinus, </w:t>
      </w:r>
      <w:r>
        <w:rPr>
          <w:rStyle w:val="CharStyle15"/>
          <w:i/>
          <w:iCs/>
          <w:lang w:val="fr-FR" w:eastAsia="fr-FR" w:bidi="fr-FR"/>
        </w:rPr>
        <w:t>Enarratio in Psalmum, PL</w:t>
      </w:r>
      <w:r>
        <w:rPr>
          <w:rStyle w:val="CharStyle15"/>
          <w:lang w:val="fr-FR" w:eastAsia="fr-FR" w:bidi="fr-FR"/>
        </w:rPr>
        <w:t xml:space="preserve"> 37, 1168.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 xml:space="preserve">Augustinus, </w:t>
      </w:r>
      <w:r>
        <w:rPr>
          <w:rStyle w:val="CharStyle15"/>
          <w:i/>
          <w:iCs/>
        </w:rPr>
        <w:t>Sermones,</w:t>
      </w:r>
      <w:r>
        <w:rPr>
          <w:rStyle w:val="CharStyle15"/>
        </w:rPr>
        <w:t xml:space="preserve"> </w:t>
      </w:r>
      <w:r>
        <w:rPr>
          <w:rStyle w:val="CharStyle15"/>
          <w:lang w:val="fr-FR" w:eastAsia="fr-FR" w:bidi="fr-FR"/>
        </w:rPr>
        <w:t xml:space="preserve">Traduçôes de P. </w:t>
      </w:r>
      <w:r>
        <w:rPr>
          <w:rStyle w:val="CharStyle15"/>
          <w:smallCaps/>
          <w:lang w:val="fr-FR" w:eastAsia="fr-FR" w:bidi="fr-FR"/>
        </w:rPr>
        <w:t xml:space="preserve">Bellini-F. Cruciani-V. Tanulli, </w:t>
      </w:r>
      <w:r>
        <w:rPr>
          <w:rStyle w:val="CharStyle15"/>
          <w:lang w:val="it-IT" w:eastAsia="it-IT" w:bidi="it-IT"/>
        </w:rPr>
        <w:t xml:space="preserve">Roma, </w:t>
      </w:r>
      <w:r>
        <w:rPr>
          <w:rStyle w:val="CharStyle15"/>
          <w:lang w:val="fr-FR" w:eastAsia="fr-FR" w:bidi="fr-FR"/>
        </w:rPr>
        <w:t>1984.</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en-US" w:eastAsia="en-US" w:bidi="en-US"/>
        </w:rPr>
        <w:t xml:space="preserve">Augustinus, </w:t>
      </w:r>
      <w:r>
        <w:rPr>
          <w:rStyle w:val="CharStyle15"/>
          <w:i/>
          <w:iCs/>
          <w:lang w:val="fr-FR" w:eastAsia="fr-FR" w:bidi="fr-FR"/>
        </w:rPr>
        <w:t xml:space="preserve">Tractatus </w:t>
      </w:r>
      <w:r>
        <w:rPr>
          <w:rStyle w:val="CharStyle15"/>
          <w:i/>
          <w:iCs/>
          <w:lang w:val="en-US" w:eastAsia="en-US" w:bidi="en-US"/>
        </w:rPr>
        <w:t xml:space="preserve">in Iohannis </w:t>
      </w:r>
      <w:r>
        <w:rPr>
          <w:rStyle w:val="CharStyle15"/>
          <w:i/>
          <w:iCs/>
          <w:lang w:val="fr-FR" w:eastAsia="fr-FR" w:bidi="fr-FR"/>
        </w:rPr>
        <w:t>Evangelium, PL</w:t>
      </w:r>
      <w:r>
        <w:rPr>
          <w:rStyle w:val="CharStyle15"/>
          <w:lang w:val="fr-FR" w:eastAsia="fr-FR" w:bidi="fr-FR"/>
        </w:rPr>
        <w:t xml:space="preserve"> 35, 1019-1976.</w:t>
      </w:r>
    </w:p>
    <w:p>
      <w:pPr>
        <w:pStyle w:val="Style14"/>
        <w:keepNext w:val="0"/>
        <w:keepLines w:val="0"/>
        <w:widowControl w:val="0"/>
        <w:shd w:val="clear" w:color="auto" w:fill="auto"/>
        <w:bidi w:val="0"/>
        <w:spacing w:before="0" w:after="0" w:line="199" w:lineRule="auto"/>
        <w:ind w:left="0" w:right="0" w:firstLine="0"/>
        <w:jc w:val="both"/>
      </w:pPr>
      <w:r>
        <w:rPr>
          <w:rStyle w:val="CharStyle15"/>
          <w:smallCaps/>
          <w:lang w:val="fr-FR" w:eastAsia="fr-FR" w:bidi="fr-FR"/>
        </w:rPr>
        <w:t>Bacon,</w:t>
      </w:r>
      <w:r>
        <w:rPr>
          <w:rStyle w:val="CharStyle15"/>
          <w:lang w:val="fr-FR" w:eastAsia="fr-FR" w:bidi="fr-FR"/>
        </w:rPr>
        <w:t xml:space="preserve"> B. W., </w:t>
      </w:r>
      <w:r>
        <w:rPr>
          <w:rStyle w:val="CharStyle15"/>
          <w:i/>
          <w:iCs/>
          <w:lang w:val="en-US" w:eastAsia="en-US" w:bidi="en-US"/>
        </w:rPr>
        <w:t xml:space="preserve">The Fourth </w:t>
      </w:r>
      <w:r>
        <w:rPr>
          <w:rStyle w:val="CharStyle15"/>
          <w:i/>
          <w:iCs/>
          <w:lang w:val="fr-FR" w:eastAsia="fr-FR" w:bidi="fr-FR"/>
        </w:rPr>
        <w:t xml:space="preserve">Gospel in Research </w:t>
      </w:r>
      <w:r>
        <w:rPr>
          <w:rStyle w:val="CharStyle15"/>
          <w:i/>
          <w:iCs/>
          <w:lang w:val="en-US" w:eastAsia="en-US" w:bidi="en-US"/>
        </w:rPr>
        <w:t>and Debate,</w:t>
      </w:r>
      <w:r>
        <w:rPr>
          <w:rStyle w:val="CharStyle15"/>
          <w:lang w:val="en-US" w:eastAsia="en-US" w:bidi="en-US"/>
        </w:rPr>
        <w:t xml:space="preserve"> </w:t>
      </w:r>
      <w:r>
        <w:rPr>
          <w:rStyle w:val="CharStyle15"/>
          <w:lang w:val="fr-FR" w:eastAsia="fr-FR" w:bidi="fr-FR"/>
        </w:rPr>
        <w:t>New York, 1910.</w:t>
      </w:r>
    </w:p>
    <w:p>
      <w:pPr>
        <w:pStyle w:val="Style14"/>
        <w:keepNext w:val="0"/>
        <w:keepLines w:val="0"/>
        <w:widowControl w:val="0"/>
        <w:shd w:val="clear" w:color="auto" w:fill="auto"/>
        <w:bidi w:val="0"/>
        <w:spacing w:before="0" w:after="0" w:line="199" w:lineRule="auto"/>
        <w:ind w:left="0" w:right="0" w:firstLine="0"/>
        <w:jc w:val="both"/>
      </w:pPr>
      <w:r>
        <w:rPr>
          <w:rStyle w:val="CharStyle15"/>
          <w:smallCaps/>
          <w:lang w:val="fr-FR" w:eastAsia="fr-FR" w:bidi="fr-FR"/>
        </w:rPr>
        <w:t>Bailly</w:t>
      </w:r>
      <w:r>
        <w:rPr>
          <w:rStyle w:val="CharStyle15"/>
          <w:lang w:val="fr-FR" w:eastAsia="fr-FR" w:bidi="fr-FR"/>
        </w:rPr>
        <w:t xml:space="preserve"> M. A., </w:t>
      </w:r>
      <w:r>
        <w:rPr>
          <w:rStyle w:val="CharStyle15"/>
          <w:i/>
          <w:iCs/>
          <w:lang w:val="fr-FR" w:eastAsia="fr-FR" w:bidi="fr-FR"/>
        </w:rPr>
        <w:t>Abrégé du Dictionnaire Grec-Français,</w:t>
      </w:r>
      <w:r>
        <w:rPr>
          <w:rStyle w:val="CharStyle15"/>
          <w:lang w:val="fr-FR" w:eastAsia="fr-FR" w:bidi="fr-FR"/>
        </w:rPr>
        <w:t xml:space="preserve"> Paris, 1901.</w:t>
      </w:r>
    </w:p>
    <w:p>
      <w:pPr>
        <w:pStyle w:val="Style14"/>
        <w:keepNext w:val="0"/>
        <w:keepLines w:val="0"/>
        <w:widowControl w:val="0"/>
        <w:shd w:val="clear" w:color="auto" w:fill="auto"/>
        <w:bidi w:val="0"/>
        <w:spacing w:before="0" w:after="200" w:line="199" w:lineRule="auto"/>
        <w:ind w:left="420" w:right="0" w:hanging="420"/>
        <w:jc w:val="both"/>
      </w:pPr>
      <w:r>
        <w:rPr>
          <w:rStyle w:val="CharStyle15"/>
          <w:smallCaps/>
          <w:lang w:val="fr-FR" w:eastAsia="fr-FR" w:bidi="fr-FR"/>
        </w:rPr>
        <w:t>Balaguê,</w:t>
      </w:r>
      <w:r>
        <w:rPr>
          <w:rStyle w:val="CharStyle15"/>
          <w:lang w:val="fr-FR" w:eastAsia="fr-FR" w:bidi="fr-FR"/>
        </w:rPr>
        <w:t xml:space="preserve"> M., “La </w:t>
      </w:r>
      <w:r>
        <w:rPr>
          <w:rStyle w:val="CharStyle15"/>
        </w:rPr>
        <w:t xml:space="preserve">prueba </w:t>
      </w:r>
      <w:r>
        <w:rPr>
          <w:rStyle w:val="CharStyle15"/>
          <w:lang w:val="fr-FR" w:eastAsia="fr-FR" w:bidi="fr-FR"/>
        </w:rPr>
        <w:t xml:space="preserve">de la </w:t>
      </w:r>
      <w:r>
        <w:rPr>
          <w:rStyle w:val="CharStyle15"/>
        </w:rPr>
        <w:t xml:space="preserve">resurrección </w:t>
      </w:r>
      <w:r>
        <w:rPr>
          <w:rStyle w:val="CharStyle15"/>
          <w:lang w:val="fr-FR" w:eastAsia="fr-FR" w:bidi="fr-FR"/>
        </w:rPr>
        <w:t xml:space="preserve">(Jn 20,6-7)”, </w:t>
      </w:r>
      <w:r>
        <w:rPr>
          <w:rStyle w:val="CharStyle15"/>
          <w:i/>
          <w:iCs/>
          <w:lang w:val="fr-FR" w:eastAsia="fr-FR" w:bidi="fr-FR"/>
        </w:rPr>
        <w:t>EstBib</w:t>
      </w:r>
      <w:r>
        <w:rPr>
          <w:rStyle w:val="CharStyle15"/>
          <w:lang w:val="fr-FR" w:eastAsia="fr-FR" w:bidi="fr-FR"/>
        </w:rPr>
        <w:t xml:space="preserve"> 25 (1966) 169-192.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Barclay,</w:t>
      </w:r>
      <w:r>
        <w:rPr>
          <w:rStyle w:val="CharStyle15"/>
          <w:lang w:val="en-US" w:eastAsia="en-US" w:bidi="en-US"/>
        </w:rPr>
        <w:t xml:space="preserve"> W., </w:t>
      </w:r>
      <w:r>
        <w:rPr>
          <w:rStyle w:val="CharStyle15"/>
          <w:i/>
          <w:iCs/>
          <w:lang w:val="en-US" w:eastAsia="en-US" w:bidi="en-US"/>
        </w:rPr>
        <w:t>“Akolouthein:</w:t>
      </w:r>
      <w:r>
        <w:rPr>
          <w:rStyle w:val="CharStyle15"/>
          <w:lang w:val="en-US" w:eastAsia="en-US" w:bidi="en-US"/>
        </w:rPr>
        <w:t xml:space="preserve"> The Disciple’s Word”, in </w:t>
      </w:r>
      <w:r>
        <w:rPr>
          <w:rStyle w:val="CharStyle15"/>
          <w:smallCaps/>
          <w:lang w:val="en-US" w:eastAsia="en-US" w:bidi="en-US"/>
        </w:rPr>
        <w:t xml:space="preserve">Id., </w:t>
      </w:r>
      <w:r>
        <w:rPr>
          <w:rStyle w:val="CharStyle15"/>
          <w:i/>
          <w:iCs/>
          <w:lang w:val="en-US" w:eastAsia="en-US" w:bidi="en-US"/>
        </w:rPr>
        <w:t>New Testament Words,</w:t>
      </w:r>
      <w:r>
        <w:rPr>
          <w:rStyle w:val="CharStyle15"/>
          <w:lang w:val="en-US" w:eastAsia="en-US" w:bidi="en-US"/>
        </w:rPr>
        <w:t xml:space="preserve"> London, 1964, p. 24-28.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Barclay,</w:t>
      </w:r>
      <w:r>
        <w:rPr>
          <w:rStyle w:val="CharStyle15"/>
          <w:lang w:val="en-US" w:eastAsia="en-US" w:bidi="en-US"/>
        </w:rPr>
        <w:t xml:space="preserve"> </w:t>
      </w:r>
      <w:r>
        <w:rPr>
          <w:rStyle w:val="CharStyle15"/>
          <w:lang w:val="fr-FR" w:eastAsia="fr-FR" w:bidi="fr-FR"/>
        </w:rPr>
        <w:t xml:space="preserve">W., </w:t>
      </w:r>
      <w:r>
        <w:rPr>
          <w:rStyle w:val="CharStyle15"/>
          <w:i/>
          <w:iCs/>
          <w:lang w:val="en-US" w:eastAsia="en-US" w:bidi="en-US"/>
        </w:rPr>
        <w:t>“Ekklesia'.</w:t>
      </w:r>
      <w:r>
        <w:rPr>
          <w:rStyle w:val="CharStyle15"/>
          <w:lang w:val="en-US" w:eastAsia="en-US" w:bidi="en-US"/>
        </w:rPr>
        <w:t xml:space="preserve"> The God’s Church”, in </w:t>
      </w:r>
      <w:r>
        <w:rPr>
          <w:rStyle w:val="CharStyle15"/>
          <w:smallCaps/>
          <w:lang w:val="en-US" w:eastAsia="en-US" w:bidi="en-US"/>
        </w:rPr>
        <w:t xml:space="preserve">Id., </w:t>
      </w:r>
      <w:r>
        <w:rPr>
          <w:rStyle w:val="CharStyle15"/>
          <w:i/>
          <w:iCs/>
          <w:lang w:val="en-US" w:eastAsia="en-US" w:bidi="en-US"/>
        </w:rPr>
        <w:t>New Testament Words,</w:t>
      </w:r>
      <w:r>
        <w:rPr>
          <w:rStyle w:val="CharStyle15"/>
          <w:lang w:val="en-US" w:eastAsia="en-US" w:bidi="en-US"/>
        </w:rPr>
        <w:t xml:space="preserve"> London, 1964, p. 44-47.</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Barrett,</w:t>
      </w:r>
      <w:r>
        <w:rPr>
          <w:rStyle w:val="CharStyle15"/>
          <w:lang w:val="en-US" w:eastAsia="en-US" w:bidi="en-US"/>
        </w:rPr>
        <w:t xml:space="preserve"> C.K., </w:t>
      </w:r>
      <w:r>
        <w:rPr>
          <w:rStyle w:val="CharStyle15"/>
          <w:i/>
          <w:iCs/>
          <w:lang w:val="en-US" w:eastAsia="en-US" w:bidi="en-US"/>
        </w:rPr>
        <w:t>The Gospel according to St. John. An Introduction With Commentary and Notes of the Greek Text,</w:t>
      </w:r>
      <w:r>
        <w:rPr>
          <w:rStyle w:val="CharStyle15"/>
          <w:lang w:val="en-US" w:eastAsia="en-US" w:bidi="en-US"/>
        </w:rPr>
        <w:t xml:space="preserve"> London, 1962.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Bartholomew,</w:t>
      </w:r>
      <w:r>
        <w:rPr>
          <w:rStyle w:val="CharStyle15"/>
          <w:lang w:val="en-US" w:eastAsia="en-US" w:bidi="en-US"/>
        </w:rPr>
        <w:t xml:space="preserve"> G.L., “Feed my Lambs. John 21,15-19 as Oral Gospel”, </w:t>
      </w:r>
      <w:r>
        <w:rPr>
          <w:rStyle w:val="CharStyle15"/>
          <w:i/>
          <w:iCs/>
          <w:lang w:val="en-US" w:eastAsia="en-US" w:bidi="en-US"/>
        </w:rPr>
        <w:t>Semeia</w:t>
      </w:r>
      <w:r>
        <w:rPr>
          <w:rStyle w:val="CharStyle15"/>
          <w:lang w:val="en-US" w:eastAsia="en-US" w:bidi="en-US"/>
        </w:rPr>
        <w:t xml:space="preserve"> 39 (1987) 69-96.</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Bauer,</w:t>
      </w:r>
      <w:r>
        <w:rPr>
          <w:rStyle w:val="CharStyle15"/>
          <w:lang w:val="en-US" w:eastAsia="en-US" w:bidi="en-US"/>
        </w:rPr>
        <w:t xml:space="preserve"> W., </w:t>
      </w:r>
      <w:r>
        <w:rPr>
          <w:rStyle w:val="CharStyle15"/>
          <w:i/>
          <w:iCs/>
          <w:lang w:val="en-US" w:eastAsia="en-US" w:bidi="en-US"/>
        </w:rPr>
        <w:t>A Greek-English Lexicon of the New Testament and Other Early Christian Literature,</w:t>
      </w:r>
      <w:r>
        <w:rPr>
          <w:rStyle w:val="CharStyle15"/>
          <w:lang w:val="en-US" w:eastAsia="en-US" w:bidi="en-US"/>
        </w:rPr>
        <w:t xml:space="preserve"> </w:t>
      </w:r>
      <w:r>
        <w:rPr>
          <w:rStyle w:val="CharStyle15"/>
          <w:lang w:val="fr-FR" w:eastAsia="fr-FR" w:bidi="fr-FR"/>
        </w:rPr>
        <w:t xml:space="preserve">traduçâo </w:t>
      </w:r>
      <w:r>
        <w:rPr>
          <w:rStyle w:val="CharStyle15"/>
          <w:lang w:val="en-US" w:eastAsia="en-US" w:bidi="en-US"/>
        </w:rPr>
        <w:t xml:space="preserve">e </w:t>
      </w:r>
      <w:r>
        <w:rPr>
          <w:rStyle w:val="CharStyle15"/>
          <w:lang w:val="fr-FR" w:eastAsia="fr-FR" w:bidi="fr-FR"/>
        </w:rPr>
        <w:t xml:space="preserve">adaptaçào </w:t>
      </w:r>
      <w:r>
        <w:rPr>
          <w:rStyle w:val="CharStyle15"/>
          <w:lang w:val="en-US" w:eastAsia="en-US" w:bidi="en-US"/>
        </w:rPr>
        <w:t xml:space="preserve">feita por </w:t>
      </w:r>
      <w:r>
        <w:rPr>
          <w:rStyle w:val="CharStyle15"/>
          <w:lang w:val="fr-FR" w:eastAsia="fr-FR" w:bidi="fr-FR"/>
        </w:rPr>
        <w:t xml:space="preserve">W. </w:t>
      </w:r>
      <w:r>
        <w:rPr>
          <w:rStyle w:val="CharStyle15"/>
          <w:lang w:val="en-US" w:eastAsia="en-US" w:bidi="en-US"/>
        </w:rPr>
        <w:t xml:space="preserve">F. Amdt-F. W. Gingrich, do original </w:t>
      </w:r>
      <w:r>
        <w:rPr>
          <w:rStyle w:val="CharStyle15"/>
          <w:lang w:val="de-DE" w:eastAsia="de-DE" w:bidi="de-DE"/>
        </w:rPr>
        <w:t xml:space="preserve">alemäo </w:t>
      </w:r>
      <w:r>
        <w:rPr>
          <w:rStyle w:val="CharStyle15"/>
          <w:i/>
          <w:iCs/>
          <w:lang w:val="de-DE" w:eastAsia="de-DE" w:bidi="de-DE"/>
        </w:rPr>
        <w:t>Griechisch-Deutsches Wörterbuch zu den Schriften des Neuen Testaments und der übrigen urchristlichen Literatur,</w:t>
      </w:r>
      <w:r>
        <w:rPr>
          <w:rStyle w:val="CharStyle15"/>
          <w:lang w:val="de-DE" w:eastAsia="de-DE" w:bidi="de-DE"/>
        </w:rPr>
        <w:t xml:space="preserve"> Berlin, *1949-1952, Chicago-London, 1957.</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Bauer,</w:t>
      </w:r>
      <w:r>
        <w:rPr>
          <w:rStyle w:val="CharStyle15"/>
          <w:lang w:val="de-DE" w:eastAsia="de-DE" w:bidi="de-DE"/>
        </w:rPr>
        <w:t xml:space="preserve"> W. </w:t>
      </w:r>
      <w:r>
        <w:rPr>
          <w:rStyle w:val="CharStyle15"/>
          <w:i/>
          <w:iCs/>
          <w:lang w:val="de-DE" w:eastAsia="de-DE" w:bidi="de-DE"/>
        </w:rPr>
        <w:t>Das Johannesevangelium</w:t>
      </w:r>
      <w:r>
        <w:rPr>
          <w:rStyle w:val="CharStyle15"/>
          <w:lang w:val="de-DE" w:eastAsia="de-DE" w:bidi="de-DE"/>
        </w:rPr>
        <w:t xml:space="preserve"> (Handbuch zum Neuen Testament, 6), Tübingen, 1933.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Bauernfeind,</w:t>
      </w:r>
      <w:r>
        <w:rPr>
          <w:rStyle w:val="CharStyle15"/>
          <w:lang w:val="de-DE" w:eastAsia="de-DE" w:bidi="de-DE"/>
        </w:rPr>
        <w:t xml:space="preserve"> </w:t>
      </w:r>
      <w:r>
        <w:rPr>
          <w:rStyle w:val="CharStyle15"/>
          <w:lang w:val="fr-FR" w:eastAsia="fr-FR" w:bidi="fr-FR"/>
        </w:rPr>
        <w:t xml:space="preserve">O., nàxogai, </w:t>
      </w:r>
      <w:r>
        <w:rPr>
          <w:rStyle w:val="CharStyle15"/>
          <w:i/>
          <w:iCs/>
          <w:lang w:val="de-DE" w:eastAsia="de-DE" w:bidi="de-DE"/>
        </w:rPr>
        <w:t>GLNTNX,</w:t>
      </w:r>
      <w:r>
        <w:rPr>
          <w:rStyle w:val="CharStyle15"/>
          <w:lang w:val="de-DE" w:eastAsia="de-DE" w:bidi="de-DE"/>
        </w:rPr>
        <w:t xml:space="preserve"> 1427-1430.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Bauernfeind,</w:t>
      </w:r>
      <w:r>
        <w:rPr>
          <w:rStyle w:val="CharStyle15"/>
          <w:lang w:val="de-DE" w:eastAsia="de-DE" w:bidi="de-DE"/>
        </w:rPr>
        <w:t xml:space="preserve"> </w:t>
      </w:r>
      <w:r>
        <w:rPr>
          <w:rStyle w:val="CharStyle15"/>
          <w:lang w:val="fr-FR" w:eastAsia="fr-FR" w:bidi="fr-FR"/>
        </w:rPr>
        <w:t xml:space="preserve">O., rpéz©, </w:t>
      </w:r>
      <w:r>
        <w:rPr>
          <w:rStyle w:val="CharStyle15"/>
          <w:i/>
          <w:iCs/>
          <w:lang w:val="de-DE" w:eastAsia="de-DE" w:bidi="de-DE"/>
        </w:rPr>
        <w:t>GLNTXm,</w:t>
      </w:r>
      <w:r>
        <w:rPr>
          <w:rStyle w:val="CharStyle15"/>
          <w:lang w:val="de-DE" w:eastAsia="de-DE" w:bidi="de-DE"/>
        </w:rPr>
        <w:t xml:space="preserve"> 1411-1431.</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Baumgartner, W.-Koehler,</w:t>
      </w:r>
      <w:r>
        <w:rPr>
          <w:rStyle w:val="CharStyle15"/>
          <w:lang w:val="de-DE" w:eastAsia="de-DE" w:bidi="de-DE"/>
        </w:rPr>
        <w:t xml:space="preserve"> L., </w:t>
      </w:r>
      <w:r>
        <w:rPr>
          <w:rStyle w:val="CharStyle15"/>
          <w:i/>
          <w:iCs/>
          <w:lang w:val="de-DE" w:eastAsia="de-DE" w:bidi="de-DE"/>
        </w:rPr>
        <w:t>Hebräisches und Aramäisches Lexikon zum Alten Testament,</w:t>
      </w:r>
      <w:r>
        <w:rPr>
          <w:rStyle w:val="CharStyle15"/>
          <w:lang w:val="de-DE" w:eastAsia="de-DE" w:bidi="de-DE"/>
        </w:rPr>
        <w:t xml:space="preserve"> I-IV, Leiden, 1967.1974.1983.1990.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Beasley-Murray,</w:t>
      </w:r>
      <w:r>
        <w:rPr>
          <w:rStyle w:val="CharStyle15"/>
          <w:lang w:val="de-DE" w:eastAsia="de-DE" w:bidi="de-DE"/>
        </w:rPr>
        <w:t xml:space="preserve"> </w:t>
      </w:r>
      <w:r>
        <w:rPr>
          <w:rStyle w:val="CharStyle15"/>
          <w:lang w:val="fr-FR" w:eastAsia="fr-FR" w:bidi="fr-FR"/>
        </w:rPr>
        <w:t xml:space="preserve">G. </w:t>
      </w:r>
      <w:r>
        <w:rPr>
          <w:rStyle w:val="CharStyle15"/>
          <w:lang w:val="de-DE" w:eastAsia="de-DE" w:bidi="de-DE"/>
        </w:rPr>
        <w:t xml:space="preserve">R., </w:t>
      </w:r>
      <w:r>
        <w:rPr>
          <w:rStyle w:val="CharStyle15"/>
          <w:i/>
          <w:iCs/>
          <w:lang w:val="en-US" w:eastAsia="en-US" w:bidi="en-US"/>
        </w:rPr>
        <w:t>John,</w:t>
      </w:r>
      <w:r>
        <w:rPr>
          <w:rStyle w:val="CharStyle15"/>
          <w:lang w:val="en-US" w:eastAsia="en-US" w:bidi="en-US"/>
        </w:rPr>
        <w:t xml:space="preserve"> Waco, </w:t>
      </w:r>
      <w:r>
        <w:rPr>
          <w:rStyle w:val="CharStyle15"/>
          <w:lang w:val="de-DE" w:eastAsia="de-DE" w:bidi="de-DE"/>
        </w:rPr>
        <w:t>TX, 1987.</w:t>
      </w:r>
    </w:p>
    <w:p>
      <w:pPr>
        <w:pStyle w:val="Style14"/>
        <w:keepNext w:val="0"/>
        <w:keepLines w:val="0"/>
        <w:widowControl w:val="0"/>
        <w:shd w:val="clear" w:color="auto" w:fill="auto"/>
        <w:bidi w:val="0"/>
        <w:spacing w:before="0" w:after="0" w:line="170" w:lineRule="auto"/>
        <w:ind w:left="400" w:right="0" w:hanging="400"/>
        <w:jc w:val="both"/>
      </w:pPr>
      <w:r>
        <w:rPr>
          <w:rStyle w:val="CharStyle15"/>
          <w:smallCaps/>
          <w:lang w:val="de-DE" w:eastAsia="de-DE" w:bidi="de-DE"/>
        </w:rPr>
        <w:t>Beawery,</w:t>
      </w:r>
      <w:r>
        <w:rPr>
          <w:rStyle w:val="CharStyle15"/>
          <w:lang w:val="de-DE" w:eastAsia="de-DE" w:bidi="de-DE"/>
        </w:rPr>
        <w:t xml:space="preserve"> </w:t>
      </w:r>
      <w:r>
        <w:rPr>
          <w:rStyle w:val="CharStyle15"/>
          <w:lang w:val="fr-FR" w:eastAsia="fr-FR" w:bidi="fr-FR"/>
        </w:rPr>
        <w:t xml:space="preserve">R., “Voulez-vous partir, vous aussi? - Jn 6,60-69”, </w:t>
      </w:r>
      <w:r>
        <w:rPr>
          <w:rStyle w:val="CharStyle15"/>
          <w:i/>
          <w:iCs/>
          <w:lang w:val="fr-FR" w:eastAsia="fr-FR" w:bidi="fr-FR"/>
        </w:rPr>
        <w:t>AssSeign</w:t>
      </w:r>
      <w:r>
        <w:rPr>
          <w:rStyle w:val="CharStyle15"/>
          <w:lang w:val="fr-FR" w:eastAsia="fr-FR" w:bidi="fr-FR"/>
        </w:rPr>
        <w:t xml:space="preserve"> 52 (1974) 44-51.</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Becker,</w:t>
      </w:r>
      <w:r>
        <w:rPr>
          <w:rStyle w:val="CharStyle15"/>
          <w:lang w:val="fr-FR" w:eastAsia="fr-FR" w:bidi="fr-FR"/>
        </w:rPr>
        <w:t xml:space="preserve"> J. </w:t>
      </w:r>
      <w:r>
        <w:rPr>
          <w:rStyle w:val="CharStyle15"/>
          <w:i/>
          <w:iCs/>
          <w:lang w:val="de-DE" w:eastAsia="de-DE" w:bidi="de-DE"/>
        </w:rPr>
        <w:t xml:space="preserve">Das </w:t>
      </w:r>
      <w:r>
        <w:rPr>
          <w:rStyle w:val="CharStyle15"/>
          <w:i/>
          <w:iCs/>
          <w:lang w:val="fr-FR" w:eastAsia="fr-FR" w:bidi="fr-FR"/>
        </w:rPr>
        <w:t xml:space="preserve">Evangelium </w:t>
      </w:r>
      <w:r>
        <w:rPr>
          <w:rStyle w:val="CharStyle15"/>
          <w:i/>
          <w:iCs/>
          <w:lang w:val="de-DE" w:eastAsia="de-DE" w:bidi="de-DE"/>
        </w:rPr>
        <w:t xml:space="preserve">nach </w:t>
      </w:r>
      <w:r>
        <w:rPr>
          <w:rStyle w:val="CharStyle15"/>
          <w:i/>
          <w:iCs/>
          <w:lang w:val="fr-FR" w:eastAsia="fr-FR" w:bidi="fr-FR"/>
        </w:rPr>
        <w:t>Johannes,</w:t>
      </w:r>
      <w:r>
        <w:rPr>
          <w:rStyle w:val="CharStyle15"/>
          <w:lang w:val="fr-FR" w:eastAsia="fr-FR" w:bidi="fr-FR"/>
        </w:rPr>
        <w:t xml:space="preserve"> I-II, Gûtersloh-Wûrzburg, 1979.</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Beekmann,</w:t>
      </w:r>
      <w:r>
        <w:rPr>
          <w:rStyle w:val="CharStyle15"/>
          <w:lang w:val="de-DE" w:eastAsia="de-DE" w:bidi="de-DE"/>
        </w:rPr>
        <w:t xml:space="preserve"> </w:t>
      </w:r>
      <w:r>
        <w:rPr>
          <w:rStyle w:val="CharStyle15"/>
          <w:lang w:val="fr-FR" w:eastAsia="fr-FR" w:bidi="fr-FR"/>
        </w:rPr>
        <w:t xml:space="preserve">P. </w:t>
      </w:r>
      <w:r>
        <w:rPr>
          <w:rStyle w:val="CharStyle15"/>
          <w:i/>
          <w:iCs/>
          <w:lang w:val="fr-FR" w:eastAsia="fr-FR" w:bidi="fr-FR"/>
        </w:rPr>
        <w:t>L’Évangile selon St. Jean d’après les meilleurs auteurs ca</w:t>
        <w:softHyphen/>
        <w:t>tholiques,</w:t>
      </w:r>
      <w:r>
        <w:rPr>
          <w:rStyle w:val="CharStyle15"/>
          <w:lang w:val="fr-FR" w:eastAsia="fr-FR" w:bidi="fr-FR"/>
        </w:rPr>
        <w:t xml:space="preserve"> Bruges, 1951.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Beigbeder,</w:t>
      </w:r>
      <w:r>
        <w:rPr>
          <w:rStyle w:val="CharStyle15"/>
          <w:lang w:val="fr-FR" w:eastAsia="fr-FR" w:bidi="fr-FR"/>
        </w:rPr>
        <w:t xml:space="preserve"> O., </w:t>
      </w:r>
      <w:r>
        <w:rPr>
          <w:rStyle w:val="CharStyle15"/>
          <w:i/>
          <w:iCs/>
          <w:lang w:val="fr-FR" w:eastAsia="fr-FR" w:bidi="fr-FR"/>
        </w:rPr>
        <w:t>Lexique des symboles,</w:t>
      </w:r>
      <w:r>
        <w:rPr>
          <w:rStyle w:val="CharStyle15"/>
          <w:lang w:val="fr-FR" w:eastAsia="fr-FR" w:bidi="fr-FR"/>
        </w:rPr>
        <w:t xml:space="preserve"> Yonne, 1972.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Benoit,</w:t>
      </w:r>
      <w:r>
        <w:rPr>
          <w:rStyle w:val="CharStyle15"/>
          <w:lang w:val="fr-FR" w:eastAsia="fr-FR" w:bidi="fr-FR"/>
        </w:rPr>
        <w:t xml:space="preserve"> P., “Marie-Madeleine et les disciples au tombeau selon Joh 20,1-18” </w:t>
      </w:r>
      <w:r>
        <w:rPr>
          <w:rStyle w:val="CharStyle15"/>
          <w:i/>
          <w:iCs/>
          <w:lang w:val="fr-FR" w:eastAsia="fr-FR" w:bidi="fr-FR"/>
        </w:rPr>
        <w:t>BZNW 26</w:t>
      </w:r>
      <w:r>
        <w:rPr>
          <w:rStyle w:val="CharStyle15"/>
          <w:lang w:val="fr-FR" w:eastAsia="fr-FR" w:bidi="fr-FR"/>
        </w:rPr>
        <w:t xml:space="preserve"> (1960) 141-152.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Benoit,</w:t>
      </w:r>
      <w:r>
        <w:rPr>
          <w:rStyle w:val="CharStyle15"/>
          <w:lang w:val="fr-FR" w:eastAsia="fr-FR" w:bidi="fr-FR"/>
        </w:rPr>
        <w:t xml:space="preserve"> P., </w:t>
      </w:r>
      <w:r>
        <w:rPr>
          <w:rStyle w:val="CharStyle15"/>
          <w:i/>
          <w:iCs/>
          <w:lang w:val="fr-FR" w:eastAsia="fr-FR" w:bidi="fr-FR"/>
        </w:rPr>
        <w:t>Passion et Résurrection du Seigneur</w:t>
      </w:r>
      <w:r>
        <w:rPr>
          <w:rStyle w:val="CharStyle15"/>
          <w:lang w:val="fr-FR" w:eastAsia="fr-FR" w:bidi="fr-FR"/>
        </w:rPr>
        <w:t xml:space="preserve"> (Lire la Bible, 6), Paris, 1966.</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Benoit,</w:t>
      </w:r>
      <w:r>
        <w:rPr>
          <w:rStyle w:val="CharStyle15"/>
          <w:lang w:val="fr-FR" w:eastAsia="fr-FR" w:bidi="fr-FR"/>
        </w:rPr>
        <w:t xml:space="preserve"> P., “La Primauté de saint Pierre selon le Nouveau Testament”, </w:t>
      </w:r>
      <w:r>
        <w:rPr>
          <w:rStyle w:val="CharStyle15"/>
          <w:i/>
          <w:iCs/>
          <w:lang w:val="fr-FR" w:eastAsia="fr-FR" w:bidi="fr-FR"/>
        </w:rPr>
        <w:t>Istina</w:t>
      </w:r>
      <w:r>
        <w:rPr>
          <w:rStyle w:val="CharStyle15"/>
          <w:lang w:val="fr-FR" w:eastAsia="fr-FR" w:bidi="fr-FR"/>
        </w:rPr>
        <w:t xml:space="preserve"> 2 (1955) 305-334.</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Benoit,</w:t>
      </w:r>
      <w:r>
        <w:rPr>
          <w:rStyle w:val="CharStyle15"/>
          <w:lang w:val="fr-FR" w:eastAsia="fr-FR" w:bidi="fr-FR"/>
        </w:rPr>
        <w:t xml:space="preserve"> P., “Rassegna su </w:t>
      </w:r>
      <w:r>
        <w:rPr>
          <w:rStyle w:val="CharStyle15"/>
          <w:lang w:val="de-DE" w:eastAsia="de-DE" w:bidi="de-DE"/>
        </w:rPr>
        <w:t xml:space="preserve">«Pietro </w:t>
      </w:r>
      <w:r>
        <w:rPr>
          <w:rStyle w:val="CharStyle15"/>
          <w:lang w:val="fr-FR" w:eastAsia="fr-FR" w:bidi="fr-FR"/>
        </w:rPr>
        <w:t xml:space="preserve">nel Nuovo Testmento», di Brown e altri”, </w:t>
      </w:r>
      <w:r>
        <w:rPr>
          <w:rStyle w:val="CharStyle15"/>
          <w:i/>
          <w:iCs/>
          <w:lang w:val="fr-FR" w:eastAsia="fr-FR" w:bidi="fr-FR"/>
        </w:rPr>
        <w:t>RB</w:t>
      </w:r>
      <w:r>
        <w:rPr>
          <w:rStyle w:val="CharStyle15"/>
          <w:lang w:val="fr-FR" w:eastAsia="fr-FR" w:bidi="fr-FR"/>
        </w:rPr>
        <w:t xml:space="preserve"> 87 (1980) 459-460.</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Benoit,</w:t>
      </w:r>
      <w:r>
        <w:rPr>
          <w:rStyle w:val="CharStyle15"/>
          <w:lang w:val="fr-FR" w:eastAsia="fr-FR" w:bidi="fr-FR"/>
        </w:rPr>
        <w:t xml:space="preserve"> P., “Saint Pierre d’après O. </w:t>
      </w:r>
      <w:r>
        <w:rPr>
          <w:rStyle w:val="CharStyle15"/>
          <w:lang w:val="de-DE" w:eastAsia="de-DE" w:bidi="de-DE"/>
        </w:rPr>
        <w:t xml:space="preserve">Cullmann”, </w:t>
      </w:r>
      <w:r>
        <w:rPr>
          <w:rStyle w:val="CharStyle15"/>
          <w:lang w:val="en-US" w:eastAsia="en-US" w:bidi="en-US"/>
        </w:rPr>
        <w:t xml:space="preserve">in </w:t>
      </w:r>
      <w:r>
        <w:rPr>
          <w:rStyle w:val="CharStyle15"/>
          <w:smallCaps/>
          <w:lang w:val="en-US" w:eastAsia="en-US" w:bidi="en-US"/>
        </w:rPr>
        <w:t xml:space="preserve">Id., </w:t>
      </w:r>
      <w:r>
        <w:rPr>
          <w:rStyle w:val="CharStyle15"/>
          <w:i/>
          <w:iCs/>
          <w:lang w:val="fr-FR" w:eastAsia="fr-FR" w:bidi="fr-FR"/>
        </w:rPr>
        <w:t>Exégèse et Théo</w:t>
        <w:softHyphen/>
        <w:t>logie,</w:t>
      </w:r>
      <w:r>
        <w:rPr>
          <w:rStyle w:val="CharStyle15"/>
          <w:lang w:val="fr-FR" w:eastAsia="fr-FR" w:bidi="fr-FR"/>
        </w:rPr>
        <w:t xml:space="preserve"> II, Paris, 1961, p. 285-308.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Bernabë,</w:t>
      </w:r>
      <w:r>
        <w:rPr>
          <w:rStyle w:val="CharStyle15"/>
          <w:lang w:val="fr-FR" w:eastAsia="fr-FR" w:bidi="fr-FR"/>
        </w:rPr>
        <w:t xml:space="preserve"> C., “Trasfondo Derasico de Jn 20”, </w:t>
      </w:r>
      <w:r>
        <w:rPr>
          <w:rStyle w:val="CharStyle15"/>
          <w:i/>
          <w:iCs/>
          <w:lang w:val="fr-FR" w:eastAsia="fr-FR" w:bidi="fr-FR"/>
        </w:rPr>
        <w:t>EstBib</w:t>
      </w:r>
      <w:r>
        <w:rPr>
          <w:rStyle w:val="CharStyle15"/>
          <w:lang w:val="fr-FR" w:eastAsia="fr-FR" w:bidi="fr-FR"/>
        </w:rPr>
        <w:t xml:space="preserve"> XLIX (1991) 209-228.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Bernard,</w:t>
      </w:r>
      <w:r>
        <w:rPr>
          <w:rStyle w:val="CharStyle15"/>
          <w:lang w:val="fr-FR" w:eastAsia="fr-FR" w:bidi="fr-FR"/>
        </w:rPr>
        <w:t xml:space="preserve"> J. H., </w:t>
      </w:r>
      <w:r>
        <w:rPr>
          <w:rStyle w:val="CharStyle15"/>
          <w:i/>
          <w:iCs/>
          <w:lang w:val="fr-FR" w:eastAsia="fr-FR" w:bidi="fr-FR"/>
        </w:rPr>
        <w:t xml:space="preserve">A </w:t>
      </w:r>
      <w:r>
        <w:rPr>
          <w:rStyle w:val="CharStyle15"/>
          <w:i/>
          <w:iCs/>
          <w:lang w:val="en-US" w:eastAsia="en-US" w:bidi="en-US"/>
        </w:rPr>
        <w:t xml:space="preserve">Critical and </w:t>
      </w:r>
      <w:r>
        <w:rPr>
          <w:rStyle w:val="CharStyle15"/>
          <w:i/>
          <w:iCs/>
          <w:lang w:val="fr-FR" w:eastAsia="fr-FR" w:bidi="fr-FR"/>
        </w:rPr>
        <w:t xml:space="preserve">Exegetical </w:t>
      </w:r>
      <w:r>
        <w:rPr>
          <w:rStyle w:val="CharStyle15"/>
          <w:i/>
          <w:iCs/>
          <w:lang w:val="en-US" w:eastAsia="en-US" w:bidi="en-US"/>
        </w:rPr>
        <w:t xml:space="preserve">Commentary on the </w:t>
      </w:r>
      <w:r>
        <w:rPr>
          <w:rStyle w:val="CharStyle15"/>
          <w:i/>
          <w:iCs/>
          <w:lang w:val="fr-FR" w:eastAsia="fr-FR" w:bidi="fr-FR"/>
        </w:rPr>
        <w:t xml:space="preserve">Gospel </w:t>
      </w:r>
      <w:r>
        <w:rPr>
          <w:rStyle w:val="CharStyle15"/>
          <w:i/>
          <w:iCs/>
          <w:lang w:val="en-US" w:eastAsia="en-US" w:bidi="en-US"/>
        </w:rPr>
        <w:t>according to St. John</w:t>
      </w:r>
      <w:r>
        <w:rPr>
          <w:rStyle w:val="CharStyle15"/>
          <w:lang w:val="en-US" w:eastAsia="en-US" w:bidi="en-US"/>
        </w:rPr>
        <w:t xml:space="preserve"> (The International Critical Commentary), I-II, Edinburg, 1953-1958.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Best,</w:t>
      </w:r>
      <w:r>
        <w:rPr>
          <w:rStyle w:val="CharStyle15"/>
          <w:lang w:val="en-US" w:eastAsia="en-US" w:bidi="en-US"/>
        </w:rPr>
        <w:t xml:space="preserve"> E., “Peter in the Gospel according to Mark”, </w:t>
      </w:r>
      <w:r>
        <w:rPr>
          <w:rStyle w:val="CharStyle15"/>
          <w:i/>
          <w:iCs/>
          <w:lang w:val="en-US" w:eastAsia="en-US" w:bidi="en-US"/>
        </w:rPr>
        <w:t>CBQ</w:t>
      </w:r>
      <w:r>
        <w:rPr>
          <w:rStyle w:val="CharStyle15"/>
          <w:lang w:val="en-US" w:eastAsia="en-US" w:bidi="en-US"/>
        </w:rPr>
        <w:t xml:space="preserve"> 40 (1978) 547-558.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Betz,</w:t>
      </w:r>
      <w:r>
        <w:rPr>
          <w:rStyle w:val="CharStyle15"/>
          <w:lang w:val="en-US" w:eastAsia="en-US" w:bidi="en-US"/>
        </w:rPr>
        <w:t xml:space="preserve"> J., </w:t>
      </w:r>
      <w:r>
        <w:rPr>
          <w:rStyle w:val="CharStyle15"/>
          <w:lang w:val="de-DE" w:eastAsia="de-DE" w:bidi="de-DE"/>
        </w:rPr>
        <w:t xml:space="preserve">“Christus, </w:t>
      </w:r>
      <w:r>
        <w:rPr>
          <w:rStyle w:val="CharStyle15"/>
          <w:lang w:val="en-US" w:eastAsia="en-US" w:bidi="en-US"/>
        </w:rPr>
        <w:t xml:space="preserve">Petra, Petrus”, in J. </w:t>
      </w:r>
      <w:r>
        <w:rPr>
          <w:rStyle w:val="CharStyle15"/>
          <w:smallCaps/>
          <w:lang w:val="en-US" w:eastAsia="en-US" w:bidi="en-US"/>
        </w:rPr>
        <w:t>Betz-H. Fries</w:t>
      </w:r>
      <w:r>
        <w:rPr>
          <w:rStyle w:val="CharStyle15"/>
          <w:lang w:val="en-US" w:eastAsia="en-US" w:bidi="en-US"/>
        </w:rPr>
        <w:t xml:space="preserve"> (ed.), </w:t>
      </w:r>
      <w:r>
        <w:rPr>
          <w:rStyle w:val="CharStyle15"/>
          <w:i/>
          <w:iCs/>
          <w:lang w:val="de-DE" w:eastAsia="de-DE" w:bidi="de-DE"/>
        </w:rPr>
        <w:t xml:space="preserve">Kirche und Überlieferung. </w:t>
      </w:r>
      <w:r>
        <w:rPr>
          <w:rStyle w:val="CharStyle15"/>
          <w:i/>
          <w:iCs/>
          <w:lang w:val="en-US" w:eastAsia="en-US" w:bidi="en-US"/>
        </w:rPr>
        <w:t xml:space="preserve">Festschrift </w:t>
      </w:r>
      <w:r>
        <w:rPr>
          <w:rStyle w:val="CharStyle15"/>
          <w:i/>
          <w:iCs/>
          <w:lang w:val="de-DE" w:eastAsia="de-DE" w:bidi="de-DE"/>
        </w:rPr>
        <w:t xml:space="preserve">für </w:t>
      </w:r>
      <w:r>
        <w:rPr>
          <w:rStyle w:val="CharStyle15"/>
          <w:i/>
          <w:iCs/>
          <w:lang w:val="en-US" w:eastAsia="en-US" w:bidi="en-US"/>
        </w:rPr>
        <w:t xml:space="preserve">J. R. </w:t>
      </w:r>
      <w:r>
        <w:rPr>
          <w:rStyle w:val="CharStyle15"/>
          <w:i/>
          <w:iCs/>
          <w:lang w:val="de-DE" w:eastAsia="de-DE" w:bidi="de-DE"/>
        </w:rPr>
        <w:t>Geiselmann,</w:t>
      </w:r>
      <w:r>
        <w:rPr>
          <w:rStyle w:val="CharStyle15"/>
          <w:lang w:val="de-DE" w:eastAsia="de-DE" w:bidi="de-DE"/>
        </w:rPr>
        <w:t xml:space="preserve"> Freiburg, 1960, p. 1-21.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Bianchi,</w:t>
      </w:r>
      <w:r>
        <w:rPr>
          <w:rStyle w:val="CharStyle15"/>
          <w:lang w:val="de-DE" w:eastAsia="de-DE" w:bidi="de-DE"/>
        </w:rPr>
        <w:t xml:space="preserve"> </w:t>
      </w:r>
      <w:r>
        <w:rPr>
          <w:rStyle w:val="CharStyle15"/>
          <w:lang w:val="fr-FR" w:eastAsia="fr-FR" w:bidi="fr-FR"/>
        </w:rPr>
        <w:t xml:space="preserve">E., </w:t>
      </w:r>
      <w:r>
        <w:rPr>
          <w:rStyle w:val="CharStyle15"/>
          <w:lang w:val="de-DE" w:eastAsia="de-DE" w:bidi="de-DE"/>
        </w:rPr>
        <w:t xml:space="preserve">“II Ritomo di Pietro”, </w:t>
      </w:r>
      <w:r>
        <w:rPr>
          <w:rStyle w:val="CharStyle15"/>
          <w:i/>
          <w:iCs/>
          <w:lang w:val="de-DE" w:eastAsia="de-DE" w:bidi="de-DE"/>
        </w:rPr>
        <w:t>ParSpV</w:t>
      </w:r>
      <w:r>
        <w:rPr>
          <w:rStyle w:val="CharStyle15"/>
          <w:lang w:val="de-DE" w:eastAsia="de-DE" w:bidi="de-DE"/>
        </w:rPr>
        <w:t xml:space="preserve"> 2 (1990) 173-197.</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Blank,</w:t>
      </w:r>
      <w:r>
        <w:rPr>
          <w:rStyle w:val="CharStyle15"/>
          <w:lang w:val="de-DE" w:eastAsia="de-DE" w:bidi="de-DE"/>
        </w:rPr>
        <w:t xml:space="preserve"> J., “The Person and Office </w:t>
      </w:r>
      <w:r>
        <w:rPr>
          <w:rStyle w:val="CharStyle15"/>
          <w:lang w:val="en-US" w:eastAsia="en-US" w:bidi="en-US"/>
        </w:rPr>
        <w:t xml:space="preserve">of </w:t>
      </w:r>
      <w:r>
        <w:rPr>
          <w:rStyle w:val="CharStyle15"/>
          <w:lang w:val="de-DE" w:eastAsia="de-DE" w:bidi="de-DE"/>
        </w:rPr>
        <w:t xml:space="preserve">Peter in </w:t>
      </w:r>
      <w:r>
        <w:rPr>
          <w:rStyle w:val="CharStyle15"/>
          <w:lang w:val="en-US" w:eastAsia="en-US" w:bidi="en-US"/>
        </w:rPr>
        <w:t xml:space="preserve">the </w:t>
      </w:r>
      <w:r>
        <w:rPr>
          <w:rStyle w:val="CharStyle15"/>
          <w:lang w:val="de-DE" w:eastAsia="de-DE" w:bidi="de-DE"/>
        </w:rPr>
        <w:t xml:space="preserve">New Testament”, </w:t>
      </w:r>
      <w:r>
        <w:rPr>
          <w:rStyle w:val="CharStyle15"/>
          <w:i/>
          <w:iCs/>
          <w:lang w:val="en-US" w:eastAsia="en-US" w:bidi="en-US"/>
        </w:rPr>
        <w:t>Concilium</w:t>
      </w:r>
      <w:r>
        <w:rPr>
          <w:rStyle w:val="CharStyle15"/>
          <w:lang w:val="en-US" w:eastAsia="en-US" w:bidi="en-US"/>
        </w:rPr>
        <w:t xml:space="preserve"> </w:t>
      </w:r>
      <w:r>
        <w:rPr>
          <w:rStyle w:val="CharStyle15"/>
          <w:lang w:val="de-DE" w:eastAsia="de-DE" w:bidi="de-DE"/>
        </w:rPr>
        <w:t>83 (1973) 42-55.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 xml:space="preserve">Blass, </w:t>
      </w:r>
      <w:r>
        <w:rPr>
          <w:rStyle w:val="CharStyle15"/>
          <w:smallCaps/>
        </w:rPr>
        <w:t>F.-Februnner,</w:t>
      </w:r>
      <w:r>
        <w:rPr>
          <w:rStyle w:val="CharStyle15"/>
        </w:rPr>
        <w:t xml:space="preserve"> </w:t>
      </w:r>
      <w:r>
        <w:rPr>
          <w:rStyle w:val="CharStyle15"/>
          <w:lang w:val="it-IT" w:eastAsia="it-IT" w:bidi="it-IT"/>
        </w:rPr>
        <w:t xml:space="preserve">A., </w:t>
      </w:r>
      <w:r>
        <w:rPr>
          <w:rStyle w:val="CharStyle15"/>
          <w:i/>
          <w:iCs/>
          <w:lang w:val="it-IT" w:eastAsia="it-IT" w:bidi="it-IT"/>
        </w:rPr>
        <w:t xml:space="preserve">Grammatica del Greco del Nuovo Testamento, </w:t>
      </w:r>
      <w:r>
        <w:rPr>
          <w:rStyle w:val="CharStyle15"/>
          <w:lang w:val="it-IT" w:eastAsia="it-IT" w:bidi="it-IT"/>
        </w:rPr>
        <w:t xml:space="preserve">(Supplementi al </w:t>
      </w:r>
      <w:r>
        <w:rPr>
          <w:rStyle w:val="CharStyle15"/>
          <w:i/>
          <w:iCs/>
          <w:lang w:val="it-IT" w:eastAsia="it-IT" w:bidi="it-IT"/>
        </w:rPr>
        <w:t>Grande Lessico del Nuovo Testamento,</w:t>
      </w:r>
      <w:r>
        <w:rPr>
          <w:rStyle w:val="CharStyle15"/>
          <w:lang w:val="it-IT" w:eastAsia="it-IT" w:bidi="it-IT"/>
        </w:rPr>
        <w:t xml:space="preserve"> 3), Brescia, 1982.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Blinzler,</w:t>
      </w:r>
      <w:r>
        <w:rPr>
          <w:rStyle w:val="CharStyle15"/>
          <w:lang w:val="it-IT" w:eastAsia="it-IT" w:bidi="it-IT"/>
        </w:rPr>
        <w:t xml:space="preserve"> J., </w:t>
      </w:r>
      <w:r>
        <w:rPr>
          <w:rStyle w:val="CharStyle15"/>
          <w:i/>
          <w:iCs/>
          <w:lang w:val="it-IT" w:eastAsia="it-IT" w:bidi="it-IT"/>
        </w:rPr>
        <w:t>Johannes und die Synoptiker,</w:t>
      </w:r>
      <w:r>
        <w:rPr>
          <w:rStyle w:val="CharStyle15"/>
          <w:lang w:val="it-IT" w:eastAsia="it-IT" w:bidi="it-IT"/>
        </w:rPr>
        <w:t xml:space="preserve"> Stuttgart, 1965.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it-IT" w:eastAsia="it-IT" w:bidi="it-IT"/>
        </w:rPr>
        <w:t>Blinzler,</w:t>
      </w:r>
      <w:r>
        <w:rPr>
          <w:rStyle w:val="CharStyle15"/>
          <w:lang w:val="it-IT" w:eastAsia="it-IT" w:bidi="it-IT"/>
        </w:rPr>
        <w:t xml:space="preserve"> J., </w:t>
      </w:r>
      <w:r>
        <w:rPr>
          <w:rStyle w:val="CharStyle15"/>
          <w:i/>
          <w:iCs/>
        </w:rPr>
        <w:t xml:space="preserve">El Proceso </w:t>
      </w:r>
      <w:r>
        <w:rPr>
          <w:rStyle w:val="CharStyle15"/>
          <w:i/>
          <w:iCs/>
          <w:lang w:val="it-IT" w:eastAsia="it-IT" w:bidi="it-IT"/>
        </w:rPr>
        <w:t xml:space="preserve">de Jesus. </w:t>
      </w:r>
      <w:r>
        <w:rPr>
          <w:rStyle w:val="CharStyle15"/>
          <w:i/>
          <w:iCs/>
        </w:rPr>
        <w:t xml:space="preserve">El proceso judío y romano </w:t>
      </w:r>
      <w:r>
        <w:rPr>
          <w:rStyle w:val="CharStyle15"/>
          <w:i/>
          <w:iCs/>
          <w:lang w:val="fr-FR" w:eastAsia="fr-FR" w:bidi="fr-FR"/>
        </w:rPr>
        <w:t xml:space="preserve">contra </w:t>
      </w:r>
      <w:r>
        <w:rPr>
          <w:rStyle w:val="CharStyle15"/>
          <w:i/>
          <w:iCs/>
        </w:rPr>
        <w:t xml:space="preserve">Jesucristo, expuesto y juzgado según los más antiguos testimonios, </w:t>
      </w:r>
      <w:r>
        <w:rPr>
          <w:rStyle w:val="CharStyle15"/>
          <w:lang w:val="fr-FR" w:eastAsia="fr-FR" w:bidi="fr-FR"/>
        </w:rPr>
        <w:t xml:space="preserve">traduçâo </w:t>
      </w:r>
      <w:r>
        <w:rPr>
          <w:rStyle w:val="CharStyle15"/>
        </w:rPr>
        <w:t xml:space="preserve">do original </w:t>
      </w:r>
      <w:r>
        <w:rPr>
          <w:rStyle w:val="CharStyle15"/>
          <w:lang w:val="en-US" w:eastAsia="en-US" w:bidi="en-US"/>
        </w:rPr>
        <w:t xml:space="preserve">alemao </w:t>
      </w:r>
      <w:r>
        <w:rPr>
          <w:rStyle w:val="CharStyle15"/>
          <w:i/>
          <w:iCs/>
        </w:rPr>
        <w:t>Der Prozess Je su,</w:t>
      </w:r>
      <w:r>
        <w:rPr>
          <w:rStyle w:val="CharStyle15"/>
        </w:rPr>
        <w:t xml:space="preserve"> </w:t>
      </w:r>
      <w:r>
        <w:rPr>
          <w:rStyle w:val="CharStyle15"/>
          <w:lang w:val="en-US" w:eastAsia="en-US" w:bidi="en-US"/>
        </w:rPr>
        <w:t xml:space="preserve">Regensburg, </w:t>
      </w:r>
      <w:r>
        <w:rPr>
          <w:rStyle w:val="CharStyle15"/>
        </w:rPr>
        <w:t>feita por J. Muñoz, Barcelona, 1959.</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rPr>
        <w:t>Bockel,</w:t>
      </w:r>
      <w:r>
        <w:rPr>
          <w:rStyle w:val="CharStyle15"/>
        </w:rPr>
        <w:t xml:space="preserve"> </w:t>
      </w:r>
      <w:r>
        <w:rPr>
          <w:rStyle w:val="CharStyle15"/>
          <w:lang w:val="fr-FR" w:eastAsia="fr-FR" w:bidi="fr-FR"/>
        </w:rPr>
        <w:t xml:space="preserve">P., “L’Appel”, </w:t>
      </w:r>
      <w:r>
        <w:rPr>
          <w:rStyle w:val="CharStyle15"/>
          <w:i/>
          <w:iCs/>
        </w:rPr>
        <w:t>MondeB</w:t>
      </w:r>
      <w:r>
        <w:rPr>
          <w:rStyle w:val="CharStyle15"/>
        </w:rPr>
        <w:t xml:space="preserve"> 27 (1983) 4-5.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rPr>
        <w:t>Boismard,</w:t>
      </w:r>
      <w:r>
        <w:rPr>
          <w:rStyle w:val="CharStyle15"/>
        </w:rPr>
        <w:t xml:space="preserve"> M.É., </w:t>
      </w:r>
      <w:r>
        <w:rPr>
          <w:rStyle w:val="CharStyle15"/>
          <w:i/>
          <w:iCs/>
          <w:lang w:val="fr-FR" w:eastAsia="fr-FR" w:bidi="fr-FR"/>
        </w:rPr>
        <w:t xml:space="preserve">Du Baptême </w:t>
      </w:r>
      <w:r>
        <w:rPr>
          <w:rStyle w:val="CharStyle15"/>
          <w:i/>
          <w:iCs/>
        </w:rPr>
        <w:t xml:space="preserve">a Cana - </w:t>
      </w:r>
      <w:r>
        <w:rPr>
          <w:rStyle w:val="CharStyle15"/>
          <w:i/>
          <w:iCs/>
          <w:lang w:val="it-IT" w:eastAsia="it-IT" w:bidi="it-IT"/>
        </w:rPr>
        <w:t xml:space="preserve">Jean </w:t>
      </w:r>
      <w:r>
        <w:rPr>
          <w:rStyle w:val="CharStyle15"/>
          <w:i/>
          <w:iCs/>
        </w:rPr>
        <w:t>1,19-2,11.</w:t>
      </w:r>
      <w:r>
        <w:rPr>
          <w:rStyle w:val="CharStyle15"/>
        </w:rPr>
        <w:t xml:space="preserve"> </w:t>
      </w:r>
      <w:r>
        <w:rPr>
          <w:rStyle w:val="CharStyle15"/>
          <w:lang w:val="en-US" w:eastAsia="en-US" w:bidi="en-US"/>
        </w:rPr>
        <w:t>(Lectio Divina, 18), Paris, 1956.</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Boismard,</w:t>
      </w:r>
      <w:r>
        <w:rPr>
          <w:rStyle w:val="CharStyle15"/>
          <w:lang w:val="en-US" w:eastAsia="en-US" w:bidi="en-US"/>
        </w:rPr>
        <w:t xml:space="preserve"> </w:t>
      </w:r>
      <w:r>
        <w:rPr>
          <w:rStyle w:val="CharStyle15"/>
          <w:lang w:val="it-IT" w:eastAsia="it-IT" w:bidi="it-IT"/>
        </w:rPr>
        <w:t xml:space="preserve">M.É., </w:t>
      </w:r>
      <w:r>
        <w:rPr>
          <w:rStyle w:val="CharStyle15"/>
          <w:lang w:val="fr-FR" w:eastAsia="fr-FR" w:bidi="fr-FR"/>
        </w:rPr>
        <w:t xml:space="preserve">“Le chapitre </w:t>
      </w:r>
      <w:r>
        <w:rPr>
          <w:rStyle w:val="CharStyle15"/>
          <w:lang w:val="en-US" w:eastAsia="en-US" w:bidi="en-US"/>
        </w:rPr>
        <w:t xml:space="preserve">21 de saint </w:t>
      </w:r>
      <w:r>
        <w:rPr>
          <w:rStyle w:val="CharStyle15"/>
          <w:lang w:val="it-IT" w:eastAsia="it-IT" w:bidi="it-IT"/>
        </w:rPr>
        <w:t xml:space="preserve">Jean: Essai de </w:t>
      </w:r>
      <w:r>
        <w:rPr>
          <w:rStyle w:val="CharStyle15"/>
          <w:lang w:val="en-US" w:eastAsia="en-US" w:bidi="en-US"/>
        </w:rPr>
        <w:t xml:space="preserve">critique </w:t>
      </w:r>
      <w:r>
        <w:rPr>
          <w:rStyle w:val="CharStyle15"/>
          <w:lang w:val="fr-FR" w:eastAsia="fr-FR" w:bidi="fr-FR"/>
        </w:rPr>
        <w:t>litté</w:t>
        <w:softHyphen/>
        <w:t xml:space="preserve">raire”, </w:t>
      </w:r>
      <w:r>
        <w:rPr>
          <w:rStyle w:val="CharStyle15"/>
          <w:i/>
          <w:iCs/>
          <w:lang w:val="fr-FR" w:eastAsia="fr-FR" w:bidi="fr-FR"/>
        </w:rPr>
        <w:t>RB</w:t>
      </w:r>
      <w:r>
        <w:rPr>
          <w:rStyle w:val="CharStyle15"/>
          <w:lang w:val="fr-FR" w:eastAsia="fr-FR" w:bidi="fr-FR"/>
        </w:rPr>
        <w:t xml:space="preserve"> 54 (1947) 473-501.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Boismard,</w:t>
      </w:r>
      <w:r>
        <w:rPr>
          <w:rStyle w:val="CharStyle15"/>
          <w:lang w:val="fr-FR" w:eastAsia="fr-FR" w:bidi="fr-FR"/>
        </w:rPr>
        <w:t xml:space="preserve"> M.É., “Le lavement des pieds (Jn 13,1-17), </w:t>
      </w:r>
      <w:r>
        <w:rPr>
          <w:rStyle w:val="CharStyle15"/>
          <w:i/>
          <w:iCs/>
          <w:lang w:val="fr-FR" w:eastAsia="fr-FR" w:bidi="fr-FR"/>
        </w:rPr>
        <w:t>RB</w:t>
      </w:r>
      <w:r>
        <w:rPr>
          <w:rStyle w:val="CharStyle15"/>
          <w:lang w:val="fr-FR" w:eastAsia="fr-FR" w:bidi="fr-FR"/>
        </w:rPr>
        <w:t xml:space="preserve"> 71 (1964) 5-24.</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fr-FR" w:eastAsia="fr-FR" w:bidi="fr-FR"/>
        </w:rPr>
        <w:t>Boismard,</w:t>
      </w:r>
      <w:r>
        <w:rPr>
          <w:rStyle w:val="CharStyle15"/>
          <w:lang w:val="fr-FR" w:eastAsia="fr-FR" w:bidi="fr-FR"/>
        </w:rPr>
        <w:t xml:space="preserve"> M. É., “Problèmes de critique textuelle concernant le Quatrième Évangile”, </w:t>
      </w:r>
      <w:r>
        <w:rPr>
          <w:rStyle w:val="CharStyle15"/>
          <w:i/>
          <w:iCs/>
          <w:lang w:val="fr-FR" w:eastAsia="fr-FR" w:bidi="fr-FR"/>
        </w:rPr>
        <w:t>RB</w:t>
      </w:r>
      <w:r>
        <w:rPr>
          <w:rStyle w:val="CharStyle15"/>
          <w:lang w:val="fr-FR" w:eastAsia="fr-FR" w:bidi="fr-FR"/>
        </w:rPr>
        <w:t xml:space="preserve"> 60 (1953) 347-371.</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fr-FR" w:eastAsia="fr-FR" w:bidi="fr-FR"/>
        </w:rPr>
        <w:t>Boismard,</w:t>
      </w:r>
      <w:r>
        <w:rPr>
          <w:rStyle w:val="CharStyle15"/>
          <w:lang w:val="fr-FR" w:eastAsia="fr-FR" w:bidi="fr-FR"/>
        </w:rPr>
        <w:t xml:space="preserve"> M. </w:t>
      </w:r>
      <w:r>
        <w:rPr>
          <w:rStyle w:val="CharStyle15"/>
          <w:smallCaps/>
          <w:lang w:val="fr-FR" w:eastAsia="fr-FR" w:bidi="fr-FR"/>
        </w:rPr>
        <w:t>É.-Lamouille,</w:t>
      </w:r>
      <w:r>
        <w:rPr>
          <w:rStyle w:val="CharStyle15"/>
          <w:lang w:val="fr-FR" w:eastAsia="fr-FR" w:bidi="fr-FR"/>
        </w:rPr>
        <w:t xml:space="preserve"> A., </w:t>
      </w:r>
      <w:r>
        <w:rPr>
          <w:rStyle w:val="CharStyle15"/>
          <w:i/>
          <w:iCs/>
          <w:lang w:val="fr-FR" w:eastAsia="fr-FR" w:bidi="fr-FR"/>
        </w:rPr>
        <w:t>L'Évangile de Jean. Synopse des quatre Évangiles en Français,</w:t>
      </w:r>
      <w:r>
        <w:rPr>
          <w:rStyle w:val="CharStyle15"/>
          <w:lang w:val="fr-FR" w:eastAsia="fr-FR" w:bidi="fr-FR"/>
        </w:rPr>
        <w:t xml:space="preserve"> </w:t>
      </w:r>
      <w:r>
        <w:rPr>
          <w:rStyle w:val="CharStyle15"/>
          <w:lang w:val="it-IT" w:eastAsia="it-IT" w:bidi="it-IT"/>
        </w:rPr>
        <w:t xml:space="preserve">tome </w:t>
      </w:r>
      <w:r>
        <w:rPr>
          <w:rStyle w:val="CharStyle15"/>
          <w:lang w:val="fr-FR" w:eastAsia="fr-FR" w:bidi="fr-FR"/>
        </w:rPr>
        <w:t>III, Paris, 1977.</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fr-FR" w:eastAsia="fr-FR" w:bidi="fr-FR"/>
        </w:rPr>
        <w:t>Boisacq,</w:t>
      </w:r>
      <w:r>
        <w:rPr>
          <w:rStyle w:val="CharStyle15"/>
          <w:lang w:val="fr-FR" w:eastAsia="fr-FR" w:bidi="fr-FR"/>
        </w:rPr>
        <w:t xml:space="preserve"> E., </w:t>
      </w:r>
      <w:r>
        <w:rPr>
          <w:rStyle w:val="CharStyle15"/>
          <w:i/>
          <w:iCs/>
          <w:lang w:val="fr-FR" w:eastAsia="fr-FR" w:bidi="fr-FR"/>
        </w:rPr>
        <w:t>Dictionnaire Étymologique de la Langue Grecque étudié dans ses rapports avec les autres langues indo-européennes,</w:t>
      </w:r>
      <w:r>
        <w:rPr>
          <w:rStyle w:val="CharStyle15"/>
          <w:lang w:val="fr-FR" w:eastAsia="fr-FR" w:bidi="fr-FR"/>
        </w:rPr>
        <w:t xml:space="preserve"> Heidelberg,</w:t>
      </w:r>
      <w:r>
        <w:rPr>
          <w:rStyle w:val="CharStyle15"/>
          <w:vertAlign w:val="superscript"/>
          <w:lang w:val="fr-FR" w:eastAsia="fr-FR" w:bidi="fr-FR"/>
        </w:rPr>
        <w:t>4</w:t>
      </w:r>
      <w:r>
        <w:rPr>
          <w:rStyle w:val="CharStyle15"/>
          <w:lang w:val="fr-FR" w:eastAsia="fr-FR" w:bidi="fr-FR"/>
        </w:rPr>
        <w:t>1950.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Bonningues,</w:t>
      </w:r>
      <w:r>
        <w:rPr>
          <w:rStyle w:val="CharStyle15"/>
          <w:lang w:val="fr-FR" w:eastAsia="fr-FR" w:bidi="fr-FR"/>
        </w:rPr>
        <w:t xml:space="preserve"> M., </w:t>
      </w:r>
      <w:r>
        <w:rPr>
          <w:rStyle w:val="CharStyle15"/>
          <w:i/>
          <w:iCs/>
          <w:lang w:val="fr-FR" w:eastAsia="fr-FR" w:bidi="fr-FR"/>
        </w:rPr>
        <w:t>La Foi dans l'Évangile de Saint Jean,</w:t>
      </w:r>
      <w:r>
        <w:rPr>
          <w:rStyle w:val="CharStyle15"/>
          <w:lang w:val="fr-FR" w:eastAsia="fr-FR" w:bidi="fr-FR"/>
        </w:rPr>
        <w:t xml:space="preserve"> </w:t>
      </w:r>
      <w:r>
        <w:rPr>
          <w:rStyle w:val="CharStyle15"/>
          <w:lang w:val="en-US" w:eastAsia="en-US" w:bidi="en-US"/>
        </w:rPr>
        <w:t xml:space="preserve">Brussels, </w:t>
      </w:r>
      <w:r>
        <w:rPr>
          <w:rStyle w:val="CharStyle15"/>
          <w:lang w:val="fr-FR" w:eastAsia="fr-FR" w:bidi="fr-FR"/>
        </w:rPr>
        <w:t>1955.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fr-FR" w:eastAsia="fr-FR" w:bidi="fr-FR"/>
        </w:rPr>
        <w:t>Borgen,</w:t>
      </w:r>
      <w:r>
        <w:rPr>
          <w:rStyle w:val="CharStyle15"/>
          <w:lang w:val="fr-FR" w:eastAsia="fr-FR" w:bidi="fr-FR"/>
        </w:rPr>
        <w:t xml:space="preserve"> P., </w:t>
      </w:r>
      <w:r>
        <w:rPr>
          <w:rStyle w:val="CharStyle15"/>
          <w:lang w:val="en-US" w:eastAsia="en-US" w:bidi="en-US"/>
        </w:rPr>
        <w:t xml:space="preserve">“John and the Synoptics in the Passion Narrative”, </w:t>
      </w:r>
      <w:r>
        <w:rPr>
          <w:rStyle w:val="CharStyle15"/>
          <w:i/>
          <w:iCs/>
          <w:lang w:val="en-US" w:eastAsia="en-US" w:bidi="en-US"/>
        </w:rPr>
        <w:t>NTS</w:t>
      </w:r>
      <w:r>
        <w:rPr>
          <w:rStyle w:val="CharStyle15"/>
          <w:lang w:val="en-US" w:eastAsia="en-US" w:bidi="en-US"/>
        </w:rPr>
        <w:t xml:space="preserve"> 5 (1958-59) 246-259.</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Bornkamm,</w:t>
      </w:r>
      <w:r>
        <w:rPr>
          <w:rStyle w:val="CharStyle15"/>
          <w:lang w:val="en-US" w:eastAsia="en-US" w:bidi="en-US"/>
        </w:rPr>
        <w:t xml:space="preserve"> G., </w:t>
      </w:r>
      <w:r>
        <w:rPr>
          <w:rStyle w:val="CharStyle15"/>
        </w:rPr>
        <w:t xml:space="preserve">“Ser discípulo”, </w:t>
      </w:r>
      <w:r>
        <w:rPr>
          <w:rStyle w:val="CharStyle15"/>
          <w:lang w:val="en-US" w:eastAsia="en-US" w:bidi="en-US"/>
        </w:rPr>
        <w:t xml:space="preserve">in </w:t>
      </w:r>
      <w:r>
        <w:rPr>
          <w:rStyle w:val="CharStyle15"/>
          <w:smallCaps/>
          <w:lang w:val="en-US" w:eastAsia="en-US" w:bidi="en-US"/>
        </w:rPr>
        <w:t xml:space="preserve">Id., </w:t>
      </w:r>
      <w:r>
        <w:rPr>
          <w:rStyle w:val="CharStyle15"/>
          <w:i/>
          <w:iCs/>
        </w:rPr>
        <w:t xml:space="preserve">Jesús </w:t>
      </w:r>
      <w:r>
        <w:rPr>
          <w:rStyle w:val="CharStyle15"/>
          <w:i/>
          <w:iCs/>
          <w:lang w:val="it-IT" w:eastAsia="it-IT" w:bidi="it-IT"/>
        </w:rPr>
        <w:t>de Nazaret</w:t>
      </w:r>
      <w:r>
        <w:rPr>
          <w:rStyle w:val="CharStyle15"/>
          <w:lang w:val="it-IT" w:eastAsia="it-IT" w:bidi="it-IT"/>
        </w:rPr>
        <w:t xml:space="preserve"> (Biblioteca de </w:t>
      </w:r>
      <w:r>
        <w:rPr>
          <w:rStyle w:val="CharStyle15"/>
        </w:rPr>
        <w:t xml:space="preserve">Estudios Bíblicos, 13), </w:t>
      </w:r>
      <w:r>
        <w:rPr>
          <w:rStyle w:val="CharStyle15"/>
          <w:lang w:val="fr-FR" w:eastAsia="fr-FR" w:bidi="fr-FR"/>
        </w:rPr>
        <w:t xml:space="preserve">traduçâo </w:t>
      </w:r>
      <w:r>
        <w:rPr>
          <w:rStyle w:val="CharStyle15"/>
        </w:rPr>
        <w:t xml:space="preserve">do original </w:t>
      </w:r>
      <w:r>
        <w:rPr>
          <w:rStyle w:val="CharStyle15"/>
          <w:lang w:val="fr-FR" w:eastAsia="fr-FR" w:bidi="fr-FR"/>
        </w:rPr>
        <w:t xml:space="preserve">alemâo </w:t>
      </w:r>
      <w:r>
        <w:rPr>
          <w:rStyle w:val="CharStyle15"/>
          <w:i/>
          <w:iCs/>
          <w:lang w:val="en-US" w:eastAsia="en-US" w:bidi="en-US"/>
        </w:rPr>
        <w:t xml:space="preserve">Jesus </w:t>
      </w:r>
      <w:r>
        <w:rPr>
          <w:rStyle w:val="CharStyle15"/>
          <w:i/>
          <w:iCs/>
          <w:lang w:val="fr-FR" w:eastAsia="fr-FR" w:bidi="fr-FR"/>
        </w:rPr>
        <w:t xml:space="preserve">von </w:t>
      </w:r>
      <w:r>
        <w:rPr>
          <w:rStyle w:val="CharStyle15"/>
          <w:i/>
          <w:iCs/>
          <w:lang w:val="it-IT" w:eastAsia="it-IT" w:bidi="it-IT"/>
        </w:rPr>
        <w:t>Nazareth,</w:t>
      </w:r>
      <w:r>
        <w:rPr>
          <w:rStyle w:val="CharStyle15"/>
          <w:lang w:val="it-IT" w:eastAsia="it-IT" w:bidi="it-IT"/>
        </w:rPr>
        <w:t xml:space="preserve"> W. Kohlhammen, </w:t>
      </w:r>
      <w:r>
        <w:rPr>
          <w:rStyle w:val="CharStyle15"/>
          <w:vertAlign w:val="superscript"/>
          <w:lang w:val="it-IT" w:eastAsia="it-IT" w:bidi="it-IT"/>
        </w:rPr>
        <w:t>8</w:t>
      </w:r>
      <w:r>
        <w:rPr>
          <w:rStyle w:val="CharStyle15"/>
          <w:lang w:val="it-IT" w:eastAsia="it-IT" w:bidi="it-IT"/>
        </w:rPr>
        <w:t xml:space="preserve">1968, feita por S. </w:t>
      </w:r>
      <w:r>
        <w:rPr>
          <w:rStyle w:val="CharStyle15"/>
        </w:rPr>
        <w:t xml:space="preserve">Pablos, Salamanca, </w:t>
      </w:r>
      <w:r>
        <w:rPr>
          <w:rStyle w:val="CharStyle15"/>
          <w:vertAlign w:val="superscript"/>
          <w:lang w:val="it-IT" w:eastAsia="it-IT" w:bidi="it-IT"/>
        </w:rPr>
        <w:t>2</w:t>
      </w:r>
      <w:r>
        <w:rPr>
          <w:rStyle w:val="CharStyle15"/>
          <w:lang w:val="it-IT" w:eastAsia="it-IT" w:bidi="it-IT"/>
        </w:rPr>
        <w:t>1982, p. 151-159.</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it-IT" w:eastAsia="it-IT" w:bidi="it-IT"/>
        </w:rPr>
        <w:t>Bosetti,</w:t>
      </w:r>
      <w:r>
        <w:rPr>
          <w:rStyle w:val="CharStyle15"/>
          <w:lang w:val="it-IT" w:eastAsia="it-IT" w:bidi="it-IT"/>
        </w:rPr>
        <w:t xml:space="preserve"> E., </w:t>
      </w:r>
      <w:r>
        <w:rPr>
          <w:rStyle w:val="CharStyle15"/>
          <w:i/>
          <w:iCs/>
          <w:lang w:val="it-IT" w:eastAsia="it-IT" w:bidi="it-IT"/>
        </w:rPr>
        <w:t xml:space="preserve">Il Pastore. Cristo e la chiesa nella prima lettera di Pietro </w:t>
      </w:r>
      <w:r>
        <w:rPr>
          <w:rStyle w:val="CharStyle15"/>
          <w:lang w:val="it-IT" w:eastAsia="it-IT" w:bidi="it-IT"/>
        </w:rPr>
        <w:t>(Associazione Biblica Italiana - Supplementi alla Rivista Biblica, 21), Bologna, 1990.</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it-IT" w:eastAsia="it-IT" w:bidi="it-IT"/>
        </w:rPr>
        <w:t>Bosetti,</w:t>
      </w:r>
      <w:r>
        <w:rPr>
          <w:rStyle w:val="CharStyle15"/>
          <w:lang w:val="it-IT" w:eastAsia="it-IT" w:bidi="it-IT"/>
        </w:rPr>
        <w:t xml:space="preserve"> E., </w:t>
      </w:r>
      <w:r>
        <w:rPr>
          <w:rStyle w:val="CharStyle15"/>
          <w:i/>
          <w:iCs/>
          <w:lang w:val="it-IT" w:eastAsia="it-IT" w:bidi="it-IT"/>
        </w:rPr>
        <w:t xml:space="preserve">La Tenda e il Bastone. Figure e simboli della pastorale biblica, </w:t>
      </w:r>
      <w:r>
        <w:rPr>
          <w:rStyle w:val="CharStyle15"/>
          <w:lang w:val="it-IT" w:eastAsia="it-IT" w:bidi="it-IT"/>
        </w:rPr>
        <w:t>Milano, 1992.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it-IT" w:eastAsia="it-IT" w:bidi="it-IT"/>
        </w:rPr>
        <w:t>Bosetti,</w:t>
      </w:r>
      <w:r>
        <w:rPr>
          <w:rStyle w:val="CharStyle15"/>
          <w:lang w:val="it-IT" w:eastAsia="it-IT" w:bidi="it-IT"/>
        </w:rPr>
        <w:t xml:space="preserve"> E., “La terminologia del pastore in Egitto e nella Bibbia”, </w:t>
      </w:r>
      <w:r>
        <w:rPr>
          <w:rStyle w:val="CharStyle15"/>
          <w:i/>
          <w:iCs/>
          <w:lang w:val="it-IT" w:eastAsia="it-IT" w:bidi="it-IT"/>
        </w:rPr>
        <w:t xml:space="preserve">BbbOr </w:t>
      </w:r>
      <w:r>
        <w:rPr>
          <w:rStyle w:val="CharStyle15"/>
          <w:lang w:val="it-IT" w:eastAsia="it-IT" w:bidi="it-IT"/>
        </w:rPr>
        <w:t>140 (1984) 75-102.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Botha,</w:t>
      </w:r>
      <w:r>
        <w:rPr>
          <w:rStyle w:val="CharStyle15"/>
          <w:lang w:val="en-US" w:eastAsia="en-US" w:bidi="en-US"/>
        </w:rPr>
        <w:t xml:space="preserve"> J. </w:t>
      </w:r>
      <w:r>
        <w:rPr>
          <w:rStyle w:val="CharStyle15"/>
          <w:lang w:val="it-IT" w:eastAsia="it-IT" w:bidi="it-IT"/>
        </w:rPr>
        <w:t xml:space="preserve">E., </w:t>
      </w:r>
      <w:r>
        <w:rPr>
          <w:rStyle w:val="CharStyle15"/>
          <w:lang w:val="en-US" w:eastAsia="en-US" w:bidi="en-US"/>
        </w:rPr>
        <w:t xml:space="preserve">“The </w:t>
      </w:r>
      <w:r>
        <w:rPr>
          <w:rStyle w:val="CharStyle15"/>
          <w:lang w:val="it-IT" w:eastAsia="it-IT" w:bidi="it-IT"/>
        </w:rPr>
        <w:t xml:space="preserve">Case </w:t>
      </w:r>
      <w:r>
        <w:rPr>
          <w:rStyle w:val="CharStyle15"/>
          <w:lang w:val="en-US" w:eastAsia="en-US" w:bidi="en-US"/>
        </w:rPr>
        <w:t xml:space="preserve">of </w:t>
      </w:r>
      <w:r>
        <w:rPr>
          <w:rStyle w:val="CharStyle15"/>
          <w:lang w:val="it-IT" w:eastAsia="it-IT" w:bidi="it-IT"/>
        </w:rPr>
        <w:t xml:space="preserve">Johannine </w:t>
      </w:r>
      <w:r>
        <w:rPr>
          <w:rStyle w:val="CharStyle15"/>
          <w:lang w:val="en-US" w:eastAsia="en-US" w:bidi="en-US"/>
        </w:rPr>
        <w:t xml:space="preserve">Irony Reopened </w:t>
      </w:r>
      <w:r>
        <w:rPr>
          <w:rStyle w:val="CharStyle15"/>
          <w:lang w:val="it-IT" w:eastAsia="it-IT" w:bidi="it-IT"/>
        </w:rPr>
        <w:t>-</w:t>
      </w:r>
      <w:r>
        <w:rPr>
          <w:rStyle w:val="CharStyle15"/>
          <w:lang w:val="en-US" w:eastAsia="en-US" w:bidi="en-US"/>
        </w:rPr>
        <w:t xml:space="preserve">1: The Problematic Current Situation”, </w:t>
      </w:r>
      <w:r>
        <w:rPr>
          <w:rStyle w:val="CharStyle15"/>
          <w:i/>
          <w:iCs/>
          <w:lang w:val="en-US" w:eastAsia="en-US" w:bidi="en-US"/>
        </w:rPr>
        <w:t>Neotestamentica</w:t>
      </w:r>
      <w:r>
        <w:rPr>
          <w:rStyle w:val="CharStyle15"/>
          <w:lang w:val="en-US" w:eastAsia="en-US" w:bidi="en-US"/>
        </w:rPr>
        <w:t xml:space="preserve"> 25 (1981) 209-220.</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Botha,</w:t>
      </w:r>
      <w:r>
        <w:rPr>
          <w:rStyle w:val="CharStyle15"/>
          <w:lang w:val="en-US" w:eastAsia="en-US" w:bidi="en-US"/>
        </w:rPr>
        <w:t xml:space="preserve"> J. E., “The Case of Johannine Irony Reopened - II: Suggestions, Alternative Approaches”, </w:t>
      </w:r>
      <w:r>
        <w:rPr>
          <w:rStyle w:val="CharStyle15"/>
          <w:i/>
          <w:iCs/>
          <w:lang w:val="en-US" w:eastAsia="en-US" w:bidi="en-US"/>
        </w:rPr>
        <w:t>Neotestamentica</w:t>
      </w:r>
      <w:r>
        <w:rPr>
          <w:rStyle w:val="CharStyle15"/>
          <w:lang w:val="en-US" w:eastAsia="en-US" w:bidi="en-US"/>
        </w:rPr>
        <w:t xml:space="preserve"> 25 (1981) 221-232.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Boyle,</w:t>
      </w:r>
      <w:r>
        <w:rPr>
          <w:rStyle w:val="CharStyle15"/>
          <w:lang w:val="en-US" w:eastAsia="en-US" w:bidi="en-US"/>
        </w:rPr>
        <w:t xml:space="preserve"> J. L., “The Last Discourse (Jn 13,31-16,33) and Prayer (Jn 17): Some Observations on their Unity and Development”, </w:t>
      </w:r>
      <w:r>
        <w:rPr>
          <w:rStyle w:val="CharStyle15"/>
          <w:i/>
          <w:iCs/>
          <w:lang w:val="it-IT" w:eastAsia="it-IT" w:bidi="it-IT"/>
        </w:rPr>
        <w:t>Biblica</w:t>
      </w:r>
      <w:r>
        <w:rPr>
          <w:rStyle w:val="CharStyle15"/>
          <w:lang w:val="it-IT" w:eastAsia="it-IT" w:bidi="it-IT"/>
        </w:rPr>
        <w:t xml:space="preserve"> </w:t>
      </w:r>
      <w:r>
        <w:rPr>
          <w:rStyle w:val="CharStyle15"/>
          <w:lang w:val="en-US" w:eastAsia="en-US" w:bidi="en-US"/>
        </w:rPr>
        <w:t>56 (1975) 210-222.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Braun,</w:t>
      </w:r>
      <w:r>
        <w:rPr>
          <w:rStyle w:val="CharStyle15"/>
          <w:lang w:val="en-US" w:eastAsia="en-US" w:bidi="en-US"/>
        </w:rPr>
        <w:t xml:space="preserve"> F.-M., </w:t>
      </w:r>
      <w:r>
        <w:rPr>
          <w:rStyle w:val="CharStyle15"/>
          <w:i/>
          <w:iCs/>
          <w:lang w:val="fr-FR" w:eastAsia="fr-FR" w:bidi="fr-FR"/>
        </w:rPr>
        <w:t xml:space="preserve">Évangile selon </w:t>
      </w:r>
      <w:r>
        <w:rPr>
          <w:rStyle w:val="CharStyle15"/>
          <w:i/>
          <w:iCs/>
          <w:lang w:val="en-US" w:eastAsia="en-US" w:bidi="en-US"/>
        </w:rPr>
        <w:t xml:space="preserve">saint </w:t>
      </w:r>
      <w:r>
        <w:rPr>
          <w:rStyle w:val="CharStyle15"/>
          <w:i/>
          <w:iCs/>
          <w:lang w:val="fr-FR" w:eastAsia="fr-FR" w:bidi="fr-FR"/>
        </w:rPr>
        <w:t>Jean</w:t>
      </w:r>
      <w:r>
        <w:rPr>
          <w:rStyle w:val="CharStyle15"/>
          <w:lang w:val="fr-FR" w:eastAsia="fr-FR" w:bidi="fr-FR"/>
        </w:rPr>
        <w:t xml:space="preserve"> (La Sainte </w:t>
      </w:r>
      <w:r>
        <w:rPr>
          <w:rStyle w:val="CharStyle15"/>
          <w:lang w:val="en-US" w:eastAsia="en-US" w:bidi="en-US"/>
        </w:rPr>
        <w:t>Bible, 10), Paris,</w:t>
      </w:r>
      <w:r>
        <w:rPr>
          <w:rStyle w:val="CharStyle15"/>
          <w:vertAlign w:val="superscript"/>
          <w:lang w:val="en-US" w:eastAsia="en-US" w:bidi="en-US"/>
        </w:rPr>
        <w:t>3</w:t>
      </w:r>
      <w:r>
        <w:rPr>
          <w:rStyle w:val="CharStyle15"/>
          <w:lang w:val="en-US" w:eastAsia="en-US" w:bidi="en-US"/>
        </w:rPr>
        <w:t>1951.</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Breck,</w:t>
      </w:r>
      <w:r>
        <w:rPr>
          <w:rStyle w:val="CharStyle15"/>
          <w:lang w:val="en-US" w:eastAsia="en-US" w:bidi="en-US"/>
        </w:rPr>
        <w:t xml:space="preserve"> J. “John 21: Appendix, Epilogue or Conclusion?”, </w:t>
      </w:r>
      <w:r>
        <w:rPr>
          <w:rStyle w:val="CharStyle15"/>
          <w:i/>
          <w:iCs/>
          <w:lang w:val="en-US" w:eastAsia="en-US" w:bidi="en-US"/>
        </w:rPr>
        <w:t>SVlad</w:t>
      </w:r>
      <w:r>
        <w:rPr>
          <w:rStyle w:val="CharStyle15"/>
          <w:lang w:val="en-US" w:eastAsia="en-US" w:bidi="en-US"/>
        </w:rPr>
        <w:t xml:space="preserve"> 36 (1992) 27-49.</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Bright,</w:t>
      </w:r>
      <w:r>
        <w:rPr>
          <w:rStyle w:val="CharStyle15"/>
          <w:lang w:val="en-US" w:eastAsia="en-US" w:bidi="en-US"/>
        </w:rPr>
        <w:t xml:space="preserve"> J., </w:t>
      </w:r>
      <w:r>
        <w:rPr>
          <w:rStyle w:val="CharStyle15"/>
          <w:i/>
          <w:iCs/>
        </w:rPr>
        <w:t xml:space="preserve">Jeremías. </w:t>
      </w:r>
      <w:r>
        <w:rPr>
          <w:rStyle w:val="CharStyle15"/>
          <w:i/>
          <w:iCs/>
          <w:lang w:val="en-US" w:eastAsia="en-US" w:bidi="en-US"/>
        </w:rPr>
        <w:t>Introduction, Translation and Notes</w:t>
      </w:r>
      <w:r>
        <w:rPr>
          <w:rStyle w:val="CharStyle15"/>
          <w:lang w:val="en-US" w:eastAsia="en-US" w:bidi="en-US"/>
        </w:rPr>
        <w:t xml:space="preserve"> (The </w:t>
      </w:r>
      <w:r>
        <w:rPr>
          <w:rStyle w:val="CharStyle15"/>
        </w:rPr>
        <w:t xml:space="preserve">Ancor </w:t>
      </w:r>
      <w:r>
        <w:rPr>
          <w:rStyle w:val="CharStyle15"/>
          <w:lang w:val="en-US" w:eastAsia="en-US" w:bidi="en-US"/>
        </w:rPr>
        <w:t>Bible, 21) New York, 1965.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Brown, F.-Driver,</w:t>
      </w:r>
      <w:r>
        <w:rPr>
          <w:rStyle w:val="CharStyle15"/>
          <w:lang w:val="en-US" w:eastAsia="en-US" w:bidi="en-US"/>
        </w:rPr>
        <w:t xml:space="preserve"> </w:t>
      </w:r>
      <w:r>
        <w:rPr>
          <w:rStyle w:val="CharStyle15"/>
          <w:lang w:val="fr-FR" w:eastAsia="fr-FR" w:bidi="fr-FR"/>
        </w:rPr>
        <w:t xml:space="preserve">S. </w:t>
      </w:r>
      <w:r>
        <w:rPr>
          <w:rStyle w:val="CharStyle15"/>
          <w:smallCaps/>
          <w:lang w:val="en-US" w:eastAsia="en-US" w:bidi="en-US"/>
        </w:rPr>
        <w:t>R.-Briggs,</w:t>
      </w:r>
      <w:r>
        <w:rPr>
          <w:rStyle w:val="CharStyle15"/>
          <w:lang w:val="en-US" w:eastAsia="en-US" w:bidi="en-US"/>
        </w:rPr>
        <w:t xml:space="preserve"> C. A., </w:t>
      </w:r>
      <w:r>
        <w:rPr>
          <w:rStyle w:val="CharStyle15"/>
          <w:i/>
          <w:iCs/>
          <w:lang w:val="en-US" w:eastAsia="en-US" w:bidi="en-US"/>
        </w:rPr>
        <w:t>A Hebrew and English Lexicon of the Old Testament,</w:t>
      </w:r>
      <w:r>
        <w:rPr>
          <w:rStyle w:val="CharStyle15"/>
          <w:lang w:val="en-US" w:eastAsia="en-US" w:bidi="en-US"/>
        </w:rPr>
        <w:t xml:space="preserve"> Oxford, 1962.</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en-US" w:eastAsia="en-US" w:bidi="en-US"/>
        </w:rPr>
        <w:t>Brown,</w:t>
      </w:r>
      <w:r>
        <w:rPr>
          <w:rStyle w:val="CharStyle15"/>
          <w:lang w:val="en-US" w:eastAsia="en-US" w:bidi="en-US"/>
        </w:rPr>
        <w:t xml:space="preserve"> </w:t>
      </w:r>
      <w:r>
        <w:rPr>
          <w:rStyle w:val="CharStyle15"/>
        </w:rPr>
        <w:t xml:space="preserve">R. </w:t>
      </w:r>
      <w:r>
        <w:rPr>
          <w:rStyle w:val="CharStyle15"/>
          <w:lang w:val="it-IT" w:eastAsia="it-IT" w:bidi="it-IT"/>
        </w:rPr>
        <w:t xml:space="preserve">E., </w:t>
      </w:r>
      <w:r>
        <w:rPr>
          <w:rStyle w:val="CharStyle15"/>
          <w:i/>
          <w:iCs/>
          <w:lang w:val="it-IT" w:eastAsia="it-IT" w:bidi="it-IT"/>
        </w:rPr>
        <w:t>La Comunità del Discepolo Prediletto, Luci e ombre nella vita di una chiesa al tempo del Nuovo Testamento,</w:t>
      </w:r>
      <w:r>
        <w:rPr>
          <w:rStyle w:val="CharStyle15"/>
          <w:lang w:val="it-IT" w:eastAsia="it-IT" w:bidi="it-IT"/>
        </w:rPr>
        <w:t xml:space="preserve"> traduQao do originai </w:t>
      </w:r>
      <w:r>
        <w:rPr>
          <w:rStyle w:val="CharStyle15"/>
        </w:rPr>
        <w:t xml:space="preserve">inglés </w:t>
      </w:r>
      <w:r>
        <w:rPr>
          <w:rStyle w:val="CharStyle15"/>
          <w:i/>
          <w:iCs/>
          <w:lang w:val="it-IT" w:eastAsia="it-IT" w:bidi="it-IT"/>
        </w:rPr>
        <w:t xml:space="preserve">The Community </w:t>
      </w:r>
      <w:r>
        <w:rPr>
          <w:rStyle w:val="CharStyle15"/>
          <w:i/>
          <w:iCs/>
          <w:lang w:val="en-US" w:eastAsia="en-US" w:bidi="en-US"/>
        </w:rPr>
        <w:t>of Beloved Disciple,</w:t>
      </w:r>
      <w:r>
        <w:rPr>
          <w:rStyle w:val="CharStyle15"/>
          <w:lang w:val="en-US" w:eastAsia="en-US" w:bidi="en-US"/>
        </w:rPr>
        <w:t xml:space="preserve"> </w:t>
      </w:r>
      <w:r>
        <w:rPr>
          <w:rStyle w:val="CharStyle15"/>
          <w:lang w:val="it-IT" w:eastAsia="it-IT" w:bidi="it-IT"/>
        </w:rPr>
        <w:t>New York, 1979, feita por G. Natalini, Assisi, 1982.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Brown,</w:t>
      </w:r>
      <w:r>
        <w:rPr>
          <w:rStyle w:val="CharStyle15"/>
          <w:lang w:val="en-US" w:eastAsia="en-US" w:bidi="en-US"/>
        </w:rPr>
        <w:t xml:space="preserve"> </w:t>
      </w:r>
      <w:r>
        <w:rPr>
          <w:rStyle w:val="CharStyle15"/>
          <w:lang w:val="it-IT" w:eastAsia="it-IT" w:bidi="it-IT"/>
        </w:rPr>
        <w:t xml:space="preserve">R.E., </w:t>
      </w:r>
      <w:r>
        <w:rPr>
          <w:rStyle w:val="CharStyle15"/>
          <w:lang w:val="en-US" w:eastAsia="en-US" w:bidi="en-US"/>
        </w:rPr>
        <w:t xml:space="preserve">“The </w:t>
      </w:r>
      <w:r>
        <w:rPr>
          <w:rStyle w:val="CharStyle15"/>
          <w:lang w:val="it-IT" w:eastAsia="it-IT" w:bidi="it-IT"/>
        </w:rPr>
        <w:t xml:space="preserve">Date </w:t>
      </w:r>
      <w:r>
        <w:rPr>
          <w:rStyle w:val="CharStyle15"/>
          <w:lang w:val="en-US" w:eastAsia="en-US" w:bidi="en-US"/>
        </w:rPr>
        <w:t xml:space="preserve">of the Last Supper”, </w:t>
      </w:r>
      <w:r>
        <w:rPr>
          <w:rStyle w:val="CharStyle15"/>
          <w:i/>
          <w:iCs/>
          <w:lang w:val="en-US" w:eastAsia="en-US" w:bidi="en-US"/>
        </w:rPr>
        <w:t>BiToday</w:t>
      </w:r>
      <w:r>
        <w:rPr>
          <w:rStyle w:val="CharStyle15"/>
          <w:lang w:val="en-US" w:eastAsia="en-US" w:bidi="en-US"/>
        </w:rPr>
        <w:t xml:space="preserve"> 11 (1969) 727-733.</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en-US" w:eastAsia="en-US" w:bidi="en-US"/>
        </w:rPr>
        <w:t>Brown,</w:t>
      </w:r>
      <w:r>
        <w:rPr>
          <w:rStyle w:val="CharStyle15"/>
          <w:lang w:val="en-US" w:eastAsia="en-US" w:bidi="en-US"/>
        </w:rPr>
        <w:t xml:space="preserve"> R.E., </w:t>
      </w:r>
      <w:r>
        <w:rPr>
          <w:rStyle w:val="CharStyle15"/>
          <w:i/>
          <w:iCs/>
          <w:lang w:val="en-US" w:eastAsia="en-US" w:bidi="en-US"/>
        </w:rPr>
        <w:t>The Gospel according to John.</w:t>
      </w:r>
      <w:r>
        <w:rPr>
          <w:rStyle w:val="CharStyle15"/>
          <w:lang w:val="en-US" w:eastAsia="en-US" w:bidi="en-US"/>
        </w:rPr>
        <w:t xml:space="preserve"> A New Translation with Introduction and Commentary (The Anchor bible, 29-29 A), New York, I-II, 1966, 1970.</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en-US" w:eastAsia="en-US" w:bidi="en-US"/>
        </w:rPr>
        <w:t>Brown,</w:t>
      </w:r>
      <w:r>
        <w:rPr>
          <w:rStyle w:val="CharStyle15"/>
          <w:lang w:val="en-US" w:eastAsia="en-US" w:bidi="en-US"/>
        </w:rPr>
        <w:t xml:space="preserve"> R. E., </w:t>
      </w:r>
      <w:r>
        <w:rPr>
          <w:rStyle w:val="CharStyle15"/>
          <w:i/>
          <w:iCs/>
          <w:smallCaps/>
          <w:lang w:val="en-US" w:eastAsia="en-US" w:bidi="en-US"/>
        </w:rPr>
        <w:t>As</w:t>
      </w:r>
      <w:r>
        <w:rPr>
          <w:rStyle w:val="CharStyle15"/>
          <w:i/>
          <w:iCs/>
          <w:lang w:val="en-US" w:eastAsia="en-US" w:bidi="en-US"/>
        </w:rPr>
        <w:t xml:space="preserve"> Igrejas dos Apostolos,</w:t>
      </w:r>
      <w:r>
        <w:rPr>
          <w:rStyle w:val="CharStyle15"/>
          <w:lang w:val="en-US" w:eastAsia="en-US" w:bidi="en-US"/>
        </w:rPr>
        <w:t xml:space="preserve"> tradugao do original ingles </w:t>
      </w:r>
      <w:r>
        <w:rPr>
          <w:rStyle w:val="CharStyle15"/>
          <w:i/>
          <w:iCs/>
          <w:lang w:val="en-US" w:eastAsia="en-US" w:bidi="en-US"/>
        </w:rPr>
        <w:t>The Churches the Apostles Left Behind,</w:t>
      </w:r>
      <w:r>
        <w:rPr>
          <w:rStyle w:val="CharStyle15"/>
          <w:lang w:val="en-US" w:eastAsia="en-US" w:bidi="en-US"/>
        </w:rPr>
        <w:t xml:space="preserve"> Ramsey-N.J., 1984, feita </w:t>
      </w:r>
      <w:r>
        <w:rPr>
          <w:rStyle w:val="CharStyle15"/>
          <w:lang w:val="it-IT" w:eastAsia="it-IT" w:bidi="it-IT"/>
        </w:rPr>
        <w:t xml:space="preserve">por </w:t>
      </w:r>
      <w:r>
        <w:rPr>
          <w:rStyle w:val="CharStyle15"/>
          <w:lang w:val="en-US" w:eastAsia="en-US" w:bidi="en-US"/>
        </w:rPr>
        <w:t xml:space="preserve">I. F. L. Ferreira, </w:t>
      </w:r>
      <w:r>
        <w:rPr>
          <w:rStyle w:val="CharStyle15"/>
          <w:lang w:val="de-DE" w:eastAsia="de-DE" w:bidi="de-DE"/>
        </w:rPr>
        <w:t xml:space="preserve">Säo </w:t>
      </w:r>
      <w:r>
        <w:rPr>
          <w:rStyle w:val="CharStyle15"/>
          <w:lang w:val="en-US" w:eastAsia="en-US" w:bidi="en-US"/>
        </w:rPr>
        <w:t>Paulo, 1986.</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en-US" w:eastAsia="en-US" w:bidi="en-US"/>
        </w:rPr>
        <w:t>Brown,</w:t>
      </w:r>
      <w:r>
        <w:rPr>
          <w:rStyle w:val="CharStyle15"/>
          <w:lang w:val="en-US" w:eastAsia="en-US" w:bidi="en-US"/>
        </w:rPr>
        <w:t xml:space="preserve"> R.E., “Jo 21 and the First Appearance of the Risen Jesus to Peter”, in </w:t>
      </w:r>
      <w:r>
        <w:rPr>
          <w:rStyle w:val="CharStyle15"/>
          <w:lang w:val="it-IT" w:eastAsia="it-IT" w:bidi="it-IT"/>
        </w:rPr>
        <w:t xml:space="preserve">É. </w:t>
      </w:r>
      <w:r>
        <w:rPr>
          <w:rStyle w:val="CharStyle15"/>
          <w:smallCaps/>
          <w:lang w:val="en-US" w:eastAsia="en-US" w:bidi="en-US"/>
        </w:rPr>
        <w:t>Dhanis</w:t>
      </w:r>
      <w:r>
        <w:rPr>
          <w:rStyle w:val="CharStyle15"/>
          <w:lang w:val="en-US" w:eastAsia="en-US" w:bidi="en-US"/>
        </w:rPr>
        <w:t xml:space="preserve"> (ed.), </w:t>
      </w:r>
      <w:r>
        <w:rPr>
          <w:rStyle w:val="CharStyle15"/>
          <w:i/>
          <w:iCs/>
          <w:lang w:val="en-US" w:eastAsia="en-US" w:bidi="en-US"/>
        </w:rPr>
        <w:t xml:space="preserve">Resurrexit. </w:t>
      </w:r>
      <w:r>
        <w:rPr>
          <w:rStyle w:val="CharStyle15"/>
          <w:i/>
          <w:iCs/>
          <w:lang w:val="de-DE" w:eastAsia="de-DE" w:bidi="de-DE"/>
        </w:rPr>
        <w:t xml:space="preserve">Actes </w:t>
      </w:r>
      <w:r>
        <w:rPr>
          <w:rStyle w:val="CharStyle15"/>
          <w:i/>
          <w:iCs/>
          <w:lang w:val="en-US" w:eastAsia="en-US" w:bidi="en-US"/>
        </w:rPr>
        <w:t>du Symposium Interna</w:t>
        <w:softHyphen/>
        <w:t xml:space="preserve">tional </w:t>
      </w:r>
      <w:r>
        <w:rPr>
          <w:rStyle w:val="CharStyle15"/>
          <w:i/>
          <w:iCs/>
          <w:lang w:val="it-IT" w:eastAsia="it-IT" w:bidi="it-IT"/>
        </w:rPr>
        <w:t>sur la Résurrection de Jésus.</w:t>
      </w:r>
      <w:r>
        <w:rPr>
          <w:rStyle w:val="CharStyle15"/>
          <w:lang w:val="it-IT" w:eastAsia="it-IT" w:bidi="it-IT"/>
        </w:rPr>
        <w:t xml:space="preserve"> </w:t>
      </w:r>
      <w:r>
        <w:rPr>
          <w:rStyle w:val="CharStyle15"/>
          <w:lang w:val="en-US" w:eastAsia="en-US" w:bidi="en-US"/>
        </w:rPr>
        <w:t xml:space="preserve">Rome 1970, </w:t>
      </w:r>
      <w:r>
        <w:rPr>
          <w:rStyle w:val="CharStyle15"/>
          <w:lang w:val="it-IT" w:eastAsia="it-IT" w:bidi="it-IT"/>
        </w:rPr>
        <w:t xml:space="preserve">Città </w:t>
      </w:r>
      <w:r>
        <w:rPr>
          <w:rStyle w:val="CharStyle15"/>
          <w:lang w:val="en-US" w:eastAsia="en-US" w:bidi="en-US"/>
        </w:rPr>
        <w:t xml:space="preserve">del </w:t>
      </w:r>
      <w:r>
        <w:rPr>
          <w:rStyle w:val="CharStyle15"/>
          <w:lang w:val="it-IT" w:eastAsia="it-IT" w:bidi="it-IT"/>
        </w:rPr>
        <w:t xml:space="preserve">Vaticano, </w:t>
      </w:r>
      <w:r>
        <w:rPr>
          <w:rStyle w:val="CharStyle15"/>
          <w:lang w:val="en-US" w:eastAsia="en-US" w:bidi="en-US"/>
        </w:rPr>
        <w:t>1974, p. 246-265.</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en-US" w:eastAsia="en-US" w:bidi="en-US"/>
        </w:rPr>
        <w:t>Brown,</w:t>
      </w:r>
      <w:r>
        <w:rPr>
          <w:rStyle w:val="CharStyle15"/>
          <w:lang w:val="en-US" w:eastAsia="en-US" w:bidi="en-US"/>
        </w:rPr>
        <w:t xml:space="preserve"> R.E., </w:t>
      </w:r>
      <w:r>
        <w:rPr>
          <w:rStyle w:val="CharStyle15"/>
          <w:i/>
          <w:iCs/>
          <w:lang w:val="it-IT" w:eastAsia="it-IT" w:bidi="it-IT"/>
        </w:rPr>
        <w:t>La Passione nei Vangeli,</w:t>
      </w:r>
      <w:r>
        <w:rPr>
          <w:rStyle w:val="CharStyle15"/>
          <w:lang w:val="it-IT" w:eastAsia="it-IT" w:bidi="it-IT"/>
        </w:rPr>
        <w:t xml:space="preserve"> </w:t>
      </w:r>
      <w:r>
        <w:rPr>
          <w:rStyle w:val="CharStyle15"/>
          <w:lang w:val="de-DE" w:eastAsia="de-DE" w:bidi="de-DE"/>
        </w:rPr>
        <w:t xml:space="preserve">tradugäo do original </w:t>
      </w:r>
      <w:r>
        <w:rPr>
          <w:rStyle w:val="CharStyle15"/>
        </w:rPr>
        <w:t xml:space="preserve">inglés </w:t>
      </w:r>
      <w:r>
        <w:rPr>
          <w:rStyle w:val="CharStyle15"/>
          <w:i/>
          <w:iCs/>
          <w:lang w:val="it-IT" w:eastAsia="it-IT" w:bidi="it-IT"/>
        </w:rPr>
        <w:t xml:space="preserve">A </w:t>
      </w:r>
      <w:r>
        <w:rPr>
          <w:rStyle w:val="CharStyle15"/>
          <w:i/>
          <w:iCs/>
          <w:lang w:val="en-US" w:eastAsia="en-US" w:bidi="en-US"/>
        </w:rPr>
        <w:t>Crucified Christ in Holy Week. Essays on the Four Gospel Passion Narratives,</w:t>
      </w:r>
      <w:r>
        <w:rPr>
          <w:rStyle w:val="CharStyle15"/>
          <w:lang w:val="en-US" w:eastAsia="en-US" w:bidi="en-US"/>
        </w:rPr>
        <w:t xml:space="preserve"> New York, 1986, feita </w:t>
      </w:r>
      <w:r>
        <w:rPr>
          <w:rStyle w:val="CharStyle15"/>
          <w:lang w:val="it-IT" w:eastAsia="it-IT" w:bidi="it-IT"/>
        </w:rPr>
        <w:t xml:space="preserve">por </w:t>
      </w:r>
      <w:r>
        <w:rPr>
          <w:rStyle w:val="CharStyle15"/>
          <w:lang w:val="en-US" w:eastAsia="en-US" w:bidi="en-US"/>
        </w:rPr>
        <w:t>E. Gatti, Brescia, 1988.</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en-US" w:eastAsia="en-US" w:bidi="en-US"/>
        </w:rPr>
        <w:t>Brown,</w:t>
      </w:r>
      <w:r>
        <w:rPr>
          <w:rStyle w:val="CharStyle15"/>
          <w:lang w:val="en-US" w:eastAsia="en-US" w:bidi="en-US"/>
        </w:rPr>
        <w:t xml:space="preserve"> R. E., “Pietro </w:t>
      </w:r>
      <w:r>
        <w:rPr>
          <w:rStyle w:val="CharStyle15"/>
          <w:lang w:val="it-IT" w:eastAsia="it-IT" w:bidi="it-IT"/>
        </w:rPr>
        <w:t xml:space="preserve">nel Vangelo </w:t>
      </w:r>
      <w:r>
        <w:rPr>
          <w:rStyle w:val="CharStyle15"/>
          <w:lang w:val="en-US" w:eastAsia="en-US" w:bidi="en-US"/>
        </w:rPr>
        <w:t xml:space="preserve">di Giovanni”, in </w:t>
      </w:r>
      <w:r>
        <w:rPr>
          <w:rStyle w:val="CharStyle15"/>
          <w:smallCaps/>
          <w:lang w:val="en-US" w:eastAsia="en-US" w:bidi="en-US"/>
        </w:rPr>
        <w:t>Brown,</w:t>
      </w:r>
      <w:r>
        <w:rPr>
          <w:rStyle w:val="CharStyle15"/>
          <w:lang w:val="en-US" w:eastAsia="en-US" w:bidi="en-US"/>
        </w:rPr>
        <w:t xml:space="preserve"> R. E.- </w:t>
      </w:r>
      <w:r>
        <w:rPr>
          <w:rStyle w:val="CharStyle15"/>
          <w:smallCaps/>
          <w:lang w:val="en-US" w:eastAsia="en-US" w:bidi="en-US"/>
        </w:rPr>
        <w:t>Donfried,</w:t>
      </w:r>
      <w:r>
        <w:rPr>
          <w:rStyle w:val="CharStyle15"/>
          <w:lang w:val="en-US" w:eastAsia="en-US" w:bidi="en-US"/>
        </w:rPr>
        <w:t xml:space="preserve"> K. </w:t>
      </w:r>
      <w:r>
        <w:rPr>
          <w:rStyle w:val="CharStyle15"/>
          <w:smallCaps/>
          <w:lang w:val="en-US" w:eastAsia="en-US" w:bidi="en-US"/>
        </w:rPr>
        <w:t>P.-Reumann,</w:t>
      </w:r>
      <w:r>
        <w:rPr>
          <w:rStyle w:val="CharStyle15"/>
          <w:lang w:val="en-US" w:eastAsia="en-US" w:bidi="en-US"/>
        </w:rPr>
        <w:t xml:space="preserve"> J. (ed.), </w:t>
      </w:r>
      <w:r>
        <w:rPr>
          <w:rStyle w:val="CharStyle15"/>
          <w:i/>
          <w:iCs/>
          <w:lang w:val="en-US" w:eastAsia="en-US" w:bidi="en-US"/>
        </w:rPr>
        <w:t xml:space="preserve">Pietro </w:t>
      </w:r>
      <w:r>
        <w:rPr>
          <w:rStyle w:val="CharStyle15"/>
          <w:i/>
          <w:iCs/>
          <w:lang w:val="it-IT" w:eastAsia="it-IT" w:bidi="it-IT"/>
        </w:rPr>
        <w:t xml:space="preserve">nel Nuovo Testamento </w:t>
      </w:r>
      <w:r>
        <w:rPr>
          <w:rStyle w:val="CharStyle15"/>
          <w:lang w:val="it-IT" w:eastAsia="it-IT" w:bidi="it-IT"/>
        </w:rPr>
        <w:t xml:space="preserve">(Bibbia e Rinnovamento), traduco do originai </w:t>
      </w:r>
      <w:r>
        <w:rPr>
          <w:rStyle w:val="CharStyle15"/>
        </w:rPr>
        <w:t xml:space="preserve">inglés </w:t>
      </w:r>
      <w:r>
        <w:rPr>
          <w:rStyle w:val="CharStyle15"/>
          <w:i/>
          <w:iCs/>
          <w:lang w:val="it-IT" w:eastAsia="it-IT" w:bidi="it-IT"/>
        </w:rPr>
        <w:t xml:space="preserve">Peter in </w:t>
      </w:r>
      <w:r>
        <w:rPr>
          <w:rStyle w:val="CharStyle15"/>
          <w:i/>
          <w:iCs/>
          <w:lang w:val="en-US" w:eastAsia="en-US" w:bidi="en-US"/>
        </w:rPr>
        <w:t xml:space="preserve">the </w:t>
      </w:r>
      <w:r>
        <w:rPr>
          <w:rStyle w:val="CharStyle15"/>
          <w:i/>
          <w:iCs/>
          <w:lang w:val="it-IT" w:eastAsia="it-IT" w:bidi="it-IT"/>
        </w:rPr>
        <w:t xml:space="preserve">New </w:t>
      </w:r>
      <w:r>
        <w:rPr>
          <w:rStyle w:val="CharStyle15"/>
          <w:i/>
          <w:iCs/>
          <w:lang w:val="en-US" w:eastAsia="en-US" w:bidi="en-US"/>
        </w:rPr>
        <w:t>Testament,</w:t>
      </w:r>
      <w:r>
        <w:rPr>
          <w:rStyle w:val="CharStyle15"/>
          <w:lang w:val="en-US" w:eastAsia="en-US" w:bidi="en-US"/>
        </w:rPr>
        <w:t xml:space="preserve"> </w:t>
      </w:r>
      <w:r>
        <w:rPr>
          <w:rStyle w:val="CharStyle15"/>
          <w:lang w:val="it-IT" w:eastAsia="it-IT" w:bidi="it-IT"/>
        </w:rPr>
        <w:t>New York-Paramus-Toronto, 1973, feita por S. Lugato, Roma, 1988, p. 151-171.</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de-DE" w:eastAsia="de-DE" w:bidi="de-DE"/>
        </w:rPr>
        <w:t>Bultmann,</w:t>
      </w:r>
      <w:r>
        <w:rPr>
          <w:rStyle w:val="CharStyle15"/>
          <w:lang w:val="de-DE" w:eastAsia="de-DE" w:bidi="de-DE"/>
        </w:rPr>
        <w:t xml:space="preserve"> </w:t>
      </w:r>
      <w:r>
        <w:rPr>
          <w:rStyle w:val="CharStyle15"/>
          <w:lang w:val="it-IT" w:eastAsia="it-IT" w:bidi="it-IT"/>
        </w:rPr>
        <w:t xml:space="preserve">R., “Die </w:t>
      </w:r>
      <w:r>
        <w:rPr>
          <w:rStyle w:val="CharStyle15"/>
          <w:lang w:val="de-DE" w:eastAsia="de-DE" w:bidi="de-DE"/>
        </w:rPr>
        <w:t xml:space="preserve">Frage nach dem messianischen Bewusstsein Jesu und das Petrusbekenntnis”, </w:t>
      </w:r>
      <w:r>
        <w:rPr>
          <w:rStyle w:val="CharStyle15"/>
          <w:i/>
          <w:iCs/>
          <w:lang w:val="de-DE" w:eastAsia="de-DE" w:bidi="de-DE"/>
        </w:rPr>
        <w:t>ZNW</w:t>
      </w:r>
      <w:r>
        <w:rPr>
          <w:rStyle w:val="CharStyle15"/>
          <w:lang w:val="de-DE" w:eastAsia="de-DE" w:bidi="de-DE"/>
        </w:rPr>
        <w:t xml:space="preserve"> 19 (1919/20) 165-175.</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de-DE" w:eastAsia="de-DE" w:bidi="de-DE"/>
        </w:rPr>
        <w:t>Bultmann,</w:t>
      </w:r>
      <w:r>
        <w:rPr>
          <w:rStyle w:val="CharStyle15"/>
          <w:lang w:val="de-DE" w:eastAsia="de-DE" w:bidi="de-DE"/>
        </w:rPr>
        <w:t xml:space="preserve"> R., </w:t>
      </w:r>
      <w:r>
        <w:rPr>
          <w:rStyle w:val="CharStyle15"/>
          <w:lang w:val="it-IT" w:eastAsia="it-IT" w:bidi="it-IT"/>
        </w:rPr>
        <w:t xml:space="preserve">yivdxrKio-YVGxyTÓc;, </w:t>
      </w:r>
      <w:r>
        <w:rPr>
          <w:rStyle w:val="CharStyle15"/>
          <w:i/>
          <w:iCs/>
        </w:rPr>
        <w:t>GLNTÚ,</w:t>
      </w:r>
      <w:r>
        <w:rPr>
          <w:rStyle w:val="CharStyle15"/>
        </w:rPr>
        <w:t xml:space="preserve"> </w:t>
      </w:r>
      <w:r>
        <w:rPr>
          <w:rStyle w:val="CharStyle15"/>
          <w:lang w:val="de-DE" w:eastAsia="de-DE" w:bidi="de-DE"/>
        </w:rPr>
        <w:t>461-542.</w:t>
      </w:r>
    </w:p>
    <w:p>
      <w:pPr>
        <w:pStyle w:val="Style14"/>
        <w:keepNext w:val="0"/>
        <w:keepLines w:val="0"/>
        <w:widowControl w:val="0"/>
        <w:shd w:val="clear" w:color="auto" w:fill="auto"/>
        <w:bidi w:val="0"/>
        <w:spacing w:before="0" w:after="0" w:line="204" w:lineRule="auto"/>
        <w:ind w:left="380" w:right="0" w:hanging="380"/>
        <w:jc w:val="both"/>
      </w:pPr>
      <w:r>
        <w:rPr>
          <w:rStyle w:val="CharStyle15"/>
          <w:smallCaps/>
          <w:lang w:val="de-DE" w:eastAsia="de-DE" w:bidi="de-DE"/>
        </w:rPr>
        <w:t>Bultmann,</w:t>
      </w:r>
      <w:r>
        <w:rPr>
          <w:rStyle w:val="CharStyle15"/>
          <w:lang w:val="de-DE" w:eastAsia="de-DE" w:bidi="de-DE"/>
        </w:rPr>
        <w:t xml:space="preserve"> R., </w:t>
      </w:r>
      <w:r>
        <w:rPr>
          <w:rStyle w:val="CharStyle15"/>
          <w:i/>
          <w:iCs/>
          <w:lang w:val="de-DE" w:eastAsia="de-DE" w:bidi="de-DE"/>
        </w:rPr>
        <w:t xml:space="preserve">The Gospel </w:t>
      </w:r>
      <w:r>
        <w:rPr>
          <w:rStyle w:val="CharStyle15"/>
          <w:i/>
          <w:iCs/>
          <w:lang w:val="en-US" w:eastAsia="en-US" w:bidi="en-US"/>
        </w:rPr>
        <w:t>of John. A Commentary,</w:t>
      </w:r>
      <w:r>
        <w:rPr>
          <w:rStyle w:val="CharStyle15"/>
          <w:lang w:val="en-US" w:eastAsia="en-US" w:bidi="en-US"/>
        </w:rPr>
        <w:t xml:space="preserve"> </w:t>
      </w:r>
      <w:r>
        <w:rPr>
          <w:rStyle w:val="CharStyle15"/>
          <w:lang w:val="de-DE" w:eastAsia="de-DE" w:bidi="de-DE"/>
        </w:rPr>
        <w:t xml:space="preserve">traduQäo do original alemäo </w:t>
      </w:r>
      <w:r>
        <w:rPr>
          <w:rStyle w:val="CharStyle15"/>
          <w:i/>
          <w:iCs/>
          <w:lang w:val="de-DE" w:eastAsia="de-DE" w:bidi="de-DE"/>
        </w:rPr>
        <w:t>Das Evangelium des Johannes,</w:t>
      </w:r>
      <w:r>
        <w:rPr>
          <w:rStyle w:val="CharStyle15"/>
          <w:lang w:val="de-DE" w:eastAsia="de-DE" w:bidi="de-DE"/>
        </w:rPr>
        <w:t xml:space="preserve"> Göttingen, 1964, feita </w:t>
      </w:r>
      <w:r>
        <w:rPr>
          <w:rStyle w:val="CharStyle15"/>
          <w:lang w:val="it-IT" w:eastAsia="it-IT" w:bidi="it-IT"/>
        </w:rPr>
        <w:t xml:space="preserve">por </w:t>
      </w:r>
      <w:r>
        <w:rPr>
          <w:rStyle w:val="CharStyle15"/>
          <w:lang w:val="de-DE" w:eastAsia="de-DE" w:bidi="de-DE"/>
        </w:rPr>
        <w:t>G. R. Beasley-Murray, Oxford, 1971.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Bultmann,</w:t>
      </w:r>
      <w:r>
        <w:rPr>
          <w:rStyle w:val="CharStyle15"/>
          <w:lang w:val="de-DE" w:eastAsia="de-DE" w:bidi="de-DE"/>
        </w:rPr>
        <w:t xml:space="preserve"> R., </w:t>
      </w:r>
      <w:r>
        <w:rPr>
          <w:rStyle w:val="CharStyle15"/>
          <w:i/>
          <w:iCs/>
          <w:lang w:val="en-US" w:eastAsia="en-US" w:bidi="en-US"/>
        </w:rPr>
        <w:t>The History of the Synoptic Tradition,</w:t>
      </w:r>
      <w:r>
        <w:rPr>
          <w:rStyle w:val="CharStyle15"/>
          <w:lang w:val="en-US" w:eastAsia="en-US" w:bidi="en-US"/>
        </w:rPr>
        <w:t xml:space="preserve"> Oxford, 1963.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Bultmann,</w:t>
      </w:r>
      <w:r>
        <w:rPr>
          <w:rStyle w:val="CharStyle15"/>
          <w:lang w:val="de-DE" w:eastAsia="de-DE" w:bidi="de-DE"/>
        </w:rPr>
        <w:t xml:space="preserve"> </w:t>
      </w:r>
      <w:r>
        <w:rPr>
          <w:rStyle w:val="CharStyle15"/>
          <w:lang w:val="en-US" w:eastAsia="en-US" w:bidi="en-US"/>
        </w:rPr>
        <w:t xml:space="preserve">R., </w:t>
      </w:r>
      <w:r>
        <w:rPr>
          <w:rStyle w:val="CharStyle15"/>
          <w:lang w:val="it-IT" w:eastAsia="it-IT" w:bidi="it-IT"/>
        </w:rPr>
        <w:t xml:space="preserve">jucrrevo), </w:t>
      </w:r>
      <w:r>
        <w:rPr>
          <w:rStyle w:val="CharStyle15"/>
          <w:i/>
          <w:iCs/>
          <w:lang w:val="en-US" w:eastAsia="en-US" w:bidi="en-US"/>
        </w:rPr>
        <w:t>GLNT</w:t>
      </w:r>
      <w:r>
        <w:rPr>
          <w:rStyle w:val="CharStyle15"/>
          <w:lang w:val="en-US" w:eastAsia="en-US" w:bidi="en-US"/>
        </w:rPr>
        <w:t xml:space="preserve"> X, 337-488.</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de-DE" w:eastAsia="de-DE" w:bidi="de-DE"/>
        </w:rPr>
        <w:t>Büchsel,</w:t>
      </w:r>
      <w:r>
        <w:rPr>
          <w:rStyle w:val="CharStyle15"/>
          <w:lang w:val="de-DE" w:eastAsia="de-DE" w:bidi="de-DE"/>
        </w:rPr>
        <w:t xml:space="preserve"> </w:t>
      </w:r>
      <w:r>
        <w:rPr>
          <w:rStyle w:val="CharStyle15"/>
          <w:lang w:val="en-US" w:eastAsia="en-US" w:bidi="en-US"/>
        </w:rPr>
        <w:t xml:space="preserve">F. 8i8copi, </w:t>
      </w:r>
      <w:r>
        <w:rPr>
          <w:rStyle w:val="CharStyle15"/>
          <w:i/>
          <w:iCs/>
          <w:lang w:val="en-US" w:eastAsia="en-US" w:bidi="en-US"/>
        </w:rPr>
        <w:t>GLNTB,</w:t>
      </w:r>
      <w:r>
        <w:rPr>
          <w:rStyle w:val="CharStyle15"/>
          <w:lang w:val="en-US" w:eastAsia="en-US" w:bidi="en-US"/>
        </w:rPr>
        <w:t xml:space="preserve"> 1171-1190.</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lang w:val="en-US" w:eastAsia="en-US" w:bidi="en-US"/>
        </w:rPr>
        <w:t>Caba,</w:t>
      </w:r>
      <w:r>
        <w:rPr>
          <w:rStyle w:val="CharStyle15"/>
          <w:lang w:val="en-US" w:eastAsia="en-US" w:bidi="en-US"/>
        </w:rPr>
        <w:t xml:space="preserve"> J., </w:t>
      </w:r>
      <w:r>
        <w:rPr>
          <w:rStyle w:val="CharStyle15"/>
          <w:i/>
          <w:iCs/>
          <w:lang w:val="en-US" w:eastAsia="en-US" w:bidi="en-US"/>
        </w:rPr>
        <w:t xml:space="preserve">Cristo, Pan </w:t>
      </w:r>
      <w:r>
        <w:rPr>
          <w:rStyle w:val="CharStyle15"/>
          <w:i/>
          <w:iCs/>
          <w:lang w:val="it-IT" w:eastAsia="it-IT" w:bidi="it-IT"/>
        </w:rPr>
        <w:t xml:space="preserve">de </w:t>
      </w:r>
      <w:r>
        <w:rPr>
          <w:rStyle w:val="CharStyle15"/>
          <w:i/>
          <w:iCs/>
          <w:lang w:val="en-US" w:eastAsia="en-US" w:bidi="en-US"/>
        </w:rPr>
        <w:t xml:space="preserve">Vida. </w:t>
      </w:r>
      <w:r>
        <w:rPr>
          <w:rStyle w:val="CharStyle15"/>
          <w:i/>
          <w:iCs/>
          <w:lang w:val="it-IT" w:eastAsia="it-IT" w:bidi="it-IT"/>
        </w:rPr>
        <w:t xml:space="preserve">Teologia eucaristica </w:t>
      </w:r>
      <w:r>
        <w:rPr>
          <w:rStyle w:val="CharStyle15"/>
          <w:i/>
          <w:iCs/>
          <w:lang w:val="en-US" w:eastAsia="en-US" w:bidi="en-US"/>
        </w:rPr>
        <w:t xml:space="preserve">del IV </w:t>
      </w:r>
      <w:r>
        <w:rPr>
          <w:rStyle w:val="CharStyle15"/>
          <w:i/>
          <w:iCs/>
          <w:lang w:val="it-IT" w:eastAsia="it-IT" w:bidi="it-IT"/>
        </w:rPr>
        <w:t xml:space="preserve">Evangelio. </w:t>
      </w:r>
      <w:r>
        <w:rPr>
          <w:rStyle w:val="CharStyle15"/>
          <w:i/>
          <w:iCs/>
        </w:rPr>
        <w:t xml:space="preserve">Estudio exegético </w:t>
      </w:r>
      <w:r>
        <w:rPr>
          <w:rStyle w:val="CharStyle15"/>
          <w:i/>
          <w:iCs/>
          <w:lang w:val="it-IT" w:eastAsia="it-IT" w:bidi="it-IT"/>
        </w:rPr>
        <w:t xml:space="preserve">de </w:t>
      </w:r>
      <w:r>
        <w:rPr>
          <w:rStyle w:val="CharStyle15"/>
          <w:i/>
          <w:iCs/>
        </w:rPr>
        <w:t>Jn 6</w:t>
      </w:r>
      <w:r>
        <w:rPr>
          <w:rStyle w:val="CharStyle15"/>
        </w:rPr>
        <w:t xml:space="preserve"> (BAC, 531), Madrid, 1993.</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rPr>
        <w:t>Caba,</w:t>
      </w:r>
      <w:r>
        <w:rPr>
          <w:rStyle w:val="CharStyle15"/>
        </w:rPr>
        <w:t xml:space="preserve"> J., </w:t>
      </w:r>
      <w:r>
        <w:rPr>
          <w:rStyle w:val="CharStyle15"/>
          <w:i/>
          <w:iCs/>
        </w:rPr>
        <w:t xml:space="preserve">De los Evangelios al Jesús Histórico. Introducción </w:t>
      </w:r>
      <w:r>
        <w:rPr>
          <w:rStyle w:val="CharStyle15"/>
          <w:i/>
          <w:iCs/>
          <w:lang w:val="it-IT" w:eastAsia="it-IT" w:bidi="it-IT"/>
        </w:rPr>
        <w:t xml:space="preserve">a la Cristologia </w:t>
      </w:r>
      <w:r>
        <w:rPr>
          <w:rStyle w:val="CharStyle15"/>
        </w:rPr>
        <w:t xml:space="preserve">(BAC, 316), Madrid, </w:t>
      </w:r>
      <w:r>
        <w:rPr>
          <w:rStyle w:val="CharStyle15"/>
          <w:vertAlign w:val="superscript"/>
        </w:rPr>
        <w:t>2</w:t>
      </w:r>
      <w:r>
        <w:rPr>
          <w:rStyle w:val="CharStyle15"/>
        </w:rPr>
        <w:t>1980.</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rPr>
        <w:t>Caba,</w:t>
      </w:r>
      <w:r>
        <w:rPr>
          <w:rStyle w:val="CharStyle15"/>
        </w:rPr>
        <w:t xml:space="preserve"> J., </w:t>
      </w:r>
      <w:r>
        <w:rPr>
          <w:rStyle w:val="CharStyle15"/>
          <w:i/>
          <w:iCs/>
        </w:rPr>
        <w:t>Resucitó Cristo, mi esperanza. Estudio exegético</w:t>
      </w:r>
      <w:r>
        <w:rPr>
          <w:rStyle w:val="CharStyle15"/>
        </w:rPr>
        <w:t xml:space="preserve"> (BAC, 475), Madrid, 1986.</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lang w:val="de-DE" w:eastAsia="de-DE" w:bidi="de-DE"/>
        </w:rPr>
        <w:t>Campenhausen,</w:t>
      </w:r>
      <w:r>
        <w:rPr>
          <w:rStyle w:val="CharStyle15"/>
          <w:lang w:val="de-DE" w:eastAsia="de-DE" w:bidi="de-DE"/>
        </w:rPr>
        <w:t xml:space="preserve"> </w:t>
      </w:r>
      <w:r>
        <w:rPr>
          <w:rStyle w:val="CharStyle15"/>
        </w:rPr>
        <w:t xml:space="preserve">H. </w:t>
      </w:r>
      <w:r>
        <w:rPr>
          <w:rStyle w:val="CharStyle15"/>
          <w:smallCaps/>
          <w:lang w:val="de-DE" w:eastAsia="de-DE" w:bidi="de-DE"/>
        </w:rPr>
        <w:t>Von,</w:t>
      </w:r>
      <w:r>
        <w:rPr>
          <w:rStyle w:val="CharStyle15"/>
          <w:lang w:val="de-DE" w:eastAsia="de-DE" w:bidi="de-DE"/>
        </w:rPr>
        <w:t xml:space="preserve"> “Zur Auslegung von Joh 13,6-10”, </w:t>
      </w:r>
      <w:r>
        <w:rPr>
          <w:rStyle w:val="CharStyle15"/>
          <w:i/>
          <w:iCs/>
          <w:lang w:val="de-DE" w:eastAsia="de-DE" w:bidi="de-DE"/>
        </w:rPr>
        <w:t>ZNW</w:t>
      </w:r>
      <w:r>
        <w:rPr>
          <w:rStyle w:val="CharStyle15"/>
          <w:lang w:val="de-DE" w:eastAsia="de-DE" w:bidi="de-DE"/>
        </w:rPr>
        <w:t xml:space="preserve"> 33 (1934) 259-271.</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lang w:val="de-DE" w:eastAsia="de-DE" w:bidi="de-DE"/>
        </w:rPr>
        <w:t>Cancian,</w:t>
      </w:r>
      <w:r>
        <w:rPr>
          <w:rStyle w:val="CharStyle15"/>
          <w:lang w:val="de-DE" w:eastAsia="de-DE" w:bidi="de-DE"/>
        </w:rPr>
        <w:t xml:space="preserve"> D., </w:t>
      </w:r>
      <w:r>
        <w:rPr>
          <w:rStyle w:val="CharStyle15"/>
          <w:lang w:val="it-IT" w:eastAsia="it-IT" w:bidi="it-IT"/>
        </w:rPr>
        <w:t xml:space="preserve">“Il Discepolo </w:t>
      </w:r>
      <w:r>
        <w:rPr>
          <w:rStyle w:val="CharStyle15"/>
          <w:lang w:val="de-DE" w:eastAsia="de-DE" w:bidi="de-DE"/>
        </w:rPr>
        <w:t xml:space="preserve">Amato </w:t>
      </w:r>
      <w:r>
        <w:rPr>
          <w:rStyle w:val="CharStyle15"/>
          <w:lang w:val="it-IT" w:eastAsia="it-IT" w:bidi="it-IT"/>
        </w:rPr>
        <w:t xml:space="preserve">nel </w:t>
      </w:r>
      <w:r>
        <w:rPr>
          <w:rStyle w:val="CharStyle15"/>
          <w:lang w:val="de-DE" w:eastAsia="de-DE" w:bidi="de-DE"/>
        </w:rPr>
        <w:t xml:space="preserve">IV </w:t>
      </w:r>
      <w:r>
        <w:rPr>
          <w:rStyle w:val="CharStyle15"/>
          <w:lang w:val="it-IT" w:eastAsia="it-IT" w:bidi="it-IT"/>
        </w:rPr>
        <w:t xml:space="preserve">Vangelo”, </w:t>
      </w:r>
      <w:r>
        <w:rPr>
          <w:rStyle w:val="CharStyle15"/>
          <w:i/>
          <w:iCs/>
          <w:lang w:val="it-IT" w:eastAsia="it-IT" w:bidi="it-IT"/>
        </w:rPr>
        <w:t>Par Vi</w:t>
      </w:r>
      <w:r>
        <w:rPr>
          <w:rStyle w:val="CharStyle15"/>
          <w:lang w:val="it-IT" w:eastAsia="it-IT" w:bidi="it-IT"/>
        </w:rPr>
        <w:t xml:space="preserve"> 29 (1984) 278-289.</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lang w:val="it-IT" w:eastAsia="it-IT" w:bidi="it-IT"/>
        </w:rPr>
        <w:t>Caragounis,</w:t>
      </w:r>
      <w:r>
        <w:rPr>
          <w:rStyle w:val="CharStyle15"/>
          <w:lang w:val="it-IT" w:eastAsia="it-IT" w:bidi="it-IT"/>
        </w:rPr>
        <w:t xml:space="preserve"> C.C., </w:t>
      </w:r>
      <w:r>
        <w:rPr>
          <w:rStyle w:val="CharStyle15"/>
          <w:i/>
          <w:iCs/>
          <w:lang w:val="it-IT" w:eastAsia="it-IT" w:bidi="it-IT"/>
        </w:rPr>
        <w:t xml:space="preserve">Peter </w:t>
      </w:r>
      <w:r>
        <w:rPr>
          <w:rStyle w:val="CharStyle15"/>
          <w:i/>
          <w:iCs/>
          <w:lang w:val="en-US" w:eastAsia="en-US" w:bidi="en-US"/>
        </w:rPr>
        <w:t xml:space="preserve">and the </w:t>
      </w:r>
      <w:r>
        <w:rPr>
          <w:rStyle w:val="CharStyle15"/>
          <w:i/>
          <w:iCs/>
          <w:lang w:val="it-IT" w:eastAsia="it-IT" w:bidi="it-IT"/>
        </w:rPr>
        <w:t>Rock</w:t>
      </w:r>
      <w:r>
        <w:rPr>
          <w:rStyle w:val="CharStyle15"/>
          <w:lang w:val="it-IT" w:eastAsia="it-IT" w:bidi="it-IT"/>
        </w:rPr>
        <w:t xml:space="preserve"> </w:t>
      </w:r>
      <w:r>
        <w:rPr>
          <w:rStyle w:val="CharStyle15"/>
          <w:lang w:val="de-DE" w:eastAsia="de-DE" w:bidi="de-DE"/>
        </w:rPr>
        <w:t>(Beiheft zur Zeitschrift für die neutestamentliche Wissenschaft und die Kunde der älteren Kirche, 58), Berlin-New York, 1990.</w:t>
      </w:r>
    </w:p>
    <w:p>
      <w:pPr>
        <w:pStyle w:val="Style14"/>
        <w:keepNext w:val="0"/>
        <w:keepLines w:val="0"/>
        <w:widowControl w:val="0"/>
        <w:shd w:val="clear" w:color="auto" w:fill="auto"/>
        <w:bidi w:val="0"/>
        <w:spacing w:before="0" w:after="0" w:line="202" w:lineRule="auto"/>
        <w:ind w:left="380" w:right="0" w:hanging="380"/>
        <w:jc w:val="both"/>
      </w:pPr>
      <w:r>
        <w:rPr>
          <w:rStyle w:val="CharStyle15"/>
          <w:smallCaps/>
          <w:lang w:val="de-DE" w:eastAsia="de-DE" w:bidi="de-DE"/>
        </w:rPr>
        <w:t>Carbone,</w:t>
      </w:r>
      <w:r>
        <w:rPr>
          <w:rStyle w:val="CharStyle15"/>
          <w:lang w:val="de-DE" w:eastAsia="de-DE" w:bidi="de-DE"/>
        </w:rPr>
        <w:t xml:space="preserve"> S. </w:t>
      </w:r>
      <w:r>
        <w:rPr>
          <w:rStyle w:val="CharStyle15"/>
          <w:smallCaps/>
          <w:lang w:val="de-DE" w:eastAsia="de-DE" w:bidi="de-DE"/>
        </w:rPr>
        <w:t>P.-Rizzi,</w:t>
      </w:r>
      <w:r>
        <w:rPr>
          <w:rStyle w:val="CharStyle15"/>
          <w:lang w:val="de-DE" w:eastAsia="de-DE" w:bidi="de-DE"/>
        </w:rPr>
        <w:t xml:space="preserve"> G., </w:t>
      </w:r>
      <w:r>
        <w:rPr>
          <w:rStyle w:val="CharStyle15"/>
          <w:i/>
          <w:iCs/>
          <w:lang w:val="it-IT" w:eastAsia="it-IT" w:bidi="it-IT"/>
        </w:rPr>
        <w:t>Le Scritture ai tempi di Gesù. Introduzione alla LXX e alle antiche versioni aramaiche,</w:t>
      </w:r>
      <w:r>
        <w:rPr>
          <w:rStyle w:val="CharStyle15"/>
          <w:lang w:val="it-IT" w:eastAsia="it-IT" w:bidi="it-IT"/>
        </w:rPr>
        <w:t xml:space="preserve"> Bologna, 1992.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Carniti,</w:t>
      </w:r>
      <w:r>
        <w:rPr>
          <w:rStyle w:val="CharStyle15"/>
        </w:rPr>
        <w:t xml:space="preserve"> C., </w:t>
      </w:r>
      <w:r>
        <w:rPr>
          <w:rStyle w:val="CharStyle15"/>
          <w:lang w:val="it-IT" w:eastAsia="it-IT" w:bidi="it-IT"/>
        </w:rPr>
        <w:t xml:space="preserve">“L’espressione «il Giorno di IHWH»: Origine e evoluzione semantica’’, </w:t>
      </w:r>
      <w:r>
        <w:rPr>
          <w:rStyle w:val="CharStyle15"/>
          <w:i/>
          <w:iCs/>
          <w:lang w:val="it-IT" w:eastAsia="it-IT" w:bidi="it-IT"/>
        </w:rPr>
        <w:t>BbbOr</w:t>
      </w:r>
      <w:r>
        <w:rPr>
          <w:rStyle w:val="CharStyle15"/>
          <w:lang w:val="it-IT" w:eastAsia="it-IT" w:bidi="it-IT"/>
        </w:rPr>
        <w:t xml:space="preserve"> 12 (1970) 11-25.</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Carson,</w:t>
      </w:r>
      <w:r>
        <w:rPr>
          <w:rStyle w:val="CharStyle15"/>
          <w:lang w:val="en-US" w:eastAsia="en-US" w:bidi="en-US"/>
        </w:rPr>
        <w:t xml:space="preserve"> </w:t>
      </w:r>
      <w:r>
        <w:rPr>
          <w:rStyle w:val="CharStyle15"/>
          <w:lang w:val="it-IT" w:eastAsia="it-IT" w:bidi="it-IT"/>
        </w:rPr>
        <w:t xml:space="preserve">D. A., </w:t>
      </w:r>
      <w:r>
        <w:rPr>
          <w:rStyle w:val="CharStyle15"/>
          <w:i/>
          <w:iCs/>
          <w:lang w:val="en-US" w:eastAsia="en-US" w:bidi="en-US"/>
        </w:rPr>
        <w:t xml:space="preserve">The Gospel according to </w:t>
      </w:r>
      <w:r>
        <w:rPr>
          <w:rStyle w:val="CharStyle15"/>
          <w:i/>
          <w:iCs/>
          <w:lang w:val="it-IT" w:eastAsia="it-IT" w:bidi="it-IT"/>
        </w:rPr>
        <w:t>John,</w:t>
      </w:r>
      <w:r>
        <w:rPr>
          <w:rStyle w:val="CharStyle15"/>
          <w:lang w:val="it-IT" w:eastAsia="it-IT" w:bidi="it-IT"/>
        </w:rPr>
        <w:t xml:space="preserve"> Grand Rapids-MI, 1991.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Cassien,</w:t>
      </w:r>
      <w:r>
        <w:rPr>
          <w:rStyle w:val="CharStyle15"/>
          <w:lang w:val="it-IT" w:eastAsia="it-IT" w:bidi="it-IT"/>
        </w:rPr>
        <w:t xml:space="preserve"> B., “John XXI”, </w:t>
      </w:r>
      <w:r>
        <w:rPr>
          <w:rStyle w:val="CharStyle15"/>
          <w:i/>
          <w:iCs/>
          <w:lang w:val="en-US" w:eastAsia="en-US" w:bidi="en-US"/>
        </w:rPr>
        <w:t>NTS</w:t>
      </w:r>
      <w:r>
        <w:rPr>
          <w:rStyle w:val="CharStyle15"/>
          <w:lang w:val="en-US" w:eastAsia="en-US" w:bidi="en-US"/>
        </w:rPr>
        <w:t xml:space="preserve"> </w:t>
      </w:r>
      <w:r>
        <w:rPr>
          <w:rStyle w:val="CharStyle15"/>
          <w:lang w:val="it-IT" w:eastAsia="it-IT" w:bidi="it-IT"/>
        </w:rPr>
        <w:t>3 (1956-1957) 132-136.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Cassien,</w:t>
      </w:r>
      <w:r>
        <w:rPr>
          <w:rStyle w:val="CharStyle15"/>
          <w:lang w:val="it-IT" w:eastAsia="it-IT" w:bidi="it-IT"/>
        </w:rPr>
        <w:t xml:space="preserve"> B., “Saint Pierre et </w:t>
      </w:r>
      <w:r>
        <w:rPr>
          <w:rStyle w:val="CharStyle15"/>
          <w:lang w:val="fr-FR" w:eastAsia="fr-FR" w:bidi="fr-FR"/>
        </w:rPr>
        <w:t xml:space="preserve">l’Église dans </w:t>
      </w:r>
      <w:r>
        <w:rPr>
          <w:rStyle w:val="CharStyle15"/>
          <w:lang w:val="it-IT" w:eastAsia="it-IT" w:bidi="it-IT"/>
        </w:rPr>
        <w:t xml:space="preserve">le </w:t>
      </w:r>
      <w:r>
        <w:rPr>
          <w:rStyle w:val="CharStyle15"/>
          <w:lang w:val="fr-FR" w:eastAsia="fr-FR" w:bidi="fr-FR"/>
        </w:rPr>
        <w:t xml:space="preserve">Nouveau Testament </w:t>
      </w:r>
      <w:r>
        <w:rPr>
          <w:rStyle w:val="CharStyle15"/>
          <w:lang w:val="it-IT" w:eastAsia="it-IT" w:bidi="it-IT"/>
        </w:rPr>
        <w:t xml:space="preserve">- Le </w:t>
      </w:r>
      <w:r>
        <w:rPr>
          <w:rStyle w:val="CharStyle15"/>
          <w:lang w:val="fr-FR" w:eastAsia="fr-FR" w:bidi="fr-FR"/>
        </w:rPr>
        <w:t xml:space="preserve">problème </w:t>
      </w:r>
      <w:r>
        <w:rPr>
          <w:rStyle w:val="CharStyle15"/>
          <w:lang w:val="it-IT" w:eastAsia="it-IT" w:bidi="it-IT"/>
        </w:rPr>
        <w:t xml:space="preserve">de la </w:t>
      </w:r>
      <w:r>
        <w:rPr>
          <w:rStyle w:val="CharStyle15"/>
          <w:lang w:val="fr-FR" w:eastAsia="fr-FR" w:bidi="fr-FR"/>
        </w:rPr>
        <w:t xml:space="preserve">primauté”, </w:t>
      </w:r>
      <w:r>
        <w:rPr>
          <w:rStyle w:val="CharStyle15"/>
          <w:i/>
          <w:iCs/>
          <w:lang w:val="fr-FR" w:eastAsia="fr-FR" w:bidi="fr-FR"/>
        </w:rPr>
        <w:t>Istina</w:t>
      </w:r>
      <w:r>
        <w:rPr>
          <w:rStyle w:val="CharStyle15"/>
          <w:lang w:val="fr-FR" w:eastAsia="fr-FR" w:bidi="fr-FR"/>
        </w:rPr>
        <w:t xml:space="preserve"> </w:t>
      </w:r>
      <w:r>
        <w:rPr>
          <w:rStyle w:val="CharStyle15"/>
          <w:lang w:val="it-IT" w:eastAsia="it-IT" w:bidi="it-IT"/>
        </w:rPr>
        <w:t>II (1955) 261-302.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Cerfaux,</w:t>
      </w:r>
      <w:r>
        <w:rPr>
          <w:rStyle w:val="CharStyle15"/>
          <w:lang w:val="it-IT" w:eastAsia="it-IT" w:bidi="it-IT"/>
        </w:rPr>
        <w:t xml:space="preserve"> L., “La </w:t>
      </w:r>
      <w:r>
        <w:rPr>
          <w:rStyle w:val="CharStyle15"/>
          <w:lang w:val="fr-FR" w:eastAsia="fr-FR" w:bidi="fr-FR"/>
        </w:rPr>
        <w:t xml:space="preserve">charité fraternelle </w:t>
      </w:r>
      <w:r>
        <w:rPr>
          <w:rStyle w:val="CharStyle15"/>
          <w:lang w:val="it-IT" w:eastAsia="it-IT" w:bidi="it-IT"/>
        </w:rPr>
        <w:t xml:space="preserve">et le </w:t>
      </w:r>
      <w:r>
        <w:rPr>
          <w:rStyle w:val="CharStyle15"/>
          <w:lang w:val="fr-FR" w:eastAsia="fr-FR" w:bidi="fr-FR"/>
        </w:rPr>
        <w:t xml:space="preserve">retour du Christ </w:t>
      </w:r>
      <w:r>
        <w:rPr>
          <w:rStyle w:val="CharStyle15"/>
          <w:lang w:val="it-IT" w:eastAsia="it-IT" w:bidi="it-IT"/>
        </w:rPr>
        <w:t xml:space="preserve">(Jn XIII, 33-38)”, </w:t>
      </w:r>
      <w:r>
        <w:rPr>
          <w:rStyle w:val="CharStyle15"/>
          <w:i/>
          <w:iCs/>
          <w:lang w:val="en-US" w:eastAsia="en-US" w:bidi="en-US"/>
        </w:rPr>
        <w:t>ETL</w:t>
      </w:r>
      <w:r>
        <w:rPr>
          <w:rStyle w:val="CharStyle15"/>
          <w:lang w:val="en-US" w:eastAsia="en-US" w:bidi="en-US"/>
        </w:rPr>
        <w:t xml:space="preserve"> </w:t>
      </w:r>
      <w:r>
        <w:rPr>
          <w:rStyle w:val="CharStyle15"/>
          <w:lang w:val="it-IT" w:eastAsia="it-IT" w:bidi="it-IT"/>
        </w:rPr>
        <w:t>24 (1948) 321-332.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Cerfaux,</w:t>
      </w:r>
      <w:r>
        <w:rPr>
          <w:rStyle w:val="CharStyle15"/>
          <w:lang w:val="it-IT" w:eastAsia="it-IT" w:bidi="it-IT"/>
        </w:rPr>
        <w:t xml:space="preserve"> </w:t>
      </w:r>
      <w:r>
        <w:rPr>
          <w:rStyle w:val="CharStyle15"/>
          <w:lang w:val="fr-FR" w:eastAsia="fr-FR" w:bidi="fr-FR"/>
        </w:rPr>
        <w:t xml:space="preserve">L., </w:t>
      </w:r>
      <w:r>
        <w:rPr>
          <w:rStyle w:val="CharStyle15"/>
          <w:i/>
          <w:iCs/>
          <w:lang w:val="en-US" w:eastAsia="en-US" w:bidi="en-US"/>
        </w:rPr>
        <w:t xml:space="preserve">“Kyrios”, </w:t>
      </w:r>
      <w:r>
        <w:rPr>
          <w:rStyle w:val="CharStyle15"/>
          <w:i/>
          <w:iCs/>
          <w:lang w:val="it-IT" w:eastAsia="it-IT" w:bidi="it-IT"/>
        </w:rPr>
        <w:t>DBS</w:t>
      </w:r>
      <w:r>
        <w:rPr>
          <w:rStyle w:val="CharStyle15"/>
          <w:lang w:val="it-IT" w:eastAsia="it-IT" w:bidi="it-IT"/>
        </w:rPr>
        <w:t xml:space="preserve"> V, 200-228.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Cerfaux,</w:t>
      </w:r>
      <w:r>
        <w:rPr>
          <w:rStyle w:val="CharStyle15"/>
          <w:lang w:val="it-IT" w:eastAsia="it-IT" w:bidi="it-IT"/>
        </w:rPr>
        <w:t xml:space="preserve"> </w:t>
      </w:r>
      <w:r>
        <w:rPr>
          <w:rStyle w:val="CharStyle15"/>
          <w:lang w:val="fr-FR" w:eastAsia="fr-FR" w:bidi="fr-FR"/>
        </w:rPr>
        <w:t xml:space="preserve">L., “Les Miracles, signes messianiques de Jésus et oeuvres de Dieu, selon l’évangile de saint Jean”, in L. </w:t>
      </w:r>
      <w:r>
        <w:rPr>
          <w:rStyle w:val="CharStyle15"/>
          <w:smallCaps/>
          <w:lang w:val="fr-FR" w:eastAsia="fr-FR" w:bidi="fr-FR"/>
        </w:rPr>
        <w:t>Cerfaux-J. Coppens-B. Rigaux</w:t>
      </w:r>
      <w:r>
        <w:rPr>
          <w:rStyle w:val="CharStyle15"/>
          <w:lang w:val="fr-FR" w:eastAsia="fr-FR" w:bidi="fr-FR"/>
        </w:rPr>
        <w:t xml:space="preserve"> (ed.), </w:t>
      </w:r>
      <w:r>
        <w:rPr>
          <w:rStyle w:val="CharStyle15"/>
          <w:i/>
          <w:iCs/>
          <w:lang w:val="fr-FR" w:eastAsia="fr-FR" w:bidi="fr-FR"/>
        </w:rPr>
        <w:t>L’Attente du Messie</w:t>
      </w:r>
      <w:r>
        <w:rPr>
          <w:rStyle w:val="CharStyle15"/>
          <w:lang w:val="fr-FR" w:eastAsia="fr-FR" w:bidi="fr-FR"/>
        </w:rPr>
        <w:t xml:space="preserve"> (Recherches Bibliques), Desclée de Brouwer, 1958, p. 131-138.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Chantraine,</w:t>
      </w:r>
      <w:r>
        <w:rPr>
          <w:rStyle w:val="CharStyle15"/>
          <w:lang w:val="fr-FR" w:eastAsia="fr-FR" w:bidi="fr-FR"/>
        </w:rPr>
        <w:t xml:space="preserve"> P., </w:t>
      </w:r>
      <w:r>
        <w:rPr>
          <w:rStyle w:val="CharStyle15"/>
          <w:i/>
          <w:iCs/>
          <w:lang w:val="fr-FR" w:eastAsia="fr-FR" w:bidi="fr-FR"/>
        </w:rPr>
        <w:t>Dictionnaire Étymologique de la Langue Grecque. Histoire des mots,</w:t>
      </w:r>
      <w:r>
        <w:rPr>
          <w:rStyle w:val="CharStyle15"/>
          <w:lang w:val="fr-FR" w:eastAsia="fr-FR" w:bidi="fr-FR"/>
        </w:rPr>
        <w:t xml:space="preserve"> I-II, Paris, 1968.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Chantraine,</w:t>
      </w:r>
      <w:r>
        <w:rPr>
          <w:rStyle w:val="CharStyle15"/>
          <w:lang w:val="fr-FR" w:eastAsia="fr-FR" w:bidi="fr-FR"/>
        </w:rPr>
        <w:t xml:space="preserve"> P., “Les nomes de l’agneau en grec: àpf|v et àpvôç”, in J. </w:t>
      </w:r>
      <w:r>
        <w:rPr>
          <w:rStyle w:val="CharStyle15"/>
          <w:smallCaps/>
          <w:lang w:val="fr-FR" w:eastAsia="fr-FR" w:bidi="fr-FR"/>
        </w:rPr>
        <w:t xml:space="preserve">Bengler-O. </w:t>
      </w:r>
      <w:r>
        <w:rPr>
          <w:rStyle w:val="CharStyle15"/>
          <w:smallCaps/>
          <w:lang w:val="it-IT" w:eastAsia="it-IT" w:bidi="it-IT"/>
        </w:rPr>
        <w:t>Kuss</w:t>
      </w:r>
      <w:r>
        <w:rPr>
          <w:rStyle w:val="CharStyle15"/>
          <w:lang w:val="it-IT" w:eastAsia="it-IT" w:bidi="it-IT"/>
        </w:rPr>
        <w:t xml:space="preserve"> (ed.), </w:t>
      </w:r>
      <w:r>
        <w:rPr>
          <w:rStyle w:val="CharStyle15"/>
          <w:i/>
          <w:iCs/>
          <w:lang w:val="it-IT" w:eastAsia="it-IT" w:bidi="it-IT"/>
        </w:rPr>
        <w:t xml:space="preserve">Corolla Linguistica. </w:t>
      </w:r>
      <w:r>
        <w:rPr>
          <w:rStyle w:val="CharStyle15"/>
          <w:i/>
          <w:iCs/>
          <w:lang w:val="en-US" w:eastAsia="en-US" w:bidi="en-US"/>
        </w:rPr>
        <w:t xml:space="preserve">Festschrift </w:t>
      </w:r>
      <w:r>
        <w:rPr>
          <w:rStyle w:val="CharStyle15"/>
          <w:i/>
          <w:iCs/>
          <w:lang w:val="fr-FR" w:eastAsia="fr-FR" w:bidi="fr-FR"/>
        </w:rPr>
        <w:t xml:space="preserve">E. </w:t>
      </w:r>
      <w:r>
        <w:rPr>
          <w:rStyle w:val="CharStyle15"/>
          <w:i/>
          <w:iCs/>
          <w:lang w:val="en-US" w:eastAsia="en-US" w:bidi="en-US"/>
        </w:rPr>
        <w:t xml:space="preserve">Sommer, </w:t>
      </w:r>
      <w:r>
        <w:rPr>
          <w:rStyle w:val="CharStyle15"/>
          <w:lang w:val="en-US" w:eastAsia="en-US" w:bidi="en-US"/>
        </w:rPr>
        <w:t xml:space="preserve">Wiesbaden, 1955, </w:t>
      </w:r>
      <w:r>
        <w:rPr>
          <w:rStyle w:val="CharStyle15"/>
          <w:lang w:val="fr-FR" w:eastAsia="fr-FR" w:bidi="fr-FR"/>
        </w:rPr>
        <w:t xml:space="preserve">p. </w:t>
      </w:r>
      <w:r>
        <w:rPr>
          <w:rStyle w:val="CharStyle15"/>
          <w:lang w:val="en-US" w:eastAsia="en-US" w:bidi="en-US"/>
        </w:rPr>
        <w:t>12-19.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Chaplin,</w:t>
      </w:r>
      <w:r>
        <w:rPr>
          <w:rStyle w:val="CharStyle15"/>
          <w:lang w:val="fr-FR" w:eastAsia="fr-FR" w:bidi="fr-FR"/>
        </w:rPr>
        <w:t xml:space="preserve"> R. N., </w:t>
      </w:r>
      <w:r>
        <w:rPr>
          <w:rStyle w:val="CharStyle15"/>
          <w:i/>
          <w:iCs/>
          <w:lang w:val="fr-FR" w:eastAsia="fr-FR" w:bidi="fr-FR"/>
        </w:rPr>
        <w:t xml:space="preserve">Evangelho de </w:t>
      </w:r>
      <w:r>
        <w:rPr>
          <w:rStyle w:val="CharStyle15"/>
          <w:i/>
          <w:iCs/>
        </w:rPr>
        <w:t>Joño</w:t>
      </w:r>
      <w:r>
        <w:rPr>
          <w:rStyle w:val="CharStyle15"/>
        </w:rPr>
        <w:t xml:space="preserve"> (O Novo Testamento interpretado versículo por versículo, IV), </w:t>
      </w:r>
      <w:r>
        <w:rPr>
          <w:rStyle w:val="CharStyle15"/>
          <w:lang w:val="fr-FR" w:eastAsia="fr-FR" w:bidi="fr-FR"/>
        </w:rPr>
        <w:t xml:space="preserve">Sâo </w:t>
      </w:r>
      <w:r>
        <w:rPr>
          <w:rStyle w:val="CharStyle15"/>
        </w:rPr>
        <w:t>Paulo, 1983.</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Charbonneau,</w:t>
      </w:r>
      <w:r>
        <w:rPr>
          <w:rStyle w:val="CharStyle15"/>
          <w:lang w:val="en-US" w:eastAsia="en-US" w:bidi="en-US"/>
        </w:rPr>
        <w:t xml:space="preserve"> </w:t>
      </w:r>
      <w:r>
        <w:rPr>
          <w:rStyle w:val="CharStyle15"/>
          <w:lang w:val="fr-FR" w:eastAsia="fr-FR" w:bidi="fr-FR"/>
        </w:rPr>
        <w:t xml:space="preserve">A., “L’Arrestation de Jésus, une victoire d’après </w:t>
      </w:r>
      <w:r>
        <w:rPr>
          <w:rStyle w:val="CharStyle15"/>
        </w:rPr>
        <w:t xml:space="preserve">la facture interne de Jn 18,1-11”, </w:t>
      </w:r>
      <w:r>
        <w:rPr>
          <w:rStyle w:val="CharStyle15"/>
          <w:i/>
          <w:iCs/>
        </w:rPr>
        <w:t>ScEsp 34 (1982) 155-170.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Charbonneau,</w:t>
      </w:r>
      <w:r>
        <w:rPr>
          <w:rStyle w:val="CharStyle15"/>
          <w:lang w:val="en-US" w:eastAsia="en-US" w:bidi="en-US"/>
        </w:rPr>
        <w:t xml:space="preserve"> </w:t>
      </w:r>
      <w:r>
        <w:rPr>
          <w:rStyle w:val="CharStyle15"/>
          <w:lang w:val="fr-FR" w:eastAsia="fr-FR" w:bidi="fr-FR"/>
        </w:rPr>
        <w:t xml:space="preserve">A., “L’Interrogatoire de Jésus d’après </w:t>
      </w:r>
      <w:r>
        <w:rPr>
          <w:rStyle w:val="CharStyle15"/>
        </w:rPr>
        <w:t xml:space="preserve">la facture interne de Jn 18,12-27”, </w:t>
      </w:r>
      <w:r>
        <w:rPr>
          <w:rStyle w:val="CharStyle15"/>
          <w:i/>
          <w:iCs/>
        </w:rPr>
        <w:t>ScEsp</w:t>
      </w:r>
      <w:r>
        <w:rPr>
          <w:rStyle w:val="CharStyle15"/>
        </w:rPr>
        <w:t xml:space="preserve"> 35 (1983) 191-210.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Charlesworth,</w:t>
      </w:r>
      <w:r>
        <w:rPr>
          <w:rStyle w:val="CharStyle15"/>
          <w:lang w:val="en-US" w:eastAsia="en-US" w:bidi="en-US"/>
        </w:rPr>
        <w:t xml:space="preserve"> </w:t>
      </w:r>
      <w:r>
        <w:rPr>
          <w:rStyle w:val="CharStyle15"/>
        </w:rPr>
        <w:t xml:space="preserve">J.H., </w:t>
      </w:r>
      <w:r>
        <w:rPr>
          <w:rStyle w:val="CharStyle15"/>
          <w:lang w:val="en-US" w:eastAsia="en-US" w:bidi="en-US"/>
        </w:rPr>
        <w:t xml:space="preserve">“Has the </w:t>
      </w:r>
      <w:r>
        <w:rPr>
          <w:rStyle w:val="CharStyle15"/>
        </w:rPr>
        <w:t xml:space="preserve">Ñame </w:t>
      </w:r>
      <w:r>
        <w:rPr>
          <w:rStyle w:val="CharStyle15"/>
          <w:lang w:val="fr-FR" w:eastAsia="fr-FR" w:bidi="fr-FR"/>
        </w:rPr>
        <w:t xml:space="preserve">«Peter» </w:t>
      </w:r>
      <w:r>
        <w:rPr>
          <w:rStyle w:val="CharStyle15"/>
          <w:lang w:val="en-US" w:eastAsia="en-US" w:bidi="en-US"/>
        </w:rPr>
        <w:t xml:space="preserve">Been Found among the Dead Sea Scrolls?”, in B. </w:t>
      </w:r>
      <w:r>
        <w:rPr>
          <w:rStyle w:val="CharStyle15"/>
          <w:smallCaps/>
          <w:lang w:val="en-US" w:eastAsia="en-US" w:bidi="en-US"/>
        </w:rPr>
        <w:t>Mayer</w:t>
      </w:r>
      <w:r>
        <w:rPr>
          <w:rStyle w:val="CharStyle15"/>
          <w:lang w:val="en-US" w:eastAsia="en-US" w:bidi="en-US"/>
        </w:rPr>
        <w:t xml:space="preserve"> (ed.), </w:t>
      </w:r>
      <w:r>
        <w:rPr>
          <w:rStyle w:val="CharStyle15"/>
          <w:i/>
          <w:iCs/>
          <w:lang w:val="en-US" w:eastAsia="en-US" w:bidi="en-US"/>
        </w:rPr>
        <w:t>Christen und Christliches in Qumranl,</w:t>
      </w:r>
      <w:r>
        <w:rPr>
          <w:rStyle w:val="CharStyle15"/>
          <w:lang w:val="en-US" w:eastAsia="en-US" w:bidi="en-US"/>
        </w:rPr>
        <w:t xml:space="preserve"> Regensburg, 1992, p. 213-223.</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Charlier,</w:t>
      </w:r>
      <w:r>
        <w:rPr>
          <w:rStyle w:val="CharStyle15"/>
          <w:lang w:val="en-US" w:eastAsia="en-US" w:bidi="en-US"/>
        </w:rPr>
        <w:t xml:space="preserve"> J. P., “La notion du Signe </w:t>
      </w:r>
      <w:r>
        <w:rPr>
          <w:rStyle w:val="CharStyle15"/>
          <w:smallCaps/>
          <w:lang w:val="fr-FR" w:eastAsia="fr-FR" w:bidi="fr-FR"/>
        </w:rPr>
        <w:t>(chhieïov)</w:t>
      </w:r>
      <w:r>
        <w:rPr>
          <w:rStyle w:val="CharStyle15"/>
          <w:lang w:val="fr-FR" w:eastAsia="fr-FR" w:bidi="fr-FR"/>
        </w:rPr>
        <w:t xml:space="preserve"> dans le IV</w:t>
      </w:r>
      <w:r>
        <w:rPr>
          <w:rStyle w:val="CharStyle15"/>
          <w:vertAlign w:val="superscript"/>
          <w:lang w:val="fr-FR" w:eastAsia="fr-FR" w:bidi="fr-FR"/>
        </w:rPr>
        <w:t>e</w:t>
      </w:r>
      <w:r>
        <w:rPr>
          <w:rStyle w:val="CharStyle15"/>
          <w:lang w:val="fr-FR" w:eastAsia="fr-FR" w:bidi="fr-FR"/>
        </w:rPr>
        <w:t xml:space="preserve"> évangile”, </w:t>
      </w:r>
      <w:r>
        <w:rPr>
          <w:rStyle w:val="CharStyle15"/>
          <w:i/>
          <w:iCs/>
          <w:lang w:val="en-US" w:eastAsia="en-US" w:bidi="en-US"/>
        </w:rPr>
        <w:t>RSPT 43</w:t>
      </w:r>
      <w:r>
        <w:rPr>
          <w:rStyle w:val="CharStyle15"/>
          <w:lang w:val="en-US" w:eastAsia="en-US" w:bidi="en-US"/>
        </w:rPr>
        <w:t xml:space="preserve"> (1959)434-448.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Charpentier,</w:t>
      </w:r>
      <w:r>
        <w:rPr>
          <w:rStyle w:val="CharStyle15"/>
          <w:lang w:val="fr-FR" w:eastAsia="fr-FR" w:bidi="fr-FR"/>
        </w:rPr>
        <w:t xml:space="preserve"> </w:t>
      </w:r>
      <w:r>
        <w:rPr>
          <w:rStyle w:val="CharStyle15"/>
          <w:lang w:val="it-IT" w:eastAsia="it-IT" w:bidi="it-IT"/>
        </w:rPr>
        <w:t xml:space="preserve">È., </w:t>
      </w:r>
      <w:r>
        <w:rPr>
          <w:rStyle w:val="CharStyle15"/>
          <w:lang w:val="fr-FR" w:eastAsia="fr-FR" w:bidi="fr-FR"/>
        </w:rPr>
        <w:t xml:space="preserve">“Jour </w:t>
      </w:r>
      <w:r>
        <w:rPr>
          <w:rStyle w:val="CharStyle15"/>
          <w:lang w:val="it-IT" w:eastAsia="it-IT" w:bidi="it-IT"/>
        </w:rPr>
        <w:t xml:space="preserve">de </w:t>
      </w:r>
      <w:r>
        <w:rPr>
          <w:rStyle w:val="CharStyle15"/>
          <w:lang w:val="fr-FR" w:eastAsia="fr-FR" w:bidi="fr-FR"/>
        </w:rPr>
        <w:t xml:space="preserve">Pâque: </w:t>
      </w:r>
      <w:r>
        <w:rPr>
          <w:rStyle w:val="CharStyle15"/>
          <w:lang w:val="it-IT" w:eastAsia="it-IT" w:bidi="it-IT"/>
        </w:rPr>
        <w:t xml:space="preserve">Le </w:t>
      </w:r>
      <w:r>
        <w:rPr>
          <w:rStyle w:val="CharStyle15"/>
          <w:lang w:val="fr-FR" w:eastAsia="fr-FR" w:bidi="fr-FR"/>
        </w:rPr>
        <w:t xml:space="preserve">tombeau </w:t>
      </w:r>
      <w:r>
        <w:rPr>
          <w:rStyle w:val="CharStyle15"/>
          <w:lang w:val="it-IT" w:eastAsia="it-IT" w:bidi="it-IT"/>
        </w:rPr>
        <w:t xml:space="preserve">vide (Jn 20,1-9)”, </w:t>
      </w:r>
      <w:r>
        <w:rPr>
          <w:rStyle w:val="CharStyle15"/>
          <w:i/>
          <w:iCs/>
          <w:lang w:val="it-IT" w:eastAsia="it-IT" w:bidi="it-IT"/>
        </w:rPr>
        <w:t>EV</w:t>
      </w:r>
      <w:r>
        <w:rPr>
          <w:rStyle w:val="CharStyle15"/>
          <w:lang w:val="it-IT" w:eastAsia="it-IT" w:bidi="it-IT"/>
        </w:rPr>
        <w:t xml:space="preserve"> 79 (1969) 262-266.</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Chrysostomus,</w:t>
      </w:r>
      <w:r>
        <w:rPr>
          <w:rStyle w:val="CharStyle15"/>
          <w:lang w:val="fr-FR" w:eastAsia="fr-FR" w:bidi="fr-FR"/>
        </w:rPr>
        <w:t xml:space="preserve"> J., </w:t>
      </w:r>
      <w:r>
        <w:rPr>
          <w:rStyle w:val="CharStyle15"/>
          <w:i/>
          <w:iCs/>
          <w:lang w:val="it-IT" w:eastAsia="it-IT" w:bidi="it-IT"/>
        </w:rPr>
        <w:t>Homiliae LXXXVIII in Joannem, PG</w:t>
      </w:r>
      <w:r>
        <w:rPr>
          <w:rStyle w:val="CharStyle15"/>
          <w:lang w:val="it-IT" w:eastAsia="it-IT" w:bidi="it-IT"/>
        </w:rPr>
        <w:t xml:space="preserve"> 59,23-482.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Cipriani,</w:t>
      </w:r>
      <w:r>
        <w:rPr>
          <w:rStyle w:val="CharStyle15"/>
          <w:lang w:val="en-US" w:eastAsia="en-US" w:bidi="en-US"/>
        </w:rPr>
        <w:t xml:space="preserve"> </w:t>
      </w:r>
      <w:r>
        <w:rPr>
          <w:rStyle w:val="CharStyle15"/>
          <w:lang w:val="it-IT" w:eastAsia="it-IT" w:bidi="it-IT"/>
        </w:rPr>
        <w:t xml:space="preserve">S., “La Confessione di Pietro in Giov 6,69-71 e i suoi rapporti con quella dei Sinottici (Me 8,27-33 e paralleli)”, in AA.W., </w:t>
      </w:r>
      <w:r>
        <w:rPr>
          <w:rStyle w:val="CharStyle15"/>
          <w:i/>
          <w:iCs/>
          <w:lang w:val="it-IT" w:eastAsia="it-IT" w:bidi="it-IT"/>
        </w:rPr>
        <w:t>San Pietro. Atti della XIX Settimana Biblica,</w:t>
      </w:r>
      <w:r>
        <w:rPr>
          <w:rStyle w:val="CharStyle15"/>
          <w:lang w:val="it-IT" w:eastAsia="it-IT" w:bidi="it-IT"/>
        </w:rPr>
        <w:t xml:space="preserve"> Associazione Biblica Italiana, Brescia, 1967, p. 93-111.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Cipriani,</w:t>
      </w:r>
      <w:r>
        <w:rPr>
          <w:rStyle w:val="CharStyle15"/>
          <w:lang w:val="en-US" w:eastAsia="en-US" w:bidi="en-US"/>
        </w:rPr>
        <w:t xml:space="preserve"> </w:t>
      </w:r>
      <w:r>
        <w:rPr>
          <w:rStyle w:val="CharStyle15"/>
          <w:lang w:val="it-IT" w:eastAsia="it-IT" w:bidi="it-IT"/>
        </w:rPr>
        <w:t xml:space="preserve">S., “Pietro nei Sinottici”, </w:t>
      </w:r>
      <w:r>
        <w:rPr>
          <w:rStyle w:val="CharStyle15"/>
          <w:i/>
          <w:iCs/>
          <w:lang w:val="it-IT" w:eastAsia="it-IT" w:bidi="it-IT"/>
        </w:rPr>
        <w:t>MiscFranc</w:t>
      </w:r>
      <w:r>
        <w:rPr>
          <w:rStyle w:val="CharStyle15"/>
          <w:lang w:val="it-IT" w:eastAsia="it-IT" w:bidi="it-IT"/>
        </w:rPr>
        <w:t xml:space="preserve"> 74 (1974) 318-345.</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Cirlot,</w:t>
      </w:r>
      <w:r>
        <w:rPr>
          <w:rStyle w:val="CharStyle15"/>
          <w:lang w:val="it-IT" w:eastAsia="it-IT" w:bidi="it-IT"/>
        </w:rPr>
        <w:t xml:space="preserve"> </w:t>
      </w:r>
      <w:r>
        <w:rPr>
          <w:rStyle w:val="CharStyle15"/>
          <w:lang w:val="en-US" w:eastAsia="en-US" w:bidi="en-US"/>
        </w:rPr>
        <w:t xml:space="preserve">J. </w:t>
      </w:r>
      <w:r>
        <w:rPr>
          <w:rStyle w:val="CharStyle15"/>
          <w:lang w:val="it-IT" w:eastAsia="it-IT" w:bidi="it-IT"/>
        </w:rPr>
        <w:t xml:space="preserve">E., </w:t>
      </w:r>
      <w:r>
        <w:rPr>
          <w:rStyle w:val="CharStyle15"/>
          <w:i/>
          <w:iCs/>
        </w:rPr>
        <w:t xml:space="preserve">Diccionario </w:t>
      </w:r>
      <w:r>
        <w:rPr>
          <w:rStyle w:val="CharStyle15"/>
          <w:i/>
          <w:iCs/>
          <w:lang w:val="it-IT" w:eastAsia="it-IT" w:bidi="it-IT"/>
        </w:rPr>
        <w:t xml:space="preserve">de </w:t>
      </w:r>
      <w:r>
        <w:rPr>
          <w:rStyle w:val="CharStyle15"/>
          <w:i/>
          <w:iCs/>
        </w:rPr>
        <w:t>Símbolos,</w:t>
      </w:r>
      <w:r>
        <w:rPr>
          <w:rStyle w:val="CharStyle15"/>
        </w:rPr>
        <w:t xml:space="preserve"> </w:t>
      </w:r>
      <w:r>
        <w:rPr>
          <w:rStyle w:val="CharStyle15"/>
          <w:lang w:val="it-IT" w:eastAsia="it-IT" w:bidi="it-IT"/>
        </w:rPr>
        <w:t>Barcelona, 1969.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Claudel,</w:t>
      </w:r>
      <w:r>
        <w:rPr>
          <w:rStyle w:val="CharStyle15"/>
          <w:lang w:val="it-IT" w:eastAsia="it-IT" w:bidi="it-IT"/>
        </w:rPr>
        <w:t xml:space="preserve"> G. </w:t>
      </w:r>
      <w:r>
        <w:rPr>
          <w:rStyle w:val="CharStyle15"/>
          <w:i/>
          <w:iCs/>
          <w:lang w:val="it-IT" w:eastAsia="it-IT" w:bidi="it-IT"/>
        </w:rPr>
        <w:t xml:space="preserve">La </w:t>
      </w:r>
      <w:r>
        <w:rPr>
          <w:rStyle w:val="CharStyle15"/>
          <w:i/>
          <w:iCs/>
          <w:lang w:val="en-US" w:eastAsia="en-US" w:bidi="en-US"/>
        </w:rPr>
        <w:t xml:space="preserve">Confession </w:t>
      </w:r>
      <w:r>
        <w:rPr>
          <w:rStyle w:val="CharStyle15"/>
          <w:i/>
          <w:iCs/>
          <w:lang w:val="it-IT" w:eastAsia="it-IT" w:bidi="it-IT"/>
        </w:rPr>
        <w:t xml:space="preserve">de Pierre. </w:t>
      </w:r>
      <w:r>
        <w:rPr>
          <w:rStyle w:val="CharStyle15"/>
          <w:i/>
          <w:iCs/>
          <w:lang w:val="fr-FR" w:eastAsia="fr-FR" w:bidi="fr-FR"/>
        </w:rPr>
        <w:t xml:space="preserve">Trajectoire d’une </w:t>
      </w:r>
      <w:r>
        <w:rPr>
          <w:rStyle w:val="CharStyle15"/>
          <w:i/>
          <w:iCs/>
          <w:lang w:val="it-IT" w:eastAsia="it-IT" w:bidi="it-IT"/>
        </w:rPr>
        <w:t xml:space="preserve">périepe </w:t>
      </w:r>
      <w:r>
        <w:rPr>
          <w:rStyle w:val="CharStyle15"/>
          <w:i/>
          <w:iCs/>
          <w:lang w:val="fr-FR" w:eastAsia="fr-FR" w:bidi="fr-FR"/>
        </w:rPr>
        <w:t xml:space="preserve">évangélique, </w:t>
      </w:r>
      <w:r>
        <w:rPr>
          <w:rStyle w:val="CharStyle15"/>
          <w:lang w:val="it-IT" w:eastAsia="it-IT" w:bidi="it-IT"/>
        </w:rPr>
        <w:t>Paris, 1988.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Codina,</w:t>
      </w:r>
      <w:r>
        <w:rPr>
          <w:rStyle w:val="CharStyle15"/>
          <w:lang w:val="it-IT" w:eastAsia="it-IT" w:bidi="it-IT"/>
        </w:rPr>
        <w:t xml:space="preserve"> V., </w:t>
      </w:r>
      <w:r>
        <w:rPr>
          <w:rStyle w:val="CharStyle15"/>
        </w:rPr>
        <w:t xml:space="preserve">“¡Es el Señor! </w:t>
      </w:r>
      <w:r>
        <w:rPr>
          <w:rStyle w:val="CharStyle15"/>
          <w:lang w:val="it-IT" w:eastAsia="it-IT" w:bidi="it-IT"/>
        </w:rPr>
        <w:t xml:space="preserve">La </w:t>
      </w:r>
      <w:r>
        <w:rPr>
          <w:rStyle w:val="CharStyle15"/>
        </w:rPr>
        <w:t xml:space="preserve">parábola </w:t>
      </w:r>
      <w:r>
        <w:rPr>
          <w:rStyle w:val="CharStyle15"/>
          <w:lang w:val="it-IT" w:eastAsia="it-IT" w:bidi="it-IT"/>
        </w:rPr>
        <w:t xml:space="preserve">del lago (Jn 21)”, </w:t>
      </w:r>
      <w:r>
        <w:rPr>
          <w:rStyle w:val="CharStyle15"/>
          <w:i/>
          <w:iCs/>
          <w:lang w:val="it-IT" w:eastAsia="it-IT" w:bidi="it-IT"/>
        </w:rPr>
        <w:t>SalT</w:t>
      </w:r>
      <w:r>
        <w:rPr>
          <w:rStyle w:val="CharStyle15"/>
          <w:lang w:val="it-IT" w:eastAsia="it-IT" w:bidi="it-IT"/>
        </w:rPr>
        <w:t xml:space="preserve"> 76 (1988) 187-194.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Coenen, L-Beyreuther, E.-Bietenhard,</w:t>
      </w:r>
      <w:r>
        <w:rPr>
          <w:rStyle w:val="CharStyle15"/>
          <w:lang w:val="it-IT" w:eastAsia="it-IT" w:bidi="it-IT"/>
        </w:rPr>
        <w:t xml:space="preserve"> H., </w:t>
      </w:r>
      <w:r>
        <w:rPr>
          <w:rStyle w:val="CharStyle15"/>
          <w:i/>
          <w:iCs/>
          <w:lang w:val="it-IT" w:eastAsia="it-IT" w:bidi="it-IT"/>
        </w:rPr>
        <w:t>Dizionario dei concetti biblici del Nuovo Testamento,</w:t>
      </w:r>
      <w:r>
        <w:rPr>
          <w:rStyle w:val="CharStyle15"/>
          <w:lang w:val="it-IT" w:eastAsia="it-IT" w:bidi="it-IT"/>
        </w:rPr>
        <w:t xml:space="preserve"> </w:t>
      </w:r>
      <w:r>
        <w:rPr>
          <w:rStyle w:val="CharStyle15"/>
          <w:lang w:val="fr-FR" w:eastAsia="fr-FR" w:bidi="fr-FR"/>
        </w:rPr>
        <w:t xml:space="preserve">traduçâo </w:t>
      </w:r>
      <w:r>
        <w:rPr>
          <w:rStyle w:val="CharStyle15"/>
          <w:lang w:val="it-IT" w:eastAsia="it-IT" w:bidi="it-IT"/>
        </w:rPr>
        <w:t xml:space="preserve">do originai alemào </w:t>
      </w:r>
      <w:r>
        <w:rPr>
          <w:rStyle w:val="CharStyle15"/>
          <w:i/>
          <w:iCs/>
          <w:lang w:val="it-IT" w:eastAsia="it-IT" w:bidi="it-IT"/>
        </w:rPr>
        <w:t>Theologisches Begriffslexikon zum N.T.,</w:t>
      </w:r>
      <w:r>
        <w:rPr>
          <w:rStyle w:val="CharStyle15"/>
          <w:lang w:val="it-IT" w:eastAsia="it-IT" w:bidi="it-IT"/>
        </w:rPr>
        <w:t xml:space="preserve"> </w:t>
      </w:r>
      <w:r>
        <w:rPr>
          <w:rStyle w:val="CharStyle15"/>
          <w:lang w:val="en-US" w:eastAsia="en-US" w:bidi="en-US"/>
        </w:rPr>
        <w:t xml:space="preserve">Wuppertal, </w:t>
      </w:r>
      <w:r>
        <w:rPr>
          <w:rStyle w:val="CharStyle15"/>
          <w:lang w:val="it-IT" w:eastAsia="it-IT" w:bidi="it-IT"/>
        </w:rPr>
        <w:t>1970, feita por A. Dal Bianco- fi. Liverani-G. Massi, Bologna, *1976.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Collins,</w:t>
      </w:r>
      <w:r>
        <w:rPr>
          <w:rStyle w:val="CharStyle15"/>
          <w:lang w:val="it-IT" w:eastAsia="it-IT" w:bidi="it-IT"/>
        </w:rPr>
        <w:t xml:space="preserve"> </w:t>
      </w:r>
      <w:r>
        <w:rPr>
          <w:rStyle w:val="CharStyle15"/>
          <w:lang w:val="fr-FR" w:eastAsia="fr-FR" w:bidi="fr-FR"/>
        </w:rPr>
        <w:t xml:space="preserve">R. </w:t>
      </w:r>
      <w:r>
        <w:rPr>
          <w:rStyle w:val="CharStyle15"/>
          <w:lang w:val="it-IT" w:eastAsia="it-IT" w:bidi="it-IT"/>
        </w:rPr>
        <w:t xml:space="preserve">F., </w:t>
      </w:r>
      <w:r>
        <w:rPr>
          <w:rStyle w:val="CharStyle15"/>
          <w:lang w:val="en-US" w:eastAsia="en-US" w:bidi="en-US"/>
        </w:rPr>
        <w:t xml:space="preserve">“Discipleship </w:t>
      </w:r>
      <w:r>
        <w:rPr>
          <w:rStyle w:val="CharStyle15"/>
          <w:lang w:val="it-IT" w:eastAsia="it-IT" w:bidi="it-IT"/>
        </w:rPr>
        <w:t xml:space="preserve">in </w:t>
      </w:r>
      <w:r>
        <w:rPr>
          <w:rStyle w:val="CharStyle15"/>
          <w:lang w:val="en-US" w:eastAsia="en-US" w:bidi="en-US"/>
        </w:rPr>
        <w:t xml:space="preserve">John’s Gospel”, </w:t>
      </w:r>
      <w:r>
        <w:rPr>
          <w:rStyle w:val="CharStyle15"/>
          <w:i/>
          <w:iCs/>
          <w:lang w:val="it-IT" w:eastAsia="it-IT" w:bidi="it-IT"/>
        </w:rPr>
        <w:t>Emmanuel</w:t>
      </w:r>
      <w:r>
        <w:rPr>
          <w:rStyle w:val="CharStyle15"/>
          <w:lang w:val="it-IT" w:eastAsia="it-IT" w:bidi="it-IT"/>
        </w:rPr>
        <w:t xml:space="preserve"> 91 (1985) 248-255.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Collins,</w:t>
      </w:r>
      <w:r>
        <w:rPr>
          <w:rStyle w:val="CharStyle15"/>
          <w:lang w:val="fr-FR" w:eastAsia="fr-FR" w:bidi="fr-FR"/>
        </w:rPr>
        <w:t xml:space="preserve"> R. F., </w:t>
      </w:r>
      <w:r>
        <w:rPr>
          <w:rStyle w:val="CharStyle15"/>
          <w:lang w:val="en-US" w:eastAsia="en-US" w:bidi="en-US"/>
        </w:rPr>
        <w:t xml:space="preserve">“John’s </w:t>
      </w:r>
      <w:r>
        <w:rPr>
          <w:rStyle w:val="CharStyle15"/>
          <w:lang w:val="fr-FR" w:eastAsia="fr-FR" w:bidi="fr-FR"/>
        </w:rPr>
        <w:t xml:space="preserve">Gospel: A Passion Narrative?”, </w:t>
      </w:r>
      <w:r>
        <w:rPr>
          <w:rStyle w:val="CharStyle15"/>
          <w:i/>
          <w:iCs/>
          <w:lang w:val="fr-FR" w:eastAsia="fr-FR" w:bidi="fr-FR"/>
        </w:rPr>
        <w:t>BïbToday</w:t>
      </w:r>
      <w:r>
        <w:rPr>
          <w:rStyle w:val="CharStyle15"/>
          <w:lang w:val="fr-FR" w:eastAsia="fr-FR" w:bidi="fr-FR"/>
        </w:rPr>
        <w:t xml:space="preserve"> 24 (1986) 181-186.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Collins,</w:t>
      </w:r>
      <w:r>
        <w:rPr>
          <w:rStyle w:val="CharStyle15"/>
          <w:lang w:val="fr-FR" w:eastAsia="fr-FR" w:bidi="fr-FR"/>
        </w:rPr>
        <w:t xml:space="preserve"> R. F., </w:t>
      </w:r>
      <w:r>
        <w:rPr>
          <w:rStyle w:val="CharStyle15"/>
          <w:lang w:val="en-US" w:eastAsia="en-US" w:bidi="en-US"/>
        </w:rPr>
        <w:t xml:space="preserve">“The Representative </w:t>
      </w:r>
      <w:r>
        <w:rPr>
          <w:rStyle w:val="CharStyle15"/>
          <w:lang w:val="fr-FR" w:eastAsia="fr-FR" w:bidi="fr-FR"/>
        </w:rPr>
        <w:t xml:space="preserve">Figures </w:t>
      </w:r>
      <w:r>
        <w:rPr>
          <w:rStyle w:val="CharStyle15"/>
          <w:lang w:val="en-US" w:eastAsia="en-US" w:bidi="en-US"/>
        </w:rPr>
        <w:t xml:space="preserve">of the Fourth </w:t>
      </w:r>
      <w:r>
        <w:rPr>
          <w:rStyle w:val="CharStyle15"/>
          <w:lang w:val="fr-FR" w:eastAsia="fr-FR" w:bidi="fr-FR"/>
        </w:rPr>
        <w:t xml:space="preserve">Gospel”, </w:t>
      </w:r>
      <w:r>
        <w:rPr>
          <w:rStyle w:val="CharStyle15"/>
          <w:i/>
          <w:iCs/>
          <w:lang w:val="en-US" w:eastAsia="en-US" w:bidi="en-US"/>
        </w:rPr>
        <w:t xml:space="preserve">DowR </w:t>
      </w:r>
      <w:r>
        <w:rPr>
          <w:rStyle w:val="CharStyle15"/>
          <w:lang w:val="fr-FR" w:eastAsia="fr-FR" w:bidi="fr-FR"/>
        </w:rPr>
        <w:t>94(1976) 26-42.118-132.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Colson,</w:t>
      </w:r>
      <w:r>
        <w:rPr>
          <w:rStyle w:val="CharStyle15"/>
          <w:lang w:val="en-US" w:eastAsia="en-US" w:bidi="en-US"/>
        </w:rPr>
        <w:t xml:space="preserve"> J., </w:t>
      </w:r>
      <w:r>
        <w:rPr>
          <w:rStyle w:val="CharStyle15"/>
          <w:i/>
          <w:iCs/>
          <w:lang w:val="fr-FR" w:eastAsia="fr-FR" w:bidi="fr-FR"/>
        </w:rPr>
        <w:t xml:space="preserve">L’énigme </w:t>
      </w:r>
      <w:r>
        <w:rPr>
          <w:rStyle w:val="CharStyle15"/>
          <w:i/>
          <w:iCs/>
          <w:lang w:val="en-US" w:eastAsia="en-US" w:bidi="en-US"/>
        </w:rPr>
        <w:t xml:space="preserve">du disciple </w:t>
      </w:r>
      <w:r>
        <w:rPr>
          <w:rStyle w:val="CharStyle15"/>
          <w:i/>
          <w:iCs/>
          <w:lang w:val="fr-FR" w:eastAsia="fr-FR" w:bidi="fr-FR"/>
        </w:rPr>
        <w:t>que Jésus aimait,</w:t>
      </w:r>
      <w:r>
        <w:rPr>
          <w:rStyle w:val="CharStyle15"/>
          <w:lang w:val="fr-FR" w:eastAsia="fr-FR" w:bidi="fr-FR"/>
        </w:rPr>
        <w:t xml:space="preserve"> Beauchesne, 1969.</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Compagnoni,</w:t>
      </w:r>
      <w:r>
        <w:rPr>
          <w:rStyle w:val="CharStyle15"/>
          <w:lang w:val="de-DE" w:eastAsia="de-DE" w:bidi="de-DE"/>
        </w:rPr>
        <w:t xml:space="preserve"> </w:t>
      </w:r>
      <w:r>
        <w:rPr>
          <w:rStyle w:val="CharStyle15"/>
          <w:lang w:val="fr-FR" w:eastAsia="fr-FR" w:bidi="fr-FR"/>
        </w:rPr>
        <w:t xml:space="preserve">P., </w:t>
      </w:r>
      <w:r>
        <w:rPr>
          <w:rStyle w:val="CharStyle15"/>
          <w:i/>
          <w:iCs/>
          <w:lang w:val="fr-FR" w:eastAsia="fr-FR" w:bidi="fr-FR"/>
        </w:rPr>
        <w:t xml:space="preserve">Il </w:t>
      </w:r>
      <w:r>
        <w:rPr>
          <w:rStyle w:val="CharStyle15"/>
          <w:i/>
          <w:iCs/>
          <w:lang w:val="it-IT" w:eastAsia="it-IT" w:bidi="it-IT"/>
        </w:rPr>
        <w:t>Paese dello Splendore,</w:t>
      </w:r>
      <w:r>
        <w:rPr>
          <w:rStyle w:val="CharStyle15"/>
          <w:lang w:val="it-IT" w:eastAsia="it-IT" w:bidi="it-IT"/>
        </w:rPr>
        <w:t xml:space="preserve"> </w:t>
      </w:r>
      <w:r>
        <w:rPr>
          <w:rStyle w:val="CharStyle15"/>
          <w:lang w:val="fr-FR" w:eastAsia="fr-FR" w:bidi="fr-FR"/>
        </w:rPr>
        <w:t>Milano, 1987.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Coulot,</w:t>
      </w:r>
      <w:r>
        <w:rPr>
          <w:rStyle w:val="CharStyle15"/>
          <w:lang w:val="fr-FR" w:eastAsia="fr-FR" w:bidi="fr-FR"/>
        </w:rPr>
        <w:t xml:space="preserve"> C., “Les figures du maître et de ses disciples dans les premières communautés chrétiennes (Jn 1,35-51)”, </w:t>
      </w:r>
      <w:r>
        <w:rPr>
          <w:rStyle w:val="CharStyle15"/>
          <w:i/>
          <w:iCs/>
          <w:lang w:val="fr-FR" w:eastAsia="fr-FR" w:bidi="fr-FR"/>
        </w:rPr>
        <w:t>RevSR</w:t>
      </w:r>
      <w:r>
        <w:rPr>
          <w:rStyle w:val="CharStyle15"/>
          <w:lang w:val="fr-FR" w:eastAsia="fr-FR" w:bidi="fr-FR"/>
        </w:rPr>
        <w:t xml:space="preserve"> 59 (1985) 1-11.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Coulot,</w:t>
      </w:r>
      <w:r>
        <w:rPr>
          <w:rStyle w:val="CharStyle15"/>
          <w:lang w:val="fr-FR" w:eastAsia="fr-FR" w:bidi="fr-FR"/>
        </w:rPr>
        <w:t xml:space="preserve"> C., “La pêche miraculeuse”, </w:t>
      </w:r>
      <w:r>
        <w:rPr>
          <w:rStyle w:val="CharStyle15"/>
          <w:lang w:val="en-US" w:eastAsia="en-US" w:bidi="en-US"/>
        </w:rPr>
        <w:t xml:space="preserve">in </w:t>
      </w:r>
      <w:r>
        <w:rPr>
          <w:rStyle w:val="CharStyle15"/>
          <w:smallCaps/>
          <w:lang w:val="en-US" w:eastAsia="en-US" w:bidi="en-US"/>
        </w:rPr>
        <w:t xml:space="preserve">Id., </w:t>
      </w:r>
      <w:r>
        <w:rPr>
          <w:rStyle w:val="CharStyle15"/>
          <w:i/>
          <w:iCs/>
          <w:lang w:val="fr-FR" w:eastAsia="fr-FR" w:bidi="fr-FR"/>
        </w:rPr>
        <w:t>Jésus et le disciple. Étude sur l’autorité messianique de Jésus</w:t>
      </w:r>
      <w:r>
        <w:rPr>
          <w:rStyle w:val="CharStyle15"/>
          <w:lang w:val="fr-FR" w:eastAsia="fr-FR" w:bidi="fr-FR"/>
        </w:rPr>
        <w:t xml:space="preserve"> (Études </w:t>
      </w:r>
      <w:r>
        <w:rPr>
          <w:rStyle w:val="CharStyle15"/>
          <w:lang w:val="de-DE" w:eastAsia="de-DE" w:bidi="de-DE"/>
        </w:rPr>
        <w:t xml:space="preserve">Bibliques-Nouvelle </w:t>
      </w:r>
      <w:r>
        <w:rPr>
          <w:rStyle w:val="CharStyle15"/>
          <w:lang w:val="it-IT" w:eastAsia="it-IT" w:bidi="it-IT"/>
        </w:rPr>
        <w:t xml:space="preserve">Serie </w:t>
      </w:r>
      <w:r>
        <w:rPr>
          <w:rStyle w:val="CharStyle15"/>
          <w:lang w:val="fr-FR" w:eastAsia="fr-FR" w:bidi="fr-FR"/>
        </w:rPr>
        <w:t>8), Paris, 1987, p. 111-132.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Coulot,</w:t>
      </w:r>
      <w:r>
        <w:rPr>
          <w:rStyle w:val="CharStyle15"/>
          <w:lang w:val="fr-FR" w:eastAsia="fr-FR" w:bidi="fr-FR"/>
        </w:rPr>
        <w:t xml:space="preserve"> C., “Pierre dans la tradition johannique”, </w:t>
      </w:r>
      <w:r>
        <w:rPr>
          <w:rStyle w:val="CharStyle15"/>
          <w:i/>
          <w:iCs/>
          <w:lang w:val="fr-FR" w:eastAsia="fr-FR" w:bidi="fr-FR"/>
        </w:rPr>
        <w:t>MondeB</w:t>
      </w:r>
      <w:r>
        <w:rPr>
          <w:rStyle w:val="CharStyle15"/>
          <w:lang w:val="fr-FR" w:eastAsia="fr-FR" w:bidi="fr-FR"/>
        </w:rPr>
        <w:t xml:space="preserve"> 27 (1983) 24-25.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Coulot,</w:t>
      </w:r>
      <w:r>
        <w:rPr>
          <w:rStyle w:val="CharStyle15"/>
          <w:lang w:val="fr-FR" w:eastAsia="fr-FR" w:bidi="fr-FR"/>
        </w:rPr>
        <w:t xml:space="preserve"> C., “La vocation des disciples dans l’évagile de Jean” </w:t>
      </w:r>
      <w:r>
        <w:rPr>
          <w:rStyle w:val="CharStyle15"/>
          <w:lang w:val="en-US" w:eastAsia="en-US" w:bidi="en-US"/>
        </w:rPr>
        <w:t xml:space="preserve">in </w:t>
      </w:r>
      <w:r>
        <w:rPr>
          <w:rStyle w:val="CharStyle15"/>
          <w:smallCaps/>
          <w:lang w:val="en-US" w:eastAsia="en-US" w:bidi="en-US"/>
        </w:rPr>
        <w:t xml:space="preserve">Id., </w:t>
      </w:r>
      <w:r>
        <w:rPr>
          <w:rStyle w:val="CharStyle15"/>
          <w:i/>
          <w:iCs/>
          <w:lang w:val="fr-FR" w:eastAsia="fr-FR" w:bidi="fr-FR"/>
        </w:rPr>
        <w:t>Jésus et le Disciple. Étude sur l’autorité messianique de Jésus</w:t>
      </w:r>
      <w:r>
        <w:rPr>
          <w:rStyle w:val="CharStyle15"/>
          <w:lang w:val="fr-FR" w:eastAsia="fr-FR" w:bidi="fr-FR"/>
        </w:rPr>
        <w:t xml:space="preserve"> (Études Bibli</w:t>
        <w:softHyphen/>
        <w:t xml:space="preserve">ques-Nouvelle </w:t>
      </w:r>
      <w:r>
        <w:rPr>
          <w:rStyle w:val="CharStyle15"/>
          <w:lang w:val="it-IT" w:eastAsia="it-IT" w:bidi="it-IT"/>
        </w:rPr>
        <w:t xml:space="preserve">Serie, </w:t>
      </w:r>
      <w:r>
        <w:rPr>
          <w:rStyle w:val="CharStyle15"/>
          <w:lang w:val="fr-FR" w:eastAsia="fr-FR" w:bidi="fr-FR"/>
        </w:rPr>
        <w:t>8), Paris, 1987, p. 195-246.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 xml:space="preserve">Craigie, </w:t>
      </w:r>
      <w:r>
        <w:rPr>
          <w:rStyle w:val="CharStyle15"/>
          <w:smallCaps/>
          <w:lang w:val="fr-FR" w:eastAsia="fr-FR" w:bidi="fr-FR"/>
        </w:rPr>
        <w:t>P.C.-Kjelly,</w:t>
      </w:r>
      <w:r>
        <w:rPr>
          <w:rStyle w:val="CharStyle15"/>
          <w:lang w:val="fr-FR" w:eastAsia="fr-FR" w:bidi="fr-FR"/>
        </w:rPr>
        <w:t xml:space="preserve"> P. </w:t>
      </w:r>
      <w:r>
        <w:rPr>
          <w:rStyle w:val="CharStyle15"/>
          <w:smallCaps/>
          <w:lang w:val="fr-FR" w:eastAsia="fr-FR" w:bidi="fr-FR"/>
        </w:rPr>
        <w:t>M.-Drinkard,</w:t>
      </w:r>
      <w:r>
        <w:rPr>
          <w:rStyle w:val="CharStyle15"/>
          <w:lang w:val="fr-FR" w:eastAsia="fr-FR" w:bidi="fr-FR"/>
        </w:rPr>
        <w:t xml:space="preserve"> J. F., </w:t>
      </w:r>
      <w:r>
        <w:rPr>
          <w:rStyle w:val="CharStyle15"/>
          <w:i/>
          <w:iCs/>
          <w:lang w:val="en-US" w:eastAsia="en-US" w:bidi="en-US"/>
        </w:rPr>
        <w:t xml:space="preserve">Jeremiah </w:t>
      </w:r>
      <w:r>
        <w:rPr>
          <w:rStyle w:val="CharStyle15"/>
          <w:i/>
          <w:iCs/>
          <w:lang w:val="fr-FR" w:eastAsia="fr-FR" w:bidi="fr-FR"/>
        </w:rPr>
        <w:t>1-25</w:t>
      </w:r>
      <w:r>
        <w:rPr>
          <w:rStyle w:val="CharStyle15"/>
          <w:lang w:val="fr-FR" w:eastAsia="fr-FR" w:bidi="fr-FR"/>
        </w:rPr>
        <w:t xml:space="preserve"> (Word </w:t>
      </w:r>
      <w:r>
        <w:rPr>
          <w:rStyle w:val="CharStyle15"/>
          <w:lang w:val="en-US" w:eastAsia="en-US" w:bidi="en-US"/>
        </w:rPr>
        <w:t xml:space="preserve">Biblical Commentary, </w:t>
      </w:r>
      <w:r>
        <w:rPr>
          <w:rStyle w:val="CharStyle15"/>
          <w:lang w:val="fr-FR" w:eastAsia="fr-FR" w:bidi="fr-FR"/>
        </w:rPr>
        <w:t>26), Dallas, 1991.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Cullmann,</w:t>
      </w:r>
      <w:r>
        <w:rPr>
          <w:rStyle w:val="CharStyle15"/>
          <w:lang w:val="de-DE" w:eastAsia="de-DE" w:bidi="de-DE"/>
        </w:rPr>
        <w:t xml:space="preserve"> </w:t>
      </w:r>
      <w:r>
        <w:rPr>
          <w:rStyle w:val="CharStyle15"/>
          <w:lang w:val="fr-FR" w:eastAsia="fr-FR" w:bidi="fr-FR"/>
        </w:rPr>
        <w:t xml:space="preserve">O., “L’apôtre Pierre instrument du diable et instrument de Dieu”, in A. J. B. </w:t>
      </w:r>
      <w:r>
        <w:rPr>
          <w:rStyle w:val="CharStyle15"/>
          <w:smallCaps/>
          <w:lang w:val="de-DE" w:eastAsia="de-DE" w:bidi="de-DE"/>
        </w:rPr>
        <w:t>Higgins</w:t>
      </w:r>
      <w:r>
        <w:rPr>
          <w:rStyle w:val="CharStyle15"/>
          <w:lang w:val="de-DE" w:eastAsia="de-DE" w:bidi="de-DE"/>
        </w:rPr>
        <w:t xml:space="preserve"> </w:t>
      </w:r>
      <w:r>
        <w:rPr>
          <w:rStyle w:val="CharStyle15"/>
          <w:lang w:val="fr-FR" w:eastAsia="fr-FR" w:bidi="fr-FR"/>
        </w:rPr>
        <w:t xml:space="preserve">(ed.), </w:t>
      </w:r>
      <w:r>
        <w:rPr>
          <w:rStyle w:val="CharStyle15"/>
          <w:i/>
          <w:iCs/>
          <w:lang w:val="fr-FR" w:eastAsia="fr-FR" w:bidi="fr-FR"/>
        </w:rPr>
        <w:t xml:space="preserve">New Testament </w:t>
      </w:r>
      <w:r>
        <w:rPr>
          <w:rStyle w:val="CharStyle15"/>
          <w:i/>
          <w:iCs/>
          <w:lang w:val="de-DE" w:eastAsia="de-DE" w:bidi="de-DE"/>
        </w:rPr>
        <w:t xml:space="preserve">Essays, </w:t>
      </w:r>
      <w:r>
        <w:rPr>
          <w:rStyle w:val="CharStyle15"/>
          <w:i/>
          <w:iCs/>
          <w:lang w:val="en-US" w:eastAsia="en-US" w:bidi="en-US"/>
        </w:rPr>
        <w:t xml:space="preserve">Studies in </w:t>
      </w:r>
      <w:r>
        <w:rPr>
          <w:rStyle w:val="CharStyle15"/>
          <w:i/>
          <w:iCs/>
          <w:lang w:val="fr-FR" w:eastAsia="fr-FR" w:bidi="fr-FR"/>
        </w:rPr>
        <w:t xml:space="preserve">Memory og T. W. </w:t>
      </w:r>
      <w:r>
        <w:rPr>
          <w:rStyle w:val="CharStyle15"/>
          <w:i/>
          <w:iCs/>
          <w:lang w:val="en-US" w:eastAsia="en-US" w:bidi="en-US"/>
        </w:rPr>
        <w:t>Manson,</w:t>
      </w:r>
      <w:r>
        <w:rPr>
          <w:rStyle w:val="CharStyle15"/>
          <w:lang w:val="en-US" w:eastAsia="en-US" w:bidi="en-US"/>
        </w:rPr>
        <w:t xml:space="preserve"> </w:t>
      </w:r>
      <w:r>
        <w:rPr>
          <w:rStyle w:val="CharStyle15"/>
          <w:lang w:val="fr-FR" w:eastAsia="fr-FR" w:bidi="fr-FR"/>
        </w:rPr>
        <w:t>Manchester, 1959, p. 94-105.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Cullmann,</w:t>
      </w:r>
      <w:r>
        <w:rPr>
          <w:rStyle w:val="CharStyle15"/>
          <w:lang w:val="de-DE" w:eastAsia="de-DE" w:bidi="de-DE"/>
        </w:rPr>
        <w:t xml:space="preserve"> </w:t>
      </w:r>
      <w:r>
        <w:rPr>
          <w:rStyle w:val="CharStyle15"/>
          <w:lang w:val="fr-FR" w:eastAsia="fr-FR" w:bidi="fr-FR"/>
        </w:rPr>
        <w:t xml:space="preserve">O., “eïôev Kdi </w:t>
      </w:r>
      <w:r>
        <w:rPr>
          <w:rStyle w:val="CharStyle15"/>
          <w:lang w:val="la-001" w:eastAsia="la-001" w:bidi="la-001"/>
        </w:rPr>
        <w:t xml:space="preserve">¿niorevcrev. </w:t>
      </w:r>
      <w:r>
        <w:rPr>
          <w:rStyle w:val="CharStyle15"/>
          <w:lang w:val="fr-FR" w:eastAsia="fr-FR" w:bidi="fr-FR"/>
        </w:rPr>
        <w:t xml:space="preserve">La vie de Jésus, objet de la “vue” et de la “foi” d’après le quatrième Évangile”, In AA.W., </w:t>
      </w:r>
      <w:r>
        <w:rPr>
          <w:rStyle w:val="CharStyle15"/>
          <w:i/>
          <w:iCs/>
          <w:lang w:val="fr-FR" w:eastAsia="fr-FR" w:bidi="fr-FR"/>
        </w:rPr>
        <w:t>Aux sources de la Tradition Chrétienne. Mélanges offerts à M. Goguel,</w:t>
      </w:r>
      <w:r>
        <w:rPr>
          <w:rStyle w:val="CharStyle15"/>
          <w:lang w:val="fr-FR" w:eastAsia="fr-FR" w:bidi="fr-FR"/>
        </w:rPr>
        <w:t xml:space="preserve"> (Bibliothèque Théologique), Neuchâtel, 1950, p. 51-62.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Cullmann,</w:t>
      </w:r>
      <w:r>
        <w:rPr>
          <w:rStyle w:val="CharStyle15"/>
          <w:lang w:val="de-DE" w:eastAsia="de-DE" w:bidi="de-DE"/>
        </w:rPr>
        <w:t xml:space="preserve"> </w:t>
      </w:r>
      <w:r>
        <w:rPr>
          <w:rStyle w:val="CharStyle15"/>
          <w:lang w:val="fr-FR" w:eastAsia="fr-FR" w:bidi="fr-FR"/>
        </w:rPr>
        <w:t xml:space="preserve">O., </w:t>
      </w:r>
      <w:r>
        <w:rPr>
          <w:rStyle w:val="CharStyle15"/>
          <w:i/>
          <w:iCs/>
          <w:lang w:val="de-DE" w:eastAsia="de-DE" w:bidi="de-DE"/>
        </w:rPr>
        <w:t xml:space="preserve">Der </w:t>
      </w:r>
      <w:r>
        <w:rPr>
          <w:rStyle w:val="CharStyle15"/>
          <w:i/>
          <w:iCs/>
          <w:lang w:val="fr-FR" w:eastAsia="fr-FR" w:bidi="fr-FR"/>
        </w:rPr>
        <w:t xml:space="preserve">joharmeische </w:t>
      </w:r>
      <w:r>
        <w:rPr>
          <w:rStyle w:val="CharStyle15"/>
          <w:i/>
          <w:iCs/>
          <w:lang w:val="de-DE" w:eastAsia="de-DE" w:bidi="de-DE"/>
        </w:rPr>
        <w:t>Kreis. Sein Platz im Spätjudentum, in der Jüngerschaft Jesus und im Urchristentum. Zum Ursprung des Johan- nesevangeliums,</w:t>
      </w:r>
      <w:r>
        <w:rPr>
          <w:rStyle w:val="CharStyle15"/>
          <w:lang w:val="de-DE" w:eastAsia="de-DE" w:bidi="de-DE"/>
        </w:rPr>
        <w:t xml:space="preserve"> Tübingen, 1975.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Cullmann,</w:t>
      </w:r>
      <w:r>
        <w:rPr>
          <w:rStyle w:val="CharStyle15"/>
          <w:lang w:val="de-DE" w:eastAsia="de-DE" w:bidi="de-DE"/>
        </w:rPr>
        <w:t xml:space="preserve"> </w:t>
      </w:r>
      <w:r>
        <w:rPr>
          <w:rStyle w:val="CharStyle15"/>
          <w:lang w:val="fr-FR" w:eastAsia="fr-FR" w:bidi="fr-FR"/>
        </w:rPr>
        <w:t xml:space="preserve">O., néxpa, fléxpoç, Kqtpâç, </w:t>
      </w:r>
      <w:r>
        <w:rPr>
          <w:rStyle w:val="CharStyle15"/>
          <w:i/>
          <w:iCs/>
          <w:lang w:val="de-DE" w:eastAsia="de-DE" w:bidi="de-DE"/>
        </w:rPr>
        <w:t>GLNTK,</w:t>
      </w:r>
      <w:r>
        <w:rPr>
          <w:rStyle w:val="CharStyle15"/>
          <w:lang w:val="de-DE" w:eastAsia="de-DE" w:bidi="de-DE"/>
        </w:rPr>
        <w:t xml:space="preserve"> 109-160.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Cullmann,</w:t>
      </w:r>
      <w:r>
        <w:rPr>
          <w:rStyle w:val="CharStyle15"/>
          <w:lang w:val="de-DE" w:eastAsia="de-DE" w:bidi="de-DE"/>
        </w:rPr>
        <w:t xml:space="preserve"> O., </w:t>
      </w:r>
      <w:r>
        <w:rPr>
          <w:rStyle w:val="CharStyle15"/>
          <w:i/>
          <w:iCs/>
          <w:lang w:val="de-DE" w:eastAsia="de-DE" w:bidi="de-DE"/>
        </w:rPr>
        <w:t>Petrus: Jünger, Apostel, Märtyrer. Das historische und das theologische Petrusproblem,</w:t>
      </w:r>
      <w:r>
        <w:rPr>
          <w:rStyle w:val="CharStyle15"/>
          <w:lang w:val="de-DE" w:eastAsia="de-DE" w:bidi="de-DE"/>
        </w:rPr>
        <w:t xml:space="preserve"> Zürich-Stuttgart, 1952.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Curtis,</w:t>
      </w:r>
      <w:r>
        <w:rPr>
          <w:rStyle w:val="CharStyle15"/>
          <w:lang w:val="de-DE" w:eastAsia="de-DE" w:bidi="de-DE"/>
        </w:rPr>
        <w:t xml:space="preserve"> K.P.G., “Luke XXIV,12 </w:t>
      </w:r>
      <w:r>
        <w:rPr>
          <w:rStyle w:val="CharStyle15"/>
          <w:lang w:val="en-US" w:eastAsia="en-US" w:bidi="en-US"/>
        </w:rPr>
        <w:t xml:space="preserve">and John </w:t>
      </w:r>
      <w:r>
        <w:rPr>
          <w:rStyle w:val="CharStyle15"/>
          <w:lang w:val="de-DE" w:eastAsia="de-DE" w:bidi="de-DE"/>
        </w:rPr>
        <w:t xml:space="preserve">XX, 3-10”, </w:t>
      </w:r>
      <w:r>
        <w:rPr>
          <w:rStyle w:val="CharStyle15"/>
          <w:i/>
          <w:iCs/>
          <w:lang w:val="de-DE" w:eastAsia="de-DE" w:bidi="de-DE"/>
        </w:rPr>
        <w:t>JTS</w:t>
      </w:r>
      <w:r>
        <w:rPr>
          <w:rStyle w:val="CharStyle15"/>
          <w:lang w:val="de-DE" w:eastAsia="de-DE" w:bidi="de-DE"/>
        </w:rPr>
        <w:t xml:space="preserve"> 21 (1971) 512-515.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Curtis,</w:t>
      </w:r>
      <w:r>
        <w:rPr>
          <w:rStyle w:val="CharStyle15"/>
          <w:lang w:val="de-DE" w:eastAsia="de-DE" w:bidi="de-DE"/>
        </w:rPr>
        <w:t xml:space="preserve"> K.P.G., “Luke XXIV, 12”, </w:t>
      </w:r>
      <w:r>
        <w:rPr>
          <w:rStyle w:val="CharStyle15"/>
          <w:i/>
          <w:iCs/>
          <w:lang w:val="de-DE" w:eastAsia="de-DE" w:bidi="de-DE"/>
        </w:rPr>
        <w:t>JTS</w:t>
      </w:r>
      <w:r>
        <w:rPr>
          <w:rStyle w:val="CharStyle15"/>
          <w:lang w:val="de-DE" w:eastAsia="de-DE" w:bidi="de-DE"/>
        </w:rPr>
        <w:t xml:space="preserve"> 22 (1972) 542-548.</w:t>
      </w:r>
    </w:p>
    <w:p>
      <w:pPr>
        <w:pStyle w:val="Style14"/>
        <w:keepNext w:val="0"/>
        <w:keepLines w:val="0"/>
        <w:widowControl w:val="0"/>
        <w:shd w:val="clear" w:color="auto" w:fill="auto"/>
        <w:bidi w:val="0"/>
        <w:spacing w:before="0" w:after="200" w:line="204" w:lineRule="auto"/>
        <w:ind w:left="420" w:right="0" w:hanging="420"/>
        <w:jc w:val="both"/>
      </w:pPr>
      <w:r>
        <w:rPr>
          <w:rStyle w:val="CharStyle15"/>
          <w:smallCaps/>
          <w:lang w:val="de-DE" w:eastAsia="de-DE" w:bidi="de-DE"/>
        </w:rPr>
        <w:t xml:space="preserve">Cyrillus </w:t>
      </w:r>
      <w:r>
        <w:rPr>
          <w:rStyle w:val="CharStyle15"/>
          <w:smallCaps/>
          <w:lang w:val="la-001" w:eastAsia="la-001" w:bidi="la-001"/>
        </w:rPr>
        <w:t xml:space="preserve">Alexandrinus, </w:t>
      </w:r>
      <w:r>
        <w:rPr>
          <w:rStyle w:val="CharStyle15"/>
          <w:i/>
          <w:iCs/>
          <w:lang w:val="la-001" w:eastAsia="la-001" w:bidi="la-001"/>
        </w:rPr>
        <w:t xml:space="preserve">Commentarium </w:t>
      </w:r>
      <w:r>
        <w:rPr>
          <w:rStyle w:val="CharStyle15"/>
          <w:i/>
          <w:iCs/>
          <w:lang w:val="de-DE" w:eastAsia="de-DE" w:bidi="de-DE"/>
        </w:rPr>
        <w:t xml:space="preserve">in </w:t>
      </w:r>
      <w:r>
        <w:rPr>
          <w:rStyle w:val="CharStyle15"/>
          <w:i/>
          <w:iCs/>
          <w:lang w:val="en-US" w:eastAsia="en-US" w:bidi="en-US"/>
        </w:rPr>
        <w:t xml:space="preserve">Iohannis </w:t>
      </w:r>
      <w:r>
        <w:rPr>
          <w:rStyle w:val="CharStyle15"/>
          <w:i/>
          <w:iCs/>
          <w:lang w:val="de-DE" w:eastAsia="de-DE" w:bidi="de-DE"/>
        </w:rPr>
        <w:t xml:space="preserve">Evangelium, PG </w:t>
      </w:r>
      <w:r>
        <w:rPr>
          <w:rStyle w:val="CharStyle15"/>
          <w:lang w:val="de-DE" w:eastAsia="de-DE" w:bidi="de-DE"/>
        </w:rPr>
        <w:t>73,9-1056; 74,9-756.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D’a,</w:t>
      </w:r>
      <w:r>
        <w:rPr>
          <w:rStyle w:val="CharStyle15"/>
          <w:lang w:val="fr-FR" w:eastAsia="fr-FR" w:bidi="fr-FR"/>
        </w:rPr>
        <w:t xml:space="preserve"> S. J., “Le bon </w:t>
      </w:r>
      <w:r>
        <w:rPr>
          <w:rStyle w:val="CharStyle15"/>
          <w:lang w:val="de-DE" w:eastAsia="de-DE" w:bidi="de-DE"/>
        </w:rPr>
        <w:t xml:space="preserve">Pasteur: </w:t>
      </w:r>
      <w:r>
        <w:rPr>
          <w:rStyle w:val="CharStyle15"/>
          <w:lang w:val="fr-FR" w:eastAsia="fr-FR" w:bidi="fr-FR"/>
        </w:rPr>
        <w:t xml:space="preserve">Révélation de la miséricorde </w:t>
      </w:r>
      <w:r>
        <w:rPr>
          <w:rStyle w:val="CharStyle15"/>
          <w:lang w:val="de-DE" w:eastAsia="de-DE" w:bidi="de-DE"/>
        </w:rPr>
        <w:t xml:space="preserve">(Ez 34; Sal 23; Jn 10)”, </w:t>
      </w:r>
      <w:r>
        <w:rPr>
          <w:rStyle w:val="CharStyle15"/>
          <w:i/>
          <w:iCs/>
          <w:lang w:val="de-DE" w:eastAsia="de-DE" w:bidi="de-DE"/>
        </w:rPr>
        <w:t>VieSpir</w:t>
      </w:r>
      <w:r>
        <w:rPr>
          <w:rStyle w:val="CharStyle15"/>
          <w:lang w:val="de-DE" w:eastAsia="de-DE" w:bidi="de-DE"/>
        </w:rPr>
        <w:t xml:space="preserve"> 106 (1962) 699-706.</w:t>
      </w:r>
    </w:p>
    <w:p>
      <w:pPr>
        <w:pStyle w:val="Style14"/>
        <w:keepNext w:val="0"/>
        <w:keepLines w:val="0"/>
        <w:widowControl w:val="0"/>
        <w:shd w:val="clear" w:color="auto" w:fill="auto"/>
        <w:bidi w:val="0"/>
        <w:spacing w:before="0" w:after="0" w:line="204" w:lineRule="auto"/>
        <w:ind w:left="420" w:right="0" w:hanging="420"/>
        <w:jc w:val="both"/>
      </w:pPr>
      <w:r>
        <w:rPr>
          <w:rStyle w:val="CharStyle15"/>
          <w:lang w:val="de-DE" w:eastAsia="de-DE" w:bidi="de-DE"/>
        </w:rPr>
        <w:t>D’</w:t>
      </w:r>
      <w:r>
        <w:rPr>
          <w:rStyle w:val="CharStyle15"/>
          <w:smallCaps/>
          <w:lang w:val="de-DE" w:eastAsia="de-DE" w:bidi="de-DE"/>
        </w:rPr>
        <w:t>Aragon,</w:t>
      </w:r>
      <w:r>
        <w:rPr>
          <w:rStyle w:val="CharStyle15"/>
          <w:lang w:val="de-DE" w:eastAsia="de-DE" w:bidi="de-DE"/>
        </w:rPr>
        <w:t xml:space="preserve"> </w:t>
      </w:r>
      <w:r>
        <w:rPr>
          <w:rStyle w:val="CharStyle15"/>
          <w:lang w:val="fr-FR" w:eastAsia="fr-FR" w:bidi="fr-FR"/>
        </w:rPr>
        <w:t xml:space="preserve">J. </w:t>
      </w:r>
      <w:r>
        <w:rPr>
          <w:rStyle w:val="CharStyle15"/>
          <w:lang w:val="de-DE" w:eastAsia="de-DE" w:bidi="de-DE"/>
        </w:rPr>
        <w:t xml:space="preserve">L., </w:t>
      </w:r>
      <w:r>
        <w:rPr>
          <w:rStyle w:val="CharStyle15"/>
          <w:lang w:val="fr-FR" w:eastAsia="fr-FR" w:bidi="fr-FR"/>
        </w:rPr>
        <w:t xml:space="preserve">“Le caractère distinctif de l’Église Johannique”, in AA.VV., </w:t>
      </w:r>
      <w:r>
        <w:rPr>
          <w:rStyle w:val="CharStyle15"/>
          <w:i/>
          <w:iCs/>
          <w:lang w:val="fr-FR" w:eastAsia="fr-FR" w:bidi="fr-FR"/>
        </w:rPr>
        <w:t>L’Église dans la Bible</w:t>
      </w:r>
      <w:r>
        <w:rPr>
          <w:rStyle w:val="CharStyle15"/>
          <w:lang w:val="fr-FR" w:eastAsia="fr-FR" w:bidi="fr-FR"/>
        </w:rPr>
        <w:t xml:space="preserve"> </w:t>
      </w:r>
      <w:r>
        <w:rPr>
          <w:rStyle w:val="CharStyle15"/>
          <w:lang w:val="la-001" w:eastAsia="la-001" w:bidi="la-001"/>
        </w:rPr>
        <w:t xml:space="preserve">(Studia </w:t>
      </w:r>
      <w:r>
        <w:rPr>
          <w:rStyle w:val="CharStyle15"/>
          <w:lang w:val="it-IT" w:eastAsia="it-IT" w:bidi="it-IT"/>
        </w:rPr>
        <w:t xml:space="preserve">Biblica), </w:t>
      </w:r>
      <w:r>
        <w:rPr>
          <w:rStyle w:val="CharStyle15"/>
          <w:lang w:val="fr-FR" w:eastAsia="fr-FR" w:bidi="fr-FR"/>
        </w:rPr>
        <w:t>Bruges, 1962, p. 53-66.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 xml:space="preserve">Da </w:t>
      </w:r>
      <w:r>
        <w:rPr>
          <w:rStyle w:val="CharStyle15"/>
          <w:smallCaps/>
          <w:lang w:val="fr-FR" w:eastAsia="fr-FR" w:bidi="fr-FR"/>
        </w:rPr>
        <w:t>Sortino,</w:t>
      </w:r>
      <w:r>
        <w:rPr>
          <w:rStyle w:val="CharStyle15"/>
          <w:lang w:val="fr-FR" w:eastAsia="fr-FR" w:bidi="fr-FR"/>
        </w:rPr>
        <w:t xml:space="preserve"> P.M., “La </w:t>
      </w:r>
      <w:r>
        <w:rPr>
          <w:rStyle w:val="CharStyle15"/>
          <w:lang w:val="it-IT" w:eastAsia="it-IT" w:bidi="it-IT"/>
        </w:rPr>
        <w:t xml:space="preserve">Vocazione di Pietro secondo la Tradizione Sinottica e secondo S. Giovanni”, in AA.W., </w:t>
      </w:r>
      <w:r>
        <w:rPr>
          <w:rStyle w:val="CharStyle15"/>
          <w:i/>
          <w:iCs/>
          <w:lang w:val="it-IT" w:eastAsia="it-IT" w:bidi="it-IT"/>
        </w:rPr>
        <w:t>San Pietro. Atti della XIX Settimana Biblica,</w:t>
      </w:r>
      <w:r>
        <w:rPr>
          <w:rStyle w:val="CharStyle15"/>
          <w:lang w:val="it-IT" w:eastAsia="it-IT" w:bidi="it-IT"/>
        </w:rPr>
        <w:t xml:space="preserve"> Associazione Biblica Italiana, Brescia, 1967, p. 27-57.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Da Spinetoli,</w:t>
      </w:r>
      <w:r>
        <w:rPr>
          <w:rStyle w:val="CharStyle15"/>
          <w:lang w:val="it-IT" w:eastAsia="it-IT" w:bidi="it-IT"/>
        </w:rPr>
        <w:t xml:space="preserve"> O., </w:t>
      </w:r>
      <w:r>
        <w:rPr>
          <w:rStyle w:val="CharStyle15"/>
          <w:i/>
          <w:iCs/>
          <w:lang w:val="it-IT" w:eastAsia="it-IT" w:bidi="it-IT"/>
        </w:rPr>
        <w:t>Luca, il vangelo dei poveri</w:t>
      </w:r>
      <w:r>
        <w:rPr>
          <w:rStyle w:val="CharStyle15"/>
          <w:lang w:val="it-IT" w:eastAsia="it-IT" w:bidi="it-IT"/>
        </w:rPr>
        <w:t xml:space="preserve"> (Commenti e Studi Biblici), Assisi, 1986.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 xml:space="preserve">Da </w:t>
      </w:r>
      <w:r>
        <w:rPr>
          <w:rStyle w:val="CharStyle15"/>
          <w:smallCaps/>
          <w:lang w:val="fr-FR" w:eastAsia="fr-FR" w:bidi="fr-FR"/>
        </w:rPr>
        <w:t>Spinetoli,</w:t>
      </w:r>
      <w:r>
        <w:rPr>
          <w:rStyle w:val="CharStyle15"/>
          <w:lang w:val="fr-FR" w:eastAsia="fr-FR" w:bidi="fr-FR"/>
        </w:rPr>
        <w:t xml:space="preserve"> O., </w:t>
      </w:r>
      <w:r>
        <w:rPr>
          <w:rStyle w:val="CharStyle15"/>
          <w:i/>
          <w:iCs/>
          <w:lang w:val="de-DE" w:eastAsia="de-DE" w:bidi="de-DE"/>
        </w:rPr>
        <w:t xml:space="preserve">Matteo. </w:t>
      </w:r>
      <w:r>
        <w:rPr>
          <w:rStyle w:val="CharStyle15"/>
          <w:i/>
          <w:iCs/>
          <w:lang w:val="it-IT" w:eastAsia="it-IT" w:bidi="it-IT"/>
        </w:rPr>
        <w:t>Il vangelo della Chiesa</w:t>
      </w:r>
      <w:r>
        <w:rPr>
          <w:rStyle w:val="CharStyle15"/>
          <w:lang w:val="it-IT" w:eastAsia="it-IT" w:bidi="it-IT"/>
        </w:rPr>
        <w:t xml:space="preserve"> (Commenti e Studi Biblici), Assisi, 1983.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 xml:space="preserve">Da </w:t>
      </w:r>
      <w:r>
        <w:rPr>
          <w:rStyle w:val="CharStyle15"/>
          <w:smallCaps/>
          <w:lang w:val="fr-FR" w:eastAsia="fr-FR" w:bidi="fr-FR"/>
        </w:rPr>
        <w:t>Spinetoli,</w:t>
      </w:r>
      <w:r>
        <w:rPr>
          <w:rStyle w:val="CharStyle15"/>
          <w:lang w:val="fr-FR" w:eastAsia="fr-FR" w:bidi="fr-FR"/>
        </w:rPr>
        <w:t xml:space="preserve"> </w:t>
      </w:r>
      <w:r>
        <w:rPr>
          <w:rStyle w:val="CharStyle15"/>
          <w:lang w:val="it-IT" w:eastAsia="it-IT" w:bidi="it-IT"/>
        </w:rPr>
        <w:t xml:space="preserve">O., </w:t>
      </w:r>
      <w:r>
        <w:rPr>
          <w:rStyle w:val="CharStyle15"/>
          <w:i/>
          <w:iCs/>
          <w:lang w:val="it-IT" w:eastAsia="it-IT" w:bidi="it-IT"/>
        </w:rPr>
        <w:t>Il Vangelo del Primato,</w:t>
      </w:r>
      <w:r>
        <w:rPr>
          <w:rStyle w:val="CharStyle15"/>
          <w:lang w:val="it-IT" w:eastAsia="it-IT" w:bidi="it-IT"/>
        </w:rPr>
        <w:t xml:space="preserve"> Brescia, 1969.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Dauer,</w:t>
      </w:r>
      <w:r>
        <w:rPr>
          <w:rStyle w:val="CharStyle15"/>
          <w:lang w:val="de-DE" w:eastAsia="de-DE" w:bidi="de-DE"/>
        </w:rPr>
        <w:t xml:space="preserve"> </w:t>
      </w:r>
      <w:r>
        <w:rPr>
          <w:rStyle w:val="CharStyle15"/>
          <w:lang w:val="it-IT" w:eastAsia="it-IT" w:bidi="it-IT"/>
        </w:rPr>
        <w:t xml:space="preserve">A., </w:t>
      </w:r>
      <w:r>
        <w:rPr>
          <w:rStyle w:val="CharStyle15"/>
          <w:i/>
          <w:iCs/>
          <w:lang w:val="it-IT" w:eastAsia="it-IT" w:bidi="it-IT"/>
        </w:rPr>
        <w:t xml:space="preserve">Die </w:t>
      </w:r>
      <w:r>
        <w:rPr>
          <w:rStyle w:val="CharStyle15"/>
          <w:i/>
          <w:iCs/>
          <w:lang w:val="de-DE" w:eastAsia="de-DE" w:bidi="de-DE"/>
        </w:rPr>
        <w:t xml:space="preserve">Passionsgeschichte im </w:t>
      </w:r>
      <w:r>
        <w:rPr>
          <w:rStyle w:val="CharStyle15"/>
          <w:i/>
          <w:iCs/>
          <w:lang w:val="it-IT" w:eastAsia="it-IT" w:bidi="it-IT"/>
        </w:rPr>
        <w:t xml:space="preserve">Johannesevangelium. </w:t>
      </w:r>
      <w:r>
        <w:rPr>
          <w:rStyle w:val="CharStyle15"/>
          <w:i/>
          <w:iCs/>
          <w:lang w:val="de-DE" w:eastAsia="de-DE" w:bidi="de-DE"/>
        </w:rPr>
        <w:t>Eine traditions</w:t>
        <w:softHyphen/>
        <w:t>geschichtliche und theologische Untersuchung zu Joh 18,1-19,30,</w:t>
      </w:r>
      <w:r>
        <w:rPr>
          <w:rStyle w:val="CharStyle15"/>
          <w:lang w:val="de-DE" w:eastAsia="de-DE" w:bidi="de-DE"/>
        </w:rPr>
        <w:t xml:space="preserve"> Mün</w:t>
        <w:softHyphen/>
        <w:t>chen, 1972.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Davidson,</w:t>
      </w:r>
      <w:r>
        <w:rPr>
          <w:rStyle w:val="CharStyle15"/>
          <w:lang w:val="de-DE" w:eastAsia="de-DE" w:bidi="de-DE"/>
        </w:rPr>
        <w:t xml:space="preserve"> B., </w:t>
      </w:r>
      <w:r>
        <w:rPr>
          <w:rStyle w:val="CharStyle15"/>
          <w:i/>
          <w:iCs/>
          <w:lang w:val="en-US" w:eastAsia="en-US" w:bidi="en-US"/>
        </w:rPr>
        <w:t>The analytical Hebrew and Chaldee Lexicon,</w:t>
      </w:r>
      <w:r>
        <w:rPr>
          <w:rStyle w:val="CharStyle15"/>
          <w:lang w:val="en-US" w:eastAsia="en-US" w:bidi="en-US"/>
        </w:rPr>
        <w:t xml:space="preserve"> London-New York, 1930.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De Jonge,</w:t>
      </w:r>
      <w:r>
        <w:rPr>
          <w:rStyle w:val="CharStyle15"/>
          <w:lang w:val="en-US" w:eastAsia="en-US" w:bidi="en-US"/>
        </w:rPr>
        <w:t xml:space="preserve"> M., “The Use of </w:t>
      </w:r>
      <w:r>
        <w:rPr>
          <w:rStyle w:val="CharStyle15"/>
          <w:lang w:val="it-IT" w:eastAsia="it-IT" w:bidi="it-IT"/>
        </w:rPr>
        <w:t xml:space="preserve">ó </w:t>
      </w:r>
      <w:r>
        <w:rPr>
          <w:rStyle w:val="CharStyle15"/>
          <w:lang w:val="fr-FR" w:eastAsia="fr-FR" w:bidi="fr-FR"/>
        </w:rPr>
        <w:t xml:space="preserve">Xpunôç </w:t>
      </w:r>
      <w:r>
        <w:rPr>
          <w:rStyle w:val="CharStyle15"/>
          <w:lang w:val="en-US" w:eastAsia="en-US" w:bidi="en-US"/>
        </w:rPr>
        <w:t xml:space="preserve">in the Passion Narratives”, in J. </w:t>
      </w:r>
      <w:r>
        <w:rPr>
          <w:rStyle w:val="CharStyle15"/>
          <w:smallCaps/>
          <w:lang w:val="en-US" w:eastAsia="en-US" w:bidi="en-US"/>
        </w:rPr>
        <w:t>Dupont</w:t>
      </w:r>
      <w:r>
        <w:rPr>
          <w:rStyle w:val="CharStyle15"/>
          <w:lang w:val="en-US" w:eastAsia="en-US" w:bidi="en-US"/>
        </w:rPr>
        <w:t xml:space="preserve"> (ed.), </w:t>
      </w:r>
      <w:r>
        <w:rPr>
          <w:rStyle w:val="CharStyle15"/>
          <w:i/>
          <w:iCs/>
          <w:lang w:val="en-US" w:eastAsia="en-US" w:bidi="en-US"/>
        </w:rPr>
        <w:t xml:space="preserve">Jesus </w:t>
      </w:r>
      <w:r>
        <w:rPr>
          <w:rStyle w:val="CharStyle15"/>
          <w:i/>
          <w:iCs/>
          <w:lang w:val="fr-FR" w:eastAsia="fr-FR" w:bidi="fr-FR"/>
        </w:rPr>
        <w:t>aux origines de la christologie,</w:t>
      </w:r>
      <w:r>
        <w:rPr>
          <w:rStyle w:val="CharStyle15"/>
          <w:lang w:val="fr-FR" w:eastAsia="fr-FR" w:bidi="fr-FR"/>
        </w:rPr>
        <w:t xml:space="preserve"> </w:t>
      </w:r>
      <w:r>
        <w:rPr>
          <w:rStyle w:val="CharStyle15"/>
          <w:lang w:val="en-US" w:eastAsia="en-US" w:bidi="en-US"/>
        </w:rPr>
        <w:t>Leuven, 1989, p. 169-192.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De Jonge,</w:t>
      </w:r>
      <w:r>
        <w:rPr>
          <w:rStyle w:val="CharStyle15"/>
          <w:lang w:val="en-US" w:eastAsia="en-US" w:bidi="en-US"/>
        </w:rPr>
        <w:t xml:space="preserve"> M., “Nicodemus and Jesus: Some Observations on Misunderstanding and Understanding in the Fourth Gospel”, </w:t>
      </w:r>
      <w:r>
        <w:rPr>
          <w:rStyle w:val="CharStyle15"/>
          <w:i/>
          <w:iCs/>
          <w:lang w:val="en-US" w:eastAsia="en-US" w:bidi="en-US"/>
        </w:rPr>
        <w:t xml:space="preserve">BJRL </w:t>
      </w:r>
      <w:r>
        <w:rPr>
          <w:rStyle w:val="CharStyle15"/>
          <w:lang w:val="en-US" w:eastAsia="en-US" w:bidi="en-US"/>
        </w:rPr>
        <w:t>53 (1970) 337-359.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De Solages,</w:t>
      </w:r>
      <w:r>
        <w:rPr>
          <w:rStyle w:val="CharStyle15"/>
          <w:lang w:val="en-US" w:eastAsia="en-US" w:bidi="en-US"/>
        </w:rPr>
        <w:t xml:space="preserve"> </w:t>
      </w:r>
      <w:r>
        <w:rPr>
          <w:rStyle w:val="CharStyle15"/>
          <w:lang w:val="fr-FR" w:eastAsia="fr-FR" w:bidi="fr-FR"/>
        </w:rPr>
        <w:t xml:space="preserve">B., “Jean, fils de Zébédée et l’énigme du disciple que Jésus aimait”, </w:t>
      </w:r>
      <w:r>
        <w:rPr>
          <w:rStyle w:val="CharStyle15"/>
          <w:i/>
          <w:iCs/>
          <w:lang w:val="fr-FR" w:eastAsia="fr-FR" w:bidi="fr-FR"/>
        </w:rPr>
        <w:t>BLitEc 13</w:t>
      </w:r>
      <w:r>
        <w:rPr>
          <w:rStyle w:val="CharStyle15"/>
          <w:lang w:val="fr-FR" w:eastAsia="fr-FR" w:bidi="fr-FR"/>
        </w:rPr>
        <w:t xml:space="preserve"> (1972) 41-50.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Debrunner,</w:t>
      </w:r>
      <w:r>
        <w:rPr>
          <w:rStyle w:val="CharStyle15"/>
          <w:lang w:val="it-IT" w:eastAsia="it-IT" w:bidi="it-IT"/>
        </w:rPr>
        <w:t xml:space="preserve"> </w:t>
      </w:r>
      <w:r>
        <w:rPr>
          <w:rStyle w:val="CharStyle15"/>
          <w:lang w:val="fr-FR" w:eastAsia="fr-FR" w:bidi="fr-FR"/>
        </w:rPr>
        <w:t xml:space="preserve">A., Xéy©, </w:t>
      </w:r>
      <w:r>
        <w:rPr>
          <w:rStyle w:val="CharStyle15"/>
          <w:i/>
          <w:iCs/>
          <w:lang w:val="fr-FR" w:eastAsia="fr-FR" w:bidi="fr-FR"/>
        </w:rPr>
        <w:t>GLNT</w:t>
      </w:r>
      <w:r>
        <w:rPr>
          <w:rStyle w:val="CharStyle15"/>
          <w:lang w:val="fr-FR" w:eastAsia="fr-FR" w:bidi="fr-FR"/>
        </w:rPr>
        <w:t xml:space="preserve"> VI, 199-220.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Delebecque,</w:t>
      </w:r>
      <w:r>
        <w:rPr>
          <w:rStyle w:val="CharStyle15"/>
          <w:lang w:val="fr-FR" w:eastAsia="fr-FR" w:bidi="fr-FR"/>
        </w:rPr>
        <w:t xml:space="preserve"> É., “Dans le tombeau vide - Jean 20,7-8”, </w:t>
      </w:r>
      <w:r>
        <w:rPr>
          <w:rStyle w:val="CharStyle15"/>
          <w:i/>
          <w:iCs/>
          <w:lang w:val="fr-FR" w:eastAsia="fr-FR" w:bidi="fr-FR"/>
        </w:rPr>
        <w:t>BBudé</w:t>
      </w:r>
      <w:r>
        <w:rPr>
          <w:rStyle w:val="CharStyle15"/>
          <w:lang w:val="fr-FR" w:eastAsia="fr-FR" w:bidi="fr-FR"/>
        </w:rPr>
        <w:t xml:space="preserve"> (1979) 171-174.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Delebecque,</w:t>
      </w:r>
      <w:r>
        <w:rPr>
          <w:rStyle w:val="CharStyle15"/>
          <w:lang w:val="fr-FR" w:eastAsia="fr-FR" w:bidi="fr-FR"/>
        </w:rPr>
        <w:t xml:space="preserve"> Ê., “La mission de Pierre et celle de Jean: Note philologique sur Jean 21”, </w:t>
      </w:r>
      <w:r>
        <w:rPr>
          <w:rStyle w:val="CharStyle15"/>
          <w:i/>
          <w:iCs/>
          <w:lang w:val="it-IT" w:eastAsia="it-IT" w:bidi="it-IT"/>
        </w:rPr>
        <w:t>Biblica</w:t>
      </w:r>
      <w:r>
        <w:rPr>
          <w:rStyle w:val="CharStyle15"/>
          <w:lang w:val="it-IT" w:eastAsia="it-IT" w:bidi="it-IT"/>
        </w:rPr>
        <w:t xml:space="preserve"> </w:t>
      </w:r>
      <w:r>
        <w:rPr>
          <w:rStyle w:val="CharStyle15"/>
          <w:lang w:val="fr-FR" w:eastAsia="fr-FR" w:bidi="fr-FR"/>
        </w:rPr>
        <w:t>67 (1986) 335-342.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Delebecque,</w:t>
      </w:r>
      <w:r>
        <w:rPr>
          <w:rStyle w:val="CharStyle15"/>
          <w:lang w:val="fr-FR" w:eastAsia="fr-FR" w:bidi="fr-FR"/>
        </w:rPr>
        <w:t xml:space="preserve"> É., “Retour sur </w:t>
      </w:r>
      <w:r>
        <w:rPr>
          <w:rStyle w:val="CharStyle15"/>
          <w:lang w:val="it-IT" w:eastAsia="it-IT" w:bidi="it-IT"/>
        </w:rPr>
        <w:t xml:space="preserve">Jean </w:t>
      </w:r>
      <w:r>
        <w:rPr>
          <w:rStyle w:val="CharStyle15"/>
          <w:lang w:val="fr-FR" w:eastAsia="fr-FR" w:bidi="fr-FR"/>
        </w:rPr>
        <w:t xml:space="preserve">XX, 9”, </w:t>
      </w:r>
      <w:r>
        <w:rPr>
          <w:rStyle w:val="CharStyle15"/>
          <w:i/>
          <w:iCs/>
          <w:lang w:val="fr-FR" w:eastAsia="fr-FR" w:bidi="fr-FR"/>
        </w:rPr>
        <w:t>RB</w:t>
      </w:r>
      <w:r>
        <w:rPr>
          <w:rStyle w:val="CharStyle15"/>
          <w:lang w:val="fr-FR" w:eastAsia="fr-FR" w:bidi="fr-FR"/>
        </w:rPr>
        <w:t xml:space="preserve"> 96 (1989) 81-93.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Delling,</w:t>
      </w:r>
      <w:r>
        <w:rPr>
          <w:rStyle w:val="CharStyle15"/>
          <w:lang w:val="de-DE" w:eastAsia="de-DE" w:bidi="de-DE"/>
        </w:rPr>
        <w:t xml:space="preserve"> </w:t>
      </w:r>
      <w:r>
        <w:rPr>
          <w:rStyle w:val="CharStyle15"/>
          <w:lang w:val="fr-FR" w:eastAsia="fr-FR" w:bidi="fr-FR"/>
        </w:rPr>
        <w:t xml:space="preserve">G., ôicdy®, </w:t>
      </w:r>
      <w:r>
        <w:rPr>
          <w:rStyle w:val="CharStyle15"/>
          <w:i/>
          <w:iCs/>
          <w:lang w:val="fr-FR" w:eastAsia="fr-FR" w:bidi="fr-FR"/>
        </w:rPr>
        <w:t>GLNTXW,</w:t>
      </w:r>
      <w:r>
        <w:rPr>
          <w:rStyle w:val="CharStyle15"/>
          <w:lang w:val="fr-FR" w:eastAsia="fr-FR" w:bidi="fr-FR"/>
        </w:rPr>
        <w:t xml:space="preserve"> 535-542.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Delorme,</w:t>
      </w:r>
      <w:r>
        <w:rPr>
          <w:rStyle w:val="CharStyle15"/>
          <w:lang w:val="fr-FR" w:eastAsia="fr-FR" w:bidi="fr-FR"/>
        </w:rPr>
        <w:t xml:space="preserve"> J., “Analyse Narrative de Jean 18,1-12”, </w:t>
      </w:r>
      <w:r>
        <w:rPr>
          <w:rStyle w:val="CharStyle15"/>
          <w:i/>
          <w:iCs/>
          <w:lang w:val="fr-FR" w:eastAsia="fr-FR" w:bidi="fr-FR"/>
        </w:rPr>
        <w:t>SémBib</w:t>
      </w:r>
      <w:r>
        <w:rPr>
          <w:rStyle w:val="CharStyle15"/>
          <w:lang w:val="fr-FR" w:eastAsia="fr-FR" w:bidi="fr-FR"/>
        </w:rPr>
        <w:t xml:space="preserve"> 1 (1975) 5-8.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Derrett,</w:t>
      </w:r>
      <w:r>
        <w:rPr>
          <w:rStyle w:val="CharStyle15"/>
          <w:lang w:val="fr-FR" w:eastAsia="fr-FR" w:bidi="fr-FR"/>
        </w:rPr>
        <w:t xml:space="preserve"> J. D.M., “Domine, tu mihi lavas </w:t>
      </w:r>
      <w:r>
        <w:rPr>
          <w:rStyle w:val="CharStyle15"/>
          <w:lang w:val="en-US" w:eastAsia="en-US" w:bidi="en-US"/>
        </w:rPr>
        <w:t xml:space="preserve">pedes? </w:t>
      </w:r>
      <w:r>
        <w:rPr>
          <w:rStyle w:val="CharStyle15"/>
          <w:lang w:val="fr-FR" w:eastAsia="fr-FR" w:bidi="fr-FR"/>
        </w:rPr>
        <w:t xml:space="preserve">(Studio su Giovanni 13,1-20)”, </w:t>
      </w:r>
      <w:r>
        <w:rPr>
          <w:rStyle w:val="CharStyle15"/>
          <w:i/>
          <w:iCs/>
          <w:lang w:val="fr-FR" w:eastAsia="fr-FR" w:bidi="fr-FR"/>
        </w:rPr>
        <w:t>BbbOr</w:t>
      </w:r>
      <w:r>
        <w:rPr>
          <w:rStyle w:val="CharStyle15"/>
          <w:lang w:val="fr-FR" w:eastAsia="fr-FR" w:bidi="fr-FR"/>
        </w:rPr>
        <w:t xml:space="preserve"> 21 (1979) 13-42.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Desiderio,</w:t>
      </w:r>
      <w:r>
        <w:rPr>
          <w:rStyle w:val="CharStyle15"/>
          <w:lang w:val="en-US" w:eastAsia="en-US" w:bidi="en-US"/>
        </w:rPr>
        <w:t xml:space="preserve"> </w:t>
      </w:r>
      <w:r>
        <w:rPr>
          <w:rStyle w:val="CharStyle15"/>
          <w:lang w:val="fr-FR" w:eastAsia="fr-FR" w:bidi="fr-FR"/>
        </w:rPr>
        <w:t xml:space="preserve">F., </w:t>
      </w:r>
      <w:r>
        <w:rPr>
          <w:rStyle w:val="CharStyle15"/>
          <w:i/>
          <w:iCs/>
          <w:lang w:val="fr-FR" w:eastAsia="fr-FR" w:bidi="fr-FR"/>
        </w:rPr>
        <w:t xml:space="preserve">O reencontro. Anàlise </w:t>
      </w:r>
      <w:r>
        <w:rPr>
          <w:rStyle w:val="CharStyle15"/>
          <w:i/>
          <w:iCs/>
          <w:lang w:val="de-DE" w:eastAsia="de-DE" w:bidi="de-DE"/>
        </w:rPr>
        <w:t xml:space="preserve">das </w:t>
      </w:r>
      <w:r>
        <w:rPr>
          <w:rStyle w:val="CharStyle15"/>
          <w:i/>
          <w:iCs/>
          <w:lang w:val="fr-FR" w:eastAsia="fr-FR" w:bidi="fr-FR"/>
        </w:rPr>
        <w:t xml:space="preserve">relaçôes </w:t>
      </w:r>
      <w:r>
        <w:rPr>
          <w:rStyle w:val="CharStyle15"/>
          <w:i/>
          <w:iCs/>
          <w:lang w:val="it-IT" w:eastAsia="it-IT" w:bidi="it-IT"/>
        </w:rPr>
        <w:t xml:space="preserve">do individuo </w:t>
      </w:r>
      <w:r>
        <w:rPr>
          <w:rStyle w:val="CharStyle15"/>
          <w:i/>
          <w:iCs/>
          <w:lang w:val="fr-FR" w:eastAsia="fr-FR" w:bidi="fr-FR"/>
        </w:rPr>
        <w:t xml:space="preserve">consigo mesmo e </w:t>
      </w:r>
      <w:r>
        <w:rPr>
          <w:rStyle w:val="CharStyle15"/>
          <w:i/>
          <w:iCs/>
          <w:lang w:val="en-US" w:eastAsia="en-US" w:bidi="en-US"/>
        </w:rPr>
        <w:t xml:space="preserve">com </w:t>
      </w:r>
      <w:r>
        <w:rPr>
          <w:rStyle w:val="CharStyle15"/>
          <w:i/>
          <w:iCs/>
          <w:lang w:val="fr-FR" w:eastAsia="fr-FR" w:bidi="fr-FR"/>
        </w:rPr>
        <w:t>os outros,</w:t>
      </w:r>
      <w:r>
        <w:rPr>
          <w:rStyle w:val="CharStyle15"/>
          <w:lang w:val="fr-FR" w:eastAsia="fr-FR" w:bidi="fr-FR"/>
        </w:rPr>
        <w:t xml:space="preserve"> Sâo </w:t>
      </w:r>
      <w:r>
        <w:rPr>
          <w:rStyle w:val="CharStyle15"/>
          <w:lang w:val="it-IT" w:eastAsia="it-IT" w:bidi="it-IT"/>
        </w:rPr>
        <w:t xml:space="preserve">Paulo, </w:t>
      </w:r>
      <w:r>
        <w:rPr>
          <w:rStyle w:val="CharStyle15"/>
          <w:lang w:val="fr-FR" w:eastAsia="fr-FR" w:bidi="fr-FR"/>
        </w:rPr>
        <w:t>1980.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Dhorme,</w:t>
      </w:r>
      <w:r>
        <w:rPr>
          <w:rStyle w:val="CharStyle15"/>
          <w:lang w:val="fr-FR" w:eastAsia="fr-FR" w:bidi="fr-FR"/>
        </w:rPr>
        <w:t xml:space="preserve"> P., </w:t>
      </w:r>
      <w:r>
        <w:rPr>
          <w:rStyle w:val="CharStyle15"/>
          <w:i/>
          <w:iCs/>
          <w:lang w:val="fr-FR" w:eastAsia="fr-FR" w:bidi="fr-FR"/>
        </w:rPr>
        <w:t>Le livre de Job,</w:t>
      </w:r>
      <w:r>
        <w:rPr>
          <w:rStyle w:val="CharStyle15"/>
          <w:lang w:val="fr-FR" w:eastAsia="fr-FR" w:bidi="fr-FR"/>
        </w:rPr>
        <w:t xml:space="preserve"> Paris, 1926.</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DIez Macho,</w:t>
      </w:r>
      <w:r>
        <w:rPr>
          <w:rStyle w:val="CharStyle15"/>
          <w:lang w:val="fr-FR" w:eastAsia="fr-FR" w:bidi="fr-FR"/>
        </w:rPr>
        <w:t xml:space="preserve"> A., </w:t>
      </w:r>
      <w:r>
        <w:rPr>
          <w:rStyle w:val="CharStyle15"/>
          <w:i/>
          <w:iCs/>
          <w:lang w:val="it-IT" w:eastAsia="it-IT" w:bidi="it-IT"/>
        </w:rPr>
        <w:t xml:space="preserve">Apócrifos del </w:t>
      </w:r>
      <w:r>
        <w:rPr>
          <w:rStyle w:val="CharStyle15"/>
          <w:i/>
          <w:iCs/>
          <w:lang w:val="de-DE" w:eastAsia="de-DE" w:bidi="de-DE"/>
        </w:rPr>
        <w:t xml:space="preserve">Antiguo </w:t>
      </w:r>
      <w:r>
        <w:rPr>
          <w:rStyle w:val="CharStyle15"/>
          <w:i/>
          <w:iCs/>
          <w:lang w:val="it-IT" w:eastAsia="it-IT" w:bidi="it-IT"/>
        </w:rPr>
        <w:t>Testamento,</w:t>
      </w:r>
      <w:r>
        <w:rPr>
          <w:rStyle w:val="CharStyle15"/>
          <w:lang w:val="it-IT" w:eastAsia="it-IT" w:bidi="it-IT"/>
        </w:rPr>
        <w:t xml:space="preserve"> </w:t>
      </w:r>
      <w:r>
        <w:rPr>
          <w:rStyle w:val="CharStyle15"/>
          <w:lang w:val="fr-FR" w:eastAsia="fr-FR" w:bidi="fr-FR"/>
        </w:rPr>
        <w:t>IV, Madrid, 1985.</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Dillon,</w:t>
      </w:r>
      <w:r>
        <w:rPr>
          <w:rStyle w:val="CharStyle15"/>
          <w:lang w:val="de-DE" w:eastAsia="de-DE" w:bidi="de-DE"/>
        </w:rPr>
        <w:t xml:space="preserve"> </w:t>
      </w:r>
      <w:r>
        <w:rPr>
          <w:rStyle w:val="CharStyle15"/>
          <w:lang w:val="fr-FR" w:eastAsia="fr-FR" w:bidi="fr-FR"/>
        </w:rPr>
        <w:t xml:space="preserve">R.J., </w:t>
      </w:r>
      <w:r>
        <w:rPr>
          <w:rStyle w:val="CharStyle15"/>
          <w:i/>
          <w:iCs/>
          <w:lang w:val="en-US" w:eastAsia="en-US" w:bidi="en-US"/>
        </w:rPr>
        <w:t>From Eye-Witnesses to Ministers of the Word</w:t>
      </w:r>
      <w:r>
        <w:rPr>
          <w:rStyle w:val="CharStyle15"/>
          <w:lang w:val="en-US" w:eastAsia="en-US" w:bidi="en-US"/>
        </w:rPr>
        <w:t xml:space="preserve"> (Analecta </w:t>
      </w:r>
      <w:r>
        <w:rPr>
          <w:rStyle w:val="CharStyle15"/>
          <w:lang w:val="it-IT" w:eastAsia="it-IT" w:bidi="it-IT"/>
        </w:rPr>
        <w:t xml:space="preserve">Biblica, </w:t>
      </w:r>
      <w:r>
        <w:rPr>
          <w:rStyle w:val="CharStyle15"/>
          <w:lang w:val="en-US" w:eastAsia="en-US" w:bidi="en-US"/>
        </w:rPr>
        <w:t>82), Roma, 1982.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Dinkler,</w:t>
      </w:r>
      <w:r>
        <w:rPr>
          <w:rStyle w:val="CharStyle15"/>
          <w:lang w:val="en-US" w:eastAsia="en-US" w:bidi="en-US"/>
        </w:rPr>
        <w:t xml:space="preserve"> E., “Die </w:t>
      </w:r>
      <w:r>
        <w:rPr>
          <w:rStyle w:val="CharStyle15"/>
          <w:lang w:val="de-DE" w:eastAsia="de-DE" w:bidi="de-DE"/>
        </w:rPr>
        <w:t xml:space="preserve">Petrus-Rom Frage”, </w:t>
      </w:r>
      <w:r>
        <w:rPr>
          <w:rStyle w:val="CharStyle15"/>
          <w:i/>
          <w:iCs/>
          <w:lang w:val="en-US" w:eastAsia="en-US" w:bidi="en-US"/>
        </w:rPr>
        <w:t>ThR</w:t>
      </w:r>
      <w:r>
        <w:rPr>
          <w:rStyle w:val="CharStyle15"/>
          <w:lang w:val="en-US" w:eastAsia="en-US" w:bidi="en-US"/>
        </w:rPr>
        <w:t xml:space="preserve"> 25 (1959) 189-230.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Dodd,</w:t>
      </w:r>
      <w:r>
        <w:rPr>
          <w:rStyle w:val="CharStyle15"/>
          <w:lang w:val="en-US" w:eastAsia="en-US" w:bidi="en-US"/>
        </w:rPr>
        <w:t xml:space="preserve"> C. H., </w:t>
      </w:r>
      <w:r>
        <w:rPr>
          <w:rStyle w:val="CharStyle15"/>
          <w:i/>
          <w:iCs/>
          <w:lang w:val="en-US" w:eastAsia="en-US" w:bidi="en-US"/>
        </w:rPr>
        <w:t>Historical Tradition in the Fourth Gospel,</w:t>
      </w:r>
      <w:r>
        <w:rPr>
          <w:rStyle w:val="CharStyle15"/>
          <w:lang w:val="en-US" w:eastAsia="en-US" w:bidi="en-US"/>
        </w:rPr>
        <w:t xml:space="preserve"> Cambridge, 1963.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Dodd,</w:t>
      </w:r>
      <w:r>
        <w:rPr>
          <w:rStyle w:val="CharStyle15"/>
          <w:lang w:val="en-US" w:eastAsia="en-US" w:bidi="en-US"/>
        </w:rPr>
        <w:t xml:space="preserve"> C. H., </w:t>
      </w:r>
      <w:r>
        <w:rPr>
          <w:rStyle w:val="CharStyle15"/>
          <w:i/>
          <w:iCs/>
          <w:lang w:val="en-US" w:eastAsia="en-US" w:bidi="en-US"/>
        </w:rPr>
        <w:t>The Interpretation of the Fourth Gospel,</w:t>
      </w:r>
      <w:r>
        <w:rPr>
          <w:rStyle w:val="CharStyle15"/>
          <w:lang w:val="en-US" w:eastAsia="en-US" w:bidi="en-US"/>
        </w:rPr>
        <w:t xml:space="preserve"> Cambridge, 1954.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Domeris,</w:t>
      </w:r>
      <w:r>
        <w:rPr>
          <w:rStyle w:val="CharStyle15"/>
          <w:lang w:val="de-DE" w:eastAsia="de-DE" w:bidi="de-DE"/>
        </w:rPr>
        <w:t xml:space="preserve"> </w:t>
      </w:r>
      <w:r>
        <w:rPr>
          <w:rStyle w:val="CharStyle15"/>
          <w:lang w:val="en-US" w:eastAsia="en-US" w:bidi="en-US"/>
        </w:rPr>
        <w:t xml:space="preserve">W. R., “Jn 6,69; Mk 1,24: The Holy One of God as a Title for Jesus”, </w:t>
      </w:r>
      <w:r>
        <w:rPr>
          <w:rStyle w:val="CharStyle15"/>
          <w:i/>
          <w:iCs/>
          <w:lang w:val="en-US" w:eastAsia="en-US" w:bidi="en-US"/>
        </w:rPr>
        <w:t>Neotestamentica</w:t>
      </w:r>
      <w:r>
        <w:rPr>
          <w:rStyle w:val="CharStyle15"/>
          <w:lang w:val="en-US" w:eastAsia="en-US" w:bidi="en-US"/>
        </w:rPr>
        <w:t xml:space="preserve"> 19 (1985) 9-17.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Dreyfuss,</w:t>
      </w:r>
      <w:r>
        <w:rPr>
          <w:rStyle w:val="CharStyle15"/>
          <w:lang w:val="en-US" w:eastAsia="en-US" w:bidi="en-US"/>
        </w:rPr>
        <w:t xml:space="preserve"> </w:t>
      </w:r>
      <w:r>
        <w:rPr>
          <w:rStyle w:val="CharStyle15"/>
          <w:lang w:val="fr-FR" w:eastAsia="fr-FR" w:bidi="fr-FR"/>
        </w:rPr>
        <w:t xml:space="preserve">P., “La primauté </w:t>
      </w:r>
      <w:r>
        <w:rPr>
          <w:rStyle w:val="CharStyle15"/>
          <w:lang w:val="en-US" w:eastAsia="en-US" w:bidi="en-US"/>
        </w:rPr>
        <w:t xml:space="preserve">de Pierre </w:t>
      </w:r>
      <w:r>
        <w:rPr>
          <w:rStyle w:val="CharStyle15"/>
          <w:lang w:val="fr-FR" w:eastAsia="fr-FR" w:bidi="fr-FR"/>
        </w:rPr>
        <w:t xml:space="preserve">à la lumière de la théologie biblique du reste d’Israël”, </w:t>
      </w:r>
      <w:r>
        <w:rPr>
          <w:rStyle w:val="CharStyle15"/>
          <w:i/>
          <w:iCs/>
          <w:lang w:val="fr-FR" w:eastAsia="fr-FR" w:bidi="fr-FR"/>
        </w:rPr>
        <w:t>Istina</w:t>
      </w:r>
      <w:r>
        <w:rPr>
          <w:rStyle w:val="CharStyle15"/>
          <w:lang w:val="fr-FR" w:eastAsia="fr-FR" w:bidi="fr-FR"/>
        </w:rPr>
        <w:t xml:space="preserve"> 2 (1955) 338-346.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Dreyfuss,</w:t>
      </w:r>
      <w:r>
        <w:rPr>
          <w:rStyle w:val="CharStyle15"/>
          <w:lang w:val="en-US" w:eastAsia="en-US" w:bidi="en-US"/>
        </w:rPr>
        <w:t xml:space="preserve"> </w:t>
      </w:r>
      <w:r>
        <w:rPr>
          <w:rStyle w:val="CharStyle15"/>
          <w:lang w:val="fr-FR" w:eastAsia="fr-FR" w:bidi="fr-FR"/>
        </w:rPr>
        <w:t xml:space="preserve">P., “Le thème de l’héritage dans l’Ancien Testament”, </w:t>
      </w:r>
      <w:r>
        <w:rPr>
          <w:rStyle w:val="CharStyle15"/>
          <w:i/>
          <w:iCs/>
          <w:lang w:val="fr-FR" w:eastAsia="fr-FR" w:bidi="fr-FR"/>
        </w:rPr>
        <w:t xml:space="preserve">RSPT </w:t>
      </w:r>
      <w:r>
        <w:rPr>
          <w:rStyle w:val="CharStyle15"/>
          <w:lang w:val="fr-FR" w:eastAsia="fr-FR" w:bidi="fr-FR"/>
        </w:rPr>
        <w:t>(1958) 3-49.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Droge,</w:t>
      </w:r>
      <w:r>
        <w:rPr>
          <w:rStyle w:val="CharStyle15"/>
          <w:lang w:val="de-DE" w:eastAsia="de-DE" w:bidi="de-DE"/>
        </w:rPr>
        <w:t xml:space="preserve"> </w:t>
      </w:r>
      <w:r>
        <w:rPr>
          <w:rStyle w:val="CharStyle15"/>
          <w:lang w:val="fr-FR" w:eastAsia="fr-FR" w:bidi="fr-FR"/>
        </w:rPr>
        <w:t xml:space="preserve">A. J., “The Status </w:t>
      </w:r>
      <w:r>
        <w:rPr>
          <w:rStyle w:val="CharStyle15"/>
          <w:lang w:val="en-US" w:eastAsia="en-US" w:bidi="en-US"/>
        </w:rPr>
        <w:t xml:space="preserve">of </w:t>
      </w:r>
      <w:r>
        <w:rPr>
          <w:rStyle w:val="CharStyle15"/>
          <w:lang w:val="fr-FR" w:eastAsia="fr-FR" w:bidi="fr-FR"/>
        </w:rPr>
        <w:t xml:space="preserve">Peter </w:t>
      </w:r>
      <w:r>
        <w:rPr>
          <w:rStyle w:val="CharStyle15"/>
          <w:lang w:val="en-US" w:eastAsia="en-US" w:bidi="en-US"/>
        </w:rPr>
        <w:t xml:space="preserve">in the Fourth </w:t>
      </w:r>
      <w:r>
        <w:rPr>
          <w:rStyle w:val="CharStyle15"/>
          <w:lang w:val="fr-FR" w:eastAsia="fr-FR" w:bidi="fr-FR"/>
        </w:rPr>
        <w:t xml:space="preserve">Gospel: a Note on John 18,10-11”, </w:t>
      </w:r>
      <w:r>
        <w:rPr>
          <w:rStyle w:val="CharStyle15"/>
          <w:i/>
          <w:iCs/>
          <w:lang w:val="fr-FR" w:eastAsia="fr-FR" w:bidi="fr-FR"/>
        </w:rPr>
        <w:t>JBL</w:t>
      </w:r>
      <w:r>
        <w:rPr>
          <w:rStyle w:val="CharStyle15"/>
          <w:lang w:val="fr-FR" w:eastAsia="fr-FR" w:bidi="fr-FR"/>
        </w:rPr>
        <w:t xml:space="preserve"> 109 (1990) 307-311.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Drumwright Jr.,</w:t>
      </w:r>
      <w:r>
        <w:rPr>
          <w:rStyle w:val="CharStyle15"/>
          <w:lang w:val="en-US" w:eastAsia="en-US" w:bidi="en-US"/>
        </w:rPr>
        <w:t xml:space="preserve"> </w:t>
      </w:r>
      <w:r>
        <w:rPr>
          <w:rStyle w:val="CharStyle15"/>
          <w:lang w:val="fr-FR" w:eastAsia="fr-FR" w:bidi="fr-FR"/>
        </w:rPr>
        <w:t xml:space="preserve">H. L., </w:t>
      </w:r>
      <w:r>
        <w:rPr>
          <w:rStyle w:val="CharStyle15"/>
          <w:lang w:val="en-US" w:eastAsia="en-US" w:bidi="en-US"/>
        </w:rPr>
        <w:t xml:space="preserve">“The Appendix to the Fourth Gospel”, in E. J. </w:t>
      </w:r>
      <w:r>
        <w:rPr>
          <w:rStyle w:val="CharStyle15"/>
          <w:smallCaps/>
          <w:lang w:val="en-US" w:eastAsia="en-US" w:bidi="en-US"/>
        </w:rPr>
        <w:t>Vardman</w:t>
      </w:r>
      <w:r>
        <w:rPr>
          <w:rStyle w:val="CharStyle15"/>
          <w:lang w:val="en-US" w:eastAsia="en-US" w:bidi="en-US"/>
        </w:rPr>
        <w:t xml:space="preserve"> (ed.), </w:t>
      </w:r>
      <w:r>
        <w:rPr>
          <w:rStyle w:val="CharStyle15"/>
          <w:i/>
          <w:iCs/>
          <w:lang w:val="en-US" w:eastAsia="en-US" w:bidi="en-US"/>
        </w:rPr>
        <w:t>Studies in Memory of H. Trantham,</w:t>
      </w:r>
      <w:r>
        <w:rPr>
          <w:rStyle w:val="CharStyle15"/>
          <w:lang w:val="en-US" w:eastAsia="en-US" w:bidi="en-US"/>
        </w:rPr>
        <w:t xml:space="preserve"> Texas, 1964, p. 129-134.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Duke,</w:t>
      </w:r>
      <w:r>
        <w:rPr>
          <w:rStyle w:val="CharStyle15"/>
          <w:lang w:val="fr-FR" w:eastAsia="fr-FR" w:bidi="fr-FR"/>
        </w:rPr>
        <w:t xml:space="preserve"> P. </w:t>
      </w:r>
      <w:r>
        <w:rPr>
          <w:rStyle w:val="CharStyle15"/>
          <w:lang w:val="en-US" w:eastAsia="en-US" w:bidi="en-US"/>
        </w:rPr>
        <w:t xml:space="preserve">D., </w:t>
      </w:r>
      <w:r>
        <w:rPr>
          <w:rStyle w:val="CharStyle15"/>
          <w:i/>
          <w:iCs/>
          <w:lang w:val="en-US" w:eastAsia="en-US" w:bidi="en-US"/>
        </w:rPr>
        <w:t>Irony in the Fourth Gospel: Shape and Function of a Literary Devices,</w:t>
      </w:r>
      <w:r>
        <w:rPr>
          <w:rStyle w:val="CharStyle15"/>
          <w:lang w:val="en-US" w:eastAsia="en-US" w:bidi="en-US"/>
        </w:rPr>
        <w:t xml:space="preserve"> Atalanta, 1985.</w:t>
      </w:r>
    </w:p>
    <w:p>
      <w:pPr>
        <w:pStyle w:val="Style14"/>
        <w:keepNext w:val="0"/>
        <w:keepLines w:val="0"/>
        <w:widowControl w:val="0"/>
        <w:shd w:val="clear" w:color="auto" w:fill="auto"/>
        <w:bidi w:val="0"/>
        <w:spacing w:before="0" w:after="200" w:line="206" w:lineRule="auto"/>
        <w:ind w:left="400" w:right="0" w:hanging="400"/>
        <w:jc w:val="both"/>
      </w:pPr>
      <w:r>
        <w:rPr>
          <w:rStyle w:val="CharStyle15"/>
          <w:smallCaps/>
          <w:lang w:val="fr-FR" w:eastAsia="fr-FR" w:bidi="fr-FR"/>
        </w:rPr>
        <w:t xml:space="preserve">Dupont, </w:t>
      </w:r>
      <w:r>
        <w:rPr>
          <w:rStyle w:val="CharStyle15"/>
          <w:smallCaps/>
          <w:lang w:val="it-IT" w:eastAsia="it-IT" w:bidi="it-IT"/>
        </w:rPr>
        <w:t>L.-Lash, C.-Levesque,</w:t>
      </w:r>
      <w:r>
        <w:rPr>
          <w:rStyle w:val="CharStyle15"/>
          <w:lang w:val="it-IT" w:eastAsia="it-IT" w:bidi="it-IT"/>
        </w:rPr>
        <w:t xml:space="preserve"> </w:t>
      </w:r>
      <w:r>
        <w:rPr>
          <w:rStyle w:val="CharStyle15"/>
          <w:lang w:val="fr-FR" w:eastAsia="fr-FR" w:bidi="fr-FR"/>
        </w:rPr>
        <w:t xml:space="preserve">G., </w:t>
      </w:r>
      <w:r>
        <w:rPr>
          <w:rStyle w:val="CharStyle15"/>
          <w:lang w:val="en-US" w:eastAsia="en-US" w:bidi="en-US"/>
        </w:rPr>
        <w:t xml:space="preserve">“Recherche </w:t>
      </w:r>
      <w:r>
        <w:rPr>
          <w:rStyle w:val="CharStyle15"/>
          <w:lang w:val="it-IT" w:eastAsia="it-IT" w:bidi="it-IT"/>
        </w:rPr>
        <w:t xml:space="preserve">sur la </w:t>
      </w:r>
      <w:r>
        <w:rPr>
          <w:rStyle w:val="CharStyle15"/>
          <w:lang w:val="en-US" w:eastAsia="en-US" w:bidi="en-US"/>
        </w:rPr>
        <w:t xml:space="preserve">structure </w:t>
      </w:r>
      <w:r>
        <w:rPr>
          <w:rStyle w:val="CharStyle15"/>
          <w:lang w:val="it-IT" w:eastAsia="it-IT" w:bidi="it-IT"/>
        </w:rPr>
        <w:t xml:space="preserve">de Jean 20”, </w:t>
      </w:r>
      <w:r>
        <w:rPr>
          <w:rStyle w:val="CharStyle15"/>
          <w:i/>
          <w:iCs/>
          <w:lang w:val="it-IT" w:eastAsia="it-IT" w:bidi="it-IT"/>
        </w:rPr>
        <w:t>Biblica</w:t>
      </w:r>
      <w:r>
        <w:rPr>
          <w:rStyle w:val="CharStyle15"/>
          <w:lang w:val="it-IT" w:eastAsia="it-IT" w:bidi="it-IT"/>
        </w:rPr>
        <w:t xml:space="preserve"> 54 (1973) 482-498.</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Edanad,</w:t>
      </w:r>
      <w:r>
        <w:rPr>
          <w:rStyle w:val="CharStyle15"/>
          <w:lang w:val="en-US" w:eastAsia="en-US" w:bidi="en-US"/>
        </w:rPr>
        <w:t xml:space="preserve"> </w:t>
      </w:r>
      <w:r>
        <w:rPr>
          <w:rStyle w:val="CharStyle15"/>
          <w:lang w:val="it-IT" w:eastAsia="it-IT" w:bidi="it-IT"/>
        </w:rPr>
        <w:t xml:space="preserve">A., “Johannine </w:t>
      </w:r>
      <w:r>
        <w:rPr>
          <w:rStyle w:val="CharStyle15"/>
          <w:lang w:val="en-US" w:eastAsia="en-US" w:bidi="en-US"/>
        </w:rPr>
        <w:t xml:space="preserve">Theology of the Church”, </w:t>
      </w:r>
      <w:r>
        <w:rPr>
          <w:rStyle w:val="CharStyle15"/>
          <w:i/>
          <w:iCs/>
          <w:lang w:val="en-US" w:eastAsia="en-US" w:bidi="en-US"/>
        </w:rPr>
        <w:t>Jeevadhara</w:t>
      </w:r>
      <w:r>
        <w:rPr>
          <w:rStyle w:val="CharStyle15"/>
          <w:lang w:val="en-US" w:eastAsia="en-US" w:bidi="en-US"/>
        </w:rPr>
        <w:t xml:space="preserve"> 15 (1986) 136-147.</w:t>
      </w:r>
    </w:p>
    <w:p>
      <w:pPr>
        <w:pStyle w:val="Style14"/>
        <w:keepNext w:val="0"/>
        <w:keepLines w:val="0"/>
        <w:widowControl w:val="0"/>
        <w:shd w:val="clear" w:color="auto" w:fill="auto"/>
        <w:bidi w:val="0"/>
        <w:spacing w:before="0" w:after="0" w:line="202" w:lineRule="auto"/>
        <w:ind w:left="0" w:right="0" w:firstLine="0"/>
        <w:jc w:val="left"/>
      </w:pPr>
      <w:r>
        <w:rPr>
          <w:rStyle w:val="CharStyle15"/>
          <w:smallCaps/>
          <w:lang w:val="en-US" w:eastAsia="en-US" w:bidi="en-US"/>
        </w:rPr>
        <w:t>Edwards,</w:t>
      </w:r>
      <w:r>
        <w:rPr>
          <w:rStyle w:val="CharStyle15"/>
          <w:lang w:val="en-US" w:eastAsia="en-US" w:bidi="en-US"/>
        </w:rPr>
        <w:t xml:space="preserve"> R. A., </w:t>
      </w:r>
      <w:r>
        <w:rPr>
          <w:rStyle w:val="CharStyle15"/>
          <w:i/>
          <w:iCs/>
          <w:lang w:val="en-US" w:eastAsia="en-US" w:bidi="en-US"/>
        </w:rPr>
        <w:t>The Gospel according to St. John,</w:t>
      </w:r>
      <w:r>
        <w:rPr>
          <w:rStyle w:val="CharStyle15"/>
          <w:lang w:val="en-US" w:eastAsia="en-US" w:bidi="en-US"/>
        </w:rPr>
        <w:t xml:space="preserve"> London, 1954.</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Egger,</w:t>
      </w:r>
      <w:r>
        <w:rPr>
          <w:rStyle w:val="CharStyle15"/>
          <w:lang w:val="en-US" w:eastAsia="en-US" w:bidi="en-US"/>
        </w:rPr>
        <w:t xml:space="preserve"> W., </w:t>
      </w:r>
      <w:r>
        <w:rPr>
          <w:rStyle w:val="CharStyle15"/>
          <w:i/>
          <w:iCs/>
          <w:lang w:val="it-IT" w:eastAsia="it-IT" w:bidi="it-IT"/>
        </w:rPr>
        <w:t xml:space="preserve">Metodologia </w:t>
      </w:r>
      <w:r>
        <w:rPr>
          <w:rStyle w:val="CharStyle15"/>
          <w:i/>
          <w:iCs/>
          <w:lang w:val="en-US" w:eastAsia="en-US" w:bidi="en-US"/>
        </w:rPr>
        <w:t xml:space="preserve">del </w:t>
      </w:r>
      <w:r>
        <w:rPr>
          <w:rStyle w:val="CharStyle15"/>
          <w:i/>
          <w:iCs/>
          <w:lang w:val="it-IT" w:eastAsia="it-IT" w:bidi="it-IT"/>
        </w:rPr>
        <w:t>Nuovo Testamento. Introduzione allo studio scientifico del Nuovo Testamento</w:t>
      </w:r>
      <w:r>
        <w:rPr>
          <w:rStyle w:val="CharStyle15"/>
          <w:lang w:val="it-IT" w:eastAsia="it-IT" w:bidi="it-IT"/>
        </w:rPr>
        <w:t xml:space="preserve"> (Studi Biblici), Bologna, 1989.</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Elliott,</w:t>
      </w:r>
      <w:r>
        <w:rPr>
          <w:rStyle w:val="CharStyle15"/>
          <w:lang w:val="en-US" w:eastAsia="en-US" w:bidi="en-US"/>
        </w:rPr>
        <w:t xml:space="preserve"> </w:t>
      </w:r>
      <w:r>
        <w:rPr>
          <w:rStyle w:val="CharStyle15"/>
          <w:lang w:val="it-IT" w:eastAsia="it-IT" w:bidi="it-IT"/>
        </w:rPr>
        <w:t xml:space="preserve">J.K., </w:t>
      </w:r>
      <w:r>
        <w:rPr>
          <w:rStyle w:val="CharStyle15"/>
          <w:lang w:val="fr-FR" w:eastAsia="fr-FR" w:bidi="fr-FR"/>
        </w:rPr>
        <w:t xml:space="preserve">“Kqcpâç </w:t>
      </w:r>
      <w:r>
        <w:rPr>
          <w:rStyle w:val="CharStyle15"/>
          <w:lang w:val="it-IT" w:eastAsia="it-IT" w:bidi="it-IT"/>
        </w:rPr>
        <w:t xml:space="preserve">- Eipov </w:t>
      </w:r>
      <w:r>
        <w:rPr>
          <w:rStyle w:val="CharStyle15"/>
          <w:lang w:val="fr-FR" w:eastAsia="fr-FR" w:bidi="fr-FR"/>
        </w:rPr>
        <w:t xml:space="preserve">fléxpoç - </w:t>
      </w:r>
      <w:r>
        <w:rPr>
          <w:rStyle w:val="CharStyle15"/>
        </w:rPr>
        <w:t xml:space="preserve">ó </w:t>
      </w:r>
      <w:r>
        <w:rPr>
          <w:rStyle w:val="CharStyle15"/>
          <w:lang w:val="fr-FR" w:eastAsia="fr-FR" w:bidi="fr-FR"/>
        </w:rPr>
        <w:t xml:space="preserve">néxpoç: An </w:t>
      </w:r>
      <w:r>
        <w:rPr>
          <w:rStyle w:val="CharStyle15"/>
          <w:lang w:val="de-DE" w:eastAsia="de-DE" w:bidi="de-DE"/>
        </w:rPr>
        <w:t xml:space="preserve">Examination </w:t>
      </w:r>
      <w:r>
        <w:rPr>
          <w:rStyle w:val="CharStyle15"/>
          <w:lang w:val="en-US" w:eastAsia="en-US" w:bidi="en-US"/>
        </w:rPr>
        <w:t xml:space="preserve">of </w:t>
      </w:r>
      <w:r>
        <w:rPr>
          <w:rStyle w:val="CharStyle15"/>
          <w:lang w:val="fr-FR" w:eastAsia="fr-FR" w:bidi="fr-FR"/>
        </w:rPr>
        <w:t xml:space="preserve">New Testament Usage”, </w:t>
      </w:r>
      <w:r>
        <w:rPr>
          <w:rStyle w:val="CharStyle15"/>
          <w:i/>
          <w:iCs/>
          <w:lang w:val="fr-FR" w:eastAsia="fr-FR" w:bidi="fr-FR"/>
        </w:rPr>
        <w:t>NT</w:t>
      </w:r>
      <w:r>
        <w:rPr>
          <w:rStyle w:val="CharStyle15"/>
          <w:lang w:val="fr-FR" w:eastAsia="fr-FR" w:bidi="fr-FR"/>
        </w:rPr>
        <w:t xml:space="preserve"> 14 (1972) 241-256.</w:t>
      </w:r>
    </w:p>
    <w:p>
      <w:pPr>
        <w:pStyle w:val="Style14"/>
        <w:keepNext w:val="0"/>
        <w:keepLines w:val="0"/>
        <w:widowControl w:val="0"/>
        <w:shd w:val="clear" w:color="auto" w:fill="auto"/>
        <w:bidi w:val="0"/>
        <w:spacing w:before="0" w:after="0" w:line="202" w:lineRule="auto"/>
        <w:ind w:left="0" w:right="0" w:firstLine="0"/>
        <w:jc w:val="left"/>
      </w:pPr>
      <w:r>
        <w:rPr>
          <w:rStyle w:val="CharStyle15"/>
          <w:smallCaps/>
          <w:lang w:val="en-US" w:eastAsia="en-US" w:bidi="en-US"/>
        </w:rPr>
        <w:t>Ellis,</w:t>
      </w:r>
      <w:r>
        <w:rPr>
          <w:rStyle w:val="CharStyle15"/>
          <w:lang w:val="en-US" w:eastAsia="en-US" w:bidi="en-US"/>
        </w:rPr>
        <w:t xml:space="preserve"> </w:t>
      </w:r>
      <w:r>
        <w:rPr>
          <w:rStyle w:val="CharStyle15"/>
          <w:lang w:val="fr-FR" w:eastAsia="fr-FR" w:bidi="fr-FR"/>
        </w:rPr>
        <w:t xml:space="preserve">P.F., </w:t>
      </w:r>
      <w:r>
        <w:rPr>
          <w:rStyle w:val="CharStyle15"/>
          <w:lang w:val="en-US" w:eastAsia="en-US" w:bidi="en-US"/>
        </w:rPr>
        <w:t xml:space="preserve">“The Authenticity of </w:t>
      </w:r>
      <w:r>
        <w:rPr>
          <w:rStyle w:val="CharStyle15"/>
          <w:lang w:val="fr-FR" w:eastAsia="fr-FR" w:bidi="fr-FR"/>
        </w:rPr>
        <w:t xml:space="preserve">John 21”, </w:t>
      </w:r>
      <w:r>
        <w:rPr>
          <w:rStyle w:val="CharStyle15"/>
          <w:i/>
          <w:iCs/>
          <w:lang w:val="fr-FR" w:eastAsia="fr-FR" w:bidi="fr-FR"/>
        </w:rPr>
        <w:t>SVlad 36</w:t>
      </w:r>
      <w:r>
        <w:rPr>
          <w:rStyle w:val="CharStyle15"/>
          <w:lang w:val="fr-FR" w:eastAsia="fr-FR" w:bidi="fr-FR"/>
        </w:rPr>
        <w:t xml:space="preserve"> (1992) 17-25.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Emerton,</w:t>
      </w:r>
      <w:r>
        <w:rPr>
          <w:rStyle w:val="CharStyle15"/>
          <w:lang w:val="de-DE" w:eastAsia="de-DE" w:bidi="de-DE"/>
        </w:rPr>
        <w:t xml:space="preserve"> </w:t>
      </w:r>
      <w:r>
        <w:rPr>
          <w:rStyle w:val="CharStyle15"/>
          <w:lang w:val="fr-FR" w:eastAsia="fr-FR" w:bidi="fr-FR"/>
        </w:rPr>
        <w:t xml:space="preserve">J. A., </w:t>
      </w:r>
      <w:r>
        <w:rPr>
          <w:rStyle w:val="CharStyle15"/>
          <w:lang w:val="en-US" w:eastAsia="en-US" w:bidi="en-US"/>
        </w:rPr>
        <w:t xml:space="preserve">“The Hundred and Fifty-three Fishes </w:t>
      </w:r>
      <w:r>
        <w:rPr>
          <w:rStyle w:val="CharStyle15"/>
          <w:lang w:val="de-DE" w:eastAsia="de-DE" w:bidi="de-DE"/>
        </w:rPr>
        <w:t>in Joh XXI,</w:t>
      </w:r>
      <w:r>
        <w:rPr>
          <w:rStyle w:val="CharStyle15"/>
          <w:lang w:val="fr-FR" w:eastAsia="fr-FR" w:bidi="fr-FR"/>
        </w:rPr>
        <w:t xml:space="preserve">H”, </w:t>
      </w:r>
      <w:r>
        <w:rPr>
          <w:rStyle w:val="CharStyle15"/>
          <w:i/>
          <w:iCs/>
          <w:lang w:val="de-DE" w:eastAsia="de-DE" w:bidi="de-DE"/>
        </w:rPr>
        <w:t>JTS</w:t>
      </w:r>
      <w:r>
        <w:rPr>
          <w:rStyle w:val="CharStyle15"/>
          <w:lang w:val="de-DE" w:eastAsia="de-DE" w:bidi="de-DE"/>
        </w:rPr>
        <w:t xml:space="preserve"> 9 (1958) 86-89; 11 (1960) 335-336.</w:t>
      </w:r>
    </w:p>
    <w:p>
      <w:pPr>
        <w:pStyle w:val="Style14"/>
        <w:keepNext w:val="0"/>
        <w:keepLines w:val="0"/>
        <w:widowControl w:val="0"/>
        <w:shd w:val="clear" w:color="auto" w:fill="auto"/>
        <w:bidi w:val="0"/>
        <w:spacing w:before="0" w:after="0" w:line="202" w:lineRule="auto"/>
        <w:ind w:left="0" w:right="0" w:firstLine="0"/>
        <w:jc w:val="left"/>
      </w:pPr>
      <w:r>
        <w:rPr>
          <w:rStyle w:val="CharStyle15"/>
          <w:smallCaps/>
          <w:lang w:val="de-DE" w:eastAsia="de-DE" w:bidi="de-DE"/>
        </w:rPr>
        <w:t>Erman,</w:t>
      </w:r>
      <w:r>
        <w:rPr>
          <w:rStyle w:val="CharStyle15"/>
          <w:lang w:val="de-DE" w:eastAsia="de-DE" w:bidi="de-DE"/>
        </w:rPr>
        <w:t xml:space="preserve"> </w:t>
      </w:r>
      <w:r>
        <w:rPr>
          <w:rStyle w:val="CharStyle15"/>
          <w:lang w:val="fr-FR" w:eastAsia="fr-FR" w:bidi="fr-FR"/>
        </w:rPr>
        <w:t xml:space="preserve">A., </w:t>
      </w:r>
      <w:r>
        <w:rPr>
          <w:rStyle w:val="CharStyle15"/>
          <w:i/>
          <w:iCs/>
          <w:lang w:val="de-DE" w:eastAsia="de-DE" w:bidi="de-DE"/>
        </w:rPr>
        <w:t>Ägyptisches Glossar,</w:t>
      </w:r>
      <w:r>
        <w:rPr>
          <w:rStyle w:val="CharStyle15"/>
          <w:lang w:val="de-DE" w:eastAsia="de-DE" w:bidi="de-DE"/>
        </w:rPr>
        <w:t xml:space="preserve"> Berlin, 1911.</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Ernst,</w:t>
      </w:r>
      <w:r>
        <w:rPr>
          <w:rStyle w:val="CharStyle15"/>
          <w:lang w:val="de-DE" w:eastAsia="de-DE" w:bidi="de-DE"/>
        </w:rPr>
        <w:t xml:space="preserve"> J., “Noch einmal: Die Verleugnung Jesus durch Petrus”, in A. </w:t>
      </w:r>
      <w:r>
        <w:rPr>
          <w:rStyle w:val="CharStyle15"/>
          <w:smallCaps/>
          <w:lang w:val="de-DE" w:eastAsia="de-DE" w:bidi="de-DE"/>
        </w:rPr>
        <w:t>Brandenburg-H.</w:t>
      </w:r>
      <w:r>
        <w:rPr>
          <w:rStyle w:val="CharStyle15"/>
          <w:lang w:val="de-DE" w:eastAsia="de-DE" w:bidi="de-DE"/>
        </w:rPr>
        <w:t xml:space="preserve"> J. </w:t>
      </w:r>
      <w:r>
        <w:rPr>
          <w:rStyle w:val="CharStyle15"/>
          <w:smallCaps/>
          <w:lang w:val="de-DE" w:eastAsia="de-DE" w:bidi="de-DE"/>
        </w:rPr>
        <w:t>Urban</w:t>
      </w:r>
      <w:r>
        <w:rPr>
          <w:rStyle w:val="CharStyle15"/>
          <w:lang w:val="de-DE" w:eastAsia="de-DE" w:bidi="de-DE"/>
        </w:rPr>
        <w:t xml:space="preserve"> (ed.), </w:t>
      </w:r>
      <w:r>
        <w:rPr>
          <w:rStyle w:val="CharStyle15"/>
          <w:i/>
          <w:iCs/>
          <w:lang w:val="de-DE" w:eastAsia="de-DE" w:bidi="de-DE"/>
        </w:rPr>
        <w:t>Petrus und Papst,</w:t>
      </w:r>
      <w:r>
        <w:rPr>
          <w:rStyle w:val="CharStyle15"/>
          <w:lang w:val="de-DE" w:eastAsia="de-DE" w:bidi="de-DE"/>
        </w:rPr>
        <w:t xml:space="preserve"> Münster, 1977, p. 43-62.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Ernst,</w:t>
      </w:r>
      <w:r>
        <w:rPr>
          <w:rStyle w:val="CharStyle15"/>
          <w:lang w:val="de-DE" w:eastAsia="de-DE" w:bidi="de-DE"/>
        </w:rPr>
        <w:t xml:space="preserve"> J., // </w:t>
      </w:r>
      <w:r>
        <w:rPr>
          <w:rStyle w:val="CharStyle15"/>
          <w:i/>
          <w:iCs/>
          <w:lang w:val="it-IT" w:eastAsia="it-IT" w:bidi="it-IT"/>
        </w:rPr>
        <w:t xml:space="preserve">Vangelo secondo </w:t>
      </w:r>
      <w:r>
        <w:rPr>
          <w:rStyle w:val="CharStyle15"/>
          <w:i/>
          <w:iCs/>
          <w:lang w:val="de-DE" w:eastAsia="de-DE" w:bidi="de-DE"/>
        </w:rPr>
        <w:t>Marco</w:t>
      </w:r>
      <w:r>
        <w:rPr>
          <w:rStyle w:val="CharStyle15"/>
          <w:lang w:val="de-DE" w:eastAsia="de-DE" w:bidi="de-DE"/>
        </w:rPr>
        <w:t xml:space="preserve"> </w:t>
      </w:r>
      <w:r>
        <w:rPr>
          <w:rStyle w:val="CharStyle15"/>
          <w:lang w:val="it-IT" w:eastAsia="it-IT" w:bidi="it-IT"/>
        </w:rPr>
        <w:t xml:space="preserve">(Il Nuovo Testamento Commentato), I-II, </w:t>
      </w:r>
      <w:r>
        <w:rPr>
          <w:rStyle w:val="CharStyle15"/>
          <w:lang w:val="fr-FR" w:eastAsia="fr-FR" w:bidi="fr-FR"/>
        </w:rPr>
        <w:t xml:space="preserve">traduçâo </w:t>
      </w:r>
      <w:r>
        <w:rPr>
          <w:rStyle w:val="CharStyle15"/>
          <w:lang w:val="it-IT" w:eastAsia="it-IT" w:bidi="it-IT"/>
        </w:rPr>
        <w:t xml:space="preserve">do originai </w:t>
      </w:r>
      <w:r>
        <w:rPr>
          <w:rStyle w:val="CharStyle15"/>
          <w:i/>
          <w:iCs/>
          <w:lang w:val="de-DE" w:eastAsia="de-DE" w:bidi="de-DE"/>
        </w:rPr>
        <w:t>Das Evangelium nach Markus,</w:t>
      </w:r>
      <w:r>
        <w:rPr>
          <w:rStyle w:val="CharStyle15"/>
          <w:lang w:val="de-DE" w:eastAsia="de-DE" w:bidi="de-DE"/>
        </w:rPr>
        <w:t xml:space="preserve"> Regensburg, 1981, feita </w:t>
      </w:r>
      <w:r>
        <w:rPr>
          <w:rStyle w:val="CharStyle15"/>
          <w:lang w:val="it-IT" w:eastAsia="it-IT" w:bidi="it-IT"/>
        </w:rPr>
        <w:t xml:space="preserve">por </w:t>
      </w:r>
      <w:r>
        <w:rPr>
          <w:rStyle w:val="CharStyle15"/>
          <w:lang w:val="de-DE" w:eastAsia="de-DE" w:bidi="de-DE"/>
        </w:rPr>
        <w:t>S. Faini, Brescia, 1991.</w:t>
      </w:r>
    </w:p>
    <w:p>
      <w:pPr>
        <w:pStyle w:val="Style14"/>
        <w:keepNext w:val="0"/>
        <w:keepLines w:val="0"/>
        <w:widowControl w:val="0"/>
        <w:shd w:val="clear" w:color="auto" w:fill="auto"/>
        <w:bidi w:val="0"/>
        <w:spacing w:before="0" w:after="200" w:line="202" w:lineRule="auto"/>
        <w:ind w:left="400" w:right="0" w:hanging="400"/>
        <w:jc w:val="both"/>
      </w:pPr>
      <w:r>
        <w:rPr>
          <w:rStyle w:val="CharStyle15"/>
          <w:smallCaps/>
          <w:lang w:val="de-DE" w:eastAsia="de-DE" w:bidi="de-DE"/>
        </w:rPr>
        <w:t>Evans,</w:t>
      </w:r>
      <w:r>
        <w:rPr>
          <w:rStyle w:val="CharStyle15"/>
          <w:lang w:val="de-DE" w:eastAsia="de-DE" w:bidi="de-DE"/>
        </w:rPr>
        <w:t xml:space="preserve"> E., </w:t>
      </w:r>
      <w:r>
        <w:rPr>
          <w:rStyle w:val="CharStyle15"/>
          <w:lang w:val="en-US" w:eastAsia="en-US" w:bidi="en-US"/>
        </w:rPr>
        <w:t xml:space="preserve">“The Verb </w:t>
      </w:r>
      <w:r>
        <w:rPr>
          <w:rStyle w:val="CharStyle15"/>
          <w:lang w:val="de-DE" w:eastAsia="de-DE" w:bidi="de-DE"/>
        </w:rPr>
        <w:t xml:space="preserve">ATAIIAN in </w:t>
      </w:r>
      <w:r>
        <w:rPr>
          <w:rStyle w:val="CharStyle15"/>
          <w:lang w:val="en-US" w:eastAsia="en-US" w:bidi="en-US"/>
        </w:rPr>
        <w:t xml:space="preserve">the Fourth </w:t>
      </w:r>
      <w:r>
        <w:rPr>
          <w:rStyle w:val="CharStyle15"/>
          <w:lang w:val="de-DE" w:eastAsia="de-DE" w:bidi="de-DE"/>
        </w:rPr>
        <w:t xml:space="preserve">Gospel”, in </w:t>
      </w:r>
      <w:r>
        <w:rPr>
          <w:rStyle w:val="CharStyle15"/>
          <w:lang w:val="fr-FR" w:eastAsia="fr-FR" w:bidi="fr-FR"/>
        </w:rPr>
        <w:t xml:space="preserve">F. </w:t>
      </w:r>
      <w:r>
        <w:rPr>
          <w:rStyle w:val="CharStyle15"/>
          <w:lang w:val="de-DE" w:eastAsia="de-DE" w:bidi="de-DE"/>
        </w:rPr>
        <w:t xml:space="preserve">L. </w:t>
      </w:r>
      <w:r>
        <w:rPr>
          <w:rStyle w:val="CharStyle15"/>
          <w:smallCaps/>
          <w:lang w:val="de-DE" w:eastAsia="de-DE" w:bidi="de-DE"/>
        </w:rPr>
        <w:t xml:space="preserve">Cross </w:t>
      </w:r>
      <w:r>
        <w:rPr>
          <w:rStyle w:val="CharStyle15"/>
          <w:lang w:val="de-DE" w:eastAsia="de-DE" w:bidi="de-DE"/>
        </w:rPr>
        <w:t xml:space="preserve">(ed.), </w:t>
      </w:r>
      <w:r>
        <w:rPr>
          <w:rStyle w:val="CharStyle15"/>
          <w:i/>
          <w:iCs/>
          <w:lang w:val="en-US" w:eastAsia="en-US" w:bidi="en-US"/>
        </w:rPr>
        <w:t xml:space="preserve">Studies </w:t>
      </w:r>
      <w:r>
        <w:rPr>
          <w:rStyle w:val="CharStyle15"/>
          <w:i/>
          <w:iCs/>
          <w:lang w:val="de-DE" w:eastAsia="de-DE" w:bidi="de-DE"/>
        </w:rPr>
        <w:t xml:space="preserve">in </w:t>
      </w:r>
      <w:r>
        <w:rPr>
          <w:rStyle w:val="CharStyle15"/>
          <w:i/>
          <w:iCs/>
          <w:lang w:val="en-US" w:eastAsia="en-US" w:bidi="en-US"/>
        </w:rPr>
        <w:t xml:space="preserve">the Fourth </w:t>
      </w:r>
      <w:r>
        <w:rPr>
          <w:rStyle w:val="CharStyle15"/>
          <w:i/>
          <w:iCs/>
          <w:lang w:val="de-DE" w:eastAsia="de-DE" w:bidi="de-DE"/>
        </w:rPr>
        <w:t>Gospel,</w:t>
      </w:r>
      <w:r>
        <w:rPr>
          <w:rStyle w:val="CharStyle15"/>
          <w:lang w:val="de-DE" w:eastAsia="de-DE" w:bidi="de-DE"/>
        </w:rPr>
        <w:t xml:space="preserve"> London, 1957, p. 64-71.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Fabris,</w:t>
      </w:r>
      <w:r>
        <w:rPr>
          <w:rStyle w:val="CharStyle15"/>
          <w:lang w:val="de-DE" w:eastAsia="de-DE" w:bidi="de-DE"/>
        </w:rPr>
        <w:t xml:space="preserve"> R., </w:t>
      </w:r>
      <w:r>
        <w:rPr>
          <w:rStyle w:val="CharStyle15"/>
          <w:i/>
          <w:iCs/>
          <w:lang w:val="de-DE" w:eastAsia="de-DE" w:bidi="de-DE"/>
        </w:rPr>
        <w:t>Giovanni,</w:t>
      </w:r>
      <w:r>
        <w:rPr>
          <w:rStyle w:val="CharStyle15"/>
          <w:lang w:val="de-DE" w:eastAsia="de-DE" w:bidi="de-DE"/>
        </w:rPr>
        <w:t xml:space="preserve"> Roma, 1992.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Fabris,</w:t>
      </w:r>
      <w:r>
        <w:rPr>
          <w:rStyle w:val="CharStyle15"/>
          <w:lang w:val="de-DE" w:eastAsia="de-DE" w:bidi="de-DE"/>
        </w:rPr>
        <w:t xml:space="preserve"> R., </w:t>
      </w:r>
      <w:r>
        <w:rPr>
          <w:rStyle w:val="CharStyle15"/>
          <w:lang w:val="it-IT" w:eastAsia="it-IT" w:bidi="it-IT"/>
        </w:rPr>
        <w:t xml:space="preserve">“Giuda (Lettera </w:t>
      </w:r>
      <w:r>
        <w:rPr>
          <w:rStyle w:val="CharStyle15"/>
          <w:lang w:val="de-DE" w:eastAsia="de-DE" w:bidi="de-DE"/>
        </w:rPr>
        <w:t xml:space="preserve">di)”, </w:t>
      </w:r>
      <w:r>
        <w:rPr>
          <w:rStyle w:val="CharStyle15"/>
          <w:i/>
          <w:iCs/>
          <w:lang w:val="de-DE" w:eastAsia="de-DE" w:bidi="de-DE"/>
        </w:rPr>
        <w:t>NDTB,</w:t>
      </w:r>
      <w:r>
        <w:rPr>
          <w:rStyle w:val="CharStyle15"/>
          <w:lang w:val="de-DE" w:eastAsia="de-DE" w:bidi="de-DE"/>
        </w:rPr>
        <w:t xml:space="preserve"> </w:t>
      </w:r>
      <w:r>
        <w:rPr>
          <w:rStyle w:val="CharStyle15"/>
          <w:lang w:val="fr-FR" w:eastAsia="fr-FR" w:bidi="fr-FR"/>
        </w:rPr>
        <w:t xml:space="preserve">p. </w:t>
      </w:r>
      <w:r>
        <w:rPr>
          <w:rStyle w:val="CharStyle15"/>
          <w:lang w:val="de-DE" w:eastAsia="de-DE" w:bidi="de-DE"/>
        </w:rPr>
        <w:t>678-681.</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Fedalto,</w:t>
      </w:r>
      <w:r>
        <w:rPr>
          <w:rStyle w:val="CharStyle15"/>
          <w:lang w:val="de-DE" w:eastAsia="de-DE" w:bidi="de-DE"/>
        </w:rPr>
        <w:t xml:space="preserve"> </w:t>
      </w:r>
      <w:r>
        <w:rPr>
          <w:rStyle w:val="CharStyle15"/>
          <w:lang w:val="fr-FR" w:eastAsia="fr-FR" w:bidi="fr-FR"/>
        </w:rPr>
        <w:t xml:space="preserve">G., </w:t>
      </w:r>
      <w:r>
        <w:rPr>
          <w:rStyle w:val="CharStyle15"/>
          <w:i/>
          <w:iCs/>
          <w:lang w:val="de-DE" w:eastAsia="de-DE" w:bidi="de-DE"/>
        </w:rPr>
        <w:t xml:space="preserve">San Pietro </w:t>
      </w:r>
      <w:r>
        <w:rPr>
          <w:rStyle w:val="CharStyle15"/>
          <w:i/>
          <w:iCs/>
          <w:lang w:val="it-IT" w:eastAsia="it-IT" w:bidi="it-IT"/>
        </w:rPr>
        <w:t xml:space="preserve">e la sua </w:t>
      </w:r>
      <w:r>
        <w:rPr>
          <w:rStyle w:val="CharStyle15"/>
          <w:i/>
          <w:iCs/>
          <w:lang w:val="de-DE" w:eastAsia="de-DE" w:bidi="de-DE"/>
        </w:rPr>
        <w:t xml:space="preserve">Chiesa </w:t>
      </w:r>
      <w:r>
        <w:rPr>
          <w:rStyle w:val="CharStyle15"/>
          <w:i/>
          <w:iCs/>
          <w:lang w:val="it-IT" w:eastAsia="it-IT" w:bidi="it-IT"/>
        </w:rPr>
        <w:t xml:space="preserve">tra </w:t>
      </w:r>
      <w:r>
        <w:rPr>
          <w:rStyle w:val="CharStyle15"/>
          <w:i/>
          <w:iCs/>
          <w:lang w:val="de-DE" w:eastAsia="de-DE" w:bidi="de-DE"/>
        </w:rPr>
        <w:t xml:space="preserve">i Padri </w:t>
      </w:r>
      <w:r>
        <w:rPr>
          <w:rStyle w:val="CharStyle15"/>
          <w:i/>
          <w:iCs/>
          <w:lang w:val="it-IT" w:eastAsia="it-IT" w:bidi="it-IT"/>
        </w:rPr>
        <w:t>d’Oriente e d’Occidente nei primi secoli,</w:t>
      </w:r>
      <w:r>
        <w:rPr>
          <w:rStyle w:val="CharStyle15"/>
          <w:lang w:val="it-IT" w:eastAsia="it-IT" w:bidi="it-IT"/>
        </w:rPr>
        <w:t xml:space="preserve"> Roma, 1976.</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rPr>
        <w:t>Fernandez Ramos,</w:t>
      </w:r>
      <w:r>
        <w:rPr>
          <w:rStyle w:val="CharStyle15"/>
        </w:rPr>
        <w:t xml:space="preserve"> </w:t>
      </w:r>
      <w:r>
        <w:rPr>
          <w:rStyle w:val="CharStyle15"/>
          <w:lang w:val="fr-FR" w:eastAsia="fr-FR" w:bidi="fr-FR"/>
        </w:rPr>
        <w:t xml:space="preserve">F., “La </w:t>
      </w:r>
      <w:r>
        <w:rPr>
          <w:rStyle w:val="CharStyle15"/>
        </w:rPr>
        <w:t xml:space="preserve">comunidad joánica”, </w:t>
      </w:r>
      <w:r>
        <w:rPr>
          <w:rStyle w:val="CharStyle15"/>
          <w:i/>
          <w:iCs/>
          <w:lang w:val="fr-FR" w:eastAsia="fr-FR" w:bidi="fr-FR"/>
        </w:rPr>
        <w:t>CiTom</w:t>
      </w:r>
      <w:r>
        <w:rPr>
          <w:rStyle w:val="CharStyle15"/>
          <w:lang w:val="fr-FR" w:eastAsia="fr-FR" w:bidi="fr-FR"/>
        </w:rPr>
        <w:t xml:space="preserve"> 106 (1979) 541-586.</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rPr>
        <w:t>Fernández Ramos,</w:t>
      </w:r>
      <w:r>
        <w:rPr>
          <w:rStyle w:val="CharStyle15"/>
        </w:rPr>
        <w:t xml:space="preserve"> </w:t>
      </w:r>
      <w:r>
        <w:rPr>
          <w:rStyle w:val="CharStyle15"/>
          <w:lang w:val="fr-FR" w:eastAsia="fr-FR" w:bidi="fr-FR"/>
        </w:rPr>
        <w:t xml:space="preserve">F., </w:t>
      </w:r>
      <w:r>
        <w:rPr>
          <w:rStyle w:val="CharStyle15"/>
        </w:rPr>
        <w:t xml:space="preserve">“El Discípulo </w:t>
      </w:r>
      <w:r>
        <w:rPr>
          <w:rStyle w:val="CharStyle15"/>
          <w:lang w:val="fr-FR" w:eastAsia="fr-FR" w:bidi="fr-FR"/>
        </w:rPr>
        <w:t xml:space="preserve">Amado”, </w:t>
      </w:r>
      <w:r>
        <w:rPr>
          <w:rStyle w:val="CharStyle15"/>
          <w:i/>
          <w:iCs/>
          <w:lang w:val="it-IT" w:eastAsia="it-IT" w:bidi="it-IT"/>
        </w:rPr>
        <w:t>StLeg</w:t>
      </w:r>
      <w:r>
        <w:rPr>
          <w:rStyle w:val="CharStyle15"/>
          <w:lang w:val="it-IT" w:eastAsia="it-IT" w:bidi="it-IT"/>
        </w:rPr>
        <w:t xml:space="preserve"> </w:t>
      </w:r>
      <w:r>
        <w:rPr>
          <w:rStyle w:val="CharStyle15"/>
          <w:lang w:val="fr-FR" w:eastAsia="fr-FR" w:bidi="fr-FR"/>
        </w:rPr>
        <w:t>22 (1981) 37-74.</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rPr>
        <w:t>Fernández Ramos,</w:t>
      </w:r>
      <w:r>
        <w:rPr>
          <w:rStyle w:val="CharStyle15"/>
        </w:rPr>
        <w:t xml:space="preserve"> </w:t>
      </w:r>
      <w:r>
        <w:rPr>
          <w:rStyle w:val="CharStyle15"/>
          <w:lang w:val="fr-FR" w:eastAsia="fr-FR" w:bidi="fr-FR"/>
        </w:rPr>
        <w:t xml:space="preserve">F., </w:t>
      </w:r>
      <w:r>
        <w:rPr>
          <w:rStyle w:val="CharStyle15"/>
        </w:rPr>
        <w:t xml:space="preserve">“Seguimiento y persecución - reflexiones en tomo a la comunidad joánica”, </w:t>
      </w:r>
      <w:r>
        <w:rPr>
          <w:rStyle w:val="CharStyle15"/>
          <w:i/>
          <w:iCs/>
        </w:rPr>
        <w:t>StLeg</w:t>
      </w:r>
      <w:r>
        <w:rPr>
          <w:rStyle w:val="CharStyle15"/>
        </w:rPr>
        <w:t xml:space="preserve"> 24 (1983) 81-135.</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Ferraro,</w:t>
      </w:r>
      <w:r>
        <w:rPr>
          <w:rStyle w:val="CharStyle15"/>
          <w:lang w:val="de-DE" w:eastAsia="de-DE" w:bidi="de-DE"/>
        </w:rPr>
        <w:t xml:space="preserve"> </w:t>
      </w:r>
      <w:r>
        <w:rPr>
          <w:rStyle w:val="CharStyle15"/>
          <w:lang w:val="fr-FR" w:eastAsia="fr-FR" w:bidi="fr-FR"/>
        </w:rPr>
        <w:t xml:space="preserve">G., </w:t>
      </w:r>
      <w:r>
        <w:rPr>
          <w:rStyle w:val="CharStyle15"/>
          <w:lang w:val="de-DE" w:eastAsia="de-DE" w:bidi="de-DE"/>
        </w:rPr>
        <w:t xml:space="preserve">“Giovanni </w:t>
      </w:r>
      <w:r>
        <w:rPr>
          <w:rStyle w:val="CharStyle15"/>
        </w:rPr>
        <w:t xml:space="preserve">6,60-71: </w:t>
      </w:r>
      <w:r>
        <w:rPr>
          <w:rStyle w:val="CharStyle15"/>
          <w:lang w:val="it-IT" w:eastAsia="it-IT" w:bidi="it-IT"/>
        </w:rPr>
        <w:t xml:space="preserve">Osservazioni </w:t>
      </w:r>
      <w:r>
        <w:rPr>
          <w:rStyle w:val="CharStyle15"/>
        </w:rPr>
        <w:t xml:space="preserve">sulla </w:t>
      </w:r>
      <w:r>
        <w:rPr>
          <w:rStyle w:val="CharStyle15"/>
          <w:lang w:val="it-IT" w:eastAsia="it-IT" w:bidi="it-IT"/>
        </w:rPr>
        <w:t xml:space="preserve">struttura letteraria e il valore della pericope nel IV Vangelo”, </w:t>
      </w:r>
      <w:r>
        <w:rPr>
          <w:rStyle w:val="CharStyle15"/>
          <w:i/>
          <w:iCs/>
          <w:lang w:val="it-IT" w:eastAsia="it-IT" w:bidi="it-IT"/>
        </w:rPr>
        <w:t>RivBiblt</w:t>
      </w:r>
      <w:r>
        <w:rPr>
          <w:rStyle w:val="CharStyle15"/>
          <w:lang w:val="it-IT" w:eastAsia="it-IT" w:bidi="it-IT"/>
        </w:rPr>
        <w:t xml:space="preserve"> 26 (1978) 33-69.</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Ferreira,</w:t>
      </w:r>
      <w:r>
        <w:rPr>
          <w:rStyle w:val="CharStyle15"/>
          <w:lang w:val="fr-FR" w:eastAsia="fr-FR" w:bidi="fr-FR"/>
        </w:rPr>
        <w:t xml:space="preserve"> </w:t>
      </w:r>
      <w:r>
        <w:rPr>
          <w:rStyle w:val="CharStyle15"/>
          <w:lang w:val="it-IT" w:eastAsia="it-IT" w:bidi="it-IT"/>
        </w:rPr>
        <w:t xml:space="preserve">A. B.H., </w:t>
      </w:r>
      <w:r>
        <w:rPr>
          <w:rStyle w:val="CharStyle15"/>
          <w:i/>
          <w:iCs/>
        </w:rPr>
        <w:t xml:space="preserve">Novo </w:t>
      </w:r>
      <w:r>
        <w:rPr>
          <w:rStyle w:val="CharStyle15"/>
          <w:i/>
          <w:iCs/>
          <w:lang w:val="it-IT" w:eastAsia="it-IT" w:bidi="it-IT"/>
        </w:rPr>
        <w:t xml:space="preserve">Dicionàrio da Lingua </w:t>
      </w:r>
      <w:r>
        <w:rPr>
          <w:rStyle w:val="CharStyle15"/>
          <w:i/>
          <w:iCs/>
        </w:rPr>
        <w:t>Portuguesa,</w:t>
      </w:r>
      <w:r>
        <w:rPr>
          <w:rStyle w:val="CharStyle15"/>
        </w:rPr>
        <w:t xml:space="preserve"> </w:t>
      </w:r>
      <w:r>
        <w:rPr>
          <w:rStyle w:val="CharStyle15"/>
          <w:lang w:val="it-IT" w:eastAsia="it-IT" w:bidi="it-IT"/>
        </w:rPr>
        <w:t>Rio de Janeiro, 1986.</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it-IT" w:eastAsia="it-IT" w:bidi="it-IT"/>
        </w:rPr>
        <w:t>Feullet,</w:t>
      </w:r>
      <w:r>
        <w:rPr>
          <w:rStyle w:val="CharStyle15"/>
          <w:lang w:val="it-IT" w:eastAsia="it-IT" w:bidi="it-IT"/>
        </w:rPr>
        <w:t xml:space="preserve"> A., “La </w:t>
      </w:r>
      <w:r>
        <w:rPr>
          <w:rStyle w:val="CharStyle15"/>
          <w:lang w:val="fr-FR" w:eastAsia="fr-FR" w:bidi="fr-FR"/>
        </w:rPr>
        <w:t xml:space="preserve">Confession </w:t>
      </w:r>
      <w:r>
        <w:rPr>
          <w:rStyle w:val="CharStyle15"/>
          <w:lang w:val="it-IT" w:eastAsia="it-IT" w:bidi="it-IT"/>
        </w:rPr>
        <w:t xml:space="preserve">de Pierre </w:t>
      </w:r>
      <w:r>
        <w:rPr>
          <w:rStyle w:val="CharStyle15"/>
          <w:lang w:val="fr-FR" w:eastAsia="fr-FR" w:bidi="fr-FR"/>
        </w:rPr>
        <w:t xml:space="preserve">en saint </w:t>
      </w:r>
      <w:r>
        <w:rPr>
          <w:rStyle w:val="CharStyle15"/>
          <w:lang w:val="it-IT" w:eastAsia="it-IT" w:bidi="it-IT"/>
        </w:rPr>
        <w:t xml:space="preserve">Jean (6,67-69) et in </w:t>
      </w:r>
      <w:r>
        <w:rPr>
          <w:rStyle w:val="CharStyle15"/>
          <w:lang w:val="fr-FR" w:eastAsia="fr-FR" w:bidi="fr-FR"/>
        </w:rPr>
        <w:t xml:space="preserve">saint Matthieu </w:t>
      </w:r>
      <w:r>
        <w:rPr>
          <w:rStyle w:val="CharStyle15"/>
          <w:lang w:val="it-IT" w:eastAsia="it-IT" w:bidi="it-IT"/>
        </w:rPr>
        <w:t xml:space="preserve">(16,13-18)”, </w:t>
      </w:r>
      <w:r>
        <w:rPr>
          <w:rStyle w:val="CharStyle15"/>
          <w:i/>
          <w:iCs/>
          <w:lang w:val="it-IT" w:eastAsia="it-IT" w:bidi="it-IT"/>
        </w:rPr>
        <w:t>Divinitas</w:t>
      </w:r>
      <w:r>
        <w:rPr>
          <w:rStyle w:val="CharStyle15"/>
          <w:lang w:val="it-IT" w:eastAsia="it-IT" w:bidi="it-IT"/>
        </w:rPr>
        <w:t xml:space="preserve"> 30 (1986) 17-40.</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Feuillet,</w:t>
      </w:r>
      <w:r>
        <w:rPr>
          <w:rStyle w:val="CharStyle15"/>
          <w:lang w:val="fr-FR" w:eastAsia="fr-FR" w:bidi="fr-FR"/>
        </w:rPr>
        <w:t xml:space="preserve"> </w:t>
      </w:r>
      <w:r>
        <w:rPr>
          <w:rStyle w:val="CharStyle15"/>
          <w:lang w:val="it-IT" w:eastAsia="it-IT" w:bidi="it-IT"/>
        </w:rPr>
        <w:t xml:space="preserve">A., </w:t>
      </w:r>
      <w:r>
        <w:rPr>
          <w:rStyle w:val="CharStyle15"/>
          <w:lang w:val="fr-FR" w:eastAsia="fr-FR" w:bidi="fr-FR"/>
        </w:rPr>
        <w:t xml:space="preserve">“Dans </w:t>
      </w:r>
      <w:r>
        <w:rPr>
          <w:rStyle w:val="CharStyle15"/>
          <w:lang w:val="it-IT" w:eastAsia="it-IT" w:bidi="it-IT"/>
        </w:rPr>
        <w:t xml:space="preserve">le </w:t>
      </w:r>
      <w:r>
        <w:rPr>
          <w:rStyle w:val="CharStyle15"/>
          <w:lang w:val="fr-FR" w:eastAsia="fr-FR" w:bidi="fr-FR"/>
        </w:rPr>
        <w:t xml:space="preserve">sillage </w:t>
      </w:r>
      <w:r>
        <w:rPr>
          <w:rStyle w:val="CharStyle15"/>
          <w:lang w:val="it-IT" w:eastAsia="it-IT" w:bidi="it-IT"/>
        </w:rPr>
        <w:t xml:space="preserve">de </w:t>
      </w:r>
      <w:r>
        <w:rPr>
          <w:rStyle w:val="CharStyle15"/>
          <w:lang w:val="fr-FR" w:eastAsia="fr-FR" w:bidi="fr-FR"/>
        </w:rPr>
        <w:t xml:space="preserve">Vatican </w:t>
      </w:r>
      <w:r>
        <w:rPr>
          <w:rStyle w:val="CharStyle15"/>
          <w:lang w:val="it-IT" w:eastAsia="it-IT" w:bidi="it-IT"/>
        </w:rPr>
        <w:t xml:space="preserve">II. </w:t>
      </w:r>
      <w:r>
        <w:rPr>
          <w:rStyle w:val="CharStyle15"/>
          <w:lang w:val="fr-FR" w:eastAsia="fr-FR" w:bidi="fr-FR"/>
        </w:rPr>
        <w:t xml:space="preserve">Réflexions </w:t>
      </w:r>
      <w:r>
        <w:rPr>
          <w:rStyle w:val="CharStyle15"/>
          <w:lang w:val="it-IT" w:eastAsia="it-IT" w:bidi="it-IT"/>
        </w:rPr>
        <w:t xml:space="preserve">sur </w:t>
      </w:r>
      <w:r>
        <w:rPr>
          <w:rStyle w:val="CharStyle15"/>
          <w:lang w:val="fr-FR" w:eastAsia="fr-FR" w:bidi="fr-FR"/>
        </w:rPr>
        <w:t xml:space="preserve">quelques versets de Jn 6 (w. 14-15; 67-69) et sur le réalisme historique du quatrième évangile”, </w:t>
      </w:r>
      <w:r>
        <w:rPr>
          <w:rStyle w:val="CharStyle15"/>
          <w:i/>
          <w:iCs/>
          <w:lang w:val="fr-FR" w:eastAsia="fr-FR" w:bidi="fr-FR"/>
        </w:rPr>
        <w:t>Divinitas</w:t>
      </w:r>
      <w:r>
        <w:rPr>
          <w:rStyle w:val="CharStyle15"/>
          <w:lang w:val="fr-FR" w:eastAsia="fr-FR" w:bidi="fr-FR"/>
        </w:rPr>
        <w:t xml:space="preserve"> 30 (1986) 3-52.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Feuillet,</w:t>
      </w:r>
      <w:r>
        <w:rPr>
          <w:rStyle w:val="CharStyle15"/>
          <w:lang w:val="fr-FR" w:eastAsia="fr-FR" w:bidi="fr-FR"/>
        </w:rPr>
        <w:t xml:space="preserve"> A., “La découverte du tombeau vide en Jean 20,3-10 et la foi au Christ ressuscité. Étude exégétique et doctrinale”, </w:t>
      </w:r>
      <w:r>
        <w:rPr>
          <w:rStyle w:val="CharStyle15"/>
          <w:i/>
          <w:iCs/>
          <w:lang w:val="fr-FR" w:eastAsia="fr-FR" w:bidi="fr-FR"/>
        </w:rPr>
        <w:t>EV il</w:t>
      </w:r>
      <w:r>
        <w:rPr>
          <w:rStyle w:val="CharStyle15"/>
          <w:lang w:val="fr-FR" w:eastAsia="fr-FR" w:bidi="fr-FR"/>
        </w:rPr>
        <w:t xml:space="preserve"> (1977) 257- 266.273-284.</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Feuillet,</w:t>
      </w:r>
      <w:r>
        <w:rPr>
          <w:rStyle w:val="CharStyle15"/>
          <w:lang w:val="fr-FR" w:eastAsia="fr-FR" w:bidi="fr-FR"/>
        </w:rPr>
        <w:t xml:space="preserve"> A., “Les </w:t>
      </w:r>
      <w:r>
        <w:rPr>
          <w:rStyle w:val="CharStyle15"/>
          <w:i/>
          <w:iCs/>
          <w:lang w:val="fr-FR" w:eastAsia="fr-FR" w:bidi="fr-FR"/>
        </w:rPr>
        <w:t xml:space="preserve">ego </w:t>
      </w:r>
      <w:r>
        <w:rPr>
          <w:rStyle w:val="CharStyle15"/>
          <w:i/>
          <w:iCs/>
          <w:lang w:val="it-IT" w:eastAsia="it-IT" w:bidi="it-IT"/>
        </w:rPr>
        <w:t>imi</w:t>
      </w:r>
      <w:r>
        <w:rPr>
          <w:rStyle w:val="CharStyle15"/>
          <w:lang w:val="it-IT" w:eastAsia="it-IT" w:bidi="it-IT"/>
        </w:rPr>
        <w:t xml:space="preserve"> </w:t>
      </w:r>
      <w:r>
        <w:rPr>
          <w:rStyle w:val="CharStyle15"/>
          <w:lang w:val="fr-FR" w:eastAsia="fr-FR" w:bidi="fr-FR"/>
        </w:rPr>
        <w:t xml:space="preserve">christologiques du quatrième Évangile”, </w:t>
      </w:r>
      <w:r>
        <w:rPr>
          <w:rStyle w:val="CharStyle15"/>
          <w:i/>
          <w:iCs/>
          <w:lang w:val="fr-FR" w:eastAsia="fr-FR" w:bidi="fr-FR"/>
        </w:rPr>
        <w:t>RechSR</w:t>
      </w:r>
      <w:r>
        <w:rPr>
          <w:rStyle w:val="CharStyle15"/>
          <w:lang w:val="fr-FR" w:eastAsia="fr-FR" w:bidi="fr-FR"/>
        </w:rPr>
        <w:t xml:space="preserve"> 54 (1966) 5-22; 213-224.</w:t>
      </w:r>
    </w:p>
    <w:p>
      <w:pPr>
        <w:pStyle w:val="Style14"/>
        <w:keepNext w:val="0"/>
        <w:keepLines w:val="0"/>
        <w:widowControl w:val="0"/>
        <w:shd w:val="clear" w:color="auto" w:fill="auto"/>
        <w:bidi w:val="0"/>
        <w:spacing w:before="0" w:after="200" w:line="204" w:lineRule="auto"/>
        <w:ind w:left="400" w:right="0" w:hanging="400"/>
        <w:jc w:val="both"/>
      </w:pPr>
      <w:r>
        <w:rPr>
          <w:rStyle w:val="CharStyle15"/>
          <w:smallCaps/>
          <w:lang w:val="fr-FR" w:eastAsia="fr-FR" w:bidi="fr-FR"/>
        </w:rPr>
        <w:t>Fitzmyer,</w:t>
      </w:r>
      <w:r>
        <w:rPr>
          <w:rStyle w:val="CharStyle15"/>
          <w:lang w:val="fr-FR" w:eastAsia="fr-FR" w:bidi="fr-FR"/>
        </w:rPr>
        <w:t xml:space="preserve"> J.A., </w:t>
      </w:r>
      <w:r>
        <w:rPr>
          <w:rStyle w:val="CharStyle15"/>
          <w:lang w:val="en-US" w:eastAsia="en-US" w:bidi="en-US"/>
        </w:rPr>
        <w:t xml:space="preserve">“Aramaic </w:t>
      </w:r>
      <w:r>
        <w:rPr>
          <w:rStyle w:val="CharStyle15"/>
          <w:lang w:val="fr-FR" w:eastAsia="fr-FR" w:bidi="fr-FR"/>
        </w:rPr>
        <w:t xml:space="preserve">Kepha’ </w:t>
      </w:r>
      <w:r>
        <w:rPr>
          <w:rStyle w:val="CharStyle15"/>
          <w:lang w:val="en-US" w:eastAsia="en-US" w:bidi="en-US"/>
        </w:rPr>
        <w:t>and Peter’s Name in the New Testa</w:t>
        <w:softHyphen/>
        <w:t xml:space="preserve">ment”, in E. </w:t>
      </w:r>
      <w:r>
        <w:rPr>
          <w:rStyle w:val="CharStyle15"/>
          <w:smallCaps/>
          <w:lang w:val="en-US" w:eastAsia="en-US" w:bidi="en-US"/>
        </w:rPr>
        <w:t>Best-R.</w:t>
      </w:r>
      <w:r>
        <w:rPr>
          <w:rStyle w:val="CharStyle15"/>
          <w:lang w:val="en-US" w:eastAsia="en-US" w:bidi="en-US"/>
        </w:rPr>
        <w:t xml:space="preserve"> Mcl. </w:t>
      </w:r>
      <w:r>
        <w:rPr>
          <w:rStyle w:val="CharStyle15"/>
          <w:smallCaps/>
          <w:lang w:val="en-US" w:eastAsia="en-US" w:bidi="en-US"/>
        </w:rPr>
        <w:t>Wilson</w:t>
      </w:r>
      <w:r>
        <w:rPr>
          <w:rStyle w:val="CharStyle15"/>
          <w:lang w:val="en-US" w:eastAsia="en-US" w:bidi="en-US"/>
        </w:rPr>
        <w:t xml:space="preserve"> (ed.), </w:t>
      </w:r>
      <w:r>
        <w:rPr>
          <w:rStyle w:val="CharStyle15"/>
          <w:i/>
          <w:iCs/>
          <w:lang w:val="en-US" w:eastAsia="en-US" w:bidi="en-US"/>
        </w:rPr>
        <w:t>Text and Interpretation.</w:t>
      </w:r>
    </w:p>
    <w:p>
      <w:pPr>
        <w:pStyle w:val="Style14"/>
        <w:keepNext w:val="0"/>
        <w:keepLines w:val="0"/>
        <w:widowControl w:val="0"/>
        <w:shd w:val="clear" w:color="auto" w:fill="auto"/>
        <w:bidi w:val="0"/>
        <w:spacing w:before="0" w:after="0" w:line="202" w:lineRule="auto"/>
        <w:ind w:left="400" w:right="0" w:firstLine="40"/>
        <w:jc w:val="both"/>
      </w:pPr>
      <w:r>
        <w:rPr>
          <w:rStyle w:val="CharStyle15"/>
          <w:i/>
          <w:iCs/>
          <w:lang w:val="en-US" w:eastAsia="en-US" w:bidi="en-US"/>
        </w:rPr>
        <w:t xml:space="preserve">Studies </w:t>
      </w:r>
      <w:r>
        <w:rPr>
          <w:rStyle w:val="CharStyle15"/>
          <w:i/>
          <w:iCs/>
          <w:lang w:val="it-IT" w:eastAsia="it-IT" w:bidi="it-IT"/>
        </w:rPr>
        <w:t xml:space="preserve">in </w:t>
      </w:r>
      <w:r>
        <w:rPr>
          <w:rStyle w:val="CharStyle15"/>
          <w:i/>
          <w:iCs/>
          <w:lang w:val="en-US" w:eastAsia="en-US" w:bidi="en-US"/>
        </w:rPr>
        <w:t xml:space="preserve">the </w:t>
      </w:r>
      <w:r>
        <w:rPr>
          <w:rStyle w:val="CharStyle15"/>
          <w:i/>
          <w:iCs/>
          <w:lang w:val="it-IT" w:eastAsia="it-IT" w:bidi="it-IT"/>
        </w:rPr>
        <w:t xml:space="preserve">New </w:t>
      </w:r>
      <w:r>
        <w:rPr>
          <w:rStyle w:val="CharStyle15"/>
          <w:i/>
          <w:iCs/>
          <w:lang w:val="en-US" w:eastAsia="en-US" w:bidi="en-US"/>
        </w:rPr>
        <w:t>Testament,</w:t>
      </w:r>
      <w:r>
        <w:rPr>
          <w:rStyle w:val="CharStyle15"/>
          <w:lang w:val="en-US" w:eastAsia="en-US" w:bidi="en-US"/>
        </w:rPr>
        <w:t xml:space="preserve"> Presented to M. </w:t>
      </w:r>
      <w:r>
        <w:rPr>
          <w:rStyle w:val="CharStyle15"/>
          <w:smallCaps/>
          <w:lang w:val="en-US" w:eastAsia="en-US" w:bidi="en-US"/>
        </w:rPr>
        <w:t>Black,</w:t>
      </w:r>
      <w:r>
        <w:rPr>
          <w:rStyle w:val="CharStyle15"/>
          <w:lang w:val="en-US" w:eastAsia="en-US" w:bidi="en-US"/>
        </w:rPr>
        <w:t xml:space="preserve"> London-New York, 1979, p. 121-132.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Fitzmyer,</w:t>
      </w:r>
      <w:r>
        <w:rPr>
          <w:rStyle w:val="CharStyle15"/>
          <w:lang w:val="en-US" w:eastAsia="en-US" w:bidi="en-US"/>
        </w:rPr>
        <w:t xml:space="preserve"> J. A., “The Contribution of Qumran Aramaic to the Study of the New Testament”, </w:t>
      </w:r>
      <w:r>
        <w:rPr>
          <w:rStyle w:val="CharStyle15"/>
          <w:i/>
          <w:iCs/>
          <w:lang w:val="en-US" w:eastAsia="en-US" w:bidi="en-US"/>
        </w:rPr>
        <w:t>NTS</w:t>
      </w:r>
      <w:r>
        <w:rPr>
          <w:rStyle w:val="CharStyle15"/>
          <w:lang w:val="en-US" w:eastAsia="en-US" w:bidi="en-US"/>
        </w:rPr>
        <w:t xml:space="preserve"> 20 (1973-1974) 382-497.</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Fitzmyer,</w:t>
      </w:r>
      <w:r>
        <w:rPr>
          <w:rStyle w:val="CharStyle15"/>
          <w:lang w:val="en-US" w:eastAsia="en-US" w:bidi="en-US"/>
        </w:rPr>
        <w:t xml:space="preserve"> J. A., </w:t>
      </w:r>
      <w:r>
        <w:rPr>
          <w:rStyle w:val="CharStyle15"/>
          <w:i/>
          <w:iCs/>
          <w:lang w:val="en-US" w:eastAsia="en-US" w:bidi="en-US"/>
        </w:rPr>
        <w:t>The Gospel according to Luke</w:t>
      </w:r>
      <w:r>
        <w:rPr>
          <w:rStyle w:val="CharStyle15"/>
          <w:lang w:val="en-US" w:eastAsia="en-US" w:bidi="en-US"/>
        </w:rPr>
        <w:t xml:space="preserve"> (The Anchor Bible, 28-28a), Garden City-New York, I-II, 1981-1985.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Fitzmyer,</w:t>
      </w:r>
      <w:r>
        <w:rPr>
          <w:rStyle w:val="CharStyle15"/>
          <w:lang w:val="en-US" w:eastAsia="en-US" w:bidi="en-US"/>
        </w:rPr>
        <w:t xml:space="preserve"> J. A., “The Name Simon”, in </w:t>
      </w:r>
      <w:r>
        <w:rPr>
          <w:rStyle w:val="CharStyle15"/>
          <w:smallCaps/>
          <w:lang w:val="en-US" w:eastAsia="en-US" w:bidi="en-US"/>
        </w:rPr>
        <w:t xml:space="preserve">Id., </w:t>
      </w:r>
      <w:r>
        <w:rPr>
          <w:rStyle w:val="CharStyle15"/>
          <w:i/>
          <w:iCs/>
          <w:lang w:val="en-US" w:eastAsia="en-US" w:bidi="en-US"/>
        </w:rPr>
        <w:t>Essays on the Semitic Background of the New Testament,</w:t>
      </w:r>
      <w:r>
        <w:rPr>
          <w:rStyle w:val="CharStyle15"/>
          <w:lang w:val="en-US" w:eastAsia="en-US" w:bidi="en-US"/>
        </w:rPr>
        <w:t xml:space="preserve"> London, 1971, p. 105-112.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Foerster,</w:t>
      </w:r>
      <w:r>
        <w:rPr>
          <w:rStyle w:val="CharStyle15"/>
          <w:lang w:val="en-US" w:eastAsia="en-US" w:bidi="en-US"/>
        </w:rPr>
        <w:t xml:space="preserve"> W., </w:t>
      </w:r>
      <w:r>
        <w:rPr>
          <w:rStyle w:val="CharStyle15"/>
          <w:lang w:val="de-DE" w:eastAsia="de-DE" w:bidi="de-DE"/>
        </w:rPr>
        <w:t xml:space="preserve">StdßoXog, </w:t>
      </w:r>
      <w:r>
        <w:rPr>
          <w:rStyle w:val="CharStyle15"/>
          <w:i/>
          <w:iCs/>
          <w:lang w:val="en-US" w:eastAsia="en-US" w:bidi="en-US"/>
        </w:rPr>
        <w:t>GLNT</w:t>
      </w:r>
      <w:r>
        <w:rPr>
          <w:rStyle w:val="CharStyle15"/>
          <w:lang w:val="en-US" w:eastAsia="en-US" w:bidi="en-US"/>
        </w:rPr>
        <w:t>II, 924-950.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Foerster,</w:t>
      </w:r>
      <w:r>
        <w:rPr>
          <w:rStyle w:val="CharStyle15"/>
          <w:lang w:val="en-US" w:eastAsia="en-US" w:bidi="en-US"/>
        </w:rPr>
        <w:t xml:space="preserve"> W„ Kupio;, </w:t>
      </w:r>
      <w:r>
        <w:rPr>
          <w:rStyle w:val="CharStyle15"/>
          <w:i/>
          <w:iCs/>
          <w:lang w:val="en-US" w:eastAsia="en-US" w:bidi="en-US"/>
        </w:rPr>
        <w:t>GLNTN,</w:t>
      </w:r>
      <w:r>
        <w:rPr>
          <w:rStyle w:val="CharStyle15"/>
          <w:lang w:val="en-US" w:eastAsia="en-US" w:bidi="en-US"/>
        </w:rPr>
        <w:t xml:space="preserve"> 1341-1391.1450-1494.</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Fohrer.</w:t>
      </w:r>
      <w:r>
        <w:rPr>
          <w:rStyle w:val="CharStyle15"/>
          <w:lang w:val="en-US" w:eastAsia="en-US" w:bidi="en-US"/>
        </w:rPr>
        <w:t xml:space="preserve"> G., </w:t>
      </w:r>
      <w:r>
        <w:rPr>
          <w:rStyle w:val="CharStyle15"/>
          <w:i/>
          <w:iCs/>
          <w:lang w:val="en-US" w:eastAsia="en-US" w:bidi="en-US"/>
        </w:rPr>
        <w:t>Das Buch Hiob,</w:t>
      </w:r>
      <w:r>
        <w:rPr>
          <w:rStyle w:val="CharStyle15"/>
          <w:lang w:val="en-US" w:eastAsia="en-US" w:bidi="en-US"/>
        </w:rPr>
        <w:t xml:space="preserve"> Stuttgart, 1963.</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Fortna,</w:t>
      </w:r>
      <w:r>
        <w:rPr>
          <w:rStyle w:val="CharStyle15"/>
          <w:lang w:val="en-US" w:eastAsia="en-US" w:bidi="en-US"/>
        </w:rPr>
        <w:t xml:space="preserve"> R. T., </w:t>
      </w:r>
      <w:r>
        <w:rPr>
          <w:rStyle w:val="CharStyle15"/>
          <w:i/>
          <w:iCs/>
          <w:lang w:val="en-US" w:eastAsia="en-US" w:bidi="en-US"/>
        </w:rPr>
        <w:t>The Gospel of Signs. A Reconstruction of the Narrative Source Underlying the Fourth Gospel</w:t>
      </w:r>
      <w:r>
        <w:rPr>
          <w:rStyle w:val="CharStyle15"/>
          <w:lang w:val="en-US" w:eastAsia="en-US" w:bidi="en-US"/>
        </w:rPr>
        <w:t xml:space="preserve"> (Society for New Testament Studies, Monograph Series, 11) Cambridge, 1970.</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Fortna,</w:t>
      </w:r>
      <w:r>
        <w:rPr>
          <w:rStyle w:val="CharStyle15"/>
          <w:lang w:val="en-US" w:eastAsia="en-US" w:bidi="en-US"/>
        </w:rPr>
        <w:t xml:space="preserve"> R. T., “Jesus and Peter at the Hight Priest’s House. A Test Case for the Question of the Relation between Mark’s and John’s Gospels”, </w:t>
      </w:r>
      <w:r>
        <w:rPr>
          <w:rStyle w:val="CharStyle15"/>
          <w:i/>
          <w:iCs/>
          <w:lang w:val="en-US" w:eastAsia="en-US" w:bidi="en-US"/>
        </w:rPr>
        <w:t>NTS</w:t>
      </w:r>
      <w:r>
        <w:rPr>
          <w:rStyle w:val="CharStyle15"/>
          <w:lang w:val="en-US" w:eastAsia="en-US" w:bidi="en-US"/>
        </w:rPr>
        <w:t xml:space="preserve"> 24 (1978) 371-383.</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Fossati,</w:t>
      </w:r>
      <w:r>
        <w:rPr>
          <w:rStyle w:val="CharStyle15"/>
          <w:lang w:val="de-DE" w:eastAsia="de-DE" w:bidi="de-DE"/>
        </w:rPr>
        <w:t xml:space="preserve"> </w:t>
      </w:r>
      <w:r>
        <w:rPr>
          <w:rStyle w:val="CharStyle15"/>
          <w:lang w:val="en-US" w:eastAsia="en-US" w:bidi="en-US"/>
        </w:rPr>
        <w:t xml:space="preserve">L., </w:t>
      </w:r>
      <w:r>
        <w:rPr>
          <w:rStyle w:val="CharStyle15"/>
          <w:lang w:val="it-IT" w:eastAsia="it-IT" w:bidi="it-IT"/>
        </w:rPr>
        <w:t xml:space="preserve">“Che cosa vide </w:t>
      </w:r>
      <w:r>
        <w:rPr>
          <w:rStyle w:val="CharStyle15"/>
          <w:lang w:val="en-US" w:eastAsia="en-US" w:bidi="en-US"/>
        </w:rPr>
        <w:t xml:space="preserve">Giovanni </w:t>
      </w:r>
      <w:r>
        <w:rPr>
          <w:rStyle w:val="CharStyle15"/>
          <w:lang w:val="it-IT" w:eastAsia="it-IT" w:bidi="it-IT"/>
        </w:rPr>
        <w:t xml:space="preserve">entrando nel sepolcro e perché credette?”, </w:t>
      </w:r>
      <w:r>
        <w:rPr>
          <w:rStyle w:val="CharStyle15"/>
          <w:i/>
          <w:iCs/>
          <w:lang w:val="la-001" w:eastAsia="la-001" w:bidi="la-001"/>
        </w:rPr>
        <w:t>Renovatio</w:t>
      </w:r>
      <w:r>
        <w:rPr>
          <w:rStyle w:val="CharStyle15"/>
          <w:lang w:val="la-001" w:eastAsia="la-001" w:bidi="la-001"/>
        </w:rPr>
        <w:t xml:space="preserve"> </w:t>
      </w:r>
      <w:r>
        <w:rPr>
          <w:rStyle w:val="CharStyle15"/>
          <w:lang w:val="it-IT" w:eastAsia="it-IT" w:bidi="it-IT"/>
        </w:rPr>
        <w:t>9 (1974) 500-507.</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 xml:space="preserve">Franzmann, </w:t>
      </w:r>
      <w:r>
        <w:rPr>
          <w:rStyle w:val="CharStyle15"/>
          <w:smallCaps/>
          <w:lang w:val="it-IT" w:eastAsia="it-IT" w:bidi="it-IT"/>
        </w:rPr>
        <w:t>M.-Klinger,</w:t>
      </w:r>
      <w:r>
        <w:rPr>
          <w:rStyle w:val="CharStyle15"/>
          <w:lang w:val="it-IT" w:eastAsia="it-IT" w:bidi="it-IT"/>
        </w:rPr>
        <w:t xml:space="preserve"> M., “The </w:t>
      </w:r>
      <w:r>
        <w:rPr>
          <w:rStyle w:val="CharStyle15"/>
          <w:lang w:val="de-DE" w:eastAsia="de-DE" w:bidi="de-DE"/>
        </w:rPr>
        <w:t xml:space="preserve">Call Stories </w:t>
      </w:r>
      <w:r>
        <w:rPr>
          <w:rStyle w:val="CharStyle15"/>
          <w:lang w:val="en-US" w:eastAsia="en-US" w:bidi="en-US"/>
        </w:rPr>
        <w:t xml:space="preserve">of </w:t>
      </w:r>
      <w:r>
        <w:rPr>
          <w:rStyle w:val="CharStyle15"/>
          <w:lang w:val="it-IT" w:eastAsia="it-IT" w:bidi="it-IT"/>
        </w:rPr>
        <w:t xml:space="preserve">John 1 and John 21”, </w:t>
      </w:r>
      <w:r>
        <w:rPr>
          <w:rStyle w:val="CharStyle15"/>
          <w:i/>
          <w:iCs/>
          <w:lang w:val="it-IT" w:eastAsia="it-IT" w:bidi="it-IT"/>
        </w:rPr>
        <w:t>SVlad</w:t>
      </w:r>
      <w:r>
        <w:rPr>
          <w:rStyle w:val="CharStyle15"/>
          <w:lang w:val="it-IT" w:eastAsia="it-IT" w:bidi="it-IT"/>
        </w:rPr>
        <w:t xml:space="preserve"> 36 (1992) 7-15.</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Freed,</w:t>
      </w:r>
      <w:r>
        <w:rPr>
          <w:rStyle w:val="CharStyle15"/>
          <w:lang w:val="en-US" w:eastAsia="en-US" w:bidi="en-US"/>
        </w:rPr>
        <w:t xml:space="preserve"> </w:t>
      </w:r>
      <w:r>
        <w:rPr>
          <w:rStyle w:val="CharStyle15"/>
          <w:lang w:val="it-IT" w:eastAsia="it-IT" w:bidi="it-IT"/>
        </w:rPr>
        <w:t xml:space="preserve">E. D., </w:t>
      </w:r>
      <w:r>
        <w:rPr>
          <w:rStyle w:val="CharStyle15"/>
          <w:lang w:val="en-US" w:eastAsia="en-US" w:bidi="en-US"/>
        </w:rPr>
        <w:t xml:space="preserve">“Variations </w:t>
      </w:r>
      <w:r>
        <w:rPr>
          <w:rStyle w:val="CharStyle15"/>
          <w:lang w:val="it-IT" w:eastAsia="it-IT" w:bidi="it-IT"/>
        </w:rPr>
        <w:t xml:space="preserve">in </w:t>
      </w:r>
      <w:r>
        <w:rPr>
          <w:rStyle w:val="CharStyle15"/>
          <w:lang w:val="en-US" w:eastAsia="en-US" w:bidi="en-US"/>
        </w:rPr>
        <w:t xml:space="preserve">the Language and Thought of John”, </w:t>
      </w:r>
      <w:r>
        <w:rPr>
          <w:rStyle w:val="CharStyle15"/>
          <w:i/>
          <w:iCs/>
          <w:lang w:val="en-US" w:eastAsia="en-US" w:bidi="en-US"/>
        </w:rPr>
        <w:t xml:space="preserve">ZNW </w:t>
      </w:r>
      <w:r>
        <w:rPr>
          <w:rStyle w:val="CharStyle15"/>
          <w:lang w:val="en-US" w:eastAsia="en-US" w:bidi="en-US"/>
        </w:rPr>
        <w:t>55 (1964) 167-197.</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Freire,</w:t>
      </w:r>
      <w:r>
        <w:rPr>
          <w:rStyle w:val="CharStyle15"/>
          <w:lang w:val="en-US" w:eastAsia="en-US" w:bidi="en-US"/>
        </w:rPr>
        <w:t xml:space="preserve"> </w:t>
      </w:r>
      <w:r>
        <w:rPr>
          <w:rStyle w:val="CharStyle15"/>
          <w:lang w:val="la-001" w:eastAsia="la-001" w:bidi="la-001"/>
        </w:rPr>
        <w:t xml:space="preserve">W., </w:t>
      </w:r>
      <w:r>
        <w:rPr>
          <w:rStyle w:val="CharStyle15"/>
          <w:i/>
          <w:iCs/>
          <w:lang w:val="en-US" w:eastAsia="en-US" w:bidi="en-US"/>
        </w:rPr>
        <w:t xml:space="preserve">Participios </w:t>
      </w:r>
      <w:r>
        <w:rPr>
          <w:rStyle w:val="CharStyle15"/>
          <w:i/>
          <w:iCs/>
          <w:lang w:val="la-001" w:eastAsia="la-001" w:bidi="la-001"/>
        </w:rPr>
        <w:t xml:space="preserve">duplos </w:t>
      </w:r>
      <w:r>
        <w:rPr>
          <w:rStyle w:val="CharStyle15"/>
          <w:i/>
          <w:iCs/>
          <w:lang w:val="en-US" w:eastAsia="en-US" w:bidi="en-US"/>
        </w:rPr>
        <w:t>e verbos onomatopaicos,</w:t>
      </w:r>
      <w:r>
        <w:rPr>
          <w:rStyle w:val="CharStyle15"/>
          <w:lang w:val="en-US" w:eastAsia="en-US" w:bidi="en-US"/>
        </w:rPr>
        <w:t xml:space="preserve"> </w:t>
      </w:r>
      <w:r>
        <w:rPr>
          <w:rStyle w:val="CharStyle15"/>
          <w:lang w:val="de-DE" w:eastAsia="de-DE" w:bidi="de-DE"/>
        </w:rPr>
        <w:t xml:space="preserve">Säo </w:t>
      </w:r>
      <w:r>
        <w:rPr>
          <w:rStyle w:val="CharStyle15"/>
          <w:lang w:val="en-US" w:eastAsia="en-US" w:bidi="en-US"/>
        </w:rPr>
        <w:t>Paulo, 1953.</w:t>
      </w:r>
    </w:p>
    <w:p>
      <w:pPr>
        <w:pStyle w:val="Style14"/>
        <w:keepNext w:val="0"/>
        <w:keepLines w:val="0"/>
        <w:widowControl w:val="0"/>
        <w:shd w:val="clear" w:color="auto" w:fill="auto"/>
        <w:bidi w:val="0"/>
        <w:spacing w:before="0" w:after="200" w:line="202" w:lineRule="auto"/>
        <w:ind w:left="400" w:right="0" w:hanging="400"/>
        <w:jc w:val="both"/>
      </w:pPr>
      <w:r>
        <w:rPr>
          <w:rStyle w:val="CharStyle15"/>
          <w:smallCaps/>
          <w:lang w:val="de-DE" w:eastAsia="de-DE" w:bidi="de-DE"/>
        </w:rPr>
        <w:t>Frieling,</w:t>
      </w:r>
      <w:r>
        <w:rPr>
          <w:rStyle w:val="CharStyle15"/>
          <w:lang w:val="de-DE" w:eastAsia="de-DE" w:bidi="de-DE"/>
        </w:rPr>
        <w:t xml:space="preserve"> </w:t>
      </w:r>
      <w:r>
        <w:rPr>
          <w:rStyle w:val="CharStyle15"/>
          <w:lang w:val="en-US" w:eastAsia="en-US" w:bidi="en-US"/>
        </w:rPr>
        <w:t xml:space="preserve">R., </w:t>
      </w:r>
      <w:r>
        <w:rPr>
          <w:rStyle w:val="CharStyle15"/>
          <w:i/>
          <w:iCs/>
          <w:lang w:val="en-US" w:eastAsia="en-US" w:bidi="en-US"/>
        </w:rPr>
        <w:t xml:space="preserve">Agape. Die </w:t>
      </w:r>
      <w:r>
        <w:rPr>
          <w:rStyle w:val="CharStyle15"/>
          <w:i/>
          <w:iCs/>
          <w:lang w:val="de-DE" w:eastAsia="de-DE" w:bidi="de-DE"/>
        </w:rPr>
        <w:t>göttliche Liebe im Johannes-Evangelium,</w:t>
      </w:r>
      <w:r>
        <w:rPr>
          <w:rStyle w:val="CharStyle15"/>
          <w:lang w:val="de-DE" w:eastAsia="de-DE" w:bidi="de-DE"/>
        </w:rPr>
        <w:t xml:space="preserve"> Stutt</w:t>
        <w:softHyphen/>
        <w:t>gart, 1936.</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Gaffney,</w:t>
      </w:r>
      <w:r>
        <w:rPr>
          <w:rStyle w:val="CharStyle15"/>
          <w:lang w:val="de-DE" w:eastAsia="de-DE" w:bidi="de-DE"/>
        </w:rPr>
        <w:t xml:space="preserve"> </w:t>
      </w:r>
      <w:r>
        <w:rPr>
          <w:rStyle w:val="CharStyle15"/>
          <w:lang w:val="en-US" w:eastAsia="en-US" w:bidi="en-US"/>
        </w:rPr>
        <w:t xml:space="preserve">J., “Believing and Knowing </w:t>
      </w:r>
      <w:r>
        <w:rPr>
          <w:rStyle w:val="CharStyle15"/>
          <w:lang w:val="de-DE" w:eastAsia="de-DE" w:bidi="de-DE"/>
        </w:rPr>
        <w:t xml:space="preserve">in </w:t>
      </w:r>
      <w:r>
        <w:rPr>
          <w:rStyle w:val="CharStyle15"/>
          <w:lang w:val="en-US" w:eastAsia="en-US" w:bidi="en-US"/>
        </w:rPr>
        <w:t xml:space="preserve">the Fourth </w:t>
      </w:r>
      <w:r>
        <w:rPr>
          <w:rStyle w:val="CharStyle15"/>
          <w:lang w:val="de-DE" w:eastAsia="de-DE" w:bidi="de-DE"/>
        </w:rPr>
        <w:t xml:space="preserve">Gospel”, </w:t>
      </w:r>
      <w:r>
        <w:rPr>
          <w:rStyle w:val="CharStyle15"/>
          <w:i/>
          <w:iCs/>
          <w:lang w:val="de-DE" w:eastAsia="de-DE" w:bidi="de-DE"/>
        </w:rPr>
        <w:t>TS</w:t>
      </w:r>
      <w:r>
        <w:rPr>
          <w:rStyle w:val="CharStyle15"/>
          <w:lang w:val="de-DE" w:eastAsia="de-DE" w:bidi="de-DE"/>
        </w:rPr>
        <w:t xml:space="preserve"> 26 (1965) 215-241.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it-IT" w:eastAsia="it-IT" w:bidi="it-IT"/>
        </w:rPr>
        <w:t>Galilea,</w:t>
      </w:r>
      <w:r>
        <w:rPr>
          <w:rStyle w:val="CharStyle15"/>
          <w:lang w:val="it-IT" w:eastAsia="it-IT" w:bidi="it-IT"/>
        </w:rPr>
        <w:t xml:space="preserve"> </w:t>
      </w:r>
      <w:r>
        <w:rPr>
          <w:rStyle w:val="CharStyle15"/>
          <w:lang w:val="de-DE" w:eastAsia="de-DE" w:bidi="de-DE"/>
        </w:rPr>
        <w:t xml:space="preserve">S., </w:t>
      </w:r>
      <w:r>
        <w:rPr>
          <w:rStyle w:val="CharStyle15"/>
          <w:i/>
          <w:iCs/>
          <w:lang w:val="de-DE" w:eastAsia="de-DE" w:bidi="de-DE"/>
        </w:rPr>
        <w:t xml:space="preserve">El Seguimiento </w:t>
      </w:r>
      <w:r>
        <w:rPr>
          <w:rStyle w:val="CharStyle15"/>
          <w:i/>
          <w:iCs/>
          <w:lang w:val="it-IT" w:eastAsia="it-IT" w:bidi="it-IT"/>
        </w:rPr>
        <w:t>de Cristo,</w:t>
      </w:r>
      <w:r>
        <w:rPr>
          <w:rStyle w:val="CharStyle15"/>
          <w:lang w:val="it-IT" w:eastAsia="it-IT" w:bidi="it-IT"/>
        </w:rPr>
        <w:t xml:space="preserve"> </w:t>
      </w:r>
      <w:r>
        <w:rPr>
          <w:rStyle w:val="CharStyle15"/>
          <w:lang w:val="de-DE" w:eastAsia="de-DE" w:bidi="de-DE"/>
        </w:rPr>
        <w:t>Bogota, 1989.</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Garcia Cordero,</w:t>
      </w:r>
      <w:r>
        <w:rPr>
          <w:rStyle w:val="CharStyle15"/>
          <w:lang w:val="de-DE" w:eastAsia="de-DE" w:bidi="de-DE"/>
        </w:rPr>
        <w:t xml:space="preserve"> M., “Comentario al Libro </w:t>
      </w:r>
      <w:r>
        <w:rPr>
          <w:rStyle w:val="CharStyle15"/>
          <w:lang w:val="it-IT" w:eastAsia="it-IT" w:bidi="it-IT"/>
        </w:rPr>
        <w:t xml:space="preserve">del Profeta </w:t>
      </w:r>
      <w:r>
        <w:rPr>
          <w:rStyle w:val="CharStyle15"/>
          <w:lang w:val="de-DE" w:eastAsia="de-DE" w:bidi="de-DE"/>
        </w:rPr>
        <w:t xml:space="preserve">Jeremias”, in </w:t>
      </w:r>
      <w:r>
        <w:rPr>
          <w:rStyle w:val="CharStyle15"/>
          <w:smallCaps/>
          <w:lang w:val="de-DE" w:eastAsia="de-DE" w:bidi="de-DE"/>
        </w:rPr>
        <w:t xml:space="preserve">Id., </w:t>
      </w:r>
      <w:r>
        <w:rPr>
          <w:rStyle w:val="CharStyle15"/>
          <w:i/>
          <w:iCs/>
          <w:lang w:val="de-DE" w:eastAsia="de-DE" w:bidi="de-DE"/>
        </w:rPr>
        <w:t xml:space="preserve">Biblia comentada-III: </w:t>
      </w:r>
      <w:r>
        <w:rPr>
          <w:rStyle w:val="CharStyle15"/>
          <w:i/>
          <w:iCs/>
          <w:lang w:val="la-001" w:eastAsia="la-001" w:bidi="la-001"/>
        </w:rPr>
        <w:t xml:space="preserve">Libros </w:t>
      </w:r>
      <w:r>
        <w:rPr>
          <w:rStyle w:val="CharStyle15"/>
          <w:i/>
          <w:iCs/>
          <w:lang w:val="it-IT" w:eastAsia="it-IT" w:bidi="it-IT"/>
        </w:rPr>
        <w:t>Proféticos</w:t>
      </w:r>
      <w:r>
        <w:rPr>
          <w:rStyle w:val="CharStyle15"/>
          <w:lang w:val="it-IT" w:eastAsia="it-IT" w:bidi="it-IT"/>
        </w:rPr>
        <w:t xml:space="preserve"> </w:t>
      </w:r>
      <w:r>
        <w:rPr>
          <w:rStyle w:val="CharStyle15"/>
          <w:lang w:val="de-DE" w:eastAsia="de-DE" w:bidi="de-DE"/>
        </w:rPr>
        <w:t>(BAC, 209), Madrid, 1961, p. 392-713.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Gardini,</w:t>
      </w:r>
      <w:r>
        <w:rPr>
          <w:rStyle w:val="CharStyle15"/>
          <w:lang w:val="de-DE" w:eastAsia="de-DE" w:bidi="de-DE"/>
        </w:rPr>
        <w:t xml:space="preserve"> G., “Note linguistico-filologiche”, </w:t>
      </w:r>
      <w:r>
        <w:rPr>
          <w:rStyle w:val="CharStyle15"/>
          <w:i/>
          <w:iCs/>
          <w:lang w:val="de-DE" w:eastAsia="de-DE" w:bidi="de-DE"/>
        </w:rPr>
        <w:t>Henoch</w:t>
      </w:r>
      <w:r>
        <w:rPr>
          <w:rStyle w:val="CharStyle15"/>
          <w:lang w:val="de-DE" w:eastAsia="de-DE" w:bidi="de-DE"/>
        </w:rPr>
        <w:t xml:space="preserve"> 4 (1982) 170-172.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Gächter,</w:t>
      </w:r>
      <w:r>
        <w:rPr>
          <w:rStyle w:val="CharStyle15"/>
          <w:lang w:val="de-DE" w:eastAsia="de-DE" w:bidi="de-DE"/>
        </w:rPr>
        <w:t xml:space="preserve"> P., “Das dreifache «Weide meine Lämmer»”, </w:t>
      </w:r>
      <w:r>
        <w:rPr>
          <w:rStyle w:val="CharStyle15"/>
          <w:i/>
          <w:iCs/>
          <w:lang w:val="de-DE" w:eastAsia="de-DE" w:bidi="de-DE"/>
        </w:rPr>
        <w:t>ZTK</w:t>
      </w:r>
      <w:r>
        <w:rPr>
          <w:rStyle w:val="CharStyle15"/>
          <w:lang w:val="de-DE" w:eastAsia="de-DE" w:bidi="de-DE"/>
        </w:rPr>
        <w:t xml:space="preserve"> 69 (1974) 328-344.</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Gächter,</w:t>
      </w:r>
      <w:r>
        <w:rPr>
          <w:rStyle w:val="CharStyle15"/>
          <w:lang w:val="de-DE" w:eastAsia="de-DE" w:bidi="de-DE"/>
        </w:rPr>
        <w:t xml:space="preserve"> P., “Die Form der eucharistischen Rede Jesu”, </w:t>
      </w:r>
      <w:r>
        <w:rPr>
          <w:rStyle w:val="CharStyle15"/>
          <w:i/>
          <w:iCs/>
          <w:lang w:val="de-DE" w:eastAsia="de-DE" w:bidi="de-DE"/>
        </w:rPr>
        <w:t>ZkT</w:t>
      </w:r>
      <w:r>
        <w:rPr>
          <w:rStyle w:val="CharStyle15"/>
          <w:lang w:val="de-DE" w:eastAsia="de-DE" w:bidi="de-DE"/>
        </w:rPr>
        <w:t xml:space="preserve"> 59 (1953) 419-441.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Gächter,</w:t>
      </w:r>
      <w:r>
        <w:rPr>
          <w:rStyle w:val="CharStyle15"/>
          <w:lang w:val="de-DE" w:eastAsia="de-DE" w:bidi="de-DE"/>
        </w:rPr>
        <w:t xml:space="preserve"> P., </w:t>
      </w:r>
      <w:r>
        <w:rPr>
          <w:rStyle w:val="CharStyle15"/>
          <w:i/>
          <w:iCs/>
          <w:lang w:val="de-DE" w:eastAsia="de-DE" w:bidi="de-DE"/>
        </w:rPr>
        <w:t>Petrus und sein Zeit,</w:t>
      </w:r>
      <w:r>
        <w:rPr>
          <w:rStyle w:val="CharStyle15"/>
          <w:lang w:val="de-DE" w:eastAsia="de-DE" w:bidi="de-DE"/>
        </w:rPr>
        <w:t xml:space="preserve"> Innsbruck, 1958.</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Gee,</w:t>
      </w:r>
      <w:r>
        <w:rPr>
          <w:rStyle w:val="CharStyle15"/>
          <w:lang w:val="de-DE" w:eastAsia="de-DE" w:bidi="de-DE"/>
        </w:rPr>
        <w:t xml:space="preserve"> D. H„ </w:t>
      </w:r>
      <w:r>
        <w:rPr>
          <w:rStyle w:val="CharStyle15"/>
          <w:lang w:val="en-US" w:eastAsia="en-US" w:bidi="en-US"/>
        </w:rPr>
        <w:t xml:space="preserve">“Why did </w:t>
      </w:r>
      <w:r>
        <w:rPr>
          <w:rStyle w:val="CharStyle15"/>
          <w:lang w:val="de-DE" w:eastAsia="de-DE" w:bidi="de-DE"/>
        </w:rPr>
        <w:t xml:space="preserve">Peter Spring </w:t>
      </w:r>
      <w:r>
        <w:rPr>
          <w:rStyle w:val="CharStyle15"/>
          <w:lang w:val="en-US" w:eastAsia="en-US" w:bidi="en-US"/>
        </w:rPr>
        <w:t xml:space="preserve">into the Sea? </w:t>
      </w:r>
      <w:r>
        <w:rPr>
          <w:rStyle w:val="CharStyle15"/>
          <w:lang w:val="de-DE" w:eastAsia="de-DE" w:bidi="de-DE"/>
        </w:rPr>
        <w:t xml:space="preserve">(Jn 21,7)”, </w:t>
      </w:r>
      <w:r>
        <w:rPr>
          <w:rStyle w:val="CharStyle15"/>
          <w:i/>
          <w:iCs/>
          <w:lang w:val="de-DE" w:eastAsia="de-DE" w:bidi="de-DE"/>
        </w:rPr>
        <w:t>JTS</w:t>
      </w:r>
      <w:r>
        <w:rPr>
          <w:rStyle w:val="CharStyle15"/>
          <w:lang w:val="de-DE" w:eastAsia="de-DE" w:bidi="de-DE"/>
        </w:rPr>
        <w:t xml:space="preserve"> 40 (1989) 481-489.</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de-DE" w:eastAsia="de-DE" w:bidi="de-DE"/>
        </w:rPr>
        <w:t>Gesenius,</w:t>
      </w:r>
      <w:r>
        <w:rPr>
          <w:rStyle w:val="CharStyle15"/>
          <w:lang w:val="de-DE" w:eastAsia="de-DE" w:bidi="de-DE"/>
        </w:rPr>
        <w:t xml:space="preserve"> W., </w:t>
      </w:r>
      <w:r>
        <w:rPr>
          <w:rStyle w:val="CharStyle15"/>
          <w:i/>
          <w:iCs/>
          <w:lang w:val="de-DE" w:eastAsia="de-DE" w:bidi="de-DE"/>
        </w:rPr>
        <w:t xml:space="preserve">Thesaurus philologicus </w:t>
      </w:r>
      <w:r>
        <w:rPr>
          <w:rStyle w:val="CharStyle15"/>
          <w:i/>
          <w:iCs/>
          <w:lang w:val="la-001" w:eastAsia="la-001" w:bidi="la-001"/>
        </w:rPr>
        <w:t xml:space="preserve">criticus </w:t>
      </w:r>
      <w:r>
        <w:rPr>
          <w:rStyle w:val="CharStyle15"/>
          <w:i/>
          <w:iCs/>
          <w:lang w:val="de-DE" w:eastAsia="de-DE" w:bidi="de-DE"/>
        </w:rPr>
        <w:t xml:space="preserve">Linguae Hebreae et Chaldeae </w:t>
      </w:r>
      <w:r>
        <w:rPr>
          <w:rStyle w:val="CharStyle15"/>
          <w:i/>
          <w:iCs/>
          <w:lang w:val="la-001" w:eastAsia="la-001" w:bidi="la-001"/>
        </w:rPr>
        <w:t>Veteris Testamenti,</w:t>
      </w:r>
      <w:r>
        <w:rPr>
          <w:rStyle w:val="CharStyle15"/>
          <w:lang w:val="la-001" w:eastAsia="la-001" w:bidi="la-001"/>
        </w:rPr>
        <w:t xml:space="preserve"> </w:t>
      </w:r>
      <w:r>
        <w:rPr>
          <w:rStyle w:val="CharStyle15"/>
          <w:lang w:val="de-DE" w:eastAsia="de-DE" w:bidi="de-DE"/>
        </w:rPr>
        <w:t>I-III, Lipsiae,</w:t>
      </w:r>
      <w:r>
        <w:rPr>
          <w:rStyle w:val="CharStyle15"/>
          <w:vertAlign w:val="superscript"/>
          <w:lang w:val="de-DE" w:eastAsia="de-DE" w:bidi="de-DE"/>
        </w:rPr>
        <w:t>2</w:t>
      </w:r>
      <w:r>
        <w:rPr>
          <w:rStyle w:val="CharStyle15"/>
          <w:lang w:val="de-DE" w:eastAsia="de-DE" w:bidi="de-DE"/>
        </w:rPr>
        <w:t>1842.</w:t>
      </w:r>
    </w:p>
    <w:p>
      <w:pPr>
        <w:pStyle w:val="Style14"/>
        <w:keepNext w:val="0"/>
        <w:keepLines w:val="0"/>
        <w:widowControl w:val="0"/>
        <w:shd w:val="clear" w:color="auto" w:fill="auto"/>
        <w:bidi w:val="0"/>
        <w:spacing w:before="0" w:after="0" w:line="202" w:lineRule="auto"/>
        <w:ind w:left="400" w:right="0" w:hanging="400"/>
        <w:jc w:val="both"/>
      </w:pPr>
      <w:r>
        <w:rPr>
          <w:rStyle w:val="CharStyle15"/>
          <w:smallCaps/>
          <w:lang w:val="en-US" w:eastAsia="en-US" w:bidi="en-US"/>
        </w:rPr>
        <w:t>Ghiberti,</w:t>
      </w:r>
      <w:r>
        <w:rPr>
          <w:rStyle w:val="CharStyle15"/>
          <w:lang w:val="en-US" w:eastAsia="en-US" w:bidi="en-US"/>
        </w:rPr>
        <w:t xml:space="preserve"> </w:t>
      </w:r>
      <w:r>
        <w:rPr>
          <w:rStyle w:val="CharStyle15"/>
          <w:lang w:val="de-DE" w:eastAsia="de-DE" w:bidi="de-DE"/>
        </w:rPr>
        <w:t xml:space="preserve">G., </w:t>
      </w:r>
      <w:r>
        <w:rPr>
          <w:rStyle w:val="CharStyle15"/>
          <w:lang w:val="it-IT" w:eastAsia="it-IT" w:bidi="it-IT"/>
        </w:rPr>
        <w:t xml:space="preserve">“Dall’incredulità alla fede </w:t>
      </w:r>
      <w:r>
        <w:rPr>
          <w:rStyle w:val="CharStyle15"/>
          <w:lang w:val="de-DE" w:eastAsia="de-DE" w:bidi="de-DE"/>
        </w:rPr>
        <w:t xml:space="preserve">(I </w:t>
      </w:r>
      <w:r>
        <w:rPr>
          <w:rStyle w:val="CharStyle15"/>
          <w:lang w:val="it-IT" w:eastAsia="it-IT" w:bidi="it-IT"/>
        </w:rPr>
        <w:t xml:space="preserve">Racconti </w:t>
      </w:r>
      <w:r>
        <w:rPr>
          <w:rStyle w:val="CharStyle15"/>
          <w:lang w:val="en-US" w:eastAsia="en-US" w:bidi="en-US"/>
        </w:rPr>
        <w:t xml:space="preserve">della </w:t>
      </w:r>
      <w:r>
        <w:rPr>
          <w:rStyle w:val="CharStyle15"/>
          <w:lang w:val="it-IT" w:eastAsia="it-IT" w:bidi="it-IT"/>
        </w:rPr>
        <w:t xml:space="preserve">Risurrezione nel Vangelo di Giovanni)”, </w:t>
      </w:r>
      <w:r>
        <w:rPr>
          <w:rStyle w:val="CharStyle15"/>
          <w:i/>
          <w:iCs/>
          <w:lang w:val="it-IT" w:eastAsia="it-IT" w:bidi="it-IT"/>
        </w:rPr>
        <w:t>ParVi</w:t>
      </w:r>
      <w:r>
        <w:rPr>
          <w:rStyle w:val="CharStyle15"/>
          <w:lang w:val="it-IT" w:eastAsia="it-IT" w:bidi="it-IT"/>
        </w:rPr>
        <w:t xml:space="preserve"> 18 (1973) 137-146.</w:t>
      </w:r>
    </w:p>
    <w:p>
      <w:pPr>
        <w:pStyle w:val="Style14"/>
        <w:keepNext w:val="0"/>
        <w:keepLines w:val="0"/>
        <w:widowControl w:val="0"/>
        <w:shd w:val="clear" w:color="auto" w:fill="auto"/>
        <w:bidi w:val="0"/>
        <w:spacing w:before="0" w:after="100" w:line="202" w:lineRule="auto"/>
        <w:ind w:left="400" w:right="0" w:hanging="400"/>
        <w:jc w:val="both"/>
      </w:pPr>
      <w:r>
        <w:rPr>
          <w:rStyle w:val="CharStyle15"/>
          <w:smallCaps/>
          <w:lang w:val="en-US" w:eastAsia="en-US" w:bidi="en-US"/>
        </w:rPr>
        <w:t>Ghiberti,</w:t>
      </w:r>
      <w:r>
        <w:rPr>
          <w:rStyle w:val="CharStyle15"/>
          <w:lang w:val="en-US" w:eastAsia="en-US" w:bidi="en-US"/>
        </w:rPr>
        <w:t xml:space="preserve"> </w:t>
      </w:r>
      <w:r>
        <w:rPr>
          <w:rStyle w:val="CharStyle15"/>
          <w:lang w:val="it-IT" w:eastAsia="it-IT" w:bidi="it-IT"/>
        </w:rPr>
        <w:t xml:space="preserve">G., </w:t>
      </w:r>
      <w:r>
        <w:rPr>
          <w:rStyle w:val="CharStyle15"/>
          <w:i/>
          <w:iCs/>
          <w:lang w:val="it-IT" w:eastAsia="it-IT" w:bidi="it-IT"/>
        </w:rPr>
        <w:t>Il fatto della Risurrezione nel capitolo XX del vangelo di San Giovanni in relazione agli altri racconti pasquali,</w:t>
      </w:r>
      <w:r>
        <w:rPr>
          <w:rStyle w:val="CharStyle15"/>
          <w:lang w:val="it-IT" w:eastAsia="it-IT" w:bidi="it-IT"/>
        </w:rPr>
        <w:t xml:space="preserve"> diss. Pontifìcia </w:t>
      </w:r>
      <w:r>
        <w:rPr>
          <w:rStyle w:val="CharStyle15"/>
          <w:lang w:val="de-DE" w:eastAsia="de-DE" w:bidi="de-DE"/>
        </w:rPr>
        <w:t>Uni</w:t>
        <w:softHyphen/>
        <w:t xml:space="preserve">versitas </w:t>
      </w:r>
      <w:r>
        <w:rPr>
          <w:rStyle w:val="CharStyle15"/>
          <w:lang w:val="it-IT" w:eastAsia="it-IT" w:bidi="it-IT"/>
        </w:rPr>
        <w:t>Gregoriana, Roma, 1969.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Ghiberti,</w:t>
      </w:r>
      <w:r>
        <w:rPr>
          <w:rStyle w:val="CharStyle15"/>
          <w:lang w:val="en-US" w:eastAsia="en-US" w:bidi="en-US"/>
        </w:rPr>
        <w:t xml:space="preserve"> </w:t>
      </w:r>
      <w:r>
        <w:rPr>
          <w:rStyle w:val="CharStyle15"/>
          <w:lang w:val="fr-FR" w:eastAsia="fr-FR" w:bidi="fr-FR"/>
        </w:rPr>
        <w:t xml:space="preserve">G., “Giovanni 20 </w:t>
      </w:r>
      <w:r>
        <w:rPr>
          <w:rStyle w:val="CharStyle15"/>
          <w:lang w:val="it-IT" w:eastAsia="it-IT" w:bidi="it-IT"/>
        </w:rPr>
        <w:t xml:space="preserve">nell’esegesi contemporanea”, </w:t>
      </w:r>
      <w:r>
        <w:rPr>
          <w:rStyle w:val="CharStyle15"/>
          <w:i/>
          <w:iCs/>
          <w:lang w:val="de-DE" w:eastAsia="de-DE" w:bidi="de-DE"/>
        </w:rPr>
        <w:t>StPatav</w:t>
      </w:r>
      <w:r>
        <w:rPr>
          <w:rStyle w:val="CharStyle15"/>
          <w:lang w:val="de-DE" w:eastAsia="de-DE" w:bidi="de-DE"/>
        </w:rPr>
        <w:t xml:space="preserve"> 20 (1973) 293-336.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Ghiberti,</w:t>
      </w:r>
      <w:r>
        <w:rPr>
          <w:rStyle w:val="CharStyle15"/>
          <w:lang w:val="en-US" w:eastAsia="en-US" w:bidi="en-US"/>
        </w:rPr>
        <w:t xml:space="preserve"> </w:t>
      </w:r>
      <w:r>
        <w:rPr>
          <w:rStyle w:val="CharStyle15"/>
          <w:lang w:val="fr-FR" w:eastAsia="fr-FR" w:bidi="fr-FR"/>
        </w:rPr>
        <w:t xml:space="preserve">G., </w:t>
      </w:r>
      <w:r>
        <w:rPr>
          <w:rStyle w:val="CharStyle15"/>
          <w:lang w:val="it-IT" w:eastAsia="it-IT" w:bidi="it-IT"/>
        </w:rPr>
        <w:t xml:space="preserve">“Missione e Primato di Pietro secondo Giovanni 21”, in AA.W., </w:t>
      </w:r>
      <w:r>
        <w:rPr>
          <w:rStyle w:val="CharStyle15"/>
          <w:i/>
          <w:iCs/>
          <w:lang w:val="it-IT" w:eastAsia="it-IT" w:bidi="it-IT"/>
        </w:rPr>
        <w:t>San Pietro. Atti della XIX Settimana Biblica,</w:t>
      </w:r>
      <w:r>
        <w:rPr>
          <w:rStyle w:val="CharStyle15"/>
          <w:lang w:val="it-IT" w:eastAsia="it-IT" w:bidi="it-IT"/>
        </w:rPr>
        <w:t xml:space="preserve"> Associazione Biblica Italiana, Brescia, 1967, p. 167-214.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Ghiberti,</w:t>
      </w:r>
      <w:r>
        <w:rPr>
          <w:rStyle w:val="CharStyle15"/>
          <w:lang w:val="en-US" w:eastAsia="en-US" w:bidi="en-US"/>
        </w:rPr>
        <w:t xml:space="preserve"> </w:t>
      </w:r>
      <w:r>
        <w:rPr>
          <w:rStyle w:val="CharStyle15"/>
          <w:lang w:val="fr-FR" w:eastAsia="fr-FR" w:bidi="fr-FR"/>
        </w:rPr>
        <w:t xml:space="preserve">G., </w:t>
      </w:r>
      <w:r>
        <w:rPr>
          <w:rStyle w:val="CharStyle15"/>
          <w:i/>
          <w:iCs/>
          <w:lang w:val="it-IT" w:eastAsia="it-IT" w:bidi="it-IT"/>
        </w:rPr>
        <w:t>I racconti pasquali del capitolo 20 di Giovanni confrontati con le altre tradzioni neotestamentarie</w:t>
      </w:r>
      <w:r>
        <w:rPr>
          <w:rStyle w:val="CharStyle15"/>
          <w:lang w:val="it-IT" w:eastAsia="it-IT" w:bidi="it-IT"/>
        </w:rPr>
        <w:t xml:space="preserve"> (Studi Biblici, 19), Brescia, 1972.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Ghidelli,</w:t>
      </w:r>
      <w:r>
        <w:rPr>
          <w:rStyle w:val="CharStyle15"/>
          <w:lang w:val="it-IT" w:eastAsia="it-IT" w:bidi="it-IT"/>
        </w:rPr>
        <w:t xml:space="preserve"> G., “Bibliografia Biblica Pietrina”, </w:t>
      </w:r>
      <w:r>
        <w:rPr>
          <w:rStyle w:val="CharStyle15"/>
          <w:i/>
          <w:iCs/>
          <w:lang w:val="it-IT" w:eastAsia="it-IT" w:bidi="it-IT"/>
        </w:rPr>
        <w:t>Scuole</w:t>
      </w:r>
      <w:r>
        <w:rPr>
          <w:rStyle w:val="CharStyle15"/>
          <w:lang w:val="it-IT" w:eastAsia="it-IT" w:bidi="it-IT"/>
        </w:rPr>
        <w:t xml:space="preserve"> 96 (1968) 62-110.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Giblet,</w:t>
      </w:r>
      <w:r>
        <w:rPr>
          <w:rStyle w:val="CharStyle15"/>
          <w:lang w:val="it-IT" w:eastAsia="it-IT" w:bidi="it-IT"/>
        </w:rPr>
        <w:t xml:space="preserve"> </w:t>
      </w:r>
      <w:r>
        <w:rPr>
          <w:rStyle w:val="CharStyle15"/>
          <w:lang w:val="fr-FR" w:eastAsia="fr-FR" w:bidi="fr-FR"/>
        </w:rPr>
        <w:t xml:space="preserve">J., “Développements dans </w:t>
      </w:r>
      <w:r>
        <w:rPr>
          <w:rStyle w:val="CharStyle15"/>
          <w:lang w:val="it-IT" w:eastAsia="it-IT" w:bidi="it-IT"/>
        </w:rPr>
        <w:t xml:space="preserve">la </w:t>
      </w:r>
      <w:r>
        <w:rPr>
          <w:rStyle w:val="CharStyle15"/>
          <w:lang w:val="fr-FR" w:eastAsia="fr-FR" w:bidi="fr-FR"/>
        </w:rPr>
        <w:t xml:space="preserve">théologie </w:t>
      </w:r>
      <w:r>
        <w:rPr>
          <w:rStyle w:val="CharStyle15"/>
          <w:lang w:val="it-IT" w:eastAsia="it-IT" w:bidi="it-IT"/>
        </w:rPr>
        <w:t xml:space="preserve">johannique” in L. </w:t>
      </w:r>
      <w:r>
        <w:rPr>
          <w:rStyle w:val="CharStyle15"/>
          <w:smallCaps/>
          <w:lang w:val="it-IT" w:eastAsia="it-IT" w:bidi="it-IT"/>
        </w:rPr>
        <w:t>De Jonge</w:t>
      </w:r>
      <w:r>
        <w:rPr>
          <w:rStyle w:val="CharStyle15"/>
          <w:lang w:val="it-IT" w:eastAsia="it-IT" w:bidi="it-IT"/>
        </w:rPr>
        <w:t xml:space="preserve"> (ed.), </w:t>
      </w:r>
      <w:r>
        <w:rPr>
          <w:rStyle w:val="CharStyle15"/>
          <w:i/>
          <w:iCs/>
          <w:lang w:val="fr-FR" w:eastAsia="fr-FR" w:bidi="fr-FR"/>
        </w:rPr>
        <w:t xml:space="preserve">L’Evangile </w:t>
      </w:r>
      <w:r>
        <w:rPr>
          <w:rStyle w:val="CharStyle15"/>
          <w:i/>
          <w:iCs/>
          <w:lang w:val="it-IT" w:eastAsia="it-IT" w:bidi="it-IT"/>
        </w:rPr>
        <w:t xml:space="preserve">de Jean - </w:t>
      </w:r>
      <w:r>
        <w:rPr>
          <w:rStyle w:val="CharStyle15"/>
          <w:i/>
          <w:iCs/>
          <w:lang w:val="fr-FR" w:eastAsia="fr-FR" w:bidi="fr-FR"/>
        </w:rPr>
        <w:t>sources, rédaction, théologie</w:t>
      </w:r>
      <w:r>
        <w:rPr>
          <w:rStyle w:val="CharStyle15"/>
          <w:lang w:val="fr-FR" w:eastAsia="fr-FR" w:bidi="fr-FR"/>
        </w:rPr>
        <w:t xml:space="preserve"> </w:t>
      </w:r>
      <w:r>
        <w:rPr>
          <w:rStyle w:val="CharStyle15"/>
          <w:lang w:val="en-US" w:eastAsia="en-US" w:bidi="en-US"/>
        </w:rPr>
        <w:t>(BETL, 44), Leuven, 1976, p. 45-71.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Giblin,</w:t>
      </w:r>
      <w:r>
        <w:rPr>
          <w:rStyle w:val="CharStyle15"/>
          <w:lang w:val="en-US" w:eastAsia="en-US" w:bidi="en-US"/>
        </w:rPr>
        <w:t xml:space="preserve"> C.H., “Confrontation in John 18,1-27”, </w:t>
      </w:r>
      <w:r>
        <w:rPr>
          <w:rStyle w:val="CharStyle15"/>
          <w:i/>
          <w:iCs/>
          <w:lang w:val="it-IT" w:eastAsia="it-IT" w:bidi="it-IT"/>
        </w:rPr>
        <w:t>Biblica</w:t>
      </w:r>
      <w:r>
        <w:rPr>
          <w:rStyle w:val="CharStyle15"/>
          <w:lang w:val="it-IT" w:eastAsia="it-IT" w:bidi="it-IT"/>
        </w:rPr>
        <w:t xml:space="preserve"> </w:t>
      </w:r>
      <w:r>
        <w:rPr>
          <w:rStyle w:val="CharStyle15"/>
          <w:lang w:val="en-US" w:eastAsia="en-US" w:bidi="en-US"/>
        </w:rPr>
        <w:t>65 (1984) 210-232.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Gils,</w:t>
      </w:r>
      <w:r>
        <w:rPr>
          <w:rStyle w:val="CharStyle15"/>
          <w:lang w:val="en-US" w:eastAsia="en-US" w:bidi="en-US"/>
        </w:rPr>
        <w:t xml:space="preserve"> F., “Pierre </w:t>
      </w:r>
      <w:r>
        <w:rPr>
          <w:rStyle w:val="CharStyle15"/>
          <w:lang w:val="fr-FR" w:eastAsia="fr-FR" w:bidi="fr-FR"/>
        </w:rPr>
        <w:t xml:space="preserve">et la foi au </w:t>
      </w:r>
      <w:r>
        <w:rPr>
          <w:rStyle w:val="CharStyle15"/>
          <w:lang w:val="en-US" w:eastAsia="en-US" w:bidi="en-US"/>
        </w:rPr>
        <w:t xml:space="preserve">Christ </w:t>
      </w:r>
      <w:r>
        <w:rPr>
          <w:rStyle w:val="CharStyle15"/>
          <w:lang w:val="fr-FR" w:eastAsia="fr-FR" w:bidi="fr-FR"/>
        </w:rPr>
        <w:t xml:space="preserve">Ressuscité </w:t>
      </w:r>
      <w:r>
        <w:rPr>
          <w:rStyle w:val="CharStyle15"/>
          <w:lang w:val="en-US" w:eastAsia="en-US" w:bidi="en-US"/>
        </w:rPr>
        <w:t xml:space="preserve">(1 Cor 15,3b-5; Lc 24,34; Me 16,7; Jo 21)”, </w:t>
      </w:r>
      <w:r>
        <w:rPr>
          <w:rStyle w:val="CharStyle15"/>
          <w:i/>
          <w:iCs/>
          <w:lang w:val="en-US" w:eastAsia="en-US" w:bidi="en-US"/>
        </w:rPr>
        <w:t>ETL</w:t>
      </w:r>
      <w:r>
        <w:rPr>
          <w:rStyle w:val="CharStyle15"/>
          <w:lang w:val="en-US" w:eastAsia="en-US" w:bidi="en-US"/>
        </w:rPr>
        <w:t xml:space="preserve"> 38 (1962) 5-43.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Glesbrecht,</w:t>
      </w:r>
      <w:r>
        <w:rPr>
          <w:rStyle w:val="CharStyle15"/>
          <w:lang w:val="en-US" w:eastAsia="en-US" w:bidi="en-US"/>
        </w:rPr>
        <w:t xml:space="preserve"> H., “The Evangelist John’s Conception of the Church as Delineated in his Gospel”, </w:t>
      </w:r>
      <w:r>
        <w:rPr>
          <w:rStyle w:val="CharStyle15"/>
          <w:i/>
          <w:iCs/>
          <w:lang w:val="en-US" w:eastAsia="en-US" w:bidi="en-US"/>
        </w:rPr>
        <w:t>EvQ</w:t>
      </w:r>
      <w:r>
        <w:rPr>
          <w:rStyle w:val="CharStyle15"/>
          <w:lang w:val="en-US" w:eastAsia="en-US" w:bidi="en-US"/>
        </w:rPr>
        <w:t xml:space="preserve"> 58 (1986) 101-119.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Glombitza,</w:t>
      </w:r>
      <w:r>
        <w:rPr>
          <w:rStyle w:val="CharStyle15"/>
          <w:lang w:val="de-DE" w:eastAsia="de-DE" w:bidi="de-DE"/>
        </w:rPr>
        <w:t xml:space="preserve"> </w:t>
      </w:r>
      <w:r>
        <w:rPr>
          <w:rStyle w:val="CharStyle15"/>
          <w:lang w:val="en-US" w:eastAsia="en-US" w:bidi="en-US"/>
        </w:rPr>
        <w:t xml:space="preserve">O., “Petrus </w:t>
      </w:r>
      <w:r>
        <w:rPr>
          <w:rStyle w:val="CharStyle15"/>
          <w:lang w:val="de-DE" w:eastAsia="de-DE" w:bidi="de-DE"/>
        </w:rPr>
        <w:t xml:space="preserve">der </w:t>
      </w:r>
      <w:r>
        <w:rPr>
          <w:rStyle w:val="CharStyle15"/>
          <w:lang w:val="en-US" w:eastAsia="en-US" w:bidi="en-US"/>
        </w:rPr>
        <w:t xml:space="preserve">Freund Jesus. </w:t>
      </w:r>
      <w:r>
        <w:rPr>
          <w:rStyle w:val="CharStyle15"/>
          <w:lang w:val="de-DE" w:eastAsia="de-DE" w:bidi="de-DE"/>
        </w:rPr>
        <w:t xml:space="preserve">Überlegung zu Joh </w:t>
      </w:r>
      <w:r>
        <w:rPr>
          <w:rStyle w:val="CharStyle15"/>
          <w:lang w:val="en-US" w:eastAsia="en-US" w:bidi="en-US"/>
        </w:rPr>
        <w:t xml:space="preserve">XXI, 15ff”, </w:t>
      </w:r>
      <w:r>
        <w:rPr>
          <w:rStyle w:val="CharStyle15"/>
          <w:i/>
          <w:iCs/>
          <w:lang w:val="en-US" w:eastAsia="en-US" w:bidi="en-US"/>
        </w:rPr>
        <w:t>NT 6</w:t>
      </w:r>
      <w:r>
        <w:rPr>
          <w:rStyle w:val="CharStyle15"/>
          <w:lang w:val="en-US" w:eastAsia="en-US" w:bidi="en-US"/>
        </w:rPr>
        <w:t xml:space="preserve"> (1963) 277-285.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Gnidovec,</w:t>
      </w:r>
      <w:r>
        <w:rPr>
          <w:rStyle w:val="CharStyle15"/>
          <w:lang w:val="en-US" w:eastAsia="en-US" w:bidi="en-US"/>
        </w:rPr>
        <w:t xml:space="preserve"> </w:t>
      </w:r>
      <w:r>
        <w:rPr>
          <w:rStyle w:val="CharStyle15"/>
          <w:lang w:val="fr-FR" w:eastAsia="fr-FR" w:bidi="fr-FR"/>
        </w:rPr>
        <w:t xml:space="preserve">F., </w:t>
      </w:r>
      <w:r>
        <w:rPr>
          <w:rStyle w:val="CharStyle15"/>
          <w:lang w:val="en-US" w:eastAsia="en-US" w:bidi="en-US"/>
        </w:rPr>
        <w:t xml:space="preserve">“Introivit... </w:t>
      </w:r>
      <w:r>
        <w:rPr>
          <w:rStyle w:val="CharStyle15"/>
          <w:lang w:val="fr-FR" w:eastAsia="fr-FR" w:bidi="fr-FR"/>
        </w:rPr>
        <w:t xml:space="preserve">et </w:t>
      </w:r>
      <w:r>
        <w:rPr>
          <w:rStyle w:val="CharStyle15"/>
          <w:lang w:val="en-US" w:eastAsia="en-US" w:bidi="en-US"/>
        </w:rPr>
        <w:t xml:space="preserve">vidit </w:t>
      </w:r>
      <w:r>
        <w:rPr>
          <w:rStyle w:val="CharStyle15"/>
          <w:lang w:val="fr-FR" w:eastAsia="fr-FR" w:bidi="fr-FR"/>
        </w:rPr>
        <w:t xml:space="preserve">et </w:t>
      </w:r>
      <w:r>
        <w:rPr>
          <w:rStyle w:val="CharStyle15"/>
          <w:lang w:val="en-US" w:eastAsia="en-US" w:bidi="en-US"/>
        </w:rPr>
        <w:t xml:space="preserve">credidit (Jn 20,8)”, </w:t>
      </w:r>
      <w:r>
        <w:rPr>
          <w:rStyle w:val="CharStyle15"/>
          <w:i/>
          <w:iCs/>
          <w:lang w:val="en-US" w:eastAsia="en-US" w:bidi="en-US"/>
        </w:rPr>
        <w:t>EstBib</w:t>
      </w:r>
      <w:r>
        <w:rPr>
          <w:rStyle w:val="CharStyle15"/>
          <w:lang w:val="en-US" w:eastAsia="en-US" w:bidi="en-US"/>
        </w:rPr>
        <w:t xml:space="preserve"> 41 (1983) 137-155; 42 (1984) 415-419.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Goedt,</w:t>
      </w:r>
      <w:r>
        <w:rPr>
          <w:rStyle w:val="CharStyle15"/>
          <w:lang w:val="en-US" w:eastAsia="en-US" w:bidi="en-US"/>
        </w:rPr>
        <w:t xml:space="preserve"> M. </w:t>
      </w:r>
      <w:r>
        <w:rPr>
          <w:rStyle w:val="CharStyle15"/>
          <w:smallCaps/>
          <w:lang w:val="fr-FR" w:eastAsia="fr-FR" w:bidi="fr-FR"/>
        </w:rPr>
        <w:t>De,</w:t>
      </w:r>
      <w:r>
        <w:rPr>
          <w:rStyle w:val="CharStyle15"/>
          <w:lang w:val="fr-FR" w:eastAsia="fr-FR" w:bidi="fr-FR"/>
        </w:rPr>
        <w:t xml:space="preserve"> “Un schème de révélation dans le Quatrième Évangile”, </w:t>
      </w:r>
      <w:r>
        <w:rPr>
          <w:rStyle w:val="CharStyle15"/>
          <w:i/>
          <w:iCs/>
          <w:lang w:val="en-US" w:eastAsia="en-US" w:bidi="en-US"/>
        </w:rPr>
        <w:t>NTS</w:t>
      </w:r>
      <w:r>
        <w:rPr>
          <w:rStyle w:val="CharStyle15"/>
          <w:lang w:val="en-US" w:eastAsia="en-US" w:bidi="en-US"/>
        </w:rPr>
        <w:t xml:space="preserve"> 8 (1961) 142-150.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Goguel,</w:t>
      </w:r>
      <w:r>
        <w:rPr>
          <w:rStyle w:val="CharStyle15"/>
          <w:lang w:val="en-US" w:eastAsia="en-US" w:bidi="en-US"/>
        </w:rPr>
        <w:t xml:space="preserve"> </w:t>
      </w:r>
      <w:r>
        <w:rPr>
          <w:rStyle w:val="CharStyle15"/>
          <w:lang w:val="fr-FR" w:eastAsia="fr-FR" w:bidi="fr-FR"/>
        </w:rPr>
        <w:t xml:space="preserve">M., </w:t>
      </w:r>
      <w:r>
        <w:rPr>
          <w:rStyle w:val="CharStyle15"/>
          <w:i/>
          <w:iCs/>
          <w:lang w:val="fr-FR" w:eastAsia="fr-FR" w:bidi="fr-FR"/>
        </w:rPr>
        <w:t xml:space="preserve">L’Église </w:t>
      </w:r>
      <w:r>
        <w:rPr>
          <w:rStyle w:val="CharStyle15"/>
          <w:i/>
          <w:iCs/>
          <w:lang w:val="en-US" w:eastAsia="en-US" w:bidi="en-US"/>
        </w:rPr>
        <w:t xml:space="preserve">Primitive. </w:t>
      </w:r>
      <w:r>
        <w:rPr>
          <w:rStyle w:val="CharStyle15"/>
          <w:i/>
          <w:iCs/>
          <w:lang w:val="fr-FR" w:eastAsia="fr-FR" w:bidi="fr-FR"/>
        </w:rPr>
        <w:t>Jésus et les Origines du Christinisme,</w:t>
      </w:r>
      <w:r>
        <w:rPr>
          <w:rStyle w:val="CharStyle15"/>
          <w:lang w:val="fr-FR" w:eastAsia="fr-FR" w:bidi="fr-FR"/>
        </w:rPr>
        <w:t xml:space="preserve"> Paris, 1947.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Goppelt,</w:t>
      </w:r>
      <w:r>
        <w:rPr>
          <w:rStyle w:val="CharStyle15"/>
          <w:lang w:val="fr-FR" w:eastAsia="fr-FR" w:bidi="fr-FR"/>
        </w:rPr>
        <w:t xml:space="preserve"> L., noTT|piov, </w:t>
      </w:r>
      <w:r>
        <w:rPr>
          <w:rStyle w:val="CharStyle15"/>
          <w:i/>
          <w:iCs/>
          <w:lang w:val="fr-FR" w:eastAsia="fr-FR" w:bidi="fr-FR"/>
        </w:rPr>
        <w:t>GLNTX,</w:t>
      </w:r>
      <w:r>
        <w:rPr>
          <w:rStyle w:val="CharStyle15"/>
          <w:lang w:val="fr-FR" w:eastAsia="fr-FR" w:bidi="fr-FR"/>
        </w:rPr>
        <w:t xml:space="preserve"> 262-291.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Goppelt,</w:t>
      </w:r>
      <w:r>
        <w:rPr>
          <w:rStyle w:val="CharStyle15"/>
          <w:lang w:val="fr-FR" w:eastAsia="fr-FR" w:bidi="fr-FR"/>
        </w:rPr>
        <w:t xml:space="preserve"> L., </w:t>
      </w:r>
      <w:r>
        <w:rPr>
          <w:rStyle w:val="CharStyle15"/>
          <w:lang w:val="en-US" w:eastAsia="en-US" w:bidi="en-US"/>
        </w:rPr>
        <w:t xml:space="preserve">rpdry©, </w:t>
      </w:r>
      <w:r>
        <w:rPr>
          <w:rStyle w:val="CharStyle15"/>
          <w:i/>
          <w:iCs/>
          <w:lang w:val="fr-FR" w:eastAsia="fr-FR" w:bidi="fr-FR"/>
        </w:rPr>
        <w:t>GLNTXIU,</w:t>
      </w:r>
      <w:r>
        <w:rPr>
          <w:rStyle w:val="CharStyle15"/>
          <w:lang w:val="fr-FR" w:eastAsia="fr-FR" w:bidi="fr-FR"/>
        </w:rPr>
        <w:t xml:space="preserve"> 1439-1444.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Gordis,</w:t>
      </w:r>
      <w:r>
        <w:rPr>
          <w:rStyle w:val="CharStyle15"/>
          <w:lang w:val="fr-FR" w:eastAsia="fr-FR" w:bidi="fr-FR"/>
        </w:rPr>
        <w:t xml:space="preserve"> R., </w:t>
      </w:r>
      <w:r>
        <w:rPr>
          <w:rStyle w:val="CharStyle15"/>
          <w:i/>
          <w:iCs/>
          <w:lang w:val="en-US" w:eastAsia="en-US" w:bidi="en-US"/>
        </w:rPr>
        <w:t>The Book of Job. Commentary, New Translation and Special Studies,</w:t>
      </w:r>
      <w:r>
        <w:rPr>
          <w:rStyle w:val="CharStyle15"/>
          <w:lang w:val="en-US" w:eastAsia="en-US" w:bidi="en-US"/>
        </w:rPr>
        <w:t xml:space="preserve"> New York, 1978.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Gorgulho,</w:t>
      </w:r>
      <w:r>
        <w:rPr>
          <w:rStyle w:val="CharStyle15"/>
          <w:lang w:val="en-US" w:eastAsia="en-US" w:bidi="en-US"/>
        </w:rPr>
        <w:t xml:space="preserve"> G., </w:t>
      </w:r>
      <w:r>
        <w:rPr>
          <w:rStyle w:val="CharStyle15"/>
          <w:lang w:val="it-IT" w:eastAsia="it-IT" w:bidi="it-IT"/>
        </w:rPr>
        <w:t xml:space="preserve">“A Manifestalo da Glòria”, </w:t>
      </w:r>
      <w:r>
        <w:rPr>
          <w:rStyle w:val="CharStyle15"/>
          <w:i/>
          <w:iCs/>
          <w:lang w:val="en-US" w:eastAsia="en-US" w:bidi="en-US"/>
        </w:rPr>
        <w:t>REB</w:t>
      </w:r>
      <w:r>
        <w:rPr>
          <w:rStyle w:val="CharStyle15"/>
          <w:lang w:val="en-US" w:eastAsia="en-US" w:bidi="en-US"/>
        </w:rPr>
        <w:t xml:space="preserve"> 30 (1970) 71-85.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Gorgulho,</w:t>
      </w:r>
      <w:r>
        <w:rPr>
          <w:rStyle w:val="CharStyle15"/>
          <w:lang w:val="en-US" w:eastAsia="en-US" w:bidi="en-US"/>
        </w:rPr>
        <w:t xml:space="preserve"> G., </w:t>
      </w:r>
      <w:r>
        <w:rPr>
          <w:rStyle w:val="CharStyle15"/>
          <w:i/>
          <w:iCs/>
          <w:lang w:val="en-US" w:eastAsia="en-US" w:bidi="en-US"/>
        </w:rPr>
        <w:t xml:space="preserve">Zacarias, a vinda do </w:t>
      </w:r>
      <w:r>
        <w:rPr>
          <w:rStyle w:val="CharStyle15"/>
          <w:i/>
          <w:iCs/>
          <w:lang w:val="de-DE" w:eastAsia="de-DE" w:bidi="de-DE"/>
        </w:rPr>
        <w:t xml:space="preserve">Messias </w:t>
      </w:r>
      <w:r>
        <w:rPr>
          <w:rStyle w:val="CharStyle15"/>
          <w:i/>
          <w:iCs/>
          <w:lang w:val="en-US" w:eastAsia="en-US" w:bidi="en-US"/>
        </w:rPr>
        <w:t>pobre,</w:t>
      </w:r>
      <w:r>
        <w:rPr>
          <w:rStyle w:val="CharStyle15"/>
          <w:lang w:val="en-US" w:eastAsia="en-US" w:bidi="en-US"/>
        </w:rPr>
        <w:t xml:space="preserve"> Petropolis, 1985.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Grant,</w:t>
      </w:r>
      <w:r>
        <w:rPr>
          <w:rStyle w:val="CharStyle15"/>
          <w:lang w:val="en-US" w:eastAsia="en-US" w:bidi="en-US"/>
        </w:rPr>
        <w:t xml:space="preserve"> R. M., “One Hundred Fifty Three Large Fish (John 21,11)”, </w:t>
      </w:r>
      <w:r>
        <w:rPr>
          <w:rStyle w:val="CharStyle15"/>
          <w:i/>
          <w:iCs/>
          <w:lang w:val="en-US" w:eastAsia="en-US" w:bidi="en-US"/>
        </w:rPr>
        <w:t xml:space="preserve">HTR </w:t>
      </w:r>
      <w:r>
        <w:rPr>
          <w:rStyle w:val="CharStyle15"/>
          <w:lang w:val="en-US" w:eastAsia="en-US" w:bidi="en-US"/>
        </w:rPr>
        <w:t>42 (1949) 273-275.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Grass,</w:t>
      </w:r>
      <w:r>
        <w:rPr>
          <w:rStyle w:val="CharStyle15"/>
          <w:lang w:val="en-US" w:eastAsia="en-US" w:bidi="en-US"/>
        </w:rPr>
        <w:t xml:space="preserve"> H., </w:t>
      </w:r>
      <w:r>
        <w:rPr>
          <w:rStyle w:val="CharStyle15"/>
          <w:i/>
          <w:iCs/>
          <w:lang w:val="de-DE" w:eastAsia="de-DE" w:bidi="de-DE"/>
        </w:rPr>
        <w:t>Ostergeschehen und Osterberichte,</w:t>
      </w:r>
      <w:r>
        <w:rPr>
          <w:rStyle w:val="CharStyle15"/>
          <w:lang w:val="de-DE" w:eastAsia="de-DE" w:bidi="de-DE"/>
        </w:rPr>
        <w:t xml:space="preserve"> Göttingen, 1964.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Green,</w:t>
      </w:r>
      <w:r>
        <w:rPr>
          <w:rStyle w:val="CharStyle15"/>
          <w:lang w:val="de-DE" w:eastAsia="de-DE" w:bidi="de-DE"/>
        </w:rPr>
        <w:t xml:space="preserve"> </w:t>
      </w:r>
      <w:r>
        <w:rPr>
          <w:rStyle w:val="CharStyle15"/>
          <w:lang w:val="fr-FR" w:eastAsia="fr-FR" w:bidi="fr-FR"/>
        </w:rPr>
        <w:t xml:space="preserve">S. G., </w:t>
      </w:r>
      <w:r>
        <w:rPr>
          <w:rStyle w:val="CharStyle15"/>
          <w:i/>
          <w:iCs/>
          <w:lang w:val="en-US" w:eastAsia="en-US" w:bidi="en-US"/>
        </w:rPr>
        <w:t>Handbook to the Grammar of the Greek Testament,</w:t>
      </w:r>
      <w:r>
        <w:rPr>
          <w:rStyle w:val="CharStyle15"/>
          <w:lang w:val="en-US" w:eastAsia="en-US" w:bidi="en-US"/>
        </w:rPr>
        <w:t xml:space="preserve"> London, 1905.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 xml:space="preserve">Gregorius Magnus, </w:t>
      </w:r>
      <w:r>
        <w:rPr>
          <w:rStyle w:val="CharStyle15"/>
          <w:i/>
          <w:iCs/>
          <w:lang w:val="en-US" w:eastAsia="en-US" w:bidi="en-US"/>
        </w:rPr>
        <w:t xml:space="preserve">Homiliae XL in </w:t>
      </w:r>
      <w:r>
        <w:rPr>
          <w:rStyle w:val="CharStyle15"/>
          <w:i/>
          <w:iCs/>
          <w:lang w:val="de-DE" w:eastAsia="de-DE" w:bidi="de-DE"/>
        </w:rPr>
        <w:t xml:space="preserve">Evangelia, </w:t>
      </w:r>
      <w:r>
        <w:rPr>
          <w:rStyle w:val="CharStyle15"/>
          <w:i/>
          <w:iCs/>
          <w:lang w:val="en-US" w:eastAsia="en-US" w:bidi="en-US"/>
        </w:rPr>
        <w:t>PL</w:t>
      </w:r>
      <w:r>
        <w:rPr>
          <w:rStyle w:val="CharStyle15"/>
          <w:lang w:val="en-US" w:eastAsia="en-US" w:bidi="en-US"/>
        </w:rPr>
        <w:t xml:space="preserve"> 76, 1075-1312.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Greimas,</w:t>
      </w:r>
      <w:r>
        <w:rPr>
          <w:rStyle w:val="CharStyle15"/>
          <w:lang w:val="de-DE" w:eastAsia="de-DE" w:bidi="de-DE"/>
        </w:rPr>
        <w:t xml:space="preserve"> </w:t>
      </w:r>
      <w:r>
        <w:rPr>
          <w:rStyle w:val="CharStyle15"/>
          <w:lang w:val="en-US" w:eastAsia="en-US" w:bidi="en-US"/>
        </w:rPr>
        <w:t xml:space="preserve">A. </w:t>
      </w:r>
      <w:r>
        <w:rPr>
          <w:rStyle w:val="CharStyle15"/>
          <w:smallCaps/>
          <w:lang w:val="en-US" w:eastAsia="en-US" w:bidi="en-US"/>
        </w:rPr>
        <w:t>J.-Courtes,</w:t>
      </w:r>
      <w:r>
        <w:rPr>
          <w:rStyle w:val="CharStyle15"/>
          <w:lang w:val="en-US" w:eastAsia="en-US" w:bidi="en-US"/>
        </w:rPr>
        <w:t xml:space="preserve"> J., </w:t>
      </w:r>
      <w:r>
        <w:rPr>
          <w:rStyle w:val="CharStyle15"/>
          <w:i/>
          <w:iCs/>
          <w:lang w:val="it-IT" w:eastAsia="it-IT" w:bidi="it-IT"/>
        </w:rPr>
        <w:t xml:space="preserve">Semiòtica. </w:t>
      </w:r>
      <w:r>
        <w:rPr>
          <w:rStyle w:val="CharStyle15"/>
          <w:i/>
          <w:iCs/>
          <w:lang w:val="en-US" w:eastAsia="en-US" w:bidi="en-US"/>
        </w:rPr>
        <w:t xml:space="preserve">Diccionario razonado </w:t>
      </w:r>
      <w:r>
        <w:rPr>
          <w:rStyle w:val="CharStyle15"/>
          <w:i/>
          <w:iCs/>
          <w:lang w:val="it-IT" w:eastAsia="it-IT" w:bidi="it-IT"/>
        </w:rPr>
        <w:t xml:space="preserve">de la Teoria </w:t>
      </w:r>
      <w:r>
        <w:rPr>
          <w:rStyle w:val="CharStyle15"/>
          <w:i/>
          <w:iCs/>
          <w:lang w:val="en-US" w:eastAsia="en-US" w:bidi="en-US"/>
        </w:rPr>
        <w:t>del Lenguaje,</w:t>
      </w:r>
      <w:r>
        <w:rPr>
          <w:rStyle w:val="CharStyle15"/>
          <w:lang w:val="en-US" w:eastAsia="en-US" w:bidi="en-US"/>
        </w:rPr>
        <w:t xml:space="preserve"> Madrid, 1982.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Grigsby,</w:t>
      </w:r>
      <w:r>
        <w:rPr>
          <w:rStyle w:val="CharStyle15"/>
          <w:lang w:val="en-US" w:eastAsia="en-US" w:bidi="en-US"/>
        </w:rPr>
        <w:t xml:space="preserve"> B., “Gematria and John 21,11 - Another Look at Ezekiel 47,10”, </w:t>
      </w:r>
      <w:r>
        <w:rPr>
          <w:rStyle w:val="CharStyle15"/>
          <w:i/>
          <w:iCs/>
          <w:lang w:val="en-US" w:eastAsia="en-US" w:bidi="en-US"/>
        </w:rPr>
        <w:t>ExpTim</w:t>
      </w:r>
      <w:r>
        <w:rPr>
          <w:rStyle w:val="CharStyle15"/>
          <w:lang w:val="en-US" w:eastAsia="en-US" w:bidi="en-US"/>
        </w:rPr>
        <w:t xml:space="preserve"> 95 (1983) 177-178.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Grossouw,</w:t>
      </w:r>
      <w:r>
        <w:rPr>
          <w:rStyle w:val="CharStyle15"/>
          <w:lang w:val="en-US" w:eastAsia="en-US" w:bidi="en-US"/>
        </w:rPr>
        <w:t xml:space="preserve"> W.K., “A Note on John XIII, 1-3”, </w:t>
      </w:r>
      <w:r>
        <w:rPr>
          <w:rStyle w:val="CharStyle15"/>
          <w:i/>
          <w:iCs/>
          <w:lang w:val="en-US" w:eastAsia="en-US" w:bidi="en-US"/>
        </w:rPr>
        <w:t>NT</w:t>
      </w:r>
      <w:r>
        <w:rPr>
          <w:rStyle w:val="CharStyle15"/>
          <w:lang w:val="en-US" w:eastAsia="en-US" w:bidi="en-US"/>
        </w:rPr>
        <w:t xml:space="preserve"> 8 (1966) 124-131.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Grundmann,</w:t>
      </w:r>
      <w:r>
        <w:rPr>
          <w:rStyle w:val="CharStyle15"/>
          <w:lang w:val="de-DE" w:eastAsia="de-DE" w:bidi="de-DE"/>
        </w:rPr>
        <w:t xml:space="preserve"> </w:t>
      </w:r>
      <w:r>
        <w:rPr>
          <w:rStyle w:val="CharStyle15"/>
          <w:lang w:val="en-US" w:eastAsia="en-US" w:bidi="en-US"/>
        </w:rPr>
        <w:t xml:space="preserve">W„ xpi®, </w:t>
      </w:r>
      <w:r>
        <w:rPr>
          <w:rStyle w:val="CharStyle15"/>
          <w:i/>
          <w:iCs/>
          <w:lang w:val="en-US" w:eastAsia="en-US" w:bidi="en-US"/>
        </w:rPr>
        <w:t>GLNTXN,</w:t>
      </w:r>
      <w:r>
        <w:rPr>
          <w:rStyle w:val="CharStyle15"/>
          <w:lang w:val="en-US" w:eastAsia="en-US" w:bidi="en-US"/>
        </w:rPr>
        <w:t xml:space="preserve"> 845-856.939-1092.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Grundmann,</w:t>
      </w:r>
      <w:r>
        <w:rPr>
          <w:rStyle w:val="CharStyle15"/>
          <w:lang w:val="de-DE" w:eastAsia="de-DE" w:bidi="de-DE"/>
        </w:rPr>
        <w:t xml:space="preserve"> </w:t>
      </w:r>
      <w:r>
        <w:rPr>
          <w:rStyle w:val="CharStyle15"/>
          <w:lang w:val="en-US" w:eastAsia="en-US" w:bidi="en-US"/>
        </w:rPr>
        <w:t xml:space="preserve">W., </w:t>
      </w:r>
      <w:r>
        <w:rPr>
          <w:rStyle w:val="CharStyle15"/>
          <w:lang w:val="de-DE" w:eastAsia="de-DE" w:bidi="de-DE"/>
        </w:rPr>
        <w:t xml:space="preserve">“Verständnis und Bewegung des Glaubens im Johan- nesevangelium”, </w:t>
      </w:r>
      <w:r>
        <w:rPr>
          <w:rStyle w:val="CharStyle15"/>
          <w:i/>
          <w:iCs/>
          <w:lang w:val="de-DE" w:eastAsia="de-DE" w:bidi="de-DE"/>
        </w:rPr>
        <w:t>KerDog</w:t>
      </w:r>
      <w:r>
        <w:rPr>
          <w:rStyle w:val="CharStyle15"/>
          <w:lang w:val="de-DE" w:eastAsia="de-DE" w:bidi="de-DE"/>
        </w:rPr>
        <w:t xml:space="preserve"> 6 (1960) 131-154.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Grundmann,</w:t>
      </w:r>
      <w:r>
        <w:rPr>
          <w:rStyle w:val="CharStyle15"/>
          <w:lang w:val="de-DE" w:eastAsia="de-DE" w:bidi="de-DE"/>
        </w:rPr>
        <w:t xml:space="preserve"> W., “Zeugnis und Gestalt des Johannesevangelium”, </w:t>
      </w:r>
      <w:r>
        <w:rPr>
          <w:rStyle w:val="CharStyle15"/>
          <w:i/>
          <w:iCs/>
          <w:lang w:val="de-DE" w:eastAsia="de-DE" w:bidi="de-DE"/>
        </w:rPr>
        <w:t>NT</w:t>
      </w:r>
      <w:r>
        <w:rPr>
          <w:rStyle w:val="CharStyle15"/>
          <w:lang w:val="de-DE" w:eastAsia="de-DE" w:bidi="de-DE"/>
        </w:rPr>
        <w:t xml:space="preserve"> 3 (1959) 82-97.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Guillaume,</w:t>
      </w:r>
      <w:r>
        <w:rPr>
          <w:rStyle w:val="CharStyle15"/>
          <w:lang w:val="de-DE" w:eastAsia="de-DE" w:bidi="de-DE"/>
        </w:rPr>
        <w:t xml:space="preserve"> </w:t>
      </w:r>
      <w:r>
        <w:rPr>
          <w:rStyle w:val="CharStyle15"/>
          <w:lang w:val="en-US" w:eastAsia="en-US" w:bidi="en-US"/>
        </w:rPr>
        <w:t xml:space="preserve">J. </w:t>
      </w:r>
      <w:r>
        <w:rPr>
          <w:rStyle w:val="CharStyle15"/>
          <w:lang w:val="de-DE" w:eastAsia="de-DE" w:bidi="de-DE"/>
        </w:rPr>
        <w:t xml:space="preserve">M., </w:t>
      </w:r>
      <w:r>
        <w:rPr>
          <w:rStyle w:val="CharStyle15"/>
          <w:i/>
          <w:iCs/>
          <w:smallCaps/>
          <w:lang w:val="de-DE" w:eastAsia="de-DE" w:bidi="de-DE"/>
        </w:rPr>
        <w:t>Luc</w:t>
      </w:r>
      <w:r>
        <w:rPr>
          <w:rStyle w:val="CharStyle15"/>
          <w:i/>
          <w:iCs/>
          <w:lang w:val="de-DE" w:eastAsia="de-DE" w:bidi="de-DE"/>
        </w:rPr>
        <w:t xml:space="preserve"> </w:t>
      </w:r>
      <w:r>
        <w:rPr>
          <w:rStyle w:val="CharStyle15"/>
          <w:i/>
          <w:iCs/>
          <w:lang w:val="it-IT" w:eastAsia="it-IT" w:bidi="it-IT"/>
        </w:rPr>
        <w:t xml:space="preserve">interprete </w:t>
      </w:r>
      <w:r>
        <w:rPr>
          <w:rStyle w:val="CharStyle15"/>
          <w:i/>
          <w:iCs/>
          <w:lang w:val="de-DE" w:eastAsia="de-DE" w:bidi="de-DE"/>
        </w:rPr>
        <w:t xml:space="preserve">des </w:t>
      </w:r>
      <w:r>
        <w:rPr>
          <w:rStyle w:val="CharStyle15"/>
          <w:i/>
          <w:iCs/>
          <w:lang w:val="fr-FR" w:eastAsia="fr-FR" w:bidi="fr-FR"/>
        </w:rPr>
        <w:t>anciennes traditions sur la Résurrec</w:t>
        <w:softHyphen/>
        <w:t>tion de Jésus,</w:t>
      </w:r>
      <w:r>
        <w:rPr>
          <w:rStyle w:val="CharStyle15"/>
          <w:lang w:val="fr-FR" w:eastAsia="fr-FR" w:bidi="fr-FR"/>
        </w:rPr>
        <w:t xml:space="preserve"> Paris, 1979.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Gunther,</w:t>
      </w:r>
      <w:r>
        <w:rPr>
          <w:rStyle w:val="CharStyle15"/>
          <w:lang w:val="en-US" w:eastAsia="en-US" w:bidi="en-US"/>
        </w:rPr>
        <w:t xml:space="preserve"> J. J. A., “The Relation of the Beloved Disciple to the Twelve”, </w:t>
      </w:r>
      <w:r>
        <w:rPr>
          <w:rStyle w:val="CharStyle15"/>
          <w:i/>
          <w:iCs/>
          <w:lang w:val="en-US" w:eastAsia="en-US" w:bidi="en-US"/>
        </w:rPr>
        <w:t>TZBas</w:t>
      </w:r>
      <w:r>
        <w:rPr>
          <w:rStyle w:val="CharStyle15"/>
          <w:lang w:val="en-US" w:eastAsia="en-US" w:bidi="en-US"/>
        </w:rPr>
        <w:t xml:space="preserve"> 37 (1981) 129-148.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rPr>
        <w:t>Gutiérrez,</w:t>
      </w:r>
      <w:r>
        <w:rPr>
          <w:rStyle w:val="CharStyle15"/>
        </w:rPr>
        <w:t xml:space="preserve"> </w:t>
      </w:r>
      <w:r>
        <w:rPr>
          <w:rStyle w:val="CharStyle15"/>
          <w:lang w:val="fr-FR" w:eastAsia="fr-FR" w:bidi="fr-FR"/>
        </w:rPr>
        <w:t xml:space="preserve">G., </w:t>
      </w:r>
      <w:r>
        <w:rPr>
          <w:rStyle w:val="CharStyle15"/>
          <w:i/>
          <w:iCs/>
          <w:lang w:val="en-US" w:eastAsia="en-US" w:bidi="en-US"/>
        </w:rPr>
        <w:t>El Dios de la Vida,</w:t>
      </w:r>
      <w:r>
        <w:rPr>
          <w:rStyle w:val="CharStyle15"/>
          <w:lang w:val="en-US" w:eastAsia="en-US" w:bidi="en-US"/>
        </w:rPr>
        <w:t xml:space="preserve"> Lima, 1989.</w:t>
      </w:r>
    </w:p>
    <w:p>
      <w:pPr>
        <w:pStyle w:val="Style14"/>
        <w:keepNext w:val="0"/>
        <w:keepLines w:val="0"/>
        <w:widowControl w:val="0"/>
        <w:shd w:val="clear" w:color="auto" w:fill="auto"/>
        <w:bidi w:val="0"/>
        <w:spacing w:before="0" w:after="200" w:line="204" w:lineRule="auto"/>
        <w:ind w:left="420" w:right="0" w:hanging="420"/>
        <w:jc w:val="both"/>
      </w:pPr>
      <w:r>
        <w:rPr>
          <w:rStyle w:val="CharStyle15"/>
          <w:smallCaps/>
        </w:rPr>
        <w:t>Gutiérrez,</w:t>
      </w:r>
      <w:r>
        <w:rPr>
          <w:rStyle w:val="CharStyle15"/>
        </w:rPr>
        <w:t xml:space="preserve"> </w:t>
      </w:r>
      <w:r>
        <w:rPr>
          <w:rStyle w:val="CharStyle15"/>
          <w:lang w:val="fr-FR" w:eastAsia="fr-FR" w:bidi="fr-FR"/>
        </w:rPr>
        <w:t xml:space="preserve">G., </w:t>
      </w:r>
      <w:r>
        <w:rPr>
          <w:rStyle w:val="CharStyle15"/>
          <w:i/>
          <w:iCs/>
        </w:rPr>
        <w:t xml:space="preserve">Parlare </w:t>
      </w:r>
      <w:r>
        <w:rPr>
          <w:rStyle w:val="CharStyle15"/>
          <w:i/>
          <w:iCs/>
          <w:lang w:val="it-IT" w:eastAsia="it-IT" w:bidi="it-IT"/>
        </w:rPr>
        <w:t>di Dio a partire dalla sofferenza dell’Innocente. Una riflessione sul libro di Giobbe,</w:t>
      </w:r>
      <w:r>
        <w:rPr>
          <w:rStyle w:val="CharStyle15"/>
          <w:lang w:val="it-IT" w:eastAsia="it-IT" w:bidi="it-IT"/>
        </w:rPr>
        <w:t xml:space="preserve"> </w:t>
      </w:r>
      <w:r>
        <w:rPr>
          <w:rStyle w:val="CharStyle15"/>
          <w:lang w:val="fr-FR" w:eastAsia="fr-FR" w:bidi="fr-FR"/>
        </w:rPr>
        <w:t xml:space="preserve">traduçâo </w:t>
      </w:r>
      <w:r>
        <w:rPr>
          <w:rStyle w:val="CharStyle15"/>
          <w:lang w:val="it-IT" w:eastAsia="it-IT" w:bidi="it-IT"/>
        </w:rPr>
        <w:t xml:space="preserve">do originai </w:t>
      </w:r>
      <w:r>
        <w:rPr>
          <w:rStyle w:val="CharStyle15"/>
        </w:rPr>
        <w:t xml:space="preserve">espanhol </w:t>
      </w:r>
      <w:r>
        <w:rPr>
          <w:rStyle w:val="CharStyle15"/>
          <w:i/>
          <w:iCs/>
        </w:rPr>
        <w:t xml:space="preserve">Hablar </w:t>
      </w:r>
      <w:r>
        <w:rPr>
          <w:rStyle w:val="CharStyle15"/>
          <w:i/>
          <w:iCs/>
          <w:lang w:val="it-IT" w:eastAsia="it-IT" w:bidi="it-IT"/>
        </w:rPr>
        <w:t xml:space="preserve">de </w:t>
      </w:r>
      <w:r>
        <w:rPr>
          <w:rStyle w:val="CharStyle15"/>
          <w:i/>
          <w:iCs/>
        </w:rPr>
        <w:t>Dios desde el sufrimiento del inocente. Una reflexión sobre el libro de Job,</w:t>
      </w:r>
      <w:r>
        <w:rPr>
          <w:rStyle w:val="CharStyle15"/>
        </w:rPr>
        <w:t xml:space="preserve"> Lima, 1986, feita por T. Tosatti, </w:t>
      </w:r>
      <w:r>
        <w:rPr>
          <w:rStyle w:val="CharStyle15"/>
          <w:lang w:val="it-IT" w:eastAsia="it-IT" w:bidi="it-IT"/>
        </w:rPr>
        <w:t xml:space="preserve">Brescia, </w:t>
      </w:r>
      <w:r>
        <w:rPr>
          <w:rStyle w:val="CharStyle15"/>
        </w:rPr>
        <w:t>1986.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Hahn,</w:t>
      </w:r>
      <w:r>
        <w:rPr>
          <w:rStyle w:val="CharStyle15"/>
          <w:lang w:val="de-DE" w:eastAsia="de-DE" w:bidi="de-DE"/>
        </w:rPr>
        <w:t xml:space="preserve"> </w:t>
      </w:r>
      <w:r>
        <w:rPr>
          <w:rStyle w:val="CharStyle15"/>
          <w:lang w:val="fr-FR" w:eastAsia="fr-FR" w:bidi="fr-FR"/>
        </w:rPr>
        <w:t xml:space="preserve">F., </w:t>
      </w:r>
      <w:r>
        <w:rPr>
          <w:rStyle w:val="CharStyle15"/>
          <w:lang w:val="de-DE" w:eastAsia="de-DE" w:bidi="de-DE"/>
        </w:rPr>
        <w:t xml:space="preserve">“Die Jüngerberufung Joh 1,35-51”, in J. </w:t>
      </w:r>
      <w:r>
        <w:rPr>
          <w:rStyle w:val="CharStyle15"/>
          <w:smallCaps/>
          <w:lang w:val="de-DE" w:eastAsia="de-DE" w:bidi="de-DE"/>
        </w:rPr>
        <w:t>Gnilka</w:t>
      </w:r>
      <w:r>
        <w:rPr>
          <w:rStyle w:val="CharStyle15"/>
          <w:lang w:val="de-DE" w:eastAsia="de-DE" w:bidi="de-DE"/>
        </w:rPr>
        <w:t xml:space="preserve"> (ed.), </w:t>
      </w:r>
      <w:r>
        <w:rPr>
          <w:rStyle w:val="CharStyle15"/>
          <w:i/>
          <w:iCs/>
          <w:lang w:val="de-DE" w:eastAsia="de-DE" w:bidi="de-DE"/>
        </w:rPr>
        <w:t>Neues Testament und Kirche. Festschrift R. Schnackenburg,</w:t>
      </w:r>
      <w:r>
        <w:rPr>
          <w:rStyle w:val="CharStyle15"/>
          <w:lang w:val="de-DE" w:eastAsia="de-DE" w:bidi="de-DE"/>
        </w:rPr>
        <w:t xml:space="preserve"> Freiburg-Basel- Wien, 1974, II, p. 172-190.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Hahn,</w:t>
      </w:r>
      <w:r>
        <w:rPr>
          <w:rStyle w:val="CharStyle15"/>
          <w:lang w:val="de-DE" w:eastAsia="de-DE" w:bidi="de-DE"/>
        </w:rPr>
        <w:t xml:space="preserve"> F., </w:t>
      </w:r>
      <w:r>
        <w:rPr>
          <w:rStyle w:val="CharStyle15"/>
          <w:i/>
          <w:iCs/>
          <w:lang w:val="de-DE" w:eastAsia="de-DE" w:bidi="de-DE"/>
        </w:rPr>
        <w:t>Der Prozess Jesu nach dem Johannesevangelium,</w:t>
      </w:r>
      <w:r>
        <w:rPr>
          <w:rStyle w:val="CharStyle15"/>
          <w:lang w:val="de-DE" w:eastAsia="de-DE" w:bidi="de-DE"/>
        </w:rPr>
        <w:t xml:space="preserve"> Zürich-Neu</w:t>
        <w:softHyphen/>
        <w:t>kirchen, 1970.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Hanhart,</w:t>
      </w:r>
      <w:r>
        <w:rPr>
          <w:rStyle w:val="CharStyle15"/>
          <w:lang w:val="de-DE" w:eastAsia="de-DE" w:bidi="de-DE"/>
        </w:rPr>
        <w:t xml:space="preserve"> </w:t>
      </w:r>
      <w:r>
        <w:rPr>
          <w:rStyle w:val="CharStyle15"/>
          <w:lang w:val="fr-FR" w:eastAsia="fr-FR" w:bidi="fr-FR"/>
        </w:rPr>
        <w:t xml:space="preserve">K., </w:t>
      </w:r>
      <w:r>
        <w:rPr>
          <w:rStyle w:val="CharStyle15"/>
          <w:lang w:val="de-DE" w:eastAsia="de-DE" w:bidi="de-DE"/>
        </w:rPr>
        <w:t xml:space="preserve">“The </w:t>
      </w:r>
      <w:r>
        <w:rPr>
          <w:rStyle w:val="CharStyle15"/>
          <w:lang w:val="fr-FR" w:eastAsia="fr-FR" w:bidi="fr-FR"/>
        </w:rPr>
        <w:t xml:space="preserve">Structure </w:t>
      </w:r>
      <w:r>
        <w:rPr>
          <w:rStyle w:val="CharStyle15"/>
          <w:lang w:val="en-US" w:eastAsia="en-US" w:bidi="en-US"/>
        </w:rPr>
        <w:t xml:space="preserve">of John </w:t>
      </w:r>
      <w:r>
        <w:rPr>
          <w:rStyle w:val="CharStyle15"/>
          <w:lang w:val="de-DE" w:eastAsia="de-DE" w:bidi="de-DE"/>
        </w:rPr>
        <w:t xml:space="preserve">1,35-4,54”, in AA.W, </w:t>
      </w:r>
      <w:r>
        <w:rPr>
          <w:rStyle w:val="CharStyle15"/>
          <w:i/>
          <w:iCs/>
          <w:lang w:val="en-US" w:eastAsia="en-US" w:bidi="en-US"/>
        </w:rPr>
        <w:t xml:space="preserve">Studies </w:t>
      </w:r>
      <w:r>
        <w:rPr>
          <w:rStyle w:val="CharStyle15"/>
          <w:i/>
          <w:iCs/>
          <w:lang w:val="de-DE" w:eastAsia="de-DE" w:bidi="de-DE"/>
        </w:rPr>
        <w:t xml:space="preserve">in John. Festschrift </w:t>
      </w:r>
      <w:r>
        <w:rPr>
          <w:rStyle w:val="CharStyle15"/>
          <w:i/>
          <w:iCs/>
          <w:lang w:val="en-US" w:eastAsia="en-US" w:bidi="en-US"/>
        </w:rPr>
        <w:t xml:space="preserve">for J. </w:t>
      </w:r>
      <w:r>
        <w:rPr>
          <w:rStyle w:val="CharStyle15"/>
          <w:i/>
          <w:iCs/>
          <w:lang w:val="de-DE" w:eastAsia="de-DE" w:bidi="de-DE"/>
        </w:rPr>
        <w:t>N. Sevenster</w:t>
      </w:r>
      <w:r>
        <w:rPr>
          <w:rStyle w:val="CharStyle15"/>
          <w:lang w:val="de-DE" w:eastAsia="de-DE" w:bidi="de-DE"/>
        </w:rPr>
        <w:t xml:space="preserve"> (Supplements </w:t>
      </w:r>
      <w:r>
        <w:rPr>
          <w:rStyle w:val="CharStyle15"/>
          <w:lang w:val="en-US" w:eastAsia="en-US" w:bidi="en-US"/>
        </w:rPr>
        <w:t xml:space="preserve">to </w:t>
      </w:r>
      <w:r>
        <w:rPr>
          <w:rStyle w:val="CharStyle15"/>
          <w:lang w:val="de-DE" w:eastAsia="de-DE" w:bidi="de-DE"/>
        </w:rPr>
        <w:t>Novum Testa- mentum, 24), Leiden, 1970, p. 22-46.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Hartman,</w:t>
      </w:r>
      <w:r>
        <w:rPr>
          <w:rStyle w:val="CharStyle15"/>
          <w:lang w:val="de-DE" w:eastAsia="de-DE" w:bidi="de-DE"/>
        </w:rPr>
        <w:t xml:space="preserve"> L., “An </w:t>
      </w:r>
      <w:r>
        <w:rPr>
          <w:rStyle w:val="CharStyle15"/>
          <w:lang w:val="en-US" w:eastAsia="en-US" w:bidi="en-US"/>
        </w:rPr>
        <w:t xml:space="preserve">Attempt of a Text-centered Exegesis of John 21”, </w:t>
      </w:r>
      <w:r>
        <w:rPr>
          <w:rStyle w:val="CharStyle15"/>
          <w:i/>
          <w:iCs/>
          <w:lang w:val="en-US" w:eastAsia="en-US" w:bidi="en-US"/>
        </w:rPr>
        <w:t xml:space="preserve">ST </w:t>
      </w:r>
      <w:r>
        <w:rPr>
          <w:rStyle w:val="CharStyle15"/>
          <w:lang w:val="en-US" w:eastAsia="en-US" w:bidi="en-US"/>
        </w:rPr>
        <w:t>38 (1984) 29-45.</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Hartmann,</w:t>
      </w:r>
      <w:r>
        <w:rPr>
          <w:rStyle w:val="CharStyle15"/>
          <w:lang w:val="en-US" w:eastAsia="en-US" w:bidi="en-US"/>
        </w:rPr>
        <w:t xml:space="preserve"> G., “Die </w:t>
      </w:r>
      <w:r>
        <w:rPr>
          <w:rStyle w:val="CharStyle15"/>
          <w:lang w:val="de-DE" w:eastAsia="de-DE" w:bidi="de-DE"/>
        </w:rPr>
        <w:t xml:space="preserve">Vorlage der Osterberichte </w:t>
      </w:r>
      <w:r>
        <w:rPr>
          <w:rStyle w:val="CharStyle15"/>
          <w:lang w:val="en-US" w:eastAsia="en-US" w:bidi="en-US"/>
        </w:rPr>
        <w:t xml:space="preserve">in </w:t>
      </w:r>
      <w:r>
        <w:rPr>
          <w:rStyle w:val="CharStyle15"/>
          <w:lang w:val="de-DE" w:eastAsia="de-DE" w:bidi="de-DE"/>
        </w:rPr>
        <w:t xml:space="preserve">Joh </w:t>
      </w:r>
      <w:r>
        <w:rPr>
          <w:rStyle w:val="CharStyle15"/>
          <w:lang w:val="en-US" w:eastAsia="en-US" w:bidi="en-US"/>
        </w:rPr>
        <w:t xml:space="preserve">20”, </w:t>
      </w:r>
      <w:r>
        <w:rPr>
          <w:rStyle w:val="CharStyle15"/>
          <w:i/>
          <w:iCs/>
          <w:lang w:val="en-US" w:eastAsia="en-US" w:bidi="en-US"/>
        </w:rPr>
        <w:t>ZNW</w:t>
      </w:r>
      <w:r>
        <w:rPr>
          <w:rStyle w:val="CharStyle15"/>
          <w:lang w:val="en-US" w:eastAsia="en-US" w:bidi="en-US"/>
        </w:rPr>
        <w:t xml:space="preserve"> 55 (1964) 197-220.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Hauck,</w:t>
      </w:r>
      <w:r>
        <w:rPr>
          <w:rStyle w:val="CharStyle15"/>
          <w:lang w:val="en-US" w:eastAsia="en-US" w:bidi="en-US"/>
        </w:rPr>
        <w:t xml:space="preserve"> </w:t>
      </w:r>
      <w:r>
        <w:rPr>
          <w:rStyle w:val="CharStyle15"/>
          <w:lang w:val="fr-FR" w:eastAsia="fr-FR" w:bidi="fr-FR"/>
        </w:rPr>
        <w:t xml:space="preserve">F. </w:t>
      </w:r>
      <w:r>
        <w:rPr>
          <w:rStyle w:val="CharStyle15"/>
          <w:lang w:val="it-IT" w:eastAsia="it-IT" w:bidi="it-IT"/>
        </w:rPr>
        <w:t xml:space="preserve">pév©, </w:t>
      </w:r>
      <w:r>
        <w:rPr>
          <w:rStyle w:val="CharStyle15"/>
          <w:i/>
          <w:iCs/>
          <w:lang w:val="en-US" w:eastAsia="en-US" w:bidi="en-US"/>
        </w:rPr>
        <w:t>GLNTNW,</w:t>
      </w:r>
      <w:r>
        <w:rPr>
          <w:rStyle w:val="CharStyle15"/>
          <w:lang w:val="en-US" w:eastAsia="en-US" w:bidi="en-US"/>
        </w:rPr>
        <w:t xml:space="preserve"> 25-66.</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Hauck,</w:t>
      </w:r>
      <w:r>
        <w:rPr>
          <w:rStyle w:val="CharStyle15"/>
          <w:lang w:val="en-US" w:eastAsia="en-US" w:bidi="en-US"/>
        </w:rPr>
        <w:t xml:space="preserve"> F., </w:t>
      </w:r>
      <w:r>
        <w:rPr>
          <w:rStyle w:val="CharStyle15"/>
          <w:lang w:val="it-IT" w:eastAsia="it-IT" w:bidi="it-IT"/>
        </w:rPr>
        <w:t xml:space="preserve">vini©, </w:t>
      </w:r>
      <w:r>
        <w:rPr>
          <w:rStyle w:val="CharStyle15"/>
          <w:i/>
          <w:iCs/>
          <w:lang w:val="en-US" w:eastAsia="en-US" w:bidi="en-US"/>
        </w:rPr>
        <w:t>GLNTNH,</w:t>
      </w:r>
      <w:r>
        <w:rPr>
          <w:rStyle w:val="CharStyle15"/>
          <w:lang w:val="en-US" w:eastAsia="en-US" w:bidi="en-US"/>
        </w:rPr>
        <w:t xml:space="preserve"> 1021-1028.</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Hesse,</w:t>
      </w:r>
      <w:r>
        <w:rPr>
          <w:rStyle w:val="CharStyle15"/>
          <w:lang w:val="en-US" w:eastAsia="en-US" w:bidi="en-US"/>
        </w:rPr>
        <w:t xml:space="preserve"> F„ /pi©, </w:t>
      </w:r>
      <w:r>
        <w:rPr>
          <w:rStyle w:val="CharStyle15"/>
          <w:i/>
          <w:iCs/>
          <w:lang w:val="en-US" w:eastAsia="en-US" w:bidi="en-US"/>
        </w:rPr>
        <w:t>GLNTXN,</w:t>
      </w:r>
      <w:r>
        <w:rPr>
          <w:rStyle w:val="CharStyle15"/>
          <w:lang w:val="en-US" w:eastAsia="en-US" w:bidi="en-US"/>
        </w:rPr>
        <w:t xml:space="preserve"> 856-890.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 xml:space="preserve">Hieronymus, </w:t>
      </w:r>
      <w:r>
        <w:rPr>
          <w:rStyle w:val="CharStyle15"/>
          <w:i/>
          <w:iCs/>
          <w:lang w:val="it-IT" w:eastAsia="it-IT" w:bidi="it-IT"/>
        </w:rPr>
        <w:t xml:space="preserve">Commentario </w:t>
      </w:r>
      <w:r>
        <w:rPr>
          <w:rStyle w:val="CharStyle15"/>
          <w:i/>
          <w:iCs/>
          <w:lang w:val="en-US" w:eastAsia="en-US" w:bidi="en-US"/>
        </w:rPr>
        <w:t>in Ezechielem, PL</w:t>
      </w:r>
      <w:r>
        <w:rPr>
          <w:rStyle w:val="CharStyle15"/>
          <w:lang w:val="en-US" w:eastAsia="en-US" w:bidi="en-US"/>
        </w:rPr>
        <w:t xml:space="preserve"> 25, 15-490.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 xml:space="preserve">Hieronymus, </w:t>
      </w:r>
      <w:r>
        <w:rPr>
          <w:rStyle w:val="CharStyle15"/>
          <w:i/>
          <w:iCs/>
          <w:lang w:val="it-IT" w:eastAsia="it-IT" w:bidi="it-IT"/>
        </w:rPr>
        <w:t xml:space="preserve">Epistola </w:t>
      </w:r>
      <w:r>
        <w:rPr>
          <w:rStyle w:val="CharStyle15"/>
          <w:i/>
          <w:iCs/>
          <w:lang w:val="en-US" w:eastAsia="en-US" w:bidi="en-US"/>
        </w:rPr>
        <w:t>CXXVII, PL</w:t>
      </w:r>
      <w:r>
        <w:rPr>
          <w:rStyle w:val="CharStyle15"/>
          <w:lang w:val="en-US" w:eastAsia="en-US" w:bidi="en-US"/>
        </w:rPr>
        <w:t xml:space="preserve"> 22, 1087-1095.</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Hoffmann,</w:t>
      </w:r>
      <w:r>
        <w:rPr>
          <w:rStyle w:val="CharStyle15"/>
          <w:lang w:val="en-US" w:eastAsia="en-US" w:bidi="en-US"/>
        </w:rPr>
        <w:t xml:space="preserve"> P., </w:t>
      </w:r>
      <w:r>
        <w:rPr>
          <w:rStyle w:val="CharStyle15"/>
          <w:lang w:val="de-DE" w:eastAsia="de-DE" w:bidi="de-DE"/>
        </w:rPr>
        <w:t xml:space="preserve">“Auferstehung”, </w:t>
      </w:r>
      <w:r>
        <w:rPr>
          <w:rStyle w:val="CharStyle15"/>
          <w:i/>
          <w:iCs/>
          <w:lang w:val="en-US" w:eastAsia="en-US" w:bidi="en-US"/>
        </w:rPr>
        <w:t>TRE 4,</w:t>
      </w:r>
      <w:r>
        <w:rPr>
          <w:rStyle w:val="CharStyle15"/>
          <w:lang w:val="en-US" w:eastAsia="en-US" w:bidi="en-US"/>
        </w:rPr>
        <w:t xml:space="preserve"> p. 450-467.478-513.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Hoffmann,</w:t>
      </w:r>
      <w:r>
        <w:rPr>
          <w:rStyle w:val="CharStyle15"/>
          <w:lang w:val="en-US" w:eastAsia="en-US" w:bidi="en-US"/>
        </w:rPr>
        <w:t xml:space="preserve"> Y., “The Day of the Lord”, </w:t>
      </w:r>
      <w:r>
        <w:rPr>
          <w:rStyle w:val="CharStyle15"/>
          <w:i/>
          <w:iCs/>
          <w:lang w:val="it-IT" w:eastAsia="it-IT" w:bidi="it-IT"/>
        </w:rPr>
        <w:t xml:space="preserve">ZA </w:t>
      </w:r>
      <w:r>
        <w:rPr>
          <w:rStyle w:val="CharStyle15"/>
          <w:i/>
          <w:iCs/>
          <w:lang w:val="en-US" w:eastAsia="en-US" w:bidi="en-US"/>
        </w:rPr>
        <w:t>W 93</w:t>
      </w:r>
      <w:r>
        <w:rPr>
          <w:rStyle w:val="CharStyle15"/>
          <w:lang w:val="en-US" w:eastAsia="en-US" w:bidi="en-US"/>
        </w:rPr>
        <w:t xml:space="preserve"> (1981) 37-50.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Holladay,</w:t>
      </w:r>
      <w:r>
        <w:rPr>
          <w:rStyle w:val="CharStyle15"/>
          <w:lang w:val="en-US" w:eastAsia="en-US" w:bidi="en-US"/>
        </w:rPr>
        <w:t xml:space="preserve"> W., </w:t>
      </w:r>
      <w:r>
        <w:rPr>
          <w:rStyle w:val="CharStyle15"/>
          <w:i/>
          <w:iCs/>
          <w:lang w:val="en-US" w:eastAsia="en-US" w:bidi="en-US"/>
        </w:rPr>
        <w:t>Jeremiah - 1. A Commentary on the Book of the Prophet Jeremiah, chapters 1-25,</w:t>
      </w:r>
      <w:r>
        <w:rPr>
          <w:rStyle w:val="CharStyle15"/>
          <w:lang w:val="en-US" w:eastAsia="en-US" w:bidi="en-US"/>
        </w:rPr>
        <w:t xml:space="preserve"> Philadelphia, 1986.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Hornung,</w:t>
      </w:r>
      <w:r>
        <w:rPr>
          <w:rStyle w:val="CharStyle15"/>
          <w:lang w:val="en-US" w:eastAsia="en-US" w:bidi="en-US"/>
        </w:rPr>
        <w:t xml:space="preserve"> A., </w:t>
      </w:r>
      <w:r>
        <w:rPr>
          <w:rStyle w:val="CharStyle15"/>
          <w:lang w:val="de-DE" w:eastAsia="de-DE" w:bidi="de-DE"/>
        </w:rPr>
        <w:t xml:space="preserve">“Nachfolge im Lichte der Apostelberufungen </w:t>
      </w:r>
      <w:r>
        <w:rPr>
          <w:rStyle w:val="CharStyle15"/>
          <w:lang w:val="en-US" w:eastAsia="en-US" w:bidi="en-US"/>
        </w:rPr>
        <w:t xml:space="preserve">(Jn 1,35-51; Mk 1,16-20; 2,13s; 13,13-15; Lk 5,1-11)”, </w:t>
      </w:r>
      <w:r>
        <w:rPr>
          <w:rStyle w:val="CharStyle15"/>
          <w:i/>
          <w:iCs/>
          <w:lang w:val="en-US" w:eastAsia="en-US" w:bidi="en-US"/>
        </w:rPr>
        <w:t>Claret</w:t>
      </w:r>
      <w:r>
        <w:rPr>
          <w:rStyle w:val="CharStyle15"/>
          <w:lang w:val="en-US" w:eastAsia="en-US" w:bidi="en-US"/>
        </w:rPr>
        <w:t xml:space="preserve"> 10 (1970) 79-108.</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Hoskyns,</w:t>
      </w:r>
      <w:r>
        <w:rPr>
          <w:rStyle w:val="CharStyle15"/>
          <w:lang w:val="en-US" w:eastAsia="en-US" w:bidi="en-US"/>
        </w:rPr>
        <w:t xml:space="preserve"> E.C., </w:t>
      </w:r>
      <w:r>
        <w:rPr>
          <w:rStyle w:val="CharStyle15"/>
          <w:i/>
          <w:iCs/>
          <w:lang w:val="en-US" w:eastAsia="en-US" w:bidi="en-US"/>
        </w:rPr>
        <w:t>The Fourth Gospel,</w:t>
      </w:r>
      <w:r>
        <w:rPr>
          <w:rStyle w:val="CharStyle15"/>
          <w:lang w:val="en-US" w:eastAsia="en-US" w:bidi="en-US"/>
        </w:rPr>
        <w:t xml:space="preserve"> F.N. </w:t>
      </w:r>
      <w:r>
        <w:rPr>
          <w:rStyle w:val="CharStyle15"/>
          <w:smallCaps/>
          <w:lang w:val="en-US" w:eastAsia="en-US" w:bidi="en-US"/>
        </w:rPr>
        <w:t>Davey</w:t>
      </w:r>
      <w:r>
        <w:rPr>
          <w:rStyle w:val="CharStyle15"/>
          <w:lang w:val="en-US" w:eastAsia="en-US" w:bidi="en-US"/>
        </w:rPr>
        <w:t xml:space="preserve"> (ed.), London,</w:t>
      </w:r>
      <w:r>
        <w:rPr>
          <w:rStyle w:val="CharStyle15"/>
          <w:vertAlign w:val="superscript"/>
          <w:lang w:val="en-US" w:eastAsia="en-US" w:bidi="en-US"/>
        </w:rPr>
        <w:t>2</w:t>
      </w:r>
      <w:r>
        <w:rPr>
          <w:rStyle w:val="CharStyle15"/>
          <w:lang w:val="en-US" w:eastAsia="en-US" w:bidi="en-US"/>
        </w:rPr>
        <w:t>1947.</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Hoskyns, E.-Davey,</w:t>
      </w:r>
      <w:r>
        <w:rPr>
          <w:rStyle w:val="CharStyle15"/>
          <w:lang w:val="en-US" w:eastAsia="en-US" w:bidi="en-US"/>
        </w:rPr>
        <w:t xml:space="preserve"> N., </w:t>
      </w:r>
      <w:r>
        <w:rPr>
          <w:rStyle w:val="CharStyle15"/>
          <w:i/>
          <w:iCs/>
          <w:lang w:val="en-US" w:eastAsia="en-US" w:bidi="en-US"/>
        </w:rPr>
        <w:t>The Riddle of the New Testament,</w:t>
      </w:r>
      <w:r>
        <w:rPr>
          <w:rStyle w:val="CharStyle15"/>
          <w:lang w:val="en-US" w:eastAsia="en-US" w:bidi="en-US"/>
        </w:rPr>
        <w:t xml:space="preserve"> London, 1958.</w:t>
      </w:r>
    </w:p>
    <w:p>
      <w:pPr>
        <w:pStyle w:val="Style14"/>
        <w:keepNext w:val="0"/>
        <w:keepLines w:val="0"/>
        <w:widowControl w:val="0"/>
        <w:shd w:val="clear" w:color="auto" w:fill="auto"/>
        <w:bidi w:val="0"/>
        <w:spacing w:before="0" w:after="200" w:line="202" w:lineRule="auto"/>
        <w:ind w:left="420" w:right="0" w:hanging="420"/>
        <w:jc w:val="both"/>
      </w:pPr>
      <w:r>
        <w:rPr>
          <w:rStyle w:val="CharStyle15"/>
          <w:smallCaps/>
          <w:lang w:val="de-DE" w:eastAsia="de-DE" w:bidi="de-DE"/>
        </w:rPr>
        <w:t>Hultgren,</w:t>
      </w:r>
      <w:r>
        <w:rPr>
          <w:rStyle w:val="CharStyle15"/>
          <w:lang w:val="de-DE" w:eastAsia="de-DE" w:bidi="de-DE"/>
        </w:rPr>
        <w:t xml:space="preserve"> </w:t>
      </w:r>
      <w:r>
        <w:rPr>
          <w:rStyle w:val="CharStyle15"/>
          <w:lang w:val="en-US" w:eastAsia="en-US" w:bidi="en-US"/>
        </w:rPr>
        <w:t xml:space="preserve">A. J., “The Johannine Footwashing (13,1-11) as Symbol of Eschatological Hospitality”, </w:t>
      </w:r>
      <w:r>
        <w:rPr>
          <w:rStyle w:val="CharStyle15"/>
          <w:i/>
          <w:iCs/>
          <w:lang w:val="en-US" w:eastAsia="en-US" w:bidi="en-US"/>
        </w:rPr>
        <w:t>NTS</w:t>
      </w:r>
      <w:r>
        <w:rPr>
          <w:rStyle w:val="CharStyle15"/>
          <w:lang w:val="en-US" w:eastAsia="en-US" w:bidi="en-US"/>
        </w:rPr>
        <w:t xml:space="preserve"> 28 (1982) 539-546.</w:t>
      </w:r>
    </w:p>
    <w:p>
      <w:pPr>
        <w:pStyle w:val="Style14"/>
        <w:keepNext w:val="0"/>
        <w:keepLines w:val="0"/>
        <w:widowControl w:val="0"/>
        <w:shd w:val="clear" w:color="auto" w:fill="auto"/>
        <w:bidi w:val="0"/>
        <w:spacing w:before="0" w:after="200" w:line="202" w:lineRule="auto"/>
        <w:ind w:left="420" w:right="0" w:hanging="420"/>
        <w:jc w:val="both"/>
      </w:pPr>
      <w:r>
        <w:rPr>
          <w:rStyle w:val="CharStyle15"/>
          <w:smallCaps/>
          <w:lang w:val="en-US" w:eastAsia="en-US" w:bidi="en-US"/>
        </w:rPr>
        <w:t>Iafolla,</w:t>
      </w:r>
      <w:r>
        <w:rPr>
          <w:rStyle w:val="CharStyle15"/>
          <w:lang w:val="en-US" w:eastAsia="en-US" w:bidi="en-US"/>
        </w:rPr>
        <w:t xml:space="preserve"> P., “Giovanni, </w:t>
      </w:r>
      <w:r>
        <w:rPr>
          <w:rStyle w:val="CharStyle15"/>
          <w:lang w:val="it-IT" w:eastAsia="it-IT" w:bidi="it-IT"/>
        </w:rPr>
        <w:t xml:space="preserve">il figlio di </w:t>
      </w:r>
      <w:r>
        <w:rPr>
          <w:rStyle w:val="CharStyle15"/>
          <w:lang w:val="en-US" w:eastAsia="en-US" w:bidi="en-US"/>
        </w:rPr>
        <w:t xml:space="preserve">Zebedeo, </w:t>
      </w:r>
      <w:r>
        <w:rPr>
          <w:rStyle w:val="CharStyle15"/>
          <w:lang w:val="it-IT" w:eastAsia="it-IT" w:bidi="it-IT"/>
        </w:rPr>
        <w:t xml:space="preserve">il discepolo che amava e il IV Vangelo”, </w:t>
      </w:r>
      <w:r>
        <w:rPr>
          <w:rStyle w:val="CharStyle15"/>
          <w:i/>
          <w:iCs/>
          <w:lang w:val="it-IT" w:eastAsia="it-IT" w:bidi="it-IT"/>
        </w:rPr>
        <w:t>BbbOr</w:t>
      </w:r>
      <w:r>
        <w:rPr>
          <w:rStyle w:val="CharStyle15"/>
          <w:lang w:val="it-IT" w:eastAsia="it-IT" w:bidi="it-IT"/>
        </w:rPr>
        <w:t xml:space="preserve"> 28 (1986) 95-110.143-153.</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Jacquemin,</w:t>
      </w:r>
      <w:r>
        <w:rPr>
          <w:rStyle w:val="CharStyle15"/>
          <w:lang w:val="it-IT" w:eastAsia="it-IT" w:bidi="it-IT"/>
        </w:rPr>
        <w:t xml:space="preserve"> P. E., </w:t>
      </w:r>
      <w:r>
        <w:rPr>
          <w:rStyle w:val="CharStyle15"/>
          <w:lang w:val="fr-FR" w:eastAsia="fr-FR" w:bidi="fr-FR"/>
        </w:rPr>
        <w:t xml:space="preserve">“Les premiers disciples du Messie (Jn 1,35-42)”, </w:t>
      </w:r>
      <w:r>
        <w:rPr>
          <w:rStyle w:val="CharStyle15"/>
          <w:i/>
          <w:iCs/>
          <w:lang w:val="fr-FR" w:eastAsia="fr-FR" w:bidi="fr-FR"/>
        </w:rPr>
        <w:t xml:space="preserve">AssSeign </w:t>
      </w:r>
      <w:r>
        <w:rPr>
          <w:rStyle w:val="CharStyle15"/>
          <w:lang w:val="fr-FR" w:eastAsia="fr-FR" w:bidi="fr-FR"/>
        </w:rPr>
        <w:t>33 (1970) 53-61.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 xml:space="preserve">Janssens </w:t>
      </w:r>
      <w:r>
        <w:rPr>
          <w:rStyle w:val="CharStyle15"/>
          <w:smallCaps/>
          <w:lang w:val="fr-FR" w:eastAsia="fr-FR" w:bidi="fr-FR"/>
        </w:rPr>
        <w:t>De Varebeke,</w:t>
      </w:r>
      <w:r>
        <w:rPr>
          <w:rStyle w:val="CharStyle15"/>
          <w:lang w:val="fr-FR" w:eastAsia="fr-FR" w:bidi="fr-FR"/>
        </w:rPr>
        <w:t xml:space="preserve"> A., “La structure des scènes du récit de la passion en Jn 18-19. Recherches sur les procédés de composition et rédaction du quatrième évangile”, </w:t>
      </w:r>
      <w:r>
        <w:rPr>
          <w:rStyle w:val="CharStyle15"/>
          <w:i/>
          <w:iCs/>
          <w:lang w:val="fr-FR" w:eastAsia="fr-FR" w:bidi="fr-FR"/>
        </w:rPr>
        <w:t>ETL</w:t>
      </w:r>
      <w:r>
        <w:rPr>
          <w:rStyle w:val="CharStyle15"/>
          <w:lang w:val="fr-FR" w:eastAsia="fr-FR" w:bidi="fr-FR"/>
        </w:rPr>
        <w:t xml:space="preserve"> 38 (1962) 504-522.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Jaubert,</w:t>
      </w:r>
      <w:r>
        <w:rPr>
          <w:rStyle w:val="CharStyle15"/>
          <w:lang w:val="fr-FR" w:eastAsia="fr-FR" w:bidi="fr-FR"/>
        </w:rPr>
        <w:t xml:space="preserve"> A., </w:t>
      </w:r>
      <w:r>
        <w:rPr>
          <w:rStyle w:val="CharStyle15"/>
          <w:i/>
          <w:iCs/>
          <w:lang w:val="fr-FR" w:eastAsia="fr-FR" w:bidi="fr-FR"/>
        </w:rPr>
        <w:t xml:space="preserve">La date de la Cène. Calendrier biblique et liturgie chrétienne, </w:t>
      </w:r>
      <w:r>
        <w:rPr>
          <w:rStyle w:val="CharStyle15"/>
          <w:lang w:val="fr-FR" w:eastAsia="fr-FR" w:bidi="fr-FR"/>
        </w:rPr>
        <w:t>Paris, 1957.</w:t>
      </w:r>
    </w:p>
    <w:p>
      <w:pPr>
        <w:pStyle w:val="Style14"/>
        <w:keepNext w:val="0"/>
        <w:keepLines w:val="0"/>
        <w:widowControl w:val="0"/>
        <w:shd w:val="clear" w:color="auto" w:fill="auto"/>
        <w:bidi w:val="0"/>
        <w:spacing w:before="0" w:after="200" w:line="202" w:lineRule="auto"/>
        <w:ind w:left="420" w:right="0" w:hanging="420"/>
        <w:jc w:val="both"/>
      </w:pPr>
      <w:r>
        <w:rPr>
          <w:rStyle w:val="CharStyle15"/>
          <w:smallCaps/>
          <w:lang w:val="fr-FR" w:eastAsia="fr-FR" w:bidi="fr-FR"/>
        </w:rPr>
        <w:t>Jaubert,</w:t>
      </w:r>
      <w:r>
        <w:rPr>
          <w:rStyle w:val="CharStyle15"/>
          <w:lang w:val="fr-FR" w:eastAsia="fr-FR" w:bidi="fr-FR"/>
        </w:rPr>
        <w:t xml:space="preserve"> A., </w:t>
      </w:r>
      <w:r>
        <w:rPr>
          <w:rStyle w:val="CharStyle15"/>
          <w:i/>
          <w:iCs/>
          <w:lang w:val="fr-FR" w:eastAsia="fr-FR" w:bidi="fr-FR"/>
        </w:rPr>
        <w:t xml:space="preserve">Leitura </w:t>
      </w:r>
      <w:r>
        <w:rPr>
          <w:rStyle w:val="CharStyle15"/>
          <w:i/>
          <w:iCs/>
        </w:rPr>
        <w:t xml:space="preserve">do </w:t>
      </w:r>
      <w:r>
        <w:rPr>
          <w:rStyle w:val="CharStyle15"/>
          <w:i/>
          <w:iCs/>
          <w:lang w:val="fr-FR" w:eastAsia="fr-FR" w:bidi="fr-FR"/>
        </w:rPr>
        <w:t xml:space="preserve">Evangelho </w:t>
      </w:r>
      <w:r>
        <w:rPr>
          <w:rStyle w:val="CharStyle15"/>
          <w:i/>
          <w:iCs/>
        </w:rPr>
        <w:t xml:space="preserve">segundo </w:t>
      </w:r>
      <w:r>
        <w:rPr>
          <w:rStyle w:val="CharStyle15"/>
          <w:i/>
          <w:iCs/>
          <w:lang w:val="fr-FR" w:eastAsia="fr-FR" w:bidi="fr-FR"/>
        </w:rPr>
        <w:t>Joào</w:t>
      </w:r>
      <w:r>
        <w:rPr>
          <w:rStyle w:val="CharStyle15"/>
          <w:lang w:val="fr-FR" w:eastAsia="fr-FR" w:bidi="fr-FR"/>
        </w:rPr>
        <w:t xml:space="preserve"> (Cademos </w:t>
      </w:r>
      <w:r>
        <w:rPr>
          <w:rStyle w:val="CharStyle15"/>
        </w:rPr>
        <w:t xml:space="preserve">Bíblicos, </w:t>
      </w:r>
      <w:r>
        <w:rPr>
          <w:rStyle w:val="CharStyle15"/>
          <w:lang w:val="fr-FR" w:eastAsia="fr-FR" w:bidi="fr-FR"/>
        </w:rPr>
        <w:t xml:space="preserve">18), traduçâo do original </w:t>
      </w:r>
      <w:r>
        <w:rPr>
          <w:rStyle w:val="CharStyle15"/>
        </w:rPr>
        <w:t xml:space="preserve">francés </w:t>
      </w:r>
      <w:r>
        <w:rPr>
          <w:rStyle w:val="CharStyle15"/>
          <w:i/>
          <w:iCs/>
          <w:lang w:val="fr-FR" w:eastAsia="fr-FR" w:bidi="fr-FR"/>
        </w:rPr>
        <w:t>Lecture de l’Évangile selon Jean,</w:t>
      </w:r>
      <w:r>
        <w:rPr>
          <w:rStyle w:val="CharStyle15"/>
          <w:lang w:val="fr-FR" w:eastAsia="fr-FR" w:bidi="fr-FR"/>
        </w:rPr>
        <w:t xml:space="preserve"> Paris, 1976, feita </w:t>
      </w:r>
      <w:r>
        <w:rPr>
          <w:rStyle w:val="CharStyle15"/>
          <w:lang w:val="it-IT" w:eastAsia="it-IT" w:bidi="it-IT"/>
        </w:rPr>
        <w:t xml:space="preserve">por </w:t>
      </w:r>
      <w:r>
        <w:rPr>
          <w:rStyle w:val="CharStyle15"/>
          <w:lang w:val="fr-FR" w:eastAsia="fr-FR" w:bidi="fr-FR"/>
        </w:rPr>
        <w:t xml:space="preserve">J. R. Vidigal, Sâo </w:t>
      </w:r>
      <w:r>
        <w:rPr>
          <w:rStyle w:val="CharStyle15"/>
        </w:rPr>
        <w:t xml:space="preserve">Paulo, </w:t>
      </w:r>
      <w:r>
        <w:rPr>
          <w:rStyle w:val="CharStyle15"/>
          <w:lang w:val="fr-FR" w:eastAsia="fr-FR" w:bidi="fr-FR"/>
        </w:rPr>
        <w:t>1982.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Jeremias,</w:t>
      </w:r>
      <w:r>
        <w:rPr>
          <w:rStyle w:val="CharStyle15"/>
          <w:lang w:val="de-DE" w:eastAsia="de-DE" w:bidi="de-DE"/>
        </w:rPr>
        <w:t xml:space="preserve"> </w:t>
      </w:r>
      <w:r>
        <w:rPr>
          <w:rStyle w:val="CharStyle15"/>
          <w:lang w:val="en-US" w:eastAsia="en-US" w:bidi="en-US"/>
        </w:rPr>
        <w:t xml:space="preserve">J., </w:t>
      </w:r>
      <w:r>
        <w:rPr>
          <w:rStyle w:val="CharStyle15"/>
          <w:lang w:val="it-IT" w:eastAsia="it-IT" w:bidi="it-IT"/>
        </w:rPr>
        <w:t xml:space="preserve">àpviov, </w:t>
      </w:r>
      <w:r>
        <w:rPr>
          <w:rStyle w:val="CharStyle15"/>
          <w:i/>
          <w:iCs/>
          <w:lang w:val="en-US" w:eastAsia="en-US" w:bidi="en-US"/>
        </w:rPr>
        <w:t>GLNT</w:t>
      </w:r>
      <w:r>
        <w:rPr>
          <w:rStyle w:val="CharStyle15"/>
          <w:lang w:val="en-US" w:eastAsia="en-US" w:bidi="en-US"/>
        </w:rPr>
        <w:t xml:space="preserve"> I, 923-926.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Jeremias,</w:t>
      </w:r>
      <w:r>
        <w:rPr>
          <w:rStyle w:val="CharStyle15"/>
          <w:lang w:val="de-DE" w:eastAsia="de-DE" w:bidi="de-DE"/>
        </w:rPr>
        <w:t xml:space="preserve"> </w:t>
      </w:r>
      <w:r>
        <w:rPr>
          <w:rStyle w:val="CharStyle15"/>
          <w:lang w:val="en-US" w:eastAsia="en-US" w:bidi="en-US"/>
        </w:rPr>
        <w:t xml:space="preserve">J., </w:t>
      </w:r>
      <w:r>
        <w:rPr>
          <w:rStyle w:val="CharStyle15"/>
          <w:i/>
          <w:iCs/>
          <w:lang w:val="it-IT" w:eastAsia="it-IT" w:bidi="it-IT"/>
        </w:rPr>
        <w:t xml:space="preserve">Jerusalém </w:t>
      </w:r>
      <w:r>
        <w:rPr>
          <w:rStyle w:val="CharStyle15"/>
          <w:i/>
          <w:iCs/>
          <w:lang w:val="en-US" w:eastAsia="en-US" w:bidi="en-US"/>
        </w:rPr>
        <w:t xml:space="preserve">no tempo de Jesus. </w:t>
      </w:r>
      <w:r>
        <w:rPr>
          <w:rStyle w:val="CharStyle15"/>
          <w:i/>
          <w:iCs/>
        </w:rPr>
        <w:t xml:space="preserve">Pesquisas </w:t>
      </w:r>
      <w:r>
        <w:rPr>
          <w:rStyle w:val="CharStyle15"/>
          <w:i/>
          <w:iCs/>
          <w:lang w:val="en-US" w:eastAsia="en-US" w:bidi="en-US"/>
        </w:rPr>
        <w:t xml:space="preserve">de </w:t>
      </w:r>
      <w:r>
        <w:rPr>
          <w:rStyle w:val="CharStyle15"/>
          <w:i/>
          <w:iCs/>
        </w:rPr>
        <w:t xml:space="preserve">historia económico- social </w:t>
      </w:r>
      <w:r>
        <w:rPr>
          <w:rStyle w:val="CharStyle15"/>
          <w:i/>
          <w:iCs/>
          <w:lang w:val="en-US" w:eastAsia="en-US" w:bidi="en-US"/>
        </w:rPr>
        <w:t xml:space="preserve">no periodo </w:t>
      </w:r>
      <w:r>
        <w:rPr>
          <w:rStyle w:val="CharStyle15"/>
          <w:i/>
          <w:iCs/>
          <w:lang w:val="it-IT" w:eastAsia="it-IT" w:bidi="it-IT"/>
        </w:rPr>
        <w:t>neotestamentàrio</w:t>
      </w:r>
      <w:r>
        <w:rPr>
          <w:rStyle w:val="CharStyle15"/>
          <w:lang w:val="it-IT" w:eastAsia="it-IT" w:bidi="it-IT"/>
        </w:rPr>
        <w:t xml:space="preserve"> </w:t>
      </w:r>
      <w:r>
        <w:rPr>
          <w:rStyle w:val="CharStyle15"/>
        </w:rPr>
        <w:t xml:space="preserve">(Nova </w:t>
      </w:r>
      <w:r>
        <w:rPr>
          <w:rStyle w:val="CharStyle15"/>
          <w:lang w:val="it-IT" w:eastAsia="it-IT" w:bidi="it-IT"/>
        </w:rPr>
        <w:t xml:space="preserve">colegào </w:t>
      </w:r>
      <w:r>
        <w:rPr>
          <w:rStyle w:val="CharStyle15"/>
        </w:rPr>
        <w:t xml:space="preserve">bíblica, </w:t>
      </w:r>
      <w:r>
        <w:rPr>
          <w:rStyle w:val="CharStyle15"/>
          <w:lang w:val="en-US" w:eastAsia="en-US" w:bidi="en-US"/>
        </w:rPr>
        <w:t xml:space="preserve">16), tra- </w:t>
      </w:r>
      <w:r>
        <w:rPr>
          <w:rStyle w:val="CharStyle15"/>
          <w:lang w:val="it-IT" w:eastAsia="it-IT" w:bidi="it-IT"/>
        </w:rPr>
        <w:t xml:space="preserve">dugào </w:t>
      </w:r>
      <w:r>
        <w:rPr>
          <w:rStyle w:val="CharStyle15"/>
          <w:lang w:val="en-US" w:eastAsia="en-US" w:bidi="en-US"/>
        </w:rPr>
        <w:t xml:space="preserve">do original </w:t>
      </w:r>
      <w:r>
        <w:rPr>
          <w:rStyle w:val="CharStyle15"/>
          <w:lang w:val="it-IT" w:eastAsia="it-IT" w:bidi="it-IT"/>
        </w:rPr>
        <w:t xml:space="preserve">alemào </w:t>
      </w:r>
      <w:r>
        <w:rPr>
          <w:rStyle w:val="CharStyle15"/>
          <w:i/>
          <w:iCs/>
          <w:lang w:val="en-US" w:eastAsia="en-US" w:bidi="en-US"/>
        </w:rPr>
        <w:t xml:space="preserve">Jerusalem </w:t>
      </w:r>
      <w:r>
        <w:rPr>
          <w:rStyle w:val="CharStyle15"/>
          <w:i/>
          <w:iCs/>
          <w:lang w:val="de-DE" w:eastAsia="de-DE" w:bidi="de-DE"/>
        </w:rPr>
        <w:t xml:space="preserve">zur Zeit </w:t>
      </w:r>
      <w:r>
        <w:rPr>
          <w:rStyle w:val="CharStyle15"/>
          <w:i/>
          <w:iCs/>
          <w:lang w:val="en-US" w:eastAsia="en-US" w:bidi="en-US"/>
        </w:rPr>
        <w:t>Jesus,</w:t>
      </w:r>
      <w:r>
        <w:rPr>
          <w:rStyle w:val="CharStyle15"/>
          <w:lang w:val="en-US" w:eastAsia="en-US" w:bidi="en-US"/>
        </w:rPr>
        <w:t xml:space="preserve"> </w:t>
      </w:r>
      <w:r>
        <w:rPr>
          <w:rStyle w:val="CharStyle15"/>
          <w:lang w:val="de-DE" w:eastAsia="de-DE" w:bidi="de-DE"/>
        </w:rPr>
        <w:t xml:space="preserve">Göttingen, </w:t>
      </w:r>
      <w:r>
        <w:rPr>
          <w:rStyle w:val="CharStyle15"/>
          <w:lang w:val="en-US" w:eastAsia="en-US" w:bidi="en-US"/>
        </w:rPr>
        <w:t xml:space="preserve">1969, feita </w:t>
      </w:r>
      <w:r>
        <w:rPr>
          <w:rStyle w:val="CharStyle15"/>
        </w:rPr>
        <w:t xml:space="preserve">por </w:t>
      </w:r>
      <w:r>
        <w:rPr>
          <w:rStyle w:val="CharStyle15"/>
          <w:lang w:val="en-US" w:eastAsia="en-US" w:bidi="en-US"/>
        </w:rPr>
        <w:t xml:space="preserve">M. Cecilia-M. </w:t>
      </w:r>
      <w:r>
        <w:rPr>
          <w:rStyle w:val="CharStyle15"/>
          <w:lang w:val="de-DE" w:eastAsia="de-DE" w:bidi="de-DE"/>
        </w:rPr>
        <w:t xml:space="preserve">Duprat, Säo </w:t>
      </w:r>
      <w:r>
        <w:rPr>
          <w:rStyle w:val="CharStyle15"/>
          <w:lang w:val="en-US" w:eastAsia="en-US" w:bidi="en-US"/>
        </w:rPr>
        <w:t>Paulo, 1983.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Jeremias,</w:t>
      </w:r>
      <w:r>
        <w:rPr>
          <w:rStyle w:val="CharStyle15"/>
          <w:lang w:val="de-DE" w:eastAsia="de-DE" w:bidi="de-DE"/>
        </w:rPr>
        <w:t xml:space="preserve"> </w:t>
      </w:r>
      <w:r>
        <w:rPr>
          <w:rStyle w:val="CharStyle15"/>
          <w:lang w:val="en-US" w:eastAsia="en-US" w:bidi="en-US"/>
        </w:rPr>
        <w:t xml:space="preserve">J., </w:t>
      </w:r>
      <w:r>
        <w:rPr>
          <w:rStyle w:val="CharStyle15"/>
        </w:rPr>
        <w:t xml:space="preserve">XíOog, </w:t>
      </w:r>
      <w:r>
        <w:rPr>
          <w:rStyle w:val="CharStyle15"/>
          <w:i/>
          <w:iCs/>
          <w:lang w:val="en-US" w:eastAsia="en-US" w:bidi="en-US"/>
        </w:rPr>
        <w:t>GLNT</w:t>
      </w:r>
      <w:r>
        <w:rPr>
          <w:rStyle w:val="CharStyle15"/>
          <w:lang w:val="en-US" w:eastAsia="en-US" w:bidi="en-US"/>
        </w:rPr>
        <w:t xml:space="preserve"> VI, 725-754.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Jeremias,</w:t>
      </w:r>
      <w:r>
        <w:rPr>
          <w:rStyle w:val="CharStyle15"/>
          <w:lang w:val="de-DE" w:eastAsia="de-DE" w:bidi="de-DE"/>
        </w:rPr>
        <w:t xml:space="preserve"> </w:t>
      </w:r>
      <w:r>
        <w:rPr>
          <w:rStyle w:val="CharStyle15"/>
          <w:lang w:val="en-US" w:eastAsia="en-US" w:bidi="en-US"/>
        </w:rPr>
        <w:t xml:space="preserve">J., </w:t>
      </w:r>
      <w:r>
        <w:rPr>
          <w:rStyle w:val="CharStyle15"/>
          <w:i/>
          <w:iCs/>
          <w:lang w:val="en-US" w:eastAsia="en-US" w:bidi="en-US"/>
        </w:rPr>
        <w:t>The Parables of Jesus,</w:t>
      </w:r>
      <w:r>
        <w:rPr>
          <w:rStyle w:val="CharStyle15"/>
          <w:lang w:val="en-US" w:eastAsia="en-US" w:bidi="en-US"/>
        </w:rPr>
        <w:t xml:space="preserve"> </w:t>
      </w:r>
      <w:r>
        <w:rPr>
          <w:rStyle w:val="CharStyle15"/>
          <w:lang w:val="it-IT" w:eastAsia="it-IT" w:bidi="it-IT"/>
        </w:rPr>
        <w:t xml:space="preserve">tradugào </w:t>
      </w:r>
      <w:r>
        <w:rPr>
          <w:rStyle w:val="CharStyle15"/>
          <w:lang w:val="en-US" w:eastAsia="en-US" w:bidi="en-US"/>
        </w:rPr>
        <w:t xml:space="preserve">do original </w:t>
      </w:r>
      <w:r>
        <w:rPr>
          <w:rStyle w:val="CharStyle15"/>
          <w:lang w:val="de-DE" w:eastAsia="de-DE" w:bidi="de-DE"/>
        </w:rPr>
        <w:t xml:space="preserve">alemäo </w:t>
      </w:r>
      <w:r>
        <w:rPr>
          <w:rStyle w:val="CharStyle15"/>
          <w:i/>
          <w:iCs/>
          <w:lang w:val="en-US" w:eastAsia="en-US" w:bidi="en-US"/>
        </w:rPr>
        <w:t xml:space="preserve">Die </w:t>
      </w:r>
      <w:r>
        <w:rPr>
          <w:rStyle w:val="CharStyle15"/>
          <w:i/>
          <w:iCs/>
          <w:lang w:val="de-DE" w:eastAsia="de-DE" w:bidi="de-DE"/>
        </w:rPr>
        <w:t>Gleichnisse Jesu,</w:t>
      </w:r>
      <w:r>
        <w:rPr>
          <w:rStyle w:val="CharStyle15"/>
          <w:lang w:val="de-DE" w:eastAsia="de-DE" w:bidi="de-DE"/>
        </w:rPr>
        <w:t xml:space="preserve"> </w:t>
      </w:r>
      <w:r>
        <w:rPr>
          <w:rStyle w:val="CharStyle15"/>
          <w:lang w:val="en-US" w:eastAsia="en-US" w:bidi="en-US"/>
        </w:rPr>
        <w:t>Gottingen,</w:t>
      </w:r>
      <w:r>
        <w:rPr>
          <w:rStyle w:val="CharStyle15"/>
          <w:vertAlign w:val="superscript"/>
          <w:lang w:val="en-US" w:eastAsia="en-US" w:bidi="en-US"/>
        </w:rPr>
        <w:t>2</w:t>
      </w:r>
      <w:r>
        <w:rPr>
          <w:rStyle w:val="CharStyle15"/>
          <w:lang w:val="en-US" w:eastAsia="en-US" w:bidi="en-US"/>
        </w:rPr>
        <w:t xml:space="preserve">1962, feita </w:t>
      </w:r>
      <w:r>
        <w:rPr>
          <w:rStyle w:val="CharStyle15"/>
          <w:lang w:val="it-IT" w:eastAsia="it-IT" w:bidi="it-IT"/>
        </w:rPr>
        <w:t xml:space="preserve">por </w:t>
      </w:r>
      <w:r>
        <w:rPr>
          <w:rStyle w:val="CharStyle15"/>
          <w:lang w:val="en-US" w:eastAsia="en-US" w:bidi="en-US"/>
        </w:rPr>
        <w:t>S. H. Hooke, New York, 1963.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Jeremias,</w:t>
      </w:r>
      <w:r>
        <w:rPr>
          <w:rStyle w:val="CharStyle15"/>
          <w:lang w:val="de-DE" w:eastAsia="de-DE" w:bidi="de-DE"/>
        </w:rPr>
        <w:t xml:space="preserve"> </w:t>
      </w:r>
      <w:r>
        <w:rPr>
          <w:rStyle w:val="CharStyle15"/>
          <w:lang w:val="en-US" w:eastAsia="en-US" w:bidi="en-US"/>
        </w:rPr>
        <w:t xml:space="preserve">J., </w:t>
      </w:r>
      <w:r>
        <w:rPr>
          <w:rStyle w:val="CharStyle15"/>
          <w:i/>
          <w:iCs/>
          <w:lang w:val="en-US" w:eastAsia="en-US" w:bidi="en-US"/>
        </w:rPr>
        <w:t xml:space="preserve">Les paroles inconnues </w:t>
      </w:r>
      <w:r>
        <w:rPr>
          <w:rStyle w:val="CharStyle15"/>
          <w:i/>
          <w:iCs/>
          <w:lang w:val="it-IT" w:eastAsia="it-IT" w:bidi="it-IT"/>
        </w:rPr>
        <w:t>de Jésus,</w:t>
      </w:r>
      <w:r>
        <w:rPr>
          <w:rStyle w:val="CharStyle15"/>
          <w:lang w:val="it-IT" w:eastAsia="it-IT" w:bidi="it-IT"/>
        </w:rPr>
        <w:t xml:space="preserve"> traduco </w:t>
      </w:r>
      <w:r>
        <w:rPr>
          <w:rStyle w:val="CharStyle15"/>
          <w:lang w:val="en-US" w:eastAsia="en-US" w:bidi="en-US"/>
        </w:rPr>
        <w:t xml:space="preserve">do original </w:t>
      </w:r>
      <w:r>
        <w:rPr>
          <w:rStyle w:val="CharStyle15"/>
          <w:lang w:val="it-IT" w:eastAsia="it-IT" w:bidi="it-IT"/>
        </w:rPr>
        <w:t xml:space="preserve">alemào </w:t>
      </w:r>
      <w:r>
        <w:rPr>
          <w:rStyle w:val="CharStyle15"/>
          <w:i/>
          <w:iCs/>
          <w:lang w:val="de-DE" w:eastAsia="de-DE" w:bidi="de-DE"/>
        </w:rPr>
        <w:t xml:space="preserve">Unbekannte </w:t>
      </w:r>
      <w:r>
        <w:rPr>
          <w:rStyle w:val="CharStyle15"/>
          <w:i/>
          <w:iCs/>
          <w:lang w:val="en-US" w:eastAsia="en-US" w:bidi="en-US"/>
        </w:rPr>
        <w:t xml:space="preserve">Jesus wor </w:t>
      </w:r>
      <w:r>
        <w:rPr>
          <w:rStyle w:val="CharStyle15"/>
          <w:i/>
          <w:iCs/>
        </w:rPr>
        <w:t>te,</w:t>
      </w:r>
      <w:r>
        <w:rPr>
          <w:rStyle w:val="CharStyle15"/>
        </w:rPr>
        <w:t xml:space="preserve"> </w:t>
      </w:r>
      <w:r>
        <w:rPr>
          <w:rStyle w:val="CharStyle15"/>
          <w:lang w:val="de-DE" w:eastAsia="de-DE" w:bidi="de-DE"/>
        </w:rPr>
        <w:t xml:space="preserve">Gütersloh, </w:t>
      </w:r>
      <w:r>
        <w:rPr>
          <w:rStyle w:val="CharStyle15"/>
          <w:lang w:val="en-US" w:eastAsia="en-US" w:bidi="en-US"/>
        </w:rPr>
        <w:t xml:space="preserve">1963, feita </w:t>
      </w:r>
      <w:r>
        <w:rPr>
          <w:rStyle w:val="CharStyle15"/>
          <w:lang w:val="it-IT" w:eastAsia="it-IT" w:bidi="it-IT"/>
        </w:rPr>
        <w:t xml:space="preserve">por </w:t>
      </w:r>
      <w:r>
        <w:rPr>
          <w:rStyle w:val="CharStyle15"/>
          <w:lang w:val="en-US" w:eastAsia="en-US" w:bidi="en-US"/>
        </w:rPr>
        <w:t>R. Henning, Paris, 1970.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Jeremias,</w:t>
      </w:r>
      <w:r>
        <w:rPr>
          <w:rStyle w:val="CharStyle15"/>
          <w:lang w:val="de-DE" w:eastAsia="de-DE" w:bidi="de-DE"/>
        </w:rPr>
        <w:t xml:space="preserve"> </w:t>
      </w:r>
      <w:r>
        <w:rPr>
          <w:rStyle w:val="CharStyle15"/>
          <w:lang w:val="en-US" w:eastAsia="en-US" w:bidi="en-US"/>
        </w:rPr>
        <w:t xml:space="preserve">J., 7coipr|v-TCoipvTi, </w:t>
      </w:r>
      <w:r>
        <w:rPr>
          <w:rStyle w:val="CharStyle15"/>
          <w:i/>
          <w:iCs/>
          <w:lang w:val="en-US" w:eastAsia="en-US" w:bidi="en-US"/>
        </w:rPr>
        <w:t>GLNTX,</w:t>
      </w:r>
      <w:r>
        <w:rPr>
          <w:rStyle w:val="CharStyle15"/>
          <w:lang w:val="en-US" w:eastAsia="en-US" w:bidi="en-US"/>
        </w:rPr>
        <w:t xml:space="preserve"> 1193-1236.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Joubert,</w:t>
      </w:r>
      <w:r>
        <w:rPr>
          <w:rStyle w:val="CharStyle15"/>
          <w:lang w:val="en-US" w:eastAsia="en-US" w:bidi="en-US"/>
        </w:rPr>
        <w:t xml:space="preserve"> H. L. N., “The Holy One of God - John 6,69”, </w:t>
      </w:r>
      <w:r>
        <w:rPr>
          <w:rStyle w:val="CharStyle15"/>
          <w:i/>
          <w:iCs/>
          <w:lang w:val="en-US" w:eastAsia="en-US" w:bidi="en-US"/>
        </w:rPr>
        <w:t>Neotestamentica</w:t>
      </w:r>
      <w:r>
        <w:rPr>
          <w:rStyle w:val="CharStyle15"/>
          <w:lang w:val="en-US" w:eastAsia="en-US" w:bidi="en-US"/>
        </w:rPr>
        <w:t xml:space="preserve"> 2 (1968) 57-69.</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de-DE" w:eastAsia="de-DE" w:bidi="de-DE"/>
        </w:rPr>
        <w:t>Joüon,</w:t>
      </w:r>
      <w:r>
        <w:rPr>
          <w:rStyle w:val="CharStyle15"/>
          <w:lang w:val="de-DE" w:eastAsia="de-DE" w:bidi="de-DE"/>
        </w:rPr>
        <w:t xml:space="preserve"> </w:t>
      </w:r>
      <w:r>
        <w:rPr>
          <w:rStyle w:val="CharStyle15"/>
          <w:lang w:val="en-US" w:eastAsia="en-US" w:bidi="en-US"/>
        </w:rPr>
        <w:t xml:space="preserve">P. P., </w:t>
      </w:r>
      <w:r>
        <w:rPr>
          <w:rStyle w:val="CharStyle15"/>
          <w:i/>
          <w:iCs/>
          <w:lang w:val="en-US" w:eastAsia="en-US" w:bidi="en-US"/>
        </w:rPr>
        <w:t xml:space="preserve">Grammaire </w:t>
      </w:r>
      <w:r>
        <w:rPr>
          <w:rStyle w:val="CharStyle15"/>
          <w:i/>
          <w:iCs/>
          <w:lang w:val="it-IT" w:eastAsia="it-IT" w:bidi="it-IT"/>
        </w:rPr>
        <w:t xml:space="preserve">de THébreu </w:t>
      </w:r>
      <w:r>
        <w:rPr>
          <w:rStyle w:val="CharStyle15"/>
          <w:i/>
          <w:iCs/>
          <w:lang w:val="la-001" w:eastAsia="la-001" w:bidi="la-001"/>
        </w:rPr>
        <w:t>Biblique,</w:t>
      </w:r>
      <w:r>
        <w:rPr>
          <w:rStyle w:val="CharStyle15"/>
          <w:lang w:val="la-001" w:eastAsia="la-001" w:bidi="la-001"/>
        </w:rPr>
        <w:t xml:space="preserve"> </w:t>
      </w:r>
      <w:r>
        <w:rPr>
          <w:rStyle w:val="CharStyle15"/>
          <w:lang w:val="it-IT" w:eastAsia="it-IT" w:bidi="it-IT"/>
        </w:rPr>
        <w:t xml:space="preserve">Roma, </w:t>
      </w:r>
      <w:r>
        <w:rPr>
          <w:rStyle w:val="CharStyle15"/>
          <w:lang w:val="en-US" w:eastAsia="en-US" w:bidi="en-US"/>
        </w:rPr>
        <w:t>1982.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Kaefer,</w:t>
      </w:r>
      <w:r>
        <w:rPr>
          <w:rStyle w:val="CharStyle15"/>
          <w:lang w:val="de-DE" w:eastAsia="de-DE" w:bidi="de-DE"/>
        </w:rPr>
        <w:t xml:space="preserve"> J.P., “Les discours d’adieux en Jn 13,31-17,26. </w:t>
      </w:r>
      <w:r>
        <w:rPr>
          <w:rStyle w:val="CharStyle15"/>
          <w:lang w:val="it-IT" w:eastAsia="it-IT" w:bidi="it-IT"/>
        </w:rPr>
        <w:t xml:space="preserve">Rédaction </w:t>
      </w:r>
      <w:r>
        <w:rPr>
          <w:rStyle w:val="CharStyle15"/>
          <w:lang w:val="de-DE" w:eastAsia="de-DE" w:bidi="de-DE"/>
        </w:rPr>
        <w:t xml:space="preserve">et </w:t>
      </w:r>
      <w:r>
        <w:rPr>
          <w:rStyle w:val="CharStyle15"/>
        </w:rPr>
        <w:t xml:space="preserve">théologie”, </w:t>
      </w:r>
      <w:r>
        <w:rPr>
          <w:rStyle w:val="CharStyle15"/>
          <w:i/>
          <w:iCs/>
          <w:lang w:val="de-DE" w:eastAsia="de-DE" w:bidi="de-DE"/>
        </w:rPr>
        <w:t>NT 26</w:t>
      </w:r>
      <w:r>
        <w:rPr>
          <w:rStyle w:val="CharStyle15"/>
          <w:lang w:val="de-DE" w:eastAsia="de-DE" w:bidi="de-DE"/>
        </w:rPr>
        <w:t xml:space="preserve"> (1984) 253-282.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Karavidopoulos,</w:t>
      </w:r>
      <w:r>
        <w:rPr>
          <w:rStyle w:val="CharStyle15"/>
          <w:lang w:val="de-DE" w:eastAsia="de-DE" w:bidi="de-DE"/>
        </w:rPr>
        <w:t xml:space="preserve"> J., </w:t>
      </w:r>
      <w:r>
        <w:rPr>
          <w:rStyle w:val="CharStyle15"/>
        </w:rPr>
        <w:t xml:space="preserve">“Le role </w:t>
      </w:r>
      <w:r>
        <w:rPr>
          <w:rStyle w:val="CharStyle15"/>
          <w:lang w:val="de-DE" w:eastAsia="de-DE" w:bidi="de-DE"/>
        </w:rPr>
        <w:t xml:space="preserve">de Pierre et </w:t>
      </w:r>
      <w:r>
        <w:rPr>
          <w:rStyle w:val="CharStyle15"/>
          <w:lang w:val="en-US" w:eastAsia="en-US" w:bidi="en-US"/>
        </w:rPr>
        <w:t xml:space="preserve">son importance dans </w:t>
      </w:r>
      <w:r>
        <w:rPr>
          <w:rStyle w:val="CharStyle15"/>
        </w:rPr>
        <w:t xml:space="preserve">l’Église </w:t>
      </w:r>
      <w:r>
        <w:rPr>
          <w:rStyle w:val="CharStyle15"/>
          <w:lang w:val="de-DE" w:eastAsia="de-DE" w:bidi="de-DE"/>
        </w:rPr>
        <w:t xml:space="preserve">du Nouveau Testament: </w:t>
      </w:r>
      <w:r>
        <w:rPr>
          <w:rStyle w:val="CharStyle15"/>
        </w:rPr>
        <w:t xml:space="preserve">problématique exégétique </w:t>
      </w:r>
      <w:r>
        <w:rPr>
          <w:rStyle w:val="CharStyle15"/>
          <w:lang w:val="de-DE" w:eastAsia="de-DE" w:bidi="de-DE"/>
        </w:rPr>
        <w:t xml:space="preserve">contemporaine”, </w:t>
      </w:r>
      <w:r>
        <w:rPr>
          <w:rStyle w:val="CharStyle15"/>
          <w:i/>
          <w:iCs/>
          <w:lang w:val="de-DE" w:eastAsia="de-DE" w:bidi="de-DE"/>
        </w:rPr>
        <w:t>Ni</w:t>
        <w:softHyphen/>
        <w:t>colaus</w:t>
      </w:r>
      <w:r>
        <w:rPr>
          <w:rStyle w:val="CharStyle15"/>
          <w:lang w:val="de-DE" w:eastAsia="de-DE" w:bidi="de-DE"/>
        </w:rPr>
        <w:t xml:space="preserve"> 19 (1992) 13-29.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Karrer,</w:t>
      </w:r>
      <w:r>
        <w:rPr>
          <w:rStyle w:val="CharStyle15"/>
          <w:lang w:val="de-DE" w:eastAsia="de-DE" w:bidi="de-DE"/>
        </w:rPr>
        <w:t xml:space="preserve"> O., “Simon Petrus, Jünger-Apostel-Felsenfundament”, </w:t>
      </w:r>
      <w:r>
        <w:rPr>
          <w:rStyle w:val="CharStyle15"/>
          <w:i/>
          <w:iCs/>
          <w:lang w:val="de-DE" w:eastAsia="de-DE" w:bidi="de-DE"/>
        </w:rPr>
        <w:t>BiKi</w:t>
      </w:r>
      <w:r>
        <w:rPr>
          <w:rStyle w:val="CharStyle15"/>
          <w:lang w:val="de-DE" w:eastAsia="de-DE" w:bidi="de-DE"/>
        </w:rPr>
        <w:t xml:space="preserve"> 23 (1968) 37-43.</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Kasper,</w:t>
      </w:r>
      <w:r>
        <w:rPr>
          <w:rStyle w:val="CharStyle15"/>
          <w:lang w:val="de-DE" w:eastAsia="de-DE" w:bidi="de-DE"/>
        </w:rPr>
        <w:t xml:space="preserve"> W., </w:t>
      </w:r>
      <w:r>
        <w:rPr>
          <w:rStyle w:val="CharStyle15"/>
          <w:i/>
          <w:iCs/>
        </w:rPr>
        <w:t>Jesús, el Cristo</w:t>
      </w:r>
      <w:r>
        <w:rPr>
          <w:rStyle w:val="CharStyle15"/>
        </w:rPr>
        <w:t xml:space="preserve"> (Verdad </w:t>
      </w:r>
      <w:r>
        <w:rPr>
          <w:rStyle w:val="CharStyle15"/>
          <w:lang w:val="de-DE" w:eastAsia="de-DE" w:bidi="de-DE"/>
        </w:rPr>
        <w:t xml:space="preserve">e </w:t>
      </w:r>
      <w:r>
        <w:rPr>
          <w:rStyle w:val="CharStyle15"/>
        </w:rPr>
        <w:t xml:space="preserve">imagen, 45), </w:t>
      </w:r>
      <w:r>
        <w:rPr>
          <w:rStyle w:val="CharStyle15"/>
          <w:lang w:val="de-DE" w:eastAsia="de-DE" w:bidi="de-DE"/>
        </w:rPr>
        <w:t xml:space="preserve">tradugäo </w:t>
      </w:r>
      <w:r>
        <w:rPr>
          <w:rStyle w:val="CharStyle15"/>
        </w:rPr>
        <w:t xml:space="preserve">do </w:t>
      </w:r>
      <w:r>
        <w:rPr>
          <w:rStyle w:val="CharStyle15"/>
          <w:lang w:val="de-DE" w:eastAsia="de-DE" w:bidi="de-DE"/>
        </w:rPr>
        <w:t xml:space="preserve">original </w:t>
      </w:r>
      <w:r>
        <w:rPr>
          <w:rStyle w:val="CharStyle15"/>
          <w:lang w:val="it-IT" w:eastAsia="it-IT" w:bidi="it-IT"/>
        </w:rPr>
        <w:t xml:space="preserve">alemào </w:t>
      </w:r>
      <w:r>
        <w:rPr>
          <w:rStyle w:val="CharStyle15"/>
          <w:i/>
          <w:iCs/>
          <w:lang w:val="it-IT" w:eastAsia="it-IT" w:bidi="it-IT"/>
        </w:rPr>
        <w:t xml:space="preserve">Jesus </w:t>
      </w:r>
      <w:r>
        <w:rPr>
          <w:rStyle w:val="CharStyle15"/>
          <w:i/>
          <w:iCs/>
          <w:lang w:val="de-DE" w:eastAsia="de-DE" w:bidi="de-DE"/>
        </w:rPr>
        <w:t>der Christus,</w:t>
      </w:r>
      <w:r>
        <w:rPr>
          <w:rStyle w:val="CharStyle15"/>
          <w:lang w:val="de-DE" w:eastAsia="de-DE" w:bidi="de-DE"/>
        </w:rPr>
        <w:t xml:space="preserve"> Mainz, 1974, feita </w:t>
      </w:r>
      <w:r>
        <w:rPr>
          <w:rStyle w:val="CharStyle15"/>
          <w:lang w:val="it-IT" w:eastAsia="it-IT" w:bidi="it-IT"/>
        </w:rPr>
        <w:t xml:space="preserve">por </w:t>
      </w:r>
      <w:r>
        <w:rPr>
          <w:rStyle w:val="CharStyle15"/>
          <w:lang w:val="de-DE" w:eastAsia="de-DE" w:bidi="de-DE"/>
        </w:rPr>
        <w:t xml:space="preserve">S. Talavero </w:t>
      </w:r>
      <w:r>
        <w:rPr>
          <w:rStyle w:val="CharStyle15"/>
          <w:lang w:val="en-US" w:eastAsia="en-US" w:bidi="en-US"/>
        </w:rPr>
        <w:t xml:space="preserve">Tovar, </w:t>
      </w:r>
      <w:r>
        <w:rPr>
          <w:rStyle w:val="CharStyle15"/>
          <w:lang w:val="de-DE" w:eastAsia="de-DE" w:bidi="de-DE"/>
        </w:rPr>
        <w:t>Salamanca, 1986.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Käsemann,</w:t>
      </w:r>
      <w:r>
        <w:rPr>
          <w:rStyle w:val="CharStyle15"/>
          <w:lang w:val="de-DE" w:eastAsia="de-DE" w:bidi="de-DE"/>
        </w:rPr>
        <w:t xml:space="preserve"> </w:t>
      </w:r>
      <w:r>
        <w:rPr>
          <w:rStyle w:val="CharStyle15"/>
          <w:lang w:val="it-IT" w:eastAsia="it-IT" w:bidi="it-IT"/>
        </w:rPr>
        <w:t xml:space="preserve">E., </w:t>
      </w:r>
      <w:r>
        <w:rPr>
          <w:rStyle w:val="CharStyle15"/>
          <w:i/>
          <w:iCs/>
          <w:lang w:val="it-IT" w:eastAsia="it-IT" w:bidi="it-IT"/>
        </w:rPr>
        <w:t xml:space="preserve">L'Enigma del </w:t>
      </w:r>
      <w:r>
        <w:rPr>
          <w:rStyle w:val="CharStyle15"/>
          <w:i/>
          <w:iCs/>
          <w:lang w:val="de-DE" w:eastAsia="de-DE" w:bidi="de-DE"/>
        </w:rPr>
        <w:t xml:space="preserve">IV </w:t>
      </w:r>
      <w:r>
        <w:rPr>
          <w:rStyle w:val="CharStyle15"/>
          <w:i/>
          <w:iCs/>
          <w:lang w:val="it-IT" w:eastAsia="it-IT" w:bidi="it-IT"/>
        </w:rPr>
        <w:t xml:space="preserve">Vangelo. Giovanni, una comunità </w:t>
      </w:r>
      <w:r>
        <w:rPr>
          <w:rStyle w:val="CharStyle15"/>
          <w:i/>
          <w:iCs/>
          <w:lang w:val="de-DE" w:eastAsia="de-DE" w:bidi="de-DE"/>
        </w:rPr>
        <w:t xml:space="preserve">in </w:t>
      </w:r>
      <w:r>
        <w:rPr>
          <w:rStyle w:val="CharStyle15"/>
          <w:i/>
          <w:iCs/>
          <w:lang w:val="it-IT" w:eastAsia="it-IT" w:bidi="it-IT"/>
        </w:rPr>
        <w:t>conflitto con il cattolicesimo nascente</w:t>
      </w:r>
      <w:r>
        <w:rPr>
          <w:rStyle w:val="CharStyle15"/>
          <w:lang w:val="it-IT" w:eastAsia="it-IT" w:bidi="it-IT"/>
        </w:rPr>
        <w:t xml:space="preserve"> (Sola </w:t>
      </w:r>
      <w:r>
        <w:rPr>
          <w:rStyle w:val="CharStyle15"/>
          <w:lang w:val="la-001" w:eastAsia="la-001" w:bidi="la-001"/>
        </w:rPr>
        <w:t xml:space="preserve">Scriptura, </w:t>
      </w:r>
      <w:r>
        <w:rPr>
          <w:rStyle w:val="CharStyle15"/>
          <w:lang w:val="it-IT" w:eastAsia="it-IT" w:bidi="it-IT"/>
        </w:rPr>
        <w:t xml:space="preserve">6), tradugào do originai alemào </w:t>
      </w:r>
      <w:r>
        <w:rPr>
          <w:rStyle w:val="CharStyle15"/>
          <w:i/>
          <w:iCs/>
          <w:lang w:val="de-DE" w:eastAsia="de-DE" w:bidi="de-DE"/>
        </w:rPr>
        <w:t xml:space="preserve">Jesu letzter Wille nach </w:t>
      </w:r>
      <w:r>
        <w:rPr>
          <w:rStyle w:val="CharStyle15"/>
          <w:i/>
          <w:iCs/>
          <w:lang w:val="it-IT" w:eastAsia="it-IT" w:bidi="it-IT"/>
        </w:rPr>
        <w:t>Johannes 17,</w:t>
      </w:r>
      <w:r>
        <w:rPr>
          <w:rStyle w:val="CharStyle15"/>
          <w:lang w:val="it-IT" w:eastAsia="it-IT" w:bidi="it-IT"/>
        </w:rPr>
        <w:t xml:space="preserve"> </w:t>
      </w:r>
      <w:r>
        <w:rPr>
          <w:rStyle w:val="CharStyle15"/>
          <w:lang w:val="de-DE" w:eastAsia="de-DE" w:bidi="de-DE"/>
        </w:rPr>
        <w:t xml:space="preserve">Tübingen, </w:t>
      </w:r>
      <w:r>
        <w:rPr>
          <w:rStyle w:val="CharStyle15"/>
          <w:lang w:val="it-IT" w:eastAsia="it-IT" w:bidi="it-IT"/>
        </w:rPr>
        <w:t xml:space="preserve">1966, feita por K. Genre-E. </w:t>
      </w:r>
      <w:r>
        <w:rPr>
          <w:rStyle w:val="CharStyle15"/>
          <w:lang w:val="de-DE" w:eastAsia="de-DE" w:bidi="de-DE"/>
        </w:rPr>
        <w:t xml:space="preserve">Genre, </w:t>
      </w:r>
      <w:r>
        <w:rPr>
          <w:rStyle w:val="CharStyle15"/>
          <w:lang w:val="it-IT" w:eastAsia="it-IT" w:bidi="it-IT"/>
        </w:rPr>
        <w:t>Torino, 1977.</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Kittel,</w:t>
      </w:r>
      <w:r>
        <w:rPr>
          <w:rStyle w:val="CharStyle15"/>
          <w:lang w:val="de-DE" w:eastAsia="de-DE" w:bidi="de-DE"/>
        </w:rPr>
        <w:t xml:space="preserve"> </w:t>
      </w:r>
      <w:r>
        <w:rPr>
          <w:rStyle w:val="CharStyle15"/>
          <w:lang w:val="it-IT" w:eastAsia="it-IT" w:bidi="it-IT"/>
        </w:rPr>
        <w:t xml:space="preserve">G., àKoXovOéco, </w:t>
      </w:r>
      <w:r>
        <w:rPr>
          <w:rStyle w:val="CharStyle15"/>
          <w:i/>
          <w:iCs/>
          <w:lang w:val="it-IT" w:eastAsia="it-IT" w:bidi="it-IT"/>
        </w:rPr>
        <w:t>GLNT</w:t>
      </w:r>
      <w:r>
        <w:rPr>
          <w:rStyle w:val="CharStyle15"/>
          <w:lang w:val="it-IT" w:eastAsia="it-IT" w:bidi="it-IT"/>
        </w:rPr>
        <w:t xml:space="preserve"> I, 567-582.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Kittel,</w:t>
      </w:r>
      <w:r>
        <w:rPr>
          <w:rStyle w:val="CharStyle15"/>
          <w:lang w:val="de-DE" w:eastAsia="de-DE" w:bidi="de-DE"/>
        </w:rPr>
        <w:t xml:space="preserve"> </w:t>
      </w:r>
      <w:r>
        <w:rPr>
          <w:rStyle w:val="CharStyle15"/>
          <w:lang w:val="it-IT" w:eastAsia="it-IT" w:bidi="it-IT"/>
        </w:rPr>
        <w:t xml:space="preserve">G. </w:t>
      </w:r>
      <w:r>
        <w:rPr>
          <w:rStyle w:val="CharStyle15"/>
          <w:smallCaps/>
          <w:lang w:val="it-IT" w:eastAsia="it-IT" w:bidi="it-IT"/>
        </w:rPr>
        <w:t xml:space="preserve">¿kovco, </w:t>
      </w:r>
      <w:r>
        <w:rPr>
          <w:rStyle w:val="CharStyle15"/>
          <w:i/>
          <w:iCs/>
          <w:lang w:val="it-IT" w:eastAsia="it-IT" w:bidi="it-IT"/>
        </w:rPr>
        <w:t>GLNTX,</w:t>
      </w:r>
      <w:r>
        <w:rPr>
          <w:rStyle w:val="CharStyle15"/>
          <w:lang w:val="it-IT" w:eastAsia="it-IT" w:bidi="it-IT"/>
        </w:rPr>
        <w:t xml:space="preserve"> 581-604.</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Kittel,</w:t>
      </w:r>
      <w:r>
        <w:rPr>
          <w:rStyle w:val="CharStyle15"/>
          <w:lang w:val="de-DE" w:eastAsia="de-DE" w:bidi="de-DE"/>
        </w:rPr>
        <w:t xml:space="preserve"> </w:t>
      </w:r>
      <w:r>
        <w:rPr>
          <w:rStyle w:val="CharStyle15"/>
          <w:lang w:val="it-IT" w:eastAsia="it-IT" w:bidi="it-IT"/>
        </w:rPr>
        <w:t xml:space="preserve">G., SoKé&lt;o, </w:t>
      </w:r>
      <w:r>
        <w:rPr>
          <w:rStyle w:val="CharStyle15"/>
          <w:i/>
          <w:iCs/>
          <w:lang w:val="it-IT" w:eastAsia="it-IT" w:bidi="it-IT"/>
        </w:rPr>
        <w:t>GLNTU,</w:t>
      </w:r>
      <w:r>
        <w:rPr>
          <w:rStyle w:val="CharStyle15"/>
          <w:lang w:val="it-IT" w:eastAsia="it-IT" w:bidi="it-IT"/>
        </w:rPr>
        <w:t xml:space="preserve"> 1343-1398.</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Kittel,</w:t>
      </w:r>
      <w:r>
        <w:rPr>
          <w:rStyle w:val="CharStyle15"/>
          <w:lang w:val="de-DE" w:eastAsia="de-DE" w:bidi="de-DE"/>
        </w:rPr>
        <w:t xml:space="preserve"> </w:t>
      </w:r>
      <w:r>
        <w:rPr>
          <w:rStyle w:val="CharStyle15"/>
          <w:lang w:val="it-IT" w:eastAsia="it-IT" w:bidi="it-IT"/>
        </w:rPr>
        <w:t xml:space="preserve">G. Xéyco, </w:t>
      </w:r>
      <w:r>
        <w:rPr>
          <w:rStyle w:val="CharStyle15"/>
          <w:i/>
          <w:iCs/>
          <w:lang w:val="it-IT" w:eastAsia="it-IT" w:bidi="it-IT"/>
        </w:rPr>
        <w:t>GLNT</w:t>
      </w:r>
      <w:r>
        <w:rPr>
          <w:rStyle w:val="CharStyle15"/>
          <w:lang w:val="it-IT" w:eastAsia="it-IT" w:bidi="it-IT"/>
        </w:rPr>
        <w:t xml:space="preserve"> VI, 284-380.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Klaiber,</w:t>
      </w:r>
      <w:r>
        <w:rPr>
          <w:rStyle w:val="CharStyle15"/>
          <w:lang w:val="de-DE" w:eastAsia="de-DE" w:bidi="de-DE"/>
        </w:rPr>
        <w:t xml:space="preserve"> </w:t>
      </w:r>
      <w:r>
        <w:rPr>
          <w:rStyle w:val="CharStyle15"/>
          <w:lang w:val="it-IT" w:eastAsia="it-IT" w:bidi="it-IT"/>
        </w:rPr>
        <w:t xml:space="preserve">W., </w:t>
      </w:r>
      <w:r>
        <w:rPr>
          <w:rStyle w:val="CharStyle15"/>
          <w:i/>
          <w:iCs/>
          <w:lang w:val="de-DE" w:eastAsia="de-DE" w:bidi="de-DE"/>
        </w:rPr>
        <w:t>Rechtfertigung und Gemeinde. Eine Untersuchung zum pauli- nischen Kirchenverständnis,</w:t>
      </w:r>
      <w:r>
        <w:rPr>
          <w:rStyle w:val="CharStyle15"/>
          <w:lang w:val="de-DE" w:eastAsia="de-DE" w:bidi="de-DE"/>
        </w:rPr>
        <w:t xml:space="preserve"> Göttingen, 1982, p. 11-21.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Kleinknecht,</w:t>
      </w:r>
      <w:r>
        <w:rPr>
          <w:rStyle w:val="CharStyle15"/>
          <w:lang w:val="de-DE" w:eastAsia="de-DE" w:bidi="de-DE"/>
        </w:rPr>
        <w:t xml:space="preserve"> H., </w:t>
      </w:r>
      <w:r>
        <w:rPr>
          <w:rStyle w:val="CharStyle15"/>
        </w:rPr>
        <w:t xml:space="preserve">Xéy©, </w:t>
      </w:r>
      <w:r>
        <w:rPr>
          <w:rStyle w:val="CharStyle15"/>
          <w:i/>
          <w:iCs/>
          <w:lang w:val="de-DE" w:eastAsia="de-DE" w:bidi="de-DE"/>
        </w:rPr>
        <w:t>GLNT VI,</w:t>
      </w:r>
      <w:r>
        <w:rPr>
          <w:rStyle w:val="CharStyle15"/>
          <w:lang w:val="de-DE" w:eastAsia="de-DE" w:bidi="de-DE"/>
        </w:rPr>
        <w:t xml:space="preserve"> 220-259.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Kragerud,</w:t>
      </w:r>
      <w:r>
        <w:rPr>
          <w:rStyle w:val="CharStyle15"/>
          <w:lang w:val="de-DE" w:eastAsia="de-DE" w:bidi="de-DE"/>
        </w:rPr>
        <w:t xml:space="preserve"> A., </w:t>
      </w:r>
      <w:r>
        <w:rPr>
          <w:rStyle w:val="CharStyle15"/>
          <w:i/>
          <w:iCs/>
          <w:lang w:val="de-DE" w:eastAsia="de-DE" w:bidi="de-DE"/>
        </w:rPr>
        <w:t>Der Lieblingsjünger im Johannesevangelium. Ein exege</w:t>
        <w:softHyphen/>
        <w:t>tischer Versuch,</w:t>
      </w:r>
      <w:r>
        <w:rPr>
          <w:rStyle w:val="CharStyle15"/>
          <w:lang w:val="de-DE" w:eastAsia="de-DE" w:bidi="de-DE"/>
        </w:rPr>
        <w:t xml:space="preserve"> Oslo, 1959.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Kraeling,</w:t>
      </w:r>
      <w:r>
        <w:rPr>
          <w:rStyle w:val="CharStyle15"/>
          <w:lang w:val="de-DE" w:eastAsia="de-DE" w:bidi="de-DE"/>
        </w:rPr>
        <w:t xml:space="preserve"> G. G., </w:t>
      </w:r>
      <w:r>
        <w:rPr>
          <w:rStyle w:val="CharStyle15"/>
          <w:i/>
          <w:iCs/>
          <w:lang w:val="de-DE" w:eastAsia="de-DE" w:bidi="de-DE"/>
        </w:rPr>
        <w:t xml:space="preserve">The Brooklyn Museum </w:t>
      </w:r>
      <w:r>
        <w:rPr>
          <w:rStyle w:val="CharStyle15"/>
          <w:i/>
          <w:iCs/>
          <w:lang w:val="en-US" w:eastAsia="en-US" w:bidi="en-US"/>
        </w:rPr>
        <w:t xml:space="preserve">Aramaic </w:t>
      </w:r>
      <w:r>
        <w:rPr>
          <w:rStyle w:val="CharStyle15"/>
          <w:i/>
          <w:iCs/>
          <w:lang w:val="de-DE" w:eastAsia="de-DE" w:bidi="de-DE"/>
        </w:rPr>
        <w:t xml:space="preserve">Papyri: </w:t>
      </w:r>
      <w:r>
        <w:rPr>
          <w:rStyle w:val="CharStyle15"/>
          <w:i/>
          <w:iCs/>
          <w:lang w:val="en-US" w:eastAsia="en-US" w:bidi="en-US"/>
        </w:rPr>
        <w:t>New Documents of the Fifth Century B.C.from the Jewish Colony at Elephantine,</w:t>
      </w:r>
      <w:r>
        <w:rPr>
          <w:rStyle w:val="CharStyle15"/>
          <w:lang w:val="en-US" w:eastAsia="en-US" w:bidi="en-US"/>
        </w:rPr>
        <w:t xml:space="preserve"> New York, 1969, p. 224-231.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Kremer,</w:t>
      </w:r>
      <w:r>
        <w:rPr>
          <w:rStyle w:val="CharStyle15"/>
          <w:lang w:val="en-US" w:eastAsia="en-US" w:bidi="en-US"/>
        </w:rPr>
        <w:t xml:space="preserve"> J., </w:t>
      </w:r>
      <w:r>
        <w:rPr>
          <w:rStyle w:val="CharStyle15"/>
          <w:lang w:val="de-DE" w:eastAsia="de-DE" w:bidi="de-DE"/>
        </w:rPr>
        <w:t xml:space="preserve">“Zur Diskussion über das leere Grab”, in </w:t>
      </w:r>
      <w:r>
        <w:rPr>
          <w:rStyle w:val="CharStyle15"/>
          <w:lang w:val="it-IT" w:eastAsia="it-IT" w:bidi="it-IT"/>
        </w:rPr>
        <w:t xml:space="preserve">É. </w:t>
      </w:r>
      <w:r>
        <w:rPr>
          <w:rStyle w:val="CharStyle15"/>
          <w:smallCaps/>
          <w:lang w:val="de-DE" w:eastAsia="de-DE" w:bidi="de-DE"/>
        </w:rPr>
        <w:t>Dhanis</w:t>
      </w:r>
      <w:r>
        <w:rPr>
          <w:rStyle w:val="CharStyle15"/>
          <w:lang w:val="de-DE" w:eastAsia="de-DE" w:bidi="de-DE"/>
        </w:rPr>
        <w:t xml:space="preserve"> </w:t>
      </w:r>
      <w:r>
        <w:rPr>
          <w:rStyle w:val="CharStyle15"/>
          <w:lang w:val="it-IT" w:eastAsia="it-IT" w:bidi="it-IT"/>
        </w:rPr>
        <w:t xml:space="preserve">(ed.), </w:t>
      </w:r>
      <w:r>
        <w:rPr>
          <w:rStyle w:val="CharStyle15"/>
          <w:i/>
          <w:iCs/>
          <w:lang w:val="la-001" w:eastAsia="la-001" w:bidi="la-001"/>
        </w:rPr>
        <w:t xml:space="preserve">Resurrexit. Actes </w:t>
      </w:r>
      <w:r>
        <w:rPr>
          <w:rStyle w:val="CharStyle15"/>
          <w:i/>
          <w:iCs/>
          <w:lang w:val="de-DE" w:eastAsia="de-DE" w:bidi="de-DE"/>
        </w:rPr>
        <w:t xml:space="preserve">du </w:t>
      </w:r>
      <w:r>
        <w:rPr>
          <w:rStyle w:val="CharStyle15"/>
          <w:i/>
          <w:iCs/>
          <w:lang w:val="la-001" w:eastAsia="la-001" w:bidi="la-001"/>
        </w:rPr>
        <w:t xml:space="preserve">Symposium International </w:t>
      </w:r>
      <w:r>
        <w:rPr>
          <w:rStyle w:val="CharStyle15"/>
          <w:i/>
          <w:iCs/>
          <w:lang w:val="it-IT" w:eastAsia="it-IT" w:bidi="it-IT"/>
        </w:rPr>
        <w:t xml:space="preserve">sur </w:t>
      </w:r>
      <w:r>
        <w:rPr>
          <w:rStyle w:val="CharStyle15"/>
          <w:i/>
          <w:iCs/>
          <w:lang w:val="en-US" w:eastAsia="en-US" w:bidi="en-US"/>
        </w:rPr>
        <w:t xml:space="preserve">la Resurrection </w:t>
      </w:r>
      <w:r>
        <w:rPr>
          <w:rStyle w:val="CharStyle15"/>
          <w:i/>
          <w:iCs/>
          <w:lang w:val="it-IT" w:eastAsia="it-IT" w:bidi="it-IT"/>
        </w:rPr>
        <w:t>de Jésus,</w:t>
      </w:r>
      <w:r>
        <w:rPr>
          <w:rStyle w:val="CharStyle15"/>
          <w:lang w:val="it-IT" w:eastAsia="it-IT" w:bidi="it-IT"/>
        </w:rPr>
        <w:t xml:space="preserve"> Roma, 1970, Città del Vaticano, 1974, p. 137-168.</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Kremer,</w:t>
      </w:r>
      <w:r>
        <w:rPr>
          <w:rStyle w:val="CharStyle15"/>
          <w:lang w:val="en-US" w:eastAsia="en-US" w:bidi="en-US"/>
        </w:rPr>
        <w:t xml:space="preserve"> </w:t>
      </w:r>
      <w:r>
        <w:rPr>
          <w:rStyle w:val="CharStyle15"/>
          <w:lang w:val="it-IT" w:eastAsia="it-IT" w:bidi="it-IT"/>
        </w:rPr>
        <w:t xml:space="preserve">J., </w:t>
      </w:r>
      <w:r>
        <w:rPr>
          <w:rStyle w:val="CharStyle15"/>
          <w:i/>
          <w:iCs/>
          <w:lang w:val="it-IT" w:eastAsia="it-IT" w:bidi="it-IT"/>
        </w:rPr>
        <w:t xml:space="preserve">Die </w:t>
      </w:r>
      <w:r>
        <w:rPr>
          <w:rStyle w:val="CharStyle15"/>
          <w:i/>
          <w:iCs/>
          <w:lang w:val="de-DE" w:eastAsia="de-DE" w:bidi="de-DE"/>
        </w:rPr>
        <w:t>Osterbotschaft der vier Evangelien,</w:t>
      </w:r>
      <w:r>
        <w:rPr>
          <w:rStyle w:val="CharStyle15"/>
          <w:lang w:val="de-DE" w:eastAsia="de-DE" w:bidi="de-DE"/>
        </w:rPr>
        <w:t xml:space="preserve"> Stuttgart, 1968.</w:t>
      </w:r>
    </w:p>
    <w:p>
      <w:pPr>
        <w:pStyle w:val="Style14"/>
        <w:keepNext w:val="0"/>
        <w:keepLines w:val="0"/>
        <w:widowControl w:val="0"/>
        <w:shd w:val="clear" w:color="auto" w:fill="auto"/>
        <w:bidi w:val="0"/>
        <w:spacing w:before="0" w:after="100" w:line="202" w:lineRule="auto"/>
        <w:ind w:left="420" w:right="0" w:hanging="420"/>
        <w:jc w:val="both"/>
      </w:pPr>
      <w:r>
        <w:rPr>
          <w:rStyle w:val="CharStyle15"/>
          <w:smallCaps/>
          <w:lang w:val="de-DE" w:eastAsia="de-DE" w:bidi="de-DE"/>
        </w:rPr>
        <w:t>Kruse,</w:t>
      </w:r>
      <w:r>
        <w:rPr>
          <w:rStyle w:val="CharStyle15"/>
          <w:lang w:val="de-DE" w:eastAsia="de-DE" w:bidi="de-DE"/>
        </w:rPr>
        <w:t xml:space="preserve"> H., “Magni </w:t>
      </w:r>
      <w:r>
        <w:rPr>
          <w:rStyle w:val="CharStyle15"/>
          <w:lang w:val="la-001" w:eastAsia="la-001" w:bidi="la-001"/>
        </w:rPr>
        <w:t xml:space="preserve">pisces </w:t>
      </w:r>
      <w:r>
        <w:rPr>
          <w:rStyle w:val="CharStyle15"/>
          <w:lang w:val="de-DE" w:eastAsia="de-DE" w:bidi="de-DE"/>
        </w:rPr>
        <w:t xml:space="preserve">centum </w:t>
      </w:r>
      <w:r>
        <w:rPr>
          <w:rStyle w:val="CharStyle15"/>
          <w:lang w:val="la-001" w:eastAsia="la-001" w:bidi="la-001"/>
        </w:rPr>
        <w:t xml:space="preserve">quinquaginta </w:t>
      </w:r>
      <w:r>
        <w:rPr>
          <w:rStyle w:val="CharStyle15"/>
        </w:rPr>
        <w:t xml:space="preserve">tres (Jo </w:t>
      </w:r>
      <w:r>
        <w:rPr>
          <w:rStyle w:val="CharStyle15"/>
          <w:lang w:val="de-DE" w:eastAsia="de-DE" w:bidi="de-DE"/>
        </w:rPr>
        <w:t xml:space="preserve">21,11)”, </w:t>
      </w:r>
      <w:r>
        <w:rPr>
          <w:rStyle w:val="CharStyle15"/>
          <w:i/>
          <w:iCs/>
          <w:lang w:val="de-DE" w:eastAsia="de-DE" w:bidi="de-DE"/>
        </w:rPr>
        <w:t>VD</w:t>
      </w:r>
      <w:r>
        <w:rPr>
          <w:rStyle w:val="CharStyle15"/>
          <w:lang w:val="de-DE" w:eastAsia="de-DE" w:bidi="de-DE"/>
        </w:rPr>
        <w:t xml:space="preserve"> 38 (1960) 129-148.</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Kuhn,</w:t>
      </w:r>
      <w:r>
        <w:rPr>
          <w:rStyle w:val="CharStyle15"/>
          <w:lang w:val="fr-FR" w:eastAsia="fr-FR" w:bidi="fr-FR"/>
        </w:rPr>
        <w:t xml:space="preserve"> K. G., </w:t>
      </w:r>
      <w:r>
        <w:rPr>
          <w:rStyle w:val="CharStyle15"/>
          <w:smallCaps/>
          <w:lang w:val="fr-FR" w:eastAsia="fr-FR" w:bidi="fr-FR"/>
        </w:rPr>
        <w:t xml:space="preserve">&amp;yioç, </w:t>
      </w:r>
      <w:r>
        <w:rPr>
          <w:rStyle w:val="CharStyle15"/>
          <w:i/>
          <w:iCs/>
          <w:lang w:val="fr-FR" w:eastAsia="fr-FR" w:bidi="fr-FR"/>
        </w:rPr>
        <w:t>GLNTl,</w:t>
      </w:r>
      <w:r>
        <w:rPr>
          <w:rStyle w:val="CharStyle15"/>
          <w:lang w:val="fr-FR" w:eastAsia="fr-FR" w:bidi="fr-FR"/>
        </w:rPr>
        <w:t xml:space="preserve"> 260-270.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Kuhn,</w:t>
      </w:r>
      <w:r>
        <w:rPr>
          <w:rStyle w:val="CharStyle15"/>
          <w:lang w:val="fr-FR" w:eastAsia="fr-FR" w:bidi="fr-FR"/>
        </w:rPr>
        <w:t xml:space="preserve"> K. G., </w:t>
      </w:r>
      <w:r>
        <w:rPr>
          <w:rStyle w:val="CharStyle15"/>
          <w:i/>
          <w:iCs/>
          <w:lang w:val="fr-FR" w:eastAsia="fr-FR" w:bidi="fr-FR"/>
        </w:rPr>
        <w:t xml:space="preserve">Konkordanz zu </w:t>
      </w:r>
      <w:r>
        <w:rPr>
          <w:rStyle w:val="CharStyle15"/>
          <w:i/>
          <w:iCs/>
        </w:rPr>
        <w:t xml:space="preserve">den </w:t>
      </w:r>
      <w:r>
        <w:rPr>
          <w:rStyle w:val="CharStyle15"/>
          <w:i/>
          <w:iCs/>
          <w:lang w:val="fr-FR" w:eastAsia="fr-FR" w:bidi="fr-FR"/>
        </w:rPr>
        <w:t>Qumrântexten,</w:t>
      </w:r>
      <w:r>
        <w:rPr>
          <w:rStyle w:val="CharStyle15"/>
          <w:lang w:val="fr-FR" w:eastAsia="fr-FR" w:bidi="fr-FR"/>
        </w:rPr>
        <w:t xml:space="preserve"> Gôttingen, 1960.</w:t>
      </w:r>
    </w:p>
    <w:p>
      <w:pPr>
        <w:pStyle w:val="Style14"/>
        <w:keepNext w:val="0"/>
        <w:keepLines w:val="0"/>
        <w:widowControl w:val="0"/>
        <w:shd w:val="clear" w:color="auto" w:fill="auto"/>
        <w:bidi w:val="0"/>
        <w:spacing w:before="0" w:after="200" w:line="202" w:lineRule="auto"/>
        <w:ind w:left="420" w:right="0" w:hanging="420"/>
        <w:jc w:val="both"/>
      </w:pPr>
      <w:r>
        <w:rPr>
          <w:rStyle w:val="CharStyle15"/>
          <w:smallCaps/>
          <w:lang w:val="fr-FR" w:eastAsia="fr-FR" w:bidi="fr-FR"/>
        </w:rPr>
        <w:t>Kuhn,</w:t>
      </w:r>
      <w:r>
        <w:rPr>
          <w:rStyle w:val="CharStyle15"/>
          <w:lang w:val="fr-FR" w:eastAsia="fr-FR" w:bidi="fr-FR"/>
        </w:rPr>
        <w:t xml:space="preserve"> K. G., </w:t>
      </w:r>
      <w:r>
        <w:rPr>
          <w:rStyle w:val="CharStyle15"/>
          <w:lang w:val="en-US" w:eastAsia="en-US" w:bidi="en-US"/>
        </w:rPr>
        <w:t xml:space="preserve">“The Lord’s Supper and the Communal Meal at Qumran”, in K. </w:t>
      </w:r>
      <w:r>
        <w:rPr>
          <w:rStyle w:val="CharStyle15"/>
          <w:smallCaps/>
          <w:lang w:val="en-US" w:eastAsia="en-US" w:bidi="en-US"/>
        </w:rPr>
        <w:t>Stendahl</w:t>
      </w:r>
      <w:r>
        <w:rPr>
          <w:rStyle w:val="CharStyle15"/>
          <w:lang w:val="en-US" w:eastAsia="en-US" w:bidi="en-US"/>
        </w:rPr>
        <w:t xml:space="preserve"> (ed.), </w:t>
      </w:r>
      <w:r>
        <w:rPr>
          <w:rStyle w:val="CharStyle15"/>
          <w:i/>
          <w:iCs/>
          <w:lang w:val="en-US" w:eastAsia="en-US" w:bidi="en-US"/>
        </w:rPr>
        <w:t>The Scrolls and the New Testament,</w:t>
      </w:r>
      <w:r>
        <w:rPr>
          <w:rStyle w:val="CharStyle15"/>
          <w:lang w:val="en-US" w:eastAsia="en-US" w:bidi="en-US"/>
        </w:rPr>
        <w:t xml:space="preserve"> New York, 1957, p. 65-93.</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La Potterie,</w:t>
      </w:r>
      <w:r>
        <w:rPr>
          <w:rStyle w:val="CharStyle15"/>
          <w:lang w:val="en-US" w:eastAsia="en-US" w:bidi="en-US"/>
        </w:rPr>
        <w:t xml:space="preserve"> I. </w:t>
      </w:r>
      <w:r>
        <w:rPr>
          <w:rStyle w:val="CharStyle15"/>
          <w:smallCaps/>
          <w:lang w:val="en-US" w:eastAsia="en-US" w:bidi="en-US"/>
        </w:rPr>
        <w:t>De,</w:t>
      </w:r>
      <w:r>
        <w:rPr>
          <w:rStyle w:val="CharStyle15"/>
          <w:lang w:val="en-US" w:eastAsia="en-US" w:bidi="en-US"/>
        </w:rPr>
        <w:t xml:space="preserve"> “El Buen Pastor”, in </w:t>
      </w:r>
      <w:r>
        <w:rPr>
          <w:rStyle w:val="CharStyle15"/>
          <w:smallCaps/>
          <w:lang w:val="en-US" w:eastAsia="en-US" w:bidi="en-US"/>
        </w:rPr>
        <w:t xml:space="preserve">Id., </w:t>
      </w:r>
      <w:r>
        <w:rPr>
          <w:rStyle w:val="CharStyle15"/>
          <w:i/>
          <w:iCs/>
        </w:rPr>
        <w:t xml:space="preserve">La Verdad </w:t>
      </w:r>
      <w:r>
        <w:rPr>
          <w:rStyle w:val="CharStyle15"/>
          <w:i/>
          <w:iCs/>
          <w:lang w:val="en-US" w:eastAsia="en-US" w:bidi="en-US"/>
        </w:rPr>
        <w:t xml:space="preserve">de </w:t>
      </w:r>
      <w:r>
        <w:rPr>
          <w:rStyle w:val="CharStyle15"/>
          <w:i/>
          <w:iCs/>
        </w:rPr>
        <w:t xml:space="preserve">Jesús. Estudios </w:t>
      </w:r>
      <w:r>
        <w:rPr>
          <w:rStyle w:val="CharStyle15"/>
          <w:i/>
          <w:iCs/>
          <w:lang w:val="it-IT" w:eastAsia="it-IT" w:bidi="it-IT"/>
        </w:rPr>
        <w:t xml:space="preserve">de Cristologia </w:t>
      </w:r>
      <w:r>
        <w:rPr>
          <w:rStyle w:val="CharStyle15"/>
          <w:i/>
          <w:iCs/>
          <w:lang w:val="fr-FR" w:eastAsia="fr-FR" w:bidi="fr-FR"/>
        </w:rPr>
        <w:t>Joanea</w:t>
      </w:r>
      <w:r>
        <w:rPr>
          <w:rStyle w:val="CharStyle15"/>
          <w:lang w:val="fr-FR" w:eastAsia="fr-FR" w:bidi="fr-FR"/>
        </w:rPr>
        <w:t xml:space="preserve"> (BAC, 405), Madrid, 1979, p. 54-88.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I. </w:t>
      </w:r>
      <w:r>
        <w:rPr>
          <w:rStyle w:val="CharStyle15"/>
          <w:smallCaps/>
          <w:lang w:val="fr-FR" w:eastAsia="fr-FR" w:bidi="fr-FR"/>
        </w:rPr>
        <w:t>De,</w:t>
      </w:r>
      <w:r>
        <w:rPr>
          <w:rStyle w:val="CharStyle15"/>
          <w:lang w:val="fr-FR" w:eastAsia="fr-FR" w:bidi="fr-FR"/>
        </w:rPr>
        <w:t xml:space="preserve"> “Il </w:t>
      </w:r>
      <w:r>
        <w:rPr>
          <w:rStyle w:val="CharStyle15"/>
          <w:lang w:val="it-IT" w:eastAsia="it-IT" w:bidi="it-IT"/>
        </w:rPr>
        <w:t xml:space="preserve">cammino giovanneo della fede”, </w:t>
      </w:r>
      <w:r>
        <w:rPr>
          <w:rStyle w:val="CharStyle15"/>
          <w:i/>
          <w:iCs/>
          <w:lang w:val="it-IT" w:eastAsia="it-IT" w:bidi="it-IT"/>
        </w:rPr>
        <w:t>ParSpV</w:t>
      </w:r>
      <w:r>
        <w:rPr>
          <w:rStyle w:val="CharStyle15"/>
          <w:lang w:val="it-IT" w:eastAsia="it-IT" w:bidi="it-IT"/>
        </w:rPr>
        <w:t xml:space="preserve"> 17 (1988) 156-171.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 xml:space="preserve">La </w:t>
      </w:r>
      <w:r>
        <w:rPr>
          <w:rStyle w:val="CharStyle15"/>
          <w:smallCaps/>
          <w:lang w:val="fr-FR" w:eastAsia="fr-FR" w:bidi="fr-FR"/>
        </w:rPr>
        <w:t>Potterie,</w:t>
      </w:r>
      <w:r>
        <w:rPr>
          <w:rStyle w:val="CharStyle15"/>
          <w:lang w:val="fr-FR" w:eastAsia="fr-FR" w:bidi="fr-FR"/>
        </w:rPr>
        <w:t xml:space="preserve"> </w:t>
      </w:r>
      <w:r>
        <w:rPr>
          <w:rStyle w:val="CharStyle15"/>
          <w:lang w:val="it-IT" w:eastAsia="it-IT" w:bidi="it-IT"/>
        </w:rPr>
        <w:t xml:space="preserve">I. </w:t>
      </w:r>
      <w:r>
        <w:rPr>
          <w:rStyle w:val="CharStyle15"/>
          <w:smallCaps/>
          <w:lang w:val="it-IT" w:eastAsia="it-IT" w:bidi="it-IT"/>
        </w:rPr>
        <w:t>De,</w:t>
      </w:r>
      <w:r>
        <w:rPr>
          <w:rStyle w:val="CharStyle15"/>
          <w:lang w:val="it-IT" w:eastAsia="it-IT" w:bidi="it-IT"/>
        </w:rPr>
        <w:t xml:space="preserve"> “Et </w:t>
      </w:r>
      <w:r>
        <w:rPr>
          <w:rStyle w:val="CharStyle15"/>
          <w:lang w:val="fr-FR" w:eastAsia="fr-FR" w:bidi="fr-FR"/>
        </w:rPr>
        <w:t xml:space="preserve">à </w:t>
      </w:r>
      <w:r>
        <w:rPr>
          <w:rStyle w:val="CharStyle15"/>
          <w:lang w:val="it-IT" w:eastAsia="it-IT" w:bidi="it-IT"/>
        </w:rPr>
        <w:t xml:space="preserve">partir de </w:t>
      </w:r>
      <w:r>
        <w:rPr>
          <w:rStyle w:val="CharStyle15"/>
          <w:lang w:val="fr-FR" w:eastAsia="fr-FR" w:bidi="fr-FR"/>
        </w:rPr>
        <w:t xml:space="preserve">cette heure, </w:t>
      </w:r>
      <w:r>
        <w:rPr>
          <w:rStyle w:val="CharStyle15"/>
          <w:lang w:val="it-IT" w:eastAsia="it-IT" w:bidi="it-IT"/>
        </w:rPr>
        <w:t xml:space="preserve">le </w:t>
      </w:r>
      <w:r>
        <w:rPr>
          <w:rStyle w:val="CharStyle15"/>
          <w:lang w:val="fr-FR" w:eastAsia="fr-FR" w:bidi="fr-FR"/>
        </w:rPr>
        <w:t xml:space="preserve">disciple l’accueillit dans son intimité”, </w:t>
      </w:r>
      <w:r>
        <w:rPr>
          <w:rStyle w:val="CharStyle15"/>
          <w:i/>
          <w:iCs/>
          <w:lang w:val="fr-FR" w:eastAsia="fr-FR" w:bidi="fr-FR"/>
        </w:rPr>
        <w:t>Marianum,</w:t>
      </w:r>
      <w:r>
        <w:rPr>
          <w:rStyle w:val="CharStyle15"/>
          <w:lang w:val="fr-FR" w:eastAsia="fr-FR" w:bidi="fr-FR"/>
        </w:rPr>
        <w:t xml:space="preserve"> (1980) 84-125.</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w:t>
      </w:r>
      <w:r>
        <w:rPr>
          <w:rStyle w:val="CharStyle15"/>
          <w:lang w:val="en-US" w:eastAsia="en-US" w:bidi="en-US"/>
        </w:rPr>
        <w:t xml:space="preserve">I. </w:t>
      </w:r>
      <w:r>
        <w:rPr>
          <w:rStyle w:val="CharStyle15"/>
          <w:smallCaps/>
          <w:lang w:val="fr-FR" w:eastAsia="fr-FR" w:bidi="fr-FR"/>
        </w:rPr>
        <w:t xml:space="preserve">De, </w:t>
      </w:r>
      <w:r>
        <w:rPr>
          <w:rStyle w:val="CharStyle15"/>
          <w:i/>
          <w:iCs/>
          <w:lang w:val="en-US" w:eastAsia="en-US" w:bidi="en-US"/>
        </w:rPr>
        <w:t xml:space="preserve">Exegesis </w:t>
      </w:r>
      <w:r>
        <w:rPr>
          <w:rStyle w:val="CharStyle15"/>
          <w:i/>
          <w:iCs/>
          <w:lang w:val="fr-FR" w:eastAsia="fr-FR" w:bidi="fr-FR"/>
        </w:rPr>
        <w:t xml:space="preserve">IV* </w:t>
      </w:r>
      <w:r>
        <w:rPr>
          <w:rStyle w:val="CharStyle15"/>
          <w:i/>
          <w:iCs/>
          <w:lang w:val="it-IT" w:eastAsia="it-IT" w:bidi="it-IT"/>
        </w:rPr>
        <w:t xml:space="preserve">Evangeli!- </w:t>
      </w:r>
      <w:r>
        <w:rPr>
          <w:rStyle w:val="CharStyle15"/>
          <w:i/>
          <w:iCs/>
          <w:lang w:val="fr-FR" w:eastAsia="fr-FR" w:bidi="fr-FR"/>
        </w:rPr>
        <w:t xml:space="preserve">De Narratione Passionis et </w:t>
      </w:r>
      <w:r>
        <w:rPr>
          <w:rStyle w:val="CharStyle15"/>
          <w:i/>
          <w:iCs/>
          <w:lang w:val="en-US" w:eastAsia="en-US" w:bidi="en-US"/>
        </w:rPr>
        <w:t xml:space="preserve">Mortis Christi, loh </w:t>
      </w:r>
      <w:r>
        <w:rPr>
          <w:rStyle w:val="CharStyle15"/>
          <w:i/>
          <w:iCs/>
          <w:lang w:val="fr-FR" w:eastAsia="fr-FR" w:bidi="fr-FR"/>
        </w:rPr>
        <w:t>18-19,</w:t>
      </w:r>
      <w:r>
        <w:rPr>
          <w:rStyle w:val="CharStyle15"/>
          <w:lang w:val="fr-FR" w:eastAsia="fr-FR" w:bidi="fr-FR"/>
        </w:rPr>
        <w:t xml:space="preserve"> </w:t>
      </w:r>
      <w:r>
        <w:rPr>
          <w:rStyle w:val="CharStyle15"/>
          <w:lang w:val="it-IT" w:eastAsia="it-IT" w:bidi="it-IT"/>
        </w:rPr>
        <w:t xml:space="preserve">Roma, </w:t>
      </w:r>
      <w:r>
        <w:rPr>
          <w:rStyle w:val="CharStyle15"/>
          <w:lang w:val="fr-FR" w:eastAsia="fr-FR" w:bidi="fr-FR"/>
        </w:rPr>
        <w:t>1978.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I. </w:t>
      </w:r>
      <w:r>
        <w:rPr>
          <w:rStyle w:val="CharStyle15"/>
          <w:smallCaps/>
          <w:lang w:val="fr-FR" w:eastAsia="fr-FR" w:bidi="fr-FR"/>
        </w:rPr>
        <w:t>De,</w:t>
      </w:r>
      <w:r>
        <w:rPr>
          <w:rStyle w:val="CharStyle15"/>
          <w:lang w:val="fr-FR" w:eastAsia="fr-FR" w:bidi="fr-FR"/>
        </w:rPr>
        <w:t xml:space="preserve"> “Genèse de la foi pascale d’après Jn 20”, </w:t>
      </w:r>
      <w:r>
        <w:rPr>
          <w:rStyle w:val="CharStyle15"/>
          <w:i/>
          <w:iCs/>
          <w:lang w:val="en-US" w:eastAsia="en-US" w:bidi="en-US"/>
        </w:rPr>
        <w:t>NTS</w:t>
      </w:r>
      <w:r>
        <w:rPr>
          <w:rStyle w:val="CharStyle15"/>
          <w:lang w:val="en-US" w:eastAsia="en-US" w:bidi="en-US"/>
        </w:rPr>
        <w:t xml:space="preserve"> </w:t>
      </w:r>
      <w:r>
        <w:rPr>
          <w:rStyle w:val="CharStyle15"/>
          <w:lang w:val="fr-FR" w:eastAsia="fr-FR" w:bidi="fr-FR"/>
        </w:rPr>
        <w:t>30 (1984) 26-49.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I. </w:t>
      </w:r>
      <w:r>
        <w:rPr>
          <w:rStyle w:val="CharStyle15"/>
          <w:smallCaps/>
          <w:lang w:val="fr-FR" w:eastAsia="fr-FR" w:bidi="fr-FR"/>
        </w:rPr>
        <w:t>De,</w:t>
      </w:r>
      <w:r>
        <w:rPr>
          <w:rStyle w:val="CharStyle15"/>
          <w:lang w:val="fr-FR" w:eastAsia="fr-FR" w:bidi="fr-FR"/>
        </w:rPr>
        <w:t xml:space="preserve"> </w:t>
      </w:r>
      <w:r>
        <w:rPr>
          <w:rStyle w:val="CharStyle15"/>
          <w:lang w:val="it-IT" w:eastAsia="it-IT" w:bidi="it-IT"/>
        </w:rPr>
        <w:t>“Nascere dall’Acqua e dallo Spirito. Il testo batte</w:t>
        <w:softHyphen/>
        <w:t xml:space="preserve">simale di Gv 3,5”, in I. </w:t>
      </w:r>
      <w:r>
        <w:rPr>
          <w:rStyle w:val="CharStyle15"/>
          <w:smallCaps/>
          <w:lang w:val="it-IT" w:eastAsia="it-IT" w:bidi="it-IT"/>
        </w:rPr>
        <w:t>De La Potterie-S. Lyonnet</w:t>
      </w:r>
      <w:r>
        <w:rPr>
          <w:rStyle w:val="CharStyle15"/>
          <w:lang w:val="it-IT" w:eastAsia="it-IT" w:bidi="it-IT"/>
        </w:rPr>
        <w:t xml:space="preserve"> (ed.), </w:t>
      </w:r>
      <w:r>
        <w:rPr>
          <w:rStyle w:val="CharStyle15"/>
          <w:i/>
          <w:iCs/>
          <w:lang w:val="it-IT" w:eastAsia="it-IT" w:bidi="it-IT"/>
        </w:rPr>
        <w:t>La Vita secondo lo Spirito, condizione del Cristiano,</w:t>
      </w:r>
      <w:r>
        <w:rPr>
          <w:rStyle w:val="CharStyle15"/>
          <w:lang w:val="it-IT" w:eastAsia="it-IT" w:bidi="it-IT"/>
        </w:rPr>
        <w:t xml:space="preserve"> Roma, 1967, p. 35-74.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 xml:space="preserve">La </w:t>
      </w:r>
      <w:r>
        <w:rPr>
          <w:rStyle w:val="CharStyle15"/>
          <w:smallCaps/>
          <w:lang w:val="fr-FR" w:eastAsia="fr-FR" w:bidi="fr-FR"/>
        </w:rPr>
        <w:t>Potterie,</w:t>
      </w:r>
      <w:r>
        <w:rPr>
          <w:rStyle w:val="CharStyle15"/>
          <w:lang w:val="fr-FR" w:eastAsia="fr-FR" w:bidi="fr-FR"/>
        </w:rPr>
        <w:t xml:space="preserve"> </w:t>
      </w:r>
      <w:r>
        <w:rPr>
          <w:rStyle w:val="CharStyle15"/>
          <w:lang w:val="it-IT" w:eastAsia="it-IT" w:bidi="it-IT"/>
        </w:rPr>
        <w:t xml:space="preserve">I. </w:t>
      </w:r>
      <w:r>
        <w:rPr>
          <w:rStyle w:val="CharStyle15"/>
          <w:smallCaps/>
          <w:lang w:val="it-IT" w:eastAsia="it-IT" w:bidi="it-IT"/>
        </w:rPr>
        <w:t>De,</w:t>
      </w:r>
      <w:r>
        <w:rPr>
          <w:rStyle w:val="CharStyle15"/>
          <w:lang w:val="it-IT" w:eastAsia="it-IT" w:bidi="it-IT"/>
        </w:rPr>
        <w:t xml:space="preserve"> “Ol8a et yivdxTK© - </w:t>
      </w:r>
      <w:r>
        <w:rPr>
          <w:rStyle w:val="CharStyle15"/>
          <w:lang w:val="fr-FR" w:eastAsia="fr-FR" w:bidi="fr-FR"/>
        </w:rPr>
        <w:t xml:space="preserve">Les deux modes </w:t>
      </w:r>
      <w:r>
        <w:rPr>
          <w:rStyle w:val="CharStyle15"/>
          <w:lang w:val="it-IT" w:eastAsia="it-IT" w:bidi="it-IT"/>
        </w:rPr>
        <w:t xml:space="preserve">de la </w:t>
      </w:r>
      <w:r>
        <w:rPr>
          <w:rStyle w:val="CharStyle15"/>
          <w:lang w:val="fr-FR" w:eastAsia="fr-FR" w:bidi="fr-FR"/>
        </w:rPr>
        <w:t>con</w:t>
        <w:softHyphen/>
        <w:t xml:space="preserve">naissance dans </w:t>
      </w:r>
      <w:r>
        <w:rPr>
          <w:rStyle w:val="CharStyle15"/>
          <w:lang w:val="it-IT" w:eastAsia="it-IT" w:bidi="it-IT"/>
        </w:rPr>
        <w:t xml:space="preserve">le </w:t>
      </w:r>
      <w:r>
        <w:rPr>
          <w:rStyle w:val="CharStyle15"/>
          <w:lang w:val="fr-FR" w:eastAsia="fr-FR" w:bidi="fr-FR"/>
        </w:rPr>
        <w:t xml:space="preserve">quatrième évangile”, </w:t>
      </w:r>
      <w:r>
        <w:rPr>
          <w:rStyle w:val="CharStyle15"/>
          <w:i/>
          <w:iCs/>
          <w:lang w:val="it-IT" w:eastAsia="it-IT" w:bidi="it-IT"/>
        </w:rPr>
        <w:t>Biblica</w:t>
      </w:r>
      <w:r>
        <w:rPr>
          <w:rStyle w:val="CharStyle15"/>
          <w:lang w:val="it-IT" w:eastAsia="it-IT" w:bidi="it-IT"/>
        </w:rPr>
        <w:t xml:space="preserve"> </w:t>
      </w:r>
      <w:r>
        <w:rPr>
          <w:rStyle w:val="CharStyle15"/>
          <w:lang w:val="fr-FR" w:eastAsia="fr-FR" w:bidi="fr-FR"/>
        </w:rPr>
        <w:t>40 (1959) 709-725.</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I. </w:t>
      </w:r>
      <w:r>
        <w:rPr>
          <w:rStyle w:val="CharStyle15"/>
          <w:smallCaps/>
          <w:lang w:val="fr-FR" w:eastAsia="fr-FR" w:bidi="fr-FR"/>
        </w:rPr>
        <w:t>De,</w:t>
      </w:r>
      <w:r>
        <w:rPr>
          <w:rStyle w:val="CharStyle15"/>
          <w:lang w:val="fr-FR" w:eastAsia="fr-FR" w:bidi="fr-FR"/>
        </w:rPr>
        <w:t xml:space="preserve"> “La parole de Jésus «Voici ta Mère» et l’accueil du disciple”, </w:t>
      </w:r>
      <w:r>
        <w:rPr>
          <w:rStyle w:val="CharStyle15"/>
          <w:i/>
          <w:iCs/>
          <w:lang w:val="fr-FR" w:eastAsia="fr-FR" w:bidi="fr-FR"/>
        </w:rPr>
        <w:t>Marianum</w:t>
      </w:r>
      <w:r>
        <w:rPr>
          <w:rStyle w:val="CharStyle15"/>
          <w:lang w:val="fr-FR" w:eastAsia="fr-FR" w:bidi="fr-FR"/>
        </w:rPr>
        <w:t xml:space="preserve"> (1974) 1-39.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I. </w:t>
      </w:r>
      <w:r>
        <w:rPr>
          <w:rStyle w:val="CharStyle15"/>
          <w:smallCaps/>
          <w:lang w:val="fr-FR" w:eastAsia="fr-FR" w:bidi="fr-FR"/>
        </w:rPr>
        <w:t xml:space="preserve">De, </w:t>
      </w:r>
      <w:r>
        <w:rPr>
          <w:rStyle w:val="CharStyle15"/>
          <w:i/>
          <w:iCs/>
          <w:lang w:val="fr-FR" w:eastAsia="fr-FR" w:bidi="fr-FR"/>
        </w:rPr>
        <w:t xml:space="preserve">La </w:t>
      </w:r>
      <w:r>
        <w:rPr>
          <w:rStyle w:val="CharStyle15"/>
          <w:i/>
          <w:iCs/>
          <w:lang w:val="it-IT" w:eastAsia="it-IT" w:bidi="it-IT"/>
        </w:rPr>
        <w:t xml:space="preserve">Passione di Gesù secondo il Vangelo di Giovanni, </w:t>
      </w:r>
      <w:r>
        <w:rPr>
          <w:rStyle w:val="CharStyle15"/>
          <w:lang w:val="it-IT" w:eastAsia="it-IT" w:bidi="it-IT"/>
        </w:rPr>
        <w:t>Milano, 1988.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 xml:space="preserve">La </w:t>
      </w:r>
      <w:r>
        <w:rPr>
          <w:rStyle w:val="CharStyle15"/>
          <w:smallCaps/>
          <w:lang w:val="fr-FR" w:eastAsia="fr-FR" w:bidi="fr-FR"/>
        </w:rPr>
        <w:t>Potterie,</w:t>
      </w:r>
      <w:r>
        <w:rPr>
          <w:rStyle w:val="CharStyle15"/>
          <w:lang w:val="fr-FR" w:eastAsia="fr-FR" w:bidi="fr-FR"/>
        </w:rPr>
        <w:t xml:space="preserve"> </w:t>
      </w:r>
      <w:r>
        <w:rPr>
          <w:rStyle w:val="CharStyle15"/>
          <w:lang w:val="it-IT" w:eastAsia="it-IT" w:bidi="it-IT"/>
        </w:rPr>
        <w:t xml:space="preserve">I. </w:t>
      </w:r>
      <w:r>
        <w:rPr>
          <w:rStyle w:val="CharStyle15"/>
          <w:smallCaps/>
          <w:lang w:val="it-IT" w:eastAsia="it-IT" w:bidi="it-IT"/>
        </w:rPr>
        <w:t>De,</w:t>
      </w:r>
      <w:r>
        <w:rPr>
          <w:rStyle w:val="CharStyle15"/>
          <w:lang w:val="it-IT" w:eastAsia="it-IT" w:bidi="it-IT"/>
        </w:rPr>
        <w:t xml:space="preserve"> </w:t>
      </w:r>
      <w:r>
        <w:rPr>
          <w:rStyle w:val="CharStyle15"/>
          <w:lang w:val="fr-FR" w:eastAsia="fr-FR" w:bidi="fr-FR"/>
        </w:rPr>
        <w:t xml:space="preserve">“Structura Primae Partis </w:t>
      </w:r>
      <w:r>
        <w:rPr>
          <w:rStyle w:val="CharStyle15"/>
          <w:lang w:val="it-IT" w:eastAsia="it-IT" w:bidi="it-IT"/>
        </w:rPr>
        <w:t xml:space="preserve">Evangelii Johannis”, </w:t>
      </w:r>
      <w:r>
        <w:rPr>
          <w:rStyle w:val="CharStyle15"/>
          <w:i/>
          <w:iCs/>
          <w:lang w:val="it-IT" w:eastAsia="it-IT" w:bidi="it-IT"/>
        </w:rPr>
        <w:t>VD</w:t>
      </w:r>
      <w:r>
        <w:rPr>
          <w:rStyle w:val="CharStyle15"/>
          <w:lang w:val="it-IT" w:eastAsia="it-IT" w:bidi="it-IT"/>
        </w:rPr>
        <w:t xml:space="preserve"> 47 (1969) 130-150.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 xml:space="preserve">La </w:t>
      </w:r>
      <w:r>
        <w:rPr>
          <w:rStyle w:val="CharStyle15"/>
          <w:smallCaps/>
          <w:lang w:val="fr-FR" w:eastAsia="fr-FR" w:bidi="fr-FR"/>
        </w:rPr>
        <w:t>Potterie,</w:t>
      </w:r>
      <w:r>
        <w:rPr>
          <w:rStyle w:val="CharStyle15"/>
          <w:lang w:val="fr-FR" w:eastAsia="fr-FR" w:bidi="fr-FR"/>
        </w:rPr>
        <w:t xml:space="preserve"> </w:t>
      </w:r>
      <w:r>
        <w:rPr>
          <w:rStyle w:val="CharStyle15"/>
          <w:lang w:val="it-IT" w:eastAsia="it-IT" w:bidi="it-IT"/>
        </w:rPr>
        <w:t xml:space="preserve">I. </w:t>
      </w:r>
      <w:r>
        <w:rPr>
          <w:rStyle w:val="CharStyle15"/>
          <w:smallCaps/>
          <w:lang w:val="it-IT" w:eastAsia="it-IT" w:bidi="it-IT"/>
        </w:rPr>
        <w:t>De,</w:t>
      </w:r>
      <w:r>
        <w:rPr>
          <w:rStyle w:val="CharStyle15"/>
          <w:lang w:val="it-IT" w:eastAsia="it-IT" w:bidi="it-IT"/>
        </w:rPr>
        <w:t xml:space="preserve"> “Le </w:t>
      </w:r>
      <w:r>
        <w:rPr>
          <w:rStyle w:val="CharStyle15"/>
          <w:lang w:val="fr-FR" w:eastAsia="fr-FR" w:bidi="fr-FR"/>
        </w:rPr>
        <w:t xml:space="preserve">témoin </w:t>
      </w:r>
      <w:r>
        <w:rPr>
          <w:rStyle w:val="CharStyle15"/>
          <w:lang w:val="it-IT" w:eastAsia="it-IT" w:bidi="it-IT"/>
        </w:rPr>
        <w:t xml:space="preserve">qui </w:t>
      </w:r>
      <w:r>
        <w:rPr>
          <w:rStyle w:val="CharStyle15"/>
          <w:lang w:val="fr-FR" w:eastAsia="fr-FR" w:bidi="fr-FR"/>
        </w:rPr>
        <w:t xml:space="preserve">demeure: </w:t>
      </w:r>
      <w:r>
        <w:rPr>
          <w:rStyle w:val="CharStyle15"/>
          <w:lang w:val="it-IT" w:eastAsia="it-IT" w:bidi="it-IT"/>
        </w:rPr>
        <w:t xml:space="preserve">Le </w:t>
      </w:r>
      <w:r>
        <w:rPr>
          <w:rStyle w:val="CharStyle15"/>
          <w:lang w:val="fr-FR" w:eastAsia="fr-FR" w:bidi="fr-FR"/>
        </w:rPr>
        <w:t xml:space="preserve">disciple que Jésus aimait”. </w:t>
      </w:r>
      <w:r>
        <w:rPr>
          <w:rStyle w:val="CharStyle15"/>
          <w:i/>
          <w:iCs/>
          <w:lang w:val="it-IT" w:eastAsia="it-IT" w:bidi="it-IT"/>
        </w:rPr>
        <w:t>Biblica</w:t>
      </w:r>
      <w:r>
        <w:rPr>
          <w:rStyle w:val="CharStyle15"/>
          <w:lang w:val="it-IT" w:eastAsia="it-IT" w:bidi="it-IT"/>
        </w:rPr>
        <w:t xml:space="preserve"> </w:t>
      </w:r>
      <w:r>
        <w:rPr>
          <w:rStyle w:val="CharStyle15"/>
          <w:lang w:val="fr-FR" w:eastAsia="fr-FR" w:bidi="fr-FR"/>
        </w:rPr>
        <w:t>67 (1986) 343-359.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 Potterie,</w:t>
      </w:r>
      <w:r>
        <w:rPr>
          <w:rStyle w:val="CharStyle15"/>
          <w:lang w:val="fr-FR" w:eastAsia="fr-FR" w:bidi="fr-FR"/>
        </w:rPr>
        <w:t xml:space="preserve"> I. </w:t>
      </w:r>
      <w:r>
        <w:rPr>
          <w:rStyle w:val="CharStyle15"/>
          <w:smallCaps/>
          <w:lang w:val="fr-FR" w:eastAsia="fr-FR" w:bidi="fr-FR"/>
        </w:rPr>
        <w:t>De,</w:t>
      </w:r>
      <w:r>
        <w:rPr>
          <w:rStyle w:val="CharStyle15"/>
          <w:lang w:val="fr-FR" w:eastAsia="fr-FR" w:bidi="fr-FR"/>
        </w:rPr>
        <w:t xml:space="preserve"> “La tunique non divisée de Jésus, symbole de l’unité messianique in The New Testament Age”, in W. C. </w:t>
      </w:r>
      <w:r>
        <w:rPr>
          <w:rStyle w:val="CharStyle15"/>
          <w:smallCaps/>
          <w:lang w:val="en-US" w:eastAsia="en-US" w:bidi="en-US"/>
        </w:rPr>
        <w:t>Weinrich</w:t>
      </w:r>
      <w:r>
        <w:rPr>
          <w:rStyle w:val="CharStyle15"/>
          <w:lang w:val="en-US" w:eastAsia="en-US" w:bidi="en-US"/>
        </w:rPr>
        <w:t xml:space="preserve"> </w:t>
      </w:r>
      <w:r>
        <w:rPr>
          <w:rStyle w:val="CharStyle15"/>
          <w:lang w:val="fr-FR" w:eastAsia="fr-FR" w:bidi="fr-FR"/>
        </w:rPr>
        <w:t xml:space="preserve">(ed.), </w:t>
      </w:r>
      <w:r>
        <w:rPr>
          <w:rStyle w:val="CharStyle15"/>
          <w:i/>
          <w:iCs/>
          <w:lang w:val="en-US" w:eastAsia="en-US" w:bidi="en-US"/>
        </w:rPr>
        <w:t xml:space="preserve">The </w:t>
      </w:r>
      <w:r>
        <w:rPr>
          <w:rStyle w:val="CharStyle15"/>
          <w:i/>
          <w:iCs/>
          <w:lang w:val="fr-FR" w:eastAsia="fr-FR" w:bidi="fr-FR"/>
        </w:rPr>
        <w:t xml:space="preserve">New </w:t>
      </w:r>
      <w:r>
        <w:rPr>
          <w:rStyle w:val="CharStyle15"/>
          <w:i/>
          <w:iCs/>
          <w:lang w:val="en-US" w:eastAsia="en-US" w:bidi="en-US"/>
        </w:rPr>
        <w:t>Testamentage. Essays in Honor of Bo Reicke,</w:t>
      </w:r>
      <w:r>
        <w:rPr>
          <w:rStyle w:val="CharStyle15"/>
          <w:lang w:val="en-US" w:eastAsia="en-US" w:bidi="en-US"/>
        </w:rPr>
        <w:t xml:space="preserve"> </w:t>
      </w:r>
      <w:r>
        <w:rPr>
          <w:rStyle w:val="CharStyle15"/>
          <w:lang w:val="fr-FR" w:eastAsia="fr-FR" w:bidi="fr-FR"/>
        </w:rPr>
        <w:t xml:space="preserve">Mâcon, </w:t>
      </w:r>
      <w:r>
        <w:rPr>
          <w:rStyle w:val="CharStyle15"/>
          <w:lang w:val="en-US" w:eastAsia="en-US" w:bidi="en-US"/>
        </w:rPr>
        <w:t>1984, p. 127-138.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La Potterie,</w:t>
      </w:r>
      <w:r>
        <w:rPr>
          <w:rStyle w:val="CharStyle15"/>
          <w:lang w:val="en-US" w:eastAsia="en-US" w:bidi="en-US"/>
        </w:rPr>
        <w:t xml:space="preserve"> I. </w:t>
      </w:r>
      <w:r>
        <w:rPr>
          <w:rStyle w:val="CharStyle15"/>
          <w:smallCaps/>
          <w:lang w:val="fr-FR" w:eastAsia="fr-FR" w:bidi="fr-FR"/>
        </w:rPr>
        <w:t>De,</w:t>
      </w:r>
      <w:r>
        <w:rPr>
          <w:rStyle w:val="CharStyle15"/>
          <w:lang w:val="fr-FR" w:eastAsia="fr-FR" w:bidi="fr-FR"/>
        </w:rPr>
        <w:t xml:space="preserve"> “La tunique </w:t>
      </w:r>
      <w:r>
        <w:rPr>
          <w:rStyle w:val="CharStyle15"/>
          <w:lang w:val="en-US" w:eastAsia="en-US" w:bidi="en-US"/>
        </w:rPr>
        <w:t xml:space="preserve">sans couture, </w:t>
      </w:r>
      <w:r>
        <w:rPr>
          <w:rStyle w:val="CharStyle15"/>
          <w:lang w:val="fr-FR" w:eastAsia="fr-FR" w:bidi="fr-FR"/>
        </w:rPr>
        <w:t xml:space="preserve">symbole </w:t>
      </w:r>
      <w:r>
        <w:rPr>
          <w:rStyle w:val="CharStyle15"/>
          <w:lang w:val="en-US" w:eastAsia="en-US" w:bidi="en-US"/>
        </w:rPr>
        <w:t xml:space="preserve">du Christ grand </w:t>
      </w:r>
      <w:r>
        <w:rPr>
          <w:rStyle w:val="CharStyle15"/>
          <w:lang w:val="fr-FR" w:eastAsia="fr-FR" w:bidi="fr-FR"/>
        </w:rPr>
        <w:t xml:space="preserve">prêtre”, </w:t>
      </w:r>
      <w:r>
        <w:rPr>
          <w:rStyle w:val="CharStyle15"/>
          <w:i/>
          <w:iCs/>
          <w:lang w:val="it-IT" w:eastAsia="it-IT" w:bidi="it-IT"/>
        </w:rPr>
        <w:t>Biblica</w:t>
      </w:r>
      <w:r>
        <w:rPr>
          <w:rStyle w:val="CharStyle15"/>
          <w:lang w:val="it-IT" w:eastAsia="it-IT" w:bidi="it-IT"/>
        </w:rPr>
        <w:t xml:space="preserve"> </w:t>
      </w:r>
      <w:r>
        <w:rPr>
          <w:rStyle w:val="CharStyle15"/>
          <w:lang w:val="en-US" w:eastAsia="en-US" w:bidi="en-US"/>
        </w:rPr>
        <w:t>60 (1979) 255-269.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La Potterie,</w:t>
      </w:r>
      <w:r>
        <w:rPr>
          <w:rStyle w:val="CharStyle15"/>
          <w:lang w:val="en-US" w:eastAsia="en-US" w:bidi="en-US"/>
        </w:rPr>
        <w:t xml:space="preserve"> I. </w:t>
      </w:r>
      <w:r>
        <w:rPr>
          <w:rStyle w:val="CharStyle15"/>
          <w:smallCaps/>
          <w:lang w:val="fr-FR" w:eastAsia="fr-FR" w:bidi="fr-FR"/>
        </w:rPr>
        <w:t xml:space="preserve">De, </w:t>
      </w:r>
      <w:r>
        <w:rPr>
          <w:rStyle w:val="CharStyle15"/>
          <w:i/>
          <w:iCs/>
          <w:lang w:val="fr-FR" w:eastAsia="fr-FR" w:bidi="fr-FR"/>
        </w:rPr>
        <w:t xml:space="preserve">La Vérité </w:t>
      </w:r>
      <w:r>
        <w:rPr>
          <w:rStyle w:val="CharStyle15"/>
          <w:i/>
          <w:iCs/>
          <w:lang w:val="en-US" w:eastAsia="en-US" w:bidi="en-US"/>
        </w:rPr>
        <w:t>dans S. Jean</w:t>
      </w:r>
      <w:r>
        <w:rPr>
          <w:rStyle w:val="CharStyle15"/>
          <w:lang w:val="en-US" w:eastAsia="en-US" w:bidi="en-US"/>
        </w:rPr>
        <w:t xml:space="preserve"> (Analecta </w:t>
      </w:r>
      <w:r>
        <w:rPr>
          <w:rStyle w:val="CharStyle15"/>
          <w:lang w:val="it-IT" w:eastAsia="it-IT" w:bidi="it-IT"/>
        </w:rPr>
        <w:t xml:space="preserve">Biblica </w:t>
      </w:r>
      <w:r>
        <w:rPr>
          <w:rStyle w:val="CharStyle15"/>
          <w:lang w:val="en-US" w:eastAsia="en-US" w:bidi="en-US"/>
        </w:rPr>
        <w:t>73-74), I-II, Roma, 1977.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it-IT" w:eastAsia="it-IT" w:bidi="it-IT"/>
        </w:rPr>
        <w:t>Làconi,</w:t>
      </w:r>
      <w:r>
        <w:rPr>
          <w:rStyle w:val="CharStyle15"/>
          <w:lang w:val="it-IT" w:eastAsia="it-IT" w:bidi="it-IT"/>
        </w:rPr>
        <w:t xml:space="preserve"> </w:t>
      </w:r>
      <w:r>
        <w:rPr>
          <w:rStyle w:val="CharStyle15"/>
          <w:lang w:val="en-US" w:eastAsia="en-US" w:bidi="en-US"/>
        </w:rPr>
        <w:t xml:space="preserve">M., </w:t>
      </w:r>
      <w:r>
        <w:rPr>
          <w:rStyle w:val="CharStyle15"/>
          <w:lang w:val="it-IT" w:eastAsia="it-IT" w:bidi="it-IT"/>
        </w:rPr>
        <w:t xml:space="preserve">“Il fondamento </w:t>
      </w:r>
      <w:r>
        <w:rPr>
          <w:rStyle w:val="CharStyle15"/>
          <w:lang w:val="en-US" w:eastAsia="en-US" w:bidi="en-US"/>
        </w:rPr>
        <w:t xml:space="preserve">del </w:t>
      </w:r>
      <w:r>
        <w:rPr>
          <w:rStyle w:val="CharStyle15"/>
          <w:lang w:val="it-IT" w:eastAsia="it-IT" w:bidi="it-IT"/>
        </w:rPr>
        <w:t xml:space="preserve">ministero </w:t>
      </w:r>
      <w:r>
        <w:rPr>
          <w:rStyle w:val="CharStyle15"/>
          <w:lang w:val="en-US" w:eastAsia="en-US" w:bidi="en-US"/>
        </w:rPr>
        <w:t xml:space="preserve">di Pietro in Gv 21,1-23”, in P.-R. </w:t>
      </w:r>
      <w:r>
        <w:rPr>
          <w:rStyle w:val="CharStyle15"/>
          <w:smallCaps/>
        </w:rPr>
        <w:t>Tragan</w:t>
      </w:r>
      <w:r>
        <w:rPr>
          <w:rStyle w:val="CharStyle15"/>
        </w:rPr>
        <w:t xml:space="preserve"> </w:t>
      </w:r>
      <w:r>
        <w:rPr>
          <w:rStyle w:val="CharStyle15"/>
          <w:lang w:val="it-IT" w:eastAsia="it-IT" w:bidi="it-IT"/>
        </w:rPr>
        <w:t xml:space="preserve">(ed.), </w:t>
      </w:r>
      <w:r>
        <w:rPr>
          <w:rStyle w:val="CharStyle15"/>
          <w:i/>
          <w:iCs/>
          <w:lang w:val="it-IT" w:eastAsia="it-IT" w:bidi="it-IT"/>
        </w:rPr>
        <w:t xml:space="preserve">Fede e Sacramenti negli scritti </w:t>
      </w:r>
      <w:r>
        <w:rPr>
          <w:rStyle w:val="CharStyle15"/>
          <w:i/>
          <w:iCs/>
          <w:lang w:val="en-US" w:eastAsia="en-US" w:bidi="en-US"/>
        </w:rPr>
        <w:t xml:space="preserve">giovannei, </w:t>
      </w:r>
      <w:r>
        <w:rPr>
          <w:rStyle w:val="CharStyle15"/>
          <w:i/>
          <w:iCs/>
          <w:lang w:val="it-IT" w:eastAsia="it-IT" w:bidi="it-IT"/>
        </w:rPr>
        <w:t xml:space="preserve">Atti </w:t>
      </w:r>
      <w:r>
        <w:rPr>
          <w:rStyle w:val="CharStyle15"/>
          <w:i/>
          <w:iCs/>
          <w:lang w:val="en-US" w:eastAsia="en-US" w:bidi="en-US"/>
        </w:rPr>
        <w:t xml:space="preserve">del </w:t>
      </w:r>
      <w:r>
        <w:rPr>
          <w:rStyle w:val="CharStyle15"/>
          <w:i/>
          <w:iCs/>
          <w:lang w:val="it-IT" w:eastAsia="it-IT" w:bidi="it-IT"/>
        </w:rPr>
        <w:t>VI Convegno di Teologia Sacramentaria,</w:t>
      </w:r>
      <w:r>
        <w:rPr>
          <w:rStyle w:val="CharStyle15"/>
          <w:lang w:val="it-IT" w:eastAsia="it-IT" w:bidi="it-IT"/>
        </w:rPr>
        <w:t xml:space="preserve"> Roma, 1965, p. 165-198.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Lagrange,</w:t>
      </w:r>
      <w:r>
        <w:rPr>
          <w:rStyle w:val="CharStyle15"/>
          <w:lang w:val="en-US" w:eastAsia="en-US" w:bidi="en-US"/>
        </w:rPr>
        <w:t xml:space="preserve"> </w:t>
      </w:r>
      <w:r>
        <w:rPr>
          <w:rStyle w:val="CharStyle15"/>
          <w:lang w:val="it-IT" w:eastAsia="it-IT" w:bidi="it-IT"/>
        </w:rPr>
        <w:t xml:space="preserve">M.-J., </w:t>
      </w:r>
      <w:r>
        <w:rPr>
          <w:rStyle w:val="CharStyle15"/>
          <w:i/>
          <w:iCs/>
          <w:lang w:val="fr-FR" w:eastAsia="fr-FR" w:bidi="fr-FR"/>
        </w:rPr>
        <w:t xml:space="preserve">Évangile selon saint </w:t>
      </w:r>
      <w:r>
        <w:rPr>
          <w:rStyle w:val="CharStyle15"/>
          <w:i/>
          <w:iCs/>
          <w:lang w:val="it-IT" w:eastAsia="it-IT" w:bidi="it-IT"/>
        </w:rPr>
        <w:t>Jean</w:t>
      </w:r>
      <w:r>
        <w:rPr>
          <w:rStyle w:val="CharStyle15"/>
          <w:lang w:val="it-IT" w:eastAsia="it-IT" w:bidi="it-IT"/>
        </w:rPr>
        <w:t xml:space="preserve"> </w:t>
      </w:r>
      <w:r>
        <w:rPr>
          <w:rStyle w:val="CharStyle15"/>
          <w:lang w:val="fr-FR" w:eastAsia="fr-FR" w:bidi="fr-FR"/>
        </w:rPr>
        <w:t xml:space="preserve">(Études Bibliques), Paris, </w:t>
      </w:r>
      <w:r>
        <w:rPr>
          <w:rStyle w:val="CharStyle15"/>
          <w:vertAlign w:val="superscript"/>
          <w:lang w:val="fr-FR" w:eastAsia="fr-FR" w:bidi="fr-FR"/>
        </w:rPr>
        <w:t>8</w:t>
      </w:r>
      <w:r>
        <w:rPr>
          <w:rStyle w:val="CharStyle15"/>
          <w:lang w:val="fr-FR" w:eastAsia="fr-FR" w:bidi="fr-FR"/>
        </w:rPr>
        <w:t>1948.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Lamarche,</w:t>
      </w:r>
      <w:r>
        <w:rPr>
          <w:rStyle w:val="CharStyle15"/>
          <w:lang w:val="fr-FR" w:eastAsia="fr-FR" w:bidi="fr-FR"/>
        </w:rPr>
        <w:t xml:space="preserve"> P., “Le possédé de Gerasa (Mt 8,28-34; Mc 5,1-20; Le 8,26-36)”, </w:t>
      </w:r>
      <w:r>
        <w:rPr>
          <w:rStyle w:val="CharStyle15"/>
          <w:i/>
          <w:iCs/>
          <w:lang w:val="fr-FR" w:eastAsia="fr-FR" w:bidi="fr-FR"/>
        </w:rPr>
        <w:t>NRT 90</w:t>
      </w:r>
      <w:r>
        <w:rPr>
          <w:rStyle w:val="CharStyle15"/>
          <w:lang w:val="fr-FR" w:eastAsia="fr-FR" w:bidi="fr-FR"/>
        </w:rPr>
        <w:t xml:space="preserve"> (1968) 581-597.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Lampe,</w:t>
      </w:r>
      <w:r>
        <w:rPr>
          <w:rStyle w:val="CharStyle15"/>
          <w:lang w:val="fr-FR" w:eastAsia="fr-FR" w:bidi="fr-FR"/>
        </w:rPr>
        <w:t xml:space="preserve"> P., </w:t>
      </w:r>
      <w:r>
        <w:rPr>
          <w:rStyle w:val="CharStyle15"/>
          <w:lang w:val="en-US" w:eastAsia="en-US" w:bidi="en-US"/>
        </w:rPr>
        <w:t xml:space="preserve">“Das Spiel </w:t>
      </w:r>
      <w:r>
        <w:rPr>
          <w:rStyle w:val="CharStyle15"/>
          <w:lang w:val="fr-FR" w:eastAsia="fr-FR" w:bidi="fr-FR"/>
        </w:rPr>
        <w:t xml:space="preserve">mit </w:t>
      </w:r>
      <w:r>
        <w:rPr>
          <w:rStyle w:val="CharStyle15"/>
          <w:lang w:val="it-IT" w:eastAsia="it-IT" w:bidi="it-IT"/>
        </w:rPr>
        <w:t xml:space="preserve">dem </w:t>
      </w:r>
      <w:r>
        <w:rPr>
          <w:rStyle w:val="CharStyle15"/>
          <w:lang w:val="fr-FR" w:eastAsia="fr-FR" w:bidi="fr-FR"/>
        </w:rPr>
        <w:t xml:space="preserve">Petrusnamen - Mt 16,18”, </w:t>
      </w:r>
      <w:r>
        <w:rPr>
          <w:rStyle w:val="CharStyle15"/>
          <w:i/>
          <w:iCs/>
          <w:lang w:val="en-US" w:eastAsia="en-US" w:bidi="en-US"/>
        </w:rPr>
        <w:t>NTS</w:t>
      </w:r>
      <w:r>
        <w:rPr>
          <w:rStyle w:val="CharStyle15"/>
          <w:lang w:val="en-US" w:eastAsia="en-US" w:bidi="en-US"/>
        </w:rPr>
        <w:t xml:space="preserve"> </w:t>
      </w:r>
      <w:r>
        <w:rPr>
          <w:rStyle w:val="CharStyle15"/>
          <w:lang w:val="fr-FR" w:eastAsia="fr-FR" w:bidi="fr-FR"/>
        </w:rPr>
        <w:t>25 (1978/ 79) 227-245.</w:t>
      </w:r>
    </w:p>
    <w:p>
      <w:pPr>
        <w:pStyle w:val="Style14"/>
        <w:keepNext w:val="0"/>
        <w:keepLines w:val="0"/>
        <w:widowControl w:val="0"/>
        <w:shd w:val="clear" w:color="auto" w:fill="auto"/>
        <w:bidi w:val="0"/>
        <w:spacing w:before="0" w:after="100" w:line="202" w:lineRule="auto"/>
        <w:ind w:left="420" w:right="0" w:hanging="420"/>
        <w:jc w:val="both"/>
      </w:pPr>
      <w:r>
        <w:rPr>
          <w:rStyle w:val="CharStyle15"/>
          <w:smallCaps/>
          <w:lang w:val="fr-FR" w:eastAsia="fr-FR" w:bidi="fr-FR"/>
        </w:rPr>
        <w:t>Le Déaut,</w:t>
      </w:r>
      <w:r>
        <w:rPr>
          <w:rStyle w:val="CharStyle15"/>
          <w:lang w:val="fr-FR" w:eastAsia="fr-FR" w:bidi="fr-FR"/>
        </w:rPr>
        <w:t xml:space="preserve"> R., “Une haggadah targumique et les “murmures” de Jean 6”, </w:t>
      </w:r>
      <w:r>
        <w:rPr>
          <w:rStyle w:val="CharStyle15"/>
          <w:i/>
          <w:iCs/>
          <w:lang w:val="it-IT" w:eastAsia="it-IT" w:bidi="it-IT"/>
        </w:rPr>
        <w:t>Biblica</w:t>
      </w:r>
      <w:r>
        <w:rPr>
          <w:rStyle w:val="CharStyle15"/>
          <w:lang w:val="it-IT" w:eastAsia="it-IT" w:bidi="it-IT"/>
        </w:rPr>
        <w:t xml:space="preserve"> </w:t>
      </w:r>
      <w:r>
        <w:rPr>
          <w:rStyle w:val="CharStyle15"/>
          <w:lang w:val="fr-FR" w:eastAsia="fr-FR" w:bidi="fr-FR"/>
        </w:rPr>
        <w:t>51 (1970) 80-83.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Leal,</w:t>
      </w:r>
      <w:r>
        <w:rPr>
          <w:rStyle w:val="CharStyle15"/>
          <w:lang w:val="en-US" w:eastAsia="en-US" w:bidi="en-US"/>
        </w:rPr>
        <w:t xml:space="preserve"> J., </w:t>
      </w:r>
      <w:r>
        <w:rPr>
          <w:rStyle w:val="CharStyle15"/>
        </w:rPr>
        <w:t xml:space="preserve">“Comentario </w:t>
      </w:r>
      <w:r>
        <w:rPr>
          <w:rStyle w:val="CharStyle15"/>
          <w:lang w:val="it-IT" w:eastAsia="it-IT" w:bidi="it-IT"/>
        </w:rPr>
        <w:t xml:space="preserve">al Evangelio de Juan”, in J. </w:t>
      </w:r>
      <w:r>
        <w:rPr>
          <w:rStyle w:val="CharStyle15"/>
          <w:smallCaps/>
        </w:rPr>
        <w:t>Leal</w:t>
      </w:r>
      <w:r>
        <w:rPr>
          <w:rStyle w:val="CharStyle15"/>
        </w:rPr>
        <w:t xml:space="preserve"> </w:t>
      </w:r>
      <w:r>
        <w:rPr>
          <w:rStyle w:val="CharStyle15"/>
          <w:lang w:val="it-IT" w:eastAsia="it-IT" w:bidi="it-IT"/>
        </w:rPr>
        <w:t xml:space="preserve">(ed.), </w:t>
      </w:r>
      <w:r>
        <w:rPr>
          <w:rStyle w:val="CharStyle15"/>
          <w:i/>
          <w:iCs/>
          <w:lang w:val="it-IT" w:eastAsia="it-IT" w:bidi="it-IT"/>
        </w:rPr>
        <w:t xml:space="preserve">La </w:t>
      </w:r>
      <w:r>
        <w:rPr>
          <w:rStyle w:val="CharStyle15"/>
          <w:i/>
          <w:iCs/>
        </w:rPr>
        <w:t xml:space="preserve">Sagrada Escritura </w:t>
      </w:r>
      <w:r>
        <w:rPr>
          <w:rStyle w:val="CharStyle15"/>
          <w:i/>
          <w:iCs/>
          <w:lang w:val="it-IT" w:eastAsia="it-IT" w:bidi="it-IT"/>
        </w:rPr>
        <w:t xml:space="preserve">- </w:t>
      </w:r>
      <w:r>
        <w:rPr>
          <w:rStyle w:val="CharStyle15"/>
          <w:i/>
          <w:iCs/>
        </w:rPr>
        <w:t xml:space="preserve">Nuevo </w:t>
      </w:r>
      <w:r>
        <w:rPr>
          <w:rStyle w:val="CharStyle15"/>
          <w:i/>
          <w:iCs/>
          <w:lang w:val="it-IT" w:eastAsia="it-IT" w:bidi="it-IT"/>
        </w:rPr>
        <w:t>Testamento -</w:t>
      </w:r>
      <w:r>
        <w:rPr>
          <w:rStyle w:val="CharStyle15"/>
          <w:lang w:val="it-IT" w:eastAsia="it-IT" w:bidi="it-IT"/>
        </w:rPr>
        <w:t xml:space="preserve"> 7 </w:t>
      </w:r>
      <w:r>
        <w:rPr>
          <w:rStyle w:val="CharStyle15"/>
          <w:lang w:val="fr-FR" w:eastAsia="fr-FR" w:bidi="fr-FR"/>
        </w:rPr>
        <w:t xml:space="preserve">(BAC, </w:t>
      </w:r>
      <w:r>
        <w:rPr>
          <w:rStyle w:val="CharStyle15"/>
          <w:lang w:val="it-IT" w:eastAsia="it-IT" w:bidi="it-IT"/>
        </w:rPr>
        <w:t>207), Madrid, 1964, p. 781-1107.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Leaney,</w:t>
      </w:r>
      <w:r>
        <w:rPr>
          <w:rStyle w:val="CharStyle15"/>
          <w:lang w:val="it-IT" w:eastAsia="it-IT" w:bidi="it-IT"/>
        </w:rPr>
        <w:t xml:space="preserve"> A.R.C., “Jesus </w:t>
      </w:r>
      <w:r>
        <w:rPr>
          <w:rStyle w:val="CharStyle15"/>
          <w:lang w:val="en-US" w:eastAsia="en-US" w:bidi="en-US"/>
        </w:rPr>
        <w:t>and Peter: The Call and Post-Resurrection Ap</w:t>
        <w:softHyphen/>
        <w:t xml:space="preserve">pearances”, </w:t>
      </w:r>
      <w:r>
        <w:rPr>
          <w:rStyle w:val="CharStyle15"/>
          <w:i/>
          <w:iCs/>
          <w:lang w:val="it-IT" w:eastAsia="it-IT" w:bidi="it-IT"/>
        </w:rPr>
        <w:t>ExpTim</w:t>
      </w:r>
      <w:r>
        <w:rPr>
          <w:rStyle w:val="CharStyle15"/>
          <w:lang w:val="it-IT" w:eastAsia="it-IT" w:bidi="it-IT"/>
        </w:rPr>
        <w:t xml:space="preserve"> 65 (1953-54) 381-382.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Leaney,</w:t>
      </w:r>
      <w:r>
        <w:rPr>
          <w:rStyle w:val="CharStyle15"/>
          <w:lang w:val="it-IT" w:eastAsia="it-IT" w:bidi="it-IT"/>
        </w:rPr>
        <w:t xml:space="preserve"> A.R.C., </w:t>
      </w:r>
      <w:r>
        <w:rPr>
          <w:rStyle w:val="CharStyle15"/>
          <w:lang w:val="en-US" w:eastAsia="en-US" w:bidi="en-US"/>
        </w:rPr>
        <w:t xml:space="preserve">“The Resurrection Narratives </w:t>
      </w:r>
      <w:r>
        <w:rPr>
          <w:rStyle w:val="CharStyle15"/>
          <w:lang w:val="it-IT" w:eastAsia="it-IT" w:bidi="it-IT"/>
        </w:rPr>
        <w:t xml:space="preserve">in </w:t>
      </w:r>
      <w:r>
        <w:rPr>
          <w:rStyle w:val="CharStyle15"/>
          <w:lang w:val="en-US" w:eastAsia="en-US" w:bidi="en-US"/>
        </w:rPr>
        <w:t xml:space="preserve">Luke </w:t>
      </w:r>
      <w:r>
        <w:rPr>
          <w:rStyle w:val="CharStyle15"/>
          <w:lang w:val="de-DE" w:eastAsia="de-DE" w:bidi="de-DE"/>
        </w:rPr>
        <w:t xml:space="preserve">(xxiv, </w:t>
      </w:r>
      <w:r>
        <w:rPr>
          <w:rStyle w:val="CharStyle15"/>
          <w:lang w:val="it-IT" w:eastAsia="it-IT" w:bidi="it-IT"/>
        </w:rPr>
        <w:t xml:space="preserve">12-53)”, </w:t>
      </w:r>
      <w:r>
        <w:rPr>
          <w:rStyle w:val="CharStyle15"/>
          <w:i/>
          <w:iCs/>
          <w:lang w:val="it-IT" w:eastAsia="it-IT" w:bidi="it-IT"/>
        </w:rPr>
        <w:t>NTSW</w:t>
      </w:r>
      <w:r>
        <w:rPr>
          <w:rStyle w:val="CharStyle15"/>
          <w:lang w:val="it-IT" w:eastAsia="it-IT" w:bidi="it-IT"/>
        </w:rPr>
        <w:t xml:space="preserve"> (1955) 110-114.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Leon-Dufour,</w:t>
      </w:r>
      <w:r>
        <w:rPr>
          <w:rStyle w:val="CharStyle15"/>
          <w:lang w:val="de-DE" w:eastAsia="de-DE" w:bidi="de-DE"/>
        </w:rPr>
        <w:t xml:space="preserve"> </w:t>
      </w:r>
      <w:r>
        <w:rPr>
          <w:rStyle w:val="CharStyle15"/>
          <w:lang w:val="it-IT" w:eastAsia="it-IT" w:bidi="it-IT"/>
        </w:rPr>
        <w:t xml:space="preserve">X., </w:t>
      </w:r>
      <w:r>
        <w:rPr>
          <w:rStyle w:val="CharStyle15"/>
          <w:i/>
          <w:iCs/>
          <w:lang w:val="fr-FR" w:eastAsia="fr-FR" w:bidi="fr-FR"/>
        </w:rPr>
        <w:t>Les Évangiles et l’histoire de Jésus,</w:t>
      </w:r>
      <w:r>
        <w:rPr>
          <w:rStyle w:val="CharStyle15"/>
          <w:lang w:val="fr-FR" w:eastAsia="fr-FR" w:bidi="fr-FR"/>
        </w:rPr>
        <w:t xml:space="preserve"> Paris, 1963.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Leon-Dufour,</w:t>
      </w:r>
      <w:r>
        <w:rPr>
          <w:rStyle w:val="CharStyle15"/>
          <w:lang w:val="fr-FR" w:eastAsia="fr-FR" w:bidi="fr-FR"/>
        </w:rPr>
        <w:t xml:space="preserve"> X., “Récits de la Passion”, </w:t>
      </w:r>
      <w:r>
        <w:rPr>
          <w:rStyle w:val="CharStyle15"/>
          <w:i/>
          <w:iCs/>
          <w:lang w:val="fr-FR" w:eastAsia="fr-FR" w:bidi="fr-FR"/>
        </w:rPr>
        <w:t>DBS</w:t>
      </w:r>
      <w:r>
        <w:rPr>
          <w:rStyle w:val="CharStyle15"/>
          <w:lang w:val="fr-FR" w:eastAsia="fr-FR" w:bidi="fr-FR"/>
        </w:rPr>
        <w:t xml:space="preserve"> VI, 1419-1491.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Liddell, H.G.-Scott,</w:t>
      </w:r>
      <w:r>
        <w:rPr>
          <w:rStyle w:val="CharStyle15"/>
          <w:lang w:val="de-DE" w:eastAsia="de-DE" w:bidi="de-DE"/>
        </w:rPr>
        <w:t xml:space="preserve"> </w:t>
      </w:r>
      <w:r>
        <w:rPr>
          <w:rStyle w:val="CharStyle15"/>
          <w:lang w:val="fr-FR" w:eastAsia="fr-FR" w:bidi="fr-FR"/>
        </w:rPr>
        <w:t xml:space="preserve">R., </w:t>
      </w:r>
      <w:r>
        <w:rPr>
          <w:rStyle w:val="CharStyle15"/>
          <w:i/>
          <w:iCs/>
          <w:lang w:val="fr-FR" w:eastAsia="fr-FR" w:bidi="fr-FR"/>
        </w:rPr>
        <w:t xml:space="preserve">A </w:t>
      </w:r>
      <w:r>
        <w:rPr>
          <w:rStyle w:val="CharStyle15"/>
          <w:i/>
          <w:iCs/>
          <w:lang w:val="en-US" w:eastAsia="en-US" w:bidi="en-US"/>
        </w:rPr>
        <w:t>Greek-English Lexicon,</w:t>
      </w:r>
      <w:r>
        <w:rPr>
          <w:rStyle w:val="CharStyle15"/>
          <w:lang w:val="en-US" w:eastAsia="en-US" w:bidi="en-US"/>
        </w:rPr>
        <w:t xml:space="preserve"> </w:t>
      </w:r>
      <w:r>
        <w:rPr>
          <w:rStyle w:val="CharStyle15"/>
          <w:lang w:val="fr-FR" w:eastAsia="fr-FR" w:bidi="fr-FR"/>
        </w:rPr>
        <w:t>Oxford,’1961.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Lightfoot,</w:t>
      </w:r>
      <w:r>
        <w:rPr>
          <w:rStyle w:val="CharStyle15"/>
          <w:lang w:val="en-US" w:eastAsia="en-US" w:bidi="en-US"/>
        </w:rPr>
        <w:t xml:space="preserve"> </w:t>
      </w:r>
      <w:r>
        <w:rPr>
          <w:rStyle w:val="CharStyle15"/>
          <w:lang w:val="fr-FR" w:eastAsia="fr-FR" w:bidi="fr-FR"/>
        </w:rPr>
        <w:t xml:space="preserve">R. H., </w:t>
      </w:r>
      <w:r>
        <w:rPr>
          <w:rStyle w:val="CharStyle15"/>
          <w:i/>
          <w:iCs/>
          <w:lang w:val="en-US" w:eastAsia="en-US" w:bidi="en-US"/>
        </w:rPr>
        <w:t xml:space="preserve">St. John’s </w:t>
      </w:r>
      <w:r>
        <w:rPr>
          <w:rStyle w:val="CharStyle15"/>
          <w:i/>
          <w:iCs/>
          <w:lang w:val="fr-FR" w:eastAsia="fr-FR" w:bidi="fr-FR"/>
        </w:rPr>
        <w:t xml:space="preserve">Gospel. A </w:t>
      </w:r>
      <w:r>
        <w:rPr>
          <w:rStyle w:val="CharStyle15"/>
          <w:i/>
          <w:iCs/>
          <w:lang w:val="en-US" w:eastAsia="en-US" w:bidi="en-US"/>
        </w:rPr>
        <w:t>Commentary,</w:t>
      </w:r>
      <w:r>
        <w:rPr>
          <w:rStyle w:val="CharStyle15"/>
          <w:lang w:val="en-US" w:eastAsia="en-US" w:bidi="en-US"/>
        </w:rPr>
        <w:t xml:space="preserve"> </w:t>
      </w:r>
      <w:r>
        <w:rPr>
          <w:rStyle w:val="CharStyle15"/>
          <w:lang w:val="fr-FR" w:eastAsia="fr-FR" w:bidi="fr-FR"/>
        </w:rPr>
        <w:t xml:space="preserve">C. F. </w:t>
      </w:r>
      <w:r>
        <w:rPr>
          <w:rStyle w:val="CharStyle15"/>
          <w:smallCaps/>
          <w:lang w:val="fr-FR" w:eastAsia="fr-FR" w:bidi="fr-FR"/>
        </w:rPr>
        <w:t>Evans</w:t>
      </w:r>
      <w:r>
        <w:rPr>
          <w:rStyle w:val="CharStyle15"/>
          <w:lang w:val="fr-FR" w:eastAsia="fr-FR" w:bidi="fr-FR"/>
        </w:rPr>
        <w:t xml:space="preserve"> (ed.), Oxford, 1956.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Lindars,</w:t>
      </w:r>
      <w:r>
        <w:rPr>
          <w:rStyle w:val="CharStyle15"/>
          <w:lang w:val="fr-FR" w:eastAsia="fr-FR" w:bidi="fr-FR"/>
        </w:rPr>
        <w:t xml:space="preserve"> B., “The Composition </w:t>
      </w:r>
      <w:r>
        <w:rPr>
          <w:rStyle w:val="CharStyle15"/>
          <w:lang w:val="en-US" w:eastAsia="en-US" w:bidi="en-US"/>
        </w:rPr>
        <w:t xml:space="preserve">of John </w:t>
      </w:r>
      <w:r>
        <w:rPr>
          <w:rStyle w:val="CharStyle15"/>
          <w:lang w:val="fr-FR" w:eastAsia="fr-FR" w:bidi="fr-FR"/>
        </w:rPr>
        <w:t xml:space="preserve">XX”, </w:t>
      </w:r>
      <w:r>
        <w:rPr>
          <w:rStyle w:val="CharStyle15"/>
          <w:i/>
          <w:iCs/>
          <w:lang w:val="en-US" w:eastAsia="en-US" w:bidi="en-US"/>
        </w:rPr>
        <w:t>NTS</w:t>
      </w:r>
      <w:r>
        <w:rPr>
          <w:rStyle w:val="CharStyle15"/>
          <w:lang w:val="en-US" w:eastAsia="en-US" w:bidi="en-US"/>
        </w:rPr>
        <w:t xml:space="preserve"> </w:t>
      </w:r>
      <w:r>
        <w:rPr>
          <w:rStyle w:val="CharStyle15"/>
          <w:lang w:val="fr-FR" w:eastAsia="fr-FR" w:bidi="fr-FR"/>
        </w:rPr>
        <w:t>7 (1960/61) 142-147.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Lindars,</w:t>
      </w:r>
      <w:r>
        <w:rPr>
          <w:rStyle w:val="CharStyle15"/>
          <w:lang w:val="fr-FR" w:eastAsia="fr-FR" w:bidi="fr-FR"/>
        </w:rPr>
        <w:t xml:space="preserve"> B., </w:t>
      </w:r>
      <w:r>
        <w:rPr>
          <w:rStyle w:val="CharStyle15"/>
          <w:i/>
          <w:iCs/>
          <w:lang w:val="fr-FR" w:eastAsia="fr-FR" w:bidi="fr-FR"/>
        </w:rPr>
        <w:t xml:space="preserve">The Gospel </w:t>
      </w:r>
      <w:r>
        <w:rPr>
          <w:rStyle w:val="CharStyle15"/>
          <w:i/>
          <w:iCs/>
          <w:lang w:val="en-US" w:eastAsia="en-US" w:bidi="en-US"/>
        </w:rPr>
        <w:t>of John,</w:t>
      </w:r>
      <w:r>
        <w:rPr>
          <w:rStyle w:val="CharStyle15"/>
          <w:lang w:val="en-US" w:eastAsia="en-US" w:bidi="en-US"/>
        </w:rPr>
        <w:t xml:space="preserve"> </w:t>
      </w:r>
      <w:r>
        <w:rPr>
          <w:rStyle w:val="CharStyle15"/>
          <w:lang w:val="fr-FR" w:eastAsia="fr-FR" w:bidi="fr-FR"/>
        </w:rPr>
        <w:t xml:space="preserve">(New </w:t>
      </w:r>
      <w:r>
        <w:rPr>
          <w:rStyle w:val="CharStyle15"/>
          <w:lang w:val="en-US" w:eastAsia="en-US" w:bidi="en-US"/>
        </w:rPr>
        <w:t xml:space="preserve">Century </w:t>
      </w:r>
      <w:r>
        <w:rPr>
          <w:rStyle w:val="CharStyle15"/>
          <w:lang w:val="fr-FR" w:eastAsia="fr-FR" w:bidi="fr-FR"/>
        </w:rPr>
        <w:t>Bible), London, 1972.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Lohmeyer,</w:t>
      </w:r>
      <w:r>
        <w:rPr>
          <w:rStyle w:val="CharStyle15"/>
          <w:lang w:val="de-DE" w:eastAsia="de-DE" w:bidi="de-DE"/>
        </w:rPr>
        <w:t xml:space="preserve"> </w:t>
      </w:r>
      <w:r>
        <w:rPr>
          <w:rStyle w:val="CharStyle15"/>
          <w:lang w:val="fr-FR" w:eastAsia="fr-FR" w:bidi="fr-FR"/>
        </w:rPr>
        <w:t xml:space="preserve">E., </w:t>
      </w:r>
      <w:r>
        <w:rPr>
          <w:rStyle w:val="CharStyle15"/>
          <w:lang w:val="de-DE" w:eastAsia="de-DE" w:bidi="de-DE"/>
        </w:rPr>
        <w:t xml:space="preserve">“Die Fusswaschung”, </w:t>
      </w:r>
      <w:r>
        <w:rPr>
          <w:rStyle w:val="CharStyle15"/>
          <w:i/>
          <w:iCs/>
          <w:lang w:val="fr-FR" w:eastAsia="fr-FR" w:bidi="fr-FR"/>
        </w:rPr>
        <w:t>ZNW</w:t>
      </w:r>
      <w:r>
        <w:rPr>
          <w:rStyle w:val="CharStyle15"/>
          <w:lang w:val="fr-FR" w:eastAsia="fr-FR" w:bidi="fr-FR"/>
        </w:rPr>
        <w:t xml:space="preserve"> 38 (1939) 74-94.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Loisy,</w:t>
      </w:r>
      <w:r>
        <w:rPr>
          <w:rStyle w:val="CharStyle15"/>
          <w:lang w:val="fr-FR" w:eastAsia="fr-FR" w:bidi="fr-FR"/>
        </w:rPr>
        <w:t xml:space="preserve"> A., </w:t>
      </w:r>
      <w:r>
        <w:rPr>
          <w:rStyle w:val="CharStyle15"/>
          <w:i/>
          <w:iCs/>
          <w:lang w:val="fr-FR" w:eastAsia="fr-FR" w:bidi="fr-FR"/>
        </w:rPr>
        <w:t>Le Quatrième Évangile,</w:t>
      </w:r>
      <w:r>
        <w:rPr>
          <w:rStyle w:val="CharStyle15"/>
          <w:lang w:val="fr-FR" w:eastAsia="fr-FR" w:bidi="fr-FR"/>
        </w:rPr>
        <w:t xml:space="preserve"> Paris, </w:t>
      </w:r>
      <w:r>
        <w:rPr>
          <w:rStyle w:val="CharStyle15"/>
          <w:vertAlign w:val="superscript"/>
          <w:lang w:val="fr-FR" w:eastAsia="fr-FR" w:bidi="fr-FR"/>
        </w:rPr>
        <w:t>2</w:t>
      </w:r>
      <w:r>
        <w:rPr>
          <w:rStyle w:val="CharStyle15"/>
          <w:lang w:val="fr-FR" w:eastAsia="fr-FR" w:bidi="fr-FR"/>
        </w:rPr>
        <w:t>1921.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Lowe,</w:t>
      </w:r>
      <w:r>
        <w:rPr>
          <w:rStyle w:val="CharStyle15"/>
          <w:lang w:val="de-DE" w:eastAsia="de-DE" w:bidi="de-DE"/>
        </w:rPr>
        <w:t xml:space="preserve"> </w:t>
      </w:r>
      <w:r>
        <w:rPr>
          <w:rStyle w:val="CharStyle15"/>
          <w:lang w:val="fr-FR" w:eastAsia="fr-FR" w:bidi="fr-FR"/>
        </w:rPr>
        <w:t xml:space="preserve">J., </w:t>
      </w:r>
      <w:r>
        <w:rPr>
          <w:rStyle w:val="CharStyle15"/>
          <w:i/>
          <w:iCs/>
          <w:lang w:val="fr-FR" w:eastAsia="fr-FR" w:bidi="fr-FR"/>
        </w:rPr>
        <w:t>Saint Peter,</w:t>
      </w:r>
      <w:r>
        <w:rPr>
          <w:rStyle w:val="CharStyle15"/>
          <w:lang w:val="fr-FR" w:eastAsia="fr-FR" w:bidi="fr-FR"/>
        </w:rPr>
        <w:t xml:space="preserve"> New York, 1956.</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de-DE" w:eastAsia="de-DE" w:bidi="de-DE"/>
        </w:rPr>
        <w:t>Lüthi,</w:t>
      </w:r>
      <w:r>
        <w:rPr>
          <w:rStyle w:val="CharStyle15"/>
          <w:lang w:val="de-DE" w:eastAsia="de-DE" w:bidi="de-DE"/>
        </w:rPr>
        <w:t xml:space="preserve"> </w:t>
      </w:r>
      <w:r>
        <w:rPr>
          <w:rStyle w:val="CharStyle15"/>
          <w:lang w:val="fr-FR" w:eastAsia="fr-FR" w:bidi="fr-FR"/>
        </w:rPr>
        <w:t xml:space="preserve">W., </w:t>
      </w:r>
      <w:r>
        <w:rPr>
          <w:rStyle w:val="CharStyle15"/>
          <w:i/>
          <w:iCs/>
          <w:lang w:val="en-US" w:eastAsia="en-US" w:bidi="en-US"/>
        </w:rPr>
        <w:t xml:space="preserve">St. John’s </w:t>
      </w:r>
      <w:r>
        <w:rPr>
          <w:rStyle w:val="CharStyle15"/>
          <w:i/>
          <w:iCs/>
          <w:lang w:val="fr-FR" w:eastAsia="fr-FR" w:bidi="fr-FR"/>
        </w:rPr>
        <w:t>Gospel: An Exposition,</w:t>
      </w:r>
      <w:r>
        <w:rPr>
          <w:rStyle w:val="CharStyle15"/>
          <w:lang w:val="fr-FR" w:eastAsia="fr-FR" w:bidi="fr-FR"/>
        </w:rPr>
        <w:t xml:space="preserve"> </w:t>
      </w:r>
      <w:r>
        <w:rPr>
          <w:rStyle w:val="CharStyle15"/>
          <w:lang w:val="en-US" w:eastAsia="en-US" w:bidi="en-US"/>
        </w:rPr>
        <w:t xml:space="preserve">Edinburgh-London, </w:t>
      </w:r>
      <w:r>
        <w:rPr>
          <w:rStyle w:val="CharStyle15"/>
          <w:lang w:val="fr-FR" w:eastAsia="fr-FR" w:bidi="fr-FR"/>
        </w:rPr>
        <w:t>1960.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Mahoney,</w:t>
      </w:r>
      <w:r>
        <w:rPr>
          <w:rStyle w:val="CharStyle15"/>
          <w:lang w:val="en-US" w:eastAsia="en-US" w:bidi="en-US"/>
        </w:rPr>
        <w:t xml:space="preserve"> </w:t>
      </w:r>
      <w:r>
        <w:rPr>
          <w:rStyle w:val="CharStyle15"/>
          <w:lang w:val="fr-FR" w:eastAsia="fr-FR" w:bidi="fr-FR"/>
        </w:rPr>
        <w:t xml:space="preserve">A., “A New </w:t>
      </w:r>
      <w:r>
        <w:rPr>
          <w:rStyle w:val="CharStyle15"/>
          <w:lang w:val="en-US" w:eastAsia="en-US" w:bidi="en-US"/>
        </w:rPr>
        <w:t xml:space="preserve">Look at </w:t>
      </w:r>
      <w:r>
        <w:rPr>
          <w:rStyle w:val="CharStyle15"/>
          <w:lang w:val="fr-FR" w:eastAsia="fr-FR" w:bidi="fr-FR"/>
        </w:rPr>
        <w:t xml:space="preserve">an </w:t>
      </w:r>
      <w:r>
        <w:rPr>
          <w:rStyle w:val="CharStyle15"/>
          <w:lang w:val="en-US" w:eastAsia="en-US" w:bidi="en-US"/>
        </w:rPr>
        <w:t xml:space="preserve">Old Problem (John </w:t>
      </w:r>
      <w:r>
        <w:rPr>
          <w:rStyle w:val="CharStyle15"/>
          <w:lang w:val="fr-FR" w:eastAsia="fr-FR" w:bidi="fr-FR"/>
        </w:rPr>
        <w:t xml:space="preserve">18,12-14.19-24)”, </w:t>
      </w:r>
      <w:r>
        <w:rPr>
          <w:rStyle w:val="CharStyle15"/>
          <w:i/>
          <w:iCs/>
          <w:lang w:val="fr-FR" w:eastAsia="fr-FR" w:bidi="fr-FR"/>
        </w:rPr>
        <w:t>CBQ</w:t>
      </w:r>
      <w:r>
        <w:rPr>
          <w:rStyle w:val="CharStyle15"/>
          <w:lang w:val="fr-FR" w:eastAsia="fr-FR" w:bidi="fr-FR"/>
        </w:rPr>
        <w:t xml:space="preserve"> 27 (1965) 137-144.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Mahoney,</w:t>
      </w:r>
      <w:r>
        <w:rPr>
          <w:rStyle w:val="CharStyle15"/>
          <w:lang w:val="en-US" w:eastAsia="en-US" w:bidi="en-US"/>
        </w:rPr>
        <w:t xml:space="preserve"> </w:t>
      </w:r>
      <w:r>
        <w:rPr>
          <w:rStyle w:val="CharStyle15"/>
          <w:lang w:val="fr-FR" w:eastAsia="fr-FR" w:bidi="fr-FR"/>
        </w:rPr>
        <w:t xml:space="preserve">R., </w:t>
      </w:r>
      <w:r>
        <w:rPr>
          <w:rStyle w:val="CharStyle15"/>
          <w:i/>
          <w:iCs/>
          <w:lang w:val="en-US" w:eastAsia="en-US" w:bidi="en-US"/>
        </w:rPr>
        <w:t xml:space="preserve">Two </w:t>
      </w:r>
      <w:r>
        <w:rPr>
          <w:rStyle w:val="CharStyle15"/>
          <w:i/>
          <w:iCs/>
          <w:lang w:val="fr-FR" w:eastAsia="fr-FR" w:bidi="fr-FR"/>
        </w:rPr>
        <w:t xml:space="preserve">Disciples </w:t>
      </w:r>
      <w:r>
        <w:rPr>
          <w:rStyle w:val="CharStyle15"/>
          <w:i/>
          <w:iCs/>
          <w:lang w:val="en-US" w:eastAsia="en-US" w:bidi="en-US"/>
        </w:rPr>
        <w:t>at the Tomb: The Background and Message of John 20,1-10,</w:t>
      </w:r>
      <w:r>
        <w:rPr>
          <w:rStyle w:val="CharStyle15"/>
          <w:lang w:val="en-US" w:eastAsia="en-US" w:bidi="en-US"/>
        </w:rPr>
        <w:t xml:space="preserve"> Frankfurt am Main, 1974.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Malatesta,</w:t>
      </w:r>
      <w:r>
        <w:rPr>
          <w:rStyle w:val="CharStyle15"/>
          <w:lang w:val="en-US" w:eastAsia="en-US" w:bidi="en-US"/>
        </w:rPr>
        <w:t xml:space="preserve"> E., </w:t>
      </w:r>
      <w:r>
        <w:rPr>
          <w:rStyle w:val="CharStyle15"/>
          <w:i/>
          <w:iCs/>
          <w:lang w:val="en-US" w:eastAsia="en-US" w:bidi="en-US"/>
        </w:rPr>
        <w:t xml:space="preserve">St. John’s Gospel (1920-1965): A Cumulative and Classified Bibliography of Books and Periodical Literature on the Fourth Gospel </w:t>
      </w:r>
      <w:r>
        <w:rPr>
          <w:rStyle w:val="CharStyle15"/>
          <w:lang w:val="en-US" w:eastAsia="en-US" w:bidi="en-US"/>
        </w:rPr>
        <w:t xml:space="preserve">(Analecta </w:t>
      </w:r>
      <w:r>
        <w:rPr>
          <w:rStyle w:val="CharStyle15"/>
          <w:lang w:val="it-IT" w:eastAsia="it-IT" w:bidi="it-IT"/>
        </w:rPr>
        <w:t xml:space="preserve">Biblica, </w:t>
      </w:r>
      <w:r>
        <w:rPr>
          <w:rStyle w:val="CharStyle15"/>
          <w:lang w:val="en-US" w:eastAsia="en-US" w:bidi="en-US"/>
        </w:rPr>
        <w:t>32), Roma, 1967.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Manns,</w:t>
      </w:r>
      <w:r>
        <w:rPr>
          <w:rStyle w:val="CharStyle15"/>
          <w:lang w:val="en-US" w:eastAsia="en-US" w:bidi="en-US"/>
        </w:rPr>
        <w:t xml:space="preserve"> </w:t>
      </w:r>
      <w:r>
        <w:rPr>
          <w:rStyle w:val="CharStyle15"/>
          <w:lang w:val="fr-FR" w:eastAsia="fr-FR" w:bidi="fr-FR"/>
        </w:rPr>
        <w:t xml:space="preserve">F., “En </w:t>
      </w:r>
      <w:r>
        <w:rPr>
          <w:rStyle w:val="CharStyle15"/>
          <w:lang w:val="en-US" w:eastAsia="en-US" w:bidi="en-US"/>
        </w:rPr>
        <w:t xml:space="preserve">marge </w:t>
      </w:r>
      <w:r>
        <w:rPr>
          <w:rStyle w:val="CharStyle15"/>
          <w:lang w:val="fr-FR" w:eastAsia="fr-FR" w:bidi="fr-FR"/>
        </w:rPr>
        <w:t xml:space="preserve">des récits de la résurrection dans l’Évangile </w:t>
      </w:r>
      <w:r>
        <w:rPr>
          <w:rStyle w:val="CharStyle15"/>
          <w:lang w:val="en-US" w:eastAsia="en-US" w:bidi="en-US"/>
        </w:rPr>
        <w:t xml:space="preserve">de Jean: </w:t>
      </w:r>
      <w:r>
        <w:rPr>
          <w:rStyle w:val="CharStyle15"/>
          <w:lang w:val="fr-FR" w:eastAsia="fr-FR" w:bidi="fr-FR"/>
        </w:rPr>
        <w:t xml:space="preserve">Le verbe </w:t>
      </w:r>
      <w:r>
        <w:rPr>
          <w:rStyle w:val="CharStyle15"/>
          <w:lang w:val="en-US" w:eastAsia="en-US" w:bidi="en-US"/>
        </w:rPr>
        <w:t xml:space="preserve">voir”, </w:t>
      </w:r>
      <w:r>
        <w:rPr>
          <w:rStyle w:val="CharStyle15"/>
          <w:i/>
          <w:iCs/>
          <w:lang w:val="de-DE" w:eastAsia="de-DE" w:bidi="de-DE"/>
        </w:rPr>
        <w:t>RevSR</w:t>
      </w:r>
      <w:r>
        <w:rPr>
          <w:rStyle w:val="CharStyle15"/>
          <w:lang w:val="de-DE" w:eastAsia="de-DE" w:bidi="de-DE"/>
        </w:rPr>
        <w:t xml:space="preserve"> 57 (1983) 10-28.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Manns,</w:t>
      </w:r>
      <w:r>
        <w:rPr>
          <w:rStyle w:val="CharStyle15"/>
          <w:lang w:val="de-DE" w:eastAsia="de-DE" w:bidi="de-DE"/>
        </w:rPr>
        <w:t xml:space="preserve"> </w:t>
      </w:r>
      <w:r>
        <w:rPr>
          <w:rStyle w:val="CharStyle15"/>
          <w:lang w:val="fr-FR" w:eastAsia="fr-FR" w:bidi="fr-FR"/>
        </w:rPr>
        <w:t xml:space="preserve">F., “Le lavement </w:t>
      </w:r>
      <w:r>
        <w:rPr>
          <w:rStyle w:val="CharStyle15"/>
          <w:lang w:val="de-DE" w:eastAsia="de-DE" w:bidi="de-DE"/>
        </w:rPr>
        <w:t xml:space="preserve">des </w:t>
      </w:r>
      <w:r>
        <w:rPr>
          <w:rStyle w:val="CharStyle15"/>
          <w:lang w:val="fr-FR" w:eastAsia="fr-FR" w:bidi="fr-FR"/>
        </w:rPr>
        <w:t xml:space="preserve">pieds. </w:t>
      </w:r>
      <w:r>
        <w:rPr>
          <w:rStyle w:val="CharStyle15"/>
          <w:lang w:val="de-DE" w:eastAsia="de-DE" w:bidi="de-DE"/>
        </w:rPr>
        <w:t xml:space="preserve">Essai </w:t>
      </w:r>
      <w:r>
        <w:rPr>
          <w:rStyle w:val="CharStyle15"/>
          <w:lang w:val="fr-FR" w:eastAsia="fr-FR" w:bidi="fr-FR"/>
        </w:rPr>
        <w:t xml:space="preserve">sur la structure et la signification </w:t>
      </w:r>
      <w:r>
        <w:rPr>
          <w:rStyle w:val="CharStyle15"/>
          <w:lang w:val="de-DE" w:eastAsia="de-DE" w:bidi="de-DE"/>
        </w:rPr>
        <w:t xml:space="preserve">de Jean 13”, </w:t>
      </w:r>
      <w:r>
        <w:rPr>
          <w:rStyle w:val="CharStyle15"/>
          <w:i/>
          <w:iCs/>
          <w:lang w:val="de-DE" w:eastAsia="de-DE" w:bidi="de-DE"/>
        </w:rPr>
        <w:t>RevSR</w:t>
      </w:r>
      <w:r>
        <w:rPr>
          <w:rStyle w:val="CharStyle15"/>
          <w:lang w:val="de-DE" w:eastAsia="de-DE" w:bidi="de-DE"/>
        </w:rPr>
        <w:t xml:space="preserve"> 55 (1981) 149-169.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Marrow,</w:t>
      </w:r>
      <w:r>
        <w:rPr>
          <w:rStyle w:val="CharStyle15"/>
          <w:lang w:val="de-DE" w:eastAsia="de-DE" w:bidi="de-DE"/>
        </w:rPr>
        <w:t xml:space="preserve"> </w:t>
      </w:r>
      <w:r>
        <w:rPr>
          <w:rStyle w:val="CharStyle15"/>
          <w:lang w:val="fr-FR" w:eastAsia="fr-FR" w:bidi="fr-FR"/>
        </w:rPr>
        <w:t xml:space="preserve">S. </w:t>
      </w:r>
      <w:r>
        <w:rPr>
          <w:rStyle w:val="CharStyle15"/>
          <w:lang w:val="de-DE" w:eastAsia="de-DE" w:bidi="de-DE"/>
        </w:rPr>
        <w:t xml:space="preserve">B., </w:t>
      </w:r>
      <w:r>
        <w:rPr>
          <w:rStyle w:val="CharStyle15"/>
          <w:i/>
          <w:iCs/>
          <w:lang w:val="de-DE" w:eastAsia="de-DE" w:bidi="de-DE"/>
        </w:rPr>
        <w:t>John 21: An Essay in Johannine Ecclesiology,</w:t>
      </w:r>
      <w:r>
        <w:rPr>
          <w:rStyle w:val="CharStyle15"/>
          <w:lang w:val="de-DE" w:eastAsia="de-DE" w:bidi="de-DE"/>
        </w:rPr>
        <w:t xml:space="preserve"> diss. </w:t>
      </w:r>
      <w:r>
        <w:rPr>
          <w:rStyle w:val="CharStyle15"/>
          <w:lang w:val="it-IT" w:eastAsia="it-IT" w:bidi="it-IT"/>
        </w:rPr>
        <w:t>Ponti</w:t>
        <w:softHyphen/>
        <w:t xml:space="preserve">ficia </w:t>
      </w:r>
      <w:r>
        <w:rPr>
          <w:rStyle w:val="CharStyle15"/>
          <w:lang w:val="de-DE" w:eastAsia="de-DE" w:bidi="de-DE"/>
        </w:rPr>
        <w:t xml:space="preserve">Universitas </w:t>
      </w:r>
      <w:r>
        <w:rPr>
          <w:rStyle w:val="CharStyle15"/>
          <w:lang w:val="it-IT" w:eastAsia="it-IT" w:bidi="it-IT"/>
        </w:rPr>
        <w:t xml:space="preserve">Gregoriana, </w:t>
      </w:r>
      <w:r>
        <w:rPr>
          <w:rStyle w:val="CharStyle15"/>
          <w:lang w:val="de-DE" w:eastAsia="de-DE" w:bidi="de-DE"/>
        </w:rPr>
        <w:t>Roma, 1968.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Marshall,</w:t>
      </w:r>
      <w:r>
        <w:rPr>
          <w:rStyle w:val="CharStyle15"/>
          <w:lang w:val="en-US" w:eastAsia="en-US" w:bidi="en-US"/>
        </w:rPr>
        <w:t xml:space="preserve"> I. </w:t>
      </w:r>
      <w:r>
        <w:rPr>
          <w:rStyle w:val="CharStyle15"/>
          <w:lang w:val="de-DE" w:eastAsia="de-DE" w:bidi="de-DE"/>
        </w:rPr>
        <w:t xml:space="preserve">H., </w:t>
      </w:r>
      <w:r>
        <w:rPr>
          <w:rStyle w:val="CharStyle15"/>
          <w:i/>
          <w:iCs/>
          <w:lang w:val="de-DE" w:eastAsia="de-DE" w:bidi="de-DE"/>
        </w:rPr>
        <w:t xml:space="preserve">The Gospel </w:t>
      </w:r>
      <w:r>
        <w:rPr>
          <w:rStyle w:val="CharStyle15"/>
          <w:i/>
          <w:iCs/>
          <w:lang w:val="en-US" w:eastAsia="en-US" w:bidi="en-US"/>
        </w:rPr>
        <w:t xml:space="preserve">of </w:t>
      </w:r>
      <w:r>
        <w:rPr>
          <w:rStyle w:val="CharStyle15"/>
          <w:i/>
          <w:iCs/>
          <w:lang w:val="de-DE" w:eastAsia="de-DE" w:bidi="de-DE"/>
        </w:rPr>
        <w:t xml:space="preserve">Luke. </w:t>
      </w:r>
      <w:r>
        <w:rPr>
          <w:rStyle w:val="CharStyle15"/>
          <w:i/>
          <w:iCs/>
          <w:lang w:val="en-US" w:eastAsia="en-US" w:bidi="en-US"/>
        </w:rPr>
        <w:t xml:space="preserve">A Commentary on the Greek Text, </w:t>
      </w:r>
      <w:r>
        <w:rPr>
          <w:rStyle w:val="CharStyle15"/>
          <w:lang w:val="en-US" w:eastAsia="en-US" w:bidi="en-US"/>
        </w:rPr>
        <w:t>Exeter, 1978.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Marzotto,</w:t>
      </w:r>
      <w:r>
        <w:rPr>
          <w:rStyle w:val="CharStyle15"/>
          <w:lang w:val="de-DE" w:eastAsia="de-DE" w:bidi="de-DE"/>
        </w:rPr>
        <w:t xml:space="preserve"> </w:t>
      </w:r>
      <w:r>
        <w:rPr>
          <w:rStyle w:val="CharStyle15"/>
          <w:lang w:val="en-US" w:eastAsia="en-US" w:bidi="en-US"/>
        </w:rPr>
        <w:t xml:space="preserve">D., </w:t>
      </w:r>
      <w:r>
        <w:rPr>
          <w:rStyle w:val="CharStyle15"/>
          <w:lang w:val="it-IT" w:eastAsia="it-IT" w:bidi="it-IT"/>
        </w:rPr>
        <w:t xml:space="preserve">“Un solo unico pastore </w:t>
      </w:r>
      <w:r>
        <w:rPr>
          <w:rStyle w:val="CharStyle15"/>
          <w:lang w:val="en-US" w:eastAsia="en-US" w:bidi="en-US"/>
        </w:rPr>
        <w:t xml:space="preserve">(Gv 10,16)”, </w:t>
      </w:r>
      <w:r>
        <w:rPr>
          <w:rStyle w:val="CharStyle15"/>
          <w:i/>
          <w:iCs/>
          <w:lang w:val="it-IT" w:eastAsia="it-IT" w:bidi="it-IT"/>
        </w:rPr>
        <w:t>Scuole</w:t>
      </w:r>
      <w:r>
        <w:rPr>
          <w:rStyle w:val="CharStyle15"/>
          <w:lang w:val="it-IT" w:eastAsia="it-IT" w:bidi="it-IT"/>
        </w:rPr>
        <w:t xml:space="preserve"> </w:t>
      </w:r>
      <w:r>
        <w:rPr>
          <w:rStyle w:val="CharStyle15"/>
          <w:lang w:val="en-US" w:eastAsia="en-US" w:bidi="en-US"/>
        </w:rPr>
        <w:t>103 (1975) 834-843.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Mateos, J.-Barreto,</w:t>
      </w:r>
      <w:r>
        <w:rPr>
          <w:rStyle w:val="CharStyle15"/>
          <w:lang w:val="en-US" w:eastAsia="en-US" w:bidi="en-US"/>
        </w:rPr>
        <w:t xml:space="preserve"> J., </w:t>
      </w:r>
      <w:r>
        <w:rPr>
          <w:rStyle w:val="CharStyle15"/>
          <w:i/>
          <w:iCs/>
          <w:lang w:val="it-IT" w:eastAsia="it-IT" w:bidi="it-IT"/>
        </w:rPr>
        <w:t xml:space="preserve">Dizionario Teologico </w:t>
      </w:r>
      <w:r>
        <w:rPr>
          <w:rStyle w:val="CharStyle15"/>
          <w:i/>
          <w:iCs/>
          <w:lang w:val="en-US" w:eastAsia="en-US" w:bidi="en-US"/>
        </w:rPr>
        <w:t xml:space="preserve">del </w:t>
      </w:r>
      <w:r>
        <w:rPr>
          <w:rStyle w:val="CharStyle15"/>
          <w:i/>
          <w:iCs/>
          <w:lang w:val="it-IT" w:eastAsia="it-IT" w:bidi="it-IT"/>
        </w:rPr>
        <w:t xml:space="preserve">Vangelo di Giovanni, </w:t>
      </w:r>
      <w:r>
        <w:rPr>
          <w:rStyle w:val="CharStyle15"/>
          <w:lang w:val="fr-FR" w:eastAsia="fr-FR" w:bidi="fr-FR"/>
        </w:rPr>
        <w:t xml:space="preserve">traduçâo </w:t>
      </w:r>
      <w:r>
        <w:rPr>
          <w:rStyle w:val="CharStyle15"/>
          <w:lang w:val="it-IT" w:eastAsia="it-IT" w:bidi="it-IT"/>
        </w:rPr>
        <w:t xml:space="preserve">do originai </w:t>
      </w:r>
      <w:r>
        <w:rPr>
          <w:rStyle w:val="CharStyle15"/>
        </w:rPr>
        <w:t xml:space="preserve">espanhol </w:t>
      </w:r>
      <w:r>
        <w:rPr>
          <w:rStyle w:val="CharStyle15"/>
          <w:i/>
          <w:iCs/>
        </w:rPr>
        <w:t xml:space="preserve">Vocabulario </w:t>
      </w:r>
      <w:r>
        <w:rPr>
          <w:rStyle w:val="CharStyle15"/>
          <w:i/>
          <w:iCs/>
          <w:lang w:val="it-IT" w:eastAsia="it-IT" w:bidi="it-IT"/>
        </w:rPr>
        <w:t>teològico del Evangelio de Juan,</w:t>
      </w:r>
      <w:r>
        <w:rPr>
          <w:rStyle w:val="CharStyle15"/>
          <w:lang w:val="it-IT" w:eastAsia="it-IT" w:bidi="it-IT"/>
        </w:rPr>
        <w:t xml:space="preserve"> Madrid, 1980, feita por T. Tosati, Assisi, 1982.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rPr>
        <w:t xml:space="preserve">Mateos, </w:t>
      </w:r>
      <w:r>
        <w:rPr>
          <w:rStyle w:val="CharStyle15"/>
          <w:smallCaps/>
          <w:lang w:val="it-IT" w:eastAsia="it-IT" w:bidi="it-IT"/>
        </w:rPr>
        <w:t>J.-Barreto,</w:t>
      </w:r>
      <w:r>
        <w:rPr>
          <w:rStyle w:val="CharStyle15"/>
          <w:lang w:val="it-IT" w:eastAsia="it-IT" w:bidi="it-IT"/>
        </w:rPr>
        <w:t xml:space="preserve"> </w:t>
      </w:r>
      <w:r>
        <w:rPr>
          <w:rStyle w:val="CharStyle15"/>
          <w:lang w:val="fr-FR" w:eastAsia="fr-FR" w:bidi="fr-FR"/>
        </w:rPr>
        <w:t xml:space="preserve">J., </w:t>
      </w:r>
      <w:r>
        <w:rPr>
          <w:rStyle w:val="CharStyle15"/>
          <w:i/>
          <w:iCs/>
          <w:lang w:val="fr-FR" w:eastAsia="fr-FR" w:bidi="fr-FR"/>
        </w:rPr>
        <w:t xml:space="preserve">El </w:t>
      </w:r>
      <w:r>
        <w:rPr>
          <w:rStyle w:val="CharStyle15"/>
          <w:i/>
          <w:iCs/>
          <w:lang w:val="it-IT" w:eastAsia="it-IT" w:bidi="it-IT"/>
        </w:rPr>
        <w:t xml:space="preserve">Evangelio de </w:t>
      </w:r>
      <w:r>
        <w:rPr>
          <w:rStyle w:val="CharStyle15"/>
          <w:i/>
          <w:iCs/>
        </w:rPr>
        <w:t xml:space="preserve">Juan. Análisis </w:t>
      </w:r>
      <w:r>
        <w:rPr>
          <w:rStyle w:val="CharStyle15"/>
          <w:i/>
          <w:iCs/>
          <w:lang w:val="it-IT" w:eastAsia="it-IT" w:bidi="it-IT"/>
        </w:rPr>
        <w:t xml:space="preserve">linguistico </w:t>
      </w:r>
      <w:r>
        <w:rPr>
          <w:rStyle w:val="CharStyle15"/>
          <w:i/>
          <w:iCs/>
        </w:rPr>
        <w:t>y comen</w:t>
        <w:softHyphen/>
        <w:t xml:space="preserve">tario </w:t>
      </w:r>
      <w:r>
        <w:rPr>
          <w:rStyle w:val="CharStyle15"/>
          <w:i/>
          <w:iCs/>
          <w:lang w:val="it-IT" w:eastAsia="it-IT" w:bidi="it-IT"/>
        </w:rPr>
        <w:t>exegético,</w:t>
      </w:r>
      <w:r>
        <w:rPr>
          <w:rStyle w:val="CharStyle15"/>
          <w:lang w:val="it-IT" w:eastAsia="it-IT" w:bidi="it-IT"/>
        </w:rPr>
        <w:t xml:space="preserve"> Madrid, 1979.</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Maurer,</w:t>
      </w:r>
      <w:r>
        <w:rPr>
          <w:rStyle w:val="CharStyle15"/>
          <w:lang w:val="de-DE" w:eastAsia="de-DE" w:bidi="de-DE"/>
        </w:rPr>
        <w:t xml:space="preserve"> </w:t>
      </w:r>
      <w:r>
        <w:rPr>
          <w:rStyle w:val="CharStyle15"/>
          <w:lang w:val="fr-FR" w:eastAsia="fr-FR" w:bidi="fr-FR"/>
        </w:rPr>
        <w:t xml:space="preserve">C., </w:t>
      </w:r>
      <w:r>
        <w:rPr>
          <w:rStyle w:val="CharStyle15"/>
          <w:smallCaps/>
          <w:lang w:val="fr-FR" w:eastAsia="fr-FR" w:bidi="fr-FR"/>
        </w:rPr>
        <w:t xml:space="preserve">qxîÇ©, </w:t>
      </w:r>
      <w:r>
        <w:rPr>
          <w:rStyle w:val="CharStyle15"/>
          <w:i/>
          <w:iCs/>
          <w:lang w:val="it-IT" w:eastAsia="it-IT" w:bidi="it-IT"/>
        </w:rPr>
        <w:t>GLNTXIU,</w:t>
      </w:r>
      <w:r>
        <w:rPr>
          <w:rStyle w:val="CharStyle15"/>
          <w:lang w:val="it-IT" w:eastAsia="it-IT" w:bidi="it-IT"/>
        </w:rPr>
        <w:t xml:space="preserve"> 429-444.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Mayer,</w:t>
      </w:r>
      <w:r>
        <w:rPr>
          <w:rStyle w:val="CharStyle15"/>
          <w:lang w:val="fr-FR" w:eastAsia="fr-FR" w:bidi="fr-FR"/>
        </w:rPr>
        <w:t xml:space="preserve"> G., </w:t>
      </w:r>
      <w:r>
        <w:rPr>
          <w:rStyle w:val="CharStyle15"/>
          <w:smallCaps/>
        </w:rPr>
        <w:t>oíd</w:t>
      </w:r>
      <w:r>
        <w:rPr>
          <w:rStyle w:val="CharStyle15"/>
        </w:rPr>
        <w:t xml:space="preserve"> </w:t>
      </w:r>
      <w:r>
        <w:rPr>
          <w:rStyle w:val="CharStyle15"/>
          <w:lang w:val="fr-FR" w:eastAsia="fr-FR" w:bidi="fr-FR"/>
        </w:rPr>
        <w:t xml:space="preserve">kôs, </w:t>
      </w:r>
      <w:r>
        <w:rPr>
          <w:rStyle w:val="CharStyle15"/>
          <w:i/>
          <w:iCs/>
          <w:lang w:val="en-US" w:eastAsia="en-US" w:bidi="en-US"/>
        </w:rPr>
        <w:t xml:space="preserve">TWAT </w:t>
      </w:r>
      <w:r>
        <w:rPr>
          <w:rStyle w:val="CharStyle15"/>
          <w:i/>
          <w:iCs/>
          <w:lang w:val="de-DE" w:eastAsia="de-DE" w:bidi="de-DE"/>
        </w:rPr>
        <w:t>IN,</w:t>
      </w:r>
      <w:r>
        <w:rPr>
          <w:rStyle w:val="CharStyle15"/>
          <w:lang w:val="de-DE" w:eastAsia="de-DE" w:bidi="de-DE"/>
        </w:rPr>
        <w:t xml:space="preserve"> 107-111.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Maynard,</w:t>
      </w:r>
      <w:r>
        <w:rPr>
          <w:rStyle w:val="CharStyle15"/>
          <w:lang w:val="de-DE" w:eastAsia="de-DE" w:bidi="de-DE"/>
        </w:rPr>
        <w:t xml:space="preserve"> </w:t>
      </w:r>
      <w:r>
        <w:rPr>
          <w:rStyle w:val="CharStyle15"/>
          <w:lang w:val="en-US" w:eastAsia="en-US" w:bidi="en-US"/>
        </w:rPr>
        <w:t xml:space="preserve">A. </w:t>
      </w:r>
      <w:r>
        <w:rPr>
          <w:rStyle w:val="CharStyle15"/>
          <w:lang w:val="de-DE" w:eastAsia="de-DE" w:bidi="de-DE"/>
        </w:rPr>
        <w:t xml:space="preserve">H., </w:t>
      </w:r>
      <w:r>
        <w:rPr>
          <w:rStyle w:val="CharStyle15"/>
          <w:lang w:val="en-US" w:eastAsia="en-US" w:bidi="en-US"/>
        </w:rPr>
        <w:t xml:space="preserve">“The Role of </w:t>
      </w:r>
      <w:r>
        <w:rPr>
          <w:rStyle w:val="CharStyle15"/>
          <w:lang w:val="de-DE" w:eastAsia="de-DE" w:bidi="de-DE"/>
        </w:rPr>
        <w:t xml:space="preserve">Peter in </w:t>
      </w:r>
      <w:r>
        <w:rPr>
          <w:rStyle w:val="CharStyle15"/>
          <w:lang w:val="en-US" w:eastAsia="en-US" w:bidi="en-US"/>
        </w:rPr>
        <w:t xml:space="preserve">the Fourth </w:t>
      </w:r>
      <w:r>
        <w:rPr>
          <w:rStyle w:val="CharStyle15"/>
          <w:lang w:val="de-DE" w:eastAsia="de-DE" w:bidi="de-DE"/>
        </w:rPr>
        <w:t xml:space="preserve">Gospel”, </w:t>
      </w:r>
      <w:r>
        <w:rPr>
          <w:rStyle w:val="CharStyle15"/>
          <w:i/>
          <w:iCs/>
          <w:lang w:val="en-US" w:eastAsia="en-US" w:bidi="en-US"/>
        </w:rPr>
        <w:t>NTS</w:t>
      </w:r>
      <w:r>
        <w:rPr>
          <w:rStyle w:val="CharStyle15"/>
          <w:lang w:val="en-US" w:eastAsia="en-US" w:bidi="en-US"/>
        </w:rPr>
        <w:t xml:space="preserve"> </w:t>
      </w:r>
      <w:r>
        <w:rPr>
          <w:rStyle w:val="CharStyle15"/>
          <w:lang w:val="de-DE" w:eastAsia="de-DE" w:bidi="de-DE"/>
        </w:rPr>
        <w:t>30 (1984) 531-548.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McDowell</w:t>
      </w:r>
      <w:r>
        <w:rPr>
          <w:rStyle w:val="CharStyle15"/>
          <w:lang w:val="de-DE" w:eastAsia="de-DE" w:bidi="de-DE"/>
        </w:rPr>
        <w:t xml:space="preserve"> </w:t>
      </w:r>
      <w:r>
        <w:rPr>
          <w:rStyle w:val="CharStyle15"/>
          <w:lang w:val="en-US" w:eastAsia="en-US" w:bidi="en-US"/>
        </w:rPr>
        <w:t xml:space="preserve">JR., </w:t>
      </w:r>
      <w:r>
        <w:rPr>
          <w:rStyle w:val="CharStyle15"/>
          <w:lang w:val="de-DE" w:eastAsia="de-DE" w:bidi="de-DE"/>
        </w:rPr>
        <w:t xml:space="preserve">E. </w:t>
      </w:r>
      <w:r>
        <w:rPr>
          <w:rStyle w:val="CharStyle15"/>
          <w:lang w:val="en-US" w:eastAsia="en-US" w:bidi="en-US"/>
        </w:rPr>
        <w:t xml:space="preserve">A., “Lovest Thou Me? A Study of John 21,15-17”, </w:t>
      </w:r>
      <w:r>
        <w:rPr>
          <w:rStyle w:val="CharStyle15"/>
          <w:i/>
          <w:iCs/>
          <w:lang w:val="en-US" w:eastAsia="en-US" w:bidi="en-US"/>
        </w:rPr>
        <w:t>RExp</w:t>
      </w:r>
      <w:r>
        <w:rPr>
          <w:rStyle w:val="CharStyle15"/>
          <w:lang w:val="en-US" w:eastAsia="en-US" w:bidi="en-US"/>
        </w:rPr>
        <w:t xml:space="preserve"> 32 (1935) 422-441.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McKay,</w:t>
      </w:r>
      <w:r>
        <w:rPr>
          <w:rStyle w:val="CharStyle15"/>
          <w:lang w:val="en-US" w:eastAsia="en-US" w:bidi="en-US"/>
        </w:rPr>
        <w:t xml:space="preserve"> K. L., “Style and Significance in the Language of John 21,15-17”, VT 27 (1985) 319-333.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rPr>
        <w:t>McPollin,</w:t>
      </w:r>
      <w:r>
        <w:rPr>
          <w:rStyle w:val="CharStyle15"/>
        </w:rPr>
        <w:t xml:space="preserve"> </w:t>
      </w:r>
      <w:r>
        <w:rPr>
          <w:rStyle w:val="CharStyle15"/>
          <w:lang w:val="fr-FR" w:eastAsia="fr-FR" w:bidi="fr-FR"/>
        </w:rPr>
        <w:t xml:space="preserve">J., </w:t>
      </w:r>
      <w:r>
        <w:rPr>
          <w:rStyle w:val="CharStyle15"/>
          <w:i/>
          <w:iCs/>
        </w:rPr>
        <w:t>John,</w:t>
      </w:r>
      <w:r>
        <w:rPr>
          <w:rStyle w:val="CharStyle15"/>
        </w:rPr>
        <w:t xml:space="preserve"> </w:t>
      </w:r>
      <w:r>
        <w:rPr>
          <w:rStyle w:val="CharStyle15"/>
          <w:lang w:val="fr-FR" w:eastAsia="fr-FR" w:bidi="fr-FR"/>
        </w:rPr>
        <w:t xml:space="preserve">Dublin, </w:t>
      </w:r>
      <w:r>
        <w:rPr>
          <w:rStyle w:val="CharStyle15"/>
        </w:rPr>
        <w:t>1979.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Mees,</w:t>
      </w:r>
      <w:r>
        <w:rPr>
          <w:rStyle w:val="CharStyle15"/>
        </w:rPr>
        <w:t xml:space="preserve"> H., “Petrustraditionen im Zeugnis kanonischen und ausserkanoni- schen Schrifttums”, </w:t>
      </w:r>
      <w:r>
        <w:rPr>
          <w:rStyle w:val="CharStyle15"/>
          <w:i/>
          <w:iCs/>
        </w:rPr>
        <w:t>AugR</w:t>
      </w:r>
      <w:r>
        <w:rPr>
          <w:rStyle w:val="CharStyle15"/>
        </w:rPr>
        <w:t xml:space="preserve"> 13 (1973) 185-203.</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Meillet, A.-Ernout,</w:t>
      </w:r>
      <w:r>
        <w:rPr>
          <w:rStyle w:val="CharStyle15"/>
        </w:rPr>
        <w:t xml:space="preserve"> </w:t>
      </w:r>
      <w:r>
        <w:rPr>
          <w:rStyle w:val="CharStyle15"/>
          <w:lang w:val="fr-FR" w:eastAsia="fr-FR" w:bidi="fr-FR"/>
        </w:rPr>
        <w:t xml:space="preserve">A., </w:t>
      </w:r>
      <w:r>
        <w:rPr>
          <w:rStyle w:val="CharStyle15"/>
          <w:i/>
          <w:iCs/>
          <w:lang w:val="fr-FR" w:eastAsia="fr-FR" w:bidi="fr-FR"/>
        </w:rPr>
        <w:t>Dictionnaire Étymologique de la Langue Latine. Histoire des mots,</w:t>
      </w:r>
      <w:r>
        <w:rPr>
          <w:rStyle w:val="CharStyle15"/>
          <w:lang w:val="fr-FR" w:eastAsia="fr-FR" w:bidi="fr-FR"/>
        </w:rPr>
        <w:t xml:space="preserve"> Paris,</w:t>
      </w:r>
      <w:r>
        <w:rPr>
          <w:rStyle w:val="CharStyle15"/>
          <w:vertAlign w:val="superscript"/>
          <w:lang w:val="fr-FR" w:eastAsia="fr-FR" w:bidi="fr-FR"/>
        </w:rPr>
        <w:t>3</w:t>
      </w:r>
      <w:r>
        <w:rPr>
          <w:rStyle w:val="CharStyle15"/>
          <w:lang w:val="fr-FR" w:eastAsia="fr-FR" w:bidi="fr-FR"/>
        </w:rPr>
        <w:t>1951.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Menken,</w:t>
      </w:r>
      <w:r>
        <w:rPr>
          <w:rStyle w:val="CharStyle15"/>
          <w:lang w:val="en-US" w:eastAsia="en-US" w:bidi="en-US"/>
        </w:rPr>
        <w:t xml:space="preserve"> </w:t>
      </w:r>
      <w:r>
        <w:rPr>
          <w:rStyle w:val="CharStyle15"/>
          <w:lang w:val="fr-FR" w:eastAsia="fr-FR" w:bidi="fr-FR"/>
        </w:rPr>
        <w:t xml:space="preserve">M.J.J., </w:t>
      </w:r>
      <w:r>
        <w:rPr>
          <w:rStyle w:val="CharStyle15"/>
          <w:lang w:val="en-US" w:eastAsia="en-US" w:bidi="en-US"/>
        </w:rPr>
        <w:t xml:space="preserve">“John </w:t>
      </w:r>
      <w:r>
        <w:rPr>
          <w:rStyle w:val="CharStyle15"/>
          <w:lang w:val="fr-FR" w:eastAsia="fr-FR" w:bidi="fr-FR"/>
        </w:rPr>
        <w:t xml:space="preserve">6,51c-58: </w:t>
      </w:r>
      <w:r>
        <w:rPr>
          <w:rStyle w:val="CharStyle15"/>
          <w:lang w:val="en-US" w:eastAsia="en-US" w:bidi="en-US"/>
        </w:rPr>
        <w:t xml:space="preserve">Eucharist </w:t>
      </w:r>
      <w:r>
        <w:rPr>
          <w:rStyle w:val="CharStyle15"/>
          <w:lang w:val="fr-FR" w:eastAsia="fr-FR" w:bidi="fr-FR"/>
        </w:rPr>
        <w:t xml:space="preserve">or </w:t>
      </w:r>
      <w:r>
        <w:rPr>
          <w:rStyle w:val="CharStyle15"/>
        </w:rPr>
        <w:t xml:space="preserve">Christology?”, </w:t>
      </w:r>
      <w:r>
        <w:rPr>
          <w:rStyle w:val="CharStyle15"/>
          <w:i/>
          <w:iCs/>
        </w:rPr>
        <w:t>Bíblica</w:t>
      </w:r>
      <w:r>
        <w:rPr>
          <w:rStyle w:val="CharStyle15"/>
        </w:rPr>
        <w:t xml:space="preserve"> </w:t>
      </w:r>
      <w:r>
        <w:rPr>
          <w:rStyle w:val="CharStyle15"/>
          <w:lang w:val="fr-FR" w:eastAsia="fr-FR" w:bidi="fr-FR"/>
        </w:rPr>
        <w:t>74 (1993) 1-26.</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Mercer,</w:t>
      </w:r>
      <w:r>
        <w:rPr>
          <w:rStyle w:val="CharStyle15"/>
          <w:lang w:val="en-US" w:eastAsia="en-US" w:bidi="en-US"/>
        </w:rPr>
        <w:t xml:space="preserve"> </w:t>
      </w:r>
      <w:r>
        <w:rPr>
          <w:rStyle w:val="CharStyle15"/>
          <w:lang w:val="fr-FR" w:eastAsia="fr-FR" w:bidi="fr-FR"/>
        </w:rPr>
        <w:t xml:space="preserve">S., </w:t>
      </w:r>
      <w:r>
        <w:rPr>
          <w:rStyle w:val="CharStyle15"/>
          <w:i/>
          <w:iCs/>
          <w:lang w:val="fr-FR" w:eastAsia="fr-FR" w:bidi="fr-FR"/>
        </w:rPr>
        <w:t xml:space="preserve">A </w:t>
      </w:r>
      <w:r>
        <w:rPr>
          <w:rStyle w:val="CharStyle15"/>
          <w:i/>
          <w:iCs/>
          <w:lang w:val="en-US" w:eastAsia="en-US" w:bidi="en-US"/>
        </w:rPr>
        <w:t>Sumer</w:t>
      </w:r>
      <w:r>
        <w:rPr>
          <w:rStyle w:val="CharStyle15"/>
          <w:i/>
          <w:iCs/>
          <w:lang w:val="fr-FR" w:eastAsia="fr-FR" w:bidi="fr-FR"/>
        </w:rPr>
        <w:t>o-</w:t>
      </w:r>
      <w:r>
        <w:rPr>
          <w:rStyle w:val="CharStyle15"/>
          <w:i/>
          <w:iCs/>
          <w:lang w:val="en-US" w:eastAsia="en-US" w:bidi="en-US"/>
        </w:rPr>
        <w:t>Babylonian Sign List,</w:t>
      </w:r>
      <w:r>
        <w:rPr>
          <w:rStyle w:val="CharStyle15"/>
          <w:lang w:val="en-US" w:eastAsia="en-US" w:bidi="en-US"/>
        </w:rPr>
        <w:t xml:space="preserve"> </w:t>
      </w:r>
      <w:r>
        <w:rPr>
          <w:rStyle w:val="CharStyle15"/>
          <w:lang w:val="fr-FR" w:eastAsia="fr-FR" w:bidi="fr-FR"/>
        </w:rPr>
        <w:t>New York, 1966.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Mercier,</w:t>
      </w:r>
      <w:r>
        <w:rPr>
          <w:rStyle w:val="CharStyle15"/>
          <w:lang w:val="fr-FR" w:eastAsia="fr-FR" w:bidi="fr-FR"/>
        </w:rPr>
        <w:t xml:space="preserve"> R., “Lo que </w:t>
      </w:r>
      <w:r>
        <w:rPr>
          <w:rStyle w:val="CharStyle15"/>
        </w:rPr>
        <w:t xml:space="preserve">el «otro discípulo» vio </w:t>
      </w:r>
      <w:r>
        <w:rPr>
          <w:rStyle w:val="CharStyle15"/>
          <w:lang w:val="fr-FR" w:eastAsia="fr-FR" w:bidi="fr-FR"/>
        </w:rPr>
        <w:t xml:space="preserve">en la </w:t>
      </w:r>
      <w:r>
        <w:rPr>
          <w:rStyle w:val="CharStyle15"/>
        </w:rPr>
        <w:t xml:space="preserve">tumba vacía </w:t>
      </w:r>
      <w:r>
        <w:rPr>
          <w:rStyle w:val="CharStyle15"/>
          <w:lang w:val="fr-FR" w:eastAsia="fr-FR" w:bidi="fr-FR"/>
        </w:rPr>
        <w:t xml:space="preserve">- </w:t>
      </w:r>
      <w:r>
        <w:rPr>
          <w:rStyle w:val="CharStyle15"/>
        </w:rPr>
        <w:t xml:space="preserve">Juan 20,5-7”, </w:t>
      </w:r>
      <w:r>
        <w:rPr>
          <w:rStyle w:val="CharStyle15"/>
          <w:i/>
          <w:iCs/>
        </w:rPr>
        <w:t>RevBíb</w:t>
      </w:r>
      <w:r>
        <w:rPr>
          <w:rStyle w:val="CharStyle15"/>
        </w:rPr>
        <w:t xml:space="preserve"> 43 (1981) 3-32.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Merklein,</w:t>
      </w:r>
      <w:r>
        <w:rPr>
          <w:rStyle w:val="CharStyle15"/>
        </w:rPr>
        <w:t xml:space="preserve"> H., </w:t>
      </w:r>
      <w:r>
        <w:rPr>
          <w:rStyle w:val="CharStyle15"/>
          <w:lang w:val="en-US" w:eastAsia="en-US" w:bidi="en-US"/>
        </w:rPr>
        <w:t xml:space="preserve">“Die </w:t>
      </w:r>
      <w:r>
        <w:rPr>
          <w:rStyle w:val="CharStyle15"/>
        </w:rPr>
        <w:t xml:space="preserve">Ekklesia Gottes. Der Kirchenbegriff bei </w:t>
      </w:r>
      <w:r>
        <w:rPr>
          <w:rStyle w:val="CharStyle15"/>
          <w:lang w:val="en-US" w:eastAsia="en-US" w:bidi="en-US"/>
        </w:rPr>
        <w:t xml:space="preserve">Paulus </w:t>
      </w:r>
      <w:r>
        <w:rPr>
          <w:rStyle w:val="CharStyle15"/>
        </w:rPr>
        <w:t xml:space="preserve">und </w:t>
      </w:r>
      <w:r>
        <w:rPr>
          <w:rStyle w:val="CharStyle15"/>
          <w:lang w:val="en-US" w:eastAsia="en-US" w:bidi="en-US"/>
        </w:rPr>
        <w:t xml:space="preserve">in Jerusalem”, </w:t>
      </w:r>
      <w:r>
        <w:rPr>
          <w:rStyle w:val="CharStyle15"/>
          <w:i/>
          <w:iCs/>
        </w:rPr>
        <w:t>BZ</w:t>
      </w:r>
      <w:r>
        <w:rPr>
          <w:rStyle w:val="CharStyle15"/>
        </w:rPr>
        <w:t xml:space="preserve"> 23 (1979) 48-70.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Merli,</w:t>
      </w:r>
      <w:r>
        <w:rPr>
          <w:rStyle w:val="CharStyle15"/>
        </w:rPr>
        <w:t xml:space="preserve"> D., “Lo scopo </w:t>
      </w:r>
      <w:r>
        <w:rPr>
          <w:rStyle w:val="CharStyle15"/>
          <w:lang w:val="en-US" w:eastAsia="en-US" w:bidi="en-US"/>
        </w:rPr>
        <w:t xml:space="preserve">della risurrezione </w:t>
      </w:r>
      <w:r>
        <w:rPr>
          <w:rStyle w:val="CharStyle15"/>
        </w:rPr>
        <w:t xml:space="preserve">di </w:t>
      </w:r>
      <w:r>
        <w:rPr>
          <w:rStyle w:val="CharStyle15"/>
          <w:lang w:val="en-US" w:eastAsia="en-US" w:bidi="en-US"/>
        </w:rPr>
        <w:t xml:space="preserve">Lazzaro in Giov </w:t>
      </w:r>
      <w:r>
        <w:rPr>
          <w:rStyle w:val="CharStyle15"/>
        </w:rPr>
        <w:t xml:space="preserve">11,1-44”, </w:t>
      </w:r>
      <w:r>
        <w:rPr>
          <w:rStyle w:val="CharStyle15"/>
          <w:i/>
          <w:iCs/>
        </w:rPr>
        <w:t>BbbOr</w:t>
      </w:r>
      <w:r>
        <w:rPr>
          <w:rStyle w:val="CharStyle15"/>
        </w:rPr>
        <w:t xml:space="preserve"> 12 (1970) 59-82.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Metzger,</w:t>
      </w:r>
      <w:r>
        <w:rPr>
          <w:rStyle w:val="CharStyle15"/>
          <w:lang w:val="en-US" w:eastAsia="en-US" w:bidi="en-US"/>
        </w:rPr>
        <w:t xml:space="preserve"> </w:t>
      </w:r>
      <w:r>
        <w:rPr>
          <w:rStyle w:val="CharStyle15"/>
        </w:rPr>
        <w:t xml:space="preserve">B. M., </w:t>
      </w:r>
      <w:r>
        <w:rPr>
          <w:rStyle w:val="CharStyle15"/>
          <w:i/>
          <w:iCs/>
          <w:lang w:val="fr-FR" w:eastAsia="fr-FR" w:bidi="fr-FR"/>
        </w:rPr>
        <w:t xml:space="preserve">A </w:t>
      </w:r>
      <w:r>
        <w:rPr>
          <w:rStyle w:val="CharStyle15"/>
          <w:i/>
          <w:iCs/>
        </w:rPr>
        <w:t xml:space="preserve">Textual </w:t>
      </w:r>
      <w:r>
        <w:rPr>
          <w:rStyle w:val="CharStyle15"/>
          <w:i/>
          <w:iCs/>
          <w:lang w:val="en-US" w:eastAsia="en-US" w:bidi="en-US"/>
        </w:rPr>
        <w:t xml:space="preserve">Commentary on the Greek New Testament, </w:t>
      </w:r>
      <w:r>
        <w:rPr>
          <w:rStyle w:val="CharStyle15"/>
          <w:lang w:val="en-US" w:eastAsia="en-US" w:bidi="en-US"/>
        </w:rPr>
        <w:t>Stuttgart,</w:t>
      </w:r>
      <w:r>
        <w:rPr>
          <w:rStyle w:val="CharStyle15"/>
          <w:vertAlign w:val="superscript"/>
          <w:lang w:val="en-US" w:eastAsia="en-US" w:bidi="en-US"/>
        </w:rPr>
        <w:t>3</w:t>
      </w:r>
      <w:r>
        <w:rPr>
          <w:rStyle w:val="CharStyle15"/>
          <w:lang w:val="en-US" w:eastAsia="en-US" w:bidi="en-US"/>
        </w:rPr>
        <w:t>1971.</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Meyer,</w:t>
      </w:r>
      <w:r>
        <w:rPr>
          <w:rStyle w:val="CharStyle15"/>
          <w:lang w:val="en-US" w:eastAsia="en-US" w:bidi="en-US"/>
        </w:rPr>
        <w:t xml:space="preserve"> </w:t>
      </w:r>
      <w:r>
        <w:rPr>
          <w:rStyle w:val="CharStyle15"/>
          <w:lang w:val="fr-FR" w:eastAsia="fr-FR" w:bidi="fr-FR"/>
        </w:rPr>
        <w:t xml:space="preserve">R., </w:t>
      </w:r>
      <w:r>
        <w:rPr>
          <w:rStyle w:val="CharStyle15"/>
          <w:smallCaps/>
          <w:lang w:val="fr-FR" w:eastAsia="fr-FR" w:bidi="fr-FR"/>
        </w:rPr>
        <w:t xml:space="preserve">kôXkoç, </w:t>
      </w:r>
      <w:r>
        <w:rPr>
          <w:rStyle w:val="CharStyle15"/>
          <w:i/>
          <w:iCs/>
          <w:lang w:val="en-US" w:eastAsia="en-US" w:bidi="en-US"/>
        </w:rPr>
        <w:t>GLNTN,</w:t>
      </w:r>
      <w:r>
        <w:rPr>
          <w:rStyle w:val="CharStyle15"/>
          <w:lang w:val="en-US" w:eastAsia="en-US" w:bidi="en-US"/>
        </w:rPr>
        <w:t xml:space="preserve"> 761-768.</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Michaelis,</w:t>
      </w:r>
      <w:r>
        <w:rPr>
          <w:rStyle w:val="CharStyle15"/>
          <w:lang w:val="en-US" w:eastAsia="en-US" w:bidi="en-US"/>
        </w:rPr>
        <w:t xml:space="preserve"> W., </w:t>
      </w:r>
      <w:r>
        <w:rPr>
          <w:rStyle w:val="CharStyle15"/>
        </w:rPr>
        <w:t xml:space="preserve">ópáco, </w:t>
      </w:r>
      <w:r>
        <w:rPr>
          <w:rStyle w:val="CharStyle15"/>
          <w:i/>
          <w:iCs/>
          <w:lang w:val="en-US" w:eastAsia="en-US" w:bidi="en-US"/>
        </w:rPr>
        <w:t>GLNTVIU,</w:t>
      </w:r>
      <w:r>
        <w:rPr>
          <w:rStyle w:val="CharStyle15"/>
          <w:lang w:val="en-US" w:eastAsia="en-US" w:bidi="en-US"/>
        </w:rPr>
        <w:t xml:space="preserve"> 885-1035.</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Michel,</w:t>
      </w:r>
      <w:r>
        <w:rPr>
          <w:rStyle w:val="CharStyle15"/>
          <w:lang w:val="en-US" w:eastAsia="en-US" w:bidi="en-US"/>
        </w:rPr>
        <w:t xml:space="preserve"> O„ </w:t>
      </w:r>
      <w:r>
        <w:rPr>
          <w:rStyle w:val="CharStyle15"/>
          <w:smallCaps/>
        </w:rPr>
        <w:t xml:space="preserve">oIko5oji¿©, </w:t>
      </w:r>
      <w:r>
        <w:rPr>
          <w:rStyle w:val="CharStyle15"/>
          <w:i/>
          <w:iCs/>
          <w:lang w:val="en-US" w:eastAsia="en-US" w:bidi="en-US"/>
        </w:rPr>
        <w:t>GLNTVH1,</w:t>
      </w:r>
      <w:r>
        <w:rPr>
          <w:rStyle w:val="CharStyle15"/>
          <w:lang w:val="en-US" w:eastAsia="en-US" w:bidi="en-US"/>
        </w:rPr>
        <w:t xml:space="preserve"> 385-408.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Milik,</w:t>
      </w:r>
      <w:r>
        <w:rPr>
          <w:rStyle w:val="CharStyle15"/>
          <w:lang w:val="en-US" w:eastAsia="en-US" w:bidi="en-US"/>
        </w:rPr>
        <w:t xml:space="preserve"> J. T., </w:t>
      </w:r>
      <w:r>
        <w:rPr>
          <w:rStyle w:val="CharStyle15"/>
          <w:i/>
          <w:iCs/>
          <w:lang w:val="en-US" w:eastAsia="en-US" w:bidi="en-US"/>
        </w:rPr>
        <w:t xml:space="preserve">The Books of Enoch: Aramaic Fragments of Qumran Cave 4, </w:t>
      </w:r>
      <w:r>
        <w:rPr>
          <w:rStyle w:val="CharStyle15"/>
          <w:lang w:val="en-US" w:eastAsia="en-US" w:bidi="en-US"/>
        </w:rPr>
        <w:t>Oxford, 1976.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Milik,</w:t>
      </w:r>
      <w:r>
        <w:rPr>
          <w:rStyle w:val="CharStyle15"/>
          <w:lang w:val="en-US" w:eastAsia="en-US" w:bidi="en-US"/>
        </w:rPr>
        <w:t xml:space="preserve"> J.T., </w:t>
      </w:r>
      <w:r>
        <w:rPr>
          <w:rStyle w:val="CharStyle15"/>
          <w:lang w:val="fr-FR" w:eastAsia="fr-FR" w:bidi="fr-FR"/>
        </w:rPr>
        <w:t xml:space="preserve">“Problèmes de la littérature hénochique à la lumière des fragments araméens de Qumrân”, </w:t>
      </w:r>
      <w:r>
        <w:rPr>
          <w:rStyle w:val="CharStyle15"/>
          <w:i/>
          <w:iCs/>
          <w:lang w:val="fr-FR" w:eastAsia="fr-FR" w:bidi="fr-FR"/>
        </w:rPr>
        <w:t>HTR</w:t>
      </w:r>
      <w:r>
        <w:rPr>
          <w:rStyle w:val="CharStyle15"/>
          <w:lang w:val="fr-FR" w:eastAsia="fr-FR" w:bidi="fr-FR"/>
        </w:rPr>
        <w:t xml:space="preserve"> 64 (1971) 333-378.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Milik,</w:t>
      </w:r>
      <w:r>
        <w:rPr>
          <w:rStyle w:val="CharStyle15"/>
        </w:rPr>
        <w:t xml:space="preserve"> </w:t>
      </w:r>
      <w:r>
        <w:rPr>
          <w:rStyle w:val="CharStyle15"/>
          <w:lang w:val="fr-FR" w:eastAsia="fr-FR" w:bidi="fr-FR"/>
        </w:rPr>
        <w:t xml:space="preserve">J. T., </w:t>
      </w:r>
      <w:r>
        <w:rPr>
          <w:rStyle w:val="CharStyle15"/>
          <w:i/>
          <w:iCs/>
          <w:lang w:val="fr-FR" w:eastAsia="fr-FR" w:bidi="fr-FR"/>
        </w:rPr>
        <w:t xml:space="preserve">GU scavi </w:t>
      </w:r>
      <w:r>
        <w:rPr>
          <w:rStyle w:val="CharStyle15"/>
          <w:i/>
          <w:iCs/>
          <w:lang w:val="en-US" w:eastAsia="en-US" w:bidi="en-US"/>
        </w:rPr>
        <w:t xml:space="preserve">del </w:t>
      </w:r>
      <w:r>
        <w:rPr>
          <w:rStyle w:val="CharStyle15"/>
          <w:i/>
          <w:iCs/>
          <w:lang w:val="fr-FR" w:eastAsia="fr-FR" w:bidi="fr-FR"/>
        </w:rPr>
        <w:t xml:space="preserve">«Dominus Flevit» (Monte Oliveto-Gerusalemme) - Parte I: La necropoli </w:t>
      </w:r>
      <w:r>
        <w:rPr>
          <w:rStyle w:val="CharStyle15"/>
          <w:i/>
          <w:iCs/>
          <w:lang w:val="en-US" w:eastAsia="en-US" w:bidi="en-US"/>
        </w:rPr>
        <w:t xml:space="preserve">del periodo </w:t>
      </w:r>
      <w:r>
        <w:rPr>
          <w:rStyle w:val="CharStyle15"/>
          <w:i/>
          <w:iCs/>
        </w:rPr>
        <w:t>romano,</w:t>
      </w:r>
      <w:r>
        <w:rPr>
          <w:rStyle w:val="CharStyle15"/>
        </w:rPr>
        <w:t xml:space="preserve"> </w:t>
      </w:r>
      <w:r>
        <w:rPr>
          <w:rStyle w:val="CharStyle15"/>
          <w:lang w:val="fr-FR" w:eastAsia="fr-FR" w:bidi="fr-FR"/>
        </w:rPr>
        <w:t>Jerusalém, 1958.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Minear,</w:t>
      </w:r>
      <w:r>
        <w:rPr>
          <w:rStyle w:val="CharStyle15"/>
          <w:lang w:val="en-US" w:eastAsia="en-US" w:bidi="en-US"/>
        </w:rPr>
        <w:t xml:space="preserve"> </w:t>
      </w:r>
      <w:r>
        <w:rPr>
          <w:rStyle w:val="CharStyle15"/>
          <w:lang w:val="fr-FR" w:eastAsia="fr-FR" w:bidi="fr-FR"/>
        </w:rPr>
        <w:t xml:space="preserve">P. S., “The Audience </w:t>
      </w:r>
      <w:r>
        <w:rPr>
          <w:rStyle w:val="CharStyle15"/>
          <w:lang w:val="en-US" w:eastAsia="en-US" w:bidi="en-US"/>
        </w:rPr>
        <w:t xml:space="preserve">of the </w:t>
      </w:r>
      <w:r>
        <w:rPr>
          <w:rStyle w:val="CharStyle15"/>
          <w:lang w:val="fr-FR" w:eastAsia="fr-FR" w:bidi="fr-FR"/>
        </w:rPr>
        <w:t xml:space="preserve">Fouth </w:t>
      </w:r>
      <w:r>
        <w:rPr>
          <w:rStyle w:val="CharStyle15"/>
          <w:lang w:val="en-US" w:eastAsia="en-US" w:bidi="en-US"/>
        </w:rPr>
        <w:t xml:space="preserve">Evangelist”, </w:t>
      </w:r>
      <w:r>
        <w:rPr>
          <w:rStyle w:val="CharStyle15"/>
          <w:i/>
          <w:iCs/>
          <w:lang w:val="fr-FR" w:eastAsia="fr-FR" w:bidi="fr-FR"/>
        </w:rPr>
        <w:t>Interp</w:t>
      </w:r>
      <w:r>
        <w:rPr>
          <w:rStyle w:val="CharStyle15"/>
          <w:lang w:val="fr-FR" w:eastAsia="fr-FR" w:bidi="fr-FR"/>
        </w:rPr>
        <w:t xml:space="preserve"> 31 (1977) 339-354.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Minear,</w:t>
      </w:r>
      <w:r>
        <w:rPr>
          <w:rStyle w:val="CharStyle15"/>
          <w:lang w:val="en-US" w:eastAsia="en-US" w:bidi="en-US"/>
        </w:rPr>
        <w:t xml:space="preserve"> </w:t>
      </w:r>
      <w:r>
        <w:rPr>
          <w:rStyle w:val="CharStyle15"/>
          <w:lang w:val="fr-FR" w:eastAsia="fr-FR" w:bidi="fr-FR"/>
        </w:rPr>
        <w:t xml:space="preserve">P. S., </w:t>
      </w:r>
      <w:r>
        <w:rPr>
          <w:rStyle w:val="CharStyle15"/>
          <w:lang w:val="en-US" w:eastAsia="en-US" w:bidi="en-US"/>
        </w:rPr>
        <w:t xml:space="preserve">“The Beloved </w:t>
      </w:r>
      <w:r>
        <w:rPr>
          <w:rStyle w:val="CharStyle15"/>
          <w:lang w:val="fr-FR" w:eastAsia="fr-FR" w:bidi="fr-FR"/>
        </w:rPr>
        <w:t xml:space="preserve">Disciple </w:t>
      </w:r>
      <w:r>
        <w:rPr>
          <w:rStyle w:val="CharStyle15"/>
          <w:lang w:val="en-US" w:eastAsia="en-US" w:bidi="en-US"/>
        </w:rPr>
        <w:t xml:space="preserve">in the </w:t>
      </w:r>
      <w:r>
        <w:rPr>
          <w:rStyle w:val="CharStyle15"/>
          <w:lang w:val="fr-FR" w:eastAsia="fr-FR" w:bidi="fr-FR"/>
        </w:rPr>
        <w:t xml:space="preserve">Gospel </w:t>
      </w:r>
      <w:r>
        <w:rPr>
          <w:rStyle w:val="CharStyle15"/>
          <w:lang w:val="en-US" w:eastAsia="en-US" w:bidi="en-US"/>
        </w:rPr>
        <w:t xml:space="preserve">of John. Some Clues </w:t>
      </w:r>
      <w:r>
        <w:rPr>
          <w:rStyle w:val="CharStyle15"/>
          <w:lang w:val="fr-FR" w:eastAsia="fr-FR" w:bidi="fr-FR"/>
        </w:rPr>
        <w:t xml:space="preserve">and Conjectures”, </w:t>
      </w:r>
      <w:r>
        <w:rPr>
          <w:rStyle w:val="CharStyle15"/>
          <w:i/>
          <w:iCs/>
          <w:lang w:val="fr-FR" w:eastAsia="fr-FR" w:bidi="fr-FR"/>
        </w:rPr>
        <w:t>NT</w:t>
      </w:r>
      <w:r>
        <w:rPr>
          <w:rStyle w:val="CharStyle15"/>
          <w:lang w:val="fr-FR" w:eastAsia="fr-FR" w:bidi="fr-FR"/>
        </w:rPr>
        <w:t xml:space="preserve"> 18 (1977) 105-143.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Minear,</w:t>
      </w:r>
      <w:r>
        <w:rPr>
          <w:rStyle w:val="CharStyle15"/>
          <w:lang w:val="en-US" w:eastAsia="en-US" w:bidi="en-US"/>
        </w:rPr>
        <w:t xml:space="preserve"> </w:t>
      </w:r>
      <w:r>
        <w:rPr>
          <w:rStyle w:val="CharStyle15"/>
          <w:lang w:val="fr-FR" w:eastAsia="fr-FR" w:bidi="fr-FR"/>
        </w:rPr>
        <w:t xml:space="preserve">P. S., “The Original </w:t>
      </w:r>
      <w:r>
        <w:rPr>
          <w:rStyle w:val="CharStyle15"/>
          <w:lang w:val="en-US" w:eastAsia="en-US" w:bidi="en-US"/>
        </w:rPr>
        <w:t xml:space="preserve">Functions of </w:t>
      </w:r>
      <w:r>
        <w:rPr>
          <w:rStyle w:val="CharStyle15"/>
          <w:lang w:val="fr-FR" w:eastAsia="fr-FR" w:bidi="fr-FR"/>
        </w:rPr>
        <w:t xml:space="preserve">John 21”, </w:t>
      </w:r>
      <w:r>
        <w:rPr>
          <w:rStyle w:val="CharStyle15"/>
          <w:i/>
          <w:iCs/>
          <w:lang w:val="en-US" w:eastAsia="en-US" w:bidi="en-US"/>
        </w:rPr>
        <w:t>JBL</w:t>
      </w:r>
      <w:r>
        <w:rPr>
          <w:rStyle w:val="CharStyle15"/>
          <w:lang w:val="en-US" w:eastAsia="en-US" w:bidi="en-US"/>
        </w:rPr>
        <w:t xml:space="preserve"> </w:t>
      </w:r>
      <w:r>
        <w:rPr>
          <w:rStyle w:val="CharStyle15"/>
          <w:lang w:val="fr-FR" w:eastAsia="fr-FR" w:bidi="fr-FR"/>
        </w:rPr>
        <w:t>102 (1983) 85-98.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Mlakuzhyil,</w:t>
      </w:r>
      <w:r>
        <w:rPr>
          <w:rStyle w:val="CharStyle15"/>
          <w:lang w:val="fr-FR" w:eastAsia="fr-FR" w:bidi="fr-FR"/>
        </w:rPr>
        <w:t xml:space="preserve"> G., </w:t>
      </w:r>
      <w:r>
        <w:rPr>
          <w:rStyle w:val="CharStyle15"/>
          <w:i/>
          <w:iCs/>
          <w:lang w:val="en-US" w:eastAsia="en-US" w:bidi="en-US"/>
        </w:rPr>
        <w:t xml:space="preserve">The Christocentric Literary </w:t>
      </w:r>
      <w:r>
        <w:rPr>
          <w:rStyle w:val="CharStyle15"/>
          <w:i/>
          <w:iCs/>
          <w:lang w:val="fr-FR" w:eastAsia="fr-FR" w:bidi="fr-FR"/>
        </w:rPr>
        <w:t xml:space="preserve">Structure </w:t>
      </w:r>
      <w:r>
        <w:rPr>
          <w:rStyle w:val="CharStyle15"/>
          <w:i/>
          <w:iCs/>
          <w:lang w:val="en-US" w:eastAsia="en-US" w:bidi="en-US"/>
        </w:rPr>
        <w:t>of the Fourth Gospel,</w:t>
      </w:r>
      <w:r>
        <w:rPr>
          <w:rStyle w:val="CharStyle15"/>
          <w:lang w:val="en-US" w:eastAsia="en-US" w:bidi="en-US"/>
        </w:rPr>
        <w:t xml:space="preserve"> (Analecta Biblica, 117), Roma, 1987.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Mollat,</w:t>
      </w:r>
      <w:r>
        <w:rPr>
          <w:rStyle w:val="CharStyle15"/>
          <w:lang w:val="en-US" w:eastAsia="en-US" w:bidi="en-US"/>
        </w:rPr>
        <w:t xml:space="preserve"> </w:t>
      </w:r>
      <w:r>
        <w:rPr>
          <w:rStyle w:val="CharStyle15"/>
          <w:lang w:val="fr-FR" w:eastAsia="fr-FR" w:bidi="fr-FR"/>
        </w:rPr>
        <w:t xml:space="preserve">D., </w:t>
      </w:r>
      <w:r>
        <w:rPr>
          <w:rStyle w:val="CharStyle15"/>
          <w:i/>
          <w:iCs/>
          <w:lang w:val="fr-FR" w:eastAsia="fr-FR" w:bidi="fr-FR"/>
        </w:rPr>
        <w:t>L’Évangile et les Epîtres de saint Jean</w:t>
      </w:r>
      <w:r>
        <w:rPr>
          <w:rStyle w:val="CharStyle15"/>
          <w:lang w:val="fr-FR" w:eastAsia="fr-FR" w:bidi="fr-FR"/>
        </w:rPr>
        <w:t xml:space="preserve"> (La Sainte Bible), Paris, </w:t>
      </w:r>
      <w:r>
        <w:rPr>
          <w:rStyle w:val="CharStyle15"/>
          <w:vertAlign w:val="superscript"/>
          <w:lang w:val="fr-FR" w:eastAsia="fr-FR" w:bidi="fr-FR"/>
        </w:rPr>
        <w:t>3</w:t>
      </w:r>
      <w:r>
        <w:rPr>
          <w:rStyle w:val="CharStyle15"/>
          <w:lang w:val="fr-FR" w:eastAsia="fr-FR" w:bidi="fr-FR"/>
        </w:rPr>
        <w:t>1973.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Mollat,</w:t>
      </w:r>
      <w:r>
        <w:rPr>
          <w:rStyle w:val="CharStyle15"/>
          <w:lang w:val="fr-FR" w:eastAsia="fr-FR" w:bidi="fr-FR"/>
        </w:rPr>
        <w:t xml:space="preserve"> D., </w:t>
      </w:r>
      <w:r>
        <w:rPr>
          <w:rStyle w:val="CharStyle15"/>
        </w:rPr>
        <w:t xml:space="preserve">“O </w:t>
      </w:r>
      <w:r>
        <w:rPr>
          <w:rStyle w:val="CharStyle15"/>
          <w:lang w:val="fr-FR" w:eastAsia="fr-FR" w:bidi="fr-FR"/>
        </w:rPr>
        <w:t xml:space="preserve">Evangelho </w:t>
      </w:r>
      <w:r>
        <w:rPr>
          <w:rStyle w:val="CharStyle15"/>
        </w:rPr>
        <w:t xml:space="preserve">segundo </w:t>
      </w:r>
      <w:r>
        <w:rPr>
          <w:rStyle w:val="CharStyle15"/>
          <w:lang w:val="fr-FR" w:eastAsia="fr-FR" w:bidi="fr-FR"/>
        </w:rPr>
        <w:t xml:space="preserve">Sâo </w:t>
      </w:r>
      <w:r>
        <w:rPr>
          <w:rStyle w:val="CharStyle15"/>
        </w:rPr>
        <w:t xml:space="preserve">Joño”, </w:t>
      </w:r>
      <w:r>
        <w:rPr>
          <w:rStyle w:val="CharStyle15"/>
          <w:i/>
          <w:iCs/>
          <w:lang w:val="fr-FR" w:eastAsia="fr-FR" w:bidi="fr-FR"/>
        </w:rPr>
        <w:t>BJ</w:t>
      </w:r>
      <w:r>
        <w:rPr>
          <w:rStyle w:val="CharStyle15"/>
          <w:lang w:val="fr-FR" w:eastAsia="fr-FR" w:bidi="fr-FR"/>
        </w:rPr>
        <w:t xml:space="preserve"> 1979-2040.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Mollat,</w:t>
      </w:r>
      <w:r>
        <w:rPr>
          <w:rStyle w:val="CharStyle15"/>
          <w:lang w:val="fr-FR" w:eastAsia="fr-FR" w:bidi="fr-FR"/>
        </w:rPr>
        <w:t xml:space="preserve"> D., “La foi pascale selon le chapitre 20 de l’Évangile de Saint Jean. Essai de théologie biblique”, in É. </w:t>
      </w:r>
      <w:r>
        <w:rPr>
          <w:rStyle w:val="CharStyle15"/>
          <w:smallCaps/>
          <w:lang w:val="en-US" w:eastAsia="en-US" w:bidi="en-US"/>
        </w:rPr>
        <w:t>Dhanis</w:t>
      </w:r>
      <w:r>
        <w:rPr>
          <w:rStyle w:val="CharStyle15"/>
          <w:lang w:val="en-US" w:eastAsia="en-US" w:bidi="en-US"/>
        </w:rPr>
        <w:t xml:space="preserve"> </w:t>
      </w:r>
      <w:r>
        <w:rPr>
          <w:rStyle w:val="CharStyle15"/>
          <w:lang w:val="fr-FR" w:eastAsia="fr-FR" w:bidi="fr-FR"/>
        </w:rPr>
        <w:t xml:space="preserve">(ed.), </w:t>
      </w:r>
      <w:r>
        <w:rPr>
          <w:rStyle w:val="CharStyle15"/>
          <w:i/>
          <w:iCs/>
          <w:lang w:val="fr-FR" w:eastAsia="fr-FR" w:bidi="fr-FR"/>
        </w:rPr>
        <w:t>Resurrexit. Actes du Symposium International sur la Résurrection de Jésus,</w:t>
      </w:r>
      <w:r>
        <w:rPr>
          <w:rStyle w:val="CharStyle15"/>
          <w:lang w:val="fr-FR" w:eastAsia="fr-FR" w:bidi="fr-FR"/>
        </w:rPr>
        <w:t xml:space="preserve"> </w:t>
      </w:r>
      <w:r>
        <w:rPr>
          <w:rStyle w:val="CharStyle15"/>
        </w:rPr>
        <w:t xml:space="preserve">Roma, </w:t>
      </w:r>
      <w:r>
        <w:rPr>
          <w:rStyle w:val="CharStyle15"/>
          <w:lang w:val="fr-FR" w:eastAsia="fr-FR" w:bidi="fr-FR"/>
        </w:rPr>
        <w:t xml:space="preserve">1970, Città </w:t>
      </w:r>
      <w:r>
        <w:rPr>
          <w:rStyle w:val="CharStyle15"/>
        </w:rPr>
        <w:t xml:space="preserve">del Vaticano, </w:t>
      </w:r>
      <w:r>
        <w:rPr>
          <w:rStyle w:val="CharStyle15"/>
          <w:lang w:val="fr-FR" w:eastAsia="fr-FR" w:bidi="fr-FR"/>
        </w:rPr>
        <w:t>1974, p. 316-339.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Moloney,</w:t>
      </w:r>
      <w:r>
        <w:rPr>
          <w:rStyle w:val="CharStyle15"/>
          <w:lang w:val="en-US" w:eastAsia="en-US" w:bidi="en-US"/>
        </w:rPr>
        <w:t xml:space="preserve"> </w:t>
      </w:r>
      <w:r>
        <w:rPr>
          <w:rStyle w:val="CharStyle15"/>
          <w:lang w:val="fr-FR" w:eastAsia="fr-FR" w:bidi="fr-FR"/>
        </w:rPr>
        <w:t xml:space="preserve">F. J., “John 20: A </w:t>
      </w:r>
      <w:r>
        <w:rPr>
          <w:rStyle w:val="CharStyle15"/>
          <w:lang w:val="en-US" w:eastAsia="en-US" w:bidi="en-US"/>
        </w:rPr>
        <w:t xml:space="preserve">Journey Completed”, </w:t>
      </w:r>
      <w:r>
        <w:rPr>
          <w:rStyle w:val="CharStyle15"/>
          <w:i/>
          <w:iCs/>
          <w:lang w:val="fr-FR" w:eastAsia="fr-FR" w:bidi="fr-FR"/>
        </w:rPr>
        <w:t>AusCathRec</w:t>
      </w:r>
      <w:r>
        <w:rPr>
          <w:rStyle w:val="CharStyle15"/>
          <w:lang w:val="fr-FR" w:eastAsia="fr-FR" w:bidi="fr-FR"/>
        </w:rPr>
        <w:t xml:space="preserve"> 59 (1982) 417-432.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Moloney,</w:t>
      </w:r>
      <w:r>
        <w:rPr>
          <w:rStyle w:val="CharStyle15"/>
          <w:lang w:val="en-US" w:eastAsia="en-US" w:bidi="en-US"/>
        </w:rPr>
        <w:t xml:space="preserve"> </w:t>
      </w:r>
      <w:r>
        <w:rPr>
          <w:rStyle w:val="CharStyle15"/>
          <w:lang w:val="fr-FR" w:eastAsia="fr-FR" w:bidi="fr-FR"/>
        </w:rPr>
        <w:t xml:space="preserve">F. J., “The Structure and Message </w:t>
      </w:r>
      <w:r>
        <w:rPr>
          <w:rStyle w:val="CharStyle15"/>
          <w:lang w:val="en-US" w:eastAsia="en-US" w:bidi="en-US"/>
        </w:rPr>
        <w:t xml:space="preserve">of </w:t>
      </w:r>
      <w:r>
        <w:rPr>
          <w:rStyle w:val="CharStyle15"/>
          <w:lang w:val="fr-FR" w:eastAsia="fr-FR" w:bidi="fr-FR"/>
        </w:rPr>
        <w:t xml:space="preserve">John 13,1-18”, </w:t>
      </w:r>
      <w:r>
        <w:rPr>
          <w:rStyle w:val="CharStyle15"/>
          <w:i/>
          <w:iCs/>
          <w:lang w:val="fr-FR" w:eastAsia="fr-FR" w:bidi="fr-FR"/>
        </w:rPr>
        <w:t xml:space="preserve">AustralBR </w:t>
      </w:r>
      <w:r>
        <w:rPr>
          <w:rStyle w:val="CharStyle15"/>
          <w:lang w:val="fr-FR" w:eastAsia="fr-FR" w:bidi="fr-FR"/>
        </w:rPr>
        <w:t>34 (1986) 1-16.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Moreno,</w:t>
      </w:r>
      <w:r>
        <w:rPr>
          <w:rStyle w:val="CharStyle15"/>
        </w:rPr>
        <w:t xml:space="preserve"> </w:t>
      </w:r>
      <w:r>
        <w:rPr>
          <w:rStyle w:val="CharStyle15"/>
          <w:lang w:val="fr-FR" w:eastAsia="fr-FR" w:bidi="fr-FR"/>
        </w:rPr>
        <w:t xml:space="preserve">J., “El </w:t>
      </w:r>
      <w:r>
        <w:rPr>
          <w:rStyle w:val="CharStyle15"/>
        </w:rPr>
        <w:t xml:space="preserve">discípulo </w:t>
      </w:r>
      <w:r>
        <w:rPr>
          <w:rStyle w:val="CharStyle15"/>
          <w:lang w:val="fr-FR" w:eastAsia="fr-FR" w:bidi="fr-FR"/>
        </w:rPr>
        <w:t xml:space="preserve">de </w:t>
      </w:r>
      <w:r>
        <w:rPr>
          <w:rStyle w:val="CharStyle15"/>
        </w:rPr>
        <w:t xml:space="preserve">Jesucristo según el evangelio de S. Juan”, </w:t>
      </w:r>
      <w:r>
        <w:rPr>
          <w:rStyle w:val="CharStyle15"/>
          <w:i/>
          <w:iCs/>
        </w:rPr>
        <w:t>EstBíb</w:t>
      </w:r>
      <w:r>
        <w:rPr>
          <w:rStyle w:val="CharStyle15"/>
        </w:rPr>
        <w:t xml:space="preserve"> 30 (1971) 269-311.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Morris,</w:t>
      </w:r>
      <w:r>
        <w:rPr>
          <w:rStyle w:val="CharStyle15"/>
        </w:rPr>
        <w:t xml:space="preserve"> L., </w:t>
      </w:r>
      <w:r>
        <w:rPr>
          <w:rStyle w:val="CharStyle15"/>
          <w:i/>
          <w:iCs/>
          <w:lang w:val="en-US" w:eastAsia="en-US" w:bidi="en-US"/>
        </w:rPr>
        <w:t>The Gospel according to John. The English Text with Introduc</w:t>
        <w:softHyphen/>
        <w:t xml:space="preserve">tion, </w:t>
      </w:r>
      <w:r>
        <w:rPr>
          <w:rStyle w:val="CharStyle15"/>
          <w:i/>
          <w:iCs/>
          <w:lang w:val="fr-FR" w:eastAsia="fr-FR" w:bidi="fr-FR"/>
        </w:rPr>
        <w:t xml:space="preserve">Èxposition </w:t>
      </w:r>
      <w:r>
        <w:rPr>
          <w:rStyle w:val="CharStyle15"/>
          <w:i/>
          <w:iCs/>
          <w:lang w:val="en-US" w:eastAsia="en-US" w:bidi="en-US"/>
        </w:rPr>
        <w:t>and Notes</w:t>
      </w:r>
      <w:r>
        <w:rPr>
          <w:rStyle w:val="CharStyle15"/>
          <w:lang w:val="en-US" w:eastAsia="en-US" w:bidi="en-US"/>
        </w:rPr>
        <w:t xml:space="preserve"> (The New International Commentary on the New Testament), Grand Rapids-MI, 1971.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Moule,</w:t>
      </w:r>
      <w:r>
        <w:rPr>
          <w:rStyle w:val="CharStyle15"/>
          <w:lang w:val="fr-FR" w:eastAsia="fr-FR" w:bidi="fr-FR"/>
        </w:rPr>
        <w:t xml:space="preserve"> C. F.D., </w:t>
      </w:r>
      <w:r>
        <w:rPr>
          <w:rStyle w:val="CharStyle15"/>
          <w:lang w:val="en-US" w:eastAsia="en-US" w:bidi="en-US"/>
        </w:rPr>
        <w:t xml:space="preserve">“The Individualism of the Fourth Gospel”, </w:t>
      </w:r>
      <w:r>
        <w:rPr>
          <w:rStyle w:val="CharStyle15"/>
          <w:i/>
          <w:iCs/>
          <w:lang w:val="en-US" w:eastAsia="en-US" w:bidi="en-US"/>
        </w:rPr>
        <w:t>NT</w:t>
      </w:r>
      <w:r>
        <w:rPr>
          <w:rStyle w:val="CharStyle15"/>
          <w:lang w:val="en-US" w:eastAsia="en-US" w:bidi="en-US"/>
        </w:rPr>
        <w:t xml:space="preserve"> 5 (1962) 171-190.</w:t>
      </w:r>
    </w:p>
    <w:p>
      <w:pPr>
        <w:pStyle w:val="Style14"/>
        <w:keepNext w:val="0"/>
        <w:keepLines w:val="0"/>
        <w:widowControl w:val="0"/>
        <w:shd w:val="clear" w:color="auto" w:fill="auto"/>
        <w:bidi w:val="0"/>
        <w:spacing w:before="0" w:after="200" w:line="204" w:lineRule="auto"/>
        <w:ind w:left="420" w:right="0" w:hanging="420"/>
        <w:jc w:val="both"/>
      </w:pPr>
      <w:r>
        <w:rPr>
          <w:rStyle w:val="CharStyle15"/>
          <w:smallCaps/>
          <w:lang w:val="en-US" w:eastAsia="en-US" w:bidi="en-US"/>
        </w:rPr>
        <w:t>Murphy,</w:t>
      </w:r>
      <w:r>
        <w:rPr>
          <w:rStyle w:val="CharStyle15"/>
          <w:lang w:val="en-US" w:eastAsia="en-US" w:bidi="en-US"/>
        </w:rPr>
        <w:t xml:space="preserve"> R.A.T., </w:t>
      </w:r>
      <w:r>
        <w:rPr>
          <w:rStyle w:val="CharStyle15"/>
          <w:i/>
          <w:iCs/>
          <w:lang w:val="en-US" w:eastAsia="en-US" w:bidi="en-US"/>
        </w:rPr>
        <w:t>Days of Glory (Jn 13-20): The Passion, Death and Resurrection of Jesus Christ,</w:t>
      </w:r>
      <w:r>
        <w:rPr>
          <w:rStyle w:val="CharStyle15"/>
          <w:lang w:val="en-US" w:eastAsia="en-US" w:bidi="en-US"/>
        </w:rPr>
        <w:t xml:space="preserve"> Michigan, 1980.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Napole,</w:t>
      </w:r>
      <w:r>
        <w:rPr>
          <w:rStyle w:val="CharStyle15"/>
          <w:lang w:val="en-US" w:eastAsia="en-US" w:bidi="en-US"/>
        </w:rPr>
        <w:t xml:space="preserve"> </w:t>
      </w:r>
      <w:r>
        <w:rPr>
          <w:rStyle w:val="CharStyle15"/>
          <w:lang w:val="fr-FR" w:eastAsia="fr-FR" w:bidi="fr-FR"/>
        </w:rPr>
        <w:t xml:space="preserve">G. </w:t>
      </w:r>
      <w:r>
        <w:rPr>
          <w:rStyle w:val="CharStyle15"/>
          <w:lang w:val="en-US" w:eastAsia="en-US" w:bidi="en-US"/>
        </w:rPr>
        <w:t xml:space="preserve">M., “Pedro </w:t>
      </w:r>
      <w:r>
        <w:rPr>
          <w:rStyle w:val="CharStyle15"/>
          <w:lang w:val="fr-FR" w:eastAsia="fr-FR" w:bidi="fr-FR"/>
        </w:rPr>
        <w:t xml:space="preserve">y </w:t>
      </w:r>
      <w:r>
        <w:rPr>
          <w:rStyle w:val="CharStyle15"/>
          <w:lang w:val="en-US" w:eastAsia="en-US" w:bidi="en-US"/>
        </w:rPr>
        <w:t xml:space="preserve">el Discipulo Amado </w:t>
      </w:r>
      <w:r>
        <w:rPr>
          <w:rStyle w:val="CharStyle15"/>
          <w:lang w:val="fr-FR" w:eastAsia="fr-FR" w:bidi="fr-FR"/>
        </w:rPr>
        <w:t xml:space="preserve">en </w:t>
      </w:r>
      <w:r>
        <w:rPr>
          <w:rStyle w:val="CharStyle15"/>
          <w:lang w:val="en-US" w:eastAsia="en-US" w:bidi="en-US"/>
        </w:rPr>
        <w:t xml:space="preserve">Juan 21,1-25”, </w:t>
      </w:r>
      <w:r>
        <w:rPr>
          <w:rStyle w:val="CharStyle15"/>
          <w:i/>
          <w:iCs/>
          <w:lang w:val="en-US" w:eastAsia="en-US" w:bidi="en-US"/>
        </w:rPr>
        <w:t>EstBib</w:t>
      </w:r>
      <w:r>
        <w:rPr>
          <w:rStyle w:val="CharStyle15"/>
          <w:lang w:val="en-US" w:eastAsia="en-US" w:bidi="en-US"/>
        </w:rPr>
        <w:t xml:space="preserve"> 52 (1990) 153-177.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Nauck,</w:t>
      </w:r>
      <w:r>
        <w:rPr>
          <w:rStyle w:val="CharStyle15"/>
          <w:lang w:val="en-US" w:eastAsia="en-US" w:bidi="en-US"/>
        </w:rPr>
        <w:t xml:space="preserve"> W., “Die Bedeutung des leeren Grabes fur den Glauben an dem Auferstanden”, </w:t>
      </w:r>
      <w:r>
        <w:rPr>
          <w:rStyle w:val="CharStyle15"/>
          <w:i/>
          <w:iCs/>
          <w:lang w:val="en-US" w:eastAsia="en-US" w:bidi="en-US"/>
        </w:rPr>
        <w:t>ZNW 47</w:t>
      </w:r>
      <w:r>
        <w:rPr>
          <w:rStyle w:val="CharStyle15"/>
          <w:lang w:val="en-US" w:eastAsia="en-US" w:bidi="en-US"/>
        </w:rPr>
        <w:t xml:space="preserve"> (1956) 243-267.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Naville,</w:t>
      </w:r>
      <w:r>
        <w:rPr>
          <w:rStyle w:val="CharStyle15"/>
          <w:lang w:val="en-US" w:eastAsia="en-US" w:bidi="en-US"/>
        </w:rPr>
        <w:t xml:space="preserve"> </w:t>
      </w:r>
      <w:r>
        <w:rPr>
          <w:rStyle w:val="CharStyle15"/>
          <w:lang w:val="it-IT" w:eastAsia="it-IT" w:bidi="it-IT"/>
        </w:rPr>
        <w:t xml:space="preserve">E., </w:t>
      </w:r>
      <w:r>
        <w:rPr>
          <w:rStyle w:val="CharStyle15"/>
          <w:lang w:val="fr-FR" w:eastAsia="fr-FR" w:bidi="fr-FR"/>
        </w:rPr>
        <w:t xml:space="preserve">“Le </w:t>
      </w:r>
      <w:r>
        <w:rPr>
          <w:rStyle w:val="CharStyle15"/>
          <w:lang w:val="en-US" w:eastAsia="en-US" w:bidi="en-US"/>
        </w:rPr>
        <w:t xml:space="preserve">XVII </w:t>
      </w:r>
      <w:r>
        <w:rPr>
          <w:rStyle w:val="CharStyle15"/>
          <w:lang w:val="fr-FR" w:eastAsia="fr-FR" w:bidi="fr-FR"/>
        </w:rPr>
        <w:t xml:space="preserve">Chapitre de la Genèse”, </w:t>
      </w:r>
      <w:r>
        <w:rPr>
          <w:rStyle w:val="CharStyle15"/>
          <w:i/>
          <w:iCs/>
          <w:lang w:val="fr-FR" w:eastAsia="fr-FR" w:bidi="fr-FR"/>
        </w:rPr>
        <w:t>ZAW 44</w:t>
      </w:r>
      <w:r>
        <w:rPr>
          <w:rStyle w:val="CharStyle15"/>
          <w:lang w:val="fr-FR" w:eastAsia="fr-FR" w:bidi="fr-FR"/>
        </w:rPr>
        <w:t xml:space="preserve"> (1926) 135-145.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Neirynck,</w:t>
      </w:r>
      <w:r>
        <w:rPr>
          <w:rStyle w:val="CharStyle15"/>
          <w:lang w:val="fr-FR" w:eastAsia="fr-FR" w:bidi="fr-FR"/>
        </w:rPr>
        <w:t xml:space="preserve"> F., “AHHAOEN nPOE EAYTON - Le 24,12 et Jn 20,10”, </w:t>
      </w:r>
      <w:r>
        <w:rPr>
          <w:rStyle w:val="CharStyle15"/>
          <w:i/>
          <w:iCs/>
          <w:lang w:val="fr-FR" w:eastAsia="fr-FR" w:bidi="fr-FR"/>
        </w:rPr>
        <w:t>ETL</w:t>
      </w:r>
      <w:r>
        <w:rPr>
          <w:rStyle w:val="CharStyle15"/>
          <w:lang w:val="fr-FR" w:eastAsia="fr-FR" w:bidi="fr-FR"/>
        </w:rPr>
        <w:t xml:space="preserve"> 54 (1978) 104-118.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Neirynck,</w:t>
      </w:r>
      <w:r>
        <w:rPr>
          <w:rStyle w:val="CharStyle15"/>
          <w:lang w:val="fr-FR" w:eastAsia="fr-FR" w:bidi="fr-FR"/>
        </w:rPr>
        <w:t xml:space="preserve"> F., “EE TA IAIA - Jn 19,27 (et 16,32)”, </w:t>
      </w:r>
      <w:r>
        <w:rPr>
          <w:rStyle w:val="CharStyle15"/>
          <w:i/>
          <w:iCs/>
          <w:lang w:val="fr-FR" w:eastAsia="fr-FR" w:bidi="fr-FR"/>
        </w:rPr>
        <w:t>ETL</w:t>
      </w:r>
      <w:r>
        <w:rPr>
          <w:rStyle w:val="CharStyle15"/>
          <w:lang w:val="fr-FR" w:eastAsia="fr-FR" w:bidi="fr-FR"/>
        </w:rPr>
        <w:t xml:space="preserve"> 55 (1979) 357-365.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Neirynck,</w:t>
      </w:r>
      <w:r>
        <w:rPr>
          <w:rStyle w:val="CharStyle15"/>
          <w:lang w:val="fr-FR" w:eastAsia="fr-FR" w:bidi="fr-FR"/>
        </w:rPr>
        <w:t xml:space="preserve"> F., “Jean II-A et L’Évangile de Matthieu. La vocation de Simon Pierre (1,40-42)”, </w:t>
      </w:r>
      <w:r>
        <w:rPr>
          <w:rStyle w:val="CharStyle15"/>
          <w:lang w:val="en-US" w:eastAsia="en-US" w:bidi="en-US"/>
        </w:rPr>
        <w:t xml:space="preserve">in </w:t>
      </w:r>
      <w:r>
        <w:rPr>
          <w:rStyle w:val="CharStyle15"/>
          <w:smallCaps/>
          <w:lang w:val="en-US" w:eastAsia="en-US" w:bidi="en-US"/>
        </w:rPr>
        <w:t xml:space="preserve">Id. </w:t>
      </w:r>
      <w:r>
        <w:rPr>
          <w:rStyle w:val="CharStyle15"/>
          <w:i/>
          <w:iCs/>
          <w:lang w:val="fr-FR" w:eastAsia="fr-FR" w:bidi="fr-FR"/>
        </w:rPr>
        <w:t>Jean et les Synoptiques. Examen critique de l’exégèse de M.É. Boismard</w:t>
      </w:r>
      <w:r>
        <w:rPr>
          <w:rStyle w:val="CharStyle15"/>
          <w:lang w:val="fr-FR" w:eastAsia="fr-FR" w:bidi="fr-FR"/>
        </w:rPr>
        <w:t xml:space="preserve"> (BETL, 49), </w:t>
      </w:r>
      <w:r>
        <w:rPr>
          <w:rStyle w:val="CharStyle15"/>
          <w:lang w:val="en-US" w:eastAsia="en-US" w:bidi="en-US"/>
        </w:rPr>
        <w:t xml:space="preserve">Leuven, </w:t>
      </w:r>
      <w:r>
        <w:rPr>
          <w:rStyle w:val="CharStyle15"/>
          <w:lang w:val="fr-FR" w:eastAsia="fr-FR" w:bidi="fr-FR"/>
        </w:rPr>
        <w:t>1979, p. 188-203.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Neirynck,</w:t>
      </w:r>
      <w:r>
        <w:rPr>
          <w:rStyle w:val="CharStyle15"/>
          <w:lang w:val="fr-FR" w:eastAsia="fr-FR" w:bidi="fr-FR"/>
        </w:rPr>
        <w:t xml:space="preserve"> F., “La particule oôv en Jean. Caractéristiques stylistiques et critique littéraire”, </w:t>
      </w:r>
      <w:r>
        <w:rPr>
          <w:rStyle w:val="CharStyle15"/>
          <w:lang w:val="en-US" w:eastAsia="en-US" w:bidi="en-US"/>
        </w:rPr>
        <w:t xml:space="preserve">in </w:t>
      </w:r>
      <w:r>
        <w:rPr>
          <w:rStyle w:val="CharStyle15"/>
          <w:smallCaps/>
          <w:lang w:val="en-US" w:eastAsia="en-US" w:bidi="en-US"/>
        </w:rPr>
        <w:t xml:space="preserve">Id., </w:t>
      </w:r>
      <w:r>
        <w:rPr>
          <w:rStyle w:val="CharStyle15"/>
          <w:i/>
          <w:iCs/>
          <w:lang w:val="fr-FR" w:eastAsia="fr-FR" w:bidi="fr-FR"/>
        </w:rPr>
        <w:t>Jean et les Synoptiques. Examen critique de l’exégèse de M. É. Bosimard</w:t>
      </w:r>
      <w:r>
        <w:rPr>
          <w:rStyle w:val="CharStyle15"/>
          <w:lang w:val="fr-FR" w:eastAsia="fr-FR" w:bidi="fr-FR"/>
        </w:rPr>
        <w:t xml:space="preserve"> (BETL, 49), </w:t>
      </w:r>
      <w:r>
        <w:rPr>
          <w:rStyle w:val="CharStyle15"/>
          <w:lang w:val="en-US" w:eastAsia="en-US" w:bidi="en-US"/>
        </w:rPr>
        <w:t xml:space="preserve">Leuven, </w:t>
      </w:r>
      <w:r>
        <w:rPr>
          <w:rStyle w:val="CharStyle15"/>
          <w:lang w:val="fr-FR" w:eastAsia="fr-FR" w:bidi="fr-FR"/>
        </w:rPr>
        <w:t>1979, p. 227;278.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Neirynck,</w:t>
      </w:r>
      <w:r>
        <w:rPr>
          <w:rStyle w:val="CharStyle15"/>
          <w:lang w:val="fr-FR" w:eastAsia="fr-FR" w:bidi="fr-FR"/>
        </w:rPr>
        <w:t xml:space="preserve"> F., </w:t>
      </w:r>
      <w:r>
        <w:rPr>
          <w:rStyle w:val="CharStyle15"/>
          <w:lang w:val="en-US" w:eastAsia="en-US" w:bidi="en-US"/>
        </w:rPr>
        <w:t xml:space="preserve">“John and the Synoptics”, </w:t>
      </w:r>
      <w:r>
        <w:rPr>
          <w:rStyle w:val="CharStyle15"/>
          <w:lang w:val="fr-FR" w:eastAsia="fr-FR" w:bidi="fr-FR"/>
        </w:rPr>
        <w:t xml:space="preserve">in M. </w:t>
      </w:r>
      <w:r>
        <w:rPr>
          <w:rStyle w:val="CharStyle15"/>
          <w:smallCaps/>
          <w:lang w:val="fr-FR" w:eastAsia="fr-FR" w:bidi="fr-FR"/>
        </w:rPr>
        <w:t>De Jonge</w:t>
      </w:r>
      <w:r>
        <w:rPr>
          <w:rStyle w:val="CharStyle15"/>
          <w:lang w:val="fr-FR" w:eastAsia="fr-FR" w:bidi="fr-FR"/>
        </w:rPr>
        <w:t xml:space="preserve"> (ed.), </w:t>
      </w:r>
      <w:r>
        <w:rPr>
          <w:rStyle w:val="CharStyle15"/>
          <w:i/>
          <w:iCs/>
          <w:lang w:val="fr-FR" w:eastAsia="fr-FR" w:bidi="fr-FR"/>
        </w:rPr>
        <w:t>L’Évangile de Jean - sources, rédaction, théologie</w:t>
      </w:r>
      <w:r>
        <w:rPr>
          <w:rStyle w:val="CharStyle15"/>
          <w:lang w:val="fr-FR" w:eastAsia="fr-FR" w:bidi="fr-FR"/>
        </w:rPr>
        <w:t xml:space="preserve"> (BETL, 44), </w:t>
      </w:r>
      <w:r>
        <w:rPr>
          <w:rStyle w:val="CharStyle15"/>
          <w:lang w:val="en-US" w:eastAsia="en-US" w:bidi="en-US"/>
        </w:rPr>
        <w:t xml:space="preserve">Leuven, </w:t>
      </w:r>
      <w:r>
        <w:rPr>
          <w:rStyle w:val="CharStyle15"/>
          <w:lang w:val="fr-FR" w:eastAsia="fr-FR" w:bidi="fr-FR"/>
        </w:rPr>
        <w:t>1976, p. 73-106.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Neirynck,</w:t>
      </w:r>
      <w:r>
        <w:rPr>
          <w:rStyle w:val="CharStyle15"/>
          <w:lang w:val="fr-FR" w:eastAsia="fr-FR" w:bidi="fr-FR"/>
        </w:rPr>
        <w:t xml:space="preserve"> F., </w:t>
      </w:r>
      <w:r>
        <w:rPr>
          <w:rStyle w:val="CharStyle15"/>
          <w:lang w:val="en-US" w:eastAsia="en-US" w:bidi="en-US"/>
        </w:rPr>
        <w:t xml:space="preserve">“John and the Synoptics: The Empty Tomb Stories”, </w:t>
      </w:r>
      <w:r>
        <w:rPr>
          <w:rStyle w:val="CharStyle15"/>
          <w:i/>
          <w:iCs/>
          <w:lang w:val="en-US" w:eastAsia="en-US" w:bidi="en-US"/>
        </w:rPr>
        <w:t xml:space="preserve">NTS </w:t>
      </w:r>
      <w:r>
        <w:rPr>
          <w:rStyle w:val="CharStyle15"/>
          <w:lang w:val="en-US" w:eastAsia="en-US" w:bidi="en-US"/>
        </w:rPr>
        <w:t>30 (1984) 161-187.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Neirynck,</w:t>
      </w:r>
      <w:r>
        <w:rPr>
          <w:rStyle w:val="CharStyle15"/>
          <w:lang w:val="en-US" w:eastAsia="en-US" w:bidi="en-US"/>
        </w:rPr>
        <w:t xml:space="preserve"> F., “The Other Disciple in Jn 18,15-16”, </w:t>
      </w:r>
      <w:r>
        <w:rPr>
          <w:rStyle w:val="CharStyle15"/>
          <w:i/>
          <w:iCs/>
          <w:lang w:val="en-US" w:eastAsia="en-US" w:bidi="en-US"/>
        </w:rPr>
        <w:t>ETL</w:t>
      </w:r>
      <w:r>
        <w:rPr>
          <w:rStyle w:val="CharStyle15"/>
          <w:lang w:val="en-US" w:eastAsia="en-US" w:bidi="en-US"/>
        </w:rPr>
        <w:t xml:space="preserve"> 51 (1975) 113-141.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Neirynck,</w:t>
      </w:r>
      <w:r>
        <w:rPr>
          <w:rStyle w:val="CharStyle15"/>
          <w:lang w:val="en-US" w:eastAsia="en-US" w:bidi="en-US"/>
        </w:rPr>
        <w:t xml:space="preserve"> F„ “DAPAKYTAS BAEIIEI. Lc 24,12 </w:t>
      </w:r>
      <w:r>
        <w:rPr>
          <w:rStyle w:val="CharStyle15"/>
          <w:lang w:val="fr-FR" w:eastAsia="fr-FR" w:bidi="fr-FR"/>
        </w:rPr>
        <w:t xml:space="preserve">et </w:t>
      </w:r>
      <w:r>
        <w:rPr>
          <w:rStyle w:val="CharStyle15"/>
          <w:lang w:val="en-US" w:eastAsia="en-US" w:bidi="en-US"/>
        </w:rPr>
        <w:t xml:space="preserve">Jn 20,5”, </w:t>
      </w:r>
      <w:r>
        <w:rPr>
          <w:rStyle w:val="CharStyle15"/>
          <w:i/>
          <w:iCs/>
          <w:lang w:val="en-US" w:eastAsia="en-US" w:bidi="en-US"/>
        </w:rPr>
        <w:t>ETL</w:t>
      </w:r>
      <w:r>
        <w:rPr>
          <w:rStyle w:val="CharStyle15"/>
          <w:lang w:val="en-US" w:eastAsia="en-US" w:bidi="en-US"/>
        </w:rPr>
        <w:t xml:space="preserve"> 53 (1977) 113-152.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Neirynck,</w:t>
      </w:r>
      <w:r>
        <w:rPr>
          <w:rStyle w:val="CharStyle15"/>
          <w:lang w:val="en-US" w:eastAsia="en-US" w:bidi="en-US"/>
        </w:rPr>
        <w:t xml:space="preserve"> F., “Pierre </w:t>
      </w:r>
      <w:r>
        <w:rPr>
          <w:rStyle w:val="CharStyle15"/>
          <w:lang w:val="fr-FR" w:eastAsia="fr-FR" w:bidi="fr-FR"/>
        </w:rPr>
        <w:t xml:space="preserve">et l’autre </w:t>
      </w:r>
      <w:r>
        <w:rPr>
          <w:rStyle w:val="CharStyle15"/>
          <w:lang w:val="en-US" w:eastAsia="en-US" w:bidi="en-US"/>
        </w:rPr>
        <w:t xml:space="preserve">disciple </w:t>
      </w:r>
      <w:r>
        <w:rPr>
          <w:rStyle w:val="CharStyle15"/>
          <w:lang w:val="fr-FR" w:eastAsia="fr-FR" w:bidi="fr-FR"/>
        </w:rPr>
        <w:t xml:space="preserve">en </w:t>
      </w:r>
      <w:r>
        <w:rPr>
          <w:rStyle w:val="CharStyle15"/>
          <w:lang w:val="en-US" w:eastAsia="en-US" w:bidi="en-US"/>
        </w:rPr>
        <w:t xml:space="preserve">Jn 20,1-10 </w:t>
      </w:r>
      <w:r>
        <w:rPr>
          <w:rStyle w:val="CharStyle15"/>
          <w:lang w:val="fr-FR" w:eastAsia="fr-FR" w:bidi="fr-FR"/>
        </w:rPr>
        <w:t xml:space="preserve">et </w:t>
      </w:r>
      <w:r>
        <w:rPr>
          <w:rStyle w:val="CharStyle15"/>
          <w:lang w:val="en-US" w:eastAsia="en-US" w:bidi="en-US"/>
        </w:rPr>
        <w:t xml:space="preserve">18,15-16”, </w:t>
      </w:r>
      <w:r>
        <w:rPr>
          <w:rStyle w:val="CharStyle15"/>
          <w:i/>
          <w:iCs/>
          <w:lang w:val="en-US" w:eastAsia="en-US" w:bidi="en-US"/>
        </w:rPr>
        <w:t>ETL</w:t>
      </w:r>
      <w:r>
        <w:rPr>
          <w:rStyle w:val="CharStyle15"/>
          <w:lang w:val="en-US" w:eastAsia="en-US" w:bidi="en-US"/>
        </w:rPr>
        <w:t xml:space="preserve"> 53 (1977) 430-445.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Neirynck,</w:t>
      </w:r>
      <w:r>
        <w:rPr>
          <w:rStyle w:val="CharStyle15"/>
          <w:lang w:val="en-US" w:eastAsia="en-US" w:bidi="en-US"/>
        </w:rPr>
        <w:t xml:space="preserve"> F., “Tradition and Redaction in John XX, 1-18”, in E.A. </w:t>
      </w:r>
      <w:r>
        <w:rPr>
          <w:rStyle w:val="CharStyle15"/>
          <w:smallCaps/>
          <w:lang w:val="en-US" w:eastAsia="en-US" w:bidi="en-US"/>
        </w:rPr>
        <w:t>Livingstone</w:t>
      </w:r>
      <w:r>
        <w:rPr>
          <w:rStyle w:val="CharStyle15"/>
          <w:lang w:val="en-US" w:eastAsia="en-US" w:bidi="en-US"/>
        </w:rPr>
        <w:t xml:space="preserve"> </w:t>
      </w:r>
      <w:r>
        <w:rPr>
          <w:rStyle w:val="CharStyle15"/>
          <w:lang w:val="it-IT" w:eastAsia="it-IT" w:bidi="it-IT"/>
        </w:rPr>
        <w:t xml:space="preserve">(ed.), </w:t>
      </w:r>
      <w:r>
        <w:rPr>
          <w:rStyle w:val="CharStyle15"/>
          <w:i/>
          <w:iCs/>
          <w:lang w:val="it-IT" w:eastAsia="it-IT" w:bidi="it-IT"/>
        </w:rPr>
        <w:t>Studia Evangelica</w:t>
      </w:r>
      <w:r>
        <w:rPr>
          <w:rStyle w:val="CharStyle15"/>
          <w:lang w:val="it-IT" w:eastAsia="it-IT" w:bidi="it-IT"/>
        </w:rPr>
        <w:t xml:space="preserve"> VII </w:t>
      </w:r>
      <w:r>
        <w:rPr>
          <w:rStyle w:val="CharStyle15"/>
          <w:lang w:val="en-US" w:eastAsia="en-US" w:bidi="en-US"/>
        </w:rPr>
        <w:t>(1973/82) 359-363.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Newman,</w:t>
      </w:r>
      <w:r>
        <w:rPr>
          <w:rStyle w:val="CharStyle15"/>
          <w:lang w:val="en-US" w:eastAsia="en-US" w:bidi="en-US"/>
        </w:rPr>
        <w:t xml:space="preserve"> J. </w:t>
      </w:r>
      <w:r>
        <w:rPr>
          <w:rStyle w:val="CharStyle15"/>
          <w:lang w:val="fr-FR" w:eastAsia="fr-FR" w:bidi="fr-FR"/>
        </w:rPr>
        <w:t xml:space="preserve">H., “Pureté </w:t>
      </w:r>
      <w:r>
        <w:rPr>
          <w:rStyle w:val="CharStyle15"/>
          <w:lang w:val="it-IT" w:eastAsia="it-IT" w:bidi="it-IT"/>
        </w:rPr>
        <w:t xml:space="preserve">et amar. </w:t>
      </w:r>
      <w:r>
        <w:rPr>
          <w:rStyle w:val="CharStyle15"/>
          <w:lang w:val="fr-FR" w:eastAsia="fr-FR" w:bidi="fr-FR"/>
        </w:rPr>
        <w:t xml:space="preserve">La sainteté </w:t>
      </w:r>
      <w:r>
        <w:rPr>
          <w:rStyle w:val="CharStyle15"/>
          <w:lang w:val="it-IT" w:eastAsia="it-IT" w:bidi="it-IT"/>
        </w:rPr>
        <w:t xml:space="preserve">de Jean et de Pierre”, </w:t>
      </w:r>
      <w:r>
        <w:rPr>
          <w:rStyle w:val="CharStyle15"/>
          <w:i/>
          <w:iCs/>
          <w:lang w:val="it-IT" w:eastAsia="it-IT" w:bidi="it-IT"/>
        </w:rPr>
        <w:t xml:space="preserve">VSp </w:t>
      </w:r>
      <w:r>
        <w:rPr>
          <w:rStyle w:val="CharStyle15"/>
          <w:lang w:val="it-IT" w:eastAsia="it-IT" w:bidi="it-IT"/>
        </w:rPr>
        <w:t>113 (1965) 314-323.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Niccacci,</w:t>
      </w:r>
      <w:r>
        <w:rPr>
          <w:rStyle w:val="CharStyle15"/>
          <w:lang w:val="it-IT" w:eastAsia="it-IT" w:bidi="it-IT"/>
        </w:rPr>
        <w:t xml:space="preserve"> A., “L’unità letteraria di Gv 13,1-38”, </w:t>
      </w:r>
      <w:r>
        <w:rPr>
          <w:rStyle w:val="CharStyle15"/>
          <w:i/>
          <w:iCs/>
          <w:lang w:val="it-IT" w:eastAsia="it-IT" w:bidi="it-IT"/>
        </w:rPr>
        <w:t>EuntDoc</w:t>
      </w:r>
      <w:r>
        <w:rPr>
          <w:rStyle w:val="CharStyle15"/>
          <w:lang w:val="it-IT" w:eastAsia="it-IT" w:bidi="it-IT"/>
        </w:rPr>
        <w:t xml:space="preserve"> 29 (1976) 291-323.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Nicholson,</w:t>
      </w:r>
      <w:r>
        <w:rPr>
          <w:rStyle w:val="CharStyle15"/>
          <w:lang w:val="en-US" w:eastAsia="en-US" w:bidi="en-US"/>
        </w:rPr>
        <w:t xml:space="preserve"> </w:t>
      </w:r>
      <w:r>
        <w:rPr>
          <w:rStyle w:val="CharStyle15"/>
          <w:lang w:val="it-IT" w:eastAsia="it-IT" w:bidi="it-IT"/>
        </w:rPr>
        <w:t xml:space="preserve">G.C., </w:t>
      </w:r>
      <w:r>
        <w:rPr>
          <w:rStyle w:val="CharStyle15"/>
          <w:i/>
          <w:iCs/>
          <w:lang w:val="en-US" w:eastAsia="en-US" w:bidi="en-US"/>
        </w:rPr>
        <w:t>Death as Departure. The Johannine Descent-ascent Schema,</w:t>
      </w:r>
      <w:r>
        <w:rPr>
          <w:rStyle w:val="CharStyle15"/>
          <w:lang w:val="en-US" w:eastAsia="en-US" w:bidi="en-US"/>
        </w:rPr>
        <w:t xml:space="preserve"> Chicago, 1983.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Nicol,</w:t>
      </w:r>
      <w:r>
        <w:rPr>
          <w:rStyle w:val="CharStyle15"/>
          <w:lang w:val="en-US" w:eastAsia="en-US" w:bidi="en-US"/>
        </w:rPr>
        <w:t xml:space="preserve"> G.G., “Jesus’ Washing the Feet of the Disciples: A Model for Johannine Christology?”, </w:t>
      </w:r>
      <w:r>
        <w:rPr>
          <w:rStyle w:val="CharStyle15"/>
          <w:i/>
          <w:iCs/>
          <w:lang w:val="en-US" w:eastAsia="en-US" w:bidi="en-US"/>
        </w:rPr>
        <w:t>ExpTim</w:t>
      </w:r>
      <w:r>
        <w:rPr>
          <w:rStyle w:val="CharStyle15"/>
          <w:lang w:val="en-US" w:eastAsia="en-US" w:bidi="en-US"/>
        </w:rPr>
        <w:t xml:space="preserve"> 91 (1979-1980) 20-21.</w:t>
      </w:r>
    </w:p>
    <w:p>
      <w:pPr>
        <w:pStyle w:val="Style14"/>
        <w:keepNext w:val="0"/>
        <w:keepLines w:val="0"/>
        <w:widowControl w:val="0"/>
        <w:shd w:val="clear" w:color="auto" w:fill="auto"/>
        <w:bidi w:val="0"/>
        <w:spacing w:before="0" w:after="200" w:line="204" w:lineRule="auto"/>
        <w:ind w:left="420" w:right="0" w:hanging="420"/>
        <w:jc w:val="both"/>
      </w:pPr>
      <w:r>
        <w:rPr>
          <w:rStyle w:val="CharStyle15"/>
          <w:smallCaps/>
          <w:lang w:val="en-US" w:eastAsia="en-US" w:bidi="en-US"/>
        </w:rPr>
        <w:t>Nolli,</w:t>
      </w:r>
      <w:r>
        <w:rPr>
          <w:rStyle w:val="CharStyle15"/>
          <w:lang w:val="en-US" w:eastAsia="en-US" w:bidi="en-US"/>
        </w:rPr>
        <w:t xml:space="preserve"> G., </w:t>
      </w:r>
      <w:r>
        <w:rPr>
          <w:rStyle w:val="CharStyle15"/>
          <w:i/>
          <w:iCs/>
          <w:lang w:val="it-IT" w:eastAsia="it-IT" w:bidi="it-IT"/>
        </w:rPr>
        <w:t xml:space="preserve">Evangelo secondo </w:t>
      </w:r>
      <w:r>
        <w:rPr>
          <w:rStyle w:val="CharStyle15"/>
          <w:i/>
          <w:iCs/>
          <w:lang w:val="en-US" w:eastAsia="en-US" w:bidi="en-US"/>
        </w:rPr>
        <w:t>Giovanni</w:t>
      </w:r>
      <w:r>
        <w:rPr>
          <w:rStyle w:val="CharStyle15"/>
          <w:lang w:val="en-US" w:eastAsia="en-US" w:bidi="en-US"/>
        </w:rPr>
        <w:t xml:space="preserve"> </w:t>
      </w:r>
      <w:r>
        <w:rPr>
          <w:rStyle w:val="CharStyle15"/>
          <w:lang w:val="it-IT" w:eastAsia="it-IT" w:bidi="it-IT"/>
        </w:rPr>
        <w:t xml:space="preserve">(Testo greco, </w:t>
      </w:r>
      <w:r>
        <w:rPr>
          <w:rStyle w:val="CharStyle15"/>
          <w:lang w:val="en-US" w:eastAsia="en-US" w:bidi="en-US"/>
        </w:rPr>
        <w:t xml:space="preserve">neovolgata </w:t>
      </w:r>
      <w:r>
        <w:rPr>
          <w:rStyle w:val="CharStyle15"/>
          <w:lang w:val="it-IT" w:eastAsia="it-IT" w:bidi="it-IT"/>
        </w:rPr>
        <w:t>latina, analisi filologica, traduzione italiana), Città del Vaticano, 1986.</w:t>
      </w:r>
    </w:p>
    <w:p>
      <w:pPr>
        <w:pStyle w:val="Style14"/>
        <w:keepNext w:val="0"/>
        <w:keepLines w:val="0"/>
        <w:widowControl w:val="0"/>
        <w:shd w:val="clear" w:color="auto" w:fill="auto"/>
        <w:bidi w:val="0"/>
        <w:spacing w:before="0" w:after="0" w:line="206" w:lineRule="auto"/>
        <w:ind w:left="420" w:right="0" w:hanging="420"/>
        <w:jc w:val="both"/>
      </w:pPr>
      <w:r>
        <w:rPr>
          <w:rStyle w:val="CharStyle15"/>
          <w:smallCaps/>
          <w:lang w:val="en-US" w:eastAsia="en-US" w:bidi="en-US"/>
        </w:rPr>
        <w:t>O’Grady,</w:t>
      </w:r>
      <w:r>
        <w:rPr>
          <w:rStyle w:val="CharStyle15"/>
          <w:lang w:val="en-US" w:eastAsia="en-US" w:bidi="en-US"/>
        </w:rPr>
        <w:t xml:space="preserve"> </w:t>
      </w:r>
      <w:r>
        <w:rPr>
          <w:rStyle w:val="CharStyle15"/>
          <w:lang w:val="fr-FR" w:eastAsia="fr-FR" w:bidi="fr-FR"/>
        </w:rPr>
        <w:t xml:space="preserve">J. F., </w:t>
      </w:r>
      <w:r>
        <w:rPr>
          <w:rStyle w:val="CharStyle15"/>
          <w:lang w:val="en-US" w:eastAsia="en-US" w:bidi="en-US"/>
        </w:rPr>
        <w:t xml:space="preserve">“Individualism </w:t>
      </w:r>
      <w:r>
        <w:rPr>
          <w:rStyle w:val="CharStyle15"/>
          <w:lang w:val="it-IT" w:eastAsia="it-IT" w:bidi="it-IT"/>
        </w:rPr>
        <w:t xml:space="preserve">and Johannine Ecclesiology”, </w:t>
      </w:r>
      <w:r>
        <w:rPr>
          <w:rStyle w:val="CharStyle15"/>
          <w:i/>
          <w:iCs/>
          <w:lang w:val="it-IT" w:eastAsia="it-IT" w:bidi="it-IT"/>
        </w:rPr>
        <w:t>BibTB</w:t>
      </w:r>
      <w:r>
        <w:rPr>
          <w:rStyle w:val="CharStyle15"/>
          <w:lang w:val="it-IT" w:eastAsia="it-IT" w:bidi="it-IT"/>
        </w:rPr>
        <w:t xml:space="preserve"> 5 (1975) 227-261.</w:t>
      </w:r>
    </w:p>
    <w:p>
      <w:pPr>
        <w:pStyle w:val="Style14"/>
        <w:keepNext w:val="0"/>
        <w:keepLines w:val="0"/>
        <w:widowControl w:val="0"/>
        <w:shd w:val="clear" w:color="auto" w:fill="auto"/>
        <w:bidi w:val="0"/>
        <w:spacing w:before="0" w:after="200" w:line="206" w:lineRule="auto"/>
        <w:ind w:left="0" w:right="0" w:firstLine="0"/>
        <w:jc w:val="both"/>
      </w:pPr>
      <w:r>
        <w:rPr>
          <w:rStyle w:val="CharStyle15"/>
          <w:smallCaps/>
          <w:lang w:val="en-US" w:eastAsia="en-US" w:bidi="en-US"/>
        </w:rPr>
        <w:t>O’Grady,</w:t>
      </w:r>
      <w:r>
        <w:rPr>
          <w:rStyle w:val="CharStyle15"/>
          <w:lang w:val="en-US" w:eastAsia="en-US" w:bidi="en-US"/>
        </w:rPr>
        <w:t xml:space="preserve"> J. </w:t>
      </w:r>
      <w:r>
        <w:rPr>
          <w:rStyle w:val="CharStyle15"/>
          <w:lang w:val="it-IT" w:eastAsia="it-IT" w:bidi="it-IT"/>
        </w:rPr>
        <w:t xml:space="preserve">F., </w:t>
      </w:r>
      <w:r>
        <w:rPr>
          <w:rStyle w:val="CharStyle15"/>
          <w:lang w:val="en-US" w:eastAsia="en-US" w:bidi="en-US"/>
        </w:rPr>
        <w:t xml:space="preserve">“The Role of the Beloved Disciple”, </w:t>
      </w:r>
      <w:r>
        <w:rPr>
          <w:rStyle w:val="CharStyle15"/>
          <w:i/>
          <w:iCs/>
          <w:lang w:val="en-US" w:eastAsia="en-US" w:bidi="en-US"/>
        </w:rPr>
        <w:t>BibTB</w:t>
      </w:r>
      <w:r>
        <w:rPr>
          <w:rStyle w:val="CharStyle15"/>
          <w:lang w:val="en-US" w:eastAsia="en-US" w:bidi="en-US"/>
        </w:rPr>
        <w:t xml:space="preserve"> 9 (1979) 58-65.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Oepke,</w:t>
      </w:r>
      <w:r>
        <w:rPr>
          <w:rStyle w:val="CharStyle15"/>
          <w:lang w:val="it-IT" w:eastAsia="it-IT" w:bidi="it-IT"/>
        </w:rPr>
        <w:t xml:space="preserve"> A., </w:t>
      </w:r>
      <w:r>
        <w:rPr>
          <w:rStyle w:val="CharStyle15"/>
          <w:lang w:val="en-US" w:eastAsia="en-US" w:bidi="en-US"/>
        </w:rPr>
        <w:t xml:space="preserve">gXw, </w:t>
      </w:r>
      <w:r>
        <w:rPr>
          <w:rStyle w:val="CharStyle15"/>
          <w:i/>
          <w:iCs/>
          <w:lang w:val="it-IT" w:eastAsia="it-IT" w:bidi="it-IT"/>
        </w:rPr>
        <w:t>GLNT</w:t>
      </w:r>
      <w:r>
        <w:rPr>
          <w:rStyle w:val="CharStyle15"/>
          <w:lang w:val="it-IT" w:eastAsia="it-IT" w:bidi="it-IT"/>
        </w:rPr>
        <w:t xml:space="preserve"> III, 467-470.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Oepke,</w:t>
      </w:r>
      <w:r>
        <w:rPr>
          <w:rStyle w:val="CharStyle15"/>
          <w:lang w:val="it-IT" w:eastAsia="it-IT" w:bidi="it-IT"/>
        </w:rPr>
        <w:t xml:space="preserve"> A., </w:t>
      </w:r>
      <w:r>
        <w:rPr>
          <w:rStyle w:val="CharStyle15"/>
          <w:smallCaps/>
          <w:lang w:val="it-IT" w:eastAsia="it-IT" w:bidi="it-IT"/>
        </w:rPr>
        <w:t xml:space="preserve">Xoó©, </w:t>
      </w:r>
      <w:r>
        <w:rPr>
          <w:rStyle w:val="CharStyle15"/>
          <w:i/>
          <w:iCs/>
          <w:lang w:val="it-IT" w:eastAsia="it-IT" w:bidi="it-IT"/>
        </w:rPr>
        <w:t>GLNT</w:t>
      </w:r>
      <w:r>
        <w:rPr>
          <w:rStyle w:val="CharStyle15"/>
          <w:lang w:val="it-IT" w:eastAsia="it-IT" w:bidi="it-IT"/>
        </w:rPr>
        <w:t xml:space="preserve"> VI, 793-830.</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it-IT" w:eastAsia="it-IT" w:bidi="it-IT"/>
        </w:rPr>
        <w:t>Orge,</w:t>
      </w:r>
      <w:r>
        <w:rPr>
          <w:rStyle w:val="CharStyle15"/>
          <w:lang w:val="it-IT" w:eastAsia="it-IT" w:bidi="it-IT"/>
        </w:rPr>
        <w:t xml:space="preserve"> M., </w:t>
      </w:r>
      <w:r>
        <w:rPr>
          <w:rStyle w:val="CharStyle15"/>
          <w:lang w:val="de-DE" w:eastAsia="de-DE" w:bidi="de-DE"/>
        </w:rPr>
        <w:t xml:space="preserve">“El </w:t>
      </w:r>
      <w:r>
        <w:rPr>
          <w:rStyle w:val="CharStyle15"/>
          <w:lang w:val="it-IT" w:eastAsia="it-IT" w:bidi="it-IT"/>
        </w:rPr>
        <w:t xml:space="preserve">«Semeion» de la «Hora» (Jn 13,1-17)», </w:t>
      </w:r>
      <w:r>
        <w:rPr>
          <w:rStyle w:val="CharStyle15"/>
          <w:i/>
          <w:iCs/>
          <w:lang w:val="de-DE" w:eastAsia="de-DE" w:bidi="de-DE"/>
        </w:rPr>
        <w:t>Claret</w:t>
      </w:r>
      <w:r>
        <w:rPr>
          <w:rStyle w:val="CharStyle15"/>
          <w:lang w:val="de-DE" w:eastAsia="de-DE" w:bidi="de-DE"/>
        </w:rPr>
        <w:t xml:space="preserve"> </w:t>
      </w:r>
      <w:r>
        <w:rPr>
          <w:rStyle w:val="CharStyle15"/>
          <w:lang w:val="it-IT" w:eastAsia="it-IT" w:bidi="it-IT"/>
        </w:rPr>
        <w:t>5 (1965) 95-139.</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 xml:space="preserve">Origenes, </w:t>
      </w:r>
      <w:r>
        <w:rPr>
          <w:rStyle w:val="CharStyle15"/>
          <w:i/>
          <w:iCs/>
          <w:lang w:val="it-IT" w:eastAsia="it-IT" w:bidi="it-IT"/>
        </w:rPr>
        <w:t xml:space="preserve">Catena </w:t>
      </w:r>
      <w:r>
        <w:rPr>
          <w:rStyle w:val="CharStyle15"/>
          <w:i/>
          <w:iCs/>
          <w:lang w:val="la-001" w:eastAsia="la-001" w:bidi="la-001"/>
        </w:rPr>
        <w:t xml:space="preserve">Fragmentorum </w:t>
      </w:r>
      <w:r>
        <w:rPr>
          <w:rStyle w:val="CharStyle15"/>
          <w:i/>
          <w:iCs/>
          <w:lang w:val="it-IT" w:eastAsia="it-IT" w:bidi="it-IT"/>
        </w:rPr>
        <w:t>XXII, GCS</w:t>
      </w:r>
      <w:r>
        <w:rPr>
          <w:rStyle w:val="CharStyle15"/>
          <w:lang w:val="it-IT" w:eastAsia="it-IT" w:bidi="it-IT"/>
        </w:rPr>
        <w:t xml:space="preserve"> 10.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 xml:space="preserve">Origenes, </w:t>
      </w:r>
      <w:r>
        <w:rPr>
          <w:rStyle w:val="CharStyle15"/>
          <w:i/>
          <w:iCs/>
          <w:lang w:val="la-001" w:eastAsia="la-001" w:bidi="la-001"/>
        </w:rPr>
        <w:t xml:space="preserve">Commentaria </w:t>
      </w:r>
      <w:r>
        <w:rPr>
          <w:rStyle w:val="CharStyle15"/>
          <w:i/>
          <w:iCs/>
          <w:lang w:val="it-IT" w:eastAsia="it-IT" w:bidi="it-IT"/>
        </w:rPr>
        <w:t xml:space="preserve">in </w:t>
      </w:r>
      <w:r>
        <w:rPr>
          <w:rStyle w:val="CharStyle15"/>
          <w:i/>
          <w:iCs/>
          <w:lang w:val="de-DE" w:eastAsia="de-DE" w:bidi="de-DE"/>
        </w:rPr>
        <w:t xml:space="preserve">Evangelium </w:t>
      </w:r>
      <w:r>
        <w:rPr>
          <w:rStyle w:val="CharStyle15"/>
          <w:i/>
          <w:iCs/>
          <w:lang w:val="it-IT" w:eastAsia="it-IT" w:bidi="it-IT"/>
        </w:rPr>
        <w:t>Joannis, PG</w:t>
      </w:r>
      <w:r>
        <w:rPr>
          <w:rStyle w:val="CharStyle15"/>
          <w:lang w:val="it-IT" w:eastAsia="it-IT" w:bidi="it-IT"/>
        </w:rPr>
        <w:t xml:space="preserve"> 14,21-830.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la-001" w:eastAsia="la-001" w:bidi="la-001"/>
        </w:rPr>
        <w:t xml:space="preserve">Origenes, </w:t>
      </w:r>
      <w:r>
        <w:rPr>
          <w:rStyle w:val="CharStyle15"/>
          <w:i/>
          <w:iCs/>
          <w:lang w:val="la-001" w:eastAsia="la-001" w:bidi="la-001"/>
        </w:rPr>
        <w:t xml:space="preserve">Selecta </w:t>
      </w:r>
      <w:r>
        <w:rPr>
          <w:rStyle w:val="CharStyle15"/>
          <w:i/>
          <w:iCs/>
          <w:lang w:val="it-IT" w:eastAsia="it-IT" w:bidi="it-IT"/>
        </w:rPr>
        <w:t>in Threnos, PG</w:t>
      </w:r>
      <w:r>
        <w:rPr>
          <w:rStyle w:val="CharStyle15"/>
          <w:lang w:val="it-IT" w:eastAsia="it-IT" w:bidi="it-IT"/>
        </w:rPr>
        <w:t xml:space="preserve"> 13,605-662.</w:t>
      </w:r>
    </w:p>
    <w:p>
      <w:pPr>
        <w:pStyle w:val="Style14"/>
        <w:keepNext w:val="0"/>
        <w:keepLines w:val="0"/>
        <w:widowControl w:val="0"/>
        <w:shd w:val="clear" w:color="auto" w:fill="auto"/>
        <w:bidi w:val="0"/>
        <w:spacing w:before="0" w:after="200" w:line="204" w:lineRule="auto"/>
        <w:ind w:left="440" w:right="0" w:hanging="440"/>
        <w:jc w:val="both"/>
      </w:pPr>
      <w:r>
        <w:rPr>
          <w:rStyle w:val="CharStyle15"/>
          <w:smallCaps/>
          <w:lang w:val="de-DE" w:eastAsia="de-DE" w:bidi="de-DE"/>
        </w:rPr>
        <w:t>Ortiz,</w:t>
      </w:r>
      <w:r>
        <w:rPr>
          <w:rStyle w:val="CharStyle15"/>
          <w:lang w:val="de-DE" w:eastAsia="de-DE" w:bidi="de-DE"/>
        </w:rPr>
        <w:t xml:space="preserve"> </w:t>
      </w:r>
      <w:r>
        <w:rPr>
          <w:rStyle w:val="CharStyle15"/>
          <w:lang w:val="it-IT" w:eastAsia="it-IT" w:bidi="it-IT"/>
        </w:rPr>
        <w:t xml:space="preserve">R., “Saiba </w:t>
      </w:r>
      <w:r>
        <w:rPr>
          <w:rStyle w:val="CharStyle15"/>
          <w:lang w:val="en-US" w:eastAsia="en-US" w:bidi="en-US"/>
        </w:rPr>
        <w:t xml:space="preserve">com </w:t>
      </w:r>
      <w:r>
        <w:rPr>
          <w:rStyle w:val="CharStyle15"/>
          <w:lang w:val="de-DE" w:eastAsia="de-DE" w:bidi="de-DE"/>
        </w:rPr>
        <w:t xml:space="preserve">quem </w:t>
      </w:r>
      <w:r>
        <w:rPr>
          <w:rStyle w:val="CharStyle15"/>
          <w:lang w:val="it-IT" w:eastAsia="it-IT" w:bidi="it-IT"/>
        </w:rPr>
        <w:t xml:space="preserve">voce està falando...”, </w:t>
      </w:r>
      <w:r>
        <w:rPr>
          <w:rStyle w:val="CharStyle15"/>
          <w:i/>
          <w:iCs/>
          <w:lang w:val="it-IT" w:eastAsia="it-IT" w:bidi="it-IT"/>
        </w:rPr>
        <w:t>RevCult</w:t>
      </w:r>
      <w:r>
        <w:rPr>
          <w:rStyle w:val="CharStyle15"/>
          <w:lang w:val="it-IT" w:eastAsia="it-IT" w:bidi="it-IT"/>
        </w:rPr>
        <w:t xml:space="preserve"> 41 (1986) 189-208.</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en-US" w:eastAsia="en-US" w:bidi="en-US"/>
        </w:rPr>
        <w:t>Painter,</w:t>
      </w:r>
      <w:r>
        <w:rPr>
          <w:rStyle w:val="CharStyle15"/>
          <w:lang w:val="en-US" w:eastAsia="en-US" w:bidi="en-US"/>
        </w:rPr>
        <w:t xml:space="preserve"> J., “The Church </w:t>
      </w:r>
      <w:r>
        <w:rPr>
          <w:rStyle w:val="CharStyle15"/>
          <w:lang w:val="it-IT" w:eastAsia="it-IT" w:bidi="it-IT"/>
        </w:rPr>
        <w:t xml:space="preserve">and Israel in </w:t>
      </w:r>
      <w:r>
        <w:rPr>
          <w:rStyle w:val="CharStyle15"/>
          <w:lang w:val="en-US" w:eastAsia="en-US" w:bidi="en-US"/>
        </w:rPr>
        <w:t xml:space="preserve">the Gospel of </w:t>
      </w:r>
      <w:r>
        <w:rPr>
          <w:rStyle w:val="CharStyle15"/>
          <w:lang w:val="it-IT" w:eastAsia="it-IT" w:bidi="it-IT"/>
        </w:rPr>
        <w:t xml:space="preserve">John: a </w:t>
      </w:r>
      <w:r>
        <w:rPr>
          <w:rStyle w:val="CharStyle15"/>
          <w:lang w:val="en-US" w:eastAsia="en-US" w:bidi="en-US"/>
        </w:rPr>
        <w:t xml:space="preserve">Response”, </w:t>
      </w:r>
      <w:r>
        <w:rPr>
          <w:rStyle w:val="CharStyle15"/>
          <w:i/>
          <w:iCs/>
          <w:lang w:val="en-US" w:eastAsia="en-US" w:bidi="en-US"/>
        </w:rPr>
        <w:t xml:space="preserve">NTS </w:t>
      </w:r>
      <w:r>
        <w:rPr>
          <w:rStyle w:val="CharStyle15"/>
          <w:i/>
          <w:iCs/>
          <w:lang w:val="it-IT" w:eastAsia="it-IT" w:bidi="it-IT"/>
        </w:rPr>
        <w:t>25</w:t>
      </w:r>
      <w:r>
        <w:rPr>
          <w:rStyle w:val="CharStyle15"/>
          <w:lang w:val="it-IT" w:eastAsia="it-IT" w:bidi="it-IT"/>
        </w:rPr>
        <w:t xml:space="preserve"> (1978-79) 103-112.</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en-US" w:eastAsia="en-US" w:bidi="en-US"/>
        </w:rPr>
        <w:t>Painter,</w:t>
      </w:r>
      <w:r>
        <w:rPr>
          <w:rStyle w:val="CharStyle15"/>
          <w:lang w:val="en-US" w:eastAsia="en-US" w:bidi="en-US"/>
        </w:rPr>
        <w:t xml:space="preserve"> J., “The Farewell Discourses and the History of Johannine Christianity”, </w:t>
      </w:r>
      <w:r>
        <w:rPr>
          <w:rStyle w:val="CharStyle15"/>
          <w:i/>
          <w:iCs/>
          <w:lang w:val="en-US" w:eastAsia="en-US" w:bidi="en-US"/>
        </w:rPr>
        <w:t>NTS</w:t>
      </w:r>
      <w:r>
        <w:rPr>
          <w:rStyle w:val="CharStyle15"/>
          <w:lang w:val="en-US" w:eastAsia="en-US" w:bidi="en-US"/>
        </w:rPr>
        <w:t xml:space="preserve"> 27 (1980-81) 525-543.</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Panimolle,</w:t>
      </w:r>
      <w:r>
        <w:rPr>
          <w:rStyle w:val="CharStyle15"/>
          <w:lang w:val="de-DE" w:eastAsia="de-DE" w:bidi="de-DE"/>
        </w:rPr>
        <w:t xml:space="preserve"> </w:t>
      </w:r>
      <w:r>
        <w:rPr>
          <w:rStyle w:val="CharStyle15"/>
          <w:lang w:val="en-US" w:eastAsia="en-US" w:bidi="en-US"/>
        </w:rPr>
        <w:t xml:space="preserve">S., </w:t>
      </w:r>
      <w:r>
        <w:rPr>
          <w:rStyle w:val="CharStyle15"/>
          <w:i/>
          <w:iCs/>
          <w:lang w:val="it-IT" w:eastAsia="it-IT" w:bidi="it-IT"/>
        </w:rPr>
        <w:t xml:space="preserve">Lettura </w:t>
      </w:r>
      <w:r>
        <w:rPr>
          <w:rStyle w:val="CharStyle15"/>
          <w:i/>
          <w:iCs/>
          <w:lang w:val="en-US" w:eastAsia="en-US" w:bidi="en-US"/>
        </w:rPr>
        <w:t xml:space="preserve">Pastorale del </w:t>
      </w:r>
      <w:r>
        <w:rPr>
          <w:rStyle w:val="CharStyle15"/>
          <w:i/>
          <w:iCs/>
          <w:lang w:val="it-IT" w:eastAsia="it-IT" w:bidi="it-IT"/>
        </w:rPr>
        <w:t xml:space="preserve">Vangelo </w:t>
      </w:r>
      <w:r>
        <w:rPr>
          <w:rStyle w:val="CharStyle15"/>
          <w:i/>
          <w:iCs/>
          <w:lang w:val="en-US" w:eastAsia="en-US" w:bidi="en-US"/>
        </w:rPr>
        <w:t>di Giovanni,</w:t>
      </w:r>
      <w:r>
        <w:rPr>
          <w:rStyle w:val="CharStyle15"/>
          <w:lang w:val="en-US" w:eastAsia="en-US" w:bidi="en-US"/>
        </w:rPr>
        <w:t xml:space="preserve"> I-III, Bologna, 1978.1981.1984.</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en-US" w:eastAsia="en-US" w:bidi="en-US"/>
        </w:rPr>
        <w:t>Pasquetto,</w:t>
      </w:r>
      <w:r>
        <w:rPr>
          <w:rStyle w:val="CharStyle15"/>
          <w:lang w:val="en-US" w:eastAsia="en-US" w:bidi="en-US"/>
        </w:rPr>
        <w:t xml:space="preserve"> V., </w:t>
      </w:r>
      <w:r>
        <w:rPr>
          <w:rStyle w:val="CharStyle15"/>
          <w:i/>
          <w:iCs/>
          <w:lang w:val="it-IT" w:eastAsia="it-IT" w:bidi="it-IT"/>
        </w:rPr>
        <w:t xml:space="preserve">Da Gesù </w:t>
      </w:r>
      <w:r>
        <w:rPr>
          <w:rStyle w:val="CharStyle15"/>
          <w:i/>
          <w:iCs/>
          <w:lang w:val="en-US" w:eastAsia="en-US" w:bidi="en-US"/>
        </w:rPr>
        <w:t xml:space="preserve">al Padre. </w:t>
      </w:r>
      <w:r>
        <w:rPr>
          <w:rStyle w:val="CharStyle15"/>
          <w:i/>
          <w:iCs/>
          <w:lang w:val="it-IT" w:eastAsia="it-IT" w:bidi="it-IT"/>
        </w:rPr>
        <w:t xml:space="preserve">Introduzione alla lettura </w:t>
      </w:r>
      <w:r>
        <w:rPr>
          <w:rStyle w:val="CharStyle15"/>
          <w:i/>
          <w:iCs/>
          <w:lang w:val="en-US" w:eastAsia="en-US" w:bidi="en-US"/>
        </w:rPr>
        <w:t xml:space="preserve">esegetico- spirituale del </w:t>
      </w:r>
      <w:r>
        <w:rPr>
          <w:rStyle w:val="CharStyle15"/>
          <w:i/>
          <w:iCs/>
          <w:lang w:val="it-IT" w:eastAsia="it-IT" w:bidi="it-IT"/>
        </w:rPr>
        <w:t xml:space="preserve">Vangelo </w:t>
      </w:r>
      <w:r>
        <w:rPr>
          <w:rStyle w:val="CharStyle15"/>
          <w:i/>
          <w:iCs/>
          <w:lang w:val="en-US" w:eastAsia="en-US" w:bidi="en-US"/>
        </w:rPr>
        <w:t>di Giovanni,</w:t>
      </w:r>
      <w:r>
        <w:rPr>
          <w:rStyle w:val="CharStyle15"/>
          <w:lang w:val="en-US" w:eastAsia="en-US" w:bidi="en-US"/>
        </w:rPr>
        <w:t xml:space="preserve"> Roma, 1983.</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en-US" w:eastAsia="en-US" w:bidi="en-US"/>
        </w:rPr>
        <w:t>Pasquetto,</w:t>
      </w:r>
      <w:r>
        <w:rPr>
          <w:rStyle w:val="CharStyle15"/>
          <w:lang w:val="en-US" w:eastAsia="en-US" w:bidi="en-US"/>
        </w:rPr>
        <w:t xml:space="preserve"> V., </w:t>
      </w:r>
      <w:r>
        <w:rPr>
          <w:rStyle w:val="CharStyle15"/>
          <w:i/>
          <w:iCs/>
          <w:lang w:val="it-IT" w:eastAsia="it-IT" w:bidi="it-IT"/>
        </w:rPr>
        <w:t>Incarnazione e comunione con Dio. La venuta di Gesù nel mondo e il suo ritorno al luogo d’origine secondo il IV Vangelo,</w:t>
      </w:r>
      <w:r>
        <w:rPr>
          <w:rStyle w:val="CharStyle15"/>
          <w:lang w:val="it-IT" w:eastAsia="it-IT" w:bidi="it-IT"/>
        </w:rPr>
        <w:t xml:space="preserve"> Roma, 1982.</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it-IT" w:eastAsia="it-IT" w:bidi="it-IT"/>
        </w:rPr>
        <w:t>Passoni Dell’Acqua,</w:t>
      </w:r>
      <w:r>
        <w:rPr>
          <w:rStyle w:val="CharStyle15"/>
          <w:lang w:val="it-IT" w:eastAsia="it-IT" w:bidi="it-IT"/>
        </w:rPr>
        <w:t xml:space="preserve"> A., “Pietro e la roccia. Puntualizzazione dell’analisi filologica di un libro recente”, </w:t>
      </w:r>
      <w:r>
        <w:rPr>
          <w:rStyle w:val="CharStyle15"/>
          <w:i/>
          <w:iCs/>
          <w:lang w:val="it-IT" w:eastAsia="it-IT" w:bidi="it-IT"/>
        </w:rPr>
        <w:t>RivBiblt</w:t>
      </w:r>
      <w:r>
        <w:rPr>
          <w:rStyle w:val="CharStyle15"/>
          <w:lang w:val="it-IT" w:eastAsia="it-IT" w:bidi="it-IT"/>
        </w:rPr>
        <w:t xml:space="preserve"> 61 (1993) 189-199.</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it-IT" w:eastAsia="it-IT" w:bidi="it-IT"/>
        </w:rPr>
        <w:t>Pereira,</w:t>
      </w:r>
      <w:r>
        <w:rPr>
          <w:rStyle w:val="CharStyle15"/>
          <w:lang w:val="it-IT" w:eastAsia="it-IT" w:bidi="it-IT"/>
        </w:rPr>
        <w:t xml:space="preserve"> F., “Maria </w:t>
      </w:r>
      <w:r>
        <w:rPr>
          <w:rStyle w:val="CharStyle15"/>
          <w:lang w:val="en-US" w:eastAsia="en-US" w:bidi="en-US"/>
        </w:rPr>
        <w:t xml:space="preserve">Magdalena </w:t>
      </w:r>
      <w:r>
        <w:rPr>
          <w:rStyle w:val="CharStyle15"/>
          <w:lang w:val="la-001" w:eastAsia="la-001" w:bidi="la-001"/>
        </w:rPr>
        <w:t xml:space="preserve">apud sepulcrum </w:t>
      </w:r>
      <w:r>
        <w:rPr>
          <w:rStyle w:val="CharStyle15"/>
          <w:lang w:val="it-IT" w:eastAsia="it-IT" w:bidi="it-IT"/>
        </w:rPr>
        <w:t xml:space="preserve">- Jn 20,1-18”, </w:t>
      </w:r>
      <w:r>
        <w:rPr>
          <w:rStyle w:val="CharStyle15"/>
          <w:i/>
          <w:iCs/>
          <w:lang w:val="it-IT" w:eastAsia="it-IT" w:bidi="it-IT"/>
        </w:rPr>
        <w:t>VD</w:t>
      </w:r>
      <w:r>
        <w:rPr>
          <w:rStyle w:val="CharStyle15"/>
          <w:lang w:val="it-IT" w:eastAsia="it-IT" w:bidi="it-IT"/>
        </w:rPr>
        <w:t xml:space="preserve"> 47 (1969)4-21.</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en-US" w:eastAsia="en-US" w:bidi="en-US"/>
        </w:rPr>
        <w:t>Perry,</w:t>
      </w:r>
      <w:r>
        <w:rPr>
          <w:rStyle w:val="CharStyle15"/>
          <w:lang w:val="en-US" w:eastAsia="en-US" w:bidi="en-US"/>
        </w:rPr>
        <w:t xml:space="preserve"> J. </w:t>
      </w:r>
      <w:r>
        <w:rPr>
          <w:rStyle w:val="CharStyle15"/>
          <w:lang w:val="it-IT" w:eastAsia="it-IT" w:bidi="it-IT"/>
        </w:rPr>
        <w:t xml:space="preserve">M., </w:t>
      </w:r>
      <w:r>
        <w:rPr>
          <w:rStyle w:val="CharStyle15"/>
          <w:lang w:val="en-US" w:eastAsia="en-US" w:bidi="en-US"/>
        </w:rPr>
        <w:t xml:space="preserve">“The Evolution of the </w:t>
      </w:r>
      <w:r>
        <w:rPr>
          <w:rStyle w:val="CharStyle15"/>
          <w:lang w:val="it-IT" w:eastAsia="it-IT" w:bidi="it-IT"/>
        </w:rPr>
        <w:t xml:space="preserve">Johannine </w:t>
      </w:r>
      <w:r>
        <w:rPr>
          <w:rStyle w:val="CharStyle15"/>
          <w:lang w:val="en-US" w:eastAsia="en-US" w:bidi="en-US"/>
        </w:rPr>
        <w:t xml:space="preserve">Eucharist”, </w:t>
      </w:r>
      <w:r>
        <w:rPr>
          <w:rStyle w:val="CharStyle15"/>
          <w:i/>
          <w:iCs/>
          <w:lang w:val="en-US" w:eastAsia="en-US" w:bidi="en-US"/>
        </w:rPr>
        <w:t>NTS</w:t>
      </w:r>
      <w:r>
        <w:rPr>
          <w:rStyle w:val="CharStyle15"/>
          <w:lang w:val="en-US" w:eastAsia="en-US" w:bidi="en-US"/>
        </w:rPr>
        <w:t xml:space="preserve"> 39 (1993) 22-35.</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Pesch,</w:t>
      </w:r>
      <w:r>
        <w:rPr>
          <w:rStyle w:val="CharStyle15"/>
          <w:lang w:val="de-DE" w:eastAsia="de-DE" w:bidi="de-DE"/>
        </w:rPr>
        <w:t xml:space="preserve"> </w:t>
      </w:r>
      <w:r>
        <w:rPr>
          <w:rStyle w:val="CharStyle15"/>
          <w:lang w:val="en-US" w:eastAsia="en-US" w:bidi="en-US"/>
        </w:rPr>
        <w:t xml:space="preserve">R., “The Position and Significance of Peter in the Church of the New Testament. A Survey of Current Research”, </w:t>
      </w:r>
      <w:r>
        <w:rPr>
          <w:rStyle w:val="CharStyle15"/>
          <w:i/>
          <w:iCs/>
          <w:lang w:val="en-US" w:eastAsia="en-US" w:bidi="en-US"/>
        </w:rPr>
        <w:t>Concilium</w:t>
      </w:r>
      <w:r>
        <w:rPr>
          <w:rStyle w:val="CharStyle15"/>
          <w:lang w:val="en-US" w:eastAsia="en-US" w:bidi="en-US"/>
        </w:rPr>
        <w:t xml:space="preserve"> 64 (1971) 21-35.</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Pesch,</w:t>
      </w:r>
      <w:r>
        <w:rPr>
          <w:rStyle w:val="CharStyle15"/>
          <w:lang w:val="de-DE" w:eastAsia="de-DE" w:bidi="de-DE"/>
        </w:rPr>
        <w:t xml:space="preserve"> </w:t>
      </w:r>
      <w:r>
        <w:rPr>
          <w:rStyle w:val="CharStyle15"/>
          <w:lang w:val="en-US" w:eastAsia="en-US" w:bidi="en-US"/>
        </w:rPr>
        <w:t xml:space="preserve">R., “Die </w:t>
      </w:r>
      <w:r>
        <w:rPr>
          <w:rStyle w:val="CharStyle15"/>
          <w:lang w:val="de-DE" w:eastAsia="de-DE" w:bidi="de-DE"/>
        </w:rPr>
        <w:t xml:space="preserve">reiche Fischfang”, </w:t>
      </w:r>
      <w:r>
        <w:rPr>
          <w:rStyle w:val="CharStyle15"/>
          <w:lang w:val="en-US" w:eastAsia="en-US" w:bidi="en-US"/>
        </w:rPr>
        <w:t xml:space="preserve">in F. </w:t>
      </w:r>
      <w:r>
        <w:rPr>
          <w:rStyle w:val="CharStyle15"/>
          <w:smallCaps/>
          <w:lang w:val="en-US" w:eastAsia="en-US" w:bidi="en-US"/>
        </w:rPr>
        <w:t>Neirynck</w:t>
      </w:r>
      <w:r>
        <w:rPr>
          <w:rStyle w:val="CharStyle15"/>
          <w:lang w:val="en-US" w:eastAsia="en-US" w:bidi="en-US"/>
        </w:rPr>
        <w:t xml:space="preserve"> </w:t>
      </w:r>
      <w:r>
        <w:rPr>
          <w:rStyle w:val="CharStyle15"/>
          <w:lang w:val="it-IT" w:eastAsia="it-IT" w:bidi="it-IT"/>
        </w:rPr>
        <w:t xml:space="preserve">(ed.), </w:t>
      </w:r>
      <w:r>
        <w:rPr>
          <w:rStyle w:val="CharStyle15"/>
          <w:i/>
          <w:iCs/>
          <w:lang w:val="it-IT" w:eastAsia="it-IT" w:bidi="it-IT"/>
        </w:rPr>
        <w:t xml:space="preserve">L’Évangile </w:t>
      </w:r>
      <w:r>
        <w:rPr>
          <w:rStyle w:val="CharStyle15"/>
          <w:i/>
          <w:iCs/>
          <w:lang w:val="en-US" w:eastAsia="en-US" w:bidi="en-US"/>
        </w:rPr>
        <w:t xml:space="preserve">de Luc. </w:t>
      </w:r>
      <w:r>
        <w:rPr>
          <w:rStyle w:val="CharStyle15"/>
          <w:i/>
          <w:iCs/>
          <w:lang w:val="it-IT" w:eastAsia="it-IT" w:bidi="it-IT"/>
        </w:rPr>
        <w:t xml:space="preserve">Problèmes littéraires et théologiques. </w:t>
      </w:r>
      <w:r>
        <w:rPr>
          <w:rStyle w:val="CharStyle15"/>
          <w:i/>
          <w:iCs/>
          <w:lang w:val="en-US" w:eastAsia="en-US" w:bidi="en-US"/>
        </w:rPr>
        <w:t xml:space="preserve">Memorial </w:t>
      </w:r>
      <w:r>
        <w:rPr>
          <w:rStyle w:val="CharStyle15"/>
          <w:i/>
          <w:iCs/>
          <w:lang w:val="it-IT" w:eastAsia="it-IT" w:bidi="it-IT"/>
        </w:rPr>
        <w:t>L. Cerfaux</w:t>
      </w:r>
      <w:r>
        <w:rPr>
          <w:rStyle w:val="CharStyle15"/>
          <w:lang w:val="it-IT" w:eastAsia="it-IT" w:bidi="it-IT"/>
        </w:rPr>
        <w:t xml:space="preserve"> (BETL, 32), Gembloux-Leuven, 1973, p. 225-244.</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Pesch,</w:t>
      </w:r>
      <w:r>
        <w:rPr>
          <w:rStyle w:val="CharStyle15"/>
          <w:lang w:val="de-DE" w:eastAsia="de-DE" w:bidi="de-DE"/>
        </w:rPr>
        <w:t xml:space="preserve"> </w:t>
      </w:r>
      <w:r>
        <w:rPr>
          <w:rStyle w:val="CharStyle15"/>
          <w:lang w:val="it-IT" w:eastAsia="it-IT" w:bidi="it-IT"/>
        </w:rPr>
        <w:t xml:space="preserve">R., </w:t>
      </w:r>
      <w:r>
        <w:rPr>
          <w:rStyle w:val="CharStyle15"/>
          <w:i/>
          <w:iCs/>
          <w:lang w:val="it-IT" w:eastAsia="it-IT" w:bidi="it-IT"/>
        </w:rPr>
        <w:t xml:space="preserve">Simon Petrus. </w:t>
      </w:r>
      <w:r>
        <w:rPr>
          <w:rStyle w:val="CharStyle15"/>
          <w:i/>
          <w:iCs/>
          <w:lang w:val="de-DE" w:eastAsia="de-DE" w:bidi="de-DE"/>
        </w:rPr>
        <w:t>Geschichte und geschichtliche Bedeutung des ersten Jüngers Jesu Christi</w:t>
      </w:r>
      <w:r>
        <w:rPr>
          <w:rStyle w:val="CharStyle15"/>
          <w:lang w:val="de-DE" w:eastAsia="de-DE" w:bidi="de-DE"/>
        </w:rPr>
        <w:t xml:space="preserve"> (Päpste und Papsttum, 15), Stuttgart, 1980.</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Pesch, R.-Kratz,</w:t>
      </w:r>
      <w:r>
        <w:rPr>
          <w:rStyle w:val="CharStyle15"/>
          <w:lang w:val="de-DE" w:eastAsia="de-DE" w:bidi="de-DE"/>
        </w:rPr>
        <w:t xml:space="preserve"> R., “Jesus beruft Simon, Andreas und die Söhne des Zebedäus (Mk 1,11-20; Mt 4,14-22; Lk 5,1-11; Jn 1,40-42; Jn 21,1-14)”, in </w:t>
      </w:r>
      <w:r>
        <w:rPr>
          <w:rStyle w:val="CharStyle15"/>
          <w:smallCaps/>
          <w:lang w:val="de-DE" w:eastAsia="de-DE" w:bidi="de-DE"/>
        </w:rPr>
        <w:t xml:space="preserve">Id., </w:t>
      </w:r>
      <w:r>
        <w:rPr>
          <w:rStyle w:val="CharStyle15"/>
          <w:i/>
          <w:iCs/>
          <w:smallCaps/>
          <w:lang w:val="de-DE" w:eastAsia="de-DE" w:bidi="de-DE"/>
        </w:rPr>
        <w:t>So</w:t>
      </w:r>
      <w:r>
        <w:rPr>
          <w:rStyle w:val="CharStyle15"/>
          <w:i/>
          <w:iCs/>
          <w:lang w:val="de-DE" w:eastAsia="de-DE" w:bidi="de-DE"/>
        </w:rPr>
        <w:t xml:space="preserve"> liest man synoptisch: Anleitung und Kommentar zum Studium der synoptischen Evangelien,</w:t>
      </w:r>
      <w:r>
        <w:rPr>
          <w:rStyle w:val="CharStyle15"/>
          <w:lang w:val="de-DE" w:eastAsia="de-DE" w:bidi="de-DE"/>
        </w:rPr>
        <w:t xml:space="preserve"> I, Frankfurt am Main, 1975, p. 50-54.</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Pesch, R.-Kratz,</w:t>
      </w:r>
      <w:r>
        <w:rPr>
          <w:rStyle w:val="CharStyle15"/>
          <w:lang w:val="de-DE" w:eastAsia="de-DE" w:bidi="de-DE"/>
        </w:rPr>
        <w:t xml:space="preserve"> R., “Jesus sagt den Verrat des Judas voraus (Mk 14,18-21; Mt 26,21-25; Lk 22,21-33; Jn 13,21-30), in </w:t>
      </w:r>
      <w:r>
        <w:rPr>
          <w:rStyle w:val="CharStyle15"/>
          <w:smallCaps/>
          <w:lang w:val="de-DE" w:eastAsia="de-DE" w:bidi="de-DE"/>
        </w:rPr>
        <w:t xml:space="preserve">Id., </w:t>
      </w:r>
      <w:r>
        <w:rPr>
          <w:rStyle w:val="CharStyle15"/>
          <w:i/>
          <w:iCs/>
          <w:smallCaps/>
          <w:lang w:val="de-DE" w:eastAsia="de-DE" w:bidi="de-DE"/>
        </w:rPr>
        <w:t>So</w:t>
      </w:r>
      <w:r>
        <w:rPr>
          <w:rStyle w:val="CharStyle15"/>
          <w:i/>
          <w:iCs/>
          <w:lang w:val="de-DE" w:eastAsia="de-DE" w:bidi="de-DE"/>
        </w:rPr>
        <w:t xml:space="preserve"> liest man synoptisch: Anleitung und Kommentar zum Studium der synoptischen Evangelien,</w:t>
      </w:r>
      <w:r>
        <w:rPr>
          <w:rStyle w:val="CharStyle15"/>
          <w:lang w:val="de-DE" w:eastAsia="de-DE" w:bidi="de-DE"/>
        </w:rPr>
        <w:t xml:space="preserve"> </w:t>
      </w:r>
      <w:r>
        <w:rPr>
          <w:rStyle w:val="CharStyle15"/>
          <w:lang w:val="it-IT" w:eastAsia="it-IT" w:bidi="it-IT"/>
        </w:rPr>
        <w:t xml:space="preserve">VII, </w:t>
      </w:r>
      <w:r>
        <w:rPr>
          <w:rStyle w:val="CharStyle15"/>
          <w:lang w:val="de-DE" w:eastAsia="de-DE" w:bidi="de-DE"/>
        </w:rPr>
        <w:t>Frankfurt am Main, 1980, p. 39-44.</w:t>
      </w:r>
    </w:p>
    <w:p>
      <w:pPr>
        <w:pStyle w:val="Style14"/>
        <w:keepNext w:val="0"/>
        <w:keepLines w:val="0"/>
        <w:widowControl w:val="0"/>
        <w:shd w:val="clear" w:color="auto" w:fill="auto"/>
        <w:bidi w:val="0"/>
        <w:spacing w:before="0" w:after="0" w:line="202" w:lineRule="auto"/>
        <w:ind w:left="440" w:right="0" w:hanging="440"/>
        <w:jc w:val="both"/>
      </w:pPr>
      <w:r>
        <w:rPr>
          <w:rStyle w:val="CharStyle15"/>
          <w:smallCaps/>
          <w:lang w:val="de-DE" w:eastAsia="de-DE" w:bidi="de-DE"/>
        </w:rPr>
        <w:t>Pesch, R.-Kratz,</w:t>
      </w:r>
      <w:r>
        <w:rPr>
          <w:rStyle w:val="CharStyle15"/>
          <w:lang w:val="de-DE" w:eastAsia="de-DE" w:bidi="de-DE"/>
        </w:rPr>
        <w:t xml:space="preserve"> R., “Petrus bekennt Jesus als den Messias (Mk 8,27-30; Mt 16,13-20; Lk 9,18-21; Jn 6,66-69), in </w:t>
      </w:r>
      <w:r>
        <w:rPr>
          <w:rStyle w:val="CharStyle15"/>
          <w:smallCaps/>
          <w:lang w:val="de-DE" w:eastAsia="de-DE" w:bidi="de-DE"/>
        </w:rPr>
        <w:t xml:space="preserve">Id., </w:t>
      </w:r>
      <w:r>
        <w:rPr>
          <w:rStyle w:val="CharStyle15"/>
          <w:i/>
          <w:iCs/>
          <w:smallCaps/>
          <w:lang w:val="de-DE" w:eastAsia="de-DE" w:bidi="de-DE"/>
        </w:rPr>
        <w:t>So</w:t>
      </w:r>
      <w:r>
        <w:rPr>
          <w:rStyle w:val="CharStyle15"/>
          <w:i/>
          <w:iCs/>
          <w:lang w:val="de-DE" w:eastAsia="de-DE" w:bidi="de-DE"/>
        </w:rPr>
        <w:t xml:space="preserve"> liest man synoptisch: Anleitung und Kommentar zum Studium der synoptischen Evangelien, </w:t>
      </w:r>
      <w:r>
        <w:rPr>
          <w:rStyle w:val="CharStyle15"/>
          <w:lang w:val="de-DE" w:eastAsia="de-DE" w:bidi="de-DE"/>
        </w:rPr>
        <w:t>VI, Frankfurt am Main, 1979, p. 18-26.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Philips,</w:t>
      </w:r>
      <w:r>
        <w:rPr>
          <w:rStyle w:val="CharStyle15"/>
          <w:lang w:val="fr-FR" w:eastAsia="fr-FR" w:bidi="fr-FR"/>
        </w:rPr>
        <w:t xml:space="preserve"> G. L., </w:t>
      </w:r>
      <w:r>
        <w:rPr>
          <w:rStyle w:val="CharStyle15"/>
          <w:lang w:val="en-US" w:eastAsia="en-US" w:bidi="en-US"/>
        </w:rPr>
        <w:t xml:space="preserve">“Faith </w:t>
      </w:r>
      <w:r>
        <w:rPr>
          <w:rStyle w:val="CharStyle15"/>
          <w:lang w:val="fr-FR" w:eastAsia="fr-FR" w:bidi="fr-FR"/>
        </w:rPr>
        <w:t xml:space="preserve">and Vision </w:t>
      </w:r>
      <w:r>
        <w:rPr>
          <w:rStyle w:val="CharStyle15"/>
          <w:lang w:val="en-US" w:eastAsia="en-US" w:bidi="en-US"/>
        </w:rPr>
        <w:t xml:space="preserve">in the Fourth Gospel”, in </w:t>
      </w:r>
      <w:r>
        <w:rPr>
          <w:rStyle w:val="CharStyle15"/>
          <w:lang w:val="fr-FR" w:eastAsia="fr-FR" w:bidi="fr-FR"/>
        </w:rPr>
        <w:t xml:space="preserve">F. </w:t>
      </w:r>
      <w:r>
        <w:rPr>
          <w:rStyle w:val="CharStyle15"/>
          <w:lang w:val="en-US" w:eastAsia="en-US" w:bidi="en-US"/>
        </w:rPr>
        <w:t xml:space="preserve">L. </w:t>
      </w:r>
      <w:r>
        <w:rPr>
          <w:rStyle w:val="CharStyle15"/>
          <w:smallCaps/>
          <w:lang w:val="en-US" w:eastAsia="en-US" w:bidi="en-US"/>
        </w:rPr>
        <w:t xml:space="preserve">Cross </w:t>
      </w:r>
      <w:r>
        <w:rPr>
          <w:rStyle w:val="CharStyle15"/>
          <w:lang w:val="en-US" w:eastAsia="en-US" w:bidi="en-US"/>
        </w:rPr>
        <w:t xml:space="preserve">(ed.), </w:t>
      </w:r>
      <w:r>
        <w:rPr>
          <w:rStyle w:val="CharStyle15"/>
          <w:i/>
          <w:iCs/>
          <w:lang w:val="en-US" w:eastAsia="en-US" w:bidi="en-US"/>
        </w:rPr>
        <w:t>Studies in the Fourth Gospel,</w:t>
      </w:r>
      <w:r>
        <w:rPr>
          <w:rStyle w:val="CharStyle15"/>
          <w:lang w:val="en-US" w:eastAsia="en-US" w:bidi="en-US"/>
        </w:rPr>
        <w:t xml:space="preserve"> London, 1957, p. 23-35.83-96.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 xml:space="preserve">Philo </w:t>
      </w:r>
      <w:r>
        <w:rPr>
          <w:rStyle w:val="CharStyle15"/>
          <w:smallCaps/>
          <w:lang w:val="en-US" w:eastAsia="en-US" w:bidi="en-US"/>
        </w:rPr>
        <w:t xml:space="preserve">Alexandrinus, </w:t>
      </w:r>
      <w:r>
        <w:rPr>
          <w:rStyle w:val="CharStyle15"/>
          <w:i/>
          <w:iCs/>
          <w:lang w:val="en-US" w:eastAsia="en-US" w:bidi="en-US"/>
        </w:rPr>
        <w:t xml:space="preserve">Legatio </w:t>
      </w:r>
      <w:r>
        <w:rPr>
          <w:rStyle w:val="CharStyle15"/>
          <w:i/>
          <w:iCs/>
          <w:lang w:val="fr-FR" w:eastAsia="fr-FR" w:bidi="fr-FR"/>
        </w:rPr>
        <w:t xml:space="preserve">ad </w:t>
      </w:r>
      <w:r>
        <w:rPr>
          <w:rStyle w:val="CharStyle15"/>
          <w:i/>
          <w:iCs/>
          <w:lang w:val="en-US" w:eastAsia="en-US" w:bidi="en-US"/>
        </w:rPr>
        <w:t>Caium,</w:t>
      </w:r>
      <w:r>
        <w:rPr>
          <w:rStyle w:val="CharStyle15"/>
          <w:lang w:val="en-US" w:eastAsia="en-US" w:bidi="en-US"/>
        </w:rPr>
        <w:t xml:space="preserve"> </w:t>
      </w:r>
      <w:r>
        <w:rPr>
          <w:rStyle w:val="CharStyle15"/>
          <w:lang w:val="fr-FR" w:eastAsia="fr-FR" w:bidi="fr-FR"/>
        </w:rPr>
        <w:t xml:space="preserve">introduçâo traduçâo </w:t>
      </w:r>
      <w:r>
        <w:rPr>
          <w:rStyle w:val="CharStyle15"/>
          <w:lang w:val="en-US" w:eastAsia="en-US" w:bidi="en-US"/>
        </w:rPr>
        <w:t xml:space="preserve">e </w:t>
      </w:r>
      <w:r>
        <w:rPr>
          <w:rStyle w:val="CharStyle15"/>
          <w:lang w:val="fr-FR" w:eastAsia="fr-FR" w:bidi="fr-FR"/>
        </w:rPr>
        <w:t xml:space="preserve">notas de </w:t>
      </w:r>
      <w:r>
        <w:rPr>
          <w:rStyle w:val="CharStyle15"/>
          <w:lang w:val="en-US" w:eastAsia="en-US" w:bidi="en-US"/>
        </w:rPr>
        <w:t xml:space="preserve">A. </w:t>
      </w:r>
      <w:r>
        <w:rPr>
          <w:rStyle w:val="CharStyle15"/>
          <w:smallCaps/>
          <w:lang w:val="en-US" w:eastAsia="en-US" w:bidi="en-US"/>
        </w:rPr>
        <w:t>Pelletier,</w:t>
      </w:r>
      <w:r>
        <w:rPr>
          <w:rStyle w:val="CharStyle15"/>
          <w:lang w:val="en-US" w:eastAsia="en-US" w:bidi="en-US"/>
        </w:rPr>
        <w:t xml:space="preserve"> Paris, 1972.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 xml:space="preserve">Philo Alexandriunus, </w:t>
      </w:r>
      <w:r>
        <w:rPr>
          <w:rStyle w:val="CharStyle15"/>
          <w:i/>
          <w:iCs/>
          <w:lang w:val="en-US" w:eastAsia="en-US" w:bidi="en-US"/>
        </w:rPr>
        <w:t>Quod deterius potiori insidiari soleat,</w:t>
      </w:r>
      <w:r>
        <w:rPr>
          <w:rStyle w:val="CharStyle15"/>
          <w:lang w:val="en-US" w:eastAsia="en-US" w:bidi="en-US"/>
        </w:rPr>
        <w:t xml:space="preserve"> </w:t>
      </w:r>
      <w:r>
        <w:rPr>
          <w:rStyle w:val="CharStyle15"/>
          <w:lang w:val="fr-FR" w:eastAsia="fr-FR" w:bidi="fr-FR"/>
        </w:rPr>
        <w:t xml:space="preserve">introduçâo, traduçâo e notas de I. </w:t>
      </w:r>
      <w:r>
        <w:rPr>
          <w:rStyle w:val="CharStyle15"/>
          <w:smallCaps/>
          <w:lang w:val="de-DE" w:eastAsia="de-DE" w:bidi="de-DE"/>
        </w:rPr>
        <w:t>Feuer,</w:t>
      </w:r>
      <w:r>
        <w:rPr>
          <w:rStyle w:val="CharStyle15"/>
          <w:lang w:val="de-DE" w:eastAsia="de-DE" w:bidi="de-DE"/>
        </w:rPr>
        <w:t xml:space="preserve"> </w:t>
      </w:r>
      <w:r>
        <w:rPr>
          <w:rStyle w:val="CharStyle15"/>
          <w:lang w:val="fr-FR" w:eastAsia="fr-FR" w:bidi="fr-FR"/>
        </w:rPr>
        <w:t>Paris, 1965.</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de-DE" w:eastAsia="de-DE" w:bidi="de-DE"/>
        </w:rPr>
        <w:t>Pierret,</w:t>
      </w:r>
      <w:r>
        <w:rPr>
          <w:rStyle w:val="CharStyle15"/>
          <w:lang w:val="de-DE" w:eastAsia="de-DE" w:bidi="de-DE"/>
        </w:rPr>
        <w:t xml:space="preserve"> </w:t>
      </w:r>
      <w:r>
        <w:rPr>
          <w:rStyle w:val="CharStyle15"/>
          <w:lang w:val="fr-FR" w:eastAsia="fr-FR" w:bidi="fr-FR"/>
        </w:rPr>
        <w:t xml:space="preserve">P., </w:t>
      </w:r>
      <w:r>
        <w:rPr>
          <w:rStyle w:val="CharStyle15"/>
          <w:i/>
          <w:iCs/>
          <w:lang w:val="fr-FR" w:eastAsia="fr-FR" w:bidi="fr-FR"/>
        </w:rPr>
        <w:t>Vocabulaire Hiéroglyphique,</w:t>
      </w:r>
      <w:r>
        <w:rPr>
          <w:rStyle w:val="CharStyle15"/>
          <w:lang w:val="fr-FR" w:eastAsia="fr-FR" w:bidi="fr-FR"/>
        </w:rPr>
        <w:t xml:space="preserve"> Paris, 1876.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Prat,</w:t>
      </w:r>
      <w:r>
        <w:rPr>
          <w:rStyle w:val="CharStyle15"/>
          <w:lang w:val="fr-FR" w:eastAsia="fr-FR" w:bidi="fr-FR"/>
        </w:rPr>
        <w:t xml:space="preserve"> F., “Les places d’honneur chez les Juifs contemporains du Christ”, </w:t>
      </w:r>
      <w:r>
        <w:rPr>
          <w:rStyle w:val="CharStyle15"/>
          <w:i/>
          <w:iCs/>
          <w:lang w:val="fr-FR" w:eastAsia="fr-FR" w:bidi="fr-FR"/>
        </w:rPr>
        <w:t>RechSR</w:t>
      </w:r>
      <w:r>
        <w:rPr>
          <w:rStyle w:val="CharStyle15"/>
          <w:lang w:val="fr-FR" w:eastAsia="fr-FR" w:bidi="fr-FR"/>
        </w:rPr>
        <w:t xml:space="preserve"> 15 (1925) 512-522.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Preisker,</w:t>
      </w:r>
      <w:r>
        <w:rPr>
          <w:rStyle w:val="CharStyle15"/>
          <w:lang w:val="fr-FR" w:eastAsia="fr-FR" w:bidi="fr-FR"/>
        </w:rPr>
        <w:t xml:space="preserve"> H. eôpioK©, </w:t>
      </w:r>
      <w:r>
        <w:rPr>
          <w:rStyle w:val="CharStyle15"/>
          <w:i/>
          <w:iCs/>
          <w:lang w:val="fr-FR" w:eastAsia="fr-FR" w:bidi="fr-FR"/>
        </w:rPr>
        <w:t>GLNT</w:t>
      </w:r>
      <w:r>
        <w:rPr>
          <w:rStyle w:val="CharStyle15"/>
          <w:lang w:val="fr-FR" w:eastAsia="fr-FR" w:bidi="fr-FR"/>
        </w:rPr>
        <w:t>III, 1189-1194.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 xml:space="preserve">Preisker, </w:t>
      </w:r>
      <w:r>
        <w:rPr>
          <w:rStyle w:val="CharStyle15"/>
          <w:smallCaps/>
          <w:lang w:val="de-DE" w:eastAsia="de-DE" w:bidi="de-DE"/>
        </w:rPr>
        <w:t>H.-Schulz,</w:t>
      </w:r>
      <w:r>
        <w:rPr>
          <w:rStyle w:val="CharStyle15"/>
          <w:lang w:val="de-DE" w:eastAsia="de-DE" w:bidi="de-DE"/>
        </w:rPr>
        <w:t xml:space="preserve"> </w:t>
      </w:r>
      <w:r>
        <w:rPr>
          <w:rStyle w:val="CharStyle15"/>
          <w:lang w:val="fr-FR" w:eastAsia="fr-FR" w:bidi="fr-FR"/>
        </w:rPr>
        <w:t xml:space="preserve">S., </w:t>
      </w:r>
      <w:r>
        <w:rPr>
          <w:rStyle w:val="CharStyle15"/>
          <w:lang w:val="de-DE" w:eastAsia="de-DE" w:bidi="de-DE"/>
        </w:rPr>
        <w:t xml:space="preserve">npößaxov, npoß&amp;aov, </w:t>
      </w:r>
      <w:r>
        <w:rPr>
          <w:rStyle w:val="CharStyle15"/>
          <w:i/>
          <w:iCs/>
          <w:lang w:val="fr-FR" w:eastAsia="fr-FR" w:bidi="fr-FR"/>
        </w:rPr>
        <w:t>GLNT XI,</w:t>
      </w:r>
      <w:r>
        <w:rPr>
          <w:rStyle w:val="CharStyle15"/>
          <w:lang w:val="fr-FR" w:eastAsia="fr-FR" w:bidi="fr-FR"/>
        </w:rPr>
        <w:t xml:space="preserve"> 189-198.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Prete,</w:t>
      </w:r>
      <w:r>
        <w:rPr>
          <w:rStyle w:val="CharStyle15"/>
          <w:lang w:val="fr-FR" w:eastAsia="fr-FR" w:bidi="fr-FR"/>
        </w:rPr>
        <w:t xml:space="preserve"> B., </w:t>
      </w:r>
      <w:r>
        <w:rPr>
          <w:rStyle w:val="CharStyle15"/>
          <w:i/>
          <w:iCs/>
          <w:lang w:val="fr-FR" w:eastAsia="fr-FR" w:bidi="fr-FR"/>
        </w:rPr>
        <w:t xml:space="preserve">Il Primato e la </w:t>
      </w:r>
      <w:r>
        <w:rPr>
          <w:rStyle w:val="CharStyle15"/>
          <w:i/>
          <w:iCs/>
          <w:lang w:val="de-DE" w:eastAsia="de-DE" w:bidi="de-DE"/>
        </w:rPr>
        <w:t xml:space="preserve">Missione di Pietro. </w:t>
      </w:r>
      <w:r>
        <w:rPr>
          <w:rStyle w:val="CharStyle15"/>
          <w:i/>
          <w:iCs/>
          <w:lang w:val="fr-FR" w:eastAsia="fr-FR" w:bidi="fr-FR"/>
        </w:rPr>
        <w:t xml:space="preserve">Studio </w:t>
      </w:r>
      <w:r>
        <w:rPr>
          <w:rStyle w:val="CharStyle15"/>
          <w:i/>
          <w:iCs/>
        </w:rPr>
        <w:t xml:space="preserve">esegetico critico </w:t>
      </w:r>
      <w:r>
        <w:rPr>
          <w:rStyle w:val="CharStyle15"/>
          <w:i/>
          <w:iCs/>
          <w:lang w:val="en-US" w:eastAsia="en-US" w:bidi="en-US"/>
        </w:rPr>
        <w:t xml:space="preserve">del </w:t>
      </w:r>
      <w:r>
        <w:rPr>
          <w:rStyle w:val="CharStyle15"/>
          <w:i/>
          <w:iCs/>
        </w:rPr>
        <w:t xml:space="preserve">testo di </w:t>
      </w:r>
      <w:r>
        <w:rPr>
          <w:rStyle w:val="CharStyle15"/>
          <w:i/>
          <w:iCs/>
          <w:lang w:val="fr-FR" w:eastAsia="fr-FR" w:bidi="fr-FR"/>
        </w:rPr>
        <w:t xml:space="preserve">Le </w:t>
      </w:r>
      <w:r>
        <w:rPr>
          <w:rStyle w:val="CharStyle15"/>
          <w:i/>
          <w:iCs/>
        </w:rPr>
        <w:t>22,31-32,</w:t>
      </w:r>
      <w:r>
        <w:rPr>
          <w:rStyle w:val="CharStyle15"/>
        </w:rPr>
        <w:t xml:space="preserve"> </w:t>
      </w:r>
      <w:r>
        <w:rPr>
          <w:rStyle w:val="CharStyle15"/>
          <w:lang w:val="fr-FR" w:eastAsia="fr-FR" w:bidi="fr-FR"/>
        </w:rPr>
        <w:t>Brescia, 1970.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Prévôt,</w:t>
      </w:r>
      <w:r>
        <w:rPr>
          <w:rStyle w:val="CharStyle15"/>
          <w:lang w:val="fr-FR" w:eastAsia="fr-FR" w:bidi="fr-FR"/>
        </w:rPr>
        <w:t xml:space="preserve"> A., “Verbes grecs relatifs à la vision et noms de l’oeil”, </w:t>
      </w:r>
      <w:r>
        <w:rPr>
          <w:rStyle w:val="CharStyle15"/>
          <w:i/>
          <w:iCs/>
          <w:lang w:val="fr-FR" w:eastAsia="fr-FR" w:bidi="fr-FR"/>
        </w:rPr>
        <w:t>RPLH</w:t>
      </w:r>
      <w:r>
        <w:rPr>
          <w:rStyle w:val="CharStyle15"/>
          <w:lang w:val="fr-FR" w:eastAsia="fr-FR" w:bidi="fr-FR"/>
        </w:rPr>
        <w:t xml:space="preserve"> 61</w:t>
      </w:r>
    </w:p>
    <w:p>
      <w:pPr>
        <w:pStyle w:val="Style14"/>
        <w:keepNext w:val="0"/>
        <w:keepLines w:val="0"/>
        <w:widowControl w:val="0"/>
        <w:numPr>
          <w:ilvl w:val="0"/>
          <w:numId w:val="219"/>
        </w:numPr>
        <w:shd w:val="clear" w:color="auto" w:fill="auto"/>
        <w:tabs>
          <w:tab w:pos="1143" w:val="left"/>
        </w:tabs>
        <w:bidi w:val="0"/>
        <w:spacing w:before="0" w:after="0" w:line="204" w:lineRule="auto"/>
        <w:ind w:left="0" w:right="0" w:firstLine="420"/>
        <w:jc w:val="left"/>
      </w:pPr>
      <w:r>
        <w:rPr>
          <w:rStyle w:val="CharStyle15"/>
          <w:lang w:val="fr-FR" w:eastAsia="fr-FR" w:bidi="fr-FR"/>
        </w:rPr>
        <w:t>267-271.</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fr-FR" w:eastAsia="fr-FR" w:bidi="fr-FR"/>
        </w:rPr>
        <w:t>Procksch,</w:t>
      </w:r>
      <w:r>
        <w:rPr>
          <w:rStyle w:val="CharStyle15"/>
          <w:lang w:val="fr-FR" w:eastAsia="fr-FR" w:bidi="fr-FR"/>
        </w:rPr>
        <w:t xml:space="preserve"> O., &amp;ytoç, </w:t>
      </w:r>
      <w:r>
        <w:rPr>
          <w:rStyle w:val="CharStyle15"/>
          <w:i/>
          <w:iCs/>
          <w:lang w:val="fr-FR" w:eastAsia="fr-FR" w:bidi="fr-FR"/>
        </w:rPr>
        <w:t>GLNT</w:t>
      </w:r>
      <w:r>
        <w:rPr>
          <w:rStyle w:val="CharStyle15"/>
          <w:lang w:val="fr-FR" w:eastAsia="fr-FR" w:bidi="fr-FR"/>
        </w:rPr>
        <w:t xml:space="preserve"> I, 233-260. 270-308.</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fr-FR" w:eastAsia="fr-FR" w:bidi="fr-FR"/>
        </w:rPr>
        <w:t>Procksch,</w:t>
      </w:r>
      <w:r>
        <w:rPr>
          <w:rStyle w:val="CharStyle15"/>
          <w:lang w:val="fr-FR" w:eastAsia="fr-FR" w:bidi="fr-FR"/>
        </w:rPr>
        <w:t xml:space="preserve"> O., Aéy©, </w:t>
      </w:r>
      <w:r>
        <w:rPr>
          <w:rStyle w:val="CharStyle15"/>
          <w:i/>
          <w:iCs/>
          <w:lang w:val="fr-FR" w:eastAsia="fr-FR" w:bidi="fr-FR"/>
        </w:rPr>
        <w:t>GLNT NI,</w:t>
      </w:r>
      <w:r>
        <w:rPr>
          <w:rStyle w:val="CharStyle15"/>
          <w:lang w:val="fr-FR" w:eastAsia="fr-FR" w:bidi="fr-FR"/>
        </w:rPr>
        <w:t xml:space="preserve"> 260-284.</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en-US" w:eastAsia="en-US" w:bidi="en-US"/>
        </w:rPr>
        <w:t>Quell,</w:t>
      </w:r>
      <w:r>
        <w:rPr>
          <w:rStyle w:val="CharStyle15"/>
          <w:lang w:val="en-US" w:eastAsia="en-US" w:bidi="en-US"/>
        </w:rPr>
        <w:t xml:space="preserve"> </w:t>
      </w:r>
      <w:r>
        <w:rPr>
          <w:rStyle w:val="CharStyle15"/>
          <w:lang w:val="fr-FR" w:eastAsia="fr-FR" w:bidi="fr-FR"/>
        </w:rPr>
        <w:t xml:space="preserve">G., </w:t>
      </w:r>
      <w:r>
        <w:rPr>
          <w:rStyle w:val="CharStyle15"/>
        </w:rPr>
        <w:t xml:space="preserve">áyaná©, </w:t>
      </w:r>
      <w:r>
        <w:rPr>
          <w:rStyle w:val="CharStyle15"/>
          <w:i/>
          <w:iCs/>
          <w:lang w:val="fr-FR" w:eastAsia="fr-FR" w:bidi="fr-FR"/>
        </w:rPr>
        <w:t>GLNT</w:t>
      </w:r>
      <w:r>
        <w:rPr>
          <w:rStyle w:val="CharStyle15"/>
          <w:lang w:val="fr-FR" w:eastAsia="fr-FR" w:bidi="fr-FR"/>
        </w:rPr>
        <w:t xml:space="preserve"> I, 58-92.</w:t>
      </w:r>
    </w:p>
    <w:p>
      <w:pPr>
        <w:pStyle w:val="Style14"/>
        <w:keepNext w:val="0"/>
        <w:keepLines w:val="0"/>
        <w:widowControl w:val="0"/>
        <w:shd w:val="clear" w:color="auto" w:fill="auto"/>
        <w:bidi w:val="0"/>
        <w:spacing w:before="0" w:after="200" w:line="204" w:lineRule="auto"/>
        <w:ind w:left="0" w:right="0" w:firstLine="0"/>
        <w:jc w:val="left"/>
      </w:pPr>
      <w:r>
        <w:rPr>
          <w:rStyle w:val="CharStyle15"/>
          <w:smallCaps/>
          <w:lang w:val="en-US" w:eastAsia="en-US" w:bidi="en-US"/>
        </w:rPr>
        <w:t>Quell,</w:t>
      </w:r>
      <w:r>
        <w:rPr>
          <w:rStyle w:val="CharStyle15"/>
          <w:lang w:val="en-US" w:eastAsia="en-US" w:bidi="en-US"/>
        </w:rPr>
        <w:t xml:space="preserve"> </w:t>
      </w:r>
      <w:r>
        <w:rPr>
          <w:rStyle w:val="CharStyle15"/>
          <w:lang w:val="fr-FR" w:eastAsia="fr-FR" w:bidi="fr-FR"/>
        </w:rPr>
        <w:t xml:space="preserve">G., KÔptoç, </w:t>
      </w:r>
      <w:r>
        <w:rPr>
          <w:rStyle w:val="CharStyle15"/>
          <w:i/>
          <w:iCs/>
          <w:lang w:val="fr-FR" w:eastAsia="fr-FR" w:bidi="fr-FR"/>
        </w:rPr>
        <w:t>GLNT N,</w:t>
      </w:r>
      <w:r>
        <w:rPr>
          <w:rStyle w:val="CharStyle15"/>
          <w:lang w:val="fr-FR" w:eastAsia="fr-FR" w:bidi="fr-FR"/>
        </w:rPr>
        <w:t xml:space="preserve"> 1391-1450.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 xml:space="preserve">RAbanos </w:t>
      </w:r>
      <w:r>
        <w:rPr>
          <w:rStyle w:val="CharStyle15"/>
          <w:smallCaps/>
        </w:rPr>
        <w:t>Espinosa, R.-Muñoz León,</w:t>
      </w:r>
      <w:r>
        <w:rPr>
          <w:rStyle w:val="CharStyle15"/>
        </w:rPr>
        <w:t xml:space="preserve"> D., </w:t>
      </w:r>
      <w:r>
        <w:rPr>
          <w:rStyle w:val="CharStyle15"/>
          <w:i/>
          <w:iCs/>
        </w:rPr>
        <w:t>Bibliografía Joánica. Evangelio, Cartas y Apocalipsis. 1960-1986,</w:t>
      </w:r>
      <w:r>
        <w:rPr>
          <w:rStyle w:val="CharStyle15"/>
        </w:rPr>
        <w:t xml:space="preserve"> Madrid, 1990.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rPr>
        <w:t>Rao,</w:t>
      </w:r>
      <w:r>
        <w:rPr>
          <w:rStyle w:val="CharStyle15"/>
        </w:rPr>
        <w:t xml:space="preserve"> O.M., </w:t>
      </w:r>
      <w:r>
        <w:rPr>
          <w:rStyle w:val="CharStyle15"/>
          <w:lang w:val="en-US" w:eastAsia="en-US" w:bidi="en-US"/>
        </w:rPr>
        <w:t xml:space="preserve">“The Call of Peter in the Fourth Gospel”, </w:t>
      </w:r>
      <w:r>
        <w:rPr>
          <w:rStyle w:val="CharStyle15"/>
          <w:i/>
          <w:iCs/>
          <w:lang w:val="en-US" w:eastAsia="en-US" w:bidi="en-US"/>
        </w:rPr>
        <w:t>IndJT</w:t>
      </w:r>
      <w:r>
        <w:rPr>
          <w:rStyle w:val="CharStyle15"/>
          <w:lang w:val="en-US" w:eastAsia="en-US" w:bidi="en-US"/>
        </w:rPr>
        <w:t xml:space="preserve"> 10 (1961) 125-129.</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en-US" w:eastAsia="en-US" w:bidi="en-US"/>
        </w:rPr>
        <w:t>Ravasi,</w:t>
      </w:r>
      <w:r>
        <w:rPr>
          <w:rStyle w:val="CharStyle15"/>
          <w:lang w:val="en-US" w:eastAsia="en-US" w:bidi="en-US"/>
        </w:rPr>
        <w:t xml:space="preserve"> G., </w:t>
      </w:r>
      <w:r>
        <w:rPr>
          <w:rStyle w:val="CharStyle15"/>
          <w:i/>
          <w:iCs/>
          <w:lang w:val="en-US" w:eastAsia="en-US" w:bidi="en-US"/>
        </w:rPr>
        <w:t>Giobbe,</w:t>
      </w:r>
      <w:r>
        <w:rPr>
          <w:rStyle w:val="CharStyle15"/>
          <w:lang w:val="en-US" w:eastAsia="en-US" w:bidi="en-US"/>
        </w:rPr>
        <w:t xml:space="preserve"> Roma, 1987.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Read,</w:t>
      </w:r>
      <w:r>
        <w:rPr>
          <w:rStyle w:val="CharStyle15"/>
          <w:lang w:val="en-US" w:eastAsia="en-US" w:bidi="en-US"/>
        </w:rPr>
        <w:t xml:space="preserve"> </w:t>
      </w:r>
      <w:r>
        <w:rPr>
          <w:rStyle w:val="CharStyle15"/>
          <w:lang w:val="fr-FR" w:eastAsia="fr-FR" w:bidi="fr-FR"/>
        </w:rPr>
        <w:t xml:space="preserve">D. H. </w:t>
      </w:r>
      <w:r>
        <w:rPr>
          <w:rStyle w:val="CharStyle15"/>
          <w:lang w:val="en-US" w:eastAsia="en-US" w:bidi="en-US"/>
        </w:rPr>
        <w:t xml:space="preserve">C., “From the Roots of our Religion (Ex 3,7-14; Jn 1,35-42)”, </w:t>
      </w:r>
      <w:r>
        <w:rPr>
          <w:rStyle w:val="CharStyle15"/>
          <w:i/>
          <w:iCs/>
          <w:lang w:val="en-US" w:eastAsia="en-US" w:bidi="en-US"/>
        </w:rPr>
        <w:t>ExpTim</w:t>
      </w:r>
      <w:r>
        <w:rPr>
          <w:rStyle w:val="CharStyle15"/>
          <w:lang w:val="en-US" w:eastAsia="en-US" w:bidi="en-US"/>
        </w:rPr>
        <w:t xml:space="preserve"> 92 (1980) 21-22.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Read,</w:t>
      </w:r>
      <w:r>
        <w:rPr>
          <w:rStyle w:val="CharStyle15"/>
          <w:lang w:val="en-US" w:eastAsia="en-US" w:bidi="en-US"/>
        </w:rPr>
        <w:t xml:space="preserve"> D.H.C., “Happiness is Doing what You Believe (Jn 13,7)”, </w:t>
      </w:r>
      <w:r>
        <w:rPr>
          <w:rStyle w:val="CharStyle15"/>
          <w:i/>
          <w:iCs/>
          <w:lang w:val="en-US" w:eastAsia="en-US" w:bidi="en-US"/>
        </w:rPr>
        <w:t>ExpTim</w:t>
      </w:r>
      <w:r>
        <w:rPr>
          <w:rStyle w:val="CharStyle15"/>
          <w:lang w:val="en-US" w:eastAsia="en-US" w:bidi="en-US"/>
        </w:rPr>
        <w:t xml:space="preserve"> 85 (1973-1974) 240-241.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rPr>
        <w:t>Reese,</w:t>
      </w:r>
      <w:r>
        <w:rPr>
          <w:rStyle w:val="CharStyle15"/>
        </w:rPr>
        <w:t xml:space="preserve"> </w:t>
      </w:r>
      <w:r>
        <w:rPr>
          <w:rStyle w:val="CharStyle15"/>
          <w:lang w:val="en-US" w:eastAsia="en-US" w:bidi="en-US"/>
        </w:rPr>
        <w:t xml:space="preserve">J.M., “Literary Structure of Jn 13,31-14,31; 16,5-6.16-33”, </w:t>
      </w:r>
      <w:r>
        <w:rPr>
          <w:rStyle w:val="CharStyle15"/>
          <w:i/>
          <w:iCs/>
          <w:lang w:val="en-US" w:eastAsia="en-US" w:bidi="en-US"/>
        </w:rPr>
        <w:t>CBQ</w:t>
      </w:r>
      <w:r>
        <w:rPr>
          <w:rStyle w:val="CharStyle15"/>
          <w:lang w:val="en-US" w:eastAsia="en-US" w:bidi="en-US"/>
        </w:rPr>
        <w:t xml:space="preserve"> 34</w:t>
      </w:r>
    </w:p>
    <w:p>
      <w:pPr>
        <w:pStyle w:val="Style14"/>
        <w:keepNext w:val="0"/>
        <w:keepLines w:val="0"/>
        <w:widowControl w:val="0"/>
        <w:numPr>
          <w:ilvl w:val="0"/>
          <w:numId w:val="221"/>
        </w:numPr>
        <w:shd w:val="clear" w:color="auto" w:fill="auto"/>
        <w:tabs>
          <w:tab w:pos="1143" w:val="left"/>
        </w:tabs>
        <w:bidi w:val="0"/>
        <w:spacing w:before="0" w:after="0" w:line="204" w:lineRule="auto"/>
        <w:ind w:left="0" w:right="0" w:firstLine="420"/>
        <w:jc w:val="left"/>
      </w:pPr>
      <w:r>
        <w:rPr>
          <w:rStyle w:val="CharStyle15"/>
          <w:lang w:val="en-US" w:eastAsia="en-US" w:bidi="en-US"/>
        </w:rPr>
        <w:t>321-331.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Refoulé,</w:t>
      </w:r>
      <w:r>
        <w:rPr>
          <w:rStyle w:val="CharStyle15"/>
          <w:lang w:val="fr-FR" w:eastAsia="fr-FR" w:bidi="fr-FR"/>
        </w:rPr>
        <w:t xml:space="preserve"> F., “Primauté </w:t>
      </w:r>
      <w:r>
        <w:rPr>
          <w:rStyle w:val="CharStyle15"/>
          <w:lang w:val="en-US" w:eastAsia="en-US" w:bidi="en-US"/>
        </w:rPr>
        <w:t xml:space="preserve">de Pierre </w:t>
      </w:r>
      <w:r>
        <w:rPr>
          <w:rStyle w:val="CharStyle15"/>
          <w:lang w:val="fr-FR" w:eastAsia="fr-FR" w:bidi="fr-FR"/>
        </w:rPr>
        <w:t xml:space="preserve">dans les Évangiles”, </w:t>
      </w:r>
      <w:r>
        <w:rPr>
          <w:rStyle w:val="CharStyle15"/>
          <w:i/>
          <w:iCs/>
          <w:lang w:val="de-DE" w:eastAsia="de-DE" w:bidi="de-DE"/>
        </w:rPr>
        <w:t>RevSR</w:t>
      </w:r>
      <w:r>
        <w:rPr>
          <w:rStyle w:val="CharStyle15"/>
          <w:lang w:val="de-DE" w:eastAsia="de-DE" w:bidi="de-DE"/>
        </w:rPr>
        <w:t xml:space="preserve"> </w:t>
      </w:r>
      <w:r>
        <w:rPr>
          <w:rStyle w:val="CharStyle15"/>
          <w:lang w:val="en-US" w:eastAsia="en-US" w:bidi="en-US"/>
        </w:rPr>
        <w:t>38 (1964) 1-41.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Reim</w:t>
      </w:r>
      <w:r>
        <w:rPr>
          <w:rStyle w:val="CharStyle15"/>
          <w:lang w:val="de-DE" w:eastAsia="de-DE" w:bidi="de-DE"/>
        </w:rPr>
        <w:t xml:space="preserve"> </w:t>
      </w:r>
      <w:r>
        <w:rPr>
          <w:rStyle w:val="CharStyle15"/>
          <w:lang w:val="fr-FR" w:eastAsia="fr-FR" w:bidi="fr-FR"/>
        </w:rPr>
        <w:t xml:space="preserve">G., </w:t>
      </w:r>
      <w:r>
        <w:rPr>
          <w:rStyle w:val="CharStyle15"/>
          <w:lang w:val="en-US" w:eastAsia="en-US" w:bidi="en-US"/>
        </w:rPr>
        <w:t xml:space="preserve">“Johannes 21: </w:t>
      </w:r>
      <w:r>
        <w:rPr>
          <w:rStyle w:val="CharStyle15"/>
          <w:lang w:val="de-DE" w:eastAsia="de-DE" w:bidi="de-DE"/>
        </w:rPr>
        <w:t xml:space="preserve">Ein Anhang?”, </w:t>
      </w:r>
      <w:r>
        <w:rPr>
          <w:rStyle w:val="CharStyle15"/>
          <w:lang w:val="en-US" w:eastAsia="en-US" w:bidi="en-US"/>
        </w:rPr>
        <w:t xml:space="preserve">in J.K. </w:t>
      </w:r>
      <w:r>
        <w:rPr>
          <w:rStyle w:val="CharStyle15"/>
          <w:smallCaps/>
          <w:lang w:val="en-US" w:eastAsia="en-US" w:bidi="en-US"/>
        </w:rPr>
        <w:t>Elliott</w:t>
      </w:r>
      <w:r>
        <w:rPr>
          <w:rStyle w:val="CharStyle15"/>
          <w:lang w:val="en-US" w:eastAsia="en-US" w:bidi="en-US"/>
        </w:rPr>
        <w:t xml:space="preserve"> (ed.), </w:t>
      </w:r>
      <w:r>
        <w:rPr>
          <w:rStyle w:val="CharStyle15"/>
          <w:i/>
          <w:iCs/>
          <w:lang w:val="en-US" w:eastAsia="en-US" w:bidi="en-US"/>
        </w:rPr>
        <w:t>Studies in New Testament Language and Text,</w:t>
      </w:r>
      <w:r>
        <w:rPr>
          <w:rStyle w:val="CharStyle15"/>
          <w:lang w:val="en-US" w:eastAsia="en-US" w:bidi="en-US"/>
        </w:rPr>
        <w:t xml:space="preserve"> Leiden-Brill, 1976, p. 330-347.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Reiser,</w:t>
      </w:r>
      <w:r>
        <w:rPr>
          <w:rStyle w:val="CharStyle15"/>
          <w:lang w:val="en-US" w:eastAsia="en-US" w:bidi="en-US"/>
        </w:rPr>
        <w:t xml:space="preserve"> W. E., “The Case of the Tidy Tomb: the Place of the Napkins of John 11,44 and 20,7”, </w:t>
      </w:r>
      <w:r>
        <w:rPr>
          <w:rStyle w:val="CharStyle15"/>
          <w:i/>
          <w:iCs/>
          <w:lang w:val="en-US" w:eastAsia="en-US" w:bidi="en-US"/>
        </w:rPr>
        <w:t>HeythJoum</w:t>
      </w:r>
      <w:r>
        <w:rPr>
          <w:rStyle w:val="CharStyle15"/>
          <w:lang w:val="en-US" w:eastAsia="en-US" w:bidi="en-US"/>
        </w:rPr>
        <w:t xml:space="preserve"> 14 (1973) 47-57.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Rengstorf,</w:t>
      </w:r>
      <w:r>
        <w:rPr>
          <w:rStyle w:val="CharStyle15"/>
          <w:lang w:val="en-US" w:eastAsia="en-US" w:bidi="en-US"/>
        </w:rPr>
        <w:t xml:space="preserve"> </w:t>
      </w:r>
      <w:r>
        <w:rPr>
          <w:rStyle w:val="CharStyle15"/>
          <w:lang w:val="fr-FR" w:eastAsia="fr-FR" w:bidi="fr-FR"/>
        </w:rPr>
        <w:t xml:space="preserve">K. </w:t>
      </w:r>
      <w:r>
        <w:rPr>
          <w:rStyle w:val="CharStyle15"/>
          <w:lang w:val="en-US" w:eastAsia="en-US" w:bidi="en-US"/>
        </w:rPr>
        <w:t xml:space="preserve">H., </w:t>
      </w:r>
      <w:r>
        <w:rPr>
          <w:rStyle w:val="CharStyle15"/>
          <w:i/>
          <w:iCs/>
          <w:lang w:val="en-US" w:eastAsia="en-US" w:bidi="en-US"/>
        </w:rPr>
        <w:t xml:space="preserve">Die </w:t>
      </w:r>
      <w:r>
        <w:rPr>
          <w:rStyle w:val="CharStyle15"/>
          <w:i/>
          <w:iCs/>
          <w:lang w:val="de-DE" w:eastAsia="de-DE" w:bidi="de-DE"/>
        </w:rPr>
        <w:t xml:space="preserve">Auferstehung </w:t>
      </w:r>
      <w:r>
        <w:rPr>
          <w:rStyle w:val="CharStyle15"/>
          <w:i/>
          <w:iCs/>
          <w:lang w:val="en-US" w:eastAsia="en-US" w:bidi="en-US"/>
        </w:rPr>
        <w:t xml:space="preserve">Jesus. Form, Art </w:t>
      </w:r>
      <w:r>
        <w:rPr>
          <w:rStyle w:val="CharStyle15"/>
          <w:i/>
          <w:iCs/>
          <w:lang w:val="de-DE" w:eastAsia="de-DE" w:bidi="de-DE"/>
        </w:rPr>
        <w:t>und Sinn der urchristlichen Osterbotschaft,</w:t>
      </w:r>
      <w:r>
        <w:rPr>
          <w:rStyle w:val="CharStyle15"/>
          <w:lang w:val="de-DE" w:eastAsia="de-DE" w:bidi="de-DE"/>
        </w:rPr>
        <w:t xml:space="preserve"> </w:t>
      </w:r>
      <w:r>
        <w:rPr>
          <w:rStyle w:val="CharStyle15"/>
          <w:lang w:val="en-US" w:eastAsia="en-US" w:bidi="en-US"/>
        </w:rPr>
        <w:t>Witten-Ruhr, 1960.</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en-US" w:eastAsia="en-US" w:bidi="en-US"/>
        </w:rPr>
        <w:t>Rengstorf,</w:t>
      </w:r>
      <w:r>
        <w:rPr>
          <w:rStyle w:val="CharStyle15"/>
          <w:lang w:val="en-US" w:eastAsia="en-US" w:bidi="en-US"/>
        </w:rPr>
        <w:t xml:space="preserve"> </w:t>
      </w:r>
      <w:r>
        <w:rPr>
          <w:rStyle w:val="CharStyle15"/>
          <w:lang w:val="fr-FR" w:eastAsia="fr-FR" w:bidi="fr-FR"/>
        </w:rPr>
        <w:t xml:space="preserve">K. </w:t>
      </w:r>
      <w:r>
        <w:rPr>
          <w:rStyle w:val="CharStyle15"/>
          <w:lang w:val="en-US" w:eastAsia="en-US" w:bidi="en-US"/>
        </w:rPr>
        <w:t xml:space="preserve">H., </w:t>
      </w:r>
      <w:r>
        <w:rPr>
          <w:rStyle w:val="CharStyle15"/>
        </w:rPr>
        <w:t xml:space="preserve">yonó^©, </w:t>
      </w:r>
      <w:r>
        <w:rPr>
          <w:rStyle w:val="CharStyle15"/>
          <w:i/>
          <w:iCs/>
          <w:lang w:val="en-US" w:eastAsia="en-US" w:bidi="en-US"/>
        </w:rPr>
        <w:t>GLNT</w:t>
      </w:r>
      <w:r>
        <w:rPr>
          <w:rStyle w:val="CharStyle15"/>
          <w:lang w:val="en-US" w:eastAsia="en-US" w:bidi="en-US"/>
        </w:rPr>
        <w:t xml:space="preserve"> II, 565-592.</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en-US" w:eastAsia="en-US" w:bidi="en-US"/>
        </w:rPr>
        <w:t>Rengstorf,</w:t>
      </w:r>
      <w:r>
        <w:rPr>
          <w:rStyle w:val="CharStyle15"/>
          <w:lang w:val="en-US" w:eastAsia="en-US" w:bidi="en-US"/>
        </w:rPr>
        <w:t xml:space="preserve"> K.H., paOTitifc, </w:t>
      </w:r>
      <w:r>
        <w:rPr>
          <w:rStyle w:val="CharStyle15"/>
          <w:i/>
          <w:iCs/>
          <w:lang w:val="en-US" w:eastAsia="en-US" w:bidi="en-US"/>
        </w:rPr>
        <w:t>GLNTNI,</w:t>
      </w:r>
      <w:r>
        <w:rPr>
          <w:rStyle w:val="CharStyle15"/>
          <w:lang w:val="en-US" w:eastAsia="en-US" w:bidi="en-US"/>
        </w:rPr>
        <w:t xml:space="preserve"> 1121-1236.</w:t>
      </w:r>
    </w:p>
    <w:p>
      <w:pPr>
        <w:pStyle w:val="Style14"/>
        <w:keepNext w:val="0"/>
        <w:keepLines w:val="0"/>
        <w:widowControl w:val="0"/>
        <w:shd w:val="clear" w:color="auto" w:fill="auto"/>
        <w:bidi w:val="0"/>
        <w:spacing w:before="0" w:after="0" w:line="204" w:lineRule="auto"/>
        <w:ind w:left="0" w:right="0" w:firstLine="0"/>
        <w:jc w:val="left"/>
      </w:pPr>
      <w:r>
        <w:rPr>
          <w:rStyle w:val="CharStyle15"/>
          <w:smallCaps/>
          <w:lang w:val="en-US" w:eastAsia="en-US" w:bidi="en-US"/>
        </w:rPr>
        <w:t>Reymond,</w:t>
      </w:r>
      <w:r>
        <w:rPr>
          <w:rStyle w:val="CharStyle15"/>
          <w:lang w:val="en-US" w:eastAsia="en-US" w:bidi="en-US"/>
        </w:rPr>
        <w:t xml:space="preserve"> </w:t>
      </w:r>
      <w:r>
        <w:rPr>
          <w:rStyle w:val="CharStyle15"/>
          <w:lang w:val="fr-FR" w:eastAsia="fr-FR" w:bidi="fr-FR"/>
        </w:rPr>
        <w:t xml:space="preserve">P., </w:t>
      </w:r>
      <w:r>
        <w:rPr>
          <w:rStyle w:val="CharStyle15"/>
          <w:i/>
          <w:iCs/>
          <w:lang w:val="fr-FR" w:eastAsia="fr-FR" w:bidi="fr-FR"/>
        </w:rPr>
        <w:t>Dictionnaire d’Hébreu et d’Aramée Bibliques,</w:t>
      </w:r>
      <w:r>
        <w:rPr>
          <w:rStyle w:val="CharStyle15"/>
          <w:lang w:val="fr-FR" w:eastAsia="fr-FR" w:bidi="fr-FR"/>
        </w:rPr>
        <w:t xml:space="preserve"> Paris, 1991.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Rheinfelder,</w:t>
      </w:r>
      <w:r>
        <w:rPr>
          <w:rStyle w:val="CharStyle15"/>
          <w:lang w:val="de-DE" w:eastAsia="de-DE" w:bidi="de-DE"/>
        </w:rPr>
        <w:t xml:space="preserve"> </w:t>
      </w:r>
      <w:r>
        <w:rPr>
          <w:rStyle w:val="CharStyle15"/>
          <w:lang w:val="fr-FR" w:eastAsia="fr-FR" w:bidi="fr-FR"/>
        </w:rPr>
        <w:t xml:space="preserve">H., </w:t>
      </w:r>
      <w:r>
        <w:rPr>
          <w:rStyle w:val="CharStyle15"/>
          <w:lang w:val="de-DE" w:eastAsia="de-DE" w:bidi="de-DE"/>
        </w:rPr>
        <w:t xml:space="preserve">“Philologische Erwägungen zu Math 16,18”, </w:t>
      </w:r>
      <w:r>
        <w:rPr>
          <w:rStyle w:val="CharStyle15"/>
          <w:i/>
          <w:iCs/>
          <w:lang w:val="de-DE" w:eastAsia="de-DE" w:bidi="de-DE"/>
        </w:rPr>
        <w:t>BZ</w:t>
      </w:r>
      <w:r>
        <w:rPr>
          <w:rStyle w:val="CharStyle15"/>
          <w:lang w:val="de-DE" w:eastAsia="de-DE" w:bidi="de-DE"/>
        </w:rPr>
        <w:t xml:space="preserve"> 24 (1938-39) 153.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Riaud,</w:t>
      </w:r>
      <w:r>
        <w:rPr>
          <w:rStyle w:val="CharStyle15"/>
          <w:lang w:val="de-DE" w:eastAsia="de-DE" w:bidi="de-DE"/>
        </w:rPr>
        <w:t xml:space="preserve"> </w:t>
      </w:r>
      <w:r>
        <w:rPr>
          <w:rStyle w:val="CharStyle15"/>
          <w:lang w:val="fr-FR" w:eastAsia="fr-FR" w:bidi="fr-FR"/>
        </w:rPr>
        <w:t xml:space="preserve">J., “La Gloire et la Royauté de Jésus dans </w:t>
      </w:r>
      <w:r>
        <w:rPr>
          <w:rStyle w:val="CharStyle15"/>
          <w:lang w:val="de-DE" w:eastAsia="de-DE" w:bidi="de-DE"/>
        </w:rPr>
        <w:t xml:space="preserve">la Passion </w:t>
      </w:r>
      <w:r>
        <w:rPr>
          <w:rStyle w:val="CharStyle15"/>
          <w:lang w:val="fr-FR" w:eastAsia="fr-FR" w:bidi="fr-FR"/>
        </w:rPr>
        <w:t xml:space="preserve">selon saint Jean”, </w:t>
      </w:r>
      <w:r>
        <w:rPr>
          <w:rStyle w:val="CharStyle15"/>
          <w:i/>
          <w:iCs/>
          <w:lang w:val="fr-FR" w:eastAsia="fr-FR" w:bidi="fr-FR"/>
        </w:rPr>
        <w:t>BVieChr</w:t>
      </w:r>
      <w:r>
        <w:rPr>
          <w:rStyle w:val="CharStyle15"/>
          <w:lang w:val="fr-FR" w:eastAsia="fr-FR" w:bidi="fr-FR"/>
        </w:rPr>
        <w:t xml:space="preserve"> 56 (1964) 28-44.</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de-DE" w:eastAsia="de-DE" w:bidi="de-DE"/>
        </w:rPr>
        <w:t>Richter,</w:t>
      </w:r>
      <w:r>
        <w:rPr>
          <w:rStyle w:val="CharStyle15"/>
          <w:lang w:val="de-DE" w:eastAsia="de-DE" w:bidi="de-DE"/>
        </w:rPr>
        <w:t xml:space="preserve"> </w:t>
      </w:r>
      <w:r>
        <w:rPr>
          <w:rStyle w:val="CharStyle15"/>
          <w:lang w:val="fr-FR" w:eastAsia="fr-FR" w:bidi="fr-FR"/>
        </w:rPr>
        <w:t xml:space="preserve">G., </w:t>
      </w:r>
      <w:r>
        <w:rPr>
          <w:rStyle w:val="CharStyle15"/>
          <w:lang w:val="de-DE" w:eastAsia="de-DE" w:bidi="de-DE"/>
        </w:rPr>
        <w:t xml:space="preserve">“Die Fusswaschung </w:t>
      </w:r>
      <w:r>
        <w:rPr>
          <w:rStyle w:val="CharStyle15"/>
          <w:lang w:val="fr-FR" w:eastAsia="fr-FR" w:bidi="fr-FR"/>
        </w:rPr>
        <w:t xml:space="preserve">- </w:t>
      </w:r>
      <w:r>
        <w:rPr>
          <w:rStyle w:val="CharStyle15"/>
          <w:lang w:val="de-DE" w:eastAsia="de-DE" w:bidi="de-DE"/>
        </w:rPr>
        <w:t xml:space="preserve">Joh </w:t>
      </w:r>
      <w:r>
        <w:rPr>
          <w:rStyle w:val="CharStyle15"/>
          <w:lang w:val="fr-FR" w:eastAsia="fr-FR" w:bidi="fr-FR"/>
        </w:rPr>
        <w:t xml:space="preserve">13,1-20”, </w:t>
      </w:r>
      <w:r>
        <w:rPr>
          <w:rStyle w:val="CharStyle15"/>
          <w:i/>
          <w:iCs/>
          <w:lang w:val="de-DE" w:eastAsia="de-DE" w:bidi="de-DE"/>
        </w:rPr>
        <w:t>MüTZ</w:t>
      </w:r>
      <w:r>
        <w:rPr>
          <w:rStyle w:val="CharStyle15"/>
          <w:lang w:val="de-DE" w:eastAsia="de-DE" w:bidi="de-DE"/>
        </w:rPr>
        <w:t xml:space="preserve"> </w:t>
      </w:r>
      <w:r>
        <w:rPr>
          <w:rStyle w:val="CharStyle15"/>
          <w:lang w:val="fr-FR" w:eastAsia="fr-FR" w:bidi="fr-FR"/>
        </w:rPr>
        <w:t>16 (1965) 13-26.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Richter,</w:t>
      </w:r>
      <w:r>
        <w:rPr>
          <w:rStyle w:val="CharStyle15"/>
          <w:lang w:val="de-DE" w:eastAsia="de-DE" w:bidi="de-DE"/>
        </w:rPr>
        <w:t xml:space="preserve"> </w:t>
      </w:r>
      <w:r>
        <w:rPr>
          <w:rStyle w:val="CharStyle15"/>
          <w:lang w:val="fr-FR" w:eastAsia="fr-FR" w:bidi="fr-FR"/>
        </w:rPr>
        <w:t xml:space="preserve">G., </w:t>
      </w:r>
      <w:r>
        <w:rPr>
          <w:rStyle w:val="CharStyle15"/>
          <w:i/>
          <w:iCs/>
          <w:lang w:val="de-DE" w:eastAsia="de-DE" w:bidi="de-DE"/>
        </w:rPr>
        <w:t xml:space="preserve">Die Fusswaschung im </w:t>
      </w:r>
      <w:r>
        <w:rPr>
          <w:rStyle w:val="CharStyle15"/>
          <w:i/>
          <w:iCs/>
        </w:rPr>
        <w:t xml:space="preserve">Johánnesevangelium. </w:t>
      </w:r>
      <w:r>
        <w:rPr>
          <w:rStyle w:val="CharStyle15"/>
          <w:i/>
          <w:iCs/>
          <w:lang w:val="de-DE" w:eastAsia="de-DE" w:bidi="de-DE"/>
        </w:rPr>
        <w:t>Geschichte ihrer Deutung</w:t>
      </w:r>
      <w:r>
        <w:rPr>
          <w:rStyle w:val="CharStyle15"/>
          <w:lang w:val="de-DE" w:eastAsia="de-DE" w:bidi="de-DE"/>
        </w:rPr>
        <w:t xml:space="preserve"> (Biblische Untersuchungen, 1), Regensburg, 1967.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Rigaux,</w:t>
      </w:r>
      <w:r>
        <w:rPr>
          <w:rStyle w:val="CharStyle15"/>
          <w:lang w:val="fr-FR" w:eastAsia="fr-FR" w:bidi="fr-FR"/>
        </w:rPr>
        <w:t xml:space="preserve"> B., “Les destinataires </w:t>
      </w:r>
      <w:r>
        <w:rPr>
          <w:rStyle w:val="CharStyle15"/>
          <w:lang w:val="de-DE" w:eastAsia="de-DE" w:bidi="de-DE"/>
        </w:rPr>
        <w:t xml:space="preserve">du IV </w:t>
      </w:r>
      <w:r>
        <w:rPr>
          <w:rStyle w:val="CharStyle15"/>
          <w:lang w:val="fr-FR" w:eastAsia="fr-FR" w:bidi="fr-FR"/>
        </w:rPr>
        <w:t xml:space="preserve">Evangile à la lumière de Jn 17”, </w:t>
      </w:r>
      <w:r>
        <w:rPr>
          <w:rStyle w:val="CharStyle15"/>
          <w:i/>
          <w:iCs/>
          <w:lang w:val="fr-FR" w:eastAsia="fr-FR" w:bidi="fr-FR"/>
        </w:rPr>
        <w:t xml:space="preserve">RTL </w:t>
      </w:r>
      <w:r>
        <w:rPr>
          <w:rStyle w:val="CharStyle15"/>
          <w:lang w:val="fr-FR" w:eastAsia="fr-FR" w:bidi="fr-FR"/>
        </w:rPr>
        <w:t>1 (1970) 289-319.</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Rigaux,</w:t>
      </w:r>
      <w:r>
        <w:rPr>
          <w:rStyle w:val="CharStyle15"/>
          <w:lang w:val="fr-FR" w:eastAsia="fr-FR" w:bidi="fr-FR"/>
        </w:rPr>
        <w:t xml:space="preserve"> B., </w:t>
      </w:r>
      <w:r>
        <w:rPr>
          <w:rStyle w:val="CharStyle15"/>
          <w:i/>
          <w:iCs/>
        </w:rPr>
        <w:t xml:space="preserve">Dio ¡’ha </w:t>
      </w:r>
      <w:r>
        <w:rPr>
          <w:rStyle w:val="CharStyle15"/>
          <w:i/>
          <w:iCs/>
          <w:lang w:val="fr-FR" w:eastAsia="fr-FR" w:bidi="fr-FR"/>
        </w:rPr>
        <w:t xml:space="preserve">risuscitato. </w:t>
      </w:r>
      <w:r>
        <w:rPr>
          <w:rStyle w:val="CharStyle15"/>
          <w:i/>
          <w:iCs/>
        </w:rPr>
        <w:t xml:space="preserve">Esegesi </w:t>
      </w:r>
      <w:r>
        <w:rPr>
          <w:rStyle w:val="CharStyle15"/>
          <w:i/>
          <w:iCs/>
          <w:lang w:val="fr-FR" w:eastAsia="fr-FR" w:bidi="fr-FR"/>
        </w:rPr>
        <w:t xml:space="preserve">e </w:t>
      </w:r>
      <w:r>
        <w:rPr>
          <w:rStyle w:val="CharStyle15"/>
          <w:i/>
          <w:iCs/>
        </w:rPr>
        <w:t>Teología Bíblica,</w:t>
      </w:r>
      <w:r>
        <w:rPr>
          <w:rStyle w:val="CharStyle15"/>
        </w:rPr>
        <w:t xml:space="preserve"> </w:t>
      </w:r>
      <w:r>
        <w:rPr>
          <w:rStyle w:val="CharStyle15"/>
          <w:lang w:val="fr-FR" w:eastAsia="fr-FR" w:bidi="fr-FR"/>
        </w:rPr>
        <w:t xml:space="preserve">traduçâo do original </w:t>
      </w:r>
      <w:r>
        <w:rPr>
          <w:rStyle w:val="CharStyle15"/>
        </w:rPr>
        <w:t xml:space="preserve">francés </w:t>
      </w:r>
      <w:r>
        <w:rPr>
          <w:rStyle w:val="CharStyle15"/>
          <w:i/>
          <w:iCs/>
          <w:lang w:val="fr-FR" w:eastAsia="fr-FR" w:bidi="fr-FR"/>
        </w:rPr>
        <w:t xml:space="preserve">Dieu l’a ressuscité; exégèse et théologie biblique, </w:t>
      </w:r>
      <w:r>
        <w:rPr>
          <w:rStyle w:val="CharStyle15"/>
          <w:lang w:val="fr-FR" w:eastAsia="fr-FR" w:bidi="fr-FR"/>
        </w:rPr>
        <w:t xml:space="preserve">Gembloux, 1973, feita </w:t>
      </w:r>
      <w:r>
        <w:rPr>
          <w:rStyle w:val="CharStyle15"/>
        </w:rPr>
        <w:t xml:space="preserve">por </w:t>
      </w:r>
      <w:r>
        <w:rPr>
          <w:rStyle w:val="CharStyle15"/>
          <w:lang w:val="fr-FR" w:eastAsia="fr-FR" w:bidi="fr-FR"/>
        </w:rPr>
        <w:t xml:space="preserve">R. </w:t>
      </w:r>
      <w:r>
        <w:rPr>
          <w:rStyle w:val="CharStyle15"/>
          <w:lang w:val="en-US" w:eastAsia="en-US" w:bidi="en-US"/>
        </w:rPr>
        <w:t xml:space="preserve">Penna, </w:t>
      </w:r>
      <w:r>
        <w:rPr>
          <w:rStyle w:val="CharStyle15"/>
        </w:rPr>
        <w:t xml:space="preserve">Roma, </w:t>
      </w:r>
      <w:r>
        <w:rPr>
          <w:rStyle w:val="CharStyle15"/>
          <w:lang w:val="fr-FR" w:eastAsia="fr-FR" w:bidi="fr-FR"/>
        </w:rPr>
        <w:t>1976.</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Rigaux,</w:t>
      </w:r>
      <w:r>
        <w:rPr>
          <w:rStyle w:val="CharStyle15"/>
          <w:lang w:val="fr-FR" w:eastAsia="fr-FR" w:bidi="fr-FR"/>
        </w:rPr>
        <w:t xml:space="preserve"> B., “San </w:t>
      </w:r>
      <w:r>
        <w:rPr>
          <w:rStyle w:val="CharStyle15"/>
          <w:lang w:val="en-US" w:eastAsia="en-US" w:bidi="en-US"/>
        </w:rPr>
        <w:t xml:space="preserve">Pietro </w:t>
      </w:r>
      <w:r>
        <w:rPr>
          <w:rStyle w:val="CharStyle15"/>
          <w:lang w:val="fr-FR" w:eastAsia="fr-FR" w:bidi="fr-FR"/>
        </w:rPr>
        <w:t xml:space="preserve">nell’esegesi </w:t>
      </w:r>
      <w:r>
        <w:rPr>
          <w:rStyle w:val="CharStyle15"/>
          <w:lang w:val="la-001" w:eastAsia="la-001" w:bidi="la-001"/>
        </w:rPr>
        <w:t xml:space="preserve">contemporanea”. </w:t>
      </w:r>
      <w:r>
        <w:rPr>
          <w:rStyle w:val="CharStyle15"/>
          <w:i/>
          <w:iCs/>
          <w:lang w:val="la-001" w:eastAsia="la-001" w:bidi="la-001"/>
        </w:rPr>
        <w:t>Concilium</w:t>
      </w:r>
      <w:r>
        <w:rPr>
          <w:rStyle w:val="CharStyle15"/>
          <w:lang w:val="la-001" w:eastAsia="la-001" w:bidi="la-001"/>
        </w:rPr>
        <w:t xml:space="preserve"> </w:t>
      </w:r>
      <w:r>
        <w:rPr>
          <w:rStyle w:val="CharStyle15"/>
          <w:lang w:val="fr-FR" w:eastAsia="fr-FR" w:bidi="fr-FR"/>
        </w:rPr>
        <w:t>7 (1967) 161-193.</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Ringgren, H.-Kornfeld, W.,</w:t>
      </w:r>
      <w:r>
        <w:rPr>
          <w:rStyle w:val="CharStyle15"/>
          <w:lang w:val="de-DE" w:eastAsia="de-DE" w:bidi="de-DE"/>
        </w:rPr>
        <w:t xml:space="preserve"> «hp qds, </w:t>
      </w:r>
      <w:r>
        <w:rPr>
          <w:rStyle w:val="CharStyle15"/>
          <w:i/>
          <w:iCs/>
          <w:lang w:val="de-DE" w:eastAsia="de-DE" w:bidi="de-DE"/>
        </w:rPr>
        <w:t>TWATNX,</w:t>
      </w:r>
      <w:r>
        <w:rPr>
          <w:rStyle w:val="CharStyle15"/>
          <w:lang w:val="de-DE" w:eastAsia="de-DE" w:bidi="de-DE"/>
        </w:rPr>
        <w:t xml:space="preserve"> 1179-1200.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Robert,</w:t>
      </w:r>
      <w:r>
        <w:rPr>
          <w:rStyle w:val="CharStyle15"/>
          <w:lang w:val="de-DE" w:eastAsia="de-DE" w:bidi="de-DE"/>
        </w:rPr>
        <w:t xml:space="preserve"> </w:t>
      </w:r>
      <w:r>
        <w:rPr>
          <w:rStyle w:val="CharStyle15"/>
          <w:lang w:val="fr-FR" w:eastAsia="fr-FR" w:bidi="fr-FR"/>
        </w:rPr>
        <w:t xml:space="preserve">R., “Controverses sur les lignes du tombeau vide (Jean 20,3-10), </w:t>
      </w:r>
      <w:r>
        <w:rPr>
          <w:rStyle w:val="CharStyle15"/>
          <w:i/>
          <w:iCs/>
          <w:lang w:val="fr-FR" w:eastAsia="fr-FR" w:bidi="fr-FR"/>
        </w:rPr>
        <w:t>BBudé</w:t>
      </w:r>
      <w:r>
        <w:rPr>
          <w:rStyle w:val="CharStyle15"/>
          <w:lang w:val="fr-FR" w:eastAsia="fr-FR" w:bidi="fr-FR"/>
        </w:rPr>
        <w:t xml:space="preserve"> 1984, 40-50.</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fr-FR" w:eastAsia="fr-FR" w:bidi="fr-FR"/>
        </w:rPr>
        <w:t>Roberts,</w:t>
      </w:r>
      <w:r>
        <w:rPr>
          <w:rStyle w:val="CharStyle15"/>
          <w:lang w:val="fr-FR" w:eastAsia="fr-FR" w:bidi="fr-FR"/>
        </w:rPr>
        <w:t xml:space="preserve"> C., “John 20,30-31 and 21,24-25”, </w:t>
      </w:r>
      <w:r>
        <w:rPr>
          <w:rStyle w:val="CharStyle15"/>
          <w:i/>
          <w:iCs/>
          <w:lang w:val="fr-FR" w:eastAsia="fr-FR" w:bidi="fr-FR"/>
        </w:rPr>
        <w:t>JTS</w:t>
      </w:r>
      <w:r>
        <w:rPr>
          <w:rStyle w:val="CharStyle15"/>
          <w:lang w:val="fr-FR" w:eastAsia="fr-FR" w:bidi="fr-FR"/>
        </w:rPr>
        <w:t xml:space="preserve"> 38 (1987) 409-410.</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Robinson,</w:t>
      </w:r>
      <w:r>
        <w:rPr>
          <w:rStyle w:val="CharStyle15"/>
          <w:lang w:val="fr-FR" w:eastAsia="fr-FR" w:bidi="fr-FR"/>
        </w:rPr>
        <w:t xml:space="preserve"> J. A. T., “The Destination </w:t>
      </w:r>
      <w:r>
        <w:rPr>
          <w:rStyle w:val="CharStyle15"/>
          <w:lang w:val="en-US" w:eastAsia="en-US" w:bidi="en-US"/>
        </w:rPr>
        <w:t xml:space="preserve">and Purpose of St. John’s Gospel”, </w:t>
      </w:r>
      <w:r>
        <w:rPr>
          <w:rStyle w:val="CharStyle15"/>
          <w:i/>
          <w:iCs/>
          <w:lang w:val="en-US" w:eastAsia="en-US" w:bidi="en-US"/>
        </w:rPr>
        <w:t>NTS</w:t>
      </w:r>
      <w:r>
        <w:rPr>
          <w:rStyle w:val="CharStyle15"/>
          <w:lang w:val="en-US" w:eastAsia="en-US" w:bidi="en-US"/>
        </w:rPr>
        <w:t xml:space="preserve"> 6 (1959-1960) 117-131.</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Robinson,</w:t>
      </w:r>
      <w:r>
        <w:rPr>
          <w:rStyle w:val="CharStyle15"/>
          <w:lang w:val="en-US" w:eastAsia="en-US" w:bidi="en-US"/>
        </w:rPr>
        <w:t xml:space="preserve"> J.A.T., “The Parable of John 10,1-5”, </w:t>
      </w:r>
      <w:r>
        <w:rPr>
          <w:rStyle w:val="CharStyle15"/>
          <w:i/>
          <w:iCs/>
          <w:lang w:val="en-US" w:eastAsia="en-US" w:bidi="en-US"/>
        </w:rPr>
        <w:t>ZAW</w:t>
      </w:r>
      <w:r>
        <w:rPr>
          <w:rStyle w:val="CharStyle15"/>
          <w:lang w:val="en-US" w:eastAsia="en-US" w:bidi="en-US"/>
        </w:rPr>
        <w:t xml:space="preserve"> 46 (1955) 234-238.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Rodenas,</w:t>
      </w:r>
      <w:r>
        <w:rPr>
          <w:rStyle w:val="CharStyle15"/>
        </w:rPr>
        <w:t xml:space="preserve"> A., “Qué efecto produjo </w:t>
      </w:r>
      <w:r>
        <w:rPr>
          <w:rStyle w:val="CharStyle15"/>
          <w:lang w:val="fr-FR" w:eastAsia="fr-FR" w:bidi="fr-FR"/>
        </w:rPr>
        <w:t xml:space="preserve">en Pedro y </w:t>
      </w:r>
      <w:r>
        <w:rPr>
          <w:rStyle w:val="CharStyle15"/>
        </w:rPr>
        <w:t xml:space="preserve">«el otro </w:t>
      </w:r>
      <w:r>
        <w:rPr>
          <w:rStyle w:val="CharStyle15"/>
          <w:lang w:val="la-001" w:eastAsia="la-001" w:bidi="la-001"/>
        </w:rPr>
        <w:t xml:space="preserve">discipulo» </w:t>
      </w:r>
      <w:r>
        <w:rPr>
          <w:rStyle w:val="CharStyle15"/>
          <w:lang w:val="fr-FR" w:eastAsia="fr-FR" w:bidi="fr-FR"/>
        </w:rPr>
        <w:t xml:space="preserve">la vision </w:t>
      </w:r>
      <w:r>
        <w:rPr>
          <w:rStyle w:val="CharStyle15"/>
          <w:lang w:val="la-001" w:eastAsia="la-001" w:bidi="la-001"/>
        </w:rPr>
        <w:t xml:space="preserve">dei sepulcro </w:t>
      </w:r>
      <w:r>
        <w:rPr>
          <w:rStyle w:val="CharStyle15"/>
          <w:lang w:val="fr-FR" w:eastAsia="fr-FR" w:bidi="fr-FR"/>
        </w:rPr>
        <w:t xml:space="preserve">de </w:t>
      </w:r>
      <w:r>
        <w:rPr>
          <w:rStyle w:val="CharStyle15"/>
        </w:rPr>
        <w:t xml:space="preserve">Jesús </w:t>
      </w:r>
      <w:r>
        <w:rPr>
          <w:rStyle w:val="CharStyle15"/>
          <w:lang w:val="fr-FR" w:eastAsia="fr-FR" w:bidi="fr-FR"/>
        </w:rPr>
        <w:t xml:space="preserve">(Jn 20,3-9)?”, </w:t>
      </w:r>
      <w:r>
        <w:rPr>
          <w:rStyle w:val="CharStyle15"/>
          <w:i/>
          <w:iCs/>
          <w:lang w:val="fr-FR" w:eastAsia="fr-FR" w:bidi="fr-FR"/>
        </w:rPr>
        <w:t>AnCalas</w:t>
      </w:r>
      <w:r>
        <w:rPr>
          <w:rStyle w:val="CharStyle15"/>
          <w:lang w:val="fr-FR" w:eastAsia="fr-FR" w:bidi="fr-FR"/>
        </w:rPr>
        <w:t xml:space="preserve"> 21 (1979) 295-334; 22 (1980) 11-47.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fr-FR" w:eastAsia="fr-FR" w:bidi="fr-FR"/>
        </w:rPr>
        <w:t>Romeo,</w:t>
      </w:r>
      <w:r>
        <w:rPr>
          <w:rStyle w:val="CharStyle15"/>
          <w:lang w:val="fr-FR" w:eastAsia="fr-FR" w:bidi="fr-FR"/>
        </w:rPr>
        <w:t xml:space="preserve"> J. A., </w:t>
      </w:r>
      <w:r>
        <w:rPr>
          <w:rStyle w:val="CharStyle15"/>
          <w:lang w:val="en-US" w:eastAsia="en-US" w:bidi="en-US"/>
        </w:rPr>
        <w:t xml:space="preserve">“Gematria </w:t>
      </w:r>
      <w:r>
        <w:rPr>
          <w:rStyle w:val="CharStyle15"/>
          <w:lang w:val="fr-FR" w:eastAsia="fr-FR" w:bidi="fr-FR"/>
        </w:rPr>
        <w:t xml:space="preserve">and John 21,11 - </w:t>
      </w:r>
      <w:r>
        <w:rPr>
          <w:rStyle w:val="CharStyle15"/>
          <w:lang w:val="en-US" w:eastAsia="en-US" w:bidi="en-US"/>
        </w:rPr>
        <w:t xml:space="preserve">The Children of God”, </w:t>
      </w:r>
      <w:r>
        <w:rPr>
          <w:rStyle w:val="CharStyle15"/>
          <w:i/>
          <w:iCs/>
          <w:lang w:val="en-US" w:eastAsia="en-US" w:bidi="en-US"/>
        </w:rPr>
        <w:t>JBL</w:t>
      </w:r>
      <w:r>
        <w:rPr>
          <w:rStyle w:val="CharStyle15"/>
          <w:lang w:val="en-US" w:eastAsia="en-US" w:bidi="en-US"/>
        </w:rPr>
        <w:t xml:space="preserve"> 97 (1978) 263-264.</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Roth,</w:t>
      </w:r>
      <w:r>
        <w:rPr>
          <w:rStyle w:val="CharStyle15"/>
          <w:lang w:val="en-US" w:eastAsia="en-US" w:bidi="en-US"/>
        </w:rPr>
        <w:t xml:space="preserve"> C., “Simon-Peter”, </w:t>
      </w:r>
      <w:r>
        <w:rPr>
          <w:rStyle w:val="CharStyle15"/>
          <w:i/>
          <w:iCs/>
          <w:lang w:val="en-US" w:eastAsia="en-US" w:bidi="en-US"/>
        </w:rPr>
        <w:t>HTR</w:t>
      </w:r>
      <w:r>
        <w:rPr>
          <w:rStyle w:val="CharStyle15"/>
          <w:lang w:val="en-US" w:eastAsia="en-US" w:bidi="en-US"/>
        </w:rPr>
        <w:t xml:space="preserve"> 54 (1961) 91-97.</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en-US" w:eastAsia="en-US" w:bidi="en-US"/>
        </w:rPr>
        <w:t>Rowley, H.H.-Black,</w:t>
      </w:r>
      <w:r>
        <w:rPr>
          <w:rStyle w:val="CharStyle15"/>
          <w:lang w:val="en-US" w:eastAsia="en-US" w:bidi="en-US"/>
        </w:rPr>
        <w:t xml:space="preserve"> M., </w:t>
      </w:r>
      <w:r>
        <w:rPr>
          <w:rStyle w:val="CharStyle15"/>
          <w:i/>
          <w:iCs/>
          <w:lang w:val="en-US" w:eastAsia="en-US" w:bidi="en-US"/>
        </w:rPr>
        <w:t>Job</w:t>
      </w:r>
      <w:r>
        <w:rPr>
          <w:rStyle w:val="CharStyle15"/>
          <w:lang w:val="en-US" w:eastAsia="en-US" w:bidi="en-US"/>
        </w:rPr>
        <w:t xml:space="preserve"> (The Century Bible), Great Britain, 1952.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Ruckstuhl,</w:t>
      </w:r>
      <w:r>
        <w:rPr>
          <w:rStyle w:val="CharStyle15"/>
          <w:lang w:val="de-DE" w:eastAsia="de-DE" w:bidi="de-DE"/>
        </w:rPr>
        <w:t xml:space="preserve"> </w:t>
      </w:r>
      <w:r>
        <w:rPr>
          <w:rStyle w:val="CharStyle15"/>
          <w:lang w:val="en-US" w:eastAsia="en-US" w:bidi="en-US"/>
        </w:rPr>
        <w:t xml:space="preserve">E., </w:t>
      </w:r>
      <w:r>
        <w:rPr>
          <w:rStyle w:val="CharStyle15"/>
          <w:i/>
          <w:iCs/>
          <w:lang w:val="en-US" w:eastAsia="en-US" w:bidi="en-US"/>
        </w:rPr>
        <w:t xml:space="preserve">Die </w:t>
      </w:r>
      <w:r>
        <w:rPr>
          <w:rStyle w:val="CharStyle15"/>
          <w:i/>
          <w:iCs/>
          <w:lang w:val="de-DE" w:eastAsia="de-DE" w:bidi="de-DE"/>
        </w:rPr>
        <w:t xml:space="preserve">literarische Einheit des </w:t>
      </w:r>
      <w:r>
        <w:rPr>
          <w:rStyle w:val="CharStyle15"/>
          <w:i/>
          <w:iCs/>
          <w:lang w:val="en-US" w:eastAsia="en-US" w:bidi="en-US"/>
        </w:rPr>
        <w:t xml:space="preserve">Johannesevangeliums. </w:t>
      </w:r>
      <w:r>
        <w:rPr>
          <w:rStyle w:val="CharStyle15"/>
          <w:i/>
          <w:iCs/>
          <w:lang w:val="de-DE" w:eastAsia="de-DE" w:bidi="de-DE"/>
        </w:rPr>
        <w:t>Der gegenwärtige Stand der Einschlägigen Forschungen</w:t>
      </w:r>
      <w:r>
        <w:rPr>
          <w:rStyle w:val="CharStyle15"/>
          <w:lang w:val="de-DE" w:eastAsia="de-DE" w:bidi="de-DE"/>
        </w:rPr>
        <w:t xml:space="preserve"> </w:t>
      </w:r>
      <w:r>
        <w:rPr>
          <w:rStyle w:val="CharStyle15"/>
          <w:lang w:val="la-001" w:eastAsia="la-001" w:bidi="la-001"/>
        </w:rPr>
        <w:t xml:space="preserve">(Studia </w:t>
      </w:r>
      <w:r>
        <w:rPr>
          <w:rStyle w:val="CharStyle15"/>
          <w:lang w:val="de-DE" w:eastAsia="de-DE" w:bidi="de-DE"/>
        </w:rPr>
        <w:t>Friburgen- sia 3), Freiburg (Suisse), 1951.</w:t>
      </w:r>
    </w:p>
    <w:p>
      <w:pPr>
        <w:pStyle w:val="Style14"/>
        <w:keepNext w:val="0"/>
        <w:keepLines w:val="0"/>
        <w:widowControl w:val="0"/>
        <w:shd w:val="clear" w:color="auto" w:fill="auto"/>
        <w:bidi w:val="0"/>
        <w:spacing w:before="0" w:after="200" w:line="202" w:lineRule="auto"/>
        <w:ind w:left="420" w:right="0" w:hanging="420"/>
        <w:jc w:val="both"/>
      </w:pPr>
      <w:r>
        <w:rPr>
          <w:rStyle w:val="CharStyle15"/>
          <w:smallCaps/>
          <w:lang w:val="de-DE" w:eastAsia="de-DE" w:bidi="de-DE"/>
        </w:rPr>
        <w:t>Rudolph,</w:t>
      </w:r>
      <w:r>
        <w:rPr>
          <w:rStyle w:val="CharStyle15"/>
          <w:lang w:val="de-DE" w:eastAsia="de-DE" w:bidi="de-DE"/>
        </w:rPr>
        <w:t xml:space="preserve"> W., </w:t>
      </w:r>
      <w:r>
        <w:rPr>
          <w:rStyle w:val="CharStyle15"/>
          <w:i/>
          <w:iCs/>
        </w:rPr>
        <w:t>Jeremía</w:t>
      </w:r>
      <w:r>
        <w:rPr>
          <w:rStyle w:val="CharStyle15"/>
        </w:rPr>
        <w:t xml:space="preserve"> </w:t>
      </w:r>
      <w:r>
        <w:rPr>
          <w:rStyle w:val="CharStyle15"/>
          <w:lang w:val="de-DE" w:eastAsia="de-DE" w:bidi="de-DE"/>
        </w:rPr>
        <w:t>(Handbuch zum Alten Testament, 12), Tübingen, 1947.</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de-DE" w:eastAsia="de-DE" w:bidi="de-DE"/>
        </w:rPr>
        <w:t>Sabbe,</w:t>
      </w:r>
      <w:r>
        <w:rPr>
          <w:rStyle w:val="CharStyle15"/>
          <w:lang w:val="de-DE" w:eastAsia="de-DE" w:bidi="de-DE"/>
        </w:rPr>
        <w:t xml:space="preserve"> M., “The Arrest </w:t>
      </w:r>
      <w:r>
        <w:rPr>
          <w:rStyle w:val="CharStyle15"/>
          <w:lang w:val="en-US" w:eastAsia="en-US" w:bidi="en-US"/>
        </w:rPr>
        <w:t xml:space="preserve">of </w:t>
      </w:r>
      <w:r>
        <w:rPr>
          <w:rStyle w:val="CharStyle15"/>
          <w:lang w:val="de-DE" w:eastAsia="de-DE" w:bidi="de-DE"/>
        </w:rPr>
        <w:t xml:space="preserve">Jesus in Jn 18,1-11 </w:t>
      </w:r>
      <w:r>
        <w:rPr>
          <w:rStyle w:val="CharStyle15"/>
          <w:lang w:val="en-US" w:eastAsia="en-US" w:bidi="en-US"/>
        </w:rPr>
        <w:t xml:space="preserve">and its </w:t>
      </w:r>
      <w:r>
        <w:rPr>
          <w:rStyle w:val="CharStyle15"/>
          <w:lang w:val="de-DE" w:eastAsia="de-DE" w:bidi="de-DE"/>
        </w:rPr>
        <w:t xml:space="preserve">Relation </w:t>
      </w:r>
      <w:r>
        <w:rPr>
          <w:rStyle w:val="CharStyle15"/>
          <w:lang w:val="en-US" w:eastAsia="en-US" w:bidi="en-US"/>
        </w:rPr>
        <w:t xml:space="preserve">to the Synoptic </w:t>
      </w:r>
      <w:r>
        <w:rPr>
          <w:rStyle w:val="CharStyle15"/>
          <w:lang w:val="de-DE" w:eastAsia="de-DE" w:bidi="de-DE"/>
        </w:rPr>
        <w:t xml:space="preserve">Gospels. </w:t>
      </w:r>
      <w:r>
        <w:rPr>
          <w:rStyle w:val="CharStyle15"/>
          <w:lang w:val="en-US" w:eastAsia="en-US" w:bidi="en-US"/>
        </w:rPr>
        <w:t xml:space="preserve">A Critical </w:t>
      </w:r>
      <w:r>
        <w:rPr>
          <w:rStyle w:val="CharStyle15"/>
          <w:lang w:val="de-DE" w:eastAsia="de-DE" w:bidi="de-DE"/>
        </w:rPr>
        <w:t xml:space="preserve">Evaluation </w:t>
      </w:r>
      <w:r>
        <w:rPr>
          <w:rStyle w:val="CharStyle15"/>
          <w:lang w:val="en-US" w:eastAsia="en-US" w:bidi="en-US"/>
        </w:rPr>
        <w:t xml:space="preserve">of </w:t>
      </w:r>
      <w:r>
        <w:rPr>
          <w:rStyle w:val="CharStyle15"/>
          <w:lang w:val="fr-FR" w:eastAsia="fr-FR" w:bidi="fr-FR"/>
        </w:rPr>
        <w:t xml:space="preserve">A. </w:t>
      </w:r>
      <w:r>
        <w:rPr>
          <w:rStyle w:val="CharStyle15"/>
          <w:lang w:val="de-DE" w:eastAsia="de-DE" w:bidi="de-DE"/>
        </w:rPr>
        <w:t xml:space="preserve">Dauer’s </w:t>
      </w:r>
      <w:r>
        <w:rPr>
          <w:rStyle w:val="CharStyle15"/>
          <w:lang w:val="en-US" w:eastAsia="en-US" w:bidi="en-US"/>
        </w:rPr>
        <w:t xml:space="preserve">Hypothesis”, in </w:t>
      </w:r>
      <w:r>
        <w:rPr>
          <w:rStyle w:val="CharStyle15"/>
          <w:lang w:val="fr-FR" w:eastAsia="fr-FR" w:bidi="fr-FR"/>
        </w:rPr>
        <w:t xml:space="preserve">M. </w:t>
      </w:r>
      <w:r>
        <w:rPr>
          <w:rStyle w:val="CharStyle15"/>
          <w:smallCaps/>
          <w:lang w:val="fr-FR" w:eastAsia="fr-FR" w:bidi="fr-FR"/>
        </w:rPr>
        <w:t xml:space="preserve">De </w:t>
      </w:r>
      <w:r>
        <w:rPr>
          <w:rStyle w:val="CharStyle15"/>
          <w:smallCaps/>
          <w:lang w:val="en-US" w:eastAsia="en-US" w:bidi="en-US"/>
        </w:rPr>
        <w:t>Jonge</w:t>
      </w:r>
      <w:r>
        <w:rPr>
          <w:rStyle w:val="CharStyle15"/>
          <w:lang w:val="en-US" w:eastAsia="en-US" w:bidi="en-US"/>
        </w:rPr>
        <w:t xml:space="preserve"> (ed.), </w:t>
      </w:r>
      <w:r>
        <w:rPr>
          <w:rStyle w:val="CharStyle15"/>
          <w:i/>
          <w:iCs/>
          <w:lang w:val="fr-FR" w:eastAsia="fr-FR" w:bidi="fr-FR"/>
        </w:rPr>
        <w:t xml:space="preserve">L’Évangile </w:t>
      </w:r>
      <w:r>
        <w:rPr>
          <w:rStyle w:val="CharStyle15"/>
          <w:i/>
          <w:iCs/>
          <w:lang w:val="en-US" w:eastAsia="en-US" w:bidi="en-US"/>
        </w:rPr>
        <w:t xml:space="preserve">de Jean - sources, </w:t>
      </w:r>
      <w:r>
        <w:rPr>
          <w:rStyle w:val="CharStyle15"/>
          <w:i/>
          <w:iCs/>
          <w:lang w:val="fr-FR" w:eastAsia="fr-FR" w:bidi="fr-FR"/>
        </w:rPr>
        <w:t>rédaction, théologie</w:t>
      </w:r>
      <w:r>
        <w:rPr>
          <w:rStyle w:val="CharStyle15"/>
          <w:lang w:val="fr-FR" w:eastAsia="fr-FR" w:bidi="fr-FR"/>
        </w:rPr>
        <w:t xml:space="preserve"> </w:t>
      </w:r>
      <w:r>
        <w:rPr>
          <w:rStyle w:val="CharStyle15"/>
          <w:lang w:val="en-US" w:eastAsia="en-US" w:bidi="en-US"/>
        </w:rPr>
        <w:t>(BETL, 44), Leuven, 1976, p. 203-234.</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Sabbe,</w:t>
      </w:r>
      <w:r>
        <w:rPr>
          <w:rStyle w:val="CharStyle15"/>
          <w:lang w:val="en-US" w:eastAsia="en-US" w:bidi="en-US"/>
        </w:rPr>
        <w:t xml:space="preserve"> M., “The Footwashing in Jn 13 and its Relation to the Synoptic Gospel”, </w:t>
      </w:r>
      <w:r>
        <w:rPr>
          <w:rStyle w:val="CharStyle15"/>
          <w:i/>
          <w:iCs/>
          <w:lang w:val="en-US" w:eastAsia="en-US" w:bidi="en-US"/>
        </w:rPr>
        <w:t>ETL</w:t>
      </w:r>
      <w:r>
        <w:rPr>
          <w:rStyle w:val="CharStyle15"/>
          <w:lang w:val="en-US" w:eastAsia="en-US" w:bidi="en-US"/>
        </w:rPr>
        <w:t xml:space="preserve"> 58 (1982) 279-308.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Sabugal,</w:t>
      </w:r>
      <w:r>
        <w:rPr>
          <w:rStyle w:val="CharStyle15"/>
        </w:rPr>
        <w:t xml:space="preserve"> </w:t>
      </w:r>
      <w:r>
        <w:rPr>
          <w:rStyle w:val="CharStyle15"/>
          <w:lang w:val="fr-FR" w:eastAsia="fr-FR" w:bidi="fr-FR"/>
        </w:rPr>
        <w:t xml:space="preserve">S., </w:t>
      </w:r>
      <w:r>
        <w:rPr>
          <w:rStyle w:val="CharStyle15"/>
          <w:i/>
          <w:iCs/>
          <w:lang w:val="en-US" w:eastAsia="en-US" w:bidi="en-US"/>
        </w:rPr>
        <w:t xml:space="preserve">XP1ETOE. </w:t>
      </w:r>
      <w:r>
        <w:rPr>
          <w:rStyle w:val="CharStyle15"/>
          <w:i/>
          <w:iCs/>
        </w:rPr>
        <w:t xml:space="preserve">Investigación </w:t>
      </w:r>
      <w:r>
        <w:rPr>
          <w:rStyle w:val="CharStyle15"/>
          <w:i/>
          <w:iCs/>
          <w:lang w:val="fr-FR" w:eastAsia="fr-FR" w:bidi="fr-FR"/>
        </w:rPr>
        <w:t xml:space="preserve">exegética sobre la cristologia joanea, </w:t>
      </w:r>
      <w:r>
        <w:rPr>
          <w:rStyle w:val="CharStyle15"/>
        </w:rPr>
        <w:t xml:space="preserve">Barcelona, </w:t>
      </w:r>
      <w:r>
        <w:rPr>
          <w:rStyle w:val="CharStyle15"/>
          <w:lang w:val="fr-FR" w:eastAsia="fr-FR" w:bidi="fr-FR"/>
        </w:rPr>
        <w:t>1972.</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rPr>
        <w:t>Sánchez Mielgo,</w:t>
      </w:r>
      <w:r>
        <w:rPr>
          <w:rStyle w:val="CharStyle15"/>
        </w:rPr>
        <w:t xml:space="preserve"> </w:t>
      </w:r>
      <w:r>
        <w:rPr>
          <w:rStyle w:val="CharStyle15"/>
          <w:lang w:val="fr-FR" w:eastAsia="fr-FR" w:bidi="fr-FR"/>
        </w:rPr>
        <w:t xml:space="preserve">G., </w:t>
      </w:r>
      <w:r>
        <w:rPr>
          <w:rStyle w:val="CharStyle15"/>
        </w:rPr>
        <w:t xml:space="preserve">“Eclesiología </w:t>
      </w:r>
      <w:r>
        <w:rPr>
          <w:rStyle w:val="CharStyle15"/>
          <w:lang w:val="fr-FR" w:eastAsia="fr-FR" w:bidi="fr-FR"/>
        </w:rPr>
        <w:t xml:space="preserve">de </w:t>
      </w:r>
      <w:r>
        <w:rPr>
          <w:rStyle w:val="CharStyle15"/>
        </w:rPr>
        <w:t xml:space="preserve">Juan </w:t>
      </w:r>
      <w:r>
        <w:rPr>
          <w:rStyle w:val="CharStyle15"/>
          <w:lang w:val="fr-FR" w:eastAsia="fr-FR" w:bidi="fr-FR"/>
        </w:rPr>
        <w:t xml:space="preserve">21 (Pedro y </w:t>
      </w:r>
      <w:r>
        <w:rPr>
          <w:rStyle w:val="CharStyle15"/>
        </w:rPr>
        <w:t xml:space="preserve">Juan </w:t>
      </w:r>
      <w:r>
        <w:rPr>
          <w:rStyle w:val="CharStyle15"/>
          <w:lang w:val="fr-FR" w:eastAsia="fr-FR" w:bidi="fr-FR"/>
        </w:rPr>
        <w:t xml:space="preserve">al </w:t>
      </w:r>
      <w:r>
        <w:rPr>
          <w:rStyle w:val="CharStyle15"/>
        </w:rPr>
        <w:t xml:space="preserve">servicio </w:t>
      </w:r>
      <w:r>
        <w:rPr>
          <w:rStyle w:val="CharStyle15"/>
          <w:lang w:val="fr-FR" w:eastAsia="fr-FR" w:bidi="fr-FR"/>
        </w:rPr>
        <w:t xml:space="preserve">de la </w:t>
      </w:r>
      <w:r>
        <w:rPr>
          <w:rStyle w:val="CharStyle15"/>
        </w:rPr>
        <w:t xml:space="preserve">Iglesia)”, </w:t>
      </w:r>
      <w:r>
        <w:rPr>
          <w:rStyle w:val="CharStyle15"/>
          <w:lang w:val="fr-FR" w:eastAsia="fr-FR" w:bidi="fr-FR"/>
        </w:rPr>
        <w:t xml:space="preserve">in AA.W., </w:t>
      </w:r>
      <w:r>
        <w:rPr>
          <w:rStyle w:val="CharStyle15"/>
          <w:i/>
          <w:iCs/>
        </w:rPr>
        <w:t xml:space="preserve">Ministerio </w:t>
      </w:r>
      <w:r>
        <w:rPr>
          <w:rStyle w:val="CharStyle15"/>
          <w:i/>
          <w:iCs/>
          <w:lang w:val="fr-FR" w:eastAsia="fr-FR" w:bidi="fr-FR"/>
        </w:rPr>
        <w:t xml:space="preserve">y Carisma. </w:t>
      </w:r>
      <w:r>
        <w:rPr>
          <w:rStyle w:val="CharStyle15"/>
          <w:i/>
          <w:iCs/>
        </w:rPr>
        <w:t xml:space="preserve">Homenaje </w:t>
      </w:r>
      <w:r>
        <w:rPr>
          <w:rStyle w:val="CharStyle15"/>
          <w:i/>
          <w:iCs/>
          <w:lang w:val="fr-FR" w:eastAsia="fr-FR" w:bidi="fr-FR"/>
        </w:rPr>
        <w:t xml:space="preserve">a </w:t>
      </w:r>
      <w:r>
        <w:rPr>
          <w:rStyle w:val="CharStyle15"/>
          <w:i/>
          <w:iCs/>
        </w:rPr>
        <w:t xml:space="preserve">monseñor García </w:t>
      </w:r>
      <w:r>
        <w:rPr>
          <w:rStyle w:val="CharStyle15"/>
          <w:i/>
          <w:iCs/>
          <w:lang w:val="fr-FR" w:eastAsia="fr-FR" w:bidi="fr-FR"/>
        </w:rPr>
        <w:t>Lahiguera,</w:t>
      </w:r>
      <w:r>
        <w:rPr>
          <w:rStyle w:val="CharStyle15"/>
          <w:lang w:val="fr-FR" w:eastAsia="fr-FR" w:bidi="fr-FR"/>
        </w:rPr>
        <w:t xml:space="preserve"> Anales </w:t>
      </w:r>
      <w:r>
        <w:rPr>
          <w:rStyle w:val="CharStyle15"/>
        </w:rPr>
        <w:t>Valentinos, número extraordinario. Valen</w:t>
        <w:softHyphen/>
        <w:t>cia, 1975, p. 11-52.</w:t>
      </w:r>
    </w:p>
    <w:p>
      <w:pPr>
        <w:pStyle w:val="Style14"/>
        <w:keepNext w:val="0"/>
        <w:keepLines w:val="0"/>
        <w:widowControl w:val="0"/>
        <w:shd w:val="clear" w:color="auto" w:fill="auto"/>
        <w:bidi w:val="0"/>
        <w:spacing w:before="0" w:after="0" w:line="202" w:lineRule="auto"/>
        <w:ind w:left="0" w:right="0" w:firstLine="0"/>
        <w:jc w:val="both"/>
      </w:pPr>
      <w:r>
        <w:rPr>
          <w:rStyle w:val="CharStyle15"/>
          <w:smallCaps/>
          <w:lang w:val="de-DE" w:eastAsia="de-DE" w:bidi="de-DE"/>
        </w:rPr>
        <w:t>Sanday,</w:t>
      </w:r>
      <w:r>
        <w:rPr>
          <w:rStyle w:val="CharStyle15"/>
          <w:lang w:val="de-DE" w:eastAsia="de-DE" w:bidi="de-DE"/>
        </w:rPr>
        <w:t xml:space="preserve"> </w:t>
      </w:r>
      <w:r>
        <w:rPr>
          <w:rStyle w:val="CharStyle15"/>
        </w:rPr>
        <w:t xml:space="preserve">W., </w:t>
      </w:r>
      <w:r>
        <w:rPr>
          <w:rStyle w:val="CharStyle15"/>
          <w:i/>
          <w:iCs/>
          <w:lang w:val="en-US" w:eastAsia="en-US" w:bidi="en-US"/>
        </w:rPr>
        <w:t>The Criticism of the Fourth Gospel,</w:t>
      </w:r>
      <w:r>
        <w:rPr>
          <w:rStyle w:val="CharStyle15"/>
          <w:lang w:val="en-US" w:eastAsia="en-US" w:bidi="en-US"/>
        </w:rPr>
        <w:t xml:space="preserve"> Oxford, 1905.</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Sanders,</w:t>
      </w:r>
      <w:r>
        <w:rPr>
          <w:rStyle w:val="CharStyle15"/>
          <w:lang w:val="en-US" w:eastAsia="en-US" w:bidi="en-US"/>
        </w:rPr>
        <w:t xml:space="preserve"> J. N., </w:t>
      </w:r>
      <w:r>
        <w:rPr>
          <w:rStyle w:val="CharStyle15"/>
          <w:i/>
          <w:iCs/>
          <w:lang w:val="en-US" w:eastAsia="en-US" w:bidi="en-US"/>
        </w:rPr>
        <w:t>A Commentary on the Gospel according to St. John</w:t>
      </w:r>
      <w:r>
        <w:rPr>
          <w:rStyle w:val="CharStyle15"/>
          <w:lang w:val="en-US" w:eastAsia="en-US" w:bidi="en-US"/>
        </w:rPr>
        <w:t xml:space="preserve"> (Black’s New Testament Commentaries), B. A. </w:t>
      </w:r>
      <w:r>
        <w:rPr>
          <w:rStyle w:val="CharStyle15"/>
          <w:smallCaps/>
          <w:lang w:val="en-US" w:eastAsia="en-US" w:bidi="en-US"/>
        </w:rPr>
        <w:t>Mastin</w:t>
      </w:r>
      <w:r>
        <w:rPr>
          <w:rStyle w:val="CharStyle15"/>
          <w:lang w:val="en-US" w:eastAsia="en-US" w:bidi="en-US"/>
        </w:rPr>
        <w:t xml:space="preserve"> (ed.), London, 1968.</w:t>
      </w:r>
    </w:p>
    <w:p>
      <w:pPr>
        <w:pStyle w:val="Style14"/>
        <w:keepNext w:val="0"/>
        <w:keepLines w:val="0"/>
        <w:widowControl w:val="0"/>
        <w:shd w:val="clear" w:color="auto" w:fill="auto"/>
        <w:bidi w:val="0"/>
        <w:spacing w:before="0" w:after="0" w:line="202" w:lineRule="auto"/>
        <w:ind w:left="420" w:right="0" w:hanging="420"/>
        <w:jc w:val="both"/>
      </w:pPr>
      <w:r>
        <w:rPr>
          <w:rStyle w:val="CharStyle15"/>
          <w:smallCaps/>
          <w:lang w:val="en-US" w:eastAsia="en-US" w:bidi="en-US"/>
        </w:rPr>
        <w:t>Sanders,</w:t>
      </w:r>
      <w:r>
        <w:rPr>
          <w:rStyle w:val="CharStyle15"/>
          <w:lang w:val="en-US" w:eastAsia="en-US" w:bidi="en-US"/>
        </w:rPr>
        <w:t xml:space="preserve"> J.N., “Those whom Jesus Loved - John XI, 5”, </w:t>
      </w:r>
      <w:r>
        <w:rPr>
          <w:rStyle w:val="CharStyle15"/>
          <w:i/>
          <w:iCs/>
          <w:lang w:val="en-US" w:eastAsia="en-US" w:bidi="en-US"/>
        </w:rPr>
        <w:t>NTS</w:t>
      </w:r>
      <w:r>
        <w:rPr>
          <w:rStyle w:val="CharStyle15"/>
          <w:lang w:val="en-US" w:eastAsia="en-US" w:bidi="en-US"/>
        </w:rPr>
        <w:t xml:space="preserve"> 1 (1954- 1955) 29-35.</w:t>
      </w:r>
    </w:p>
    <w:p>
      <w:pPr>
        <w:pStyle w:val="Style14"/>
        <w:keepNext w:val="0"/>
        <w:keepLines w:val="0"/>
        <w:widowControl w:val="0"/>
        <w:shd w:val="clear" w:color="auto" w:fill="auto"/>
        <w:bidi w:val="0"/>
        <w:spacing w:before="0" w:after="100" w:line="202" w:lineRule="auto"/>
        <w:ind w:left="420" w:right="0" w:hanging="420"/>
        <w:jc w:val="both"/>
      </w:pPr>
      <w:r>
        <w:rPr>
          <w:rStyle w:val="CharStyle15"/>
          <w:smallCaps/>
          <w:lang w:val="en-US" w:eastAsia="en-US" w:bidi="en-US"/>
        </w:rPr>
        <w:t>Sanders,</w:t>
      </w:r>
      <w:r>
        <w:rPr>
          <w:rStyle w:val="CharStyle15"/>
          <w:lang w:val="en-US" w:eastAsia="en-US" w:bidi="en-US"/>
        </w:rPr>
        <w:t xml:space="preserve"> J. N., “Who Was the Disciple whom Jesus Loved?”, in </w:t>
      </w:r>
      <w:r>
        <w:rPr>
          <w:rStyle w:val="CharStyle15"/>
          <w:lang w:val="fr-FR" w:eastAsia="fr-FR" w:bidi="fr-FR"/>
        </w:rPr>
        <w:t xml:space="preserve">F. </w:t>
      </w:r>
      <w:r>
        <w:rPr>
          <w:rStyle w:val="CharStyle15"/>
          <w:lang w:val="en-US" w:eastAsia="en-US" w:bidi="en-US"/>
        </w:rPr>
        <w:t xml:space="preserve">L. </w:t>
      </w:r>
      <w:r>
        <w:rPr>
          <w:rStyle w:val="CharStyle15"/>
          <w:smallCaps/>
          <w:lang w:val="en-US" w:eastAsia="en-US" w:bidi="en-US"/>
        </w:rPr>
        <w:t>Cross</w:t>
      </w:r>
      <w:r>
        <w:rPr>
          <w:rStyle w:val="CharStyle15"/>
          <w:lang w:val="en-US" w:eastAsia="en-US" w:bidi="en-US"/>
        </w:rPr>
        <w:t xml:space="preserve"> (ed.), </w:t>
      </w:r>
      <w:r>
        <w:rPr>
          <w:rStyle w:val="CharStyle15"/>
          <w:i/>
          <w:iCs/>
          <w:lang w:val="en-US" w:eastAsia="en-US" w:bidi="en-US"/>
        </w:rPr>
        <w:t>Studies in the Fourth Gospel,</w:t>
      </w:r>
      <w:r>
        <w:rPr>
          <w:rStyle w:val="CharStyle15"/>
          <w:lang w:val="en-US" w:eastAsia="en-US" w:bidi="en-US"/>
        </w:rPr>
        <w:t xml:space="preserve"> London, 1957, p. 72-82.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Sasse,</w:t>
      </w:r>
      <w:r>
        <w:rPr>
          <w:rStyle w:val="CharStyle15"/>
          <w:lang w:val="de-DE" w:eastAsia="de-DE" w:bidi="de-DE"/>
        </w:rPr>
        <w:t xml:space="preserve"> </w:t>
      </w:r>
      <w:r>
        <w:rPr>
          <w:rStyle w:val="CharStyle15"/>
          <w:lang w:val="fr-FR" w:eastAsia="fr-FR" w:bidi="fr-FR"/>
        </w:rPr>
        <w:t xml:space="preserve">H., aiœv, </w:t>
      </w:r>
      <w:r>
        <w:rPr>
          <w:rStyle w:val="CharStyle15"/>
          <w:i/>
          <w:iCs/>
          <w:lang w:val="de-DE" w:eastAsia="de-DE" w:bidi="de-DE"/>
        </w:rPr>
        <w:t>GLNT1,</w:t>
      </w:r>
      <w:r>
        <w:rPr>
          <w:rStyle w:val="CharStyle15"/>
          <w:lang w:val="de-DE" w:eastAsia="de-DE" w:bidi="de-DE"/>
        </w:rPr>
        <w:t xml:space="preserve"> 531-564.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Scheil,</w:t>
      </w:r>
      <w:r>
        <w:rPr>
          <w:rStyle w:val="CharStyle15"/>
          <w:lang w:val="de-DE" w:eastAsia="de-DE" w:bidi="de-DE"/>
        </w:rPr>
        <w:t xml:space="preserve"> V., </w:t>
      </w:r>
      <w:r>
        <w:rPr>
          <w:rStyle w:val="CharStyle15"/>
          <w:i/>
          <w:iCs/>
          <w:lang w:val="fr-FR" w:eastAsia="fr-FR" w:bidi="fr-FR"/>
        </w:rPr>
        <w:t>Recueil de signes archaïques,</w:t>
      </w:r>
      <w:r>
        <w:rPr>
          <w:rStyle w:val="CharStyle15"/>
          <w:lang w:val="fr-FR" w:eastAsia="fr-FR" w:bidi="fr-FR"/>
        </w:rPr>
        <w:t xml:space="preserve"> Paris, 1898.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Schlatter,</w:t>
      </w:r>
      <w:r>
        <w:rPr>
          <w:rStyle w:val="CharStyle15"/>
          <w:lang w:val="de-DE" w:eastAsia="de-DE" w:bidi="de-DE"/>
        </w:rPr>
        <w:t xml:space="preserve"> </w:t>
      </w:r>
      <w:r>
        <w:rPr>
          <w:rStyle w:val="CharStyle15"/>
          <w:lang w:val="fr-FR" w:eastAsia="fr-FR" w:bidi="fr-FR"/>
        </w:rPr>
        <w:t xml:space="preserve">A., </w:t>
      </w:r>
      <w:r>
        <w:rPr>
          <w:rStyle w:val="CharStyle15"/>
          <w:i/>
          <w:iCs/>
          <w:lang w:val="de-DE" w:eastAsia="de-DE" w:bidi="de-DE"/>
        </w:rPr>
        <w:t xml:space="preserve">Das </w:t>
      </w:r>
      <w:r>
        <w:rPr>
          <w:rStyle w:val="CharStyle15"/>
          <w:i/>
          <w:iCs/>
          <w:lang w:val="fr-FR" w:eastAsia="fr-FR" w:bidi="fr-FR"/>
        </w:rPr>
        <w:t xml:space="preserve">Evangelium </w:t>
      </w:r>
      <w:r>
        <w:rPr>
          <w:rStyle w:val="CharStyle15"/>
          <w:i/>
          <w:iCs/>
          <w:lang w:val="de-DE" w:eastAsia="de-DE" w:bidi="de-DE"/>
        </w:rPr>
        <w:t xml:space="preserve">nach </w:t>
      </w:r>
      <w:r>
        <w:rPr>
          <w:rStyle w:val="CharStyle15"/>
          <w:i/>
          <w:iCs/>
          <w:lang w:val="fr-FR" w:eastAsia="fr-FR" w:bidi="fr-FR"/>
        </w:rPr>
        <w:t xml:space="preserve">Johannes. </w:t>
      </w:r>
      <w:r>
        <w:rPr>
          <w:rStyle w:val="CharStyle15"/>
          <w:i/>
          <w:iCs/>
          <w:lang w:val="de-DE" w:eastAsia="de-DE" w:bidi="de-DE"/>
        </w:rPr>
        <w:t xml:space="preserve">Erläuterungen zum Neuen </w:t>
      </w:r>
      <w:r>
        <w:rPr>
          <w:rStyle w:val="CharStyle15"/>
          <w:i/>
          <w:iCs/>
          <w:lang w:val="fr-FR" w:eastAsia="fr-FR" w:bidi="fr-FR"/>
        </w:rPr>
        <w:t>Testament,</w:t>
      </w:r>
      <w:r>
        <w:rPr>
          <w:rStyle w:val="CharStyle15"/>
          <w:lang w:val="fr-FR" w:eastAsia="fr-FR" w:bidi="fr-FR"/>
        </w:rPr>
        <w:t xml:space="preserve"> Stuttgart, 1962.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Schmid,</w:t>
      </w:r>
      <w:r>
        <w:rPr>
          <w:rStyle w:val="CharStyle15"/>
          <w:lang w:val="de-DE" w:eastAsia="de-DE" w:bidi="de-DE"/>
        </w:rPr>
        <w:t xml:space="preserve"> </w:t>
      </w:r>
      <w:r>
        <w:rPr>
          <w:rStyle w:val="CharStyle15"/>
          <w:lang w:val="fr-FR" w:eastAsia="fr-FR" w:bidi="fr-FR"/>
        </w:rPr>
        <w:t xml:space="preserve">J., </w:t>
      </w:r>
      <w:r>
        <w:rPr>
          <w:rStyle w:val="CharStyle15"/>
          <w:lang w:val="de-DE" w:eastAsia="de-DE" w:bidi="de-DE"/>
        </w:rPr>
        <w:t xml:space="preserve">“Petrus «der Fels» und die Petrusgestalt der Urgemeinde”, in </w:t>
      </w:r>
      <w:r>
        <w:rPr>
          <w:rStyle w:val="CharStyle15"/>
          <w:i/>
          <w:iCs/>
          <w:lang w:val="de-DE" w:eastAsia="de-DE" w:bidi="de-DE"/>
        </w:rPr>
        <w:t xml:space="preserve">M. </w:t>
      </w:r>
      <w:r>
        <w:rPr>
          <w:rStyle w:val="CharStyle15"/>
          <w:i/>
          <w:iCs/>
          <w:smallCaps/>
          <w:lang w:val="de-DE" w:eastAsia="de-DE" w:bidi="de-DE"/>
        </w:rPr>
        <w:t>Roesle-0 ~Cullmann</w:t>
      </w:r>
      <w:r>
        <w:rPr>
          <w:rStyle w:val="CharStyle15"/>
          <w:i/>
          <w:iCs/>
          <w:lang w:val="de-DE" w:eastAsia="de-DE" w:bidi="de-DE"/>
        </w:rPr>
        <w:t xml:space="preserve"> (ed.), Begegnung der Christen. Studien evan</w:t>
        <w:softHyphen/>
        <w:t>gelischer und katholischer Theologen. Festschrift für O. Karrer,</w:t>
      </w:r>
      <w:r>
        <w:rPr>
          <w:rStyle w:val="CharStyle15"/>
          <w:lang w:val="de-DE" w:eastAsia="de-DE" w:bidi="de-DE"/>
        </w:rPr>
        <w:t xml:space="preserve"> Frank</w:t>
        <w:softHyphen/>
        <w:t>furt am Main-Stuttgart, 1959, p. 347-359.</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Schmidt,</w:t>
      </w:r>
      <w:r>
        <w:rPr>
          <w:rStyle w:val="CharStyle15"/>
          <w:lang w:val="de-DE" w:eastAsia="de-DE" w:bidi="de-DE"/>
        </w:rPr>
        <w:t xml:space="preserve"> </w:t>
      </w:r>
      <w:r>
        <w:rPr>
          <w:rStyle w:val="CharStyle15"/>
          <w:lang w:val="fr-FR" w:eastAsia="fr-FR" w:bidi="fr-FR"/>
        </w:rPr>
        <w:t xml:space="preserve">K. </w:t>
      </w:r>
      <w:r>
        <w:rPr>
          <w:rStyle w:val="CharStyle15"/>
          <w:lang w:val="de-DE" w:eastAsia="de-DE" w:bidi="de-DE"/>
        </w:rPr>
        <w:t xml:space="preserve">L., </w:t>
      </w:r>
      <w:r>
        <w:rPr>
          <w:rStyle w:val="CharStyle15"/>
          <w:lang w:val="fr-FR" w:eastAsia="fr-FR" w:bidi="fr-FR"/>
        </w:rPr>
        <w:t xml:space="preserve">ày(oyf|, </w:t>
      </w:r>
      <w:r>
        <w:rPr>
          <w:rStyle w:val="CharStyle15"/>
          <w:i/>
          <w:iCs/>
          <w:lang w:val="de-DE" w:eastAsia="de-DE" w:bidi="de-DE"/>
        </w:rPr>
        <w:t>GLNT</w:t>
      </w:r>
      <w:r>
        <w:rPr>
          <w:rStyle w:val="CharStyle15"/>
          <w:lang w:val="de-DE" w:eastAsia="de-DE" w:bidi="de-DE"/>
        </w:rPr>
        <w:t>I, 343-362.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Schmidt,</w:t>
      </w:r>
      <w:r>
        <w:rPr>
          <w:rStyle w:val="CharStyle15"/>
          <w:lang w:val="de-DE" w:eastAsia="de-DE" w:bidi="de-DE"/>
        </w:rPr>
        <w:t xml:space="preserve"> K.L., </w:t>
      </w:r>
      <w:r>
        <w:rPr>
          <w:rStyle w:val="CharStyle15"/>
          <w:lang w:val="en-US" w:eastAsia="en-US" w:bidi="en-US"/>
        </w:rPr>
        <w:t xml:space="preserve">¿KKXiicria, </w:t>
      </w:r>
      <w:r>
        <w:rPr>
          <w:rStyle w:val="CharStyle15"/>
          <w:i/>
          <w:iCs/>
          <w:lang w:val="de-DE" w:eastAsia="de-DE" w:bidi="de-DE"/>
        </w:rPr>
        <w:t>GLNT IN,</w:t>
      </w:r>
      <w:r>
        <w:rPr>
          <w:rStyle w:val="CharStyle15"/>
          <w:lang w:val="de-DE" w:eastAsia="de-DE" w:bidi="de-DE"/>
        </w:rPr>
        <w:t xml:space="preserve"> 1490-1580.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Schmidt,</w:t>
      </w:r>
      <w:r>
        <w:rPr>
          <w:rStyle w:val="CharStyle15"/>
          <w:lang w:val="de-DE" w:eastAsia="de-DE" w:bidi="de-DE"/>
        </w:rPr>
        <w:t xml:space="preserve"> K.L., </w:t>
      </w:r>
      <w:r>
        <w:rPr>
          <w:rStyle w:val="CharStyle15"/>
          <w:lang w:val="fr-FR" w:eastAsia="fr-FR" w:bidi="fr-FR"/>
        </w:rPr>
        <w:t xml:space="preserve">KaXé®, </w:t>
      </w:r>
      <w:r>
        <w:rPr>
          <w:rStyle w:val="CharStyle15"/>
          <w:i/>
          <w:iCs/>
          <w:lang w:val="de-DE" w:eastAsia="de-DE" w:bidi="de-DE"/>
        </w:rPr>
        <w:t>GLNT IN,</w:t>
      </w:r>
      <w:r>
        <w:rPr>
          <w:rStyle w:val="CharStyle15"/>
          <w:lang w:val="de-DE" w:eastAsia="de-DE" w:bidi="de-DE"/>
        </w:rPr>
        <w:t xml:space="preserve"> 1453-1464.</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Schmitt,</w:t>
      </w:r>
      <w:r>
        <w:rPr>
          <w:rStyle w:val="CharStyle15"/>
          <w:lang w:val="de-DE" w:eastAsia="de-DE" w:bidi="de-DE"/>
        </w:rPr>
        <w:t xml:space="preserve"> </w:t>
      </w:r>
      <w:r>
        <w:rPr>
          <w:rStyle w:val="CharStyle15"/>
          <w:lang w:val="fr-FR" w:eastAsia="fr-FR" w:bidi="fr-FR"/>
        </w:rPr>
        <w:t xml:space="preserve">J., “Le récit de la résurrection dans l’évangile de Luc”, </w:t>
      </w:r>
      <w:r>
        <w:rPr>
          <w:rStyle w:val="CharStyle15"/>
          <w:i/>
          <w:iCs/>
          <w:lang w:val="de-DE" w:eastAsia="de-DE" w:bidi="de-DE"/>
        </w:rPr>
        <w:t>RevSR</w:t>
      </w:r>
      <w:r>
        <w:rPr>
          <w:rStyle w:val="CharStyle15"/>
          <w:lang w:val="de-DE" w:eastAsia="de-DE" w:bidi="de-DE"/>
        </w:rPr>
        <w:t xml:space="preserve"> </w:t>
      </w:r>
      <w:r>
        <w:rPr>
          <w:rStyle w:val="CharStyle15"/>
          <w:lang w:val="fr-FR" w:eastAsia="fr-FR" w:bidi="fr-FR"/>
        </w:rPr>
        <w:t>25 (1951) 220-228.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Schmitt,</w:t>
      </w:r>
      <w:r>
        <w:rPr>
          <w:rStyle w:val="CharStyle15"/>
          <w:lang w:val="de-DE" w:eastAsia="de-DE" w:bidi="de-DE"/>
        </w:rPr>
        <w:t xml:space="preserve"> </w:t>
      </w:r>
      <w:r>
        <w:rPr>
          <w:rStyle w:val="CharStyle15"/>
          <w:lang w:val="fr-FR" w:eastAsia="fr-FR" w:bidi="fr-FR"/>
        </w:rPr>
        <w:t xml:space="preserve">J., “Résurrection”, </w:t>
      </w:r>
      <w:r>
        <w:rPr>
          <w:rStyle w:val="CharStyle15"/>
          <w:i/>
          <w:iCs/>
          <w:lang w:val="fr-FR" w:eastAsia="fr-FR" w:bidi="fr-FR"/>
        </w:rPr>
        <w:t>DBS</w:t>
      </w:r>
      <w:r>
        <w:rPr>
          <w:rStyle w:val="CharStyle15"/>
          <w:lang w:val="fr-FR" w:eastAsia="fr-FR" w:bidi="fr-FR"/>
        </w:rPr>
        <w:t xml:space="preserve"> X, 487-582.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Schnackenburg,</w:t>
      </w:r>
      <w:r>
        <w:rPr>
          <w:rStyle w:val="CharStyle15"/>
          <w:lang w:val="fr-FR" w:eastAsia="fr-FR" w:bidi="fr-FR"/>
        </w:rPr>
        <w:t xml:space="preserve"> R., </w:t>
      </w:r>
      <w:r>
        <w:rPr>
          <w:rStyle w:val="CharStyle15"/>
          <w:i/>
          <w:iCs/>
          <w:lang w:val="fr-FR" w:eastAsia="fr-FR" w:bidi="fr-FR"/>
        </w:rPr>
        <w:t>Il Vangelo di Giovanni</w:t>
      </w:r>
      <w:r>
        <w:rPr>
          <w:rStyle w:val="CharStyle15"/>
          <w:lang w:val="fr-FR" w:eastAsia="fr-FR" w:bidi="fr-FR"/>
        </w:rPr>
        <w:t xml:space="preserve"> (Commentaire </w:t>
      </w:r>
      <w:r>
        <w:rPr>
          <w:rStyle w:val="CharStyle15"/>
          <w:lang w:val="en-US" w:eastAsia="en-US" w:bidi="en-US"/>
        </w:rPr>
        <w:t xml:space="preserve">Teologico del </w:t>
      </w:r>
      <w:r>
        <w:rPr>
          <w:rStyle w:val="CharStyle15"/>
          <w:lang w:val="de-DE" w:eastAsia="de-DE" w:bidi="de-DE"/>
        </w:rPr>
        <w:t xml:space="preserve">Nuovo Testamente), </w:t>
      </w:r>
      <w:r>
        <w:rPr>
          <w:rStyle w:val="CharStyle15"/>
          <w:lang w:val="fr-FR" w:eastAsia="fr-FR" w:bidi="fr-FR"/>
        </w:rPr>
        <w:t xml:space="preserve">traduçâo do original alemâo </w:t>
      </w:r>
      <w:r>
        <w:rPr>
          <w:rStyle w:val="CharStyle15"/>
          <w:i/>
          <w:iCs/>
          <w:lang w:val="de-DE" w:eastAsia="de-DE" w:bidi="de-DE"/>
        </w:rPr>
        <w:t xml:space="preserve">Das </w:t>
      </w:r>
      <w:r>
        <w:rPr>
          <w:rStyle w:val="CharStyle15"/>
          <w:i/>
          <w:iCs/>
          <w:lang w:val="fr-FR" w:eastAsia="fr-FR" w:bidi="fr-FR"/>
        </w:rPr>
        <w:t>Johannesevan- gelium,</w:t>
      </w:r>
      <w:r>
        <w:rPr>
          <w:rStyle w:val="CharStyle15"/>
          <w:lang w:val="fr-FR" w:eastAsia="fr-FR" w:bidi="fr-FR"/>
        </w:rPr>
        <w:t xml:space="preserve"> I-III, </w:t>
      </w:r>
      <w:r>
        <w:rPr>
          <w:rStyle w:val="CharStyle15"/>
          <w:lang w:val="de-DE" w:eastAsia="de-DE" w:bidi="de-DE"/>
        </w:rPr>
        <w:t xml:space="preserve">Freiburg, </w:t>
      </w:r>
      <w:r>
        <w:rPr>
          <w:rStyle w:val="CharStyle15"/>
          <w:vertAlign w:val="superscript"/>
          <w:lang w:val="fr-FR" w:eastAsia="fr-FR" w:bidi="fr-FR"/>
        </w:rPr>
        <w:t>2</w:t>
      </w:r>
      <w:r>
        <w:rPr>
          <w:rStyle w:val="CharStyle15"/>
          <w:lang w:val="fr-FR" w:eastAsia="fr-FR" w:bidi="fr-FR"/>
        </w:rPr>
        <w:t>1972.1971.975, feita por G. Cecchi, Brescia, 1973.1977.1981.</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fr-FR" w:eastAsia="fr-FR" w:bidi="fr-FR"/>
        </w:rPr>
        <w:t>Schnackenburg,</w:t>
      </w:r>
      <w:r>
        <w:rPr>
          <w:rStyle w:val="CharStyle15"/>
          <w:lang w:val="fr-FR" w:eastAsia="fr-FR" w:bidi="fr-FR"/>
        </w:rPr>
        <w:t xml:space="preserve"> R., </w:t>
      </w:r>
      <w:r>
        <w:rPr>
          <w:rStyle w:val="CharStyle15"/>
          <w:lang w:val="en-US" w:eastAsia="en-US" w:bidi="en-US"/>
        </w:rPr>
        <w:t xml:space="preserve">“On the Origin of the Fourth Gospel”, </w:t>
      </w:r>
      <w:r>
        <w:rPr>
          <w:rStyle w:val="CharStyle15"/>
          <w:i/>
          <w:iCs/>
          <w:lang w:val="en-US" w:eastAsia="en-US" w:bidi="en-US"/>
        </w:rPr>
        <w:t>Perspective</w:t>
      </w:r>
      <w:r>
        <w:rPr>
          <w:rStyle w:val="CharStyle15"/>
          <w:lang w:val="en-US" w:eastAsia="en-US" w:bidi="en-US"/>
        </w:rPr>
        <w:t xml:space="preserve"> 11 (1970) 223-246.</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Schnackenburg,</w:t>
      </w:r>
      <w:r>
        <w:rPr>
          <w:rStyle w:val="CharStyle15"/>
          <w:lang w:val="en-US" w:eastAsia="en-US" w:bidi="en-US"/>
        </w:rPr>
        <w:t xml:space="preserve"> R., “Pietro nel Vangelo di Giovanni”, </w:t>
      </w:r>
      <w:r>
        <w:rPr>
          <w:rStyle w:val="CharStyle15"/>
          <w:i/>
          <w:iCs/>
          <w:lang w:val="en-US" w:eastAsia="en-US" w:bidi="en-US"/>
        </w:rPr>
        <w:t>MiscFranc</w:t>
      </w:r>
      <w:r>
        <w:rPr>
          <w:rStyle w:val="CharStyle15"/>
          <w:lang w:val="en-US" w:eastAsia="en-US" w:bidi="en-US"/>
        </w:rPr>
        <w:t xml:space="preserve"> 74 (1974) 384-408.</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Schnackenburg,</w:t>
      </w:r>
      <w:r>
        <w:rPr>
          <w:rStyle w:val="CharStyle15"/>
          <w:lang w:val="en-US" w:eastAsia="en-US" w:bidi="en-US"/>
        </w:rPr>
        <w:t xml:space="preserve"> R., “Die </w:t>
      </w:r>
      <w:r>
        <w:rPr>
          <w:rStyle w:val="CharStyle15"/>
          <w:lang w:val="de-DE" w:eastAsia="de-DE" w:bidi="de-DE"/>
        </w:rPr>
        <w:t xml:space="preserve">«situationgelösten» Redestücke </w:t>
      </w:r>
      <w:r>
        <w:rPr>
          <w:rStyle w:val="CharStyle15"/>
          <w:lang w:val="en-US" w:eastAsia="en-US" w:bidi="en-US"/>
        </w:rPr>
        <w:t xml:space="preserve">in </w:t>
      </w:r>
      <w:r>
        <w:rPr>
          <w:rStyle w:val="CharStyle15"/>
          <w:lang w:val="de-DE" w:eastAsia="de-DE" w:bidi="de-DE"/>
        </w:rPr>
        <w:t xml:space="preserve">Joh </w:t>
      </w:r>
      <w:r>
        <w:rPr>
          <w:rStyle w:val="CharStyle15"/>
          <w:lang w:val="en-US" w:eastAsia="en-US" w:bidi="en-US"/>
        </w:rPr>
        <w:t xml:space="preserve">3”, </w:t>
      </w:r>
      <w:r>
        <w:rPr>
          <w:rStyle w:val="CharStyle15"/>
          <w:i/>
          <w:iCs/>
          <w:lang w:val="en-US" w:eastAsia="en-US" w:bidi="en-US"/>
        </w:rPr>
        <w:t xml:space="preserve">ZNW </w:t>
      </w:r>
      <w:r>
        <w:rPr>
          <w:rStyle w:val="CharStyle15"/>
          <w:lang w:val="en-US" w:eastAsia="en-US" w:bidi="en-US"/>
        </w:rPr>
        <w:t>49 (1958) 88-89.</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Schneider,</w:t>
      </w:r>
      <w:r>
        <w:rPr>
          <w:rStyle w:val="CharStyle15"/>
          <w:lang w:val="de-DE" w:eastAsia="de-DE" w:bidi="de-DE"/>
        </w:rPr>
        <w:t xml:space="preserve"> </w:t>
      </w:r>
      <w:r>
        <w:rPr>
          <w:rStyle w:val="CharStyle15"/>
          <w:lang w:val="en-US" w:eastAsia="en-US" w:bidi="en-US"/>
        </w:rPr>
        <w:t xml:space="preserve">I., </w:t>
      </w:r>
      <w:r>
        <w:rPr>
          <w:rStyle w:val="CharStyle15"/>
          <w:lang w:val="de-DE" w:eastAsia="de-DE" w:bidi="de-DE"/>
        </w:rPr>
        <w:t xml:space="preserve">dvaßaivo, </w:t>
      </w:r>
      <w:r>
        <w:rPr>
          <w:rStyle w:val="CharStyle15"/>
          <w:i/>
          <w:iCs/>
          <w:lang w:val="en-US" w:eastAsia="en-US" w:bidi="en-US"/>
        </w:rPr>
        <w:t>GLNT 11,</w:t>
      </w:r>
      <w:r>
        <w:rPr>
          <w:rStyle w:val="CharStyle15"/>
          <w:lang w:val="en-US" w:eastAsia="en-US" w:bidi="en-US"/>
        </w:rPr>
        <w:t xml:space="preserve"> 15-24.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Schneider,</w:t>
      </w:r>
      <w:r>
        <w:rPr>
          <w:rStyle w:val="CharStyle15"/>
          <w:lang w:val="en-US" w:eastAsia="en-US" w:bidi="en-US"/>
        </w:rPr>
        <w:t xml:space="preserve"> J., </w:t>
      </w:r>
      <w:r>
        <w:rPr>
          <w:rStyle w:val="CharStyle15"/>
          <w:lang w:val="fr-FR" w:eastAsia="fr-FR" w:bidi="fr-FR"/>
        </w:rPr>
        <w:t xml:space="preserve">ëpxopat, eloépxopai, ovvépxonai, </w:t>
      </w:r>
      <w:r>
        <w:rPr>
          <w:rStyle w:val="CharStyle15"/>
          <w:i/>
          <w:iCs/>
          <w:lang w:val="en-US" w:eastAsia="en-US" w:bidi="en-US"/>
        </w:rPr>
        <w:t>GLNT 111,</w:t>
      </w:r>
      <w:r>
        <w:rPr>
          <w:rStyle w:val="CharStyle15"/>
          <w:lang w:val="en-US" w:eastAsia="en-US" w:bidi="en-US"/>
        </w:rPr>
        <w:t xml:space="preserve"> 913-964.</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Schneider,</w:t>
      </w:r>
      <w:r>
        <w:rPr>
          <w:rStyle w:val="CharStyle15"/>
          <w:lang w:val="en-US" w:eastAsia="en-US" w:bidi="en-US"/>
        </w:rPr>
        <w:t xml:space="preserve"> J., </w:t>
      </w:r>
      <w:r>
        <w:rPr>
          <w:rStyle w:val="CharStyle15"/>
          <w:i/>
          <w:iCs/>
          <w:lang w:val="en-US" w:eastAsia="en-US" w:bidi="en-US"/>
        </w:rPr>
        <w:t xml:space="preserve">Das </w:t>
      </w:r>
      <w:r>
        <w:rPr>
          <w:rStyle w:val="CharStyle15"/>
          <w:i/>
          <w:iCs/>
          <w:lang w:val="fr-FR" w:eastAsia="fr-FR" w:bidi="fr-FR"/>
        </w:rPr>
        <w:t xml:space="preserve">Evangelium </w:t>
      </w:r>
      <w:r>
        <w:rPr>
          <w:rStyle w:val="CharStyle15"/>
          <w:i/>
          <w:iCs/>
          <w:lang w:val="de-DE" w:eastAsia="de-DE" w:bidi="de-DE"/>
        </w:rPr>
        <w:t xml:space="preserve">nach </w:t>
      </w:r>
      <w:r>
        <w:rPr>
          <w:rStyle w:val="CharStyle15"/>
          <w:i/>
          <w:iCs/>
          <w:lang w:val="en-US" w:eastAsia="en-US" w:bidi="en-US"/>
        </w:rPr>
        <w:t>Johannes</w:t>
      </w:r>
      <w:r>
        <w:rPr>
          <w:rStyle w:val="CharStyle15"/>
          <w:lang w:val="en-US" w:eastAsia="en-US" w:bidi="en-US"/>
        </w:rPr>
        <w:t xml:space="preserve"> </w:t>
      </w:r>
      <w:r>
        <w:rPr>
          <w:rStyle w:val="CharStyle15"/>
          <w:lang w:val="de-DE" w:eastAsia="de-DE" w:bidi="de-DE"/>
        </w:rPr>
        <w:t>(Theologischer Handkom</w:t>
        <w:softHyphen/>
        <w:t>mentar zum Neuen Testament Sonderband), Berlin, 1976.</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Schneider,</w:t>
      </w:r>
      <w:r>
        <w:rPr>
          <w:rStyle w:val="CharStyle15"/>
          <w:lang w:val="de-DE" w:eastAsia="de-DE" w:bidi="de-DE"/>
        </w:rPr>
        <w:t xml:space="preserve"> J., “Zur Komposition von Joh 18,12-27: Kaiphas und Hannas”, </w:t>
      </w:r>
      <w:r>
        <w:rPr>
          <w:rStyle w:val="CharStyle15"/>
          <w:i/>
          <w:iCs/>
          <w:lang w:val="de-DE" w:eastAsia="de-DE" w:bidi="de-DE"/>
        </w:rPr>
        <w:t>ZNW</w:t>
      </w:r>
      <w:r>
        <w:rPr>
          <w:rStyle w:val="CharStyle15"/>
          <w:lang w:val="de-DE" w:eastAsia="de-DE" w:bidi="de-DE"/>
        </w:rPr>
        <w:t xml:space="preserve"> (1957) 111-114.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Schneider,</w:t>
      </w:r>
      <w:r>
        <w:rPr>
          <w:rStyle w:val="CharStyle15"/>
          <w:lang w:val="de-DE" w:eastAsia="de-DE" w:bidi="de-DE"/>
        </w:rPr>
        <w:t xml:space="preserve"> </w:t>
      </w:r>
      <w:r>
        <w:rPr>
          <w:rStyle w:val="CharStyle15"/>
          <w:lang w:val="fr-FR" w:eastAsia="fr-FR" w:bidi="fr-FR"/>
        </w:rPr>
        <w:t xml:space="preserve">J., pépoç, </w:t>
      </w:r>
      <w:r>
        <w:rPr>
          <w:rStyle w:val="CharStyle15"/>
          <w:i/>
          <w:iCs/>
          <w:lang w:val="de-DE" w:eastAsia="de-DE" w:bidi="de-DE"/>
        </w:rPr>
        <w:t>GLNT</w:t>
      </w:r>
      <w:r>
        <w:rPr>
          <w:rStyle w:val="CharStyle15"/>
          <w:lang w:val="de-DE" w:eastAsia="de-DE" w:bidi="de-DE"/>
        </w:rPr>
        <w:t xml:space="preserve"> VII, 79-90.</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Schneiders,</w:t>
      </w:r>
      <w:r>
        <w:rPr>
          <w:rStyle w:val="CharStyle15"/>
          <w:lang w:val="de-DE" w:eastAsia="de-DE" w:bidi="de-DE"/>
        </w:rPr>
        <w:t xml:space="preserve"> S., </w:t>
      </w:r>
      <w:r>
        <w:rPr>
          <w:rStyle w:val="CharStyle15"/>
          <w:i/>
          <w:iCs/>
          <w:lang w:val="en-US" w:eastAsia="en-US" w:bidi="en-US"/>
        </w:rPr>
        <w:t xml:space="preserve">Unity and Structure of John </w:t>
      </w:r>
      <w:r>
        <w:rPr>
          <w:rStyle w:val="CharStyle15"/>
          <w:i/>
          <w:iCs/>
          <w:lang w:val="de-DE" w:eastAsia="de-DE" w:bidi="de-DE"/>
        </w:rPr>
        <w:t xml:space="preserve">20 - </w:t>
      </w:r>
      <w:r>
        <w:rPr>
          <w:rStyle w:val="CharStyle15"/>
          <w:i/>
          <w:iCs/>
          <w:lang w:val="en-US" w:eastAsia="en-US" w:bidi="en-US"/>
        </w:rPr>
        <w:t>The Johannine Resurrec</w:t>
        <w:softHyphen/>
        <w:t>tion Narrative,</w:t>
      </w:r>
      <w:r>
        <w:rPr>
          <w:rStyle w:val="CharStyle15"/>
          <w:lang w:val="en-US" w:eastAsia="en-US" w:bidi="en-US"/>
        </w:rPr>
        <w:t xml:space="preserve"> diss. Pontificia </w:t>
      </w:r>
      <w:r>
        <w:rPr>
          <w:rStyle w:val="CharStyle15"/>
          <w:lang w:val="de-DE" w:eastAsia="de-DE" w:bidi="de-DE"/>
        </w:rPr>
        <w:t xml:space="preserve">Universitas </w:t>
      </w:r>
      <w:r>
        <w:rPr>
          <w:rStyle w:val="CharStyle15"/>
          <w:lang w:val="en-US" w:eastAsia="en-US" w:bidi="en-US"/>
        </w:rPr>
        <w:t>Gregoriana, Roma, 1975.</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Schneiders,</w:t>
      </w:r>
      <w:r>
        <w:rPr>
          <w:rStyle w:val="CharStyle15"/>
          <w:lang w:val="en-US" w:eastAsia="en-US" w:bidi="en-US"/>
        </w:rPr>
        <w:t xml:space="preserve"> </w:t>
      </w:r>
      <w:r>
        <w:rPr>
          <w:rStyle w:val="CharStyle15"/>
          <w:lang w:val="fr-FR" w:eastAsia="fr-FR" w:bidi="fr-FR"/>
        </w:rPr>
        <w:t xml:space="preserve">S. </w:t>
      </w:r>
      <w:r>
        <w:rPr>
          <w:rStyle w:val="CharStyle15"/>
          <w:lang w:val="en-US" w:eastAsia="en-US" w:bidi="en-US"/>
        </w:rPr>
        <w:t xml:space="preserve">M., “The Face Veil: A Johannine Sign - John 20,1-10”, </w:t>
      </w:r>
      <w:r>
        <w:rPr>
          <w:rStyle w:val="CharStyle15"/>
          <w:i/>
          <w:iCs/>
          <w:lang w:val="en-US" w:eastAsia="en-US" w:bidi="en-US"/>
        </w:rPr>
        <w:t>BibTB</w:t>
      </w:r>
      <w:r>
        <w:rPr>
          <w:rStyle w:val="CharStyle15"/>
          <w:lang w:val="en-US" w:eastAsia="en-US" w:bidi="en-US"/>
        </w:rPr>
        <w:t xml:space="preserve"> 13 (1983) 94-97.</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Schneiders,</w:t>
      </w:r>
      <w:r>
        <w:rPr>
          <w:rStyle w:val="CharStyle15"/>
          <w:lang w:val="en-US" w:eastAsia="en-US" w:bidi="en-US"/>
        </w:rPr>
        <w:t xml:space="preserve"> </w:t>
      </w:r>
      <w:r>
        <w:rPr>
          <w:rStyle w:val="CharStyle15"/>
          <w:lang w:val="fr-FR" w:eastAsia="fr-FR" w:bidi="fr-FR"/>
        </w:rPr>
        <w:t xml:space="preserve">S. </w:t>
      </w:r>
      <w:r>
        <w:rPr>
          <w:rStyle w:val="CharStyle15"/>
          <w:lang w:val="en-US" w:eastAsia="en-US" w:bidi="en-US"/>
        </w:rPr>
        <w:t xml:space="preserve">M., “The Foot Washing (John 13,1-20): An Experiment in Hermeneutics”, </w:t>
      </w:r>
      <w:r>
        <w:rPr>
          <w:rStyle w:val="CharStyle15"/>
          <w:i/>
          <w:iCs/>
          <w:lang w:val="en-US" w:eastAsia="en-US" w:bidi="en-US"/>
        </w:rPr>
        <w:t>CBQ</w:t>
      </w:r>
      <w:r>
        <w:rPr>
          <w:rStyle w:val="CharStyle15"/>
          <w:lang w:val="en-US" w:eastAsia="en-US" w:bidi="en-US"/>
        </w:rPr>
        <w:t xml:space="preserve"> 43 (1981) 76-92.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Schrenk,</w:t>
      </w:r>
      <w:r>
        <w:rPr>
          <w:rStyle w:val="CharStyle15"/>
          <w:lang w:val="en-US" w:eastAsia="en-US" w:bidi="en-US"/>
        </w:rPr>
        <w:t xml:space="preserve"> G., ¿K^yonai, </w:t>
      </w:r>
      <w:r>
        <w:rPr>
          <w:rStyle w:val="CharStyle15"/>
          <w:i/>
          <w:iCs/>
          <w:lang w:val="en-US" w:eastAsia="en-US" w:bidi="en-US"/>
        </w:rPr>
        <w:t>GLNTN1,</w:t>
      </w:r>
      <w:r>
        <w:rPr>
          <w:rStyle w:val="CharStyle15"/>
          <w:lang w:val="en-US" w:eastAsia="en-US" w:bidi="en-US"/>
        </w:rPr>
        <w:t xml:space="preserve"> 400-403.423-487.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Schrenk,</w:t>
      </w:r>
      <w:r>
        <w:rPr>
          <w:rStyle w:val="CharStyle15"/>
          <w:lang w:val="en-US" w:eastAsia="en-US" w:bidi="en-US"/>
        </w:rPr>
        <w:t xml:space="preserve"> </w:t>
      </w:r>
      <w:r>
        <w:rPr>
          <w:rStyle w:val="CharStyle15"/>
          <w:lang w:val="fr-FR" w:eastAsia="fr-FR" w:bidi="fr-FR"/>
        </w:rPr>
        <w:t xml:space="preserve">G., OéX©, </w:t>
      </w:r>
      <w:r>
        <w:rPr>
          <w:rStyle w:val="CharStyle15"/>
          <w:i/>
          <w:iCs/>
          <w:lang w:val="en-US" w:eastAsia="en-US" w:bidi="en-US"/>
        </w:rPr>
        <w:t>GLNT IN,</w:t>
      </w:r>
      <w:r>
        <w:rPr>
          <w:rStyle w:val="CharStyle15"/>
          <w:lang w:val="en-US" w:eastAsia="en-US" w:bidi="en-US"/>
        </w:rPr>
        <w:t xml:space="preserve"> 259-283.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Schunk,</w:t>
      </w:r>
      <w:r>
        <w:rPr>
          <w:rStyle w:val="CharStyle15"/>
          <w:lang w:val="de-DE" w:eastAsia="de-DE" w:bidi="de-DE"/>
        </w:rPr>
        <w:t xml:space="preserve"> </w:t>
      </w:r>
      <w:r>
        <w:rPr>
          <w:rStyle w:val="CharStyle15"/>
          <w:lang w:val="en-US" w:eastAsia="en-US" w:bidi="en-US"/>
        </w:rPr>
        <w:t xml:space="preserve">K.D., </w:t>
      </w:r>
      <w:r>
        <w:rPr>
          <w:rStyle w:val="CharStyle15"/>
          <w:lang w:val="de-DE" w:eastAsia="de-DE" w:bidi="de-DE"/>
        </w:rPr>
        <w:t xml:space="preserve">“Der </w:t>
      </w:r>
      <w:r>
        <w:rPr>
          <w:rStyle w:val="CharStyle15"/>
          <w:lang w:val="en-US" w:eastAsia="en-US" w:bidi="en-US"/>
        </w:rPr>
        <w:t xml:space="preserve">Tag </w:t>
      </w:r>
      <w:r>
        <w:rPr>
          <w:rStyle w:val="CharStyle15"/>
          <w:lang w:val="de-DE" w:eastAsia="de-DE" w:bidi="de-DE"/>
        </w:rPr>
        <w:t xml:space="preserve">Jahves”, </w:t>
      </w:r>
      <w:r>
        <w:rPr>
          <w:rStyle w:val="CharStyle15"/>
          <w:i/>
          <w:iCs/>
          <w:lang w:val="de-DE" w:eastAsia="de-DE" w:bidi="de-DE"/>
        </w:rPr>
        <w:t>Kairos</w:t>
      </w:r>
      <w:r>
        <w:rPr>
          <w:rStyle w:val="CharStyle15"/>
          <w:lang w:val="de-DE" w:eastAsia="de-DE" w:bidi="de-DE"/>
        </w:rPr>
        <w:t xml:space="preserve"> </w:t>
      </w:r>
      <w:r>
        <w:rPr>
          <w:rStyle w:val="CharStyle15"/>
          <w:lang w:val="en-US" w:eastAsia="en-US" w:bidi="en-US"/>
        </w:rPr>
        <w:t>11 (1969) 14-21.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Schürmann,</w:t>
      </w:r>
      <w:r>
        <w:rPr>
          <w:rStyle w:val="CharStyle15"/>
          <w:lang w:val="de-DE" w:eastAsia="de-DE" w:bidi="de-DE"/>
        </w:rPr>
        <w:t xml:space="preserve"> H., </w:t>
      </w:r>
      <w:r>
        <w:rPr>
          <w:rStyle w:val="CharStyle15"/>
          <w:i/>
          <w:iCs/>
          <w:lang w:val="de-DE" w:eastAsia="de-DE" w:bidi="de-DE"/>
        </w:rPr>
        <w:t>Das Lidcasevangelium,</w:t>
      </w:r>
      <w:r>
        <w:rPr>
          <w:rStyle w:val="CharStyle15"/>
          <w:lang w:val="de-DE" w:eastAsia="de-DE" w:bidi="de-DE"/>
        </w:rPr>
        <w:t xml:space="preserve"> Freiburg, 1969.</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Schwank,</w:t>
      </w:r>
      <w:r>
        <w:rPr>
          <w:rStyle w:val="CharStyle15"/>
          <w:lang w:val="de-DE" w:eastAsia="de-DE" w:bidi="de-DE"/>
        </w:rPr>
        <w:t xml:space="preserve"> B., “Christi Stellvertreter: Joh 21,15-25”, </w:t>
      </w:r>
      <w:r>
        <w:rPr>
          <w:rStyle w:val="CharStyle15"/>
          <w:i/>
          <w:iCs/>
          <w:lang w:val="de-DE" w:eastAsia="de-DE" w:bidi="de-DE"/>
        </w:rPr>
        <w:t>SeinSend</w:t>
      </w:r>
      <w:r>
        <w:rPr>
          <w:rStyle w:val="CharStyle15"/>
          <w:lang w:val="de-DE" w:eastAsia="de-DE" w:bidi="de-DE"/>
        </w:rPr>
        <w:t xml:space="preserve"> 12 (1964) 531-542.</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de-DE" w:eastAsia="de-DE" w:bidi="de-DE"/>
        </w:rPr>
        <w:t>Schweizer,</w:t>
      </w:r>
      <w:r>
        <w:rPr>
          <w:rStyle w:val="CharStyle15"/>
          <w:lang w:val="de-DE" w:eastAsia="de-DE" w:bidi="de-DE"/>
        </w:rPr>
        <w:t xml:space="preserve"> E., “The </w:t>
      </w:r>
      <w:r>
        <w:rPr>
          <w:rStyle w:val="CharStyle15"/>
          <w:lang w:val="fr-FR" w:eastAsia="fr-FR" w:bidi="fr-FR"/>
        </w:rPr>
        <w:t xml:space="preserve">Concept </w:t>
      </w:r>
      <w:r>
        <w:rPr>
          <w:rStyle w:val="CharStyle15"/>
          <w:lang w:val="en-US" w:eastAsia="en-US" w:bidi="en-US"/>
        </w:rPr>
        <w:t xml:space="preserve">of the </w:t>
      </w:r>
      <w:r>
        <w:rPr>
          <w:rStyle w:val="CharStyle15"/>
          <w:lang w:val="de-DE" w:eastAsia="de-DE" w:bidi="de-DE"/>
        </w:rPr>
        <w:t xml:space="preserve">Church in </w:t>
      </w:r>
      <w:r>
        <w:rPr>
          <w:rStyle w:val="CharStyle15"/>
          <w:lang w:val="en-US" w:eastAsia="en-US" w:bidi="en-US"/>
        </w:rPr>
        <w:t xml:space="preserve">the </w:t>
      </w:r>
      <w:r>
        <w:rPr>
          <w:rStyle w:val="CharStyle15"/>
          <w:lang w:val="de-DE" w:eastAsia="de-DE" w:bidi="de-DE"/>
        </w:rPr>
        <w:t xml:space="preserve">Gospel </w:t>
      </w:r>
      <w:r>
        <w:rPr>
          <w:rStyle w:val="CharStyle15"/>
          <w:lang w:val="en-US" w:eastAsia="en-US" w:bidi="en-US"/>
        </w:rPr>
        <w:t xml:space="preserve">and Epistles of </w:t>
      </w:r>
      <w:r>
        <w:rPr>
          <w:rStyle w:val="CharStyle15"/>
          <w:lang w:val="de-DE" w:eastAsia="de-DE" w:bidi="de-DE"/>
        </w:rPr>
        <w:t xml:space="preserve">S. </w:t>
      </w:r>
      <w:r>
        <w:rPr>
          <w:rStyle w:val="CharStyle15"/>
          <w:lang w:val="en-US" w:eastAsia="en-US" w:bidi="en-US"/>
        </w:rPr>
        <w:t xml:space="preserve">John”, in A. J. B. </w:t>
      </w:r>
      <w:r>
        <w:rPr>
          <w:rStyle w:val="CharStyle15"/>
          <w:smallCaps/>
          <w:lang w:val="en-US" w:eastAsia="en-US" w:bidi="en-US"/>
        </w:rPr>
        <w:t>Higgins</w:t>
      </w:r>
      <w:r>
        <w:rPr>
          <w:rStyle w:val="CharStyle15"/>
          <w:lang w:val="en-US" w:eastAsia="en-US" w:bidi="en-US"/>
        </w:rPr>
        <w:t xml:space="preserve"> (ed.), </w:t>
      </w:r>
      <w:r>
        <w:rPr>
          <w:rStyle w:val="CharStyle15"/>
          <w:i/>
          <w:iCs/>
          <w:lang w:val="en-US" w:eastAsia="en-US" w:bidi="en-US"/>
        </w:rPr>
        <w:t xml:space="preserve">New Testament Essays. Studies in Memory ofT. W. </w:t>
      </w:r>
      <w:r>
        <w:rPr>
          <w:rStyle w:val="CharStyle15"/>
          <w:i/>
          <w:iCs/>
          <w:smallCaps/>
          <w:lang w:val="en-US" w:eastAsia="en-US" w:bidi="en-US"/>
        </w:rPr>
        <w:t>Manson,</w:t>
      </w:r>
      <w:r>
        <w:rPr>
          <w:rStyle w:val="CharStyle15"/>
          <w:lang w:val="en-US" w:eastAsia="en-US" w:bidi="en-US"/>
        </w:rPr>
        <w:t xml:space="preserve"> Manchester, 1959, p. 230-245.</w:t>
      </w:r>
    </w:p>
    <w:p>
      <w:pPr>
        <w:pStyle w:val="Style14"/>
        <w:keepNext w:val="0"/>
        <w:keepLines w:val="0"/>
        <w:widowControl w:val="0"/>
        <w:shd w:val="clear" w:color="auto" w:fill="auto"/>
        <w:bidi w:val="0"/>
        <w:spacing w:before="0" w:after="0" w:line="204" w:lineRule="auto"/>
        <w:ind w:left="400" w:right="0" w:hanging="400"/>
        <w:jc w:val="both"/>
      </w:pPr>
      <w:r>
        <w:rPr>
          <w:rStyle w:val="CharStyle15"/>
          <w:smallCaps/>
          <w:lang w:val="en-US" w:eastAsia="en-US" w:bidi="en-US"/>
        </w:rPr>
        <w:t>Schweizer,</w:t>
      </w:r>
      <w:r>
        <w:rPr>
          <w:rStyle w:val="CharStyle15"/>
          <w:lang w:val="en-US" w:eastAsia="en-US" w:bidi="en-US"/>
        </w:rPr>
        <w:t xml:space="preserve"> E., </w:t>
      </w:r>
      <w:r>
        <w:rPr>
          <w:rStyle w:val="CharStyle15"/>
          <w:i/>
          <w:iCs/>
          <w:lang w:val="en-US" w:eastAsia="en-US" w:bidi="en-US"/>
        </w:rPr>
        <w:t xml:space="preserve">’Eycb dpi. Die </w:t>
      </w:r>
      <w:r>
        <w:rPr>
          <w:rStyle w:val="CharStyle15"/>
          <w:i/>
          <w:iCs/>
          <w:lang w:val="de-DE" w:eastAsia="de-DE" w:bidi="de-DE"/>
        </w:rPr>
        <w:t>religionsgeschichtliche Herkunft und theolo</w:t>
        <w:softHyphen/>
        <w:t>gische Bedeutung des Johanneischen Bildreden zugleich ein Beitrag zur Quellenfrage des vierten Evangeliums</w:t>
      </w:r>
      <w:r>
        <w:rPr>
          <w:rStyle w:val="CharStyle15"/>
          <w:lang w:val="de-DE" w:eastAsia="de-DE" w:bidi="de-DE"/>
        </w:rPr>
        <w:t xml:space="preserve"> (FRLANT, 38), Göttingen, 1965.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Schweizer,</w:t>
      </w:r>
      <w:r>
        <w:rPr>
          <w:rStyle w:val="CharStyle15"/>
          <w:lang w:val="de-DE" w:eastAsia="de-DE" w:bidi="de-DE"/>
        </w:rPr>
        <w:t xml:space="preserve"> </w:t>
      </w:r>
      <w:r>
        <w:rPr>
          <w:rStyle w:val="CharStyle15"/>
          <w:lang w:val="it-IT" w:eastAsia="it-IT" w:bidi="it-IT"/>
        </w:rPr>
        <w:t xml:space="preserve">E., </w:t>
      </w:r>
      <w:r>
        <w:rPr>
          <w:rStyle w:val="CharStyle15"/>
          <w:i/>
          <w:iCs/>
          <w:lang w:val="de-DE" w:eastAsia="de-DE" w:bidi="de-DE"/>
        </w:rPr>
        <w:t>Das Evangelium nach Lukas</w:t>
      </w:r>
      <w:r>
        <w:rPr>
          <w:rStyle w:val="CharStyle15"/>
          <w:lang w:val="de-DE" w:eastAsia="de-DE" w:bidi="de-DE"/>
        </w:rPr>
        <w:t xml:space="preserve"> (Das Neue Testament Deutsch, 3), Göttingen, 1983.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Seesemann,</w:t>
      </w:r>
      <w:r>
        <w:rPr>
          <w:rStyle w:val="CharStyle15"/>
          <w:lang w:val="de-DE" w:eastAsia="de-DE" w:bidi="de-DE"/>
        </w:rPr>
        <w:t xml:space="preserve"> </w:t>
      </w:r>
      <w:r>
        <w:rPr>
          <w:rStyle w:val="CharStyle15"/>
          <w:lang w:val="fr-FR" w:eastAsia="fr-FR" w:bidi="fr-FR"/>
        </w:rPr>
        <w:t xml:space="preserve">H., ônio®, </w:t>
      </w:r>
      <w:r>
        <w:rPr>
          <w:rStyle w:val="CharStyle15"/>
          <w:i/>
          <w:iCs/>
          <w:lang w:val="de-DE" w:eastAsia="de-DE" w:bidi="de-DE"/>
        </w:rPr>
        <w:t>GLNT VW,</w:t>
      </w:r>
      <w:r>
        <w:rPr>
          <w:rStyle w:val="CharStyle15"/>
          <w:lang w:val="de-DE" w:eastAsia="de-DE" w:bidi="de-DE"/>
        </w:rPr>
        <w:t xml:space="preserve"> 811-820.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Seesemann, H.-Bertram,</w:t>
      </w:r>
      <w:r>
        <w:rPr>
          <w:rStyle w:val="CharStyle15"/>
          <w:lang w:val="de-DE" w:eastAsia="de-DE" w:bidi="de-DE"/>
        </w:rPr>
        <w:t xml:space="preserve"> </w:t>
      </w:r>
      <w:r>
        <w:rPr>
          <w:rStyle w:val="CharStyle15"/>
          <w:lang w:val="fr-FR" w:eastAsia="fr-FR" w:bidi="fr-FR"/>
        </w:rPr>
        <w:t xml:space="preserve">G., naré®, nepinaié®, </w:t>
      </w:r>
      <w:r>
        <w:rPr>
          <w:rStyle w:val="CharStyle15"/>
          <w:i/>
          <w:iCs/>
          <w:lang w:val="de-DE" w:eastAsia="de-DE" w:bidi="de-DE"/>
        </w:rPr>
        <w:t xml:space="preserve">GLNT </w:t>
      </w:r>
      <w:r>
        <w:rPr>
          <w:rStyle w:val="CharStyle15"/>
          <w:i/>
          <w:iCs/>
          <w:lang w:val="it-IT" w:eastAsia="it-IT" w:bidi="it-IT"/>
        </w:rPr>
        <w:t>TX,</w:t>
      </w:r>
      <w:r>
        <w:rPr>
          <w:rStyle w:val="CharStyle15"/>
          <w:lang w:val="it-IT" w:eastAsia="it-IT" w:bidi="it-IT"/>
        </w:rPr>
        <w:t xml:space="preserve"> </w:t>
      </w:r>
      <w:r>
        <w:rPr>
          <w:rStyle w:val="CharStyle15"/>
          <w:lang w:val="de-DE" w:eastAsia="de-DE" w:bidi="de-DE"/>
        </w:rPr>
        <w:t>1095-1110.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Segalla,</w:t>
      </w:r>
      <w:r>
        <w:rPr>
          <w:rStyle w:val="CharStyle15"/>
          <w:lang w:val="de-DE" w:eastAsia="de-DE" w:bidi="de-DE"/>
        </w:rPr>
        <w:t xml:space="preserve"> </w:t>
      </w:r>
      <w:r>
        <w:rPr>
          <w:rStyle w:val="CharStyle15"/>
          <w:lang w:val="fr-FR" w:eastAsia="fr-FR" w:bidi="fr-FR"/>
        </w:rPr>
        <w:t xml:space="preserve">G., </w:t>
      </w:r>
      <w:r>
        <w:rPr>
          <w:rStyle w:val="CharStyle15"/>
          <w:i/>
          <w:iCs/>
          <w:lang w:val="de-DE" w:eastAsia="de-DE" w:bidi="de-DE"/>
        </w:rPr>
        <w:t>Giovanni</w:t>
      </w:r>
      <w:r>
        <w:rPr>
          <w:rStyle w:val="CharStyle15"/>
          <w:lang w:val="de-DE" w:eastAsia="de-DE" w:bidi="de-DE"/>
        </w:rPr>
        <w:t xml:space="preserve"> </w:t>
      </w:r>
      <w:r>
        <w:rPr>
          <w:rStyle w:val="CharStyle15"/>
          <w:lang w:val="it-IT" w:eastAsia="it-IT" w:bidi="it-IT"/>
        </w:rPr>
        <w:t>(Nuovissima versione della Bibbia dai testi originali, 36), Roma, 1986.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Segovia,</w:t>
      </w:r>
      <w:r>
        <w:rPr>
          <w:rStyle w:val="CharStyle15"/>
          <w:lang w:val="it-IT" w:eastAsia="it-IT" w:bidi="it-IT"/>
        </w:rPr>
        <w:t xml:space="preserve"> </w:t>
      </w:r>
      <w:r>
        <w:rPr>
          <w:rStyle w:val="CharStyle15"/>
          <w:lang w:val="fr-FR" w:eastAsia="fr-FR" w:bidi="fr-FR"/>
        </w:rPr>
        <w:t xml:space="preserve">F. </w:t>
      </w:r>
      <w:r>
        <w:rPr>
          <w:rStyle w:val="CharStyle15"/>
          <w:lang w:val="it-IT" w:eastAsia="it-IT" w:bidi="it-IT"/>
        </w:rPr>
        <w:t xml:space="preserve">F., “John 13,1-20: </w:t>
      </w:r>
      <w:r>
        <w:rPr>
          <w:rStyle w:val="CharStyle15"/>
          <w:lang w:val="en-US" w:eastAsia="en-US" w:bidi="en-US"/>
        </w:rPr>
        <w:t xml:space="preserve">The Footwashing </w:t>
      </w:r>
      <w:r>
        <w:rPr>
          <w:rStyle w:val="CharStyle15"/>
          <w:lang w:val="it-IT" w:eastAsia="it-IT" w:bidi="it-IT"/>
        </w:rPr>
        <w:t xml:space="preserve">in </w:t>
      </w:r>
      <w:r>
        <w:rPr>
          <w:rStyle w:val="CharStyle15"/>
          <w:lang w:val="en-US" w:eastAsia="en-US" w:bidi="en-US"/>
        </w:rPr>
        <w:t xml:space="preserve">the </w:t>
      </w:r>
      <w:r>
        <w:rPr>
          <w:rStyle w:val="CharStyle15"/>
          <w:lang w:val="it-IT" w:eastAsia="it-IT" w:bidi="it-IT"/>
        </w:rPr>
        <w:t xml:space="preserve">Johannine </w:t>
      </w:r>
      <w:r>
        <w:rPr>
          <w:rStyle w:val="CharStyle15"/>
          <w:lang w:val="en-US" w:eastAsia="en-US" w:bidi="en-US"/>
        </w:rPr>
        <w:t>Tradi</w:t>
        <w:softHyphen/>
        <w:t xml:space="preserve">tion”, </w:t>
      </w:r>
      <w:r>
        <w:rPr>
          <w:rStyle w:val="CharStyle15"/>
          <w:i/>
          <w:iCs/>
          <w:lang w:val="it-IT" w:eastAsia="it-IT" w:bidi="it-IT"/>
        </w:rPr>
        <w:t>ZNW 73</w:t>
      </w:r>
      <w:r>
        <w:rPr>
          <w:rStyle w:val="CharStyle15"/>
          <w:lang w:val="it-IT" w:eastAsia="it-IT" w:bidi="it-IT"/>
        </w:rPr>
        <w:t xml:space="preserve"> (1982) 31-51.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Seguineau R.-Odelain,</w:t>
      </w:r>
      <w:r>
        <w:rPr>
          <w:rStyle w:val="CharStyle15"/>
          <w:lang w:val="it-IT" w:eastAsia="it-IT" w:bidi="it-IT"/>
        </w:rPr>
        <w:t xml:space="preserve"> </w:t>
      </w:r>
      <w:r>
        <w:rPr>
          <w:rStyle w:val="CharStyle15"/>
          <w:lang w:val="fr-FR" w:eastAsia="fr-FR" w:bidi="fr-FR"/>
        </w:rPr>
        <w:t xml:space="preserve">O., </w:t>
      </w:r>
      <w:r>
        <w:rPr>
          <w:rStyle w:val="CharStyle15"/>
          <w:i/>
          <w:iCs/>
          <w:lang w:val="fr-FR" w:eastAsia="fr-FR" w:bidi="fr-FR"/>
        </w:rPr>
        <w:t xml:space="preserve">Dictionnaire des nomes propres de la Bible, </w:t>
      </w:r>
      <w:r>
        <w:rPr>
          <w:rStyle w:val="CharStyle15"/>
          <w:lang w:val="fr-FR" w:eastAsia="fr-FR" w:bidi="fr-FR"/>
        </w:rPr>
        <w:t>Paris, 1978.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Shaw,</w:t>
      </w:r>
      <w:r>
        <w:rPr>
          <w:rStyle w:val="CharStyle15"/>
          <w:lang w:val="de-DE" w:eastAsia="de-DE" w:bidi="de-DE"/>
        </w:rPr>
        <w:t xml:space="preserve"> </w:t>
      </w:r>
      <w:r>
        <w:rPr>
          <w:rStyle w:val="CharStyle15"/>
          <w:lang w:val="fr-FR" w:eastAsia="fr-FR" w:bidi="fr-FR"/>
        </w:rPr>
        <w:t xml:space="preserve">A., “The </w:t>
      </w:r>
      <w:r>
        <w:rPr>
          <w:rStyle w:val="CharStyle15"/>
          <w:lang w:val="it-IT" w:eastAsia="it-IT" w:bidi="it-IT"/>
        </w:rPr>
        <w:t xml:space="preserve">Breakfast </w:t>
      </w:r>
      <w:r>
        <w:rPr>
          <w:rStyle w:val="CharStyle15"/>
          <w:lang w:val="en-US" w:eastAsia="en-US" w:bidi="en-US"/>
        </w:rPr>
        <w:t xml:space="preserve">by the Shore (Jo 21,1-14) and the Mary Ma- dalene Encounter (Jo 20,11-18) as Eucharistic Narratives”, </w:t>
      </w:r>
      <w:r>
        <w:rPr>
          <w:rStyle w:val="CharStyle15"/>
          <w:i/>
          <w:iCs/>
          <w:lang w:val="en-US" w:eastAsia="en-US" w:bidi="en-US"/>
        </w:rPr>
        <w:t>JTS</w:t>
      </w:r>
      <w:r>
        <w:rPr>
          <w:rStyle w:val="CharStyle15"/>
          <w:lang w:val="en-US" w:eastAsia="en-US" w:bidi="en-US"/>
        </w:rPr>
        <w:t xml:space="preserve"> 25 (1974) 12-26.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Shaw,</w:t>
      </w:r>
      <w:r>
        <w:rPr>
          <w:rStyle w:val="CharStyle15"/>
          <w:lang w:val="en-US" w:eastAsia="en-US" w:bidi="en-US"/>
        </w:rPr>
        <w:t xml:space="preserve"> A., “Image and Symbol in John 21”, </w:t>
      </w:r>
      <w:r>
        <w:rPr>
          <w:rStyle w:val="CharStyle15"/>
          <w:i/>
          <w:iCs/>
          <w:lang w:val="en-US" w:eastAsia="en-US" w:bidi="en-US"/>
        </w:rPr>
        <w:t>ExpTim</w:t>
      </w:r>
      <w:r>
        <w:rPr>
          <w:rStyle w:val="CharStyle15"/>
          <w:lang w:val="en-US" w:eastAsia="en-US" w:bidi="en-US"/>
        </w:rPr>
        <w:t xml:space="preserve"> 86 (1974-1975) 311.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Simonis,</w:t>
      </w:r>
      <w:r>
        <w:rPr>
          <w:rStyle w:val="CharStyle15"/>
          <w:lang w:val="en-US" w:eastAsia="en-US" w:bidi="en-US"/>
        </w:rPr>
        <w:t xml:space="preserve"> A. J., </w:t>
      </w:r>
      <w:r>
        <w:rPr>
          <w:rStyle w:val="CharStyle15"/>
          <w:i/>
          <w:iCs/>
          <w:lang w:val="en-US" w:eastAsia="en-US" w:bidi="en-US"/>
        </w:rPr>
        <w:t xml:space="preserve">Die </w:t>
      </w:r>
      <w:r>
        <w:rPr>
          <w:rStyle w:val="CharStyle15"/>
          <w:i/>
          <w:iCs/>
          <w:lang w:val="de-DE" w:eastAsia="de-DE" w:bidi="de-DE"/>
        </w:rPr>
        <w:t xml:space="preserve">Hirtenrede im </w:t>
      </w:r>
      <w:r>
        <w:rPr>
          <w:rStyle w:val="CharStyle15"/>
          <w:i/>
          <w:iCs/>
          <w:lang w:val="en-US" w:eastAsia="en-US" w:bidi="en-US"/>
        </w:rPr>
        <w:t xml:space="preserve">Johannesevangelium: Vesuch </w:t>
      </w:r>
      <w:r>
        <w:rPr>
          <w:rStyle w:val="CharStyle15"/>
          <w:i/>
          <w:iCs/>
          <w:lang w:val="de-DE" w:eastAsia="de-DE" w:bidi="de-DE"/>
        </w:rPr>
        <w:t xml:space="preserve">einer </w:t>
      </w:r>
      <w:r>
        <w:rPr>
          <w:rStyle w:val="CharStyle15"/>
          <w:i/>
          <w:iCs/>
          <w:lang w:val="en-US" w:eastAsia="en-US" w:bidi="en-US"/>
        </w:rPr>
        <w:t xml:space="preserve">Analyse von Johannes 10,1-18 </w:t>
      </w:r>
      <w:r>
        <w:rPr>
          <w:rStyle w:val="CharStyle15"/>
          <w:i/>
          <w:iCs/>
          <w:lang w:val="de-DE" w:eastAsia="de-DE" w:bidi="de-DE"/>
        </w:rPr>
        <w:t>nach Entstehung, Hintergrund und Inhalt</w:t>
      </w:r>
      <w:r>
        <w:rPr>
          <w:rStyle w:val="CharStyle15"/>
          <w:lang w:val="de-DE" w:eastAsia="de-DE" w:bidi="de-DE"/>
        </w:rPr>
        <w:t xml:space="preserve"> </w:t>
      </w:r>
      <w:r>
        <w:rPr>
          <w:rStyle w:val="CharStyle15"/>
          <w:lang w:val="en-US" w:eastAsia="en-US" w:bidi="en-US"/>
        </w:rPr>
        <w:t>(Ana</w:t>
        <w:softHyphen/>
        <w:t xml:space="preserve">lecta </w:t>
      </w:r>
      <w:r>
        <w:rPr>
          <w:rStyle w:val="CharStyle15"/>
          <w:lang w:val="it-IT" w:eastAsia="it-IT" w:bidi="it-IT"/>
        </w:rPr>
        <w:t xml:space="preserve">Biblica </w:t>
      </w:r>
      <w:r>
        <w:rPr>
          <w:rStyle w:val="CharStyle15"/>
          <w:lang w:val="de-DE" w:eastAsia="de-DE" w:bidi="de-DE"/>
        </w:rPr>
        <w:t xml:space="preserve">29), </w:t>
      </w:r>
      <w:r>
        <w:rPr>
          <w:rStyle w:val="CharStyle15"/>
          <w:lang w:val="it-IT" w:eastAsia="it-IT" w:bidi="it-IT"/>
        </w:rPr>
        <w:t>Roma, 1967.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Skehan,</w:t>
      </w:r>
      <w:r>
        <w:rPr>
          <w:rStyle w:val="CharStyle15"/>
          <w:lang w:val="it-IT" w:eastAsia="it-IT" w:bidi="it-IT"/>
        </w:rPr>
        <w:t xml:space="preserve"> P. W„ </w:t>
      </w:r>
      <w:r>
        <w:rPr>
          <w:rStyle w:val="CharStyle15"/>
          <w:lang w:val="en-US" w:eastAsia="en-US" w:bidi="en-US"/>
        </w:rPr>
        <w:t xml:space="preserve">“The </w:t>
      </w:r>
      <w:r>
        <w:rPr>
          <w:rStyle w:val="CharStyle15"/>
          <w:lang w:val="it-IT" w:eastAsia="it-IT" w:bidi="it-IT"/>
        </w:rPr>
        <w:t xml:space="preserve">Date </w:t>
      </w:r>
      <w:r>
        <w:rPr>
          <w:rStyle w:val="CharStyle15"/>
          <w:lang w:val="en-US" w:eastAsia="en-US" w:bidi="en-US"/>
        </w:rPr>
        <w:t xml:space="preserve">of the Last Supper”, </w:t>
      </w:r>
      <w:r>
        <w:rPr>
          <w:rStyle w:val="CharStyle15"/>
          <w:i/>
          <w:iCs/>
          <w:lang w:val="it-IT" w:eastAsia="it-IT" w:bidi="it-IT"/>
        </w:rPr>
        <w:t>CBQ</w:t>
      </w:r>
      <w:r>
        <w:rPr>
          <w:rStyle w:val="CharStyle15"/>
          <w:lang w:val="it-IT" w:eastAsia="it-IT" w:bidi="it-IT"/>
        </w:rPr>
        <w:t xml:space="preserve"> 20 (1958) 197-199.</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Smalley,</w:t>
      </w:r>
      <w:r>
        <w:rPr>
          <w:rStyle w:val="CharStyle15"/>
          <w:lang w:val="en-US" w:eastAsia="en-US" w:bidi="en-US"/>
        </w:rPr>
        <w:t xml:space="preserve"> </w:t>
      </w:r>
      <w:r>
        <w:rPr>
          <w:rStyle w:val="CharStyle15"/>
          <w:lang w:val="fr-FR" w:eastAsia="fr-FR" w:bidi="fr-FR"/>
        </w:rPr>
        <w:t xml:space="preserve">S. S., </w:t>
      </w:r>
      <w:r>
        <w:rPr>
          <w:rStyle w:val="CharStyle15"/>
          <w:lang w:val="en-US" w:eastAsia="en-US" w:bidi="en-US"/>
        </w:rPr>
        <w:t xml:space="preserve">“The Sign in John </w:t>
      </w:r>
      <w:r>
        <w:rPr>
          <w:rStyle w:val="CharStyle15"/>
          <w:lang w:val="fr-FR" w:eastAsia="fr-FR" w:bidi="fr-FR"/>
        </w:rPr>
        <w:t xml:space="preserve">XXI”, </w:t>
      </w:r>
      <w:r>
        <w:rPr>
          <w:rStyle w:val="CharStyle15"/>
          <w:i/>
          <w:iCs/>
          <w:lang w:val="en-US" w:eastAsia="en-US" w:bidi="en-US"/>
        </w:rPr>
        <w:t>NTS</w:t>
      </w:r>
      <w:r>
        <w:rPr>
          <w:rStyle w:val="CharStyle15"/>
          <w:lang w:val="en-US" w:eastAsia="en-US" w:bidi="en-US"/>
        </w:rPr>
        <w:t xml:space="preserve"> </w:t>
      </w:r>
      <w:r>
        <w:rPr>
          <w:rStyle w:val="CharStyle15"/>
          <w:lang w:val="fr-FR" w:eastAsia="fr-FR" w:bidi="fr-FR"/>
        </w:rPr>
        <w:t>20 (1973-74) 275-288.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Snyder,</w:t>
      </w:r>
      <w:r>
        <w:rPr>
          <w:rStyle w:val="CharStyle15"/>
          <w:lang w:val="en-US" w:eastAsia="en-US" w:bidi="en-US"/>
        </w:rPr>
        <w:t xml:space="preserve"> </w:t>
      </w:r>
      <w:r>
        <w:rPr>
          <w:rStyle w:val="CharStyle15"/>
          <w:lang w:val="fr-FR" w:eastAsia="fr-FR" w:bidi="fr-FR"/>
        </w:rPr>
        <w:t xml:space="preserve">G. F., “John 13,16 </w:t>
      </w:r>
      <w:r>
        <w:rPr>
          <w:rStyle w:val="CharStyle15"/>
          <w:lang w:val="en-US" w:eastAsia="en-US" w:bidi="en-US"/>
        </w:rPr>
        <w:t xml:space="preserve">and the Anti-Petrinism of the </w:t>
      </w:r>
      <w:r>
        <w:rPr>
          <w:rStyle w:val="CharStyle15"/>
          <w:lang w:val="fr-FR" w:eastAsia="fr-FR" w:bidi="fr-FR"/>
        </w:rPr>
        <w:t xml:space="preserve">Johannine Tradition”, </w:t>
      </w:r>
      <w:r>
        <w:rPr>
          <w:rStyle w:val="CharStyle15"/>
          <w:i/>
          <w:iCs/>
          <w:lang w:val="fr-FR" w:eastAsia="fr-FR" w:bidi="fr-FR"/>
        </w:rPr>
        <w:t>BR</w:t>
      </w:r>
      <w:r>
        <w:rPr>
          <w:rStyle w:val="CharStyle15"/>
          <w:lang w:val="fr-FR" w:eastAsia="fr-FR" w:bidi="fr-FR"/>
        </w:rPr>
        <w:t xml:space="preserve"> 16 (1971) 5-15.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Soards,</w:t>
      </w:r>
      <w:r>
        <w:rPr>
          <w:rStyle w:val="CharStyle15"/>
          <w:lang w:val="en-US" w:eastAsia="en-US" w:bidi="en-US"/>
        </w:rPr>
        <w:t xml:space="preserve"> </w:t>
      </w:r>
      <w:r>
        <w:rPr>
          <w:rStyle w:val="CharStyle15"/>
          <w:lang w:val="fr-FR" w:eastAsia="fr-FR" w:bidi="fr-FR"/>
        </w:rPr>
        <w:t xml:space="preserve">M.L., </w:t>
      </w:r>
      <w:r>
        <w:rPr>
          <w:rStyle w:val="CharStyle15"/>
          <w:lang w:val="it-IT" w:eastAsia="it-IT" w:bidi="it-IT"/>
        </w:rPr>
        <w:t xml:space="preserve">tòv </w:t>
      </w:r>
      <w:r>
        <w:rPr>
          <w:rStyle w:val="CharStyle15"/>
          <w:lang w:val="fr-FR" w:eastAsia="fr-FR" w:bidi="fr-FR"/>
        </w:rPr>
        <w:t xml:space="preserve">èn£v80TT|v Stc^cboaTO, fjv yàp yvpvôç (Jo 21,7), </w:t>
      </w:r>
      <w:r>
        <w:rPr>
          <w:rStyle w:val="CharStyle15"/>
          <w:i/>
          <w:iCs/>
          <w:lang w:val="fr-FR" w:eastAsia="fr-FR" w:bidi="fr-FR"/>
        </w:rPr>
        <w:t xml:space="preserve">JBL </w:t>
      </w:r>
      <w:r>
        <w:rPr>
          <w:rStyle w:val="CharStyle15"/>
          <w:lang w:val="fr-FR" w:eastAsia="fr-FR" w:bidi="fr-FR"/>
        </w:rPr>
        <w:t>102 (1983) 283-284.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Souza,</w:t>
      </w:r>
      <w:r>
        <w:rPr>
          <w:rStyle w:val="CharStyle15"/>
          <w:lang w:val="en-US" w:eastAsia="en-US" w:bidi="en-US"/>
        </w:rPr>
        <w:t xml:space="preserve"> </w:t>
      </w:r>
      <w:r>
        <w:rPr>
          <w:rStyle w:val="CharStyle15"/>
          <w:lang w:val="fr-FR" w:eastAsia="fr-FR" w:bidi="fr-FR"/>
        </w:rPr>
        <w:t xml:space="preserve">R.C., “Evangelho e anûncio - </w:t>
      </w:r>
      <w:r>
        <w:rPr>
          <w:rStyle w:val="CharStyle15"/>
          <w:lang w:val="it-IT" w:eastAsia="it-IT" w:bidi="it-IT"/>
        </w:rPr>
        <w:t xml:space="preserve">etimologia biblica”, </w:t>
      </w:r>
      <w:r>
        <w:rPr>
          <w:rStyle w:val="CharStyle15"/>
          <w:i/>
          <w:iCs/>
          <w:lang w:val="it-IT" w:eastAsia="it-IT" w:bidi="it-IT"/>
        </w:rPr>
        <w:t>VP</w:t>
      </w:r>
      <w:r>
        <w:rPr>
          <w:rStyle w:val="CharStyle15"/>
          <w:lang w:val="it-IT" w:eastAsia="it-IT" w:bidi="it-IT"/>
        </w:rPr>
        <w:t xml:space="preserve"> </w:t>
      </w:r>
      <w:r>
        <w:rPr>
          <w:rStyle w:val="CharStyle15"/>
          <w:lang w:val="fr-FR" w:eastAsia="fr-FR" w:bidi="fr-FR"/>
        </w:rPr>
        <w:t>19 (1978) 3-8.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Souza,</w:t>
      </w:r>
      <w:r>
        <w:rPr>
          <w:rStyle w:val="CharStyle15"/>
          <w:lang w:val="en-US" w:eastAsia="en-US" w:bidi="en-US"/>
        </w:rPr>
        <w:t xml:space="preserve"> R.C., </w:t>
      </w:r>
      <w:r>
        <w:rPr>
          <w:rStyle w:val="CharStyle15"/>
          <w:i/>
          <w:iCs/>
          <w:lang w:val="en-US" w:eastAsia="en-US" w:bidi="en-US"/>
        </w:rPr>
        <w:t xml:space="preserve">Palavra, parabola. Uma </w:t>
      </w:r>
      <w:r>
        <w:rPr>
          <w:rStyle w:val="CharStyle15"/>
          <w:i/>
          <w:iCs/>
          <w:lang w:val="fr-FR" w:eastAsia="fr-FR" w:bidi="fr-FR"/>
        </w:rPr>
        <w:t xml:space="preserve">aventura </w:t>
      </w:r>
      <w:r>
        <w:rPr>
          <w:rStyle w:val="CharStyle15"/>
          <w:i/>
          <w:iCs/>
          <w:lang w:val="en-US" w:eastAsia="en-US" w:bidi="en-US"/>
        </w:rPr>
        <w:t xml:space="preserve">no </w:t>
      </w:r>
      <w:r>
        <w:rPr>
          <w:rStyle w:val="CharStyle15"/>
          <w:i/>
          <w:iCs/>
          <w:lang w:val="de-DE" w:eastAsia="de-DE" w:bidi="de-DE"/>
        </w:rPr>
        <w:t xml:space="preserve">mundo </w:t>
      </w:r>
      <w:r>
        <w:rPr>
          <w:rStyle w:val="CharStyle15"/>
          <w:i/>
          <w:iCs/>
          <w:lang w:val="en-US" w:eastAsia="en-US" w:bidi="en-US"/>
        </w:rPr>
        <w:t xml:space="preserve">da linguagem, </w:t>
      </w:r>
      <w:r>
        <w:rPr>
          <w:rStyle w:val="CharStyle15"/>
          <w:lang w:val="en-US" w:eastAsia="en-US" w:bidi="en-US"/>
        </w:rPr>
        <w:t>Aparecida, 1990.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Spadafora,</w:t>
      </w:r>
      <w:r>
        <w:rPr>
          <w:rStyle w:val="CharStyle15"/>
          <w:lang w:val="de-DE" w:eastAsia="de-DE" w:bidi="de-DE"/>
        </w:rPr>
        <w:t xml:space="preserve"> </w:t>
      </w:r>
      <w:r>
        <w:rPr>
          <w:rStyle w:val="CharStyle15"/>
          <w:lang w:val="en-US" w:eastAsia="en-US" w:bidi="en-US"/>
        </w:rPr>
        <w:t xml:space="preserve">F., “Risurezione </w:t>
      </w:r>
      <w:r>
        <w:rPr>
          <w:rStyle w:val="CharStyle15"/>
          <w:lang w:val="it-IT" w:eastAsia="it-IT" w:bidi="it-IT"/>
        </w:rPr>
        <w:t xml:space="preserve">di Gesù </w:t>
      </w:r>
      <w:r>
        <w:rPr>
          <w:rStyle w:val="CharStyle15"/>
          <w:lang w:val="en-US" w:eastAsia="en-US" w:bidi="en-US"/>
        </w:rPr>
        <w:t xml:space="preserve">(Gv 20,3-10)”, </w:t>
      </w:r>
      <w:r>
        <w:rPr>
          <w:rStyle w:val="CharStyle15"/>
          <w:i/>
          <w:iCs/>
          <w:lang w:val="en-US" w:eastAsia="en-US" w:bidi="en-US"/>
        </w:rPr>
        <w:t>PalCl</w:t>
      </w:r>
      <w:r>
        <w:rPr>
          <w:rStyle w:val="CharStyle15"/>
          <w:lang w:val="en-US" w:eastAsia="en-US" w:bidi="en-US"/>
        </w:rPr>
        <w:t xml:space="preserve"> (1972) 581- 595.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Spicq,</w:t>
      </w:r>
      <w:r>
        <w:rPr>
          <w:rStyle w:val="CharStyle15"/>
          <w:lang w:val="en-US" w:eastAsia="en-US" w:bidi="en-US"/>
        </w:rPr>
        <w:t xml:space="preserve"> C., </w:t>
      </w:r>
      <w:r>
        <w:rPr>
          <w:rStyle w:val="CharStyle15"/>
          <w:i/>
          <w:iCs/>
          <w:lang w:val="it-IT" w:eastAsia="it-IT" w:bidi="it-IT"/>
        </w:rPr>
        <w:t xml:space="preserve">Agape </w:t>
      </w:r>
      <w:r>
        <w:rPr>
          <w:rStyle w:val="CharStyle15"/>
          <w:i/>
          <w:iCs/>
          <w:lang w:val="fr-FR" w:eastAsia="fr-FR" w:bidi="fr-FR"/>
        </w:rPr>
        <w:t xml:space="preserve">dans </w:t>
      </w:r>
      <w:r>
        <w:rPr>
          <w:rStyle w:val="CharStyle15"/>
          <w:i/>
          <w:iCs/>
          <w:lang w:val="it-IT" w:eastAsia="it-IT" w:bidi="it-IT"/>
        </w:rPr>
        <w:t xml:space="preserve">le </w:t>
      </w:r>
      <w:r>
        <w:rPr>
          <w:rStyle w:val="CharStyle15"/>
          <w:i/>
          <w:iCs/>
          <w:lang w:val="en-US" w:eastAsia="en-US" w:bidi="en-US"/>
        </w:rPr>
        <w:t xml:space="preserve">Nouveau Testament. Analyse </w:t>
      </w:r>
      <w:r>
        <w:rPr>
          <w:rStyle w:val="CharStyle15"/>
          <w:i/>
          <w:iCs/>
          <w:lang w:val="fr-FR" w:eastAsia="fr-FR" w:bidi="fr-FR"/>
        </w:rPr>
        <w:t>des textes,</w:t>
      </w:r>
      <w:r>
        <w:rPr>
          <w:rStyle w:val="CharStyle15"/>
          <w:lang w:val="fr-FR" w:eastAsia="fr-FR" w:bidi="fr-FR"/>
        </w:rPr>
        <w:t xml:space="preserve"> </w:t>
      </w:r>
      <w:r>
        <w:rPr>
          <w:rStyle w:val="CharStyle15"/>
          <w:lang w:val="en-US" w:eastAsia="en-US" w:bidi="en-US"/>
        </w:rPr>
        <w:t>I-III, Paris, 1958-1959.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Spiro Bey,</w:t>
      </w:r>
      <w:r>
        <w:rPr>
          <w:rStyle w:val="CharStyle15"/>
          <w:lang w:val="en-US" w:eastAsia="en-US" w:bidi="en-US"/>
        </w:rPr>
        <w:t xml:space="preserve"> S., </w:t>
      </w:r>
      <w:r>
        <w:rPr>
          <w:rStyle w:val="CharStyle15"/>
          <w:i/>
          <w:iCs/>
          <w:lang w:val="en-US" w:eastAsia="en-US" w:bidi="en-US"/>
        </w:rPr>
        <w:t>An English-Arabic Vocabulary of the Modem and Colloquial Arabic of Egypt,</w:t>
      </w:r>
      <w:r>
        <w:rPr>
          <w:rStyle w:val="CharStyle15"/>
          <w:lang w:val="en-US" w:eastAsia="en-US" w:bidi="en-US"/>
        </w:rPr>
        <w:t xml:space="preserve"> Cairo, 1929.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Spitta,</w:t>
      </w:r>
      <w:r>
        <w:rPr>
          <w:rStyle w:val="CharStyle15"/>
          <w:lang w:val="de-DE" w:eastAsia="de-DE" w:bidi="de-DE"/>
        </w:rPr>
        <w:t xml:space="preserve"> </w:t>
      </w:r>
      <w:r>
        <w:rPr>
          <w:rStyle w:val="CharStyle15"/>
          <w:lang w:val="fr-FR" w:eastAsia="fr-FR" w:bidi="fr-FR"/>
        </w:rPr>
        <w:t xml:space="preserve">F., </w:t>
      </w:r>
      <w:r>
        <w:rPr>
          <w:rStyle w:val="CharStyle15"/>
          <w:i/>
          <w:iCs/>
          <w:lang w:val="de-DE" w:eastAsia="de-DE" w:bidi="de-DE"/>
        </w:rPr>
        <w:t xml:space="preserve">Das Johannes-Evangelium als </w:t>
      </w:r>
      <w:r>
        <w:rPr>
          <w:rStyle w:val="CharStyle15"/>
          <w:i/>
          <w:iCs/>
          <w:lang w:val="en-US" w:eastAsia="en-US" w:bidi="en-US"/>
        </w:rPr>
        <w:t xml:space="preserve">Quelle </w:t>
      </w:r>
      <w:r>
        <w:rPr>
          <w:rStyle w:val="CharStyle15"/>
          <w:i/>
          <w:iCs/>
          <w:lang w:val="de-DE" w:eastAsia="de-DE" w:bidi="de-DE"/>
        </w:rPr>
        <w:t>der Geschichte Jesu,</w:t>
      </w:r>
      <w:r>
        <w:rPr>
          <w:rStyle w:val="CharStyle15"/>
          <w:lang w:val="de-DE" w:eastAsia="de-DE" w:bidi="de-DE"/>
        </w:rPr>
        <w:t xml:space="preserve"> Göt</w:t>
        <w:softHyphen/>
        <w:t>tingen, 1910.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Stauffer,</w:t>
      </w:r>
      <w:r>
        <w:rPr>
          <w:rStyle w:val="CharStyle15"/>
          <w:lang w:val="de-DE" w:eastAsia="de-DE" w:bidi="de-DE"/>
        </w:rPr>
        <w:t xml:space="preserve"> </w:t>
      </w:r>
      <w:r>
        <w:rPr>
          <w:rStyle w:val="CharStyle15"/>
          <w:lang w:val="fr-FR" w:eastAsia="fr-FR" w:bidi="fr-FR"/>
        </w:rPr>
        <w:t xml:space="preserve">E., àyanù®, </w:t>
      </w:r>
      <w:r>
        <w:rPr>
          <w:rStyle w:val="CharStyle15"/>
          <w:i/>
          <w:iCs/>
          <w:lang w:val="de-DE" w:eastAsia="de-DE" w:bidi="de-DE"/>
        </w:rPr>
        <w:t>GLNTT,</w:t>
      </w:r>
      <w:r>
        <w:rPr>
          <w:rStyle w:val="CharStyle15"/>
          <w:lang w:val="de-DE" w:eastAsia="de-DE" w:bidi="de-DE"/>
        </w:rPr>
        <w:t xml:space="preserve"> 92-146.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Stauffer,</w:t>
      </w:r>
      <w:r>
        <w:rPr>
          <w:rStyle w:val="CharStyle15"/>
          <w:lang w:val="de-DE" w:eastAsia="de-DE" w:bidi="de-DE"/>
        </w:rPr>
        <w:t xml:space="preserve"> </w:t>
      </w:r>
      <w:r>
        <w:rPr>
          <w:rStyle w:val="CharStyle15"/>
          <w:lang w:val="fr-FR" w:eastAsia="fr-FR" w:bidi="fr-FR"/>
        </w:rPr>
        <w:t xml:space="preserve">E., </w:t>
      </w:r>
      <w:r>
        <w:rPr>
          <w:rStyle w:val="CharStyle15"/>
          <w:lang w:val="it-IT" w:eastAsia="it-IT" w:bidi="it-IT"/>
        </w:rPr>
        <w:t xml:space="preserve">èniTipà®, </w:t>
      </w:r>
      <w:r>
        <w:rPr>
          <w:rStyle w:val="CharStyle15"/>
          <w:i/>
          <w:iCs/>
          <w:lang w:val="de-DE" w:eastAsia="de-DE" w:bidi="de-DE"/>
        </w:rPr>
        <w:t>GLNT</w:t>
      </w:r>
      <w:r>
        <w:rPr>
          <w:rStyle w:val="CharStyle15"/>
          <w:lang w:val="de-DE" w:eastAsia="de-DE" w:bidi="de-DE"/>
        </w:rPr>
        <w:t>II, 797-806.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Stähling,</w:t>
      </w:r>
      <w:r>
        <w:rPr>
          <w:rStyle w:val="CharStyle15"/>
          <w:lang w:val="de-DE" w:eastAsia="de-DE" w:bidi="de-DE"/>
        </w:rPr>
        <w:t xml:space="preserve"> </w:t>
      </w:r>
      <w:r>
        <w:rPr>
          <w:rStyle w:val="CharStyle15"/>
          <w:lang w:val="fr-FR" w:eastAsia="fr-FR" w:bidi="fr-FR"/>
        </w:rPr>
        <w:t xml:space="preserve">G., qnXéœ, </w:t>
      </w:r>
      <w:r>
        <w:rPr>
          <w:rStyle w:val="CharStyle15"/>
          <w:i/>
          <w:iCs/>
          <w:lang w:val="de-DE" w:eastAsia="de-DE" w:bidi="de-DE"/>
        </w:rPr>
        <w:t>GLNT</w:t>
      </w:r>
      <w:r>
        <w:rPr>
          <w:rStyle w:val="CharStyle15"/>
          <w:lang w:val="de-DE" w:eastAsia="de-DE" w:bidi="de-DE"/>
        </w:rPr>
        <w:t xml:space="preserve"> XIV, 1118-1198.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Stchoupak,</w:t>
      </w:r>
      <w:r>
        <w:rPr>
          <w:rStyle w:val="CharStyle15"/>
          <w:lang w:val="de-DE" w:eastAsia="de-DE" w:bidi="de-DE"/>
        </w:rPr>
        <w:t xml:space="preserve"> N.-Nrm, </w:t>
      </w:r>
      <w:r>
        <w:rPr>
          <w:rStyle w:val="CharStyle15"/>
          <w:smallCaps/>
          <w:lang w:val="de-DE" w:eastAsia="de-DE" w:bidi="de-DE"/>
        </w:rPr>
        <w:t>L.-Renou,</w:t>
      </w:r>
      <w:r>
        <w:rPr>
          <w:rStyle w:val="CharStyle15"/>
          <w:lang w:val="de-DE" w:eastAsia="de-DE" w:bidi="de-DE"/>
        </w:rPr>
        <w:t xml:space="preserve"> L., </w:t>
      </w:r>
      <w:r>
        <w:rPr>
          <w:rStyle w:val="CharStyle15"/>
          <w:i/>
          <w:iCs/>
          <w:lang w:val="fr-FR" w:eastAsia="fr-FR" w:bidi="fr-FR"/>
        </w:rPr>
        <w:t>Dictionnaire Sanskrit-Français,</w:t>
      </w:r>
      <w:r>
        <w:rPr>
          <w:rStyle w:val="CharStyle15"/>
          <w:lang w:val="fr-FR" w:eastAsia="fr-FR" w:bidi="fr-FR"/>
        </w:rPr>
        <w:t xml:space="preserve"> </w:t>
      </w:r>
      <w:r>
        <w:rPr>
          <w:rStyle w:val="CharStyle15"/>
          <w:lang w:val="de-DE" w:eastAsia="de-DE" w:bidi="de-DE"/>
        </w:rPr>
        <w:t xml:space="preserve">Paris, </w:t>
      </w:r>
      <w:r>
        <w:rPr>
          <w:rStyle w:val="CharStyle15"/>
          <w:vertAlign w:val="superscript"/>
          <w:lang w:val="de-DE" w:eastAsia="de-DE" w:bidi="de-DE"/>
        </w:rPr>
        <w:t>2</w:t>
      </w:r>
      <w:r>
        <w:rPr>
          <w:rStyle w:val="CharStyle15"/>
          <w:lang w:val="de-DE" w:eastAsia="de-DE" w:bidi="de-DE"/>
        </w:rPr>
        <w:t>1971.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Stephano,</w:t>
      </w:r>
      <w:r>
        <w:rPr>
          <w:rStyle w:val="CharStyle15"/>
          <w:lang w:val="de-DE" w:eastAsia="de-DE" w:bidi="de-DE"/>
        </w:rPr>
        <w:t xml:space="preserve"> H., </w:t>
      </w:r>
      <w:r>
        <w:rPr>
          <w:rStyle w:val="CharStyle15"/>
          <w:i/>
          <w:iCs/>
          <w:lang w:val="de-DE" w:eastAsia="de-DE" w:bidi="de-DE"/>
        </w:rPr>
        <w:t>Thesaurus Graecae Linguae,</w:t>
      </w:r>
      <w:r>
        <w:rPr>
          <w:rStyle w:val="CharStyle15"/>
          <w:lang w:val="de-DE" w:eastAsia="de-DE" w:bidi="de-DE"/>
        </w:rPr>
        <w:t xml:space="preserve"> I-IX, Paris, 1841-1854.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Stock,</w:t>
      </w:r>
      <w:r>
        <w:rPr>
          <w:rStyle w:val="CharStyle15"/>
          <w:lang w:val="de-DE" w:eastAsia="de-DE" w:bidi="de-DE"/>
        </w:rPr>
        <w:t xml:space="preserve"> K., </w:t>
      </w:r>
      <w:r>
        <w:rPr>
          <w:rStyle w:val="CharStyle15"/>
          <w:i/>
          <w:iCs/>
          <w:lang w:val="it-IT" w:eastAsia="it-IT" w:bidi="it-IT"/>
        </w:rPr>
        <w:t xml:space="preserve">Alcuni aspetti </w:t>
      </w:r>
      <w:r>
        <w:rPr>
          <w:rStyle w:val="CharStyle15"/>
          <w:i/>
          <w:iCs/>
          <w:lang w:val="de-DE" w:eastAsia="de-DE" w:bidi="de-DE"/>
        </w:rPr>
        <w:t xml:space="preserve">della </w:t>
      </w:r>
      <w:r>
        <w:rPr>
          <w:rStyle w:val="CharStyle15"/>
          <w:i/>
          <w:iCs/>
          <w:lang w:val="it-IT" w:eastAsia="it-IT" w:bidi="it-IT"/>
        </w:rPr>
        <w:t>Cristologia Marciana,</w:t>
      </w:r>
      <w:r>
        <w:rPr>
          <w:rStyle w:val="CharStyle15"/>
          <w:lang w:val="it-IT" w:eastAsia="it-IT" w:bidi="it-IT"/>
        </w:rPr>
        <w:t xml:space="preserve"> Roma, 1989.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it-IT" w:eastAsia="it-IT" w:bidi="it-IT"/>
        </w:rPr>
        <w:t>Stock,</w:t>
      </w:r>
      <w:r>
        <w:rPr>
          <w:rStyle w:val="CharStyle15"/>
          <w:lang w:val="it-IT" w:eastAsia="it-IT" w:bidi="it-IT"/>
        </w:rPr>
        <w:t xml:space="preserve"> K., </w:t>
      </w:r>
      <w:r>
        <w:rPr>
          <w:rStyle w:val="CharStyle15"/>
          <w:i/>
          <w:iCs/>
          <w:lang w:val="it-IT" w:eastAsia="it-IT" w:bidi="it-IT"/>
        </w:rPr>
        <w:t>Il Racconto della Passione nei vangeli sinottici,</w:t>
      </w:r>
      <w:r>
        <w:rPr>
          <w:rStyle w:val="CharStyle15"/>
          <w:lang w:val="it-IT" w:eastAsia="it-IT" w:bidi="it-IT"/>
        </w:rPr>
        <w:t xml:space="preserve"> prima parte, Roma, 1989.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Strack,</w:t>
      </w:r>
      <w:r>
        <w:rPr>
          <w:rStyle w:val="CharStyle15"/>
          <w:lang w:val="de-DE" w:eastAsia="de-DE" w:bidi="de-DE"/>
        </w:rPr>
        <w:t xml:space="preserve"> </w:t>
      </w:r>
      <w:r>
        <w:rPr>
          <w:rStyle w:val="CharStyle15"/>
          <w:lang w:val="fr-FR" w:eastAsia="fr-FR" w:bidi="fr-FR"/>
        </w:rPr>
        <w:t xml:space="preserve">H. </w:t>
      </w:r>
      <w:r>
        <w:rPr>
          <w:rStyle w:val="CharStyle15"/>
          <w:smallCaps/>
          <w:lang w:val="it-IT" w:eastAsia="it-IT" w:bidi="it-IT"/>
        </w:rPr>
        <w:t>L.-Billerbeck,</w:t>
      </w:r>
      <w:r>
        <w:rPr>
          <w:rStyle w:val="CharStyle15"/>
          <w:lang w:val="it-IT" w:eastAsia="it-IT" w:bidi="it-IT"/>
        </w:rPr>
        <w:t xml:space="preserve"> P., </w:t>
      </w:r>
      <w:r>
        <w:rPr>
          <w:rStyle w:val="CharStyle15"/>
          <w:i/>
          <w:iCs/>
          <w:lang w:val="de-DE" w:eastAsia="de-DE" w:bidi="de-DE"/>
        </w:rPr>
        <w:t>Kommentar zum Neuen Testament aus Talmud und Midrash,</w:t>
      </w:r>
      <w:r>
        <w:rPr>
          <w:rStyle w:val="CharStyle15"/>
          <w:lang w:val="de-DE" w:eastAsia="de-DE" w:bidi="de-DE"/>
        </w:rPr>
        <w:t xml:space="preserve"> I-IV, München, 1922/1924/1926/1928.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Stracky,</w:t>
      </w:r>
      <w:r>
        <w:rPr>
          <w:rStyle w:val="CharStyle15"/>
          <w:lang w:val="de-DE" w:eastAsia="de-DE" w:bidi="de-DE"/>
        </w:rPr>
        <w:t xml:space="preserve"> </w:t>
      </w:r>
      <w:r>
        <w:rPr>
          <w:rStyle w:val="CharStyle15"/>
          <w:lang w:val="fr-FR" w:eastAsia="fr-FR" w:bidi="fr-FR"/>
        </w:rPr>
        <w:t xml:space="preserve">J., </w:t>
      </w:r>
      <w:r>
        <w:rPr>
          <w:rStyle w:val="CharStyle15"/>
          <w:lang w:val="it-IT" w:eastAsia="it-IT" w:bidi="it-IT"/>
        </w:rPr>
        <w:t xml:space="preserve">“Pétra et la Nabatène”, </w:t>
      </w:r>
      <w:r>
        <w:rPr>
          <w:rStyle w:val="CharStyle15"/>
          <w:i/>
          <w:iCs/>
          <w:lang w:val="de-DE" w:eastAsia="de-DE" w:bidi="de-DE"/>
        </w:rPr>
        <w:t>DBS</w:t>
      </w:r>
      <w:r>
        <w:rPr>
          <w:rStyle w:val="CharStyle15"/>
          <w:lang w:val="de-DE" w:eastAsia="de-DE" w:bidi="de-DE"/>
        </w:rPr>
        <w:t xml:space="preserve"> </w:t>
      </w:r>
      <w:r>
        <w:rPr>
          <w:rStyle w:val="CharStyle15"/>
          <w:lang w:val="it-IT" w:eastAsia="it-IT" w:bidi="it-IT"/>
        </w:rPr>
        <w:t xml:space="preserve">VII, </w:t>
      </w:r>
      <w:r>
        <w:rPr>
          <w:rStyle w:val="CharStyle15"/>
          <w:lang w:val="de-DE" w:eastAsia="de-DE" w:bidi="de-DE"/>
        </w:rPr>
        <w:t>886-1017.</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rPr>
        <w:t xml:space="preserve">Talayero </w:t>
      </w:r>
      <w:r>
        <w:rPr>
          <w:rStyle w:val="CharStyle15"/>
          <w:smallCaps/>
          <w:lang w:val="en-US" w:eastAsia="en-US" w:bidi="en-US"/>
        </w:rPr>
        <w:t>Tovar,</w:t>
      </w:r>
      <w:r>
        <w:rPr>
          <w:rStyle w:val="CharStyle15"/>
          <w:lang w:val="en-US" w:eastAsia="en-US" w:bidi="en-US"/>
        </w:rPr>
        <w:t xml:space="preserve"> </w:t>
      </w:r>
      <w:r>
        <w:rPr>
          <w:rStyle w:val="CharStyle15"/>
          <w:lang w:val="fr-FR" w:eastAsia="fr-FR" w:bidi="fr-FR"/>
        </w:rPr>
        <w:t xml:space="preserve">S., </w:t>
      </w:r>
      <w:r>
        <w:rPr>
          <w:rStyle w:val="CharStyle15"/>
          <w:i/>
          <w:iCs/>
        </w:rPr>
        <w:t>Pasión y Resurrección en el IV Evangelio. Interpre</w:t>
        <w:softHyphen/>
        <w:t>tación de un cristiano de primera hora</w:t>
      </w:r>
      <w:r>
        <w:rPr>
          <w:rStyle w:val="CharStyle15"/>
        </w:rPr>
        <w:t xml:space="preserve"> </w:t>
      </w:r>
      <w:r>
        <w:rPr>
          <w:rStyle w:val="CharStyle15"/>
          <w:lang w:val="en-US" w:eastAsia="en-US" w:bidi="en-US"/>
        </w:rPr>
        <w:t xml:space="preserve">(Bibliotheca </w:t>
      </w:r>
      <w:r>
        <w:rPr>
          <w:rStyle w:val="CharStyle15"/>
        </w:rPr>
        <w:t>Salmanticensis XVII), Salamanca, 1976.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rPr>
        <w:t>Tarelli,</w:t>
      </w:r>
      <w:r>
        <w:rPr>
          <w:rStyle w:val="CharStyle15"/>
        </w:rPr>
        <w:t xml:space="preserve"> C.C., </w:t>
      </w:r>
      <w:r>
        <w:rPr>
          <w:rStyle w:val="CharStyle15"/>
          <w:lang w:val="en-US" w:eastAsia="en-US" w:bidi="en-US"/>
        </w:rPr>
        <w:t xml:space="preserve">“Johannine Synonyms”, </w:t>
      </w:r>
      <w:r>
        <w:rPr>
          <w:rStyle w:val="CharStyle15"/>
          <w:i/>
          <w:iCs/>
        </w:rPr>
        <w:t>JTS</w:t>
      </w:r>
      <w:r>
        <w:rPr>
          <w:rStyle w:val="CharStyle15"/>
        </w:rPr>
        <w:t xml:space="preserve"> 47 (1946) 175-177.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rPr>
        <w:t>Temple,</w:t>
      </w:r>
      <w:r>
        <w:rPr>
          <w:rStyle w:val="CharStyle15"/>
        </w:rPr>
        <w:t xml:space="preserve"> H., </w:t>
      </w:r>
      <w:r>
        <w:rPr>
          <w:rStyle w:val="CharStyle15"/>
          <w:i/>
          <w:iCs/>
          <w:lang w:val="en-US" w:eastAsia="en-US" w:bidi="en-US"/>
        </w:rPr>
        <w:t>Reading of St. John’s Gospel,</w:t>
      </w:r>
      <w:r>
        <w:rPr>
          <w:rStyle w:val="CharStyle15"/>
          <w:lang w:val="en-US" w:eastAsia="en-US" w:bidi="en-US"/>
        </w:rPr>
        <w:t xml:space="preserve"> London, 1951.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Thiede,</w:t>
      </w:r>
      <w:r>
        <w:rPr>
          <w:rStyle w:val="CharStyle15"/>
          <w:lang w:val="en-US" w:eastAsia="en-US" w:bidi="en-US"/>
        </w:rPr>
        <w:t xml:space="preserve"> C. P., </w:t>
      </w:r>
      <w:r>
        <w:rPr>
          <w:rStyle w:val="CharStyle15"/>
          <w:i/>
          <w:iCs/>
          <w:lang w:val="en-US" w:eastAsia="en-US" w:bidi="en-US"/>
        </w:rPr>
        <w:t>Das Petrusbild in der neueren Forschung,</w:t>
      </w:r>
      <w:r>
        <w:rPr>
          <w:rStyle w:val="CharStyle15"/>
          <w:lang w:val="en-US" w:eastAsia="en-US" w:bidi="en-US"/>
        </w:rPr>
        <w:t xml:space="preserve"> Wuppertal, 1987.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Thiede,</w:t>
      </w:r>
      <w:r>
        <w:rPr>
          <w:rStyle w:val="CharStyle15"/>
          <w:lang w:val="en-US" w:eastAsia="en-US" w:bidi="en-US"/>
        </w:rPr>
        <w:t xml:space="preserve"> </w:t>
      </w:r>
      <w:r>
        <w:rPr>
          <w:rStyle w:val="CharStyle15"/>
          <w:lang w:val="fr-FR" w:eastAsia="fr-FR" w:bidi="fr-FR"/>
        </w:rPr>
        <w:t xml:space="preserve">C. </w:t>
      </w:r>
      <w:r>
        <w:rPr>
          <w:rStyle w:val="CharStyle15"/>
          <w:lang w:val="en-US" w:eastAsia="en-US" w:bidi="en-US"/>
        </w:rPr>
        <w:t xml:space="preserve">P., </w:t>
      </w:r>
      <w:r>
        <w:rPr>
          <w:rStyle w:val="CharStyle15"/>
          <w:i/>
          <w:iCs/>
          <w:lang w:val="en-US" w:eastAsia="en-US" w:bidi="en-US"/>
        </w:rPr>
        <w:t>Simon Peter. From Galilee to Rome,</w:t>
      </w:r>
      <w:r>
        <w:rPr>
          <w:rStyle w:val="CharStyle15"/>
          <w:lang w:val="en-US" w:eastAsia="en-US" w:bidi="en-US"/>
        </w:rPr>
        <w:t xml:space="preserve"> Exeter, 1986, p. 17-97.</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en-US" w:eastAsia="en-US" w:bidi="en-US"/>
        </w:rPr>
        <w:t>Thomas,</w:t>
      </w:r>
      <w:r>
        <w:rPr>
          <w:rStyle w:val="CharStyle15"/>
          <w:lang w:val="en-US" w:eastAsia="en-US" w:bidi="en-US"/>
        </w:rPr>
        <w:t xml:space="preserve"> W. G., “The Purpose of the Fourth Gospel”, </w:t>
      </w:r>
      <w:r>
        <w:rPr>
          <w:rStyle w:val="CharStyle15"/>
          <w:i/>
          <w:iCs/>
          <w:lang w:val="en-US" w:eastAsia="en-US" w:bidi="en-US"/>
        </w:rPr>
        <w:t>Bibliotheca Sacra</w:t>
      </w:r>
      <w:r>
        <w:rPr>
          <w:rStyle w:val="CharStyle15"/>
          <w:lang w:val="en-US" w:eastAsia="en-US" w:bidi="en-US"/>
        </w:rPr>
        <w:t xml:space="preserve"> 19 (1968) 254-252.</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en-US" w:eastAsia="en-US" w:bidi="en-US"/>
        </w:rPr>
        <w:t>Thurian,</w:t>
      </w:r>
      <w:r>
        <w:rPr>
          <w:rStyle w:val="CharStyle15"/>
          <w:lang w:val="en-US" w:eastAsia="en-US" w:bidi="en-US"/>
        </w:rPr>
        <w:t xml:space="preserve"> M., </w:t>
      </w:r>
      <w:r>
        <w:rPr>
          <w:rStyle w:val="CharStyle15"/>
          <w:i/>
          <w:iCs/>
          <w:lang w:val="en-US" w:eastAsia="en-US" w:bidi="en-US"/>
        </w:rPr>
        <w:t xml:space="preserve">Marie, </w:t>
      </w:r>
      <w:r>
        <w:rPr>
          <w:rStyle w:val="CharStyle15"/>
          <w:i/>
          <w:iCs/>
          <w:lang w:val="fr-FR" w:eastAsia="fr-FR" w:bidi="fr-FR"/>
        </w:rPr>
        <w:t xml:space="preserve">Mère </w:t>
      </w:r>
      <w:r>
        <w:rPr>
          <w:rStyle w:val="CharStyle15"/>
          <w:i/>
          <w:iCs/>
          <w:lang w:val="en-US" w:eastAsia="en-US" w:bidi="en-US"/>
        </w:rPr>
        <w:t xml:space="preserve">du Seigneur, figure </w:t>
      </w:r>
      <w:r>
        <w:rPr>
          <w:rStyle w:val="CharStyle15"/>
          <w:i/>
          <w:iCs/>
          <w:lang w:val="fr-FR" w:eastAsia="fr-FR" w:bidi="fr-FR"/>
        </w:rPr>
        <w:t>de l’Église,</w:t>
      </w:r>
      <w:r>
        <w:rPr>
          <w:rStyle w:val="CharStyle15"/>
          <w:lang w:val="fr-FR" w:eastAsia="fr-FR" w:bidi="fr-FR"/>
        </w:rPr>
        <w:t xml:space="preserve"> Taise, </w:t>
      </w:r>
      <w:r>
        <w:rPr>
          <w:rStyle w:val="CharStyle15"/>
          <w:lang w:val="en-US" w:eastAsia="en-US" w:bidi="en-US"/>
        </w:rPr>
        <w:t xml:space="preserve">1962, </w:t>
      </w:r>
      <w:r>
        <w:rPr>
          <w:rStyle w:val="CharStyle15"/>
          <w:lang w:val="fr-FR" w:eastAsia="fr-FR" w:bidi="fr-FR"/>
        </w:rPr>
        <w:t xml:space="preserve">p. </w:t>
      </w:r>
      <w:r>
        <w:rPr>
          <w:rStyle w:val="CharStyle15"/>
          <w:lang w:val="en-US" w:eastAsia="en-US" w:bidi="en-US"/>
        </w:rPr>
        <w:t>231-241.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Titus,</w:t>
      </w:r>
      <w:r>
        <w:rPr>
          <w:rStyle w:val="CharStyle15"/>
          <w:lang w:val="en-US" w:eastAsia="en-US" w:bidi="en-US"/>
        </w:rPr>
        <w:t xml:space="preserve"> </w:t>
      </w:r>
      <w:r>
        <w:rPr>
          <w:rStyle w:val="CharStyle15"/>
          <w:lang w:val="it-IT" w:eastAsia="it-IT" w:bidi="it-IT"/>
        </w:rPr>
        <w:t xml:space="preserve">E. </w:t>
      </w:r>
      <w:r>
        <w:rPr>
          <w:rStyle w:val="CharStyle15"/>
          <w:lang w:val="fr-FR" w:eastAsia="fr-FR" w:bidi="fr-FR"/>
        </w:rPr>
        <w:t xml:space="preserve">E., </w:t>
      </w:r>
      <w:r>
        <w:rPr>
          <w:rStyle w:val="CharStyle15"/>
          <w:i/>
          <w:iCs/>
          <w:lang w:val="en-US" w:eastAsia="en-US" w:bidi="en-US"/>
        </w:rPr>
        <w:t>The Message of the Fourth Gospel,</w:t>
      </w:r>
      <w:r>
        <w:rPr>
          <w:rStyle w:val="CharStyle15"/>
          <w:lang w:val="en-US" w:eastAsia="en-US" w:bidi="en-US"/>
        </w:rPr>
        <w:t xml:space="preserve"> New York, 1957.</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it-IT" w:eastAsia="it-IT" w:bidi="it-IT"/>
        </w:rPr>
        <w:t>Tondelli,</w:t>
      </w:r>
      <w:r>
        <w:rPr>
          <w:rStyle w:val="CharStyle15"/>
          <w:lang w:val="it-IT" w:eastAsia="it-IT" w:bidi="it-IT"/>
        </w:rPr>
        <w:t xml:space="preserve"> </w:t>
      </w:r>
      <w:r>
        <w:rPr>
          <w:rStyle w:val="CharStyle15"/>
          <w:lang w:val="en-US" w:eastAsia="en-US" w:bidi="en-US"/>
        </w:rPr>
        <w:t xml:space="preserve">L., </w:t>
      </w:r>
      <w:r>
        <w:rPr>
          <w:rStyle w:val="CharStyle15"/>
          <w:lang w:val="it-IT" w:eastAsia="it-IT" w:bidi="it-IT"/>
        </w:rPr>
        <w:t xml:space="preserve">“Le </w:t>
      </w:r>
      <w:r>
        <w:rPr>
          <w:rStyle w:val="CharStyle15"/>
          <w:lang w:val="en-US" w:eastAsia="en-US" w:bidi="en-US"/>
        </w:rPr>
        <w:t xml:space="preserve">Figure Minori del IV </w:t>
      </w:r>
      <w:r>
        <w:rPr>
          <w:rStyle w:val="CharStyle15"/>
          <w:lang w:val="it-IT" w:eastAsia="it-IT" w:bidi="it-IT"/>
        </w:rPr>
        <w:t xml:space="preserve">Vangelo e dei Sinottici, </w:t>
      </w:r>
      <w:r>
        <w:rPr>
          <w:rStyle w:val="CharStyle15"/>
          <w:i/>
          <w:iCs/>
          <w:lang w:val="it-IT" w:eastAsia="it-IT" w:bidi="it-IT"/>
        </w:rPr>
        <w:t>Biblica</w:t>
      </w:r>
      <w:r>
        <w:rPr>
          <w:rStyle w:val="CharStyle15"/>
          <w:lang w:val="it-IT" w:eastAsia="it-IT" w:bidi="it-IT"/>
        </w:rPr>
        <w:t xml:space="preserve"> </w:t>
      </w:r>
      <w:r>
        <w:rPr>
          <w:rStyle w:val="CharStyle15"/>
          <w:lang w:val="en-US" w:eastAsia="en-US" w:bidi="en-US"/>
        </w:rPr>
        <w:t>3 1982) 15-44.</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en-US" w:eastAsia="en-US" w:bidi="en-US"/>
        </w:rPr>
        <w:t>Traets,</w:t>
      </w:r>
      <w:r>
        <w:rPr>
          <w:rStyle w:val="CharStyle15"/>
          <w:lang w:val="en-US" w:eastAsia="en-US" w:bidi="en-US"/>
        </w:rPr>
        <w:t xml:space="preserve"> </w:t>
      </w:r>
      <w:r>
        <w:rPr>
          <w:rStyle w:val="CharStyle15"/>
          <w:lang w:val="fr-FR" w:eastAsia="fr-FR" w:bidi="fr-FR"/>
        </w:rPr>
        <w:t xml:space="preserve">C., </w:t>
      </w:r>
      <w:r>
        <w:rPr>
          <w:rStyle w:val="CharStyle15"/>
          <w:i/>
          <w:iCs/>
          <w:lang w:val="fr-FR" w:eastAsia="fr-FR" w:bidi="fr-FR"/>
        </w:rPr>
        <w:t xml:space="preserve">Voir Jésus et le Père en Lui selon l’Évangile de Saint Jean </w:t>
      </w:r>
      <w:r>
        <w:rPr>
          <w:rStyle w:val="CharStyle15"/>
          <w:lang w:val="en-US" w:eastAsia="en-US" w:bidi="en-US"/>
        </w:rPr>
        <w:t xml:space="preserve">(Analecta </w:t>
      </w:r>
      <w:r>
        <w:rPr>
          <w:rStyle w:val="CharStyle15"/>
          <w:lang w:val="it-IT" w:eastAsia="it-IT" w:bidi="it-IT"/>
        </w:rPr>
        <w:t xml:space="preserve">Gregoriana, </w:t>
      </w:r>
      <w:r>
        <w:rPr>
          <w:rStyle w:val="CharStyle15"/>
          <w:lang w:val="fr-FR" w:eastAsia="fr-FR" w:bidi="fr-FR"/>
        </w:rPr>
        <w:t xml:space="preserve">159), </w:t>
      </w:r>
      <w:r>
        <w:rPr>
          <w:rStyle w:val="CharStyle15"/>
          <w:lang w:val="it-IT" w:eastAsia="it-IT" w:bidi="it-IT"/>
        </w:rPr>
        <w:t xml:space="preserve">Roma, </w:t>
      </w:r>
      <w:r>
        <w:rPr>
          <w:rStyle w:val="CharStyle15"/>
          <w:lang w:val="fr-FR" w:eastAsia="fr-FR" w:bidi="fr-FR"/>
        </w:rPr>
        <w:t>1967.</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fr-FR" w:eastAsia="fr-FR" w:bidi="fr-FR"/>
        </w:rPr>
        <w:t>Trench,</w:t>
      </w:r>
      <w:r>
        <w:rPr>
          <w:rStyle w:val="CharStyle15"/>
          <w:lang w:val="fr-FR" w:eastAsia="fr-FR" w:bidi="fr-FR"/>
        </w:rPr>
        <w:t xml:space="preserve"> R. C., </w:t>
      </w:r>
      <w:r>
        <w:rPr>
          <w:rStyle w:val="CharStyle15"/>
          <w:i/>
          <w:iCs/>
          <w:lang w:val="en-US" w:eastAsia="en-US" w:bidi="en-US"/>
        </w:rPr>
        <w:t>Synonyms of the New Testament,</w:t>
      </w:r>
      <w:r>
        <w:rPr>
          <w:rStyle w:val="CharStyle15"/>
          <w:lang w:val="en-US" w:eastAsia="en-US" w:bidi="en-US"/>
        </w:rPr>
        <w:t xml:space="preserve"> London, 1894, p. 41-45.</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en-US" w:eastAsia="en-US" w:bidi="en-US"/>
        </w:rPr>
        <w:t>Trilling,</w:t>
      </w:r>
      <w:r>
        <w:rPr>
          <w:rStyle w:val="CharStyle15"/>
          <w:lang w:val="en-US" w:eastAsia="en-US" w:bidi="en-US"/>
        </w:rPr>
        <w:t xml:space="preserve"> W., “Zum Petrusamt im Neuen Testament. Traditionsgeschicht- liche </w:t>
      </w:r>
      <w:r>
        <w:rPr>
          <w:rStyle w:val="CharStyle15"/>
          <w:lang w:val="fr-FR" w:eastAsia="fr-FR" w:bidi="fr-FR"/>
        </w:rPr>
        <w:t xml:space="preserve">Überlegungen </w:t>
      </w:r>
      <w:r>
        <w:rPr>
          <w:rStyle w:val="CharStyle15"/>
          <w:lang w:val="en-US" w:eastAsia="en-US" w:bidi="en-US"/>
        </w:rPr>
        <w:t xml:space="preserve">anhand von Matthaus, 1 Petrus und Johannes”, </w:t>
      </w:r>
      <w:r>
        <w:rPr>
          <w:rStyle w:val="CharStyle15"/>
          <w:i/>
          <w:iCs/>
          <w:lang w:val="en-US" w:eastAsia="en-US" w:bidi="en-US"/>
        </w:rPr>
        <w:t>TPQ</w:t>
      </w:r>
      <w:r>
        <w:rPr>
          <w:rStyle w:val="CharStyle15"/>
          <w:lang w:val="en-US" w:eastAsia="en-US" w:bidi="en-US"/>
        </w:rPr>
        <w:t xml:space="preserve"> 151 (1971) 110-133.</w:t>
      </w:r>
    </w:p>
    <w:p>
      <w:pPr>
        <w:pStyle w:val="Style14"/>
        <w:keepNext w:val="0"/>
        <w:keepLines w:val="0"/>
        <w:widowControl w:val="0"/>
        <w:shd w:val="clear" w:color="auto" w:fill="auto"/>
        <w:bidi w:val="0"/>
        <w:spacing w:before="0" w:after="200" w:line="204" w:lineRule="auto"/>
        <w:ind w:left="440" w:right="0" w:hanging="440"/>
        <w:jc w:val="both"/>
      </w:pPr>
      <w:r>
        <w:rPr>
          <w:rStyle w:val="CharStyle15"/>
          <w:smallCaps/>
        </w:rPr>
        <w:t>Tuñi,</w:t>
      </w:r>
      <w:r>
        <w:rPr>
          <w:rStyle w:val="CharStyle15"/>
        </w:rPr>
        <w:t xml:space="preserve"> </w:t>
      </w:r>
      <w:r>
        <w:rPr>
          <w:rStyle w:val="CharStyle15"/>
          <w:lang w:val="en-US" w:eastAsia="en-US" w:bidi="en-US"/>
        </w:rPr>
        <w:t xml:space="preserve">J.O., </w:t>
      </w:r>
      <w:r>
        <w:rPr>
          <w:rStyle w:val="CharStyle15"/>
        </w:rPr>
        <w:t xml:space="preserve">“Pasión y muerte de Jesús en el cuarto Evangelio: Papel y significación”, </w:t>
      </w:r>
      <w:r>
        <w:rPr>
          <w:rStyle w:val="CharStyle15"/>
          <w:i/>
          <w:iCs/>
        </w:rPr>
        <w:t>RCatalT</w:t>
      </w:r>
      <w:r>
        <w:rPr>
          <w:rStyle w:val="CharStyle15"/>
        </w:rPr>
        <w:t xml:space="preserve"> 1 (1976) 393-419.</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rPr>
        <w:t>Vaccari,</w:t>
      </w:r>
      <w:r>
        <w:rPr>
          <w:rStyle w:val="CharStyle15"/>
        </w:rPr>
        <w:t xml:space="preserve"> </w:t>
      </w:r>
      <w:r>
        <w:rPr>
          <w:rStyle w:val="CharStyle15"/>
          <w:lang w:val="it-IT" w:eastAsia="it-IT" w:bidi="it-IT"/>
        </w:rPr>
        <w:t xml:space="preserve">A., </w:t>
      </w:r>
      <w:r>
        <w:rPr>
          <w:rStyle w:val="CharStyle15"/>
          <w:lang w:val="en-US" w:eastAsia="en-US" w:bidi="en-US"/>
        </w:rPr>
        <w:t xml:space="preserve">“TESqoav </w:t>
      </w:r>
      <w:r>
        <w:rPr>
          <w:rStyle w:val="CharStyle15"/>
          <w:lang w:val="it-IT" w:eastAsia="it-IT" w:bidi="it-IT"/>
        </w:rPr>
        <w:t xml:space="preserve">aòrò </w:t>
      </w:r>
      <w:r>
        <w:rPr>
          <w:rStyle w:val="CharStyle15"/>
          <w:lang w:val="fr-FR" w:eastAsia="fr-FR" w:bidi="fr-FR"/>
        </w:rPr>
        <w:t xml:space="preserve">ôOovioiç </w:t>
      </w:r>
      <w:r>
        <w:rPr>
          <w:rStyle w:val="CharStyle15"/>
          <w:lang w:val="la-001" w:eastAsia="la-001" w:bidi="la-001"/>
        </w:rPr>
        <w:t xml:space="preserve">(Ioh </w:t>
      </w:r>
      <w:r>
        <w:rPr>
          <w:rStyle w:val="CharStyle15"/>
        </w:rPr>
        <w:t xml:space="preserve">19,40): </w:t>
      </w:r>
      <w:r>
        <w:rPr>
          <w:rStyle w:val="CharStyle15"/>
          <w:lang w:val="it-IT" w:eastAsia="it-IT" w:bidi="it-IT"/>
        </w:rPr>
        <w:t xml:space="preserve">Lessicografia ed esegesi”, in AA.W., </w:t>
      </w:r>
      <w:r>
        <w:rPr>
          <w:rStyle w:val="CharStyle15"/>
          <w:i/>
          <w:iCs/>
        </w:rPr>
        <w:t xml:space="preserve">Miscelánea </w:t>
      </w:r>
      <w:r>
        <w:rPr>
          <w:rStyle w:val="CharStyle15"/>
          <w:i/>
          <w:iCs/>
          <w:lang w:val="it-IT" w:eastAsia="it-IT" w:bidi="it-IT"/>
        </w:rPr>
        <w:t>Biblica B. Ubach,</w:t>
      </w:r>
      <w:r>
        <w:rPr>
          <w:rStyle w:val="CharStyle15"/>
          <w:lang w:val="it-IT" w:eastAsia="it-IT" w:bidi="it-IT"/>
        </w:rPr>
        <w:t xml:space="preserve"> Barcelona, 1953, p. 375-386.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it-IT" w:eastAsia="it-IT" w:bidi="it-IT"/>
        </w:rPr>
        <w:t>Vaganay,</w:t>
      </w:r>
      <w:r>
        <w:rPr>
          <w:rStyle w:val="CharStyle15"/>
          <w:lang w:val="it-IT" w:eastAsia="it-IT" w:bidi="it-IT"/>
        </w:rPr>
        <w:t xml:space="preserve"> L., “La finale </w:t>
      </w:r>
      <w:r>
        <w:rPr>
          <w:rStyle w:val="CharStyle15"/>
          <w:lang w:val="fr-FR" w:eastAsia="fr-FR" w:bidi="fr-FR"/>
        </w:rPr>
        <w:t xml:space="preserve">du quatrième Évangile”, </w:t>
      </w:r>
      <w:r>
        <w:rPr>
          <w:rStyle w:val="CharStyle15"/>
          <w:i/>
          <w:iCs/>
          <w:lang w:val="fr-FR" w:eastAsia="fr-FR" w:bidi="fr-FR"/>
        </w:rPr>
        <w:t>RB</w:t>
      </w:r>
      <w:r>
        <w:rPr>
          <w:rStyle w:val="CharStyle15"/>
          <w:lang w:val="fr-FR" w:eastAsia="fr-FR" w:bidi="fr-FR"/>
        </w:rPr>
        <w:t xml:space="preserve"> 45 (1926) 512-528.</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fr-FR" w:eastAsia="fr-FR" w:bidi="fr-FR"/>
        </w:rPr>
        <w:t>Van Belle,</w:t>
      </w:r>
      <w:r>
        <w:rPr>
          <w:rStyle w:val="CharStyle15"/>
          <w:lang w:val="fr-FR" w:eastAsia="fr-FR" w:bidi="fr-FR"/>
        </w:rPr>
        <w:t xml:space="preserve"> G., </w:t>
      </w:r>
      <w:r>
        <w:rPr>
          <w:rStyle w:val="CharStyle15"/>
          <w:i/>
          <w:iCs/>
          <w:lang w:val="fr-FR" w:eastAsia="fr-FR" w:bidi="fr-FR"/>
        </w:rPr>
        <w:t xml:space="preserve">Johannine </w:t>
      </w:r>
      <w:r>
        <w:rPr>
          <w:rStyle w:val="CharStyle15"/>
          <w:i/>
          <w:iCs/>
          <w:lang w:val="en-US" w:eastAsia="en-US" w:bidi="en-US"/>
        </w:rPr>
        <w:t xml:space="preserve">Bibliography </w:t>
      </w:r>
      <w:r>
        <w:rPr>
          <w:rStyle w:val="CharStyle15"/>
          <w:i/>
          <w:iCs/>
          <w:lang w:val="fr-FR" w:eastAsia="fr-FR" w:bidi="fr-FR"/>
        </w:rPr>
        <w:t xml:space="preserve">(1966-1985). A Cumulative </w:t>
      </w:r>
      <w:r>
        <w:rPr>
          <w:rStyle w:val="CharStyle15"/>
          <w:i/>
          <w:iCs/>
          <w:lang w:val="en-US" w:eastAsia="en-US" w:bidi="en-US"/>
        </w:rPr>
        <w:t xml:space="preserve">Bibliography on the Fourth </w:t>
      </w:r>
      <w:r>
        <w:rPr>
          <w:rStyle w:val="CharStyle15"/>
          <w:i/>
          <w:iCs/>
          <w:lang w:val="fr-FR" w:eastAsia="fr-FR" w:bidi="fr-FR"/>
        </w:rPr>
        <w:t>Gospel</w:t>
      </w:r>
      <w:r>
        <w:rPr>
          <w:rStyle w:val="CharStyle15"/>
          <w:lang w:val="fr-FR" w:eastAsia="fr-FR" w:bidi="fr-FR"/>
        </w:rPr>
        <w:t xml:space="preserve"> (BETL, 82), </w:t>
      </w:r>
      <w:r>
        <w:rPr>
          <w:rStyle w:val="CharStyle15"/>
          <w:lang w:val="en-US" w:eastAsia="en-US" w:bidi="en-US"/>
        </w:rPr>
        <w:t xml:space="preserve">Leuven, </w:t>
      </w:r>
      <w:r>
        <w:rPr>
          <w:rStyle w:val="CharStyle15"/>
          <w:lang w:val="fr-FR" w:eastAsia="fr-FR" w:bidi="fr-FR"/>
        </w:rPr>
        <w:t>1988.</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rPr>
        <w:t xml:space="preserve">Van Den </w:t>
      </w:r>
      <w:r>
        <w:rPr>
          <w:rStyle w:val="CharStyle15"/>
          <w:smallCaps/>
          <w:lang w:val="fr-FR" w:eastAsia="fr-FR" w:bidi="fr-FR"/>
        </w:rPr>
        <w:t>Bussche,</w:t>
      </w:r>
      <w:r>
        <w:rPr>
          <w:rStyle w:val="CharStyle15"/>
          <w:lang w:val="fr-FR" w:eastAsia="fr-FR" w:bidi="fr-FR"/>
        </w:rPr>
        <w:t xml:space="preserve"> H., “L’Église dans le quatrième évangile”, in J. </w:t>
      </w:r>
      <w:r>
        <w:rPr>
          <w:rStyle w:val="CharStyle15"/>
          <w:smallCaps/>
          <w:lang w:val="fr-FR" w:eastAsia="fr-FR" w:bidi="fr-FR"/>
        </w:rPr>
        <w:t xml:space="preserve">Giblet </w:t>
      </w:r>
      <w:r>
        <w:rPr>
          <w:rStyle w:val="CharStyle15"/>
          <w:lang w:val="fr-FR" w:eastAsia="fr-FR" w:bidi="fr-FR"/>
        </w:rPr>
        <w:t xml:space="preserve">(ed.), </w:t>
      </w:r>
      <w:r>
        <w:rPr>
          <w:rStyle w:val="CharStyle15"/>
          <w:i/>
          <w:iCs/>
          <w:lang w:val="fr-FR" w:eastAsia="fr-FR" w:bidi="fr-FR"/>
        </w:rPr>
        <w:t>Aux Origines de l’Église</w:t>
      </w:r>
      <w:r>
        <w:rPr>
          <w:rStyle w:val="CharStyle15"/>
          <w:lang w:val="fr-FR" w:eastAsia="fr-FR" w:bidi="fr-FR"/>
        </w:rPr>
        <w:t xml:space="preserve"> (Recherches Bibliques, 7), Desclée de Brouwer, 1965, p. 65-85.</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rPr>
        <w:t xml:space="preserve">Van Den </w:t>
      </w:r>
      <w:r>
        <w:rPr>
          <w:rStyle w:val="CharStyle15"/>
          <w:smallCaps/>
          <w:lang w:val="fr-FR" w:eastAsia="fr-FR" w:bidi="fr-FR"/>
        </w:rPr>
        <w:t>Bussche,</w:t>
      </w:r>
      <w:r>
        <w:rPr>
          <w:rStyle w:val="CharStyle15"/>
          <w:lang w:val="fr-FR" w:eastAsia="fr-FR" w:bidi="fr-FR"/>
        </w:rPr>
        <w:t xml:space="preserve"> H., </w:t>
      </w:r>
      <w:r>
        <w:rPr>
          <w:rStyle w:val="CharStyle15"/>
          <w:i/>
          <w:iCs/>
          <w:lang w:val="fr-FR" w:eastAsia="fr-FR" w:bidi="fr-FR"/>
        </w:rPr>
        <w:t xml:space="preserve">Giovanni. </w:t>
      </w:r>
      <w:r>
        <w:rPr>
          <w:rStyle w:val="CharStyle15"/>
          <w:i/>
          <w:iCs/>
          <w:lang w:val="it-IT" w:eastAsia="it-IT" w:bidi="it-IT"/>
        </w:rPr>
        <w:t>Commento del vangelo spirituale,</w:t>
      </w:r>
      <w:r>
        <w:rPr>
          <w:rStyle w:val="CharStyle15"/>
          <w:lang w:val="it-IT" w:eastAsia="it-IT" w:bidi="it-IT"/>
        </w:rPr>
        <w:t xml:space="preserve"> tra- </w:t>
      </w:r>
      <w:r>
        <w:rPr>
          <w:rStyle w:val="CharStyle15"/>
          <w:lang w:val="fr-FR" w:eastAsia="fr-FR" w:bidi="fr-FR"/>
        </w:rPr>
        <w:t xml:space="preserve">duçao </w:t>
      </w:r>
      <w:r>
        <w:rPr>
          <w:rStyle w:val="CharStyle15"/>
          <w:lang w:val="it-IT" w:eastAsia="it-IT" w:bidi="it-IT"/>
        </w:rPr>
        <w:t xml:space="preserve">do originai </w:t>
      </w:r>
      <w:r>
        <w:rPr>
          <w:rStyle w:val="CharStyle15"/>
        </w:rPr>
        <w:t xml:space="preserve">francés </w:t>
      </w:r>
      <w:r>
        <w:rPr>
          <w:rStyle w:val="CharStyle15"/>
          <w:i/>
          <w:iCs/>
          <w:lang w:val="it-IT" w:eastAsia="it-IT" w:bidi="it-IT"/>
        </w:rPr>
        <w:t xml:space="preserve">Jean: </w:t>
      </w:r>
      <w:r>
        <w:rPr>
          <w:rStyle w:val="CharStyle15"/>
          <w:i/>
          <w:iCs/>
          <w:lang w:val="fr-FR" w:eastAsia="fr-FR" w:bidi="fr-FR"/>
        </w:rPr>
        <w:t xml:space="preserve">Commentaire </w:t>
      </w:r>
      <w:r>
        <w:rPr>
          <w:rStyle w:val="CharStyle15"/>
          <w:i/>
          <w:iCs/>
          <w:lang w:val="it-IT" w:eastAsia="it-IT" w:bidi="it-IT"/>
        </w:rPr>
        <w:t xml:space="preserve">de </w:t>
      </w:r>
      <w:r>
        <w:rPr>
          <w:rStyle w:val="CharStyle15"/>
          <w:i/>
          <w:iCs/>
          <w:lang w:val="fr-FR" w:eastAsia="fr-FR" w:bidi="fr-FR"/>
        </w:rPr>
        <w:t xml:space="preserve">l’Évangile Spirituel, </w:t>
      </w:r>
      <w:r>
        <w:rPr>
          <w:rStyle w:val="CharStyle15"/>
          <w:lang w:val="en-US" w:eastAsia="en-US" w:bidi="en-US"/>
        </w:rPr>
        <w:t xml:space="preserve">Bruges-Paris, </w:t>
      </w:r>
      <w:r>
        <w:rPr>
          <w:rStyle w:val="CharStyle15"/>
          <w:lang w:val="it-IT" w:eastAsia="it-IT" w:bidi="it-IT"/>
        </w:rPr>
        <w:t>1967, feita por B. Di Posano-V. Paganini, Assisi,</w:t>
      </w:r>
      <w:r>
        <w:rPr>
          <w:rStyle w:val="CharStyle15"/>
          <w:vertAlign w:val="superscript"/>
          <w:lang w:val="it-IT" w:eastAsia="it-IT" w:bidi="it-IT"/>
        </w:rPr>
        <w:t>2</w:t>
      </w:r>
      <w:r>
        <w:rPr>
          <w:rStyle w:val="CharStyle15"/>
          <w:lang w:val="it-IT" w:eastAsia="it-IT" w:bidi="it-IT"/>
        </w:rPr>
        <w:t>1971.</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en-US" w:eastAsia="en-US" w:bidi="en-US"/>
        </w:rPr>
        <w:t xml:space="preserve">Van Den </w:t>
      </w:r>
      <w:r>
        <w:rPr>
          <w:rStyle w:val="CharStyle15"/>
          <w:smallCaps/>
          <w:lang w:val="fr-FR" w:eastAsia="fr-FR" w:bidi="fr-FR"/>
        </w:rPr>
        <w:t>Ploeg,</w:t>
      </w:r>
      <w:r>
        <w:rPr>
          <w:rStyle w:val="CharStyle15"/>
          <w:lang w:val="fr-FR" w:eastAsia="fr-FR" w:bidi="fr-FR"/>
        </w:rPr>
        <w:t xml:space="preserve"> J. P. </w:t>
      </w:r>
      <w:r>
        <w:rPr>
          <w:rStyle w:val="CharStyle15"/>
          <w:smallCaps/>
          <w:lang w:val="en-US" w:eastAsia="en-US" w:bidi="en-US"/>
        </w:rPr>
        <w:t xml:space="preserve">M.-Vand </w:t>
      </w:r>
      <w:r>
        <w:rPr>
          <w:rStyle w:val="CharStyle15"/>
          <w:smallCaps/>
          <w:lang w:val="la-001" w:eastAsia="la-001" w:bidi="la-001"/>
        </w:rPr>
        <w:t xml:space="preserve">Der </w:t>
      </w:r>
      <w:r>
        <w:rPr>
          <w:rStyle w:val="CharStyle15"/>
          <w:smallCaps/>
          <w:lang w:val="en-US" w:eastAsia="en-US" w:bidi="en-US"/>
        </w:rPr>
        <w:t>Woude,</w:t>
      </w:r>
      <w:r>
        <w:rPr>
          <w:rStyle w:val="CharStyle15"/>
          <w:lang w:val="en-US" w:eastAsia="en-US" w:bidi="en-US"/>
        </w:rPr>
        <w:t xml:space="preserve"> </w:t>
      </w:r>
      <w:r>
        <w:rPr>
          <w:rStyle w:val="CharStyle15"/>
          <w:lang w:val="fr-FR" w:eastAsia="fr-FR" w:bidi="fr-FR"/>
        </w:rPr>
        <w:t xml:space="preserve">A. S., </w:t>
      </w:r>
      <w:r>
        <w:rPr>
          <w:rStyle w:val="CharStyle15"/>
          <w:i/>
          <w:iCs/>
          <w:lang w:val="fr-FR" w:eastAsia="fr-FR" w:bidi="fr-FR"/>
        </w:rPr>
        <w:t xml:space="preserve">Le </w:t>
      </w:r>
      <w:r>
        <w:rPr>
          <w:rStyle w:val="CharStyle15"/>
          <w:i/>
          <w:iCs/>
          <w:lang w:val="en-US" w:eastAsia="en-US" w:bidi="en-US"/>
        </w:rPr>
        <w:t xml:space="preserve">Targum de Job de </w:t>
      </w:r>
      <w:r>
        <w:rPr>
          <w:rStyle w:val="CharStyle15"/>
          <w:i/>
          <w:iCs/>
          <w:lang w:val="fr-FR" w:eastAsia="fr-FR" w:bidi="fr-FR"/>
        </w:rPr>
        <w:t xml:space="preserve">la Grotte </w:t>
      </w:r>
      <w:r>
        <w:rPr>
          <w:rStyle w:val="CharStyle15"/>
          <w:i/>
          <w:iCs/>
          <w:lang w:val="en-US" w:eastAsia="en-US" w:bidi="en-US"/>
        </w:rPr>
        <w:t>XI de Qumran,</w:t>
      </w:r>
      <w:r>
        <w:rPr>
          <w:rStyle w:val="CharStyle15"/>
          <w:lang w:val="en-US" w:eastAsia="en-US" w:bidi="en-US"/>
        </w:rPr>
        <w:t xml:space="preserve"> Leiden, 1971.</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Van Der Woude, A.S.-De Jonge,</w:t>
      </w:r>
      <w:r>
        <w:rPr>
          <w:rStyle w:val="CharStyle15"/>
          <w:lang w:val="en-US" w:eastAsia="en-US" w:bidi="en-US"/>
        </w:rPr>
        <w:t xml:space="preserve"> M., </w:t>
      </w:r>
      <w:r>
        <w:rPr>
          <w:rStyle w:val="CharStyle15"/>
        </w:rPr>
        <w:t xml:space="preserve">xpí®, </w:t>
      </w:r>
      <w:r>
        <w:rPr>
          <w:rStyle w:val="CharStyle15"/>
          <w:i/>
          <w:iCs/>
          <w:lang w:val="en-US" w:eastAsia="en-US" w:bidi="en-US"/>
        </w:rPr>
        <w:t>GLNTXN,</w:t>
      </w:r>
      <w:r>
        <w:rPr>
          <w:rStyle w:val="CharStyle15"/>
          <w:lang w:val="en-US" w:eastAsia="en-US" w:bidi="en-US"/>
        </w:rPr>
        <w:t xml:space="preserve"> 890-939.</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en-US" w:eastAsia="en-US" w:bidi="en-US"/>
        </w:rPr>
        <w:t>Van Goudoever,</w:t>
      </w:r>
      <w:r>
        <w:rPr>
          <w:rStyle w:val="CharStyle15"/>
          <w:lang w:val="en-US" w:eastAsia="en-US" w:bidi="en-US"/>
        </w:rPr>
        <w:t xml:space="preserve"> J., </w:t>
      </w:r>
      <w:r>
        <w:rPr>
          <w:rStyle w:val="CharStyle15"/>
          <w:i/>
          <w:iCs/>
          <w:lang w:val="fr-FR" w:eastAsia="fr-FR" w:bidi="fr-FR"/>
        </w:rPr>
        <w:t>Fêtes et Calendriers bibliques</w:t>
      </w:r>
      <w:r>
        <w:rPr>
          <w:rStyle w:val="CharStyle15"/>
          <w:lang w:val="fr-FR" w:eastAsia="fr-FR" w:bidi="fr-FR"/>
        </w:rPr>
        <w:t xml:space="preserve"> (Théologie historique, 7), Paris, 1967.</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fr-FR" w:eastAsia="fr-FR" w:bidi="fr-FR"/>
        </w:rPr>
        <w:t>Vanhoye,</w:t>
      </w:r>
      <w:r>
        <w:rPr>
          <w:rStyle w:val="CharStyle15"/>
          <w:lang w:val="fr-FR" w:eastAsia="fr-FR" w:bidi="fr-FR"/>
        </w:rPr>
        <w:t xml:space="preserve"> A., “La composition de Jn 5,19-30”, in J. </w:t>
      </w:r>
      <w:r>
        <w:rPr>
          <w:rStyle w:val="CharStyle15"/>
          <w:smallCaps/>
          <w:lang w:val="fr-FR" w:eastAsia="fr-FR" w:bidi="fr-FR"/>
        </w:rPr>
        <w:t>Duculot</w:t>
      </w:r>
      <w:r>
        <w:rPr>
          <w:rStyle w:val="CharStyle15"/>
          <w:lang w:val="fr-FR" w:eastAsia="fr-FR" w:bidi="fr-FR"/>
        </w:rPr>
        <w:t xml:space="preserve"> (ed.), </w:t>
      </w:r>
      <w:r>
        <w:rPr>
          <w:rStyle w:val="CharStyle15"/>
          <w:i/>
          <w:iCs/>
          <w:lang w:val="fr-FR" w:eastAsia="fr-FR" w:bidi="fr-FR"/>
        </w:rPr>
        <w:t xml:space="preserve">Mélange Biblique en </w:t>
      </w:r>
      <w:r>
        <w:rPr>
          <w:rStyle w:val="CharStyle15"/>
          <w:i/>
          <w:iCs/>
          <w:lang w:val="en-US" w:eastAsia="en-US" w:bidi="en-US"/>
        </w:rPr>
        <w:t xml:space="preserve">homage </w:t>
      </w:r>
      <w:r>
        <w:rPr>
          <w:rStyle w:val="CharStyle15"/>
          <w:i/>
          <w:iCs/>
          <w:lang w:val="fr-FR" w:eastAsia="fr-FR" w:bidi="fr-FR"/>
        </w:rPr>
        <w:t>au R.P.B. Rigaux,</w:t>
      </w:r>
      <w:r>
        <w:rPr>
          <w:rStyle w:val="CharStyle15"/>
          <w:lang w:val="fr-FR" w:eastAsia="fr-FR" w:bidi="fr-FR"/>
        </w:rPr>
        <w:t xml:space="preserve"> Gembloux, 1970, p. 259-274.</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fr-FR" w:eastAsia="fr-FR" w:bidi="fr-FR"/>
        </w:rPr>
        <w:t>Vanhoye,</w:t>
      </w:r>
      <w:r>
        <w:rPr>
          <w:rStyle w:val="CharStyle15"/>
          <w:lang w:val="fr-FR" w:eastAsia="fr-FR" w:bidi="fr-FR"/>
        </w:rPr>
        <w:t xml:space="preserve"> A., </w:t>
      </w:r>
      <w:r>
        <w:rPr>
          <w:rStyle w:val="CharStyle15"/>
          <w:i/>
          <w:iCs/>
          <w:lang w:val="fr-FR" w:eastAsia="fr-FR" w:bidi="fr-FR"/>
        </w:rPr>
        <w:t xml:space="preserve">De </w:t>
      </w:r>
      <w:r>
        <w:rPr>
          <w:rStyle w:val="CharStyle15"/>
          <w:i/>
          <w:iCs/>
          <w:lang w:val="la-001" w:eastAsia="la-001" w:bidi="la-001"/>
        </w:rPr>
        <w:t xml:space="preserve">Narrationibus Passionis Christi </w:t>
      </w:r>
      <w:r>
        <w:rPr>
          <w:rStyle w:val="CharStyle15"/>
          <w:i/>
          <w:iCs/>
          <w:lang w:val="en-US" w:eastAsia="en-US" w:bidi="en-US"/>
        </w:rPr>
        <w:t xml:space="preserve">in Evangeliis Synopticis, </w:t>
      </w:r>
      <w:r>
        <w:rPr>
          <w:rStyle w:val="CharStyle15"/>
          <w:lang w:val="en-US" w:eastAsia="en-US" w:bidi="en-US"/>
        </w:rPr>
        <w:t>Roma, 1970.</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Vanhoye,</w:t>
      </w:r>
      <w:r>
        <w:rPr>
          <w:rStyle w:val="CharStyle15"/>
          <w:lang w:val="en-US" w:eastAsia="en-US" w:bidi="en-US"/>
        </w:rPr>
        <w:t xml:space="preserve"> </w:t>
      </w:r>
      <w:r>
        <w:rPr>
          <w:rStyle w:val="CharStyle15"/>
          <w:lang w:val="it-IT" w:eastAsia="it-IT" w:bidi="it-IT"/>
        </w:rPr>
        <w:t xml:space="preserve">A., </w:t>
      </w:r>
      <w:r>
        <w:rPr>
          <w:rStyle w:val="CharStyle15"/>
          <w:i/>
          <w:iCs/>
          <w:lang w:val="it-IT" w:eastAsia="it-IT" w:bidi="it-IT"/>
        </w:rPr>
        <w:t>Struttura e Teologia dell’Epistola agli Ebrei,</w:t>
      </w:r>
      <w:r>
        <w:rPr>
          <w:rStyle w:val="CharStyle15"/>
          <w:lang w:val="it-IT" w:eastAsia="it-IT" w:bidi="it-IT"/>
        </w:rPr>
        <w:t xml:space="preserve"> Roma, 1988.</w:t>
      </w:r>
    </w:p>
    <w:p>
      <w:pPr>
        <w:pStyle w:val="Style14"/>
        <w:keepNext w:val="0"/>
        <w:keepLines w:val="0"/>
        <w:widowControl w:val="0"/>
        <w:shd w:val="clear" w:color="auto" w:fill="auto"/>
        <w:bidi w:val="0"/>
        <w:spacing w:before="0" w:after="0" w:line="204" w:lineRule="auto"/>
        <w:ind w:left="440" w:right="0" w:hanging="440"/>
        <w:jc w:val="both"/>
      </w:pPr>
      <w:r>
        <w:rPr>
          <w:rStyle w:val="CharStyle15"/>
          <w:smallCaps/>
          <w:lang w:val="it-IT" w:eastAsia="it-IT" w:bidi="it-IT"/>
        </w:rPr>
        <w:t>Vanni,</w:t>
      </w:r>
      <w:r>
        <w:rPr>
          <w:rStyle w:val="CharStyle15"/>
          <w:lang w:val="it-IT" w:eastAsia="it-IT" w:bidi="it-IT"/>
        </w:rPr>
        <w:t xml:space="preserve"> U., </w:t>
      </w:r>
      <w:r>
        <w:rPr>
          <w:rStyle w:val="CharStyle15"/>
          <w:i/>
          <w:iCs/>
          <w:lang w:val="it-IT" w:eastAsia="it-IT" w:bidi="it-IT"/>
        </w:rPr>
        <w:t>L’Apocalisse. Ermeneutica, esegesi, teologia</w:t>
      </w:r>
      <w:r>
        <w:rPr>
          <w:rStyle w:val="CharStyle15"/>
          <w:lang w:val="it-IT" w:eastAsia="it-IT" w:bidi="it-IT"/>
        </w:rPr>
        <w:t xml:space="preserve"> (Supplementi alla Rivista Biblica, 17), Bologna, 1988.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Vanni,</w:t>
      </w:r>
      <w:r>
        <w:rPr>
          <w:rStyle w:val="CharStyle15"/>
          <w:lang w:val="en-US" w:eastAsia="en-US" w:bidi="en-US"/>
        </w:rPr>
        <w:t xml:space="preserve"> </w:t>
      </w:r>
      <w:r>
        <w:rPr>
          <w:rStyle w:val="CharStyle15"/>
          <w:lang w:val="fr-FR" w:eastAsia="fr-FR" w:bidi="fr-FR"/>
        </w:rPr>
        <w:t xml:space="preserve">U., </w:t>
      </w:r>
      <w:r>
        <w:rPr>
          <w:rStyle w:val="CharStyle15"/>
          <w:i/>
          <w:iCs/>
          <w:lang w:val="fr-FR" w:eastAsia="fr-FR" w:bidi="fr-FR"/>
        </w:rPr>
        <w:t>Vangelo secondo Giovanni. Passi scelti,</w:t>
      </w:r>
      <w:r>
        <w:rPr>
          <w:rStyle w:val="CharStyle15"/>
          <w:lang w:val="fr-FR" w:eastAsia="fr-FR" w:bidi="fr-FR"/>
        </w:rPr>
        <w:t xml:space="preserve"> Roma, 1974.</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Vellanickal,</w:t>
      </w:r>
      <w:r>
        <w:rPr>
          <w:rStyle w:val="CharStyle15"/>
          <w:lang w:val="fr-FR" w:eastAsia="fr-FR" w:bidi="fr-FR"/>
        </w:rPr>
        <w:t xml:space="preserve"> M., </w:t>
      </w:r>
      <w:r>
        <w:rPr>
          <w:rStyle w:val="CharStyle15"/>
          <w:lang w:val="en-US" w:eastAsia="en-US" w:bidi="en-US"/>
        </w:rPr>
        <w:t xml:space="preserve">“Discipleship according to the Gospel of John”, </w:t>
      </w:r>
      <w:r>
        <w:rPr>
          <w:rStyle w:val="CharStyle15"/>
          <w:i/>
          <w:iCs/>
          <w:lang w:val="en-US" w:eastAsia="en-US" w:bidi="en-US"/>
        </w:rPr>
        <w:t>Jeevadhara</w:t>
      </w:r>
      <w:r>
        <w:rPr>
          <w:rStyle w:val="CharStyle15"/>
          <w:lang w:val="en-US" w:eastAsia="en-US" w:bidi="en-US"/>
        </w:rPr>
        <w:t xml:space="preserve"> 10 (1980) 131-147.</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Vellanickal,</w:t>
      </w:r>
      <w:r>
        <w:rPr>
          <w:rStyle w:val="CharStyle15"/>
          <w:lang w:val="en-US" w:eastAsia="en-US" w:bidi="en-US"/>
        </w:rPr>
        <w:t xml:space="preserve"> M., “Resurrection of Jesus in St. John”, </w:t>
      </w:r>
      <w:r>
        <w:rPr>
          <w:rStyle w:val="CharStyle15"/>
          <w:i/>
          <w:iCs/>
          <w:lang w:val="en-US" w:eastAsia="en-US" w:bidi="en-US"/>
        </w:rPr>
        <w:t>BibleBhashyam</w:t>
      </w:r>
      <w:r>
        <w:rPr>
          <w:rStyle w:val="CharStyle15"/>
          <w:lang w:val="en-US" w:eastAsia="en-US" w:bidi="en-US"/>
        </w:rPr>
        <w:t xml:space="preserve"> 3 (1977) 131-154.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Vigouroux,</w:t>
      </w:r>
      <w:r>
        <w:rPr>
          <w:rStyle w:val="CharStyle15"/>
          <w:lang w:val="en-US" w:eastAsia="en-US" w:bidi="en-US"/>
        </w:rPr>
        <w:t xml:space="preserve"> F., “Saint Pierre”, </w:t>
      </w:r>
      <w:r>
        <w:rPr>
          <w:rStyle w:val="CharStyle15"/>
          <w:i/>
          <w:iCs/>
          <w:lang w:val="en-US" w:eastAsia="en-US" w:bidi="en-US"/>
        </w:rPr>
        <w:t>DBS</w:t>
      </w:r>
      <w:r>
        <w:rPr>
          <w:rStyle w:val="CharStyle15"/>
          <w:lang w:val="en-US" w:eastAsia="en-US" w:bidi="en-US"/>
        </w:rPr>
        <w:t xml:space="preserve"> DC, 356-378.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Vogt,</w:t>
      </w:r>
      <w:r>
        <w:rPr>
          <w:rStyle w:val="CharStyle15"/>
          <w:lang w:val="en-US" w:eastAsia="en-US" w:bidi="en-US"/>
        </w:rPr>
        <w:t xml:space="preserve"> E., </w:t>
      </w:r>
      <w:r>
        <w:rPr>
          <w:rStyle w:val="CharStyle15"/>
          <w:i/>
          <w:iCs/>
          <w:lang w:val="en-US" w:eastAsia="en-US" w:bidi="en-US"/>
        </w:rPr>
        <w:t>Lexicon Linguae Aramaicae Veteris Testamenti,</w:t>
      </w:r>
      <w:r>
        <w:rPr>
          <w:rStyle w:val="CharStyle15"/>
          <w:lang w:val="en-US" w:eastAsia="en-US" w:bidi="en-US"/>
        </w:rPr>
        <w:t xml:space="preserve"> Roma, 1971.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Von Rad,</w:t>
      </w:r>
      <w:r>
        <w:rPr>
          <w:rStyle w:val="CharStyle15"/>
          <w:lang w:val="en-US" w:eastAsia="en-US" w:bidi="en-US"/>
        </w:rPr>
        <w:t xml:space="preserve"> G., </w:t>
      </w:r>
      <w:r>
        <w:rPr>
          <w:rStyle w:val="CharStyle15"/>
          <w:i/>
          <w:iCs/>
          <w:lang w:val="en-US" w:eastAsia="en-US" w:bidi="en-US"/>
        </w:rPr>
        <w:t xml:space="preserve">Teologia do Antigo </w:t>
      </w:r>
      <w:r>
        <w:rPr>
          <w:rStyle w:val="CharStyle15"/>
          <w:i/>
          <w:iCs/>
          <w:lang w:val="de-DE" w:eastAsia="de-DE" w:bidi="de-DE"/>
        </w:rPr>
        <w:t>Testamente,</w:t>
      </w:r>
      <w:r>
        <w:rPr>
          <w:rStyle w:val="CharStyle15"/>
          <w:lang w:val="de-DE" w:eastAsia="de-DE" w:bidi="de-DE"/>
        </w:rPr>
        <w:t xml:space="preserve"> </w:t>
      </w:r>
      <w:r>
        <w:rPr>
          <w:rStyle w:val="CharStyle15"/>
          <w:lang w:val="en-US" w:eastAsia="en-US" w:bidi="en-US"/>
        </w:rPr>
        <w:t xml:space="preserve">I-II, </w:t>
      </w:r>
      <w:r>
        <w:rPr>
          <w:rStyle w:val="CharStyle15"/>
          <w:lang w:val="fr-FR" w:eastAsia="fr-FR" w:bidi="fr-FR"/>
        </w:rPr>
        <w:t xml:space="preserve">traduçâo </w:t>
      </w:r>
      <w:r>
        <w:rPr>
          <w:rStyle w:val="CharStyle15"/>
          <w:lang w:val="en-US" w:eastAsia="en-US" w:bidi="en-US"/>
        </w:rPr>
        <w:t xml:space="preserve">do original </w:t>
      </w:r>
      <w:r>
        <w:rPr>
          <w:rStyle w:val="CharStyle15"/>
          <w:lang w:val="de-DE" w:eastAsia="de-DE" w:bidi="de-DE"/>
        </w:rPr>
        <w:t xml:space="preserve">alemäo </w:t>
      </w:r>
      <w:r>
        <w:rPr>
          <w:rStyle w:val="CharStyle15"/>
          <w:i/>
          <w:iCs/>
          <w:lang w:val="de-DE" w:eastAsia="de-DE" w:bidi="de-DE"/>
        </w:rPr>
        <w:t xml:space="preserve">Theologie des Alten </w:t>
      </w:r>
      <w:r>
        <w:rPr>
          <w:rStyle w:val="CharStyle15"/>
          <w:i/>
          <w:iCs/>
          <w:lang w:val="en-US" w:eastAsia="en-US" w:bidi="en-US"/>
        </w:rPr>
        <w:t>Testaments,</w:t>
      </w:r>
      <w:r>
        <w:rPr>
          <w:rStyle w:val="CharStyle15"/>
          <w:lang w:val="en-US" w:eastAsia="en-US" w:bidi="en-US"/>
        </w:rPr>
        <w:t xml:space="preserve"> Christian Kaiser </w:t>
      </w:r>
      <w:r>
        <w:rPr>
          <w:rStyle w:val="CharStyle15"/>
          <w:lang w:val="de-DE" w:eastAsia="de-DE" w:bidi="de-DE"/>
        </w:rPr>
        <w:t xml:space="preserve">Verlag, </w:t>
      </w:r>
      <w:r>
        <w:rPr>
          <w:rStyle w:val="CharStyle15"/>
          <w:lang w:val="en-US" w:eastAsia="en-US" w:bidi="en-US"/>
        </w:rPr>
        <w:t xml:space="preserve">1957, feita por </w:t>
      </w:r>
      <w:r>
        <w:rPr>
          <w:rStyle w:val="CharStyle15"/>
          <w:lang w:val="fr-FR" w:eastAsia="fr-FR" w:bidi="fr-FR"/>
        </w:rPr>
        <w:t xml:space="preserve">F. Catâo, Sâo </w:t>
      </w:r>
      <w:r>
        <w:rPr>
          <w:rStyle w:val="CharStyle15"/>
          <w:lang w:val="en-US" w:eastAsia="en-US" w:bidi="en-US"/>
        </w:rPr>
        <w:t>Paulo, 1986.</w:t>
      </w:r>
    </w:p>
    <w:p>
      <w:pPr>
        <w:pStyle w:val="Style14"/>
        <w:keepNext w:val="0"/>
        <w:keepLines w:val="0"/>
        <w:widowControl w:val="0"/>
        <w:shd w:val="clear" w:color="auto" w:fill="auto"/>
        <w:bidi w:val="0"/>
        <w:spacing w:before="0" w:after="200" w:line="204" w:lineRule="auto"/>
        <w:ind w:left="0" w:right="0" w:firstLine="0"/>
        <w:jc w:val="both"/>
      </w:pPr>
      <w:r>
        <w:rPr>
          <w:rStyle w:val="CharStyle15"/>
          <w:smallCaps/>
          <w:lang w:val="en-US" w:eastAsia="en-US" w:bidi="en-US"/>
        </w:rPr>
        <w:t>Vulliaud,</w:t>
      </w:r>
      <w:r>
        <w:rPr>
          <w:rStyle w:val="CharStyle15"/>
          <w:lang w:val="en-US" w:eastAsia="en-US" w:bidi="en-US"/>
        </w:rPr>
        <w:t xml:space="preserve"> </w:t>
      </w:r>
      <w:r>
        <w:rPr>
          <w:rStyle w:val="CharStyle15"/>
          <w:lang w:val="fr-FR" w:eastAsia="fr-FR" w:bidi="fr-FR"/>
        </w:rPr>
        <w:t xml:space="preserve">P., </w:t>
      </w:r>
      <w:r>
        <w:rPr>
          <w:rStyle w:val="CharStyle15"/>
          <w:i/>
          <w:iCs/>
          <w:lang w:val="fr-FR" w:eastAsia="fr-FR" w:bidi="fr-FR"/>
        </w:rPr>
        <w:t>Les textes fondamentaux de la Kabbale,</w:t>
      </w:r>
      <w:r>
        <w:rPr>
          <w:rStyle w:val="CharStyle15"/>
          <w:lang w:val="fr-FR" w:eastAsia="fr-FR" w:bidi="fr-FR"/>
        </w:rPr>
        <w:t xml:space="preserve"> Paris, 1933.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fr-FR" w:eastAsia="fr-FR" w:bidi="fr-FR"/>
        </w:rPr>
        <w:t>Wagner,</w:t>
      </w:r>
      <w:r>
        <w:rPr>
          <w:rStyle w:val="CharStyle15"/>
          <w:lang w:val="fr-FR" w:eastAsia="fr-FR" w:bidi="fr-FR"/>
        </w:rPr>
        <w:t xml:space="preserve"> M., </w:t>
      </w:r>
      <w:r>
        <w:rPr>
          <w:rStyle w:val="CharStyle15"/>
          <w:i/>
          <w:iCs/>
          <w:lang w:val="de-DE" w:eastAsia="de-DE" w:bidi="de-DE"/>
        </w:rPr>
        <w:t xml:space="preserve">Die lexikalischen und grammatikalischen </w:t>
      </w:r>
      <w:r>
        <w:rPr>
          <w:rStyle w:val="CharStyle15"/>
          <w:i/>
          <w:iCs/>
          <w:lang w:val="fr-FR" w:eastAsia="fr-FR" w:bidi="fr-FR"/>
        </w:rPr>
        <w:t xml:space="preserve">Aramaismen </w:t>
      </w:r>
      <w:r>
        <w:rPr>
          <w:rStyle w:val="CharStyle15"/>
          <w:i/>
          <w:iCs/>
          <w:lang w:val="de-DE" w:eastAsia="de-DE" w:bidi="de-DE"/>
        </w:rPr>
        <w:t>im alttestamentlichen Hebräisch</w:t>
      </w:r>
      <w:r>
        <w:rPr>
          <w:rStyle w:val="CharStyle15"/>
          <w:lang w:val="de-DE" w:eastAsia="de-DE" w:bidi="de-DE"/>
        </w:rPr>
        <w:t xml:space="preserve"> (Beihefte zur Zeitschrift für die alttesta- mentliche Wissenschaft, 96), Berlin, 1966.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Watti,</w:t>
      </w:r>
      <w:r>
        <w:rPr>
          <w:rStyle w:val="CharStyle15"/>
          <w:lang w:val="de-DE" w:eastAsia="de-DE" w:bidi="de-DE"/>
        </w:rPr>
        <w:t xml:space="preserve"> W.W., </w:t>
      </w:r>
      <w:r>
        <w:rPr>
          <w:rStyle w:val="CharStyle15"/>
          <w:lang w:val="en-US" w:eastAsia="en-US" w:bidi="en-US"/>
        </w:rPr>
        <w:t xml:space="preserve">“The Significance of Anonymity </w:t>
      </w:r>
      <w:r>
        <w:rPr>
          <w:rStyle w:val="CharStyle15"/>
          <w:lang w:val="de-DE" w:eastAsia="de-DE" w:bidi="de-DE"/>
        </w:rPr>
        <w:t xml:space="preserve">in </w:t>
      </w:r>
      <w:r>
        <w:rPr>
          <w:rStyle w:val="CharStyle15"/>
          <w:lang w:val="en-US" w:eastAsia="en-US" w:bidi="en-US"/>
        </w:rPr>
        <w:t xml:space="preserve">the Fourth Gospel”, </w:t>
      </w:r>
      <w:r>
        <w:rPr>
          <w:rStyle w:val="CharStyle15"/>
          <w:i/>
          <w:iCs/>
          <w:lang w:val="en-US" w:eastAsia="en-US" w:bidi="en-US"/>
        </w:rPr>
        <w:t>ExpTim</w:t>
      </w:r>
      <w:r>
        <w:rPr>
          <w:rStyle w:val="CharStyle15"/>
          <w:lang w:val="en-US" w:eastAsia="en-US" w:bidi="en-US"/>
        </w:rPr>
        <w:t xml:space="preserve"> 90 (1978) 209-212.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Weise,</w:t>
      </w:r>
      <w:r>
        <w:rPr>
          <w:rStyle w:val="CharStyle15"/>
          <w:lang w:val="en-US" w:eastAsia="en-US" w:bidi="en-US"/>
        </w:rPr>
        <w:t xml:space="preserve"> M., </w:t>
      </w:r>
      <w:r>
        <w:rPr>
          <w:rStyle w:val="CharStyle15"/>
          <w:lang w:val="de-DE" w:eastAsia="de-DE" w:bidi="de-DE"/>
        </w:rPr>
        <w:t xml:space="preserve">“Passionswoche und Epiphaniewoche im Johannesevange- lium”, </w:t>
      </w:r>
      <w:r>
        <w:rPr>
          <w:rStyle w:val="CharStyle15"/>
          <w:i/>
          <w:iCs/>
          <w:lang w:val="de-DE" w:eastAsia="de-DE" w:bidi="de-DE"/>
        </w:rPr>
        <w:t>KerDog</w:t>
      </w:r>
      <w:r>
        <w:rPr>
          <w:rStyle w:val="CharStyle15"/>
          <w:lang w:val="de-DE" w:eastAsia="de-DE" w:bidi="de-DE"/>
        </w:rPr>
        <w:t xml:space="preserve"> 12 (1966) 48-62.</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Weiss,</w:t>
      </w:r>
      <w:r>
        <w:rPr>
          <w:rStyle w:val="CharStyle15"/>
          <w:lang w:val="de-DE" w:eastAsia="de-DE" w:bidi="de-DE"/>
        </w:rPr>
        <w:t xml:space="preserve"> B., </w:t>
      </w:r>
      <w:r>
        <w:rPr>
          <w:rStyle w:val="CharStyle15"/>
          <w:i/>
          <w:iCs/>
          <w:lang w:val="de-DE" w:eastAsia="de-DE" w:bidi="de-DE"/>
        </w:rPr>
        <w:t>Das Johannes Evangelium,</w:t>
      </w:r>
      <w:r>
        <w:rPr>
          <w:rStyle w:val="CharStyle15"/>
          <w:lang w:val="de-DE" w:eastAsia="de-DE" w:bidi="de-DE"/>
        </w:rPr>
        <w:t xml:space="preserve"> Göttingen, 1902.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Weiss,</w:t>
      </w:r>
      <w:r>
        <w:rPr>
          <w:rStyle w:val="CharStyle15"/>
          <w:lang w:val="de-DE" w:eastAsia="de-DE" w:bidi="de-DE"/>
        </w:rPr>
        <w:t xml:space="preserve"> H., </w:t>
      </w:r>
      <w:r>
        <w:rPr>
          <w:rStyle w:val="CharStyle15"/>
          <w:lang w:val="en-US" w:eastAsia="en-US" w:bidi="en-US"/>
        </w:rPr>
        <w:t xml:space="preserve">“Foot Washing </w:t>
      </w:r>
      <w:r>
        <w:rPr>
          <w:rStyle w:val="CharStyle15"/>
          <w:lang w:val="de-DE" w:eastAsia="de-DE" w:bidi="de-DE"/>
        </w:rPr>
        <w:t xml:space="preserve">in </w:t>
      </w:r>
      <w:r>
        <w:rPr>
          <w:rStyle w:val="CharStyle15"/>
          <w:lang w:val="en-US" w:eastAsia="en-US" w:bidi="en-US"/>
        </w:rPr>
        <w:t xml:space="preserve">the </w:t>
      </w:r>
      <w:r>
        <w:rPr>
          <w:rStyle w:val="CharStyle15"/>
          <w:lang w:val="de-DE" w:eastAsia="de-DE" w:bidi="de-DE"/>
        </w:rPr>
        <w:t xml:space="preserve">Johannine Community”, </w:t>
      </w:r>
      <w:r>
        <w:rPr>
          <w:rStyle w:val="CharStyle15"/>
          <w:i/>
          <w:iCs/>
          <w:lang w:val="de-DE" w:eastAsia="de-DE" w:bidi="de-DE"/>
        </w:rPr>
        <w:t>NT</w:t>
      </w:r>
      <w:r>
        <w:rPr>
          <w:rStyle w:val="CharStyle15"/>
          <w:lang w:val="de-DE" w:eastAsia="de-DE" w:bidi="de-DE"/>
        </w:rPr>
        <w:t xml:space="preserve"> 21 (1979) 298-325.</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Wellhausen,</w:t>
      </w:r>
      <w:r>
        <w:rPr>
          <w:rStyle w:val="CharStyle15"/>
          <w:lang w:val="de-DE" w:eastAsia="de-DE" w:bidi="de-DE"/>
        </w:rPr>
        <w:t xml:space="preserve"> J., </w:t>
      </w:r>
      <w:r>
        <w:rPr>
          <w:rStyle w:val="CharStyle15"/>
          <w:i/>
          <w:iCs/>
          <w:lang w:val="de-DE" w:eastAsia="de-DE" w:bidi="de-DE"/>
        </w:rPr>
        <w:t>Das Evangelium Johannes,</w:t>
      </w:r>
      <w:r>
        <w:rPr>
          <w:rStyle w:val="CharStyle15"/>
          <w:lang w:val="de-DE" w:eastAsia="de-DE" w:bidi="de-DE"/>
        </w:rPr>
        <w:t xml:space="preserve"> Berlin, 1908.</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Westcott,</w:t>
      </w:r>
      <w:r>
        <w:rPr>
          <w:rStyle w:val="CharStyle15"/>
          <w:lang w:val="de-DE" w:eastAsia="de-DE" w:bidi="de-DE"/>
        </w:rPr>
        <w:t xml:space="preserve"> </w:t>
      </w:r>
      <w:r>
        <w:rPr>
          <w:rStyle w:val="CharStyle15"/>
          <w:lang w:val="fr-FR" w:eastAsia="fr-FR" w:bidi="fr-FR"/>
        </w:rPr>
        <w:t xml:space="preserve">B. </w:t>
      </w:r>
      <w:r>
        <w:rPr>
          <w:rStyle w:val="CharStyle15"/>
          <w:lang w:val="de-DE" w:eastAsia="de-DE" w:bidi="de-DE"/>
        </w:rPr>
        <w:t xml:space="preserve">F., </w:t>
      </w:r>
      <w:r>
        <w:rPr>
          <w:rStyle w:val="CharStyle15"/>
          <w:i/>
          <w:iCs/>
          <w:lang w:val="de-DE" w:eastAsia="de-DE" w:bidi="de-DE"/>
        </w:rPr>
        <w:t xml:space="preserve">The Gospel </w:t>
      </w:r>
      <w:r>
        <w:rPr>
          <w:rStyle w:val="CharStyle15"/>
          <w:i/>
          <w:iCs/>
          <w:lang w:val="en-US" w:eastAsia="en-US" w:bidi="en-US"/>
        </w:rPr>
        <w:t>according to St. John,</w:t>
      </w:r>
      <w:r>
        <w:rPr>
          <w:rStyle w:val="CharStyle15"/>
          <w:lang w:val="en-US" w:eastAsia="en-US" w:bidi="en-US"/>
        </w:rPr>
        <w:t xml:space="preserve"> London, 1958.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Westermann,</w:t>
      </w:r>
      <w:r>
        <w:rPr>
          <w:rStyle w:val="CharStyle15"/>
          <w:lang w:val="en-US" w:eastAsia="en-US" w:bidi="en-US"/>
        </w:rPr>
        <w:t xml:space="preserve"> C., </w:t>
      </w:r>
      <w:r>
        <w:rPr>
          <w:rStyle w:val="CharStyle15"/>
          <w:i/>
          <w:iCs/>
          <w:lang w:val="en-US" w:eastAsia="en-US" w:bidi="en-US"/>
        </w:rPr>
        <w:t>Genesis 12-36</w:t>
      </w:r>
      <w:r>
        <w:rPr>
          <w:rStyle w:val="CharStyle15"/>
          <w:lang w:val="en-US" w:eastAsia="en-US" w:bidi="en-US"/>
        </w:rPr>
        <w:t xml:space="preserve"> </w:t>
      </w:r>
      <w:r>
        <w:rPr>
          <w:rStyle w:val="CharStyle15"/>
          <w:lang w:val="de-DE" w:eastAsia="de-DE" w:bidi="de-DE"/>
        </w:rPr>
        <w:t xml:space="preserve">(Biblischer Kommentar), Neukirchen- Vluyn, </w:t>
      </w:r>
      <w:r>
        <w:rPr>
          <w:rStyle w:val="CharStyle15"/>
          <w:lang w:val="en-US" w:eastAsia="en-US" w:bidi="en-US"/>
        </w:rPr>
        <w:t>1974.</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Westermann,</w:t>
      </w:r>
      <w:r>
        <w:rPr>
          <w:rStyle w:val="CharStyle15"/>
          <w:lang w:val="en-US" w:eastAsia="en-US" w:bidi="en-US"/>
        </w:rPr>
        <w:t xml:space="preserve"> C., “Genesis 17”, </w:t>
      </w:r>
      <w:r>
        <w:rPr>
          <w:rStyle w:val="CharStyle15"/>
          <w:i/>
          <w:iCs/>
          <w:lang w:val="en-US" w:eastAsia="en-US" w:bidi="en-US"/>
        </w:rPr>
        <w:t>TLZ</w:t>
      </w:r>
      <w:r>
        <w:rPr>
          <w:rStyle w:val="CharStyle15"/>
          <w:lang w:val="en-US" w:eastAsia="en-US" w:bidi="en-US"/>
        </w:rPr>
        <w:t xml:space="preserve"> 101 (1976) 161-170.</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Westermann, C.-Jenni,</w:t>
      </w:r>
      <w:r>
        <w:rPr>
          <w:rStyle w:val="CharStyle15"/>
          <w:lang w:val="en-US" w:eastAsia="en-US" w:bidi="en-US"/>
        </w:rPr>
        <w:t xml:space="preserve"> E., </w:t>
      </w:r>
      <w:r>
        <w:rPr>
          <w:rStyle w:val="CharStyle15"/>
          <w:i/>
          <w:iCs/>
          <w:lang w:val="en-US" w:eastAsia="en-US" w:bidi="en-US"/>
        </w:rPr>
        <w:t xml:space="preserve">Dizionario Teologico dell’Antico </w:t>
      </w:r>
      <w:r>
        <w:rPr>
          <w:rStyle w:val="CharStyle15"/>
          <w:i/>
          <w:iCs/>
          <w:lang w:val="de-DE" w:eastAsia="de-DE" w:bidi="de-DE"/>
        </w:rPr>
        <w:t xml:space="preserve">Testamente, </w:t>
      </w:r>
      <w:r>
        <w:rPr>
          <w:rStyle w:val="CharStyle15"/>
          <w:lang w:val="fr-FR" w:eastAsia="fr-FR" w:bidi="fr-FR"/>
        </w:rPr>
        <w:t xml:space="preserve">ediçao </w:t>
      </w:r>
      <w:r>
        <w:rPr>
          <w:rStyle w:val="CharStyle15"/>
          <w:lang w:val="en-US" w:eastAsia="en-US" w:bidi="en-US"/>
        </w:rPr>
        <w:t xml:space="preserve">italiana </w:t>
      </w:r>
      <w:r>
        <w:rPr>
          <w:rStyle w:val="CharStyle15"/>
          <w:lang w:val="fr-FR" w:eastAsia="fr-FR" w:bidi="fr-FR"/>
        </w:rPr>
        <w:t xml:space="preserve">a cura </w:t>
      </w:r>
      <w:r>
        <w:rPr>
          <w:rStyle w:val="CharStyle15"/>
          <w:lang w:val="en-US" w:eastAsia="en-US" w:bidi="en-US"/>
        </w:rPr>
        <w:t xml:space="preserve">del </w:t>
      </w:r>
      <w:r>
        <w:rPr>
          <w:rStyle w:val="CharStyle15"/>
          <w:lang w:val="fr-FR" w:eastAsia="fr-FR" w:bidi="fr-FR"/>
        </w:rPr>
        <w:t xml:space="preserve">G. </w:t>
      </w:r>
      <w:r>
        <w:rPr>
          <w:rStyle w:val="CharStyle15"/>
          <w:lang w:val="en-US" w:eastAsia="en-US" w:bidi="en-US"/>
        </w:rPr>
        <w:t>L. Prato, Casali-Monferrato, 1982.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Wiarda,</w:t>
      </w:r>
      <w:r>
        <w:rPr>
          <w:rStyle w:val="CharStyle15"/>
          <w:lang w:val="en-US" w:eastAsia="en-US" w:bidi="en-US"/>
        </w:rPr>
        <w:t xml:space="preserve"> T., “John 21,1-23: Narrative Unity and its Implications”, </w:t>
      </w:r>
      <w:r>
        <w:rPr>
          <w:rStyle w:val="CharStyle15"/>
          <w:i/>
          <w:iCs/>
          <w:lang w:val="en-US" w:eastAsia="en-US" w:bidi="en-US"/>
        </w:rPr>
        <w:t xml:space="preserve">IStNT </w:t>
      </w:r>
      <w:r>
        <w:rPr>
          <w:rStyle w:val="CharStyle15"/>
          <w:lang w:val="en-US" w:eastAsia="en-US" w:bidi="en-US"/>
        </w:rPr>
        <w:t>46 (1992) 53-71.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Wikenhauser,</w:t>
      </w:r>
      <w:r>
        <w:rPr>
          <w:rStyle w:val="CharStyle15"/>
          <w:lang w:val="en-US" w:eastAsia="en-US" w:bidi="en-US"/>
        </w:rPr>
        <w:t xml:space="preserve"> A., </w:t>
      </w:r>
      <w:r>
        <w:rPr>
          <w:rStyle w:val="CharStyle15"/>
          <w:i/>
          <w:iCs/>
          <w:lang w:val="de-DE" w:eastAsia="de-DE" w:bidi="de-DE"/>
        </w:rPr>
        <w:t xml:space="preserve">Das </w:t>
      </w:r>
      <w:r>
        <w:rPr>
          <w:rStyle w:val="CharStyle15"/>
          <w:i/>
          <w:iCs/>
          <w:lang w:val="fr-FR" w:eastAsia="fr-FR" w:bidi="fr-FR"/>
        </w:rPr>
        <w:t xml:space="preserve">Evangelium </w:t>
      </w:r>
      <w:r>
        <w:rPr>
          <w:rStyle w:val="CharStyle15"/>
          <w:i/>
          <w:iCs/>
          <w:lang w:val="de-DE" w:eastAsia="de-DE" w:bidi="de-DE"/>
        </w:rPr>
        <w:t xml:space="preserve">nach </w:t>
      </w:r>
      <w:r>
        <w:rPr>
          <w:rStyle w:val="CharStyle15"/>
          <w:i/>
          <w:iCs/>
          <w:lang w:val="en-US" w:eastAsia="en-US" w:bidi="en-US"/>
        </w:rPr>
        <w:t xml:space="preserve">Johannes </w:t>
      </w:r>
      <w:r>
        <w:rPr>
          <w:rStyle w:val="CharStyle15"/>
          <w:i/>
          <w:iCs/>
          <w:lang w:val="de-DE" w:eastAsia="de-DE" w:bidi="de-DE"/>
        </w:rPr>
        <w:t xml:space="preserve">übersetzt und erklärt </w:t>
      </w:r>
      <w:r>
        <w:rPr>
          <w:rStyle w:val="CharStyle15"/>
          <w:lang w:val="de-DE" w:eastAsia="de-DE" w:bidi="de-DE"/>
        </w:rPr>
        <w:t>(Regensburger Neues Testament, 4), Regensburg, 1961.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Wilcox,</w:t>
      </w:r>
      <w:r>
        <w:rPr>
          <w:rStyle w:val="CharStyle15"/>
          <w:lang w:val="de-DE" w:eastAsia="de-DE" w:bidi="de-DE"/>
        </w:rPr>
        <w:t xml:space="preserve"> M., </w:t>
      </w:r>
      <w:r>
        <w:rPr>
          <w:rStyle w:val="CharStyle15"/>
          <w:lang w:val="en-US" w:eastAsia="en-US" w:bidi="en-US"/>
        </w:rPr>
        <w:t xml:space="preserve">“The Composition of John </w:t>
      </w:r>
      <w:r>
        <w:rPr>
          <w:rStyle w:val="CharStyle15"/>
          <w:lang w:val="de-DE" w:eastAsia="de-DE" w:bidi="de-DE"/>
        </w:rPr>
        <w:t xml:space="preserve">13,21-30”, in E.E. </w:t>
      </w:r>
      <w:r>
        <w:rPr>
          <w:rStyle w:val="CharStyle15"/>
          <w:smallCaps/>
          <w:lang w:val="de-DE" w:eastAsia="de-DE" w:bidi="de-DE"/>
        </w:rPr>
        <w:t>Ellis-M. Wilcox</w:t>
      </w:r>
      <w:r>
        <w:rPr>
          <w:rStyle w:val="CharStyle15"/>
          <w:lang w:val="de-DE" w:eastAsia="de-DE" w:bidi="de-DE"/>
        </w:rPr>
        <w:t xml:space="preserve"> (ed.), </w:t>
      </w:r>
      <w:r>
        <w:rPr>
          <w:rStyle w:val="CharStyle15"/>
          <w:i/>
          <w:iCs/>
          <w:lang w:val="de-DE" w:eastAsia="de-DE" w:bidi="de-DE"/>
        </w:rPr>
        <w:t xml:space="preserve">Neotestamentica et Semitica, </w:t>
      </w:r>
      <w:r>
        <w:rPr>
          <w:rStyle w:val="CharStyle15"/>
          <w:i/>
          <w:iCs/>
          <w:lang w:val="en-US" w:eastAsia="en-US" w:bidi="en-US"/>
        </w:rPr>
        <w:t xml:space="preserve">Studies </w:t>
      </w:r>
      <w:r>
        <w:rPr>
          <w:rStyle w:val="CharStyle15"/>
          <w:i/>
          <w:iCs/>
          <w:lang w:val="de-DE" w:eastAsia="de-DE" w:bidi="de-DE"/>
        </w:rPr>
        <w:t xml:space="preserve">in </w:t>
      </w:r>
      <w:r>
        <w:rPr>
          <w:rStyle w:val="CharStyle15"/>
          <w:i/>
          <w:iCs/>
          <w:lang w:val="en-US" w:eastAsia="en-US" w:bidi="en-US"/>
        </w:rPr>
        <w:t xml:space="preserve">honor of </w:t>
      </w:r>
      <w:r>
        <w:rPr>
          <w:rStyle w:val="CharStyle15"/>
          <w:i/>
          <w:iCs/>
          <w:lang w:val="fr-FR" w:eastAsia="fr-FR" w:bidi="fr-FR"/>
        </w:rPr>
        <w:t xml:space="preserve">L. </w:t>
      </w:r>
      <w:r>
        <w:rPr>
          <w:rStyle w:val="CharStyle15"/>
          <w:i/>
          <w:iCs/>
          <w:lang w:val="de-DE" w:eastAsia="de-DE" w:bidi="de-DE"/>
        </w:rPr>
        <w:t>Black,</w:t>
      </w:r>
      <w:r>
        <w:rPr>
          <w:rStyle w:val="CharStyle15"/>
          <w:lang w:val="de-DE" w:eastAsia="de-DE" w:bidi="de-DE"/>
        </w:rPr>
        <w:t xml:space="preserve"> </w:t>
      </w:r>
      <w:r>
        <w:rPr>
          <w:rStyle w:val="CharStyle15"/>
          <w:lang w:val="en-US" w:eastAsia="en-US" w:bidi="en-US"/>
        </w:rPr>
        <w:t xml:space="preserve">Edinburg, </w:t>
      </w:r>
      <w:r>
        <w:rPr>
          <w:rStyle w:val="CharStyle15"/>
          <w:lang w:val="de-DE" w:eastAsia="de-DE" w:bidi="de-DE"/>
        </w:rPr>
        <w:t>1969, p. 143-156.</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de-DE" w:eastAsia="de-DE" w:bidi="de-DE"/>
        </w:rPr>
        <w:t>Wilcox,</w:t>
      </w:r>
      <w:r>
        <w:rPr>
          <w:rStyle w:val="CharStyle15"/>
          <w:lang w:val="de-DE" w:eastAsia="de-DE" w:bidi="de-DE"/>
        </w:rPr>
        <w:t xml:space="preserve"> M., </w:t>
      </w:r>
      <w:r>
        <w:rPr>
          <w:rStyle w:val="CharStyle15"/>
          <w:i/>
          <w:iCs/>
          <w:lang w:val="en-US" w:eastAsia="en-US" w:bidi="en-US"/>
        </w:rPr>
        <w:t xml:space="preserve">La notion </w:t>
      </w:r>
      <w:r>
        <w:rPr>
          <w:rStyle w:val="CharStyle15"/>
          <w:i/>
          <w:iCs/>
          <w:lang w:val="fr-FR" w:eastAsia="fr-FR" w:bidi="fr-FR"/>
        </w:rPr>
        <w:t>de foi dans le Quatrième Évangile,</w:t>
      </w:r>
      <w:r>
        <w:rPr>
          <w:rStyle w:val="CharStyle15"/>
          <w:lang w:val="fr-FR" w:eastAsia="fr-FR" w:bidi="fr-FR"/>
        </w:rPr>
        <w:t xml:space="preserve"> </w:t>
      </w:r>
      <w:r>
        <w:rPr>
          <w:rStyle w:val="CharStyle15"/>
          <w:lang w:val="en-US" w:eastAsia="en-US" w:bidi="en-US"/>
        </w:rPr>
        <w:t xml:space="preserve">Leuven, </w:t>
      </w:r>
      <w:r>
        <w:rPr>
          <w:rStyle w:val="CharStyle15"/>
          <w:lang w:val="fr-FR" w:eastAsia="fr-FR" w:bidi="fr-FR"/>
        </w:rPr>
        <w:t>1962.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Wilcox,</w:t>
      </w:r>
      <w:r>
        <w:rPr>
          <w:rStyle w:val="CharStyle15"/>
          <w:lang w:val="en-US" w:eastAsia="en-US" w:bidi="en-US"/>
        </w:rPr>
        <w:t xml:space="preserve"> </w:t>
      </w:r>
      <w:r>
        <w:rPr>
          <w:rStyle w:val="CharStyle15"/>
          <w:lang w:val="fr-FR" w:eastAsia="fr-FR" w:bidi="fr-FR"/>
        </w:rPr>
        <w:t xml:space="preserve">M., “Peter </w:t>
      </w:r>
      <w:r>
        <w:rPr>
          <w:rStyle w:val="CharStyle15"/>
          <w:lang w:val="en-US" w:eastAsia="en-US" w:bidi="en-US"/>
        </w:rPr>
        <w:t xml:space="preserve">and the </w:t>
      </w:r>
      <w:r>
        <w:rPr>
          <w:rStyle w:val="CharStyle15"/>
          <w:lang w:val="fr-FR" w:eastAsia="fr-FR" w:bidi="fr-FR"/>
        </w:rPr>
        <w:t xml:space="preserve">Rock. A </w:t>
      </w:r>
      <w:r>
        <w:rPr>
          <w:rStyle w:val="CharStyle15"/>
          <w:lang w:val="en-US" w:eastAsia="en-US" w:bidi="en-US"/>
        </w:rPr>
        <w:t xml:space="preserve">Fresh Look at Matthew </w:t>
      </w:r>
      <w:r>
        <w:rPr>
          <w:rStyle w:val="CharStyle15"/>
          <w:lang w:val="fr-FR" w:eastAsia="fr-FR" w:bidi="fr-FR"/>
        </w:rPr>
        <w:t xml:space="preserve">XVI, 17-19”, </w:t>
      </w:r>
      <w:r>
        <w:rPr>
          <w:rStyle w:val="CharStyle15"/>
          <w:i/>
          <w:iCs/>
          <w:lang w:val="en-US" w:eastAsia="en-US" w:bidi="en-US"/>
        </w:rPr>
        <w:t>NTS</w:t>
      </w:r>
      <w:r>
        <w:rPr>
          <w:rStyle w:val="CharStyle15"/>
          <w:lang w:val="en-US" w:eastAsia="en-US" w:bidi="en-US"/>
        </w:rPr>
        <w:t xml:space="preserve"> </w:t>
      </w:r>
      <w:r>
        <w:rPr>
          <w:rStyle w:val="CharStyle15"/>
          <w:lang w:val="fr-FR" w:eastAsia="fr-FR" w:bidi="fr-FR"/>
        </w:rPr>
        <w:t>22 (1975) 73-87.</w:t>
      </w:r>
    </w:p>
    <w:p>
      <w:pPr>
        <w:pStyle w:val="Style14"/>
        <w:keepNext w:val="0"/>
        <w:keepLines w:val="0"/>
        <w:widowControl w:val="0"/>
        <w:shd w:val="clear" w:color="auto" w:fill="auto"/>
        <w:bidi w:val="0"/>
        <w:spacing w:before="0" w:after="0" w:line="204" w:lineRule="auto"/>
        <w:ind w:left="420" w:right="0" w:hanging="420"/>
        <w:jc w:val="both"/>
      </w:pPr>
      <w:r>
        <w:rPr>
          <w:rStyle w:val="CharStyle15"/>
          <w:b/>
          <w:bCs/>
          <w:sz w:val="17"/>
          <w:szCs w:val="17"/>
          <w:lang w:val="en-US" w:eastAsia="en-US" w:bidi="en-US"/>
        </w:rPr>
        <w:t xml:space="preserve">WiLLEMSE, J. J. C., </w:t>
      </w:r>
      <w:r>
        <w:rPr>
          <w:rStyle w:val="CharStyle15"/>
          <w:i/>
          <w:iCs/>
          <w:lang w:val="en-US" w:eastAsia="en-US" w:bidi="en-US"/>
        </w:rPr>
        <w:t xml:space="preserve">Het </w:t>
      </w:r>
      <w:r>
        <w:rPr>
          <w:rStyle w:val="CharStyle15"/>
          <w:i/>
          <w:iCs/>
          <w:lang w:val="de-DE" w:eastAsia="de-DE" w:bidi="de-DE"/>
        </w:rPr>
        <w:t xml:space="preserve">Vierde </w:t>
      </w:r>
      <w:r>
        <w:rPr>
          <w:rStyle w:val="CharStyle15"/>
          <w:i/>
          <w:iCs/>
          <w:lang w:val="en-US" w:eastAsia="en-US" w:bidi="en-US"/>
        </w:rPr>
        <w:t xml:space="preserve">Evangelic. </w:t>
      </w:r>
      <w:r>
        <w:rPr>
          <w:rStyle w:val="CharStyle15"/>
          <w:i/>
          <w:iCs/>
          <w:lang w:val="de-DE" w:eastAsia="de-DE" w:bidi="de-DE"/>
        </w:rPr>
        <w:t xml:space="preserve">Een </w:t>
      </w:r>
      <w:r>
        <w:rPr>
          <w:rStyle w:val="CharStyle15"/>
          <w:i/>
          <w:iCs/>
          <w:lang w:val="en-US" w:eastAsia="en-US" w:bidi="en-US"/>
        </w:rPr>
        <w:t>Onderzoek Naar Zijn Struc</w:t>
        <w:softHyphen/>
        <w:t>ture,</w:t>
      </w:r>
      <w:r>
        <w:rPr>
          <w:rStyle w:val="CharStyle15"/>
          <w:lang w:val="en-US" w:eastAsia="en-US" w:bidi="en-US"/>
        </w:rPr>
        <w:t xml:space="preserve"> Antuerpia, 1965.</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Willian,</w:t>
      </w:r>
      <w:r>
        <w:rPr>
          <w:rStyle w:val="CharStyle15"/>
          <w:lang w:val="de-DE" w:eastAsia="de-DE" w:bidi="de-DE"/>
        </w:rPr>
        <w:t xml:space="preserve"> </w:t>
      </w:r>
      <w:r>
        <w:rPr>
          <w:rStyle w:val="CharStyle15"/>
          <w:lang w:val="fr-FR" w:eastAsia="fr-FR" w:bidi="fr-FR"/>
        </w:rPr>
        <w:t xml:space="preserve">F. </w:t>
      </w:r>
      <w:r>
        <w:rPr>
          <w:rStyle w:val="CharStyle15"/>
          <w:lang w:val="en-US" w:eastAsia="en-US" w:bidi="en-US"/>
        </w:rPr>
        <w:t xml:space="preserve">M., “Johannes am </w:t>
      </w:r>
      <w:r>
        <w:rPr>
          <w:rStyle w:val="CharStyle15"/>
          <w:lang w:val="de-DE" w:eastAsia="de-DE" w:bidi="de-DE"/>
        </w:rPr>
        <w:t xml:space="preserve">Grabe des Auferstandenen </w:t>
      </w:r>
      <w:r>
        <w:rPr>
          <w:rStyle w:val="CharStyle15"/>
          <w:lang w:val="en-US" w:eastAsia="en-US" w:bidi="en-US"/>
        </w:rPr>
        <w:t xml:space="preserve">(Jo 20,2-10)”, </w:t>
      </w:r>
      <w:r>
        <w:rPr>
          <w:rStyle w:val="CharStyle15"/>
          <w:i/>
          <w:iCs/>
          <w:lang w:val="en-US" w:eastAsia="en-US" w:bidi="en-US"/>
        </w:rPr>
        <w:t>ZkT</w:t>
      </w:r>
      <w:r>
        <w:rPr>
          <w:rStyle w:val="CharStyle15"/>
          <w:lang w:val="en-US" w:eastAsia="en-US" w:bidi="en-US"/>
        </w:rPr>
        <w:t xml:space="preserve"> 71 (1949)204-253.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Wind,</w:t>
      </w:r>
      <w:r>
        <w:rPr>
          <w:rStyle w:val="CharStyle15"/>
          <w:lang w:val="en-US" w:eastAsia="en-US" w:bidi="en-US"/>
        </w:rPr>
        <w:t xml:space="preserve"> A., “Destination and Purpose of the Gospel of John”, </w:t>
      </w:r>
      <w:r>
        <w:rPr>
          <w:rStyle w:val="CharStyle15"/>
          <w:i/>
          <w:iCs/>
          <w:lang w:val="en-US" w:eastAsia="en-US" w:bidi="en-US"/>
        </w:rPr>
        <w:t>NT</w:t>
      </w:r>
      <w:r>
        <w:rPr>
          <w:rStyle w:val="CharStyle15"/>
          <w:lang w:val="en-US" w:eastAsia="en-US" w:bidi="en-US"/>
        </w:rPr>
        <w:t xml:space="preserve"> 14 (1972) 26-69.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Winday,</w:t>
      </w:r>
      <w:r>
        <w:rPr>
          <w:rStyle w:val="CharStyle15"/>
          <w:lang w:val="en-US" w:eastAsia="en-US" w:bidi="en-US"/>
        </w:rPr>
        <w:t xml:space="preserve"> J., “Les vestiges </w:t>
      </w:r>
      <w:r>
        <w:rPr>
          <w:rStyle w:val="CharStyle15"/>
          <w:lang w:val="fr-FR" w:eastAsia="fr-FR" w:bidi="fr-FR"/>
        </w:rPr>
        <w:t xml:space="preserve">laissés dans le tombeau et la foi du disciple (Jn 20,1-9)”, </w:t>
      </w:r>
      <w:r>
        <w:rPr>
          <w:rStyle w:val="CharStyle15"/>
          <w:i/>
          <w:iCs/>
          <w:lang w:val="fr-FR" w:eastAsia="fr-FR" w:bidi="fr-FR"/>
        </w:rPr>
        <w:t>NRT</w:t>
      </w:r>
      <w:r>
        <w:rPr>
          <w:rStyle w:val="CharStyle15"/>
          <w:lang w:val="fr-FR" w:eastAsia="fr-FR" w:bidi="fr-FR"/>
        </w:rPr>
        <w:t xml:space="preserve"> 110 (1988) 212-219.</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Winstanley,</w:t>
      </w:r>
      <w:r>
        <w:rPr>
          <w:rStyle w:val="CharStyle15"/>
          <w:lang w:val="en-US" w:eastAsia="en-US" w:bidi="en-US"/>
        </w:rPr>
        <w:t xml:space="preserve"> </w:t>
      </w:r>
      <w:r>
        <w:rPr>
          <w:rStyle w:val="CharStyle15"/>
          <w:lang w:val="fr-FR" w:eastAsia="fr-FR" w:bidi="fr-FR"/>
        </w:rPr>
        <w:t xml:space="preserve">M., “The Sherpherd Image </w:t>
      </w:r>
      <w:r>
        <w:rPr>
          <w:rStyle w:val="CharStyle15"/>
          <w:lang w:val="en-US" w:eastAsia="en-US" w:bidi="en-US"/>
        </w:rPr>
        <w:t xml:space="preserve">in the Scriptures. </w:t>
      </w:r>
      <w:r>
        <w:rPr>
          <w:rStyle w:val="CharStyle15"/>
          <w:lang w:val="fr-FR" w:eastAsia="fr-FR" w:bidi="fr-FR"/>
        </w:rPr>
        <w:t xml:space="preserve">A </w:t>
      </w:r>
      <w:r>
        <w:rPr>
          <w:rStyle w:val="CharStyle15"/>
          <w:lang w:val="en-US" w:eastAsia="en-US" w:bidi="en-US"/>
        </w:rPr>
        <w:t xml:space="preserve">Paradigm for </w:t>
      </w:r>
      <w:r>
        <w:rPr>
          <w:rStyle w:val="CharStyle15"/>
          <w:lang w:val="fr-FR" w:eastAsia="fr-FR" w:bidi="fr-FR"/>
        </w:rPr>
        <w:t xml:space="preserve">Christian </w:t>
      </w:r>
      <w:r>
        <w:rPr>
          <w:rStyle w:val="CharStyle15"/>
          <w:lang w:val="en-US" w:eastAsia="en-US" w:bidi="en-US"/>
        </w:rPr>
        <w:t xml:space="preserve">Ministry”, </w:t>
      </w:r>
      <w:r>
        <w:rPr>
          <w:rStyle w:val="CharStyle15"/>
          <w:i/>
          <w:iCs/>
          <w:lang w:val="fr-FR" w:eastAsia="fr-FR" w:bidi="fr-FR"/>
        </w:rPr>
        <w:t>CleR</w:t>
      </w:r>
      <w:r>
        <w:rPr>
          <w:rStyle w:val="CharStyle15"/>
          <w:lang w:val="fr-FR" w:eastAsia="fr-FR" w:bidi="fr-FR"/>
        </w:rPr>
        <w:t xml:space="preserve"> 71 (1986) 197-206.</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Zahn,</w:t>
      </w:r>
      <w:r>
        <w:rPr>
          <w:rStyle w:val="CharStyle15"/>
          <w:lang w:val="en-US" w:eastAsia="en-US" w:bidi="en-US"/>
        </w:rPr>
        <w:t xml:space="preserve"> T., </w:t>
      </w:r>
      <w:r>
        <w:rPr>
          <w:rStyle w:val="CharStyle15"/>
          <w:i/>
          <w:iCs/>
          <w:lang w:val="de-DE" w:eastAsia="de-DE" w:bidi="de-DE"/>
        </w:rPr>
        <w:t xml:space="preserve">Das </w:t>
      </w:r>
      <w:r>
        <w:rPr>
          <w:rStyle w:val="CharStyle15"/>
          <w:i/>
          <w:iCs/>
          <w:lang w:val="fr-FR" w:eastAsia="fr-FR" w:bidi="fr-FR"/>
        </w:rPr>
        <w:t>Evangelium des Johannes</w:t>
      </w:r>
      <w:r>
        <w:rPr>
          <w:rStyle w:val="CharStyle15"/>
          <w:lang w:val="fr-FR" w:eastAsia="fr-FR" w:bidi="fr-FR"/>
        </w:rPr>
        <w:t xml:space="preserve"> </w:t>
      </w:r>
      <w:r>
        <w:rPr>
          <w:rStyle w:val="CharStyle15"/>
          <w:lang w:val="de-DE" w:eastAsia="de-DE" w:bidi="de-DE"/>
        </w:rPr>
        <w:t xml:space="preserve">(Kommentar zum Neuen </w:t>
      </w:r>
      <w:r>
        <w:rPr>
          <w:rStyle w:val="CharStyle15"/>
          <w:lang w:val="fr-FR" w:eastAsia="fr-FR" w:bidi="fr-FR"/>
        </w:rPr>
        <w:t>Testa</w:t>
        <w:softHyphen/>
        <w:t xml:space="preserve">ment, 4), </w:t>
      </w:r>
      <w:r>
        <w:rPr>
          <w:rStyle w:val="CharStyle15"/>
          <w:lang w:val="de-DE" w:eastAsia="de-DE" w:bidi="de-DE"/>
        </w:rPr>
        <w:t xml:space="preserve">Leipzig-Erlangen, </w:t>
      </w:r>
      <w:r>
        <w:rPr>
          <w:rStyle w:val="CharStyle15"/>
          <w:lang w:val="fr-FR" w:eastAsia="fr-FR" w:bidi="fr-FR"/>
        </w:rPr>
        <w:t>1921.</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Zahn,</w:t>
      </w:r>
      <w:r>
        <w:rPr>
          <w:rStyle w:val="CharStyle15"/>
          <w:lang w:val="de-DE" w:eastAsia="de-DE" w:bidi="de-DE"/>
        </w:rPr>
        <w:t xml:space="preserve"> T., </w:t>
      </w:r>
      <w:r>
        <w:rPr>
          <w:rStyle w:val="CharStyle15"/>
          <w:i/>
          <w:iCs/>
          <w:lang w:val="de-DE" w:eastAsia="de-DE" w:bidi="de-DE"/>
        </w:rPr>
        <w:t>Das Evangelium des Matthäus</w:t>
      </w:r>
      <w:r>
        <w:rPr>
          <w:rStyle w:val="CharStyle15"/>
          <w:lang w:val="de-DE" w:eastAsia="de-DE" w:bidi="de-DE"/>
        </w:rPr>
        <w:t xml:space="preserve"> (Kommentar zum Neuen Testa</w:t>
        <w:softHyphen/>
        <w:t>ment, 1), Leipzig, 1922.</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de-DE" w:eastAsia="de-DE" w:bidi="de-DE"/>
        </w:rPr>
        <w:t>Zervick,</w:t>
      </w:r>
      <w:r>
        <w:rPr>
          <w:rStyle w:val="CharStyle15"/>
          <w:lang w:val="de-DE" w:eastAsia="de-DE" w:bidi="de-DE"/>
        </w:rPr>
        <w:t xml:space="preserve"> M., </w:t>
      </w:r>
      <w:r>
        <w:rPr>
          <w:rStyle w:val="CharStyle15"/>
          <w:i/>
          <w:iCs/>
          <w:lang w:val="en-US" w:eastAsia="en-US" w:bidi="en-US"/>
        </w:rPr>
        <w:t>Biblical Greek Illustrated by Examples</w:t>
      </w:r>
      <w:r>
        <w:rPr>
          <w:rStyle w:val="CharStyle15"/>
          <w:lang w:val="en-US" w:eastAsia="en-US" w:bidi="en-US"/>
        </w:rPr>
        <w:t xml:space="preserve"> </w:t>
      </w:r>
      <w:r>
        <w:rPr>
          <w:rStyle w:val="CharStyle15"/>
          <w:lang w:val="de-DE" w:eastAsia="de-DE" w:bidi="de-DE"/>
        </w:rPr>
        <w:t xml:space="preserve">(Scripta </w:t>
      </w:r>
      <w:r>
        <w:rPr>
          <w:rStyle w:val="CharStyle15"/>
          <w:lang w:val="en-US" w:eastAsia="en-US" w:bidi="en-US"/>
        </w:rPr>
        <w:t xml:space="preserve">Pontificii Instituti Biblici, 114), </w:t>
      </w:r>
      <w:r>
        <w:rPr>
          <w:rStyle w:val="CharStyle15"/>
          <w:lang w:val="fr-FR" w:eastAsia="fr-FR" w:bidi="fr-FR"/>
        </w:rPr>
        <w:t xml:space="preserve">ediçâo </w:t>
      </w:r>
      <w:r>
        <w:rPr>
          <w:rStyle w:val="CharStyle15"/>
          <w:lang w:val="en-US" w:eastAsia="en-US" w:bidi="en-US"/>
        </w:rPr>
        <w:t xml:space="preserve">iglesa adaptada da quarta </w:t>
      </w:r>
      <w:r>
        <w:rPr>
          <w:rStyle w:val="CharStyle15"/>
          <w:lang w:val="fr-FR" w:eastAsia="fr-FR" w:bidi="fr-FR"/>
        </w:rPr>
        <w:t xml:space="preserve">ediçâo </w:t>
      </w:r>
      <w:r>
        <w:rPr>
          <w:rStyle w:val="CharStyle15"/>
          <w:lang w:val="en-US" w:eastAsia="en-US" w:bidi="en-US"/>
        </w:rPr>
        <w:t>latina, por J. Smith, Roma, 1963.</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Zerwick, M.-Grosvenor,</w:t>
      </w:r>
      <w:r>
        <w:rPr>
          <w:rStyle w:val="CharStyle15"/>
          <w:lang w:val="en-US" w:eastAsia="en-US" w:bidi="en-US"/>
        </w:rPr>
        <w:t xml:space="preserve"> M., </w:t>
      </w:r>
      <w:r>
        <w:rPr>
          <w:rStyle w:val="CharStyle15"/>
          <w:i/>
          <w:iCs/>
          <w:lang w:val="en-US" w:eastAsia="en-US" w:bidi="en-US"/>
        </w:rPr>
        <w:t>A Grammatical Analysis of the Greek New Testament,</w:t>
      </w:r>
      <w:r>
        <w:rPr>
          <w:rStyle w:val="CharStyle15"/>
          <w:lang w:val="en-US" w:eastAsia="en-US" w:bidi="en-US"/>
        </w:rPr>
        <w:t xml:space="preserve"> Roma, </w:t>
      </w:r>
      <w:r>
        <w:rPr>
          <w:rStyle w:val="CharStyle15"/>
          <w:vertAlign w:val="superscript"/>
          <w:lang w:val="en-US" w:eastAsia="en-US" w:bidi="en-US"/>
        </w:rPr>
        <w:t>3</w:t>
      </w:r>
      <w:r>
        <w:rPr>
          <w:rStyle w:val="CharStyle15"/>
          <w:lang w:val="en-US" w:eastAsia="en-US" w:bidi="en-US"/>
        </w:rPr>
        <w:t>1988.</w:t>
      </w:r>
    </w:p>
    <w:p>
      <w:pPr>
        <w:pStyle w:val="Style14"/>
        <w:keepNext w:val="0"/>
        <w:keepLines w:val="0"/>
        <w:widowControl w:val="0"/>
        <w:shd w:val="clear" w:color="auto" w:fill="auto"/>
        <w:bidi w:val="0"/>
        <w:spacing w:before="0" w:after="0" w:line="204" w:lineRule="auto"/>
        <w:ind w:left="420" w:right="0" w:hanging="420"/>
        <w:jc w:val="both"/>
      </w:pPr>
      <w:r>
        <w:rPr>
          <w:rStyle w:val="CharStyle15"/>
          <w:smallCaps/>
          <w:lang w:val="en-US" w:eastAsia="en-US" w:bidi="en-US"/>
        </w:rPr>
        <w:t>Zevini,</w:t>
      </w:r>
      <w:r>
        <w:rPr>
          <w:rStyle w:val="CharStyle15"/>
          <w:lang w:val="en-US" w:eastAsia="en-US" w:bidi="en-US"/>
        </w:rPr>
        <w:t xml:space="preserve"> </w:t>
      </w:r>
      <w:r>
        <w:rPr>
          <w:rStyle w:val="CharStyle15"/>
          <w:lang w:val="fr-FR" w:eastAsia="fr-FR" w:bidi="fr-FR"/>
        </w:rPr>
        <w:t xml:space="preserve">G., </w:t>
      </w:r>
      <w:r>
        <w:rPr>
          <w:rStyle w:val="CharStyle15"/>
          <w:lang w:val="en-US" w:eastAsia="en-US" w:bidi="en-US"/>
        </w:rPr>
        <w:t xml:space="preserve">“I primi discepoli seguono </w:t>
      </w:r>
      <w:r>
        <w:rPr>
          <w:rStyle w:val="CharStyle15"/>
          <w:lang w:val="fr-FR" w:eastAsia="fr-FR" w:bidi="fr-FR"/>
        </w:rPr>
        <w:t xml:space="preserve">Gesù </w:t>
      </w:r>
      <w:r>
        <w:rPr>
          <w:rStyle w:val="CharStyle15"/>
          <w:lang w:val="en-US" w:eastAsia="en-US" w:bidi="en-US"/>
        </w:rPr>
        <w:t xml:space="preserve">(Gv 1,35-51)”, </w:t>
      </w:r>
      <w:r>
        <w:rPr>
          <w:rStyle w:val="CharStyle15"/>
          <w:i/>
          <w:iCs/>
          <w:lang w:val="en-US" w:eastAsia="en-US" w:bidi="en-US"/>
        </w:rPr>
        <w:t>ParSpV</w:t>
      </w:r>
      <w:r>
        <w:rPr>
          <w:rStyle w:val="CharStyle15"/>
          <w:lang w:val="en-US" w:eastAsia="en-US" w:bidi="en-US"/>
        </w:rPr>
        <w:t xml:space="preserve"> 2 (1980) 140-153.</w:t>
      </w:r>
    </w:p>
    <w:p>
      <w:pPr>
        <w:pStyle w:val="Style14"/>
        <w:keepNext w:val="0"/>
        <w:keepLines w:val="0"/>
        <w:widowControl w:val="0"/>
        <w:shd w:val="clear" w:color="auto" w:fill="auto"/>
        <w:bidi w:val="0"/>
        <w:spacing w:before="0" w:after="0" w:line="204" w:lineRule="auto"/>
        <w:ind w:left="0" w:right="0" w:firstLine="0"/>
        <w:jc w:val="both"/>
      </w:pPr>
      <w:r>
        <w:rPr>
          <w:rStyle w:val="CharStyle15"/>
          <w:smallCaps/>
          <w:lang w:val="en-US" w:eastAsia="en-US" w:bidi="en-US"/>
        </w:rPr>
        <w:t>Zorell,</w:t>
      </w:r>
      <w:r>
        <w:rPr>
          <w:rStyle w:val="CharStyle15"/>
          <w:lang w:val="en-US" w:eastAsia="en-US" w:bidi="en-US"/>
        </w:rPr>
        <w:t xml:space="preserve"> F., </w:t>
      </w:r>
      <w:r>
        <w:rPr>
          <w:rStyle w:val="CharStyle15"/>
          <w:i/>
          <w:iCs/>
          <w:lang w:val="en-US" w:eastAsia="en-US" w:bidi="en-US"/>
        </w:rPr>
        <w:t xml:space="preserve">Lexicon </w:t>
      </w:r>
      <w:r>
        <w:rPr>
          <w:rStyle w:val="CharStyle15"/>
          <w:i/>
          <w:iCs/>
          <w:lang w:val="de-DE" w:eastAsia="de-DE" w:bidi="de-DE"/>
        </w:rPr>
        <w:t xml:space="preserve">Graecum </w:t>
      </w:r>
      <w:r>
        <w:rPr>
          <w:rStyle w:val="CharStyle15"/>
          <w:i/>
          <w:iCs/>
          <w:lang w:val="en-US" w:eastAsia="en-US" w:bidi="en-US"/>
        </w:rPr>
        <w:t>Novi Testamenti,</w:t>
      </w:r>
      <w:r>
        <w:rPr>
          <w:rStyle w:val="CharStyle15"/>
          <w:lang w:val="en-US" w:eastAsia="en-US" w:bidi="en-US"/>
        </w:rPr>
        <w:t xml:space="preserve"> Paris,</w:t>
      </w:r>
      <w:r>
        <w:rPr>
          <w:rStyle w:val="CharStyle15"/>
          <w:vertAlign w:val="superscript"/>
          <w:lang w:val="en-US" w:eastAsia="en-US" w:bidi="en-US"/>
        </w:rPr>
        <w:t>3</w:t>
      </w:r>
      <w:r>
        <w:rPr>
          <w:rStyle w:val="CharStyle15"/>
          <w:lang w:val="en-US" w:eastAsia="en-US" w:bidi="en-US"/>
        </w:rPr>
        <w:t>1961.</w:t>
      </w:r>
    </w:p>
    <w:p>
      <w:pPr>
        <w:pStyle w:val="Style14"/>
        <w:keepNext w:val="0"/>
        <w:keepLines w:val="0"/>
        <w:widowControl w:val="0"/>
        <w:shd w:val="clear" w:color="auto" w:fill="auto"/>
        <w:bidi w:val="0"/>
        <w:spacing w:before="0" w:after="0" w:line="204" w:lineRule="auto"/>
        <w:ind w:left="420" w:right="0" w:hanging="420"/>
        <w:jc w:val="both"/>
        <w:sectPr>
          <w:headerReference w:type="default" r:id="rId117"/>
          <w:headerReference w:type="even" r:id="rId118"/>
          <w:footnotePr>
            <w:pos w:val="pageBottom"/>
            <w:numFmt w:val="decimal"/>
            <w:numRestart w:val="continuous"/>
            <w15:footnoteColumns w:val="1"/>
          </w:footnotePr>
          <w:pgSz w:w="8914" w:h="12998"/>
          <w:pgMar w:top="1305" w:right="1267" w:bottom="1197" w:left="1141" w:header="0" w:footer="3" w:gutter="0"/>
          <w:pgNumType w:start="362"/>
          <w:cols w:space="720"/>
          <w:noEndnote/>
          <w:rtlGutter w:val="0"/>
          <w:docGrid w:linePitch="360"/>
        </w:sectPr>
      </w:pPr>
      <w:r>
        <w:rPr>
          <w:rStyle w:val="CharStyle15"/>
          <w:smallCaps/>
          <w:lang w:val="en-US" w:eastAsia="en-US" w:bidi="en-US"/>
        </w:rPr>
        <w:t>Zorell,</w:t>
      </w:r>
      <w:r>
        <w:rPr>
          <w:rStyle w:val="CharStyle15"/>
          <w:lang w:val="en-US" w:eastAsia="en-US" w:bidi="en-US"/>
        </w:rPr>
        <w:t xml:space="preserve"> F., </w:t>
      </w:r>
      <w:r>
        <w:rPr>
          <w:rStyle w:val="CharStyle15"/>
          <w:i/>
          <w:iCs/>
          <w:lang w:val="en-US" w:eastAsia="en-US" w:bidi="en-US"/>
        </w:rPr>
        <w:t xml:space="preserve">Lexicon Hebraicum </w:t>
      </w:r>
      <w:r>
        <w:rPr>
          <w:rStyle w:val="CharStyle15"/>
          <w:i/>
          <w:iCs/>
          <w:lang w:val="fr-FR" w:eastAsia="fr-FR" w:bidi="fr-FR"/>
        </w:rPr>
        <w:t xml:space="preserve">et </w:t>
      </w:r>
      <w:r>
        <w:rPr>
          <w:rStyle w:val="CharStyle15"/>
          <w:i/>
          <w:iCs/>
          <w:lang w:val="en-US" w:eastAsia="en-US" w:bidi="en-US"/>
        </w:rPr>
        <w:t>Aramaicum Veteris Testamenti,</w:t>
      </w:r>
      <w:r>
        <w:rPr>
          <w:rStyle w:val="CharStyle15"/>
          <w:lang w:val="en-US" w:eastAsia="en-US" w:bidi="en-US"/>
        </w:rPr>
        <w:t xml:space="preserve"> Roma, 1960.</w:t>
      </w:r>
    </w:p>
    <w:p>
      <w:pPr>
        <w:pStyle w:val="Style20"/>
        <w:keepNext/>
        <w:keepLines/>
        <w:widowControl w:val="0"/>
        <w:shd w:val="clear" w:color="auto" w:fill="auto"/>
        <w:bidi w:val="0"/>
        <w:spacing w:before="0" w:after="0" w:line="240" w:lineRule="auto"/>
        <w:ind w:left="0" w:right="0" w:firstLine="0"/>
        <w:jc w:val="center"/>
        <w:sectPr>
          <w:headerReference w:type="default" r:id="rId119"/>
          <w:headerReference w:type="even" r:id="rId120"/>
          <w:footnotePr>
            <w:pos w:val="pageBottom"/>
            <w:numFmt w:val="decimal"/>
            <w:numRestart w:val="continuous"/>
            <w15:footnoteColumns w:val="1"/>
          </w:footnotePr>
          <w:pgSz w:w="8914" w:h="12998"/>
          <w:pgMar w:top="1987" w:right="1474" w:bottom="1307" w:left="984" w:header="1559" w:footer="879" w:gutter="0"/>
          <w:pgNumType w:start="413"/>
          <w:cols w:space="720"/>
          <w:noEndnote/>
          <w:rtlGutter w:val="0"/>
          <w:docGrid w:linePitch="360"/>
        </w:sectPr>
      </w:pPr>
      <w:bookmarkStart w:id="10" w:name="bookmark10"/>
      <w:r>
        <w:rPr>
          <w:rStyle w:val="CharStyle21"/>
          <w:b/>
          <w:bCs/>
        </w:rPr>
        <w:t>ÍNDICE ONOMÁSTICO</w:t>
      </w:r>
      <w:bookmarkEnd w:id="10"/>
    </w:p>
    <w:p>
      <w:pPr>
        <w:widowControl w:val="0"/>
        <w:spacing w:before="89" w:after="89" w:line="240" w:lineRule="exact"/>
        <w:rPr>
          <w:sz w:val="19"/>
          <w:szCs w:val="19"/>
        </w:rPr>
      </w:pPr>
    </w:p>
    <w:p>
      <w:pPr>
        <w:widowControl w:val="0"/>
        <w:spacing w:line="1" w:lineRule="exact"/>
        <w:sectPr>
          <w:footnotePr>
            <w:pos w:val="pageBottom"/>
            <w:numFmt w:val="decimal"/>
            <w:numRestart w:val="continuous"/>
            <w15:footnoteColumns w:val="1"/>
          </w:footnotePr>
          <w:type w:val="continuous"/>
          <w:pgSz w:w="8914" w:h="12998"/>
          <w:pgMar w:top="1362" w:right="0" w:bottom="1431" w:left="0" w:header="0" w:footer="3" w:gutter="0"/>
          <w:cols w:space="720"/>
          <w:noEndnote/>
          <w:rtlGutter w:val="0"/>
          <w:docGrid w:linePitch="360"/>
        </w:sectPr>
      </w:pPr>
    </w:p>
    <w:p>
      <w:pPr>
        <w:pStyle w:val="Style45"/>
        <w:keepNext w:val="0"/>
        <w:keepLines w:val="0"/>
        <w:widowControl w:val="0"/>
        <w:shd w:val="clear" w:color="auto" w:fill="auto"/>
        <w:bidi w:val="0"/>
        <w:spacing w:before="0" w:after="0" w:line="223" w:lineRule="auto"/>
        <w:ind w:left="180" w:right="0" w:hanging="180"/>
        <w:jc w:val="both"/>
      </w:pPr>
      <w:r>
        <w:rPr>
          <w:rStyle w:val="CharStyle46"/>
        </w:rPr>
        <w:t xml:space="preserve">Abbott, E.A. </w:t>
      </w:r>
      <w:r>
        <w:rPr>
          <w:rStyle w:val="CharStyle46"/>
          <w:lang w:val="en-US" w:eastAsia="en-US" w:bidi="en-US"/>
        </w:rPr>
        <w:t>124, 137, 138, 177, 225, 285</w:t>
      </w:r>
    </w:p>
    <w:p>
      <w:pPr>
        <w:pStyle w:val="Style45"/>
        <w:keepNext w:val="0"/>
        <w:keepLines w:val="0"/>
        <w:widowControl w:val="0"/>
        <w:shd w:val="clear" w:color="auto" w:fill="auto"/>
        <w:bidi w:val="0"/>
        <w:spacing w:before="0" w:after="0" w:line="223" w:lineRule="auto"/>
        <w:ind w:left="0" w:right="0" w:firstLine="0"/>
        <w:jc w:val="left"/>
      </w:pPr>
      <w:r>
        <w:rPr>
          <w:rStyle w:val="CharStyle46"/>
        </w:rPr>
        <w:t>Abogurin, S. O. 44, 45, 47, 48, 63, 314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Ackroyd, </w:t>
      </w:r>
      <w:r>
        <w:rPr>
          <w:rStyle w:val="CharStyle46"/>
        </w:rPr>
        <w:t>P. R. 273</w:t>
      </w:r>
    </w:p>
    <w:p>
      <w:pPr>
        <w:pStyle w:val="Style45"/>
        <w:keepNext w:val="0"/>
        <w:keepLines w:val="0"/>
        <w:widowControl w:val="0"/>
        <w:shd w:val="clear" w:color="auto" w:fill="auto"/>
        <w:bidi w:val="0"/>
        <w:spacing w:before="0" w:after="0" w:line="223" w:lineRule="auto"/>
        <w:ind w:left="0" w:right="0" w:firstLine="0"/>
        <w:jc w:val="left"/>
      </w:pPr>
      <w:r>
        <w:rPr>
          <w:rStyle w:val="CharStyle46"/>
        </w:rPr>
        <w:t>Agourides, S. 35, 36, 190, 266, 267</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 xml:space="preserve">Aland, </w:t>
      </w:r>
      <w:r>
        <w:rPr>
          <w:rStyle w:val="CharStyle46"/>
        </w:rPr>
        <w:t>K. XXI, 45, 46, 56, 57, 63, 65, 69, 93, 106, 111, 115, 117, 118, 121, 122, 125,147, 150,155,170, 177, 185, 192,199, 217, 227, 254, 257, 265, 266, 269, 270, 274, 276, 285, 293, 295, 296, 299, 322, 351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 xml:space="preserve">Albright, </w:t>
      </w:r>
      <w:r>
        <w:rPr>
          <w:rStyle w:val="CharStyle46"/>
        </w:rPr>
        <w:t>W. F. 85, 94, 95</w:t>
      </w:r>
    </w:p>
    <w:p>
      <w:pPr>
        <w:pStyle w:val="Style45"/>
        <w:keepNext w:val="0"/>
        <w:keepLines w:val="0"/>
        <w:widowControl w:val="0"/>
        <w:shd w:val="clear" w:color="auto" w:fill="auto"/>
        <w:bidi w:val="0"/>
        <w:spacing w:before="0" w:after="0" w:line="223" w:lineRule="auto"/>
        <w:ind w:left="0" w:right="0" w:firstLine="0"/>
        <w:jc w:val="both"/>
      </w:pPr>
      <w:r>
        <w:rPr>
          <w:rStyle w:val="CharStyle46"/>
        </w:rPr>
        <w:t>Allen, L.C. 355</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 xml:space="preserve">Alonso </w:t>
      </w:r>
      <w:r>
        <w:rPr>
          <w:rStyle w:val="CharStyle46"/>
          <w:lang w:val="de-DE" w:eastAsia="de-DE" w:bidi="de-DE"/>
        </w:rPr>
        <w:t xml:space="preserve">Schökel, </w:t>
      </w:r>
      <w:r>
        <w:rPr>
          <w:rStyle w:val="CharStyle46"/>
        </w:rPr>
        <w:t>L. 74, 79, 80, 81, 85, 86, 355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Ambrosius, </w:t>
      </w:r>
      <w:r>
        <w:rPr>
          <w:rStyle w:val="CharStyle46"/>
        </w:rPr>
        <w:t>285, 306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Annen, </w:t>
      </w:r>
      <w:r>
        <w:rPr>
          <w:rStyle w:val="CharStyle46"/>
        </w:rPr>
        <w:t>F. 294</w:t>
      </w:r>
    </w:p>
    <w:p>
      <w:pPr>
        <w:pStyle w:val="Style45"/>
        <w:keepNext w:val="0"/>
        <w:keepLines w:val="0"/>
        <w:widowControl w:val="0"/>
        <w:shd w:val="clear" w:color="auto" w:fill="auto"/>
        <w:bidi w:val="0"/>
        <w:spacing w:before="0" w:after="0" w:line="223" w:lineRule="auto"/>
        <w:ind w:left="0" w:right="0" w:firstLine="0"/>
        <w:jc w:val="both"/>
      </w:pPr>
      <w:r>
        <w:rPr>
          <w:rStyle w:val="CharStyle46"/>
        </w:rPr>
        <w:t>Asensio, F. 81</w:t>
      </w:r>
    </w:p>
    <w:p>
      <w:pPr>
        <w:pStyle w:val="Style45"/>
        <w:keepNext w:val="0"/>
        <w:keepLines w:val="0"/>
        <w:widowControl w:val="0"/>
        <w:shd w:val="clear" w:color="auto" w:fill="auto"/>
        <w:bidi w:val="0"/>
        <w:spacing w:before="0" w:after="0" w:line="223" w:lineRule="auto"/>
        <w:ind w:left="0" w:right="0" w:firstLine="0"/>
        <w:jc w:val="left"/>
      </w:pPr>
      <w:r>
        <w:rPr>
          <w:rStyle w:val="CharStyle46"/>
        </w:rPr>
        <w:t>Aubineau, M. 274</w:t>
      </w:r>
    </w:p>
    <w:p>
      <w:pPr>
        <w:pStyle w:val="Style45"/>
        <w:keepNext w:val="0"/>
        <w:keepLines w:val="0"/>
        <w:widowControl w:val="0"/>
        <w:shd w:val="clear" w:color="auto" w:fill="auto"/>
        <w:bidi w:val="0"/>
        <w:spacing w:before="0" w:after="180" w:line="223" w:lineRule="auto"/>
        <w:ind w:left="0" w:right="0" w:firstLine="0"/>
        <w:jc w:val="both"/>
      </w:pPr>
      <w:r>
        <w:rPr>
          <w:rStyle w:val="CharStyle46"/>
          <w:lang w:val="de-DE" w:eastAsia="de-DE" w:bidi="de-DE"/>
        </w:rPr>
        <w:t xml:space="preserve">Augustinus, </w:t>
      </w:r>
      <w:r>
        <w:rPr>
          <w:rStyle w:val="CharStyle46"/>
        </w:rPr>
        <w:t>124, 235, 272, 306</w:t>
      </w:r>
    </w:p>
    <w:p>
      <w:pPr>
        <w:pStyle w:val="Style45"/>
        <w:keepNext w:val="0"/>
        <w:keepLines w:val="0"/>
        <w:widowControl w:val="0"/>
        <w:shd w:val="clear" w:color="auto" w:fill="auto"/>
        <w:bidi w:val="0"/>
        <w:spacing w:before="0" w:after="0" w:line="221" w:lineRule="auto"/>
        <w:ind w:left="0" w:right="0" w:firstLine="0"/>
        <w:jc w:val="left"/>
      </w:pPr>
      <w:r>
        <w:rPr>
          <w:rStyle w:val="CharStyle46"/>
        </w:rPr>
        <w:t>Bacon, B.W. 34</w:t>
      </w:r>
    </w:p>
    <w:p>
      <w:pPr>
        <w:pStyle w:val="Style45"/>
        <w:keepNext w:val="0"/>
        <w:keepLines w:val="0"/>
        <w:widowControl w:val="0"/>
        <w:shd w:val="clear" w:color="auto" w:fill="auto"/>
        <w:bidi w:val="0"/>
        <w:spacing w:before="0" w:after="0" w:line="221" w:lineRule="auto"/>
        <w:ind w:left="0" w:right="0" w:firstLine="0"/>
        <w:jc w:val="both"/>
      </w:pPr>
      <w:r>
        <w:rPr>
          <w:rStyle w:val="CharStyle46"/>
        </w:rPr>
        <w:t>Bailly, M. A. 74, 83, 84</w:t>
      </w:r>
    </w:p>
    <w:p>
      <w:pPr>
        <w:pStyle w:val="Style45"/>
        <w:keepNext w:val="0"/>
        <w:keepLines w:val="0"/>
        <w:widowControl w:val="0"/>
        <w:shd w:val="clear" w:color="auto" w:fill="auto"/>
        <w:bidi w:val="0"/>
        <w:spacing w:before="0" w:after="0" w:line="221" w:lineRule="auto"/>
        <w:ind w:left="0" w:right="0" w:firstLine="0"/>
        <w:jc w:val="left"/>
      </w:pPr>
      <w:r>
        <w:rPr>
          <w:rStyle w:val="CharStyle46"/>
        </w:rPr>
        <w:t>Balagué, M. 232, 233</w:t>
      </w:r>
    </w:p>
    <w:p>
      <w:pPr>
        <w:pStyle w:val="Style45"/>
        <w:keepNext w:val="0"/>
        <w:keepLines w:val="0"/>
        <w:widowControl w:val="0"/>
        <w:shd w:val="clear" w:color="auto" w:fill="auto"/>
        <w:bidi w:val="0"/>
        <w:spacing w:before="0" w:after="0" w:line="221" w:lineRule="auto"/>
        <w:ind w:left="0" w:right="0" w:firstLine="0"/>
        <w:jc w:val="left"/>
      </w:pPr>
      <w:r>
        <w:rPr>
          <w:rStyle w:val="CharStyle46"/>
        </w:rPr>
        <w:t>Balancin, E. M. 86</w:t>
      </w:r>
    </w:p>
    <w:p>
      <w:pPr>
        <w:pStyle w:val="Style45"/>
        <w:keepNext w:val="0"/>
        <w:keepLines w:val="0"/>
        <w:widowControl w:val="0"/>
        <w:shd w:val="clear" w:color="auto" w:fill="auto"/>
        <w:bidi w:val="0"/>
        <w:spacing w:before="0" w:after="0" w:line="221" w:lineRule="auto"/>
        <w:ind w:left="0" w:right="0" w:firstLine="0"/>
        <w:jc w:val="left"/>
      </w:pPr>
      <w:r>
        <w:rPr>
          <w:rStyle w:val="CharStyle46"/>
        </w:rPr>
        <w:t>Barklay, W. 353, 356</w:t>
      </w:r>
    </w:p>
    <w:p>
      <w:pPr>
        <w:pStyle w:val="Style29"/>
        <w:keepNext w:val="0"/>
        <w:keepLines w:val="0"/>
        <w:widowControl w:val="0"/>
        <w:shd w:val="clear" w:color="auto" w:fill="auto"/>
        <w:tabs>
          <w:tab w:pos="1618" w:val="right"/>
          <w:tab w:pos="1726" w:val="center"/>
          <w:tab w:pos="2158" w:val="center"/>
          <w:tab w:pos="2784" w:val="right"/>
          <w:tab w:pos="2898" w:val="right"/>
        </w:tabs>
        <w:bidi w:val="0"/>
        <w:spacing w:before="0" w:after="0" w:line="221" w:lineRule="auto"/>
        <w:ind w:left="180" w:right="0" w:hanging="180"/>
        <w:jc w:val="both"/>
        <w:rPr>
          <w:sz w:val="18"/>
          <w:szCs w:val="18"/>
        </w:rPr>
      </w:pPr>
      <w:r>
        <w:fldChar w:fldCharType="begin"/>
        <w:instrText xml:space="preserve"> TOC \o "1-5" \h \z </w:instrText>
        <w:fldChar w:fldCharType="separate"/>
      </w:r>
      <w:r>
        <w:rPr>
          <w:rStyle w:val="CharStyle30"/>
          <w:sz w:val="18"/>
          <w:szCs w:val="18"/>
          <w:lang w:val="de-DE" w:eastAsia="de-DE" w:bidi="de-DE"/>
        </w:rPr>
        <w:t xml:space="preserve">Barreto, </w:t>
      </w:r>
      <w:r>
        <w:rPr>
          <w:rStyle w:val="CharStyle30"/>
          <w:sz w:val="18"/>
          <w:szCs w:val="18"/>
          <w:lang w:val="fr-FR" w:eastAsia="fr-FR" w:bidi="fr-FR"/>
        </w:rPr>
        <w:t>J. 31, 32, 33, 57, 61, 63, 65, 68, 89, 144, 153, 164, 165, 173, 189, 190, 220,</w:t>
        <w:tab/>
        <w:t>221,</w:t>
        <w:tab/>
        <w:t>225,</w:t>
        <w:tab/>
        <w:t>226,</w:t>
        <w:tab/>
        <w:t>229,</w:t>
        <w:tab/>
        <w:t>230,</w:t>
      </w:r>
    </w:p>
    <w:p>
      <w:pPr>
        <w:pStyle w:val="Style29"/>
        <w:keepNext w:val="0"/>
        <w:keepLines w:val="0"/>
        <w:widowControl w:val="0"/>
        <w:numPr>
          <w:ilvl w:val="0"/>
          <w:numId w:val="223"/>
        </w:numPr>
        <w:shd w:val="clear" w:color="auto" w:fill="auto"/>
        <w:tabs>
          <w:tab w:pos="667" w:val="left"/>
          <w:tab w:pos="1438" w:val="right"/>
          <w:tab w:pos="1673" w:val="center"/>
          <w:tab w:pos="1978" w:val="center"/>
          <w:tab w:pos="2718" w:val="right"/>
          <w:tab w:pos="3052" w:val="right"/>
        </w:tabs>
        <w:bidi w:val="0"/>
        <w:spacing w:before="0" w:after="0" w:line="221" w:lineRule="auto"/>
        <w:ind w:left="0" w:right="0" w:firstLine="180"/>
        <w:jc w:val="both"/>
        <w:rPr>
          <w:sz w:val="18"/>
          <w:szCs w:val="18"/>
        </w:rPr>
      </w:pPr>
      <w:r>
        <w:rPr>
          <w:rStyle w:val="CharStyle30"/>
          <w:sz w:val="18"/>
          <w:szCs w:val="18"/>
          <w:lang w:val="fr-FR" w:eastAsia="fr-FR" w:bidi="fr-FR"/>
        </w:rPr>
        <w:t>257,</w:t>
        <w:tab/>
        <w:t>260,</w:t>
        <w:tab/>
        <w:t>262,</w:t>
        <w:tab/>
        <w:t>263,</w:t>
        <w:tab/>
        <w:t>265,</w:t>
        <w:tab/>
        <w:t>267,</w:t>
      </w:r>
    </w:p>
    <w:p>
      <w:pPr>
        <w:pStyle w:val="Style29"/>
        <w:keepNext w:val="0"/>
        <w:keepLines w:val="0"/>
        <w:widowControl w:val="0"/>
        <w:numPr>
          <w:ilvl w:val="0"/>
          <w:numId w:val="225"/>
        </w:numPr>
        <w:shd w:val="clear" w:color="auto" w:fill="auto"/>
        <w:tabs>
          <w:tab w:pos="667" w:val="left"/>
          <w:tab w:pos="1438" w:val="right"/>
          <w:tab w:pos="1673" w:val="center"/>
          <w:tab w:pos="1978" w:val="center"/>
          <w:tab w:pos="2718" w:val="right"/>
          <w:tab w:pos="3052" w:val="right"/>
        </w:tabs>
        <w:bidi w:val="0"/>
        <w:spacing w:before="0" w:after="0" w:line="221" w:lineRule="auto"/>
        <w:ind w:left="0" w:right="0" w:firstLine="180"/>
        <w:jc w:val="both"/>
        <w:rPr>
          <w:sz w:val="18"/>
          <w:szCs w:val="18"/>
        </w:rPr>
      </w:pPr>
      <w:r>
        <w:rPr>
          <w:rStyle w:val="CharStyle30"/>
          <w:sz w:val="18"/>
          <w:szCs w:val="18"/>
          <w:lang w:val="fr-FR" w:eastAsia="fr-FR" w:bidi="fr-FR"/>
        </w:rPr>
        <w:t>273,</w:t>
        <w:tab/>
        <w:t>280,</w:t>
        <w:tab/>
        <w:t>285,</w:t>
        <w:tab/>
        <w:t>303,</w:t>
        <w:tab/>
        <w:t>307,</w:t>
        <w:tab/>
        <w:t>308,</w:t>
      </w:r>
      <w:r>
        <w:fldChar w:fldCharType="end"/>
      </w:r>
    </w:p>
    <w:p>
      <w:pPr>
        <w:pStyle w:val="Style45"/>
        <w:keepNext w:val="0"/>
        <w:keepLines w:val="0"/>
        <w:widowControl w:val="0"/>
        <w:shd w:val="clear" w:color="auto" w:fill="auto"/>
        <w:bidi w:val="0"/>
        <w:spacing w:before="0" w:after="0" w:line="221" w:lineRule="auto"/>
        <w:ind w:left="0" w:right="0" w:firstLine="180"/>
        <w:jc w:val="left"/>
      </w:pPr>
      <w:r>
        <w:rPr>
          <w:rStyle w:val="CharStyle46"/>
        </w:rPr>
        <w:t>309 323 353</w:t>
      </w:r>
    </w:p>
    <w:p>
      <w:pPr>
        <w:pStyle w:val="Style45"/>
        <w:keepNext w:val="0"/>
        <w:keepLines w:val="0"/>
        <w:widowControl w:val="0"/>
        <w:shd w:val="clear" w:color="auto" w:fill="auto"/>
        <w:bidi w:val="0"/>
        <w:spacing w:before="0" w:after="0" w:line="221" w:lineRule="auto"/>
        <w:ind w:left="180" w:right="0" w:hanging="180"/>
        <w:jc w:val="both"/>
      </w:pPr>
      <w:r>
        <w:rPr>
          <w:rStyle w:val="CharStyle46"/>
          <w:lang w:val="de-DE" w:eastAsia="de-DE" w:bidi="de-DE"/>
        </w:rPr>
        <w:t xml:space="preserve">Barrett, </w:t>
      </w:r>
      <w:r>
        <w:rPr>
          <w:rStyle w:val="CharStyle46"/>
        </w:rPr>
        <w:t>CK. 47, 55, 57, 70, 91, 100, 110, 119, 120, 123, 124, 127, 129, 140, 143, 144,147, 153,154,155, 156, 159, 163,172,176, 187,195, 198, 203, 219, 222, 232, 239, 251, 252, 259, 261, 262, 263, 265, 275, 277, 282, 284, 285, 290, 304, 305, 309, 315, 356</w:t>
      </w:r>
    </w:p>
    <w:p>
      <w:pPr>
        <w:pStyle w:val="Style45"/>
        <w:keepNext w:val="0"/>
        <w:keepLines w:val="0"/>
        <w:widowControl w:val="0"/>
        <w:shd w:val="clear" w:color="auto" w:fill="auto"/>
        <w:bidi w:val="0"/>
        <w:spacing w:before="0" w:after="0" w:line="221" w:lineRule="auto"/>
        <w:ind w:left="180" w:right="0" w:hanging="180"/>
        <w:jc w:val="both"/>
      </w:pPr>
      <w:r>
        <w:rPr>
          <w:rStyle w:val="CharStyle46"/>
        </w:rPr>
        <w:t>Bauer, W. 64, 84, 129, 216, 217, 220, 285, 294</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Bauernfeind, </w:t>
      </w:r>
      <w:r>
        <w:rPr>
          <w:rStyle w:val="CharStyle46"/>
        </w:rPr>
        <w:t>O. 102, 218</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Baumgartner, </w:t>
      </w:r>
      <w:r>
        <w:rPr>
          <w:rStyle w:val="CharStyle46"/>
        </w:rPr>
        <w:t>W. 92</w:t>
      </w:r>
    </w:p>
    <w:p>
      <w:pPr>
        <w:pStyle w:val="Style45"/>
        <w:keepNext w:val="0"/>
        <w:keepLines w:val="0"/>
        <w:widowControl w:val="0"/>
        <w:shd w:val="clear" w:color="auto" w:fill="auto"/>
        <w:bidi w:val="0"/>
        <w:spacing w:before="0" w:after="0" w:line="221" w:lineRule="auto"/>
        <w:ind w:left="0" w:right="0" w:firstLine="0"/>
        <w:jc w:val="both"/>
      </w:pPr>
      <w:r>
        <w:rPr>
          <w:rStyle w:val="CharStyle46"/>
        </w:rPr>
        <w:t>Beasley-Murray, G. R. 259</w:t>
      </w:r>
    </w:p>
    <w:p>
      <w:pPr>
        <w:pStyle w:val="Style45"/>
        <w:keepNext w:val="0"/>
        <w:keepLines w:val="0"/>
        <w:widowControl w:val="0"/>
        <w:shd w:val="clear" w:color="auto" w:fill="auto"/>
        <w:bidi w:val="0"/>
        <w:spacing w:before="0" w:after="0" w:line="221" w:lineRule="auto"/>
        <w:ind w:left="0" w:right="0" w:firstLine="0"/>
        <w:jc w:val="both"/>
      </w:pPr>
      <w:r>
        <w:rPr>
          <w:rStyle w:val="CharStyle46"/>
        </w:rPr>
        <w:t>Becker, J. 57, 314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Beekmann, P. </w:t>
      </w:r>
      <w:r>
        <w:rPr>
          <w:rStyle w:val="CharStyle46"/>
          <w:lang w:val="en-US" w:eastAsia="en-US" w:bidi="en-US"/>
        </w:rPr>
        <w:t>129</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Benoit, P. </w:t>
      </w:r>
      <w:r>
        <w:rPr>
          <w:rStyle w:val="CharStyle46"/>
          <w:lang w:val="en-US" w:eastAsia="en-US" w:bidi="en-US"/>
        </w:rPr>
        <w:t>2, 3, 4, 9, 173, 221, 223, 231, 232, 245, 259, 297, 314</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Bernard, </w:t>
      </w:r>
      <w:r>
        <w:rPr>
          <w:rStyle w:val="CharStyle46"/>
          <w:lang w:val="en-US" w:eastAsia="en-US" w:bidi="en-US"/>
        </w:rPr>
        <w:t xml:space="preserve">J. </w:t>
      </w:r>
      <w:r>
        <w:rPr>
          <w:rStyle w:val="CharStyle46"/>
          <w:lang w:val="de-DE" w:eastAsia="de-DE" w:bidi="de-DE"/>
        </w:rPr>
        <w:t xml:space="preserve">H. 47, 55, 56, 61, 63, 66, 68, 103, </w:t>
      </w:r>
      <w:r>
        <w:rPr>
          <w:rStyle w:val="CharStyle46"/>
          <w:lang w:val="en-US" w:eastAsia="en-US" w:bidi="en-US"/>
        </w:rPr>
        <w:t xml:space="preserve">111, </w:t>
      </w:r>
      <w:r>
        <w:rPr>
          <w:rStyle w:val="CharStyle46"/>
          <w:lang w:val="de-DE" w:eastAsia="de-DE" w:bidi="de-DE"/>
        </w:rPr>
        <w:t>113, 119,126, 200, 236, 262, 285, 303, 314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Betz, </w:t>
      </w:r>
      <w:r>
        <w:rPr>
          <w:rStyle w:val="CharStyle46"/>
          <w:lang w:val="en-US" w:eastAsia="en-US" w:bidi="en-US"/>
        </w:rPr>
        <w:t xml:space="preserve">J. </w:t>
      </w:r>
      <w:r>
        <w:rPr>
          <w:rStyle w:val="CharStyle46"/>
          <w:lang w:val="de-DE" w:eastAsia="de-DE" w:bidi="de-DE"/>
        </w:rPr>
        <w:t>70, 76, 78, 90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Bianchi, E. 341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Billerbeck, P. 262, 301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Black, M. 79</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Blass, F. 48, 57, 63, 66, 67, 84, 92, 106, 115, 122, 158, 176, 177, 197,198, 217, 219, 262, 309, 310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Blinzier, J. 172, 179, 180, 192</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Boisacq, E. 74, 83, 84</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Bosimard, M.fi. 45, 46, 48, 50, 51, 53, 55, 56, 57, 78, 90, 127, 129, 136, 140, 148, 150,176, 187, 245, 249, 250, 258, 288, 314, 322, 324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Bonningues, M. 123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Borgen, P. 180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Bomkam, G. 353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Bosetti, E. 295, 298, 299, 300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Botha, J.E. 156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Boyle, J.L. 135, 153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Breck, J. 250, 352, 353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Briggs, C.A. 75, 76, 77, 78</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Bright, J. 84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Brown, F. 75, 76, 77, 78</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Brown, R.E. 14, 15, 16, 47, 51, 53, 55, 57, 61, 62, 66, 69, 70, 91, 92, 94, 100, 110,121, 122,123, 128, 129,136, 140, 145,147, 148, 149, 157, 162, 163, 166, 171, 172, 174, 177, 187, 191, 193, 195, 197, 198,200, 203, 206, 211, 216, 220, 221, 223, 236, 239, 241, 243, 245, 249, 251, 252,257, 258, 259, 261, 262, 263, 264, 265, 267, 268, 269, 271, 273, 274, 281, 283, 285, 288, 302, 305, 311, 312, 313, 314, 315, 318, 328</w:t>
      </w:r>
    </w:p>
    <w:p>
      <w:pPr>
        <w:pStyle w:val="Style45"/>
        <w:keepNext w:val="0"/>
        <w:keepLines w:val="0"/>
        <w:widowControl w:val="0"/>
        <w:shd w:val="clear" w:color="auto" w:fill="auto"/>
        <w:bidi w:val="0"/>
        <w:spacing w:before="0" w:after="0" w:line="223" w:lineRule="auto"/>
        <w:ind w:left="200" w:right="0" w:hanging="200"/>
        <w:jc w:val="both"/>
        <w:sectPr>
          <w:footnotePr>
            <w:pos w:val="pageBottom"/>
            <w:numFmt w:val="decimal"/>
            <w:numRestart w:val="continuous"/>
            <w15:footnoteColumns w:val="1"/>
          </w:footnotePr>
          <w:type w:val="continuous"/>
          <w:pgSz w:w="8914" w:h="12998"/>
          <w:pgMar w:top="1362" w:right="1376" w:bottom="1431" w:left="1074" w:header="0" w:footer="3" w:gutter="0"/>
          <w:cols w:num="2" w:space="177"/>
          <w:noEndnote/>
          <w:rtlGutter w:val="0"/>
          <w:docGrid w:linePitch="360"/>
        </w:sectPr>
      </w:pPr>
      <w:r>
        <w:rPr>
          <w:rStyle w:val="CharStyle46"/>
          <w:lang w:val="de-DE" w:eastAsia="de-DE" w:bidi="de-DE"/>
        </w:rPr>
        <w:t>Bultmann, R. 27, 28, 29, 30, 47, 49, 61, 62, 66, 67, 101, 103, 104, HO, 111, 121, 122, 123, 124,126, 129,132, 139, 140, 144, 147, 154, 155, 156, 158, 159, 162, 163, 165, 170,185,188, 190, 193,</w:t>
      </w:r>
    </w:p>
    <w:p>
      <w:pPr>
        <w:pStyle w:val="Style45"/>
        <w:keepNext w:val="0"/>
        <w:keepLines w:val="0"/>
        <w:widowControl w:val="0"/>
        <w:numPr>
          <w:ilvl w:val="0"/>
          <w:numId w:val="227"/>
        </w:numPr>
        <w:shd w:val="clear" w:color="auto" w:fill="auto"/>
        <w:tabs>
          <w:tab w:pos="690" w:val="left"/>
        </w:tabs>
        <w:bidi w:val="0"/>
        <w:spacing w:before="0" w:after="0" w:line="223" w:lineRule="auto"/>
        <w:ind w:left="200" w:right="0" w:firstLine="0"/>
        <w:jc w:val="both"/>
      </w:pPr>
      <w:r>
        <w:rPr>
          <w:rStyle w:val="CharStyle46"/>
          <w:lang w:val="en-US" w:eastAsia="en-US" w:bidi="en-US"/>
        </w:rPr>
        <w:t>212, 223, 225, 239, 240, 241, 251, 257, 259, 262, 267, 268, 269, 271, 273, 277, 282, 283, 285, 301, 305, 306, 311, 314,315,317</w:t>
      </w:r>
    </w:p>
    <w:p>
      <w:pPr>
        <w:pStyle w:val="Style45"/>
        <w:keepNext w:val="0"/>
        <w:keepLines w:val="0"/>
        <w:widowControl w:val="0"/>
        <w:shd w:val="clear" w:color="auto" w:fill="auto"/>
        <w:bidi w:val="0"/>
        <w:spacing w:before="0" w:after="180" w:line="223" w:lineRule="auto"/>
        <w:ind w:left="0" w:right="0" w:firstLine="0"/>
        <w:jc w:val="both"/>
      </w:pPr>
      <w:r>
        <w:rPr>
          <w:rStyle w:val="CharStyle46"/>
        </w:rPr>
        <w:t xml:space="preserve">Büchsel, F. </w:t>
      </w:r>
      <w:r>
        <w:rPr>
          <w:rStyle w:val="CharStyle46"/>
          <w:lang w:val="en-US" w:eastAsia="en-US" w:bidi="en-US"/>
        </w:rPr>
        <w:t>114, 176</w:t>
      </w:r>
    </w:p>
    <w:p>
      <w:pPr>
        <w:pStyle w:val="Style45"/>
        <w:keepNext w:val="0"/>
        <w:keepLines w:val="0"/>
        <w:widowControl w:val="0"/>
        <w:shd w:val="clear" w:color="auto" w:fill="auto"/>
        <w:bidi w:val="0"/>
        <w:spacing w:before="0" w:after="0" w:line="223" w:lineRule="auto"/>
        <w:ind w:left="200" w:right="0" w:hanging="200"/>
        <w:jc w:val="both"/>
      </w:pPr>
      <w:r>
        <w:rPr>
          <w:rStyle w:val="CharStyle46"/>
        </w:rPr>
        <w:t>Caba, J. 52, 100, 103, 115, 116, 120, 124, 127, 128, 210, 215, 225, 229, 235, 236, 238, 239, 249, 251, 252, 257, 258, 260, 262, 263, 266, 279, 281, 284, 285, 292, 293, 297, 304, 308</w:t>
      </w:r>
    </w:p>
    <w:p>
      <w:pPr>
        <w:pStyle w:val="Style45"/>
        <w:keepNext w:val="0"/>
        <w:keepLines w:val="0"/>
        <w:widowControl w:val="0"/>
        <w:shd w:val="clear" w:color="auto" w:fill="auto"/>
        <w:bidi w:val="0"/>
        <w:spacing w:before="0" w:after="0" w:line="223" w:lineRule="auto"/>
        <w:ind w:left="0" w:right="0" w:firstLine="0"/>
        <w:jc w:val="both"/>
      </w:pPr>
      <w:r>
        <w:rPr>
          <w:rStyle w:val="CharStyle46"/>
        </w:rPr>
        <w:t>Cancian, D. 34, 187</w:t>
      </w:r>
    </w:p>
    <w:p>
      <w:pPr>
        <w:pStyle w:val="Style45"/>
        <w:keepNext w:val="0"/>
        <w:keepLines w:val="0"/>
        <w:widowControl w:val="0"/>
        <w:shd w:val="clear" w:color="auto" w:fill="auto"/>
        <w:bidi w:val="0"/>
        <w:spacing w:before="0" w:after="0" w:line="223" w:lineRule="auto"/>
        <w:ind w:left="0" w:right="0" w:firstLine="0"/>
        <w:jc w:val="both"/>
      </w:pPr>
      <w:r>
        <w:rPr>
          <w:rStyle w:val="CharStyle46"/>
        </w:rPr>
        <w:t>Caragounis, C. C. 83, 94</w:t>
      </w:r>
    </w:p>
    <w:p>
      <w:pPr>
        <w:pStyle w:val="Style45"/>
        <w:keepNext w:val="0"/>
        <w:keepLines w:val="0"/>
        <w:widowControl w:val="0"/>
        <w:shd w:val="clear" w:color="auto" w:fill="auto"/>
        <w:bidi w:val="0"/>
        <w:spacing w:before="0" w:after="0" w:line="223" w:lineRule="auto"/>
        <w:ind w:left="0" w:right="0" w:firstLine="0"/>
        <w:jc w:val="both"/>
      </w:pPr>
      <w:r>
        <w:rPr>
          <w:rStyle w:val="CharStyle46"/>
        </w:rPr>
        <w:t>Carbone, S. P. 84, 86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it-IT" w:eastAsia="it-IT" w:bidi="it-IT"/>
        </w:rPr>
        <w:t xml:space="preserve">Camiti, </w:t>
      </w:r>
      <w:r>
        <w:rPr>
          <w:rStyle w:val="CharStyle46"/>
        </w:rPr>
        <w:t>C. 178</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Carson, </w:t>
      </w:r>
      <w:r>
        <w:rPr>
          <w:rStyle w:val="CharStyle46"/>
        </w:rPr>
        <w:t>D. A. 259</w:t>
      </w:r>
    </w:p>
    <w:p>
      <w:pPr>
        <w:pStyle w:val="Style45"/>
        <w:keepNext w:val="0"/>
        <w:keepLines w:val="0"/>
        <w:widowControl w:val="0"/>
        <w:shd w:val="clear" w:color="auto" w:fill="auto"/>
        <w:bidi w:val="0"/>
        <w:spacing w:before="0" w:after="0" w:line="223" w:lineRule="auto"/>
        <w:ind w:left="0" w:right="0" w:firstLine="0"/>
        <w:jc w:val="both"/>
      </w:pPr>
      <w:r>
        <w:rPr>
          <w:rStyle w:val="CharStyle46"/>
        </w:rPr>
        <w:t>Cassien, B. 23, 24, 303</w:t>
      </w:r>
    </w:p>
    <w:p>
      <w:pPr>
        <w:pStyle w:val="Style45"/>
        <w:keepNext w:val="0"/>
        <w:keepLines w:val="0"/>
        <w:widowControl w:val="0"/>
        <w:shd w:val="clear" w:color="auto" w:fill="auto"/>
        <w:bidi w:val="0"/>
        <w:spacing w:before="0" w:after="0" w:line="223" w:lineRule="auto"/>
        <w:ind w:left="0" w:right="0" w:firstLine="0"/>
        <w:jc w:val="both"/>
      </w:pPr>
      <w:r>
        <w:rPr>
          <w:rStyle w:val="CharStyle46"/>
        </w:rPr>
        <w:t>Cerfaux, L. 153, 166, 225</w:t>
      </w:r>
    </w:p>
    <w:p>
      <w:pPr>
        <w:pStyle w:val="Style45"/>
        <w:keepNext w:val="0"/>
        <w:keepLines w:val="0"/>
        <w:widowControl w:val="0"/>
        <w:shd w:val="clear" w:color="auto" w:fill="auto"/>
        <w:bidi w:val="0"/>
        <w:spacing w:before="0" w:after="0" w:line="223" w:lineRule="auto"/>
        <w:ind w:left="0" w:right="0" w:firstLine="0"/>
        <w:jc w:val="both"/>
      </w:pPr>
      <w:r>
        <w:rPr>
          <w:rStyle w:val="CharStyle46"/>
        </w:rPr>
        <w:t>Chantraine, P. 74, 83, 93, 190, 294, 296</w:t>
      </w:r>
    </w:p>
    <w:p>
      <w:pPr>
        <w:pStyle w:val="Style45"/>
        <w:keepNext w:val="0"/>
        <w:keepLines w:val="0"/>
        <w:widowControl w:val="0"/>
        <w:shd w:val="clear" w:color="auto" w:fill="auto"/>
        <w:bidi w:val="0"/>
        <w:spacing w:before="0" w:after="0" w:line="223" w:lineRule="auto"/>
        <w:ind w:left="200" w:right="0" w:hanging="200"/>
        <w:jc w:val="both"/>
      </w:pPr>
      <w:r>
        <w:rPr>
          <w:rStyle w:val="CharStyle46"/>
        </w:rPr>
        <w:t>Chaplin, R. N. 127, 179, 220, 221, 223, 244, 259, 261, 263, 265, 267, 274, 282, 286</w:t>
      </w:r>
    </w:p>
    <w:p>
      <w:pPr>
        <w:pStyle w:val="Style45"/>
        <w:keepNext w:val="0"/>
        <w:keepLines w:val="0"/>
        <w:widowControl w:val="0"/>
        <w:shd w:val="clear" w:color="auto" w:fill="auto"/>
        <w:bidi w:val="0"/>
        <w:spacing w:before="0" w:after="0" w:line="223" w:lineRule="auto"/>
        <w:ind w:left="200" w:right="0" w:hanging="200"/>
        <w:jc w:val="both"/>
      </w:pPr>
      <w:r>
        <w:rPr>
          <w:rStyle w:val="CharStyle46"/>
        </w:rPr>
        <w:t>Charboneau, A. 170, 171, 174,181, 189, 194, 197, 199, 201</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Charlesworth, </w:t>
      </w:r>
      <w:r>
        <w:rPr>
          <w:rStyle w:val="CharStyle46"/>
        </w:rPr>
        <w:t>J. H. 94, 95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Charlier, </w:t>
      </w:r>
      <w:r>
        <w:rPr>
          <w:rStyle w:val="CharStyle46"/>
        </w:rPr>
        <w:t>J. P. 225</w:t>
      </w:r>
    </w:p>
    <w:p>
      <w:pPr>
        <w:pStyle w:val="Style45"/>
        <w:keepNext w:val="0"/>
        <w:keepLines w:val="0"/>
        <w:widowControl w:val="0"/>
        <w:shd w:val="clear" w:color="auto" w:fill="auto"/>
        <w:bidi w:val="0"/>
        <w:spacing w:before="0" w:after="0" w:line="223" w:lineRule="auto"/>
        <w:ind w:left="0" w:right="0" w:firstLine="0"/>
        <w:jc w:val="both"/>
      </w:pPr>
      <w:r>
        <w:rPr>
          <w:rStyle w:val="CharStyle46"/>
        </w:rPr>
        <w:t>Charpentier, E. 216, 235, 238, 240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Chrysostomos, </w:t>
      </w:r>
      <w:r>
        <w:rPr>
          <w:rStyle w:val="CharStyle46"/>
        </w:rPr>
        <w:t>J. 187</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Cipriani, </w:t>
      </w:r>
      <w:r>
        <w:rPr>
          <w:rStyle w:val="CharStyle46"/>
        </w:rPr>
        <w:t>S. 69, 70, 90, 104, 124, 126, 129, 130, 132</w:t>
      </w:r>
    </w:p>
    <w:p>
      <w:pPr>
        <w:pStyle w:val="Style45"/>
        <w:keepNext w:val="0"/>
        <w:keepLines w:val="0"/>
        <w:widowControl w:val="0"/>
        <w:shd w:val="clear" w:color="auto" w:fill="auto"/>
        <w:bidi w:val="0"/>
        <w:spacing w:before="0" w:after="0" w:line="223" w:lineRule="auto"/>
        <w:ind w:left="0" w:right="0" w:firstLine="0"/>
        <w:jc w:val="both"/>
      </w:pPr>
      <w:r>
        <w:rPr>
          <w:rStyle w:val="CharStyle46"/>
        </w:rPr>
        <w:t>Claudel, G. 249</w:t>
      </w:r>
    </w:p>
    <w:p>
      <w:pPr>
        <w:pStyle w:val="Style45"/>
        <w:keepNext w:val="0"/>
        <w:keepLines w:val="0"/>
        <w:widowControl w:val="0"/>
        <w:shd w:val="clear" w:color="auto" w:fill="auto"/>
        <w:bidi w:val="0"/>
        <w:spacing w:before="0" w:after="0" w:line="223" w:lineRule="auto"/>
        <w:ind w:left="0" w:right="0" w:firstLine="0"/>
        <w:jc w:val="both"/>
      </w:pPr>
      <w:r>
        <w:rPr>
          <w:rStyle w:val="CharStyle46"/>
          <w:lang w:val="it-IT" w:eastAsia="it-IT" w:bidi="it-IT"/>
        </w:rPr>
        <w:t xml:space="preserve">Codina, </w:t>
      </w:r>
      <w:r>
        <w:rPr>
          <w:rStyle w:val="CharStyle46"/>
        </w:rPr>
        <w:t>V. 263</w:t>
      </w:r>
    </w:p>
    <w:p>
      <w:pPr>
        <w:pStyle w:val="Style45"/>
        <w:keepNext w:val="0"/>
        <w:keepLines w:val="0"/>
        <w:widowControl w:val="0"/>
        <w:shd w:val="clear" w:color="auto" w:fill="auto"/>
        <w:bidi w:val="0"/>
        <w:spacing w:before="0" w:after="0" w:line="223" w:lineRule="auto"/>
        <w:ind w:left="0" w:right="0" w:firstLine="0"/>
        <w:jc w:val="both"/>
      </w:pPr>
      <w:r>
        <w:rPr>
          <w:rStyle w:val="CharStyle46"/>
        </w:rPr>
        <w:t>Collins, R. F. 12, 13, 338</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Colson, </w:t>
      </w:r>
      <w:r>
        <w:rPr>
          <w:rStyle w:val="CharStyle46"/>
        </w:rPr>
        <w:t>J. 187</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Compagnoni, </w:t>
      </w:r>
      <w:r>
        <w:rPr>
          <w:rStyle w:val="CharStyle46"/>
        </w:rPr>
        <w:t>P. 63</w:t>
      </w:r>
    </w:p>
    <w:p>
      <w:pPr>
        <w:pStyle w:val="Style45"/>
        <w:keepNext w:val="0"/>
        <w:keepLines w:val="0"/>
        <w:widowControl w:val="0"/>
        <w:shd w:val="clear" w:color="auto" w:fill="auto"/>
        <w:bidi w:val="0"/>
        <w:spacing w:before="0" w:after="0" w:line="223" w:lineRule="auto"/>
        <w:ind w:left="200" w:right="0" w:hanging="200"/>
        <w:jc w:val="both"/>
      </w:pPr>
      <w:r>
        <w:rPr>
          <w:rStyle w:val="CharStyle46"/>
        </w:rPr>
        <w:t>Coulot, C. 7, 46, 48, 50, 58, 64, 65, 68, 70, 89, 174, 258, 264, 281, 314</w:t>
      </w:r>
    </w:p>
    <w:p>
      <w:pPr>
        <w:pStyle w:val="Style45"/>
        <w:keepNext w:val="0"/>
        <w:keepLines w:val="0"/>
        <w:widowControl w:val="0"/>
        <w:shd w:val="clear" w:color="auto" w:fill="auto"/>
        <w:bidi w:val="0"/>
        <w:spacing w:before="0" w:after="0" w:line="223" w:lineRule="auto"/>
        <w:ind w:left="0" w:right="0" w:firstLine="0"/>
        <w:jc w:val="both"/>
      </w:pPr>
      <w:r>
        <w:rPr>
          <w:rStyle w:val="CharStyle46"/>
        </w:rPr>
        <w:t>Courtes, J. 234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Craigie, </w:t>
      </w:r>
      <w:r>
        <w:rPr>
          <w:rStyle w:val="CharStyle46"/>
        </w:rPr>
        <w:t>P. M. 81, 83</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Cullmann, </w:t>
      </w:r>
      <w:r>
        <w:rPr>
          <w:rStyle w:val="CharStyle46"/>
        </w:rPr>
        <w:t>O. 8, 9, 10, 57, 83, 92, 93, 121, 128, 129, 225, 259, 316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Curtis </w:t>
      </w:r>
      <w:r>
        <w:rPr>
          <w:rStyle w:val="CharStyle46"/>
        </w:rPr>
        <w:t>K. P. G. 244</w:t>
      </w:r>
    </w:p>
    <w:p>
      <w:pPr>
        <w:pStyle w:val="Style45"/>
        <w:keepNext w:val="0"/>
        <w:keepLines w:val="0"/>
        <w:widowControl w:val="0"/>
        <w:shd w:val="clear" w:color="auto" w:fill="auto"/>
        <w:bidi w:val="0"/>
        <w:spacing w:before="0" w:after="180" w:line="223" w:lineRule="auto"/>
        <w:ind w:left="0" w:right="0" w:firstLine="0"/>
        <w:jc w:val="both"/>
      </w:pPr>
      <w:r>
        <w:rPr>
          <w:rStyle w:val="CharStyle46"/>
          <w:lang w:val="de-DE" w:eastAsia="de-DE" w:bidi="de-DE"/>
        </w:rPr>
        <w:t xml:space="preserve">Cyrillus </w:t>
      </w:r>
      <w:r>
        <w:rPr>
          <w:rStyle w:val="CharStyle46"/>
          <w:lang w:val="la-001" w:eastAsia="la-001" w:bidi="la-001"/>
        </w:rPr>
        <w:t xml:space="preserve">Alexandrinus </w:t>
      </w:r>
      <w:r>
        <w:rPr>
          <w:rStyle w:val="CharStyle46"/>
        </w:rPr>
        <w:t>187, 272</w:t>
      </w:r>
    </w:p>
    <w:p>
      <w:pPr>
        <w:pStyle w:val="Style45"/>
        <w:keepNext w:val="0"/>
        <w:keepLines w:val="0"/>
        <w:widowControl w:val="0"/>
        <w:shd w:val="clear" w:color="auto" w:fill="auto"/>
        <w:bidi w:val="0"/>
        <w:spacing w:before="0" w:after="0" w:line="223" w:lineRule="auto"/>
        <w:ind w:left="0" w:right="0" w:firstLine="0"/>
        <w:jc w:val="both"/>
      </w:pPr>
      <w:r>
        <w:rPr>
          <w:rStyle w:val="CharStyle46"/>
        </w:rPr>
        <w:t>D’A, S. J. 355</w:t>
      </w:r>
    </w:p>
    <w:p>
      <w:pPr>
        <w:pStyle w:val="Style45"/>
        <w:keepNext w:val="0"/>
        <w:keepLines w:val="0"/>
        <w:widowControl w:val="0"/>
        <w:shd w:val="clear" w:color="auto" w:fill="auto"/>
        <w:bidi w:val="0"/>
        <w:spacing w:before="0" w:after="0" w:line="223" w:lineRule="auto"/>
        <w:ind w:left="0" w:right="0" w:firstLine="0"/>
        <w:jc w:val="both"/>
      </w:pPr>
      <w:r>
        <w:rPr>
          <w:rStyle w:val="CharStyle46"/>
        </w:rPr>
        <w:t>D’Aragon, J. L. 344</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it-IT" w:eastAsia="it-IT" w:bidi="it-IT"/>
        </w:rPr>
        <w:t xml:space="preserve">Da Sortine, </w:t>
      </w:r>
      <w:r>
        <w:rPr>
          <w:rStyle w:val="CharStyle46"/>
        </w:rPr>
        <w:t>M. P. 44, 46, 48, 50, 52, 55, 56, 66, 90, 314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it-IT" w:eastAsia="it-IT" w:bidi="it-IT"/>
        </w:rPr>
        <w:t xml:space="preserve">Da </w:t>
      </w:r>
      <w:r>
        <w:rPr>
          <w:rStyle w:val="CharStyle46"/>
        </w:rPr>
        <w:t>Spinetoli, O. 44, 130, 202, 315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Dauer, </w:t>
      </w:r>
      <w:r>
        <w:rPr>
          <w:rStyle w:val="CharStyle46"/>
        </w:rPr>
        <w:t>A. 180, 206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Davey, </w:t>
      </w:r>
      <w:r>
        <w:rPr>
          <w:rStyle w:val="CharStyle46"/>
        </w:rPr>
        <w:t>N. 34</w:t>
      </w:r>
    </w:p>
    <w:p>
      <w:pPr>
        <w:pStyle w:val="Style45"/>
        <w:keepNext w:val="0"/>
        <w:keepLines w:val="0"/>
        <w:widowControl w:val="0"/>
        <w:shd w:val="clear" w:color="auto" w:fill="auto"/>
        <w:bidi w:val="0"/>
        <w:spacing w:before="0" w:after="0" w:line="223" w:lineRule="auto"/>
        <w:ind w:left="0" w:right="0" w:firstLine="0"/>
        <w:jc w:val="both"/>
      </w:pPr>
      <w:r>
        <w:rPr>
          <w:rStyle w:val="CharStyle46"/>
        </w:rPr>
        <w:t>Davidson, B. 77</w:t>
      </w:r>
    </w:p>
    <w:p>
      <w:pPr>
        <w:pStyle w:val="Style45"/>
        <w:keepNext w:val="0"/>
        <w:keepLines w:val="0"/>
        <w:widowControl w:val="0"/>
        <w:shd w:val="clear" w:color="auto" w:fill="auto"/>
        <w:bidi w:val="0"/>
        <w:spacing w:before="0" w:after="0" w:line="223" w:lineRule="auto"/>
        <w:ind w:left="0" w:right="0" w:firstLine="0"/>
        <w:jc w:val="both"/>
      </w:pPr>
      <w:r>
        <w:rPr>
          <w:rStyle w:val="CharStyle46"/>
        </w:rPr>
        <w:t>De Solages, B. 159, 187</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Debrunner, </w:t>
      </w:r>
      <w:r>
        <w:rPr>
          <w:rStyle w:val="CharStyle46"/>
        </w:rPr>
        <w:t>A. 48, 57, 63, 66, 67, 84, 92, 106, 115, 122, 158, 176, 177, 192, 197, 198, 217, 219, 262, 309, 310</w:t>
      </w:r>
    </w:p>
    <w:p>
      <w:pPr>
        <w:pStyle w:val="Style45"/>
        <w:keepNext w:val="0"/>
        <w:keepLines w:val="0"/>
        <w:widowControl w:val="0"/>
        <w:shd w:val="clear" w:color="auto" w:fill="auto"/>
        <w:bidi w:val="0"/>
        <w:spacing w:before="0" w:after="0" w:line="223" w:lineRule="auto"/>
        <w:ind w:left="200" w:right="0" w:hanging="200"/>
        <w:jc w:val="both"/>
      </w:pPr>
      <w:r>
        <w:rPr>
          <w:rStyle w:val="CharStyle46"/>
        </w:rPr>
        <w:t>Delebecque, E. 220, 223, 237, 238, 251, 304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Delling, </w:t>
      </w:r>
      <w:r>
        <w:rPr>
          <w:rStyle w:val="CharStyle46"/>
        </w:rPr>
        <w:t>G. 115</w:t>
      </w:r>
    </w:p>
    <w:p>
      <w:pPr>
        <w:pStyle w:val="Style45"/>
        <w:keepNext w:val="0"/>
        <w:keepLines w:val="0"/>
        <w:widowControl w:val="0"/>
        <w:shd w:val="clear" w:color="auto" w:fill="auto"/>
        <w:bidi w:val="0"/>
        <w:spacing w:before="0" w:after="0" w:line="223" w:lineRule="auto"/>
        <w:ind w:left="0" w:right="0" w:firstLine="0"/>
        <w:jc w:val="both"/>
      </w:pPr>
      <w:r>
        <w:rPr>
          <w:rStyle w:val="CharStyle46"/>
        </w:rPr>
        <w:t>Delorme, J. 170, 175, 178</w:t>
      </w:r>
    </w:p>
    <w:p>
      <w:pPr>
        <w:pStyle w:val="Style45"/>
        <w:keepNext w:val="0"/>
        <w:keepLines w:val="0"/>
        <w:widowControl w:val="0"/>
        <w:shd w:val="clear" w:color="auto" w:fill="auto"/>
        <w:bidi w:val="0"/>
        <w:spacing w:before="0" w:after="0" w:line="223" w:lineRule="auto"/>
        <w:ind w:left="0" w:right="0" w:firstLine="0"/>
        <w:jc w:val="both"/>
      </w:pPr>
      <w:r>
        <w:rPr>
          <w:rStyle w:val="CharStyle46"/>
        </w:rPr>
        <w:t>Derrett, J.D.M. 143, 144, 147, 150, 154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Desiderio, </w:t>
      </w:r>
      <w:r>
        <w:rPr>
          <w:rStyle w:val="CharStyle46"/>
        </w:rPr>
        <w:t>F. 292</w:t>
      </w:r>
    </w:p>
    <w:p>
      <w:pPr>
        <w:pStyle w:val="Style45"/>
        <w:keepNext w:val="0"/>
        <w:keepLines w:val="0"/>
        <w:widowControl w:val="0"/>
        <w:shd w:val="clear" w:color="auto" w:fill="auto"/>
        <w:bidi w:val="0"/>
        <w:spacing w:before="0" w:after="0" w:line="223" w:lineRule="auto"/>
        <w:ind w:left="0" w:right="0" w:firstLine="0"/>
        <w:jc w:val="both"/>
      </w:pPr>
      <w:r>
        <w:rPr>
          <w:rStyle w:val="CharStyle46"/>
        </w:rPr>
        <w:t>Dhorme, P. 79, 80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s-ES" w:eastAsia="es-ES" w:bidi="es-ES"/>
        </w:rPr>
        <w:t xml:space="preserve">Diez </w:t>
      </w:r>
      <w:r>
        <w:rPr>
          <w:rStyle w:val="CharStyle46"/>
        </w:rPr>
        <w:t>Macho, A. 85, 87</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Dillon, </w:t>
      </w:r>
      <w:r>
        <w:rPr>
          <w:rStyle w:val="CharStyle46"/>
        </w:rPr>
        <w:t>R. J. 314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Dinkier, </w:t>
      </w:r>
      <w:r>
        <w:rPr>
          <w:rStyle w:val="CharStyle46"/>
        </w:rPr>
        <w:t>E. 67</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 xml:space="preserve">Dodd, </w:t>
      </w:r>
      <w:r>
        <w:rPr>
          <w:rStyle w:val="CharStyle46"/>
        </w:rPr>
        <w:t>C.H. 47, 63, 129, 181, 185, 200, 301, 354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Domeris, </w:t>
      </w:r>
      <w:r>
        <w:rPr>
          <w:rStyle w:val="CharStyle46"/>
        </w:rPr>
        <w:t>W. R. 127</w:t>
      </w:r>
    </w:p>
    <w:p>
      <w:pPr>
        <w:pStyle w:val="Style45"/>
        <w:keepNext w:val="0"/>
        <w:keepLines w:val="0"/>
        <w:widowControl w:val="0"/>
        <w:shd w:val="clear" w:color="auto" w:fill="auto"/>
        <w:bidi w:val="0"/>
        <w:spacing w:before="0" w:after="0" w:line="223" w:lineRule="auto"/>
        <w:ind w:left="0" w:right="0" w:firstLine="0"/>
        <w:jc w:val="both"/>
      </w:pPr>
      <w:r>
        <w:rPr>
          <w:rStyle w:val="CharStyle46"/>
        </w:rPr>
        <w:t>Dreyfyss, P. 150</w:t>
      </w:r>
    </w:p>
    <w:p>
      <w:pPr>
        <w:pStyle w:val="Style45"/>
        <w:keepNext w:val="0"/>
        <w:keepLines w:val="0"/>
        <w:widowControl w:val="0"/>
        <w:shd w:val="clear" w:color="auto" w:fill="auto"/>
        <w:bidi w:val="0"/>
        <w:spacing w:before="0" w:after="0" w:line="223" w:lineRule="auto"/>
        <w:ind w:left="0" w:right="0" w:firstLine="0"/>
        <w:jc w:val="both"/>
      </w:pPr>
      <w:r>
        <w:rPr>
          <w:rStyle w:val="CharStyle46"/>
        </w:rPr>
        <w:t>Drinkard, J. F. 81, 83</w:t>
      </w:r>
    </w:p>
    <w:p>
      <w:pPr>
        <w:pStyle w:val="Style45"/>
        <w:keepNext w:val="0"/>
        <w:keepLines w:val="0"/>
        <w:widowControl w:val="0"/>
        <w:shd w:val="clear" w:color="auto" w:fill="auto"/>
        <w:bidi w:val="0"/>
        <w:spacing w:before="0" w:after="0" w:line="223" w:lineRule="auto"/>
        <w:ind w:left="0" w:right="0" w:firstLine="0"/>
        <w:jc w:val="both"/>
      </w:pPr>
      <w:r>
        <w:rPr>
          <w:rStyle w:val="CharStyle46"/>
        </w:rPr>
        <w:t>Driver, S. R. 75, 76, 77, 78</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Droge, </w:t>
      </w:r>
      <w:r>
        <w:rPr>
          <w:rStyle w:val="CharStyle46"/>
        </w:rPr>
        <w:t>A. J. 26, 27, 187, 353</w:t>
      </w:r>
    </w:p>
    <w:p>
      <w:pPr>
        <w:pStyle w:val="Style45"/>
        <w:keepNext w:val="0"/>
        <w:keepLines w:val="0"/>
        <w:widowControl w:val="0"/>
        <w:shd w:val="clear" w:color="auto" w:fill="auto"/>
        <w:bidi w:val="0"/>
        <w:spacing w:before="0" w:after="0" w:line="223" w:lineRule="auto"/>
        <w:ind w:left="0" w:right="0" w:firstLine="0"/>
        <w:jc w:val="both"/>
      </w:pPr>
      <w:r>
        <w:rPr>
          <w:rStyle w:val="CharStyle46"/>
        </w:rPr>
        <w:t>Drumwright, H. L. 312</w:t>
      </w:r>
    </w:p>
    <w:p>
      <w:pPr>
        <w:pStyle w:val="Style45"/>
        <w:keepNext w:val="0"/>
        <w:keepLines w:val="0"/>
        <w:widowControl w:val="0"/>
        <w:shd w:val="clear" w:color="auto" w:fill="auto"/>
        <w:bidi w:val="0"/>
        <w:spacing w:before="0" w:after="0" w:line="223" w:lineRule="auto"/>
        <w:ind w:left="0" w:right="0" w:firstLine="0"/>
        <w:jc w:val="both"/>
      </w:pPr>
      <w:r>
        <w:rPr>
          <w:rStyle w:val="CharStyle46"/>
        </w:rPr>
        <w:t>Duke, P. 156</w:t>
      </w:r>
    </w:p>
    <w:p>
      <w:pPr>
        <w:pStyle w:val="Style45"/>
        <w:keepNext w:val="0"/>
        <w:keepLines w:val="0"/>
        <w:widowControl w:val="0"/>
        <w:shd w:val="clear" w:color="auto" w:fill="auto"/>
        <w:bidi w:val="0"/>
        <w:spacing w:before="0" w:after="180" w:line="223" w:lineRule="auto"/>
        <w:ind w:left="0" w:right="0" w:firstLine="0"/>
        <w:jc w:val="both"/>
      </w:pPr>
      <w:r>
        <w:rPr>
          <w:rStyle w:val="CharStyle46"/>
        </w:rPr>
        <w:t>Dupont, L. 210, 211, 216, 229, 230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Egger, </w:t>
      </w:r>
      <w:r>
        <w:rPr>
          <w:rStyle w:val="CharStyle46"/>
        </w:rPr>
        <w:t>W. 329</w:t>
      </w:r>
    </w:p>
    <w:p>
      <w:pPr>
        <w:pStyle w:val="Style45"/>
        <w:keepNext w:val="0"/>
        <w:keepLines w:val="0"/>
        <w:widowControl w:val="0"/>
        <w:shd w:val="clear" w:color="auto" w:fill="auto"/>
        <w:bidi w:val="0"/>
        <w:spacing w:before="0" w:after="0" w:line="223" w:lineRule="auto"/>
        <w:ind w:left="0" w:right="0" w:firstLine="0"/>
        <w:jc w:val="both"/>
      </w:pPr>
      <w:r>
        <w:rPr>
          <w:rStyle w:val="CharStyle46"/>
        </w:rPr>
        <w:t>Elliott, J. K. 322, 324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Ellis, </w:t>
      </w:r>
      <w:r>
        <w:rPr>
          <w:rStyle w:val="CharStyle46"/>
        </w:rPr>
        <w:t>P. F. 249, 352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Emerton, </w:t>
      </w:r>
      <w:r>
        <w:rPr>
          <w:rStyle w:val="CharStyle46"/>
        </w:rPr>
        <w:t>J. A. 273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Erman, </w:t>
      </w:r>
      <w:r>
        <w:rPr>
          <w:rStyle w:val="CharStyle46"/>
        </w:rPr>
        <w:t>A. 74</w:t>
      </w:r>
    </w:p>
    <w:p>
      <w:pPr>
        <w:pStyle w:val="Style45"/>
        <w:keepNext w:val="0"/>
        <w:keepLines w:val="0"/>
        <w:widowControl w:val="0"/>
        <w:shd w:val="clear" w:color="auto" w:fill="auto"/>
        <w:bidi w:val="0"/>
        <w:spacing w:before="0" w:after="0" w:line="223" w:lineRule="auto"/>
        <w:ind w:left="0" w:right="0" w:firstLine="0"/>
        <w:jc w:val="both"/>
      </w:pPr>
      <w:r>
        <w:rPr>
          <w:rStyle w:val="CharStyle46"/>
        </w:rPr>
        <w:t>Emout, A. 75</w:t>
      </w:r>
    </w:p>
    <w:p>
      <w:pPr>
        <w:pStyle w:val="Style45"/>
        <w:keepNext w:val="0"/>
        <w:keepLines w:val="0"/>
        <w:widowControl w:val="0"/>
        <w:shd w:val="clear" w:color="auto" w:fill="auto"/>
        <w:bidi w:val="0"/>
        <w:spacing w:before="0" w:after="180" w:line="223" w:lineRule="auto"/>
        <w:ind w:left="0" w:right="0" w:firstLine="0"/>
        <w:jc w:val="both"/>
      </w:pPr>
      <w:r>
        <w:rPr>
          <w:rStyle w:val="CharStyle46"/>
        </w:rPr>
        <w:t>Ernst, J. 114, 130, 132, 178, 203</w:t>
      </w:r>
    </w:p>
    <w:p>
      <w:pPr>
        <w:pStyle w:val="Style45"/>
        <w:keepNext w:val="0"/>
        <w:keepLines w:val="0"/>
        <w:widowControl w:val="0"/>
        <w:shd w:val="clear" w:color="auto" w:fill="auto"/>
        <w:bidi w:val="0"/>
        <w:spacing w:before="0" w:after="0" w:line="221" w:lineRule="auto"/>
        <w:ind w:left="0" w:right="0" w:firstLine="0"/>
        <w:jc w:val="both"/>
      </w:pPr>
      <w:r>
        <w:rPr>
          <w:rStyle w:val="CharStyle46"/>
          <w:lang w:val="de-DE" w:eastAsia="de-DE" w:bidi="de-DE"/>
        </w:rPr>
        <w:t xml:space="preserve">Fabris, </w:t>
      </w:r>
      <w:r>
        <w:rPr>
          <w:rStyle w:val="CharStyle46"/>
        </w:rPr>
        <w:t>R. 295, 311</w:t>
      </w:r>
    </w:p>
    <w:p>
      <w:pPr>
        <w:pStyle w:val="Style45"/>
        <w:keepNext w:val="0"/>
        <w:keepLines w:val="0"/>
        <w:widowControl w:val="0"/>
        <w:shd w:val="clear" w:color="auto" w:fill="auto"/>
        <w:bidi w:val="0"/>
        <w:spacing w:before="0" w:after="0" w:line="221" w:lineRule="auto"/>
        <w:ind w:left="0" w:right="0" w:firstLine="0"/>
        <w:jc w:val="both"/>
      </w:pPr>
      <w:r>
        <w:rPr>
          <w:rStyle w:val="CharStyle46"/>
        </w:rPr>
        <w:t>Fedalto, G. 139</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 xml:space="preserve">Fernández Ramos, </w:t>
      </w:r>
      <w:r>
        <w:rPr>
          <w:rStyle w:val="CharStyle46"/>
        </w:rPr>
        <w:t>F. 17, 18, 19, 118</w:t>
      </w:r>
    </w:p>
    <w:p>
      <w:pPr>
        <w:pStyle w:val="Style45"/>
        <w:keepNext w:val="0"/>
        <w:keepLines w:val="0"/>
        <w:widowControl w:val="0"/>
        <w:shd w:val="clear" w:color="auto" w:fill="auto"/>
        <w:bidi w:val="0"/>
        <w:spacing w:before="0" w:after="0" w:line="221" w:lineRule="auto"/>
        <w:ind w:left="0" w:right="0" w:firstLine="0"/>
        <w:jc w:val="both"/>
      </w:pPr>
      <w:r>
        <w:rPr>
          <w:rStyle w:val="CharStyle46"/>
          <w:lang w:val="de-DE" w:eastAsia="de-DE" w:bidi="de-DE"/>
        </w:rPr>
        <w:t xml:space="preserve">Ferraro, </w:t>
      </w:r>
      <w:r>
        <w:rPr>
          <w:rStyle w:val="CharStyle46"/>
        </w:rPr>
        <w:t xml:space="preserve">G. 102, 104, 109, </w:t>
      </w:r>
      <w:r>
        <w:rPr>
          <w:rStyle w:val="CharStyle46"/>
          <w:lang w:val="en-US" w:eastAsia="en-US" w:bidi="en-US"/>
        </w:rPr>
        <w:t xml:space="preserve">111, </w:t>
      </w:r>
      <w:r>
        <w:rPr>
          <w:rStyle w:val="CharStyle46"/>
        </w:rPr>
        <w:t>113, 117</w:t>
      </w:r>
    </w:p>
    <w:p>
      <w:pPr>
        <w:pStyle w:val="Style45"/>
        <w:keepNext w:val="0"/>
        <w:keepLines w:val="0"/>
        <w:widowControl w:val="0"/>
        <w:shd w:val="clear" w:color="auto" w:fill="auto"/>
        <w:bidi w:val="0"/>
        <w:spacing w:before="0" w:after="0" w:line="221" w:lineRule="auto"/>
        <w:ind w:left="0" w:right="0" w:firstLine="0"/>
        <w:jc w:val="both"/>
      </w:pPr>
      <w:r>
        <w:rPr>
          <w:rStyle w:val="CharStyle46"/>
        </w:rPr>
        <w:t>Ferreira, A. B. H. 77</w:t>
      </w:r>
    </w:p>
    <w:p>
      <w:pPr>
        <w:pStyle w:val="Style45"/>
        <w:keepNext w:val="0"/>
        <w:keepLines w:val="0"/>
        <w:widowControl w:val="0"/>
        <w:shd w:val="clear" w:color="auto" w:fill="auto"/>
        <w:bidi w:val="0"/>
        <w:spacing w:before="0" w:after="0" w:line="221" w:lineRule="auto"/>
        <w:ind w:left="200" w:right="0" w:hanging="200"/>
        <w:jc w:val="both"/>
      </w:pPr>
      <w:r>
        <w:rPr>
          <w:rStyle w:val="CharStyle46"/>
        </w:rPr>
        <w:t>Feuillet, A. 100, 110, 126, 129, 216, 223, 231, 232, 233, 234, 235</w:t>
      </w:r>
    </w:p>
    <w:p>
      <w:pPr>
        <w:pStyle w:val="Style45"/>
        <w:keepNext w:val="0"/>
        <w:keepLines w:val="0"/>
        <w:widowControl w:val="0"/>
        <w:shd w:val="clear" w:color="auto" w:fill="auto"/>
        <w:bidi w:val="0"/>
        <w:spacing w:before="0" w:after="0" w:line="221" w:lineRule="auto"/>
        <w:ind w:left="200" w:right="0" w:hanging="200"/>
        <w:jc w:val="both"/>
      </w:pPr>
      <w:r>
        <w:rPr>
          <w:rStyle w:val="CharStyle46"/>
        </w:rPr>
        <w:t>Fitzmyer, J. A. 68, 70, 85, 86, 88, 92, 314, 323</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Foerster, </w:t>
      </w:r>
      <w:r>
        <w:rPr>
          <w:rStyle w:val="CharStyle46"/>
        </w:rPr>
        <w:t>W. 113, 118</w:t>
      </w:r>
    </w:p>
    <w:p>
      <w:pPr>
        <w:pStyle w:val="Style45"/>
        <w:keepNext w:val="0"/>
        <w:keepLines w:val="0"/>
        <w:widowControl w:val="0"/>
        <w:shd w:val="clear" w:color="auto" w:fill="auto"/>
        <w:bidi w:val="0"/>
        <w:spacing w:before="0" w:after="0" w:line="221" w:lineRule="auto"/>
        <w:ind w:left="0" w:right="0" w:firstLine="0"/>
        <w:jc w:val="both"/>
      </w:pPr>
      <w:r>
        <w:rPr>
          <w:rStyle w:val="CharStyle46"/>
        </w:rPr>
        <w:t>Fohrer, G. 80</w:t>
      </w:r>
    </w:p>
    <w:p>
      <w:pPr>
        <w:pStyle w:val="Style45"/>
        <w:keepNext w:val="0"/>
        <w:keepLines w:val="0"/>
        <w:widowControl w:val="0"/>
        <w:shd w:val="clear" w:color="auto" w:fill="auto"/>
        <w:bidi w:val="0"/>
        <w:spacing w:before="0" w:after="0" w:line="221" w:lineRule="auto"/>
        <w:ind w:left="200" w:right="0" w:hanging="200"/>
        <w:jc w:val="both"/>
      </w:pPr>
      <w:r>
        <w:rPr>
          <w:rStyle w:val="CharStyle46"/>
        </w:rPr>
        <w:t>Fortna, R. T. 46, 49, 128, 180, 203, 206, 245, 314</w:t>
      </w:r>
    </w:p>
    <w:p>
      <w:pPr>
        <w:pStyle w:val="Style45"/>
        <w:keepNext w:val="0"/>
        <w:keepLines w:val="0"/>
        <w:widowControl w:val="0"/>
        <w:shd w:val="clear" w:color="auto" w:fill="auto"/>
        <w:bidi w:val="0"/>
        <w:spacing w:before="0" w:after="0" w:line="221" w:lineRule="auto"/>
        <w:ind w:left="0" w:right="0" w:firstLine="0"/>
        <w:jc w:val="both"/>
      </w:pPr>
      <w:r>
        <w:rPr>
          <w:rStyle w:val="CharStyle46"/>
          <w:lang w:val="de-DE" w:eastAsia="de-DE" w:bidi="de-DE"/>
        </w:rPr>
        <w:t xml:space="preserve">Fossati, </w:t>
      </w:r>
      <w:r>
        <w:rPr>
          <w:rStyle w:val="CharStyle46"/>
        </w:rPr>
        <w:t>L. 233</w:t>
      </w:r>
    </w:p>
    <w:p>
      <w:pPr>
        <w:pStyle w:val="Style45"/>
        <w:keepNext w:val="0"/>
        <w:keepLines w:val="0"/>
        <w:widowControl w:val="0"/>
        <w:shd w:val="clear" w:color="auto" w:fill="auto"/>
        <w:bidi w:val="0"/>
        <w:spacing w:before="0" w:after="0" w:line="221" w:lineRule="auto"/>
        <w:ind w:left="0" w:right="0" w:firstLine="0"/>
        <w:jc w:val="both"/>
      </w:pPr>
      <w:r>
        <w:rPr>
          <w:rStyle w:val="CharStyle46"/>
          <w:lang w:val="de-DE" w:eastAsia="de-DE" w:bidi="de-DE"/>
        </w:rPr>
        <w:t xml:space="preserve">Franzmann, </w:t>
      </w:r>
      <w:r>
        <w:rPr>
          <w:rStyle w:val="CharStyle46"/>
        </w:rPr>
        <w:t>M. 336, 341, 353</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Freed, </w:t>
      </w:r>
      <w:r>
        <w:rPr>
          <w:rStyle w:val="CharStyle46"/>
        </w:rPr>
        <w:t>E.D. 66, 225, 250, 285</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Freire, </w:t>
      </w:r>
      <w:r>
        <w:rPr>
          <w:rStyle w:val="CharStyle46"/>
        </w:rPr>
        <w:t>W. 75</w:t>
      </w:r>
    </w:p>
    <w:p>
      <w:pPr>
        <w:pStyle w:val="Style45"/>
        <w:keepNext w:val="0"/>
        <w:keepLines w:val="0"/>
        <w:widowControl w:val="0"/>
        <w:shd w:val="clear" w:color="auto" w:fill="auto"/>
        <w:bidi w:val="0"/>
        <w:spacing w:before="0" w:after="180" w:line="221" w:lineRule="auto"/>
        <w:ind w:left="0" w:right="0" w:firstLine="0"/>
        <w:jc w:val="both"/>
      </w:pPr>
      <w:r>
        <w:rPr>
          <w:rStyle w:val="CharStyle46"/>
          <w:lang w:val="de-DE" w:eastAsia="de-DE" w:bidi="de-DE"/>
        </w:rPr>
        <w:t xml:space="preserve">Frieling, </w:t>
      </w:r>
      <w:r>
        <w:rPr>
          <w:rStyle w:val="CharStyle46"/>
        </w:rPr>
        <w:t>R. 289</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Gaffney, </w:t>
      </w:r>
      <w:r>
        <w:rPr>
          <w:rStyle w:val="CharStyle46"/>
        </w:rPr>
        <w:t>J. 123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s-ES" w:eastAsia="es-ES" w:bidi="es-ES"/>
        </w:rPr>
        <w:t xml:space="preserve">Galilea, </w:t>
      </w:r>
      <w:r>
        <w:rPr>
          <w:rStyle w:val="CharStyle46"/>
        </w:rPr>
        <w:t>S. 341</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s-ES" w:eastAsia="es-ES" w:bidi="es-ES"/>
        </w:rPr>
        <w:t>García Cordero, M. 81</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Gardini, </w:t>
      </w:r>
      <w:r>
        <w:rPr>
          <w:rStyle w:val="CharStyle46"/>
          <w:lang w:val="es-ES" w:eastAsia="es-ES" w:bidi="es-ES"/>
        </w:rPr>
        <w:t>G. 82</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Gächter, </w:t>
      </w:r>
      <w:r>
        <w:rPr>
          <w:rStyle w:val="CharStyle46"/>
          <w:lang w:val="es-ES" w:eastAsia="es-ES" w:bidi="es-ES"/>
        </w:rPr>
        <w:t>P. 100, 357</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 xml:space="preserve">Gee, </w:t>
      </w:r>
      <w:r>
        <w:rPr>
          <w:rStyle w:val="CharStyle46"/>
          <w:lang w:val="es-ES" w:eastAsia="es-ES" w:bidi="es-ES"/>
        </w:rPr>
        <w:t>D.H. 267, 268</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Gesenius, </w:t>
      </w:r>
      <w:r>
        <w:rPr>
          <w:rStyle w:val="CharStyle46"/>
          <w:lang w:val="es-ES" w:eastAsia="es-ES" w:bidi="es-ES"/>
        </w:rPr>
        <w:t>G. 75, 76, 77, 80</w:t>
      </w:r>
    </w:p>
    <w:p>
      <w:pPr>
        <w:pStyle w:val="Style45"/>
        <w:keepNext w:val="0"/>
        <w:keepLines w:val="0"/>
        <w:widowControl w:val="0"/>
        <w:shd w:val="clear" w:color="auto" w:fill="auto"/>
        <w:bidi w:val="0"/>
        <w:spacing w:before="0" w:after="0" w:line="221" w:lineRule="auto"/>
        <w:ind w:left="180" w:right="0" w:hanging="180"/>
        <w:jc w:val="both"/>
      </w:pPr>
      <w:r>
        <w:rPr>
          <w:rStyle w:val="CharStyle46"/>
          <w:lang w:val="en-US" w:eastAsia="en-US" w:bidi="en-US"/>
        </w:rPr>
        <w:t xml:space="preserve">Ghiberti, </w:t>
      </w:r>
      <w:r>
        <w:rPr>
          <w:rStyle w:val="CharStyle46"/>
          <w:lang w:val="es-ES" w:eastAsia="es-ES" w:bidi="es-ES"/>
        </w:rPr>
        <w:t>G. 66, 216, 238, 244, 249, 251, 259, 263, 264, 285, 304, 309, 310</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 xml:space="preserve">Ghidelli, </w:t>
      </w:r>
      <w:r>
        <w:rPr>
          <w:rStyle w:val="CharStyle46"/>
          <w:lang w:val="la-001" w:eastAsia="la-001" w:bidi="la-001"/>
        </w:rPr>
        <w:t xml:space="preserve">G. </w:t>
      </w:r>
      <w:r>
        <w:rPr>
          <w:rStyle w:val="CharStyle46"/>
          <w:lang w:val="es-ES" w:eastAsia="es-ES" w:bidi="es-ES"/>
        </w:rPr>
        <w:t>1</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Giblet, J. 343</w:t>
      </w:r>
    </w:p>
    <w:p>
      <w:pPr>
        <w:pStyle w:val="Style45"/>
        <w:keepNext w:val="0"/>
        <w:keepLines w:val="0"/>
        <w:widowControl w:val="0"/>
        <w:shd w:val="clear" w:color="auto" w:fill="auto"/>
        <w:bidi w:val="0"/>
        <w:spacing w:before="0" w:after="0" w:line="221" w:lineRule="auto"/>
        <w:ind w:left="180" w:right="0" w:hanging="180"/>
        <w:jc w:val="both"/>
      </w:pPr>
      <w:r>
        <w:rPr>
          <w:rStyle w:val="CharStyle46"/>
          <w:lang w:val="en-US" w:eastAsia="en-US" w:bidi="en-US"/>
        </w:rPr>
        <w:t xml:space="preserve">Giblin, </w:t>
      </w:r>
      <w:r>
        <w:rPr>
          <w:rStyle w:val="CharStyle46"/>
          <w:lang w:val="es-ES" w:eastAsia="es-ES" w:bidi="es-ES"/>
        </w:rPr>
        <w:t>C.H. 170, 176, 178, 189, 192, 206, 347</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Gils, </w:t>
      </w:r>
      <w:r>
        <w:rPr>
          <w:rStyle w:val="CharStyle46"/>
          <w:lang w:val="es-ES" w:eastAsia="es-ES" w:bidi="es-ES"/>
        </w:rPr>
        <w:t>F. 259, 313</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Glesbrecht, H. 344</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Glombitza, </w:t>
      </w:r>
      <w:r>
        <w:rPr>
          <w:rStyle w:val="CharStyle46"/>
          <w:lang w:val="es-ES" w:eastAsia="es-ES" w:bidi="es-ES"/>
        </w:rPr>
        <w:t>O. 284, 304, 305</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Gnidovec, F. 232, 233</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s-ES" w:eastAsia="es-ES" w:bidi="es-ES"/>
        </w:rPr>
        <w:t>Goguel, M. 307</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Goppelt, L. 100, 178</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Gordis, R. 79</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s-ES" w:eastAsia="es-ES" w:bidi="es-ES"/>
        </w:rPr>
        <w:t>Gorgulho, G. 171, 298</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Grant, </w:t>
      </w:r>
      <w:r>
        <w:rPr>
          <w:rStyle w:val="CharStyle46"/>
          <w:lang w:val="es-ES" w:eastAsia="es-ES" w:bidi="es-ES"/>
        </w:rPr>
        <w:t>R. 272</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Grass, </w:t>
      </w:r>
      <w:r>
        <w:rPr>
          <w:rStyle w:val="CharStyle46"/>
          <w:lang w:val="es-ES" w:eastAsia="es-ES" w:bidi="es-ES"/>
        </w:rPr>
        <w:t>H. 235, 239, 259, 314, 315</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 xml:space="preserve">Green, </w:t>
      </w:r>
      <w:r>
        <w:rPr>
          <w:rStyle w:val="CharStyle46"/>
          <w:lang w:val="es-ES" w:eastAsia="es-ES" w:bidi="es-ES"/>
        </w:rPr>
        <w:t>S. G. 64, 65</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 xml:space="preserve">Gregorius Magnus, </w:t>
      </w:r>
      <w:r>
        <w:rPr>
          <w:rStyle w:val="CharStyle46"/>
          <w:lang w:val="es-ES" w:eastAsia="es-ES" w:bidi="es-ES"/>
        </w:rPr>
        <w:t>272</w:t>
      </w:r>
    </w:p>
    <w:p>
      <w:pPr>
        <w:pStyle w:val="Style45"/>
        <w:keepNext w:val="0"/>
        <w:keepLines w:val="0"/>
        <w:widowControl w:val="0"/>
        <w:shd w:val="clear" w:color="auto" w:fill="auto"/>
        <w:bidi w:val="0"/>
        <w:spacing w:before="0" w:after="0" w:line="221" w:lineRule="auto"/>
        <w:ind w:left="0" w:right="0" w:firstLine="0"/>
        <w:jc w:val="both"/>
      </w:pPr>
      <w:r>
        <w:rPr>
          <w:rStyle w:val="CharStyle46"/>
          <w:lang w:val="de-DE" w:eastAsia="de-DE" w:bidi="de-DE"/>
        </w:rPr>
        <w:t xml:space="preserve">Greimas, </w:t>
      </w:r>
      <w:r>
        <w:rPr>
          <w:rStyle w:val="CharStyle46"/>
          <w:lang w:val="en-US" w:eastAsia="en-US" w:bidi="en-US"/>
        </w:rPr>
        <w:t>A. J. 234</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Grigsby, B. 273</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 xml:space="preserve">Grossouw, </w:t>
      </w:r>
      <w:r>
        <w:rPr>
          <w:rStyle w:val="CharStyle46"/>
          <w:lang w:val="la-001" w:eastAsia="la-001" w:bidi="la-001"/>
        </w:rPr>
        <w:t xml:space="preserve">W. </w:t>
      </w:r>
      <w:r>
        <w:rPr>
          <w:rStyle w:val="CharStyle46"/>
          <w:lang w:val="en-US" w:eastAsia="en-US" w:bidi="en-US"/>
        </w:rPr>
        <w:t>K. 136</w:t>
      </w:r>
    </w:p>
    <w:p>
      <w:pPr>
        <w:pStyle w:val="Style45"/>
        <w:keepNext w:val="0"/>
        <w:keepLines w:val="0"/>
        <w:widowControl w:val="0"/>
        <w:shd w:val="clear" w:color="auto" w:fill="auto"/>
        <w:bidi w:val="0"/>
        <w:spacing w:before="0" w:after="0" w:line="221" w:lineRule="auto"/>
        <w:ind w:left="180" w:right="0" w:hanging="180"/>
        <w:jc w:val="both"/>
      </w:pPr>
      <w:r>
        <w:rPr>
          <w:rStyle w:val="CharStyle46"/>
          <w:lang w:val="en-US" w:eastAsia="en-US" w:bidi="en-US"/>
        </w:rPr>
        <w:t>Grosvenor, M. 48, 216, 242, 266, 291, 294, 317, 352</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Grundmann, </w:t>
      </w:r>
      <w:r>
        <w:rPr>
          <w:rStyle w:val="CharStyle46"/>
          <w:lang w:val="en-US" w:eastAsia="en-US" w:bidi="en-US"/>
        </w:rPr>
        <w:t>W. 123, 132, 199</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Guillaume, J. M. 244</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Gunther, J. J. A. 12</w:t>
      </w:r>
    </w:p>
    <w:p>
      <w:pPr>
        <w:pStyle w:val="Style45"/>
        <w:keepNext w:val="0"/>
        <w:keepLines w:val="0"/>
        <w:widowControl w:val="0"/>
        <w:shd w:val="clear" w:color="auto" w:fill="auto"/>
        <w:bidi w:val="0"/>
        <w:spacing w:before="0" w:after="260" w:line="221" w:lineRule="auto"/>
        <w:ind w:left="0" w:right="0" w:firstLine="0"/>
        <w:jc w:val="both"/>
      </w:pPr>
      <w:r>
        <w:rPr>
          <w:rStyle w:val="CharStyle46"/>
          <w:lang w:val="es-ES" w:eastAsia="es-ES" w:bidi="es-ES"/>
        </w:rPr>
        <w:t xml:space="preserve">Gutiérrez, </w:t>
      </w:r>
      <w:r>
        <w:rPr>
          <w:rStyle w:val="CharStyle46"/>
          <w:lang w:val="en-US" w:eastAsia="en-US" w:bidi="en-US"/>
        </w:rPr>
        <w:t>G. 79, 120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Hahn, F. 45, 48, 50, 52, 53, 181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Hartman, L. 251, 252, 266, 275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Hartmann, G. 236, 245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Hatch, E. 83, 94, 185, 295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Hauck, F. 63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Hausleiter, </w:t>
      </w:r>
      <w:r>
        <w:rPr>
          <w:rStyle w:val="CharStyle46"/>
          <w:lang w:val="en-US" w:eastAsia="en-US" w:bidi="en-US"/>
        </w:rPr>
        <w:t>J. 257</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Hesse, F. 63, 132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Hieronymus, 187, 271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Hoffmann, P. 314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Hoffmann, Y. 178</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Holladay, W. 81, 82, 84</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Hoskyns, E.C. 34, 46, 47, 56, 103, 119, 120, 129, 130, 138, 140, 145, 147, 164, 176,185, 192, 219, 220, 238, 251, 257, 260, 263, 264, 267, 271, 273, 285, 303, 310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Hultgren, </w:t>
      </w:r>
      <w:r>
        <w:rPr>
          <w:rStyle w:val="CharStyle46"/>
          <w:lang w:val="en-US" w:eastAsia="en-US" w:bidi="en-US"/>
        </w:rPr>
        <w:t xml:space="preserve">A. J. 138, 140, 146 </w:t>
      </w:r>
      <w:r>
        <w:rPr>
          <w:rStyle w:val="CharStyle46"/>
          <w:lang w:val="en-US" w:eastAsia="en-US" w:bidi="en-US"/>
        </w:rPr>
        <w:t>lafolla, P. 159, 187</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 xml:space="preserve">Jacquemin, </w:t>
      </w:r>
      <w:r>
        <w:rPr>
          <w:rStyle w:val="CharStyle46"/>
        </w:rPr>
        <w:t xml:space="preserve">P. </w:t>
      </w:r>
      <w:r>
        <w:rPr>
          <w:rStyle w:val="CharStyle46"/>
          <w:lang w:val="en-US" w:eastAsia="en-US" w:bidi="en-US"/>
        </w:rPr>
        <w:t>E. 47</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Janssens De Varebeke, A. 169, 170, 171, 243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Jaubert, A. 126, 170, 172</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Jenni, E. 76, 77, 78</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Jeremias, </w:t>
      </w:r>
      <w:r>
        <w:rPr>
          <w:rStyle w:val="CharStyle46"/>
          <w:lang w:val="en-US" w:eastAsia="en-US" w:bidi="en-US"/>
        </w:rPr>
        <w:t>J. 78, 91, 113, 140, 200, 295, 296, 298, 300, 301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Joubert, H.L.N. 127</w:t>
      </w:r>
    </w:p>
    <w:p>
      <w:pPr>
        <w:pStyle w:val="Style45"/>
        <w:keepNext w:val="0"/>
        <w:keepLines w:val="0"/>
        <w:widowControl w:val="0"/>
        <w:shd w:val="clear" w:color="auto" w:fill="auto"/>
        <w:bidi w:val="0"/>
        <w:spacing w:before="0" w:after="180" w:line="223" w:lineRule="auto"/>
        <w:ind w:left="0" w:right="0" w:firstLine="0"/>
        <w:jc w:val="both"/>
      </w:pPr>
      <w:r>
        <w:rPr>
          <w:rStyle w:val="CharStyle46"/>
        </w:rPr>
        <w:t xml:space="preserve">Joüon, P. </w:t>
      </w:r>
      <w:r>
        <w:rPr>
          <w:rStyle w:val="CharStyle46"/>
          <w:lang w:val="en-US" w:eastAsia="en-US" w:bidi="en-US"/>
        </w:rPr>
        <w:t>P. 82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Karavidopoulos, J. 61, 282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Karrer, </w:t>
      </w:r>
      <w:r>
        <w:rPr>
          <w:rStyle w:val="CharStyle46"/>
          <w:lang w:val="en-US" w:eastAsia="en-US" w:bidi="en-US"/>
        </w:rPr>
        <w:t>O. 68, 89</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Kasper, W. 119</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Kelley, P.H. 81, 83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Kittel, G. 103, 119, 343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Klaiber, </w:t>
      </w:r>
      <w:r>
        <w:rPr>
          <w:rStyle w:val="CharStyle46"/>
          <w:lang w:val="en-US" w:eastAsia="en-US" w:bidi="en-US"/>
        </w:rPr>
        <w:t>W. 356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Klinger, M. 336, 341, 353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Koehler, L. 92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Kornfeld, </w:t>
      </w:r>
      <w:r>
        <w:rPr>
          <w:rStyle w:val="CharStyle46"/>
          <w:lang w:val="en-US" w:eastAsia="en-US" w:bidi="en-US"/>
        </w:rPr>
        <w:t>W. 126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Kraeling, </w:t>
      </w:r>
      <w:r>
        <w:rPr>
          <w:rStyle w:val="CharStyle46"/>
        </w:rPr>
        <w:t xml:space="preserve">E. </w:t>
      </w:r>
      <w:r>
        <w:rPr>
          <w:rStyle w:val="CharStyle46"/>
          <w:lang w:val="en-US" w:eastAsia="en-US" w:bidi="en-US"/>
        </w:rPr>
        <w:t>G. 92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Kragerud, A. 191, 220, 223, 259</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Kremer, J. 234, 265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Kruse, H. 273, 274</w:t>
      </w:r>
    </w:p>
    <w:p>
      <w:pPr>
        <w:pStyle w:val="Style45"/>
        <w:keepNext w:val="0"/>
        <w:keepLines w:val="0"/>
        <w:widowControl w:val="0"/>
        <w:shd w:val="clear" w:color="auto" w:fill="auto"/>
        <w:bidi w:val="0"/>
        <w:spacing w:before="0" w:after="180" w:line="223" w:lineRule="auto"/>
        <w:ind w:left="0" w:right="0" w:firstLine="0"/>
        <w:jc w:val="both"/>
      </w:pPr>
      <w:r>
        <w:rPr>
          <w:rStyle w:val="CharStyle46"/>
          <w:lang w:val="en-US" w:eastAsia="en-US" w:bidi="en-US"/>
        </w:rPr>
        <w:t>Kuhn, K.G. 163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La Potterie, I. De 52, 99, 106, 123, 124, 125, 126, 127, 128, 138, 141, 169, 170, 171, 174, 175, 177, 178, 181, 190, 192, 193, 194, 195, 197, 199, 200, 201, 209, 210, 211, 212, 225, 227, 229, 230, 236, 237, 238, 241, 242, 243, 249, 251, 274, 275, 284, 291, 300, 301, 303, 310, 311 </w:t>
      </w:r>
      <w:r>
        <w:rPr>
          <w:rStyle w:val="CharStyle46"/>
        </w:rPr>
        <w:t xml:space="preserve">Làconi, </w:t>
      </w:r>
      <w:r>
        <w:rPr>
          <w:rStyle w:val="CharStyle46"/>
          <w:lang w:val="en-US" w:eastAsia="en-US" w:bidi="en-US"/>
        </w:rPr>
        <w:t>M. 271, 275, 292, 297, 305, 306, 307, 318, 328, 336, 342, 358</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Lagrange, M.J. 47, 56, 57, 65, 70, 110, 126, 129, 130, 136, 144, 145, 174, 180, 181, 185, 187, 192, 193, 197, 200, 217, 220, 221, 223, 233, 235, 240, 251, 256, 259, 261, 262, 264, 265, 266, 268, 281, 285, 297, 304, 306, 308, 309</w:t>
      </w:r>
    </w:p>
    <w:p>
      <w:pPr>
        <w:pStyle w:val="Style45"/>
        <w:keepNext w:val="0"/>
        <w:keepLines w:val="0"/>
        <w:widowControl w:val="0"/>
        <w:shd w:val="clear" w:color="auto" w:fill="auto"/>
        <w:bidi w:val="0"/>
        <w:spacing w:before="0" w:after="0" w:line="223" w:lineRule="auto"/>
        <w:ind w:left="0" w:right="0" w:firstLine="0"/>
        <w:jc w:val="both"/>
      </w:pPr>
      <w:r>
        <w:rPr>
          <w:rStyle w:val="CharStyle46"/>
        </w:rPr>
        <w:t xml:space="preserve">Lamarche, </w:t>
      </w:r>
      <w:r>
        <w:rPr>
          <w:rStyle w:val="CharStyle46"/>
          <w:lang w:val="en-US" w:eastAsia="en-US" w:bidi="en-US"/>
        </w:rPr>
        <w:t>P. 294</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Lamouille, A. 45, 46, 50, 51, 57, 127, 129, 176, 187, 245, 250, 288, 314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Lampe, P. 83, 95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Lash, C. 210, 211, 216, 229, 230</w:t>
      </w:r>
    </w:p>
    <w:p>
      <w:pPr>
        <w:pStyle w:val="Style45"/>
        <w:keepNext w:val="0"/>
        <w:keepLines w:val="0"/>
        <w:widowControl w:val="0"/>
        <w:shd w:val="clear" w:color="auto" w:fill="auto"/>
        <w:bidi w:val="0"/>
        <w:spacing w:before="0" w:after="0" w:line="223" w:lineRule="auto"/>
        <w:ind w:left="0" w:right="0" w:firstLine="0"/>
        <w:jc w:val="both"/>
      </w:pPr>
      <w:r>
        <w:rPr>
          <w:rStyle w:val="CharStyle46"/>
        </w:rPr>
        <w:t xml:space="preserve">Le </w:t>
      </w:r>
      <w:r>
        <w:rPr>
          <w:rStyle w:val="CharStyle46"/>
          <w:lang w:val="en-US" w:eastAsia="en-US" w:bidi="en-US"/>
        </w:rPr>
        <w:t>Deaut, R. 102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Leal, J. 127, 129</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Leaney, A. </w:t>
      </w:r>
      <w:r>
        <w:rPr>
          <w:rStyle w:val="CharStyle46"/>
        </w:rPr>
        <w:t xml:space="preserve">R. </w:t>
      </w:r>
      <w:r>
        <w:rPr>
          <w:rStyle w:val="CharStyle46"/>
          <w:lang w:val="en-US" w:eastAsia="en-US" w:bidi="en-US"/>
        </w:rPr>
        <w:t>C. 245</w:t>
      </w:r>
    </w:p>
    <w:p>
      <w:pPr>
        <w:pStyle w:val="Style45"/>
        <w:keepNext w:val="0"/>
        <w:keepLines w:val="0"/>
        <w:widowControl w:val="0"/>
        <w:shd w:val="clear" w:color="auto" w:fill="auto"/>
        <w:bidi w:val="0"/>
        <w:spacing w:before="0" w:after="0" w:line="223" w:lineRule="auto"/>
        <w:ind w:left="0" w:right="0" w:firstLine="0"/>
        <w:jc w:val="both"/>
      </w:pPr>
      <w:r>
        <w:rPr>
          <w:rStyle w:val="CharStyle46"/>
        </w:rPr>
        <w:t xml:space="preserve">Léon </w:t>
      </w:r>
      <w:r>
        <w:rPr>
          <w:rStyle w:val="CharStyle46"/>
          <w:lang w:val="en-US" w:eastAsia="en-US" w:bidi="en-US"/>
        </w:rPr>
        <w:t>Dufour, X. 139, 200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Levesque, G. 210, 211, 216, 229, 230</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Liddell, H.G. 83, 84, 217, 242, 294, 296, 300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Lightfoot, R.H. 129, 270, 280</w:t>
      </w:r>
    </w:p>
    <w:p>
      <w:pPr>
        <w:pStyle w:val="Style45"/>
        <w:keepNext w:val="0"/>
        <w:keepLines w:val="0"/>
        <w:widowControl w:val="0"/>
        <w:shd w:val="clear" w:color="auto" w:fill="auto"/>
        <w:bidi w:val="0"/>
        <w:spacing w:before="0" w:after="0" w:line="223" w:lineRule="auto"/>
        <w:ind w:left="200" w:right="0" w:hanging="200"/>
        <w:jc w:val="both"/>
      </w:pPr>
      <w:r>
        <w:rPr>
          <w:rStyle w:val="CharStyle46"/>
        </w:rPr>
        <w:t xml:space="preserve">Lindars, B. </w:t>
      </w:r>
      <w:r>
        <w:rPr>
          <w:rStyle w:val="CharStyle46"/>
          <w:lang w:val="it-IT" w:eastAsia="it-IT" w:bidi="it-IT"/>
        </w:rPr>
        <w:t>47, 57, 67, 89, 103, HO, 119, 140,143, 145, 147, 148,151,153, 155, 162, 164, 172, 175, 180, 192, 197, 203, 217, 222, 235, 245, 250, 258, 263, 304, 357</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Lohmeyer, </w:t>
      </w:r>
      <w:r>
        <w:rPr>
          <w:rStyle w:val="CharStyle46"/>
          <w:lang w:val="it-IT" w:eastAsia="it-IT" w:bidi="it-IT"/>
        </w:rPr>
        <w:t>E. 150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Loisy, </w:t>
      </w:r>
      <w:r>
        <w:rPr>
          <w:rStyle w:val="CharStyle46"/>
          <w:lang w:val="it-IT" w:eastAsia="it-IT" w:bidi="it-IT"/>
        </w:rPr>
        <w:t>A. 149, 171, 223, 268</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Lowe, </w:t>
      </w:r>
      <w:r>
        <w:rPr>
          <w:rStyle w:val="CharStyle46"/>
        </w:rPr>
        <w:t>J. 92</w:t>
      </w:r>
    </w:p>
    <w:p>
      <w:pPr>
        <w:pStyle w:val="Style45"/>
        <w:keepNext w:val="0"/>
        <w:keepLines w:val="0"/>
        <w:widowControl w:val="0"/>
        <w:shd w:val="clear" w:color="auto" w:fill="auto"/>
        <w:bidi w:val="0"/>
        <w:spacing w:before="0" w:after="180" w:line="223" w:lineRule="auto"/>
        <w:ind w:left="0" w:right="0" w:firstLine="0"/>
        <w:jc w:val="both"/>
      </w:pPr>
      <w:r>
        <w:rPr>
          <w:rStyle w:val="CharStyle46"/>
          <w:lang w:val="de-DE" w:eastAsia="de-DE" w:bidi="de-DE"/>
        </w:rPr>
        <w:t xml:space="preserve">Lüthi, </w:t>
      </w:r>
      <w:r>
        <w:rPr>
          <w:rStyle w:val="CharStyle46"/>
        </w:rPr>
        <w:t>W. 196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Malatesta, </w:t>
      </w:r>
      <w:r>
        <w:rPr>
          <w:rStyle w:val="CharStyle46"/>
          <w:lang w:val="it-IT" w:eastAsia="it-IT" w:bidi="it-IT"/>
        </w:rPr>
        <w:t>E. 1, 135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Mahoney, </w:t>
      </w:r>
      <w:r>
        <w:rPr>
          <w:rStyle w:val="CharStyle46"/>
          <w:lang w:val="it-IT" w:eastAsia="it-IT" w:bidi="it-IT"/>
        </w:rPr>
        <w:t>A. 179, 180, 181, 224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Mann, </w:t>
      </w:r>
      <w:r>
        <w:rPr>
          <w:rStyle w:val="CharStyle46"/>
          <w:lang w:val="it-IT" w:eastAsia="it-IT" w:bidi="it-IT"/>
        </w:rPr>
        <w:t>C.S. 94, 95</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 xml:space="preserve">Manns, </w:t>
      </w:r>
      <w:r>
        <w:rPr>
          <w:rStyle w:val="CharStyle46"/>
        </w:rPr>
        <w:t>F. 73, 135, 136, 138, 140, 141, 150, 154, 226, 227, 235</w:t>
      </w:r>
    </w:p>
    <w:p>
      <w:pPr>
        <w:pStyle w:val="Style45"/>
        <w:keepNext w:val="0"/>
        <w:keepLines w:val="0"/>
        <w:widowControl w:val="0"/>
        <w:shd w:val="clear" w:color="auto" w:fill="auto"/>
        <w:bidi w:val="0"/>
        <w:spacing w:before="0" w:after="0" w:line="223" w:lineRule="auto"/>
        <w:ind w:left="0" w:right="0" w:firstLine="0"/>
        <w:jc w:val="left"/>
      </w:pPr>
      <w:r>
        <w:rPr>
          <w:rStyle w:val="CharStyle46"/>
        </w:rPr>
        <w:t>Marrow, S. B. 250, 266, 274, 313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Marshal, </w:t>
      </w:r>
      <w:r>
        <w:rPr>
          <w:rStyle w:val="CharStyle46"/>
        </w:rPr>
        <w:t>I. H. 244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Marzotto, </w:t>
      </w:r>
      <w:r>
        <w:rPr>
          <w:rStyle w:val="CharStyle46"/>
        </w:rPr>
        <w:t>D. 302</w:t>
      </w:r>
    </w:p>
    <w:p>
      <w:pPr>
        <w:pStyle w:val="Style29"/>
        <w:keepNext w:val="0"/>
        <w:keepLines w:val="0"/>
        <w:widowControl w:val="0"/>
        <w:shd w:val="clear" w:color="auto" w:fill="auto"/>
        <w:tabs>
          <w:tab w:pos="1049" w:val="right"/>
          <w:tab w:pos="1251" w:val="left"/>
          <w:tab w:pos="1554" w:val="left"/>
          <w:tab w:pos="1978" w:val="left"/>
          <w:tab w:pos="2674" w:val="right"/>
          <w:tab w:pos="2889" w:val="right"/>
        </w:tabs>
        <w:bidi w:val="0"/>
        <w:spacing w:before="0" w:after="0" w:line="223" w:lineRule="auto"/>
        <w:ind w:left="200" w:right="0" w:hanging="200"/>
        <w:jc w:val="both"/>
        <w:rPr>
          <w:sz w:val="18"/>
          <w:szCs w:val="18"/>
        </w:rPr>
      </w:pPr>
      <w:r>
        <w:fldChar w:fldCharType="begin"/>
        <w:instrText xml:space="preserve"> TOC \o "1-5" \h \z </w:instrText>
        <w:fldChar w:fldCharType="separate"/>
      </w:r>
      <w:r>
        <w:rPr>
          <w:rStyle w:val="CharStyle30"/>
          <w:sz w:val="18"/>
          <w:szCs w:val="18"/>
          <w:lang w:val="de-DE" w:eastAsia="de-DE" w:bidi="de-DE"/>
        </w:rPr>
        <w:t xml:space="preserve">Mateos, </w:t>
      </w:r>
      <w:r>
        <w:rPr>
          <w:rStyle w:val="CharStyle30"/>
          <w:sz w:val="18"/>
          <w:szCs w:val="18"/>
          <w:lang w:val="fr-FR" w:eastAsia="fr-FR" w:bidi="fr-FR"/>
        </w:rPr>
        <w:t>J. 31, 32, 33, 57, 61, 63, 65, 68, 89, 144, 153, 164, 165, 173, 189, 190, 220,</w:t>
        <w:tab/>
        <w:t>221,</w:t>
        <w:tab/>
        <w:t>225,</w:t>
        <w:tab/>
        <w:t>226,</w:t>
        <w:tab/>
        <w:t>229,</w:t>
        <w:tab/>
        <w:t>230,</w:t>
        <w:tab/>
        <w:t>251,</w:t>
      </w:r>
    </w:p>
    <w:p>
      <w:pPr>
        <w:pStyle w:val="Style29"/>
        <w:keepNext w:val="0"/>
        <w:keepLines w:val="0"/>
        <w:widowControl w:val="0"/>
        <w:numPr>
          <w:ilvl w:val="0"/>
          <w:numId w:val="229"/>
        </w:numPr>
        <w:shd w:val="clear" w:color="auto" w:fill="auto"/>
        <w:tabs>
          <w:tab w:pos="1060" w:val="right"/>
          <w:tab w:pos="1262" w:val="left"/>
          <w:tab w:pos="1566" w:val="left"/>
          <w:tab w:pos="1989" w:val="left"/>
          <w:tab w:pos="2689" w:val="right"/>
          <w:tab w:pos="2904" w:val="center"/>
        </w:tabs>
        <w:bidi w:val="0"/>
        <w:spacing w:before="0" w:after="0" w:line="223" w:lineRule="auto"/>
        <w:ind w:left="0" w:right="0" w:firstLine="200"/>
        <w:jc w:val="both"/>
        <w:rPr>
          <w:sz w:val="18"/>
          <w:szCs w:val="18"/>
        </w:rPr>
      </w:pPr>
      <w:r>
        <w:rPr>
          <w:rStyle w:val="CharStyle30"/>
          <w:sz w:val="18"/>
          <w:szCs w:val="18"/>
          <w:lang w:val="fr-FR" w:eastAsia="fr-FR" w:bidi="fr-FR"/>
        </w:rPr>
        <w:t>260,</w:t>
        <w:tab/>
        <w:t>262,</w:t>
        <w:tab/>
        <w:t>263,</w:t>
        <w:tab/>
        <w:t>265,</w:t>
        <w:tab/>
        <w:t>267,</w:t>
        <w:tab/>
        <w:t>268,</w:t>
      </w:r>
    </w:p>
    <w:p>
      <w:pPr>
        <w:pStyle w:val="Style29"/>
        <w:keepNext w:val="0"/>
        <w:keepLines w:val="0"/>
        <w:widowControl w:val="0"/>
        <w:numPr>
          <w:ilvl w:val="0"/>
          <w:numId w:val="231"/>
        </w:numPr>
        <w:shd w:val="clear" w:color="auto" w:fill="auto"/>
        <w:tabs>
          <w:tab w:pos="1060" w:val="right"/>
          <w:tab w:pos="1264" w:val="left"/>
          <w:tab w:pos="1566" w:val="left"/>
          <w:tab w:pos="1991" w:val="left"/>
          <w:tab w:pos="2689" w:val="right"/>
          <w:tab w:pos="2904" w:val="center"/>
        </w:tabs>
        <w:bidi w:val="0"/>
        <w:spacing w:before="0" w:after="0" w:line="223" w:lineRule="auto"/>
        <w:ind w:left="0" w:right="0" w:firstLine="200"/>
        <w:jc w:val="both"/>
        <w:rPr>
          <w:sz w:val="18"/>
          <w:szCs w:val="18"/>
        </w:rPr>
      </w:pPr>
      <w:r>
        <w:rPr>
          <w:rStyle w:val="CharStyle30"/>
          <w:sz w:val="18"/>
          <w:szCs w:val="18"/>
          <w:lang w:val="fr-FR" w:eastAsia="fr-FR" w:bidi="fr-FR"/>
        </w:rPr>
        <w:t>280,</w:t>
        <w:tab/>
        <w:t>285,</w:t>
        <w:tab/>
        <w:t>303,</w:t>
        <w:tab/>
        <w:t>307,</w:t>
        <w:tab/>
        <w:t>308,</w:t>
        <w:tab/>
        <w:t>309,</w:t>
      </w:r>
      <w:r>
        <w:fldChar w:fldCharType="end"/>
      </w:r>
    </w:p>
    <w:p>
      <w:pPr>
        <w:pStyle w:val="Style45"/>
        <w:keepNext w:val="0"/>
        <w:keepLines w:val="0"/>
        <w:widowControl w:val="0"/>
        <w:numPr>
          <w:ilvl w:val="0"/>
          <w:numId w:val="233"/>
        </w:numPr>
        <w:shd w:val="clear" w:color="auto" w:fill="auto"/>
        <w:tabs>
          <w:tab w:pos="710" w:val="left"/>
        </w:tabs>
        <w:bidi w:val="0"/>
        <w:spacing w:before="0" w:after="0" w:line="223" w:lineRule="auto"/>
        <w:ind w:left="0" w:right="0" w:firstLine="200"/>
        <w:jc w:val="both"/>
      </w:pPr>
      <w:r>
        <w:rPr>
          <w:rStyle w:val="CharStyle46"/>
        </w:rPr>
        <w:t>353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Maurer, </w:t>
      </w:r>
      <w:r>
        <w:rPr>
          <w:rStyle w:val="CharStyle46"/>
        </w:rPr>
        <w:t>C. 274</w:t>
      </w:r>
    </w:p>
    <w:p>
      <w:pPr>
        <w:pStyle w:val="Style45"/>
        <w:keepNext w:val="0"/>
        <w:keepLines w:val="0"/>
        <w:widowControl w:val="0"/>
        <w:shd w:val="clear" w:color="auto" w:fill="auto"/>
        <w:bidi w:val="0"/>
        <w:spacing w:before="0" w:after="0" w:line="223" w:lineRule="auto"/>
        <w:ind w:left="0" w:right="0" w:firstLine="0"/>
        <w:jc w:val="left"/>
      </w:pPr>
      <w:r>
        <w:rPr>
          <w:rStyle w:val="CharStyle46"/>
        </w:rPr>
        <w:t>Mayer, G. 178</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Maynard, </w:t>
      </w:r>
      <w:r>
        <w:rPr>
          <w:rStyle w:val="CharStyle46"/>
        </w:rPr>
        <w:t>A. H. 25, 26, 189</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McDowell, </w:t>
      </w:r>
      <w:r>
        <w:rPr>
          <w:rStyle w:val="CharStyle46"/>
        </w:rPr>
        <w:t>E. A. 258</w:t>
      </w:r>
    </w:p>
    <w:p>
      <w:pPr>
        <w:pStyle w:val="Style45"/>
        <w:keepNext w:val="0"/>
        <w:keepLines w:val="0"/>
        <w:widowControl w:val="0"/>
        <w:shd w:val="clear" w:color="auto" w:fill="auto"/>
        <w:bidi w:val="0"/>
        <w:spacing w:before="0" w:after="0" w:line="223" w:lineRule="auto"/>
        <w:ind w:left="0" w:right="0" w:firstLine="0"/>
        <w:jc w:val="left"/>
      </w:pPr>
      <w:r>
        <w:rPr>
          <w:rStyle w:val="CharStyle46"/>
        </w:rPr>
        <w:t>McKay, K. L. 284, 285, 286, 293, 311</w:t>
      </w:r>
    </w:p>
    <w:p>
      <w:pPr>
        <w:pStyle w:val="Style45"/>
        <w:keepNext w:val="0"/>
        <w:keepLines w:val="0"/>
        <w:widowControl w:val="0"/>
        <w:shd w:val="clear" w:color="auto" w:fill="auto"/>
        <w:bidi w:val="0"/>
        <w:spacing w:before="0" w:after="0" w:line="223" w:lineRule="auto"/>
        <w:ind w:left="200" w:right="0" w:hanging="200"/>
        <w:jc w:val="both"/>
      </w:pPr>
      <w:r>
        <w:rPr>
          <w:rStyle w:val="CharStyle46"/>
        </w:rPr>
        <w:t>McPollin, J. 53, 128, 144, 146, 163, 164, 165, 262, 263, 270, 274, 283, 305, 341, 344</w:t>
      </w:r>
    </w:p>
    <w:p>
      <w:pPr>
        <w:pStyle w:val="Style45"/>
        <w:keepNext w:val="0"/>
        <w:keepLines w:val="0"/>
        <w:widowControl w:val="0"/>
        <w:shd w:val="clear" w:color="auto" w:fill="auto"/>
        <w:bidi w:val="0"/>
        <w:spacing w:before="0" w:after="0" w:line="223" w:lineRule="auto"/>
        <w:ind w:left="0" w:right="0" w:firstLine="0"/>
        <w:jc w:val="left"/>
      </w:pPr>
      <w:r>
        <w:rPr>
          <w:rStyle w:val="CharStyle46"/>
        </w:rPr>
        <w:t>Maillet, A. 75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Menken, </w:t>
      </w:r>
      <w:r>
        <w:rPr>
          <w:rStyle w:val="CharStyle46"/>
        </w:rPr>
        <w:t>M.J.J. 126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Mercer, </w:t>
      </w:r>
      <w:r>
        <w:rPr>
          <w:rStyle w:val="CharStyle46"/>
        </w:rPr>
        <w:t>S. 74</w:t>
      </w:r>
    </w:p>
    <w:p>
      <w:pPr>
        <w:pStyle w:val="Style45"/>
        <w:keepNext w:val="0"/>
        <w:keepLines w:val="0"/>
        <w:widowControl w:val="0"/>
        <w:shd w:val="clear" w:color="auto" w:fill="auto"/>
        <w:bidi w:val="0"/>
        <w:spacing w:before="0" w:after="0" w:line="223" w:lineRule="auto"/>
        <w:ind w:left="0" w:right="0" w:firstLine="0"/>
        <w:jc w:val="left"/>
      </w:pPr>
      <w:r>
        <w:rPr>
          <w:rStyle w:val="CharStyle46"/>
        </w:rPr>
        <w:t>Mercier, R. 231, 233</w:t>
      </w:r>
    </w:p>
    <w:p>
      <w:pPr>
        <w:pStyle w:val="Style45"/>
        <w:keepNext w:val="0"/>
        <w:keepLines w:val="0"/>
        <w:widowControl w:val="0"/>
        <w:shd w:val="clear" w:color="auto" w:fill="auto"/>
        <w:bidi w:val="0"/>
        <w:spacing w:before="0" w:after="0" w:line="223" w:lineRule="auto"/>
        <w:ind w:left="0" w:right="0" w:firstLine="0"/>
        <w:jc w:val="left"/>
      </w:pPr>
      <w:r>
        <w:rPr>
          <w:rStyle w:val="CharStyle46"/>
        </w:rPr>
        <w:t>Merklein, H. 356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it-IT" w:eastAsia="it-IT" w:bidi="it-IT"/>
        </w:rPr>
        <w:t xml:space="preserve">Merli, </w:t>
      </w:r>
      <w:r>
        <w:rPr>
          <w:rStyle w:val="CharStyle46"/>
        </w:rPr>
        <w:t>D. 290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Metzger, </w:t>
      </w:r>
      <w:r>
        <w:rPr>
          <w:rStyle w:val="CharStyle46"/>
        </w:rPr>
        <w:t>B.M. 54, 105, 160, 179, 180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Michaelis, </w:t>
      </w:r>
      <w:r>
        <w:rPr>
          <w:rStyle w:val="CharStyle46"/>
        </w:rPr>
        <w:t>W. 225, 227, 228</w:t>
      </w:r>
    </w:p>
    <w:p>
      <w:pPr>
        <w:pStyle w:val="Style45"/>
        <w:keepNext w:val="0"/>
        <w:keepLines w:val="0"/>
        <w:widowControl w:val="0"/>
        <w:shd w:val="clear" w:color="auto" w:fill="auto"/>
        <w:bidi w:val="0"/>
        <w:spacing w:before="0" w:after="0" w:line="223" w:lineRule="auto"/>
        <w:ind w:left="0" w:right="0" w:firstLine="0"/>
        <w:jc w:val="both"/>
      </w:pPr>
      <w:r>
        <w:rPr>
          <w:rStyle w:val="CharStyle46"/>
        </w:rPr>
        <w:t>Michel, O. 95</w:t>
      </w:r>
    </w:p>
    <w:p>
      <w:pPr>
        <w:pStyle w:val="Style45"/>
        <w:keepNext w:val="0"/>
        <w:keepLines w:val="0"/>
        <w:widowControl w:val="0"/>
        <w:shd w:val="clear" w:color="auto" w:fill="auto"/>
        <w:bidi w:val="0"/>
        <w:spacing w:before="0" w:after="0" w:line="223" w:lineRule="auto"/>
        <w:ind w:left="0" w:right="0" w:firstLine="0"/>
        <w:jc w:val="both"/>
      </w:pPr>
      <w:r>
        <w:rPr>
          <w:rStyle w:val="CharStyle46"/>
        </w:rPr>
        <w:t>Milik, J. T. 85, 87, 88, 323</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Minear, </w:t>
      </w:r>
      <w:r>
        <w:rPr>
          <w:rStyle w:val="CharStyle46"/>
        </w:rPr>
        <w:t>P. S. 93, 249, 250, 257, 258, 312</w:t>
      </w:r>
    </w:p>
    <w:p>
      <w:pPr>
        <w:pStyle w:val="Style45"/>
        <w:keepNext w:val="0"/>
        <w:keepLines w:val="0"/>
        <w:widowControl w:val="0"/>
        <w:shd w:val="clear" w:color="auto" w:fill="auto"/>
        <w:bidi w:val="0"/>
        <w:spacing w:before="0" w:after="0" w:line="223" w:lineRule="auto"/>
        <w:ind w:left="0" w:right="0" w:firstLine="0"/>
        <w:jc w:val="left"/>
      </w:pPr>
      <w:r>
        <w:rPr>
          <w:rStyle w:val="CharStyle46"/>
        </w:rPr>
        <w:t>Mlakuzhyil, G. 52, 106, 135, 169</w:t>
      </w:r>
    </w:p>
    <w:p>
      <w:pPr>
        <w:pStyle w:val="Style45"/>
        <w:keepNext w:val="0"/>
        <w:keepLines w:val="0"/>
        <w:widowControl w:val="0"/>
        <w:shd w:val="clear" w:color="auto" w:fill="auto"/>
        <w:bidi w:val="0"/>
        <w:spacing w:before="0" w:after="0" w:line="223" w:lineRule="auto"/>
        <w:ind w:left="200" w:right="0" w:hanging="200"/>
        <w:jc w:val="both"/>
      </w:pPr>
      <w:r>
        <w:rPr>
          <w:rStyle w:val="CharStyle46"/>
        </w:rPr>
        <w:t>Mollat, D. 55, 91, 210, 211, 212, 221, 235, 237, 238, 239, 356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Moloney, </w:t>
      </w:r>
      <w:r>
        <w:rPr>
          <w:rStyle w:val="CharStyle46"/>
        </w:rPr>
        <w:t>F. J. 215, 223</w:t>
      </w:r>
    </w:p>
    <w:p>
      <w:pPr>
        <w:pStyle w:val="Style45"/>
        <w:keepNext w:val="0"/>
        <w:keepLines w:val="0"/>
        <w:widowControl w:val="0"/>
        <w:shd w:val="clear" w:color="auto" w:fill="auto"/>
        <w:bidi w:val="0"/>
        <w:spacing w:before="0" w:after="0" w:line="223" w:lineRule="auto"/>
        <w:ind w:left="0" w:right="0" w:firstLine="0"/>
        <w:jc w:val="left"/>
      </w:pPr>
      <w:r>
        <w:rPr>
          <w:rStyle w:val="CharStyle46"/>
        </w:rPr>
        <w:t>Morris, L. 188</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s-ES" w:eastAsia="es-ES" w:bidi="es-ES"/>
        </w:rPr>
        <w:t xml:space="preserve">Muñoz </w:t>
      </w:r>
      <w:r>
        <w:rPr>
          <w:rStyle w:val="CharStyle46"/>
        </w:rPr>
        <w:t>Leon, D. 1</w:t>
      </w:r>
    </w:p>
    <w:p>
      <w:pPr>
        <w:pStyle w:val="Style45"/>
        <w:keepNext w:val="0"/>
        <w:keepLines w:val="0"/>
        <w:widowControl w:val="0"/>
        <w:shd w:val="clear" w:color="auto" w:fill="auto"/>
        <w:bidi w:val="0"/>
        <w:spacing w:before="0" w:after="180" w:line="223" w:lineRule="auto"/>
        <w:ind w:left="0" w:right="0" w:firstLine="0"/>
        <w:jc w:val="left"/>
      </w:pPr>
      <w:r>
        <w:rPr>
          <w:rStyle w:val="CharStyle46"/>
        </w:rPr>
        <w:t>Murphy, R. A. T. 171</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Napole, </w:t>
      </w:r>
      <w:r>
        <w:rPr>
          <w:rStyle w:val="CharStyle46"/>
        </w:rPr>
        <w:t>G.M. 249, 251,264</w:t>
      </w:r>
    </w:p>
    <w:p>
      <w:pPr>
        <w:pStyle w:val="Style45"/>
        <w:keepNext w:val="0"/>
        <w:keepLines w:val="0"/>
        <w:widowControl w:val="0"/>
        <w:shd w:val="clear" w:color="auto" w:fill="auto"/>
        <w:bidi w:val="0"/>
        <w:spacing w:before="0" w:after="0" w:line="223" w:lineRule="auto"/>
        <w:ind w:left="0" w:right="0" w:firstLine="0"/>
        <w:jc w:val="both"/>
      </w:pPr>
      <w:r>
        <w:rPr>
          <w:rStyle w:val="CharStyle46"/>
        </w:rPr>
        <w:t>Neuck, W. 235</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Naville, E. </w:t>
      </w:r>
      <w:r>
        <w:rPr>
          <w:rStyle w:val="CharStyle46"/>
          <w:lang w:val="en-US" w:eastAsia="en-US" w:bidi="en-US"/>
        </w:rPr>
        <w:t>69</w:t>
      </w:r>
    </w:p>
    <w:p>
      <w:pPr>
        <w:pStyle w:val="Style45"/>
        <w:keepNext w:val="0"/>
        <w:keepLines w:val="0"/>
        <w:widowControl w:val="0"/>
        <w:shd w:val="clear" w:color="auto" w:fill="auto"/>
        <w:bidi w:val="0"/>
        <w:spacing w:before="0" w:after="0" w:line="221" w:lineRule="auto"/>
        <w:ind w:left="200" w:right="0" w:hanging="200"/>
        <w:jc w:val="both"/>
      </w:pPr>
      <w:r>
        <w:rPr>
          <w:rStyle w:val="CharStyle46"/>
          <w:lang w:val="de-DE" w:eastAsia="de-DE" w:bidi="de-DE"/>
        </w:rPr>
        <w:t xml:space="preserve">Neirynck, F. </w:t>
      </w:r>
      <w:r>
        <w:rPr>
          <w:rStyle w:val="CharStyle46"/>
          <w:lang w:val="en-US" w:eastAsia="en-US" w:bidi="en-US"/>
        </w:rPr>
        <w:t>106, 185, 217, 242, 243, 244, 245</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Nestle, </w:t>
      </w:r>
      <w:r>
        <w:rPr>
          <w:rStyle w:val="CharStyle46"/>
          <w:lang w:val="la-001" w:eastAsia="la-001" w:bidi="la-001"/>
        </w:rPr>
        <w:t xml:space="preserve">E. </w:t>
      </w:r>
      <w:r>
        <w:rPr>
          <w:rStyle w:val="CharStyle46"/>
          <w:lang w:val="de-DE" w:eastAsia="de-DE" w:bidi="de-DE"/>
        </w:rPr>
        <w:t>56, 57</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Niccacci, </w:t>
      </w:r>
      <w:r>
        <w:rPr>
          <w:rStyle w:val="CharStyle46"/>
          <w:lang w:val="en-US" w:eastAsia="en-US" w:bidi="en-US"/>
        </w:rPr>
        <w:t xml:space="preserve">A. </w:t>
      </w:r>
      <w:r>
        <w:rPr>
          <w:rStyle w:val="CharStyle46"/>
          <w:lang w:val="de-DE" w:eastAsia="de-DE" w:bidi="de-DE"/>
        </w:rPr>
        <w:t>135, 137, 147, 148, 159</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Nicholson, G.C. 153</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Nicol, G.G. 144</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Nitti, L. 74</w:t>
      </w:r>
    </w:p>
    <w:p>
      <w:pPr>
        <w:pStyle w:val="Style29"/>
        <w:keepNext w:val="0"/>
        <w:keepLines w:val="0"/>
        <w:widowControl w:val="0"/>
        <w:shd w:val="clear" w:color="auto" w:fill="auto"/>
        <w:tabs>
          <w:tab w:pos="816" w:val="left"/>
          <w:tab w:pos="1552" w:val="right"/>
          <w:tab w:pos="1982" w:val="right"/>
          <w:tab w:pos="2043" w:val="left"/>
          <w:tab w:pos="2844" w:val="right"/>
          <w:tab w:pos="2898" w:val="right"/>
        </w:tabs>
        <w:bidi w:val="0"/>
        <w:spacing w:before="0" w:after="0" w:line="221" w:lineRule="auto"/>
        <w:ind w:left="200" w:right="0" w:hanging="200"/>
        <w:jc w:val="both"/>
        <w:rPr>
          <w:sz w:val="18"/>
          <w:szCs w:val="18"/>
        </w:rPr>
      </w:pPr>
      <w:r>
        <w:fldChar w:fldCharType="begin"/>
        <w:instrText xml:space="preserve"> TOC \o "1-5" \h \z </w:instrText>
        <w:fldChar w:fldCharType="separate"/>
      </w:r>
      <w:r>
        <w:rPr>
          <w:rStyle w:val="CharStyle30"/>
          <w:sz w:val="18"/>
          <w:szCs w:val="18"/>
          <w:lang w:val="de-DE" w:eastAsia="de-DE" w:bidi="de-DE"/>
        </w:rPr>
        <w:t>Nolli, G. 56, 62, 65, 93, 109, 115, 123, 144,</w:t>
        <w:tab/>
        <w:t>147,</w:t>
        <w:tab/>
        <w:t>148,</w:t>
        <w:tab/>
        <w:t>149,</w:t>
        <w:tab/>
        <w:t>153,</w:t>
        <w:tab/>
        <w:t>155,</w:t>
        <w:tab/>
        <w:t>157,</w:t>
      </w:r>
    </w:p>
    <w:p>
      <w:pPr>
        <w:pStyle w:val="Style29"/>
        <w:keepNext w:val="0"/>
        <w:keepLines w:val="0"/>
        <w:widowControl w:val="0"/>
        <w:numPr>
          <w:ilvl w:val="0"/>
          <w:numId w:val="235"/>
        </w:numPr>
        <w:shd w:val="clear" w:color="auto" w:fill="auto"/>
        <w:tabs>
          <w:tab w:pos="700" w:val="left"/>
          <w:tab w:pos="1352" w:val="right"/>
          <w:tab w:pos="1782" w:val="right"/>
          <w:tab w:pos="2037" w:val="left"/>
          <w:tab w:pos="2697" w:val="right"/>
          <w:tab w:pos="3064" w:val="right"/>
        </w:tabs>
        <w:bidi w:val="0"/>
        <w:spacing w:before="0" w:after="0" w:line="221" w:lineRule="auto"/>
        <w:ind w:left="0" w:right="0" w:firstLine="200"/>
        <w:jc w:val="left"/>
        <w:rPr>
          <w:sz w:val="18"/>
          <w:szCs w:val="18"/>
        </w:rPr>
      </w:pPr>
      <w:r>
        <w:rPr>
          <w:rStyle w:val="CharStyle30"/>
          <w:sz w:val="18"/>
          <w:szCs w:val="18"/>
          <w:lang w:val="de-DE" w:eastAsia="de-DE" w:bidi="de-DE"/>
        </w:rPr>
        <w:t>163,</w:t>
        <w:tab/>
        <w:t>172,</w:t>
        <w:tab/>
        <w:t>173,</w:t>
        <w:tab/>
        <w:t>175,</w:t>
        <w:tab/>
        <w:t>177,</w:t>
        <w:tab/>
        <w:t>190,</w:t>
      </w:r>
    </w:p>
    <w:p>
      <w:pPr>
        <w:pStyle w:val="Style29"/>
        <w:keepNext w:val="0"/>
        <w:keepLines w:val="0"/>
        <w:widowControl w:val="0"/>
        <w:numPr>
          <w:ilvl w:val="0"/>
          <w:numId w:val="237"/>
        </w:numPr>
        <w:shd w:val="clear" w:color="auto" w:fill="auto"/>
        <w:tabs>
          <w:tab w:pos="698" w:val="left"/>
          <w:tab w:pos="1352" w:val="right"/>
          <w:tab w:pos="1782" w:val="right"/>
          <w:tab w:pos="2034" w:val="left"/>
          <w:tab w:pos="2697" w:val="right"/>
          <w:tab w:pos="3064" w:val="right"/>
        </w:tabs>
        <w:bidi w:val="0"/>
        <w:spacing w:before="0" w:after="0" w:line="221" w:lineRule="auto"/>
        <w:ind w:left="0" w:right="0" w:firstLine="200"/>
        <w:jc w:val="left"/>
        <w:rPr>
          <w:sz w:val="18"/>
          <w:szCs w:val="18"/>
        </w:rPr>
      </w:pPr>
      <w:r>
        <w:rPr>
          <w:rStyle w:val="CharStyle30"/>
          <w:sz w:val="18"/>
          <w:szCs w:val="18"/>
          <w:lang w:val="de-DE" w:eastAsia="de-DE" w:bidi="de-DE"/>
        </w:rPr>
        <w:t>194,</w:t>
        <w:tab/>
        <w:t>195,</w:t>
        <w:tab/>
        <w:t>196,</w:t>
        <w:tab/>
        <w:t>197,</w:t>
        <w:tab/>
        <w:t>199,</w:t>
        <w:tab/>
        <w:t>216,</w:t>
      </w:r>
    </w:p>
    <w:p>
      <w:pPr>
        <w:pStyle w:val="Style29"/>
        <w:keepNext w:val="0"/>
        <w:keepLines w:val="0"/>
        <w:widowControl w:val="0"/>
        <w:numPr>
          <w:ilvl w:val="0"/>
          <w:numId w:val="239"/>
        </w:numPr>
        <w:shd w:val="clear" w:color="auto" w:fill="auto"/>
        <w:tabs>
          <w:tab w:pos="717" w:val="left"/>
          <w:tab w:pos="1352" w:val="right"/>
          <w:tab w:pos="1782" w:val="right"/>
          <w:tab w:pos="2054" w:val="left"/>
          <w:tab w:pos="2697" w:val="right"/>
          <w:tab w:pos="3064" w:val="right"/>
        </w:tabs>
        <w:bidi w:val="0"/>
        <w:spacing w:before="0" w:after="0" w:line="221" w:lineRule="auto"/>
        <w:ind w:left="0" w:right="0" w:firstLine="200"/>
        <w:jc w:val="left"/>
        <w:rPr>
          <w:sz w:val="18"/>
          <w:szCs w:val="18"/>
        </w:rPr>
      </w:pPr>
      <w:r>
        <w:rPr>
          <w:rStyle w:val="CharStyle30"/>
          <w:sz w:val="18"/>
          <w:szCs w:val="18"/>
          <w:lang w:val="de-DE" w:eastAsia="de-DE" w:bidi="de-DE"/>
        </w:rPr>
        <w:t>218,</w:t>
        <w:tab/>
        <w:t>220,</w:t>
        <w:tab/>
        <w:t>222,</w:t>
        <w:tab/>
        <w:t>261,</w:t>
        <w:tab/>
        <w:t>266,</w:t>
        <w:tab/>
        <w:t>267,</w:t>
      </w:r>
      <w:r>
        <w:fldChar w:fldCharType="end"/>
      </w:r>
    </w:p>
    <w:p>
      <w:pPr>
        <w:pStyle w:val="Style45"/>
        <w:keepNext w:val="0"/>
        <w:keepLines w:val="0"/>
        <w:widowControl w:val="0"/>
        <w:numPr>
          <w:ilvl w:val="0"/>
          <w:numId w:val="241"/>
        </w:numPr>
        <w:shd w:val="clear" w:color="auto" w:fill="auto"/>
        <w:tabs>
          <w:tab w:pos="714" w:val="left"/>
        </w:tabs>
        <w:bidi w:val="0"/>
        <w:spacing w:before="0" w:after="180" w:line="221" w:lineRule="auto"/>
        <w:ind w:left="0" w:right="0" w:firstLine="200"/>
        <w:jc w:val="left"/>
      </w:pPr>
      <w:r>
        <w:rPr>
          <w:rStyle w:val="CharStyle46"/>
          <w:lang w:val="de-DE" w:eastAsia="de-DE" w:bidi="de-DE"/>
        </w:rPr>
        <w:t>270, 308, 309</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 xml:space="preserve">O’Grady, J. </w:t>
      </w:r>
      <w:r>
        <w:rPr>
          <w:rStyle w:val="CharStyle46"/>
          <w:lang w:val="de-DE" w:eastAsia="de-DE" w:bidi="de-DE"/>
        </w:rPr>
        <w:t>F. 30, 31, 344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Odelain, O. 78, 83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Oepke, A. 270</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Orge, M. 136, 137, 138, 140, 141, 144, 147, 148, 151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s-ES" w:eastAsia="es-ES" w:bidi="es-ES"/>
        </w:rPr>
        <w:t xml:space="preserve">Orígenes, </w:t>
      </w:r>
      <w:r>
        <w:rPr>
          <w:rStyle w:val="CharStyle46"/>
          <w:lang w:val="de-DE" w:eastAsia="de-DE" w:bidi="de-DE"/>
        </w:rPr>
        <w:t>90, 284</w:t>
      </w:r>
    </w:p>
    <w:p>
      <w:pPr>
        <w:pStyle w:val="Style45"/>
        <w:keepNext w:val="0"/>
        <w:keepLines w:val="0"/>
        <w:widowControl w:val="0"/>
        <w:shd w:val="clear" w:color="auto" w:fill="auto"/>
        <w:bidi w:val="0"/>
        <w:spacing w:before="0" w:after="180" w:line="223" w:lineRule="auto"/>
        <w:ind w:left="0" w:right="0" w:firstLine="0"/>
        <w:jc w:val="left"/>
      </w:pPr>
      <w:r>
        <w:rPr>
          <w:rStyle w:val="CharStyle46"/>
          <w:lang w:val="de-DE" w:eastAsia="de-DE" w:bidi="de-DE"/>
        </w:rPr>
        <w:t>Ortiz, R. 111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Painter, J. 135, 166, 344</w:t>
      </w:r>
    </w:p>
    <w:p>
      <w:pPr>
        <w:pStyle w:val="Style29"/>
        <w:keepNext w:val="0"/>
        <w:keepLines w:val="0"/>
        <w:widowControl w:val="0"/>
        <w:shd w:val="clear" w:color="auto" w:fill="auto"/>
        <w:tabs>
          <w:tab w:pos="816" w:val="left"/>
          <w:tab w:pos="1552" w:val="right"/>
          <w:tab w:pos="1982" w:val="right"/>
          <w:tab w:pos="2041" w:val="left"/>
          <w:tab w:pos="2844" w:val="right"/>
          <w:tab w:pos="2897" w:val="right"/>
        </w:tabs>
        <w:bidi w:val="0"/>
        <w:spacing w:before="0" w:after="0" w:line="223" w:lineRule="auto"/>
        <w:ind w:left="200" w:right="0" w:hanging="200"/>
        <w:jc w:val="both"/>
        <w:rPr>
          <w:sz w:val="18"/>
          <w:szCs w:val="18"/>
        </w:rPr>
      </w:pPr>
      <w:r>
        <w:fldChar w:fldCharType="begin"/>
        <w:instrText xml:space="preserve"> TOC \o "1-5" \h \z </w:instrText>
        <w:fldChar w:fldCharType="separate"/>
      </w:r>
      <w:r>
        <w:rPr>
          <w:rStyle w:val="CharStyle30"/>
          <w:sz w:val="18"/>
          <w:szCs w:val="18"/>
          <w:lang w:val="de-DE" w:eastAsia="de-DE" w:bidi="de-DE"/>
        </w:rPr>
        <w:t>Panimolle, S. 47, 49, 64, 65, 66, 70, 104,</w:t>
        <w:tab/>
        <w:t>119,</w:t>
        <w:tab/>
        <w:t>127,</w:t>
        <w:tab/>
        <w:t>129,</w:t>
        <w:tab/>
        <w:t>132,</w:t>
        <w:tab/>
        <w:t>143,</w:t>
        <w:tab/>
        <w:t>147,</w:t>
      </w:r>
    </w:p>
    <w:p>
      <w:pPr>
        <w:pStyle w:val="Style29"/>
        <w:keepNext w:val="0"/>
        <w:keepLines w:val="0"/>
        <w:widowControl w:val="0"/>
        <w:numPr>
          <w:ilvl w:val="0"/>
          <w:numId w:val="243"/>
        </w:numPr>
        <w:shd w:val="clear" w:color="auto" w:fill="auto"/>
        <w:tabs>
          <w:tab w:pos="698" w:val="left"/>
          <w:tab w:pos="1352" w:val="right"/>
          <w:tab w:pos="1782" w:val="right"/>
          <w:tab w:pos="2032" w:val="left"/>
          <w:tab w:pos="2697" w:val="right"/>
          <w:tab w:pos="3064" w:val="right"/>
        </w:tabs>
        <w:bidi w:val="0"/>
        <w:spacing w:before="0" w:after="0" w:line="223" w:lineRule="auto"/>
        <w:ind w:left="0" w:right="0" w:firstLine="200"/>
        <w:jc w:val="left"/>
        <w:rPr>
          <w:sz w:val="18"/>
          <w:szCs w:val="18"/>
        </w:rPr>
      </w:pPr>
      <w:r>
        <w:rPr>
          <w:rStyle w:val="CharStyle30"/>
          <w:sz w:val="18"/>
          <w:szCs w:val="18"/>
          <w:lang w:val="de-DE" w:eastAsia="de-DE" w:bidi="de-DE"/>
        </w:rPr>
        <w:t>151,</w:t>
        <w:tab/>
        <w:t>158,</w:t>
        <w:tab/>
        <w:t>165,</w:t>
        <w:tab/>
        <w:t>166,</w:t>
        <w:tab/>
        <w:t>216,</w:t>
        <w:tab/>
        <w:t>220,</w:t>
      </w:r>
    </w:p>
    <w:p>
      <w:pPr>
        <w:pStyle w:val="Style29"/>
        <w:keepNext w:val="0"/>
        <w:keepLines w:val="0"/>
        <w:widowControl w:val="0"/>
        <w:numPr>
          <w:ilvl w:val="0"/>
          <w:numId w:val="245"/>
        </w:numPr>
        <w:shd w:val="clear" w:color="auto" w:fill="auto"/>
        <w:tabs>
          <w:tab w:pos="717" w:val="left"/>
          <w:tab w:pos="1352" w:val="right"/>
          <w:tab w:pos="1782" w:val="right"/>
          <w:tab w:pos="2049" w:val="left"/>
          <w:tab w:pos="2697" w:val="right"/>
          <w:tab w:pos="3064" w:val="right"/>
        </w:tabs>
        <w:bidi w:val="0"/>
        <w:spacing w:before="0" w:after="0" w:line="223" w:lineRule="auto"/>
        <w:ind w:left="0" w:right="0" w:firstLine="200"/>
        <w:jc w:val="left"/>
        <w:rPr>
          <w:sz w:val="18"/>
          <w:szCs w:val="18"/>
        </w:rPr>
      </w:pPr>
      <w:r>
        <w:rPr>
          <w:rStyle w:val="CharStyle30"/>
          <w:sz w:val="18"/>
          <w:szCs w:val="18"/>
          <w:lang w:val="de-DE" w:eastAsia="de-DE" w:bidi="de-DE"/>
        </w:rPr>
        <w:t>223,</w:t>
        <w:tab/>
        <w:t>251,</w:t>
        <w:tab/>
        <w:t>268,</w:t>
        <w:tab/>
        <w:t>282,</w:t>
        <w:tab/>
        <w:t>285,</w:t>
        <w:tab/>
        <w:t>302,</w:t>
      </w:r>
      <w:r>
        <w:fldChar w:fldCharType="end"/>
      </w:r>
    </w:p>
    <w:p>
      <w:pPr>
        <w:pStyle w:val="Style45"/>
        <w:keepNext w:val="0"/>
        <w:keepLines w:val="0"/>
        <w:widowControl w:val="0"/>
        <w:numPr>
          <w:ilvl w:val="0"/>
          <w:numId w:val="247"/>
        </w:numPr>
        <w:shd w:val="clear" w:color="auto" w:fill="auto"/>
        <w:tabs>
          <w:tab w:pos="707" w:val="left"/>
        </w:tabs>
        <w:bidi w:val="0"/>
        <w:spacing w:before="0" w:after="0" w:line="223" w:lineRule="auto"/>
        <w:ind w:left="0" w:right="0" w:firstLine="200"/>
        <w:jc w:val="left"/>
      </w:pPr>
      <w:r>
        <w:rPr>
          <w:rStyle w:val="CharStyle46"/>
          <w:lang w:val="de-DE" w:eastAsia="de-DE" w:bidi="de-DE"/>
        </w:rPr>
        <w:t>308</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Pasquetto, V. 53, 64, 99, 135, 153, 170, 171, 174,181, 210, 211, 212, 238, 251, 252, 299, 316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Passoni Dell’Acqua, A. 94, 95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Perry, J.M. 250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Pesch, R. 5, 6, 48, 67, 68, 89, 314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Philips, G.L. 66, 225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Philo </w:t>
      </w:r>
      <w:r>
        <w:rPr>
          <w:rStyle w:val="CharStyle46"/>
          <w:lang w:val="la-001" w:eastAsia="la-001" w:bidi="la-001"/>
        </w:rPr>
        <w:t xml:space="preserve">Alexandrinus </w:t>
      </w:r>
      <w:r>
        <w:rPr>
          <w:rStyle w:val="CharStyle46"/>
          <w:lang w:val="de-DE" w:eastAsia="de-DE" w:bidi="de-DE"/>
        </w:rPr>
        <w:t>296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Pierret, P. 74</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de-DE" w:eastAsia="de-DE" w:bidi="de-DE"/>
        </w:rPr>
        <w:t>Poppi, A. 188, 201, 216, 233, 236, 251, 252, 265, 282, 285, 306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Prat, F. 162, 163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Preisker, H. 61, 296, 297</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s-ES" w:eastAsia="es-ES" w:bidi="es-ES"/>
        </w:rPr>
        <w:t xml:space="preserve">Prete, </w:t>
      </w:r>
      <w:r>
        <w:rPr>
          <w:rStyle w:val="CharStyle46"/>
          <w:lang w:val="de-DE" w:eastAsia="de-DE" w:bidi="de-DE"/>
        </w:rPr>
        <w:t>B. 317</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Prevot, A. 225, 229</w:t>
      </w:r>
    </w:p>
    <w:p>
      <w:pPr>
        <w:pStyle w:val="Style45"/>
        <w:keepNext w:val="0"/>
        <w:keepLines w:val="0"/>
        <w:widowControl w:val="0"/>
        <w:shd w:val="clear" w:color="auto" w:fill="auto"/>
        <w:bidi w:val="0"/>
        <w:spacing w:before="0" w:after="180" w:line="223" w:lineRule="auto"/>
        <w:ind w:left="0" w:right="0" w:firstLine="0"/>
        <w:jc w:val="left"/>
      </w:pPr>
      <w:r>
        <w:rPr>
          <w:rStyle w:val="CharStyle46"/>
          <w:lang w:val="de-DE" w:eastAsia="de-DE" w:bidi="de-DE"/>
        </w:rPr>
        <w:t>Procksch, O. 126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s-ES" w:eastAsia="es-ES" w:bidi="es-ES"/>
        </w:rPr>
        <w:t xml:space="preserve">Rábanos </w:t>
      </w:r>
      <w:r>
        <w:rPr>
          <w:rStyle w:val="CharStyle46"/>
          <w:lang w:val="de-DE" w:eastAsia="de-DE" w:bidi="de-DE"/>
        </w:rPr>
        <w:t xml:space="preserve">Espinosa, </w:t>
      </w:r>
      <w:r>
        <w:rPr>
          <w:rStyle w:val="CharStyle46"/>
          <w:lang w:val="la-001" w:eastAsia="la-001" w:bidi="la-001"/>
        </w:rPr>
        <w:t xml:space="preserve">R. </w:t>
      </w:r>
      <w:r>
        <w:rPr>
          <w:rStyle w:val="CharStyle46"/>
          <w:lang w:val="de-DE" w:eastAsia="de-DE" w:bidi="de-DE"/>
        </w:rPr>
        <w:t>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Ravasi, G. 79, 80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Read, D.H.C. 65, 144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Redpath, H. A. 83, 94, 185, 295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Reese, J.M. 135, 154, 156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s-ES" w:eastAsia="es-ES" w:bidi="es-ES"/>
        </w:rPr>
        <w:t xml:space="preserve">Refoulé, </w:t>
      </w:r>
      <w:r>
        <w:rPr>
          <w:rStyle w:val="CharStyle46"/>
          <w:lang w:val="la-001" w:eastAsia="la-001" w:bidi="la-001"/>
        </w:rPr>
        <w:t xml:space="preserve">F. </w:t>
      </w:r>
      <w:r>
        <w:rPr>
          <w:rStyle w:val="CharStyle46"/>
          <w:lang w:val="de-DE" w:eastAsia="de-DE" w:bidi="de-DE"/>
        </w:rPr>
        <w:t>XXI, 11, 69, 189, 191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Reim, G. 250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Reiser, W.E. 234, 239</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Rengstorf, K.H. 101, 102, 125, 264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Renou, L. 74</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Reymond, P. 295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Rheinfelder, </w:t>
      </w:r>
      <w:r>
        <w:rPr>
          <w:rStyle w:val="CharStyle46"/>
          <w:lang w:val="en-US" w:eastAsia="en-US" w:bidi="en-US"/>
        </w:rPr>
        <w:t>H. 92</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Riaud, J. 171</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Richter, G. 135, 136</w:t>
      </w:r>
    </w:p>
    <w:p>
      <w:pPr>
        <w:pStyle w:val="Style45"/>
        <w:keepNext w:val="0"/>
        <w:keepLines w:val="0"/>
        <w:widowControl w:val="0"/>
        <w:shd w:val="clear" w:color="auto" w:fill="auto"/>
        <w:bidi w:val="0"/>
        <w:spacing w:before="0" w:after="0" w:line="223" w:lineRule="auto"/>
        <w:ind w:left="180" w:right="0" w:hanging="180"/>
        <w:jc w:val="both"/>
      </w:pPr>
      <w:r>
        <w:rPr>
          <w:rStyle w:val="CharStyle46"/>
        </w:rPr>
        <w:t xml:space="preserve">Rigaux, </w:t>
      </w:r>
      <w:r>
        <w:rPr>
          <w:rStyle w:val="CharStyle46"/>
          <w:lang w:val="en-US" w:eastAsia="en-US" w:bidi="en-US"/>
        </w:rPr>
        <w:t>B. 93, 216, 236, 239, 245, 251, 252, 257, 284, 305, 306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Ringgren, </w:t>
      </w:r>
      <w:r>
        <w:rPr>
          <w:rStyle w:val="CharStyle46"/>
          <w:lang w:val="en-US" w:eastAsia="en-US" w:bidi="en-US"/>
        </w:rPr>
        <w:t>H. 126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Rizzi, G. 84, 86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Roberts, C. 251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Robinson, J. A. T. 93, 300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Rodenas, A. 231, 232, 233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Romeo, J. A. 273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Roth, C. 68, 323</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Rowley, H.H. 79</w:t>
      </w:r>
    </w:p>
    <w:p>
      <w:pPr>
        <w:pStyle w:val="Style45"/>
        <w:keepNext w:val="0"/>
        <w:keepLines w:val="0"/>
        <w:widowControl w:val="0"/>
        <w:shd w:val="clear" w:color="auto" w:fill="auto"/>
        <w:bidi w:val="0"/>
        <w:spacing w:before="0" w:after="180" w:line="223" w:lineRule="auto"/>
        <w:ind w:left="0" w:right="0" w:firstLine="0"/>
        <w:jc w:val="left"/>
      </w:pPr>
      <w:r>
        <w:rPr>
          <w:rStyle w:val="CharStyle46"/>
          <w:lang w:val="de-DE" w:eastAsia="de-DE" w:bidi="de-DE"/>
        </w:rPr>
        <w:t xml:space="preserve">Ruckstuhl, </w:t>
      </w:r>
      <w:r>
        <w:rPr>
          <w:rStyle w:val="CharStyle46"/>
          <w:lang w:val="en-US" w:eastAsia="en-US" w:bidi="en-US"/>
        </w:rPr>
        <w:t>E. 45, 51, 136, 150</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Sabbe, M. 138, 166, 175, 203, 206</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Sabugal, S. 63, 210</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Sanchez Mielgo, G. 249, 297, 298, 310, 312, 315, 318</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Sanday, </w:t>
      </w:r>
      <w:r>
        <w:rPr>
          <w:rStyle w:val="CharStyle46"/>
          <w:lang w:val="en-US" w:eastAsia="en-US" w:bidi="en-US"/>
        </w:rPr>
        <w:t>W. 188</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Sanders, J.N. 47, 55, 67, 110, 112, 140, 145,147, 153,155,159, 163, 164, 166, 193, 195, 204, 206,222, 223, 231, 234, 239, 245, 262, 263, 268, 277, 283, 285, 290, 308, 311</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Sasse, </w:t>
      </w:r>
      <w:r>
        <w:rPr>
          <w:rStyle w:val="CharStyle46"/>
          <w:lang w:val="en-US" w:eastAsia="en-US" w:bidi="en-US"/>
        </w:rPr>
        <w:t>H. 120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Scheil, </w:t>
      </w:r>
      <w:r>
        <w:rPr>
          <w:rStyle w:val="CharStyle46"/>
          <w:lang w:val="en-US" w:eastAsia="en-US" w:bidi="en-US"/>
        </w:rPr>
        <w:t>V. 75, 76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Schlatter, A. 112, 185, 250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Schmid, J. 92, 94, 245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 xml:space="preserve">Schmidt, </w:t>
      </w:r>
      <w:r>
        <w:rPr>
          <w:rStyle w:val="CharStyle46"/>
        </w:rPr>
        <w:t xml:space="preserve">K. </w:t>
      </w:r>
      <w:r>
        <w:rPr>
          <w:rStyle w:val="CharStyle46"/>
          <w:lang w:val="en-US" w:eastAsia="en-US" w:bidi="en-US"/>
        </w:rPr>
        <w:t>L. 64, 70, 356</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Schmitt, J. 245</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Schnackenburg, R. 20, 21, 22, 47, 57, 66, 67,91,99,100, 101,105, 112,113, 114, 117, 121,122,123, 124, 125, 126, 128, 140,144, 147, 149, 154,155, 159, 164, 165, 166,170, 171,176,180, 188, 192,193, 194, 198,200, 203, 204, 206, 213, 217, 218, 219, 221, 222, 224, 225, 227, 235, 236, 243, 244, 245, 251, 252, 257, 259, 260, 267, 268, 269, 273, 275, 281, 282, 284, 285, 287, 288, 289, 297, 298, 301, 302, 303, 304, 305, 306, 307, 308, 309, 310, 311, 312, 314, 315, 317, 347, 355, 356, 357</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Schneider, J. 47, 57, 117, 180, 190, 241</w:t>
      </w:r>
    </w:p>
    <w:p>
      <w:pPr>
        <w:pStyle w:val="Style45"/>
        <w:keepNext w:val="0"/>
        <w:keepLines w:val="0"/>
        <w:widowControl w:val="0"/>
        <w:shd w:val="clear" w:color="auto" w:fill="auto"/>
        <w:bidi w:val="0"/>
        <w:spacing w:before="0" w:after="0" w:line="223" w:lineRule="auto"/>
        <w:ind w:left="180" w:right="0" w:hanging="180"/>
        <w:jc w:val="both"/>
      </w:pPr>
      <w:r>
        <w:rPr>
          <w:rStyle w:val="CharStyle46"/>
          <w:lang w:val="en-US" w:eastAsia="en-US" w:bidi="en-US"/>
        </w:rPr>
        <w:t>Schneiders, S.M. 144, 219, 231, 234, 235, 245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Schrenk, G. Ill, 112, 115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Schulz, S. 296, 297</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Schunk, </w:t>
      </w:r>
      <w:r>
        <w:rPr>
          <w:rStyle w:val="CharStyle46"/>
          <w:lang w:val="en-US" w:eastAsia="en-US" w:bidi="en-US"/>
        </w:rPr>
        <w:t>K. D. 178</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Schwank, </w:t>
      </w:r>
      <w:r>
        <w:rPr>
          <w:rStyle w:val="CharStyle46"/>
          <w:lang w:val="en-US" w:eastAsia="en-US" w:bidi="en-US"/>
        </w:rPr>
        <w:t>B. 280</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Schweizer, E. 100, 314</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Scott, R. 83, 84, 217, 242, 294, 296, 300</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Seesemann, H. 130</w:t>
      </w:r>
    </w:p>
    <w:p>
      <w:pPr>
        <w:pStyle w:val="Style45"/>
        <w:keepNext w:val="0"/>
        <w:keepLines w:val="0"/>
        <w:widowControl w:val="0"/>
        <w:shd w:val="clear" w:color="auto" w:fill="auto"/>
        <w:bidi w:val="0"/>
        <w:spacing w:before="0" w:after="0" w:line="221" w:lineRule="auto"/>
        <w:ind w:left="200" w:right="0" w:hanging="200"/>
        <w:jc w:val="both"/>
      </w:pPr>
      <w:r>
        <w:rPr>
          <w:rStyle w:val="CharStyle46"/>
          <w:lang w:val="en-US" w:eastAsia="en-US" w:bidi="en-US"/>
        </w:rPr>
        <w:t>Segalla, G. 52, 124, 129, 148, 174, 185, 188, 200, 221, 238,251, 252, 264, 265, 266, 304, 308</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Segovia, F.F. 141, 146, 147, 148</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Seguineau, R. 78, 83</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Shaw, A. 250, 264, 314</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Sicre Diaz, J. 79, 80, 81, 85, 86, 355</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Simonis, A. J. 300, 303</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Skehan, P.W. 55</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Smalley, S.S. 249, 252,315</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Snyder, G. F. 36, 37, 38</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Soards, M.L. 265, 266</w:t>
      </w:r>
    </w:p>
    <w:p>
      <w:pPr>
        <w:pStyle w:val="Style45"/>
        <w:keepNext w:val="0"/>
        <w:keepLines w:val="0"/>
        <w:widowControl w:val="0"/>
        <w:shd w:val="clear" w:color="auto" w:fill="auto"/>
        <w:bidi w:val="0"/>
        <w:spacing w:before="0" w:after="0" w:line="221" w:lineRule="auto"/>
        <w:ind w:left="0" w:right="0" w:firstLine="0"/>
        <w:jc w:val="left"/>
      </w:pPr>
      <w:r>
        <w:rPr>
          <w:rStyle w:val="CharStyle46"/>
          <w:lang w:val="en-US" w:eastAsia="en-US" w:bidi="en-US"/>
        </w:rPr>
        <w:t>Souza, R.C. 74, 75, 76</w:t>
      </w:r>
    </w:p>
    <w:p>
      <w:pPr>
        <w:pStyle w:val="Style45"/>
        <w:keepNext w:val="0"/>
        <w:keepLines w:val="0"/>
        <w:widowControl w:val="0"/>
        <w:shd w:val="clear" w:color="auto" w:fill="auto"/>
        <w:bidi w:val="0"/>
        <w:spacing w:before="0" w:after="0" w:line="221" w:lineRule="auto"/>
        <w:ind w:left="0" w:right="0" w:firstLine="0"/>
        <w:jc w:val="left"/>
      </w:pPr>
      <w:r>
        <w:rPr>
          <w:rStyle w:val="CharStyle46"/>
          <w:lang w:val="de-DE" w:eastAsia="de-DE" w:bidi="de-DE"/>
        </w:rPr>
        <w:t xml:space="preserve">Spadafora, </w:t>
      </w:r>
      <w:r>
        <w:rPr>
          <w:rStyle w:val="CharStyle46"/>
          <w:lang w:val="en-US" w:eastAsia="en-US" w:bidi="en-US"/>
        </w:rPr>
        <w:t>F. 233, 239</w:t>
      </w:r>
    </w:p>
    <w:p>
      <w:pPr>
        <w:pStyle w:val="Style45"/>
        <w:keepNext w:val="0"/>
        <w:keepLines w:val="0"/>
        <w:widowControl w:val="0"/>
        <w:shd w:val="clear" w:color="auto" w:fill="auto"/>
        <w:bidi w:val="0"/>
        <w:spacing w:before="0" w:after="0" w:line="221" w:lineRule="auto"/>
        <w:ind w:left="200" w:right="0" w:hanging="200"/>
        <w:jc w:val="both"/>
      </w:pPr>
      <w:r>
        <w:rPr>
          <w:rStyle w:val="CharStyle46"/>
          <w:lang w:val="en-US" w:eastAsia="en-US" w:bidi="en-US"/>
        </w:rPr>
        <w:t>Spicq, C. 284, 285, 287, 289, 290, 291, 292, 297</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Spiro Bey, S. 74</w:t>
      </w:r>
    </w:p>
    <w:p>
      <w:pPr>
        <w:pStyle w:val="Style45"/>
        <w:keepNext w:val="0"/>
        <w:keepLines w:val="0"/>
        <w:widowControl w:val="0"/>
        <w:shd w:val="clear" w:color="auto" w:fill="auto"/>
        <w:bidi w:val="0"/>
        <w:spacing w:before="0" w:after="0" w:line="221" w:lineRule="auto"/>
        <w:ind w:left="0" w:right="0" w:firstLine="0"/>
        <w:jc w:val="both"/>
      </w:pPr>
      <w:r>
        <w:rPr>
          <w:rStyle w:val="CharStyle46"/>
          <w:lang w:val="de-DE" w:eastAsia="de-DE" w:bidi="de-DE"/>
        </w:rPr>
        <w:t xml:space="preserve">Spitta, </w:t>
      </w:r>
      <w:r>
        <w:rPr>
          <w:rStyle w:val="CharStyle46"/>
          <w:lang w:val="en-US" w:eastAsia="en-US" w:bidi="en-US"/>
        </w:rPr>
        <w:t>F. 46, 49, 128</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Stauffer, E. 130, 286</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Stchoupak, N. 74</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Stephano, H. 83, 84, 93, 190, 294</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Stock, K. 63, 127, 205</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Stomiolo, I. 86</w:t>
      </w:r>
    </w:p>
    <w:p>
      <w:pPr>
        <w:pStyle w:val="Style45"/>
        <w:keepNext w:val="0"/>
        <w:keepLines w:val="0"/>
        <w:widowControl w:val="0"/>
        <w:shd w:val="clear" w:color="auto" w:fill="auto"/>
        <w:bidi w:val="0"/>
        <w:spacing w:before="0" w:after="0" w:line="221" w:lineRule="auto"/>
        <w:ind w:left="0" w:right="0" w:firstLine="0"/>
        <w:jc w:val="both"/>
      </w:pPr>
      <w:r>
        <w:rPr>
          <w:rStyle w:val="CharStyle46"/>
          <w:lang w:val="en-US" w:eastAsia="en-US" w:bidi="en-US"/>
        </w:rPr>
        <w:t>Strack, H. L. 262, 301</w:t>
      </w:r>
    </w:p>
    <w:p>
      <w:pPr>
        <w:pStyle w:val="Style45"/>
        <w:keepNext w:val="0"/>
        <w:keepLines w:val="0"/>
        <w:widowControl w:val="0"/>
        <w:shd w:val="clear" w:color="auto" w:fill="auto"/>
        <w:bidi w:val="0"/>
        <w:spacing w:before="0" w:after="180" w:line="221" w:lineRule="auto"/>
        <w:ind w:left="0" w:right="0" w:firstLine="0"/>
        <w:jc w:val="both"/>
      </w:pPr>
      <w:r>
        <w:rPr>
          <w:rStyle w:val="CharStyle46"/>
          <w:lang w:val="en-US" w:eastAsia="en-US" w:bidi="en-US"/>
        </w:rPr>
        <w:t>Stracky, J. 78</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Talavero Tovar, S. 179, 180, 203, 206, 215, 245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Tarelli, B. 225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Temple, H. 126, 127</w:t>
      </w:r>
    </w:p>
    <w:p>
      <w:pPr>
        <w:pStyle w:val="Style45"/>
        <w:keepNext w:val="0"/>
        <w:keepLines w:val="0"/>
        <w:widowControl w:val="0"/>
        <w:shd w:val="clear" w:color="auto" w:fill="auto"/>
        <w:bidi w:val="0"/>
        <w:spacing w:before="0" w:after="0" w:line="223" w:lineRule="auto"/>
        <w:ind w:left="0" w:right="0" w:firstLine="0"/>
        <w:jc w:val="both"/>
      </w:pPr>
      <w:r>
        <w:rPr>
          <w:rStyle w:val="CharStyle46"/>
          <w:lang w:val="de-DE" w:eastAsia="de-DE" w:bidi="de-DE"/>
        </w:rPr>
        <w:t xml:space="preserve">Thiede, </w:t>
      </w:r>
      <w:r>
        <w:rPr>
          <w:rStyle w:val="CharStyle46"/>
          <w:lang w:val="en-US" w:eastAsia="en-US" w:bidi="en-US"/>
        </w:rPr>
        <w:t>C.P. 235, 265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Thomas, W.G. 210</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Thurian, M. 275</w:t>
      </w:r>
    </w:p>
    <w:p>
      <w:pPr>
        <w:pStyle w:val="Style45"/>
        <w:keepNext w:val="0"/>
        <w:keepLines w:val="0"/>
        <w:widowControl w:val="0"/>
        <w:shd w:val="clear" w:color="auto" w:fill="auto"/>
        <w:bidi w:val="0"/>
        <w:spacing w:before="0" w:after="0" w:line="223" w:lineRule="auto"/>
        <w:ind w:left="0" w:right="0" w:firstLine="0"/>
        <w:jc w:val="both"/>
      </w:pPr>
      <w:r>
        <w:rPr>
          <w:rStyle w:val="CharStyle46"/>
          <w:lang w:val="en-US" w:eastAsia="en-US" w:bidi="en-US"/>
        </w:rPr>
        <w:t>Titus, E. E. 34</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Traets, C. 66, 220, 222, 225, 226, 227, 230, 231</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Trench, R. C. 285</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Triling, W. 24, 25</w:t>
      </w:r>
    </w:p>
    <w:p>
      <w:pPr>
        <w:pStyle w:val="Style45"/>
        <w:keepNext w:val="0"/>
        <w:keepLines w:val="0"/>
        <w:widowControl w:val="0"/>
        <w:shd w:val="clear" w:color="auto" w:fill="auto"/>
        <w:bidi w:val="0"/>
        <w:spacing w:before="0" w:after="180" w:line="223" w:lineRule="auto"/>
        <w:ind w:left="0" w:right="0" w:firstLine="0"/>
        <w:jc w:val="left"/>
      </w:pPr>
      <w:r>
        <w:rPr>
          <w:rStyle w:val="CharStyle46"/>
          <w:lang w:val="en-US" w:eastAsia="en-US" w:bidi="en-US"/>
        </w:rPr>
        <w:t>Tuni, J. O. 338</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Vaccari, A. 232</w:t>
      </w:r>
    </w:p>
    <w:p>
      <w:pPr>
        <w:pStyle w:val="Style45"/>
        <w:keepNext w:val="0"/>
        <w:keepLines w:val="0"/>
        <w:widowControl w:val="0"/>
        <w:shd w:val="clear" w:color="auto" w:fill="auto"/>
        <w:bidi w:val="0"/>
        <w:spacing w:before="0" w:after="0" w:line="223" w:lineRule="auto"/>
        <w:ind w:left="0" w:right="0" w:firstLine="0"/>
        <w:jc w:val="left"/>
      </w:pPr>
      <w:r>
        <w:rPr>
          <w:rStyle w:val="CharStyle46"/>
          <w:lang w:val="de-DE" w:eastAsia="de-DE" w:bidi="de-DE"/>
        </w:rPr>
        <w:t xml:space="preserve">Vaganay, </w:t>
      </w:r>
      <w:r>
        <w:rPr>
          <w:rStyle w:val="CharStyle46"/>
          <w:lang w:val="en-US" w:eastAsia="en-US" w:bidi="en-US"/>
        </w:rPr>
        <w:t>L. 249</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Van Belle, G. 1, 43, 135</w:t>
      </w:r>
    </w:p>
    <w:p>
      <w:pPr>
        <w:pStyle w:val="Style45"/>
        <w:keepNext w:val="0"/>
        <w:keepLines w:val="0"/>
        <w:widowControl w:val="0"/>
        <w:shd w:val="clear" w:color="auto" w:fill="auto"/>
        <w:bidi w:val="0"/>
        <w:spacing w:before="0" w:after="0" w:line="223" w:lineRule="auto"/>
        <w:ind w:left="200" w:right="0" w:hanging="200"/>
        <w:jc w:val="both"/>
      </w:pPr>
      <w:r>
        <w:rPr>
          <w:rStyle w:val="CharStyle46"/>
          <w:lang w:val="en-US" w:eastAsia="en-US" w:bidi="en-US"/>
        </w:rPr>
        <w:t>Van den Bussche, H. 66, 112, 116, 124, 136, 144,145, 149, 155, 158, 166, 175, 177, 188, 265, 344</w:t>
      </w:r>
    </w:p>
    <w:p>
      <w:pPr>
        <w:pStyle w:val="Style45"/>
        <w:keepNext w:val="0"/>
        <w:keepLines w:val="0"/>
        <w:widowControl w:val="0"/>
        <w:shd w:val="clear" w:color="auto" w:fill="auto"/>
        <w:bidi w:val="0"/>
        <w:spacing w:before="0" w:after="0" w:line="223" w:lineRule="auto"/>
        <w:ind w:left="0" w:right="0" w:firstLine="0"/>
        <w:jc w:val="left"/>
      </w:pPr>
      <w:r>
        <w:rPr>
          <w:rStyle w:val="CharStyle46"/>
          <w:lang w:val="en-US" w:eastAsia="en-US" w:bidi="en-US"/>
        </w:rPr>
        <w:t>Vander Ploeg, J.P.M. 85, 86</w:t>
      </w:r>
    </w:p>
    <w:p>
      <w:pPr>
        <w:pStyle w:val="Style45"/>
        <w:keepNext w:val="0"/>
        <w:keepLines w:val="0"/>
        <w:widowControl w:val="0"/>
        <w:shd w:val="clear" w:color="auto" w:fill="auto"/>
        <w:bidi w:val="0"/>
        <w:spacing w:before="0" w:after="0" w:line="223" w:lineRule="auto"/>
        <w:ind w:left="0" w:right="0" w:firstLine="0"/>
        <w:jc w:val="left"/>
        <w:sectPr>
          <w:headerReference w:type="default" r:id="rId121"/>
          <w:headerReference w:type="even" r:id="rId122"/>
          <w:footnotePr>
            <w:pos w:val="pageBottom"/>
            <w:numFmt w:val="decimal"/>
            <w:numRestart w:val="continuous"/>
            <w15:footnoteColumns w:val="1"/>
          </w:footnotePr>
          <w:pgSz w:w="8914" w:h="12998"/>
          <w:pgMar w:top="1362" w:right="1376" w:bottom="1431" w:left="1074" w:header="0" w:footer="3" w:gutter="0"/>
          <w:pgNumType w:start="388"/>
          <w:cols w:num="2" w:space="177"/>
          <w:noEndnote/>
          <w:rtlGutter w:val="0"/>
          <w:docGrid w:linePitch="360"/>
        </w:sectPr>
      </w:pPr>
      <w:r>
        <w:rPr>
          <w:rStyle w:val="CharStyle46"/>
          <w:lang w:val="en-US" w:eastAsia="en-US" w:bidi="en-US"/>
        </w:rPr>
        <w:t xml:space="preserve">Van </w:t>
      </w:r>
      <w:r>
        <w:rPr>
          <w:rStyle w:val="CharStyle46"/>
          <w:lang w:val="de-DE" w:eastAsia="de-DE" w:bidi="de-DE"/>
        </w:rPr>
        <w:t xml:space="preserve">der </w:t>
      </w:r>
      <w:r>
        <w:rPr>
          <w:rStyle w:val="CharStyle46"/>
          <w:lang w:val="en-US" w:eastAsia="en-US" w:bidi="en-US"/>
        </w:rPr>
        <w:t>Woude, A. S. 85, 86, 132</w:t>
      </w:r>
    </w:p>
    <w:tbl>
      <w:tblPr>
        <w:tblOverlap w:val="never"/>
        <w:jc w:val="right"/>
        <w:tblLayout w:type="fixed"/>
      </w:tblPr>
      <w:tblGrid>
        <w:gridCol w:w="3240"/>
        <w:gridCol w:w="3235"/>
      </w:tblGrid>
      <w:tr>
        <w:trPr>
          <w:trHeight w:val="1915" w:hRule="exact"/>
        </w:trPr>
        <w:tc>
          <w:tcPr>
            <w:tcBorders/>
            <w:shd w:val="clear" w:color="auto" w:fill="auto"/>
            <w:vAlign w:val="top"/>
          </w:tcPr>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Van Goudoever, J. 55</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Vanhoye, A. 60, 103, 203, 205</w:t>
            </w:r>
          </w:p>
          <w:p>
            <w:pPr>
              <w:pStyle w:val="Style40"/>
              <w:keepNext w:val="0"/>
              <w:keepLines w:val="0"/>
              <w:widowControl w:val="0"/>
              <w:shd w:val="clear" w:color="auto" w:fill="auto"/>
              <w:bidi w:val="0"/>
              <w:spacing w:before="0" w:after="0" w:line="221" w:lineRule="auto"/>
              <w:ind w:left="200" w:right="0" w:hanging="200"/>
              <w:jc w:val="left"/>
              <w:rPr>
                <w:sz w:val="18"/>
                <w:szCs w:val="18"/>
              </w:rPr>
            </w:pPr>
            <w:r>
              <w:rPr>
                <w:rStyle w:val="CharStyle41"/>
                <w:sz w:val="18"/>
                <w:szCs w:val="18"/>
                <w:lang w:val="en-US" w:eastAsia="en-US" w:bidi="en-US"/>
              </w:rPr>
              <w:t>Vanni, U. 100, 101, 150, 170, 177, 178, 201 288</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Vellanickal, M. 61, 216, 236</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Vogt, E. 77</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Von Campenhausen, H. 140</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Von Rad, G. 150</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Vulliaud, P. 273</w:t>
            </w:r>
          </w:p>
        </w:tc>
        <w:tc>
          <w:tcPr>
            <w:tcBorders/>
            <w:shd w:val="clear" w:color="auto" w:fill="auto"/>
            <w:vAlign w:val="bottom"/>
          </w:tcPr>
          <w:p>
            <w:pPr>
              <w:pStyle w:val="Style40"/>
              <w:keepNext w:val="0"/>
              <w:keepLines w:val="0"/>
              <w:widowControl w:val="0"/>
              <w:shd w:val="clear" w:color="auto" w:fill="auto"/>
              <w:bidi w:val="0"/>
              <w:spacing w:before="0" w:after="0" w:line="223" w:lineRule="auto"/>
              <w:ind w:left="280" w:right="0" w:firstLine="20"/>
              <w:jc w:val="both"/>
              <w:rPr>
                <w:sz w:val="18"/>
                <w:szCs w:val="18"/>
              </w:rPr>
            </w:pPr>
            <w:r>
              <w:rPr>
                <w:rStyle w:val="CharStyle41"/>
                <w:sz w:val="18"/>
                <w:szCs w:val="18"/>
                <w:lang w:val="en-US" w:eastAsia="en-US" w:bidi="en-US"/>
              </w:rPr>
              <w:t>261, 262, 263, 265, 268, 271, 277, 281, 284, 285, 292, 297, 303, 304, 305, 307, 309, 310</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en-US" w:eastAsia="en-US" w:bidi="en-US"/>
              </w:rPr>
              <w:t>Westermann, C. 69, 76, 77, 78</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en-US" w:eastAsia="en-US" w:bidi="en-US"/>
              </w:rPr>
              <w:t>Wiarda, T. 251, 256, 264, 282</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en-US" w:eastAsia="en-US" w:bidi="en-US"/>
              </w:rPr>
              <w:t>Wigram, G.V. 78</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en-US" w:eastAsia="en-US" w:bidi="en-US"/>
              </w:rPr>
              <w:t>Wikenhauser, A. 129, 239</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en-US" w:eastAsia="en-US" w:bidi="en-US"/>
              </w:rPr>
              <w:t>Wilcox, M. 123</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en-US" w:eastAsia="en-US" w:bidi="en-US"/>
              </w:rPr>
              <w:t>Willemse, J.J.C. 52</w:t>
            </w:r>
          </w:p>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de-DE" w:eastAsia="de-DE" w:bidi="de-DE"/>
              </w:rPr>
              <w:t xml:space="preserve">Willian, </w:t>
            </w:r>
            <w:r>
              <w:rPr>
                <w:rStyle w:val="CharStyle41"/>
                <w:sz w:val="18"/>
                <w:szCs w:val="18"/>
                <w:lang w:val="en-US" w:eastAsia="en-US" w:bidi="en-US"/>
              </w:rPr>
              <w:t>F. M. 239</w:t>
            </w:r>
          </w:p>
        </w:tc>
      </w:tr>
      <w:tr>
        <w:trPr>
          <w:trHeight w:val="960" w:hRule="exact"/>
        </w:trPr>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en-US" w:eastAsia="en-US" w:bidi="en-US"/>
              </w:rPr>
              <w:t>Wagner, M. 75</w:t>
            </w:r>
          </w:p>
          <w:p>
            <w:pPr>
              <w:pStyle w:val="Style40"/>
              <w:keepNext w:val="0"/>
              <w:keepLines w:val="0"/>
              <w:widowControl w:val="0"/>
              <w:shd w:val="clear" w:color="auto" w:fill="auto"/>
              <w:bidi w:val="0"/>
              <w:spacing w:before="0" w:after="0" w:line="228" w:lineRule="auto"/>
              <w:ind w:left="0" w:right="0" w:firstLine="0"/>
              <w:jc w:val="left"/>
              <w:rPr>
                <w:sz w:val="18"/>
                <w:szCs w:val="18"/>
              </w:rPr>
            </w:pPr>
            <w:r>
              <w:rPr>
                <w:rStyle w:val="CharStyle41"/>
                <w:sz w:val="18"/>
                <w:szCs w:val="18"/>
                <w:lang w:val="en-US" w:eastAsia="en-US" w:bidi="en-US"/>
              </w:rPr>
              <w:t>Watti, W. W. 186</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Weise, M. 55</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Weiss, B. 129</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Weiss, H. 138, 145, 146</w:t>
            </w:r>
          </w:p>
        </w:tc>
        <w:tc>
          <w:tcPr>
            <w:tcBorders/>
            <w:shd w:val="clear" w:color="auto" w:fill="auto"/>
            <w:vAlign w:val="top"/>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en-US" w:eastAsia="en-US" w:bidi="en-US"/>
              </w:rPr>
              <w:t>Wind, A. 93</w:t>
            </w:r>
          </w:p>
          <w:p>
            <w:pPr>
              <w:pStyle w:val="Style40"/>
              <w:keepNext w:val="0"/>
              <w:keepLines w:val="0"/>
              <w:widowControl w:val="0"/>
              <w:shd w:val="clear" w:color="auto" w:fill="auto"/>
              <w:bidi w:val="0"/>
              <w:spacing w:before="0" w:after="0" w:line="226" w:lineRule="auto"/>
              <w:ind w:left="0" w:right="0" w:firstLine="0"/>
              <w:jc w:val="left"/>
              <w:rPr>
                <w:sz w:val="18"/>
                <w:szCs w:val="18"/>
              </w:rPr>
            </w:pPr>
            <w:r>
              <w:rPr>
                <w:rStyle w:val="CharStyle41"/>
                <w:sz w:val="18"/>
                <w:szCs w:val="18"/>
                <w:lang w:val="en-US" w:eastAsia="en-US" w:bidi="en-US"/>
              </w:rPr>
              <w:t>Winday, J. 238, 239</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Winstanley, M.T. 281, 298, 305, 306</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Wright, A. 113</w:t>
            </w:r>
          </w:p>
        </w:tc>
      </w:tr>
      <w:tr>
        <w:trPr>
          <w:trHeight w:val="1373" w:hRule="exact"/>
        </w:trPr>
        <w:tc>
          <w:tcPr>
            <w:tcBorders/>
            <w:shd w:val="clear" w:color="auto" w:fill="auto"/>
            <w:vAlign w:val="top"/>
          </w:tcPr>
          <w:p>
            <w:pPr>
              <w:pStyle w:val="Style40"/>
              <w:keepNext w:val="0"/>
              <w:keepLines w:val="0"/>
              <w:widowControl w:val="0"/>
              <w:shd w:val="clear" w:color="auto" w:fill="auto"/>
              <w:bidi w:val="0"/>
              <w:spacing w:before="0" w:after="0" w:line="223" w:lineRule="auto"/>
              <w:ind w:left="0" w:right="0" w:firstLine="0"/>
              <w:jc w:val="left"/>
              <w:rPr>
                <w:sz w:val="18"/>
                <w:szCs w:val="18"/>
              </w:rPr>
            </w:pPr>
            <w:r>
              <w:rPr>
                <w:rStyle w:val="CharStyle41"/>
                <w:sz w:val="18"/>
                <w:szCs w:val="18"/>
                <w:lang w:val="de-DE" w:eastAsia="de-DE" w:bidi="de-DE"/>
              </w:rPr>
              <w:t xml:space="preserve">Wellhausen, </w:t>
            </w:r>
            <w:r>
              <w:rPr>
                <w:rStyle w:val="CharStyle41"/>
                <w:sz w:val="18"/>
                <w:szCs w:val="18"/>
                <w:lang w:val="en-US" w:eastAsia="en-US" w:bidi="en-US"/>
              </w:rPr>
              <w:t>J. 49, 128</w:t>
            </w:r>
          </w:p>
          <w:p>
            <w:pPr>
              <w:pStyle w:val="Style40"/>
              <w:keepNext w:val="0"/>
              <w:keepLines w:val="0"/>
              <w:widowControl w:val="0"/>
              <w:shd w:val="clear" w:color="auto" w:fill="auto"/>
              <w:bidi w:val="0"/>
              <w:spacing w:before="0" w:after="0" w:line="223" w:lineRule="auto"/>
              <w:ind w:left="200" w:right="0" w:hanging="200"/>
              <w:jc w:val="both"/>
              <w:rPr>
                <w:sz w:val="18"/>
                <w:szCs w:val="18"/>
              </w:rPr>
            </w:pPr>
            <w:r>
              <w:rPr>
                <w:rStyle w:val="CharStyle41"/>
                <w:sz w:val="18"/>
                <w:szCs w:val="18"/>
                <w:lang w:val="en-US" w:eastAsia="en-US" w:bidi="en-US"/>
              </w:rPr>
              <w:t>Westcott, B.F. 45, 52, 61, 64, 70, 103, 114, 115, 116, 119, 124, 129, 145, 146, 147, 148, 149, 153, 154, 156, 157, 158, 162, 163,164, 172,176, 178,185, 192, 193, 194, 196, 197, 217, 220, 222, 225, 230, 233, 235, 237, 250, 251, 257, 258,</w:t>
            </w:r>
          </w:p>
        </w:tc>
        <w:tc>
          <w:tcPr>
            <w:tcBorders/>
            <w:shd w:val="clear" w:color="auto" w:fill="auto"/>
            <w:vAlign w:val="bottom"/>
          </w:tcPr>
          <w:p>
            <w:pPr>
              <w:pStyle w:val="Style40"/>
              <w:keepNext w:val="0"/>
              <w:keepLines w:val="0"/>
              <w:widowControl w:val="0"/>
              <w:shd w:val="clear" w:color="auto" w:fill="auto"/>
              <w:bidi w:val="0"/>
              <w:spacing w:before="0" w:after="0" w:line="240" w:lineRule="auto"/>
              <w:ind w:left="0" w:right="0" w:firstLine="0"/>
              <w:jc w:val="left"/>
              <w:rPr>
                <w:sz w:val="18"/>
                <w:szCs w:val="18"/>
              </w:rPr>
            </w:pPr>
            <w:r>
              <w:rPr>
                <w:rStyle w:val="CharStyle41"/>
                <w:sz w:val="18"/>
                <w:szCs w:val="18"/>
                <w:lang w:val="en-US" w:eastAsia="en-US" w:bidi="en-US"/>
              </w:rPr>
              <w:t>Zahn, T. 92</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Zewick, M. 48, 84, 216, 242, 266, 291,</w:t>
            </w:r>
          </w:p>
          <w:p>
            <w:pPr>
              <w:pStyle w:val="Style40"/>
              <w:keepNext w:val="0"/>
              <w:keepLines w:val="0"/>
              <w:widowControl w:val="0"/>
              <w:shd w:val="clear" w:color="auto" w:fill="auto"/>
              <w:bidi w:val="0"/>
              <w:spacing w:before="0" w:after="0" w:line="218" w:lineRule="auto"/>
              <w:ind w:left="0" w:right="0" w:firstLine="280"/>
              <w:jc w:val="left"/>
              <w:rPr>
                <w:sz w:val="18"/>
                <w:szCs w:val="18"/>
              </w:rPr>
            </w:pPr>
            <w:r>
              <w:rPr>
                <w:rStyle w:val="CharStyle41"/>
                <w:sz w:val="18"/>
                <w:szCs w:val="18"/>
                <w:lang w:val="en-US" w:eastAsia="en-US" w:bidi="en-US"/>
              </w:rPr>
              <w:t>294, 317, 352</w:t>
            </w:r>
          </w:p>
          <w:p>
            <w:pPr>
              <w:pStyle w:val="Style40"/>
              <w:keepNext w:val="0"/>
              <w:keepLines w:val="0"/>
              <w:widowControl w:val="0"/>
              <w:shd w:val="clear" w:color="auto" w:fill="auto"/>
              <w:bidi w:val="0"/>
              <w:spacing w:before="0" w:after="0" w:line="226" w:lineRule="auto"/>
              <w:ind w:left="0" w:right="0" w:firstLine="0"/>
              <w:jc w:val="left"/>
              <w:rPr>
                <w:sz w:val="18"/>
                <w:szCs w:val="18"/>
              </w:rPr>
            </w:pPr>
            <w:r>
              <w:rPr>
                <w:rStyle w:val="CharStyle41"/>
                <w:sz w:val="18"/>
                <w:szCs w:val="18"/>
                <w:lang w:val="en-US" w:eastAsia="en-US" w:bidi="en-US"/>
              </w:rPr>
              <w:t>Zevini, G. 58, 65, 70</w:t>
            </w:r>
          </w:p>
          <w:p>
            <w:pPr>
              <w:pStyle w:val="Style40"/>
              <w:keepNext w:val="0"/>
              <w:keepLines w:val="0"/>
              <w:widowControl w:val="0"/>
              <w:shd w:val="clear" w:color="auto" w:fill="auto"/>
              <w:bidi w:val="0"/>
              <w:spacing w:before="0" w:after="0" w:line="221" w:lineRule="auto"/>
              <w:ind w:left="0" w:right="0" w:firstLine="0"/>
              <w:jc w:val="left"/>
              <w:rPr>
                <w:sz w:val="18"/>
                <w:szCs w:val="18"/>
              </w:rPr>
            </w:pPr>
            <w:r>
              <w:rPr>
                <w:rStyle w:val="CharStyle41"/>
                <w:sz w:val="18"/>
                <w:szCs w:val="18"/>
                <w:lang w:val="en-US" w:eastAsia="en-US" w:bidi="en-US"/>
              </w:rPr>
              <w:t>Zorell, F. 63, 75, 76, 77, 80, 82, 86, 93,</w:t>
            </w:r>
          </w:p>
          <w:p>
            <w:pPr>
              <w:pStyle w:val="Style40"/>
              <w:keepNext w:val="0"/>
              <w:keepLines w:val="0"/>
              <w:widowControl w:val="0"/>
              <w:shd w:val="clear" w:color="auto" w:fill="auto"/>
              <w:bidi w:val="0"/>
              <w:spacing w:before="0" w:after="0" w:line="221" w:lineRule="auto"/>
              <w:ind w:left="0" w:right="0" w:firstLine="280"/>
              <w:jc w:val="left"/>
              <w:rPr>
                <w:sz w:val="18"/>
                <w:szCs w:val="18"/>
              </w:rPr>
            </w:pPr>
            <w:r>
              <w:rPr>
                <w:rStyle w:val="CharStyle41"/>
                <w:sz w:val="18"/>
                <w:szCs w:val="18"/>
                <w:lang w:val="en-US" w:eastAsia="en-US" w:bidi="en-US"/>
              </w:rPr>
              <w:t>233</w:t>
            </w:r>
          </w:p>
        </w:tc>
      </w:tr>
    </w:tbl>
    <w:p>
      <w:pPr>
        <w:widowControl w:val="0"/>
        <w:spacing w:after="5339" w:line="1" w:lineRule="exact"/>
      </w:pPr>
    </w:p>
    <w:p>
      <w:pPr>
        <w:pStyle w:val="Style45"/>
        <w:keepNext w:val="0"/>
        <w:keepLines w:val="0"/>
        <w:widowControl w:val="0"/>
        <w:pBdr>
          <w:top w:val="single" w:sz="4" w:space="0" w:color="auto"/>
        </w:pBdr>
        <w:shd w:val="clear" w:color="auto" w:fill="auto"/>
        <w:bidi w:val="0"/>
        <w:spacing w:before="0" w:after="0" w:line="240" w:lineRule="auto"/>
        <w:ind w:left="0" w:right="0" w:firstLine="0"/>
        <w:jc w:val="center"/>
        <w:sectPr>
          <w:footnotePr>
            <w:pos w:val="pageBottom"/>
            <w:numFmt w:val="decimal"/>
            <w:numRestart w:val="continuous"/>
            <w15:footnoteColumns w:val="1"/>
          </w:footnotePr>
          <w:pgSz w:w="8914" w:h="12998"/>
          <w:pgMar w:top="1358" w:right="1205" w:bottom="1358" w:left="689" w:header="0" w:footer="3" w:gutter="0"/>
          <w:cols w:space="720"/>
          <w:noEndnote/>
          <w:rtlGutter w:val="0"/>
          <w:docGrid w:linePitch="360"/>
        </w:sectPr>
      </w:pPr>
      <w:r>
        <w:rPr>
          <w:rStyle w:val="CharStyle46"/>
          <w:lang w:val="it-IT" w:eastAsia="it-IT" w:bidi="it-IT"/>
        </w:rPr>
        <w:t>Finito di stampare il 29 aprile 1994</w:t>
        <w:br/>
        <w:t>Tipografia Poliglotta della Pontifìcia Università Gregoriana</w:t>
        <w:br/>
        <w:t>Piazza della Piletta, 4 - 00187 Roma</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de-DE" w:eastAsia="de-DE" w:bidi="de-DE"/>
        </w:rPr>
        <w:t xml:space="preserve">BAUDOT, Denis: </w:t>
      </w:r>
      <w:r>
        <w:rPr>
          <w:rStyle w:val="CharStyle15"/>
          <w:i/>
          <w:iCs/>
          <w:lang w:val="it-IT" w:eastAsia="it-IT" w:bidi="it-IT"/>
        </w:rPr>
        <w:t xml:space="preserve">L’inséparabilité </w:t>
      </w:r>
      <w:r>
        <w:rPr>
          <w:rStyle w:val="CharStyle15"/>
          <w:i/>
          <w:iCs/>
          <w:lang w:val="de-DE" w:eastAsia="de-DE" w:bidi="de-DE"/>
        </w:rPr>
        <w:t xml:space="preserve">entre </w:t>
      </w:r>
      <w:r>
        <w:rPr>
          <w:rStyle w:val="CharStyle15"/>
          <w:i/>
          <w:iCs/>
          <w:lang w:val="it-IT" w:eastAsia="it-IT" w:bidi="it-IT"/>
        </w:rPr>
        <w:t xml:space="preserve">le contrai </w:t>
      </w:r>
      <w:r>
        <w:rPr>
          <w:rStyle w:val="CharStyle15"/>
          <w:i/>
          <w:iCs/>
          <w:lang w:val="de-DE" w:eastAsia="de-DE" w:bidi="de-DE"/>
        </w:rPr>
        <w:t>et le sacrement de ma</w:t>
        <w:softHyphen/>
        <w:t>nage.</w:t>
      </w:r>
      <w:r>
        <w:rPr>
          <w:rStyle w:val="CharStyle15"/>
          <w:lang w:val="de-DE" w:eastAsia="de-DE" w:bidi="de-DE"/>
        </w:rPr>
        <w:t xml:space="preserve"> 1987. pp. 396.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de-DE" w:eastAsia="de-DE" w:bidi="de-DE"/>
        </w:rPr>
        <w:t xml:space="preserve">HENN, William: </w:t>
      </w:r>
      <w:r>
        <w:rPr>
          <w:rStyle w:val="CharStyle15"/>
          <w:i/>
          <w:iCs/>
          <w:lang w:val="en-US" w:eastAsia="en-US" w:bidi="en-US"/>
        </w:rPr>
        <w:t xml:space="preserve">The Hierarchy of </w:t>
      </w:r>
      <w:r>
        <w:rPr>
          <w:rStyle w:val="CharStyle15"/>
          <w:i/>
          <w:iCs/>
          <w:lang w:val="de-DE" w:eastAsia="de-DE" w:bidi="de-DE"/>
        </w:rPr>
        <w:t xml:space="preserve">Truths </w:t>
      </w:r>
      <w:r>
        <w:rPr>
          <w:rStyle w:val="CharStyle15"/>
          <w:i/>
          <w:iCs/>
          <w:lang w:val="en-US" w:eastAsia="en-US" w:bidi="en-US"/>
        </w:rPr>
        <w:t xml:space="preserve">according to </w:t>
      </w:r>
      <w:r>
        <w:rPr>
          <w:rStyle w:val="CharStyle15"/>
          <w:i/>
          <w:iCs/>
          <w:lang w:val="de-DE" w:eastAsia="de-DE" w:bidi="de-DE"/>
        </w:rPr>
        <w:t xml:space="preserve">Yves Congar, O.P. </w:t>
      </w:r>
      <w:r>
        <w:rPr>
          <w:rStyle w:val="CharStyle15"/>
          <w:lang w:val="de-DE" w:eastAsia="de-DE" w:bidi="de-DE"/>
        </w:rPr>
        <w:t>1987. pp.XII-272.</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McGRATH, </w:t>
      </w:r>
      <w:r>
        <w:rPr>
          <w:rStyle w:val="CharStyle15"/>
          <w:lang w:val="de-DE" w:eastAsia="de-DE" w:bidi="de-DE"/>
        </w:rPr>
        <w:t xml:space="preserve">Aidan: </w:t>
      </w:r>
      <w:r>
        <w:rPr>
          <w:rStyle w:val="CharStyle15"/>
          <w:i/>
          <w:iCs/>
          <w:lang w:val="en-US" w:eastAsia="en-US" w:bidi="en-US"/>
        </w:rPr>
        <w:t xml:space="preserve">A Controversy concerning </w:t>
      </w:r>
      <w:r>
        <w:rPr>
          <w:rStyle w:val="CharStyle15"/>
          <w:i/>
          <w:iCs/>
          <w:lang w:val="de-DE" w:eastAsia="de-DE" w:bidi="de-DE"/>
        </w:rPr>
        <w:t xml:space="preserve">Male </w:t>
      </w:r>
      <w:r>
        <w:rPr>
          <w:rStyle w:val="CharStyle15"/>
          <w:i/>
          <w:iCs/>
          <w:lang w:val="en-US" w:eastAsia="en-US" w:bidi="en-US"/>
        </w:rPr>
        <w:t>Impotence.</w:t>
      </w:r>
      <w:r>
        <w:rPr>
          <w:rStyle w:val="CharStyle15"/>
          <w:lang w:val="en-US" w:eastAsia="en-US" w:bidi="en-US"/>
        </w:rPr>
        <w:t xml:space="preserve"> </w:t>
      </w:r>
      <w:r>
        <w:rPr>
          <w:rStyle w:val="CharStyle15"/>
          <w:lang w:val="de-DE" w:eastAsia="de-DE" w:bidi="de-DE"/>
        </w:rPr>
        <w:t>1988. pp. 328.</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it-IT" w:eastAsia="it-IT" w:bidi="it-IT"/>
        </w:rPr>
        <w:t xml:space="preserve">ORBE, </w:t>
      </w:r>
      <w:r>
        <w:rPr>
          <w:rStyle w:val="CharStyle15"/>
          <w:lang w:val="de-DE" w:eastAsia="de-DE" w:bidi="de-DE"/>
        </w:rPr>
        <w:t xml:space="preserve">Antonio: </w:t>
      </w:r>
      <w:r>
        <w:rPr>
          <w:rStyle w:val="CharStyle15"/>
          <w:i/>
          <w:iCs/>
          <w:lang w:val="it-IT" w:eastAsia="it-IT" w:bidi="it-IT"/>
        </w:rPr>
        <w:t xml:space="preserve">Introducción a la teologia de </w:t>
      </w:r>
      <w:r>
        <w:rPr>
          <w:rStyle w:val="CharStyle15"/>
          <w:i/>
          <w:iCs/>
          <w:lang w:val="de-DE" w:eastAsia="de-DE" w:bidi="de-DE"/>
        </w:rPr>
        <w:t xml:space="preserve">los siglos </w:t>
      </w:r>
      <w:r>
        <w:rPr>
          <w:rStyle w:val="CharStyle15"/>
          <w:i/>
          <w:iCs/>
          <w:lang w:val="it-IT" w:eastAsia="it-IT" w:bidi="it-IT"/>
        </w:rPr>
        <w:t>II y III.</w:t>
      </w:r>
      <w:r>
        <w:rPr>
          <w:rStyle w:val="CharStyle15"/>
          <w:lang w:val="it-IT" w:eastAsia="it-IT" w:bidi="it-IT"/>
        </w:rPr>
        <w:t xml:space="preserve"> 2 voli. 1987. </w:t>
      </w:r>
      <w:r>
        <w:rPr>
          <w:rStyle w:val="CharStyle15"/>
          <w:lang w:val="de-DE" w:eastAsia="de-DE" w:bidi="de-DE"/>
        </w:rPr>
        <w:t xml:space="preserve">pp. </w:t>
      </w:r>
      <w:r>
        <w:rPr>
          <w:rStyle w:val="CharStyle15"/>
          <w:lang w:val="it-IT" w:eastAsia="it-IT" w:bidi="it-IT"/>
        </w:rPr>
        <w:t>XX-1056.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de-DE" w:eastAsia="de-DE" w:bidi="de-DE"/>
        </w:rPr>
        <w:t xml:space="preserve">VAN ROO, </w:t>
      </w:r>
      <w:r>
        <w:rPr>
          <w:rStyle w:val="CharStyle15"/>
          <w:lang w:val="it-IT" w:eastAsia="it-IT" w:bidi="it-IT"/>
        </w:rPr>
        <w:t xml:space="preserve">William A.: </w:t>
      </w:r>
      <w:r>
        <w:rPr>
          <w:rStyle w:val="CharStyle15"/>
          <w:i/>
          <w:iCs/>
          <w:lang w:val="en-US" w:eastAsia="en-US" w:bidi="en-US"/>
        </w:rPr>
        <w:t>Telling about God.</w:t>
      </w:r>
      <w:r>
        <w:rPr>
          <w:rStyle w:val="CharStyle15"/>
          <w:lang w:val="en-US" w:eastAsia="en-US" w:bidi="en-US"/>
        </w:rPr>
        <w:t xml:space="preserve"> </w:t>
      </w:r>
      <w:r>
        <w:rPr>
          <w:rStyle w:val="CharStyle15"/>
          <w:lang w:val="it-IT" w:eastAsia="it-IT" w:bidi="it-IT"/>
        </w:rPr>
        <w:t xml:space="preserve">Volume </w:t>
      </w:r>
      <w:r>
        <w:rPr>
          <w:rStyle w:val="CharStyle15"/>
          <w:lang w:val="en-US" w:eastAsia="en-US" w:bidi="en-US"/>
        </w:rPr>
        <w:t xml:space="preserve">III: </w:t>
      </w:r>
      <w:r>
        <w:rPr>
          <w:rStyle w:val="CharStyle15"/>
          <w:i/>
          <w:iCs/>
          <w:lang w:val="en-US" w:eastAsia="en-US" w:bidi="en-US"/>
        </w:rPr>
        <w:t xml:space="preserve">Understanding. </w:t>
      </w:r>
      <w:r>
        <w:rPr>
          <w:rStyle w:val="CharStyle15"/>
          <w:lang w:val="en-US" w:eastAsia="en-US" w:bidi="en-US"/>
        </w:rPr>
        <w:t xml:space="preserve">1987. </w:t>
      </w:r>
      <w:r>
        <w:rPr>
          <w:rStyle w:val="CharStyle15"/>
          <w:lang w:val="de-DE" w:eastAsia="de-DE" w:bidi="de-DE"/>
        </w:rPr>
        <w:t xml:space="preserve">pp. </w:t>
      </w:r>
      <w:r>
        <w:rPr>
          <w:rStyle w:val="CharStyle15"/>
          <w:lang w:val="en-US" w:eastAsia="en-US" w:bidi="en-US"/>
        </w:rPr>
        <w:t>XIII-351.</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ANDERSON, James B.: </w:t>
      </w:r>
      <w:r>
        <w:rPr>
          <w:rStyle w:val="CharStyle15"/>
          <w:i/>
          <w:iCs/>
          <w:lang w:val="en-US" w:eastAsia="en-US" w:bidi="en-US"/>
        </w:rPr>
        <w:t xml:space="preserve">A Vatican II Pneumatology of the Paschal Mystery. The Historical-Doctrinal Genesis of </w:t>
      </w:r>
      <w:r>
        <w:rPr>
          <w:rStyle w:val="CharStyle15"/>
          <w:i/>
          <w:iCs/>
          <w:lang w:val="de-DE" w:eastAsia="de-DE" w:bidi="de-DE"/>
        </w:rPr>
        <w:t xml:space="preserve">Ad Gentes </w:t>
      </w:r>
      <w:r>
        <w:rPr>
          <w:rStyle w:val="CharStyle15"/>
          <w:i/>
          <w:iCs/>
          <w:lang w:val="en-US" w:eastAsia="en-US" w:bidi="en-US"/>
        </w:rPr>
        <w:t>1,2-5.</w:t>
      </w:r>
      <w:r>
        <w:rPr>
          <w:rStyle w:val="CharStyle15"/>
          <w:lang w:val="en-US" w:eastAsia="en-US" w:bidi="en-US"/>
        </w:rPr>
        <w:t xml:space="preserve"> 1988. pp.XX-336.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PANACKEL, Charles: </w:t>
      </w:r>
      <w:r>
        <w:rPr>
          <w:rStyle w:val="CharStyle15"/>
          <w:i/>
          <w:iCs/>
          <w:lang w:val="en-US" w:eastAsia="en-US" w:bidi="en-US"/>
        </w:rPr>
        <w:t>Idou ho Anthropos (Jn. 19,5b). An Exegetical- Theological Study of the Text in the Light of the Use of the Term An</w:t>
        <w:softHyphen/>
        <w:t>thropos designating Jesus in the Fourth Gospel.</w:t>
      </w:r>
      <w:r>
        <w:rPr>
          <w:rStyle w:val="CharStyle15"/>
          <w:lang w:val="en-US" w:eastAsia="en-US" w:bidi="en-US"/>
        </w:rPr>
        <w:t xml:space="preserve"> 1988. </w:t>
      </w:r>
      <w:r>
        <w:rPr>
          <w:rStyle w:val="CharStyle15"/>
          <w:lang w:val="de-DE" w:eastAsia="de-DE" w:bidi="de-DE"/>
        </w:rPr>
        <w:t xml:space="preserve">pp. </w:t>
      </w:r>
      <w:r>
        <w:rPr>
          <w:rStyle w:val="CharStyle15"/>
          <w:lang w:val="en-US" w:eastAsia="en-US" w:bidi="en-US"/>
        </w:rPr>
        <w:t>XXIV-396.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BAJADA, Joseph: </w:t>
      </w:r>
      <w:r>
        <w:rPr>
          <w:rStyle w:val="CharStyle15"/>
          <w:i/>
          <w:iCs/>
          <w:lang w:val="en-US" w:eastAsia="en-US" w:bidi="en-US"/>
        </w:rPr>
        <w:t>Sexual Impotence. The Contribution of Paolo Zacchia (1584-1659).</w:t>
      </w:r>
      <w:r>
        <w:rPr>
          <w:rStyle w:val="CharStyle15"/>
          <w:lang w:val="en-US" w:eastAsia="en-US" w:bidi="en-US"/>
        </w:rPr>
        <w:t xml:space="preserve"> 1988. pp. 204.</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FARAHIAN, Edmond: </w:t>
      </w:r>
      <w:r>
        <w:rPr>
          <w:rStyle w:val="CharStyle15"/>
          <w:i/>
          <w:iCs/>
          <w:lang w:val="it-IT" w:eastAsia="it-IT" w:bidi="it-IT"/>
        </w:rPr>
        <w:t xml:space="preserve">Le </w:t>
      </w:r>
      <w:r>
        <w:rPr>
          <w:rStyle w:val="CharStyle15"/>
          <w:i/>
          <w:iCs/>
          <w:lang w:val="de-DE" w:eastAsia="de-DE" w:bidi="de-DE"/>
        </w:rPr>
        <w:t xml:space="preserve">’Je” </w:t>
      </w:r>
      <w:r>
        <w:rPr>
          <w:rStyle w:val="CharStyle15"/>
          <w:i/>
          <w:iCs/>
          <w:lang w:val="en-US" w:eastAsia="en-US" w:bidi="en-US"/>
        </w:rPr>
        <w:t>Paulinien. Etude pour mieux comprendre Gal. 2,19-21.</w:t>
      </w:r>
      <w:r>
        <w:rPr>
          <w:rStyle w:val="CharStyle15"/>
          <w:lang w:val="en-US" w:eastAsia="en-US" w:bidi="en-US"/>
        </w:rPr>
        <w:t xml:space="preserve"> 1988. pp. 308.</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ELBERTI, Arturo: </w:t>
      </w:r>
      <w:r>
        <w:rPr>
          <w:rStyle w:val="CharStyle15"/>
          <w:i/>
          <w:iCs/>
          <w:lang w:val="en-US" w:eastAsia="en-US" w:bidi="en-US"/>
        </w:rPr>
        <w:t xml:space="preserve">Il </w:t>
      </w:r>
      <w:r>
        <w:rPr>
          <w:rStyle w:val="CharStyle15"/>
          <w:i/>
          <w:iCs/>
          <w:lang w:val="it-IT" w:eastAsia="it-IT" w:bidi="it-IT"/>
        </w:rPr>
        <w:t xml:space="preserve">sacerdozio </w:t>
      </w:r>
      <w:r>
        <w:rPr>
          <w:rStyle w:val="CharStyle15"/>
          <w:i/>
          <w:iCs/>
          <w:lang w:val="en-US" w:eastAsia="en-US" w:bidi="en-US"/>
        </w:rPr>
        <w:t xml:space="preserve">regale </w:t>
      </w:r>
      <w:r>
        <w:rPr>
          <w:rStyle w:val="CharStyle15"/>
          <w:i/>
          <w:iCs/>
          <w:lang w:val="it-IT" w:eastAsia="it-IT" w:bidi="it-IT"/>
        </w:rPr>
        <w:t>dei fedeli nei prodromi del Concilio Ecumenico Vaticano II (1903-1962).</w:t>
      </w:r>
      <w:r>
        <w:rPr>
          <w:rStyle w:val="CharStyle15"/>
          <w:lang w:val="it-IT" w:eastAsia="it-IT" w:bidi="it-IT"/>
        </w:rPr>
        <w:t xml:space="preserve"> 1989. pp.XXIV-300.</w:t>
      </w:r>
    </w:p>
    <w:p>
      <w:pPr>
        <w:pStyle w:val="Style14"/>
        <w:keepNext w:val="0"/>
        <w:keepLines w:val="0"/>
        <w:widowControl w:val="0"/>
        <w:numPr>
          <w:ilvl w:val="0"/>
          <w:numId w:val="249"/>
        </w:numPr>
        <w:shd w:val="clear" w:color="auto" w:fill="auto"/>
        <w:tabs>
          <w:tab w:pos="646" w:val="left"/>
        </w:tabs>
        <w:bidi w:val="0"/>
        <w:spacing w:before="0" w:after="0" w:line="204" w:lineRule="auto"/>
        <w:ind w:left="0" w:right="0" w:firstLine="0"/>
        <w:jc w:val="both"/>
      </w:pPr>
      <w:r>
        <w:rPr>
          <w:rStyle w:val="CharStyle15"/>
          <w:lang w:val="de-DE" w:eastAsia="de-DE" w:bidi="de-DE"/>
        </w:rPr>
        <w:t xml:space="preserve">LADARIA, </w:t>
      </w:r>
      <w:r>
        <w:rPr>
          <w:rStyle w:val="CharStyle15"/>
          <w:lang w:val="it-IT" w:eastAsia="it-IT" w:bidi="it-IT"/>
        </w:rPr>
        <w:t xml:space="preserve">Luis: </w:t>
      </w:r>
      <w:r>
        <w:rPr>
          <w:rStyle w:val="CharStyle15"/>
          <w:i/>
          <w:iCs/>
          <w:lang w:val="it-IT" w:eastAsia="it-IT" w:bidi="it-IT"/>
        </w:rPr>
        <w:t xml:space="preserve">La Cristologia de </w:t>
      </w:r>
      <w:r>
        <w:rPr>
          <w:rStyle w:val="CharStyle15"/>
          <w:i/>
          <w:iCs/>
          <w:lang w:val="de-DE" w:eastAsia="de-DE" w:bidi="de-DE"/>
        </w:rPr>
        <w:t xml:space="preserve">Hilario </w:t>
      </w:r>
      <w:r>
        <w:rPr>
          <w:rStyle w:val="CharStyle15"/>
          <w:i/>
          <w:iCs/>
          <w:lang w:val="it-IT" w:eastAsia="it-IT" w:bidi="it-IT"/>
        </w:rPr>
        <w:t xml:space="preserve">de </w:t>
      </w:r>
      <w:r>
        <w:rPr>
          <w:rStyle w:val="CharStyle15"/>
          <w:i/>
          <w:iCs/>
          <w:lang w:val="de-DE" w:eastAsia="de-DE" w:bidi="de-DE"/>
        </w:rPr>
        <w:t>Poitiers.</w:t>
      </w:r>
      <w:r>
        <w:rPr>
          <w:rStyle w:val="CharStyle15"/>
          <w:lang w:val="de-DE" w:eastAsia="de-DE" w:bidi="de-DE"/>
        </w:rPr>
        <w:t xml:space="preserve"> </w:t>
      </w:r>
      <w:r>
        <w:rPr>
          <w:rStyle w:val="CharStyle15"/>
          <w:lang w:val="it-IT" w:eastAsia="it-IT" w:bidi="it-IT"/>
        </w:rPr>
        <w:t xml:space="preserve">1989. </w:t>
      </w:r>
      <w:r>
        <w:rPr>
          <w:rStyle w:val="CharStyle15"/>
          <w:lang w:val="de-DE" w:eastAsia="de-DE" w:bidi="de-DE"/>
        </w:rPr>
        <w:t xml:space="preserve">pp. </w:t>
      </w:r>
      <w:r>
        <w:rPr>
          <w:rStyle w:val="CharStyle15"/>
          <w:lang w:val="it-IT" w:eastAsia="it-IT" w:bidi="it-IT"/>
        </w:rPr>
        <w:t>XX-324.</w:t>
      </w:r>
    </w:p>
    <w:p>
      <w:pPr>
        <w:pStyle w:val="Style14"/>
        <w:keepNext w:val="0"/>
        <w:keepLines w:val="0"/>
        <w:widowControl w:val="0"/>
        <w:numPr>
          <w:ilvl w:val="0"/>
          <w:numId w:val="249"/>
        </w:numPr>
        <w:shd w:val="clear" w:color="auto" w:fill="auto"/>
        <w:tabs>
          <w:tab w:pos="646" w:val="left"/>
        </w:tabs>
        <w:bidi w:val="0"/>
        <w:spacing w:before="0" w:after="0" w:line="204" w:lineRule="auto"/>
        <w:ind w:left="0" w:right="0" w:firstLine="0"/>
        <w:jc w:val="left"/>
      </w:pPr>
      <w:r>
        <w:rPr>
          <w:rStyle w:val="CharStyle15"/>
          <w:lang w:val="it-IT" w:eastAsia="it-IT" w:bidi="it-IT"/>
        </w:rPr>
        <w:t xml:space="preserve">ORBE, Antonio: </w:t>
      </w:r>
      <w:r>
        <w:rPr>
          <w:rStyle w:val="CharStyle15"/>
          <w:i/>
          <w:iCs/>
          <w:lang w:val="it-IT" w:eastAsia="it-IT" w:bidi="it-IT"/>
        </w:rPr>
        <w:t>Espiritualidad de San Ireneo.</w:t>
      </w:r>
      <w:r>
        <w:rPr>
          <w:rStyle w:val="CharStyle15"/>
          <w:lang w:val="it-IT" w:eastAsia="it-IT" w:bidi="it-IT"/>
        </w:rPr>
        <w:t xml:space="preserve"> 1989. </w:t>
      </w:r>
      <w:r>
        <w:rPr>
          <w:rStyle w:val="CharStyle15"/>
          <w:lang w:val="de-DE" w:eastAsia="de-DE" w:bidi="de-DE"/>
        </w:rPr>
        <w:t xml:space="preserve">pp. </w:t>
      </w:r>
      <w:r>
        <w:rPr>
          <w:rStyle w:val="CharStyle15"/>
          <w:lang w:val="it-IT" w:eastAsia="it-IT" w:bidi="it-IT"/>
        </w:rPr>
        <w:t>XLII-340.</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it-IT" w:eastAsia="it-IT" w:bidi="it-IT"/>
        </w:rPr>
        <w:t xml:space="preserve">GILBERT, Paul: </w:t>
      </w:r>
      <w:r>
        <w:rPr>
          <w:rStyle w:val="CharStyle15"/>
          <w:i/>
          <w:iCs/>
          <w:lang w:val="it-IT" w:eastAsia="it-IT" w:bidi="it-IT"/>
        </w:rPr>
        <w:t xml:space="preserve">Le </w:t>
      </w:r>
      <w:r>
        <w:rPr>
          <w:rStyle w:val="CharStyle15"/>
          <w:i/>
          <w:iCs/>
          <w:lang w:val="en-US" w:eastAsia="en-US" w:bidi="en-US"/>
        </w:rPr>
        <w:t xml:space="preserve">Proslogion </w:t>
      </w:r>
      <w:r>
        <w:rPr>
          <w:rStyle w:val="CharStyle15"/>
          <w:i/>
          <w:iCs/>
          <w:lang w:val="it-IT" w:eastAsia="it-IT" w:bidi="it-IT"/>
        </w:rPr>
        <w:t xml:space="preserve">de S. Anseime. </w:t>
      </w:r>
      <w:r>
        <w:rPr>
          <w:rStyle w:val="CharStyle15"/>
          <w:i/>
          <w:iCs/>
          <w:lang w:val="en-US" w:eastAsia="en-US" w:bidi="en-US"/>
        </w:rPr>
        <w:t xml:space="preserve">Silence </w:t>
      </w:r>
      <w:r>
        <w:rPr>
          <w:rStyle w:val="CharStyle15"/>
          <w:i/>
          <w:iCs/>
          <w:lang w:val="it-IT" w:eastAsia="it-IT" w:bidi="it-IT"/>
        </w:rPr>
        <w:t>de Dieu et joie de Thomme.</w:t>
      </w:r>
      <w:r>
        <w:rPr>
          <w:rStyle w:val="CharStyle15"/>
          <w:lang w:val="it-IT" w:eastAsia="it-IT" w:bidi="it-IT"/>
        </w:rPr>
        <w:t xml:space="preserve"> 1990. pp. 284.</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it-IT" w:eastAsia="it-IT" w:bidi="it-IT"/>
        </w:rPr>
        <w:t xml:space="preserve">BERLINGIERI, Giovanni: </w:t>
      </w:r>
      <w:r>
        <w:rPr>
          <w:rStyle w:val="CharStyle15"/>
          <w:i/>
          <w:iCs/>
          <w:lang w:val="it-IT" w:eastAsia="it-IT" w:bidi="it-IT"/>
        </w:rPr>
        <w:t>Il lieto annuncio della nascita e del concepi</w:t>
        <w:softHyphen/>
        <w:t>mento del Precursore di Gesù (Le. 1,5-23.24-25) nel quadro dell’opera lu</w:t>
        <w:softHyphen/>
        <w:t>cana.</w:t>
      </w:r>
      <w:r>
        <w:rPr>
          <w:rStyle w:val="CharStyle15"/>
          <w:lang w:val="it-IT" w:eastAsia="it-IT" w:bidi="it-IT"/>
        </w:rPr>
        <w:t xml:space="preserve"> 1991. </w:t>
      </w:r>
      <w:r>
        <w:rPr>
          <w:rStyle w:val="CharStyle15"/>
          <w:lang w:val="de-DE" w:eastAsia="de-DE" w:bidi="de-DE"/>
        </w:rPr>
        <w:t xml:space="preserve">pp. </w:t>
      </w:r>
      <w:r>
        <w:rPr>
          <w:rStyle w:val="CharStyle15"/>
          <w:lang w:val="it-IT" w:eastAsia="it-IT" w:bidi="it-IT"/>
        </w:rPr>
        <w:t>XVIII-186.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CONN, </w:t>
      </w:r>
      <w:r>
        <w:rPr>
          <w:rStyle w:val="CharStyle15"/>
          <w:lang w:val="it-IT" w:eastAsia="it-IT" w:bidi="it-IT"/>
        </w:rPr>
        <w:t xml:space="preserve">James </w:t>
      </w:r>
      <w:r>
        <w:rPr>
          <w:rStyle w:val="CharStyle15"/>
          <w:lang w:val="en-US" w:eastAsia="en-US" w:bidi="en-US"/>
        </w:rPr>
        <w:t xml:space="preserve">J.: </w:t>
      </w:r>
      <w:r>
        <w:rPr>
          <w:rStyle w:val="CharStyle15"/>
          <w:i/>
          <w:iCs/>
          <w:lang w:val="en-US" w:eastAsia="en-US" w:bidi="en-US"/>
        </w:rPr>
        <w:t xml:space="preserve">Catholic Universities </w:t>
      </w:r>
      <w:r>
        <w:rPr>
          <w:rStyle w:val="CharStyle15"/>
          <w:i/>
          <w:iCs/>
          <w:lang w:val="it-IT" w:eastAsia="it-IT" w:bidi="it-IT"/>
        </w:rPr>
        <w:t xml:space="preserve">in </w:t>
      </w:r>
      <w:r>
        <w:rPr>
          <w:rStyle w:val="CharStyle15"/>
          <w:i/>
          <w:iCs/>
          <w:lang w:val="en-US" w:eastAsia="en-US" w:bidi="en-US"/>
        </w:rPr>
        <w:t xml:space="preserve">the </w:t>
      </w:r>
      <w:r>
        <w:rPr>
          <w:rStyle w:val="CharStyle15"/>
          <w:i/>
          <w:iCs/>
          <w:lang w:val="it-IT" w:eastAsia="it-IT" w:bidi="it-IT"/>
        </w:rPr>
        <w:t xml:space="preserve">United States </w:t>
      </w:r>
      <w:r>
        <w:rPr>
          <w:rStyle w:val="CharStyle15"/>
          <w:i/>
          <w:iCs/>
          <w:lang w:val="en-US" w:eastAsia="en-US" w:bidi="en-US"/>
        </w:rPr>
        <w:t>and Ecclesias</w:t>
        <w:softHyphen/>
        <w:t>tical Authority.</w:t>
      </w:r>
      <w:r>
        <w:rPr>
          <w:rStyle w:val="CharStyle15"/>
          <w:lang w:val="en-US" w:eastAsia="en-US" w:bidi="en-US"/>
        </w:rPr>
        <w:t xml:space="preserve"> </w:t>
      </w:r>
      <w:r>
        <w:rPr>
          <w:rStyle w:val="CharStyle15"/>
          <w:lang w:val="it-IT" w:eastAsia="it-IT" w:bidi="it-IT"/>
        </w:rPr>
        <w:t xml:space="preserve">1991. </w:t>
      </w:r>
      <w:r>
        <w:rPr>
          <w:rStyle w:val="CharStyle15"/>
          <w:lang w:val="de-DE" w:eastAsia="de-DE" w:bidi="de-DE"/>
        </w:rPr>
        <w:t xml:space="preserve">pp. </w:t>
      </w:r>
      <w:r>
        <w:rPr>
          <w:rStyle w:val="CharStyle15"/>
          <w:lang w:val="it-IT" w:eastAsia="it-IT" w:bidi="it-IT"/>
        </w:rPr>
        <w:t>XVI-348.</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de-DE" w:eastAsia="de-DE" w:bidi="de-DE"/>
        </w:rPr>
        <w:t xml:space="preserve">HARTEL, </w:t>
      </w:r>
      <w:r>
        <w:rPr>
          <w:rStyle w:val="CharStyle15"/>
          <w:lang w:val="it-IT" w:eastAsia="it-IT" w:bidi="it-IT"/>
        </w:rPr>
        <w:t xml:space="preserve">Joseph F.: </w:t>
      </w:r>
      <w:r>
        <w:rPr>
          <w:rStyle w:val="CharStyle15"/>
          <w:i/>
          <w:iCs/>
          <w:lang w:val="it-IT" w:eastAsia="it-IT" w:bidi="it-IT"/>
        </w:rPr>
        <w:t xml:space="preserve">Femina ut Imago Dei. </w:t>
      </w:r>
      <w:r>
        <w:rPr>
          <w:rStyle w:val="CharStyle15"/>
          <w:i/>
          <w:iCs/>
          <w:lang w:val="en-US" w:eastAsia="en-US" w:bidi="en-US"/>
        </w:rPr>
        <w:t>In the Integral Feminism of St. Thomas Aquinas.</w:t>
      </w:r>
      <w:r>
        <w:rPr>
          <w:rStyle w:val="CharStyle15"/>
          <w:lang w:val="en-US" w:eastAsia="en-US" w:bidi="en-US"/>
        </w:rPr>
        <w:t xml:space="preserve"> 1993. </w:t>
      </w:r>
      <w:r>
        <w:rPr>
          <w:rStyle w:val="CharStyle15"/>
          <w:lang w:val="de-DE" w:eastAsia="de-DE" w:bidi="de-DE"/>
        </w:rPr>
        <w:t xml:space="preserve">pp. </w:t>
      </w:r>
      <w:r>
        <w:rPr>
          <w:rStyle w:val="CharStyle15"/>
          <w:lang w:val="en-US" w:eastAsia="en-US" w:bidi="en-US"/>
        </w:rPr>
        <w:t>XVI-356.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de-DE" w:eastAsia="de-DE" w:bidi="de-DE"/>
        </w:rPr>
        <w:t xml:space="preserve">PRADES, </w:t>
      </w:r>
      <w:r>
        <w:rPr>
          <w:rStyle w:val="CharStyle15"/>
          <w:lang w:val="en-US" w:eastAsia="en-US" w:bidi="en-US"/>
        </w:rPr>
        <w:t xml:space="preserve">Javier: </w:t>
      </w:r>
      <w:r>
        <w:rPr>
          <w:rStyle w:val="CharStyle15"/>
          <w:i/>
          <w:iCs/>
          <w:lang w:val="en-US" w:eastAsia="en-US" w:bidi="en-US"/>
        </w:rPr>
        <w:t>Deus specialiter in Sanctis per Gratiam.</w:t>
      </w:r>
      <w:r>
        <w:rPr>
          <w:rStyle w:val="CharStyle15"/>
          <w:lang w:val="en-US" w:eastAsia="en-US" w:bidi="en-US"/>
        </w:rPr>
        <w:t xml:space="preserve"> 1993. pp. XXXIV-486.</w:t>
      </w:r>
    </w:p>
    <w:p>
      <w:pPr>
        <w:pStyle w:val="Style14"/>
        <w:keepNext w:val="0"/>
        <w:keepLines w:val="0"/>
        <w:widowControl w:val="0"/>
        <w:numPr>
          <w:ilvl w:val="0"/>
          <w:numId w:val="249"/>
        </w:numPr>
        <w:shd w:val="clear" w:color="auto" w:fill="auto"/>
        <w:tabs>
          <w:tab w:pos="646" w:val="left"/>
        </w:tabs>
        <w:bidi w:val="0"/>
        <w:spacing w:before="0" w:after="0" w:line="204" w:lineRule="auto"/>
        <w:ind w:left="0" w:right="0" w:firstLine="0"/>
        <w:jc w:val="left"/>
      </w:pPr>
      <w:r>
        <w:rPr>
          <w:rStyle w:val="CharStyle15"/>
          <w:lang w:val="en-US" w:eastAsia="en-US" w:bidi="en-US"/>
        </w:rPr>
        <w:t xml:space="preserve">VAN ROO, William A.: </w:t>
      </w:r>
      <w:r>
        <w:rPr>
          <w:rStyle w:val="CharStyle15"/>
          <w:i/>
          <w:iCs/>
          <w:lang w:val="en-US" w:eastAsia="en-US" w:bidi="en-US"/>
        </w:rPr>
        <w:t>The Christian Sacrament.</w:t>
      </w:r>
      <w:r>
        <w:rPr>
          <w:rStyle w:val="CharStyle15"/>
          <w:lang w:val="en-US" w:eastAsia="en-US" w:bidi="en-US"/>
        </w:rPr>
        <w:t xml:space="preserve"> 1992. </w:t>
      </w:r>
      <w:r>
        <w:rPr>
          <w:rStyle w:val="CharStyle15"/>
          <w:lang w:val="de-DE" w:eastAsia="de-DE" w:bidi="de-DE"/>
        </w:rPr>
        <w:t xml:space="preserve">pp. </w:t>
      </w:r>
      <w:r>
        <w:rPr>
          <w:rStyle w:val="CharStyle15"/>
          <w:lang w:val="en-US" w:eastAsia="en-US" w:bidi="en-US"/>
        </w:rPr>
        <w:t>VIII-196.</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en-US" w:eastAsia="en-US" w:bidi="en-US"/>
        </w:rPr>
        <w:t xml:space="preserve">VANDEVELDE, Guy: </w:t>
      </w:r>
      <w:r>
        <w:rPr>
          <w:rStyle w:val="CharStyle15"/>
          <w:i/>
          <w:iCs/>
          <w:lang w:val="en-US" w:eastAsia="en-US" w:bidi="en-US"/>
        </w:rPr>
        <w:t xml:space="preserve">Expression de la coherence du </w:t>
      </w:r>
      <w:r>
        <w:rPr>
          <w:rStyle w:val="CharStyle15"/>
          <w:i/>
          <w:iCs/>
          <w:lang w:val="it-IT" w:eastAsia="it-IT" w:bidi="it-IT"/>
        </w:rPr>
        <w:t xml:space="preserve">mystère de </w:t>
      </w:r>
      <w:r>
        <w:rPr>
          <w:rStyle w:val="CharStyle15"/>
          <w:i/>
          <w:iCs/>
          <w:lang w:val="en-US" w:eastAsia="en-US" w:bidi="en-US"/>
        </w:rPr>
        <w:t xml:space="preserve">Dieu </w:t>
      </w:r>
      <w:r>
        <w:rPr>
          <w:rStyle w:val="CharStyle15"/>
          <w:i/>
          <w:iCs/>
          <w:lang w:val="it-IT" w:eastAsia="it-IT" w:bidi="it-IT"/>
        </w:rPr>
        <w:t xml:space="preserve">et </w:t>
      </w:r>
      <w:r>
        <w:rPr>
          <w:rStyle w:val="CharStyle15"/>
          <w:i/>
          <w:iCs/>
          <w:lang w:val="en-US" w:eastAsia="en-US" w:bidi="en-US"/>
        </w:rPr>
        <w:t>du salut.</w:t>
      </w:r>
      <w:r>
        <w:rPr>
          <w:rStyle w:val="CharStyle15"/>
          <w:lang w:val="en-US" w:eastAsia="en-US" w:bidi="en-US"/>
        </w:rPr>
        <w:t xml:space="preserve"> 1993. pp.XXVL178.</w:t>
      </w:r>
    </w:p>
    <w:p>
      <w:pPr>
        <w:pStyle w:val="Style14"/>
        <w:keepNext w:val="0"/>
        <w:keepLines w:val="0"/>
        <w:widowControl w:val="0"/>
        <w:numPr>
          <w:ilvl w:val="0"/>
          <w:numId w:val="249"/>
        </w:numPr>
        <w:shd w:val="clear" w:color="auto" w:fill="auto"/>
        <w:tabs>
          <w:tab w:pos="646" w:val="left"/>
        </w:tabs>
        <w:bidi w:val="0"/>
        <w:spacing w:before="0" w:after="0" w:line="204" w:lineRule="auto"/>
        <w:ind w:left="640" w:right="0" w:hanging="640"/>
        <w:jc w:val="both"/>
      </w:pPr>
      <w:r>
        <w:rPr>
          <w:rStyle w:val="CharStyle15"/>
          <w:lang w:val="it-IT" w:eastAsia="it-IT" w:bidi="it-IT"/>
        </w:rPr>
        <w:t xml:space="preserve">TAGLIAFERRI, </w:t>
      </w:r>
      <w:r>
        <w:rPr>
          <w:rStyle w:val="CharStyle15"/>
          <w:lang w:val="en-US" w:eastAsia="en-US" w:bidi="en-US"/>
        </w:rPr>
        <w:t xml:space="preserve">Maurizio: </w:t>
      </w:r>
      <w:r>
        <w:rPr>
          <w:rStyle w:val="CharStyle15"/>
          <w:i/>
          <w:iCs/>
          <w:lang w:val="it-IT" w:eastAsia="it-IT" w:bidi="it-IT"/>
        </w:rPr>
        <w:t xml:space="preserve">L’Unità Cattolica. </w:t>
      </w:r>
      <w:r>
        <w:rPr>
          <w:rStyle w:val="CharStyle15"/>
          <w:i/>
          <w:iCs/>
          <w:lang w:val="en-US" w:eastAsia="en-US" w:bidi="en-US"/>
        </w:rPr>
        <w:t xml:space="preserve">Studio </w:t>
      </w:r>
      <w:r>
        <w:rPr>
          <w:rStyle w:val="CharStyle15"/>
          <w:i/>
          <w:iCs/>
          <w:lang w:val="it-IT" w:eastAsia="it-IT" w:bidi="it-IT"/>
        </w:rPr>
        <w:t xml:space="preserve">di una mentalità. </w:t>
      </w:r>
      <w:r>
        <w:rPr>
          <w:rStyle w:val="CharStyle15"/>
          <w:lang w:val="en-US" w:eastAsia="en-US" w:bidi="en-US"/>
        </w:rPr>
        <w:t xml:space="preserve">1993. </w:t>
      </w:r>
      <w:r>
        <w:rPr>
          <w:rStyle w:val="CharStyle15"/>
          <w:lang w:val="de-DE" w:eastAsia="de-DE" w:bidi="de-DE"/>
        </w:rPr>
        <w:t xml:space="preserve">pp. </w:t>
      </w:r>
      <w:r>
        <w:rPr>
          <w:rStyle w:val="CharStyle15"/>
          <w:lang w:val="en-US" w:eastAsia="en-US" w:bidi="en-US"/>
        </w:rPr>
        <w:t>XXII-378.</w:t>
      </w:r>
    </w:p>
    <w:p>
      <w:pPr>
        <w:pStyle w:val="Style14"/>
        <w:keepNext w:val="0"/>
        <w:keepLines w:val="0"/>
        <w:widowControl w:val="0"/>
        <w:numPr>
          <w:ilvl w:val="0"/>
          <w:numId w:val="249"/>
        </w:numPr>
        <w:shd w:val="clear" w:color="auto" w:fill="auto"/>
        <w:tabs>
          <w:tab w:pos="646" w:val="left"/>
        </w:tabs>
        <w:bidi w:val="0"/>
        <w:spacing w:before="0" w:after="400" w:line="204" w:lineRule="auto"/>
        <w:ind w:left="640" w:right="0" w:hanging="640"/>
        <w:jc w:val="both"/>
      </w:pPr>
      <w:r>
        <w:rPr>
          <w:rStyle w:val="CharStyle15"/>
          <w:lang w:val="en-US" w:eastAsia="en-US" w:bidi="en-US"/>
        </w:rPr>
        <w:t xml:space="preserve">DE LIMA, </w:t>
      </w:r>
      <w:r>
        <w:rPr>
          <w:rStyle w:val="CharStyle15"/>
          <w:lang w:val="de-DE" w:eastAsia="de-DE" w:bidi="de-DE"/>
        </w:rPr>
        <w:t xml:space="preserve">Joäo </w:t>
      </w:r>
      <w:r>
        <w:rPr>
          <w:rStyle w:val="CharStyle15"/>
          <w:lang w:val="en-US" w:eastAsia="en-US" w:bidi="en-US"/>
        </w:rPr>
        <w:t xml:space="preserve">Tavares: </w:t>
      </w:r>
      <w:r>
        <w:rPr>
          <w:rStyle w:val="CharStyle15"/>
          <w:i/>
          <w:iCs/>
          <w:lang w:val="it-IT" w:eastAsia="it-IT" w:bidi="it-IT"/>
        </w:rPr>
        <w:t xml:space="preserve">«Tu seràs </w:t>
      </w:r>
      <w:r>
        <w:rPr>
          <w:rStyle w:val="CharStyle15"/>
          <w:i/>
          <w:iCs/>
          <w:lang w:val="en-US" w:eastAsia="en-US" w:bidi="en-US"/>
        </w:rPr>
        <w:t xml:space="preserve">chamado </w:t>
      </w:r>
      <w:r>
        <w:rPr>
          <w:rStyle w:val="CharStyle15"/>
          <w:i/>
          <w:iCs/>
          <w:lang w:val="it-IT" w:eastAsia="it-IT" w:bidi="it-IT"/>
        </w:rPr>
        <w:t xml:space="preserve">Kq(pàQ». </w:t>
      </w:r>
      <w:r>
        <w:rPr>
          <w:rStyle w:val="CharStyle15"/>
          <w:i/>
          <w:iCs/>
          <w:lang w:val="en-US" w:eastAsia="en-US" w:bidi="en-US"/>
        </w:rPr>
        <w:t xml:space="preserve">Estudo </w:t>
      </w:r>
      <w:r>
        <w:rPr>
          <w:rStyle w:val="CharStyle15"/>
          <w:i/>
          <w:iCs/>
          <w:lang w:val="it-IT" w:eastAsia="it-IT" w:bidi="it-IT"/>
        </w:rPr>
        <w:t xml:space="preserve">exegético </w:t>
      </w:r>
      <w:r>
        <w:rPr>
          <w:rStyle w:val="CharStyle15"/>
          <w:i/>
          <w:iCs/>
          <w:lang w:val="en-US" w:eastAsia="en-US" w:bidi="en-US"/>
        </w:rPr>
        <w:t>sobre Pedro no quarto evangelho.</w:t>
      </w:r>
      <w:r>
        <w:rPr>
          <w:rStyle w:val="CharStyle15"/>
          <w:lang w:val="en-US" w:eastAsia="en-US" w:bidi="en-US"/>
        </w:rPr>
        <w:t xml:space="preserve"> 1994. </w:t>
      </w:r>
      <w:r>
        <w:rPr>
          <w:rStyle w:val="CharStyle15"/>
          <w:lang w:val="de-DE" w:eastAsia="de-DE" w:bidi="de-DE"/>
        </w:rPr>
        <w:t xml:space="preserve">pp. </w:t>
      </w:r>
      <w:r>
        <w:rPr>
          <w:rStyle w:val="CharStyle15"/>
          <w:lang w:val="en-US" w:eastAsia="en-US" w:bidi="en-US"/>
        </w:rPr>
        <w:t>XXIV-392.</w:t>
      </w:r>
    </w:p>
    <w:p>
      <w:pPr>
        <w:pStyle w:val="Style14"/>
        <w:keepNext w:val="0"/>
        <w:keepLines w:val="0"/>
        <w:widowControl w:val="0"/>
        <w:pBdr>
          <w:bottom w:val="single" w:sz="4" w:space="0" w:color="auto"/>
        </w:pBdr>
        <w:shd w:val="clear" w:color="auto" w:fill="auto"/>
        <w:bidi w:val="0"/>
        <w:spacing w:before="0" w:after="240" w:line="240" w:lineRule="auto"/>
        <w:ind w:left="0" w:right="0" w:firstLine="0"/>
        <w:jc w:val="center"/>
      </w:pPr>
      <w:r>
        <w:rPr>
          <w:rStyle w:val="CharStyle15"/>
          <w:lang w:val="en-US" w:eastAsia="en-US" w:bidi="en-US"/>
        </w:rPr>
        <w:t xml:space="preserve">Para os outros volumes, </w:t>
      </w:r>
      <w:r>
        <w:rPr>
          <w:rStyle w:val="CharStyle15"/>
        </w:rPr>
        <w:t xml:space="preserve">ver o CATÁLOGO </w:t>
      </w:r>
      <w:r>
        <w:rPr>
          <w:rStyle w:val="CharStyle15"/>
          <w:lang w:val="en-US" w:eastAsia="en-US" w:bidi="en-US"/>
        </w:rPr>
        <w:t>GERAL de 1990</w:t>
      </w:r>
    </w:p>
    <w:p>
      <w:pPr>
        <w:pStyle w:val="Style14"/>
        <w:keepNext w:val="0"/>
        <w:keepLines w:val="0"/>
        <w:widowControl w:val="0"/>
        <w:shd w:val="clear" w:color="auto" w:fill="auto"/>
        <w:bidi w:val="0"/>
        <w:spacing w:before="0" w:after="0" w:line="271" w:lineRule="auto"/>
        <w:ind w:left="0" w:right="840" w:firstLine="0"/>
        <w:jc w:val="left"/>
      </w:pPr>
      <w:r>
        <w:rPr>
          <w:rStyle w:val="CharStyle15"/>
          <w:lang w:val="it-IT" w:eastAsia="it-IT" w:bidi="it-IT"/>
        </w:rPr>
        <w:t xml:space="preserve">Para </w:t>
      </w:r>
      <w:r>
        <w:rPr>
          <w:rStyle w:val="CharStyle15"/>
          <w:lang w:val="en-US" w:eastAsia="en-US" w:bidi="en-US"/>
        </w:rPr>
        <w:t xml:space="preserve">qualquer </w:t>
      </w:r>
      <w:r>
        <w:rPr>
          <w:rStyle w:val="CharStyle15"/>
          <w:lang w:val="it-IT" w:eastAsia="it-IT" w:bidi="it-IT"/>
        </w:rPr>
        <w:t xml:space="preserve">tipo </w:t>
      </w:r>
      <w:r>
        <w:rPr>
          <w:rStyle w:val="CharStyle15"/>
          <w:lang w:val="en-US" w:eastAsia="en-US" w:bidi="en-US"/>
        </w:rPr>
        <w:t xml:space="preserve">de </w:t>
      </w:r>
      <w:r>
        <w:rPr>
          <w:rStyle w:val="CharStyle15"/>
        </w:rPr>
        <w:t xml:space="preserve">informado, pedidos </w:t>
      </w:r>
      <w:r>
        <w:rPr>
          <w:rStyle w:val="CharStyle15"/>
          <w:lang w:val="en-US" w:eastAsia="en-US" w:bidi="en-US"/>
        </w:rPr>
        <w:t xml:space="preserve">e </w:t>
      </w:r>
      <w:r>
        <w:rPr>
          <w:rStyle w:val="CharStyle15"/>
        </w:rPr>
        <w:t xml:space="preserve">pagamentos, </w:t>
      </w:r>
      <w:r>
        <w:rPr>
          <w:rStyle w:val="CharStyle15"/>
          <w:lang w:val="en-US" w:eastAsia="en-US" w:bidi="en-US"/>
        </w:rPr>
        <w:t xml:space="preserve">dirigir-se a: </w:t>
      </w:r>
      <w:r>
        <w:rPr>
          <w:rStyle w:val="CharStyle15"/>
          <w:lang w:val="it-IT" w:eastAsia="it-IT" w:bidi="it-IT"/>
        </w:rPr>
        <w:t>EDITRICE PONTIFICIA UNIVERSITÀ GREGORIANA Piazza della Pilotta, 35 - 00187 Roma, Italia</w:t>
      </w:r>
    </w:p>
    <w:p>
      <w:pPr>
        <w:pStyle w:val="Style14"/>
        <w:keepNext w:val="0"/>
        <w:keepLines w:val="0"/>
        <w:widowControl w:val="0"/>
        <w:shd w:val="clear" w:color="auto" w:fill="auto"/>
        <w:bidi w:val="0"/>
        <w:spacing w:before="0" w:after="240" w:line="271" w:lineRule="auto"/>
        <w:ind w:left="0" w:right="0" w:firstLine="0"/>
        <w:jc w:val="center"/>
      </w:pPr>
      <w:r>
        <w:rPr>
          <w:rStyle w:val="CharStyle15"/>
          <w:lang w:val="it-IT" w:eastAsia="it-IT" w:bidi="it-IT"/>
        </w:rPr>
        <w:t>Tel. 06/678.15.67 - Telefax 06/678.05.88</w:t>
      </w:r>
    </w:p>
    <w:p>
      <w:pPr>
        <w:pStyle w:val="Style14"/>
        <w:keepNext w:val="0"/>
        <w:keepLines w:val="0"/>
        <w:widowControl w:val="0"/>
        <w:shd w:val="clear" w:color="auto" w:fill="auto"/>
        <w:bidi w:val="0"/>
        <w:spacing w:before="0" w:after="0" w:line="223" w:lineRule="auto"/>
        <w:ind w:left="540" w:right="0" w:firstLine="460"/>
        <w:jc w:val="both"/>
      </w:pPr>
      <w:r>
        <w:rPr>
          <w:rStyle w:val="CharStyle15"/>
          <w:lang w:val="it-IT" w:eastAsia="it-IT" w:bidi="it-IT"/>
        </w:rPr>
        <w:t xml:space="preserve">A figura de </w:t>
      </w:r>
      <w:r>
        <w:rPr>
          <w:rStyle w:val="CharStyle15"/>
        </w:rPr>
        <w:t xml:space="preserve">Pedro, </w:t>
      </w:r>
      <w:r>
        <w:rPr>
          <w:rStyle w:val="CharStyle15"/>
          <w:lang w:val="it-IT" w:eastAsia="it-IT" w:bidi="it-IT"/>
        </w:rPr>
        <w:t xml:space="preserve">com </w:t>
      </w:r>
      <w:r>
        <w:rPr>
          <w:rStyle w:val="CharStyle15"/>
        </w:rPr>
        <w:t xml:space="preserve">os matizes relativos </w:t>
      </w:r>
      <w:r>
        <w:rPr>
          <w:rStyle w:val="CharStyle15"/>
          <w:lang w:val="it-IT" w:eastAsia="it-IT" w:bidi="it-IT"/>
        </w:rPr>
        <w:t xml:space="preserve">à sua pessoa e à sua missào, fornece sempre </w:t>
      </w:r>
      <w:r>
        <w:rPr>
          <w:rStyle w:val="CharStyle15"/>
        </w:rPr>
        <w:t xml:space="preserve">novas </w:t>
      </w:r>
      <w:r>
        <w:rPr>
          <w:rStyle w:val="CharStyle15"/>
          <w:lang w:val="it-IT" w:eastAsia="it-IT" w:bidi="it-IT"/>
        </w:rPr>
        <w:t xml:space="preserve">luzes para a compreensào da Comunidade </w:t>
      </w:r>
      <w:r>
        <w:rPr>
          <w:rStyle w:val="CharStyle15"/>
        </w:rPr>
        <w:t xml:space="preserve">Crista </w:t>
      </w:r>
      <w:r>
        <w:rPr>
          <w:rStyle w:val="CharStyle15"/>
          <w:lang w:val="it-IT" w:eastAsia="it-IT" w:bidi="it-IT"/>
        </w:rPr>
        <w:t xml:space="preserve">de ontem e de </w:t>
      </w:r>
      <w:r>
        <w:rPr>
          <w:rStyle w:val="CharStyle15"/>
        </w:rPr>
        <w:t xml:space="preserve">hoje. </w:t>
      </w:r>
      <w:r>
        <w:rPr>
          <w:rStyle w:val="CharStyle15"/>
          <w:lang w:val="it-IT" w:eastAsia="it-IT" w:bidi="it-IT"/>
        </w:rPr>
        <w:t xml:space="preserve">No </w:t>
      </w:r>
      <w:r>
        <w:rPr>
          <w:rStyle w:val="CharStyle15"/>
        </w:rPr>
        <w:t xml:space="preserve">entanto, </w:t>
      </w:r>
      <w:r>
        <w:rPr>
          <w:rStyle w:val="CharStyle15"/>
          <w:lang w:val="it-IT" w:eastAsia="it-IT" w:bidi="it-IT"/>
        </w:rPr>
        <w:t xml:space="preserve">no </w:t>
      </w:r>
      <w:r>
        <w:rPr>
          <w:rStyle w:val="CharStyle15"/>
        </w:rPr>
        <w:t xml:space="preserve">que diz </w:t>
      </w:r>
      <w:r>
        <w:rPr>
          <w:rStyle w:val="CharStyle15"/>
          <w:lang w:val="it-IT" w:eastAsia="it-IT" w:bidi="it-IT"/>
        </w:rPr>
        <w:t xml:space="preserve">respeito ao quarto evangelho, nào </w:t>
      </w:r>
      <w:r>
        <w:rPr>
          <w:rStyle w:val="CharStyle15"/>
        </w:rPr>
        <w:t xml:space="preserve">existe, </w:t>
      </w:r>
      <w:r>
        <w:rPr>
          <w:rStyle w:val="CharStyle15"/>
          <w:lang w:val="it-IT" w:eastAsia="it-IT" w:bidi="it-IT"/>
        </w:rPr>
        <w:t xml:space="preserve">apesar da numerosa </w:t>
      </w:r>
      <w:r>
        <w:rPr>
          <w:rStyle w:val="CharStyle15"/>
        </w:rPr>
        <w:t xml:space="preserve">produdo literaria, </w:t>
      </w:r>
      <w:r>
        <w:rPr>
          <w:rStyle w:val="CharStyle15"/>
          <w:lang w:val="it-IT" w:eastAsia="it-IT" w:bidi="it-IT"/>
        </w:rPr>
        <w:t xml:space="preserve">algum estudo </w:t>
      </w:r>
      <w:r>
        <w:rPr>
          <w:rStyle w:val="CharStyle15"/>
        </w:rPr>
        <w:t xml:space="preserve">monográfico que trate </w:t>
      </w:r>
      <w:r>
        <w:rPr>
          <w:rStyle w:val="CharStyle15"/>
          <w:lang w:val="it-IT" w:eastAsia="it-IT" w:bidi="it-IT"/>
        </w:rPr>
        <w:t xml:space="preserve">de Simào </w:t>
      </w:r>
      <w:r>
        <w:rPr>
          <w:rStyle w:val="CharStyle15"/>
        </w:rPr>
        <w:t xml:space="preserve">Pedro </w:t>
      </w:r>
      <w:r>
        <w:rPr>
          <w:rStyle w:val="CharStyle15"/>
          <w:lang w:val="it-IT" w:eastAsia="it-IT" w:bidi="it-IT"/>
        </w:rPr>
        <w:t>em modo exaustivo.</w:t>
      </w:r>
    </w:p>
    <w:p>
      <w:pPr>
        <w:pStyle w:val="Style14"/>
        <w:keepNext w:val="0"/>
        <w:keepLines w:val="0"/>
        <w:widowControl w:val="0"/>
        <w:shd w:val="clear" w:color="auto" w:fill="auto"/>
        <w:bidi w:val="0"/>
        <w:spacing w:before="0" w:after="0" w:line="223" w:lineRule="auto"/>
        <w:ind w:left="540" w:right="0" w:firstLine="460"/>
        <w:jc w:val="both"/>
      </w:pPr>
      <w:r>
        <w:rPr>
          <w:rStyle w:val="CharStyle15"/>
          <w:lang w:val="it-IT" w:eastAsia="it-IT" w:bidi="it-IT"/>
        </w:rPr>
        <w:t xml:space="preserve">Servindo-se sobretudo </w:t>
      </w:r>
      <w:r>
        <w:rPr>
          <w:rStyle w:val="CharStyle15"/>
        </w:rPr>
        <w:t xml:space="preserve">dos instrumentos </w:t>
      </w:r>
      <w:r>
        <w:rPr>
          <w:rStyle w:val="CharStyle15"/>
          <w:lang w:val="it-IT" w:eastAsia="it-IT" w:bidi="it-IT"/>
        </w:rPr>
        <w:t xml:space="preserve">da leitura sincrònica, </w:t>
      </w:r>
      <w:r>
        <w:rPr>
          <w:rStyle w:val="CharStyle15"/>
        </w:rPr>
        <w:t xml:space="preserve">este </w:t>
      </w:r>
      <w:r>
        <w:rPr>
          <w:rStyle w:val="CharStyle15"/>
          <w:lang w:val="it-IT" w:eastAsia="it-IT" w:bidi="it-IT"/>
        </w:rPr>
        <w:t xml:space="preserve">estudo, em nove </w:t>
      </w:r>
      <w:r>
        <w:rPr>
          <w:rStyle w:val="CharStyle15"/>
        </w:rPr>
        <w:t xml:space="preserve">capítulos, examina as perícopes petrinas do </w:t>
      </w:r>
      <w:r>
        <w:rPr>
          <w:rStyle w:val="CharStyle15"/>
          <w:lang w:val="it-IT" w:eastAsia="it-IT" w:bidi="it-IT"/>
        </w:rPr>
        <w:t xml:space="preserve">quarto </w:t>
      </w:r>
      <w:r>
        <w:rPr>
          <w:rStyle w:val="CharStyle15"/>
        </w:rPr>
        <w:t xml:space="preserve">evangelho em si mesmas e na relaqao que deriva do seu conjunto, para elaborar a conceptúo que Joáo tem acerca de Pedro </w:t>
      </w:r>
      <w:r>
        <w:rPr>
          <w:rStyle w:val="CharStyle15"/>
          <w:lang w:val="it-IT" w:eastAsia="it-IT" w:bidi="it-IT"/>
        </w:rPr>
        <w:t>e de sua missào.</w:t>
      </w:r>
    </w:p>
    <w:p>
      <w:pPr>
        <w:pStyle w:val="Style14"/>
        <w:keepNext w:val="0"/>
        <w:keepLines w:val="0"/>
        <w:widowControl w:val="0"/>
        <w:shd w:val="clear" w:color="auto" w:fill="auto"/>
        <w:bidi w:val="0"/>
        <w:spacing w:before="0" w:after="460" w:line="223" w:lineRule="auto"/>
        <w:ind w:left="540" w:right="0" w:firstLine="460"/>
        <w:jc w:val="both"/>
      </w:pPr>
      <w:r>
        <w:rPr>
          <w:rStyle w:val="CharStyle15"/>
        </w:rPr>
        <w:t xml:space="preserve">O primeiro capítulo considera como a problemática petrina no </w:t>
      </w:r>
      <w:r>
        <w:rPr>
          <w:rStyle w:val="CharStyle15"/>
          <w:lang w:val="it-IT" w:eastAsia="it-IT" w:bidi="it-IT"/>
        </w:rPr>
        <w:t xml:space="preserve">quarto </w:t>
      </w:r>
      <w:r>
        <w:rPr>
          <w:rStyle w:val="CharStyle15"/>
        </w:rPr>
        <w:t xml:space="preserve">evangelho tem sido tratada, agrupando as contribuiqóes </w:t>
      </w:r>
      <w:r>
        <w:rPr>
          <w:rStyle w:val="CharStyle15"/>
          <w:lang w:val="it-IT" w:eastAsia="it-IT" w:bidi="it-IT"/>
        </w:rPr>
        <w:t xml:space="preserve">mais </w:t>
      </w:r>
      <w:r>
        <w:rPr>
          <w:rStyle w:val="CharStyle15"/>
        </w:rPr>
        <w:t>significativas segundo algumas tendencias fundamentáis. O se</w:t>
        <w:softHyphen/>
        <w:t>gundo capítulo, estudando Jo 1,41-42, releva as implicares do ter</w:t>
        <w:softHyphen/>
        <w:t xml:space="preserve">mo </w:t>
      </w:r>
      <w:r>
        <w:rPr>
          <w:rStyle w:val="CharStyle15"/>
          <w:i/>
          <w:iCs/>
        </w:rPr>
        <w:t>Kefas</w:t>
      </w:r>
      <w:r>
        <w:rPr>
          <w:rStyle w:val="CharStyle15"/>
        </w:rPr>
        <w:t xml:space="preserve"> na </w:t>
      </w:r>
      <w:r>
        <w:rPr>
          <w:rStyle w:val="CharStyle15"/>
          <w:i/>
          <w:iCs/>
          <w:lang w:val="it-IT" w:eastAsia="it-IT" w:bidi="it-IT"/>
        </w:rPr>
        <w:t>re-denomina^ào</w:t>
      </w:r>
      <w:r>
        <w:rPr>
          <w:rStyle w:val="CharStyle15"/>
          <w:lang w:val="it-IT" w:eastAsia="it-IT" w:bidi="it-IT"/>
        </w:rPr>
        <w:t xml:space="preserve"> de Simào, </w:t>
      </w:r>
      <w:r>
        <w:rPr>
          <w:rStyle w:val="CharStyle15"/>
        </w:rPr>
        <w:t>indicando, programática</w:t>
        <w:softHyphen/>
        <w:t xml:space="preserve">mente, a perspectiva segundo </w:t>
      </w:r>
      <w:r>
        <w:rPr>
          <w:rStyle w:val="CharStyle15"/>
          <w:lang w:val="it-IT" w:eastAsia="it-IT" w:bidi="it-IT"/>
        </w:rPr>
        <w:t xml:space="preserve">a qual deve </w:t>
      </w:r>
      <w:r>
        <w:rPr>
          <w:rStyle w:val="CharStyle15"/>
        </w:rPr>
        <w:t xml:space="preserve">ser vista a figura de Pedro no evangelho </w:t>
      </w:r>
      <w:r>
        <w:rPr>
          <w:rStyle w:val="CharStyle15"/>
          <w:lang w:val="it-IT" w:eastAsia="it-IT" w:bidi="it-IT"/>
        </w:rPr>
        <w:t xml:space="preserve">de </w:t>
      </w:r>
      <w:r>
        <w:rPr>
          <w:rStyle w:val="CharStyle15"/>
        </w:rPr>
        <w:t xml:space="preserve">Joáo. O terceiro capítulo estuda o </w:t>
      </w:r>
      <w:r>
        <w:rPr>
          <w:rStyle w:val="CharStyle15"/>
          <w:lang w:val="it-IT" w:eastAsia="it-IT" w:bidi="it-IT"/>
        </w:rPr>
        <w:t xml:space="preserve">nome </w:t>
      </w:r>
      <w:r>
        <w:rPr>
          <w:rStyle w:val="CharStyle15"/>
          <w:i/>
          <w:iCs/>
        </w:rPr>
        <w:t>Kefas</w:t>
      </w:r>
      <w:r>
        <w:rPr>
          <w:rStyle w:val="CharStyle15"/>
        </w:rPr>
        <w:t xml:space="preserve"> no </w:t>
      </w:r>
      <w:r>
        <w:rPr>
          <w:rStyle w:val="CharStyle15"/>
          <w:lang w:val="it-IT" w:eastAsia="it-IT" w:bidi="it-IT"/>
        </w:rPr>
        <w:t xml:space="preserve">pano </w:t>
      </w:r>
      <w:r>
        <w:rPr>
          <w:rStyle w:val="CharStyle15"/>
        </w:rPr>
        <w:t xml:space="preserve">de fundo bíblico-judaico </w:t>
      </w:r>
      <w:r>
        <w:rPr>
          <w:rStyle w:val="CharStyle15"/>
          <w:lang w:val="it-IT" w:eastAsia="it-IT" w:bidi="it-IT"/>
        </w:rPr>
        <w:t xml:space="preserve">e a sua </w:t>
      </w:r>
      <w:r>
        <w:rPr>
          <w:rStyle w:val="CharStyle15"/>
        </w:rPr>
        <w:t xml:space="preserve">significado em Jo 1,42, che- gando a um significado original de fundo. Entre os capítulos </w:t>
      </w:r>
      <w:r>
        <w:rPr>
          <w:rStyle w:val="CharStyle15"/>
          <w:lang w:val="it-IT" w:eastAsia="it-IT" w:bidi="it-IT"/>
        </w:rPr>
        <w:t xml:space="preserve">quarto </w:t>
      </w:r>
      <w:r>
        <w:rPr>
          <w:rStyle w:val="CharStyle15"/>
        </w:rPr>
        <w:t xml:space="preserve">e oitavo estudamos as outras perícopes joaninas (6,67-71; 13,6- 10.21-26.36-38; 18,10-11.15-18.25-27; 20,1-10; 21,1-14.15-23) </w:t>
      </w:r>
      <w:r>
        <w:rPr>
          <w:rStyle w:val="CharStyle15"/>
          <w:lang w:val="it-IT" w:eastAsia="it-IT" w:bidi="it-IT"/>
        </w:rPr>
        <w:t>per</w:t>
        <w:softHyphen/>
        <w:t xml:space="preserve">correndo </w:t>
      </w:r>
      <w:r>
        <w:rPr>
          <w:rStyle w:val="CharStyle15"/>
        </w:rPr>
        <w:t xml:space="preserve">a trajetória de Pedro </w:t>
      </w:r>
      <w:r>
        <w:rPr>
          <w:rStyle w:val="CharStyle15"/>
          <w:lang w:val="it-IT" w:eastAsia="it-IT" w:bidi="it-IT"/>
        </w:rPr>
        <w:t xml:space="preserve">no quarto </w:t>
      </w:r>
      <w:r>
        <w:rPr>
          <w:rStyle w:val="CharStyle15"/>
        </w:rPr>
        <w:t>evangelho. O capítulo con</w:t>
        <w:softHyphen/>
        <w:t xml:space="preserve">clusivo evidencia as conexóes temáticas das perícopes estudadas, </w:t>
      </w:r>
      <w:r>
        <w:rPr>
          <w:rStyle w:val="CharStyle15"/>
          <w:lang w:val="it-IT" w:eastAsia="it-IT" w:bidi="it-IT"/>
        </w:rPr>
        <w:t xml:space="preserve">apresentando, de modo </w:t>
      </w:r>
      <w:r>
        <w:rPr>
          <w:rStyle w:val="CharStyle15"/>
          <w:i/>
          <w:iCs/>
          <w:lang w:val="it-IT" w:eastAsia="it-IT" w:bidi="it-IT"/>
        </w:rPr>
        <w:t>sistèmico</w:t>
      </w:r>
      <w:r>
        <w:rPr>
          <w:rStyle w:val="CharStyle15"/>
          <w:lang w:val="it-IT" w:eastAsia="it-IT" w:bidi="it-IT"/>
        </w:rPr>
        <w:t xml:space="preserve"> </w:t>
      </w:r>
      <w:r>
        <w:rPr>
          <w:rStyle w:val="CharStyle15"/>
        </w:rPr>
        <w:t xml:space="preserve">a pessoa </w:t>
      </w:r>
      <w:r>
        <w:rPr>
          <w:rStyle w:val="CharStyle15"/>
          <w:lang w:val="it-IT" w:eastAsia="it-IT" w:bidi="it-IT"/>
        </w:rPr>
        <w:t xml:space="preserve">e a missào </w:t>
      </w:r>
      <w:r>
        <w:rPr>
          <w:rStyle w:val="CharStyle15"/>
        </w:rPr>
        <w:t xml:space="preserve">de Pedro em dois quadrantes estreitamente relacionados: o </w:t>
      </w:r>
      <w:r>
        <w:rPr>
          <w:rStyle w:val="CharStyle15"/>
          <w:lang w:val="it-IT" w:eastAsia="it-IT" w:bidi="it-IT"/>
        </w:rPr>
        <w:t xml:space="preserve">itineràrio </w:t>
      </w:r>
      <w:r>
        <w:rPr>
          <w:rStyle w:val="CharStyle15"/>
        </w:rPr>
        <w:t xml:space="preserve">percorrido </w:t>
      </w:r>
      <w:r>
        <w:rPr>
          <w:rStyle w:val="CharStyle15"/>
          <w:lang w:val="it-IT" w:eastAsia="it-IT" w:bidi="it-IT"/>
        </w:rPr>
        <w:t xml:space="preserve">por Simào </w:t>
      </w:r>
      <w:r>
        <w:rPr>
          <w:rStyle w:val="CharStyle15"/>
        </w:rPr>
        <w:t xml:space="preserve">- que longe de ser linear, faz com que </w:t>
      </w:r>
      <w:r>
        <w:rPr>
          <w:rStyle w:val="CharStyle15"/>
          <w:lang w:val="it-IT" w:eastAsia="it-IT" w:bidi="it-IT"/>
        </w:rPr>
        <w:t xml:space="preserve">a sua </w:t>
      </w:r>
      <w:r>
        <w:rPr>
          <w:rStyle w:val="CharStyle15"/>
        </w:rPr>
        <w:t xml:space="preserve">aproximado </w:t>
      </w:r>
      <w:r>
        <w:rPr>
          <w:rStyle w:val="CharStyle15"/>
          <w:lang w:val="it-IT" w:eastAsia="it-IT" w:bidi="it-IT"/>
        </w:rPr>
        <w:t xml:space="preserve">a Jesus </w:t>
      </w:r>
      <w:r>
        <w:rPr>
          <w:rStyle w:val="CharStyle15"/>
        </w:rPr>
        <w:t xml:space="preserve">seja lenta, gradual, e de modo nenhum isenta de paradoxos - encontra o seu sentido pleno enquanto serve </w:t>
      </w:r>
      <w:r>
        <w:rPr>
          <w:rStyle w:val="CharStyle15"/>
          <w:lang w:val="it-IT" w:eastAsia="it-IT" w:bidi="it-IT"/>
        </w:rPr>
        <w:t xml:space="preserve">à </w:t>
      </w:r>
      <w:r>
        <w:rPr>
          <w:rStyle w:val="CharStyle15"/>
        </w:rPr>
        <w:t xml:space="preserve">causa cristológica e eclesiológica </w:t>
      </w:r>
      <w:r>
        <w:rPr>
          <w:rStyle w:val="CharStyle15"/>
          <w:lang w:val="it-IT" w:eastAsia="it-IT" w:bidi="it-IT"/>
        </w:rPr>
        <w:t xml:space="preserve">do quarto </w:t>
      </w:r>
      <w:r>
        <w:rPr>
          <w:rStyle w:val="CharStyle15"/>
        </w:rPr>
        <w:t xml:space="preserve">evangelho, cujas </w:t>
      </w:r>
      <w:r>
        <w:rPr>
          <w:rStyle w:val="CharStyle15"/>
          <w:i/>
          <w:iCs/>
        </w:rPr>
        <w:t>valencias</w:t>
      </w:r>
      <w:r>
        <w:rPr>
          <w:rStyle w:val="CharStyle15"/>
        </w:rPr>
        <w:t xml:space="preserve"> sáo evidenciadas tanto através da imagem de Pedro como </w:t>
      </w:r>
      <w:r>
        <w:rPr>
          <w:rStyle w:val="CharStyle15"/>
          <w:i/>
          <w:iCs/>
        </w:rPr>
        <w:t>Kefas,</w:t>
      </w:r>
      <w:r>
        <w:rPr>
          <w:rStyle w:val="CharStyle15"/>
        </w:rPr>
        <w:t xml:space="preserve"> como através da simbólica do </w:t>
      </w:r>
      <w:r>
        <w:rPr>
          <w:rStyle w:val="CharStyle15"/>
          <w:i/>
          <w:iCs/>
        </w:rPr>
        <w:t>Pastor.</w:t>
      </w:r>
    </w:p>
    <w:p>
      <w:pPr>
        <w:pStyle w:val="Style14"/>
        <w:keepNext w:val="0"/>
        <w:keepLines w:val="0"/>
        <w:widowControl w:val="0"/>
        <w:shd w:val="clear" w:color="auto" w:fill="auto"/>
        <w:bidi w:val="0"/>
        <w:spacing w:before="0" w:after="220" w:line="223" w:lineRule="auto"/>
        <w:ind w:left="540" w:right="0" w:firstLine="460"/>
        <w:jc w:val="both"/>
        <w:sectPr>
          <w:headerReference w:type="default" r:id="rId123"/>
          <w:headerReference w:type="even" r:id="rId124"/>
          <w:footnotePr>
            <w:pos w:val="pageBottom"/>
            <w:numFmt w:val="decimal"/>
            <w:numRestart w:val="continuous"/>
            <w15:footnoteColumns w:val="1"/>
          </w:footnotePr>
          <w:pgSz w:w="8914" w:h="12998"/>
          <w:pgMar w:top="1003" w:right="1062" w:bottom="908" w:left="832" w:header="0" w:footer="3" w:gutter="0"/>
          <w:pgNumType w:start="419"/>
          <w:cols w:space="720"/>
          <w:noEndnote/>
          <w:rtlGutter w:val="0"/>
          <w:docGrid w:linePitch="360"/>
        </w:sectPr>
      </w:pPr>
      <w:r>
        <w:rPr>
          <w:rStyle w:val="CharStyle15"/>
          <w:smallCaps/>
        </w:rPr>
        <w:t>Joáo Tavares de Lima,</w:t>
      </w:r>
      <w:r>
        <w:rPr>
          <w:rStyle w:val="CharStyle15"/>
        </w:rPr>
        <w:t xml:space="preserve"> salvatoriano brasileiro, nasceu em 1956, bacharelou-se em Teología em 1988 no Instituto Teológico Sao Paulo, iniciando no ano seguinte os estudos de especializado em Teología Bíblica, na Pontificia Universidade Gregoriana, em Roma. Após os dois anos de Licenpa, iniciou o doutorado na mes- ma universidade e em janeiro de 1994 apresentou a tese «Tu serás chamdo </w:t>
      </w:r>
      <w:r>
        <w:rPr>
          <w:rStyle w:val="CharStyle15"/>
          <w:i/>
          <w:iCs/>
        </w:rPr>
        <w:t>Kefas</w:t>
      </w:r>
      <w:r>
        <w:rPr>
          <w:rStyle w:val="CharStyle15"/>
        </w:rPr>
        <w:t xml:space="preserve"> - Estudo exegético sobre Pedro no quarto evange</w:t>
        <w:softHyphen/>
        <w:t>lho», a qual é, substancialmente, apresentada neste livro.</w:t>
      </w:r>
    </w:p>
    <w:p>
      <w:pPr>
        <w:pStyle w:val="Style2"/>
        <w:keepNext w:val="0"/>
        <w:keepLines w:val="0"/>
        <w:widowControl w:val="0"/>
        <w:shd w:val="clear" w:color="auto" w:fill="auto"/>
        <w:bidi w:val="0"/>
        <w:spacing w:before="0" w:after="0" w:line="221" w:lineRule="auto"/>
        <w:ind w:left="0" w:right="0" w:firstLine="340"/>
        <w:jc w:val="both"/>
      </w:pPr>
      <w:r>
        <w:rPr>
          <w:rStyle w:val="CharStyle3"/>
          <w:smallCaps/>
          <w:vertAlign w:val="superscript"/>
          <w:lang w:val="fr-FR" w:eastAsia="fr-FR" w:bidi="fr-FR"/>
        </w:rPr>
        <w:t>49</w:t>
      </w:r>
      <w:r>
        <w:rPr>
          <w:rStyle w:val="CharStyle3"/>
          <w:smallCaps/>
          <w:lang w:val="fr-FR" w:eastAsia="fr-FR" w:bidi="fr-FR"/>
        </w:rPr>
        <w:t xml:space="preserve"> Refoulé,</w:t>
      </w:r>
      <w:r>
        <w:rPr>
          <w:rStyle w:val="CharStyle3"/>
          <w:lang w:val="fr-FR" w:eastAsia="fr-FR" w:bidi="fr-FR"/>
        </w:rPr>
        <w:t xml:space="preserve"> “Primauté”, p. 27, faz, ainda, uma analogia entre o fato de Pedro, em 18,15, ficar à porta, e a imagem da porta présente em Jo 10. Pedro teria, jâ aqui, qualquer missâo relacionada com o pastoreio.</w:t>
      </w:r>
    </w:p>
    <w:p>
      <w:pPr>
        <w:pStyle w:val="Style2"/>
        <w:keepNext w:val="0"/>
        <w:keepLines w:val="0"/>
        <w:widowControl w:val="0"/>
        <w:shd w:val="clear" w:color="auto" w:fill="auto"/>
        <w:bidi w:val="0"/>
        <w:spacing w:before="0" w:after="0"/>
        <w:ind w:left="0" w:right="0"/>
        <w:jc w:val="both"/>
      </w:pPr>
      <w:r>
        <w:rPr>
          <w:rStyle w:val="CharStyle3"/>
          <w:vertAlign w:val="superscript"/>
        </w:rPr>
        <w:t>99</w:t>
      </w:r>
      <w:r>
        <w:rPr>
          <w:rStyle w:val="CharStyle3"/>
        </w:rPr>
        <w:t xml:space="preserve"> Ibid., p. 582: “Pedro, aunque sea la máxima autoridad, no agota ni las posi</w:t>
        <w:softHyphen/>
        <w:t>bilidades del conocimiento de Jesús ni las posibilidades de su anuncio. Existen múl</w:t>
        <w:softHyphen/>
        <w:t>tiples modos y formas, uno de los cuales — que debe valorarse como de los más importantes — se halla encamado en la comunidad joánica”.</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t>9</w:t>
      </w:r>
      <w:r>
        <w:rPr>
          <w:rStyle w:val="CharStyle3"/>
        </w:rPr>
        <w:t xml:space="preserve"> Esta perícope é muito semelhante a Jo 21,1-19, e geralmente as duas </w:t>
      </w:r>
      <w:r>
        <w:rPr>
          <w:rStyle w:val="CharStyle3"/>
          <w:lang w:val="de-DE" w:eastAsia="de-DE" w:bidi="de-DE"/>
        </w:rPr>
        <w:t xml:space="preserve">säo </w:t>
      </w:r>
      <w:r>
        <w:rPr>
          <w:rStyle w:val="CharStyle3"/>
        </w:rPr>
        <w:t xml:space="preserve">consideradas como pertencentes á mesma </w:t>
      </w:r>
      <w:r>
        <w:rPr>
          <w:rStyle w:val="CharStyle3"/>
          <w:lang w:val="de-DE" w:eastAsia="de-DE" w:bidi="de-DE"/>
        </w:rPr>
        <w:t xml:space="preserve">tradidäo. Cf. </w:t>
      </w:r>
      <w:r>
        <w:rPr>
          <w:rStyle w:val="CharStyle3"/>
          <w:smallCaps/>
        </w:rPr>
        <w:t>Abogunrin,</w:t>
      </w:r>
      <w:r>
        <w:rPr>
          <w:rStyle w:val="CharStyle3"/>
        </w:rPr>
        <w:t xml:space="preserve"> </w:t>
      </w:r>
      <w:r>
        <w:rPr>
          <w:rStyle w:val="CharStyle3"/>
          <w:lang w:val="de-DE" w:eastAsia="de-DE" w:bidi="de-DE"/>
        </w:rPr>
        <w:t xml:space="preserve">“Accounts </w:t>
      </w:r>
      <w:r>
        <w:rPr>
          <w:rStyle w:val="CharStyle3"/>
        </w:rPr>
        <w:t>of Peter’s Cali”, p. 590. Ver também infra, cap. 8, p. 313-316.</w:t>
      </w:r>
    </w:p>
    <w:p>
      <w:pPr>
        <w:pStyle w:val="Style2"/>
        <w:keepNext w:val="0"/>
        <w:keepLines w:val="0"/>
        <w:widowControl w:val="0"/>
        <w:shd w:val="clear" w:color="auto" w:fill="auto"/>
        <w:bidi w:val="0"/>
        <w:spacing w:before="0" w:after="0"/>
        <w:ind w:left="0" w:right="0" w:firstLine="340"/>
        <w:jc w:val="both"/>
      </w:pPr>
      <w:r>
        <w:rPr>
          <w:rStyle w:val="CharStyle3"/>
          <w:vertAlign w:val="superscript"/>
        </w:rPr>
        <w:t>48</w:t>
      </w:r>
      <w:r>
        <w:rPr>
          <w:rStyle w:val="CharStyle3"/>
        </w:rPr>
        <w:t xml:space="preserve"> Cf. </w:t>
      </w:r>
      <w:r>
        <w:rPr>
          <w:rStyle w:val="CharStyle3"/>
          <w:smallCaps/>
        </w:rPr>
        <w:t>Hahn,</w:t>
      </w:r>
      <w:r>
        <w:rPr>
          <w:rStyle w:val="CharStyle3"/>
        </w:rPr>
        <w:t xml:space="preserve"> </w:t>
      </w:r>
      <w:r>
        <w:rPr>
          <w:rStyle w:val="CharStyle3"/>
          <w:lang w:val="it-IT" w:eastAsia="it-IT" w:bidi="it-IT"/>
        </w:rPr>
        <w:t xml:space="preserve">“Die </w:t>
      </w:r>
      <w:r>
        <w:rPr>
          <w:rStyle w:val="CharStyle3"/>
        </w:rPr>
        <w:t xml:space="preserve">Jüngerberufung”, p. 184; </w:t>
      </w:r>
      <w:r>
        <w:rPr>
          <w:rStyle w:val="CharStyle3"/>
          <w:smallCaps/>
          <w:lang w:val="it-IT" w:eastAsia="it-IT" w:bidi="it-IT"/>
        </w:rPr>
        <w:t xml:space="preserve">Da </w:t>
      </w:r>
      <w:r>
        <w:rPr>
          <w:rStyle w:val="CharStyle3"/>
          <w:smallCaps/>
        </w:rPr>
        <w:t>Sortino,</w:t>
      </w:r>
      <w:r>
        <w:rPr>
          <w:rStyle w:val="CharStyle3"/>
        </w:rPr>
        <w:t xml:space="preserve"> </w:t>
      </w:r>
      <w:r>
        <w:rPr>
          <w:rStyle w:val="CharStyle3"/>
          <w:lang w:val="it-IT" w:eastAsia="it-IT" w:bidi="it-IT"/>
        </w:rPr>
        <w:t xml:space="preserve">“La Vocazione </w:t>
      </w:r>
      <w:r>
        <w:rPr>
          <w:rStyle w:val="CharStyle3"/>
        </w:rPr>
        <w:t xml:space="preserve">di </w:t>
      </w:r>
      <w:r>
        <w:rPr>
          <w:rStyle w:val="CharStyle3"/>
          <w:lang w:val="it-IT" w:eastAsia="it-IT" w:bidi="it-IT"/>
        </w:rPr>
        <w:t xml:space="preserve">Pietro”, </w:t>
      </w:r>
      <w:r>
        <w:rPr>
          <w:rStyle w:val="CharStyle3"/>
        </w:rPr>
        <w:t>p. 32.</w:t>
      </w:r>
    </w:p>
    <w:p>
      <w:pPr>
        <w:pStyle w:val="Style2"/>
        <w:keepNext w:val="0"/>
        <w:keepLines w:val="0"/>
        <w:widowControl w:val="0"/>
        <w:shd w:val="clear" w:color="auto" w:fill="auto"/>
        <w:bidi w:val="0"/>
        <w:spacing w:before="0" w:after="0"/>
        <w:ind w:left="0" w:right="0" w:firstLine="340"/>
        <w:jc w:val="both"/>
      </w:pPr>
      <w:r>
        <w:rPr>
          <w:rStyle w:val="CharStyle3"/>
          <w:vertAlign w:val="superscript"/>
        </w:rPr>
        <w:t>49</w:t>
      </w:r>
      <w:r>
        <w:rPr>
          <w:rStyle w:val="CharStyle3"/>
        </w:rPr>
        <w:t xml:space="preserve"> Existem muitas e variadas propostas </w:t>
      </w:r>
      <w:r>
        <w:rPr>
          <w:rStyle w:val="CharStyle3"/>
          <w:lang w:val="it-IT" w:eastAsia="it-IT" w:bidi="it-IT"/>
        </w:rPr>
        <w:t xml:space="preserve">de estrutura^ào e divisào do quarto </w:t>
      </w:r>
      <w:r>
        <w:rPr>
          <w:rStyle w:val="CharStyle3"/>
        </w:rPr>
        <w:t>evangelho. Urna cronología com o esquema geral das diversas estruturas propos</w:t>
        <w:softHyphen/>
        <w:t xml:space="preserve">tas, de 1844 a 1964, pode ser encontrada em J. J. C. </w:t>
      </w:r>
      <w:r>
        <w:rPr>
          <w:rStyle w:val="CharStyle3"/>
          <w:smallCaps/>
        </w:rPr>
        <w:t xml:space="preserve">Willemse, </w:t>
      </w:r>
      <w:r>
        <w:rPr>
          <w:rStyle w:val="CharStyle3"/>
          <w:i/>
          <w:iCs/>
        </w:rPr>
        <w:t>Het Vierde Evange- lie. Een Onderzoek Naar Zijn Structure,</w:t>
      </w:r>
      <w:r>
        <w:rPr>
          <w:rStyle w:val="CharStyle3"/>
        </w:rPr>
        <w:t xml:space="preserve"> Antuerpia, 1965, p. 24-98. G. </w:t>
      </w:r>
      <w:r>
        <w:rPr>
          <w:rStyle w:val="CharStyle3"/>
          <w:smallCaps/>
        </w:rPr>
        <w:t xml:space="preserve">Mlakuzhyil, </w:t>
      </w:r>
      <w:r>
        <w:rPr>
          <w:rStyle w:val="CharStyle3"/>
          <w:i/>
          <w:iCs/>
        </w:rPr>
        <w:t xml:space="preserve">The Christocentric Structure of </w:t>
      </w:r>
      <w:r>
        <w:rPr>
          <w:rStyle w:val="CharStyle3"/>
          <w:i/>
          <w:iCs/>
          <w:lang w:val="it-IT" w:eastAsia="it-IT" w:bidi="it-IT"/>
        </w:rPr>
        <w:t xml:space="preserve">thè </w:t>
      </w:r>
      <w:r>
        <w:rPr>
          <w:rStyle w:val="CharStyle3"/>
          <w:i/>
          <w:iCs/>
        </w:rPr>
        <w:t>Fourth Gospel,</w:t>
      </w:r>
      <w:r>
        <w:rPr>
          <w:rStyle w:val="CharStyle3"/>
        </w:rPr>
        <w:t xml:space="preserve"> Roma, 1987, p. 17-79, apresenta as estruturas formuladas por 28 estudiosos do evangelho de Joño. J. </w:t>
      </w:r>
      <w:r>
        <w:rPr>
          <w:rStyle w:val="CharStyle3"/>
          <w:smallCaps/>
        </w:rPr>
        <w:t xml:space="preserve">Caba, </w:t>
      </w:r>
      <w:r>
        <w:rPr>
          <w:rStyle w:val="CharStyle3"/>
          <w:i/>
          <w:iCs/>
        </w:rPr>
        <w:t xml:space="preserve">De los Evangelios al Jesús Histórico. Introducción </w:t>
      </w:r>
      <w:r>
        <w:rPr>
          <w:rStyle w:val="CharStyle3"/>
          <w:i/>
          <w:iCs/>
          <w:lang w:val="it-IT" w:eastAsia="it-IT" w:bidi="it-IT"/>
        </w:rPr>
        <w:t>a la Cristologia,</w:t>
      </w:r>
      <w:r>
        <w:rPr>
          <w:rStyle w:val="CharStyle3"/>
          <w:lang w:val="it-IT" w:eastAsia="it-IT" w:bidi="it-IT"/>
        </w:rPr>
        <w:t xml:space="preserve"> </w:t>
      </w:r>
      <w:r>
        <w:rPr>
          <w:rStyle w:val="CharStyle3"/>
        </w:rPr>
        <w:t xml:space="preserve">Madrid, </w:t>
      </w:r>
      <w:r>
        <w:rPr>
          <w:rStyle w:val="CharStyle3"/>
          <w:vertAlign w:val="superscript"/>
        </w:rPr>
        <w:t>2</w:t>
      </w:r>
      <w:r>
        <w:rPr>
          <w:rStyle w:val="CharStyle3"/>
        </w:rPr>
        <w:t xml:space="preserve">1980, p. 343- 364, comenta as principáis estruturas. Seguimos, </w:t>
      </w:r>
      <w:r>
        <w:rPr>
          <w:rStyle w:val="CharStyle3"/>
          <w:lang w:val="it-IT" w:eastAsia="it-IT" w:bidi="it-IT"/>
        </w:rPr>
        <w:t>basicamente, a estruturacào pro</w:t>
        <w:softHyphen/>
        <w:t xml:space="preserve">posta por </w:t>
      </w:r>
      <w:r>
        <w:rPr>
          <w:rStyle w:val="CharStyle3"/>
        </w:rPr>
        <w:t xml:space="preserve">I. DE LA </w:t>
      </w:r>
      <w:r>
        <w:rPr>
          <w:rStyle w:val="CharStyle3"/>
          <w:smallCaps/>
        </w:rPr>
        <w:t>Potterie,</w:t>
      </w:r>
      <w:r>
        <w:rPr>
          <w:rStyle w:val="CharStyle3"/>
        </w:rPr>
        <w:t xml:space="preserve"> “Structura Primae Partís Evangelii Johannis”, </w:t>
      </w:r>
      <w:r>
        <w:rPr>
          <w:rStyle w:val="CharStyle3"/>
          <w:i/>
          <w:iCs/>
        </w:rPr>
        <w:t xml:space="preserve">VD </w:t>
      </w:r>
      <w:r>
        <w:rPr>
          <w:rStyle w:val="CharStyle3"/>
        </w:rPr>
        <w:t xml:space="preserve">47 (1969) 132-133, que é retomada com ligeiras </w:t>
      </w:r>
      <w:r>
        <w:rPr>
          <w:rStyle w:val="CharStyle3"/>
          <w:lang w:val="it-IT" w:eastAsia="it-IT" w:bidi="it-IT"/>
        </w:rPr>
        <w:t xml:space="preserve">modificacòes por </w:t>
      </w:r>
      <w:r>
        <w:rPr>
          <w:rStyle w:val="CharStyle3"/>
        </w:rPr>
        <w:t xml:space="preserve">G. </w:t>
      </w:r>
      <w:r>
        <w:rPr>
          <w:rStyle w:val="CharStyle3"/>
          <w:smallCaps/>
        </w:rPr>
        <w:t xml:space="preserve">Segalla, </w:t>
      </w:r>
      <w:r>
        <w:rPr>
          <w:rStyle w:val="CharStyle3"/>
          <w:i/>
          <w:iCs/>
          <w:lang w:val="it-IT" w:eastAsia="it-IT" w:bidi="it-IT"/>
        </w:rPr>
        <w:t>Gio</w:t>
        <w:softHyphen/>
        <w:t>vanni,</w:t>
      </w:r>
      <w:r>
        <w:rPr>
          <w:rStyle w:val="CharStyle3"/>
          <w:lang w:val="it-IT" w:eastAsia="it-IT" w:bidi="it-IT"/>
        </w:rPr>
        <w:t xml:space="preserve"> </w:t>
      </w:r>
      <w:r>
        <w:rPr>
          <w:rStyle w:val="CharStyle3"/>
        </w:rPr>
        <w:t xml:space="preserve">Roma, 1986, p. 120-130. O </w:t>
      </w:r>
      <w:r>
        <w:rPr>
          <w:rStyle w:val="CharStyle3"/>
          <w:lang w:val="it-IT" w:eastAsia="it-IT" w:bidi="it-IT"/>
        </w:rPr>
        <w:t xml:space="preserve">quarto </w:t>
      </w:r>
      <w:r>
        <w:rPr>
          <w:rStyle w:val="CharStyle3"/>
        </w:rPr>
        <w:t xml:space="preserve">evangelho é dividido em dois livros: o Livro dos Sinais e o Livro da Gloria. O primeiro compoe-se dos doze primeiros capítulos e tem como temática central a revelado </w:t>
      </w:r>
      <w:r>
        <w:rPr>
          <w:rStyle w:val="CharStyle3"/>
          <w:lang w:val="it-IT" w:eastAsia="it-IT" w:bidi="it-IT"/>
        </w:rPr>
        <w:t xml:space="preserve">de Jesus </w:t>
      </w:r>
      <w:r>
        <w:rPr>
          <w:rStyle w:val="CharStyle3"/>
        </w:rPr>
        <w:t xml:space="preserve">a Israel, feita através de sinais e discursos. É subdividido em </w:t>
      </w:r>
      <w:r>
        <w:rPr>
          <w:rStyle w:val="CharStyle3"/>
          <w:lang w:val="it-IT" w:eastAsia="it-IT" w:bidi="it-IT"/>
        </w:rPr>
        <w:t xml:space="preserve">se^òes: depois </w:t>
      </w:r>
      <w:r>
        <w:rPr>
          <w:rStyle w:val="CharStyle3"/>
        </w:rPr>
        <w:t xml:space="preserve">do prólogo (1,1-18), temos urna grande se?áo que desenvolve dois ciclos de revelado com as respectivas respostas dos homens (1,19-4,54), que, </w:t>
      </w:r>
      <w:r>
        <w:rPr>
          <w:rStyle w:val="CharStyle3"/>
          <w:lang w:val="it-IT" w:eastAsia="it-IT" w:bidi="it-IT"/>
        </w:rPr>
        <w:t xml:space="preserve">por sua </w:t>
      </w:r>
      <w:r>
        <w:rPr>
          <w:rStyle w:val="CharStyle3"/>
        </w:rPr>
        <w:t xml:space="preserve">vez, é subdividida em duas partes, </w:t>
      </w:r>
      <w:r>
        <w:rPr>
          <w:rStyle w:val="CharStyle3"/>
          <w:lang w:val="it-IT" w:eastAsia="it-IT" w:bidi="it-IT"/>
        </w:rPr>
        <w:t xml:space="preserve">facilmente </w:t>
      </w:r>
      <w:r>
        <w:rPr>
          <w:rStyle w:val="CharStyle3"/>
        </w:rPr>
        <w:t xml:space="preserve">identificáveis como ciclos </w:t>
      </w:r>
      <w:r>
        <w:rPr>
          <w:rStyle w:val="CharStyle3"/>
          <w:lang w:val="it-IT" w:eastAsia="it-IT" w:bidi="it-IT"/>
        </w:rPr>
        <w:t xml:space="preserve">de revelacào: </w:t>
      </w:r>
      <w:r>
        <w:rPr>
          <w:rStyle w:val="CharStyle3"/>
        </w:rPr>
        <w:t>1,19-2,12 e 2,13-4,54.</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t>65</w:t>
      </w:r>
      <w:r>
        <w:rPr>
          <w:rStyle w:val="CharStyle3"/>
          <w:lang w:val="fr-FR" w:eastAsia="fr-FR" w:bidi="fr-FR"/>
        </w:rPr>
        <w:t xml:space="preserve"> Cf. </w:t>
      </w:r>
      <w:r>
        <w:rPr>
          <w:rStyle w:val="CharStyle3"/>
          <w:smallCaps/>
          <w:lang w:val="fr-FR" w:eastAsia="fr-FR" w:bidi="fr-FR"/>
        </w:rPr>
        <w:t xml:space="preserve">Bernard, </w:t>
      </w:r>
      <w:r>
        <w:rPr>
          <w:rStyle w:val="CharStyle3"/>
          <w:i/>
          <w:iCs/>
          <w:lang w:val="fr-FR" w:eastAsia="fr-FR" w:bidi="fr-FR"/>
        </w:rPr>
        <w:t>John,</w:t>
      </w:r>
      <w:r>
        <w:rPr>
          <w:rStyle w:val="CharStyle3"/>
          <w:lang w:val="fr-FR" w:eastAsia="fr-FR" w:bidi="fr-FR"/>
        </w:rPr>
        <w:t xml:space="preserve"> I, p. 58.</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t>66</w:t>
      </w:r>
      <w:r>
        <w:rPr>
          <w:rStyle w:val="CharStyle3"/>
          <w:lang w:val="fr-FR" w:eastAsia="fr-FR" w:bidi="fr-FR"/>
        </w:rPr>
        <w:t xml:space="preserve"> Cf. </w:t>
      </w:r>
      <w:r>
        <w:rPr>
          <w:rStyle w:val="CharStyle3"/>
          <w:smallCaps/>
          <w:lang w:val="fr-FR" w:eastAsia="fr-FR" w:bidi="fr-FR"/>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84, n. 3.</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t>67</w:t>
      </w:r>
      <w:r>
        <w:rPr>
          <w:rStyle w:val="CharStyle3"/>
          <w:lang w:val="fr-FR" w:eastAsia="fr-FR" w:bidi="fr-FR"/>
        </w:rPr>
        <w:t xml:space="preserve"> Cf. E. </w:t>
      </w:r>
      <w:r>
        <w:rPr>
          <w:rStyle w:val="CharStyle3"/>
          <w:smallCaps/>
          <w:lang w:val="fr-FR" w:eastAsia="fr-FR" w:bidi="fr-FR"/>
        </w:rPr>
        <w:t xml:space="preserve">Nestle-K. Aland, </w:t>
      </w:r>
      <w:r>
        <w:rPr>
          <w:rStyle w:val="CharStyle3"/>
          <w:i/>
          <w:iCs/>
          <w:lang w:val="fr-FR" w:eastAsia="fr-FR" w:bidi="fr-FR"/>
        </w:rPr>
        <w:t>Novum Testamentum Graece,</w:t>
      </w:r>
      <w:r>
        <w:rPr>
          <w:rStyle w:val="CharStyle3"/>
          <w:lang w:val="fr-FR" w:eastAsia="fr-FR" w:bidi="fr-FR"/>
        </w:rPr>
        <w:t xml:space="preserve"> Stuttgart, </w:t>
      </w:r>
      <w:r>
        <w:rPr>
          <w:rStyle w:val="CharStyle3"/>
          <w:vertAlign w:val="superscript"/>
          <w:lang w:val="fr-FR" w:eastAsia="fr-FR" w:bidi="fr-FR"/>
        </w:rPr>
        <w:t>26</w:t>
      </w:r>
      <w:r>
        <w:rPr>
          <w:rStyle w:val="CharStyle3"/>
          <w:lang w:val="fr-FR" w:eastAsia="fr-FR" w:bidi="fr-FR"/>
        </w:rPr>
        <w:t>1987, appendice II, p. 276.</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t>68</w:t>
      </w:r>
      <w:r>
        <w:rPr>
          <w:rStyle w:val="CharStyle3"/>
          <w:lang w:val="fr-FR" w:eastAsia="fr-FR" w:bidi="fr-FR"/>
        </w:rPr>
        <w:t xml:space="preserve"> Deste modo, o evangelista veria aqui npôxoç nâo como o primeiro entre uma série de pessoas, mas como o primeiro entre dois. Cf. </w:t>
      </w:r>
      <w:r>
        <w:rPr>
          <w:rStyle w:val="CharStyle3"/>
          <w:smallCaps/>
          <w:lang w:val="fr-FR" w:eastAsia="fr-FR" w:bidi="fr-FR"/>
        </w:rPr>
        <w:t xml:space="preserve">Hoskyns, </w:t>
      </w:r>
      <w:r>
        <w:rPr>
          <w:rStyle w:val="CharStyle3"/>
          <w:i/>
          <w:iCs/>
          <w:lang w:val="fr-FR" w:eastAsia="fr-FR" w:bidi="fr-FR"/>
        </w:rPr>
        <w:t>The Fourth Gospel,</w:t>
      </w:r>
      <w:r>
        <w:rPr>
          <w:rStyle w:val="CharStyle3"/>
          <w:lang w:val="fr-FR" w:eastAsia="fr-FR" w:bidi="fr-FR"/>
        </w:rPr>
        <w:t xml:space="preserve"> p. 180; G. </w:t>
      </w:r>
      <w:r>
        <w:rPr>
          <w:rStyle w:val="CharStyle3"/>
          <w:smallCaps/>
          <w:lang w:val="fr-FR" w:eastAsia="fr-FR" w:bidi="fr-FR"/>
        </w:rPr>
        <w:t xml:space="preserve">Nolli, </w:t>
      </w:r>
      <w:r>
        <w:rPr>
          <w:rStyle w:val="CharStyle3"/>
          <w:i/>
          <w:iCs/>
          <w:lang w:val="fr-FR" w:eastAsia="fr-FR" w:bidi="fr-FR"/>
        </w:rPr>
        <w:t>Evangelo secondo Giovanni,</w:t>
      </w:r>
      <w:r>
        <w:rPr>
          <w:rStyle w:val="CharStyle3"/>
          <w:lang w:val="fr-FR" w:eastAsia="fr-FR" w:bidi="fr-FR"/>
        </w:rPr>
        <w:t xml:space="preserve"> Città del Vaticano, 1986, p. 38.</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t>69</w:t>
      </w:r>
      <w:r>
        <w:rPr>
          <w:rStyle w:val="CharStyle3"/>
          <w:lang w:val="fr-FR" w:eastAsia="fr-FR" w:bidi="fr-FR"/>
        </w:rPr>
        <w:t xml:space="preserve"> Cf. </w:t>
      </w:r>
      <w:r>
        <w:rPr>
          <w:rStyle w:val="CharStyle3"/>
          <w:smallCaps/>
          <w:lang w:val="fr-FR" w:eastAsia="fr-FR" w:bidi="fr-FR"/>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83;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47.</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t>94</w:t>
      </w:r>
      <w:r>
        <w:rPr>
          <w:rStyle w:val="CharStyle3"/>
        </w:rPr>
        <w:t xml:space="preserve"> O </w:t>
      </w:r>
      <w:r>
        <w:rPr>
          <w:rStyle w:val="CharStyle3"/>
          <w:lang w:val="it-IT" w:eastAsia="it-IT" w:bidi="it-IT"/>
        </w:rPr>
        <w:t xml:space="preserve">verbo pévco assume </w:t>
      </w:r>
      <w:r>
        <w:rPr>
          <w:rStyle w:val="CharStyle3"/>
        </w:rPr>
        <w:t xml:space="preserve">grande importancia teológica em Joáo; é usado 40 ve- zes sobre um total de 118 em todo o Novo Testamento, </w:t>
      </w:r>
      <w:r>
        <w:rPr>
          <w:rStyle w:val="CharStyle3"/>
          <w:lang w:val="it-IT" w:eastAsia="it-IT" w:bidi="it-IT"/>
        </w:rPr>
        <w:t xml:space="preserve">e expressa, </w:t>
      </w:r>
      <w:r>
        <w:rPr>
          <w:rStyle w:val="CharStyle3"/>
        </w:rPr>
        <w:t>além da perma</w:t>
        <w:softHyphen/>
        <w:t xml:space="preserve">nencia </w:t>
      </w:r>
      <w:r>
        <w:rPr>
          <w:rStyle w:val="CharStyle3"/>
          <w:lang w:val="it-IT" w:eastAsia="it-IT" w:bidi="it-IT"/>
        </w:rPr>
        <w:t xml:space="preserve">e </w:t>
      </w:r>
      <w:r>
        <w:rPr>
          <w:rStyle w:val="CharStyle3"/>
        </w:rPr>
        <w:t xml:space="preserve">imutabilidade de Deus em Cristo (14,10), a permanéncia em Cristo daque- les que O acolhem, fazendo com que o estágio final do discipulado seja estar onde </w:t>
      </w:r>
      <w:r>
        <w:rPr>
          <w:rStyle w:val="CharStyle3"/>
          <w:lang w:val="it-IT" w:eastAsia="it-IT" w:bidi="it-IT"/>
        </w:rPr>
        <w:t xml:space="preserve">Jesus </w:t>
      </w:r>
      <w:r>
        <w:rPr>
          <w:rStyle w:val="CharStyle3"/>
        </w:rPr>
        <w:t xml:space="preserve">está. P. </w:t>
      </w:r>
      <w:r>
        <w:rPr>
          <w:rStyle w:val="CharStyle3"/>
          <w:smallCaps/>
          <w:lang w:val="it-IT" w:eastAsia="it-IT" w:bidi="it-IT"/>
        </w:rPr>
        <w:t xml:space="preserve">Compagnoni, </w:t>
      </w:r>
      <w:r>
        <w:rPr>
          <w:rStyle w:val="CharStyle3"/>
          <w:i/>
          <w:iCs/>
          <w:lang w:val="it-IT" w:eastAsia="it-IT" w:bidi="it-IT"/>
        </w:rPr>
        <w:t>Il Paese dello splendore,</w:t>
      </w:r>
      <w:r>
        <w:rPr>
          <w:rStyle w:val="CharStyle3"/>
          <w:lang w:val="it-IT" w:eastAsia="it-IT" w:bidi="it-IT"/>
        </w:rPr>
        <w:t xml:space="preserve"> Milano, 1987, p. 146,</w:t>
      </w:r>
      <w:r>
        <w:rPr>
          <w:rStyle w:val="CharStyle3"/>
        </w:rPr>
        <w:t xml:space="preserve">diz que </w:t>
      </w:r>
      <w:r>
        <w:rPr>
          <w:rStyle w:val="CharStyle3"/>
          <w:lang w:val="it-IT" w:eastAsia="it-IT" w:bidi="it-IT"/>
        </w:rPr>
        <w:t>“Il verbo dimorare, in Giovanni, vuol dire non solo stare in un luogo, ma entrare nel mondo spirituale di una persona, affiatarsi con i suoi pensieri, assimilare i suoi de</w:t>
        <w:softHyphen/>
        <w:t xml:space="preserve">sideri, condividere la sua missione in mezzo agli uomini”. Cf. </w:t>
      </w:r>
      <w:r>
        <w:rPr>
          <w:rStyle w:val="CharStyle3"/>
          <w:smallCaps/>
          <w:lang w:val="it-IT" w:eastAsia="it-IT" w:bidi="it-IT"/>
        </w:rPr>
        <w:t xml:space="preserve">Aland, </w:t>
      </w:r>
      <w:r>
        <w:rPr>
          <w:rStyle w:val="CharStyle3"/>
          <w:i/>
          <w:iCs/>
          <w:lang w:val="it-IT" w:eastAsia="it-IT" w:bidi="it-IT"/>
        </w:rPr>
        <w:t xml:space="preserve">Konkordanz, </w:t>
      </w:r>
      <w:r>
        <w:rPr>
          <w:rStyle w:val="CharStyle3"/>
          <w:lang w:val="it-IT" w:eastAsia="it-IT" w:bidi="it-IT"/>
        </w:rPr>
        <w:t xml:space="preserve">1/2, p. 771; II, p. 178-179; F. </w:t>
      </w:r>
      <w:r>
        <w:rPr>
          <w:rStyle w:val="CharStyle3"/>
          <w:smallCaps/>
          <w:lang w:val="it-IT" w:eastAsia="it-IT" w:bidi="it-IT"/>
        </w:rPr>
        <w:t>Hauck,</w:t>
      </w:r>
      <w:r>
        <w:rPr>
          <w:rStyle w:val="CharStyle3"/>
          <w:lang w:val="it-IT" w:eastAsia="it-IT" w:bidi="it-IT"/>
        </w:rPr>
        <w:t xml:space="preserve"> pév®, </w:t>
      </w:r>
      <w:r>
        <w:rPr>
          <w:rStyle w:val="CharStyle3"/>
          <w:i/>
          <w:iCs/>
          <w:lang w:val="it-IT" w:eastAsia="it-IT" w:bidi="it-IT"/>
        </w:rPr>
        <w:t>GLNT</w:t>
      </w:r>
      <w:r>
        <w:rPr>
          <w:rStyle w:val="CharStyle3"/>
          <w:lang w:val="it-IT" w:eastAsia="it-IT" w:bidi="it-IT"/>
        </w:rPr>
        <w:t xml:space="preserve"> VII, col. 21-31.</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t>99</w:t>
      </w:r>
      <w:r>
        <w:rPr>
          <w:rStyle w:val="CharStyle3"/>
          <w:lang w:val="it-IT" w:eastAsia="it-IT" w:bidi="it-IT"/>
        </w:rPr>
        <w:t xml:space="preserve"> Cf. </w:t>
      </w:r>
      <w:r>
        <w:rPr>
          <w:rStyle w:val="CharStyle3"/>
          <w:smallCaps/>
          <w:lang w:val="it-IT" w:eastAsia="it-IT" w:bidi="it-IT"/>
        </w:rPr>
        <w:t>Abogunrin,</w:t>
      </w:r>
      <w:r>
        <w:rPr>
          <w:rStyle w:val="CharStyle3"/>
          <w:lang w:val="it-IT" w:eastAsia="it-IT" w:bidi="it-IT"/>
        </w:rPr>
        <w:t xml:space="preserve"> “Accounts of Peter’s Cali”, p. 597. Quanto aos sinóticos, eles sugerem </w:t>
      </w:r>
      <w:r>
        <w:rPr>
          <w:rStyle w:val="CharStyle3"/>
        </w:rPr>
        <w:t xml:space="preserve">que os discípulos nao chegaram a urna convicio total de urna vez, mas a alcan^aram gradualmente; o ponto critico </w:t>
      </w:r>
      <w:r>
        <w:rPr>
          <w:rStyle w:val="CharStyle3"/>
          <w:lang w:val="it-IT" w:eastAsia="it-IT" w:bidi="it-IT"/>
        </w:rPr>
        <w:t xml:space="preserve">deste processo </w:t>
      </w:r>
      <w:r>
        <w:rPr>
          <w:rStyle w:val="CharStyle3"/>
        </w:rPr>
        <w:t xml:space="preserve">é a confissáo de Pedro em Me 8,29. </w:t>
      </w:r>
      <w:r>
        <w:rPr>
          <w:rStyle w:val="CharStyle3"/>
          <w:lang w:val="it-IT" w:eastAsia="it-IT" w:bidi="it-IT"/>
        </w:rPr>
        <w:t xml:space="preserve">Cf. </w:t>
      </w:r>
      <w:r>
        <w:rPr>
          <w:rStyle w:val="CharStyle3"/>
        </w:rPr>
        <w:t xml:space="preserve">K. </w:t>
      </w:r>
      <w:r>
        <w:rPr>
          <w:rStyle w:val="CharStyle3"/>
          <w:smallCaps/>
          <w:lang w:val="it-IT" w:eastAsia="it-IT" w:bidi="it-IT"/>
        </w:rPr>
        <w:t xml:space="preserve">Stock, </w:t>
      </w:r>
      <w:r>
        <w:rPr>
          <w:rStyle w:val="CharStyle3"/>
          <w:i/>
          <w:iCs/>
          <w:lang w:val="it-IT" w:eastAsia="it-IT" w:bidi="it-IT"/>
        </w:rPr>
        <w:t xml:space="preserve">Alcuni aspetti della Cristologia Marciana, </w:t>
      </w:r>
      <w:r>
        <w:rPr>
          <w:rStyle w:val="CharStyle3"/>
          <w:lang w:val="it-IT" w:eastAsia="it-IT" w:bidi="it-IT"/>
        </w:rPr>
        <w:t xml:space="preserve">Roma, 1989, p. 11-12; </w:t>
      </w:r>
      <w:r>
        <w:rPr>
          <w:rStyle w:val="CharStyle3"/>
          <w:smallCaps/>
          <w:lang w:val="it-IT" w:eastAsia="it-IT" w:bidi="it-IT"/>
        </w:rPr>
        <w:t xml:space="preserve">Bernard, </w:t>
      </w:r>
      <w:r>
        <w:rPr>
          <w:rStyle w:val="CharStyle3"/>
          <w:i/>
          <w:iCs/>
          <w:lang w:val="it-IT" w:eastAsia="it-IT" w:bidi="it-IT"/>
        </w:rPr>
        <w:t>John,</w:t>
      </w:r>
      <w:r>
        <w:rPr>
          <w:rStyle w:val="CharStyle3"/>
          <w:lang w:val="it-IT" w:eastAsia="it-IT" w:bidi="it-IT"/>
        </w:rPr>
        <w:t xml:space="preserve"> I, p. 58-59; C. H. </w:t>
      </w:r>
      <w:r>
        <w:rPr>
          <w:rStyle w:val="CharStyle3"/>
          <w:smallCaps/>
          <w:lang w:val="it-IT" w:eastAsia="it-IT" w:bidi="it-IT"/>
        </w:rPr>
        <w:t xml:space="preserve">Dodd, </w:t>
      </w:r>
      <w:r>
        <w:rPr>
          <w:rStyle w:val="CharStyle3"/>
          <w:i/>
          <w:iCs/>
          <w:lang w:val="it-IT" w:eastAsia="it-IT" w:bidi="it-IT"/>
        </w:rPr>
        <w:t>The Interpretation of thè Fourth Gospel,</w:t>
      </w:r>
      <w:r>
        <w:rPr>
          <w:rStyle w:val="CharStyle3"/>
          <w:lang w:val="it-IT" w:eastAsia="it-IT" w:bidi="it-IT"/>
        </w:rPr>
        <w:t xml:space="preserve"> Cambridge, 1954, p. 305.</w:t>
      </w:r>
    </w:p>
    <w:p>
      <w:pPr>
        <w:pStyle w:val="Style2"/>
        <w:keepNext w:val="0"/>
        <w:keepLines w:val="0"/>
        <w:widowControl w:val="0"/>
        <w:shd w:val="clear" w:color="auto" w:fill="auto"/>
        <w:bidi w:val="0"/>
        <w:spacing w:before="0" w:after="0" w:line="221" w:lineRule="auto"/>
        <w:ind w:left="0" w:right="0" w:firstLine="0"/>
        <w:jc w:val="center"/>
      </w:pPr>
      <w:r>
        <w:rPr>
          <w:rStyle w:val="CharStyle3"/>
          <w:smallCaps/>
          <w:vertAlign w:val="superscript"/>
        </w:rPr>
        <w:t>17</w:t>
      </w:r>
      <w:r>
        <w:rPr>
          <w:rStyle w:val="CharStyle3"/>
          <w:smallCaps/>
        </w:rPr>
        <w:t xml:space="preserve"> </w:t>
      </w:r>
      <w:r>
        <w:rPr>
          <w:rStyle w:val="CharStyle3"/>
          <w:smallCaps/>
          <w:lang w:val="it-IT" w:eastAsia="it-IT" w:bidi="it-IT"/>
        </w:rPr>
        <w:t xml:space="preserve">Brown-Driver-Briggs, </w:t>
      </w:r>
      <w:r>
        <w:rPr>
          <w:rStyle w:val="CharStyle3"/>
          <w:i/>
          <w:iCs/>
          <w:lang w:val="it-IT" w:eastAsia="it-IT" w:bidi="it-IT"/>
        </w:rPr>
        <w:t>Lexicon,</w:t>
      </w:r>
      <w:r>
        <w:rPr>
          <w:rStyle w:val="CharStyle3"/>
          <w:lang w:val="it-IT" w:eastAsia="it-IT" w:bidi="it-IT"/>
        </w:rPr>
        <w:t xml:space="preserve"> </w:t>
      </w:r>
      <w:r>
        <w:rPr>
          <w:rStyle w:val="CharStyle3"/>
        </w:rPr>
        <w:t xml:space="preserve">p. 498;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rPr>
        <w:t>II, p. 708.</w:t>
      </w:r>
    </w:p>
    <w:p>
      <w:pPr>
        <w:pStyle w:val="Style2"/>
        <w:keepNext w:val="0"/>
        <w:keepLines w:val="0"/>
        <w:widowControl w:val="0"/>
        <w:shd w:val="clear" w:color="auto" w:fill="auto"/>
        <w:bidi w:val="0"/>
        <w:spacing w:before="0" w:after="0"/>
        <w:ind w:left="0" w:right="0"/>
        <w:jc w:val="both"/>
      </w:pPr>
      <w:r>
        <w:rPr>
          <w:rStyle w:val="CharStyle3"/>
          <w:vertAlign w:val="superscript"/>
        </w:rPr>
        <w:t>34</w:t>
      </w:r>
      <w:r>
        <w:rPr>
          <w:rStyle w:val="CharStyle3"/>
        </w:rPr>
        <w:t xml:space="preserve"> Existe urna perfeita lógica de oposito entre o “antes” e o “agora” de Jó. O acento neste marcado contraste é colocado já no inicio do capitulo 30 (30,1) com a locu^áo nnsn. Cf. P. </w:t>
      </w:r>
      <w:r>
        <w:rPr>
          <w:rStyle w:val="CharStyle3"/>
          <w:smallCaps/>
        </w:rPr>
        <w:t xml:space="preserve">Dhorme, </w:t>
      </w:r>
      <w:r>
        <w:rPr>
          <w:rStyle w:val="CharStyle3"/>
          <w:i/>
          <w:iCs/>
          <w:lang w:val="it-IT" w:eastAsia="it-IT" w:bidi="it-IT"/>
        </w:rPr>
        <w:t>Le Livre de Job,</w:t>
      </w:r>
      <w:r>
        <w:rPr>
          <w:rStyle w:val="CharStyle3"/>
          <w:lang w:val="it-IT" w:eastAsia="it-IT" w:bidi="it-IT"/>
        </w:rPr>
        <w:t xml:space="preserve"> Paris, </w:t>
      </w:r>
      <w:r>
        <w:rPr>
          <w:rStyle w:val="CharStyle3"/>
        </w:rPr>
        <w:t xml:space="preserve">1926, p. 391; L. </w:t>
      </w:r>
      <w:r>
        <w:rPr>
          <w:rStyle w:val="CharStyle3"/>
          <w:smallCaps/>
        </w:rPr>
        <w:t xml:space="preserve">Alonso SchOkel-J. Sicre Díaz, </w:t>
      </w:r>
      <w:r>
        <w:rPr>
          <w:rStyle w:val="CharStyle3"/>
          <w:i/>
          <w:iCs/>
        </w:rPr>
        <w:t>Job. Comentario teológico y literario,</w:t>
      </w:r>
      <w:r>
        <w:rPr>
          <w:rStyle w:val="CharStyle3"/>
        </w:rPr>
        <w:t xml:space="preserve"> Madrid, 1983, p. 426.</w:t>
      </w:r>
    </w:p>
    <w:p>
      <w:pPr>
        <w:pStyle w:val="Style2"/>
        <w:keepNext w:val="0"/>
        <w:keepLines w:val="0"/>
        <w:widowControl w:val="0"/>
        <w:shd w:val="clear" w:color="auto" w:fill="auto"/>
        <w:bidi w:val="0"/>
        <w:spacing w:before="0" w:after="0"/>
        <w:ind w:left="0" w:right="0"/>
        <w:jc w:val="both"/>
      </w:pPr>
      <w:r>
        <w:rPr>
          <w:rStyle w:val="CharStyle3"/>
          <w:vertAlign w:val="superscript"/>
        </w:rPr>
        <w:t>35</w:t>
      </w:r>
      <w:r>
        <w:rPr>
          <w:rStyle w:val="CharStyle3"/>
        </w:rPr>
        <w:t xml:space="preserve"> G. </w:t>
      </w:r>
      <w:r>
        <w:rPr>
          <w:rStyle w:val="CharStyle3"/>
          <w:smallCaps/>
        </w:rPr>
        <w:t xml:space="preserve">Gutiérrez, </w:t>
      </w:r>
      <w:r>
        <w:rPr>
          <w:rStyle w:val="CharStyle3"/>
          <w:i/>
          <w:iCs/>
        </w:rPr>
        <w:t xml:space="preserve">Parlare </w:t>
      </w:r>
      <w:r>
        <w:rPr>
          <w:rStyle w:val="CharStyle3"/>
          <w:i/>
          <w:iCs/>
          <w:lang w:val="it-IT" w:eastAsia="it-IT" w:bidi="it-IT"/>
        </w:rPr>
        <w:t xml:space="preserve">di Dio a partire dalla sofferenza deli </w:t>
      </w:r>
      <w:r>
        <w:rPr>
          <w:rStyle w:val="CharStyle3"/>
          <w:i/>
          <w:iCs/>
        </w:rPr>
        <w:t xml:space="preserve">Innocente. Una </w:t>
      </w:r>
      <w:r>
        <w:rPr>
          <w:rStyle w:val="CharStyle3"/>
          <w:i/>
          <w:iCs/>
          <w:lang w:val="it-IT" w:eastAsia="it-IT" w:bidi="it-IT"/>
        </w:rPr>
        <w:t xml:space="preserve">riflessione sul </w:t>
      </w:r>
      <w:r>
        <w:rPr>
          <w:rStyle w:val="CharStyle3"/>
          <w:i/>
          <w:iCs/>
        </w:rPr>
        <w:t xml:space="preserve">libro </w:t>
      </w:r>
      <w:r>
        <w:rPr>
          <w:rStyle w:val="CharStyle3"/>
          <w:i/>
          <w:iCs/>
          <w:lang w:val="it-IT" w:eastAsia="it-IT" w:bidi="it-IT"/>
        </w:rPr>
        <w:t>di Giobbe,</w:t>
      </w:r>
      <w:r>
        <w:rPr>
          <w:rStyle w:val="CharStyle3"/>
          <w:lang w:val="it-IT" w:eastAsia="it-IT" w:bidi="it-IT"/>
        </w:rPr>
        <w:t xml:space="preserve"> Brescia, </w:t>
      </w:r>
      <w:r>
        <w:rPr>
          <w:rStyle w:val="CharStyle3"/>
        </w:rPr>
        <w:t xml:space="preserve">1986, p. 97: </w:t>
      </w:r>
      <w:r>
        <w:rPr>
          <w:rStyle w:val="CharStyle3"/>
          <w:lang w:val="it-IT" w:eastAsia="it-IT" w:bidi="it-IT"/>
        </w:rPr>
        <w:t>“Il disprezzo per il povero non è stato il comportamento trascorso da Giobbe. Al contrario egli può gloriarsi di aver realizzato le opere di misericordia e di aver praticato in questo modo la giustizia al di là delle esigenze dell’ordine legale”.</w:t>
      </w:r>
    </w:p>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la-001" w:eastAsia="la-001" w:bidi="la-001"/>
        </w:rPr>
        <w:t>45</w:t>
      </w:r>
      <w:r>
        <w:rPr>
          <w:rStyle w:val="CharStyle3"/>
          <w:lang w:val="la-001" w:eastAsia="la-001" w:bidi="la-001"/>
        </w:rPr>
        <w:t xml:space="preserve"> Cf. ISam 14,11; Na 2,13.</w:t>
      </w:r>
    </w:p>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la-001" w:eastAsia="la-001" w:bidi="la-001"/>
        </w:rPr>
        <w:t>46</w:t>
      </w:r>
      <w:r>
        <w:rPr>
          <w:rStyle w:val="CharStyle3"/>
          <w:lang w:val="la-001" w:eastAsia="la-001" w:bidi="la-001"/>
        </w:rPr>
        <w:t xml:space="preserve"> Cf. </w:t>
      </w:r>
      <w:r>
        <w:rPr>
          <w:rStyle w:val="CharStyle3"/>
          <w:smallCaps/>
          <w:lang w:val="la-001" w:eastAsia="la-001" w:bidi="la-001"/>
        </w:rPr>
        <w:t xml:space="preserve">Fohrer, </w:t>
      </w:r>
      <w:r>
        <w:rPr>
          <w:rStyle w:val="CharStyle3"/>
          <w:i/>
          <w:iCs/>
          <w:lang w:val="la-001" w:eastAsia="la-001" w:bidi="la-001"/>
        </w:rPr>
        <w:t>Hiob,</w:t>
      </w:r>
      <w:r>
        <w:rPr>
          <w:rStyle w:val="CharStyle3"/>
          <w:lang w:val="la-001" w:eastAsia="la-001" w:bidi="la-001"/>
        </w:rPr>
        <w:t xml:space="preserve"> p. 418; </w:t>
      </w:r>
      <w:r>
        <w:rPr>
          <w:rStyle w:val="CharStyle3"/>
          <w:smallCaps/>
          <w:lang w:val="la-001" w:eastAsia="la-001" w:bidi="la-001"/>
        </w:rPr>
        <w:t xml:space="preserve">Gesenius, </w:t>
      </w:r>
      <w:r>
        <w:rPr>
          <w:rStyle w:val="CharStyle3"/>
          <w:i/>
          <w:iCs/>
          <w:lang w:val="la-001" w:eastAsia="la-001" w:bidi="la-001"/>
        </w:rPr>
        <w:t>Thesaurus,</w:t>
      </w:r>
      <w:r>
        <w:rPr>
          <w:rStyle w:val="CharStyle3"/>
          <w:lang w:val="la-001" w:eastAsia="la-001" w:bidi="la-001"/>
        </w:rPr>
        <w:t xml:space="preserve"> II, p. 706.</w:t>
      </w:r>
    </w:p>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64</w:t>
      </w:r>
      <w:r>
        <w:rPr>
          <w:rStyle w:val="CharStyle3"/>
          <w:lang w:val="fr-FR" w:eastAsia="fr-FR" w:bidi="fr-FR"/>
        </w:rPr>
        <w:t xml:space="preserve"> Quando os LXX se diferenciam do Texto Masorético seguem um tipo </w:t>
      </w:r>
      <w:r>
        <w:rPr>
          <w:rStyle w:val="CharStyle3"/>
          <w:lang w:val="en-US" w:eastAsia="en-US" w:bidi="en-US"/>
        </w:rPr>
        <w:t xml:space="preserve">textual </w:t>
      </w:r>
      <w:r>
        <w:rPr>
          <w:rStyle w:val="CharStyle3"/>
          <w:lang w:val="fr-FR" w:eastAsia="fr-FR" w:bidi="fr-FR"/>
        </w:rPr>
        <w:t xml:space="preserve">hebraico diferente daquele seguido pelos masoretas. E concretamente no que tange ao livro de Jeremias, graças a 4Q Jer, sabe-se que o LXX-Jer repousa </w:t>
      </w:r>
      <w:r>
        <w:rPr>
          <w:rStyle w:val="CharStyle3"/>
          <w:lang w:val="fr-FR" w:eastAsia="fr-FR" w:bidi="fr-FR"/>
        </w:rPr>
        <w:t xml:space="preserve">sobre </w:t>
      </w:r>
      <w:r>
        <w:rPr>
          <w:rStyle w:val="CharStyle3"/>
          <w:lang w:val="de-DE" w:eastAsia="de-DE" w:bidi="de-DE"/>
        </w:rPr>
        <w:t xml:space="preserve">um </w:t>
      </w:r>
      <w:r>
        <w:rPr>
          <w:rStyle w:val="CharStyle3"/>
          <w:lang w:val="it-IT" w:eastAsia="it-IT" w:bidi="it-IT"/>
        </w:rPr>
        <w:t xml:space="preserve">substrato hebraico diferente </w:t>
      </w:r>
      <w:r>
        <w:rPr>
          <w:rStyle w:val="CharStyle3"/>
          <w:lang w:val="de-DE" w:eastAsia="de-DE" w:bidi="de-DE"/>
        </w:rPr>
        <w:t xml:space="preserve">daquele </w:t>
      </w:r>
      <w:r>
        <w:rPr>
          <w:rStyle w:val="CharStyle3"/>
          <w:lang w:val="it-IT" w:eastAsia="it-IT" w:bidi="it-IT"/>
        </w:rPr>
        <w:t xml:space="preserve">do </w:t>
      </w:r>
      <w:r>
        <w:rPr>
          <w:rStyle w:val="CharStyle3"/>
          <w:lang w:val="de-DE" w:eastAsia="de-DE" w:bidi="de-DE"/>
        </w:rPr>
        <w:t xml:space="preserve">Texto </w:t>
      </w:r>
      <w:r>
        <w:rPr>
          <w:rStyle w:val="CharStyle3"/>
          <w:lang w:val="it-IT" w:eastAsia="it-IT" w:bidi="it-IT"/>
        </w:rPr>
        <w:t xml:space="preserve">Masorético. </w:t>
      </w:r>
      <w:r>
        <w:rPr>
          <w:rStyle w:val="CharStyle3"/>
          <w:lang w:val="de-DE" w:eastAsia="de-DE" w:bidi="de-DE"/>
        </w:rPr>
        <w:t xml:space="preserve">Possivelmente </w:t>
      </w:r>
      <w:r>
        <w:rPr>
          <w:rStyle w:val="CharStyle3"/>
          <w:lang w:val="fr-FR" w:eastAsia="fr-FR" w:bidi="fr-FR"/>
        </w:rPr>
        <w:t xml:space="preserve">os </w:t>
      </w:r>
      <w:r>
        <w:rPr>
          <w:rStyle w:val="CharStyle3"/>
          <w:lang w:val="de-DE" w:eastAsia="de-DE" w:bidi="de-DE"/>
        </w:rPr>
        <w:t xml:space="preserve">LXX assumem um texto em </w:t>
      </w:r>
      <w:r>
        <w:rPr>
          <w:rStyle w:val="CharStyle3"/>
          <w:lang w:val="it-IT" w:eastAsia="it-IT" w:bidi="it-IT"/>
        </w:rPr>
        <w:t xml:space="preserve">via de </w:t>
      </w:r>
      <w:r>
        <w:rPr>
          <w:rStyle w:val="CharStyle3"/>
          <w:lang w:val="de-DE" w:eastAsia="de-DE" w:bidi="de-DE"/>
        </w:rPr>
        <w:t xml:space="preserve">assentamento, numa etapa </w:t>
      </w:r>
      <w:r>
        <w:rPr>
          <w:rStyle w:val="CharStyle3"/>
          <w:lang w:val="it-IT" w:eastAsia="it-IT" w:bidi="it-IT"/>
        </w:rPr>
        <w:t>ainda nào defini</w:t>
        <w:softHyphen/>
        <w:t xml:space="preserve">tiva. </w:t>
      </w:r>
      <w:r>
        <w:rPr>
          <w:rStyle w:val="CharStyle3"/>
          <w:lang w:val="de-DE" w:eastAsia="de-DE" w:bidi="de-DE"/>
        </w:rPr>
        <w:t xml:space="preserve">Cf. </w:t>
      </w:r>
      <w:r>
        <w:rPr>
          <w:rStyle w:val="CharStyle3"/>
          <w:lang w:val="fr-FR" w:eastAsia="fr-FR" w:bidi="fr-FR"/>
        </w:rPr>
        <w:t xml:space="preserve">S. </w:t>
      </w:r>
      <w:r>
        <w:rPr>
          <w:rStyle w:val="CharStyle3"/>
          <w:lang w:val="de-DE" w:eastAsia="de-DE" w:bidi="de-DE"/>
        </w:rPr>
        <w:t xml:space="preserve">P. </w:t>
      </w:r>
      <w:r>
        <w:rPr>
          <w:rStyle w:val="CharStyle3"/>
          <w:smallCaps/>
          <w:lang w:val="de-DE" w:eastAsia="de-DE" w:bidi="de-DE"/>
        </w:rPr>
        <w:t xml:space="preserve">Carbone-G. Rizzi, </w:t>
      </w:r>
      <w:r>
        <w:rPr>
          <w:rStyle w:val="CharStyle3"/>
          <w:i/>
          <w:iCs/>
          <w:lang w:val="it-IT" w:eastAsia="it-IT" w:bidi="it-IT"/>
        </w:rPr>
        <w:t>Le Scritture ai tempi di Gesù. Introduzione alla LXX e alle antiche versioni aramaiche,</w:t>
      </w:r>
      <w:r>
        <w:rPr>
          <w:rStyle w:val="CharStyle3"/>
          <w:lang w:val="it-IT" w:eastAsia="it-IT" w:bidi="it-IT"/>
        </w:rPr>
        <w:t xml:space="preserve"> Bologna, 1992, p. 40.</w:t>
      </w:r>
    </w:p>
    <w:p>
      <w:pPr>
        <w:pStyle w:val="Style2"/>
        <w:keepNext w:val="0"/>
        <w:keepLines w:val="0"/>
        <w:widowControl w:val="0"/>
        <w:shd w:val="clear" w:color="auto" w:fill="auto"/>
        <w:bidi w:val="0"/>
        <w:spacing w:before="0" w:after="0"/>
        <w:ind w:left="0" w:right="0"/>
        <w:jc w:val="both"/>
      </w:pPr>
      <w:r>
        <w:rPr>
          <w:rStyle w:val="CharStyle3"/>
          <w:vertAlign w:val="superscript"/>
        </w:rPr>
        <w:t>74</w:t>
      </w:r>
      <w:r>
        <w:rPr>
          <w:rStyle w:val="CharStyle3"/>
        </w:rPr>
        <w:t xml:space="preserve"> O texto hebraico que o Targum de Jó </w:t>
      </w:r>
      <w:r>
        <w:rPr>
          <w:rStyle w:val="CharStyle3"/>
          <w:lang w:val="it-IT" w:eastAsia="it-IT" w:bidi="it-IT"/>
        </w:rPr>
        <w:t xml:space="preserve">segue </w:t>
      </w:r>
      <w:r>
        <w:rPr>
          <w:rStyle w:val="CharStyle3"/>
        </w:rPr>
        <w:t xml:space="preserve">aproxima-se muito daquele dos masoretas, nao apresentando as tongas paráfrases </w:t>
      </w:r>
      <w:r>
        <w:rPr>
          <w:rStyle w:val="CharStyle3"/>
          <w:lang w:val="fr-FR" w:eastAsia="fr-FR" w:bidi="fr-FR"/>
        </w:rPr>
        <w:t xml:space="preserve">e as ampliaçôes </w:t>
      </w:r>
      <w:r>
        <w:rPr>
          <w:rStyle w:val="CharStyle3"/>
        </w:rPr>
        <w:t xml:space="preserve">dos targuns posteriores. Cf. </w:t>
      </w:r>
      <w:r>
        <w:rPr>
          <w:rStyle w:val="CharStyle3"/>
          <w:smallCaps/>
        </w:rPr>
        <w:t xml:space="preserve">Ploeg-Woude, </w:t>
      </w:r>
      <w:r>
        <w:rPr>
          <w:rStyle w:val="CharStyle3"/>
          <w:i/>
          <w:iCs/>
        </w:rPr>
        <w:t>Le Targum de Job,</w:t>
      </w:r>
      <w:r>
        <w:rPr>
          <w:rStyle w:val="CharStyle3"/>
        </w:rPr>
        <w:t xml:space="preserve"> p. 7.</w:t>
      </w:r>
    </w:p>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80</w:t>
      </w:r>
      <w:r>
        <w:rPr>
          <w:rStyle w:val="CharStyle3"/>
          <w:lang w:val="en-US" w:eastAsia="en-US" w:bidi="en-US"/>
        </w:rPr>
        <w:t xml:space="preserve"> </w:t>
      </w:r>
      <w:r>
        <w:rPr>
          <w:rStyle w:val="CharStyle3"/>
        </w:rPr>
        <w:t xml:space="preserve">Devemos notar, </w:t>
      </w:r>
      <w:r>
        <w:rPr>
          <w:rStyle w:val="CharStyle3"/>
          <w:lang w:val="en-US" w:eastAsia="en-US" w:bidi="en-US"/>
        </w:rPr>
        <w:t xml:space="preserve">contudo, </w:t>
      </w:r>
      <w:r>
        <w:rPr>
          <w:rStyle w:val="CharStyle3"/>
          <w:lang w:val="fr-FR" w:eastAsia="fr-FR" w:bidi="fr-FR"/>
        </w:rPr>
        <w:t xml:space="preserve">que </w:t>
      </w:r>
      <w:r>
        <w:rPr>
          <w:rStyle w:val="CharStyle3"/>
          <w:lang w:val="en-US" w:eastAsia="en-US" w:bidi="en-US"/>
        </w:rPr>
        <w:t xml:space="preserve">os targuns </w:t>
      </w:r>
      <w:r>
        <w:rPr>
          <w:rStyle w:val="CharStyle3"/>
          <w:lang w:val="fr-FR" w:eastAsia="fr-FR" w:bidi="fr-FR"/>
        </w:rPr>
        <w:t xml:space="preserve">nâo sâo traduçôes literais </w:t>
      </w:r>
      <w:r>
        <w:rPr>
          <w:rStyle w:val="CharStyle3"/>
        </w:rPr>
        <w:t xml:space="preserve">do texto hebraico, </w:t>
      </w:r>
      <w:r>
        <w:rPr>
          <w:rStyle w:val="CharStyle3"/>
          <w:lang w:val="fr-FR" w:eastAsia="fr-FR" w:bidi="fr-FR"/>
        </w:rPr>
        <w:t xml:space="preserve">o que </w:t>
      </w:r>
      <w:r>
        <w:rPr>
          <w:rStyle w:val="CharStyle3"/>
        </w:rPr>
        <w:t xml:space="preserve">justifica, </w:t>
      </w:r>
      <w:r>
        <w:rPr>
          <w:rStyle w:val="CharStyle3"/>
          <w:lang w:val="fr-FR" w:eastAsia="fr-FR" w:bidi="fr-FR"/>
        </w:rPr>
        <w:t xml:space="preserve">de certo modo, as diferenças </w:t>
      </w:r>
      <w:r>
        <w:rPr>
          <w:rStyle w:val="CharStyle3"/>
        </w:rPr>
        <w:t xml:space="preserve">terminológicas </w:t>
      </w:r>
      <w:r>
        <w:rPr>
          <w:rStyle w:val="CharStyle3"/>
          <w:lang w:val="fr-FR" w:eastAsia="fr-FR" w:bidi="fr-FR"/>
        </w:rPr>
        <w:t xml:space="preserve">entre as duas versôes. Cf. J. A. </w:t>
      </w:r>
      <w:r>
        <w:rPr>
          <w:rStyle w:val="CharStyle3"/>
          <w:smallCaps/>
          <w:lang w:val="fr-FR" w:eastAsia="fr-FR" w:bidi="fr-FR"/>
        </w:rPr>
        <w:t>Fitzmyer,</w:t>
      </w:r>
      <w:r>
        <w:rPr>
          <w:rStyle w:val="CharStyle3"/>
          <w:lang w:val="fr-FR" w:eastAsia="fr-FR" w:bidi="fr-FR"/>
        </w:rPr>
        <w:t xml:space="preserve"> “The Contribution </w:t>
      </w:r>
      <w:r>
        <w:rPr>
          <w:rStyle w:val="CharStyle3"/>
          <w:lang w:val="en-US" w:eastAsia="en-US" w:bidi="en-US"/>
        </w:rPr>
        <w:t xml:space="preserve">of Qumran Aramaic to the Study of the New Testament”, </w:t>
      </w:r>
      <w:r>
        <w:rPr>
          <w:rStyle w:val="CharStyle3"/>
          <w:i/>
          <w:iCs/>
          <w:lang w:val="en-US" w:eastAsia="en-US" w:bidi="en-US"/>
        </w:rPr>
        <w:t>NTS</w:t>
      </w:r>
      <w:r>
        <w:rPr>
          <w:rStyle w:val="CharStyle3"/>
          <w:lang w:val="en-US" w:eastAsia="en-US" w:bidi="en-US"/>
        </w:rPr>
        <w:t xml:space="preserve"> 20 (1973-74) 395; </w:t>
      </w:r>
      <w:r>
        <w:rPr>
          <w:rStyle w:val="CharStyle3"/>
          <w:smallCaps/>
          <w:lang w:val="en-US" w:eastAsia="en-US" w:bidi="en-US"/>
        </w:rPr>
        <w:t xml:space="preserve">Ploeg-Woude, </w:t>
      </w:r>
      <w:r>
        <w:rPr>
          <w:rStyle w:val="CharStyle3"/>
          <w:i/>
          <w:iCs/>
          <w:lang w:val="fr-FR" w:eastAsia="fr-FR" w:bidi="fr-FR"/>
        </w:rPr>
        <w:t xml:space="preserve">Le </w:t>
      </w:r>
      <w:r>
        <w:rPr>
          <w:rStyle w:val="CharStyle3"/>
          <w:i/>
          <w:iCs/>
          <w:lang w:val="en-US" w:eastAsia="en-US" w:bidi="en-US"/>
        </w:rPr>
        <w:t xml:space="preserve">Targum de Job, </w:t>
      </w:r>
      <w:r>
        <w:rPr>
          <w:rStyle w:val="CharStyle3"/>
          <w:lang w:val="en-US" w:eastAsia="en-US" w:bidi="en-US"/>
        </w:rPr>
        <w:t xml:space="preserve">p. 76; </w:t>
      </w:r>
      <w:r>
        <w:rPr>
          <w:rStyle w:val="CharStyle3"/>
          <w:smallCaps/>
          <w:lang w:val="en-US" w:eastAsia="en-US" w:bidi="en-US"/>
        </w:rPr>
        <w:t xml:space="preserve">Carbone-Rizzi, </w:t>
      </w:r>
      <w:r>
        <w:rPr>
          <w:rStyle w:val="CharStyle3"/>
          <w:i/>
          <w:iCs/>
          <w:lang w:val="fr-FR" w:eastAsia="fr-FR" w:bidi="fr-FR"/>
        </w:rPr>
        <w:t xml:space="preserve">Le </w:t>
      </w:r>
      <w:r>
        <w:rPr>
          <w:rStyle w:val="CharStyle3"/>
          <w:i/>
          <w:iCs/>
          <w:lang w:val="en-US" w:eastAsia="en-US" w:bidi="en-US"/>
        </w:rPr>
        <w:t xml:space="preserve">Scritture </w:t>
      </w:r>
      <w:r>
        <w:rPr>
          <w:rStyle w:val="CharStyle3"/>
          <w:i/>
          <w:iCs/>
          <w:lang w:val="fr-FR" w:eastAsia="fr-FR" w:bidi="fr-FR"/>
        </w:rPr>
        <w:t xml:space="preserve">ai </w:t>
      </w:r>
      <w:r>
        <w:rPr>
          <w:rStyle w:val="CharStyle3"/>
          <w:i/>
          <w:iCs/>
          <w:lang w:val="en-US" w:eastAsia="en-US" w:bidi="en-US"/>
        </w:rPr>
        <w:t xml:space="preserve">tempi di </w:t>
      </w:r>
      <w:r>
        <w:rPr>
          <w:rStyle w:val="CharStyle3"/>
          <w:i/>
          <w:iCs/>
          <w:lang w:val="fr-FR" w:eastAsia="fr-FR" w:bidi="fr-FR"/>
        </w:rPr>
        <w:t>Gesù,</w:t>
      </w:r>
      <w:r>
        <w:rPr>
          <w:rStyle w:val="CharStyle3"/>
          <w:lang w:val="fr-FR" w:eastAsia="fr-FR" w:bidi="fr-FR"/>
        </w:rPr>
        <w:t xml:space="preserve"> </w:t>
      </w:r>
      <w:r>
        <w:rPr>
          <w:rStyle w:val="CharStyle3"/>
          <w:lang w:val="en-US" w:eastAsia="en-US" w:bidi="en-US"/>
        </w:rPr>
        <w:t>p. 85-108.</w:t>
      </w:r>
    </w:p>
    <w:p>
      <w:pPr>
        <w:pStyle w:val="Style2"/>
        <w:keepNext w:val="0"/>
        <w:keepLines w:val="0"/>
        <w:widowControl w:val="0"/>
        <w:shd w:val="clear" w:color="auto" w:fill="auto"/>
        <w:bidi w:val="0"/>
        <w:spacing w:before="0" w:after="0"/>
        <w:ind w:left="0" w:right="0"/>
        <w:jc w:val="both"/>
      </w:pPr>
      <w:r>
        <w:rPr>
          <w:rStyle w:val="CharStyle3"/>
          <w:vertAlign w:val="superscript"/>
        </w:rPr>
        <w:t>9</w:t>
      </w:r>
      <w:r>
        <w:rPr>
          <w:rStyle w:val="CharStyle3"/>
        </w:rPr>
        <w:t xml:space="preserve"> Cf. </w:t>
      </w:r>
      <w:r>
        <w:rPr>
          <w:rStyle w:val="CharStyle3"/>
          <w:smallCaps/>
        </w:rPr>
        <w:t xml:space="preserve">Schnackenburg, </w:t>
      </w:r>
      <w:r>
        <w:rPr>
          <w:rStyle w:val="CharStyle3"/>
          <w:i/>
          <w:iCs/>
        </w:rPr>
        <w:t>Giovanni,</w:t>
      </w:r>
      <w:r>
        <w:rPr>
          <w:rStyle w:val="CharStyle3"/>
        </w:rPr>
        <w:t xml:space="preserve"> II, p. 79.</w:t>
      </w:r>
    </w:p>
    <w:p>
      <w:pPr>
        <w:pStyle w:val="Style2"/>
        <w:keepNext w:val="0"/>
        <w:keepLines w:val="0"/>
        <w:widowControl w:val="0"/>
        <w:shd w:val="clear" w:color="auto" w:fill="auto"/>
        <w:bidi w:val="0"/>
        <w:spacing w:before="0" w:after="0"/>
        <w:ind w:left="0" w:right="0"/>
        <w:jc w:val="left"/>
      </w:pPr>
      <w:r>
        <w:rPr>
          <w:rStyle w:val="CharStyle3"/>
          <w:vertAlign w:val="superscript"/>
        </w:rPr>
        <w:t>44</w:t>
      </w:r>
      <w:r>
        <w:rPr>
          <w:rStyle w:val="CharStyle3"/>
        </w:rPr>
        <w:t xml:space="preserve"> Le 6,13; At 1,2.</w:t>
      </w:r>
    </w:p>
    <w:p>
      <w:pPr>
        <w:pStyle w:val="Style2"/>
        <w:keepNext w:val="0"/>
        <w:keepLines w:val="0"/>
        <w:widowControl w:val="0"/>
        <w:shd w:val="clear" w:color="auto" w:fill="auto"/>
        <w:bidi w:val="0"/>
        <w:spacing w:before="0" w:after="0"/>
        <w:ind w:left="0" w:right="0" w:firstLine="380"/>
        <w:jc w:val="both"/>
      </w:pPr>
      <w:r>
        <w:rPr>
          <w:rStyle w:val="CharStyle3"/>
          <w:vertAlign w:val="superscript"/>
        </w:rPr>
        <w:t>104</w:t>
      </w:r>
      <w:r>
        <w:rPr>
          <w:rStyle w:val="CharStyle3"/>
        </w:rPr>
        <w:t xml:space="preserve"> 8 vezes em Mateus, 5 em Marcos </w:t>
      </w:r>
      <w:r>
        <w:rPr>
          <w:rStyle w:val="CharStyle3"/>
          <w:lang w:val="fr-FR" w:eastAsia="fr-FR" w:bidi="fr-FR"/>
        </w:rPr>
        <w:t xml:space="preserve">e </w:t>
      </w:r>
      <w:r>
        <w:rPr>
          <w:rStyle w:val="CharStyle3"/>
        </w:rPr>
        <w:t xml:space="preserve">11 em Lucas. </w:t>
      </w:r>
      <w:r>
        <w:rPr>
          <w:rStyle w:val="CharStyle3"/>
          <w:lang w:val="de-DE" w:eastAsia="de-DE" w:bidi="de-DE"/>
        </w:rPr>
        <w:t xml:space="preserve">Cf. </w:t>
      </w:r>
      <w:r>
        <w:rPr>
          <w:rStyle w:val="CharStyle3"/>
          <w:smallCaps/>
          <w:lang w:val="de-DE" w:eastAsia="de-DE" w:bidi="de-DE"/>
        </w:rPr>
        <w:t xml:space="preserve">Aland, </w:t>
      </w:r>
      <w:r>
        <w:rPr>
          <w:rStyle w:val="CharStyle3"/>
          <w:i/>
          <w:iCs/>
        </w:rPr>
        <w:t xml:space="preserve">Korkordanz,\\, </w:t>
      </w:r>
      <w:r>
        <w:rPr>
          <w:rStyle w:val="CharStyle3"/>
        </w:rPr>
        <w:t>p. 222.</w:t>
      </w:r>
    </w:p>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t>148</w:t>
      </w:r>
      <w:r>
        <w:rPr>
          <w:rStyle w:val="CharStyle3"/>
          <w:lang w:val="en-US" w:eastAsia="en-US" w:bidi="en-US"/>
        </w:rPr>
        <w:t xml:space="preserve"> </w:t>
      </w:r>
      <w:r>
        <w:rPr>
          <w:rStyle w:val="CharStyle3"/>
          <w:lang w:val="fr-FR" w:eastAsia="fr-FR" w:bidi="fr-FR"/>
        </w:rPr>
        <w:t xml:space="preserve">Cf. O. </w:t>
      </w:r>
      <w:r>
        <w:rPr>
          <w:rStyle w:val="CharStyle3"/>
          <w:smallCaps/>
          <w:lang w:val="en-US" w:eastAsia="en-US" w:bidi="en-US"/>
        </w:rPr>
        <w:t>Procksch,</w:t>
      </w:r>
      <w:r>
        <w:rPr>
          <w:rStyle w:val="CharStyle3"/>
          <w:lang w:val="en-US" w:eastAsia="en-US" w:bidi="en-US"/>
        </w:rPr>
        <w:t xml:space="preserve"> </w:t>
      </w:r>
      <w:r>
        <w:rPr>
          <w:rStyle w:val="CharStyle3"/>
          <w:lang w:val="fr-FR" w:eastAsia="fr-FR" w:bidi="fr-FR"/>
        </w:rPr>
        <w:t xml:space="preserve">&amp;yioç, </w:t>
      </w:r>
      <w:r>
        <w:rPr>
          <w:rStyle w:val="CharStyle3"/>
          <w:i/>
          <w:iCs/>
          <w:lang w:val="en-US" w:eastAsia="en-US" w:bidi="en-US"/>
        </w:rPr>
        <w:t>GLNT</w:t>
      </w:r>
      <w:r>
        <w:rPr>
          <w:rStyle w:val="CharStyle3"/>
          <w:lang w:val="en-US" w:eastAsia="en-US" w:bidi="en-US"/>
        </w:rPr>
        <w:t xml:space="preserve"> I, col. 272.</w:t>
      </w:r>
    </w:p>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t>149</w:t>
      </w:r>
      <w:r>
        <w:rPr>
          <w:rStyle w:val="CharStyle3"/>
          <w:lang w:val="en-US" w:eastAsia="en-US" w:bidi="en-US"/>
        </w:rPr>
        <w:t xml:space="preserve"> Cf. </w:t>
      </w:r>
      <w:r>
        <w:rPr>
          <w:rStyle w:val="CharStyle3"/>
          <w:smallCaps/>
          <w:lang w:val="en-US" w:eastAsia="en-US" w:bidi="en-US"/>
        </w:rPr>
        <w:t>Cipriani,</w:t>
      </w:r>
      <w:r>
        <w:rPr>
          <w:rStyle w:val="CharStyle3"/>
          <w:lang w:val="en-US" w:eastAsia="en-US" w:bidi="en-US"/>
        </w:rPr>
        <w:t xml:space="preserve"> “La </w:t>
      </w:r>
      <w:r>
        <w:rPr>
          <w:rStyle w:val="CharStyle3"/>
          <w:lang w:val="la-001" w:eastAsia="la-001" w:bidi="la-001"/>
        </w:rPr>
        <w:t xml:space="preserve">Confessione </w:t>
      </w:r>
      <w:r>
        <w:rPr>
          <w:rStyle w:val="CharStyle3"/>
          <w:lang w:val="en-US" w:eastAsia="en-US" w:bidi="en-US"/>
        </w:rPr>
        <w:t xml:space="preserve">di Pietro”, p. 96-99;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191;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 p. 156; </w:t>
      </w:r>
      <w:r>
        <w:rPr>
          <w:rStyle w:val="CharStyle3"/>
          <w:lang w:val="fr-FR" w:eastAsia="fr-FR" w:bidi="fr-FR"/>
        </w:rPr>
        <w:t xml:space="preserve">A. </w:t>
      </w:r>
      <w:r>
        <w:rPr>
          <w:rStyle w:val="CharStyle3"/>
          <w:smallCaps/>
          <w:lang w:val="fr-FR" w:eastAsia="fr-FR" w:bidi="fr-FR"/>
        </w:rPr>
        <w:t>Feuillet,</w:t>
      </w:r>
      <w:r>
        <w:rPr>
          <w:rStyle w:val="CharStyle3"/>
          <w:lang w:val="fr-FR" w:eastAsia="fr-FR" w:bidi="fr-FR"/>
        </w:rPr>
        <w:t xml:space="preserve"> “Dans le sillage </w:t>
      </w:r>
      <w:r>
        <w:rPr>
          <w:rStyle w:val="CharStyle3"/>
          <w:lang w:val="en-US" w:eastAsia="en-US" w:bidi="en-US"/>
        </w:rPr>
        <w:t xml:space="preserve">de Vatican </w:t>
      </w:r>
      <w:r>
        <w:rPr>
          <w:rStyle w:val="CharStyle3"/>
          <w:lang w:val="fr-FR" w:eastAsia="fr-FR" w:bidi="fr-FR"/>
        </w:rPr>
        <w:t>IL Réflexions sur quelques versets de Jn 6 (w. 14-15; 67-69) et sur le réalisme histori</w:t>
        <w:softHyphen/>
        <w:t xml:space="preserve">que des quatrième évangile”, </w:t>
      </w:r>
      <w:r>
        <w:rPr>
          <w:rStyle w:val="CharStyle3"/>
          <w:i/>
          <w:iCs/>
          <w:lang w:val="la-001" w:eastAsia="la-001" w:bidi="la-001"/>
        </w:rPr>
        <w:t>Divinitas</w:t>
      </w:r>
      <w:r>
        <w:rPr>
          <w:rStyle w:val="CharStyle3"/>
          <w:lang w:val="la-001" w:eastAsia="la-001" w:bidi="la-001"/>
        </w:rPr>
        <w:t xml:space="preserve"> </w:t>
      </w:r>
      <w:r>
        <w:rPr>
          <w:rStyle w:val="CharStyle3"/>
          <w:lang w:val="fr-FR" w:eastAsia="fr-FR" w:bidi="fr-FR"/>
        </w:rPr>
        <w:t>30 (1986) 21.</w:t>
      </w:r>
    </w:p>
    <w:p>
      <w:pPr>
        <w:pStyle w:val="Style2"/>
        <w:keepNext w:val="0"/>
        <w:keepLines w:val="0"/>
        <w:widowControl w:val="0"/>
        <w:shd w:val="clear" w:color="auto" w:fill="auto"/>
        <w:bidi w:val="0"/>
        <w:spacing w:before="0" w:after="0"/>
        <w:ind w:left="0" w:right="0"/>
        <w:jc w:val="both"/>
      </w:pPr>
      <w:r>
        <w:rPr>
          <w:rStyle w:val="CharStyle3"/>
          <w:vertAlign w:val="superscript"/>
        </w:rPr>
        <w:t>176</w:t>
      </w:r>
      <w:r>
        <w:rPr>
          <w:rStyle w:val="CharStyle3"/>
        </w:rPr>
        <w:t xml:space="preserve"> Me 8,29; Mt 16,15; Le 9,20.</w:t>
      </w:r>
    </w:p>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46</w:t>
      </w:r>
      <w:r>
        <w:rPr>
          <w:rStyle w:val="CharStyle3"/>
          <w:lang w:val="en-US" w:eastAsia="en-US" w:bidi="en-US"/>
        </w:rPr>
        <w:t xml:space="preserve"> Jesus refere-se, </w:t>
      </w:r>
      <w:r>
        <w:rPr>
          <w:rStyle w:val="CharStyle3"/>
          <w:lang w:val="it-IT" w:eastAsia="it-IT" w:bidi="it-IT"/>
        </w:rPr>
        <w:t xml:space="preserve">ai, </w:t>
      </w:r>
      <w:r>
        <w:rPr>
          <w:rStyle w:val="CharStyle3"/>
          <w:lang w:val="en-US" w:eastAsia="en-US" w:bidi="en-US"/>
        </w:rPr>
        <w:t xml:space="preserve">ao </w:t>
      </w:r>
      <w:r>
        <w:rPr>
          <w:rStyle w:val="CharStyle3"/>
          <w:lang w:val="it-IT" w:eastAsia="it-IT" w:bidi="it-IT"/>
        </w:rPr>
        <w:t xml:space="preserve">lava-pés </w:t>
      </w:r>
      <w:r>
        <w:rPr>
          <w:rStyle w:val="CharStyle3"/>
          <w:lang w:val="en-US" w:eastAsia="en-US" w:bidi="en-US"/>
        </w:rPr>
        <w:t xml:space="preserve">com </w:t>
      </w:r>
      <w:r>
        <w:rPr>
          <w:rStyle w:val="CharStyle3"/>
          <w:lang w:val="it-IT" w:eastAsia="it-IT" w:bidi="it-IT"/>
        </w:rPr>
        <w:t xml:space="preserve">a expressào </w:t>
      </w:r>
      <w:r>
        <w:rPr>
          <w:rStyle w:val="CharStyle3"/>
          <w:lang w:val="en-US" w:eastAsia="en-US" w:bidi="en-US"/>
        </w:rPr>
        <w:t xml:space="preserve">6 </w:t>
      </w:r>
      <w:r>
        <w:rPr>
          <w:rStyle w:val="CharStyle3"/>
          <w:lang w:val="it-IT" w:eastAsia="it-IT" w:bidi="it-IT"/>
        </w:rPr>
        <w:t xml:space="preserve">èyd) notò. </w:t>
      </w:r>
      <w:r>
        <w:rPr>
          <w:rStyle w:val="CharStyle3"/>
          <w:lang w:val="en-US" w:eastAsia="en-US" w:bidi="en-US"/>
        </w:rPr>
        <w:t xml:space="preserve">Este </w:t>
      </w:r>
      <w:r>
        <w:rPr>
          <w:rStyle w:val="CharStyle3"/>
          <w:lang w:val="it-IT" w:eastAsia="it-IT" w:bidi="it-IT"/>
        </w:rPr>
        <w:t>verbo, co</w:t>
        <w:softHyphen/>
        <w:t xml:space="preserve">rno nota </w:t>
      </w:r>
      <w:r>
        <w:rPr>
          <w:rStyle w:val="CharStyle3"/>
          <w:smallCaps/>
          <w:lang w:val="en-US" w:eastAsia="en-US" w:bidi="en-US"/>
        </w:rPr>
        <w:t>Hultgren,</w:t>
      </w:r>
      <w:r>
        <w:rPr>
          <w:rStyle w:val="CharStyle3"/>
          <w:lang w:val="en-US" w:eastAsia="en-US" w:bidi="en-US"/>
        </w:rPr>
        <w:t xml:space="preserve"> “The Johannine Footwashing”, p. 542, </w:t>
      </w:r>
      <w:r>
        <w:rPr>
          <w:rStyle w:val="CharStyle3"/>
          <w:lang w:val="it-IT" w:eastAsia="it-IT" w:bidi="it-IT"/>
        </w:rPr>
        <w:t xml:space="preserve">é tipicamente </w:t>
      </w:r>
      <w:r>
        <w:rPr>
          <w:rStyle w:val="CharStyle3"/>
          <w:lang w:val="en-US" w:eastAsia="en-US" w:bidi="en-US"/>
        </w:rPr>
        <w:t xml:space="preserve">joanino </w:t>
      </w:r>
      <w:r>
        <w:rPr>
          <w:rStyle w:val="CharStyle3"/>
          <w:lang w:val="it-IT" w:eastAsia="it-IT" w:bidi="it-IT"/>
        </w:rPr>
        <w:t xml:space="preserve">para designar </w:t>
      </w:r>
      <w:r>
        <w:rPr>
          <w:rStyle w:val="CharStyle3"/>
          <w:lang w:val="en-US" w:eastAsia="en-US" w:bidi="en-US"/>
        </w:rPr>
        <w:t xml:space="preserve">a missao </w:t>
      </w:r>
      <w:r>
        <w:rPr>
          <w:rStyle w:val="CharStyle3"/>
          <w:lang w:val="it-IT" w:eastAsia="it-IT" w:bidi="it-IT"/>
        </w:rPr>
        <w:t xml:space="preserve">escatològica </w:t>
      </w:r>
      <w:r>
        <w:rPr>
          <w:rStyle w:val="CharStyle3"/>
          <w:lang w:val="en-US" w:eastAsia="en-US" w:bidi="en-US"/>
        </w:rPr>
        <w:t xml:space="preserve">de Jesus em </w:t>
      </w:r>
      <w:r>
        <w:rPr>
          <w:rStyle w:val="CharStyle3"/>
          <w:lang w:val="it-IT" w:eastAsia="it-IT" w:bidi="it-IT"/>
        </w:rPr>
        <w:t xml:space="preserve">uniào </w:t>
      </w:r>
      <w:r>
        <w:rPr>
          <w:rStyle w:val="CharStyle3"/>
          <w:lang w:val="en-US" w:eastAsia="en-US" w:bidi="en-US"/>
        </w:rPr>
        <w:t>com o Pai. Cf. Jo 5,19.20.27.30; 8,38-39; 17,4.</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t>66</w:t>
      </w:r>
      <w:r>
        <w:rPr>
          <w:rStyle w:val="CharStyle3"/>
          <w:lang w:val="fr-FR" w:eastAsia="fr-FR" w:bidi="fr-FR"/>
        </w:rPr>
        <w:t xml:space="preserve"> Além </w:t>
      </w:r>
      <w:r>
        <w:rPr>
          <w:rStyle w:val="CharStyle3"/>
          <w:lang w:val="it-IT" w:eastAsia="it-IT" w:bidi="it-IT"/>
        </w:rPr>
        <w:t xml:space="preserve">disso, </w:t>
      </w:r>
      <w:r>
        <w:rPr>
          <w:rStyle w:val="CharStyle3"/>
          <w:lang w:val="fr-FR" w:eastAsia="fr-FR" w:bidi="fr-FR"/>
        </w:rPr>
        <w:t xml:space="preserve">o </w:t>
      </w:r>
      <w:r>
        <w:rPr>
          <w:rStyle w:val="CharStyle3"/>
          <w:lang w:val="it-IT" w:eastAsia="it-IT" w:bidi="it-IT"/>
        </w:rPr>
        <w:t xml:space="preserve">termo </w:t>
      </w:r>
      <w:r>
        <w:rPr>
          <w:rStyle w:val="CharStyle3"/>
          <w:lang w:val="fr-FR" w:eastAsia="fr-FR" w:bidi="fr-FR"/>
        </w:rPr>
        <w:t xml:space="preserve">pépoç </w:t>
      </w:r>
      <w:r>
        <w:rPr>
          <w:rStyle w:val="CharStyle3"/>
        </w:rPr>
        <w:t xml:space="preserve">aparece </w:t>
      </w:r>
      <w:r>
        <w:rPr>
          <w:rStyle w:val="CharStyle3"/>
          <w:lang w:val="fr-FR" w:eastAsia="fr-FR" w:bidi="fr-FR"/>
        </w:rPr>
        <w:t xml:space="preserve">très vezes no quarto evangelho e outras très no Apocalipse. Cf. </w:t>
      </w:r>
      <w:r>
        <w:rPr>
          <w:rStyle w:val="CharStyle3"/>
          <w:smallCaps/>
          <w:lang w:val="fr-FR" w:eastAsia="fr-FR" w:bidi="fr-FR"/>
        </w:rPr>
        <w:t xml:space="preserve">Aland, </w:t>
      </w:r>
      <w:r>
        <w:rPr>
          <w:rStyle w:val="CharStyle3"/>
          <w:i/>
          <w:iCs/>
          <w:lang w:val="fr-FR" w:eastAsia="fr-FR" w:bidi="fr-FR"/>
        </w:rPr>
        <w:t>Konkordanz,</w:t>
      </w:r>
      <w:r>
        <w:rPr>
          <w:rStyle w:val="CharStyle3"/>
          <w:lang w:val="fr-FR" w:eastAsia="fr-FR" w:bidi="fr-FR"/>
        </w:rPr>
        <w:t xml:space="preserve"> 1/2, p. 772-773.</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t>99</w:t>
      </w:r>
      <w:r>
        <w:rPr>
          <w:rStyle w:val="CharStyle3"/>
          <w:lang w:val="en-US" w:eastAsia="en-US" w:bidi="en-US"/>
        </w:rPr>
        <w:t xml:space="preserve"> Cf. </w:t>
      </w:r>
      <w:r>
        <w:rPr>
          <w:rStyle w:val="CharStyle3"/>
          <w:smallCaps/>
          <w:lang w:val="en-US" w:eastAsia="en-US" w:bidi="en-US"/>
        </w:rPr>
        <w:t>Reese,</w:t>
      </w:r>
      <w:r>
        <w:rPr>
          <w:rStyle w:val="CharStyle3"/>
          <w:lang w:val="en-US" w:eastAsia="en-US" w:bidi="en-US"/>
        </w:rPr>
        <w:t xml:space="preserve"> “Literary Structure”, p. 324.</w:t>
      </w:r>
    </w:p>
    <w:p>
      <w:pPr>
        <w:pStyle w:val="Style2"/>
        <w:keepNext w:val="0"/>
        <w:keepLines w:val="0"/>
        <w:widowControl w:val="0"/>
        <w:shd w:val="clear" w:color="auto" w:fill="auto"/>
        <w:bidi w:val="0"/>
        <w:spacing w:before="0" w:after="0"/>
        <w:ind w:left="0" w:right="0"/>
        <w:jc w:val="both"/>
      </w:pPr>
      <w:r>
        <w:rPr>
          <w:rStyle w:val="CharStyle3"/>
          <w:vertAlign w:val="superscript"/>
        </w:rPr>
        <w:t>104</w:t>
      </w:r>
      <w:r>
        <w:rPr>
          <w:rStyle w:val="CharStyle3"/>
        </w:rPr>
        <w:t xml:space="preserve"> Esta é urna terminología joanina para indicar </w:t>
      </w:r>
      <w:r>
        <w:rPr>
          <w:rStyle w:val="CharStyle3"/>
          <w:lang w:val="fr-FR" w:eastAsia="fr-FR" w:bidi="fr-FR"/>
        </w:rPr>
        <w:t xml:space="preserve">a morte </w:t>
      </w:r>
      <w:r>
        <w:rPr>
          <w:rStyle w:val="CharStyle3"/>
        </w:rPr>
        <w:t>voluntaria de Jesús</w:t>
      </w:r>
    </w:p>
    <w:p>
      <w:pPr>
        <w:pStyle w:val="Style2"/>
        <w:keepNext w:val="0"/>
        <w:keepLines w:val="0"/>
        <w:widowControl w:val="0"/>
        <w:shd w:val="clear" w:color="auto" w:fill="auto"/>
        <w:bidi w:val="0"/>
        <w:spacing w:before="0" w:after="0"/>
        <w:ind w:left="0" w:right="0" w:firstLine="0"/>
        <w:jc w:val="left"/>
      </w:pPr>
      <w:r>
        <w:rPr>
          <w:rStyle w:val="CharStyle3"/>
        </w:rPr>
        <w:t>por seu rebanho. Cf. Jo 10,11.15.17.18.</w:t>
      </w:r>
    </w:p>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t>115</w:t>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199.</w:t>
      </w:r>
    </w:p>
    <w:p>
      <w:pPr>
        <w:pStyle w:val="Style2"/>
        <w:keepNext w:val="0"/>
        <w:keepLines w:val="0"/>
        <w:widowControl w:val="0"/>
        <w:shd w:val="clear" w:color="auto" w:fill="auto"/>
        <w:bidi w:val="0"/>
        <w:spacing w:before="0" w:after="0"/>
        <w:ind w:left="0" w:right="0" w:firstLine="340"/>
        <w:jc w:val="both"/>
      </w:pPr>
      <w:r>
        <w:rPr>
          <w:rStyle w:val="CharStyle3"/>
          <w:vertAlign w:val="superscript"/>
        </w:rPr>
        <w:t>31</w:t>
      </w:r>
      <w:r>
        <w:rPr>
          <w:rStyle w:val="CharStyle3"/>
        </w:rPr>
        <w:t xml:space="preserve"> Cf. </w:t>
      </w:r>
      <w:r>
        <w:rPr>
          <w:rStyle w:val="CharStyle3"/>
          <w:smallCaps/>
        </w:rPr>
        <w:t xml:space="preserve">Van den </w:t>
      </w:r>
      <w:r>
        <w:rPr>
          <w:rStyle w:val="CharStyle3"/>
          <w:smallCaps/>
          <w:lang w:val="it-IT" w:eastAsia="it-IT" w:bidi="it-IT"/>
        </w:rPr>
        <w:t xml:space="preserve">Bussche, </w:t>
      </w:r>
      <w:r>
        <w:rPr>
          <w:rStyle w:val="CharStyle3"/>
          <w:i/>
          <w:iCs/>
          <w:lang w:val="it-IT" w:eastAsia="it-IT" w:bidi="it-IT"/>
        </w:rPr>
        <w:t>Giovatoti,</w:t>
      </w:r>
      <w:r>
        <w:rPr>
          <w:rStyle w:val="CharStyle3"/>
          <w:lang w:val="it-IT" w:eastAsia="it-IT" w:bidi="it-IT"/>
        </w:rPr>
        <w:t xml:space="preserve"> </w:t>
      </w:r>
      <w:r>
        <w:rPr>
          <w:rStyle w:val="CharStyle3"/>
        </w:rPr>
        <w:t xml:space="preserve">p. 555;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 xml:space="preserve">II, p. 813; </w:t>
      </w:r>
      <w:r>
        <w:rPr>
          <w:rStyle w:val="CharStyle3"/>
          <w:smallCaps/>
        </w:rPr>
        <w:t xml:space="preserve">Nolli, </w:t>
      </w:r>
      <w:r>
        <w:rPr>
          <w:rStyle w:val="CharStyle3"/>
          <w:i/>
          <w:iCs/>
          <w:lang w:val="en-US" w:eastAsia="en-US" w:bidi="en-US"/>
        </w:rPr>
        <w:t>Giovanni,</w:t>
      </w:r>
      <w:r>
        <w:rPr>
          <w:rStyle w:val="CharStyle3"/>
          <w:lang w:val="en-US" w:eastAsia="en-US" w:bidi="en-US"/>
        </w:rPr>
        <w:t xml:space="preserve"> </w:t>
      </w:r>
      <w:r>
        <w:rPr>
          <w:rStyle w:val="CharStyle3"/>
        </w:rPr>
        <w:t xml:space="preserve">p. 646. </w:t>
      </w:r>
      <w:r>
        <w:rPr>
          <w:rStyle w:val="CharStyle3"/>
          <w:smallCaps/>
        </w:rPr>
        <w:t xml:space="preserve">Abbott, </w:t>
      </w:r>
      <w:r>
        <w:rPr>
          <w:rStyle w:val="CharStyle3"/>
          <w:i/>
          <w:iCs/>
          <w:lang w:val="en-US" w:eastAsia="en-US" w:bidi="en-US"/>
        </w:rPr>
        <w:t>Grammar,</w:t>
      </w:r>
      <w:r>
        <w:rPr>
          <w:rStyle w:val="CharStyle3"/>
          <w:lang w:val="en-US" w:eastAsia="en-US" w:bidi="en-US"/>
        </w:rPr>
        <w:t xml:space="preserve"> </w:t>
      </w:r>
      <w:r>
        <w:rPr>
          <w:rStyle w:val="CharStyle3"/>
        </w:rPr>
        <w:t xml:space="preserve">n° 2232, </w:t>
      </w:r>
      <w:r>
        <w:rPr>
          <w:rStyle w:val="CharStyle3"/>
          <w:lang w:val="it-IT" w:eastAsia="it-IT" w:bidi="it-IT"/>
        </w:rPr>
        <w:t xml:space="preserve">pensa </w:t>
      </w:r>
      <w:r>
        <w:rPr>
          <w:rStyle w:val="CharStyle3"/>
        </w:rPr>
        <w:t xml:space="preserve">que, no sentido literal, esta seja urna exclamado negativa, dizendo que, segundo o desejo de Pedro, </w:t>
      </w:r>
      <w:r>
        <w:rPr>
          <w:rStyle w:val="CharStyle3"/>
          <w:lang w:val="de-DE" w:eastAsia="de-DE" w:bidi="de-DE"/>
        </w:rPr>
        <w:t xml:space="preserve">Jesus näo </w:t>
      </w:r>
      <w:r>
        <w:rPr>
          <w:rStyle w:val="CharStyle3"/>
        </w:rPr>
        <w:t>devia beber aquele cálice.</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t>44</w:t>
      </w:r>
      <w:r>
        <w:rPr>
          <w:rStyle w:val="CharStyle3"/>
        </w:rPr>
        <w:t xml:space="preserve"> Cf. </w:t>
      </w:r>
      <w:r>
        <w:rPr>
          <w:rStyle w:val="CharStyle3"/>
          <w:smallCaps/>
        </w:rPr>
        <w:t xml:space="preserve">Blinzler, </w:t>
      </w:r>
      <w:r>
        <w:rPr>
          <w:rStyle w:val="CharStyle3"/>
          <w:i/>
          <w:iCs/>
        </w:rPr>
        <w:t>El Proceso de Jesús,</w:t>
      </w:r>
      <w:r>
        <w:rPr>
          <w:rStyle w:val="CharStyle3"/>
        </w:rPr>
        <w:t xml:space="preserve"> p. 120.</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t>49</w:t>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361. Esta </w:t>
      </w:r>
      <w:r>
        <w:rPr>
          <w:rStyle w:val="CharStyle3"/>
          <w:lang w:val="de-DE" w:eastAsia="de-DE" w:bidi="de-DE"/>
        </w:rPr>
        <w:t xml:space="preserve">opiniäo </w:t>
      </w:r>
      <w:r>
        <w:rPr>
          <w:rStyle w:val="CharStyle3"/>
        </w:rPr>
        <w:t>é sustentada tam</w:t>
        <w:softHyphen/>
        <w:t xml:space="preserve">bém por: P. </w:t>
      </w:r>
      <w:r>
        <w:rPr>
          <w:rStyle w:val="CharStyle3"/>
          <w:smallCaps/>
          <w:lang w:val="de-DE" w:eastAsia="de-DE" w:bidi="de-DE"/>
        </w:rPr>
        <w:t>Borgen,</w:t>
      </w:r>
      <w:r>
        <w:rPr>
          <w:rStyle w:val="CharStyle3"/>
          <w:lang w:val="de-DE" w:eastAsia="de-DE" w:bidi="de-DE"/>
        </w:rPr>
        <w:t xml:space="preserve"> </w:t>
      </w:r>
      <w:r>
        <w:rPr>
          <w:rStyle w:val="CharStyle3"/>
          <w:lang w:val="en-US" w:eastAsia="en-US" w:bidi="en-US"/>
        </w:rPr>
        <w:t xml:space="preserve">“John and the Synoptics in the Passion Narrative”, </w:t>
      </w:r>
      <w:r>
        <w:rPr>
          <w:rStyle w:val="CharStyle3"/>
          <w:i/>
          <w:iCs/>
          <w:lang w:val="en-US" w:eastAsia="en-US" w:bidi="en-US"/>
        </w:rPr>
        <w:t>NTS</w:t>
      </w:r>
      <w:r>
        <w:rPr>
          <w:rStyle w:val="CharStyle3"/>
          <w:lang w:val="en-US" w:eastAsia="en-US" w:bidi="en-US"/>
        </w:rPr>
        <w:t xml:space="preserve"> 5 (1958-1959) 246-259; A. </w:t>
      </w:r>
      <w:r>
        <w:rPr>
          <w:rStyle w:val="CharStyle3"/>
          <w:smallCaps/>
          <w:lang w:val="de-DE" w:eastAsia="de-DE" w:bidi="de-DE"/>
        </w:rPr>
        <w:t xml:space="preserve">Dauer, </w:t>
      </w:r>
      <w:r>
        <w:rPr>
          <w:rStyle w:val="CharStyle3"/>
          <w:i/>
          <w:iCs/>
          <w:lang w:val="en-US" w:eastAsia="en-US" w:bidi="en-US"/>
        </w:rPr>
        <w:t xml:space="preserve">Die </w:t>
      </w:r>
      <w:r>
        <w:rPr>
          <w:rStyle w:val="CharStyle3"/>
          <w:i/>
          <w:iCs/>
          <w:lang w:val="de-DE" w:eastAsia="de-DE" w:bidi="de-DE"/>
        </w:rPr>
        <w:t xml:space="preserve">Passionsgeschichte </w:t>
      </w:r>
      <w:r>
        <w:rPr>
          <w:rStyle w:val="CharStyle3"/>
          <w:i/>
          <w:iCs/>
          <w:lang w:val="en-US" w:eastAsia="en-US" w:bidi="en-US"/>
        </w:rPr>
        <w:t xml:space="preserve">im Johannesevangelium. </w:t>
      </w:r>
      <w:r>
        <w:rPr>
          <w:rStyle w:val="CharStyle3"/>
          <w:i/>
          <w:iCs/>
          <w:lang w:val="de-DE" w:eastAsia="de-DE" w:bidi="de-DE"/>
        </w:rPr>
        <w:t>Ei</w:t>
        <w:softHyphen/>
        <w:t>ne traditionsgeschichtliche und theologische Untersuchung zu Joh 18,1-19,30,</w:t>
      </w:r>
      <w:r>
        <w:rPr>
          <w:rStyle w:val="CharStyle3"/>
          <w:lang w:val="de-DE" w:eastAsia="de-DE" w:bidi="de-DE"/>
        </w:rPr>
        <w:t xml:space="preserve"> Mün-</w:t>
      </w:r>
    </w:p>
    <w:p>
      <w:pPr>
        <w:pStyle w:val="Style2"/>
        <w:keepNext w:val="0"/>
        <w:keepLines w:val="0"/>
        <w:widowControl w:val="0"/>
        <w:shd w:val="clear" w:color="auto" w:fill="auto"/>
        <w:bidi w:val="0"/>
        <w:spacing w:before="0" w:after="0"/>
        <w:ind w:left="0" w:right="0" w:firstLine="380"/>
        <w:jc w:val="both"/>
      </w:pPr>
      <w:r>
        <w:rPr>
          <w:rStyle w:val="CharStyle3"/>
          <w:vertAlign w:val="superscript"/>
        </w:rPr>
        <w:t>64</w:t>
      </w:r>
      <w:r>
        <w:rPr>
          <w:rStyle w:val="CharStyle3"/>
        </w:rPr>
        <w:t xml:space="preserve"> O “enigma” do Discípulo Amado é, aínda hoje, objeto de muitas discus- soes. Nao queremos, aqui, retomar todos os argumentos que </w:t>
      </w:r>
      <w:r>
        <w:rPr>
          <w:rStyle w:val="CharStyle3"/>
          <w:lang w:val="it-IT" w:eastAsia="it-IT" w:bidi="it-IT"/>
        </w:rPr>
        <w:t xml:space="preserve">se </w:t>
      </w:r>
      <w:r>
        <w:rPr>
          <w:rStyle w:val="CharStyle3"/>
        </w:rPr>
        <w:t xml:space="preserve">evocaram </w:t>
      </w:r>
      <w:r>
        <w:rPr>
          <w:rStyle w:val="CharStyle3"/>
          <w:lang w:val="it-IT" w:eastAsia="it-IT" w:bidi="it-IT"/>
        </w:rPr>
        <w:t xml:space="preserve">prò </w:t>
      </w:r>
      <w:r>
        <w:rPr>
          <w:rStyle w:val="CharStyle3"/>
        </w:rPr>
        <w:t xml:space="preserve">ou contra esta ou aquela identificaQao. Queremos, simplesmente, apresentar algumas indica^oes que norteiam esta discussao e evocar alguns dados tirados </w:t>
      </w:r>
      <w:r>
        <w:rPr>
          <w:rStyle w:val="CharStyle3"/>
          <w:lang w:val="it-IT" w:eastAsia="it-IT" w:bidi="it-IT"/>
        </w:rPr>
        <w:t xml:space="preserve">do pròprio </w:t>
      </w:r>
      <w:r>
        <w:rPr>
          <w:rStyle w:val="CharStyle3"/>
        </w:rPr>
        <w:t>texto joanino.</w:t>
      </w:r>
    </w:p>
    <w:p>
      <w:pPr>
        <w:pStyle w:val="Style2"/>
        <w:keepNext w:val="0"/>
        <w:keepLines w:val="0"/>
        <w:widowControl w:val="0"/>
        <w:shd w:val="clear" w:color="auto" w:fill="auto"/>
        <w:bidi w:val="0"/>
        <w:spacing w:before="0" w:after="0"/>
        <w:ind w:left="0" w:right="0"/>
        <w:jc w:val="both"/>
      </w:pPr>
      <w:r>
        <w:rPr>
          <w:rStyle w:val="CharStyle3"/>
          <w:smallCaps/>
          <w:lang w:val="it-IT" w:eastAsia="it-IT" w:bidi="it-IT"/>
        </w:rPr>
        <w:t xml:space="preserve">” </w:t>
      </w:r>
      <w:r>
        <w:rPr>
          <w:rStyle w:val="CharStyle3"/>
          <w:smallCaps/>
          <w:lang w:val="en-US" w:eastAsia="en-US" w:bidi="en-US"/>
        </w:rPr>
        <w:t>Giblin,</w:t>
      </w:r>
      <w:r>
        <w:rPr>
          <w:rStyle w:val="CharStyle3"/>
          <w:lang w:val="en-US" w:eastAsia="en-US" w:bidi="en-US"/>
        </w:rPr>
        <w:t xml:space="preserve"> “Confrontations </w:t>
      </w:r>
      <w:r>
        <w:rPr>
          <w:rStyle w:val="CharStyle3"/>
          <w:lang w:val="it-IT" w:eastAsia="it-IT" w:bidi="it-IT"/>
        </w:rPr>
        <w:t xml:space="preserve">in John 18,1-27”, </w:t>
      </w:r>
      <w:r>
        <w:rPr>
          <w:rStyle w:val="CharStyle3"/>
          <w:smallCaps/>
          <w:lang w:val="it-IT" w:eastAsia="it-IT" w:bidi="it-IT"/>
        </w:rPr>
        <w:t>jh</w:t>
      </w:r>
      <w:r>
        <w:rPr>
          <w:rStyle w:val="CharStyle3"/>
          <w:lang w:val="it-IT" w:eastAsia="it-IT" w:bidi="it-IT"/>
        </w:rPr>
        <w:t xml:space="preserve"> 228: </w:t>
      </w:r>
      <w:r>
        <w:rPr>
          <w:rStyle w:val="CharStyle3"/>
          <w:lang w:val="en-US" w:eastAsia="en-US" w:bidi="en-US"/>
        </w:rPr>
        <w:t>“Such phraseology ex</w:t>
        <w:softHyphen/>
        <w:t xml:space="preserve">cludes physically distancing one from the other. Indeed this other disciple has virtually no other function in the narrative but to lead Peter inside”. Cf. </w:t>
      </w:r>
      <w:r>
        <w:rPr>
          <w:rStyle w:val="CharStyle3"/>
          <w:lang w:val="it-IT" w:eastAsia="it-IT" w:bidi="it-IT"/>
        </w:rPr>
        <w:t xml:space="preserve">também </w:t>
      </w:r>
      <w:r>
        <w:rPr>
          <w:rStyle w:val="CharStyle3"/>
          <w:smallCaps/>
          <w:lang w:val="en-US" w:eastAsia="en-US" w:bidi="en-US"/>
        </w:rPr>
        <w:t xml:space="preserve">Lindars, </w:t>
      </w:r>
      <w:r>
        <w:rPr>
          <w:rStyle w:val="CharStyle3"/>
          <w:i/>
          <w:iCs/>
          <w:lang w:val="en-US" w:eastAsia="en-US" w:bidi="en-US"/>
        </w:rPr>
        <w:t>John,</w:t>
      </w:r>
      <w:r>
        <w:rPr>
          <w:rStyle w:val="CharStyle3"/>
          <w:lang w:val="en-US" w:eastAsia="en-US" w:bidi="en-US"/>
        </w:rPr>
        <w:t xml:space="preserve"> p. 548;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372; </w:t>
      </w:r>
      <w:r>
        <w:rPr>
          <w:rStyle w:val="CharStyle3"/>
          <w:smallCaps/>
          <w:lang w:val="en-US" w:eastAsia="en-US" w:bidi="en-US"/>
        </w:rPr>
        <w:t>Id.,</w:t>
      </w:r>
      <w:r>
        <w:rPr>
          <w:rStyle w:val="CharStyle3"/>
          <w:lang w:val="en-US" w:eastAsia="en-US" w:bidi="en-US"/>
        </w:rPr>
        <w:t xml:space="preserve"> “Pietro </w:t>
      </w:r>
      <w:r>
        <w:rPr>
          <w:rStyle w:val="CharStyle3"/>
          <w:lang w:val="it-IT" w:eastAsia="it-IT" w:bidi="it-IT"/>
        </w:rPr>
        <w:t>nel van</w:t>
        <w:softHyphen/>
        <w:t xml:space="preserve">gelo </w:t>
      </w:r>
      <w:r>
        <w:rPr>
          <w:rStyle w:val="CharStyle3"/>
          <w:lang w:val="en-US" w:eastAsia="en-US" w:bidi="en-US"/>
        </w:rPr>
        <w:t>di Giovanni”, p. 390.</w:t>
      </w:r>
    </w:p>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t>117</w:t>
      </w:r>
      <w:r>
        <w:rPr>
          <w:rStyle w:val="CharStyle3"/>
          <w:lang w:val="fr-FR" w:eastAsia="fr-FR" w:bidi="fr-FR"/>
        </w:rPr>
        <w:t xml:space="preserve"> Cf.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656-657.</w:t>
      </w:r>
    </w:p>
    <w:p>
      <w:pPr>
        <w:pStyle w:val="Style2"/>
        <w:keepNext w:val="0"/>
        <w:keepLines w:val="0"/>
        <w:widowControl w:val="0"/>
        <w:shd w:val="clear" w:color="auto" w:fill="auto"/>
        <w:bidi w:val="0"/>
        <w:spacing w:before="0" w:after="0"/>
        <w:ind w:left="0" w:right="0"/>
        <w:jc w:val="both"/>
      </w:pPr>
      <w:r>
        <w:rPr>
          <w:rStyle w:val="CharStyle3"/>
          <w:vertAlign w:val="superscript"/>
        </w:rPr>
        <w:t>,4S</w:t>
      </w:r>
      <w:r>
        <w:rPr>
          <w:rStyle w:val="CharStyle3"/>
        </w:rPr>
        <w:t xml:space="preserve"> Cf. </w:t>
      </w:r>
      <w:r>
        <w:rPr>
          <w:rStyle w:val="CharStyle3"/>
          <w:smallCaps/>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III, p. 379-380; </w:t>
      </w:r>
      <w:r>
        <w:rPr>
          <w:rStyle w:val="CharStyle3"/>
          <w:smallCaps/>
          <w:lang w:val="fr-FR" w:eastAsia="fr-FR" w:bidi="fr-FR"/>
        </w:rPr>
        <w:t xml:space="preserve">La </w:t>
      </w:r>
      <w:r>
        <w:rPr>
          <w:rStyle w:val="CharStyle3"/>
          <w:smallCaps/>
        </w:rPr>
        <w:t xml:space="preserve">Potterie, </w:t>
      </w:r>
      <w:r>
        <w:rPr>
          <w:rStyle w:val="CharStyle3"/>
          <w:i/>
          <w:iCs/>
          <w:lang w:val="fr-FR" w:eastAsia="fr-FR" w:bidi="fr-FR"/>
        </w:rPr>
        <w:t xml:space="preserve">Exegesis </w:t>
      </w:r>
      <w:r>
        <w:rPr>
          <w:rStyle w:val="CharStyle3"/>
          <w:i/>
          <w:iCs/>
        </w:rPr>
        <w:t>IV* Evangelii,</w:t>
      </w:r>
      <w:r>
        <w:rPr>
          <w:rStyle w:val="CharStyle3"/>
        </w:rPr>
        <w:t xml:space="preserve"> p. 80.</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t>164</w:t>
      </w:r>
      <w:r>
        <w:rPr>
          <w:rStyle w:val="CharStyle3"/>
        </w:rPr>
        <w:t xml:space="preserve"> Nos sinóticos, o termo paOqTfig nao é mencionado nenhuma vez, e as res</w:t>
        <w:softHyphen/>
        <w:t xml:space="preserve">postas de Pedro negam, quase </w:t>
      </w:r>
      <w:r>
        <w:rPr>
          <w:rStyle w:val="CharStyle3"/>
          <w:lang w:val="it-IT" w:eastAsia="it-IT" w:bidi="it-IT"/>
        </w:rPr>
        <w:t xml:space="preserve">sempre, </w:t>
      </w:r>
      <w:r>
        <w:rPr>
          <w:rStyle w:val="CharStyle3"/>
        </w:rPr>
        <w:t xml:space="preserve">que ele conhe^a </w:t>
      </w:r>
      <w:r>
        <w:rPr>
          <w:rStyle w:val="CharStyle3"/>
          <w:lang w:val="it-IT" w:eastAsia="it-IT" w:bidi="it-IT"/>
        </w:rPr>
        <w:t xml:space="preserve">Jesus. </w:t>
      </w:r>
      <w:r>
        <w:rPr>
          <w:rStyle w:val="CharStyle3"/>
        </w:rPr>
        <w:t xml:space="preserve">Na </w:t>
      </w:r>
      <w:r>
        <w:rPr>
          <w:rStyle w:val="CharStyle3"/>
          <w:lang w:val="it-IT" w:eastAsia="it-IT" w:bidi="it-IT"/>
        </w:rPr>
        <w:t xml:space="preserve">narralo </w:t>
      </w:r>
      <w:r>
        <w:rPr>
          <w:rStyle w:val="CharStyle3"/>
        </w:rPr>
        <w:t>sinóti</w:t>
        <w:softHyphen/>
        <w:t xml:space="preserve">ca o termo ga0r|TT|(; é usado </w:t>
      </w:r>
      <w:r>
        <w:rPr>
          <w:rStyle w:val="CharStyle3"/>
          <w:lang w:val="it-IT" w:eastAsia="it-IT" w:bidi="it-IT"/>
        </w:rPr>
        <w:t xml:space="preserve">pela ùltima </w:t>
      </w:r>
      <w:r>
        <w:rPr>
          <w:rStyle w:val="CharStyle3"/>
        </w:rPr>
        <w:t xml:space="preserve">vez na chegada ao Getsemane (Me 14,32), </w:t>
      </w:r>
      <w:r>
        <w:rPr>
          <w:rStyle w:val="CharStyle3"/>
          <w:lang w:val="it-IT" w:eastAsia="it-IT" w:bidi="it-IT"/>
        </w:rPr>
        <w:t xml:space="preserve">quando Jesus vai ter com </w:t>
      </w:r>
      <w:r>
        <w:rPr>
          <w:rStyle w:val="CharStyle3"/>
        </w:rPr>
        <w:t xml:space="preserve">os discípulos que dormem (Le 22,45), e na fuga dos discípulos (Mt 26,56). </w:t>
      </w:r>
      <w:r>
        <w:rPr>
          <w:rStyle w:val="CharStyle3"/>
          <w:lang w:val="it-IT" w:eastAsia="it-IT" w:bidi="it-IT"/>
        </w:rPr>
        <w:t xml:space="preserve">Aqui </w:t>
      </w:r>
      <w:r>
        <w:rPr>
          <w:rStyle w:val="CharStyle3"/>
        </w:rPr>
        <w:t xml:space="preserve">a relapáo entre </w:t>
      </w:r>
      <w:r>
        <w:rPr>
          <w:rStyle w:val="CharStyle3"/>
          <w:lang w:val="it-IT" w:eastAsia="it-IT" w:bidi="it-IT"/>
        </w:rPr>
        <w:t xml:space="preserve">Jesus </w:t>
      </w:r>
      <w:r>
        <w:rPr>
          <w:rStyle w:val="CharStyle3"/>
        </w:rPr>
        <w:t xml:space="preserve">e os seus discípulos, como discípulos, é interrompida para ser retomada após </w:t>
      </w:r>
      <w:r>
        <w:rPr>
          <w:rStyle w:val="CharStyle3"/>
          <w:lang w:val="it-IT" w:eastAsia="it-IT" w:bidi="it-IT"/>
        </w:rPr>
        <w:t xml:space="preserve">a Ressurrei^ao </w:t>
      </w:r>
      <w:r>
        <w:rPr>
          <w:rStyle w:val="CharStyle3"/>
        </w:rPr>
        <w:t>(Me 28,7; Me 16,7; Le 24,13).</w:t>
      </w:r>
    </w:p>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t>49</w:t>
      </w:r>
      <w:r>
        <w:rPr>
          <w:rStyle w:val="CharStyle3"/>
          <w:lang w:val="en-US" w:eastAsia="en-US" w:bidi="en-US"/>
        </w:rPr>
        <w:t xml:space="preserve"> Cf. infra, p. 239-243.</w:t>
      </w:r>
    </w:p>
    <w:p>
      <w:pPr>
        <w:pStyle w:val="Style2"/>
        <w:keepNext w:val="0"/>
        <w:keepLines w:val="0"/>
        <w:widowControl w:val="0"/>
        <w:shd w:val="clear" w:color="auto" w:fill="auto"/>
        <w:bidi w:val="0"/>
        <w:spacing w:before="0" w:after="0"/>
        <w:ind w:left="0" w:right="0"/>
        <w:jc w:val="left"/>
      </w:pPr>
      <w:r>
        <w:rPr>
          <w:rStyle w:val="CharStyle3"/>
          <w:smallCaps/>
          <w:vertAlign w:val="superscript"/>
          <w:lang w:val="fr-FR" w:eastAsia="fr-FR" w:bidi="fr-FR"/>
        </w:rPr>
        <w:t>60</w:t>
      </w:r>
      <w:r>
        <w:rPr>
          <w:rStyle w:val="CharStyle3"/>
          <w:smallCaps/>
          <w:lang w:val="fr-FR" w:eastAsia="fr-FR" w:bidi="fr-FR"/>
        </w:rPr>
        <w:t xml:space="preserve"> Loisy, </w:t>
      </w:r>
      <w:r>
        <w:rPr>
          <w:rStyle w:val="CharStyle3"/>
          <w:i/>
          <w:iCs/>
          <w:lang w:val="fr-FR" w:eastAsia="fr-FR" w:bidi="fr-FR"/>
        </w:rPr>
        <w:t>Le Quatrième Évangile,</w:t>
      </w:r>
      <w:r>
        <w:rPr>
          <w:rStyle w:val="CharStyle3"/>
          <w:lang w:val="fr-FR" w:eastAsia="fr-FR" w:bidi="fr-FR"/>
        </w:rPr>
        <w:t xml:space="preserve"> p. 903.</w:t>
      </w:r>
    </w:p>
    <w:p>
      <w:pPr>
        <w:pStyle w:val="Style2"/>
        <w:keepNext w:val="0"/>
        <w:keepLines w:val="0"/>
        <w:widowControl w:val="0"/>
        <w:shd w:val="clear" w:color="auto" w:fill="auto"/>
        <w:bidi w:val="0"/>
        <w:spacing w:before="0" w:after="0"/>
        <w:ind w:left="0" w:right="0"/>
        <w:jc w:val="left"/>
      </w:pPr>
      <w:r>
        <w:rPr>
          <w:rStyle w:val="CharStyle3"/>
          <w:smallCaps/>
          <w:vertAlign w:val="superscript"/>
          <w:lang w:val="fr-FR" w:eastAsia="fr-FR" w:bidi="fr-FR"/>
        </w:rPr>
        <w:t>61</w:t>
      </w:r>
      <w:r>
        <w:rPr>
          <w:rStyle w:val="CharStyle3"/>
          <w:smallCaps/>
          <w:lang w:val="fr-FR" w:eastAsia="fr-FR" w:bidi="fr-FR"/>
        </w:rPr>
        <w:t xml:space="preserve"> Bultmann, </w:t>
      </w:r>
      <w:r>
        <w:rPr>
          <w:rStyle w:val="CharStyle3"/>
          <w:i/>
          <w:iCs/>
          <w:lang w:val="fr-FR" w:eastAsia="fr-FR" w:bidi="fr-FR"/>
        </w:rPr>
        <w:t>John,</w:t>
      </w:r>
      <w:r>
        <w:rPr>
          <w:rStyle w:val="CharStyle3"/>
          <w:lang w:val="fr-FR" w:eastAsia="fr-FR" w:bidi="fr-FR"/>
        </w:rPr>
        <w:t xml:space="preserve"> p. 531.</w:t>
      </w:r>
    </w:p>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63</w:t>
      </w:r>
      <w:r>
        <w:rPr>
          <w:rStyle w:val="CharStyle3"/>
          <w:lang w:val="fr-FR" w:eastAsia="fr-FR" w:bidi="fr-FR"/>
        </w:rPr>
        <w:t xml:space="preserve"> Mas estas interpretaçôes, além de recorrerem a um </w:t>
      </w:r>
      <w:r>
        <w:rPr>
          <w:rStyle w:val="CharStyle3"/>
        </w:rPr>
        <w:t xml:space="preserve">simbolismo </w:t>
      </w:r>
      <w:r>
        <w:rPr>
          <w:rStyle w:val="CharStyle3"/>
          <w:lang w:val="fr-FR" w:eastAsia="fr-FR" w:bidi="fr-FR"/>
        </w:rPr>
        <w:t xml:space="preserve">pouco ve- </w:t>
      </w:r>
      <w:r>
        <w:rPr>
          <w:rStyle w:val="CharStyle3"/>
        </w:rPr>
        <w:t xml:space="preserve">rossímil, </w:t>
      </w:r>
      <w:r>
        <w:rPr>
          <w:rStyle w:val="CharStyle3"/>
          <w:lang w:val="fr-FR" w:eastAsia="fr-FR" w:bidi="fr-FR"/>
        </w:rPr>
        <w:t xml:space="preserve">caem num contra-senso, jà que nâo levam em consideraçâo a continuaçâo da narraçâo. </w:t>
      </w:r>
      <w:r>
        <w:rPr>
          <w:rStyle w:val="CharStyle3"/>
        </w:rPr>
        <w:t xml:space="preserve">Gregorio, </w:t>
      </w:r>
      <w:r>
        <w:rPr>
          <w:rStyle w:val="CharStyle3"/>
          <w:lang w:val="fr-FR" w:eastAsia="fr-FR" w:bidi="fr-FR"/>
        </w:rPr>
        <w:t xml:space="preserve">o Grande, em sua </w:t>
      </w:r>
      <w:r>
        <w:rPr>
          <w:rStyle w:val="CharStyle3"/>
        </w:rPr>
        <w:t xml:space="preserve">Homilía </w:t>
      </w:r>
      <w:r>
        <w:rPr>
          <w:rStyle w:val="CharStyle3"/>
          <w:lang w:val="fr-FR" w:eastAsia="fr-FR" w:bidi="fr-FR"/>
        </w:rPr>
        <w:t xml:space="preserve">22 </w:t>
      </w:r>
      <w:r>
        <w:rPr>
          <w:rStyle w:val="CharStyle3"/>
        </w:rPr>
        <w:t xml:space="preserve">(citada por </w:t>
      </w:r>
      <w:r>
        <w:rPr>
          <w:rStyle w:val="CharStyle3"/>
          <w:smallCaps/>
          <w:lang w:val="fr-FR" w:eastAsia="fr-FR" w:bidi="fr-FR"/>
        </w:rPr>
        <w:t>Feuillet,</w:t>
      </w:r>
      <w:r>
        <w:rPr>
          <w:rStyle w:val="CharStyle3"/>
          <w:lang w:val="fr-FR" w:eastAsia="fr-FR" w:bidi="fr-FR"/>
        </w:rPr>
        <w:t xml:space="preserve"> “La dé</w:t>
        <w:softHyphen/>
        <w:t xml:space="preserve">couverte du tombeau vide”, p. 258), propôe uma explicaçâo </w:t>
      </w:r>
      <w:r>
        <w:rPr>
          <w:rStyle w:val="CharStyle3"/>
        </w:rPr>
        <w:t xml:space="preserve">alegórica </w:t>
      </w:r>
      <w:r>
        <w:rPr>
          <w:rStyle w:val="CharStyle3"/>
          <w:lang w:val="fr-FR" w:eastAsia="fr-FR" w:bidi="fr-FR"/>
        </w:rPr>
        <w:t>que é exata-</w:t>
      </w:r>
    </w:p>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60</w:t>
      </w:r>
      <w:r>
        <w:rPr>
          <w:rStyle w:val="CharStyle3"/>
          <w:lang w:val="fr-FR" w:eastAsia="fr-FR" w:bidi="fr-FR"/>
        </w:rPr>
        <w:t xml:space="preserve"> B. </w:t>
      </w:r>
      <w:r>
        <w:rPr>
          <w:rStyle w:val="CharStyle3"/>
          <w:smallCaps/>
          <w:lang w:val="fr-FR" w:eastAsia="fr-FR" w:bidi="fr-FR"/>
        </w:rPr>
        <w:t>Tarelli,</w:t>
      </w:r>
      <w:r>
        <w:rPr>
          <w:rStyle w:val="CharStyle3"/>
          <w:lang w:val="fr-FR" w:eastAsia="fr-FR" w:bidi="fr-FR"/>
        </w:rPr>
        <w:t xml:space="preserve"> “Johannine Synonyms”, </w:t>
      </w:r>
      <w:r>
        <w:rPr>
          <w:rStyle w:val="CharStyle3"/>
          <w:i/>
          <w:iCs/>
          <w:lang w:val="fr-FR" w:eastAsia="fr-FR" w:bidi="fr-FR"/>
        </w:rPr>
        <w:t>JTS 41</w:t>
      </w:r>
      <w:r>
        <w:rPr>
          <w:rStyle w:val="CharStyle3"/>
          <w:lang w:val="fr-FR" w:eastAsia="fr-FR" w:bidi="fr-FR"/>
        </w:rPr>
        <w:t xml:space="preserve"> (1946) 175-177, e W. </w:t>
      </w:r>
      <w:r>
        <w:rPr>
          <w:rStyle w:val="CharStyle3"/>
          <w:smallCaps/>
          <w:lang w:val="fr-FR" w:eastAsia="fr-FR" w:bidi="fr-FR"/>
        </w:rPr>
        <w:t xml:space="preserve">Michaelis, </w:t>
      </w:r>
      <w:r>
        <w:rPr>
          <w:rStyle w:val="CharStyle3"/>
        </w:rPr>
        <w:t xml:space="preserve">ópáco, </w:t>
      </w:r>
      <w:r>
        <w:rPr>
          <w:rStyle w:val="CharStyle3"/>
          <w:i/>
          <w:iCs/>
          <w:lang w:val="fr-FR" w:eastAsia="fr-FR" w:bidi="fr-FR"/>
        </w:rPr>
        <w:t>GLNT</w:t>
      </w:r>
      <w:r>
        <w:rPr>
          <w:rStyle w:val="CharStyle3"/>
          <w:lang w:val="fr-FR" w:eastAsia="fr-FR" w:bidi="fr-FR"/>
        </w:rPr>
        <w:t xml:space="preserve"> VIII, col. 969, atribuem a </w:t>
      </w:r>
      <w:r>
        <w:rPr>
          <w:rStyle w:val="CharStyle3"/>
        </w:rPr>
        <w:t xml:space="preserve">Oeáopat </w:t>
      </w:r>
      <w:r>
        <w:rPr>
          <w:rStyle w:val="CharStyle3"/>
          <w:lang w:val="fr-FR" w:eastAsia="fr-FR" w:bidi="fr-FR"/>
        </w:rPr>
        <w:t xml:space="preserve">um </w:t>
      </w:r>
      <w:r>
        <w:rPr>
          <w:rStyle w:val="CharStyle3"/>
        </w:rPr>
        <w:t>significado próprio.</w:t>
      </w:r>
    </w:p>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t>94</w:t>
      </w:r>
      <w:r>
        <w:rPr>
          <w:rStyle w:val="CharStyle3"/>
          <w:lang w:val="it-IT" w:eastAsia="it-IT" w:bidi="it-IT"/>
        </w:rPr>
        <w:t xml:space="preserve"> Cf. </w:t>
      </w:r>
      <w:r>
        <w:rPr>
          <w:rStyle w:val="CharStyle3"/>
          <w:smallCaps/>
          <w:lang w:val="it-IT" w:eastAsia="it-IT" w:bidi="it-IT"/>
        </w:rPr>
        <w:t xml:space="preserve">Westcott, </w:t>
      </w:r>
      <w:r>
        <w:rPr>
          <w:rStyle w:val="CharStyle3"/>
          <w:i/>
          <w:iCs/>
          <w:lang w:val="it-IT" w:eastAsia="it-IT" w:bidi="it-IT"/>
        </w:rPr>
        <w:t>St. John,</w:t>
      </w:r>
      <w:r>
        <w:rPr>
          <w:rStyle w:val="CharStyle3"/>
          <w:lang w:val="it-IT" w:eastAsia="it-IT" w:bidi="it-IT"/>
        </w:rPr>
        <w:t xml:space="preserve"> p. 290.</w:t>
      </w:r>
    </w:p>
    <w:p>
      <w:pPr>
        <w:pStyle w:val="Style2"/>
        <w:keepNext w:val="0"/>
        <w:keepLines w:val="0"/>
        <w:widowControl w:val="0"/>
        <w:shd w:val="clear" w:color="auto" w:fill="auto"/>
        <w:bidi w:val="0"/>
        <w:spacing w:before="0" w:after="0"/>
        <w:ind w:left="0" w:right="0"/>
        <w:jc w:val="both"/>
      </w:pPr>
      <w:r>
        <w:rPr>
          <w:rStyle w:val="CharStyle3"/>
          <w:vertAlign w:val="superscript"/>
        </w:rPr>
        <w:t>106</w:t>
      </w:r>
      <w:r>
        <w:rPr>
          <w:rStyle w:val="CharStyle3"/>
        </w:rPr>
        <w:t xml:space="preserve"> As telas e o sudário </w:t>
      </w:r>
      <w:r>
        <w:rPr>
          <w:rStyle w:val="CharStyle3"/>
          <w:lang w:val="fr-FR" w:eastAsia="fr-FR" w:bidi="fr-FR"/>
        </w:rPr>
        <w:t xml:space="preserve">nâo constituent </w:t>
      </w:r>
      <w:r>
        <w:rPr>
          <w:rStyle w:val="CharStyle3"/>
        </w:rPr>
        <w:t xml:space="preserve">por si mesmos, prova da </w:t>
      </w:r>
      <w:r>
        <w:rPr>
          <w:rStyle w:val="CharStyle3"/>
          <w:lang w:val="fr-FR" w:eastAsia="fr-FR" w:bidi="fr-FR"/>
        </w:rPr>
        <w:t xml:space="preserve">Ressurreiçao, </w:t>
      </w:r>
      <w:r>
        <w:rPr>
          <w:rStyle w:val="CharStyle3"/>
        </w:rPr>
        <w:t xml:space="preserve">embora </w:t>
      </w:r>
      <w:r>
        <w:rPr>
          <w:rStyle w:val="CharStyle3"/>
          <w:smallCaps/>
        </w:rPr>
        <w:t xml:space="preserve">Sanders, </w:t>
      </w:r>
      <w:r>
        <w:rPr>
          <w:rStyle w:val="CharStyle3"/>
          <w:i/>
          <w:iCs/>
        </w:rPr>
        <w:t>John,</w:t>
      </w:r>
      <w:r>
        <w:rPr>
          <w:rStyle w:val="CharStyle3"/>
        </w:rPr>
        <w:t xml:space="preserve"> p. 420, </w:t>
      </w:r>
      <w:r>
        <w:rPr>
          <w:rStyle w:val="CharStyle3"/>
          <w:lang w:val="fr-FR" w:eastAsia="fr-FR" w:bidi="fr-FR"/>
        </w:rPr>
        <w:t xml:space="preserve">e </w:t>
      </w:r>
      <w:r>
        <w:rPr>
          <w:rStyle w:val="CharStyle3"/>
        </w:rPr>
        <w:t xml:space="preserve">W. E. </w:t>
      </w:r>
      <w:r>
        <w:rPr>
          <w:rStyle w:val="CharStyle3"/>
          <w:smallCaps/>
        </w:rPr>
        <w:t>Reiser,</w:t>
      </w:r>
      <w:r>
        <w:rPr>
          <w:rStyle w:val="CharStyle3"/>
        </w:rPr>
        <w:t xml:space="preserve"> “The Case of the Tidy Tomb: The Place of the Napkins of John 11,44 and 20,7”, </w:t>
      </w:r>
      <w:r>
        <w:rPr>
          <w:rStyle w:val="CharStyle3"/>
          <w:i/>
          <w:iCs/>
        </w:rPr>
        <w:t>HeythJourn</w:t>
      </w:r>
      <w:r>
        <w:rPr>
          <w:rStyle w:val="CharStyle3"/>
        </w:rPr>
        <w:t xml:space="preserve"> 14 (1973) 55, retenham que a única </w:t>
      </w:r>
      <w:r>
        <w:rPr>
          <w:rStyle w:val="CharStyle3"/>
          <w:lang w:val="fr-FR" w:eastAsia="fr-FR" w:bidi="fr-FR"/>
        </w:rPr>
        <w:t xml:space="preserve">explicaçâo </w:t>
      </w:r>
      <w:r>
        <w:rPr>
          <w:rStyle w:val="CharStyle3"/>
        </w:rPr>
        <w:t xml:space="preserve">destas </w:t>
      </w:r>
      <w:r>
        <w:rPr>
          <w:rStyle w:val="CharStyle3"/>
          <w:lang w:val="fr-FR" w:eastAsia="fr-FR" w:bidi="fr-FR"/>
        </w:rPr>
        <w:t xml:space="preserve">evidências, </w:t>
      </w:r>
      <w:r>
        <w:rPr>
          <w:rStyle w:val="CharStyle3"/>
        </w:rPr>
        <w:t>para os discípulos, é que Jesús ressusci-</w:t>
      </w:r>
    </w:p>
    <w:p>
      <w:pPr>
        <w:pStyle w:val="Style2"/>
        <w:keepNext w:val="0"/>
        <w:keepLines w:val="0"/>
        <w:widowControl w:val="0"/>
        <w:shd w:val="clear" w:color="auto" w:fill="auto"/>
        <w:bidi w:val="0"/>
        <w:spacing w:before="0" w:after="0"/>
        <w:ind w:left="0" w:right="0" w:firstLine="0"/>
        <w:jc w:val="left"/>
      </w:pPr>
      <w:r>
        <w:rPr>
          <w:rStyle w:val="CharStyle3"/>
        </w:rPr>
        <w:t xml:space="preserve">tou. A este propósito, cf. também </w:t>
      </w:r>
      <w:r>
        <w:rPr>
          <w:rStyle w:val="CharStyle3"/>
          <w:smallCaps/>
        </w:rPr>
        <w:t>Schneiders,</w:t>
      </w:r>
      <w:r>
        <w:rPr>
          <w:rStyle w:val="CharStyle3"/>
        </w:rPr>
        <w:t xml:space="preserve"> “The Face Veil”, p. 94-95; </w:t>
      </w:r>
      <w:r>
        <w:rPr>
          <w:rStyle w:val="CharStyle3"/>
          <w:smallCaps/>
          <w:lang w:val="fr-FR" w:eastAsia="fr-FR" w:bidi="fr-FR"/>
        </w:rPr>
        <w:t>Feuillet,</w:t>
      </w:r>
    </w:p>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t>140</w:t>
      </w:r>
      <w:r>
        <w:rPr>
          <w:rStyle w:val="CharStyle3"/>
        </w:rPr>
        <w:t xml:space="preserve"> Cf. </w:t>
      </w:r>
      <w:r>
        <w:rPr>
          <w:rStyle w:val="CharStyle3"/>
          <w:smallCaps/>
        </w:rPr>
        <w:t>La Potterie,</w:t>
      </w:r>
      <w:r>
        <w:rPr>
          <w:rStyle w:val="CharStyle3"/>
        </w:rPr>
        <w:t xml:space="preserve"> “Genése de la foi paséale”, p. 31.</w:t>
      </w:r>
    </w:p>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t>155</w:t>
      </w:r>
      <w:r>
        <w:rPr>
          <w:rStyle w:val="CharStyle3"/>
          <w:lang w:val="de-DE" w:eastAsia="de-DE" w:bidi="de-DE"/>
        </w:rPr>
        <w:t xml:space="preserve"> Cf. I. </w:t>
      </w:r>
      <w:r>
        <w:rPr>
          <w:rStyle w:val="CharStyle3"/>
          <w:smallCaps/>
          <w:lang w:val="fr-FR" w:eastAsia="fr-FR" w:bidi="fr-FR"/>
        </w:rPr>
        <w:t xml:space="preserve">De la </w:t>
      </w:r>
      <w:r>
        <w:rPr>
          <w:rStyle w:val="CharStyle3"/>
          <w:smallCaps/>
          <w:lang w:val="de-DE" w:eastAsia="de-DE" w:bidi="de-DE"/>
        </w:rPr>
        <w:t>Potterie,</w:t>
      </w:r>
      <w:r>
        <w:rPr>
          <w:rStyle w:val="CharStyle3"/>
          <w:lang w:val="de-DE" w:eastAsia="de-DE" w:bidi="de-DE"/>
        </w:rPr>
        <w:t xml:space="preserve"> </w:t>
      </w:r>
      <w:r>
        <w:rPr>
          <w:rStyle w:val="CharStyle3"/>
          <w:lang w:val="fr-FR" w:eastAsia="fr-FR" w:bidi="fr-FR"/>
        </w:rPr>
        <w:t xml:space="preserve">“Et à partir de cette heure, le disciple l'accueillit dans son intimité”, </w:t>
      </w:r>
      <w:r>
        <w:rPr>
          <w:rStyle w:val="CharStyle3"/>
          <w:i/>
          <w:iCs/>
          <w:lang w:val="fr-FR" w:eastAsia="fr-FR" w:bidi="fr-FR"/>
        </w:rPr>
        <w:t>Marianum</w:t>
      </w:r>
      <w:r>
        <w:rPr>
          <w:rStyle w:val="CharStyle3"/>
          <w:lang w:val="fr-FR" w:eastAsia="fr-FR" w:bidi="fr-FR"/>
        </w:rPr>
        <w:t xml:space="preserve"> (1980) 92.</w:t>
      </w:r>
    </w:p>
    <w:p>
      <w:pPr>
        <w:pStyle w:val="Style2"/>
        <w:keepNext w:val="0"/>
        <w:keepLines w:val="0"/>
        <w:widowControl w:val="0"/>
        <w:shd w:val="clear" w:color="auto" w:fill="auto"/>
        <w:bidi w:val="0"/>
        <w:spacing w:before="0" w:after="0"/>
        <w:ind w:left="0" w:right="0"/>
        <w:jc w:val="both"/>
      </w:pPr>
      <w:r>
        <w:rPr>
          <w:rStyle w:val="CharStyle3"/>
          <w:vertAlign w:val="superscript"/>
        </w:rPr>
        <w:t>148</w:t>
      </w:r>
      <w:r>
        <w:rPr>
          <w:rStyle w:val="CharStyle3"/>
        </w:rPr>
        <w:t xml:space="preserve"> </w:t>
      </w:r>
      <w:r>
        <w:rPr>
          <w:rStyle w:val="CharStyle3"/>
          <w:lang w:val="fr-FR" w:eastAsia="fr-FR" w:bidi="fr-FR"/>
        </w:rPr>
        <w:t xml:space="preserve">Cf. B. </w:t>
      </w:r>
      <w:r>
        <w:rPr>
          <w:rStyle w:val="CharStyle3"/>
          <w:smallCaps/>
          <w:lang w:val="fr-FR" w:eastAsia="fr-FR" w:bidi="fr-FR"/>
        </w:rPr>
        <w:t>Lindars,</w:t>
      </w:r>
      <w:r>
        <w:rPr>
          <w:rStyle w:val="CharStyle3"/>
          <w:lang w:val="fr-FR" w:eastAsia="fr-FR" w:bidi="fr-FR"/>
        </w:rPr>
        <w:t xml:space="preserve"> “The Composition of John XX”, </w:t>
      </w:r>
      <w:r>
        <w:rPr>
          <w:rStyle w:val="CharStyle3"/>
          <w:i/>
          <w:iCs/>
          <w:lang w:val="fr-FR" w:eastAsia="fr-FR" w:bidi="fr-FR"/>
        </w:rPr>
        <w:t>NTS</w:t>
      </w:r>
      <w:r>
        <w:rPr>
          <w:rStyle w:val="CharStyle3"/>
          <w:lang w:val="fr-FR" w:eastAsia="fr-FR" w:bidi="fr-FR"/>
        </w:rPr>
        <w:t xml:space="preserve"> 7 (1960/1961) 142-147; </w:t>
      </w:r>
      <w:r>
        <w:rPr>
          <w:rStyle w:val="CharStyle3"/>
          <w:smallCaps/>
          <w:lang w:val="fr-FR" w:eastAsia="fr-FR" w:bidi="fr-FR"/>
        </w:rPr>
        <w:t xml:space="preserve">Id., </w:t>
      </w:r>
      <w:r>
        <w:rPr>
          <w:rStyle w:val="CharStyle3"/>
          <w:i/>
          <w:iCs/>
          <w:lang w:val="fr-FR" w:eastAsia="fr-FR" w:bidi="fr-FR"/>
        </w:rPr>
        <w:t>John,</w:t>
      </w:r>
      <w:r>
        <w:rPr>
          <w:rStyle w:val="CharStyle3"/>
          <w:lang w:val="fr-FR" w:eastAsia="fr-FR" w:bidi="fr-FR"/>
        </w:rPr>
        <w:t xml:space="preserve"> p. 595; J. </w:t>
      </w:r>
      <w:r>
        <w:rPr>
          <w:rStyle w:val="CharStyle3"/>
          <w:smallCaps/>
          <w:lang w:val="fr-FR" w:eastAsia="fr-FR" w:bidi="fr-FR"/>
        </w:rPr>
        <w:t>Schmitt,</w:t>
      </w:r>
      <w:r>
        <w:rPr>
          <w:rStyle w:val="CharStyle3"/>
          <w:lang w:val="fr-FR" w:eastAsia="fr-FR" w:bidi="fr-FR"/>
        </w:rPr>
        <w:t xml:space="preserve"> “Le récit de la résurrection dans l’évangile de Luc”, </w:t>
      </w:r>
      <w:r>
        <w:rPr>
          <w:rStyle w:val="CharStyle3"/>
          <w:i/>
          <w:iCs/>
          <w:lang w:val="fr-FR" w:eastAsia="fr-FR" w:bidi="fr-FR"/>
        </w:rPr>
        <w:t>RevSR</w:t>
      </w:r>
      <w:r>
        <w:rPr>
          <w:rStyle w:val="CharStyle3"/>
          <w:lang w:val="fr-FR" w:eastAsia="fr-FR" w:bidi="fr-FR"/>
        </w:rPr>
        <w:t xml:space="preserve"> 25 (1951) 220-228; A. R.C. </w:t>
      </w:r>
      <w:r>
        <w:rPr>
          <w:rStyle w:val="CharStyle3"/>
          <w:smallCaps/>
          <w:lang w:val="fr-FR" w:eastAsia="fr-FR" w:bidi="fr-FR"/>
        </w:rPr>
        <w:t>Leaney,</w:t>
      </w:r>
      <w:r>
        <w:rPr>
          <w:rStyle w:val="CharStyle3"/>
          <w:lang w:val="fr-FR" w:eastAsia="fr-FR" w:bidi="fr-FR"/>
        </w:rPr>
        <w:t xml:space="preserve"> “The Résurrection Narratives in Luke (xxiv, 12-53)”, </w:t>
      </w:r>
      <w:r>
        <w:rPr>
          <w:rStyle w:val="CharStyle3"/>
          <w:i/>
          <w:iCs/>
          <w:lang w:val="fr-FR" w:eastAsia="fr-FR" w:bidi="fr-FR"/>
        </w:rPr>
        <w:t>NTS</w:t>
      </w:r>
      <w:r>
        <w:rPr>
          <w:rStyle w:val="CharStyle3"/>
          <w:lang w:val="fr-FR" w:eastAsia="fr-FR" w:bidi="fr-FR"/>
        </w:rPr>
        <w:t xml:space="preserve"> II (1955) 110-114; P. </w:t>
      </w:r>
      <w:r>
        <w:rPr>
          <w:rStyle w:val="CharStyle3"/>
          <w:smallCaps/>
          <w:lang w:val="fr-FR" w:eastAsia="fr-FR" w:bidi="fr-FR"/>
        </w:rPr>
        <w:t>Benoit,</w:t>
      </w:r>
      <w:r>
        <w:rPr>
          <w:rStyle w:val="CharStyle3"/>
          <w:lang w:val="fr-FR" w:eastAsia="fr-FR" w:bidi="fr-FR"/>
        </w:rPr>
        <w:t xml:space="preserve"> “Marie-Madeleine et les dis</w:t>
        <w:softHyphen/>
        <w:t xml:space="preserve">ciples au tombeau selon Joh 20,1-18”, </w:t>
      </w:r>
      <w:r>
        <w:rPr>
          <w:rStyle w:val="CharStyle3"/>
          <w:i/>
          <w:iCs/>
          <w:lang w:val="fr-FR" w:eastAsia="fr-FR" w:bidi="fr-FR"/>
        </w:rPr>
        <w:t>BZNW</w:t>
      </w:r>
      <w:r>
        <w:rPr>
          <w:rStyle w:val="CharStyle3"/>
          <w:lang w:val="fr-FR" w:eastAsia="fr-FR" w:bidi="fr-FR"/>
        </w:rPr>
        <w:t xml:space="preserve"> 26 (1960) 145-149; </w:t>
      </w:r>
      <w:r>
        <w:rPr>
          <w:rStyle w:val="CharStyle3"/>
          <w:smallCaps/>
          <w:lang w:val="fr-FR" w:eastAsia="fr-FR" w:bidi="fr-FR"/>
        </w:rPr>
        <w:t xml:space="preserve">Boismard- Lamouille, </w:t>
      </w:r>
      <w:r>
        <w:rPr>
          <w:rStyle w:val="CharStyle3"/>
          <w:i/>
          <w:iCs/>
          <w:lang w:val="fr-FR" w:eastAsia="fr-FR" w:bidi="fr-FR"/>
        </w:rPr>
        <w:t>Jean,</w:t>
      </w:r>
      <w:r>
        <w:rPr>
          <w:rStyle w:val="CharStyle3"/>
          <w:lang w:val="fr-FR" w:eastAsia="fr-FR" w:bidi="fr-FR"/>
        </w:rPr>
        <w:t xml:space="preserve"> p. 456-457.</w:t>
      </w:r>
    </w:p>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t>169</w:t>
      </w:r>
      <w:r>
        <w:rPr>
          <w:rStyle w:val="CharStyle3"/>
          <w:smallCaps/>
          <w:lang w:val="fr-FR" w:eastAsia="fr-FR" w:bidi="fr-FR"/>
        </w:rPr>
        <w:t xml:space="preserve"> Sanders, </w:t>
      </w:r>
      <w:r>
        <w:rPr>
          <w:rStyle w:val="CharStyle3"/>
          <w:i/>
          <w:iCs/>
          <w:lang w:val="fr-FR" w:eastAsia="fr-FR" w:bidi="fr-FR"/>
        </w:rPr>
        <w:t>John,</w:t>
      </w:r>
      <w:r>
        <w:rPr>
          <w:rStyle w:val="CharStyle3"/>
          <w:lang w:val="fr-FR" w:eastAsia="fr-FR" w:bidi="fr-FR"/>
        </w:rPr>
        <w:t xml:space="preserve"> p. 418, sugere que uma tradiçâo oral </w:t>
      </w:r>
      <w:r>
        <w:rPr>
          <w:rStyle w:val="CharStyle3"/>
        </w:rPr>
        <w:t xml:space="preserve">básica, </w:t>
      </w:r>
      <w:r>
        <w:rPr>
          <w:rStyle w:val="CharStyle3"/>
          <w:lang w:val="fr-FR" w:eastAsia="fr-FR" w:bidi="fr-FR"/>
        </w:rPr>
        <w:t xml:space="preserve">sobre a visita ao </w:t>
      </w:r>
      <w:r>
        <w:rPr>
          <w:rStyle w:val="CharStyle3"/>
        </w:rPr>
        <w:t xml:space="preserve">sepulcro pelos discípulos </w:t>
      </w:r>
      <w:r>
        <w:rPr>
          <w:rStyle w:val="CharStyle3"/>
          <w:lang w:val="fr-FR" w:eastAsia="fr-FR" w:bidi="fr-FR"/>
        </w:rPr>
        <w:t xml:space="preserve">(e pelas mulheres), foi </w:t>
      </w:r>
      <w:r>
        <w:rPr>
          <w:rStyle w:val="CharStyle3"/>
        </w:rPr>
        <w:t xml:space="preserve">usada </w:t>
      </w:r>
      <w:r>
        <w:rPr>
          <w:rStyle w:val="CharStyle3"/>
          <w:lang w:val="fr-FR" w:eastAsia="fr-FR" w:bidi="fr-FR"/>
        </w:rPr>
        <w:t xml:space="preserve">de maneira </w:t>
      </w:r>
      <w:r>
        <w:rPr>
          <w:rStyle w:val="CharStyle3"/>
        </w:rPr>
        <w:t xml:space="preserve">distinta por cada evangelista. Cf. também </w:t>
      </w:r>
      <w:r>
        <w:rPr>
          <w:rStyle w:val="CharStyle3"/>
          <w:smallCaps/>
        </w:rPr>
        <w:t xml:space="preserve">Talayero Tovar, </w:t>
      </w:r>
      <w:r>
        <w:rPr>
          <w:rStyle w:val="CharStyle3"/>
          <w:i/>
          <w:iCs/>
        </w:rPr>
        <w:t>Pasión y Resurrección,</w:t>
      </w:r>
      <w:r>
        <w:rPr>
          <w:rStyle w:val="CharStyle3"/>
        </w:rPr>
        <w:t xml:space="preserve"> p. 78.146.</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t>49</w:t>
      </w:r>
      <w:r>
        <w:rPr>
          <w:rStyle w:val="CharStyle3"/>
          <w:lang w:val="de-DE" w:eastAsia="de-DE" w:bidi="de-DE"/>
        </w:rPr>
        <w:t xml:space="preserve"> Cf. </w:t>
      </w:r>
      <w:r>
        <w:rPr>
          <w:rStyle w:val="CharStyle3"/>
          <w:smallCaps/>
          <w:lang w:val="de-DE" w:eastAsia="de-DE" w:bidi="de-DE"/>
        </w:rPr>
        <w:t xml:space="preserve">Westcott, </w:t>
      </w:r>
      <w:r>
        <w:rPr>
          <w:rStyle w:val="CharStyle3"/>
          <w:i/>
          <w:iCs/>
          <w:lang w:val="it-IT" w:eastAsia="it-IT" w:bidi="it-IT"/>
        </w:rPr>
        <w:t>St. John,</w:t>
      </w:r>
      <w:r>
        <w:rPr>
          <w:rStyle w:val="CharStyle3"/>
          <w:lang w:val="it-IT" w:eastAsia="it-IT" w:bidi="it-IT"/>
        </w:rPr>
        <w:t xml:space="preserve"> p. 300.</w:t>
      </w:r>
    </w:p>
    <w:p>
      <w:pPr>
        <w:pStyle w:val="Style2"/>
        <w:keepNext w:val="0"/>
        <w:keepLines w:val="0"/>
        <w:widowControl w:val="0"/>
        <w:shd w:val="clear" w:color="auto" w:fill="auto"/>
        <w:bidi w:val="0"/>
        <w:spacing w:before="0" w:after="0"/>
        <w:ind w:left="0" w:right="0"/>
        <w:jc w:val="both"/>
      </w:pPr>
      <w:r>
        <w:rPr>
          <w:rStyle w:val="CharStyle3"/>
          <w:vertAlign w:val="superscript"/>
        </w:rPr>
        <w:t>89</w:t>
      </w:r>
      <w:r>
        <w:rPr>
          <w:rStyle w:val="CharStyle3"/>
        </w:rPr>
        <w:t xml:space="preserve"> Cf. </w:t>
      </w:r>
      <w:r>
        <w:rPr>
          <w:rStyle w:val="CharStyle3"/>
          <w:smallCaps/>
        </w:rPr>
        <w:t xml:space="preserve">Schnackenburg, </w:t>
      </w:r>
      <w:r>
        <w:rPr>
          <w:rStyle w:val="CharStyle3"/>
          <w:i/>
          <w:iCs/>
          <w:lang w:val="de-DE" w:eastAsia="de-DE" w:bidi="de-DE"/>
        </w:rPr>
        <w:t>Giovanni,</w:t>
      </w:r>
      <w:r>
        <w:rPr>
          <w:rStyle w:val="CharStyle3"/>
          <w:lang w:val="de-DE" w:eastAsia="de-DE" w:bidi="de-DE"/>
        </w:rPr>
        <w:t xml:space="preserve"> </w:t>
      </w:r>
      <w:r>
        <w:rPr>
          <w:rStyle w:val="CharStyle3"/>
        </w:rPr>
        <w:t xml:space="preserve">III, p. 590; </w:t>
      </w:r>
      <w:r>
        <w:rPr>
          <w:rStyle w:val="CharStyle3"/>
          <w:smallCaps/>
          <w:lang w:val="de-DE" w:eastAsia="de-DE" w:bidi="de-DE"/>
        </w:rPr>
        <w:t xml:space="preserve">Panimolle, </w:t>
      </w:r>
      <w:r>
        <w:rPr>
          <w:rStyle w:val="CharStyle3"/>
          <w:i/>
          <w:iCs/>
          <w:lang w:val="de-DE" w:eastAsia="de-DE" w:bidi="de-DE"/>
        </w:rPr>
        <w:t xml:space="preserve">Lettura Pastorale </w:t>
      </w:r>
      <w:r>
        <w:rPr>
          <w:rStyle w:val="CharStyle3"/>
          <w:i/>
          <w:iCs/>
        </w:rPr>
        <w:t xml:space="preserve">del Vangelo di </w:t>
      </w:r>
      <w:r>
        <w:rPr>
          <w:rStyle w:val="CharStyle3"/>
          <w:i/>
          <w:iCs/>
          <w:lang w:val="de-DE" w:eastAsia="de-DE" w:bidi="de-DE"/>
        </w:rPr>
        <w:t>Giovanni,</w:t>
      </w:r>
      <w:r>
        <w:rPr>
          <w:rStyle w:val="CharStyle3"/>
          <w:lang w:val="de-DE" w:eastAsia="de-DE" w:bidi="de-DE"/>
        </w:rPr>
        <w:t xml:space="preserve"> </w:t>
      </w:r>
      <w:r>
        <w:rPr>
          <w:rStyle w:val="CharStyle3"/>
        </w:rPr>
        <w:t>III, p. 479.</w:t>
      </w:r>
    </w:p>
    <w:p>
      <w:pPr>
        <w:pStyle w:val="Style2"/>
        <w:keepNext w:val="0"/>
        <w:keepLines w:val="0"/>
        <w:widowControl w:val="0"/>
        <w:shd w:val="clear" w:color="auto" w:fill="auto"/>
        <w:bidi w:val="0"/>
        <w:spacing w:before="0" w:after="0"/>
        <w:ind w:left="0" w:right="0"/>
        <w:jc w:val="both"/>
      </w:pPr>
      <w:r>
        <w:rPr>
          <w:rStyle w:val="CharStyle3"/>
          <w:smallCaps/>
          <w:vertAlign w:val="superscript"/>
        </w:rPr>
        <w:t>94</w:t>
      </w:r>
      <w:r>
        <w:rPr>
          <w:rStyle w:val="CharStyle3"/>
          <w:smallCaps/>
        </w:rPr>
        <w:t xml:space="preserve"> </w:t>
      </w:r>
      <w:r>
        <w:rPr>
          <w:rStyle w:val="CharStyle3"/>
          <w:smallCaps/>
          <w:lang w:val="de-DE" w:eastAsia="de-DE" w:bidi="de-DE"/>
        </w:rPr>
        <w:t xml:space="preserve">Brown, </w:t>
      </w:r>
      <w:r>
        <w:rPr>
          <w:rStyle w:val="CharStyle3"/>
          <w:i/>
          <w:iCs/>
        </w:rPr>
        <w:t xml:space="preserve">The </w:t>
      </w:r>
      <w:r>
        <w:rPr>
          <w:rStyle w:val="CharStyle3"/>
          <w:i/>
          <w:iCs/>
          <w:lang w:val="de-DE" w:eastAsia="de-DE" w:bidi="de-DE"/>
        </w:rPr>
        <w:t>Gospel,</w:t>
      </w:r>
      <w:r>
        <w:rPr>
          <w:rStyle w:val="CharStyle3"/>
          <w:lang w:val="de-DE" w:eastAsia="de-DE" w:bidi="de-DE"/>
        </w:rPr>
        <w:t xml:space="preserve"> </w:t>
      </w:r>
      <w:r>
        <w:rPr>
          <w:rStyle w:val="CharStyle3"/>
        </w:rPr>
        <w:t>II, p. 1073.</w:t>
      </w:r>
    </w:p>
    <w:p>
      <w:pPr>
        <w:pStyle w:val="Style2"/>
        <w:keepNext w:val="0"/>
        <w:keepLines w:val="0"/>
        <w:widowControl w:val="0"/>
        <w:shd w:val="clear" w:color="auto" w:fill="auto"/>
        <w:bidi w:val="0"/>
        <w:spacing w:before="0" w:after="0"/>
        <w:ind w:left="0" w:right="0"/>
        <w:jc w:val="both"/>
      </w:pPr>
      <w:r>
        <w:rPr>
          <w:rStyle w:val="CharStyle3"/>
          <w:smallCaps/>
          <w:vertAlign w:val="superscript"/>
        </w:rPr>
        <w:t>99</w:t>
      </w:r>
      <w:r>
        <w:rPr>
          <w:rStyle w:val="CharStyle3"/>
          <w:smallCaps/>
        </w:rPr>
        <w:t xml:space="preserve">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II, p. 1073.</w:t>
      </w:r>
    </w:p>
    <w:p>
      <w:pPr>
        <w:pStyle w:val="Style2"/>
        <w:keepNext w:val="0"/>
        <w:keepLines w:val="0"/>
        <w:widowControl w:val="0"/>
        <w:shd w:val="clear" w:color="auto" w:fill="auto"/>
        <w:bidi w:val="0"/>
        <w:spacing w:before="0" w:after="0"/>
        <w:ind w:left="0" w:right="0" w:firstLine="380"/>
        <w:jc w:val="left"/>
      </w:pPr>
      <w:r>
        <w:rPr>
          <w:rStyle w:val="CharStyle3"/>
          <w:vertAlign w:val="superscript"/>
        </w:rPr>
        <w:t>104</w:t>
      </w:r>
      <w:r>
        <w:rPr>
          <w:rStyle w:val="CharStyle3"/>
        </w:rPr>
        <w:t xml:space="preserve"> </w:t>
      </w:r>
      <w:r>
        <w:rPr>
          <w:rStyle w:val="CharStyle3"/>
          <w:lang w:val="fr-FR" w:eastAsia="fr-FR" w:bidi="fr-FR"/>
        </w:rPr>
        <w:t xml:space="preserve">Cf. </w:t>
      </w:r>
      <w:r>
        <w:rPr>
          <w:rStyle w:val="CharStyle3"/>
        </w:rPr>
        <w:t xml:space="preserve">A. </w:t>
      </w:r>
      <w:r>
        <w:rPr>
          <w:rStyle w:val="CharStyle3"/>
          <w:smallCaps/>
        </w:rPr>
        <w:t xml:space="preserve">Oepke, EXkco, </w:t>
      </w:r>
      <w:r>
        <w:rPr>
          <w:rStyle w:val="CharStyle3"/>
          <w:i/>
          <w:iCs/>
        </w:rPr>
        <w:t>GLNT</w:t>
      </w:r>
      <w:r>
        <w:rPr>
          <w:rStyle w:val="CharStyle3"/>
        </w:rPr>
        <w:t>III, col. 467.</w:t>
      </w:r>
    </w:p>
    <w:p>
      <w:pPr>
        <w:pStyle w:val="Style2"/>
        <w:keepNext w:val="0"/>
        <w:keepLines w:val="0"/>
        <w:widowControl w:val="0"/>
        <w:shd w:val="clear" w:color="auto" w:fill="auto"/>
        <w:bidi w:val="0"/>
        <w:spacing w:before="0" w:after="0" w:line="214" w:lineRule="auto"/>
        <w:ind w:left="0" w:right="0" w:firstLine="380"/>
        <w:jc w:val="both"/>
      </w:pPr>
      <w:r>
        <w:rPr>
          <w:rStyle w:val="CharStyle3"/>
          <w:vertAlign w:val="superscript"/>
          <w:lang w:val="de-DE" w:eastAsia="de-DE" w:bidi="de-DE"/>
        </w:rPr>
        <w:t>134</w:t>
      </w:r>
      <w:r>
        <w:rPr>
          <w:rStyle w:val="CharStyle3"/>
          <w:lang w:val="de-DE" w:eastAsia="de-DE" w:bidi="de-DE"/>
        </w:rPr>
        <w:t xml:space="preserve"> Aparece, ainda, 29 vezes no Novo Testamente, todas no Apocalipse. 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II, p. 40-41.</w:t>
      </w:r>
    </w:p>
    <w:p>
      <w:pPr>
        <w:pStyle w:val="Style2"/>
        <w:keepNext w:val="0"/>
        <w:keepLines w:val="0"/>
        <w:widowControl w:val="0"/>
        <w:shd w:val="clear" w:color="auto" w:fill="auto"/>
        <w:bidi w:val="0"/>
        <w:spacing w:before="0" w:after="0"/>
        <w:ind w:left="0" w:right="0" w:firstLine="380"/>
        <w:jc w:val="left"/>
      </w:pPr>
      <w:r>
        <w:rPr>
          <w:rStyle w:val="CharStyle3"/>
          <w:smallCaps/>
          <w:vertAlign w:val="superscript"/>
          <w:lang w:val="en-US" w:eastAsia="en-US" w:bidi="en-US"/>
        </w:rPr>
        <w:t>141</w:t>
      </w:r>
      <w:r>
        <w:rPr>
          <w:rStyle w:val="CharStyle3"/>
          <w:smallCaps/>
          <w:lang w:val="en-US" w:eastAsia="en-US" w:bidi="en-US"/>
        </w:rPr>
        <w:t xml:space="preserve"> Brown, </w:t>
      </w:r>
      <w:r>
        <w:rPr>
          <w:rStyle w:val="CharStyle3"/>
          <w:i/>
          <w:iCs/>
          <w:lang w:val="en-US" w:eastAsia="en-US" w:bidi="en-US"/>
        </w:rPr>
        <w:t>The Gospel,</w:t>
      </w:r>
      <w:r>
        <w:rPr>
          <w:rStyle w:val="CharStyle3"/>
          <w:lang w:val="en-US" w:eastAsia="en-US" w:bidi="en-US"/>
        </w:rPr>
        <w:t xml:space="preserve"> II, p. 1102.</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de-DE" w:eastAsia="de-DE" w:bidi="de-DE"/>
        </w:rPr>
        <w:t>160</w:t>
      </w:r>
      <w:r>
        <w:rPr>
          <w:rStyle w:val="CharStyle3"/>
          <w:lang w:val="de-DE" w:eastAsia="de-DE" w:bidi="de-DE"/>
        </w:rPr>
        <w:t xml:space="preserve"> </w:t>
      </w:r>
      <w:r>
        <w:rPr>
          <w:rStyle w:val="CharStyle3"/>
          <w:lang w:val="it-IT" w:eastAsia="it-IT" w:bidi="it-IT"/>
        </w:rPr>
        <w:t xml:space="preserve">A maioria </w:t>
      </w:r>
      <w:r>
        <w:rPr>
          <w:rStyle w:val="CharStyle3"/>
        </w:rPr>
        <w:t xml:space="preserve">dos comentarios </w:t>
      </w:r>
      <w:r>
        <w:rPr>
          <w:rStyle w:val="CharStyle3"/>
          <w:lang w:val="fr-FR" w:eastAsia="fr-FR" w:bidi="fr-FR"/>
        </w:rPr>
        <w:t xml:space="preserve">vê </w:t>
      </w:r>
      <w:r>
        <w:rPr>
          <w:rStyle w:val="CharStyle3"/>
          <w:lang w:val="it-IT" w:eastAsia="it-IT" w:bidi="it-IT"/>
        </w:rPr>
        <w:t xml:space="preserve">aqui só urna </w:t>
      </w:r>
      <w:r>
        <w:rPr>
          <w:rStyle w:val="CharStyle3"/>
          <w:lang w:val="fr-FR" w:eastAsia="fr-FR" w:bidi="fr-FR"/>
        </w:rPr>
        <w:t xml:space="preserve">variaçâo </w:t>
      </w:r>
      <w:r>
        <w:rPr>
          <w:rStyle w:val="CharStyle3"/>
        </w:rPr>
        <w:t xml:space="preserve">estilística </w:t>
      </w:r>
      <w:r>
        <w:rPr>
          <w:rStyle w:val="CharStyle3"/>
          <w:lang w:val="it-IT" w:eastAsia="it-IT" w:bidi="it-IT"/>
        </w:rPr>
        <w:t xml:space="preserve">para diminuir a monotonia </w:t>
      </w:r>
      <w:r>
        <w:rPr>
          <w:rStyle w:val="CharStyle3"/>
          <w:lang w:val="de-DE" w:eastAsia="de-DE" w:bidi="de-DE"/>
        </w:rPr>
        <w:t xml:space="preserve">das </w:t>
      </w:r>
      <w:r>
        <w:rPr>
          <w:rStyle w:val="CharStyle3"/>
          <w:lang w:val="fr-FR" w:eastAsia="fr-FR" w:bidi="fr-FR"/>
        </w:rPr>
        <w:t xml:space="preserve">très </w:t>
      </w:r>
      <w:r>
        <w:rPr>
          <w:rStyle w:val="CharStyle3"/>
          <w:lang w:val="it-IT" w:eastAsia="it-IT" w:bidi="it-IT"/>
        </w:rPr>
        <w:t xml:space="preserve">perguntas, considerando, portanto, </w:t>
      </w:r>
      <w:r>
        <w:rPr>
          <w:rStyle w:val="CharStyle3"/>
          <w:lang w:val="fr-FR" w:eastAsia="fr-FR" w:bidi="fr-FR"/>
        </w:rPr>
        <w:t xml:space="preserve">os dois </w:t>
      </w:r>
      <w:r>
        <w:rPr>
          <w:rStyle w:val="CharStyle3"/>
        </w:rPr>
        <w:t xml:space="preserve">verbos como sinónimos. </w:t>
      </w:r>
      <w:r>
        <w:rPr>
          <w:rStyle w:val="CharStyle3"/>
          <w:lang w:val="la-001" w:eastAsia="la-001" w:bidi="la-001"/>
        </w:rPr>
        <w:t xml:space="preserve">Consideram, </w:t>
      </w:r>
      <w:r>
        <w:rPr>
          <w:rStyle w:val="CharStyle3"/>
          <w:lang w:val="it-IT" w:eastAsia="it-IT" w:bidi="it-IT"/>
        </w:rPr>
        <w:t xml:space="preserve">ainda, </w:t>
      </w:r>
      <w:r>
        <w:rPr>
          <w:rStyle w:val="CharStyle3"/>
        </w:rPr>
        <w:t xml:space="preserve">sinónimos </w:t>
      </w:r>
      <w:r>
        <w:rPr>
          <w:rStyle w:val="CharStyle3"/>
          <w:lang w:val="fr-FR" w:eastAsia="fr-FR" w:bidi="fr-FR"/>
        </w:rPr>
        <w:t xml:space="preserve">as parelhas </w:t>
      </w:r>
      <w:r>
        <w:rPr>
          <w:rStyle w:val="CharStyle3"/>
          <w:lang w:val="de-DE" w:eastAsia="de-DE" w:bidi="de-DE"/>
        </w:rPr>
        <w:t xml:space="preserve">ßöaKE-noipaive </w:t>
      </w:r>
      <w:r>
        <w:rPr>
          <w:rStyle w:val="CharStyle3"/>
          <w:lang w:val="fr-FR" w:eastAsia="fr-FR" w:bidi="fr-FR"/>
        </w:rPr>
        <w:t xml:space="preserve">e </w:t>
      </w:r>
      <w:r>
        <w:rPr>
          <w:rStyle w:val="CharStyle3"/>
          <w:lang w:val="de-DE" w:eastAsia="de-DE" w:bidi="de-DE"/>
        </w:rPr>
        <w:t>dpvia-Kpößara.</w:t>
      </w:r>
    </w:p>
    <w:p>
      <w:pPr>
        <w:pStyle w:val="Style2"/>
        <w:keepNext w:val="0"/>
        <w:keepLines w:val="0"/>
        <w:widowControl w:val="0"/>
        <w:shd w:val="clear" w:color="auto" w:fill="auto"/>
        <w:bidi w:val="0"/>
        <w:spacing w:before="0" w:after="0"/>
        <w:ind w:left="0" w:right="0" w:firstLine="0"/>
        <w:jc w:val="both"/>
      </w:pPr>
      <w:r>
        <w:rPr>
          <w:rStyle w:val="CharStyle3"/>
        </w:rPr>
        <w:t xml:space="preserve">dendo indicar a esfera interna das afei^oes humanas (o afeto dos seres humanos </w:t>
      </w:r>
      <w:r>
        <w:rPr>
          <w:rStyle w:val="CharStyle3"/>
          <w:lang w:val="de-DE" w:eastAsia="de-DE" w:bidi="de-DE"/>
        </w:rPr>
        <w:t xml:space="preserve">uns </w:t>
      </w:r>
      <w:r>
        <w:rPr>
          <w:rStyle w:val="CharStyle3"/>
        </w:rPr>
        <w:t xml:space="preserve">pelos outros, a afei^ao a Deus ou o apego a um objeto qualquer), ou mesmo da afeipao divina. Ambos os vocábulos servem para expressar todas as formas de </w:t>
      </w:r>
      <w:r>
        <w:rPr>
          <w:rStyle w:val="CharStyle3"/>
          <w:lang w:val="de-DE" w:eastAsia="de-DE" w:bidi="de-DE"/>
        </w:rPr>
        <w:t xml:space="preserve">emoQäo, </w:t>
      </w:r>
      <w:r>
        <w:rPr>
          <w:rStyle w:val="CharStyle3"/>
        </w:rPr>
        <w:t xml:space="preserve">desde a simpatia até as formas mais intensas de amor. Cf. </w:t>
      </w:r>
      <w:r>
        <w:rPr>
          <w:rStyle w:val="CharStyle3"/>
          <w:smallCaps/>
          <w:lang w:val="en-US" w:eastAsia="en-US" w:bidi="en-US"/>
        </w:rPr>
        <w:t>McKay,</w:t>
      </w:r>
      <w:r>
        <w:rPr>
          <w:rStyle w:val="CharStyle3"/>
          <w:lang w:val="en-US" w:eastAsia="en-US" w:bidi="en-US"/>
        </w:rPr>
        <w:t xml:space="preserve"> “Style and Significance”, p. 321-322; </w:t>
      </w:r>
      <w:r>
        <w:rPr>
          <w:rStyle w:val="CharStyle3"/>
          <w:smallCaps/>
          <w:lang w:val="en-US" w:eastAsia="en-US" w:bidi="en-US"/>
        </w:rPr>
        <w:t xml:space="preserve">Chaplin, </w:t>
      </w:r>
      <w:r>
        <w:rPr>
          <w:rStyle w:val="CharStyle3"/>
          <w:i/>
          <w:iCs/>
          <w:lang w:val="en-US" w:eastAsia="en-US" w:bidi="en-US"/>
        </w:rPr>
        <w:t>Joao,</w:t>
      </w:r>
      <w:r>
        <w:rPr>
          <w:rStyle w:val="CharStyle3"/>
          <w:lang w:val="en-US" w:eastAsia="en-US" w:bidi="en-US"/>
        </w:rPr>
        <w:t xml:space="preserve"> p. 655; E. </w:t>
      </w:r>
      <w:r>
        <w:rPr>
          <w:rStyle w:val="CharStyle3"/>
          <w:smallCaps/>
          <w:lang w:val="en-US" w:eastAsia="en-US" w:bidi="en-US"/>
        </w:rPr>
        <w:t>Stauffer,</w:t>
      </w:r>
      <w:r>
        <w:rPr>
          <w:rStyle w:val="CharStyle3"/>
          <w:lang w:val="en-US" w:eastAsia="en-US" w:bidi="en-US"/>
        </w:rPr>
        <w:t xml:space="preserve"> </w:t>
      </w:r>
      <w:r>
        <w:rPr>
          <w:rStyle w:val="CharStyle3"/>
        </w:rPr>
        <w:t xml:space="preserve">áyaiáco, </w:t>
      </w:r>
      <w:r>
        <w:rPr>
          <w:rStyle w:val="CharStyle3"/>
          <w:i/>
          <w:iCs/>
          <w:lang w:val="en-US" w:eastAsia="en-US" w:bidi="en-US"/>
        </w:rPr>
        <w:t xml:space="preserve">GLNT </w:t>
      </w:r>
      <w:r>
        <w:rPr>
          <w:rStyle w:val="CharStyle3"/>
          <w:lang w:val="en-US" w:eastAsia="en-US" w:bidi="en-US"/>
        </w:rPr>
        <w:t>I, col. 96.97.99.</w:t>
      </w:r>
    </w:p>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170</w:t>
      </w:r>
      <w:r>
        <w:rPr>
          <w:rStyle w:val="CharStyle3"/>
          <w:lang w:val="en-US" w:eastAsia="en-US" w:bidi="en-US"/>
        </w:rPr>
        <w:t xml:space="preserve"> Jo 3,35; 10,17; 15,9 (lx); 17,23 (lx); 17,24; 17,26.</w:t>
      </w:r>
    </w:p>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t>171</w:t>
      </w:r>
      <w:r>
        <w:rPr>
          <w:rStyle w:val="CharStyle3"/>
          <w:lang w:val="en-US" w:eastAsia="en-US" w:bidi="en-US"/>
        </w:rPr>
        <w:t xml:space="preserve"> Jo 3,16; 14,21 (lx); 14,23 (lx); 17,23.</w:t>
      </w:r>
    </w:p>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t>172</w:t>
      </w:r>
      <w:r>
        <w:rPr>
          <w:rStyle w:val="CharStyle3"/>
          <w:lang w:val="en-US" w:eastAsia="en-US" w:bidi="en-US"/>
        </w:rPr>
        <w:t xml:space="preserve"> Jo 13,23; 19,26; 21,7.20.</w:t>
      </w:r>
    </w:p>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173</w:t>
      </w:r>
      <w:r>
        <w:rPr>
          <w:rStyle w:val="CharStyle3"/>
          <w:lang w:val="en-US" w:eastAsia="en-US" w:bidi="en-US"/>
        </w:rPr>
        <w:t xml:space="preserve"> Jo 11,5; 13,1 (2x); 14,21 (lx); 14,34 (lx); 15,9 (lx); 15,12 (lx).</w:t>
      </w:r>
    </w:p>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t>174</w:t>
      </w:r>
      <w:r>
        <w:rPr>
          <w:rStyle w:val="CharStyle3"/>
          <w:lang w:val="en-US" w:eastAsia="en-US" w:bidi="en-US"/>
        </w:rPr>
        <w:t xml:space="preserve"> Jo 8,42; 14,15 (lx); 14,21 (2x); 14,23 (lx); 14,24; 14,28.</w:t>
      </w:r>
    </w:p>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t>175</w:t>
      </w:r>
      <w:r>
        <w:rPr>
          <w:rStyle w:val="CharStyle3"/>
          <w:lang w:val="en-US" w:eastAsia="en-US" w:bidi="en-US"/>
        </w:rPr>
        <w:t xml:space="preserve"> Jo 14,34 (2x); 15,12 (lx); 15,17.</w:t>
      </w:r>
    </w:p>
    <w:p>
      <w:pPr>
        <w:pStyle w:val="Style2"/>
        <w:keepNext w:val="0"/>
        <w:keepLines w:val="0"/>
        <w:widowControl w:val="0"/>
        <w:shd w:val="clear" w:color="auto" w:fill="auto"/>
        <w:bidi w:val="0"/>
        <w:spacing w:before="0" w:after="0"/>
        <w:ind w:left="0" w:right="0"/>
        <w:jc w:val="both"/>
      </w:pPr>
      <w:r>
        <w:rPr>
          <w:rStyle w:val="CharStyle3"/>
          <w:vertAlign w:val="superscript"/>
        </w:rPr>
        <w:t>196</w:t>
      </w:r>
      <w:r>
        <w:rPr>
          <w:rStyle w:val="CharStyle3"/>
        </w:rPr>
        <w:t xml:space="preserve"> Nestes </w:t>
      </w:r>
      <w:r>
        <w:rPr>
          <w:rStyle w:val="CharStyle3"/>
          <w:lang w:val="fr-FR" w:eastAsia="fr-FR" w:bidi="fr-FR"/>
        </w:rPr>
        <w:t xml:space="preserve">dois </w:t>
      </w:r>
      <w:r>
        <w:rPr>
          <w:rStyle w:val="CharStyle3"/>
        </w:rPr>
        <w:t xml:space="preserve">passos, temos </w:t>
      </w:r>
      <w:r>
        <w:rPr>
          <w:rStyle w:val="CharStyle3"/>
          <w:lang w:val="fr-FR" w:eastAsia="fr-FR" w:bidi="fr-FR"/>
        </w:rPr>
        <w:t xml:space="preserve">a informaçao </w:t>
      </w:r>
      <w:r>
        <w:rPr>
          <w:rStyle w:val="CharStyle3"/>
        </w:rPr>
        <w:t>de que este discípulo se inclinara</w:t>
      </w:r>
    </w:p>
    <w:p>
      <w:pPr>
        <w:pStyle w:val="Style2"/>
        <w:keepNext w:val="0"/>
        <w:keepLines w:val="0"/>
        <w:widowControl w:val="0"/>
        <w:shd w:val="clear" w:color="auto" w:fill="auto"/>
        <w:bidi w:val="0"/>
        <w:spacing w:before="0" w:after="0"/>
        <w:ind w:left="0" w:right="0" w:firstLine="0"/>
        <w:jc w:val="both"/>
      </w:pPr>
      <w:r>
        <w:rPr>
          <w:rStyle w:val="CharStyle3"/>
        </w:rPr>
        <w:t xml:space="preserve">sobre o peito </w:t>
      </w:r>
      <w:r>
        <w:rPr>
          <w:rStyle w:val="CharStyle3"/>
          <w:lang w:val="it-IT" w:eastAsia="it-IT" w:bidi="it-IT"/>
        </w:rPr>
        <w:t xml:space="preserve">de Jesus, </w:t>
      </w:r>
      <w:r>
        <w:rPr>
          <w:rStyle w:val="CharStyle3"/>
        </w:rPr>
        <w:t>um símbolo de afeto e de intimidade que, em Jo 1,18, se</w:t>
      </w:r>
    </w:p>
    <w:p>
      <w:pPr>
        <w:pStyle w:val="Style2"/>
        <w:keepNext w:val="0"/>
        <w:keepLines w:val="0"/>
        <w:widowControl w:val="0"/>
        <w:shd w:val="clear" w:color="auto" w:fill="auto"/>
        <w:bidi w:val="0"/>
        <w:spacing w:before="0" w:after="0"/>
        <w:ind w:left="0" w:right="0" w:firstLine="340"/>
        <w:jc w:val="both"/>
      </w:pPr>
      <w:r>
        <w:rPr>
          <w:rStyle w:val="CharStyle3"/>
          <w:vertAlign w:val="superscript"/>
        </w:rPr>
        <w:t>219</w:t>
      </w:r>
      <w:r>
        <w:rPr>
          <w:rStyle w:val="CharStyle3"/>
        </w:rPr>
        <w:t xml:space="preserve"> Judas faz denuncias contra um grupo de ímpios que se infiltrou na comuni</w:t>
        <w:softHyphen/>
        <w:t xml:space="preserve">dade e que sem reconhecer a absoluta senhoria </w:t>
      </w:r>
      <w:r>
        <w:rPr>
          <w:rStyle w:val="CharStyle3"/>
          <w:lang w:val="it-IT" w:eastAsia="it-IT" w:bidi="it-IT"/>
        </w:rPr>
        <w:t xml:space="preserve">de Jesus </w:t>
      </w:r>
      <w:r>
        <w:rPr>
          <w:rStyle w:val="CharStyle3"/>
        </w:rPr>
        <w:t xml:space="preserve">Cristo, se entrega á lassi- </w:t>
      </w:r>
      <w:r>
        <w:rPr>
          <w:rStyle w:val="CharStyle3"/>
          <w:lang w:val="it-IT" w:eastAsia="it-IT" w:bidi="it-IT"/>
        </w:rPr>
        <w:t xml:space="preserve">dào e à </w:t>
      </w:r>
      <w:r>
        <w:rPr>
          <w:rStyle w:val="CharStyle3"/>
        </w:rPr>
        <w:t xml:space="preserve">perversidade. Cf. R. </w:t>
      </w:r>
      <w:r>
        <w:rPr>
          <w:rStyle w:val="CharStyle3"/>
          <w:smallCaps/>
        </w:rPr>
        <w:t>Fabris,</w:t>
      </w:r>
      <w:r>
        <w:rPr>
          <w:rStyle w:val="CharStyle3"/>
        </w:rPr>
        <w:t xml:space="preserve"> </w:t>
      </w:r>
      <w:r>
        <w:rPr>
          <w:rStyle w:val="CharStyle3"/>
          <w:lang w:val="it-IT" w:eastAsia="it-IT" w:bidi="it-IT"/>
        </w:rPr>
        <w:t xml:space="preserve">“Giuda”, </w:t>
      </w:r>
      <w:r>
        <w:rPr>
          <w:rStyle w:val="CharStyle3"/>
          <w:i/>
          <w:iCs/>
        </w:rPr>
        <w:t>NDTB,</w:t>
      </w:r>
      <w:r>
        <w:rPr>
          <w:rStyle w:val="CharStyle3"/>
        </w:rPr>
        <w:t xml:space="preserve"> p. 679-680.</w:t>
      </w:r>
    </w:p>
    <w:p>
      <w:pPr>
        <w:pStyle w:val="Style2"/>
        <w:keepNext w:val="0"/>
        <w:keepLines w:val="0"/>
        <w:widowControl w:val="0"/>
        <w:shd w:val="clear" w:color="auto" w:fill="auto"/>
        <w:bidi w:val="0"/>
        <w:spacing w:before="0" w:after="0"/>
        <w:ind w:left="0" w:right="0" w:firstLine="380"/>
        <w:jc w:val="both"/>
      </w:pPr>
      <w:r>
        <w:rPr>
          <w:rStyle w:val="CharStyle3"/>
          <w:vertAlign w:val="superscript"/>
        </w:rPr>
        <w:t>235</w:t>
      </w:r>
      <w:r>
        <w:rPr>
          <w:rStyle w:val="CharStyle3"/>
        </w:rPr>
        <w:t xml:space="preserve"> Porexemplo: Mt 12,11-12; 18,12; Le 15,4.6; Jo 2,14-15; Apoc 18,13.</w:t>
      </w:r>
    </w:p>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t>256</w:t>
      </w:r>
      <w:r>
        <w:rPr>
          <w:rStyle w:val="CharStyle3"/>
          <w:lang w:val="it-IT" w:eastAsia="it-IT" w:bidi="it-IT"/>
        </w:rPr>
        <w:t xml:space="preserve"> Cf. </w:t>
      </w:r>
      <w:r>
        <w:rPr>
          <w:rStyle w:val="CharStyle3"/>
          <w:smallCaps/>
          <w:lang w:val="it-IT" w:eastAsia="it-IT" w:bidi="it-IT"/>
        </w:rPr>
        <w:t xml:space="preserve">Bultmann, </w:t>
      </w:r>
      <w:r>
        <w:rPr>
          <w:rStyle w:val="CharStyle3"/>
          <w:i/>
          <w:iCs/>
          <w:lang w:val="it-IT" w:eastAsia="it-IT" w:bidi="it-IT"/>
        </w:rPr>
        <w:t>John,</w:t>
      </w:r>
      <w:r>
        <w:rPr>
          <w:rStyle w:val="CharStyle3"/>
          <w:lang w:val="it-IT" w:eastAsia="it-IT" w:bidi="it-IT"/>
        </w:rPr>
        <w:t xml:space="preserve"> p. 283.</w:t>
      </w:r>
    </w:p>
    <w:p>
      <w:pPr>
        <w:pStyle w:val="Style2"/>
        <w:keepNext w:val="0"/>
        <w:keepLines w:val="0"/>
        <w:widowControl w:val="0"/>
        <w:shd w:val="clear" w:color="auto" w:fill="auto"/>
        <w:bidi w:val="0"/>
        <w:spacing w:before="0" w:after="0"/>
        <w:ind w:left="0" w:right="0"/>
        <w:jc w:val="both"/>
      </w:pPr>
      <w:r>
        <w:rPr>
          <w:rStyle w:val="CharStyle3"/>
          <w:lang w:val="it-IT" w:eastAsia="it-IT" w:bidi="it-IT"/>
        </w:rPr>
        <w:t xml:space="preserve">“° As outras duas vezes em </w:t>
      </w:r>
      <w:r>
        <w:rPr>
          <w:rStyle w:val="CharStyle3"/>
        </w:rPr>
        <w:t xml:space="preserve">que ocorre </w:t>
      </w:r>
      <w:r>
        <w:rPr>
          <w:rStyle w:val="CharStyle3"/>
          <w:lang w:val="it-IT" w:eastAsia="it-IT" w:bidi="it-IT"/>
        </w:rPr>
        <w:t xml:space="preserve">o termo irpóparov sào em 2,14-15, por ocasiào da </w:t>
      </w:r>
      <w:r>
        <w:rPr>
          <w:rStyle w:val="CharStyle3"/>
        </w:rPr>
        <w:t xml:space="preserve">purificado </w:t>
      </w:r>
      <w:r>
        <w:rPr>
          <w:rStyle w:val="CharStyle3"/>
          <w:lang w:val="it-IT" w:eastAsia="it-IT" w:bidi="it-IT"/>
        </w:rPr>
        <w:t xml:space="preserve">do tempio. Ali assume </w:t>
      </w:r>
      <w:r>
        <w:rPr>
          <w:rStyle w:val="CharStyle3"/>
        </w:rPr>
        <w:t xml:space="preserve">o </w:t>
      </w:r>
      <w:r>
        <w:rPr>
          <w:rStyle w:val="CharStyle3"/>
          <w:lang w:val="it-IT" w:eastAsia="it-IT" w:bidi="it-IT"/>
        </w:rPr>
        <w:t xml:space="preserve">seu </w:t>
      </w:r>
      <w:r>
        <w:rPr>
          <w:rStyle w:val="CharStyle3"/>
        </w:rPr>
        <w:t xml:space="preserve">significado </w:t>
      </w:r>
      <w:r>
        <w:rPr>
          <w:rStyle w:val="CharStyle3"/>
          <w:lang w:val="it-IT" w:eastAsia="it-IT" w:bidi="it-IT"/>
        </w:rPr>
        <w:t xml:space="preserve">pròprio de ovelhas, </w:t>
      </w:r>
      <w:r>
        <w:rPr>
          <w:rStyle w:val="CharStyle3"/>
        </w:rPr>
        <w:t xml:space="preserve">que </w:t>
      </w:r>
      <w:r>
        <w:rPr>
          <w:rStyle w:val="CharStyle3"/>
          <w:lang w:val="it-IT" w:eastAsia="it-IT" w:bidi="it-IT"/>
        </w:rPr>
        <w:t xml:space="preserve">sào </w:t>
      </w:r>
      <w:r>
        <w:rPr>
          <w:rStyle w:val="CharStyle3"/>
        </w:rPr>
        <w:t xml:space="preserve">vendidas </w:t>
      </w:r>
      <w:r>
        <w:rPr>
          <w:rStyle w:val="CharStyle3"/>
          <w:lang w:val="it-IT" w:eastAsia="it-IT" w:bidi="it-IT"/>
        </w:rPr>
        <w:t>com os bois e as pombas.</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t>298</w:t>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488.</w:t>
      </w:r>
    </w:p>
    <w:p>
      <w:pPr>
        <w:pStyle w:val="Style2"/>
        <w:keepNext w:val="0"/>
        <w:keepLines w:val="0"/>
        <w:widowControl w:val="0"/>
        <w:shd w:val="clear" w:color="auto" w:fill="auto"/>
        <w:bidi w:val="0"/>
        <w:spacing w:before="0" w:after="0"/>
        <w:ind w:left="0" w:right="0"/>
        <w:jc w:val="both"/>
      </w:pPr>
      <w:r>
        <w:rPr>
          <w:rStyle w:val="CharStyle3"/>
          <w:vertAlign w:val="superscript"/>
        </w:rPr>
        <w:t>304</w:t>
      </w:r>
      <w:r>
        <w:rPr>
          <w:rStyle w:val="CharStyle3"/>
        </w:rPr>
        <w:t xml:space="preserve"> Como observa </w:t>
      </w:r>
      <w:r>
        <w:rPr>
          <w:rStyle w:val="CharStyle3"/>
          <w:smallCaps/>
        </w:rPr>
        <w:t xml:space="preserve">Hoskyns, </w:t>
      </w:r>
      <w:r>
        <w:rPr>
          <w:rStyle w:val="CharStyle3"/>
          <w:i/>
          <w:iCs/>
        </w:rPr>
        <w:t>The Fourth Gospel,</w:t>
      </w:r>
      <w:r>
        <w:rPr>
          <w:rStyle w:val="CharStyle3"/>
        </w:rPr>
        <w:t xml:space="preserve"> p. 560, os comentadores mo</w:t>
        <w:softHyphen/>
        <w:t>dernos assumem usualmente que a morte deste discípulo já acontecerá, e que o au</w:t>
        <w:softHyphen/>
        <w:t>tor do capítulo 21 procura justificar as palavras de Jesús á luz desta morte. Toda</w:t>
        <w:softHyphen/>
        <w:t xml:space="preserve">vía, nao existe razao para afirmar que seja esta a inten^ao dele, pois os próximos versículos (v. 24-25) falam que este é o discípulo que escreveu estas palavras e délas dá testemunho. Cf. </w:t>
      </w:r>
      <w:r>
        <w:rPr>
          <w:rStyle w:val="CharStyle3"/>
          <w:smallCaps/>
        </w:rPr>
        <w:t>La Potterie,</w:t>
      </w:r>
      <w:r>
        <w:rPr>
          <w:rStyle w:val="CharStyle3"/>
        </w:rPr>
        <w:t xml:space="preserve"> “Le témoin qui demeure”, p. 349-350.</w:t>
      </w:r>
    </w:p>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306</w:t>
      </w:r>
      <w:r>
        <w:rPr>
          <w:rStyle w:val="CharStyle3"/>
          <w:lang w:val="en-US" w:eastAsia="en-US" w:bidi="en-US"/>
        </w:rPr>
        <w:t xml:space="preserve"> A repeti^ao conclusiva do convite a Pedro, “Tu, Segue-me”, confirma que o evangelista esta interessado, aqui, em contrapor os dois discipulos. Alem disso, linguisticamente adxdv-ou e ^¿veiv-dKoXouOeiv constituem uma antitese.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615;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715.</w:t>
      </w:r>
    </w:p>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t>345</w:t>
      </w:r>
      <w:r>
        <w:rPr>
          <w:rStyle w:val="CharStyle3"/>
          <w:smallCaps/>
          <w:lang w:val="fr-FR" w:eastAsia="fr-FR" w:bidi="fr-FR"/>
        </w:rPr>
        <w:t xml:space="preserve"> Pasquetto, </w:t>
      </w:r>
      <w:r>
        <w:rPr>
          <w:rStyle w:val="CharStyle3"/>
          <w:i/>
          <w:iCs/>
          <w:lang w:val="it-IT" w:eastAsia="it-IT" w:bidi="it-IT"/>
        </w:rPr>
        <w:t>Da Gesù al Padre,</w:t>
      </w:r>
      <w:r>
        <w:rPr>
          <w:rStyle w:val="CharStyle3"/>
          <w:lang w:val="it-IT" w:eastAsia="it-IT" w:bidi="it-IT"/>
        </w:rPr>
        <w:t xml:space="preserve"> </w:t>
      </w:r>
      <w:r>
        <w:rPr>
          <w:rStyle w:val="CharStyle3"/>
          <w:lang w:val="fr-FR" w:eastAsia="fr-FR" w:bidi="fr-FR"/>
        </w:rPr>
        <w:t xml:space="preserve">p. </w:t>
      </w:r>
      <w:r>
        <w:rPr>
          <w:rStyle w:val="CharStyle3"/>
          <w:lang w:val="it-IT" w:eastAsia="it-IT" w:bidi="it-IT"/>
        </w:rPr>
        <w:t>403-407.</w:t>
      </w:r>
    </w:p>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t>346</w:t>
      </w:r>
      <w:r>
        <w:rPr>
          <w:rStyle w:val="CharStyle3"/>
        </w:rPr>
        <w:t xml:space="preserve"> Dos textos que explícitamente atestam urna atribuido a Pedro de fundes de comando na comunidade (além de Jo 21,15-17, Le 22,31-32 e Mt 16,17-19), Mt 16,17-19 é o </w:t>
      </w:r>
      <w:r>
        <w:rPr>
          <w:rStyle w:val="CharStyle3"/>
          <w:lang w:val="it-IT" w:eastAsia="it-IT" w:bidi="it-IT"/>
        </w:rPr>
        <w:t xml:space="preserve">mais nevràlgico. </w:t>
      </w:r>
      <w:r>
        <w:rPr>
          <w:rStyle w:val="CharStyle3"/>
        </w:rPr>
        <w:t xml:space="preserve">Os exegetas estáo de acordo em admitir que este é um texto </w:t>
      </w:r>
      <w:r>
        <w:rPr>
          <w:rStyle w:val="CharStyle3"/>
          <w:lang w:val="it-IT" w:eastAsia="it-IT" w:bidi="it-IT"/>
        </w:rPr>
        <w:t xml:space="preserve">compòsito. </w:t>
      </w:r>
      <w:r>
        <w:rPr>
          <w:rStyle w:val="CharStyle3"/>
        </w:rPr>
        <w:t xml:space="preserve">B. </w:t>
      </w:r>
      <w:r>
        <w:rPr>
          <w:rStyle w:val="CharStyle3"/>
          <w:smallCaps/>
        </w:rPr>
        <w:t>Rigaux,</w:t>
      </w:r>
      <w:r>
        <w:rPr>
          <w:rStyle w:val="CharStyle3"/>
        </w:rPr>
        <w:t xml:space="preserve"> “San </w:t>
      </w:r>
      <w:r>
        <w:rPr>
          <w:rStyle w:val="CharStyle3"/>
          <w:lang w:val="it-IT" w:eastAsia="it-IT" w:bidi="it-IT"/>
        </w:rPr>
        <w:t xml:space="preserve">Pietro e l’esegesi contemporanea”, </w:t>
      </w:r>
      <w:r>
        <w:rPr>
          <w:rStyle w:val="CharStyle3"/>
          <w:i/>
          <w:iCs/>
        </w:rPr>
        <w:t>Concilium</w:t>
      </w:r>
      <w:r>
        <w:rPr>
          <w:rStyle w:val="CharStyle3"/>
        </w:rPr>
        <w:t xml:space="preserve"> 7 (1967) 182-183, sintetiza o problema </w:t>
      </w:r>
      <w:r>
        <w:rPr>
          <w:rStyle w:val="CharStyle3"/>
          <w:lang w:val="it-IT" w:eastAsia="it-IT" w:bidi="it-IT"/>
        </w:rPr>
        <w:t xml:space="preserve">deste modo: “Le posizioni </w:t>
      </w:r>
      <w:r>
        <w:rPr>
          <w:rStyle w:val="CharStyle3"/>
          <w:i/>
          <w:iCs/>
          <w:lang w:val="it-IT" w:eastAsia="it-IT" w:bidi="it-IT"/>
        </w:rPr>
        <w:t>(dei critici)</w:t>
      </w:r>
      <w:r>
        <w:rPr>
          <w:rStyle w:val="CharStyle3"/>
          <w:lang w:val="it-IT" w:eastAsia="it-IT" w:bidi="it-IT"/>
        </w:rPr>
        <w:t xml:space="preserve"> sono abbastanza contrastanti. Per gli uni, non è possibile risalire alle parole di Gesù. Per altri il carattere antico e semitico dei logion è a favore di un’origine autentica. È in</w:t>
        <w:softHyphen/>
        <w:t>negabile che a questo livello entri in gioco l’appartenenza confessionale degli auto</w:t>
        <w:softHyphen/>
        <w:t>ri. L’esegesi cattolica non nega che in Mt 16,13-23 esistano segni certi di redazione di Matteo. Essa riconosce inoltre che i versetti 17-20 sono una addizione del primo vangelo ad una trama anteriore delle parole rappresentata da Marco. Sa anche che le tradizioni più antiche hanno potuto ricevere una forma e utilizzare un vocabola</w:t>
        <w:softHyphen/>
        <w:t xml:space="preserve">rio in seno alla Chiesa primitiva... Il testo è testimone, a differente livelli, di una tradizione viva che ci è giunta in una redazione di Matteo”. </w:t>
      </w:r>
      <w:r>
        <w:rPr>
          <w:rStyle w:val="CharStyle3"/>
        </w:rPr>
        <w:t xml:space="preserve">Sobre </w:t>
      </w:r>
      <w:r>
        <w:rPr>
          <w:rStyle w:val="CharStyle3"/>
          <w:lang w:val="it-IT" w:eastAsia="it-IT" w:bidi="it-IT"/>
        </w:rPr>
        <w:t xml:space="preserve">Le 22,31-32, cf. B. </w:t>
      </w:r>
      <w:r>
        <w:rPr>
          <w:rStyle w:val="CharStyle3"/>
          <w:smallCaps/>
          <w:lang w:val="it-IT" w:eastAsia="it-IT" w:bidi="it-IT"/>
        </w:rPr>
        <w:t xml:space="preserve">Prete, </w:t>
      </w:r>
      <w:r>
        <w:rPr>
          <w:rStyle w:val="CharStyle3"/>
          <w:i/>
          <w:iCs/>
          <w:lang w:val="it-IT" w:eastAsia="it-IT" w:bidi="it-IT"/>
        </w:rPr>
        <w:t>Il Primato e la Missione di Pietro. Studio esegetico critico del testo di Le 22,31-32,</w:t>
      </w:r>
      <w:r>
        <w:rPr>
          <w:rStyle w:val="CharStyle3"/>
          <w:lang w:val="it-IT" w:eastAsia="it-IT" w:bidi="it-IT"/>
        </w:rPr>
        <w:t xml:space="preserve"> Brescia, 1970, espec. p. 57-73.</w:t>
      </w:r>
    </w:p>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t>12</w:t>
      </w:r>
      <w:r>
        <w:rPr>
          <w:rStyle w:val="CharStyle3"/>
          <w:smallCaps/>
        </w:rPr>
        <w:t xml:space="preserve"> Mateos-Barreto, </w:t>
      </w:r>
      <w:r>
        <w:rPr>
          <w:rStyle w:val="CharStyle3"/>
          <w:i/>
          <w:iCs/>
        </w:rPr>
        <w:t>Dizionario Teológico,</w:t>
      </w:r>
      <w:r>
        <w:rPr>
          <w:rStyle w:val="CharStyle3"/>
        </w:rPr>
        <w:t xml:space="preserve"> p. 266-267, sustentam que se pode afirmar que ñas cenas em que Pedro age ele </w:t>
      </w:r>
      <w:r>
        <w:rPr>
          <w:rStyle w:val="CharStyle3"/>
          <w:lang w:val="fr-FR" w:eastAsia="fr-FR" w:bidi="fr-FR"/>
        </w:rPr>
        <w:t xml:space="preserve">é </w:t>
      </w:r>
      <w:r>
        <w:rPr>
          <w:rStyle w:val="CharStyle3"/>
        </w:rPr>
        <w:t xml:space="preserve">sempre introduzido com o nome composto </w:t>
      </w:r>
      <w:r>
        <w:rPr>
          <w:rStyle w:val="CharStyle3"/>
          <w:lang w:val="fr-FR" w:eastAsia="fr-FR" w:bidi="fr-FR"/>
        </w:rPr>
        <w:t xml:space="preserve">Eipœv néxpoç, e que, quando durante a </w:t>
      </w:r>
      <w:r>
        <w:rPr>
          <w:rStyle w:val="CharStyle3"/>
        </w:rPr>
        <w:t xml:space="preserve">cena ele </w:t>
      </w:r>
      <w:r>
        <w:rPr>
          <w:rStyle w:val="CharStyle3"/>
          <w:lang w:val="fr-FR" w:eastAsia="fr-FR" w:bidi="fr-FR"/>
        </w:rPr>
        <w:t xml:space="preserve">nâo corresponde ao que Jésus </w:t>
      </w:r>
      <w:r>
        <w:rPr>
          <w:rStyle w:val="CharStyle3"/>
        </w:rPr>
        <w:t xml:space="preserve">espera dele, temos </w:t>
      </w:r>
      <w:r>
        <w:rPr>
          <w:rStyle w:val="CharStyle3"/>
          <w:lang w:val="fr-FR" w:eastAsia="fr-FR" w:bidi="fr-FR"/>
        </w:rPr>
        <w:t xml:space="preserve">simplesmente o apelido néxpoç. Se depois, mas na mesma </w:t>
      </w:r>
      <w:r>
        <w:rPr>
          <w:rStyle w:val="CharStyle3"/>
        </w:rPr>
        <w:t xml:space="preserve">cena, </w:t>
      </w:r>
      <w:r>
        <w:rPr>
          <w:rStyle w:val="CharStyle3"/>
          <w:lang w:val="fr-FR" w:eastAsia="fr-FR" w:bidi="fr-FR"/>
        </w:rPr>
        <w:t xml:space="preserve">Pedro retifîca, de algum modo, a sua atitude, </w:t>
      </w:r>
      <w:r>
        <w:rPr>
          <w:rStyle w:val="CharStyle3"/>
        </w:rPr>
        <w:t xml:space="preserve">o evangelista </w:t>
      </w:r>
      <w:r>
        <w:rPr>
          <w:rStyle w:val="CharStyle3"/>
          <w:lang w:val="fr-FR" w:eastAsia="fr-FR" w:bidi="fr-FR"/>
        </w:rPr>
        <w:t xml:space="preserve">volta a chamâ-lo de Eipœv néxpoç. Para estes </w:t>
      </w:r>
      <w:r>
        <w:rPr>
          <w:rStyle w:val="CharStyle3"/>
        </w:rPr>
        <w:t xml:space="preserve">autores, </w:t>
      </w:r>
      <w:r>
        <w:rPr>
          <w:rStyle w:val="CharStyle3"/>
          <w:lang w:val="fr-FR" w:eastAsia="fr-FR" w:bidi="fr-FR"/>
        </w:rPr>
        <w:t xml:space="preserve">ainda, </w:t>
      </w:r>
      <w:r>
        <w:rPr>
          <w:rStyle w:val="CharStyle3"/>
        </w:rPr>
        <w:t xml:space="preserve">o significado </w:t>
      </w:r>
      <w:r>
        <w:rPr>
          <w:rStyle w:val="CharStyle3"/>
          <w:lang w:val="fr-FR" w:eastAsia="fr-FR" w:bidi="fr-FR"/>
        </w:rPr>
        <w:t>de néxpoç é deduzido</w:t>
      </w:r>
    </w:p>
    <w:p>
      <w:pPr>
        <w:pStyle w:val="Style2"/>
        <w:keepNext w:val="0"/>
        <w:keepLines w:val="0"/>
        <w:widowControl w:val="0"/>
        <w:shd w:val="clear" w:color="auto" w:fill="auto"/>
        <w:bidi w:val="0"/>
        <w:spacing w:before="0" w:after="0"/>
        <w:ind w:left="0" w:right="0"/>
        <w:jc w:val="both"/>
      </w:pPr>
      <w:r>
        <w:rPr>
          <w:rStyle w:val="CharStyle3"/>
          <w:vertAlign w:val="superscript"/>
        </w:rPr>
        <w:t>24</w:t>
      </w:r>
      <w:r>
        <w:rPr>
          <w:rStyle w:val="CharStyle3"/>
        </w:rPr>
        <w:t xml:space="preserve"> Como observa </w:t>
      </w:r>
      <w:r>
        <w:rPr>
          <w:rStyle w:val="CharStyle3"/>
          <w:smallCaps/>
          <w:lang w:val="it-IT" w:eastAsia="it-IT" w:bidi="it-IT"/>
        </w:rPr>
        <w:t>Làconi,</w:t>
      </w:r>
      <w:r>
        <w:rPr>
          <w:rStyle w:val="CharStyle3"/>
          <w:lang w:val="it-IT" w:eastAsia="it-IT" w:bidi="it-IT"/>
        </w:rPr>
        <w:t xml:space="preserve"> “Il fondamento del ministero di Pietro”, </w:t>
      </w:r>
      <w:r>
        <w:rPr>
          <w:rStyle w:val="CharStyle3"/>
        </w:rPr>
        <w:t xml:space="preserve">p. 193: </w:t>
      </w:r>
      <w:r>
        <w:rPr>
          <w:rStyle w:val="CharStyle3"/>
          <w:lang w:val="it-IT" w:eastAsia="it-IT" w:bidi="it-IT"/>
        </w:rPr>
        <w:t xml:space="preserve">"Pur sottolineando </w:t>
      </w:r>
      <w:r>
        <w:rPr>
          <w:rStyle w:val="CharStyle3"/>
        </w:rPr>
        <w:t xml:space="preserve">la grande </w:t>
      </w:r>
      <w:r>
        <w:rPr>
          <w:rStyle w:val="CharStyle3"/>
          <w:lang w:val="it-IT" w:eastAsia="it-IT" w:bidi="it-IT"/>
        </w:rPr>
        <w:t>dignità del Discepolo, il Redattore sembra onesta</w:t>
        <w:softHyphen/>
        <w:t xml:space="preserve">mente ammettere che non è lui la figura dominante su tutta la chiesa: il «pastore» è Pietro, e non vi è traccia in tutto il capitolo di una qualsiasi pretesa di autorità da parte della cerchia giovannea o in favore del Discepolo stesso”. Cf. também </w:t>
      </w:r>
      <w:r>
        <w:rPr>
          <w:rStyle w:val="CharStyle3"/>
          <w:smallCaps/>
          <w:lang w:val="it-IT" w:eastAsia="it-IT" w:bidi="it-IT"/>
        </w:rPr>
        <w:t>Brown,</w:t>
      </w:r>
      <w:r>
        <w:rPr>
          <w:rStyle w:val="CharStyle3"/>
          <w:lang w:val="it-IT" w:eastAsia="it-IT" w:bidi="it-IT"/>
        </w:rPr>
        <w:t xml:space="preserve"> “Pietro nel vangelo di Giovanni”, p. 170-171.</w:t>
      </w:r>
    </w:p>
    <w:p>
      <w:pPr>
        <w:pStyle w:val="Style2"/>
        <w:keepNext w:val="0"/>
        <w:keepLines w:val="0"/>
        <w:widowControl w:val="0"/>
        <w:shd w:val="clear" w:color="auto" w:fill="auto"/>
        <w:bidi w:val="0"/>
        <w:spacing w:before="0" w:after="0" w:line="221" w:lineRule="auto"/>
        <w:ind w:left="0" w:right="0" w:firstLine="340"/>
        <w:jc w:val="left"/>
      </w:pPr>
      <w:r>
        <w:rPr>
          <w:rStyle w:val="CharStyle3"/>
          <w:vertAlign w:val="superscript"/>
        </w:rPr>
        <w:t>40</w:t>
      </w:r>
      <w:r>
        <w:rPr>
          <w:rStyle w:val="CharStyle3"/>
        </w:rPr>
        <w:t xml:space="preserve"> A referencia </w:t>
      </w:r>
      <w:r>
        <w:rPr>
          <w:rStyle w:val="CharStyle3"/>
          <w:lang w:val="it-IT" w:eastAsia="it-IT" w:bidi="it-IT"/>
        </w:rPr>
        <w:t xml:space="preserve">à palavra de Jesus </w:t>
      </w:r>
      <w:r>
        <w:rPr>
          <w:rStyle w:val="CharStyle3"/>
        </w:rPr>
        <w:t>como Aporta alovíou (6,68) diz res-</w:t>
      </w:r>
    </w:p>
    <w:p>
      <w:pPr>
        <w:pStyle w:val="Style2"/>
        <w:keepNext w:val="0"/>
        <w:keepLines w:val="0"/>
        <w:widowControl w:val="0"/>
        <w:shd w:val="clear" w:color="auto" w:fill="auto"/>
        <w:bidi w:val="0"/>
        <w:spacing w:before="0" w:after="0" w:line="221" w:lineRule="auto"/>
        <w:ind w:left="0" w:right="0" w:firstLine="0"/>
        <w:jc w:val="left"/>
      </w:pPr>
      <w:r>
        <w:rPr>
          <w:rStyle w:val="CharStyle3"/>
        </w:rPr>
        <w:t xml:space="preserve">peito tanto ao discurso </w:t>
      </w:r>
      <w:r>
        <w:rPr>
          <w:rStyle w:val="CharStyle3"/>
          <w:lang w:val="it-IT" w:eastAsia="it-IT" w:bidi="it-IT"/>
        </w:rPr>
        <w:t xml:space="preserve">de Cafamaum, </w:t>
      </w:r>
      <w:r>
        <w:rPr>
          <w:rStyle w:val="CharStyle3"/>
        </w:rPr>
        <w:t xml:space="preserve">recém-pronunciado </w:t>
      </w:r>
      <w:r>
        <w:rPr>
          <w:rStyle w:val="CharStyle3"/>
          <w:lang w:val="it-IT" w:eastAsia="it-IT" w:bidi="it-IT"/>
        </w:rPr>
        <w:t xml:space="preserve">por Jesus, </w:t>
      </w:r>
      <w:r>
        <w:rPr>
          <w:rStyle w:val="CharStyle3"/>
        </w:rPr>
        <w:t xml:space="preserve">como </w:t>
      </w:r>
      <w:r>
        <w:rPr>
          <w:rStyle w:val="CharStyle3"/>
          <w:lang w:val="it-IT" w:eastAsia="it-IT" w:bidi="it-IT"/>
        </w:rPr>
        <w:t>à Sua</w:t>
      </w:r>
    </w:p>
    <w:p>
      <w:pPr>
        <w:pStyle w:val="Style2"/>
        <w:keepNext w:val="0"/>
        <w:keepLines w:val="0"/>
        <w:widowControl w:val="0"/>
        <w:shd w:val="clear" w:color="auto" w:fill="auto"/>
        <w:bidi w:val="0"/>
        <w:spacing w:before="0" w:after="0" w:line="221" w:lineRule="auto"/>
        <w:ind w:left="0" w:right="0" w:firstLine="0"/>
        <w:jc w:val="both"/>
      </w:pPr>
      <w:r>
        <w:rPr>
          <w:rStyle w:val="CharStyle3"/>
        </w:rPr>
        <w:t>revelado em geral. Cf. supra, cap. 4, p. 119-121.</w:t>
      </w:r>
    </w:p>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t>47</w:t>
      </w:r>
      <w:r>
        <w:rPr>
          <w:rStyle w:val="CharStyle3"/>
        </w:rPr>
        <w:t xml:space="preserve"> A afirmacao de Pedro com os verbos nicneÓG) e </w:t>
      </w:r>
      <w:r>
        <w:rPr>
          <w:rStyle w:val="CharStyle3"/>
          <w:smallCaps/>
        </w:rPr>
        <w:t>yivcíxtko</w:t>
      </w:r>
      <w:r>
        <w:rPr>
          <w:rStyle w:val="CharStyle3"/>
        </w:rPr>
        <w:t xml:space="preserve"> é urna declarado</w:t>
      </w:r>
    </w:p>
    <w:p>
      <w:pPr>
        <w:pStyle w:val="Style2"/>
        <w:keepNext w:val="0"/>
        <w:keepLines w:val="0"/>
        <w:widowControl w:val="0"/>
        <w:shd w:val="clear" w:color="auto" w:fill="auto"/>
        <w:bidi w:val="0"/>
        <w:spacing w:before="0" w:after="0" w:line="221" w:lineRule="auto"/>
        <w:ind w:left="0" w:right="0" w:firstLine="0"/>
        <w:jc w:val="left"/>
      </w:pPr>
      <w:r>
        <w:rPr>
          <w:rStyle w:val="CharStyle3"/>
        </w:rPr>
        <w:t>enfática unitaria — nao visa privilegiar um dos dois como estágio inicial ou final de</w:t>
      </w:r>
    </w:p>
    <w:p>
      <w:pPr>
        <w:pStyle w:val="Style2"/>
        <w:keepNext w:val="0"/>
        <w:keepLines w:val="0"/>
        <w:widowControl w:val="0"/>
        <w:shd w:val="clear" w:color="auto" w:fill="auto"/>
        <w:bidi w:val="0"/>
        <w:spacing w:before="0" w:after="0" w:line="221" w:lineRule="auto"/>
        <w:ind w:left="0" w:right="0" w:firstLine="0"/>
        <w:jc w:val="left"/>
      </w:pPr>
      <w:r>
        <w:rPr>
          <w:rStyle w:val="CharStyle3"/>
        </w:rPr>
        <w:t xml:space="preserve">um </w:t>
      </w:r>
      <w:r>
        <w:rPr>
          <w:rStyle w:val="CharStyle3"/>
          <w:lang w:val="it-IT" w:eastAsia="it-IT" w:bidi="it-IT"/>
        </w:rPr>
        <w:t xml:space="preserve">processo </w:t>
      </w:r>
      <w:r>
        <w:rPr>
          <w:rStyle w:val="CharStyle3"/>
        </w:rPr>
        <w:t>—, o que faz com que as palavras de Pedro sejam urna enfática decla</w:t>
        <w:softHyphen/>
      </w:r>
    </w:p>
    <w:p>
      <w:pPr>
        <w:pStyle w:val="Style2"/>
        <w:keepNext w:val="0"/>
        <w:keepLines w:val="0"/>
        <w:widowControl w:val="0"/>
        <w:shd w:val="clear" w:color="auto" w:fill="auto"/>
        <w:bidi w:val="0"/>
        <w:spacing w:before="0" w:after="0" w:line="221" w:lineRule="auto"/>
        <w:ind w:left="0" w:right="0" w:firstLine="0"/>
        <w:jc w:val="left"/>
      </w:pPr>
      <w:r>
        <w:rPr>
          <w:rStyle w:val="CharStyle3"/>
        </w:rPr>
        <w:t xml:space="preserve">rado sobre </w:t>
      </w:r>
      <w:r>
        <w:rPr>
          <w:rStyle w:val="CharStyle3"/>
          <w:lang w:val="it-IT" w:eastAsia="it-IT" w:bidi="it-IT"/>
        </w:rPr>
        <w:t xml:space="preserve">a sua fé e </w:t>
      </w:r>
      <w:r>
        <w:rPr>
          <w:rStyle w:val="CharStyle3"/>
        </w:rPr>
        <w:t xml:space="preserve">a do grupo que ele representa, reivindicando para si mesmos — como o perfeito dos verbos indica — </w:t>
      </w:r>
      <w:r>
        <w:rPr>
          <w:rStyle w:val="CharStyle3"/>
          <w:lang w:val="it-IT" w:eastAsia="it-IT" w:bidi="it-IT"/>
        </w:rPr>
        <w:t xml:space="preserve">a posse de </w:t>
      </w:r>
      <w:r>
        <w:rPr>
          <w:rStyle w:val="CharStyle3"/>
        </w:rPr>
        <w:t xml:space="preserve">um </w:t>
      </w:r>
      <w:r>
        <w:rPr>
          <w:rStyle w:val="CharStyle3"/>
          <w:lang w:val="it-IT" w:eastAsia="it-IT" w:bidi="it-IT"/>
        </w:rPr>
        <w:t xml:space="preserve">comportamento de fé </w:t>
      </w:r>
      <w:r>
        <w:rPr>
          <w:rStyle w:val="CharStyle3"/>
        </w:rPr>
        <w:t>madu</w:t>
        <w:softHyphen/>
      </w:r>
    </w:p>
    <w:p>
      <w:pPr>
        <w:pStyle w:val="Style2"/>
        <w:keepNext w:val="0"/>
        <w:keepLines w:val="0"/>
        <w:widowControl w:val="0"/>
        <w:shd w:val="clear" w:color="auto" w:fill="auto"/>
        <w:bidi w:val="0"/>
        <w:spacing w:before="0" w:after="0"/>
        <w:ind w:left="0" w:right="0"/>
        <w:jc w:val="both"/>
      </w:pPr>
      <w:r>
        <w:rPr>
          <w:rStyle w:val="CharStyle3"/>
          <w:vertAlign w:val="superscript"/>
        </w:rPr>
        <w:t>64</w:t>
      </w:r>
      <w:r>
        <w:rPr>
          <w:rStyle w:val="CharStyle3"/>
        </w:rPr>
        <w:t xml:space="preserve"> Cf. supra, cap. 8, p. 265-266.</w:t>
      </w:r>
    </w:p>
    <w:p>
      <w:pPr>
        <w:pStyle w:val="Style2"/>
        <w:keepNext w:val="0"/>
        <w:keepLines w:val="0"/>
        <w:widowControl w:val="0"/>
        <w:shd w:val="clear" w:color="auto" w:fill="auto"/>
        <w:bidi w:val="0"/>
        <w:spacing w:before="0" w:after="0" w:line="226" w:lineRule="auto"/>
        <w:ind w:left="0" w:right="0" w:firstLine="400"/>
        <w:jc w:val="left"/>
      </w:pPr>
      <w:r>
        <w:rPr>
          <w:rStyle w:val="CharStyle3"/>
          <w:vertAlign w:val="superscript"/>
        </w:rPr>
        <w:t>84</w:t>
      </w:r>
      <w:r>
        <w:rPr>
          <w:rStyle w:val="CharStyle3"/>
        </w:rPr>
        <w:t xml:space="preserve"> </w:t>
      </w:r>
      <w:r>
        <w:rPr>
          <w:rStyle w:val="CharStyle3"/>
          <w:lang w:val="fr-FR" w:eastAsia="fr-FR" w:bidi="fr-FR"/>
        </w:rPr>
        <w:t xml:space="preserve">Cf. supra, </w:t>
      </w:r>
      <w:r>
        <w:rPr>
          <w:rStyle w:val="CharStyle3"/>
        </w:rPr>
        <w:t>capitulo 5, p. 146-148.154-156.</w:t>
      </w:r>
    </w:p>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99</w:t>
      </w:r>
      <w:r>
        <w:rPr>
          <w:rStyle w:val="CharStyle3"/>
          <w:lang w:val="fr-FR" w:eastAsia="fr-FR" w:bidi="fr-FR"/>
        </w:rPr>
        <w:t xml:space="preserve"> Cf. supra, cap. 4, p. 110-114. Isto se manifesta ainda nas narraçôes dos </w:t>
      </w:r>
      <w:r>
        <w:rPr>
          <w:rStyle w:val="CharStyle3"/>
        </w:rPr>
        <w:t xml:space="preserve">sinóticos, </w:t>
      </w:r>
      <w:r>
        <w:rPr>
          <w:rStyle w:val="CharStyle3"/>
          <w:lang w:val="fr-FR" w:eastAsia="fr-FR" w:bidi="fr-FR"/>
        </w:rPr>
        <w:t xml:space="preserve">embora </w:t>
      </w:r>
      <w:r>
        <w:rPr>
          <w:rStyle w:val="CharStyle3"/>
          <w:lang w:val="en-US" w:eastAsia="en-US" w:bidi="en-US"/>
        </w:rPr>
        <w:t xml:space="preserve">com </w:t>
      </w:r>
      <w:r>
        <w:rPr>
          <w:rStyle w:val="CharStyle3"/>
          <w:lang w:val="fr-FR" w:eastAsia="fr-FR" w:bidi="fr-FR"/>
        </w:rPr>
        <w:t xml:space="preserve">outras nuanças. Cf. G. </w:t>
      </w:r>
      <w:r>
        <w:rPr>
          <w:rStyle w:val="CharStyle3"/>
          <w:smallCaps/>
          <w:lang w:val="fr-FR" w:eastAsia="fr-FR" w:bidi="fr-FR"/>
        </w:rPr>
        <w:t>Bornkam,</w:t>
      </w:r>
      <w:r>
        <w:rPr>
          <w:rStyle w:val="CharStyle3"/>
          <w:lang w:val="fr-FR" w:eastAsia="fr-FR" w:bidi="fr-FR"/>
        </w:rPr>
        <w:t xml:space="preserve"> </w:t>
      </w:r>
      <w:r>
        <w:rPr>
          <w:rStyle w:val="CharStyle3"/>
        </w:rPr>
        <w:t xml:space="preserve">“Ser discípulo”, </w:t>
      </w:r>
      <w:r>
        <w:rPr>
          <w:rStyle w:val="CharStyle3"/>
          <w:lang w:val="en-US" w:eastAsia="en-US" w:bidi="en-US"/>
        </w:rPr>
        <w:t xml:space="preserve">in </w:t>
      </w:r>
      <w:r>
        <w:rPr>
          <w:rStyle w:val="CharStyle3"/>
          <w:smallCaps/>
          <w:lang w:val="en-US" w:eastAsia="en-US" w:bidi="en-US"/>
        </w:rPr>
        <w:t xml:space="preserve">Id., </w:t>
      </w:r>
      <w:r>
        <w:rPr>
          <w:rStyle w:val="CharStyle3"/>
          <w:i/>
          <w:iCs/>
          <w:lang w:val="en-US" w:eastAsia="en-US" w:bidi="en-US"/>
        </w:rPr>
        <w:t xml:space="preserve">Jesus de </w:t>
      </w:r>
      <w:r>
        <w:rPr>
          <w:rStyle w:val="CharStyle3"/>
          <w:i/>
          <w:iCs/>
          <w:lang w:val="de-DE" w:eastAsia="de-DE" w:bidi="de-DE"/>
        </w:rPr>
        <w:t>Nazaret,</w:t>
      </w:r>
      <w:r>
        <w:rPr>
          <w:rStyle w:val="CharStyle3"/>
          <w:lang w:val="de-DE" w:eastAsia="de-DE" w:bidi="de-DE"/>
        </w:rPr>
        <w:t xml:space="preserve"> </w:t>
      </w:r>
      <w:r>
        <w:rPr>
          <w:rStyle w:val="CharStyle3"/>
          <w:lang w:val="en-US" w:eastAsia="en-US" w:bidi="en-US"/>
        </w:rPr>
        <w:t xml:space="preserve">Salamanca, 1982, p. 152; W. </w:t>
      </w:r>
      <w:r>
        <w:rPr>
          <w:rStyle w:val="CharStyle3"/>
          <w:smallCaps/>
          <w:lang w:val="en-US" w:eastAsia="en-US" w:bidi="en-US"/>
        </w:rPr>
        <w:t xml:space="preserve">Barclay, </w:t>
      </w:r>
      <w:r>
        <w:rPr>
          <w:rStyle w:val="CharStyle3"/>
          <w:i/>
          <w:iCs/>
          <w:lang w:val="en-US" w:eastAsia="en-US" w:bidi="en-US"/>
        </w:rPr>
        <w:t>"Akolouthein:</w:t>
      </w:r>
      <w:r>
        <w:rPr>
          <w:rStyle w:val="CharStyle3"/>
          <w:lang w:val="en-US" w:eastAsia="en-US" w:bidi="en-US"/>
        </w:rPr>
        <w:t xml:space="preserve"> The Disciple’s Word”, in </w:t>
      </w:r>
      <w:r>
        <w:rPr>
          <w:rStyle w:val="CharStyle3"/>
          <w:smallCaps/>
          <w:lang w:val="en-US" w:eastAsia="en-US" w:bidi="en-US"/>
        </w:rPr>
        <w:t xml:space="preserve">Id., </w:t>
      </w:r>
      <w:r>
        <w:rPr>
          <w:rStyle w:val="CharStyle3"/>
          <w:i/>
          <w:iCs/>
          <w:lang w:val="en-US" w:eastAsia="en-US" w:bidi="en-US"/>
        </w:rPr>
        <w:t>New Testament Words,</w:t>
      </w:r>
      <w:r>
        <w:rPr>
          <w:rStyle w:val="CharStyle3"/>
          <w:lang w:val="en-US" w:eastAsia="en-US" w:bidi="en-US"/>
        </w:rPr>
        <w:t xml:space="preserve"> London, 1964, p. 24-26.</w:t>
      </w:r>
    </w:p>
    <w:p>
      <w:pPr>
        <w:pStyle w:val="Style2"/>
        <w:keepNext w:val="0"/>
        <w:keepLines w:val="0"/>
        <w:widowControl w:val="0"/>
        <w:shd w:val="clear" w:color="auto" w:fill="auto"/>
        <w:bidi w:val="0"/>
        <w:spacing w:before="0" w:after="0"/>
        <w:ind w:left="0" w:right="0"/>
        <w:jc w:val="both"/>
      </w:pPr>
      <w:r>
        <w:rPr>
          <w:rStyle w:val="CharStyle3"/>
          <w:vertAlign w:val="superscript"/>
        </w:rPr>
        <w:t>104</w:t>
      </w:r>
      <w:r>
        <w:rPr>
          <w:rStyle w:val="CharStyle3"/>
        </w:rPr>
        <w:t xml:space="preserve"> Cf. também Miq 5,1-3 e Jer 21,1-4.</w:t>
      </w:r>
    </w:p>
    <w:sectPr>
      <w:footnotePr>
        <w:pos w:val="pageBottom"/>
        <w:numFmt w:val="decimal"/>
        <w:numRestart w:val="continuous"/>
        <w15:footnoteColumns w:val="1"/>
      </w:footnotePr>
      <w:type w:val="continuous"/>
      <w:pgSz w:w="8914" w:h="12998"/>
      <w:pgMar w:top="1003" w:right="1062" w:bottom="908" w:left="8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Nos outros escritos do Novo Testamento, Pedro é citado 57 vezes. </w:t>
      </w:r>
      <w:r>
        <w:rPr>
          <w:rStyle w:val="CharStyle3"/>
          <w:lang w:val="fr-FR" w:eastAsia="fr-FR" w:bidi="fr-FR"/>
        </w:rPr>
        <w:t xml:space="preserve">Cf. </w:t>
      </w:r>
      <w:r>
        <w:rPr>
          <w:rStyle w:val="CharStyle3"/>
        </w:rPr>
        <w:t xml:space="preserve">K. </w:t>
      </w:r>
      <w:r>
        <w:rPr>
          <w:rStyle w:val="CharStyle3"/>
          <w:smallCaps/>
          <w:lang w:val="de-DE" w:eastAsia="de-DE" w:bidi="de-DE"/>
        </w:rPr>
        <w:t xml:space="preserve">Aland, </w:t>
      </w:r>
      <w:r>
        <w:rPr>
          <w:rStyle w:val="CharStyle3"/>
          <w:i/>
          <w:iCs/>
          <w:lang w:val="de-DE" w:eastAsia="de-DE" w:bidi="de-DE"/>
        </w:rPr>
        <w:t>Vollständige Konkordanz zum Griechischen Neuen Testament,</w:t>
      </w:r>
      <w:r>
        <w:rPr>
          <w:rStyle w:val="CharStyle3"/>
          <w:lang w:val="de-DE" w:eastAsia="de-DE" w:bidi="de-DE"/>
        </w:rPr>
        <w:t xml:space="preserve"> Band II, Spe</w:t>
        <w:softHyphen/>
        <w:t xml:space="preserve">zialübersichten, Berlin-New York, 1978, p. 156-157.220-221; </w:t>
      </w:r>
      <w:r>
        <w:rPr>
          <w:rStyle w:val="CharStyle3"/>
          <w:lang w:val="fr-FR" w:eastAsia="fr-FR" w:bidi="fr-FR"/>
        </w:rPr>
        <w:t xml:space="preserve">F. </w:t>
      </w:r>
      <w:r>
        <w:rPr>
          <w:rStyle w:val="CharStyle3"/>
          <w:smallCaps/>
          <w:lang w:val="fr-FR" w:eastAsia="fr-FR" w:bidi="fr-FR"/>
        </w:rPr>
        <w:t>Refoulé,</w:t>
      </w:r>
      <w:r>
        <w:rPr>
          <w:rStyle w:val="CharStyle3"/>
          <w:lang w:val="fr-FR" w:eastAsia="fr-FR" w:bidi="fr-FR"/>
        </w:rPr>
        <w:t xml:space="preserve"> “Primau</w:t>
        <w:softHyphen/>
        <w:t xml:space="preserve">té </w:t>
      </w:r>
      <w:r>
        <w:rPr>
          <w:rStyle w:val="CharStyle3"/>
          <w:lang w:val="de-DE" w:eastAsia="de-DE" w:bidi="de-DE"/>
        </w:rPr>
        <w:t xml:space="preserve">de Pierre </w:t>
      </w:r>
      <w:r>
        <w:rPr>
          <w:rStyle w:val="CharStyle3"/>
          <w:lang w:val="fr-FR" w:eastAsia="fr-FR" w:bidi="fr-FR"/>
        </w:rPr>
        <w:t xml:space="preserve">dans les Évangiles”, </w:t>
      </w:r>
      <w:r>
        <w:rPr>
          <w:rStyle w:val="CharStyle3"/>
          <w:i/>
          <w:iCs/>
          <w:lang w:val="fr-FR" w:eastAsia="fr-FR" w:bidi="fr-FR"/>
        </w:rPr>
        <w:t>RvSR</w:t>
      </w:r>
      <w:r>
        <w:rPr>
          <w:rStyle w:val="CharStyle3"/>
          <w:lang w:val="fr-FR" w:eastAsia="fr-FR" w:bidi="fr-FR"/>
        </w:rPr>
        <w:t xml:space="preserve"> 38 (1964) 2.</w:t>
      </w:r>
    </w:p>
  </w:footnote>
  <w:footnote w:id="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Todavia, </w:t>
      </w:r>
      <w:r>
        <w:rPr>
          <w:rStyle w:val="CharStyle3"/>
          <w:lang w:val="fr-FR" w:eastAsia="fr-FR" w:bidi="fr-FR"/>
        </w:rPr>
        <w:t xml:space="preserve">quando </w:t>
      </w:r>
      <w:r>
        <w:rPr>
          <w:rStyle w:val="CharStyle3"/>
        </w:rPr>
        <w:t xml:space="preserve">útil </w:t>
      </w:r>
      <w:r>
        <w:rPr>
          <w:rStyle w:val="CharStyle3"/>
          <w:lang w:val="fr-FR" w:eastAsia="fr-FR" w:bidi="fr-FR"/>
        </w:rPr>
        <w:t xml:space="preserve">e </w:t>
      </w:r>
      <w:r>
        <w:rPr>
          <w:rStyle w:val="CharStyle3"/>
        </w:rPr>
        <w:t xml:space="preserve">oportuno, </w:t>
      </w:r>
      <w:r>
        <w:rPr>
          <w:rStyle w:val="CharStyle3"/>
          <w:lang w:val="fr-FR" w:eastAsia="fr-FR" w:bidi="fr-FR"/>
        </w:rPr>
        <w:t xml:space="preserve">nâo nos pouparemos de </w:t>
      </w:r>
      <w:r>
        <w:rPr>
          <w:rStyle w:val="CharStyle3"/>
        </w:rPr>
        <w:t xml:space="preserve">confrontar </w:t>
      </w:r>
      <w:r>
        <w:rPr>
          <w:rStyle w:val="CharStyle3"/>
          <w:lang w:val="fr-FR" w:eastAsia="fr-FR" w:bidi="fr-FR"/>
        </w:rPr>
        <w:t xml:space="preserve">os passos joaninos com </w:t>
      </w:r>
      <w:r>
        <w:rPr>
          <w:rStyle w:val="CharStyle3"/>
        </w:rPr>
        <w:t xml:space="preserve">os </w:t>
      </w:r>
      <w:r>
        <w:rPr>
          <w:rStyle w:val="CharStyle3"/>
          <w:lang w:val="fr-FR" w:eastAsia="fr-FR" w:bidi="fr-FR"/>
        </w:rPr>
        <w:t xml:space="preserve">seus eventuais </w:t>
      </w:r>
      <w:r>
        <w:rPr>
          <w:rStyle w:val="CharStyle3"/>
        </w:rPr>
        <w:t>correspondentes sinóticos.</w:t>
      </w:r>
    </w:p>
  </w:footnote>
  <w:footnote w:id="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G. </w:t>
      </w:r>
      <w:r>
        <w:rPr>
          <w:rStyle w:val="CharStyle3"/>
          <w:smallCaps/>
        </w:rPr>
        <w:t>Ghidelli,</w:t>
      </w:r>
      <w:r>
        <w:rPr>
          <w:rStyle w:val="CharStyle3"/>
        </w:rPr>
        <w:t xml:space="preserve"> “Bibliografía </w:t>
      </w:r>
      <w:r>
        <w:rPr>
          <w:rStyle w:val="CharStyle3"/>
          <w:lang w:val="it-IT" w:eastAsia="it-IT" w:bidi="it-IT"/>
        </w:rPr>
        <w:t xml:space="preserve">biblica pettina”, </w:t>
      </w:r>
      <w:r>
        <w:rPr>
          <w:rStyle w:val="CharStyle3"/>
          <w:i/>
          <w:iCs/>
          <w:lang w:val="it-IT" w:eastAsia="it-IT" w:bidi="it-IT"/>
        </w:rPr>
        <w:t>Scuole</w:t>
      </w:r>
      <w:r>
        <w:rPr>
          <w:rStyle w:val="CharStyle3"/>
          <w:lang w:val="it-IT" w:eastAsia="it-IT" w:bidi="it-IT"/>
        </w:rPr>
        <w:t xml:space="preserve"> </w:t>
      </w:r>
      <w:r>
        <w:rPr>
          <w:rStyle w:val="CharStyle3"/>
        </w:rPr>
        <w:t xml:space="preserve">96 (1968) 61-110 (traz um elenco sobre os trabalhos biblicos sobre Pedro em geral, desde 1750 a 1967); G. </w:t>
      </w:r>
      <w:r>
        <w:rPr>
          <w:rStyle w:val="CharStyle3"/>
          <w:smallCaps/>
          <w:lang w:val="en-US" w:eastAsia="en-US" w:bidi="en-US"/>
        </w:rPr>
        <w:t xml:space="preserve">Van Belle, </w:t>
      </w:r>
      <w:r>
        <w:rPr>
          <w:rStyle w:val="CharStyle3"/>
          <w:i/>
          <w:iCs/>
          <w:lang w:val="en-US" w:eastAsia="en-US" w:bidi="en-US"/>
        </w:rPr>
        <w:t xml:space="preserve">Johannine Bibliography </w:t>
      </w:r>
      <w:r>
        <w:rPr>
          <w:rStyle w:val="CharStyle3"/>
          <w:i/>
          <w:iCs/>
        </w:rPr>
        <w:t xml:space="preserve">- 1966-1985. </w:t>
      </w:r>
      <w:r>
        <w:rPr>
          <w:rStyle w:val="CharStyle3"/>
          <w:i/>
          <w:iCs/>
          <w:lang w:val="en-US" w:eastAsia="en-US" w:bidi="en-US"/>
        </w:rPr>
        <w:t>A Cumulative Bibliography on the Fourth Gospel,</w:t>
      </w:r>
      <w:r>
        <w:rPr>
          <w:rStyle w:val="CharStyle3"/>
          <w:lang w:val="en-US" w:eastAsia="en-US" w:bidi="en-US"/>
        </w:rPr>
        <w:t xml:space="preserve"> Leuven, 1988; E. </w:t>
      </w:r>
      <w:r>
        <w:rPr>
          <w:rStyle w:val="CharStyle3"/>
          <w:smallCaps/>
          <w:lang w:val="en-US" w:eastAsia="en-US" w:bidi="en-US"/>
        </w:rPr>
        <w:t xml:space="preserve">Malatesta, </w:t>
      </w:r>
      <w:r>
        <w:rPr>
          <w:rStyle w:val="CharStyle3"/>
          <w:i/>
          <w:iCs/>
          <w:lang w:val="en-US" w:eastAsia="en-US" w:bidi="en-US"/>
        </w:rPr>
        <w:t>St. John’s Gospel (1920-1965): A Cumulative and Classified Bibliography of Books and Periodical Literature on the Fourth Gospel,</w:t>
      </w:r>
      <w:r>
        <w:rPr>
          <w:rStyle w:val="CharStyle3"/>
          <w:lang w:val="en-US" w:eastAsia="en-US" w:bidi="en-US"/>
        </w:rPr>
        <w:t xml:space="preserve"> Roma, 1967; R. </w:t>
      </w:r>
      <w:r>
        <w:rPr>
          <w:rStyle w:val="CharStyle3"/>
          <w:smallCaps/>
        </w:rPr>
        <w:t xml:space="preserve">Rábanos </w:t>
      </w:r>
      <w:r>
        <w:rPr>
          <w:rStyle w:val="CharStyle3"/>
          <w:smallCaps/>
          <w:lang w:val="en-US" w:eastAsia="en-US" w:bidi="en-US"/>
        </w:rPr>
        <w:t xml:space="preserve">Espinosa-D. </w:t>
      </w:r>
      <w:r>
        <w:rPr>
          <w:rStyle w:val="CharStyle3"/>
          <w:smallCaps/>
        </w:rPr>
        <w:t xml:space="preserve">Muñoz </w:t>
      </w:r>
      <w:r>
        <w:rPr>
          <w:rStyle w:val="CharStyle3"/>
          <w:smallCaps/>
          <w:lang w:val="it-IT" w:eastAsia="it-IT" w:bidi="it-IT"/>
        </w:rPr>
        <w:t xml:space="preserve">Leon, </w:t>
      </w:r>
      <w:r>
        <w:rPr>
          <w:rStyle w:val="CharStyle3"/>
          <w:i/>
          <w:iCs/>
          <w:lang w:val="it-IT" w:eastAsia="it-IT" w:bidi="it-IT"/>
        </w:rPr>
        <w:t xml:space="preserve">Bibliografìa </w:t>
      </w:r>
      <w:r>
        <w:rPr>
          <w:rStyle w:val="CharStyle3"/>
          <w:i/>
          <w:iCs/>
        </w:rPr>
        <w:t xml:space="preserve">Joánica. Evangelio. </w:t>
      </w:r>
      <w:r>
        <w:rPr>
          <w:rStyle w:val="CharStyle3"/>
          <w:i/>
          <w:iCs/>
          <w:lang w:val="en-US" w:eastAsia="en-US" w:bidi="en-US"/>
        </w:rPr>
        <w:t xml:space="preserve">Cartas </w:t>
      </w:r>
      <w:r>
        <w:rPr>
          <w:rStyle w:val="CharStyle3"/>
          <w:i/>
          <w:iCs/>
        </w:rPr>
        <w:t>y Apocalipsis. 1960-1986,</w:t>
      </w:r>
      <w:r>
        <w:rPr>
          <w:rStyle w:val="CharStyle3"/>
        </w:rPr>
        <w:t xml:space="preserve"> Madrid, 1990.</w:t>
      </w:r>
    </w:p>
  </w:footnote>
  <w:footnote w:id="5">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Essas tendencias nao se excluem urnas as outras, sendo que muitas vezes </w:t>
      </w:r>
      <w:r>
        <w:rPr>
          <w:rStyle w:val="CharStyle3"/>
          <w:lang w:val="en-US" w:eastAsia="en-US" w:bidi="en-US"/>
        </w:rPr>
        <w:t xml:space="preserve">num </w:t>
      </w:r>
      <w:r>
        <w:rPr>
          <w:rStyle w:val="CharStyle3"/>
        </w:rPr>
        <w:t xml:space="preserve">mesmo autor podem-se encontrar traeos </w:t>
      </w:r>
      <w:r>
        <w:rPr>
          <w:rStyle w:val="CharStyle3"/>
          <w:lang w:val="it-IT" w:eastAsia="it-IT" w:bidi="it-IT"/>
        </w:rPr>
        <w:t xml:space="preserve">de mais </w:t>
      </w:r>
      <w:r>
        <w:rPr>
          <w:rStyle w:val="CharStyle3"/>
        </w:rPr>
        <w:t>de urna tendencia. No agru- pamento que aqui efetuamos, seguimos aquilo que para cada autor é fundamental.</w:t>
      </w:r>
    </w:p>
  </w:footnote>
  <w:footnote w:id="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É impossível — </w:t>
      </w:r>
      <w:r>
        <w:rPr>
          <w:rStyle w:val="CharStyle3"/>
          <w:lang w:val="fr-FR" w:eastAsia="fr-FR" w:bidi="fr-FR"/>
        </w:rPr>
        <w:t xml:space="preserve">e nâo </w:t>
      </w:r>
      <w:r>
        <w:rPr>
          <w:rStyle w:val="CharStyle3"/>
        </w:rPr>
        <w:t xml:space="preserve">é relevante para o nosso estudo — apresentar, aqui, urna lista exaustiva da bibliografía atinente a este tema. Normalmente, os estudos sobre </w:t>
      </w:r>
      <w:r>
        <w:rPr>
          <w:rStyle w:val="CharStyle3"/>
          <w:lang w:val="fr-FR" w:eastAsia="fr-FR" w:bidi="fr-FR"/>
        </w:rPr>
        <w:t xml:space="preserve">a fundamentaçâo </w:t>
      </w:r>
      <w:r>
        <w:rPr>
          <w:rStyle w:val="CharStyle3"/>
        </w:rPr>
        <w:t xml:space="preserve">do Primado de Pedro colhem os textos neotestamentários como um todo, de modo </w:t>
      </w:r>
      <w:r>
        <w:rPr>
          <w:rStyle w:val="CharStyle3"/>
          <w:lang w:val="fr-FR" w:eastAsia="fr-FR" w:bidi="fr-FR"/>
        </w:rPr>
        <w:t xml:space="preserve">que, </w:t>
      </w:r>
      <w:r>
        <w:rPr>
          <w:rStyle w:val="CharStyle3"/>
        </w:rPr>
        <w:t xml:space="preserve">geralmente, </w:t>
      </w:r>
      <w:r>
        <w:rPr>
          <w:rStyle w:val="CharStyle3"/>
          <w:lang w:val="fr-FR" w:eastAsia="fr-FR" w:bidi="fr-FR"/>
        </w:rPr>
        <w:t xml:space="preserve">a reflexào </w:t>
      </w:r>
      <w:r>
        <w:rPr>
          <w:rStyle w:val="CharStyle3"/>
        </w:rPr>
        <w:t xml:space="preserve">a partir dos textos joaninos se encontra difusa ao longo dos artigos. Apresentamos, a seguir, para cada autor, os seus escritos fundamentáis pertinentes </w:t>
      </w:r>
      <w:r>
        <w:rPr>
          <w:rStyle w:val="CharStyle3"/>
          <w:lang w:val="fr-FR" w:eastAsia="fr-FR" w:bidi="fr-FR"/>
        </w:rPr>
        <w:t xml:space="preserve">à </w:t>
      </w:r>
      <w:r>
        <w:rPr>
          <w:rStyle w:val="CharStyle3"/>
        </w:rPr>
        <w:t>nossa problemática.</w:t>
      </w:r>
    </w:p>
  </w:footnote>
  <w:footnote w:id="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P. </w:t>
      </w:r>
      <w:r>
        <w:rPr>
          <w:rStyle w:val="CharStyle3"/>
          <w:smallCaps/>
          <w:lang w:val="fr-FR" w:eastAsia="fr-FR" w:bidi="fr-FR"/>
        </w:rPr>
        <w:t>Benoit,</w:t>
      </w:r>
      <w:r>
        <w:rPr>
          <w:rStyle w:val="CharStyle3"/>
          <w:lang w:val="fr-FR" w:eastAsia="fr-FR" w:bidi="fr-FR"/>
        </w:rPr>
        <w:t xml:space="preserve"> “La Primauté de saint Pierre selon le Nouveau Testament”, </w:t>
      </w:r>
      <w:r>
        <w:rPr>
          <w:rStyle w:val="CharStyle3"/>
          <w:i/>
          <w:iCs/>
          <w:lang w:val="fr-FR" w:eastAsia="fr-FR" w:bidi="fr-FR"/>
        </w:rPr>
        <w:t xml:space="preserve">Istina </w:t>
      </w:r>
      <w:r>
        <w:rPr>
          <w:rStyle w:val="CharStyle3"/>
          <w:lang w:val="fr-FR" w:eastAsia="fr-FR" w:bidi="fr-FR"/>
        </w:rPr>
        <w:t xml:space="preserve">2 (1955) 305-334; </w:t>
      </w:r>
      <w:r>
        <w:rPr>
          <w:rStyle w:val="CharStyle3"/>
          <w:smallCaps/>
          <w:lang w:val="fr-FR" w:eastAsia="fr-FR" w:bidi="fr-FR"/>
        </w:rPr>
        <w:t>Id.,</w:t>
      </w:r>
      <w:r>
        <w:rPr>
          <w:rStyle w:val="CharStyle3"/>
          <w:lang w:val="fr-FR" w:eastAsia="fr-FR" w:bidi="fr-FR"/>
        </w:rPr>
        <w:t xml:space="preserve"> “Saint Pierre d’après O. Cullmann”, in </w:t>
      </w:r>
      <w:r>
        <w:rPr>
          <w:rStyle w:val="CharStyle3"/>
          <w:smallCaps/>
          <w:lang w:val="fr-FR" w:eastAsia="fr-FR" w:bidi="fr-FR"/>
        </w:rPr>
        <w:t xml:space="preserve">Id., </w:t>
      </w:r>
      <w:r>
        <w:rPr>
          <w:rStyle w:val="CharStyle3"/>
          <w:i/>
          <w:iCs/>
          <w:lang w:val="fr-FR" w:eastAsia="fr-FR" w:bidi="fr-FR"/>
        </w:rPr>
        <w:t>Exégèse et Théo</w:t>
        <w:softHyphen/>
        <w:t>logie,</w:t>
      </w:r>
      <w:r>
        <w:rPr>
          <w:rStyle w:val="CharStyle3"/>
          <w:lang w:val="fr-FR" w:eastAsia="fr-FR" w:bidi="fr-FR"/>
        </w:rPr>
        <w:t xml:space="preserve"> II, Paris, 1961, p. 285-308; cf. também </w:t>
      </w:r>
      <w:r>
        <w:rPr>
          <w:rStyle w:val="CharStyle3"/>
          <w:smallCaps/>
          <w:lang w:val="fr-FR" w:eastAsia="fr-FR" w:bidi="fr-FR"/>
        </w:rPr>
        <w:t xml:space="preserve">Id., </w:t>
      </w:r>
      <w:r>
        <w:rPr>
          <w:rStyle w:val="CharStyle3"/>
          <w:i/>
          <w:iCs/>
          <w:lang w:val="fr-FR" w:eastAsia="fr-FR" w:bidi="fr-FR"/>
        </w:rPr>
        <w:t>Passion et Résurrection du Sei</w:t>
        <w:softHyphen/>
        <w:t>gneur,</w:t>
      </w:r>
      <w:r>
        <w:rPr>
          <w:rStyle w:val="CharStyle3"/>
          <w:lang w:val="fr-FR" w:eastAsia="fr-FR" w:bidi="fr-FR"/>
        </w:rPr>
        <w:t xml:space="preserve"> Paris, 1966, p. 337-353; e a resenha que fez à </w:t>
      </w:r>
      <w:r>
        <w:rPr>
          <w:rStyle w:val="CharStyle3"/>
        </w:rPr>
        <w:t xml:space="preserve">obra </w:t>
      </w:r>
      <w:r>
        <w:rPr>
          <w:rStyle w:val="CharStyle3"/>
          <w:lang w:val="fr-FR" w:eastAsia="fr-FR" w:bidi="fr-FR"/>
        </w:rPr>
        <w:t xml:space="preserve">de R. Brown sobre Pedro </w:t>
      </w:r>
      <w:r>
        <w:rPr>
          <w:rStyle w:val="CharStyle3"/>
        </w:rPr>
        <w:t xml:space="preserve">no Novo Testamento, </w:t>
      </w:r>
      <w:r>
        <w:rPr>
          <w:rStyle w:val="CharStyle3"/>
          <w:lang w:val="it-IT" w:eastAsia="it-IT" w:bidi="it-IT"/>
        </w:rPr>
        <w:t xml:space="preserve">“Rassegna </w:t>
      </w:r>
      <w:r>
        <w:rPr>
          <w:rStyle w:val="CharStyle3"/>
          <w:lang w:val="fr-FR" w:eastAsia="fr-FR" w:bidi="fr-FR"/>
        </w:rPr>
        <w:t xml:space="preserve">su </w:t>
      </w:r>
      <w:r>
        <w:rPr>
          <w:rStyle w:val="CharStyle3"/>
          <w:lang w:val="it-IT" w:eastAsia="it-IT" w:bidi="it-IT"/>
        </w:rPr>
        <w:t xml:space="preserve">Pietro nel Nuovo Testamento, di </w:t>
      </w:r>
      <w:r>
        <w:rPr>
          <w:rStyle w:val="CharStyle3"/>
          <w:lang w:val="fr-FR" w:eastAsia="fr-FR" w:bidi="fr-FR"/>
        </w:rPr>
        <w:t xml:space="preserve">Brown </w:t>
      </w:r>
      <w:r>
        <w:rPr>
          <w:rStyle w:val="CharStyle3"/>
          <w:lang w:val="it-IT" w:eastAsia="it-IT" w:bidi="it-IT"/>
        </w:rPr>
        <w:t>e al</w:t>
        <w:softHyphen/>
        <w:t xml:space="preserve">tri”, </w:t>
      </w:r>
      <w:r>
        <w:rPr>
          <w:rStyle w:val="CharStyle3"/>
          <w:i/>
          <w:iCs/>
          <w:lang w:val="it-IT" w:eastAsia="it-IT" w:bidi="it-IT"/>
        </w:rPr>
        <w:t>RB</w:t>
      </w:r>
      <w:r>
        <w:rPr>
          <w:rStyle w:val="CharStyle3"/>
          <w:lang w:val="it-IT" w:eastAsia="it-IT" w:bidi="it-IT"/>
        </w:rPr>
        <w:t xml:space="preserve"> 87 (1980) 459-460.</w:t>
      </w:r>
    </w:p>
  </w:footnote>
  <w:footnote w:id="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Apesar de insistir que a Escritura nâo é a ùnica fonte de que dispomos, jâ que devemos considérer também o ambiente em que esta se encontre, a Tradiçào. Cf. </w:t>
      </w:r>
      <w:r>
        <w:rPr>
          <w:rStyle w:val="CharStyle3"/>
          <w:smallCaps/>
          <w:lang w:val="fr-FR" w:eastAsia="fr-FR" w:bidi="fr-FR"/>
        </w:rPr>
        <w:t>Benoit,</w:t>
      </w:r>
      <w:r>
        <w:rPr>
          <w:rStyle w:val="CharStyle3"/>
          <w:lang w:val="fr-FR" w:eastAsia="fr-FR" w:bidi="fr-FR"/>
        </w:rPr>
        <w:t xml:space="preserve"> “La Primauté”, p. 306.</w:t>
      </w:r>
    </w:p>
  </w:footnote>
  <w:footnote w:id="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Para chegar a este retrato de Pedro, Benoit considéra também os evangelhos sinôticos, e principalmente a relaçâo entre Le 5,1-11 e Jo 21; Mt 16,17-19 </w:t>
      </w:r>
      <w:r>
        <w:rPr>
          <w:rStyle w:val="CharStyle3"/>
          <w:i/>
          <w:iCs/>
          <w:lang w:val="fr-FR" w:eastAsia="fr-FR" w:bidi="fr-FR"/>
        </w:rPr>
        <w:t>e</w:t>
      </w:r>
      <w:r>
        <w:rPr>
          <w:rStyle w:val="CharStyle3"/>
          <w:lang w:val="fr-FR" w:eastAsia="fr-FR" w:bidi="fr-FR"/>
        </w:rPr>
        <w:t xml:space="preserve"> Jo 1,40-41. Cf. </w:t>
      </w:r>
      <w:r>
        <w:rPr>
          <w:rStyle w:val="CharStyle3"/>
          <w:smallCaps/>
          <w:lang w:val="fr-FR" w:eastAsia="fr-FR" w:bidi="fr-FR"/>
        </w:rPr>
        <w:t>Benoit,</w:t>
      </w:r>
      <w:r>
        <w:rPr>
          <w:rStyle w:val="CharStyle3"/>
          <w:lang w:val="fr-FR" w:eastAsia="fr-FR" w:bidi="fr-FR"/>
        </w:rPr>
        <w:t xml:space="preserve"> “La Primauté”, p. 313.325-326.</w:t>
      </w:r>
    </w:p>
  </w:footnote>
  <w:footnote w:id="1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Benoit,</w:t>
      </w:r>
      <w:r>
        <w:rPr>
          <w:rStyle w:val="CharStyle3"/>
          <w:lang w:val="fr-FR" w:eastAsia="fr-FR" w:bidi="fr-FR"/>
        </w:rPr>
        <w:t xml:space="preserve"> “Saint Pierre d’après Cullmann”, p. 286.298; </w:t>
      </w:r>
      <w:r>
        <w:rPr>
          <w:rStyle w:val="CharStyle3"/>
          <w:smallCaps/>
          <w:lang w:val="fr-FR" w:eastAsia="fr-FR" w:bidi="fr-FR"/>
        </w:rPr>
        <w:t>Id.,</w:t>
      </w:r>
      <w:r>
        <w:rPr>
          <w:rStyle w:val="CharStyle3"/>
          <w:lang w:val="fr-FR" w:eastAsia="fr-FR" w:bidi="fr-FR"/>
        </w:rPr>
        <w:t xml:space="preserve"> “La Primauté”, p. 325.</w:t>
      </w:r>
    </w:p>
  </w:footnote>
  <w:footnote w:id="1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Benoit observa em “Saint Pierre d’après Cullmann”, p. 301 que “...la réfé</w:t>
        <w:softHyphen/>
        <w:t>rence manifeste au triple reniement de Pierre... invite à comprendre que les premiè</w:t>
        <w:softHyphen/>
        <w:t>res brebis qu’il aura à paître seront ses frères les apôtres, qu’il devra conduire dans le relèvement comme il les a conduits dans la désertion”.</w:t>
      </w:r>
    </w:p>
  </w:footnote>
  <w:footnote w:id="1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Ibid., p. 302: “Pierre est constitué par Jésus «premier ministre» de son Égli</w:t>
        <w:softHyphen/>
        <w:t>se, donc il devra gouverner non seulement la masse des fidèles, mais encore les offi</w:t>
        <w:softHyphen/>
        <w:t>ciers eux-mêmes”.</w:t>
      </w:r>
    </w:p>
  </w:footnote>
  <w:footnote w:id="13">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fr-FR" w:eastAsia="fr-FR" w:bidi="fr-FR"/>
        </w:rPr>
        <w:t>Benoît,</w:t>
      </w:r>
      <w:r>
        <w:rPr>
          <w:rStyle w:val="CharStyle3"/>
          <w:lang w:val="fr-FR" w:eastAsia="fr-FR" w:bidi="fr-FR"/>
        </w:rPr>
        <w:t xml:space="preserve"> “La Primauté”, </w:t>
      </w:r>
      <w:r>
        <w:rPr>
          <w:rStyle w:val="CharStyle3"/>
        </w:rPr>
        <w:t xml:space="preserve">p. 330-331: </w:t>
      </w:r>
      <w:r>
        <w:rPr>
          <w:rStyle w:val="CharStyle3"/>
          <w:lang w:val="fr-FR" w:eastAsia="fr-FR" w:bidi="fr-FR"/>
        </w:rPr>
        <w:t>“Ce n’est pas en tant qu’apôtre que Pierre est pasteur, soit; mais s’il est apôtre comme les autres, il est aussi pasteur, et lui seul. C’est-à-dire qu’il est chargé de les diriger, et pas eux tout le troupeau du Christ. Jésus, Berger unique, au moment de quitter la terre, chargé Pierre comme son représentant unique de paître en son nom ses brebis”.</w:t>
      </w:r>
    </w:p>
  </w:footnote>
  <w:footnote w:id="14">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Vêm </w:t>
      </w:r>
      <w:r>
        <w:rPr>
          <w:rStyle w:val="CharStyle3"/>
        </w:rPr>
        <w:t xml:space="preserve">explícitamente citados por </w:t>
      </w:r>
      <w:r>
        <w:rPr>
          <w:rStyle w:val="CharStyle3"/>
          <w:lang w:val="fr-FR" w:eastAsia="fr-FR" w:bidi="fr-FR"/>
        </w:rPr>
        <w:t xml:space="preserve">Benoit os passos </w:t>
      </w:r>
      <w:r>
        <w:rPr>
          <w:rStyle w:val="CharStyle3"/>
        </w:rPr>
        <w:t xml:space="preserve">relativos </w:t>
      </w:r>
      <w:r>
        <w:rPr>
          <w:rStyle w:val="CharStyle3"/>
          <w:lang w:val="fr-FR" w:eastAsia="fr-FR" w:bidi="fr-FR"/>
        </w:rPr>
        <w:t xml:space="preserve">à presença do </w:t>
      </w:r>
      <w:r>
        <w:rPr>
          <w:rStyle w:val="CharStyle3"/>
        </w:rPr>
        <w:t xml:space="preserve">Discípulo </w:t>
      </w:r>
      <w:r>
        <w:rPr>
          <w:rStyle w:val="CharStyle3"/>
          <w:lang w:val="fr-FR" w:eastAsia="fr-FR" w:bidi="fr-FR"/>
        </w:rPr>
        <w:t xml:space="preserve">Amado: Jo 13,24-26; 18,16; 20,2-10; 21,2-3.7-8. Ver: </w:t>
      </w:r>
      <w:r>
        <w:rPr>
          <w:rStyle w:val="CharStyle3"/>
          <w:smallCaps/>
          <w:lang w:val="fr-FR" w:eastAsia="fr-FR" w:bidi="fr-FR"/>
        </w:rPr>
        <w:t>Benoit,</w:t>
      </w:r>
      <w:r>
        <w:rPr>
          <w:rStyle w:val="CharStyle3"/>
          <w:lang w:val="fr-FR" w:eastAsia="fr-FR" w:bidi="fr-FR"/>
        </w:rPr>
        <w:t xml:space="preserve"> “Saint Pierre d’après Cullmann”, p. 300-301; </w:t>
      </w:r>
      <w:r>
        <w:rPr>
          <w:rStyle w:val="CharStyle3"/>
          <w:smallCaps/>
          <w:lang w:val="fr-FR" w:eastAsia="fr-FR" w:bidi="fr-FR"/>
        </w:rPr>
        <w:t>Id.,</w:t>
      </w:r>
      <w:r>
        <w:rPr>
          <w:rStyle w:val="CharStyle3"/>
          <w:lang w:val="fr-FR" w:eastAsia="fr-FR" w:bidi="fr-FR"/>
        </w:rPr>
        <w:t xml:space="preserve"> “La primauté”, p. 326-329.</w:t>
      </w:r>
    </w:p>
  </w:footnote>
  <w:footnote w:id="1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Para Benoit é </w:t>
      </w:r>
      <w:r>
        <w:rPr>
          <w:rStyle w:val="CharStyle3"/>
        </w:rPr>
        <w:t xml:space="preserve">suficiente considerar </w:t>
      </w:r>
      <w:r>
        <w:rPr>
          <w:rStyle w:val="CharStyle3"/>
          <w:lang w:val="fr-FR" w:eastAsia="fr-FR" w:bidi="fr-FR"/>
        </w:rPr>
        <w:t xml:space="preserve">que </w:t>
      </w:r>
      <w:r>
        <w:rPr>
          <w:rStyle w:val="CharStyle3"/>
        </w:rPr>
        <w:t xml:space="preserve">o Discípulo </w:t>
      </w:r>
      <w:r>
        <w:rPr>
          <w:rStyle w:val="CharStyle3"/>
          <w:lang w:val="fr-FR" w:eastAsia="fr-FR" w:bidi="fr-FR"/>
        </w:rPr>
        <w:t xml:space="preserve">Amado é muito </w:t>
      </w:r>
      <w:r>
        <w:rPr>
          <w:rStyle w:val="CharStyle3"/>
        </w:rPr>
        <w:t xml:space="preserve">caro </w:t>
      </w:r>
      <w:r>
        <w:rPr>
          <w:rStyle w:val="CharStyle3"/>
          <w:lang w:val="fr-FR" w:eastAsia="fr-FR" w:bidi="fr-FR"/>
        </w:rPr>
        <w:t xml:space="preserve">ao </w:t>
      </w:r>
      <w:r>
        <w:rPr>
          <w:rStyle w:val="CharStyle3"/>
        </w:rPr>
        <w:t xml:space="preserve">círculo </w:t>
      </w:r>
      <w:r>
        <w:rPr>
          <w:rStyle w:val="CharStyle3"/>
          <w:lang w:val="fr-FR" w:eastAsia="fr-FR" w:bidi="fr-FR"/>
        </w:rPr>
        <w:t xml:space="preserve">joanino, </w:t>
      </w:r>
      <w:r>
        <w:rPr>
          <w:rStyle w:val="CharStyle3"/>
        </w:rPr>
        <w:t xml:space="preserve">sendo </w:t>
      </w:r>
      <w:r>
        <w:rPr>
          <w:rStyle w:val="CharStyle3"/>
          <w:lang w:val="fr-FR" w:eastAsia="fr-FR" w:bidi="fr-FR"/>
        </w:rPr>
        <w:t xml:space="preserve">mesmo o seu cabeça, e que, se Pedro foi </w:t>
      </w:r>
      <w:r>
        <w:rPr>
          <w:rStyle w:val="CharStyle3"/>
        </w:rPr>
        <w:t xml:space="preserve">o </w:t>
      </w:r>
      <w:r>
        <w:rPr>
          <w:rStyle w:val="CharStyle3"/>
          <w:lang w:val="fr-FR" w:eastAsia="fr-FR" w:bidi="fr-FR"/>
        </w:rPr>
        <w:t xml:space="preserve">primeiro </w:t>
      </w:r>
      <w:r>
        <w:rPr>
          <w:rStyle w:val="CharStyle3"/>
        </w:rPr>
        <w:t xml:space="preserve">do grupo apostólico, </w:t>
      </w:r>
      <w:r>
        <w:rPr>
          <w:rStyle w:val="CharStyle3"/>
          <w:lang w:val="fr-FR" w:eastAsia="fr-FR" w:bidi="fr-FR"/>
        </w:rPr>
        <w:t xml:space="preserve">sob certos </w:t>
      </w:r>
      <w:r>
        <w:rPr>
          <w:rStyle w:val="CharStyle3"/>
        </w:rPr>
        <w:t xml:space="preserve">aspectos, o Discípulo </w:t>
      </w:r>
      <w:r>
        <w:rPr>
          <w:rStyle w:val="CharStyle3"/>
          <w:lang w:val="fr-FR" w:eastAsia="fr-FR" w:bidi="fr-FR"/>
        </w:rPr>
        <w:t xml:space="preserve">Amado nâo foi </w:t>
      </w:r>
      <w:r>
        <w:rPr>
          <w:rStyle w:val="CharStyle3"/>
        </w:rPr>
        <w:t xml:space="preserve">menos </w:t>
      </w:r>
      <w:r>
        <w:rPr>
          <w:rStyle w:val="CharStyle3"/>
          <w:lang w:val="fr-FR" w:eastAsia="fr-FR" w:bidi="fr-FR"/>
        </w:rPr>
        <w:t xml:space="preserve">importante sob outros. Cf. </w:t>
      </w:r>
      <w:r>
        <w:rPr>
          <w:rStyle w:val="CharStyle3"/>
          <w:smallCaps/>
          <w:lang w:val="fr-FR" w:eastAsia="fr-FR" w:bidi="fr-FR"/>
        </w:rPr>
        <w:t>Benoit,</w:t>
      </w:r>
      <w:r>
        <w:rPr>
          <w:rStyle w:val="CharStyle3"/>
          <w:lang w:val="fr-FR" w:eastAsia="fr-FR" w:bidi="fr-FR"/>
        </w:rPr>
        <w:t xml:space="preserve"> “La Primauté”, p. 327.</w:t>
      </w:r>
    </w:p>
  </w:footnote>
  <w:footnote w:id="16">
    <w:p>
      <w:pPr>
        <w:pStyle w:val="Style2"/>
        <w:keepNext w:val="0"/>
        <w:keepLines w:val="0"/>
        <w:widowControl w:val="0"/>
        <w:shd w:val="clear" w:color="auto" w:fill="auto"/>
        <w:bidi w:val="0"/>
        <w:spacing w:before="0" w:after="0"/>
        <w:ind w:left="0" w:right="0" w:firstLine="380"/>
        <w:jc w:val="left"/>
      </w:pPr>
      <w:r>
        <w:rPr>
          <w:rStyle w:val="CharStyle3"/>
          <w:vertAlign w:val="superscript"/>
          <w:lang w:val="fr-FR" w:eastAsia="fr-FR" w:bidi="fr-FR"/>
        </w:rPr>
        <w:footnoteRef/>
      </w:r>
      <w:r>
        <w:rPr>
          <w:rStyle w:val="CharStyle3"/>
          <w:lang w:val="fr-FR" w:eastAsia="fr-FR" w:bidi="fr-FR"/>
        </w:rPr>
        <w:t xml:space="preserve"> Ibid., p. 328.</w:t>
      </w:r>
    </w:p>
  </w:footnote>
  <w:footnote w:id="17">
    <w:p>
      <w:pPr>
        <w:pStyle w:val="Style2"/>
        <w:keepNext w:val="0"/>
        <w:keepLines w:val="0"/>
        <w:widowControl w:val="0"/>
        <w:shd w:val="clear" w:color="auto" w:fill="auto"/>
        <w:bidi w:val="0"/>
        <w:spacing w:before="0" w:after="0"/>
        <w:ind w:left="0" w:right="0" w:firstLine="380"/>
        <w:jc w:val="left"/>
      </w:pPr>
      <w:r>
        <w:rPr>
          <w:rStyle w:val="CharStyle3"/>
          <w:vertAlign w:val="superscript"/>
          <w:lang w:val="fr-FR" w:eastAsia="fr-FR" w:bidi="fr-FR"/>
        </w:rPr>
        <w:footnoteRef/>
      </w:r>
      <w:r>
        <w:rPr>
          <w:rStyle w:val="CharStyle3"/>
          <w:lang w:val="fr-FR" w:eastAsia="fr-FR" w:bidi="fr-FR"/>
        </w:rPr>
        <w:t xml:space="preserve"> Ibid., p. 329.</w:t>
      </w:r>
    </w:p>
  </w:footnote>
  <w:footnote w:id="1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R. </w:t>
      </w:r>
      <w:r>
        <w:rPr>
          <w:rStyle w:val="CharStyle3"/>
          <w:smallCaps/>
        </w:rPr>
        <w:t xml:space="preserve">Pesch, </w:t>
      </w:r>
      <w:r>
        <w:rPr>
          <w:rStyle w:val="CharStyle3"/>
          <w:i/>
          <w:iCs/>
          <w:lang w:val="de-DE" w:eastAsia="de-DE" w:bidi="de-DE"/>
        </w:rPr>
        <w:t>Simon-Petrus. Geschichte und geschichtliche Bedeutung des ersten Jüngers Jesu Christi,</w:t>
      </w:r>
      <w:r>
        <w:rPr>
          <w:rStyle w:val="CharStyle3"/>
          <w:lang w:val="de-DE" w:eastAsia="de-DE" w:bidi="de-DE"/>
        </w:rPr>
        <w:t xml:space="preserve"> Stuttgart, 1980. Neste trabalho, Pesch </w:t>
      </w:r>
      <w:r>
        <w:rPr>
          <w:rStyle w:val="CharStyle3"/>
        </w:rPr>
        <w:t xml:space="preserve">dedica </w:t>
      </w:r>
      <w:r>
        <w:rPr>
          <w:rStyle w:val="CharStyle3"/>
          <w:lang w:val="de-DE" w:eastAsia="de-DE" w:bidi="de-DE"/>
        </w:rPr>
        <w:t xml:space="preserve">näo mais </w:t>
      </w:r>
      <w:r>
        <w:rPr>
          <w:rStyle w:val="CharStyle3"/>
        </w:rPr>
        <w:t xml:space="preserve">que </w:t>
      </w:r>
      <w:r>
        <w:rPr>
          <w:rStyle w:val="CharStyle3"/>
          <w:lang w:val="de-DE" w:eastAsia="de-DE" w:bidi="de-DE"/>
        </w:rPr>
        <w:t xml:space="preserve">duas </w:t>
      </w:r>
      <w:r>
        <w:rPr>
          <w:rStyle w:val="CharStyle3"/>
        </w:rPr>
        <w:t xml:space="preserve">páginas, específicamente, </w:t>
      </w:r>
      <w:r>
        <w:rPr>
          <w:rStyle w:val="CharStyle3"/>
          <w:lang w:val="de-DE" w:eastAsia="de-DE" w:bidi="de-DE"/>
        </w:rPr>
        <w:t xml:space="preserve">ao </w:t>
      </w:r>
      <w:r>
        <w:rPr>
          <w:rStyle w:val="CharStyle3"/>
          <w:lang w:val="en-US" w:eastAsia="en-US" w:bidi="en-US"/>
        </w:rPr>
        <w:t xml:space="preserve">quadro </w:t>
      </w:r>
      <w:r>
        <w:rPr>
          <w:rStyle w:val="CharStyle3"/>
          <w:lang w:val="de-DE" w:eastAsia="de-DE" w:bidi="de-DE"/>
        </w:rPr>
        <w:t xml:space="preserve">joanino </w:t>
      </w:r>
      <w:r>
        <w:rPr>
          <w:rStyle w:val="CharStyle3"/>
        </w:rPr>
        <w:t xml:space="preserve">sobre </w:t>
      </w:r>
      <w:r>
        <w:rPr>
          <w:rStyle w:val="CharStyle3"/>
          <w:lang w:val="de-DE" w:eastAsia="de-DE" w:bidi="de-DE"/>
        </w:rPr>
        <w:t xml:space="preserve">Pedro; </w:t>
      </w:r>
      <w:r>
        <w:rPr>
          <w:rStyle w:val="CharStyle3"/>
        </w:rPr>
        <w:t xml:space="preserve">mas </w:t>
      </w:r>
      <w:r>
        <w:rPr>
          <w:rStyle w:val="CharStyle3"/>
          <w:lang w:val="de-DE" w:eastAsia="de-DE" w:bidi="de-DE"/>
        </w:rPr>
        <w:t xml:space="preserve">outros </w:t>
      </w:r>
      <w:r>
        <w:rPr>
          <w:rStyle w:val="CharStyle3"/>
        </w:rPr>
        <w:t xml:space="preserve">dados analíticos encontram-se distribuidos ao longo da obra. Ver também o seu artigo “The </w:t>
      </w:r>
      <w:r>
        <w:rPr>
          <w:rStyle w:val="CharStyle3"/>
          <w:lang w:val="de-DE" w:eastAsia="de-DE" w:bidi="de-DE"/>
        </w:rPr>
        <w:t xml:space="preserve">Position </w:t>
      </w:r>
      <w:r>
        <w:rPr>
          <w:rStyle w:val="CharStyle3"/>
          <w:lang w:val="en-US" w:eastAsia="en-US" w:bidi="en-US"/>
        </w:rPr>
        <w:t xml:space="preserve">and Significance of Peter in the Church of the New Testament. A Survey of Current Research”, </w:t>
      </w:r>
      <w:r>
        <w:rPr>
          <w:rStyle w:val="CharStyle3"/>
          <w:i/>
          <w:iCs/>
          <w:lang w:val="en-US" w:eastAsia="en-US" w:bidi="en-US"/>
        </w:rPr>
        <w:t>Concilium</w:t>
      </w:r>
      <w:r>
        <w:rPr>
          <w:rStyle w:val="CharStyle3"/>
          <w:lang w:val="en-US" w:eastAsia="en-US" w:bidi="en-US"/>
        </w:rPr>
        <w:t xml:space="preserve"> 64 (1971) 21-35.</w:t>
      </w:r>
    </w:p>
  </w:footnote>
  <w:footnote w:id="19">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Pesch, </w:t>
      </w:r>
      <w:r>
        <w:rPr>
          <w:rStyle w:val="CharStyle3"/>
          <w:i/>
          <w:iCs/>
          <w:lang w:val="en-US" w:eastAsia="en-US" w:bidi="en-US"/>
        </w:rPr>
        <w:t>Simon-Petrus,</w:t>
      </w:r>
      <w:r>
        <w:rPr>
          <w:rStyle w:val="CharStyle3"/>
          <w:lang w:val="en-US" w:eastAsia="en-US" w:bidi="en-US"/>
        </w:rPr>
        <w:t xml:space="preserve"> p. 161: “Im </w:t>
      </w:r>
      <w:r>
        <w:rPr>
          <w:rStyle w:val="CharStyle3"/>
          <w:lang w:val="de-DE" w:eastAsia="de-DE" w:bidi="de-DE"/>
        </w:rPr>
        <w:t>Blick auf den Kanon des Neuen Testa</w:t>
        <w:softHyphen/>
        <w:t xml:space="preserve">ments zeigt sich zunächst, dass in den Dokumenten keine zweite Apostel-Figur mit gleich umfassender Autorität und gesamtkirchlicher Bedeutung vorgestellt ist”. </w:t>
      </w:r>
      <w:r>
        <w:rPr>
          <w:rStyle w:val="CharStyle3"/>
        </w:rPr>
        <w:t xml:space="preserve">Ver também a </w:t>
      </w:r>
      <w:r>
        <w:rPr>
          <w:rStyle w:val="CharStyle3"/>
          <w:lang w:val="de-DE" w:eastAsia="de-DE" w:bidi="de-DE"/>
        </w:rPr>
        <w:t xml:space="preserve">mesma </w:t>
      </w:r>
      <w:r>
        <w:rPr>
          <w:rStyle w:val="CharStyle3"/>
        </w:rPr>
        <w:t xml:space="preserve">obra, </w:t>
      </w:r>
      <w:r>
        <w:rPr>
          <w:rStyle w:val="CharStyle3"/>
          <w:lang w:val="de-DE" w:eastAsia="de-DE" w:bidi="de-DE"/>
        </w:rPr>
        <w:t>p. 22-24.31.</w:t>
      </w:r>
    </w:p>
  </w:footnote>
  <w:footnote w:id="20">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lang w:val="en-US" w:eastAsia="en-US" w:bidi="en-US"/>
        </w:rPr>
        <w:t xml:space="preserve">Ibid., </w:t>
      </w:r>
      <w:r>
        <w:rPr>
          <w:rStyle w:val="CharStyle3"/>
          <w:lang w:val="de-DE" w:eastAsia="de-DE" w:bidi="de-DE"/>
        </w:rPr>
        <w:t>p. 137.</w:t>
      </w:r>
    </w:p>
  </w:footnote>
  <w:footnote w:id="21">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en-US" w:eastAsia="en-US" w:bidi="en-US"/>
        </w:rPr>
        <w:t xml:space="preserve">Ibid., </w:t>
      </w:r>
      <w:r>
        <w:rPr>
          <w:rStyle w:val="CharStyle3"/>
          <w:lang w:val="de-DE" w:eastAsia="de-DE" w:bidi="de-DE"/>
        </w:rPr>
        <w:t>p. 29: “Kepha bedeutet vorzüglich «Stein, Kugel, Klumpen, Knäuel»”.</w:t>
      </w:r>
    </w:p>
  </w:footnote>
  <w:footnote w:id="2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Ibid., p. 147-148.</w:t>
      </w:r>
    </w:p>
  </w:footnote>
  <w:footnote w:id="2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13,34; 19,25; 20,2-10; 21,7.</w:t>
      </w:r>
    </w:p>
  </w:footnote>
  <w:footnote w:id="2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smallCaps/>
          <w:lang w:val="fr-FR" w:eastAsia="fr-FR" w:bidi="fr-FR"/>
        </w:rPr>
        <w:t>Pesch,</w:t>
      </w:r>
      <w:r>
        <w:rPr>
          <w:rStyle w:val="CharStyle3"/>
          <w:lang w:val="fr-FR" w:eastAsia="fr-FR" w:bidi="fr-FR"/>
        </w:rPr>
        <w:t xml:space="preserve"> “The Position </w:t>
      </w:r>
      <w:r>
        <w:rPr>
          <w:rStyle w:val="CharStyle3"/>
          <w:lang w:val="en-US" w:eastAsia="en-US" w:bidi="en-US"/>
        </w:rPr>
        <w:t>and Significance of Peter”, p. 31.</w:t>
      </w:r>
    </w:p>
  </w:footnote>
  <w:footnote w:id="25">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Pesch, </w:t>
      </w:r>
      <w:r>
        <w:rPr>
          <w:rStyle w:val="CharStyle3"/>
          <w:i/>
          <w:iCs/>
          <w:lang w:val="en-US" w:eastAsia="en-US" w:bidi="en-US"/>
        </w:rPr>
        <w:t>Simon-Petrus,</w:t>
      </w:r>
      <w:r>
        <w:rPr>
          <w:rStyle w:val="CharStyle3"/>
          <w:lang w:val="en-US" w:eastAsia="en-US" w:bidi="en-US"/>
        </w:rPr>
        <w:t xml:space="preserve"> p. 149, diz </w:t>
      </w:r>
      <w:r>
        <w:rPr>
          <w:rStyle w:val="CharStyle3"/>
          <w:lang w:val="fr-FR" w:eastAsia="fr-FR" w:bidi="fr-FR"/>
        </w:rPr>
        <w:t xml:space="preserve">que, </w:t>
      </w:r>
      <w:r>
        <w:rPr>
          <w:rStyle w:val="CharStyle3"/>
          <w:lang w:val="en-US" w:eastAsia="en-US" w:bidi="en-US"/>
        </w:rPr>
        <w:t xml:space="preserve">ao </w:t>
      </w:r>
      <w:r>
        <w:rPr>
          <w:rStyle w:val="CharStyle3"/>
          <w:lang w:val="fr-FR" w:eastAsia="fr-FR" w:bidi="fr-FR"/>
        </w:rPr>
        <w:t xml:space="preserve">contrârio, </w:t>
      </w:r>
      <w:r>
        <w:rPr>
          <w:rStyle w:val="CharStyle3"/>
          <w:lang w:val="en-US" w:eastAsia="en-US" w:bidi="en-US"/>
        </w:rPr>
        <w:t xml:space="preserve">o evangelista se aprovei- ta de Pedro </w:t>
      </w:r>
      <w:r>
        <w:rPr>
          <w:rStyle w:val="CharStyle3"/>
          <w:lang w:val="fr-FR" w:eastAsia="fr-FR" w:bidi="fr-FR"/>
        </w:rPr>
        <w:t xml:space="preserve">para </w:t>
      </w:r>
      <w:r>
        <w:rPr>
          <w:rStyle w:val="CharStyle3"/>
          <w:lang w:val="en-US" w:eastAsia="en-US" w:bidi="en-US"/>
        </w:rPr>
        <w:t xml:space="preserve">conseguir uma </w:t>
      </w:r>
      <w:r>
        <w:rPr>
          <w:rStyle w:val="CharStyle3"/>
          <w:lang w:val="fr-FR" w:eastAsia="fr-FR" w:bidi="fr-FR"/>
        </w:rPr>
        <w:t xml:space="preserve">reputaçâo </w:t>
      </w:r>
      <w:r>
        <w:rPr>
          <w:rStyle w:val="CharStyle3"/>
          <w:lang w:val="en-US" w:eastAsia="en-US" w:bidi="en-US"/>
        </w:rPr>
        <w:t>maior para o Discipulo Amado.</w:t>
      </w:r>
    </w:p>
  </w:footnote>
  <w:footnote w:id="2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Ibid., p. 23.137. </w:t>
      </w:r>
      <w:r>
        <w:rPr>
          <w:rStyle w:val="CharStyle3"/>
          <w:lang w:val="fr-FR" w:eastAsia="fr-FR" w:bidi="fr-FR"/>
        </w:rPr>
        <w:t xml:space="preserve">Ver também </w:t>
      </w:r>
      <w:r>
        <w:rPr>
          <w:rStyle w:val="CharStyle3"/>
          <w:smallCaps/>
          <w:lang w:val="en-US" w:eastAsia="en-US" w:bidi="en-US"/>
        </w:rPr>
        <w:t>Pesch,</w:t>
      </w:r>
      <w:r>
        <w:rPr>
          <w:rStyle w:val="CharStyle3"/>
          <w:lang w:val="en-US" w:eastAsia="en-US" w:bidi="en-US"/>
        </w:rPr>
        <w:t xml:space="preserve"> “The Position and Significance of Peter”, p. 31-32.</w:t>
      </w:r>
    </w:p>
  </w:footnote>
  <w:footnote w:id="2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Pesch, </w:t>
      </w:r>
      <w:r>
        <w:rPr>
          <w:rStyle w:val="CharStyle3"/>
          <w:i/>
          <w:iCs/>
          <w:lang w:val="en-US" w:eastAsia="en-US" w:bidi="en-US"/>
        </w:rPr>
        <w:t>Simon-Petrus,</w:t>
      </w:r>
      <w:r>
        <w:rPr>
          <w:rStyle w:val="CharStyle3"/>
          <w:lang w:val="en-US" w:eastAsia="en-US" w:bidi="en-US"/>
        </w:rPr>
        <w:t xml:space="preserve"> p. 149.</w:t>
      </w:r>
    </w:p>
  </w:footnote>
  <w:footnote w:id="2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C. </w:t>
      </w:r>
      <w:r>
        <w:rPr>
          <w:rStyle w:val="CharStyle3"/>
          <w:smallCaps/>
          <w:lang w:val="fr-FR" w:eastAsia="fr-FR" w:bidi="fr-FR"/>
        </w:rPr>
        <w:t>Coulot,</w:t>
      </w:r>
      <w:r>
        <w:rPr>
          <w:rStyle w:val="CharStyle3"/>
          <w:lang w:val="fr-FR" w:eastAsia="fr-FR" w:bidi="fr-FR"/>
        </w:rPr>
        <w:t xml:space="preserve"> “Pierre dans la tradition johannique”, </w:t>
      </w:r>
      <w:r>
        <w:rPr>
          <w:rStyle w:val="CharStyle3"/>
          <w:i/>
          <w:iCs/>
          <w:lang w:val="fr-FR" w:eastAsia="fr-FR" w:bidi="fr-FR"/>
        </w:rPr>
        <w:t>Monde B</w:t>
      </w:r>
      <w:r>
        <w:rPr>
          <w:rStyle w:val="CharStyle3"/>
          <w:lang w:val="fr-FR" w:eastAsia="fr-FR" w:bidi="fr-FR"/>
        </w:rPr>
        <w:t xml:space="preserve"> 27 (1983) 24.</w:t>
      </w:r>
    </w:p>
  </w:footnote>
  <w:footnote w:id="2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C. </w:t>
      </w:r>
      <w:r>
        <w:rPr>
          <w:rStyle w:val="CharStyle3"/>
          <w:smallCaps/>
          <w:lang w:val="fr-FR" w:eastAsia="fr-FR" w:bidi="fr-FR"/>
        </w:rPr>
        <w:t>Coulot,</w:t>
      </w:r>
      <w:r>
        <w:rPr>
          <w:rStyle w:val="CharStyle3"/>
          <w:lang w:val="fr-FR" w:eastAsia="fr-FR" w:bidi="fr-FR"/>
        </w:rPr>
        <w:t xml:space="preserve"> “Les figures du maître et des ses disciples dans les premières communautés chrétiennes”, </w:t>
      </w:r>
      <w:r>
        <w:rPr>
          <w:rStyle w:val="CharStyle3"/>
          <w:i/>
          <w:iCs/>
          <w:lang w:val="fr-FR" w:eastAsia="fr-FR" w:bidi="fr-FR"/>
        </w:rPr>
        <w:t>RevSR</w:t>
      </w:r>
      <w:r>
        <w:rPr>
          <w:rStyle w:val="CharStyle3"/>
          <w:lang w:val="fr-FR" w:eastAsia="fr-FR" w:bidi="fr-FR"/>
        </w:rPr>
        <w:t xml:space="preserve"> 59 (1985) 10; </w:t>
      </w:r>
      <w:r>
        <w:rPr>
          <w:rStyle w:val="CharStyle3"/>
          <w:smallCaps/>
          <w:lang w:val="fr-FR" w:eastAsia="fr-FR" w:bidi="fr-FR"/>
        </w:rPr>
        <w:t>Id,</w:t>
      </w:r>
      <w:r>
        <w:rPr>
          <w:rStyle w:val="CharStyle3"/>
          <w:lang w:val="fr-FR" w:eastAsia="fr-FR" w:bidi="fr-FR"/>
        </w:rPr>
        <w:t xml:space="preserve"> “La vocation des disciples dans l’Évangile de Jean”, in </w:t>
      </w:r>
      <w:r>
        <w:rPr>
          <w:rStyle w:val="CharStyle3"/>
          <w:smallCaps/>
          <w:lang w:val="fr-FR" w:eastAsia="fr-FR" w:bidi="fr-FR"/>
        </w:rPr>
        <w:t xml:space="preserve">Id., </w:t>
      </w:r>
      <w:r>
        <w:rPr>
          <w:rStyle w:val="CharStyle3"/>
          <w:i/>
          <w:iCs/>
          <w:lang w:val="fr-FR" w:eastAsia="fr-FR" w:bidi="fr-FR"/>
        </w:rPr>
        <w:t>Jésus et le Disciple. Étude sur l'autorité messianique de Jésus,</w:t>
      </w:r>
      <w:r>
        <w:rPr>
          <w:rStyle w:val="CharStyle3"/>
          <w:lang w:val="fr-FR" w:eastAsia="fr-FR" w:bidi="fr-FR"/>
        </w:rPr>
        <w:t xml:space="preserve"> Paris, 1987, p. 231-232.</w:t>
      </w:r>
    </w:p>
  </w:footnote>
  <w:footnote w:id="3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Embora Pedro nâo desempenhe, nesta pericope, um papel fundamental em reconhecer a identidade de Jésus, o que é uma prerrogativa do Discipulo Amado. Cf. </w:t>
      </w:r>
      <w:r>
        <w:rPr>
          <w:rStyle w:val="CharStyle3"/>
          <w:smallCaps/>
          <w:lang w:val="fr-FR" w:eastAsia="fr-FR" w:bidi="fr-FR"/>
        </w:rPr>
        <w:t>Coulot,</w:t>
      </w:r>
      <w:r>
        <w:rPr>
          <w:rStyle w:val="CharStyle3"/>
          <w:lang w:val="fr-FR" w:eastAsia="fr-FR" w:bidi="fr-FR"/>
        </w:rPr>
        <w:t xml:space="preserve"> “Pierre dans la tradition johannique”, p. 25.</w:t>
      </w:r>
    </w:p>
  </w:footnote>
  <w:footnote w:id="3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Fâ-lo-â somente depois da Ressurreiçâo de Jésus. Cf. </w:t>
      </w:r>
      <w:r>
        <w:rPr>
          <w:rStyle w:val="CharStyle3"/>
          <w:smallCaps/>
          <w:lang w:val="fr-FR" w:eastAsia="fr-FR" w:bidi="fr-FR"/>
        </w:rPr>
        <w:t>Coulot,</w:t>
      </w:r>
      <w:r>
        <w:rPr>
          <w:rStyle w:val="CharStyle3"/>
          <w:lang w:val="fr-FR" w:eastAsia="fr-FR" w:bidi="fr-FR"/>
        </w:rPr>
        <w:t xml:space="preserve"> “Les figures du maître et des ses disciples”, p. 9.</w:t>
      </w:r>
    </w:p>
  </w:footnote>
  <w:footnote w:id="3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Coulot,</w:t>
      </w:r>
      <w:r>
        <w:rPr>
          <w:rStyle w:val="CharStyle3"/>
          <w:lang w:val="fr-FR" w:eastAsia="fr-FR" w:bidi="fr-FR"/>
        </w:rPr>
        <w:t xml:space="preserve"> “Pierre dans la tradition johannique”, p. 25.</w:t>
      </w:r>
    </w:p>
  </w:footnote>
  <w:footnote w:id="3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Coulot,</w:t>
      </w:r>
      <w:r>
        <w:rPr>
          <w:rStyle w:val="CharStyle3"/>
          <w:lang w:val="fr-FR" w:eastAsia="fr-FR" w:bidi="fr-FR"/>
        </w:rPr>
        <w:t xml:space="preserve"> “Les figures du maître et des ses disciples”, p. 11; </w:t>
      </w:r>
      <w:r>
        <w:rPr>
          <w:rStyle w:val="CharStyle3"/>
          <w:smallCaps/>
          <w:lang w:val="fr-FR" w:eastAsia="fr-FR" w:bidi="fr-FR"/>
        </w:rPr>
        <w:t>Id.,</w:t>
      </w:r>
      <w:r>
        <w:rPr>
          <w:rStyle w:val="CharStyle3"/>
          <w:lang w:val="fr-FR" w:eastAsia="fr-FR" w:bidi="fr-FR"/>
        </w:rPr>
        <w:t xml:space="preserve"> “Pierre dans la tradition johannique”, p. 25.</w:t>
      </w:r>
    </w:p>
  </w:footnote>
  <w:footnote w:id="3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É Pedro quem tem a iniciativa de ir pescar (21,3); é ele quem se joga no mar para ir ao encontro de Jésus (21,7), e quem sobe na barca e tira a rede (21,11).</w:t>
      </w:r>
    </w:p>
  </w:footnote>
  <w:footnote w:id="3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Coulot,</w:t>
      </w:r>
      <w:r>
        <w:rPr>
          <w:rStyle w:val="CharStyle3"/>
          <w:lang w:val="fr-FR" w:eastAsia="fr-FR" w:bidi="fr-FR"/>
        </w:rPr>
        <w:t xml:space="preserve"> “Pierre dans la tradition johannique”, p. 25.</w:t>
      </w:r>
    </w:p>
  </w:footnote>
  <w:footnote w:id="36">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de-DE" w:eastAsia="de-DE" w:bidi="de-DE"/>
        </w:rPr>
        <w:footnoteRef/>
      </w:r>
      <w:r>
        <w:rPr>
          <w:rStyle w:val="CharStyle3"/>
          <w:lang w:val="de-DE" w:eastAsia="de-DE" w:bidi="de-DE"/>
        </w:rPr>
        <w:t xml:space="preserve"> Cf. O. </w:t>
      </w:r>
      <w:r>
        <w:rPr>
          <w:rStyle w:val="CharStyle3"/>
          <w:smallCaps/>
          <w:lang w:val="de-DE" w:eastAsia="de-DE" w:bidi="de-DE"/>
        </w:rPr>
        <w:t xml:space="preserve">Cullmann, </w:t>
      </w:r>
      <w:r>
        <w:rPr>
          <w:rStyle w:val="CharStyle3"/>
          <w:i/>
          <w:iCs/>
          <w:lang w:val="de-DE" w:eastAsia="de-DE" w:bidi="de-DE"/>
        </w:rPr>
        <w:t>Petrus: Jünger, Apostel, Märtyrer. Das historische und das theologische Petrusproblem,</w:t>
      </w:r>
      <w:r>
        <w:rPr>
          <w:rStyle w:val="CharStyle3"/>
          <w:lang w:val="de-DE" w:eastAsia="de-DE" w:bidi="de-DE"/>
        </w:rPr>
        <w:t xml:space="preserve"> Zurich-Stuttgart, 1952, p. 30-31.</w:t>
      </w:r>
    </w:p>
  </w:footnote>
  <w:footnote w:id="37">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de-DE" w:eastAsia="de-DE" w:bidi="de-DE"/>
        </w:rPr>
        <w:footnoteRef/>
      </w:r>
      <w:r>
        <w:rPr>
          <w:rStyle w:val="CharStyle3"/>
          <w:lang w:val="de-DE" w:eastAsia="de-DE" w:bidi="de-DE"/>
        </w:rPr>
        <w:t xml:space="preserve"> Por exemplo: Mt 18,21; Lc 12,41; Mc 10,28.</w:t>
      </w:r>
    </w:p>
  </w:footnote>
  <w:footnote w:id="38">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de-DE" w:eastAsia="de-DE" w:bidi="de-DE"/>
        </w:rPr>
        <w:footnoteRef/>
      </w:r>
      <w:r>
        <w:rPr>
          <w:rStyle w:val="CharStyle3"/>
          <w:lang w:val="de-DE" w:eastAsia="de-DE" w:bidi="de-DE"/>
        </w:rPr>
        <w:t xml:space="preserve"> Cf. Mc 3,13-19; Mt 10,1-4; Lc 6,12-16.</w:t>
      </w:r>
    </w:p>
  </w:footnote>
  <w:footnote w:id="39">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de-DE" w:eastAsia="de-DE" w:bidi="de-DE"/>
        </w:rPr>
        <w:footnoteRef/>
      </w:r>
      <w:r>
        <w:rPr>
          <w:rStyle w:val="CharStyle3"/>
          <w:lang w:val="de-DE" w:eastAsia="de-DE" w:bidi="de-DE"/>
        </w:rPr>
        <w:t xml:space="preserve"> Entre estes problemas estao: o significado do termo no aramaico e a sua tradu^äo para o grego; a forma futura na denominacao do novo nome. Cf. </w:t>
      </w:r>
      <w:r>
        <w:rPr>
          <w:rStyle w:val="CharStyle3"/>
          <w:smallCaps/>
          <w:lang w:val="de-DE" w:eastAsia="de-DE" w:bidi="de-DE"/>
        </w:rPr>
        <w:t xml:space="preserve">Cullmann, </w:t>
      </w:r>
      <w:r>
        <w:rPr>
          <w:rStyle w:val="CharStyle3"/>
          <w:i/>
          <w:iCs/>
          <w:lang w:val="de-DE" w:eastAsia="de-DE" w:bidi="de-DE"/>
        </w:rPr>
        <w:t>Petrus: Jünger, Apostel, Märtyrer,</w:t>
      </w:r>
      <w:r>
        <w:rPr>
          <w:rStyle w:val="CharStyle3"/>
          <w:lang w:val="de-DE" w:eastAsia="de-DE" w:bidi="de-DE"/>
        </w:rPr>
        <w:t xml:space="preserve"> p. 18-19.</w:t>
      </w:r>
    </w:p>
  </w:footnote>
  <w:footnote w:id="40">
    <w:p>
      <w:pPr>
        <w:pStyle w:val="Style2"/>
        <w:keepNext w:val="0"/>
        <w:keepLines w:val="0"/>
        <w:widowControl w:val="0"/>
        <w:shd w:val="clear" w:color="auto" w:fill="auto"/>
        <w:bidi w:val="0"/>
        <w:spacing w:before="0" w:after="0" w:line="218" w:lineRule="auto"/>
        <w:ind w:left="0" w:right="0" w:firstLine="340"/>
        <w:jc w:val="both"/>
      </w:pPr>
      <w:r>
        <w:rPr>
          <w:rStyle w:val="CharStyle3"/>
          <w:vertAlign w:val="superscript"/>
          <w:lang w:val="de-DE" w:eastAsia="de-DE" w:bidi="de-DE"/>
        </w:rPr>
        <w:footnoteRef/>
      </w:r>
      <w:r>
        <w:rPr>
          <w:rStyle w:val="CharStyle3"/>
          <w:lang w:val="de-DE" w:eastAsia="de-DE" w:bidi="de-DE"/>
        </w:rPr>
        <w:t xml:space="preserve"> Jo 6,67-69; 13,6-8.24.36-37; 18,10-11. Cf. </w:t>
      </w:r>
      <w:r>
        <w:rPr>
          <w:rStyle w:val="CharStyle3"/>
          <w:smallCaps/>
          <w:lang w:val="de-DE" w:eastAsia="de-DE" w:bidi="de-DE"/>
        </w:rPr>
        <w:t xml:space="preserve">Cullmann, </w:t>
      </w:r>
      <w:r>
        <w:rPr>
          <w:rStyle w:val="CharStyle3"/>
          <w:i/>
          <w:iCs/>
          <w:lang w:val="de-DE" w:eastAsia="de-DE" w:bidi="de-DE"/>
        </w:rPr>
        <w:t>Petrus: Jünger, Apostel, Märtyrer,</w:t>
      </w:r>
      <w:r>
        <w:rPr>
          <w:rStyle w:val="CharStyle3"/>
          <w:lang w:val="de-DE" w:eastAsia="de-DE" w:bidi="de-DE"/>
        </w:rPr>
        <w:t xml:space="preserve"> p. 28.</w:t>
      </w:r>
    </w:p>
  </w:footnote>
  <w:footnote w:id="4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13,24; 18,16; 19,25-27; 20,4.8; 21,6-7.20-23.</w:t>
      </w:r>
    </w:p>
  </w:footnote>
  <w:footnote w:id="4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Cf. O. </w:t>
      </w:r>
      <w:r>
        <w:rPr>
          <w:rStyle w:val="CharStyle3"/>
          <w:smallCaps/>
          <w:lang w:val="fr-FR" w:eastAsia="fr-FR" w:bidi="fr-FR"/>
        </w:rPr>
        <w:t xml:space="preserve">Cullmann, </w:t>
      </w:r>
      <w:r>
        <w:rPr>
          <w:rStyle w:val="CharStyle3"/>
          <w:i/>
          <w:iCs/>
          <w:lang w:val="de-DE" w:eastAsia="de-DE" w:bidi="de-DE"/>
        </w:rPr>
        <w:t xml:space="preserve">Der </w:t>
      </w:r>
      <w:r>
        <w:rPr>
          <w:rStyle w:val="CharStyle3"/>
          <w:i/>
          <w:iCs/>
          <w:lang w:val="fr-FR" w:eastAsia="fr-FR" w:bidi="fr-FR"/>
        </w:rPr>
        <w:t xml:space="preserve">johanneische </w:t>
      </w:r>
      <w:r>
        <w:rPr>
          <w:rStyle w:val="CharStyle3"/>
          <w:i/>
          <w:iCs/>
          <w:lang w:val="de-DE" w:eastAsia="de-DE" w:bidi="de-DE"/>
        </w:rPr>
        <w:t xml:space="preserve">Kreis. Sein Platz im Spätjudentum, in der Jüngerschaft Jesus und im Urchristentum. Zum Ursprung des Johannesevangeliums, </w:t>
      </w:r>
      <w:r>
        <w:rPr>
          <w:rStyle w:val="CharStyle3"/>
          <w:lang w:val="de-DE" w:eastAsia="de-DE" w:bidi="de-DE"/>
        </w:rPr>
        <w:t>Tübingen, 1975, p. 75-76.</w:t>
      </w:r>
    </w:p>
  </w:footnote>
  <w:footnote w:id="43">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de-DE" w:eastAsia="de-DE" w:bidi="de-DE"/>
        </w:rPr>
        <w:footnoteRef/>
      </w:r>
      <w:r>
        <w:rPr>
          <w:rStyle w:val="CharStyle3"/>
          <w:lang w:val="de-DE" w:eastAsia="de-DE" w:bidi="de-DE"/>
        </w:rPr>
        <w:t xml:space="preserve"> Deve-se considerar, apesar disso, </w:t>
      </w:r>
      <w:r>
        <w:rPr>
          <w:rStyle w:val="CharStyle3"/>
          <w:lang w:val="fr-FR" w:eastAsia="fr-FR" w:bidi="fr-FR"/>
        </w:rPr>
        <w:t xml:space="preserve">que é </w:t>
      </w:r>
      <w:r>
        <w:rPr>
          <w:rStyle w:val="CharStyle3"/>
          <w:lang w:val="de-DE" w:eastAsia="de-DE" w:bidi="de-DE"/>
        </w:rPr>
        <w:t xml:space="preserve">uma </w:t>
      </w:r>
      <w:r>
        <w:rPr>
          <w:rStyle w:val="CharStyle3"/>
          <w:lang w:val="fr-FR" w:eastAsia="fr-FR" w:bidi="fr-FR"/>
        </w:rPr>
        <w:t xml:space="preserve">tendência </w:t>
      </w:r>
      <w:r>
        <w:rPr>
          <w:rStyle w:val="CharStyle3"/>
          <w:lang w:val="de-DE" w:eastAsia="de-DE" w:bidi="de-DE"/>
        </w:rPr>
        <w:t xml:space="preserve">do </w:t>
      </w:r>
      <w:r>
        <w:rPr>
          <w:rStyle w:val="CharStyle3"/>
          <w:lang w:val="fr-FR" w:eastAsia="fr-FR" w:bidi="fr-FR"/>
        </w:rPr>
        <w:t xml:space="preserve">quarto </w:t>
      </w:r>
      <w:r>
        <w:rPr>
          <w:rStyle w:val="CharStyle3"/>
          <w:lang w:val="de-DE" w:eastAsia="de-DE" w:bidi="de-DE"/>
        </w:rPr>
        <w:t xml:space="preserve">evangelho, relegar </w:t>
      </w:r>
      <w:r>
        <w:rPr>
          <w:rStyle w:val="CharStyle3"/>
          <w:lang w:val="fr-FR" w:eastAsia="fr-FR" w:bidi="fr-FR"/>
        </w:rPr>
        <w:t xml:space="preserve">a </w:t>
      </w:r>
      <w:r>
        <w:rPr>
          <w:rStyle w:val="CharStyle3"/>
          <w:lang w:val="de-DE" w:eastAsia="de-DE" w:bidi="de-DE"/>
        </w:rPr>
        <w:t xml:space="preserve">um segundo plano o grupo dos Doze no seu conjunto. Cf. </w:t>
      </w:r>
      <w:r>
        <w:rPr>
          <w:rStyle w:val="CharStyle3"/>
          <w:smallCaps/>
          <w:lang w:val="de-DE" w:eastAsia="de-DE" w:bidi="de-DE"/>
        </w:rPr>
        <w:t xml:space="preserve">Cullmann, </w:t>
      </w:r>
      <w:r>
        <w:rPr>
          <w:rStyle w:val="CharStyle3"/>
          <w:i/>
          <w:iCs/>
          <w:lang w:val="de-DE" w:eastAsia="de-DE" w:bidi="de-DE"/>
        </w:rPr>
        <w:t>Petrus: Jünger, Apostel, Märtyrer,</w:t>
      </w:r>
      <w:r>
        <w:rPr>
          <w:rStyle w:val="CharStyle3"/>
          <w:lang w:val="de-DE" w:eastAsia="de-DE" w:bidi="de-DE"/>
        </w:rPr>
        <w:t xml:space="preserve"> p. 29.</w:t>
      </w:r>
    </w:p>
  </w:footnote>
  <w:footnote w:id="44">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Cullmann, </w:t>
      </w:r>
      <w:r>
        <w:rPr>
          <w:rStyle w:val="CharStyle3"/>
          <w:i/>
          <w:iCs/>
          <w:lang w:val="de-DE" w:eastAsia="de-DE" w:bidi="de-DE"/>
        </w:rPr>
        <w:t>Der johanneische Kreis,</w:t>
      </w:r>
      <w:r>
        <w:rPr>
          <w:rStyle w:val="CharStyle3"/>
          <w:lang w:val="de-DE" w:eastAsia="de-DE" w:bidi="de-DE"/>
        </w:rPr>
        <w:t xml:space="preserve"> p. 55.</w:t>
      </w:r>
    </w:p>
  </w:footnote>
  <w:footnote w:id="45">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de-DE" w:eastAsia="de-DE" w:bidi="de-DE"/>
        </w:rPr>
        <w:footnoteRef/>
      </w:r>
      <w:r>
        <w:rPr>
          <w:rStyle w:val="CharStyle3"/>
          <w:lang w:val="de-DE" w:eastAsia="de-DE" w:bidi="de-DE"/>
        </w:rPr>
        <w:t xml:space="preserve"> Cf. </w:t>
      </w:r>
      <w:r>
        <w:rPr>
          <w:rStyle w:val="CharStyle3"/>
          <w:lang w:val="fr-FR" w:eastAsia="fr-FR" w:bidi="fr-FR"/>
        </w:rPr>
        <w:t xml:space="preserve">O. </w:t>
      </w:r>
      <w:r>
        <w:rPr>
          <w:rStyle w:val="CharStyle3"/>
          <w:smallCaps/>
          <w:lang w:val="de-DE" w:eastAsia="de-DE" w:bidi="de-DE"/>
        </w:rPr>
        <w:t>Cullmann,</w:t>
      </w:r>
      <w:r>
        <w:rPr>
          <w:rStyle w:val="CharStyle3"/>
          <w:lang w:val="de-DE" w:eastAsia="de-DE" w:bidi="de-DE"/>
        </w:rPr>
        <w:t xml:space="preserve"> </w:t>
      </w:r>
      <w:r>
        <w:rPr>
          <w:rStyle w:val="CharStyle3"/>
          <w:lang w:val="fr-FR" w:eastAsia="fr-FR" w:bidi="fr-FR"/>
        </w:rPr>
        <w:t xml:space="preserve">lïérpoç </w:t>
      </w:r>
      <w:r>
        <w:rPr>
          <w:rStyle w:val="CharStyle3"/>
          <w:lang w:val="de-DE" w:eastAsia="de-DE" w:bidi="de-DE"/>
        </w:rPr>
        <w:t xml:space="preserve">- </w:t>
      </w:r>
      <w:r>
        <w:rPr>
          <w:rStyle w:val="CharStyle3"/>
          <w:lang w:val="fr-FR" w:eastAsia="fr-FR" w:bidi="fr-FR"/>
        </w:rPr>
        <w:t xml:space="preserve">Kqcpaç, </w:t>
      </w:r>
      <w:r>
        <w:rPr>
          <w:rStyle w:val="CharStyle3"/>
          <w:i/>
          <w:iCs/>
          <w:lang w:val="de-DE" w:eastAsia="de-DE" w:bidi="de-DE"/>
        </w:rPr>
        <w:t>GLNT,</w:t>
      </w:r>
      <w:r>
        <w:rPr>
          <w:rStyle w:val="CharStyle3"/>
          <w:lang w:val="de-DE" w:eastAsia="de-DE" w:bidi="de-DE"/>
        </w:rPr>
        <w:t xml:space="preserve"> X, </w:t>
      </w:r>
      <w:r>
        <w:rPr>
          <w:rStyle w:val="CharStyle3"/>
          <w:lang w:val="fr-FR" w:eastAsia="fr-FR" w:bidi="fr-FR"/>
        </w:rPr>
        <w:t xml:space="preserve">col. </w:t>
      </w:r>
      <w:r>
        <w:rPr>
          <w:rStyle w:val="CharStyle3"/>
          <w:lang w:val="de-DE" w:eastAsia="de-DE" w:bidi="de-DE"/>
        </w:rPr>
        <w:t>131-132.</w:t>
      </w:r>
    </w:p>
  </w:footnote>
  <w:footnote w:id="46">
    <w:p>
      <w:pPr>
        <w:pStyle w:val="Style2"/>
        <w:keepNext w:val="0"/>
        <w:keepLines w:val="0"/>
        <w:widowControl w:val="0"/>
        <w:shd w:val="clear" w:color="auto" w:fill="auto"/>
        <w:bidi w:val="0"/>
        <w:spacing w:before="0" w:after="0" w:line="221" w:lineRule="auto"/>
        <w:ind w:left="0" w:right="0" w:firstLine="340"/>
        <w:jc w:val="both"/>
      </w:pPr>
      <w:r>
        <w:rPr>
          <w:rStyle w:val="CharStyle3"/>
          <w:smallCaps/>
          <w:vertAlign w:val="superscript"/>
          <w:lang w:val="de-DE" w:eastAsia="de-DE" w:bidi="de-DE"/>
        </w:rPr>
        <w:footnoteRef/>
      </w:r>
      <w:r>
        <w:rPr>
          <w:rStyle w:val="CharStyle3"/>
          <w:smallCaps/>
          <w:lang w:val="de-DE" w:eastAsia="de-DE" w:bidi="de-DE"/>
        </w:rPr>
        <w:t xml:space="preserve"> Cullmann, </w:t>
      </w:r>
      <w:r>
        <w:rPr>
          <w:rStyle w:val="CharStyle3"/>
          <w:i/>
          <w:iCs/>
          <w:lang w:val="de-DE" w:eastAsia="de-DE" w:bidi="de-DE"/>
        </w:rPr>
        <w:t>Petrus: Jünger, Apostel, Märtyrer,</w:t>
      </w:r>
      <w:r>
        <w:rPr>
          <w:rStyle w:val="CharStyle3"/>
          <w:lang w:val="de-DE" w:eastAsia="de-DE" w:bidi="de-DE"/>
        </w:rPr>
        <w:t xml:space="preserve"> p. 29: “Freilich ist hinzuzufü</w:t>
        <w:softHyphen/>
        <w:t>gen, dass an all diesen Stellen Petrus zwar aus der Gesamtheit der Jünger herausge</w:t>
        <w:softHyphen/>
        <w:t>hoben wird, dass er aber als Vortführer immer im «Gespräch mit Christus» erscheint und dass ihm nie wie in der späteren Literatur ausserhalb dieser Be</w:t>
        <w:softHyphen/>
        <w:t>ziehung zu Christus eine führende Rolle zukommt”.</w:t>
      </w:r>
    </w:p>
  </w:footnote>
  <w:footnote w:id="47">
    <w:p>
      <w:pPr>
        <w:pStyle w:val="Style2"/>
        <w:keepNext w:val="0"/>
        <w:keepLines w:val="0"/>
        <w:widowControl w:val="0"/>
        <w:shd w:val="clear" w:color="auto" w:fill="auto"/>
        <w:bidi w:val="0"/>
        <w:spacing w:before="0" w:after="0" w:line="221" w:lineRule="auto"/>
        <w:ind w:left="0" w:right="0" w:firstLine="340"/>
        <w:jc w:val="left"/>
      </w:pPr>
      <w:r>
        <w:rPr>
          <w:rStyle w:val="CharStyle3"/>
          <w:vertAlign w:val="superscript"/>
          <w:lang w:val="de-DE" w:eastAsia="de-DE" w:bidi="de-DE"/>
        </w:rPr>
        <w:footnoteRef/>
      </w:r>
      <w:r>
        <w:rPr>
          <w:rStyle w:val="CharStyle3"/>
          <w:lang w:val="de-DE" w:eastAsia="de-DE" w:bidi="de-DE"/>
        </w:rPr>
        <w:t xml:space="preserve"> Cf. Jo 21,15-17.</w:t>
      </w:r>
    </w:p>
  </w:footnote>
  <w:footnote w:id="48">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Cullmann,</w:t>
      </w:r>
      <w:r>
        <w:rPr>
          <w:rStyle w:val="CharStyle3"/>
          <w:lang w:val="de-DE" w:eastAsia="de-DE" w:bidi="de-DE"/>
        </w:rPr>
        <w:t xml:space="preserve"> </w:t>
      </w:r>
      <w:r>
        <w:rPr>
          <w:rStyle w:val="CharStyle3"/>
          <w:lang w:val="fr-FR" w:eastAsia="fr-FR" w:bidi="fr-FR"/>
        </w:rPr>
        <w:t xml:space="preserve">Jlérpoç, col. </w:t>
      </w:r>
      <w:r>
        <w:rPr>
          <w:rStyle w:val="CharStyle3"/>
          <w:lang w:val="de-DE" w:eastAsia="de-DE" w:bidi="de-DE"/>
        </w:rPr>
        <w:t xml:space="preserve">133; </w:t>
      </w:r>
      <w:r>
        <w:rPr>
          <w:rStyle w:val="CharStyle3"/>
          <w:lang w:val="fr-FR" w:eastAsia="fr-FR" w:bidi="fr-FR"/>
        </w:rPr>
        <w:t xml:space="preserve">e também </w:t>
      </w:r>
      <w:r>
        <w:rPr>
          <w:rStyle w:val="CharStyle3"/>
          <w:smallCaps/>
          <w:lang w:val="fr-FR" w:eastAsia="fr-FR" w:bidi="fr-FR"/>
        </w:rPr>
        <w:t>Benoit,</w:t>
      </w:r>
      <w:r>
        <w:rPr>
          <w:rStyle w:val="CharStyle3"/>
          <w:lang w:val="fr-FR" w:eastAsia="fr-FR" w:bidi="fr-FR"/>
        </w:rPr>
        <w:t xml:space="preserve"> “Saint Pierre d’après Cullmann”, p. 286-287.</w:t>
      </w:r>
    </w:p>
  </w:footnote>
  <w:footnote w:id="49">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de-DE" w:eastAsia="de-DE" w:bidi="de-DE"/>
        </w:rPr>
        <w:footnoteRef/>
      </w:r>
      <w:r>
        <w:rPr>
          <w:rStyle w:val="CharStyle3"/>
          <w:smallCaps/>
          <w:lang w:val="de-DE" w:eastAsia="de-DE" w:bidi="de-DE"/>
        </w:rPr>
        <w:t xml:space="preserve"> Cullmann, </w:t>
      </w:r>
      <w:r>
        <w:rPr>
          <w:rStyle w:val="CharStyle3"/>
          <w:i/>
          <w:iCs/>
          <w:lang w:val="de-DE" w:eastAsia="de-DE" w:bidi="de-DE"/>
        </w:rPr>
        <w:t>Petrus: Jünger, Apostel, Märtyrer,</w:t>
      </w:r>
      <w:r>
        <w:rPr>
          <w:rStyle w:val="CharStyle3"/>
          <w:lang w:val="de-DE" w:eastAsia="de-DE" w:bidi="de-DE"/>
        </w:rPr>
        <w:t xml:space="preserve"> p. 33: “Denn es wird ihm ja gerade keine leitende Stellung gegenüber der Zwölfergruppe zugeschrieben, sondern er erscheint nur als der repräsentativste unter den Jüngern: was alle darstellen, tun und denken, kommt in seiner Person besonders kräftig zum Ausdruck”.</w:t>
      </w:r>
    </w:p>
  </w:footnote>
  <w:footnote w:id="50">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Refoulé,</w:t>
      </w:r>
      <w:r>
        <w:rPr>
          <w:rStyle w:val="CharStyle3"/>
          <w:lang w:val="fr-FR" w:eastAsia="fr-FR" w:bidi="fr-FR"/>
        </w:rPr>
        <w:t xml:space="preserve"> “Primauté”, p. 26.</w:t>
      </w:r>
    </w:p>
  </w:footnote>
  <w:footnote w:id="51">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footnoteRef/>
      </w:r>
      <w:r>
        <w:rPr>
          <w:rStyle w:val="CharStyle3"/>
          <w:lang w:val="fr-FR" w:eastAsia="fr-FR" w:bidi="fr-FR"/>
        </w:rPr>
        <w:t xml:space="preserve"> Com exceçâo de 19,25-27, todas as vezes que vem mencionado, o Discipulo Amado esta sempre ao lado de Pedro: 13,22-26; 18,15-16; 20,2-10; 21,1-14. Refoulé considéra também que o discipulo anônimo de 1,35-42 seja o Discipulo Amado. Cf. </w:t>
      </w:r>
      <w:r>
        <w:rPr>
          <w:rStyle w:val="CharStyle3"/>
          <w:smallCaps/>
          <w:lang w:val="fr-FR" w:eastAsia="fr-FR" w:bidi="fr-FR"/>
        </w:rPr>
        <w:t>Refoulé,</w:t>
      </w:r>
      <w:r>
        <w:rPr>
          <w:rStyle w:val="CharStyle3"/>
          <w:lang w:val="fr-FR" w:eastAsia="fr-FR" w:bidi="fr-FR"/>
        </w:rPr>
        <w:t xml:space="preserve"> “Primauté”, p. 28.</w:t>
      </w:r>
    </w:p>
  </w:footnote>
  <w:footnote w:id="52">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Refoulé,</w:t>
      </w:r>
      <w:r>
        <w:rPr>
          <w:rStyle w:val="CharStyle3"/>
          <w:lang w:val="fr-FR" w:eastAsia="fr-FR" w:bidi="fr-FR"/>
        </w:rPr>
        <w:t xml:space="preserve"> “Primauté”, p. 5.</w:t>
      </w:r>
    </w:p>
  </w:footnote>
  <w:footnote w:id="5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Ibid., p. 35: “Le disciple parfait, même s’il n’a plus besoin en un sens de Pierre et si Pierre a besoin par contre de la médiation de sa foi et de sa prière, ne lui conteste pas sa primauté”.</w:t>
      </w:r>
    </w:p>
  </w:footnote>
  <w:footnote w:id="54">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fr-FR" w:eastAsia="fr-FR" w:bidi="fr-FR"/>
        </w:rPr>
        <w:footnoteRef/>
      </w:r>
      <w:r>
        <w:rPr>
          <w:rStyle w:val="CharStyle3"/>
          <w:lang w:val="fr-FR" w:eastAsia="fr-FR" w:bidi="fr-FR"/>
        </w:rPr>
        <w:t xml:space="preserve"> Cf. ibid., p. 29.</w:t>
      </w:r>
    </w:p>
  </w:footnote>
  <w:footnote w:id="5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J.J.A. </w:t>
      </w:r>
      <w:r>
        <w:rPr>
          <w:rStyle w:val="CharStyle3"/>
          <w:smallCaps/>
          <w:lang w:val="en-US" w:eastAsia="en-US" w:bidi="en-US"/>
        </w:rPr>
        <w:t>Gunther,</w:t>
      </w:r>
      <w:r>
        <w:rPr>
          <w:rStyle w:val="CharStyle3"/>
          <w:lang w:val="en-US" w:eastAsia="en-US" w:bidi="en-US"/>
        </w:rPr>
        <w:t xml:space="preserve"> “The Relation of the Beloved Disciple to the Twelve”, </w:t>
      </w:r>
      <w:r>
        <w:rPr>
          <w:rStyle w:val="CharStyle3"/>
          <w:i/>
          <w:iCs/>
          <w:lang w:val="en-US" w:eastAsia="en-US" w:bidi="en-US"/>
        </w:rPr>
        <w:t>TZBas</w:t>
      </w:r>
      <w:r>
        <w:rPr>
          <w:rStyle w:val="CharStyle3"/>
          <w:lang w:val="en-US" w:eastAsia="en-US" w:bidi="en-US"/>
        </w:rPr>
        <w:t xml:space="preserve"> 37 (1981) 138: “The Evangelist’s own church became caught up in a theolo</w:t>
        <w:softHyphen/>
        <w:t>gical controversy which appealed to, and made rivals of, the two disciples... The community recognized the beloved disciple’s existing authority and appealed to him as the best interpreter of what he had seen”.</w:t>
      </w:r>
    </w:p>
  </w:footnote>
  <w:footnote w:id="5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13,22-26; 18,15-16; 20,2-10; 21,1-14.20-23. Gunther, contudo, nao se pergunta sobre a possivel identificaoao entre o discipulo andnimo de 1,35-42 e o Discipulo Amado dos outros passos.</w:t>
      </w:r>
    </w:p>
  </w:footnote>
  <w:footnote w:id="5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Gunther,</w:t>
      </w:r>
      <w:r>
        <w:rPr>
          <w:rStyle w:val="CharStyle3"/>
          <w:lang w:val="en-US" w:eastAsia="en-US" w:bidi="en-US"/>
        </w:rPr>
        <w:t xml:space="preserve"> “The Relation of the Beloved Disciple to the Twelve”, p. 131.</w:t>
      </w:r>
    </w:p>
  </w:footnote>
  <w:footnote w:id="58">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Cf. Ibid., p. 133, comentando Jo 21,19.20-22.</w:t>
      </w:r>
    </w:p>
  </w:footnote>
  <w:footnote w:id="5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Embora o Discipulo Amado nenhuma vez seja chamado pastor. Cf. </w:t>
      </w:r>
      <w:r>
        <w:rPr>
          <w:rStyle w:val="CharStyle3"/>
          <w:smallCaps/>
          <w:lang w:val="en-US" w:eastAsia="en-US" w:bidi="en-US"/>
        </w:rPr>
        <w:t>Gunther,</w:t>
      </w:r>
      <w:r>
        <w:rPr>
          <w:rStyle w:val="CharStyle3"/>
          <w:lang w:val="en-US" w:eastAsia="en-US" w:bidi="en-US"/>
        </w:rPr>
        <w:t xml:space="preserve"> “The Relation of the Beloved Disciple to the Twelve”, p. 133.</w:t>
      </w:r>
    </w:p>
  </w:footnote>
  <w:footnote w:id="6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Para Gunther, isto e muito claro em Jo 19,25-27; 20,1-10.21-29 e no capitu- lo 21. No capitulo 13, no entanto, ele nao demonstra ainda a primazia do Discipu</w:t>
        <w:softHyphen/>
        <w:t xml:space="preserve">lo Amado sobre Pedro. Cf. </w:t>
      </w:r>
      <w:r>
        <w:rPr>
          <w:rStyle w:val="CharStyle3"/>
          <w:smallCaps/>
          <w:lang w:val="en-US" w:eastAsia="en-US" w:bidi="en-US"/>
        </w:rPr>
        <w:t>Gunther,</w:t>
      </w:r>
      <w:r>
        <w:rPr>
          <w:rStyle w:val="CharStyle3"/>
          <w:lang w:val="en-US" w:eastAsia="en-US" w:bidi="en-US"/>
        </w:rPr>
        <w:t xml:space="preserve"> “The Relation of the Beloved Disciple to the Twelve”, p. 137-138.</w:t>
      </w:r>
    </w:p>
  </w:footnote>
  <w:footnote w:id="6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R. F. </w:t>
      </w:r>
      <w:r>
        <w:rPr>
          <w:rStyle w:val="CharStyle3"/>
          <w:smallCaps/>
          <w:lang w:val="en-US" w:eastAsia="en-US" w:bidi="en-US"/>
        </w:rPr>
        <w:t>Collins,</w:t>
      </w:r>
      <w:r>
        <w:rPr>
          <w:rStyle w:val="CharStyle3"/>
          <w:lang w:val="en-US" w:eastAsia="en-US" w:bidi="en-US"/>
        </w:rPr>
        <w:t xml:space="preserve"> “The Representative Figures of the Fourth Gospel”, </w:t>
      </w:r>
      <w:r>
        <w:rPr>
          <w:rStyle w:val="CharStyle3"/>
          <w:i/>
          <w:iCs/>
          <w:lang w:val="en-US" w:eastAsia="en-US" w:bidi="en-US"/>
        </w:rPr>
        <w:t xml:space="preserve">DowR </w:t>
      </w:r>
      <w:r>
        <w:rPr>
          <w:rStyle w:val="CharStyle3"/>
          <w:lang w:val="en-US" w:eastAsia="en-US" w:bidi="en-US"/>
        </w:rPr>
        <w:t>94(1976)26-46; 118-132.</w:t>
      </w:r>
    </w:p>
  </w:footnote>
  <w:footnote w:id="62">
    <w:p>
      <w:pPr>
        <w:pStyle w:val="Style2"/>
        <w:keepNext w:val="0"/>
        <w:keepLines w:val="0"/>
        <w:widowControl w:val="0"/>
        <w:shd w:val="clear" w:color="auto" w:fill="auto"/>
        <w:bidi w:val="0"/>
        <w:spacing w:before="0" w:after="0" w:line="226" w:lineRule="auto"/>
        <w:ind w:left="0" w:right="0"/>
        <w:jc w:val="both"/>
      </w:pPr>
      <w:r>
        <w:rPr>
          <w:rStyle w:val="CharStyle3"/>
          <w:lang w:val="fr-FR" w:eastAsia="fr-FR" w:bidi="fr-FR"/>
        </w:rPr>
        <w:t xml:space="preserve">«° </w:t>
      </w:r>
      <w:r>
        <w:rPr>
          <w:rStyle w:val="CharStyle3"/>
          <w:lang w:val="en-US" w:eastAsia="en-US" w:bidi="en-US"/>
        </w:rPr>
        <w:t>Jo 1,41; 6,8.68; 13,6.9.24.36; 18,10.15.25; 20,2.4.6.</w:t>
      </w:r>
    </w:p>
  </w:footnote>
  <w:footnote w:id="63">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Collins,</w:t>
      </w:r>
      <w:r>
        <w:rPr>
          <w:rStyle w:val="CharStyle3"/>
          <w:lang w:val="en-US" w:eastAsia="en-US" w:bidi="en-US"/>
        </w:rPr>
        <w:t xml:space="preserve"> “The Representative Figures of the Fourth Gospel”, p. 127.</w:t>
      </w:r>
    </w:p>
  </w:footnote>
  <w:footnote w:id="64">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Collins </w:t>
      </w:r>
      <w:r>
        <w:rPr>
          <w:rStyle w:val="CharStyle3"/>
          <w:lang w:val="fr-FR" w:eastAsia="fr-FR" w:bidi="fr-FR"/>
        </w:rPr>
        <w:t xml:space="preserve">considéra que, de modo </w:t>
      </w:r>
      <w:r>
        <w:rPr>
          <w:rStyle w:val="CharStyle3"/>
          <w:lang w:val="en-US" w:eastAsia="en-US" w:bidi="en-US"/>
        </w:rPr>
        <w:t xml:space="preserve">particular, Jo 1,40-42; 6,66-71 </w:t>
      </w:r>
      <w:r>
        <w:rPr>
          <w:rStyle w:val="CharStyle3"/>
          <w:lang w:val="fr-FR" w:eastAsia="fr-FR" w:bidi="fr-FR"/>
        </w:rPr>
        <w:t xml:space="preserve">e </w:t>
      </w:r>
      <w:r>
        <w:rPr>
          <w:rStyle w:val="CharStyle3"/>
          <w:lang w:val="en-US" w:eastAsia="en-US" w:bidi="en-US"/>
        </w:rPr>
        <w:t xml:space="preserve">20,3-10 ajudam a entender quem </w:t>
      </w:r>
      <w:r>
        <w:rPr>
          <w:rStyle w:val="CharStyle3"/>
          <w:lang w:val="fr-FR" w:eastAsia="fr-FR" w:bidi="fr-FR"/>
        </w:rPr>
        <w:t xml:space="preserve">é </w:t>
      </w:r>
      <w:r>
        <w:rPr>
          <w:rStyle w:val="CharStyle3"/>
          <w:lang w:val="en-US" w:eastAsia="en-US" w:bidi="en-US"/>
        </w:rPr>
        <w:t xml:space="preserve">Pedro </w:t>
      </w:r>
      <w:r>
        <w:rPr>
          <w:rStyle w:val="CharStyle3"/>
          <w:lang w:val="fr-FR" w:eastAsia="fr-FR" w:bidi="fr-FR"/>
        </w:rPr>
        <w:t xml:space="preserve">para a tradiçao </w:t>
      </w:r>
      <w:r>
        <w:rPr>
          <w:rStyle w:val="CharStyle3"/>
          <w:lang w:val="en-US" w:eastAsia="en-US" w:bidi="en-US"/>
        </w:rPr>
        <w:t xml:space="preserve">joanina. Cf. </w:t>
      </w:r>
      <w:r>
        <w:rPr>
          <w:rStyle w:val="CharStyle3"/>
          <w:smallCaps/>
          <w:lang w:val="en-US" w:eastAsia="en-US" w:bidi="en-US"/>
        </w:rPr>
        <w:t>Collins,</w:t>
      </w:r>
      <w:r>
        <w:rPr>
          <w:rStyle w:val="CharStyle3"/>
          <w:lang w:val="en-US" w:eastAsia="en-US" w:bidi="en-US"/>
        </w:rPr>
        <w:t xml:space="preserve"> “The Representative Figures of the Fourth Gospel”, p. 128.</w:t>
      </w:r>
    </w:p>
  </w:footnote>
  <w:footnote w:id="65">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O Discipulo Amado </w:t>
      </w:r>
      <w:r>
        <w:rPr>
          <w:rStyle w:val="CharStyle3"/>
          <w:lang w:val="fr-FR" w:eastAsia="fr-FR" w:bidi="fr-FR"/>
        </w:rPr>
        <w:t xml:space="preserve">é </w:t>
      </w:r>
      <w:r>
        <w:rPr>
          <w:rStyle w:val="CharStyle3"/>
          <w:lang w:val="en-US" w:eastAsia="en-US" w:bidi="en-US"/>
        </w:rPr>
        <w:t xml:space="preserve">descrito como crente, discipulo, amado e testemunha; </w:t>
      </w:r>
      <w:r>
        <w:rPr>
          <w:rStyle w:val="CharStyle3"/>
          <w:lang w:val="fr-FR" w:eastAsia="fr-FR" w:bidi="fr-FR"/>
        </w:rPr>
        <w:t xml:space="preserve">e é </w:t>
      </w:r>
      <w:r>
        <w:rPr>
          <w:rStyle w:val="CharStyle3"/>
          <w:lang w:val="en-US" w:eastAsia="en-US" w:bidi="en-US"/>
        </w:rPr>
        <w:t xml:space="preserve">como tai </w:t>
      </w:r>
      <w:r>
        <w:rPr>
          <w:rStyle w:val="CharStyle3"/>
          <w:lang w:val="fr-FR" w:eastAsia="fr-FR" w:bidi="fr-FR"/>
        </w:rPr>
        <w:t xml:space="preserve">que </w:t>
      </w:r>
      <w:r>
        <w:rPr>
          <w:rStyle w:val="CharStyle3"/>
          <w:lang w:val="en-US" w:eastAsia="en-US" w:bidi="en-US"/>
        </w:rPr>
        <w:t xml:space="preserve">aparece em </w:t>
      </w:r>
      <w:r>
        <w:rPr>
          <w:rStyle w:val="CharStyle3"/>
          <w:lang w:val="fr-FR" w:eastAsia="fr-FR" w:bidi="fr-FR"/>
        </w:rPr>
        <w:t xml:space="preserve">contraste </w:t>
      </w:r>
      <w:r>
        <w:rPr>
          <w:rStyle w:val="CharStyle3"/>
          <w:lang w:val="en-US" w:eastAsia="en-US" w:bidi="en-US"/>
        </w:rPr>
        <w:t xml:space="preserve">com Pedro. Cf. </w:t>
      </w:r>
      <w:r>
        <w:rPr>
          <w:rStyle w:val="CharStyle3"/>
          <w:smallCaps/>
          <w:lang w:val="en-US" w:eastAsia="en-US" w:bidi="en-US"/>
        </w:rPr>
        <w:t>Collins,</w:t>
      </w:r>
      <w:r>
        <w:rPr>
          <w:rStyle w:val="CharStyle3"/>
          <w:lang w:val="en-US" w:eastAsia="en-US" w:bidi="en-US"/>
        </w:rPr>
        <w:t xml:space="preserve"> “The Representati</w:t>
        <w:softHyphen/>
        <w:t>ve Figures of the Fourth Gospel”, p. 126.131-132.</w:t>
      </w:r>
    </w:p>
  </w:footnote>
  <w:footnote w:id="66">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Mais precisamente de Lc 5 e Mt 16,13-20.</w:t>
      </w:r>
    </w:p>
  </w:footnote>
  <w:footnote w:id="67">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Collins,</w:t>
      </w:r>
      <w:r>
        <w:rPr>
          <w:rStyle w:val="CharStyle3"/>
          <w:lang w:val="en-US" w:eastAsia="en-US" w:bidi="en-US"/>
        </w:rPr>
        <w:t xml:space="preserve"> “The Representative Figures of the Fourth Gospel”, p. 128- 129.</w:t>
      </w:r>
    </w:p>
  </w:footnote>
  <w:footnote w:id="68">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Ibid., p. 129.</w:t>
      </w:r>
    </w:p>
  </w:footnote>
  <w:footnote w:id="6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R. E. </w:t>
      </w:r>
      <w:r>
        <w:rPr>
          <w:rStyle w:val="CharStyle3"/>
          <w:smallCaps/>
          <w:lang w:val="it-IT" w:eastAsia="it-IT" w:bidi="it-IT"/>
        </w:rPr>
        <w:t xml:space="preserve">Brown, </w:t>
      </w:r>
      <w:r>
        <w:rPr>
          <w:rStyle w:val="CharStyle3"/>
          <w:i/>
          <w:iCs/>
          <w:smallCaps/>
          <w:lang w:val="it-IT" w:eastAsia="it-IT" w:bidi="it-IT"/>
        </w:rPr>
        <w:t>As</w:t>
      </w:r>
      <w:r>
        <w:rPr>
          <w:rStyle w:val="CharStyle3"/>
          <w:i/>
          <w:iCs/>
          <w:lang w:val="it-IT" w:eastAsia="it-IT" w:bidi="it-IT"/>
        </w:rPr>
        <w:t xml:space="preserve"> Igrejas dos Apóstolos,</w:t>
      </w:r>
      <w:r>
        <w:rPr>
          <w:rStyle w:val="CharStyle3"/>
          <w:lang w:val="it-IT" w:eastAsia="it-IT" w:bidi="it-IT"/>
        </w:rPr>
        <w:t xml:space="preserve"> Sào Paulo, 1984, p. 115; </w:t>
      </w:r>
      <w:r>
        <w:rPr>
          <w:rStyle w:val="CharStyle3"/>
          <w:smallCaps/>
          <w:lang w:val="it-IT" w:eastAsia="it-IT" w:bidi="it-IT"/>
        </w:rPr>
        <w:t xml:space="preserve">Id., </w:t>
      </w:r>
      <w:r>
        <w:rPr>
          <w:rStyle w:val="CharStyle3"/>
          <w:i/>
          <w:iCs/>
          <w:lang w:val="it-IT" w:eastAsia="it-IT" w:bidi="it-IT"/>
        </w:rPr>
        <w:t>La comunità del discepolo prediletto. Luci e ombre nella vita di una chiesa al tempo del Nuovo Testamento,</w:t>
      </w:r>
      <w:r>
        <w:rPr>
          <w:rStyle w:val="CharStyle3"/>
          <w:lang w:val="it-IT" w:eastAsia="it-IT" w:bidi="it-IT"/>
        </w:rPr>
        <w:t xml:space="preserve"> Assisi, 1982, p. 95-96.</w:t>
      </w:r>
    </w:p>
  </w:footnote>
  <w:footnote w:id="7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Cf.R.E. </w:t>
      </w:r>
      <w:r>
        <w:rPr>
          <w:rStyle w:val="CharStyle3"/>
          <w:smallCaps/>
          <w:lang w:val="it-IT" w:eastAsia="it-IT" w:bidi="it-IT"/>
        </w:rPr>
        <w:t>Brown,</w:t>
      </w:r>
      <w:r>
        <w:rPr>
          <w:rStyle w:val="CharStyle3"/>
          <w:lang w:val="it-IT" w:eastAsia="it-IT" w:bidi="it-IT"/>
        </w:rPr>
        <w:t xml:space="preserve"> “Pietro nel Vangelo di Giovanni”, in R.E. </w:t>
      </w:r>
      <w:r>
        <w:rPr>
          <w:rStyle w:val="CharStyle3"/>
          <w:smallCaps/>
          <w:lang w:val="it-IT" w:eastAsia="it-IT" w:bidi="it-IT"/>
        </w:rPr>
        <w:t>Brown-K.</w:t>
      </w:r>
      <w:r>
        <w:rPr>
          <w:rStyle w:val="CharStyle3"/>
          <w:lang w:val="it-IT" w:eastAsia="it-IT" w:bidi="it-IT"/>
        </w:rPr>
        <w:t xml:space="preserve"> P. </w:t>
      </w:r>
      <w:r>
        <w:rPr>
          <w:rStyle w:val="CharStyle3"/>
          <w:smallCaps/>
          <w:lang w:val="it-IT" w:eastAsia="it-IT" w:bidi="it-IT"/>
        </w:rPr>
        <w:t xml:space="preserve">Donfried-J. Reumann, </w:t>
      </w:r>
      <w:r>
        <w:rPr>
          <w:rStyle w:val="CharStyle3"/>
          <w:i/>
          <w:iCs/>
          <w:lang w:val="it-IT" w:eastAsia="it-IT" w:bidi="it-IT"/>
        </w:rPr>
        <w:t>Pietro nel Nuovo Testamento,</w:t>
      </w:r>
      <w:r>
        <w:rPr>
          <w:rStyle w:val="CharStyle3"/>
          <w:lang w:val="it-IT" w:eastAsia="it-IT" w:bidi="it-IT"/>
        </w:rPr>
        <w:t xml:space="preserve"> Roma, 1988, p. 152. Este arti- go é resultado de discussào em duas sessòes, coordenadas por Brown, entre urna equipe de estudiosos católicos e protestantes. Assim sendo, o que nele é dito repre</w:t>
        <w:softHyphen/>
        <w:t>senta o pensamento de Brown, mas também as influéncias do grupo de discussào.</w:t>
      </w:r>
    </w:p>
  </w:footnote>
  <w:footnote w:id="71">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Brown, </w:t>
      </w:r>
      <w:r>
        <w:rPr>
          <w:rStyle w:val="CharStyle3"/>
          <w:i/>
          <w:iCs/>
          <w:lang w:val="it-IT" w:eastAsia="it-IT" w:bidi="it-IT"/>
        </w:rPr>
        <w:t>La comunità del discepolo prediletto,</w:t>
      </w:r>
      <w:r>
        <w:rPr>
          <w:rStyle w:val="CharStyle3"/>
          <w:lang w:val="it-IT" w:eastAsia="it-IT" w:bidi="it-IT"/>
        </w:rPr>
        <w:t xml:space="preserve"> p. 95; </w:t>
      </w:r>
      <w:r>
        <w:rPr>
          <w:rStyle w:val="CharStyle3"/>
          <w:smallCaps/>
          <w:lang w:val="it-IT" w:eastAsia="it-IT" w:bidi="it-IT"/>
        </w:rPr>
        <w:t>Id.,</w:t>
      </w:r>
      <w:r>
        <w:rPr>
          <w:rStyle w:val="CharStyle3"/>
          <w:lang w:val="it-IT" w:eastAsia="it-IT" w:bidi="it-IT"/>
        </w:rPr>
        <w:t xml:space="preserve"> “Pietro nel Van</w:t>
        <w:softHyphen/>
        <w:t>gelo di Giovanni”, p. 156.</w:t>
      </w:r>
    </w:p>
  </w:footnote>
  <w:footnote w:id="72">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R. E. </w:t>
      </w:r>
      <w:r>
        <w:rPr>
          <w:rStyle w:val="CharStyle3"/>
          <w:smallCaps/>
          <w:lang w:val="it-IT" w:eastAsia="it-IT" w:bidi="it-IT"/>
        </w:rPr>
        <w:t xml:space="preserve">Brown, </w:t>
      </w:r>
      <w:r>
        <w:rPr>
          <w:rStyle w:val="CharStyle3"/>
          <w:i/>
          <w:iCs/>
          <w:lang w:val="it-IT" w:eastAsia="it-IT" w:bidi="it-IT"/>
        </w:rPr>
        <w:t>The Gospel accordine to John,</w:t>
      </w:r>
      <w:r>
        <w:rPr>
          <w:rStyle w:val="CharStyle3"/>
          <w:lang w:val="it-IT" w:eastAsia="it-IT" w:bidi="it-IT"/>
        </w:rPr>
        <w:t xml:space="preserve"> II, New York, 1970, p. 577; </w:t>
      </w:r>
      <w:r>
        <w:rPr>
          <w:rStyle w:val="CharStyle3"/>
          <w:smallCaps/>
          <w:lang w:val="it-IT" w:eastAsia="it-IT" w:bidi="it-IT"/>
        </w:rPr>
        <w:t>Id.,</w:t>
      </w:r>
      <w:r>
        <w:rPr>
          <w:rStyle w:val="CharStyle3"/>
          <w:lang w:val="it-IT" w:eastAsia="it-IT" w:bidi="it-IT"/>
        </w:rPr>
        <w:t xml:space="preserve"> “Pietro nel Vangelo di Giovanni”, p. 157.</w:t>
      </w:r>
    </w:p>
  </w:footnote>
  <w:footnote w:id="7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II, p. 841.</w:t>
      </w:r>
    </w:p>
  </w:footnote>
  <w:footnote w:id="74">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en-US" w:eastAsia="en-US" w:bidi="en-US"/>
        </w:rPr>
        <w:t>Brown,</w:t>
      </w:r>
      <w:r>
        <w:rPr>
          <w:rStyle w:val="CharStyle3"/>
          <w:lang w:val="en-US" w:eastAsia="en-US" w:bidi="en-US"/>
        </w:rPr>
        <w:t xml:space="preserve"> “Pietro </w:t>
      </w:r>
      <w:r>
        <w:rPr>
          <w:rStyle w:val="CharStyle3"/>
          <w:lang w:val="it-IT" w:eastAsia="it-IT" w:bidi="it-IT"/>
        </w:rPr>
        <w:t xml:space="preserve">nel Vangelo di Giovanni”, p. 158: “...un discepolo </w:t>
      </w:r>
      <w:r>
        <w:rPr>
          <w:rStyle w:val="CharStyle3"/>
          <w:i/>
          <w:iCs/>
        </w:rPr>
        <w:t>(o Dis</w:t>
        <w:softHyphen/>
        <w:t>cípulo Amado)</w:t>
      </w:r>
      <w:r>
        <w:rPr>
          <w:rStyle w:val="CharStyle3"/>
        </w:rPr>
        <w:t xml:space="preserve"> </w:t>
      </w:r>
      <w:r>
        <w:rPr>
          <w:rStyle w:val="CharStyle3"/>
          <w:lang w:val="it-IT" w:eastAsia="it-IT" w:bidi="it-IT"/>
        </w:rPr>
        <w:t>che non rinnega Gesù nel cortile (della casa) del sommo sacerdote è messo in contrasto con Simon Pietro, che chiede gli sia concesso di seguire Gesù e finisce per rinnegare subito dopo il suo discepolato”.</w:t>
      </w:r>
    </w:p>
  </w:footnote>
  <w:footnote w:id="7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lang w:val="it-IT" w:eastAsia="it-IT" w:bidi="it-IT"/>
        </w:rPr>
        <w:t>II, p. 924-925.</w:t>
      </w:r>
    </w:p>
  </w:footnote>
  <w:footnote w:id="7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Ibid., </w:t>
      </w:r>
      <w:r>
        <w:rPr>
          <w:rStyle w:val="CharStyle3"/>
          <w:lang w:val="it-IT" w:eastAsia="it-IT" w:bidi="it-IT"/>
        </w:rPr>
        <w:t xml:space="preserve">p. 1001. </w:t>
      </w:r>
      <w:r>
        <w:rPr>
          <w:rStyle w:val="CharStyle3"/>
          <w:lang w:val="en-US" w:eastAsia="en-US" w:bidi="en-US"/>
        </w:rPr>
        <w:t xml:space="preserve">Brown </w:t>
      </w:r>
      <w:r>
        <w:rPr>
          <w:rStyle w:val="CharStyle3"/>
        </w:rPr>
        <w:t xml:space="preserve">faz </w:t>
      </w:r>
      <w:r>
        <w:rPr>
          <w:rStyle w:val="CharStyle3"/>
          <w:lang w:val="it-IT" w:eastAsia="it-IT" w:bidi="it-IT"/>
        </w:rPr>
        <w:t xml:space="preserve">notar </w:t>
      </w:r>
      <w:r>
        <w:rPr>
          <w:rStyle w:val="CharStyle3"/>
        </w:rPr>
        <w:t xml:space="preserve">que, </w:t>
      </w:r>
      <w:r>
        <w:rPr>
          <w:rStyle w:val="CharStyle3"/>
          <w:lang w:val="it-IT" w:eastAsia="it-IT" w:bidi="it-IT"/>
        </w:rPr>
        <w:t xml:space="preserve">querendo-se </w:t>
      </w:r>
      <w:r>
        <w:rPr>
          <w:rStyle w:val="CharStyle3"/>
        </w:rPr>
        <w:t xml:space="preserve">reafirmar </w:t>
      </w:r>
      <w:r>
        <w:rPr>
          <w:rStyle w:val="CharStyle3"/>
          <w:lang w:val="it-IT" w:eastAsia="it-IT" w:bidi="it-IT"/>
        </w:rPr>
        <w:t xml:space="preserve">a prioridade de </w:t>
      </w:r>
      <w:r>
        <w:rPr>
          <w:rStyle w:val="CharStyle3"/>
        </w:rPr>
        <w:t xml:space="preserve">Pedro, </w:t>
      </w:r>
      <w:r>
        <w:rPr>
          <w:rStyle w:val="CharStyle3"/>
          <w:lang w:val="it-IT" w:eastAsia="it-IT" w:bidi="it-IT"/>
        </w:rPr>
        <w:t xml:space="preserve">frequentemente diz-se </w:t>
      </w:r>
      <w:r>
        <w:rPr>
          <w:rStyle w:val="CharStyle3"/>
          <w:lang w:val="fr-FR" w:eastAsia="fr-FR" w:bidi="fr-FR"/>
        </w:rPr>
        <w:t xml:space="preserve">que </w:t>
      </w:r>
      <w:r>
        <w:rPr>
          <w:rStyle w:val="CharStyle3"/>
          <w:lang w:val="it-IT" w:eastAsia="it-IT" w:bidi="it-IT"/>
        </w:rPr>
        <w:t xml:space="preserve">Madalena </w:t>
      </w:r>
      <w:r>
        <w:rPr>
          <w:rStyle w:val="CharStyle3"/>
          <w:lang w:val="fr-FR" w:eastAsia="fr-FR" w:bidi="fr-FR"/>
        </w:rPr>
        <w:t xml:space="preserve">foi </w:t>
      </w:r>
      <w:r>
        <w:rPr>
          <w:rStyle w:val="CharStyle3"/>
          <w:lang w:val="it-IT" w:eastAsia="it-IT" w:bidi="it-IT"/>
        </w:rPr>
        <w:t xml:space="preserve">a </w:t>
      </w:r>
      <w:r>
        <w:rPr>
          <w:rStyle w:val="CharStyle3"/>
        </w:rPr>
        <w:t xml:space="preserve">Pedro porque </w:t>
      </w:r>
      <w:r>
        <w:rPr>
          <w:rStyle w:val="CharStyle3"/>
          <w:lang w:val="it-IT" w:eastAsia="it-IT" w:bidi="it-IT"/>
        </w:rPr>
        <w:t xml:space="preserve">eie era </w:t>
      </w:r>
      <w:r>
        <w:rPr>
          <w:rStyle w:val="CharStyle3"/>
        </w:rPr>
        <w:t xml:space="preserve">o </w:t>
      </w:r>
      <w:r>
        <w:rPr>
          <w:rStyle w:val="CharStyle3"/>
          <w:lang w:val="it-IT" w:eastAsia="it-IT" w:bidi="it-IT"/>
        </w:rPr>
        <w:t xml:space="preserve">chefe do </w:t>
      </w:r>
      <w:r>
        <w:rPr>
          <w:rStyle w:val="CharStyle3"/>
        </w:rPr>
        <w:t xml:space="preserve">grupo; todavía, observa, deve-se, simplesmente, recordar que ele náo tinha fúgido </w:t>
      </w:r>
      <w:r>
        <w:rPr>
          <w:rStyle w:val="CharStyle3"/>
          <w:lang w:val="en-US" w:eastAsia="en-US" w:bidi="en-US"/>
        </w:rPr>
        <w:t xml:space="preserve">com </w:t>
      </w:r>
      <w:r>
        <w:rPr>
          <w:rStyle w:val="CharStyle3"/>
        </w:rPr>
        <w:t xml:space="preserve">os </w:t>
      </w:r>
      <w:r>
        <w:rPr>
          <w:rStyle w:val="CharStyle3"/>
          <w:lang w:val="en-US" w:eastAsia="en-US" w:bidi="en-US"/>
        </w:rPr>
        <w:t xml:space="preserve">outros. </w:t>
      </w:r>
      <w:r>
        <w:rPr>
          <w:rStyle w:val="CharStyle3"/>
        </w:rPr>
        <w:t xml:space="preserve">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II, p. 983.</w:t>
      </w:r>
    </w:p>
  </w:footnote>
  <w:footnote w:id="7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Ibid., </w:t>
      </w:r>
      <w:r>
        <w:rPr>
          <w:rStyle w:val="CharStyle3"/>
        </w:rPr>
        <w:t xml:space="preserve">p. 1006: </w:t>
      </w:r>
      <w:r>
        <w:rPr>
          <w:rStyle w:val="CharStyle3"/>
          <w:lang w:val="en-US" w:eastAsia="en-US" w:bidi="en-US"/>
        </w:rPr>
        <w:t xml:space="preserve">“...to </w:t>
      </w:r>
      <w:r>
        <w:rPr>
          <w:rStyle w:val="CharStyle3"/>
        </w:rPr>
        <w:t xml:space="preserve">be precise, </w:t>
      </w:r>
      <w:r>
        <w:rPr>
          <w:rStyle w:val="CharStyle3"/>
          <w:lang w:val="en-US" w:eastAsia="en-US" w:bidi="en-US"/>
        </w:rPr>
        <w:t>the Beloved Disciple is placed in Peter’s company and its not set over against him. Indeed, throughout the Gospel Peter and the Beloved Disciple are portrayed as friends and not as rivals”.</w:t>
      </w:r>
    </w:p>
  </w:footnote>
  <w:footnote w:id="7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Este capitulo, </w:t>
      </w:r>
      <w:r>
        <w:rPr>
          <w:rStyle w:val="CharStyle3"/>
          <w:lang w:val="en-US" w:eastAsia="en-US" w:bidi="en-US"/>
        </w:rPr>
        <w:t xml:space="preserve">tido </w:t>
      </w:r>
      <w:r>
        <w:rPr>
          <w:rStyle w:val="CharStyle3"/>
          <w:lang w:val="it-IT" w:eastAsia="it-IT" w:bidi="it-IT"/>
        </w:rPr>
        <w:t xml:space="preserve">por </w:t>
      </w:r>
      <w:r>
        <w:rPr>
          <w:rStyle w:val="CharStyle3"/>
          <w:lang w:val="en-US" w:eastAsia="en-US" w:bidi="en-US"/>
        </w:rPr>
        <w:t xml:space="preserve">Brown </w:t>
      </w:r>
      <w:r>
        <w:rPr>
          <w:rStyle w:val="CharStyle3"/>
        </w:rPr>
        <w:t xml:space="preserve">como o epílogo </w:t>
      </w:r>
      <w:r>
        <w:rPr>
          <w:rStyle w:val="CharStyle3"/>
          <w:lang w:val="en-US" w:eastAsia="en-US" w:bidi="en-US"/>
        </w:rPr>
        <w:t xml:space="preserve">do quarto evangelho, </w:t>
      </w:r>
      <w:r>
        <w:rPr>
          <w:rStyle w:val="CharStyle3"/>
        </w:rPr>
        <w:t xml:space="preserve">pode representar o estágio final dos escritos joaninos, </w:t>
      </w:r>
      <w:r>
        <w:rPr>
          <w:rStyle w:val="CharStyle3"/>
          <w:lang w:val="it-IT" w:eastAsia="it-IT" w:bidi="it-IT"/>
        </w:rPr>
        <w:t xml:space="preserve">tendo </w:t>
      </w:r>
      <w:r>
        <w:rPr>
          <w:rStyle w:val="CharStyle3"/>
        </w:rPr>
        <w:t xml:space="preserve">sido escrito, possivelmente, </w:t>
      </w:r>
      <w:r>
        <w:rPr>
          <w:rStyle w:val="CharStyle3"/>
          <w:lang w:val="fr-FR" w:eastAsia="fr-FR" w:bidi="fr-FR"/>
        </w:rPr>
        <w:t xml:space="preserve">à </w:t>
      </w:r>
      <w:r>
        <w:rPr>
          <w:rStyle w:val="CharStyle3"/>
        </w:rPr>
        <w:t xml:space="preserve">época das Cartas. Estes dados influenciam, em muito, </w:t>
      </w:r>
      <w:r>
        <w:rPr>
          <w:rStyle w:val="CharStyle3"/>
          <w:lang w:val="fr-FR" w:eastAsia="fr-FR" w:bidi="fr-FR"/>
        </w:rPr>
        <w:t xml:space="preserve">a interpretaçâo </w:t>
      </w:r>
      <w:r>
        <w:rPr>
          <w:rStyle w:val="CharStyle3"/>
          <w:lang w:val="it-IT" w:eastAsia="it-IT" w:bidi="it-IT"/>
        </w:rPr>
        <w:t xml:space="preserve">da missào </w:t>
      </w:r>
      <w:r>
        <w:rPr>
          <w:rStyle w:val="CharStyle3"/>
        </w:rPr>
        <w:t xml:space="preserve">atribuida, neste capítulo, a Pedro. Cf. </w:t>
      </w:r>
      <w:r>
        <w:rPr>
          <w:rStyle w:val="CharStyle3"/>
          <w:smallCaps/>
          <w:lang w:val="en-US" w:eastAsia="en-US" w:bidi="en-US"/>
        </w:rPr>
        <w:t xml:space="preserve">Brown, </w:t>
      </w:r>
      <w:r>
        <w:rPr>
          <w:rStyle w:val="CharStyle3"/>
          <w:i/>
          <w:iCs/>
          <w:smallCaps/>
        </w:rPr>
        <w:t>As</w:t>
      </w:r>
      <w:r>
        <w:rPr>
          <w:rStyle w:val="CharStyle3"/>
          <w:i/>
          <w:iCs/>
        </w:rPr>
        <w:t xml:space="preserve"> Igrejas dos Apóstalos,</w:t>
      </w:r>
      <w:r>
        <w:rPr>
          <w:rStyle w:val="CharStyle3"/>
        </w:rPr>
        <w:t xml:space="preserve"> p. 155; </w:t>
      </w:r>
      <w:r>
        <w:rPr>
          <w:rStyle w:val="CharStyle3"/>
          <w:smallCaps/>
        </w:rPr>
        <w:t xml:space="preserve">Id., </w:t>
      </w:r>
      <w:r>
        <w:rPr>
          <w:rStyle w:val="CharStyle3"/>
          <w:i/>
          <w:iCs/>
          <w:lang w:val="it-IT" w:eastAsia="it-IT" w:bidi="it-IT"/>
        </w:rPr>
        <w:t>La comunità del discepolo prediletto,</w:t>
      </w:r>
      <w:r>
        <w:rPr>
          <w:rStyle w:val="CharStyle3"/>
          <w:lang w:val="it-IT" w:eastAsia="it-IT" w:bidi="it-IT"/>
        </w:rPr>
        <w:t xml:space="preserve"> </w:t>
      </w:r>
      <w:r>
        <w:rPr>
          <w:rStyle w:val="CharStyle3"/>
          <w:lang w:val="fr-FR" w:eastAsia="fr-FR" w:bidi="fr-FR"/>
        </w:rPr>
        <w:t xml:space="preserve">p. </w:t>
      </w:r>
      <w:r>
        <w:rPr>
          <w:rStyle w:val="CharStyle3"/>
        </w:rPr>
        <w:t>101.</w:t>
      </w:r>
    </w:p>
  </w:footnote>
  <w:footnote w:id="7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Brown,</w:t>
      </w:r>
      <w:r>
        <w:rPr>
          <w:rStyle w:val="CharStyle3"/>
        </w:rPr>
        <w:t xml:space="preserve"> </w:t>
      </w:r>
      <w:r>
        <w:rPr>
          <w:rStyle w:val="CharStyle3"/>
          <w:lang w:val="it-IT" w:eastAsia="it-IT" w:bidi="it-IT"/>
        </w:rPr>
        <w:t>“Pietro nel Vangelo di Giovanni”, p. 164.</w:t>
      </w:r>
    </w:p>
  </w:footnote>
  <w:footnote w:id="80">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Brown, </w:t>
      </w:r>
      <w:r>
        <w:rPr>
          <w:rStyle w:val="CharStyle3"/>
          <w:i/>
          <w:iCs/>
          <w:lang w:val="it-IT" w:eastAsia="it-IT" w:bidi="it-IT"/>
        </w:rPr>
        <w:t>The Gospel,</w:t>
      </w:r>
      <w:r>
        <w:rPr>
          <w:rStyle w:val="CharStyle3"/>
          <w:lang w:val="it-IT" w:eastAsia="it-IT" w:bidi="it-IT"/>
        </w:rPr>
        <w:t xml:space="preserve"> II, p. 1113, nào retém </w:t>
      </w:r>
      <w:r>
        <w:rPr>
          <w:rStyle w:val="CharStyle3"/>
        </w:rPr>
        <w:t xml:space="preserve">que </w:t>
      </w:r>
      <w:r>
        <w:rPr>
          <w:rStyle w:val="CharStyle3"/>
          <w:lang w:val="it-IT" w:eastAsia="it-IT" w:bidi="it-IT"/>
        </w:rPr>
        <w:t xml:space="preserve">urna linha de demarcalo </w:t>
      </w:r>
      <w:r>
        <w:rPr>
          <w:rStyle w:val="CharStyle3"/>
        </w:rPr>
        <w:t>en</w:t>
        <w:softHyphen/>
        <w:t xml:space="preserve">tre </w:t>
      </w:r>
      <w:r>
        <w:rPr>
          <w:rStyle w:val="CharStyle3"/>
          <w:lang w:val="it-IT" w:eastAsia="it-IT" w:bidi="it-IT"/>
        </w:rPr>
        <w:t xml:space="preserve">missào apostòlica e </w:t>
      </w:r>
      <w:r>
        <w:rPr>
          <w:rStyle w:val="CharStyle3"/>
        </w:rPr>
        <w:t xml:space="preserve">mandado especial </w:t>
      </w:r>
      <w:r>
        <w:rPr>
          <w:rStyle w:val="CharStyle3"/>
          <w:lang w:val="it-IT" w:eastAsia="it-IT" w:bidi="it-IT"/>
        </w:rPr>
        <w:t xml:space="preserve">de autoridade possa ou deva </w:t>
      </w:r>
      <w:r>
        <w:rPr>
          <w:rStyle w:val="CharStyle3"/>
        </w:rPr>
        <w:t xml:space="preserve">ser trabada muito claramente a partir </w:t>
      </w:r>
      <w:r>
        <w:rPr>
          <w:rStyle w:val="CharStyle3"/>
          <w:lang w:val="it-IT" w:eastAsia="it-IT" w:bidi="it-IT"/>
        </w:rPr>
        <w:t xml:space="preserve">deste </w:t>
      </w:r>
      <w:r>
        <w:rPr>
          <w:rStyle w:val="CharStyle3"/>
        </w:rPr>
        <w:t>texto.</w:t>
      </w:r>
    </w:p>
  </w:footnote>
  <w:footnote w:id="8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Por tras </w:t>
      </w:r>
      <w:r>
        <w:rPr>
          <w:rStyle w:val="CharStyle3"/>
          <w:lang w:val="it-IT" w:eastAsia="it-IT" w:bidi="it-IT"/>
        </w:rPr>
        <w:t xml:space="preserve">desta </w:t>
      </w:r>
      <w:r>
        <w:rPr>
          <w:rStyle w:val="CharStyle3"/>
        </w:rPr>
        <w:t>concepto estaría, segundo Brown, a situado da comunida</w:t>
        <w:softHyphen/>
        <w:t xml:space="preserve">de joanina que, </w:t>
      </w:r>
      <w:r>
        <w:rPr>
          <w:rStyle w:val="CharStyle3"/>
          <w:lang w:val="it-IT" w:eastAsia="it-IT" w:bidi="it-IT"/>
        </w:rPr>
        <w:t xml:space="preserve">para nào </w:t>
      </w:r>
      <w:r>
        <w:rPr>
          <w:rStyle w:val="CharStyle3"/>
        </w:rPr>
        <w:t>cair no docetismo, no gnosticismo, cerintianismo e mon</w:t>
        <w:softHyphen/>
        <w:t xml:space="preserve">tañismo, comecou um </w:t>
      </w:r>
      <w:r>
        <w:rPr>
          <w:rStyle w:val="CharStyle3"/>
          <w:lang w:val="it-IT" w:eastAsia="it-IT" w:bidi="it-IT"/>
        </w:rPr>
        <w:t xml:space="preserve">processo de fusào </w:t>
      </w:r>
      <w:r>
        <w:rPr>
          <w:rStyle w:val="CharStyle3"/>
        </w:rPr>
        <w:t xml:space="preserve">com a Igreja Apostólica. Este </w:t>
      </w:r>
      <w:r>
        <w:rPr>
          <w:rStyle w:val="CharStyle3"/>
          <w:lang w:val="it-IT" w:eastAsia="it-IT" w:bidi="it-IT"/>
        </w:rPr>
        <w:t xml:space="preserve">processo </w:t>
      </w:r>
      <w:r>
        <w:rPr>
          <w:rStyle w:val="CharStyle3"/>
        </w:rPr>
        <w:t xml:space="preserve">passou pela aceitado do magistério eclesial revestido de urna autoridade apostólica </w:t>
      </w:r>
      <w:r>
        <w:rPr>
          <w:rStyle w:val="CharStyle3"/>
          <w:lang w:val="it-IT" w:eastAsia="it-IT" w:bidi="it-IT"/>
        </w:rPr>
        <w:t xml:space="preserve">mais </w:t>
      </w:r>
      <w:r>
        <w:rPr>
          <w:rStyle w:val="CharStyle3"/>
        </w:rPr>
        <w:t xml:space="preserve">formal que aquela vivenciada pela comunidade. Cf. </w:t>
      </w:r>
      <w:r>
        <w:rPr>
          <w:rStyle w:val="CharStyle3"/>
          <w:smallCaps/>
        </w:rPr>
        <w:t xml:space="preserve">Brown, </w:t>
      </w:r>
      <w:r>
        <w:rPr>
          <w:rStyle w:val="CharStyle3"/>
          <w:i/>
          <w:iCs/>
          <w:smallCaps/>
        </w:rPr>
        <w:t>As</w:t>
      </w:r>
      <w:r>
        <w:rPr>
          <w:rStyle w:val="CharStyle3"/>
          <w:i/>
          <w:iCs/>
        </w:rPr>
        <w:t xml:space="preserve"> Igrejas dos Apóstolas,</w:t>
      </w:r>
      <w:r>
        <w:rPr>
          <w:rStyle w:val="CharStyle3"/>
        </w:rPr>
        <w:t xml:space="preserve"> p. 117.155.</w:t>
      </w:r>
    </w:p>
  </w:footnote>
  <w:footnote w:id="8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Brown,</w:t>
      </w:r>
      <w:r>
        <w:rPr>
          <w:rStyle w:val="CharStyle3"/>
        </w:rPr>
        <w:t xml:space="preserve"> </w:t>
      </w:r>
      <w:r>
        <w:rPr>
          <w:rStyle w:val="CharStyle3"/>
          <w:lang w:val="it-IT" w:eastAsia="it-IT" w:bidi="it-IT"/>
        </w:rPr>
        <w:t>“Pietro nel Vangelo di Giovanni”, p. 161.</w:t>
      </w:r>
    </w:p>
  </w:footnote>
  <w:footnote w:id="83">
    <w:p>
      <w:pPr>
        <w:pStyle w:val="Style2"/>
        <w:keepNext w:val="0"/>
        <w:keepLines w:val="0"/>
        <w:widowControl w:val="0"/>
        <w:shd w:val="clear" w:color="auto" w:fill="auto"/>
        <w:bidi w:val="0"/>
        <w:spacing w:before="0" w:after="0"/>
        <w:ind w:left="0" w:right="0"/>
        <w:jc w:val="left"/>
      </w:pPr>
      <w:r>
        <w:rPr>
          <w:rStyle w:val="CharStyle3"/>
          <w:vertAlign w:val="superscript"/>
          <w:lang w:val="it-IT" w:eastAsia="it-IT" w:bidi="it-IT"/>
        </w:rPr>
        <w:footnoteRef/>
      </w:r>
      <w:r>
        <w:rPr>
          <w:rStyle w:val="CharStyle3"/>
          <w:lang w:val="it-IT" w:eastAsia="it-IT" w:bidi="it-IT"/>
        </w:rPr>
        <w:t xml:space="preserve"> Ibid., p. 168.</w:t>
      </w:r>
    </w:p>
  </w:footnote>
  <w:footnote w:id="8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Embora </w:t>
      </w:r>
      <w:r>
        <w:rPr>
          <w:rStyle w:val="CharStyle3"/>
        </w:rPr>
        <w:t xml:space="preserve">Pedro </w:t>
      </w:r>
      <w:r>
        <w:rPr>
          <w:rStyle w:val="CharStyle3"/>
          <w:lang w:val="it-IT" w:eastAsia="it-IT" w:bidi="it-IT"/>
        </w:rPr>
        <w:t xml:space="preserve">nào fosse </w:t>
      </w:r>
      <w:r>
        <w:rPr>
          <w:rStyle w:val="CharStyle3"/>
        </w:rPr>
        <w:t xml:space="preserve">o </w:t>
      </w:r>
      <w:r>
        <w:rPr>
          <w:rStyle w:val="CharStyle3"/>
          <w:lang w:val="it-IT" w:eastAsia="it-IT" w:bidi="it-IT"/>
        </w:rPr>
        <w:t xml:space="preserve">seu herói </w:t>
      </w:r>
      <w:r>
        <w:rPr>
          <w:rStyle w:val="CharStyle3"/>
        </w:rPr>
        <w:t xml:space="preserve">particular. </w:t>
      </w:r>
      <w:r>
        <w:rPr>
          <w:rStyle w:val="CharStyle3"/>
          <w:lang w:val="it-IT" w:eastAsia="it-IT" w:bidi="it-IT"/>
        </w:rPr>
        <w:t xml:space="preserve">Cf. </w:t>
      </w:r>
      <w:r>
        <w:rPr>
          <w:rStyle w:val="CharStyle3"/>
          <w:smallCaps/>
          <w:lang w:val="it-IT" w:eastAsia="it-IT" w:bidi="it-IT"/>
        </w:rPr>
        <w:t xml:space="preserve">Brown, </w:t>
      </w:r>
      <w:r>
        <w:rPr>
          <w:rStyle w:val="CharStyle3"/>
          <w:i/>
          <w:iCs/>
          <w:lang w:val="it-IT" w:eastAsia="it-IT" w:bidi="it-IT"/>
        </w:rPr>
        <w:t>The Gospel,</w:t>
      </w:r>
      <w:r>
        <w:rPr>
          <w:rStyle w:val="CharStyle3"/>
          <w:lang w:val="it-IT" w:eastAsia="it-IT" w:bidi="it-IT"/>
        </w:rPr>
        <w:t xml:space="preserve"> II, p. 1006.</w:t>
      </w:r>
    </w:p>
  </w:footnote>
  <w:footnote w:id="8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Brown,</w:t>
      </w:r>
      <w:r>
        <w:rPr>
          <w:rStyle w:val="CharStyle3"/>
          <w:lang w:val="it-IT" w:eastAsia="it-IT" w:bidi="it-IT"/>
        </w:rPr>
        <w:t xml:space="preserve"> “Pietro nei Vangelo di Giovanni”, p. 161.</w:t>
      </w:r>
    </w:p>
  </w:footnote>
  <w:footnote w:id="8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F. </w:t>
      </w:r>
      <w:r>
        <w:rPr>
          <w:rStyle w:val="CharStyle3"/>
          <w:smallCaps/>
        </w:rPr>
        <w:t>Fernández Ramos,</w:t>
      </w:r>
      <w:r>
        <w:rPr>
          <w:rStyle w:val="CharStyle3"/>
        </w:rPr>
        <w:t xml:space="preserve"> “El Discípulo Amado”, </w:t>
      </w:r>
      <w:r>
        <w:rPr>
          <w:rStyle w:val="CharStyle3"/>
          <w:i/>
          <w:iCs/>
        </w:rPr>
        <w:t>StLegll</w:t>
      </w:r>
      <w:r>
        <w:rPr>
          <w:rStyle w:val="CharStyle3"/>
        </w:rPr>
        <w:t xml:space="preserve"> (1981) 43-44, consi</w:t>
        <w:softHyphen/>
        <w:t xml:space="preserve">dera </w:t>
      </w:r>
      <w:r>
        <w:rPr>
          <w:rStyle w:val="CharStyle3"/>
          <w:lang w:val="fr-FR" w:eastAsia="fr-FR" w:bidi="fr-FR"/>
        </w:rPr>
        <w:t xml:space="preserve">très </w:t>
      </w:r>
      <w:r>
        <w:rPr>
          <w:rStyle w:val="CharStyle3"/>
        </w:rPr>
        <w:t xml:space="preserve">estágios principáis na </w:t>
      </w:r>
      <w:r>
        <w:rPr>
          <w:rStyle w:val="CharStyle3"/>
          <w:lang w:val="fr-FR" w:eastAsia="fr-FR" w:bidi="fr-FR"/>
        </w:rPr>
        <w:t xml:space="preserve">formaçâo </w:t>
      </w:r>
      <w:r>
        <w:rPr>
          <w:rStyle w:val="CharStyle3"/>
        </w:rPr>
        <w:t xml:space="preserve">da comunidade joanina, os </w:t>
      </w:r>
      <w:r>
        <w:rPr>
          <w:rStyle w:val="CharStyle3"/>
          <w:lang w:val="fr-FR" w:eastAsia="fr-FR" w:bidi="fr-FR"/>
        </w:rPr>
        <w:t xml:space="preserve">quais estâo </w:t>
      </w:r>
      <w:r>
        <w:rPr>
          <w:rStyle w:val="CharStyle3"/>
        </w:rPr>
        <w:t xml:space="preserve">refletidos no </w:t>
      </w:r>
      <w:r>
        <w:rPr>
          <w:rStyle w:val="CharStyle3"/>
          <w:lang w:val="fr-FR" w:eastAsia="fr-FR" w:bidi="fr-FR"/>
        </w:rPr>
        <w:t xml:space="preserve">quarto </w:t>
      </w:r>
      <w:r>
        <w:rPr>
          <w:rStyle w:val="CharStyle3"/>
        </w:rPr>
        <w:t xml:space="preserve">evangelho: o primeiro encontró com </w:t>
      </w:r>
      <w:r>
        <w:rPr>
          <w:rStyle w:val="CharStyle3"/>
          <w:lang w:val="it-IT" w:eastAsia="it-IT" w:bidi="it-IT"/>
        </w:rPr>
        <w:t xml:space="preserve">Jesus, </w:t>
      </w:r>
      <w:r>
        <w:rPr>
          <w:rStyle w:val="CharStyle3"/>
        </w:rPr>
        <w:t xml:space="preserve">o crescimento na </w:t>
      </w:r>
      <w:r>
        <w:rPr>
          <w:rStyle w:val="CharStyle3"/>
          <w:lang w:val="it-IT" w:eastAsia="it-IT" w:bidi="it-IT"/>
        </w:rPr>
        <w:t xml:space="preserve">fé </w:t>
      </w:r>
      <w:r>
        <w:rPr>
          <w:rStyle w:val="CharStyle3"/>
          <w:lang w:val="fr-FR" w:eastAsia="fr-FR" w:bidi="fr-FR"/>
        </w:rPr>
        <w:t xml:space="preserve">e as precisôes </w:t>
      </w:r>
      <w:r>
        <w:rPr>
          <w:rStyle w:val="CharStyle3"/>
        </w:rPr>
        <w:t xml:space="preserve">com a fmalidade de manter a integridade e a pureza </w:t>
      </w:r>
      <w:r>
        <w:rPr>
          <w:rStyle w:val="CharStyle3"/>
          <w:lang w:val="it-IT" w:eastAsia="it-IT" w:bidi="it-IT"/>
        </w:rPr>
        <w:t xml:space="preserve">da fé </w:t>
      </w:r>
      <w:r>
        <w:rPr>
          <w:rStyle w:val="CharStyle3"/>
        </w:rPr>
        <w:t xml:space="preserve">crista que estava </w:t>
      </w:r>
      <w:r>
        <w:rPr>
          <w:rStyle w:val="CharStyle3"/>
          <w:lang w:val="fr-FR" w:eastAsia="fr-FR" w:bidi="fr-FR"/>
        </w:rPr>
        <w:t>ameaçada.</w:t>
      </w:r>
    </w:p>
  </w:footnote>
  <w:footnote w:id="8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F. </w:t>
      </w:r>
      <w:r>
        <w:rPr>
          <w:rStyle w:val="CharStyle3"/>
          <w:smallCaps/>
        </w:rPr>
        <w:t>Fernández Ramos,</w:t>
      </w:r>
      <w:r>
        <w:rPr>
          <w:rStyle w:val="CharStyle3"/>
        </w:rPr>
        <w:t xml:space="preserve"> “La comunidad joánica”, CiTom 106 (1979) 543.576; </w:t>
      </w:r>
      <w:r>
        <w:rPr>
          <w:rStyle w:val="CharStyle3"/>
          <w:smallCaps/>
        </w:rPr>
        <w:t>Id.,</w:t>
      </w:r>
      <w:r>
        <w:rPr>
          <w:rStyle w:val="CharStyle3"/>
        </w:rPr>
        <w:t xml:space="preserve"> “El Discípulo Amado”, p. 45.</w:t>
      </w:r>
    </w:p>
  </w:footnote>
  <w:footnote w:id="8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“El Discípulo Amado”, p. 46.</w:t>
      </w:r>
    </w:p>
  </w:footnote>
  <w:footnote w:id="89">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w:t>
      </w:r>
      <w:r>
        <w:rPr>
          <w:rStyle w:val="CharStyle3"/>
          <w:lang w:val="fr-FR" w:eastAsia="fr-FR" w:bidi="fr-FR"/>
        </w:rPr>
        <w:t>Ibidem.</w:t>
      </w:r>
    </w:p>
  </w:footnote>
  <w:footnote w:id="9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“La comunidad joánica”, p. 580.</w:t>
      </w:r>
    </w:p>
  </w:footnote>
  <w:footnote w:id="91">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Ibid., p. 581.</w:t>
      </w:r>
    </w:p>
  </w:footnote>
  <w:footnote w:id="9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“El Discípulo Amado”, p. 59.</w:t>
      </w:r>
    </w:p>
  </w:footnote>
  <w:footnote w:id="93">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Ibid., p. 58.</w:t>
      </w:r>
    </w:p>
  </w:footnote>
  <w:footnote w:id="9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“La comunidad joánica”, p. 582.</w:t>
      </w:r>
    </w:p>
  </w:footnote>
  <w:footnote w:id="9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Ibid., p. 581-582. A intimidade que este discípulo tem com Jesús é seme- Ihante áquela que Jesús tem com o Pai (cf. Jo 1,18).</w:t>
      </w:r>
    </w:p>
  </w:footnote>
  <w:footnote w:id="9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Para </w:t>
      </w:r>
      <w:r>
        <w:rPr>
          <w:rStyle w:val="CharStyle3"/>
          <w:smallCaps/>
        </w:rPr>
        <w:t>Fernández Ramos,</w:t>
      </w:r>
      <w:r>
        <w:rPr>
          <w:rStyle w:val="CharStyle3"/>
        </w:rPr>
        <w:t xml:space="preserve"> “El Discípulo Amado”, p. 51, o Discípulo Amado é o único que pode “ser mediador en el discernimiento de los espíritus, dar a cono</w:t>
        <w:softHyphen/>
        <w:t>cer a Pedro quién es fiel y quién es traidor, establecer la distinción entre seguidores y traidores. Un aspecto siempre necesario en la comunidad cristiana”.</w:t>
      </w:r>
    </w:p>
  </w:footnote>
  <w:footnote w:id="9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“La comunidad joánica”, p. 580; </w:t>
      </w:r>
      <w:r>
        <w:rPr>
          <w:rStyle w:val="CharStyle3"/>
          <w:smallCaps/>
        </w:rPr>
        <w:t>Id.,</w:t>
      </w:r>
      <w:r>
        <w:rPr>
          <w:rStyle w:val="CharStyle3"/>
        </w:rPr>
        <w:t xml:space="preserve"> “El Discípulo Amado”, p. 58.</w:t>
      </w:r>
    </w:p>
  </w:footnote>
  <w:footnote w:id="9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“El Discípulo Amado”, p. 58.</w:t>
      </w:r>
    </w:p>
  </w:footnote>
  <w:footnote w:id="9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observa </w:t>
      </w:r>
      <w:r>
        <w:rPr>
          <w:rStyle w:val="CharStyle3"/>
          <w:smallCaps/>
        </w:rPr>
        <w:t>Fernández Ramos,</w:t>
      </w:r>
      <w:r>
        <w:rPr>
          <w:rStyle w:val="CharStyle3"/>
        </w:rPr>
        <w:t xml:space="preserve"> “El Discípulo Amado”, p. 55, no capítu</w:t>
        <w:softHyphen/>
        <w:t>lo 21 “Pedro pregunta por la finalidad y la misión que puede desempeñar el dis</w:t>
        <w:softHyphen/>
        <w:t>cípulo amado en una única Iglesia, cuya autoridad suprema es él... Mientras que Pedro sigue a Jesús hasta la muerte — dando su vida como el pastor por el rebaño — el discípulo amado, además de imitar en este aspecto a Pedro, tiene sobre él la prerrogativa de la permanencia; es el testigo cuyo testimonio permanece. Y perma</w:t>
        <w:softHyphen/>
        <w:t>nece, naturalmente, en su evangelio”.</w:t>
      </w:r>
    </w:p>
  </w:footnote>
  <w:footnote w:id="10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Fernández Ramos,</w:t>
      </w:r>
      <w:r>
        <w:rPr>
          <w:rStyle w:val="CharStyle3"/>
        </w:rPr>
        <w:t xml:space="preserve"> “La comunidad joánica”, p. 581.</w:t>
      </w:r>
    </w:p>
  </w:footnote>
  <w:footnote w:id="10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Ibid., p. 584: “El discípulo amado, desde su intimidad con Jesús y desde las exigencias del amor fraterno como última consecuencia que brota de la fe, debe en</w:t>
        <w:softHyphen/>
        <w:t>contrarse con Pedro para caminar juntos y descubrir al Señor”.</w:t>
      </w:r>
    </w:p>
  </w:footnote>
  <w:footnote w:id="10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Tirar o prestigio de Pedro signifícava, automáticamente, tirá-lo do Dis</w:t>
        <w:softHyphen/>
        <w:t xml:space="preserve">cípulo Amado e, conseqüentemente, do seu evangelho. Cf. </w:t>
      </w:r>
      <w:r>
        <w:rPr>
          <w:rStyle w:val="CharStyle3"/>
          <w:smallCaps/>
        </w:rPr>
        <w:t>Fernández Ramos,</w:t>
      </w:r>
      <w:r>
        <w:rPr>
          <w:rStyle w:val="CharStyle3"/>
        </w:rPr>
        <w:t xml:space="preserve"> “El Discípulo Amado”, p. 59-60.</w:t>
      </w:r>
    </w:p>
  </w:footnote>
  <w:footnote w:id="10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R. </w:t>
      </w:r>
      <w:r>
        <w:rPr>
          <w:rStyle w:val="CharStyle3"/>
          <w:smallCaps/>
        </w:rPr>
        <w:t xml:space="preserve">Schnackenburg, </w:t>
      </w:r>
      <w:r>
        <w:rPr>
          <w:rStyle w:val="CharStyle3"/>
          <w:i/>
          <w:iCs/>
          <w:lang w:val="it-IT" w:eastAsia="it-IT" w:bidi="it-IT"/>
        </w:rPr>
        <w:t>II Vangelo di Giovanni,</w:t>
      </w:r>
      <w:r>
        <w:rPr>
          <w:rStyle w:val="CharStyle3"/>
          <w:lang w:val="it-IT" w:eastAsia="it-IT" w:bidi="it-IT"/>
        </w:rPr>
        <w:t xml:space="preserve"> </w:t>
      </w:r>
      <w:r>
        <w:rPr>
          <w:rStyle w:val="CharStyle3"/>
          <w:lang w:val="en-US" w:eastAsia="en-US" w:bidi="en-US"/>
        </w:rPr>
        <w:t xml:space="preserve">III, Brescia, </w:t>
      </w:r>
      <w:r>
        <w:rPr>
          <w:rStyle w:val="CharStyle3"/>
        </w:rPr>
        <w:t>1981, p. 56-57.</w:t>
      </w:r>
    </w:p>
  </w:footnote>
  <w:footnote w:id="10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p. 14-16.</w:t>
      </w:r>
    </w:p>
  </w:footnote>
  <w:footnote w:id="105">
    <w:p>
      <w:pPr>
        <w:pStyle w:val="Style2"/>
        <w:keepNext w:val="0"/>
        <w:keepLines w:val="0"/>
        <w:widowControl w:val="0"/>
        <w:shd w:val="clear" w:color="auto" w:fill="auto"/>
        <w:bidi w:val="0"/>
        <w:spacing w:before="0" w:after="0"/>
        <w:ind w:left="0" w:right="0"/>
        <w:jc w:val="both"/>
      </w:pPr>
      <w:r>
        <w:rPr>
          <w:rStyle w:val="CharStyle3"/>
          <w:vertAlign w:val="superscript"/>
        </w:rPr>
        <w:t>I0</w:t>
      </w:r>
      <w:r>
        <w:rPr>
          <w:rStyle w:val="CharStyle3"/>
        </w:rPr>
        <w:t xml:space="preserve">* Cf. R. </w:t>
      </w:r>
      <w:r>
        <w:rPr>
          <w:rStyle w:val="CharStyle3"/>
          <w:smallCaps/>
        </w:rPr>
        <w:t>Schnackenburg,</w:t>
      </w:r>
      <w:r>
        <w:rPr>
          <w:rStyle w:val="CharStyle3"/>
        </w:rPr>
        <w:t xml:space="preserve"> </w:t>
      </w:r>
      <w:r>
        <w:rPr>
          <w:rStyle w:val="CharStyle3"/>
          <w:lang w:val="en-US" w:eastAsia="en-US" w:bidi="en-US"/>
        </w:rPr>
        <w:t xml:space="preserve">“Pietro </w:t>
      </w:r>
      <w:r>
        <w:rPr>
          <w:rStyle w:val="CharStyle3"/>
          <w:lang w:val="it-IT" w:eastAsia="it-IT" w:bidi="it-IT"/>
        </w:rPr>
        <w:t xml:space="preserve">nel Vangelo di Giovanni”, </w:t>
      </w:r>
      <w:r>
        <w:rPr>
          <w:rStyle w:val="CharStyle3"/>
          <w:i/>
          <w:iCs/>
          <w:lang w:val="it-IT" w:eastAsia="it-IT" w:bidi="it-IT"/>
        </w:rPr>
        <w:t>MiscFranc</w:t>
      </w:r>
      <w:r>
        <w:rPr>
          <w:rStyle w:val="CharStyle3"/>
          <w:lang w:val="it-IT" w:eastAsia="it-IT" w:bidi="it-IT"/>
        </w:rPr>
        <w:t xml:space="preserve"> 74 (1974) 384-408.</w:t>
      </w:r>
    </w:p>
  </w:footnote>
  <w:footnote w:id="10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Para Schnackenburg, o fato de, em 1,40-42, </w:t>
      </w:r>
      <w:r>
        <w:rPr>
          <w:rStyle w:val="CharStyle3"/>
        </w:rPr>
        <w:t xml:space="preserve">Pedro ser </w:t>
      </w:r>
      <w:r>
        <w:rPr>
          <w:rStyle w:val="CharStyle3"/>
          <w:lang w:val="it-IT" w:eastAsia="it-IT" w:bidi="it-IT"/>
        </w:rPr>
        <w:t xml:space="preserve">conduzido a Jesus por André nào quer dizer </w:t>
      </w:r>
      <w:r>
        <w:rPr>
          <w:rStyle w:val="CharStyle3"/>
        </w:rPr>
        <w:t xml:space="preserve">que ele </w:t>
      </w:r>
      <w:r>
        <w:rPr>
          <w:rStyle w:val="CharStyle3"/>
          <w:lang w:val="it-IT" w:eastAsia="it-IT" w:bidi="it-IT"/>
        </w:rPr>
        <w:t xml:space="preserve">tenha </w:t>
      </w:r>
      <w:r>
        <w:rPr>
          <w:rStyle w:val="CharStyle3"/>
        </w:rPr>
        <w:t xml:space="preserve">sido </w:t>
      </w:r>
      <w:r>
        <w:rPr>
          <w:rStyle w:val="CharStyle3"/>
          <w:lang w:val="it-IT" w:eastAsia="it-IT" w:bidi="it-IT"/>
        </w:rPr>
        <w:t>rebaixado. Ao contràrio, deve-se con</w:t>
        <w:softHyphen/>
        <w:t xml:space="preserve">siderar </w:t>
      </w:r>
      <w:r>
        <w:rPr>
          <w:rStyle w:val="CharStyle3"/>
        </w:rPr>
        <w:t xml:space="preserve">que </w:t>
      </w:r>
      <w:r>
        <w:rPr>
          <w:rStyle w:val="CharStyle3"/>
          <w:lang w:val="it-IT" w:eastAsia="it-IT" w:bidi="it-IT"/>
        </w:rPr>
        <w:t xml:space="preserve">se </w:t>
      </w:r>
      <w:r>
        <w:rPr>
          <w:rStyle w:val="CharStyle3"/>
        </w:rPr>
        <w:t xml:space="preserve">diz que </w:t>
      </w:r>
      <w:r>
        <w:rPr>
          <w:rStyle w:val="CharStyle3"/>
          <w:lang w:val="it-IT" w:eastAsia="it-IT" w:bidi="it-IT"/>
        </w:rPr>
        <w:t xml:space="preserve">André é irmào de </w:t>
      </w:r>
      <w:r>
        <w:rPr>
          <w:rStyle w:val="CharStyle3"/>
        </w:rPr>
        <w:t xml:space="preserve">Pedro, </w:t>
      </w:r>
      <w:r>
        <w:rPr>
          <w:rStyle w:val="CharStyle3"/>
          <w:lang w:val="it-IT" w:eastAsia="it-IT" w:bidi="it-IT"/>
        </w:rPr>
        <w:t xml:space="preserve">fazendo supor </w:t>
      </w:r>
      <w:r>
        <w:rPr>
          <w:rStyle w:val="CharStyle3"/>
        </w:rPr>
        <w:t xml:space="preserve">que seja este </w:t>
      </w:r>
      <w:r>
        <w:rPr>
          <w:rStyle w:val="CharStyle3"/>
          <w:lang w:val="it-IT" w:eastAsia="it-IT" w:bidi="it-IT"/>
        </w:rPr>
        <w:t xml:space="preserve">a pessoa </w:t>
      </w:r>
      <w:r>
        <w:rPr>
          <w:rStyle w:val="CharStyle3"/>
        </w:rPr>
        <w:t xml:space="preserve">principal. </w:t>
      </w:r>
      <w:r>
        <w:rPr>
          <w:rStyle w:val="CharStyle3"/>
          <w:lang w:val="it-IT" w:eastAsia="it-IT" w:bidi="it-IT"/>
        </w:rPr>
        <w:t xml:space="preserve">Corrobora esse dado, também, a constatalo de </w:t>
      </w:r>
      <w:r>
        <w:rPr>
          <w:rStyle w:val="CharStyle3"/>
        </w:rPr>
        <w:t xml:space="preserve">que, </w:t>
      </w:r>
      <w:r>
        <w:rPr>
          <w:rStyle w:val="CharStyle3"/>
          <w:lang w:val="it-IT" w:eastAsia="it-IT" w:bidi="it-IT"/>
        </w:rPr>
        <w:t>enquanto o evange</w:t>
        <w:softHyphen/>
        <w:t xml:space="preserve">lista </w:t>
      </w:r>
      <w:r>
        <w:rPr>
          <w:rStyle w:val="CharStyle3"/>
        </w:rPr>
        <w:t xml:space="preserve">silencia sobre o conteúdo da conversa entre </w:t>
      </w:r>
      <w:r>
        <w:rPr>
          <w:rStyle w:val="CharStyle3"/>
          <w:lang w:val="it-IT" w:eastAsia="it-IT" w:bidi="it-IT"/>
        </w:rPr>
        <w:t xml:space="preserve">Jesus </w:t>
      </w:r>
      <w:r>
        <w:rPr>
          <w:rStyle w:val="CharStyle3"/>
        </w:rPr>
        <w:t xml:space="preserve">e os discípulos, ele distingue claramente Pedro </w:t>
      </w:r>
      <w:r>
        <w:rPr>
          <w:rStyle w:val="CharStyle3"/>
          <w:lang w:val="en-US" w:eastAsia="en-US" w:bidi="en-US"/>
        </w:rPr>
        <w:t xml:space="preserve">com </w:t>
      </w:r>
      <w:r>
        <w:rPr>
          <w:rStyle w:val="CharStyle3"/>
        </w:rPr>
        <w:t xml:space="preserve">as palavras que </w:t>
      </w:r>
      <w:r>
        <w:rPr>
          <w:rStyle w:val="CharStyle3"/>
          <w:lang w:val="en-US" w:eastAsia="en-US" w:bidi="en-US"/>
        </w:rPr>
        <w:t xml:space="preserve">Jesus </w:t>
      </w:r>
      <w:r>
        <w:rPr>
          <w:rStyle w:val="CharStyle3"/>
        </w:rPr>
        <w:t xml:space="preserve">Ihe dirige </w:t>
      </w:r>
      <w:r>
        <w:rPr>
          <w:rStyle w:val="CharStyle3"/>
          <w:lang w:val="it-IT" w:eastAsia="it-IT" w:bidi="it-IT"/>
        </w:rPr>
        <w:t xml:space="preserve">e </w:t>
      </w:r>
      <w:r>
        <w:rPr>
          <w:rStyle w:val="CharStyle3"/>
          <w:lang w:val="en-US" w:eastAsia="en-US" w:bidi="en-US"/>
        </w:rPr>
        <w:t xml:space="preserve">com </w:t>
      </w:r>
      <w:r>
        <w:rPr>
          <w:rStyle w:val="CharStyle3"/>
        </w:rPr>
        <w:t>a previsao de seu fu</w:t>
        <w:softHyphen/>
        <w:t xml:space="preserve">turo. Cf. </w:t>
      </w:r>
      <w:r>
        <w:rPr>
          <w:rStyle w:val="CharStyle3"/>
          <w:smallCaps/>
        </w:rPr>
        <w:t xml:space="preserve">Schnackenburg, </w:t>
      </w:r>
      <w:r>
        <w:rPr>
          <w:rStyle w:val="CharStyle3"/>
          <w:i/>
          <w:iCs/>
          <w:lang w:val="en-US" w:eastAsia="en-US" w:bidi="en-US"/>
        </w:rPr>
        <w:t>Giovanni,</w:t>
      </w:r>
      <w:r>
        <w:rPr>
          <w:rStyle w:val="CharStyle3"/>
          <w:lang w:val="en-US" w:eastAsia="en-US" w:bidi="en-US"/>
        </w:rPr>
        <w:t xml:space="preserve"> </w:t>
      </w:r>
      <w:r>
        <w:rPr>
          <w:rStyle w:val="CharStyle3"/>
        </w:rPr>
        <w:t>I, p. 432.</w:t>
      </w:r>
    </w:p>
  </w:footnote>
  <w:footnote w:id="10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É significativo que </w:t>
      </w:r>
      <w:r>
        <w:rPr>
          <w:rStyle w:val="CharStyle3"/>
          <w:lang w:val="it-IT" w:eastAsia="it-IT" w:bidi="it-IT"/>
        </w:rPr>
        <w:t xml:space="preserve">a confissào </w:t>
      </w:r>
      <w:r>
        <w:rPr>
          <w:rStyle w:val="CharStyle3"/>
        </w:rPr>
        <w:t xml:space="preserve">de Pedro, em 6,69-71, tenha sido feita </w:t>
      </w:r>
      <w:r>
        <w:rPr>
          <w:rStyle w:val="CharStyle3"/>
          <w:lang w:val="en-US" w:eastAsia="en-US" w:bidi="en-US"/>
        </w:rPr>
        <w:t xml:space="preserve">num </w:t>
      </w:r>
      <w:r>
        <w:rPr>
          <w:rStyle w:val="CharStyle3"/>
        </w:rPr>
        <w:t xml:space="preserve">momento decisivo e que a nenhum outro discípulo venha atribuida tal precedencia. Cf. </w:t>
      </w:r>
      <w:r>
        <w:rPr>
          <w:rStyle w:val="CharStyle3"/>
          <w:smallCaps/>
        </w:rPr>
        <w:t>Schnackenburg,</w:t>
      </w:r>
      <w:r>
        <w:rPr>
          <w:rStyle w:val="CharStyle3"/>
        </w:rPr>
        <w:t xml:space="preserve"> </w:t>
      </w:r>
      <w:r>
        <w:rPr>
          <w:rStyle w:val="CharStyle3"/>
          <w:lang w:val="en-US" w:eastAsia="en-US" w:bidi="en-US"/>
        </w:rPr>
        <w:t xml:space="preserve">“Pietro </w:t>
      </w:r>
      <w:r>
        <w:rPr>
          <w:rStyle w:val="CharStyle3"/>
          <w:lang w:val="it-IT" w:eastAsia="it-IT" w:bidi="it-IT"/>
        </w:rPr>
        <w:t>nel Vangelo di Giovanni”, p. 389.</w:t>
      </w:r>
    </w:p>
  </w:footnote>
  <w:footnote w:id="10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Como </w:t>
      </w:r>
      <w:r>
        <w:rPr>
          <w:rStyle w:val="CharStyle3"/>
          <w:lang w:val="it-IT" w:eastAsia="it-IT" w:bidi="it-IT"/>
        </w:rPr>
        <w:t xml:space="preserve">demonstram </w:t>
      </w:r>
      <w:r>
        <w:rPr>
          <w:rStyle w:val="CharStyle3"/>
        </w:rPr>
        <w:t xml:space="preserve">os </w:t>
      </w:r>
      <w:r>
        <w:rPr>
          <w:rStyle w:val="CharStyle3"/>
          <w:lang w:val="it-IT" w:eastAsia="it-IT" w:bidi="it-IT"/>
        </w:rPr>
        <w:t xml:space="preserve">passos de Jo 13,31-38 e 18,1-27.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61-63.256.</w:t>
      </w:r>
    </w:p>
  </w:footnote>
  <w:footnote w:id="10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É a </w:t>
      </w:r>
      <w:r>
        <w:rPr>
          <w:rStyle w:val="CharStyle3"/>
        </w:rPr>
        <w:t xml:space="preserve">Tomás </w:t>
      </w:r>
      <w:r>
        <w:rPr>
          <w:rStyle w:val="CharStyle3"/>
          <w:lang w:val="it-IT" w:eastAsia="it-IT" w:bidi="it-IT"/>
        </w:rPr>
        <w:t xml:space="preserve">a quem </w:t>
      </w:r>
      <w:r>
        <w:rPr>
          <w:rStyle w:val="CharStyle3"/>
        </w:rPr>
        <w:t xml:space="preserve">vem atribuido este papel. </w:t>
      </w:r>
      <w:r>
        <w:rPr>
          <w:rStyle w:val="CharStyle3"/>
          <w:lang w:val="it-IT" w:eastAsia="it-IT" w:bidi="it-IT"/>
        </w:rPr>
        <w:t xml:space="preserve">Cf. </w:t>
      </w:r>
      <w:r>
        <w:rPr>
          <w:rStyle w:val="CharStyle3"/>
          <w:smallCaps/>
          <w:lang w:val="it-IT" w:eastAsia="it-IT" w:bidi="it-IT"/>
        </w:rPr>
        <w:t>Schnackenburg,</w:t>
      </w:r>
      <w:r>
        <w:rPr>
          <w:rStyle w:val="CharStyle3"/>
          <w:lang w:val="it-IT" w:eastAsia="it-IT" w:bidi="it-IT"/>
        </w:rPr>
        <w:t xml:space="preserve"> “Pietro nel Vangelo di Giovanni”, p. 393.</w:t>
      </w:r>
    </w:p>
  </w:footnote>
  <w:footnote w:id="11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«fé iluminada» é, para Schnackenburg, urna prerrogativa do tempo pós- pascal. Cf. </w:t>
      </w:r>
      <w:r>
        <w:rPr>
          <w:rStyle w:val="CharStyle3"/>
          <w:smallCaps/>
        </w:rPr>
        <w:t xml:space="preserve">Schnackenburg, </w:t>
      </w:r>
      <w:r>
        <w:rPr>
          <w:rStyle w:val="CharStyle3"/>
          <w:i/>
          <w:iCs/>
          <w:lang w:val="en-US" w:eastAsia="en-US" w:bidi="en-US"/>
        </w:rPr>
        <w:t>Giovanni,</w:t>
      </w:r>
      <w:r>
        <w:rPr>
          <w:rStyle w:val="CharStyle3"/>
          <w:lang w:val="en-US" w:eastAsia="en-US" w:bidi="en-US"/>
        </w:rPr>
        <w:t xml:space="preserve"> III, </w:t>
      </w:r>
      <w:r>
        <w:rPr>
          <w:rStyle w:val="CharStyle3"/>
        </w:rPr>
        <w:t>p. 22.</w:t>
      </w:r>
    </w:p>
  </w:footnote>
  <w:footnote w:id="11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en-US" w:eastAsia="en-US" w:bidi="en-US"/>
        </w:rPr>
        <w:t xml:space="preserve">Ibid., </w:t>
      </w:r>
      <w:r>
        <w:rPr>
          <w:rStyle w:val="CharStyle3"/>
          <w:lang w:val="fr-FR" w:eastAsia="fr-FR" w:bidi="fr-FR"/>
        </w:rPr>
        <w:t xml:space="preserve">p. </w:t>
      </w:r>
      <w:r>
        <w:rPr>
          <w:rStyle w:val="CharStyle3"/>
        </w:rPr>
        <w:t>93-94.</w:t>
      </w:r>
    </w:p>
  </w:footnote>
  <w:footnote w:id="11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Pode-se alegar também, em beneficio de Pedro, que a fé do </w:t>
      </w:r>
      <w:r>
        <w:rPr>
          <w:rStyle w:val="CharStyle3"/>
          <w:lang w:val="la-001" w:eastAsia="la-001" w:bidi="la-001"/>
        </w:rPr>
        <w:t xml:space="preserve">Discipulo </w:t>
      </w:r>
      <w:r>
        <w:rPr>
          <w:rStyle w:val="CharStyle3"/>
        </w:rPr>
        <w:t xml:space="preserve">Amado </w:t>
      </w:r>
      <w:r>
        <w:rPr>
          <w:rStyle w:val="CharStyle3"/>
          <w:lang w:val="fr-FR" w:eastAsia="fr-FR" w:bidi="fr-FR"/>
        </w:rPr>
        <w:t xml:space="preserve">nâo </w:t>
      </w:r>
      <w:r>
        <w:rPr>
          <w:rStyle w:val="CharStyle3"/>
          <w:lang w:val="la-001" w:eastAsia="la-001" w:bidi="la-001"/>
        </w:rPr>
        <w:t xml:space="preserve">influi, </w:t>
      </w:r>
      <w:r>
        <w:rPr>
          <w:rStyle w:val="CharStyle3"/>
        </w:rPr>
        <w:t xml:space="preserve">de modo </w:t>
      </w:r>
      <w:r>
        <w:rPr>
          <w:rStyle w:val="CharStyle3"/>
          <w:lang w:val="la-001" w:eastAsia="la-001" w:bidi="la-001"/>
        </w:rPr>
        <w:t xml:space="preserve">algum, </w:t>
      </w:r>
      <w:r>
        <w:rPr>
          <w:rStyle w:val="CharStyle3"/>
          <w:lang w:val="fr-FR" w:eastAsia="fr-FR" w:bidi="fr-FR"/>
        </w:rPr>
        <w:t xml:space="preserve">nos acontecimentos </w:t>
      </w:r>
      <w:r>
        <w:rPr>
          <w:rStyle w:val="CharStyle3"/>
          <w:lang w:val="la-001" w:eastAsia="la-001" w:bidi="la-001"/>
        </w:rPr>
        <w:t xml:space="preserve">posteriores, </w:t>
      </w:r>
      <w:r>
        <w:rPr>
          <w:rStyle w:val="CharStyle3"/>
          <w:lang w:val="fr-FR" w:eastAsia="fr-FR" w:bidi="fr-FR"/>
        </w:rPr>
        <w:t xml:space="preserve">e que embora chegue </w:t>
      </w:r>
      <w:r>
        <w:rPr>
          <w:rStyle w:val="CharStyle3"/>
        </w:rPr>
        <w:t xml:space="preserve">por </w:t>
      </w:r>
      <w:r>
        <w:rPr>
          <w:rStyle w:val="CharStyle3"/>
          <w:lang w:val="fr-FR" w:eastAsia="fr-FR" w:bidi="fr-FR"/>
        </w:rPr>
        <w:t xml:space="preserve">primeiro ao </w:t>
      </w:r>
      <w:r>
        <w:rPr>
          <w:rStyle w:val="CharStyle3"/>
        </w:rPr>
        <w:t xml:space="preserve">túmulo </w:t>
      </w:r>
      <w:r>
        <w:rPr>
          <w:rStyle w:val="CharStyle3"/>
          <w:lang w:val="fr-FR" w:eastAsia="fr-FR" w:bidi="fr-FR"/>
        </w:rPr>
        <w:t xml:space="preserve">de </w:t>
      </w:r>
      <w:r>
        <w:rPr>
          <w:rStyle w:val="CharStyle3"/>
          <w:lang w:val="it-IT" w:eastAsia="it-IT" w:bidi="it-IT"/>
        </w:rPr>
        <w:t xml:space="preserve">Jesus, </w:t>
      </w:r>
      <w:r>
        <w:rPr>
          <w:rStyle w:val="CharStyle3"/>
        </w:rPr>
        <w:t xml:space="preserve">espera </w:t>
      </w:r>
      <w:r>
        <w:rPr>
          <w:rStyle w:val="CharStyle3"/>
          <w:lang w:val="fr-FR" w:eastAsia="fr-FR" w:bidi="fr-FR"/>
        </w:rPr>
        <w:t xml:space="preserve">Pedro </w:t>
      </w:r>
      <w:r>
        <w:rPr>
          <w:rStyle w:val="CharStyle3"/>
        </w:rPr>
        <w:t xml:space="preserve">entrar </w:t>
      </w:r>
      <w:r>
        <w:rPr>
          <w:rStyle w:val="CharStyle3"/>
          <w:lang w:val="fr-FR" w:eastAsia="fr-FR" w:bidi="fr-FR"/>
        </w:rPr>
        <w:t xml:space="preserve">primeiro, reconhecen- do-lhe </w:t>
      </w:r>
      <w:r>
        <w:rPr>
          <w:rStyle w:val="CharStyle3"/>
          <w:lang w:val="it-IT" w:eastAsia="it-IT" w:bidi="it-IT"/>
        </w:rPr>
        <w:t xml:space="preserve">urna certa </w:t>
      </w:r>
      <w:r>
        <w:rPr>
          <w:rStyle w:val="CharStyle3"/>
          <w:lang w:val="fr-FR" w:eastAsia="fr-FR" w:bidi="fr-FR"/>
        </w:rPr>
        <w:t xml:space="preserve">precedência. Mas para Schnackenburg, </w:t>
      </w:r>
      <w:r>
        <w:rPr>
          <w:rStyle w:val="CharStyle3"/>
        </w:rPr>
        <w:t xml:space="preserve">o texto </w:t>
      </w:r>
      <w:r>
        <w:rPr>
          <w:rStyle w:val="CharStyle3"/>
          <w:lang w:val="fr-FR" w:eastAsia="fr-FR" w:bidi="fr-FR"/>
        </w:rPr>
        <w:t xml:space="preserve">nâo insinua estas interpretaçôes e talvez seja </w:t>
      </w:r>
      <w:r>
        <w:rPr>
          <w:rStyle w:val="CharStyle3"/>
        </w:rPr>
        <w:t xml:space="preserve">exagerado pensar </w:t>
      </w:r>
      <w:r>
        <w:rPr>
          <w:rStyle w:val="CharStyle3"/>
          <w:lang w:val="fr-FR" w:eastAsia="fr-FR" w:bidi="fr-FR"/>
        </w:rPr>
        <w:t xml:space="preserve">assim. Cf. </w:t>
      </w:r>
      <w:r>
        <w:rPr>
          <w:rStyle w:val="CharStyle3"/>
          <w:smallCaps/>
          <w:lang w:val="fr-FR" w:eastAsia="fr-FR" w:bidi="fr-FR"/>
        </w:rPr>
        <w:t xml:space="preserve">Schnackenburg, </w:t>
      </w:r>
      <w:r>
        <w:rPr>
          <w:rStyle w:val="CharStyle3"/>
          <w:i/>
          <w:iCs/>
          <w:lang w:val="fr-FR" w:eastAsia="fr-FR" w:bidi="fr-FR"/>
        </w:rPr>
        <w:t xml:space="preserve">Giovanni, </w:t>
      </w:r>
      <w:r>
        <w:rPr>
          <w:rStyle w:val="CharStyle3"/>
          <w:lang w:val="fr-FR" w:eastAsia="fr-FR" w:bidi="fr-FR"/>
        </w:rPr>
        <w:t>III, p. 365-366.</w:t>
      </w:r>
    </w:p>
  </w:footnote>
  <w:footnote w:id="113">
    <w:p>
      <w:pPr>
        <w:pStyle w:val="Style2"/>
        <w:keepNext w:val="0"/>
        <w:keepLines w:val="0"/>
        <w:widowControl w:val="0"/>
        <w:shd w:val="clear" w:color="auto" w:fill="auto"/>
        <w:bidi w:val="0"/>
        <w:spacing w:before="0" w:after="0"/>
        <w:ind w:left="0" w:right="0"/>
        <w:jc w:val="left"/>
      </w:pPr>
      <w:r>
        <w:rPr>
          <w:rStyle w:val="CharStyle3"/>
          <w:vertAlign w:val="superscript"/>
          <w:lang w:val="fr-FR" w:eastAsia="fr-FR" w:bidi="fr-FR"/>
        </w:rPr>
        <w:footnoteRef/>
      </w:r>
      <w:r>
        <w:rPr>
          <w:rStyle w:val="CharStyle3"/>
          <w:lang w:val="fr-FR" w:eastAsia="fr-FR" w:bidi="fr-FR"/>
        </w:rPr>
        <w:t xml:space="preserve"> Ibid., p. 370-371.424.</w:t>
      </w:r>
    </w:p>
  </w:footnote>
  <w:footnote w:id="11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R. </w:t>
      </w:r>
      <w:r>
        <w:rPr>
          <w:rStyle w:val="CharStyle3"/>
          <w:smallCaps/>
          <w:lang w:val="fr-FR" w:eastAsia="fr-FR" w:bidi="fr-FR"/>
        </w:rPr>
        <w:t>Schnackenburg,</w:t>
      </w:r>
      <w:r>
        <w:rPr>
          <w:rStyle w:val="CharStyle3"/>
          <w:lang w:val="fr-FR" w:eastAsia="fr-FR" w:bidi="fr-FR"/>
        </w:rPr>
        <w:t xml:space="preserve"> </w:t>
      </w:r>
      <w:r>
        <w:rPr>
          <w:rStyle w:val="CharStyle3"/>
          <w:lang w:val="en-US" w:eastAsia="en-US" w:bidi="en-US"/>
        </w:rPr>
        <w:t xml:space="preserve">“On the Origin of the Fourth Gospel”, </w:t>
      </w:r>
      <w:r>
        <w:rPr>
          <w:rStyle w:val="CharStyle3"/>
          <w:i/>
          <w:iCs/>
          <w:lang w:val="en-US" w:eastAsia="en-US" w:bidi="en-US"/>
        </w:rPr>
        <w:t xml:space="preserve">Perspective </w:t>
      </w:r>
      <w:r>
        <w:rPr>
          <w:rStyle w:val="CharStyle3"/>
          <w:lang w:val="en-US" w:eastAsia="en-US" w:bidi="en-US"/>
        </w:rPr>
        <w:t>11 (1970)224.</w:t>
      </w:r>
    </w:p>
  </w:footnote>
  <w:footnote w:id="115">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Schnackenburg,</w:t>
      </w:r>
      <w:r>
        <w:rPr>
          <w:rStyle w:val="CharStyle3"/>
          <w:lang w:val="en-US" w:eastAsia="en-US" w:bidi="en-US"/>
        </w:rPr>
        <w:t xml:space="preserve"> “Pietro </w:t>
      </w:r>
      <w:r>
        <w:rPr>
          <w:rStyle w:val="CharStyle3"/>
          <w:lang w:val="it-IT" w:eastAsia="it-IT" w:bidi="it-IT"/>
        </w:rPr>
        <w:t xml:space="preserve">nel Vangelo </w:t>
      </w:r>
      <w:r>
        <w:rPr>
          <w:rStyle w:val="CharStyle3"/>
          <w:lang w:val="en-US" w:eastAsia="en-US" w:bidi="en-US"/>
        </w:rPr>
        <w:t xml:space="preserve">di Giovanni”, </w:t>
      </w:r>
      <w:r>
        <w:rPr>
          <w:rStyle w:val="CharStyle3"/>
          <w:lang w:val="fr-FR" w:eastAsia="fr-FR" w:bidi="fr-FR"/>
        </w:rPr>
        <w:t xml:space="preserve">p. </w:t>
      </w:r>
      <w:r>
        <w:rPr>
          <w:rStyle w:val="CharStyle3"/>
          <w:lang w:val="en-US" w:eastAsia="en-US" w:bidi="en-US"/>
        </w:rPr>
        <w:t xml:space="preserve">402, </w:t>
      </w:r>
      <w:r>
        <w:rPr>
          <w:rStyle w:val="CharStyle3"/>
          <w:lang w:val="fr-FR" w:eastAsia="fr-FR" w:bidi="fr-FR"/>
        </w:rPr>
        <w:t xml:space="preserve">retém que é fora de </w:t>
      </w:r>
      <w:r>
        <w:rPr>
          <w:rStyle w:val="CharStyle3"/>
        </w:rPr>
        <w:t xml:space="preserve">lugar </w:t>
      </w:r>
      <w:r>
        <w:rPr>
          <w:rStyle w:val="CharStyle3"/>
          <w:lang w:val="it-IT" w:eastAsia="it-IT" w:bidi="it-IT"/>
        </w:rPr>
        <w:t xml:space="preserve">urna </w:t>
      </w:r>
      <w:r>
        <w:rPr>
          <w:rStyle w:val="CharStyle3"/>
          <w:lang w:val="fr-FR" w:eastAsia="fr-FR" w:bidi="fr-FR"/>
        </w:rPr>
        <w:t xml:space="preserve">interpretaçâo </w:t>
      </w:r>
      <w:r>
        <w:rPr>
          <w:rStyle w:val="CharStyle3"/>
        </w:rPr>
        <w:t xml:space="preserve">psicologizante, como </w:t>
      </w:r>
      <w:r>
        <w:rPr>
          <w:rStyle w:val="CharStyle3"/>
          <w:lang w:val="fr-FR" w:eastAsia="fr-FR" w:bidi="fr-FR"/>
        </w:rPr>
        <w:t xml:space="preserve">se Pedro olhasse para o </w:t>
      </w:r>
      <w:r>
        <w:rPr>
          <w:rStyle w:val="CharStyle3"/>
        </w:rPr>
        <w:t xml:space="preserve">Discípulo </w:t>
      </w:r>
      <w:r>
        <w:rPr>
          <w:rStyle w:val="CharStyle3"/>
          <w:lang w:val="fr-FR" w:eastAsia="fr-FR" w:bidi="fr-FR"/>
        </w:rPr>
        <w:t xml:space="preserve">Amado </w:t>
      </w:r>
      <w:r>
        <w:rPr>
          <w:rStyle w:val="CharStyle3"/>
          <w:lang w:val="en-US" w:eastAsia="en-US" w:bidi="en-US"/>
        </w:rPr>
        <w:t xml:space="preserve">com </w:t>
      </w:r>
      <w:r>
        <w:rPr>
          <w:rStyle w:val="CharStyle3"/>
        </w:rPr>
        <w:t xml:space="preserve">inveja </w:t>
      </w:r>
      <w:r>
        <w:rPr>
          <w:rStyle w:val="CharStyle3"/>
          <w:lang w:val="fr-FR" w:eastAsia="fr-FR" w:bidi="fr-FR"/>
        </w:rPr>
        <w:t xml:space="preserve">e fosse, </w:t>
      </w:r>
      <w:r>
        <w:rPr>
          <w:rStyle w:val="CharStyle3"/>
          <w:lang w:val="it-IT" w:eastAsia="it-IT" w:bidi="it-IT"/>
        </w:rPr>
        <w:t xml:space="preserve">por isso, </w:t>
      </w:r>
      <w:r>
        <w:rPr>
          <w:rStyle w:val="CharStyle3"/>
        </w:rPr>
        <w:t xml:space="preserve">censurado </w:t>
      </w:r>
      <w:r>
        <w:rPr>
          <w:rStyle w:val="CharStyle3"/>
          <w:lang w:val="it-IT" w:eastAsia="it-IT" w:bidi="it-IT"/>
        </w:rPr>
        <w:t>por Jesus.</w:t>
      </w:r>
    </w:p>
  </w:footnote>
  <w:footnote w:id="116">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Em tal contexto a idéia de direito soa mal. Mas apesar de urna interpre</w:t>
        <w:softHyphen/>
        <w:t xml:space="preserve">tato estreitamente juridica ser inadequada, nào se pode transcurar o aspecto de autoridade no cargo e a </w:t>
      </w:r>
      <w:r>
        <w:rPr>
          <w:rStyle w:val="CharStyle3"/>
          <w:lang w:val="en-US" w:eastAsia="en-US" w:bidi="en-US"/>
        </w:rPr>
        <w:t xml:space="preserve">participate </w:t>
      </w:r>
      <w:r>
        <w:rPr>
          <w:rStyle w:val="CharStyle3"/>
          <w:lang w:val="it-IT" w:eastAsia="it-IT" w:bidi="it-IT"/>
        </w:rPr>
        <w:t xml:space="preserve">de </w:t>
      </w:r>
      <w:r>
        <w:rPr>
          <w:rStyle w:val="CharStyle3"/>
          <w:lang w:val="en-US" w:eastAsia="en-US" w:bidi="en-US"/>
        </w:rPr>
        <w:t xml:space="preserve">Pedro </w:t>
      </w:r>
      <w:r>
        <w:rPr>
          <w:rStyle w:val="CharStyle3"/>
          <w:lang w:val="it-IT" w:eastAsia="it-IT" w:bidi="it-IT"/>
        </w:rPr>
        <w:t xml:space="preserve">na missào de Jesus de guiar e prote- ger os cristàos.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435-436.</w:t>
      </w:r>
    </w:p>
  </w:footnote>
  <w:footnote w:id="11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Schnackenburg,</w:t>
      </w:r>
      <w:r>
        <w:rPr>
          <w:rStyle w:val="CharStyle3"/>
          <w:lang w:val="it-IT" w:eastAsia="it-IT" w:bidi="it-IT"/>
        </w:rPr>
        <w:t xml:space="preserve"> “Pietro nel Vangelo di Giovanni”, p. 400.</w:t>
      </w:r>
    </w:p>
  </w:footnote>
  <w:footnote w:id="118">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t>1,7</w:t>
      </w:r>
      <w:r>
        <w:rPr>
          <w:rStyle w:val="CharStyle3"/>
          <w:lang w:val="it-IT" w:eastAsia="it-IT" w:bidi="it-IT"/>
        </w:rPr>
        <w:t xml:space="preserve">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244-245; </w:t>
      </w:r>
      <w:r>
        <w:rPr>
          <w:rStyle w:val="CharStyle3"/>
          <w:smallCaps/>
          <w:lang w:val="en-US" w:eastAsia="en-US" w:bidi="en-US"/>
        </w:rPr>
        <w:t>Id.,</w:t>
      </w:r>
      <w:r>
        <w:rPr>
          <w:rStyle w:val="CharStyle3"/>
          <w:lang w:val="en-US" w:eastAsia="en-US" w:bidi="en-US"/>
        </w:rPr>
        <w:t xml:space="preserve"> </w:t>
      </w:r>
      <w:r>
        <w:rPr>
          <w:rStyle w:val="CharStyle3"/>
          <w:lang w:val="it-IT" w:eastAsia="it-IT" w:bidi="it-IT"/>
        </w:rPr>
        <w:t>“Pietro nel Vangelo di Giovanni”, p. 405.</w:t>
      </w:r>
    </w:p>
  </w:footnote>
  <w:footnote w:id="119">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t>1,8</w:t>
      </w:r>
      <w:r>
        <w:rPr>
          <w:rStyle w:val="CharStyle3"/>
          <w:lang w:val="it-IT" w:eastAsia="it-IT" w:bidi="it-IT"/>
        </w:rPr>
        <w:t xml:space="preserve"> Cf. </w:t>
      </w:r>
      <w:r>
        <w:rPr>
          <w:rStyle w:val="CharStyle3"/>
          <w:smallCaps/>
          <w:lang w:val="it-IT" w:eastAsia="it-IT" w:bidi="it-IT"/>
        </w:rPr>
        <w:t>Schnackenburg,</w:t>
      </w:r>
      <w:r>
        <w:rPr>
          <w:rStyle w:val="CharStyle3"/>
          <w:lang w:val="it-IT" w:eastAsia="it-IT" w:bidi="it-IT"/>
        </w:rPr>
        <w:t xml:space="preserve"> “Pietro nel Vangelo di Giovanni”, p. 404.407; </w:t>
      </w:r>
      <w:r>
        <w:rPr>
          <w:rStyle w:val="CharStyle3"/>
          <w:smallCaps/>
          <w:lang w:val="en-US" w:eastAsia="en-US" w:bidi="en-US"/>
        </w:rPr>
        <w:t xml:space="preserve">Id., </w:t>
      </w:r>
      <w:r>
        <w:rPr>
          <w:rStyle w:val="CharStyle3"/>
          <w:lang w:val="en-US" w:eastAsia="en-US" w:bidi="en-US"/>
        </w:rPr>
        <w:t>“On the Origin of the Fourth Gospel”, p. 246.</w:t>
      </w:r>
    </w:p>
  </w:footnote>
  <w:footnote w:id="120">
    <w:p>
      <w:pPr>
        <w:pStyle w:val="Style2"/>
        <w:keepNext w:val="0"/>
        <w:keepLines w:val="0"/>
        <w:widowControl w:val="0"/>
        <w:shd w:val="clear" w:color="auto" w:fill="auto"/>
        <w:bidi w:val="0"/>
        <w:spacing w:before="0" w:after="0" w:line="228"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B. </w:t>
      </w:r>
      <w:r>
        <w:rPr>
          <w:rStyle w:val="CharStyle3"/>
          <w:smallCaps/>
          <w:lang w:val="fr-FR" w:eastAsia="fr-FR" w:bidi="fr-FR"/>
        </w:rPr>
        <w:t>Cassien,</w:t>
      </w:r>
      <w:r>
        <w:rPr>
          <w:rStyle w:val="CharStyle3"/>
          <w:lang w:val="fr-FR" w:eastAsia="fr-FR" w:bidi="fr-FR"/>
        </w:rPr>
        <w:t xml:space="preserve"> “Saint Pierre et l’Église dans le Nouveau Testament. Le problème de la primauté”, </w:t>
      </w:r>
      <w:r>
        <w:rPr>
          <w:rStyle w:val="CharStyle3"/>
          <w:i/>
          <w:iCs/>
          <w:lang w:val="fr-FR" w:eastAsia="fr-FR" w:bidi="fr-FR"/>
        </w:rPr>
        <w:t>Istina</w:t>
      </w:r>
      <w:r>
        <w:rPr>
          <w:rStyle w:val="CharStyle3"/>
          <w:lang w:val="fr-FR" w:eastAsia="fr-FR" w:bidi="fr-FR"/>
        </w:rPr>
        <w:t xml:space="preserve"> II (1955) 287.299.</w:t>
      </w:r>
    </w:p>
  </w:footnote>
  <w:footnote w:id="121">
    <w:p>
      <w:pPr>
        <w:pStyle w:val="Style2"/>
        <w:keepNext w:val="0"/>
        <w:keepLines w:val="0"/>
        <w:widowControl w:val="0"/>
        <w:shd w:val="clear" w:color="auto" w:fill="auto"/>
        <w:bidi w:val="0"/>
        <w:spacing w:before="0" w:after="0" w:line="228" w:lineRule="auto"/>
        <w:ind w:left="0" w:right="0"/>
        <w:jc w:val="left"/>
      </w:pPr>
      <w:r>
        <w:rPr>
          <w:rStyle w:val="CharStyle3"/>
          <w:vertAlign w:val="superscript"/>
          <w:lang w:val="fr-FR" w:eastAsia="fr-FR" w:bidi="fr-FR"/>
        </w:rPr>
        <w:footnoteRef/>
      </w:r>
      <w:r>
        <w:rPr>
          <w:rStyle w:val="CharStyle3"/>
          <w:lang w:val="fr-FR" w:eastAsia="fr-FR" w:bidi="fr-FR"/>
        </w:rPr>
        <w:t xml:space="preserve"> Ibid., p. 289.</w:t>
      </w:r>
    </w:p>
  </w:footnote>
  <w:footnote w:id="122">
    <w:p>
      <w:pPr>
        <w:pStyle w:val="Style2"/>
        <w:keepNext w:val="0"/>
        <w:keepLines w:val="0"/>
        <w:widowControl w:val="0"/>
        <w:shd w:val="clear" w:color="auto" w:fill="auto"/>
        <w:bidi w:val="0"/>
        <w:spacing w:before="0" w:after="0" w:line="228" w:lineRule="auto"/>
        <w:ind w:left="0" w:right="0" w:firstLine="380"/>
        <w:jc w:val="left"/>
      </w:pPr>
      <w:r>
        <w:rPr>
          <w:rStyle w:val="CharStyle3"/>
          <w:vertAlign w:val="superscript"/>
          <w:lang w:val="fr-FR" w:eastAsia="fr-FR" w:bidi="fr-FR"/>
        </w:rPr>
        <w:footnoteRef/>
      </w:r>
      <w:r>
        <w:rPr>
          <w:rStyle w:val="CharStyle3"/>
          <w:lang w:val="fr-FR" w:eastAsia="fr-FR" w:bidi="fr-FR"/>
        </w:rPr>
        <w:t xml:space="preserve"> Ibidem.</w:t>
      </w:r>
    </w:p>
  </w:footnote>
  <w:footnote w:id="123">
    <w:p>
      <w:pPr>
        <w:pStyle w:val="Style2"/>
        <w:keepNext w:val="0"/>
        <w:keepLines w:val="0"/>
        <w:widowControl w:val="0"/>
        <w:shd w:val="clear" w:color="auto" w:fill="auto"/>
        <w:bidi w:val="0"/>
        <w:spacing w:before="0" w:after="0" w:line="228" w:lineRule="auto"/>
        <w:ind w:left="0" w:right="0"/>
        <w:jc w:val="left"/>
      </w:pPr>
      <w:r>
        <w:rPr>
          <w:rStyle w:val="CharStyle3"/>
          <w:vertAlign w:val="superscript"/>
          <w:lang w:val="fr-FR" w:eastAsia="fr-FR" w:bidi="fr-FR"/>
        </w:rPr>
        <w:footnoteRef/>
      </w:r>
      <w:r>
        <w:rPr>
          <w:rStyle w:val="CharStyle3"/>
          <w:lang w:val="fr-FR" w:eastAsia="fr-FR" w:bidi="fr-FR"/>
        </w:rPr>
        <w:t xml:space="preserve"> Ibid., p. 290.</w:t>
      </w:r>
    </w:p>
  </w:footnote>
  <w:footnote w:id="124">
    <w:p>
      <w:pPr>
        <w:pStyle w:val="Style2"/>
        <w:keepNext w:val="0"/>
        <w:keepLines w:val="0"/>
        <w:widowControl w:val="0"/>
        <w:shd w:val="clear" w:color="auto" w:fill="auto"/>
        <w:bidi w:val="0"/>
        <w:spacing w:before="0" w:after="0" w:line="228" w:lineRule="auto"/>
        <w:ind w:left="0" w:right="0"/>
        <w:jc w:val="left"/>
      </w:pPr>
      <w:r>
        <w:rPr>
          <w:rStyle w:val="CharStyle3"/>
          <w:vertAlign w:val="superscript"/>
          <w:lang w:val="fr-FR" w:eastAsia="fr-FR" w:bidi="fr-FR"/>
        </w:rPr>
        <w:footnoteRef/>
      </w:r>
      <w:r>
        <w:rPr>
          <w:rStyle w:val="CharStyle3"/>
          <w:lang w:val="fr-FR" w:eastAsia="fr-FR" w:bidi="fr-FR"/>
        </w:rPr>
        <w:t xml:space="preserve"> Ibid., p. 298.</w:t>
      </w:r>
    </w:p>
  </w:footnote>
  <w:footnote w:id="125">
    <w:p>
      <w:pPr>
        <w:pStyle w:val="Style2"/>
        <w:keepNext w:val="0"/>
        <w:keepLines w:val="0"/>
        <w:widowControl w:val="0"/>
        <w:shd w:val="clear" w:color="auto" w:fill="auto"/>
        <w:bidi w:val="0"/>
        <w:spacing w:before="0" w:after="0"/>
        <w:ind w:left="0" w:right="0"/>
        <w:jc w:val="left"/>
      </w:pPr>
      <w:r>
        <w:rPr>
          <w:rStyle w:val="CharStyle3"/>
          <w:vertAlign w:val="superscript"/>
          <w:lang w:val="de-DE" w:eastAsia="de-DE" w:bidi="de-DE"/>
        </w:rPr>
        <w:footnoteRef/>
      </w:r>
      <w:r>
        <w:rPr>
          <w:rStyle w:val="CharStyle3"/>
          <w:lang w:val="de-DE" w:eastAsia="de-DE" w:bidi="de-DE"/>
        </w:rPr>
        <w:t xml:space="preserve"> Ibid., p. 259.</w:t>
      </w:r>
    </w:p>
  </w:footnote>
  <w:footnote w:id="126">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 </w:t>
      </w:r>
      <w:r>
        <w:rPr>
          <w:rStyle w:val="CharStyle3"/>
          <w:smallCaps/>
          <w:lang w:val="de-DE" w:eastAsia="de-DE" w:bidi="de-DE"/>
        </w:rPr>
        <w:t>Triling,</w:t>
      </w:r>
      <w:r>
        <w:rPr>
          <w:rStyle w:val="CharStyle3"/>
          <w:lang w:val="de-DE" w:eastAsia="de-DE" w:bidi="de-DE"/>
        </w:rPr>
        <w:t xml:space="preserve"> “Zum Petrusamt im Neuen Testament. Traditionsge</w:t>
        <w:softHyphen/>
        <w:t xml:space="preserve">schichtliche Überlegungen anhand von Matthäus, 1 Petrus und Johannes”, </w:t>
      </w:r>
      <w:r>
        <w:rPr>
          <w:rStyle w:val="CharStyle3"/>
          <w:i/>
          <w:iCs/>
          <w:lang w:val="de-DE" w:eastAsia="de-DE" w:bidi="de-DE"/>
        </w:rPr>
        <w:t xml:space="preserve">TPQ </w:t>
      </w:r>
      <w:r>
        <w:rPr>
          <w:rStyle w:val="CharStyle3"/>
          <w:lang w:val="de-DE" w:eastAsia="de-DE" w:bidi="de-DE"/>
        </w:rPr>
        <w:t>151 (1971) 126.</w:t>
      </w:r>
    </w:p>
  </w:footnote>
  <w:footnote w:id="127">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Ibid., p. 131: “Petrus wird gleichsam «historisch» betrachtet, nicht aber in seiner aktuellen Bedeutung für die Kirche der Gegenwart”.</w:t>
      </w:r>
    </w:p>
  </w:footnote>
  <w:footnote w:id="128">
    <w:p>
      <w:pPr>
        <w:pStyle w:val="Style2"/>
        <w:keepNext w:val="0"/>
        <w:keepLines w:val="0"/>
        <w:widowControl w:val="0"/>
        <w:shd w:val="clear" w:color="auto" w:fill="auto"/>
        <w:bidi w:val="0"/>
        <w:spacing w:before="0" w:after="0"/>
        <w:ind w:left="0" w:right="0" w:firstLine="380"/>
        <w:jc w:val="left"/>
      </w:pPr>
      <w:r>
        <w:rPr>
          <w:rStyle w:val="CharStyle3"/>
          <w:vertAlign w:val="superscript"/>
          <w:lang w:val="de-DE" w:eastAsia="de-DE" w:bidi="de-DE"/>
        </w:rPr>
        <w:footnoteRef/>
      </w:r>
      <w:r>
        <w:rPr>
          <w:rStyle w:val="CharStyle3"/>
          <w:lang w:val="de-DE" w:eastAsia="de-DE" w:bidi="de-DE"/>
        </w:rPr>
        <w:t xml:space="preserve"> Ibidem.</w:t>
      </w:r>
    </w:p>
  </w:footnote>
  <w:footnote w:id="129">
    <w:p>
      <w:pPr>
        <w:pStyle w:val="Style2"/>
        <w:keepNext w:val="0"/>
        <w:keepLines w:val="0"/>
        <w:widowControl w:val="0"/>
        <w:shd w:val="clear" w:color="auto" w:fill="auto"/>
        <w:bidi w:val="0"/>
        <w:spacing w:before="0" w:after="0"/>
        <w:ind w:left="0" w:right="0" w:firstLine="380"/>
        <w:jc w:val="left"/>
      </w:pPr>
      <w:r>
        <w:rPr>
          <w:rStyle w:val="CharStyle3"/>
          <w:vertAlign w:val="superscript"/>
          <w:lang w:val="de-DE" w:eastAsia="de-DE" w:bidi="de-DE"/>
        </w:rPr>
        <w:footnoteRef/>
      </w:r>
      <w:r>
        <w:rPr>
          <w:rStyle w:val="CharStyle3"/>
          <w:lang w:val="de-DE" w:eastAsia="de-DE" w:bidi="de-DE"/>
        </w:rPr>
        <w:t xml:space="preserve"> Ibid., p. 127.</w:t>
      </w:r>
    </w:p>
  </w:footnote>
  <w:footnote w:id="130">
    <w:p>
      <w:pPr>
        <w:pStyle w:val="Style2"/>
        <w:keepNext w:val="0"/>
        <w:keepLines w:val="0"/>
        <w:widowControl w:val="0"/>
        <w:shd w:val="clear" w:color="auto" w:fill="auto"/>
        <w:bidi w:val="0"/>
        <w:spacing w:before="0" w:after="0"/>
        <w:ind w:left="0" w:right="0"/>
        <w:jc w:val="left"/>
      </w:pPr>
      <w:r>
        <w:rPr>
          <w:rStyle w:val="CharStyle3"/>
          <w:vertAlign w:val="superscript"/>
          <w:lang w:val="de-DE" w:eastAsia="de-DE" w:bidi="de-DE"/>
        </w:rPr>
        <w:footnoteRef/>
      </w:r>
      <w:r>
        <w:rPr>
          <w:rStyle w:val="CharStyle3"/>
          <w:lang w:val="de-DE" w:eastAsia="de-DE" w:bidi="de-DE"/>
        </w:rPr>
        <w:t xml:space="preserve"> Ibid., p. 128.</w:t>
      </w:r>
    </w:p>
  </w:footnote>
  <w:footnote w:id="131">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w:t>
      </w:r>
      <w:r>
        <w:rPr>
          <w:rStyle w:val="CharStyle3"/>
          <w:lang w:val="en-US" w:eastAsia="en-US" w:bidi="en-US"/>
        </w:rPr>
        <w:t xml:space="preserve">Ibid., </w:t>
      </w:r>
      <w:r>
        <w:rPr>
          <w:rStyle w:val="CharStyle3"/>
        </w:rPr>
        <w:t>p. 132.</w:t>
      </w:r>
    </w:p>
  </w:footnote>
  <w:footnote w:id="13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A. H. </w:t>
      </w:r>
      <w:r>
        <w:rPr>
          <w:rStyle w:val="CharStyle3"/>
          <w:smallCaps/>
        </w:rPr>
        <w:t>Maynard,</w:t>
      </w:r>
      <w:r>
        <w:rPr>
          <w:rStyle w:val="CharStyle3"/>
        </w:rPr>
        <w:t xml:space="preserve"> “The Role </w:t>
      </w:r>
      <w:r>
        <w:rPr>
          <w:rStyle w:val="CharStyle3"/>
          <w:lang w:val="en-US" w:eastAsia="en-US" w:bidi="en-US"/>
        </w:rPr>
        <w:t xml:space="preserve">of Peter in the Fourth Gospel”, </w:t>
      </w:r>
      <w:r>
        <w:rPr>
          <w:rStyle w:val="CharStyle3"/>
          <w:i/>
          <w:iCs/>
          <w:lang w:val="en-US" w:eastAsia="en-US" w:bidi="en-US"/>
        </w:rPr>
        <w:t>NTS</w:t>
      </w:r>
      <w:r>
        <w:rPr>
          <w:rStyle w:val="CharStyle3"/>
          <w:lang w:val="en-US" w:eastAsia="en-US" w:bidi="en-US"/>
        </w:rPr>
        <w:t xml:space="preserve"> 30 (1984) 544.</w:t>
      </w:r>
    </w:p>
  </w:footnote>
  <w:footnote w:id="13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Ibid., p. 532.534.</w:t>
      </w:r>
    </w:p>
  </w:footnote>
  <w:footnote w:id="13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Ibid., p. 537: “...the Evangelist knew the tradition that Peter was the spokesman for the twelve, but he wants to show that he is a bungling spokesman who fails to understand and — can I add — who therefore has no claim to leadership in the later church”.</w:t>
      </w:r>
    </w:p>
  </w:footnote>
  <w:footnote w:id="13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Ibid., p. 539, falando </w:t>
      </w:r>
      <w:r>
        <w:rPr>
          <w:rStyle w:val="CharStyle3"/>
        </w:rPr>
        <w:t xml:space="preserve">sobre este episodio, </w:t>
      </w:r>
      <w:r>
        <w:rPr>
          <w:rStyle w:val="CharStyle3"/>
          <w:lang w:val="en-US" w:eastAsia="en-US" w:bidi="en-US"/>
        </w:rPr>
        <w:t xml:space="preserve">Maynard </w:t>
      </w:r>
      <w:r>
        <w:rPr>
          <w:rStyle w:val="CharStyle3"/>
        </w:rPr>
        <w:t xml:space="preserve">diz que </w:t>
      </w:r>
      <w:r>
        <w:rPr>
          <w:rStyle w:val="CharStyle3"/>
          <w:lang w:val="en-US" w:eastAsia="en-US" w:bidi="en-US"/>
        </w:rPr>
        <w:t>“it seems to say clearly that the Beloved Disciple is the earthly successor to Jesus. This would rule out Peter and... James as well, as having unique authority in the church!”.</w:t>
      </w:r>
    </w:p>
  </w:footnote>
  <w:footnote w:id="13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Em 20,1-10, </w:t>
      </w:r>
      <w:r>
        <w:rPr>
          <w:rStyle w:val="CharStyle3"/>
        </w:rPr>
        <w:t xml:space="preserve">os termos típicos que </w:t>
      </w:r>
      <w:r>
        <w:rPr>
          <w:rStyle w:val="CharStyle3"/>
          <w:lang w:val="en-US" w:eastAsia="en-US" w:bidi="en-US"/>
        </w:rPr>
        <w:t xml:space="preserve">indicam </w:t>
      </w:r>
      <w:r>
        <w:rPr>
          <w:rStyle w:val="CharStyle3"/>
        </w:rPr>
        <w:t xml:space="preserve">«seguimento como discípulo» sao usados para subordinar Pedro ao Discípulo Amado. Cf. </w:t>
      </w:r>
      <w:r>
        <w:rPr>
          <w:rStyle w:val="CharStyle3"/>
          <w:smallCaps/>
        </w:rPr>
        <w:t>Maynard,</w:t>
      </w:r>
      <w:r>
        <w:rPr>
          <w:rStyle w:val="CharStyle3"/>
        </w:rPr>
        <w:t xml:space="preserve"> “The Role </w:t>
      </w:r>
      <w:r>
        <w:rPr>
          <w:rStyle w:val="CharStyle3"/>
          <w:lang w:val="en-US" w:eastAsia="en-US" w:bidi="en-US"/>
        </w:rPr>
        <w:t xml:space="preserve">of Peter”, </w:t>
      </w:r>
      <w:r>
        <w:rPr>
          <w:rStyle w:val="CharStyle3"/>
        </w:rPr>
        <w:t>p. 540.</w:t>
      </w:r>
    </w:p>
  </w:footnote>
  <w:footnote w:id="137">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w:t>
      </w:r>
      <w:r>
        <w:rPr>
          <w:rStyle w:val="CharStyle3"/>
          <w:lang w:val="en-US" w:eastAsia="en-US" w:bidi="en-US"/>
        </w:rPr>
        <w:t>Ibidem.</w:t>
      </w:r>
    </w:p>
  </w:footnote>
  <w:footnote w:id="138">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Ibid., p. 541.</w:t>
      </w:r>
    </w:p>
  </w:footnote>
  <w:footnote w:id="13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A. J. </w:t>
      </w:r>
      <w:r>
        <w:rPr>
          <w:rStyle w:val="CharStyle3"/>
          <w:smallCaps/>
          <w:lang w:val="en-US" w:eastAsia="en-US" w:bidi="en-US"/>
        </w:rPr>
        <w:t>Droge,</w:t>
      </w:r>
      <w:r>
        <w:rPr>
          <w:rStyle w:val="CharStyle3"/>
          <w:lang w:val="en-US" w:eastAsia="en-US" w:bidi="en-US"/>
        </w:rPr>
        <w:t xml:space="preserve"> “The Status of Peter in the Fourth Gospel: a Note on John 18,10-11“, </w:t>
      </w:r>
      <w:r>
        <w:rPr>
          <w:rStyle w:val="CharStyle3"/>
          <w:i/>
          <w:iCs/>
          <w:lang w:val="en-US" w:eastAsia="en-US" w:bidi="en-US"/>
        </w:rPr>
        <w:t>JBL</w:t>
      </w:r>
      <w:r>
        <w:rPr>
          <w:rStyle w:val="CharStyle3"/>
          <w:lang w:val="en-US" w:eastAsia="en-US" w:bidi="en-US"/>
        </w:rPr>
        <w:t xml:space="preserve"> 109 (1990) 307-311.</w:t>
      </w:r>
    </w:p>
  </w:footnote>
  <w:footnote w:id="140">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Ibid., p. 308.</w:t>
      </w:r>
    </w:p>
  </w:footnote>
  <w:footnote w:id="141">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Cf. Me 1,24.</w:t>
      </w:r>
    </w:p>
  </w:footnote>
  <w:footnote w:id="14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Para </w:t>
      </w:r>
      <w:r>
        <w:rPr>
          <w:rStyle w:val="CharStyle3"/>
          <w:smallCaps/>
          <w:lang w:val="en-US" w:eastAsia="en-US" w:bidi="en-US"/>
        </w:rPr>
        <w:t>Droge,</w:t>
      </w:r>
      <w:r>
        <w:rPr>
          <w:rStyle w:val="CharStyle3"/>
          <w:lang w:val="en-US" w:eastAsia="en-US" w:bidi="en-US"/>
        </w:rPr>
        <w:t xml:space="preserve"> “The Status of Peter”, p. 310-311, a negapao que Pedro faz em 18,15-17.25-27 e, de fato, a verdadeira confissao que revela a concep^ao que ele tem acerca de Jesus.</w:t>
      </w:r>
    </w:p>
  </w:footnote>
  <w:footnote w:id="14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Este autor se pergunta se Pedro näo suspeitaria da possibilidade de que o traidor fosse eie mesmo. Cf. </w:t>
      </w:r>
      <w:r>
        <w:rPr>
          <w:rStyle w:val="CharStyle3"/>
          <w:smallCaps/>
          <w:lang w:val="de-DE" w:eastAsia="de-DE" w:bidi="de-DE"/>
        </w:rPr>
        <w:t>Droge,</w:t>
      </w:r>
      <w:r>
        <w:rPr>
          <w:rStyle w:val="CharStyle3"/>
          <w:lang w:val="de-DE" w:eastAsia="de-DE" w:bidi="de-DE"/>
        </w:rPr>
        <w:t xml:space="preserve"> “The Status of Peter”, p. 307.</w:t>
      </w:r>
    </w:p>
  </w:footnote>
  <w:footnote w:id="144">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de-DE" w:eastAsia="de-DE" w:bidi="de-DE"/>
        </w:rPr>
        <w:footnoteRef/>
      </w:r>
      <w:r>
        <w:rPr>
          <w:rStyle w:val="CharStyle3"/>
          <w:lang w:val="de-DE" w:eastAsia="de-DE" w:bidi="de-DE"/>
        </w:rPr>
        <w:t xml:space="preserve"> Ibid., p. 308.</w:t>
      </w:r>
    </w:p>
  </w:footnote>
  <w:footnote w:id="14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Bultmann considera o capitulo 21 como posterior aos capitulos 1 a 20, sen- do de autoria do evangelista. Cf. R. </w:t>
      </w:r>
      <w:r>
        <w:rPr>
          <w:rStyle w:val="CharStyle3"/>
          <w:smallCaps/>
          <w:lang w:val="de-DE" w:eastAsia="de-DE" w:bidi="de-DE"/>
        </w:rPr>
        <w:t xml:space="preserve">Bultmann, </w:t>
      </w:r>
      <w:r>
        <w:rPr>
          <w:rStyle w:val="CharStyle3"/>
          <w:i/>
          <w:iCs/>
          <w:lang w:val="de-DE" w:eastAsia="de-DE" w:bidi="de-DE"/>
        </w:rPr>
        <w:t xml:space="preserve">The Gospel of John. A Commentary, </w:t>
      </w:r>
      <w:r>
        <w:rPr>
          <w:rStyle w:val="CharStyle3"/>
          <w:lang w:val="de-DE" w:eastAsia="de-DE" w:bidi="de-DE"/>
        </w:rPr>
        <w:t>Oxford, 1971, p. 700.</w:t>
      </w:r>
    </w:p>
  </w:footnote>
  <w:footnote w:id="14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 xml:space="preserve">Bultmann, </w:t>
      </w:r>
      <w:r>
        <w:rPr>
          <w:rStyle w:val="CharStyle3"/>
          <w:i/>
          <w:iCs/>
        </w:rPr>
        <w:t>John,</w:t>
      </w:r>
      <w:r>
        <w:rPr>
          <w:rStyle w:val="CharStyle3"/>
        </w:rPr>
        <w:t xml:space="preserve"> p. 466, n. 7: </w:t>
      </w:r>
      <w:r>
        <w:rPr>
          <w:rStyle w:val="CharStyle3"/>
          <w:lang w:val="en-US" w:eastAsia="en-US" w:bidi="en-US"/>
        </w:rPr>
        <w:t xml:space="preserve">“Peter, as so often in the old tradition, is representative and spokesman”. </w:t>
      </w:r>
      <w:r>
        <w:rPr>
          <w:rStyle w:val="CharStyle3"/>
        </w:rPr>
        <w:t xml:space="preserve">Todavía este autor </w:t>
      </w:r>
      <w:r>
        <w:rPr>
          <w:rStyle w:val="CharStyle3"/>
          <w:lang w:val="en-US" w:eastAsia="en-US" w:bidi="en-US"/>
        </w:rPr>
        <w:t xml:space="preserve">ao </w:t>
      </w:r>
      <w:r>
        <w:rPr>
          <w:rStyle w:val="CharStyle3"/>
        </w:rPr>
        <w:t xml:space="preserve">frisar que Pedro tenha sido tipologizado, nao diz que isto contradiga o caráter histórico </w:t>
      </w:r>
      <w:r>
        <w:rPr>
          <w:rStyle w:val="CharStyle3"/>
          <w:lang w:val="en-US" w:eastAsia="en-US" w:bidi="en-US"/>
        </w:rPr>
        <w:t>do personagem.</w:t>
      </w:r>
    </w:p>
  </w:footnote>
  <w:footnote w:id="14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t>1445</w:t>
      </w:r>
      <w:r>
        <w:rPr>
          <w:rStyle w:val="CharStyle3"/>
        </w:rPr>
        <w:t xml:space="preserve"> Para Bultmann, o Discípulo Amado é o prototipo de discípulo. Como ele diz em </w:t>
      </w:r>
      <w:r>
        <w:rPr>
          <w:rStyle w:val="CharStyle3"/>
          <w:i/>
          <w:iCs/>
        </w:rPr>
        <w:t>John,</w:t>
      </w:r>
      <w:r>
        <w:rPr>
          <w:rStyle w:val="CharStyle3"/>
        </w:rPr>
        <w:t xml:space="preserve"> p. 484: </w:t>
      </w:r>
      <w:r>
        <w:rPr>
          <w:rStyle w:val="CharStyle3"/>
          <w:lang w:val="en-US" w:eastAsia="en-US" w:bidi="en-US"/>
        </w:rPr>
        <w:t>“...it cannot be maintained that the beloved disciple, as the Evangelist uses the term, is a particular historical figure. If he were, there would be no accounting for the fact that the Evangelist does not speak of him by name, as he does the other disciples, but refers to him in that mysterious way. The beloved disciple rather is an ideal figure”.</w:t>
      </w:r>
    </w:p>
  </w:footnote>
  <w:footnote w:id="14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483.</w:t>
      </w:r>
    </w:p>
  </w:footnote>
  <w:footnote w:id="14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Ibid., p. 448.467.473.481.597.</w:t>
      </w:r>
    </w:p>
  </w:footnote>
  <w:footnote w:id="15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t>140</w:t>
      </w:r>
      <w:r>
        <w:rPr>
          <w:rStyle w:val="CharStyle3"/>
          <w:lang w:val="en-US" w:eastAsia="en-US" w:bidi="en-US"/>
        </w:rPr>
        <w:t xml:space="preserve"> Jo 18,36. Cf.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467.</w:t>
      </w:r>
    </w:p>
  </w:footnote>
  <w:footnote w:id="15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Ibid., p. 468: “One thing is immediately clear from Peter’s opposition: he does not understand that Jesus humbles himself to serve his own. And just how much this goes against the instinct of the natural man is shown by his repeated and increasingly vehement resistance... The natural man simply does not want this kind of service”.</w:t>
      </w:r>
    </w:p>
  </w:footnote>
  <w:footnote w:id="152">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en-US" w:eastAsia="en-US" w:bidi="en-US"/>
        </w:rPr>
        <w:footnoteRef/>
      </w:r>
      <w:r>
        <w:rPr>
          <w:rStyle w:val="CharStyle3"/>
          <w:lang w:val="en-US" w:eastAsia="en-US" w:bidi="en-US"/>
        </w:rPr>
        <w:t xml:space="preserve"> Ibid., p. 482.</w:t>
      </w:r>
    </w:p>
  </w:footnote>
  <w:footnote w:id="153">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Ibid., p. 596.</w:t>
      </w:r>
    </w:p>
  </w:footnote>
  <w:footnote w:id="154">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13,36-38 deixa claro o significado do martirio, sobre o qual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598, n. 3, declara: “It is not the heroic surrender of one’s life that makes death the death of a martyr, but rather the faith that death is a sharing in the destiny of Jesus, and thus a sharing in his victory over the world”.</w:t>
      </w:r>
    </w:p>
  </w:footnote>
  <w:footnote w:id="155">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Jo 14,1-4. Cf.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595.</w:t>
      </w:r>
    </w:p>
  </w:footnote>
  <w:footnote w:id="156">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Ibid., p. 597.</w:t>
      </w:r>
    </w:p>
  </w:footnote>
  <w:footnote w:id="157">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O fato de que em 18,16 um discipulo andnimo aparece junto a Pedro nao prova que se trate do Discipulo Amado, e nao vem, por isso, considerado, por Bultmann, neste grupo de textos. Cf.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483.645.</w:t>
      </w:r>
    </w:p>
  </w:footnote>
  <w:footnote w:id="158">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Ibid., p. 485.</w:t>
      </w:r>
    </w:p>
  </w:footnote>
  <w:footnote w:id="159">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Ibid., p. 685.</w:t>
      </w:r>
    </w:p>
  </w:footnote>
  <w:footnote w:id="160">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w:t>
      </w:r>
      <w:r>
        <w:rPr>
          <w:rStyle w:val="CharStyle3"/>
          <w:lang w:val="en-US" w:eastAsia="en-US" w:bidi="en-US"/>
        </w:rPr>
        <w:t xml:space="preserve">Ibid., </w:t>
      </w:r>
      <w:r>
        <w:rPr>
          <w:rStyle w:val="CharStyle3"/>
        </w:rPr>
        <w:t>p. 715.</w:t>
      </w:r>
    </w:p>
  </w:footnote>
  <w:footnote w:id="161">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t>ieo</w:t>
      </w:r>
      <w:r>
        <w:rPr>
          <w:rStyle w:val="CharStyle3"/>
        </w:rPr>
        <w:t xml:space="preserve"> </w:t>
      </w:r>
      <w:r>
        <w:rPr>
          <w:rStyle w:val="CharStyle3"/>
          <w:lang w:val="en-US" w:eastAsia="en-US" w:bidi="en-US"/>
        </w:rPr>
        <w:t xml:space="preserve">Ibid., </w:t>
      </w:r>
      <w:r>
        <w:rPr>
          <w:rStyle w:val="CharStyle3"/>
        </w:rPr>
        <w:t>p. 701.</w:t>
      </w:r>
    </w:p>
  </w:footnote>
  <w:footnote w:id="162">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w:t>
      </w:r>
      <w:r>
        <w:rPr>
          <w:rStyle w:val="CharStyle3"/>
          <w:lang w:val="en-US" w:eastAsia="en-US" w:bidi="en-US"/>
        </w:rPr>
        <w:t xml:space="preserve">Ibid., </w:t>
      </w:r>
      <w:r>
        <w:rPr>
          <w:rStyle w:val="CharStyle3"/>
        </w:rPr>
        <w:t>p. 706.</w:t>
      </w:r>
    </w:p>
  </w:footnote>
  <w:footnote w:id="16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Para Bultmann, qualquer tendencia de ir, aqui, na dire^ao de urna política eclesiástica é somente muito remota. Cf. </w:t>
      </w:r>
      <w:r>
        <w:rPr>
          <w:rStyle w:val="CharStyle3"/>
          <w:smallCaps/>
        </w:rPr>
        <w:t xml:space="preserve">Bultmann, </w:t>
      </w:r>
      <w:r>
        <w:rPr>
          <w:rStyle w:val="CharStyle3"/>
          <w:i/>
          <w:iCs/>
        </w:rPr>
        <w:t>John,</w:t>
      </w:r>
      <w:r>
        <w:rPr>
          <w:rStyle w:val="CharStyle3"/>
        </w:rPr>
        <w:t xml:space="preserve"> p. 713.</w:t>
      </w:r>
    </w:p>
  </w:footnote>
  <w:footnote w:id="164">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w:t>
      </w:r>
      <w:r>
        <w:rPr>
          <w:rStyle w:val="CharStyle3"/>
          <w:lang w:val="en-US" w:eastAsia="en-US" w:bidi="en-US"/>
        </w:rPr>
        <w:t xml:space="preserve">Ibid., </w:t>
      </w:r>
      <w:r>
        <w:rPr>
          <w:rStyle w:val="CharStyle3"/>
        </w:rPr>
        <w:t>p. 717.</w:t>
      </w:r>
    </w:p>
  </w:footnote>
  <w:footnote w:id="16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w:t>
      </w:r>
      <w:r>
        <w:rPr>
          <w:rStyle w:val="CharStyle3"/>
          <w:lang w:val="en-US" w:eastAsia="en-US" w:bidi="en-US"/>
        </w:rPr>
        <w:t xml:space="preserve">J. </w:t>
      </w:r>
      <w:r>
        <w:rPr>
          <w:rStyle w:val="CharStyle3"/>
        </w:rPr>
        <w:t xml:space="preserve">F. </w:t>
      </w:r>
      <w:r>
        <w:rPr>
          <w:rStyle w:val="CharStyle3"/>
          <w:smallCaps/>
        </w:rPr>
        <w:t>O’Grady,</w:t>
      </w:r>
      <w:r>
        <w:rPr>
          <w:rStyle w:val="CharStyle3"/>
        </w:rPr>
        <w:t xml:space="preserve"> “The Role </w:t>
      </w:r>
      <w:r>
        <w:rPr>
          <w:rStyle w:val="CharStyle3"/>
          <w:lang w:val="en-US" w:eastAsia="en-US" w:bidi="en-US"/>
        </w:rPr>
        <w:t xml:space="preserve">of the Beloved Disciple”, </w:t>
      </w:r>
      <w:r>
        <w:rPr>
          <w:rStyle w:val="CharStyle3"/>
          <w:i/>
          <w:iCs/>
          <w:lang w:val="en-US" w:eastAsia="en-US" w:bidi="en-US"/>
        </w:rPr>
        <w:t>BibTB</w:t>
      </w:r>
      <w:r>
        <w:rPr>
          <w:rStyle w:val="CharStyle3"/>
          <w:lang w:val="en-US" w:eastAsia="en-US" w:bidi="en-US"/>
        </w:rPr>
        <w:t xml:space="preserve"> 9 (1979) 58: “The Beloved Disciple is not just one individual among many who has come to believe in Jesus. Rather he is the epitome of believer, disciple, beloved and witness”.</w:t>
      </w:r>
    </w:p>
  </w:footnote>
  <w:footnote w:id="16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J. F. </w:t>
      </w:r>
      <w:r>
        <w:rPr>
          <w:rStyle w:val="CharStyle3"/>
          <w:smallCaps/>
          <w:lang w:val="en-US" w:eastAsia="en-US" w:bidi="en-US"/>
        </w:rPr>
        <w:t>O’Grady,</w:t>
      </w:r>
      <w:r>
        <w:rPr>
          <w:rStyle w:val="CharStyle3"/>
          <w:lang w:val="en-US" w:eastAsia="en-US" w:bidi="en-US"/>
        </w:rPr>
        <w:t xml:space="preserve"> “Individualism and Johannine Ecclesiology”, </w:t>
      </w:r>
      <w:r>
        <w:rPr>
          <w:rStyle w:val="CharStyle3"/>
          <w:i/>
          <w:iCs/>
          <w:lang w:val="en-US" w:eastAsia="en-US" w:bidi="en-US"/>
        </w:rPr>
        <w:t>BibTB</w:t>
      </w:r>
      <w:r>
        <w:rPr>
          <w:rStyle w:val="CharStyle3"/>
          <w:lang w:val="en-US" w:eastAsia="en-US" w:bidi="en-US"/>
        </w:rPr>
        <w:t xml:space="preserve"> 5 (1975) 236.</w:t>
      </w:r>
    </w:p>
  </w:footnote>
  <w:footnote w:id="16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O’Grady,</w:t>
      </w:r>
      <w:r>
        <w:rPr>
          <w:rStyle w:val="CharStyle3"/>
          <w:lang w:val="en-US" w:eastAsia="en-US" w:bidi="en-US"/>
        </w:rPr>
        <w:t xml:space="preserve"> “The Role of the Beloved Disciple”, p. 61.</w:t>
      </w:r>
    </w:p>
  </w:footnote>
  <w:footnote w:id="168">
    <w:p>
      <w:pPr>
        <w:pStyle w:val="Style2"/>
        <w:keepNext w:val="0"/>
        <w:keepLines w:val="0"/>
        <w:widowControl w:val="0"/>
        <w:shd w:val="clear" w:color="auto" w:fill="auto"/>
        <w:bidi w:val="0"/>
        <w:spacing w:before="0" w:after="0" w:line="226" w:lineRule="auto"/>
        <w:ind w:left="0" w:right="0" w:firstLine="380"/>
        <w:jc w:val="left"/>
      </w:pPr>
      <w:r>
        <w:rPr>
          <w:rStyle w:val="CharStyle3"/>
          <w:vertAlign w:val="superscript"/>
          <w:lang w:val="en-US" w:eastAsia="en-US" w:bidi="en-US"/>
        </w:rPr>
        <w:footnoteRef/>
      </w:r>
      <w:r>
        <w:rPr>
          <w:rStyle w:val="CharStyle3"/>
          <w:lang w:val="en-US" w:eastAsia="en-US" w:bidi="en-US"/>
        </w:rPr>
        <w:t xml:space="preserve"> Ibid., p. 60.</w:t>
      </w:r>
    </w:p>
  </w:footnote>
  <w:footnote w:id="169">
    <w:p>
      <w:pPr>
        <w:pStyle w:val="Style2"/>
        <w:keepNext w:val="0"/>
        <w:keepLines w:val="0"/>
        <w:widowControl w:val="0"/>
        <w:shd w:val="clear" w:color="auto" w:fill="auto"/>
        <w:bidi w:val="0"/>
        <w:spacing w:before="0" w:after="0" w:line="226" w:lineRule="auto"/>
        <w:ind w:left="0" w:right="0" w:firstLine="380"/>
        <w:jc w:val="left"/>
      </w:pPr>
      <w:r>
        <w:rPr>
          <w:rStyle w:val="CharStyle3"/>
          <w:vertAlign w:val="superscript"/>
          <w:lang w:val="en-US" w:eastAsia="en-US" w:bidi="en-US"/>
        </w:rPr>
        <w:footnoteRef/>
      </w:r>
      <w:r>
        <w:rPr>
          <w:rStyle w:val="CharStyle3"/>
          <w:lang w:val="en-US" w:eastAsia="en-US" w:bidi="en-US"/>
        </w:rPr>
        <w:t xml:space="preserve"> Ibid., p. 59.</w:t>
      </w:r>
    </w:p>
  </w:footnote>
  <w:footnote w:id="170">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O’Grady,</w:t>
      </w:r>
      <w:r>
        <w:rPr>
          <w:rStyle w:val="CharStyle3"/>
          <w:lang w:val="en-US" w:eastAsia="en-US" w:bidi="en-US"/>
        </w:rPr>
        <w:t xml:space="preserve"> “Individualism and Johannine Ecclesiology”, p. 239-240.</w:t>
      </w:r>
    </w:p>
  </w:footnote>
  <w:footnote w:id="171">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O’Grady,</w:t>
      </w:r>
      <w:r>
        <w:rPr>
          <w:rStyle w:val="CharStyle3"/>
          <w:lang w:val="en-US" w:eastAsia="en-US" w:bidi="en-US"/>
        </w:rPr>
        <w:t xml:space="preserve"> “The Role of the Beloved Disciple”, p. 64.</w:t>
      </w:r>
    </w:p>
  </w:footnote>
  <w:footnote w:id="172">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J. </w:t>
      </w:r>
      <w:r>
        <w:rPr>
          <w:rStyle w:val="CharStyle3"/>
          <w:smallCaps/>
          <w:lang w:val="en-US" w:eastAsia="en-US" w:bidi="en-US"/>
        </w:rPr>
        <w:t xml:space="preserve">Mateos-J. Barreto, </w:t>
      </w:r>
      <w:r>
        <w:rPr>
          <w:rStyle w:val="CharStyle3"/>
          <w:i/>
          <w:iCs/>
          <w:lang w:val="it-IT" w:eastAsia="it-IT" w:bidi="it-IT"/>
        </w:rPr>
        <w:t xml:space="preserve">Dizionario Teologico </w:t>
      </w:r>
      <w:r>
        <w:rPr>
          <w:rStyle w:val="CharStyle3"/>
          <w:i/>
          <w:iCs/>
          <w:lang w:val="en-US" w:eastAsia="en-US" w:bidi="en-US"/>
        </w:rPr>
        <w:t xml:space="preserve">del </w:t>
      </w:r>
      <w:r>
        <w:rPr>
          <w:rStyle w:val="CharStyle3"/>
          <w:i/>
          <w:iCs/>
          <w:lang w:val="it-IT" w:eastAsia="it-IT" w:bidi="it-IT"/>
        </w:rPr>
        <w:t xml:space="preserve">Vangelo di Giovanni, </w:t>
      </w:r>
      <w:r>
        <w:rPr>
          <w:rStyle w:val="CharStyle3"/>
          <w:lang w:val="it-IT" w:eastAsia="it-IT" w:bidi="it-IT"/>
        </w:rPr>
        <w:t>Assisi, 1982, p. 88.</w:t>
      </w:r>
    </w:p>
  </w:footnote>
  <w:footnote w:id="17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J. </w:t>
      </w:r>
      <w:r>
        <w:rPr>
          <w:rStyle w:val="CharStyle3"/>
          <w:smallCaps/>
        </w:rPr>
        <w:t xml:space="preserve">Mateos-J. Barreto, </w:t>
      </w:r>
      <w:r>
        <w:rPr>
          <w:rStyle w:val="CharStyle3"/>
          <w:i/>
          <w:iCs/>
        </w:rPr>
        <w:t>El Evangelio de Juan. Análisis lingüístico y co</w:t>
        <w:softHyphen/>
        <w:t>mentario exegético,</w:t>
      </w:r>
      <w:r>
        <w:rPr>
          <w:rStyle w:val="CharStyle3"/>
        </w:rPr>
        <w:t xml:space="preserve"> Madrid, 1979, p. 119.</w:t>
      </w:r>
    </w:p>
  </w:footnote>
  <w:footnote w:id="174">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Para estes autores, tal oposito aparece em: Jo 13,21-26; 18,15; 20,2s; 21,7.20-23; e já se projeta em 1,42. Cf. </w:t>
      </w:r>
      <w:r>
        <w:rPr>
          <w:rStyle w:val="CharStyle3"/>
          <w:smallCaps/>
        </w:rPr>
        <w:t xml:space="preserve">Mateos-Barreto, </w:t>
      </w:r>
      <w:r>
        <w:rPr>
          <w:rStyle w:val="CharStyle3"/>
          <w:i/>
          <w:iCs/>
        </w:rPr>
        <w:t>El Evangelio de Juan,</w:t>
      </w:r>
      <w:r>
        <w:rPr>
          <w:rStyle w:val="CharStyle3"/>
        </w:rPr>
        <w:t xml:space="preserve"> p. 606-607.</w:t>
      </w:r>
    </w:p>
  </w:footnote>
  <w:footnote w:id="17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 xml:space="preserve">Mateos-Barreto, </w:t>
      </w:r>
      <w:r>
        <w:rPr>
          <w:rStyle w:val="CharStyle3"/>
          <w:i/>
          <w:iCs/>
          <w:lang w:val="it-IT" w:eastAsia="it-IT" w:bidi="it-IT"/>
        </w:rPr>
        <w:t>Dizionario Teologico,</w:t>
      </w:r>
      <w:r>
        <w:rPr>
          <w:rStyle w:val="CharStyle3"/>
          <w:lang w:val="it-IT" w:eastAsia="it-IT" w:bidi="it-IT"/>
        </w:rPr>
        <w:t xml:space="preserve"> </w:t>
      </w:r>
      <w:r>
        <w:rPr>
          <w:rStyle w:val="CharStyle3"/>
        </w:rPr>
        <w:t xml:space="preserve">p. 76; </w:t>
      </w:r>
      <w:r>
        <w:rPr>
          <w:rStyle w:val="CharStyle3"/>
          <w:smallCaps/>
        </w:rPr>
        <w:t xml:space="preserve">Id., </w:t>
      </w:r>
      <w:r>
        <w:rPr>
          <w:rStyle w:val="CharStyle3"/>
          <w:i/>
          <w:iCs/>
        </w:rPr>
        <w:t xml:space="preserve">El Evangelio de Juan, </w:t>
      </w:r>
      <w:r>
        <w:rPr>
          <w:rStyle w:val="CharStyle3"/>
        </w:rPr>
        <w:t>p. 121.</w:t>
      </w:r>
    </w:p>
  </w:footnote>
  <w:footnote w:id="17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 xml:space="preserve">Mateos-Barreto, </w:t>
      </w:r>
      <w:r>
        <w:rPr>
          <w:rStyle w:val="CharStyle3"/>
          <w:i/>
          <w:iCs/>
          <w:lang w:val="it-IT" w:eastAsia="it-IT" w:bidi="it-IT"/>
        </w:rPr>
        <w:t>Dizionario Teologico,</w:t>
      </w:r>
      <w:r>
        <w:rPr>
          <w:rStyle w:val="CharStyle3"/>
          <w:lang w:val="it-IT" w:eastAsia="it-IT" w:bidi="it-IT"/>
        </w:rPr>
        <w:t xml:space="preserve"> </w:t>
      </w:r>
      <w:r>
        <w:rPr>
          <w:rStyle w:val="CharStyle3"/>
        </w:rPr>
        <w:t>p. 267.</w:t>
      </w:r>
    </w:p>
  </w:footnote>
  <w:footnote w:id="17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 xml:space="preserve">Mateos-Barreto, </w:t>
      </w:r>
      <w:r>
        <w:rPr>
          <w:rStyle w:val="CharStyle3"/>
          <w:i/>
          <w:iCs/>
        </w:rPr>
        <w:t>El Evangelio de Juan,</w:t>
      </w:r>
      <w:r>
        <w:rPr>
          <w:rStyle w:val="CharStyle3"/>
        </w:rPr>
        <w:t xml:space="preserve"> p. 594.</w:t>
      </w:r>
    </w:p>
  </w:footnote>
  <w:footnote w:id="178">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Ibid., p. 621-622.</w:t>
      </w:r>
    </w:p>
  </w:footnote>
  <w:footnote w:id="17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Jo 13,8.37; 18,11. Cf. </w:t>
      </w:r>
      <w:r>
        <w:rPr>
          <w:rStyle w:val="CharStyle3"/>
          <w:smallCaps/>
        </w:rPr>
        <w:t xml:space="preserve">Mateos-Barreto, </w:t>
      </w:r>
      <w:r>
        <w:rPr>
          <w:rStyle w:val="CharStyle3"/>
          <w:i/>
          <w:iCs/>
          <w:lang w:val="it-IT" w:eastAsia="it-IT" w:bidi="it-IT"/>
        </w:rPr>
        <w:t>Dizionario Teologico,</w:t>
      </w:r>
      <w:r>
        <w:rPr>
          <w:rStyle w:val="CharStyle3"/>
          <w:lang w:val="it-IT" w:eastAsia="it-IT" w:bidi="it-IT"/>
        </w:rPr>
        <w:t xml:space="preserve"> </w:t>
      </w:r>
      <w:r>
        <w:rPr>
          <w:rStyle w:val="CharStyle3"/>
        </w:rPr>
        <w:t xml:space="preserve">p. 267; </w:t>
      </w:r>
      <w:r>
        <w:rPr>
          <w:rStyle w:val="CharStyle3"/>
          <w:smallCaps/>
        </w:rPr>
        <w:t xml:space="preserve">Id., </w:t>
      </w:r>
      <w:r>
        <w:rPr>
          <w:rStyle w:val="CharStyle3"/>
          <w:i/>
          <w:iCs/>
        </w:rPr>
        <w:t>El Evangelio de Juan,</w:t>
      </w:r>
      <w:r>
        <w:rPr>
          <w:rStyle w:val="CharStyle3"/>
        </w:rPr>
        <w:t xml:space="preserve"> p. 594.621.746.</w:t>
      </w:r>
    </w:p>
  </w:footnote>
  <w:footnote w:id="18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Mateos-Barreto, </w:t>
      </w:r>
      <w:r>
        <w:rPr>
          <w:rStyle w:val="CharStyle3"/>
          <w:i/>
          <w:iCs/>
        </w:rPr>
        <w:t>Dizionario Teológico,</w:t>
      </w:r>
      <w:r>
        <w:rPr>
          <w:rStyle w:val="CharStyle3"/>
        </w:rPr>
        <w:t xml:space="preserve"> p. 218.</w:t>
      </w:r>
    </w:p>
  </w:footnote>
  <w:footnote w:id="181">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Ibid., p. 141.</w:t>
      </w:r>
    </w:p>
  </w:footnote>
  <w:footnote w:id="18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Mateos-Barreto, </w:t>
      </w:r>
      <w:r>
        <w:rPr>
          <w:rStyle w:val="CharStyle3"/>
          <w:i/>
          <w:iCs/>
        </w:rPr>
        <w:t>El Evangelio de Juan,</w:t>
      </w:r>
      <w:r>
        <w:rPr>
          <w:rStyle w:val="CharStyle3"/>
        </w:rPr>
        <w:t xml:space="preserve"> p. 354-355.</w:t>
      </w:r>
    </w:p>
  </w:footnote>
  <w:footnote w:id="183">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Ibid., p. 590.</w:t>
      </w:r>
    </w:p>
  </w:footnote>
  <w:footnote w:id="184">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Mateos-Barreto, </w:t>
      </w:r>
      <w:r>
        <w:rPr>
          <w:rStyle w:val="CharStyle3"/>
          <w:i/>
          <w:iCs/>
        </w:rPr>
        <w:t>El Evangelio de Juan,</w:t>
      </w:r>
      <w:r>
        <w:rPr>
          <w:rStyle w:val="CharStyle3"/>
        </w:rPr>
        <w:t xml:space="preserve"> p. 758: “El paralelo entre las fra</w:t>
        <w:softHyphen/>
        <w:t xml:space="preserve">ses: </w:t>
      </w:r>
      <w:r>
        <w:rPr>
          <w:rStyle w:val="CharStyle3"/>
          <w:i/>
          <w:iCs/>
        </w:rPr>
        <w:t>También Judas, el que lo entregaba, estaba presente con ellos</w:t>
      </w:r>
      <w:r>
        <w:rPr>
          <w:rStyle w:val="CharStyle3"/>
        </w:rPr>
        <w:t xml:space="preserve"> (18,5); </w:t>
      </w:r>
      <w:r>
        <w:rPr>
          <w:rStyle w:val="CharStyle3"/>
          <w:i/>
          <w:iCs/>
        </w:rPr>
        <w:t>Estaba tam</w:t>
        <w:softHyphen/>
        <w:t>bién Pedro con ellos, allí parado y calentándose,</w:t>
      </w:r>
      <w:r>
        <w:rPr>
          <w:rStyle w:val="CharStyle3"/>
        </w:rPr>
        <w:t xml:space="preserve"> parece dar remate al paralelo esta</w:t>
        <w:softHyphen/>
        <w:t>blecido tres veces entre Judas y Pedro por el nombre «Simón» (6,68: la confesión de Simón Pedro, y 6,71: la identificación de Judas de Simón Iscariote como enemigo y traidor; 13,2: Judas de Simón Iscariote, instrumento de la traición, y 13,6: Simón Pedro, que se negará a dejarse lavar los pies; 13,24: Simón Pedro investiga la iden</w:t>
        <w:softHyphen/>
        <w:t>tidad del traidor, y 13,26: Jesús da el trozo a Judas de Simón Iscariote, y Satanás entra en él”).</w:t>
      </w:r>
    </w:p>
  </w:footnote>
  <w:footnote w:id="185">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Ibid., p. 608.</w:t>
      </w:r>
    </w:p>
  </w:footnote>
  <w:footnote w:id="18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Ibid., p. 916-917.</w:t>
      </w:r>
    </w:p>
  </w:footnote>
  <w:footnote w:id="187">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Ibid., p. 917.</w:t>
      </w:r>
    </w:p>
  </w:footnote>
  <w:footnote w:id="18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Cf. D. </w:t>
      </w:r>
      <w:r>
        <w:rPr>
          <w:rStyle w:val="CharStyle3"/>
          <w:smallCaps/>
          <w:lang w:val="it-IT" w:eastAsia="it-IT" w:bidi="it-IT"/>
        </w:rPr>
        <w:t>Cancian,</w:t>
      </w:r>
      <w:r>
        <w:rPr>
          <w:rStyle w:val="CharStyle3"/>
          <w:lang w:val="it-IT" w:eastAsia="it-IT" w:bidi="it-IT"/>
        </w:rPr>
        <w:t xml:space="preserve"> “Il Discepolo Amato nel IV Vangelo”, </w:t>
      </w:r>
      <w:r>
        <w:rPr>
          <w:rStyle w:val="CharStyle3"/>
          <w:i/>
          <w:iCs/>
          <w:lang w:val="it-IT" w:eastAsia="it-IT" w:bidi="it-IT"/>
        </w:rPr>
        <w:t>ParVi</w:t>
      </w:r>
      <w:r>
        <w:rPr>
          <w:rStyle w:val="CharStyle3"/>
          <w:lang w:val="it-IT" w:eastAsia="it-IT" w:bidi="it-IT"/>
        </w:rPr>
        <w:t xml:space="preserve"> 29 (1984) 279.281.</w:t>
      </w:r>
    </w:p>
  </w:footnote>
  <w:footnote w:id="18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en-US" w:eastAsia="en-US" w:bidi="en-US"/>
        </w:rPr>
        <w:t xml:space="preserve">Ibid., </w:t>
      </w:r>
      <w:r>
        <w:rPr>
          <w:rStyle w:val="CharStyle3"/>
          <w:lang w:val="it-IT" w:eastAsia="it-IT" w:bidi="it-IT"/>
        </w:rPr>
        <w:t xml:space="preserve">p. 283. Para Cancian, sào manifesta^òes deste amor o fato de que esse discipulo fez </w:t>
      </w:r>
      <w:r>
        <w:rPr>
          <w:rStyle w:val="CharStyle3"/>
          <w:lang w:val="en-US" w:eastAsia="en-US" w:bidi="en-US"/>
        </w:rPr>
        <w:t xml:space="preserve">Pedro </w:t>
      </w:r>
      <w:r>
        <w:rPr>
          <w:rStyle w:val="CharStyle3"/>
          <w:lang w:val="it-IT" w:eastAsia="it-IT" w:bidi="it-IT"/>
        </w:rPr>
        <w:t>entrar no pàtio do sumo sacerdote (18,16) e deu-lhe pre- cedència para entrar no sepulcro vazio (20,8).</w:t>
      </w:r>
    </w:p>
  </w:footnote>
  <w:footnote w:id="190">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Cancian,</w:t>
      </w:r>
      <w:r>
        <w:rPr>
          <w:rStyle w:val="CharStyle3"/>
          <w:lang w:val="it-IT" w:eastAsia="it-IT" w:bidi="it-IT"/>
        </w:rPr>
        <w:t xml:space="preserve"> “Il Discepolo Amato”, p. 281.</w:t>
      </w:r>
    </w:p>
  </w:footnote>
  <w:footnote w:id="191">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it-IT" w:eastAsia="it-IT" w:bidi="it-IT"/>
        </w:rPr>
        <w:footnoteRef/>
      </w:r>
      <w:r>
        <w:rPr>
          <w:rStyle w:val="CharStyle3"/>
          <w:lang w:val="it-IT" w:eastAsia="it-IT" w:bidi="it-IT"/>
        </w:rPr>
        <w:t xml:space="preserve"> </w:t>
      </w:r>
      <w:r>
        <w:rPr>
          <w:rStyle w:val="CharStyle3"/>
          <w:lang w:val="en-US" w:eastAsia="en-US" w:bidi="en-US"/>
        </w:rPr>
        <w:t xml:space="preserve">Ibid., </w:t>
      </w:r>
      <w:r>
        <w:rPr>
          <w:rStyle w:val="CharStyle3"/>
          <w:lang w:val="it-IT" w:eastAsia="it-IT" w:bidi="it-IT"/>
        </w:rPr>
        <w:t>p. 285.</w:t>
      </w:r>
    </w:p>
  </w:footnote>
  <w:footnote w:id="192">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it-IT" w:eastAsia="it-IT" w:bidi="it-IT"/>
        </w:rPr>
        <w:footnoteRef/>
      </w:r>
      <w:r>
        <w:rPr>
          <w:rStyle w:val="CharStyle3"/>
          <w:lang w:val="it-IT" w:eastAsia="it-IT" w:bidi="it-IT"/>
        </w:rPr>
        <w:t xml:space="preserve"> Cf. </w:t>
      </w:r>
      <w:r>
        <w:rPr>
          <w:rStyle w:val="CharStyle3"/>
          <w:lang w:val="en-US" w:eastAsia="en-US" w:bidi="en-US"/>
        </w:rPr>
        <w:t xml:space="preserve">supra, </w:t>
      </w:r>
      <w:r>
        <w:rPr>
          <w:rStyle w:val="CharStyle3"/>
          <w:lang w:val="it-IT" w:eastAsia="it-IT" w:bidi="it-IT"/>
        </w:rPr>
        <w:t>p. 22-27.</w:t>
      </w:r>
    </w:p>
  </w:footnote>
  <w:footnote w:id="19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B. W. </w:t>
      </w:r>
      <w:r>
        <w:rPr>
          <w:rStyle w:val="CharStyle3"/>
          <w:smallCaps/>
          <w:lang w:val="it-IT" w:eastAsia="it-IT" w:bidi="it-IT"/>
        </w:rPr>
        <w:t xml:space="preserve">Bacon, </w:t>
      </w:r>
      <w:r>
        <w:rPr>
          <w:rStyle w:val="CharStyle3"/>
          <w:i/>
          <w:iCs/>
          <w:lang w:val="en-US" w:eastAsia="en-US" w:bidi="en-US"/>
        </w:rPr>
        <w:t xml:space="preserve">The Fourth Gospel </w:t>
      </w:r>
      <w:r>
        <w:rPr>
          <w:rStyle w:val="CharStyle3"/>
          <w:i/>
          <w:iCs/>
          <w:lang w:val="it-IT" w:eastAsia="it-IT" w:bidi="it-IT"/>
        </w:rPr>
        <w:t xml:space="preserve">in Research </w:t>
      </w:r>
      <w:r>
        <w:rPr>
          <w:rStyle w:val="CharStyle3"/>
          <w:i/>
          <w:iCs/>
          <w:lang w:val="en-US" w:eastAsia="en-US" w:bidi="en-US"/>
        </w:rPr>
        <w:t>and Debate,</w:t>
      </w:r>
      <w:r>
        <w:rPr>
          <w:rStyle w:val="CharStyle3"/>
          <w:lang w:val="en-US" w:eastAsia="en-US" w:bidi="en-US"/>
        </w:rPr>
        <w:t xml:space="preserve"> </w:t>
      </w:r>
      <w:r>
        <w:rPr>
          <w:rStyle w:val="CharStyle3"/>
          <w:lang w:val="it-IT" w:eastAsia="it-IT" w:bidi="it-IT"/>
        </w:rPr>
        <w:t xml:space="preserve">New York, 1910; E. </w:t>
      </w:r>
      <w:r>
        <w:rPr>
          <w:rStyle w:val="CharStyle3"/>
          <w:smallCaps/>
          <w:lang w:val="en-US" w:eastAsia="en-US" w:bidi="en-US"/>
        </w:rPr>
        <w:t xml:space="preserve">Hoskyns-N. Davey, </w:t>
      </w:r>
      <w:r>
        <w:rPr>
          <w:rStyle w:val="CharStyle3"/>
          <w:i/>
          <w:iCs/>
          <w:lang w:val="en-US" w:eastAsia="en-US" w:bidi="en-US"/>
        </w:rPr>
        <w:t xml:space="preserve">The Riddle of the </w:t>
      </w:r>
      <w:r>
        <w:rPr>
          <w:rStyle w:val="CharStyle3"/>
          <w:i/>
          <w:iCs/>
          <w:lang w:val="it-IT" w:eastAsia="it-IT" w:bidi="it-IT"/>
        </w:rPr>
        <w:t xml:space="preserve">New </w:t>
      </w:r>
      <w:r>
        <w:rPr>
          <w:rStyle w:val="CharStyle3"/>
          <w:i/>
          <w:iCs/>
          <w:lang w:val="en-US" w:eastAsia="en-US" w:bidi="en-US"/>
        </w:rPr>
        <w:t>Testament,</w:t>
      </w:r>
      <w:r>
        <w:rPr>
          <w:rStyle w:val="CharStyle3"/>
          <w:lang w:val="en-US" w:eastAsia="en-US" w:bidi="en-US"/>
        </w:rPr>
        <w:t xml:space="preserve"> </w:t>
      </w:r>
      <w:r>
        <w:rPr>
          <w:rStyle w:val="CharStyle3"/>
          <w:lang w:val="it-IT" w:eastAsia="it-IT" w:bidi="it-IT"/>
        </w:rPr>
        <w:t xml:space="preserve">London, 1958; E. E. </w:t>
      </w:r>
      <w:r>
        <w:rPr>
          <w:rStyle w:val="CharStyle3"/>
          <w:smallCaps/>
          <w:lang w:val="en-US" w:eastAsia="en-US" w:bidi="en-US"/>
        </w:rPr>
        <w:t xml:space="preserve">Titus, </w:t>
      </w:r>
      <w:r>
        <w:rPr>
          <w:rStyle w:val="CharStyle3"/>
          <w:i/>
          <w:iCs/>
          <w:lang w:val="en-US" w:eastAsia="en-US" w:bidi="en-US"/>
        </w:rPr>
        <w:t>The Message of the Fourth Gospel,</w:t>
      </w:r>
      <w:r>
        <w:rPr>
          <w:rStyle w:val="CharStyle3"/>
          <w:lang w:val="en-US" w:eastAsia="en-US" w:bidi="en-US"/>
        </w:rPr>
        <w:t xml:space="preserve"> New York, 1957.</w:t>
      </w:r>
    </w:p>
  </w:footnote>
  <w:footnote w:id="194">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lang w:val="en-US" w:eastAsia="en-US" w:bidi="en-US"/>
        </w:rPr>
        <w:t xml:space="preserve">S. </w:t>
      </w:r>
      <w:r>
        <w:rPr>
          <w:rStyle w:val="CharStyle3"/>
          <w:smallCaps/>
          <w:lang w:val="en-US" w:eastAsia="en-US" w:bidi="en-US"/>
        </w:rPr>
        <w:t>Agourides,</w:t>
      </w:r>
      <w:r>
        <w:rPr>
          <w:rStyle w:val="CharStyle3"/>
          <w:lang w:val="en-US" w:eastAsia="en-US" w:bidi="en-US"/>
        </w:rPr>
        <w:t xml:space="preserve"> “The Purpose of John 21”, in </w:t>
      </w:r>
      <w:r>
        <w:rPr>
          <w:rStyle w:val="CharStyle3"/>
          <w:lang w:val="fr-FR" w:eastAsia="fr-FR" w:bidi="fr-FR"/>
        </w:rPr>
        <w:t xml:space="preserve">B. </w:t>
      </w:r>
      <w:r>
        <w:rPr>
          <w:rStyle w:val="CharStyle3"/>
          <w:lang w:val="en-US" w:eastAsia="en-US" w:bidi="en-US"/>
        </w:rPr>
        <w:t xml:space="preserve">L. </w:t>
      </w:r>
      <w:r>
        <w:rPr>
          <w:rStyle w:val="CharStyle3"/>
          <w:smallCaps/>
          <w:lang w:val="en-US" w:eastAsia="en-US" w:bidi="en-US"/>
        </w:rPr>
        <w:t xml:space="preserve">Daniels-M.J. Suggs </w:t>
      </w:r>
      <w:r>
        <w:rPr>
          <w:rStyle w:val="CharStyle3"/>
          <w:lang w:val="en-US" w:eastAsia="en-US" w:bidi="en-US"/>
        </w:rPr>
        <w:t xml:space="preserve">(ed.), </w:t>
      </w:r>
      <w:r>
        <w:rPr>
          <w:rStyle w:val="CharStyle3"/>
          <w:i/>
          <w:iCs/>
          <w:lang w:val="en-US" w:eastAsia="en-US" w:bidi="en-US"/>
        </w:rPr>
        <w:t xml:space="preserve">Studies in the History and Text of the New Testament, in Honour of </w:t>
      </w:r>
      <w:r>
        <w:rPr>
          <w:rStyle w:val="CharStyle3"/>
          <w:i/>
          <w:iCs/>
          <w:lang w:val="fr-FR" w:eastAsia="fr-FR" w:bidi="fr-FR"/>
        </w:rPr>
        <w:t xml:space="preserve">K. </w:t>
      </w:r>
      <w:r>
        <w:rPr>
          <w:rStyle w:val="CharStyle3"/>
          <w:i/>
          <w:iCs/>
          <w:lang w:val="en-US" w:eastAsia="en-US" w:bidi="en-US"/>
        </w:rPr>
        <w:t>W. Clark,</w:t>
      </w:r>
      <w:r>
        <w:rPr>
          <w:rStyle w:val="CharStyle3"/>
          <w:lang w:val="en-US" w:eastAsia="en-US" w:bidi="en-US"/>
        </w:rPr>
        <w:t xml:space="preserve"> Utah, 1967, p. 130-132.</w:t>
      </w:r>
    </w:p>
  </w:footnote>
  <w:footnote w:id="195">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lang w:val="en-US" w:eastAsia="en-US" w:bidi="en-US"/>
        </w:rPr>
        <w:t xml:space="preserve">S. </w:t>
      </w:r>
      <w:r>
        <w:rPr>
          <w:rStyle w:val="CharStyle3"/>
          <w:smallCaps/>
          <w:lang w:val="en-US" w:eastAsia="en-US" w:bidi="en-US"/>
        </w:rPr>
        <w:t>Agourides,</w:t>
      </w:r>
      <w:r>
        <w:rPr>
          <w:rStyle w:val="CharStyle3"/>
          <w:lang w:val="en-US" w:eastAsia="en-US" w:bidi="en-US"/>
        </w:rPr>
        <w:t xml:space="preserve"> “Peter and John in the Fourth Gospel”, in </w:t>
      </w:r>
      <w:r>
        <w:rPr>
          <w:rStyle w:val="CharStyle3"/>
          <w:lang w:val="fr-FR" w:eastAsia="fr-FR" w:bidi="fr-FR"/>
        </w:rPr>
        <w:t xml:space="preserve">F. </w:t>
      </w:r>
      <w:r>
        <w:rPr>
          <w:rStyle w:val="CharStyle3"/>
          <w:lang w:val="en-US" w:eastAsia="en-US" w:bidi="en-US"/>
        </w:rPr>
        <w:t xml:space="preserve">L. </w:t>
      </w:r>
      <w:r>
        <w:rPr>
          <w:rStyle w:val="CharStyle3"/>
          <w:smallCaps/>
          <w:lang w:val="en-US" w:eastAsia="en-US" w:bidi="en-US"/>
        </w:rPr>
        <w:t xml:space="preserve">Cross </w:t>
      </w:r>
      <w:r>
        <w:rPr>
          <w:rStyle w:val="CharStyle3"/>
          <w:lang w:val="en-US" w:eastAsia="en-US" w:bidi="en-US"/>
        </w:rPr>
        <w:t xml:space="preserve">(ed.), </w:t>
      </w:r>
      <w:r>
        <w:rPr>
          <w:rStyle w:val="CharStyle3"/>
          <w:i/>
          <w:iCs/>
          <w:lang w:val="en-US" w:eastAsia="en-US" w:bidi="en-US"/>
        </w:rPr>
        <w:t>Studia Evangelica</w:t>
      </w:r>
      <w:r>
        <w:rPr>
          <w:rStyle w:val="CharStyle3"/>
          <w:lang w:val="en-US" w:eastAsia="en-US" w:bidi="en-US"/>
        </w:rPr>
        <w:t xml:space="preserve"> IV, Berlin, 1968, p. 3-4.</w:t>
      </w:r>
    </w:p>
  </w:footnote>
  <w:footnote w:id="196">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Ibid., p. 4.</w:t>
      </w:r>
    </w:p>
  </w:footnote>
  <w:footnote w:id="197">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Ibid., p. 5.</w:t>
      </w:r>
    </w:p>
  </w:footnote>
  <w:footnote w:id="19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en-US" w:eastAsia="en-US" w:bidi="en-US"/>
        </w:rPr>
        <w:t xml:space="preserve">Ibid., </w:t>
      </w:r>
      <w:r>
        <w:rPr>
          <w:rStyle w:val="CharStyle3"/>
        </w:rPr>
        <w:t>p. 6.</w:t>
      </w:r>
    </w:p>
  </w:footnote>
  <w:footnote w:id="19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 propósito do destino destes dois discípulos, </w:t>
      </w:r>
      <w:r>
        <w:rPr>
          <w:rStyle w:val="CharStyle3"/>
          <w:smallCaps/>
          <w:lang w:val="en-US" w:eastAsia="en-US" w:bidi="en-US"/>
        </w:rPr>
        <w:t>Agourides,</w:t>
      </w:r>
      <w:r>
        <w:rPr>
          <w:rStyle w:val="CharStyle3"/>
          <w:lang w:val="en-US" w:eastAsia="en-US" w:bidi="en-US"/>
        </w:rPr>
        <w:t xml:space="preserve"> “Peter </w:t>
      </w:r>
      <w:r>
        <w:rPr>
          <w:rStyle w:val="CharStyle3"/>
        </w:rPr>
        <w:t xml:space="preserve">and John”, p. 7, observa: </w:t>
      </w:r>
      <w:r>
        <w:rPr>
          <w:rStyle w:val="CharStyle3"/>
          <w:lang w:val="en-US" w:eastAsia="en-US" w:bidi="en-US"/>
        </w:rPr>
        <w:t>“We have before us a comparison of the martyr’s end, the end of a man who denied his Lord and for whom it was necessary to finish his life by a public witness of Jesus, and the quiet, calm and sweet end of the life of another man who was the same from the beginning”.</w:t>
      </w:r>
    </w:p>
  </w:footnote>
  <w:footnote w:id="20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Agourides,</w:t>
      </w:r>
      <w:r>
        <w:rPr>
          <w:rStyle w:val="CharStyle3"/>
          <w:lang w:val="en-US" w:eastAsia="en-US" w:bidi="en-US"/>
        </w:rPr>
        <w:t xml:space="preserve"> “The Purpose of John 21”, p. 132; </w:t>
      </w:r>
      <w:r>
        <w:rPr>
          <w:rStyle w:val="CharStyle3"/>
          <w:smallCaps/>
          <w:lang w:val="en-US" w:eastAsia="en-US" w:bidi="en-US"/>
        </w:rPr>
        <w:t>Id.,</w:t>
      </w:r>
      <w:r>
        <w:rPr>
          <w:rStyle w:val="CharStyle3"/>
          <w:lang w:val="en-US" w:eastAsia="en-US" w:bidi="en-US"/>
        </w:rPr>
        <w:t xml:space="preserve"> “Peter and John”, p. 3.</w:t>
      </w:r>
    </w:p>
  </w:footnote>
  <w:footnote w:id="201">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Este discípulo é caracterizado por Snyder como aquele </w:t>
      </w:r>
      <w:r>
        <w:rPr>
          <w:rStyle w:val="CharStyle3"/>
          <w:lang w:val="en-US" w:eastAsia="en-US" w:bidi="en-US"/>
        </w:rPr>
        <w:t xml:space="preserve">“whose power depends on the reception of life from the Incarnate Son”. Cf. G. F. </w:t>
      </w:r>
      <w:r>
        <w:rPr>
          <w:rStyle w:val="CharStyle3"/>
          <w:smallCaps/>
          <w:lang w:val="en-US" w:eastAsia="en-US" w:bidi="en-US"/>
        </w:rPr>
        <w:t>Snyder,</w:t>
      </w:r>
      <w:r>
        <w:rPr>
          <w:rStyle w:val="CharStyle3"/>
          <w:lang w:val="en-US" w:eastAsia="en-US" w:bidi="en-US"/>
        </w:rPr>
        <w:t xml:space="preserve"> “John 13,16 and the Anti-Petrinism of the Johannine Tradition”, </w:t>
      </w:r>
      <w:r>
        <w:rPr>
          <w:rStyle w:val="CharStyle3"/>
          <w:i/>
          <w:iCs/>
          <w:lang w:val="en-US" w:eastAsia="en-US" w:bidi="en-US"/>
        </w:rPr>
        <w:t>BR</w:t>
      </w:r>
      <w:r>
        <w:rPr>
          <w:rStyle w:val="CharStyle3"/>
          <w:lang w:val="en-US" w:eastAsia="en-US" w:bidi="en-US"/>
        </w:rPr>
        <w:t xml:space="preserve"> 16 (1971) 15.</w:t>
      </w:r>
    </w:p>
  </w:footnote>
  <w:footnote w:id="202">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Ibid., p. 10.</w:t>
      </w:r>
    </w:p>
  </w:footnote>
  <w:footnote w:id="203">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Ibid., p. 11.</w:t>
      </w:r>
    </w:p>
  </w:footnote>
  <w:footnote w:id="204">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Snyder,</w:t>
      </w:r>
      <w:r>
        <w:rPr>
          <w:rStyle w:val="CharStyle3"/>
          <w:lang w:val="en-US" w:eastAsia="en-US" w:bidi="en-US"/>
        </w:rPr>
        <w:t xml:space="preserve"> “John 13,16 and the Anti-Petrinism”, p. 6-7: “The story of the footwashing pertains to the assimilation of «Jesus» rather than humility or service... the focus of the narrative in vss. 1-9 falls on Peter who refuses to accept the self-giving of Jesus and therefore has blocked any possibility of receiving the glory”.</w:t>
      </w:r>
    </w:p>
  </w:footnote>
  <w:footnote w:id="20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Snyder,</w:t>
      </w:r>
      <w:r>
        <w:rPr>
          <w:rStyle w:val="CharStyle3"/>
          <w:lang w:val="en-US" w:eastAsia="en-US" w:bidi="en-US"/>
        </w:rPr>
        <w:t xml:space="preserve"> “John 13,16 and the Anti-Petrinism”, p. 9.</w:t>
      </w:r>
    </w:p>
  </w:footnote>
  <w:footnote w:id="20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Este autor diz ainda que “the Beloved Disciple stands of the side of Jesus rather than on side of the disciples”. Cf. </w:t>
      </w:r>
      <w:r>
        <w:rPr>
          <w:rStyle w:val="CharStyle3"/>
          <w:smallCaps/>
          <w:lang w:val="en-US" w:eastAsia="en-US" w:bidi="en-US"/>
        </w:rPr>
        <w:t>Snyder,</w:t>
      </w:r>
      <w:r>
        <w:rPr>
          <w:rStyle w:val="CharStyle3"/>
          <w:lang w:val="en-US" w:eastAsia="en-US" w:bidi="en-US"/>
        </w:rPr>
        <w:t xml:space="preserve"> “John 13,16 and the Anti- Petrinism”, p. 12.</w:t>
      </w:r>
    </w:p>
  </w:footnote>
  <w:footnote w:id="20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Ibid., p. 12-13, onde Snyder ressalta que isto acontece antes da Res- surrei^ao de Jesus.</w:t>
      </w:r>
    </w:p>
  </w:footnote>
  <w:footnote w:id="20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Snyder,</w:t>
      </w:r>
      <w:r>
        <w:rPr>
          <w:rStyle w:val="CharStyle3"/>
          <w:lang w:val="en-US" w:eastAsia="en-US" w:bidi="en-US"/>
        </w:rPr>
        <w:t xml:space="preserve"> “John 13,16 and the Anti-Petrinism”, p. 13.</w:t>
      </w:r>
    </w:p>
  </w:footnote>
  <w:footnote w:id="20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Ibid., p. 15: “Why and when Peter became the primate, is a complex question, but at least one tradition, likely Roman, made Peter the primary apostle because he was witness to the historia sacra... Into such a milieu the author of the Gospel of John puts forward another authority whose power depends on the reception of life from the incarnate Son and not on historical witness, or deifica</w:t>
        <w:softHyphen/>
        <w:t>tion, or apocalyptic visions”.</w:t>
      </w:r>
    </w:p>
  </w:footnote>
  <w:footnote w:id="210">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Van Belle, </w:t>
      </w:r>
      <w:r>
        <w:rPr>
          <w:rStyle w:val="CharStyle3"/>
          <w:i/>
          <w:iCs/>
        </w:rPr>
        <w:t>Johannine Bibliography,</w:t>
      </w:r>
      <w:r>
        <w:rPr>
          <w:rStyle w:val="CharStyle3"/>
        </w:rPr>
        <w:t xml:space="preserve"> p. 193-195, num levantamento biblio</w:t>
        <w:softHyphen/>
        <w:t>gráfico acumulativo entre os anos de 1966 e 1985, apresenta 43 estudos sobre Jo 1,35-51, dos quais somente dois sao exclusivamente dedicados aos versículos 41-42.</w:t>
      </w:r>
    </w:p>
  </w:footnote>
  <w:footnote w:id="21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Cf. S. O. </w:t>
      </w:r>
      <w:r>
        <w:rPr>
          <w:rStyle w:val="CharStyle3"/>
          <w:smallCaps/>
          <w:lang w:val="en-US" w:eastAsia="en-US" w:bidi="en-US"/>
        </w:rPr>
        <w:t>Abogunrin,</w:t>
      </w:r>
      <w:r>
        <w:rPr>
          <w:rStyle w:val="CharStyle3"/>
          <w:lang w:val="en-US" w:eastAsia="en-US" w:bidi="en-US"/>
        </w:rPr>
        <w:t xml:space="preserve"> “The Three Variant Accounts of Peter’s Call: A Criti</w:t>
        <w:softHyphen/>
        <w:t xml:space="preserve">cal and Theological Examination of the Texts”, </w:t>
      </w:r>
      <w:r>
        <w:rPr>
          <w:rStyle w:val="CharStyle3"/>
          <w:i/>
          <w:iCs/>
          <w:lang w:val="en-US" w:eastAsia="en-US" w:bidi="en-US"/>
        </w:rPr>
        <w:t>NTS</w:t>
      </w:r>
      <w:r>
        <w:rPr>
          <w:rStyle w:val="CharStyle3"/>
          <w:lang w:val="en-US" w:eastAsia="en-US" w:bidi="en-US"/>
        </w:rPr>
        <w:t xml:space="preserve"> 31 (1985) 587.</w:t>
      </w:r>
    </w:p>
  </w:footnote>
  <w:footnote w:id="21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O texto parece insistir que um desafío do chamado é que os futuros discípu</w:t>
        <w:softHyphen/>
        <w:t xml:space="preserve">los nao devem tardar, </w:t>
      </w:r>
      <w:r>
        <w:rPr>
          <w:rStyle w:val="CharStyle3"/>
          <w:lang w:val="it-IT" w:eastAsia="it-IT" w:bidi="it-IT"/>
        </w:rPr>
        <w:t xml:space="preserve">pois </w:t>
      </w:r>
      <w:r>
        <w:rPr>
          <w:rStyle w:val="CharStyle3"/>
        </w:rPr>
        <w:t>deixa claro que oí Sé eóOécix; ... fjKoXoúOqaav (Mt 4,20.22; Me 1,18.20).</w:t>
      </w:r>
    </w:p>
  </w:footnote>
  <w:footnote w:id="213">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Me 1,16 e Mt 4,18 falam de OáXaooav </w:t>
      </w:r>
      <w:r>
        <w:rPr>
          <w:rStyle w:val="CharStyle3"/>
          <w:lang w:val="en-US" w:eastAsia="en-US" w:bidi="en-US"/>
        </w:rPr>
        <w:t xml:space="preserve">rffc </w:t>
      </w:r>
      <w:r>
        <w:rPr>
          <w:rStyle w:val="CharStyle3"/>
        </w:rPr>
        <w:t xml:space="preserve">FaXiXaíac;; Le 5,1 traz </w:t>
      </w:r>
      <w:r>
        <w:rPr>
          <w:rStyle w:val="CharStyle3"/>
          <w:smallCaps/>
        </w:rPr>
        <w:t xml:space="preserve">ttjv </w:t>
      </w:r>
      <w:r>
        <w:rPr>
          <w:rStyle w:val="CharStyle3"/>
        </w:rPr>
        <w:t>Xípvqv rswqaapéT.</w:t>
      </w:r>
    </w:p>
  </w:footnote>
  <w:footnote w:id="21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O. </w:t>
      </w:r>
      <w:r>
        <w:rPr>
          <w:rStyle w:val="CharStyle3"/>
          <w:smallCaps/>
          <w:lang w:val="it-IT" w:eastAsia="it-IT" w:bidi="it-IT"/>
        </w:rPr>
        <w:t xml:space="preserve">Da </w:t>
      </w:r>
      <w:r>
        <w:rPr>
          <w:rStyle w:val="CharStyle3"/>
          <w:smallCaps/>
        </w:rPr>
        <w:t xml:space="preserve">Spinetoli, </w:t>
      </w:r>
      <w:r>
        <w:rPr>
          <w:rStyle w:val="CharStyle3"/>
          <w:i/>
          <w:iCs/>
          <w:lang w:val="it-IT" w:eastAsia="it-IT" w:bidi="it-IT"/>
        </w:rPr>
        <w:t>Luca. Il Vangelo dei Poveri,</w:t>
      </w:r>
      <w:r>
        <w:rPr>
          <w:rStyle w:val="CharStyle3"/>
          <w:lang w:val="it-IT" w:eastAsia="it-IT" w:bidi="it-IT"/>
        </w:rPr>
        <w:t xml:space="preserve"> Assisi, 1986, p. 201.</w:t>
      </w:r>
    </w:p>
  </w:footnote>
  <w:footnote w:id="21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M.P. </w:t>
      </w:r>
      <w:r>
        <w:rPr>
          <w:rStyle w:val="CharStyle3"/>
          <w:smallCaps/>
          <w:lang w:val="it-IT" w:eastAsia="it-IT" w:bidi="it-IT"/>
        </w:rPr>
        <w:t>Da Sortino,</w:t>
      </w:r>
      <w:r>
        <w:rPr>
          <w:rStyle w:val="CharStyle3"/>
          <w:lang w:val="it-IT" w:eastAsia="it-IT" w:bidi="it-IT"/>
        </w:rPr>
        <w:t xml:space="preserve"> “La Vocazione di Pietro secondo la Tradizione Sinottica e secondo San Giovanni”, in AA.W., </w:t>
      </w:r>
      <w:r>
        <w:rPr>
          <w:rStyle w:val="CharStyle3"/>
          <w:i/>
          <w:iCs/>
          <w:lang w:val="it-IT" w:eastAsia="it-IT" w:bidi="it-IT"/>
        </w:rPr>
        <w:t>San Pietro. Atti della XIX Settimana Biblica Italiana,</w:t>
      </w:r>
      <w:r>
        <w:rPr>
          <w:rStyle w:val="CharStyle3"/>
          <w:lang w:val="it-IT" w:eastAsia="it-IT" w:bidi="it-IT"/>
        </w:rPr>
        <w:t xml:space="preserve"> Brescia, 1967, p. 27-28, </w:t>
      </w:r>
      <w:r>
        <w:rPr>
          <w:rStyle w:val="CharStyle3"/>
        </w:rPr>
        <w:t xml:space="preserve">afirma que </w:t>
      </w:r>
      <w:r>
        <w:rPr>
          <w:rStyle w:val="CharStyle3"/>
          <w:lang w:val="it-IT" w:eastAsia="it-IT" w:bidi="it-IT"/>
        </w:rPr>
        <w:t xml:space="preserve">Le 5,1-11 quer </w:t>
      </w:r>
      <w:r>
        <w:rPr>
          <w:rStyle w:val="CharStyle3"/>
        </w:rPr>
        <w:t xml:space="preserve">ser </w:t>
      </w:r>
      <w:r>
        <w:rPr>
          <w:rStyle w:val="CharStyle3"/>
          <w:lang w:val="it-IT" w:eastAsia="it-IT" w:bidi="it-IT"/>
        </w:rPr>
        <w:t xml:space="preserve">a apologia de </w:t>
      </w:r>
      <w:r>
        <w:rPr>
          <w:rStyle w:val="CharStyle3"/>
        </w:rPr>
        <w:t xml:space="preserve">Pedro, </w:t>
      </w:r>
      <w:r>
        <w:rPr>
          <w:rStyle w:val="CharStyle3"/>
          <w:lang w:val="it-IT" w:eastAsia="it-IT" w:bidi="it-IT"/>
        </w:rPr>
        <w:t xml:space="preserve">inserindo-o no ambiente </w:t>
      </w:r>
      <w:r>
        <w:rPr>
          <w:rStyle w:val="CharStyle3"/>
        </w:rPr>
        <w:t xml:space="preserve">espiritual </w:t>
      </w:r>
      <w:r>
        <w:rPr>
          <w:rStyle w:val="CharStyle3"/>
          <w:lang w:val="it-IT" w:eastAsia="it-IT" w:bidi="it-IT"/>
        </w:rPr>
        <w:t xml:space="preserve">de Jesus, </w:t>
      </w:r>
      <w:r>
        <w:rPr>
          <w:rStyle w:val="CharStyle3"/>
        </w:rPr>
        <w:t xml:space="preserve">que </w:t>
      </w:r>
      <w:r>
        <w:rPr>
          <w:rStyle w:val="CharStyle3"/>
          <w:lang w:val="it-IT" w:eastAsia="it-IT" w:bidi="it-IT"/>
        </w:rPr>
        <w:t xml:space="preserve">pessoalmente </w:t>
      </w:r>
      <w:r>
        <w:rPr>
          <w:rStyle w:val="CharStyle3"/>
        </w:rPr>
        <w:t xml:space="preserve">anuncia </w:t>
      </w:r>
      <w:r>
        <w:rPr>
          <w:rStyle w:val="CharStyle3"/>
          <w:lang w:val="it-IT" w:eastAsia="it-IT" w:bidi="it-IT"/>
        </w:rPr>
        <w:t>a sua futura atividade missionària.</w:t>
      </w:r>
    </w:p>
  </w:footnote>
  <w:footnote w:id="21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Nao desconhecemos que os </w:t>
      </w:r>
      <w:r>
        <w:rPr>
          <w:rStyle w:val="CharStyle3"/>
          <w:lang w:val="it-IT" w:eastAsia="it-IT" w:bidi="it-IT"/>
        </w:rPr>
        <w:t xml:space="preserve">evangelhos </w:t>
      </w:r>
      <w:r>
        <w:rPr>
          <w:rStyle w:val="CharStyle3"/>
        </w:rPr>
        <w:t xml:space="preserve">sinóticos </w:t>
      </w:r>
      <w:r>
        <w:rPr>
          <w:rStyle w:val="CharStyle3"/>
          <w:lang w:val="it-IT" w:eastAsia="it-IT" w:bidi="it-IT"/>
        </w:rPr>
        <w:t xml:space="preserve">surgiram a partir de vàrias tradi^oes, mas </w:t>
      </w:r>
      <w:r>
        <w:rPr>
          <w:rStyle w:val="CharStyle3"/>
        </w:rPr>
        <w:t xml:space="preserve">usaremos </w:t>
      </w:r>
      <w:r>
        <w:rPr>
          <w:rStyle w:val="CharStyle3"/>
          <w:lang w:val="it-IT" w:eastAsia="it-IT" w:bidi="it-IT"/>
        </w:rPr>
        <w:t xml:space="preserve">a </w:t>
      </w:r>
      <w:r>
        <w:rPr>
          <w:rStyle w:val="CharStyle3"/>
        </w:rPr>
        <w:t xml:space="preserve">já consagrada expressáo </w:t>
      </w:r>
      <w:r>
        <w:rPr>
          <w:rStyle w:val="CharStyle3"/>
          <w:i/>
          <w:iCs/>
          <w:lang w:val="it-IT" w:eastAsia="it-IT" w:bidi="it-IT"/>
        </w:rPr>
        <w:t>tradito sinótica</w:t>
      </w:r>
      <w:r>
        <w:rPr>
          <w:rStyle w:val="CharStyle3"/>
          <w:lang w:val="it-IT" w:eastAsia="it-IT" w:bidi="it-IT"/>
        </w:rPr>
        <w:t xml:space="preserve"> quando falare- mos da comparalo </w:t>
      </w:r>
      <w:r>
        <w:rPr>
          <w:rStyle w:val="CharStyle3"/>
        </w:rPr>
        <w:t xml:space="preserve">entre Joáo </w:t>
      </w:r>
      <w:r>
        <w:rPr>
          <w:rStyle w:val="CharStyle3"/>
          <w:lang w:val="it-IT" w:eastAsia="it-IT" w:bidi="it-IT"/>
        </w:rPr>
        <w:t xml:space="preserve">e </w:t>
      </w:r>
      <w:r>
        <w:rPr>
          <w:rStyle w:val="CharStyle3"/>
        </w:rPr>
        <w:t xml:space="preserve">estes </w:t>
      </w:r>
      <w:r>
        <w:rPr>
          <w:rStyle w:val="CharStyle3"/>
          <w:lang w:val="it-IT" w:eastAsia="it-IT" w:bidi="it-IT"/>
        </w:rPr>
        <w:t>evangelhos.</w:t>
      </w:r>
    </w:p>
  </w:footnote>
  <w:footnote w:id="21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B. F. </w:t>
      </w:r>
      <w:r>
        <w:rPr>
          <w:rStyle w:val="CharStyle3"/>
          <w:smallCaps/>
          <w:lang w:val="de-DE" w:eastAsia="de-DE" w:bidi="de-DE"/>
        </w:rPr>
        <w:t xml:space="preserve">Westcott, </w:t>
      </w:r>
      <w:r>
        <w:rPr>
          <w:rStyle w:val="CharStyle3"/>
          <w:i/>
          <w:iCs/>
        </w:rPr>
        <w:t xml:space="preserve">The </w:t>
      </w:r>
      <w:r>
        <w:rPr>
          <w:rStyle w:val="CharStyle3"/>
          <w:i/>
          <w:iCs/>
          <w:lang w:val="de-DE" w:eastAsia="de-DE" w:bidi="de-DE"/>
        </w:rPr>
        <w:t xml:space="preserve">Gospel </w:t>
      </w:r>
      <w:r>
        <w:rPr>
          <w:rStyle w:val="CharStyle3"/>
          <w:i/>
          <w:iCs/>
        </w:rPr>
        <w:t xml:space="preserve">according to </w:t>
      </w:r>
      <w:r>
        <w:rPr>
          <w:rStyle w:val="CharStyle3"/>
          <w:i/>
          <w:iCs/>
          <w:lang w:val="de-DE" w:eastAsia="de-DE" w:bidi="de-DE"/>
        </w:rPr>
        <w:t xml:space="preserve">St. </w:t>
      </w:r>
      <w:r>
        <w:rPr>
          <w:rStyle w:val="CharStyle3"/>
          <w:i/>
          <w:iCs/>
        </w:rPr>
        <w:t>John,</w:t>
      </w:r>
      <w:r>
        <w:rPr>
          <w:rStyle w:val="CharStyle3"/>
        </w:rPr>
        <w:t xml:space="preserve"> </w:t>
      </w:r>
      <w:r>
        <w:rPr>
          <w:rStyle w:val="CharStyle3"/>
          <w:lang w:val="de-DE" w:eastAsia="de-DE" w:bidi="de-DE"/>
        </w:rPr>
        <w:t xml:space="preserve">London, </w:t>
      </w:r>
      <w:r>
        <w:rPr>
          <w:rStyle w:val="CharStyle3"/>
        </w:rPr>
        <w:t>1958, p. 25-26.</w:t>
      </w:r>
    </w:p>
  </w:footnote>
  <w:footnote w:id="21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E. </w:t>
      </w:r>
      <w:r>
        <w:rPr>
          <w:rStyle w:val="CharStyle3"/>
          <w:smallCaps/>
          <w:lang w:val="de-DE" w:eastAsia="de-DE" w:bidi="de-DE"/>
        </w:rPr>
        <w:t xml:space="preserve">Ruckstuhl, </w:t>
      </w:r>
      <w:r>
        <w:rPr>
          <w:rStyle w:val="CharStyle3"/>
          <w:i/>
          <w:iCs/>
          <w:lang w:val="de-DE" w:eastAsia="de-DE" w:bidi="de-DE"/>
        </w:rPr>
        <w:t>Die literarische Einheit des Johannesevangeliums. Der ge</w:t>
        <w:softHyphen/>
        <w:t>genwärtige Stand der Einschlägigen Forschungen,</w:t>
      </w:r>
      <w:r>
        <w:rPr>
          <w:rStyle w:val="CharStyle3"/>
          <w:lang w:val="de-DE" w:eastAsia="de-DE" w:bidi="de-DE"/>
        </w:rPr>
        <w:t xml:space="preserve"> Freiburg, 1951, p. 204.</w:t>
      </w:r>
    </w:p>
  </w:footnote>
  <w:footnote w:id="21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rPr>
        <w:t xml:space="preserve">A informadlo, </w:t>
      </w:r>
      <w:r>
        <w:rPr>
          <w:rStyle w:val="CharStyle3"/>
          <w:lang w:val="de-DE" w:eastAsia="de-DE" w:bidi="de-DE"/>
        </w:rPr>
        <w:t xml:space="preserve">da </w:t>
      </w:r>
      <w:r>
        <w:rPr>
          <w:rStyle w:val="CharStyle3"/>
        </w:rPr>
        <w:t xml:space="preserve">parte do evangelista, de que </w:t>
      </w:r>
      <w:r>
        <w:rPr>
          <w:rStyle w:val="CharStyle3"/>
          <w:lang w:val="de-DE" w:eastAsia="de-DE" w:bidi="de-DE"/>
        </w:rPr>
        <w:t xml:space="preserve">Jesus olha para um seu </w:t>
      </w:r>
      <w:r>
        <w:rPr>
          <w:rStyle w:val="CharStyle3"/>
        </w:rPr>
        <w:t>futu</w:t>
        <w:softHyphen/>
        <w:t>ro discípulo também é presente em Me 2,14; Mt 9,9 e Le 5,27.</w:t>
      </w:r>
    </w:p>
  </w:footnote>
  <w:footnote w:id="22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 xml:space="preserve">1/1, p. 467-468. Esta característica joanina sobres- sai aínda mais quando consideramos que eópíoKG), ñas suas diversas formas ver- bais, aparece 27 vezes em Mt, 11 em Me e 45 em Le, enquanto em Joao aparece 19 vezes.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II, p. 120.</w:t>
      </w:r>
    </w:p>
  </w:footnote>
  <w:footnote w:id="221">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Outro indicio que corrobora esta conclusao é a </w:t>
      </w:r>
      <w:r>
        <w:rPr>
          <w:rStyle w:val="CharStyle3"/>
          <w:lang w:val="de-DE" w:eastAsia="de-DE" w:bidi="de-DE"/>
        </w:rPr>
        <w:t xml:space="preserve">repeti^äo </w:t>
      </w:r>
      <w:r>
        <w:rPr>
          <w:rStyle w:val="CharStyle3"/>
        </w:rPr>
        <w:t>deste verbo em Jo 1,45, nos mesmos tempos verbais, como que dizendo tratar-se de um elemento da or</w:t>
        <w:softHyphen/>
        <w:t>ganizada© de Jo 1,35-51. Sobre a articuladao dessa perícope, cf. infra, p. 52-53.</w:t>
      </w:r>
    </w:p>
  </w:footnote>
  <w:footnote w:id="22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M.É. </w:t>
      </w:r>
      <w:r>
        <w:rPr>
          <w:rStyle w:val="CharStyle3"/>
          <w:smallCaps/>
        </w:rPr>
        <w:t xml:space="preserve">Boismard-A. Lamouille, </w:t>
      </w:r>
      <w:r>
        <w:rPr>
          <w:rStyle w:val="CharStyle3"/>
          <w:i/>
          <w:iCs/>
        </w:rPr>
        <w:t xml:space="preserve">L'Évangile de </w:t>
      </w:r>
      <w:r>
        <w:rPr>
          <w:rStyle w:val="CharStyle3"/>
          <w:i/>
          <w:iCs/>
          <w:lang w:val="de-DE" w:eastAsia="de-DE" w:bidi="de-DE"/>
        </w:rPr>
        <w:t>Jean,</w:t>
      </w:r>
      <w:r>
        <w:rPr>
          <w:rStyle w:val="CharStyle3"/>
          <w:lang w:val="de-DE" w:eastAsia="de-DE" w:bidi="de-DE"/>
        </w:rPr>
        <w:t xml:space="preserve"> </w:t>
      </w:r>
      <w:r>
        <w:rPr>
          <w:rStyle w:val="CharStyle3"/>
        </w:rPr>
        <w:t>III, París, 1977, p.509.</w:t>
      </w:r>
    </w:p>
  </w:footnote>
  <w:footnote w:id="223">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Aparecem igualmente os termos </w:t>
      </w:r>
      <w:r>
        <w:rPr>
          <w:rStyle w:val="CharStyle3"/>
          <w:lang w:val="de-DE" w:eastAsia="de-DE" w:bidi="de-DE"/>
        </w:rPr>
        <w:t xml:space="preserve">‘Paßßi </w:t>
      </w:r>
      <w:r>
        <w:rPr>
          <w:rStyle w:val="CharStyle3"/>
        </w:rPr>
        <w:t xml:space="preserve">(1,38) e Kq&lt;pag (1,42). Cf. F. </w:t>
      </w:r>
      <w:r>
        <w:rPr>
          <w:rStyle w:val="CharStyle3"/>
          <w:smallCaps/>
          <w:lang w:val="de-DE" w:eastAsia="de-DE" w:bidi="de-DE"/>
        </w:rPr>
        <w:t xml:space="preserve">Hahn, </w:t>
      </w:r>
      <w:r>
        <w:rPr>
          <w:rStyle w:val="CharStyle3"/>
          <w:lang w:val="de-DE" w:eastAsia="de-DE" w:bidi="de-DE"/>
        </w:rPr>
        <w:t xml:space="preserve">“Die Jüngerberufung </w:t>
      </w:r>
      <w:r>
        <w:rPr>
          <w:rStyle w:val="CharStyle3"/>
        </w:rPr>
        <w:t xml:space="preserve">- </w:t>
      </w:r>
      <w:r>
        <w:rPr>
          <w:rStyle w:val="CharStyle3"/>
          <w:lang w:val="de-DE" w:eastAsia="de-DE" w:bidi="de-DE"/>
        </w:rPr>
        <w:t xml:space="preserve">Joh 1,35-51”, in J. </w:t>
      </w:r>
      <w:r>
        <w:rPr>
          <w:rStyle w:val="CharStyle3"/>
          <w:smallCaps/>
          <w:lang w:val="de-DE" w:eastAsia="de-DE" w:bidi="de-DE"/>
        </w:rPr>
        <w:t>Gnilka</w:t>
      </w:r>
      <w:r>
        <w:rPr>
          <w:rStyle w:val="CharStyle3"/>
          <w:lang w:val="de-DE" w:eastAsia="de-DE" w:bidi="de-DE"/>
        </w:rPr>
        <w:t xml:space="preserve"> (ed.), </w:t>
      </w:r>
      <w:r>
        <w:rPr>
          <w:rStyle w:val="CharStyle3"/>
          <w:i/>
          <w:iCs/>
          <w:lang w:val="de-DE" w:eastAsia="de-DE" w:bidi="de-DE"/>
        </w:rPr>
        <w:t>Neues Testament und Kirche. Festschrift R. Schnackenburg,</w:t>
      </w:r>
      <w:r>
        <w:rPr>
          <w:rStyle w:val="CharStyle3"/>
          <w:lang w:val="de-DE" w:eastAsia="de-DE" w:bidi="de-DE"/>
        </w:rPr>
        <w:t xml:space="preserve"> Freiburg, 1974, p. 176.</w:t>
      </w:r>
    </w:p>
  </w:footnote>
  <w:footnote w:id="224">
    <w:p>
      <w:pPr>
        <w:pStyle w:val="Style2"/>
        <w:keepNext w:val="0"/>
        <w:keepLines w:val="0"/>
        <w:widowControl w:val="0"/>
        <w:shd w:val="clear" w:color="auto" w:fill="auto"/>
        <w:bidi w:val="0"/>
        <w:spacing w:before="0" w:after="0"/>
        <w:ind w:left="0" w:right="0" w:firstLine="380"/>
        <w:jc w:val="left"/>
      </w:pPr>
      <w:r>
        <w:rPr>
          <w:rStyle w:val="CharStyle3"/>
          <w:lang w:val="de-DE" w:eastAsia="de-DE" w:bidi="de-DE"/>
        </w:rPr>
        <w:t xml:space="preserve">*« </w:t>
      </w:r>
      <w:r>
        <w:rPr>
          <w:rStyle w:val="CharStyle3"/>
          <w:lang w:val="en-US" w:eastAsia="en-US" w:bidi="en-US"/>
        </w:rPr>
        <w:t>Cf. infra, p. 63-64.</w:t>
      </w:r>
    </w:p>
  </w:footnote>
  <w:footnote w:id="225">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smallCaps/>
          <w:lang w:val="de-DE" w:eastAsia="de-DE" w:bidi="de-DE"/>
        </w:rPr>
        <w:t xml:space="preserve">Boismard-Lamouille, </w:t>
      </w:r>
      <w:r>
        <w:rPr>
          <w:rStyle w:val="CharStyle3"/>
          <w:i/>
          <w:iCs/>
          <w:lang w:val="de-DE" w:eastAsia="de-DE" w:bidi="de-DE"/>
        </w:rPr>
        <w:t>Jean,</w:t>
      </w:r>
      <w:r>
        <w:rPr>
          <w:rStyle w:val="CharStyle3"/>
          <w:lang w:val="de-DE" w:eastAsia="de-DE" w:bidi="de-DE"/>
        </w:rPr>
        <w:t xml:space="preserve"> p. 498.</w:t>
      </w:r>
    </w:p>
  </w:footnote>
  <w:footnote w:id="226">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Cf. F. </w:t>
      </w:r>
      <w:r>
        <w:rPr>
          <w:rStyle w:val="CharStyle3"/>
          <w:smallCaps/>
          <w:lang w:val="de-DE" w:eastAsia="de-DE" w:bidi="de-DE"/>
        </w:rPr>
        <w:t xml:space="preserve">Spitta, </w:t>
      </w:r>
      <w:r>
        <w:rPr>
          <w:rStyle w:val="CharStyle3"/>
          <w:i/>
          <w:iCs/>
          <w:lang w:val="de-DE" w:eastAsia="de-DE" w:bidi="de-DE"/>
        </w:rPr>
        <w:t xml:space="preserve">Das Johannes-Evangelium als Quelle der Geschichte Jesu, </w:t>
      </w:r>
      <w:r>
        <w:rPr>
          <w:rStyle w:val="CharStyle3"/>
          <w:lang w:val="de-DE" w:eastAsia="de-DE" w:bidi="de-DE"/>
        </w:rPr>
        <w:t xml:space="preserve">Göttingen, 1910, p. 58; R.T. </w:t>
      </w:r>
      <w:r>
        <w:rPr>
          <w:rStyle w:val="CharStyle3"/>
          <w:smallCaps/>
          <w:lang w:val="de-DE" w:eastAsia="de-DE" w:bidi="de-DE"/>
        </w:rPr>
        <w:t xml:space="preserve">Fortna, </w:t>
      </w:r>
      <w:r>
        <w:rPr>
          <w:rStyle w:val="CharStyle3"/>
          <w:i/>
          <w:iCs/>
          <w:lang w:val="de-DE" w:eastAsia="de-DE" w:bidi="de-DE"/>
        </w:rPr>
        <w:t xml:space="preserve">The Gospel </w:t>
      </w:r>
      <w:r>
        <w:rPr>
          <w:rStyle w:val="CharStyle3"/>
          <w:i/>
          <w:iCs/>
          <w:lang w:val="en-US" w:eastAsia="en-US" w:bidi="en-US"/>
        </w:rPr>
        <w:t xml:space="preserve">of Signs. </w:t>
      </w:r>
      <w:r>
        <w:rPr>
          <w:rStyle w:val="CharStyle3"/>
          <w:i/>
          <w:iCs/>
          <w:lang w:val="de-DE" w:eastAsia="de-DE" w:bidi="de-DE"/>
        </w:rPr>
        <w:t xml:space="preserve">A Reconstruction </w:t>
      </w:r>
      <w:r>
        <w:rPr>
          <w:rStyle w:val="CharStyle3"/>
          <w:i/>
          <w:iCs/>
          <w:lang w:val="en-US" w:eastAsia="en-US" w:bidi="en-US"/>
        </w:rPr>
        <w:t>of the Narrative Source Underlying the Fourth Gospel,</w:t>
      </w:r>
      <w:r>
        <w:rPr>
          <w:rStyle w:val="CharStyle3"/>
          <w:lang w:val="en-US" w:eastAsia="en-US" w:bidi="en-US"/>
        </w:rPr>
        <w:t xml:space="preserve"> Cambridge, 1970, p. 175-176.</w:t>
      </w:r>
    </w:p>
  </w:footnote>
  <w:footnote w:id="227">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infra, p. 53.</w:t>
      </w:r>
    </w:p>
  </w:footnote>
  <w:footnote w:id="228">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Alem daqui, encontra-se em 9,12; 11,15 e 18,13. Cf. </w:t>
      </w:r>
      <w:r>
        <w:rPr>
          <w:rStyle w:val="CharStyle3"/>
          <w:smallCaps/>
          <w:lang w:val="en-US" w:eastAsia="en-US" w:bidi="en-US"/>
        </w:rPr>
        <w:t xml:space="preserve">Aland, </w:t>
      </w:r>
      <w:r>
        <w:rPr>
          <w:rStyle w:val="CharStyle3"/>
          <w:i/>
          <w:iCs/>
          <w:lang w:val="de-DE" w:eastAsia="de-DE" w:bidi="de-DE"/>
        </w:rPr>
        <w:t xml:space="preserve">Konkordanz, </w:t>
      </w:r>
      <w:r>
        <w:rPr>
          <w:rStyle w:val="CharStyle3"/>
          <w:lang w:val="en-US" w:eastAsia="en-US" w:bidi="en-US"/>
        </w:rPr>
        <w:t>1/1, p. 12.</w:t>
      </w:r>
    </w:p>
  </w:footnote>
  <w:footnote w:id="229">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Coulot,</w:t>
      </w:r>
      <w:r>
        <w:rPr>
          <w:rStyle w:val="CharStyle3"/>
          <w:lang w:val="en-US" w:eastAsia="en-US" w:bidi="en-US"/>
        </w:rPr>
        <w:t xml:space="preserve"> “La vocation des disciples”, p. 207.</w:t>
      </w:r>
    </w:p>
  </w:footnote>
  <w:footnote w:id="230">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 usado nove vezes no Novo </w:t>
      </w:r>
      <w:r>
        <w:rPr>
          <w:rStyle w:val="CharStyle3"/>
          <w:lang w:val="de-DE" w:eastAsia="de-DE" w:bidi="de-DE"/>
        </w:rPr>
        <w:t xml:space="preserve">Testamente. </w:t>
      </w:r>
      <w:r>
        <w:rPr>
          <w:rStyle w:val="CharStyle3"/>
          <w:lang w:val="en-US" w:eastAsia="en-US" w:bidi="en-US"/>
        </w:rPr>
        <w:t xml:space="preserve">Alem de Jo 1,42, aparece quatro vezes na Carta aos Galatas e quatro vezes na Primeira Carta aos Corintios. Cf. </w:t>
      </w:r>
      <w:r>
        <w:rPr>
          <w:rStyle w:val="CharStyle3"/>
          <w:smallCaps/>
          <w:lang w:val="en-US" w:eastAsia="en-US" w:bidi="en-US"/>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en-US" w:eastAsia="en-US" w:bidi="en-US"/>
        </w:rPr>
        <w:t>II, p. 156.</w:t>
      </w:r>
    </w:p>
  </w:footnote>
  <w:footnote w:id="23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E. C.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London, 1947, p. 180.</w:t>
      </w:r>
    </w:p>
  </w:footnote>
  <w:footnote w:id="232">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Da Sorting,</w:t>
      </w:r>
      <w:r>
        <w:rPr>
          <w:rStyle w:val="CharStyle3"/>
          <w:lang w:val="en-US" w:eastAsia="en-US" w:bidi="en-US"/>
        </w:rPr>
        <w:t xml:space="preserve"> “La Vocazione di Pietro”, p. 50.</w:t>
      </w:r>
    </w:p>
  </w:footnote>
  <w:footnote w:id="23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C. K. </w:t>
      </w:r>
      <w:r>
        <w:rPr>
          <w:rStyle w:val="CharStyle3"/>
          <w:smallCaps/>
          <w:lang w:val="en-US" w:eastAsia="en-US" w:bidi="en-US"/>
        </w:rPr>
        <w:t xml:space="preserve">Barrett, </w:t>
      </w:r>
      <w:r>
        <w:rPr>
          <w:rStyle w:val="CharStyle3"/>
          <w:i/>
          <w:iCs/>
          <w:lang w:val="en-US" w:eastAsia="en-US" w:bidi="en-US"/>
        </w:rPr>
        <w:t>The Gospel according to St. John,</w:t>
      </w:r>
      <w:r>
        <w:rPr>
          <w:rStyle w:val="CharStyle3"/>
          <w:lang w:val="en-US" w:eastAsia="en-US" w:bidi="en-US"/>
        </w:rPr>
        <w:t xml:space="preserve"> London, 1962, p. 149.</w:t>
      </w:r>
    </w:p>
  </w:footnote>
  <w:footnote w:id="23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Abogunrin,</w:t>
      </w:r>
      <w:r>
        <w:rPr>
          <w:rStyle w:val="CharStyle3"/>
          <w:lang w:val="en-US" w:eastAsia="en-US" w:bidi="en-US"/>
        </w:rPr>
        <w:t xml:space="preserve"> “Accounts of Peter’s Call”, p. 594;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77;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108.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 p. 426, contenta-se em reconhecer </w:t>
      </w:r>
      <w:r>
        <w:rPr>
          <w:rStyle w:val="CharStyle3"/>
        </w:rPr>
        <w:t xml:space="preserve">que históricamente </w:t>
      </w:r>
      <w:r>
        <w:rPr>
          <w:rStyle w:val="CharStyle3"/>
          <w:lang w:val="en-US" w:eastAsia="en-US" w:bidi="en-US"/>
        </w:rPr>
        <w:t xml:space="preserve">as duas </w:t>
      </w:r>
      <w:r>
        <w:rPr>
          <w:rStyle w:val="CharStyle3"/>
          <w:lang w:val="fr-FR" w:eastAsia="fr-FR" w:bidi="fr-FR"/>
        </w:rPr>
        <w:t xml:space="preserve">descriçôes nâo sâo </w:t>
      </w:r>
      <w:r>
        <w:rPr>
          <w:rStyle w:val="CharStyle3"/>
        </w:rPr>
        <w:t>incompatíveis.</w:t>
      </w:r>
    </w:p>
  </w:footnote>
  <w:footnote w:id="23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Abogunrin,</w:t>
      </w:r>
      <w:r>
        <w:rPr>
          <w:rStyle w:val="CharStyle3"/>
          <w:lang w:val="en-US" w:eastAsia="en-US" w:bidi="en-US"/>
        </w:rPr>
        <w:t xml:space="preserve"> “Accounts of Peter’s Call”, p. 600-601.</w:t>
      </w:r>
    </w:p>
  </w:footnote>
  <w:footnote w:id="23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Isto patenteia </w:t>
      </w:r>
      <w:r>
        <w:rPr>
          <w:rStyle w:val="CharStyle3"/>
        </w:rPr>
        <w:t xml:space="preserve">o </w:t>
      </w:r>
      <w:r>
        <w:rPr>
          <w:rStyle w:val="CharStyle3"/>
          <w:lang w:val="en-US" w:eastAsia="en-US" w:bidi="en-US"/>
        </w:rPr>
        <w:t xml:space="preserve">fato de </w:t>
      </w:r>
      <w:r>
        <w:rPr>
          <w:rStyle w:val="CharStyle3"/>
        </w:rPr>
        <w:t xml:space="preserve">que tanto os sinóticos como o quarto evangelho se fundamentam em fontes informativas similares, embora distintas. </w:t>
      </w:r>
      <w:r>
        <w:rPr>
          <w:rStyle w:val="CharStyle3"/>
          <w:lang w:val="fr-FR" w:eastAsia="fr-FR" w:bidi="fr-FR"/>
        </w:rPr>
        <w:t xml:space="preserve">Cf. </w:t>
      </w:r>
      <w:r>
        <w:rPr>
          <w:rStyle w:val="CharStyle3"/>
        </w:rPr>
        <w:t xml:space="preserve">S. </w:t>
      </w:r>
      <w:r>
        <w:rPr>
          <w:rStyle w:val="CharStyle3"/>
          <w:smallCaps/>
        </w:rPr>
        <w:t xml:space="preserve">Panimolle, </w:t>
      </w:r>
      <w:r>
        <w:rPr>
          <w:rStyle w:val="CharStyle3"/>
          <w:i/>
          <w:iCs/>
          <w:lang w:val="fr-FR" w:eastAsia="fr-FR" w:bidi="fr-FR"/>
        </w:rPr>
        <w:t xml:space="preserve">Lettura Pastorale </w:t>
      </w:r>
      <w:r>
        <w:rPr>
          <w:rStyle w:val="CharStyle3"/>
          <w:i/>
          <w:iCs/>
        </w:rPr>
        <w:t xml:space="preserve">del Vangelo di </w:t>
      </w:r>
      <w:r>
        <w:rPr>
          <w:rStyle w:val="CharStyle3"/>
          <w:i/>
          <w:iCs/>
          <w:lang w:val="fr-FR" w:eastAsia="fr-FR" w:bidi="fr-FR"/>
        </w:rPr>
        <w:t>Giovanni,</w:t>
      </w:r>
      <w:r>
        <w:rPr>
          <w:rStyle w:val="CharStyle3"/>
          <w:lang w:val="fr-FR" w:eastAsia="fr-FR" w:bidi="fr-FR"/>
        </w:rPr>
        <w:t xml:space="preserve"> </w:t>
      </w:r>
      <w:r>
        <w:rPr>
          <w:rStyle w:val="CharStyle3"/>
          <w:lang w:val="en-US" w:eastAsia="en-US" w:bidi="en-US"/>
        </w:rPr>
        <w:t xml:space="preserve">III, Bologna, </w:t>
      </w:r>
      <w:r>
        <w:rPr>
          <w:rStyle w:val="CharStyle3"/>
        </w:rPr>
        <w:t xml:space="preserve">1964, </w:t>
      </w:r>
      <w:r>
        <w:rPr>
          <w:rStyle w:val="CharStyle3"/>
          <w:lang w:val="fr-FR" w:eastAsia="fr-FR" w:bidi="fr-FR"/>
        </w:rPr>
        <w:t xml:space="preserve">p. 170;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xlvi-xlviii.</w:t>
      </w:r>
    </w:p>
  </w:footnote>
  <w:footnote w:id="23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lang w:val="en-US" w:eastAsia="en-US" w:bidi="en-US"/>
        </w:rPr>
        <w:t xml:space="preserve">J. H. </w:t>
      </w:r>
      <w:r>
        <w:rPr>
          <w:rStyle w:val="CharStyle3"/>
          <w:smallCaps/>
          <w:lang w:val="en-US" w:eastAsia="en-US" w:bidi="en-US"/>
        </w:rPr>
        <w:t xml:space="preserve">Bernard, </w:t>
      </w:r>
      <w:r>
        <w:rPr>
          <w:rStyle w:val="CharStyle3"/>
          <w:i/>
          <w:iCs/>
          <w:lang w:val="en-US" w:eastAsia="en-US" w:bidi="en-US"/>
        </w:rPr>
        <w:t>A Critical and Exegetical Commentary on the Gospel according to St. John,</w:t>
      </w:r>
      <w:r>
        <w:rPr>
          <w:rStyle w:val="CharStyle3"/>
          <w:lang w:val="en-US" w:eastAsia="en-US" w:bidi="en-US"/>
        </w:rPr>
        <w:t xml:space="preserve"> I, Edinburg, 1953, p. 59;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80; C.H. </w:t>
      </w:r>
      <w:r>
        <w:rPr>
          <w:rStyle w:val="CharStyle3"/>
          <w:smallCaps/>
          <w:lang w:val="en-US" w:eastAsia="en-US" w:bidi="en-US"/>
        </w:rPr>
        <w:t xml:space="preserve">Dodd, </w:t>
      </w:r>
      <w:r>
        <w:rPr>
          <w:rStyle w:val="CharStyle3"/>
          <w:i/>
          <w:iCs/>
          <w:lang w:val="en-US" w:eastAsia="en-US" w:bidi="en-US"/>
        </w:rPr>
        <w:t>Historical Tradition in the Fourth Gospel,</w:t>
      </w:r>
      <w:r>
        <w:rPr>
          <w:rStyle w:val="CharStyle3"/>
          <w:lang w:val="en-US" w:eastAsia="en-US" w:bidi="en-US"/>
        </w:rPr>
        <w:t xml:space="preserve"> Cambridge, 1963, p. 306-307;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179; </w:t>
      </w:r>
      <w:r>
        <w:rPr>
          <w:rStyle w:val="CharStyle3"/>
          <w:lang w:val="fr-FR" w:eastAsia="fr-FR" w:bidi="fr-FR"/>
        </w:rPr>
        <w:t xml:space="preserve">P. </w:t>
      </w:r>
      <w:r>
        <w:rPr>
          <w:rStyle w:val="CharStyle3"/>
          <w:lang w:val="en-US" w:eastAsia="en-US" w:bidi="en-US"/>
        </w:rPr>
        <w:t xml:space="preserve">E. </w:t>
      </w:r>
      <w:r>
        <w:rPr>
          <w:rStyle w:val="CharStyle3"/>
          <w:smallCaps/>
          <w:lang w:val="en-US" w:eastAsia="en-US" w:bidi="en-US"/>
        </w:rPr>
        <w:t>Jacquemin,</w:t>
      </w:r>
      <w:r>
        <w:rPr>
          <w:rStyle w:val="CharStyle3"/>
          <w:lang w:val="en-US" w:eastAsia="en-US" w:bidi="en-US"/>
        </w:rPr>
        <w:t xml:space="preserve"> “Les premiers disciples du </w:t>
      </w:r>
      <w:r>
        <w:rPr>
          <w:rStyle w:val="CharStyle3"/>
          <w:lang w:val="fr-FR" w:eastAsia="fr-FR" w:bidi="fr-FR"/>
        </w:rPr>
        <w:t xml:space="preserve">Messie </w:t>
      </w:r>
      <w:r>
        <w:rPr>
          <w:rStyle w:val="CharStyle3"/>
          <w:lang w:val="en-US" w:eastAsia="en-US" w:bidi="en-US"/>
        </w:rPr>
        <w:t xml:space="preserve">- Jn 1,35-42”, </w:t>
      </w:r>
      <w:r>
        <w:rPr>
          <w:rStyle w:val="CharStyle3"/>
          <w:i/>
          <w:iCs/>
          <w:lang w:val="en-US" w:eastAsia="en-US" w:bidi="en-US"/>
        </w:rPr>
        <w:t>AssSeign</w:t>
      </w:r>
      <w:r>
        <w:rPr>
          <w:rStyle w:val="CharStyle3"/>
          <w:lang w:val="en-US" w:eastAsia="en-US" w:bidi="en-US"/>
        </w:rPr>
        <w:t xml:space="preserve"> 33 (1970) 60, n. 12; M. J. </w:t>
      </w:r>
      <w:r>
        <w:rPr>
          <w:rStyle w:val="CharStyle3"/>
          <w:smallCaps/>
          <w:lang w:val="en-US" w:eastAsia="en-US" w:bidi="en-US"/>
        </w:rPr>
        <w:t xml:space="preserve">Lagrange, </w:t>
      </w:r>
      <w:r>
        <w:rPr>
          <w:rStyle w:val="CharStyle3"/>
          <w:i/>
          <w:iCs/>
          <w:lang w:val="fr-FR" w:eastAsia="fr-FR" w:bidi="fr-FR"/>
        </w:rPr>
        <w:t xml:space="preserve">Évangile selon </w:t>
      </w:r>
      <w:r>
        <w:rPr>
          <w:rStyle w:val="CharStyle3"/>
          <w:i/>
          <w:iCs/>
          <w:lang w:val="en-US" w:eastAsia="en-US" w:bidi="en-US"/>
        </w:rPr>
        <w:t>saint Jean,</w:t>
      </w:r>
      <w:r>
        <w:rPr>
          <w:rStyle w:val="CharStyle3"/>
          <w:lang w:val="en-US" w:eastAsia="en-US" w:bidi="en-US"/>
        </w:rPr>
        <w:t xml:space="preserve"> Paris, 1948, p. 47-48; B. </w:t>
      </w:r>
      <w:r>
        <w:rPr>
          <w:rStyle w:val="CharStyle3"/>
          <w:smallCaps/>
          <w:lang w:val="en-US" w:eastAsia="en-US" w:bidi="en-US"/>
        </w:rPr>
        <w:t xml:space="preserve">Lindars, </w:t>
      </w:r>
      <w:r>
        <w:rPr>
          <w:rStyle w:val="CharStyle3"/>
          <w:i/>
          <w:iCs/>
          <w:lang w:val="en-US" w:eastAsia="en-US" w:bidi="en-US"/>
        </w:rPr>
        <w:t>The Gospel of John,</w:t>
      </w:r>
      <w:r>
        <w:rPr>
          <w:rStyle w:val="CharStyle3"/>
          <w:lang w:val="en-US" w:eastAsia="en-US" w:bidi="en-US"/>
        </w:rPr>
        <w:t xml:space="preserve"> London, 1972, p. 115; J. N. </w:t>
      </w:r>
      <w:r>
        <w:rPr>
          <w:rStyle w:val="CharStyle3"/>
          <w:smallCaps/>
          <w:lang w:val="en-US" w:eastAsia="en-US" w:bidi="en-US"/>
        </w:rPr>
        <w:t xml:space="preserve">Sanders, </w:t>
      </w:r>
      <w:r>
        <w:rPr>
          <w:rStyle w:val="CharStyle3"/>
          <w:i/>
          <w:iCs/>
          <w:lang w:val="en-US" w:eastAsia="en-US" w:bidi="en-US"/>
        </w:rPr>
        <w:t>A Commentary on the Gospel according to St. John,</w:t>
      </w:r>
      <w:r>
        <w:rPr>
          <w:rStyle w:val="CharStyle3"/>
          <w:lang w:val="en-US" w:eastAsia="en-US" w:bidi="en-US"/>
        </w:rPr>
        <w:t xml:space="preserve"> London, 1968, p. 100; J. </w:t>
      </w:r>
      <w:r>
        <w:rPr>
          <w:rStyle w:val="CharStyle3"/>
          <w:smallCaps/>
          <w:lang w:val="en-US" w:eastAsia="en-US" w:bidi="en-US"/>
        </w:rPr>
        <w:t xml:space="preserve">Schneider, </w:t>
      </w:r>
      <w:r>
        <w:rPr>
          <w:rStyle w:val="CharStyle3"/>
          <w:i/>
          <w:iCs/>
          <w:lang w:val="en-US" w:eastAsia="en-US" w:bidi="en-US"/>
        </w:rPr>
        <w:t xml:space="preserve">Das </w:t>
      </w:r>
      <w:r>
        <w:rPr>
          <w:rStyle w:val="CharStyle3"/>
          <w:i/>
          <w:iCs/>
          <w:lang w:val="fr-FR" w:eastAsia="fr-FR" w:bidi="fr-FR"/>
        </w:rPr>
        <w:t xml:space="preserve">Evangelium </w:t>
      </w:r>
      <w:r>
        <w:rPr>
          <w:rStyle w:val="CharStyle3"/>
          <w:i/>
          <w:iCs/>
          <w:lang w:val="en-US" w:eastAsia="en-US" w:bidi="en-US"/>
        </w:rPr>
        <w:t>nach Johannes,</w:t>
      </w:r>
      <w:r>
        <w:rPr>
          <w:rStyle w:val="CharStyle3"/>
          <w:lang w:val="en-US" w:eastAsia="en-US" w:bidi="en-US"/>
        </w:rPr>
        <w:t xml:space="preserve"> Berlin, 1976, p. 75.</w:t>
      </w:r>
    </w:p>
  </w:footnote>
  <w:footnote w:id="23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Mc e Le concebem a mudança </w:t>
      </w:r>
      <w:r>
        <w:rPr>
          <w:rStyle w:val="CharStyle3"/>
          <w:lang w:val="en-US" w:eastAsia="en-US" w:bidi="en-US"/>
        </w:rPr>
        <w:t xml:space="preserve">do nome de </w:t>
      </w:r>
      <w:r>
        <w:rPr>
          <w:rStyle w:val="CharStyle3"/>
          <w:lang w:val="de-DE" w:eastAsia="de-DE" w:bidi="de-DE"/>
        </w:rPr>
        <w:t xml:space="preserve">Simäo </w:t>
      </w:r>
      <w:r>
        <w:rPr>
          <w:rStyle w:val="CharStyle3"/>
          <w:lang w:val="en-US" w:eastAsia="en-US" w:bidi="en-US"/>
        </w:rPr>
        <w:t xml:space="preserve">em Pedro, no contexto da chamada dos Doze. </w:t>
      </w:r>
      <w:r>
        <w:rPr>
          <w:rStyle w:val="CharStyle3"/>
          <w:lang w:val="fr-FR" w:eastAsia="fr-FR" w:bidi="fr-FR"/>
        </w:rPr>
        <w:t xml:space="preserve">Joào nâo </w:t>
      </w:r>
      <w:r>
        <w:rPr>
          <w:rStyle w:val="CharStyle3"/>
          <w:lang w:val="en-US" w:eastAsia="en-US" w:bidi="en-US"/>
        </w:rPr>
        <w:t xml:space="preserve">apresenta </w:t>
      </w:r>
      <w:r>
        <w:rPr>
          <w:rStyle w:val="CharStyle3"/>
          <w:lang w:val="fr-FR" w:eastAsia="fr-FR" w:bidi="fr-FR"/>
        </w:rPr>
        <w:t xml:space="preserve">a constituiçào </w:t>
      </w:r>
      <w:r>
        <w:rPr>
          <w:rStyle w:val="CharStyle3"/>
          <w:lang w:val="en-US" w:eastAsia="en-US" w:bidi="en-US"/>
        </w:rPr>
        <w:t xml:space="preserve">deste grupo. </w:t>
      </w:r>
      <w:r>
        <w:rPr>
          <w:rStyle w:val="CharStyle3"/>
          <w:lang w:val="fr-FR" w:eastAsia="fr-FR" w:bidi="fr-FR"/>
        </w:rPr>
        <w:t xml:space="preserve">Sobre </w:t>
      </w:r>
      <w:r>
        <w:rPr>
          <w:rStyle w:val="CharStyle3"/>
          <w:lang w:val="en-US" w:eastAsia="en-US" w:bidi="en-US"/>
        </w:rPr>
        <w:t xml:space="preserve">a impor- </w:t>
      </w:r>
      <w:r>
        <w:rPr>
          <w:rStyle w:val="CharStyle3"/>
          <w:lang w:val="fr-FR" w:eastAsia="fr-FR" w:bidi="fr-FR"/>
        </w:rPr>
        <w:t xml:space="preserve">tâneia </w:t>
      </w:r>
      <w:r>
        <w:rPr>
          <w:rStyle w:val="CharStyle3"/>
          <w:lang w:val="en-US" w:eastAsia="en-US" w:bidi="en-US"/>
        </w:rPr>
        <w:t>dele, no quarto evangelho, cf. infra, cap. 4, p. 110-114.</w:t>
      </w:r>
    </w:p>
  </w:footnote>
  <w:footnote w:id="23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Abogunrin,</w:t>
      </w:r>
      <w:r>
        <w:rPr>
          <w:rStyle w:val="CharStyle3"/>
          <w:lang w:val="en-US" w:eastAsia="en-US" w:bidi="en-US"/>
        </w:rPr>
        <w:t xml:space="preserve"> “Accounts of Peter’s Call”, p. 599; </w:t>
      </w:r>
      <w:r>
        <w:rPr>
          <w:rStyle w:val="CharStyle3"/>
          <w:smallCaps/>
          <w:lang w:val="de-DE" w:eastAsia="de-DE" w:bidi="de-DE"/>
        </w:rPr>
        <w:t xml:space="preserve">Pesch, </w:t>
      </w:r>
      <w:r>
        <w:rPr>
          <w:rStyle w:val="CharStyle3"/>
          <w:i/>
          <w:iCs/>
          <w:lang w:val="en-US" w:eastAsia="en-US" w:bidi="en-US"/>
        </w:rPr>
        <w:t xml:space="preserve">Simon-Petrus, </w:t>
      </w:r>
      <w:r>
        <w:rPr>
          <w:rStyle w:val="CharStyle3"/>
          <w:lang w:val="en-US" w:eastAsia="en-US" w:bidi="en-US"/>
        </w:rPr>
        <w:t>p. 27-28.</w:t>
      </w:r>
    </w:p>
  </w:footnote>
  <w:footnote w:id="24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F. </w:t>
      </w:r>
      <w:r>
        <w:rPr>
          <w:rStyle w:val="CharStyle3"/>
          <w:smallCaps/>
          <w:lang w:val="en-US" w:eastAsia="en-US" w:bidi="en-US"/>
        </w:rPr>
        <w:t xml:space="preserve">Blass-A. Debrunner, </w:t>
      </w:r>
      <w:r>
        <w:rPr>
          <w:rStyle w:val="CharStyle3"/>
          <w:i/>
          <w:iCs/>
          <w:lang w:val="en-US" w:eastAsia="en-US" w:bidi="en-US"/>
        </w:rPr>
        <w:t xml:space="preserve">Grammatica del Greco del Nuovo Testamento, </w:t>
      </w:r>
      <w:r>
        <w:rPr>
          <w:rStyle w:val="CharStyle3"/>
          <w:lang w:val="en-US" w:eastAsia="en-US" w:bidi="en-US"/>
        </w:rPr>
        <w:t xml:space="preserve">Brescia, 1982, § 331-332; M. </w:t>
      </w:r>
      <w:r>
        <w:rPr>
          <w:rStyle w:val="CharStyle3"/>
          <w:smallCaps/>
          <w:lang w:val="en-US" w:eastAsia="en-US" w:bidi="en-US"/>
        </w:rPr>
        <w:t xml:space="preserve">Zerwick-M. Grosvenor, </w:t>
      </w:r>
      <w:r>
        <w:rPr>
          <w:rStyle w:val="CharStyle3"/>
          <w:i/>
          <w:iCs/>
          <w:lang w:val="en-US" w:eastAsia="en-US" w:bidi="en-US"/>
        </w:rPr>
        <w:t>A Grammatical Analysis of the Greek New Trestament,</w:t>
      </w:r>
      <w:r>
        <w:rPr>
          <w:rStyle w:val="CharStyle3"/>
          <w:lang w:val="en-US" w:eastAsia="en-US" w:bidi="en-US"/>
        </w:rPr>
        <w:t xml:space="preserve"> Roma, 1988, p. xii.</w:t>
      </w:r>
    </w:p>
  </w:footnote>
  <w:footnote w:id="241">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de-DE" w:eastAsia="de-DE" w:bidi="de-DE"/>
        </w:rPr>
        <w:t>Hahn,</w:t>
      </w:r>
      <w:r>
        <w:rPr>
          <w:rStyle w:val="CharStyle3"/>
          <w:lang w:val="de-DE" w:eastAsia="de-DE" w:bidi="de-DE"/>
        </w:rPr>
        <w:t xml:space="preserve"> </w:t>
      </w:r>
      <w:r>
        <w:rPr>
          <w:rStyle w:val="CharStyle3"/>
          <w:lang w:val="en-US" w:eastAsia="en-US" w:bidi="en-US"/>
        </w:rPr>
        <w:t xml:space="preserve">“Die </w:t>
      </w:r>
      <w:r>
        <w:rPr>
          <w:rStyle w:val="CharStyle3"/>
          <w:lang w:val="de-DE" w:eastAsia="de-DE" w:bidi="de-DE"/>
        </w:rPr>
        <w:t xml:space="preserve">Jüngerberufung”, </w:t>
      </w:r>
      <w:r>
        <w:rPr>
          <w:rStyle w:val="CharStyle3"/>
          <w:lang w:val="en-US" w:eastAsia="en-US" w:bidi="en-US"/>
        </w:rPr>
        <w:t>p. 179.</w:t>
      </w:r>
    </w:p>
  </w:footnote>
  <w:footnote w:id="24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Abogunrin,</w:t>
      </w:r>
      <w:r>
        <w:rPr>
          <w:rStyle w:val="CharStyle3"/>
          <w:lang w:val="en-US" w:eastAsia="en-US" w:bidi="en-US"/>
        </w:rPr>
        <w:t xml:space="preserve"> “Accounts of Peter’s Call”, p. 599.</w:t>
      </w:r>
    </w:p>
  </w:footnote>
  <w:footnote w:id="243">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M. É. </w:t>
      </w:r>
      <w:r>
        <w:rPr>
          <w:rStyle w:val="CharStyle3"/>
          <w:smallCaps/>
          <w:lang w:val="en-US" w:eastAsia="en-US" w:bidi="en-US"/>
        </w:rPr>
        <w:t xml:space="preserve">Boismard, </w:t>
      </w:r>
      <w:r>
        <w:rPr>
          <w:rStyle w:val="CharStyle3"/>
          <w:i/>
          <w:iCs/>
          <w:smallCaps/>
          <w:lang w:val="fr-FR" w:eastAsia="fr-FR" w:bidi="fr-FR"/>
        </w:rPr>
        <w:t>Du</w:t>
      </w:r>
      <w:r>
        <w:rPr>
          <w:rStyle w:val="CharStyle3"/>
          <w:i/>
          <w:iCs/>
          <w:lang w:val="fr-FR" w:eastAsia="fr-FR" w:bidi="fr-FR"/>
        </w:rPr>
        <w:t xml:space="preserve"> Baptême </w:t>
      </w:r>
      <w:r>
        <w:rPr>
          <w:rStyle w:val="CharStyle3"/>
          <w:i/>
          <w:iCs/>
          <w:lang w:val="en-US" w:eastAsia="en-US" w:bidi="en-US"/>
        </w:rPr>
        <w:t>a Cana - Jean 1,19-2,11,</w:t>
      </w:r>
      <w:r>
        <w:rPr>
          <w:rStyle w:val="CharStyle3"/>
          <w:lang w:val="en-US" w:eastAsia="en-US" w:bidi="en-US"/>
        </w:rPr>
        <w:t xml:space="preserve"> Paris, 1956, p. 85; </w:t>
      </w:r>
      <w:r>
        <w:rPr>
          <w:rStyle w:val="CharStyle3"/>
          <w:smallCaps/>
          <w:lang w:val="en-US" w:eastAsia="en-US" w:bidi="en-US"/>
        </w:rPr>
        <w:t>Da Sortino,</w:t>
      </w:r>
      <w:r>
        <w:rPr>
          <w:rStyle w:val="CharStyle3"/>
          <w:lang w:val="en-US" w:eastAsia="en-US" w:bidi="en-US"/>
        </w:rPr>
        <w:t xml:space="preserve"> “La Vocazione di Pietro”, p. 33.</w:t>
      </w:r>
    </w:p>
  </w:footnote>
  <w:footnote w:id="24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A este </w:t>
      </w:r>
      <w:r>
        <w:rPr>
          <w:rStyle w:val="CharStyle3"/>
          <w:i/>
          <w:iCs/>
          <w:lang w:val="en-US" w:eastAsia="en-US" w:bidi="en-US"/>
        </w:rPr>
        <w:t>logion</w:t>
      </w:r>
      <w:r>
        <w:rPr>
          <w:rStyle w:val="CharStyle3"/>
          <w:lang w:val="en-US" w:eastAsia="en-US" w:bidi="en-US"/>
        </w:rPr>
        <w:t xml:space="preserve"> teriam sido conectadas as </w:t>
      </w:r>
      <w:r>
        <w:rPr>
          <w:rStyle w:val="CharStyle3"/>
          <w:lang w:val="fr-FR" w:eastAsia="fr-FR" w:bidi="fr-FR"/>
        </w:rPr>
        <w:t xml:space="preserve">narraçôes </w:t>
      </w:r>
      <w:r>
        <w:rPr>
          <w:rStyle w:val="CharStyle3"/>
          <w:lang w:val="en-US" w:eastAsia="en-US" w:bidi="en-US"/>
        </w:rPr>
        <w:t xml:space="preserve">das </w:t>
      </w:r>
      <w:r>
        <w:rPr>
          <w:rStyle w:val="CharStyle3"/>
          <w:lang w:val="fr-FR" w:eastAsia="fr-FR" w:bidi="fr-FR"/>
        </w:rPr>
        <w:t xml:space="preserve">vocaçôes </w:t>
      </w:r>
      <w:r>
        <w:rPr>
          <w:rStyle w:val="CharStyle3"/>
          <w:lang w:val="en-US" w:eastAsia="en-US" w:bidi="en-US"/>
        </w:rPr>
        <w:t xml:space="preserve">dos outros discipulos. Cf. </w:t>
      </w:r>
      <w:r>
        <w:rPr>
          <w:rStyle w:val="CharStyle3"/>
          <w:smallCaps/>
          <w:lang w:val="en-US" w:eastAsia="en-US" w:bidi="en-US"/>
        </w:rPr>
        <w:t>Da Sortino,</w:t>
      </w:r>
      <w:r>
        <w:rPr>
          <w:rStyle w:val="CharStyle3"/>
          <w:lang w:val="en-US" w:eastAsia="en-US" w:bidi="en-US"/>
        </w:rPr>
        <w:t xml:space="preserve"> “La Vocazione di Pietro”, p. 32.</w:t>
      </w:r>
    </w:p>
  </w:footnote>
  <w:footnote w:id="24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Coulot,</w:t>
      </w:r>
      <w:r>
        <w:rPr>
          <w:rStyle w:val="CharStyle3"/>
          <w:lang w:val="en-US" w:eastAsia="en-US" w:bidi="en-US"/>
        </w:rPr>
        <w:t xml:space="preserve"> “La vocation des disciples”, p. 207.</w:t>
      </w:r>
    </w:p>
  </w:footnote>
  <w:footnote w:id="246">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J. </w:t>
      </w:r>
      <w:r>
        <w:rPr>
          <w:rStyle w:val="CharStyle3"/>
          <w:smallCaps/>
          <w:lang w:val="de-DE" w:eastAsia="de-DE" w:bidi="de-DE"/>
        </w:rPr>
        <w:t xml:space="preserve">Wellhausen, </w:t>
      </w:r>
      <w:r>
        <w:rPr>
          <w:rStyle w:val="CharStyle3"/>
          <w:i/>
          <w:iCs/>
          <w:lang w:val="de-DE" w:eastAsia="de-DE" w:bidi="de-DE"/>
        </w:rPr>
        <w:t>Das Evangelium Johannes,</w:t>
      </w:r>
      <w:r>
        <w:rPr>
          <w:rStyle w:val="CharStyle3"/>
          <w:lang w:val="de-DE" w:eastAsia="de-DE" w:bidi="de-DE"/>
        </w:rPr>
        <w:t xml:space="preserve"> Berlin, </w:t>
      </w:r>
      <w:r>
        <w:rPr>
          <w:rStyle w:val="CharStyle3"/>
        </w:rPr>
        <w:t xml:space="preserve">1908, p. 12-13; </w:t>
      </w:r>
      <w:r>
        <w:rPr>
          <w:rStyle w:val="CharStyle3"/>
          <w:smallCaps/>
          <w:lang w:val="de-DE" w:eastAsia="de-DE" w:bidi="de-DE"/>
        </w:rPr>
        <w:t xml:space="preserve">Panimolle, </w:t>
      </w:r>
      <w:r>
        <w:rPr>
          <w:rStyle w:val="CharStyle3"/>
          <w:i/>
          <w:iCs/>
          <w:lang w:val="de-DE" w:eastAsia="de-DE" w:bidi="de-DE"/>
        </w:rPr>
        <w:t>Lettura Pastorale del Vangelo di Giovanni,</w:t>
      </w:r>
      <w:r>
        <w:rPr>
          <w:rStyle w:val="CharStyle3"/>
          <w:lang w:val="de-DE" w:eastAsia="de-DE" w:bidi="de-DE"/>
        </w:rPr>
        <w:t xml:space="preserve"> I, p. 195.</w:t>
      </w:r>
    </w:p>
  </w:footnote>
  <w:footnote w:id="247">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Bultmann, </w:t>
      </w:r>
      <w:r>
        <w:rPr>
          <w:rStyle w:val="CharStyle3"/>
          <w:i/>
          <w:iCs/>
          <w:lang w:val="de-DE" w:eastAsia="de-DE" w:bidi="de-DE"/>
        </w:rPr>
        <w:t>John,</w:t>
      </w:r>
      <w:r>
        <w:rPr>
          <w:rStyle w:val="CharStyle3"/>
          <w:lang w:val="de-DE" w:eastAsia="de-DE" w:bidi="de-DE"/>
        </w:rPr>
        <w:t xml:space="preserve"> p. 97-98.</w:t>
      </w:r>
    </w:p>
  </w:footnote>
  <w:footnote w:id="248">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Fortna, </w:t>
      </w:r>
      <w:r>
        <w:rPr>
          <w:rStyle w:val="CharStyle3"/>
          <w:i/>
          <w:iCs/>
          <w:lang w:val="de-DE" w:eastAsia="de-DE" w:bidi="de-DE"/>
        </w:rPr>
        <w:t>The Gospel of Signs,</w:t>
      </w:r>
      <w:r>
        <w:rPr>
          <w:rStyle w:val="CharStyle3"/>
          <w:lang w:val="de-DE" w:eastAsia="de-DE" w:bidi="de-DE"/>
        </w:rPr>
        <w:t xml:space="preserve"> p. 179-189. Fortna </w:t>
      </w:r>
      <w:r>
        <w:rPr>
          <w:rStyle w:val="CharStyle3"/>
        </w:rPr>
        <w:t xml:space="preserve">retoma, </w:t>
      </w:r>
      <w:r>
        <w:rPr>
          <w:rStyle w:val="CharStyle3"/>
          <w:lang w:val="de-DE" w:eastAsia="de-DE" w:bidi="de-DE"/>
        </w:rPr>
        <w:t xml:space="preserve">assim, </w:t>
      </w:r>
      <w:r>
        <w:rPr>
          <w:rStyle w:val="CharStyle3"/>
        </w:rPr>
        <w:t xml:space="preserve">a tese </w:t>
      </w:r>
      <w:r>
        <w:rPr>
          <w:rStyle w:val="CharStyle3"/>
          <w:lang w:val="de-DE" w:eastAsia="de-DE" w:bidi="de-DE"/>
        </w:rPr>
        <w:t xml:space="preserve">de </w:t>
      </w:r>
      <w:r>
        <w:rPr>
          <w:rStyle w:val="CharStyle3"/>
          <w:smallCaps/>
          <w:lang w:val="de-DE" w:eastAsia="de-DE" w:bidi="de-DE"/>
        </w:rPr>
        <w:t xml:space="preserve">Spitta, </w:t>
      </w:r>
      <w:r>
        <w:rPr>
          <w:rStyle w:val="CharStyle3"/>
          <w:i/>
          <w:iCs/>
          <w:lang w:val="de-DE" w:eastAsia="de-DE" w:bidi="de-DE"/>
        </w:rPr>
        <w:t xml:space="preserve">Johannes-Evangelium, p. 53-63, </w:t>
      </w:r>
      <w:r>
        <w:rPr>
          <w:rStyle w:val="CharStyle3"/>
          <w:i/>
          <w:iCs/>
        </w:rPr>
        <w:t>que considera como secundárias as glosas explicativas de 1,38.41.42.</w:t>
      </w:r>
    </w:p>
  </w:footnote>
  <w:footnote w:id="249">
    <w:p>
      <w:pPr>
        <w:pStyle w:val="Style2"/>
        <w:keepNext w:val="0"/>
        <w:keepLines w:val="0"/>
        <w:widowControl w:val="0"/>
        <w:shd w:val="clear" w:color="auto" w:fill="auto"/>
        <w:bidi w:val="0"/>
        <w:spacing w:before="0" w:after="0" w:line="240"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Da Sortino,</w:t>
      </w:r>
      <w:r>
        <w:rPr>
          <w:rStyle w:val="CharStyle3"/>
          <w:lang w:val="it-IT" w:eastAsia="it-IT" w:bidi="it-IT"/>
        </w:rPr>
        <w:t xml:space="preserve"> “La Vocazione di Pietro”, p. 31.</w:t>
      </w:r>
    </w:p>
  </w:footnote>
  <w:footnote w:id="250">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Hahn,</w:t>
      </w:r>
      <w:r>
        <w:rPr>
          <w:rStyle w:val="CharStyle3"/>
          <w:lang w:val="it-IT" w:eastAsia="it-IT" w:bidi="it-IT"/>
        </w:rPr>
        <w:t xml:space="preserve"> “Die Jungerberufung”, p. 175.</w:t>
      </w:r>
    </w:p>
  </w:footnote>
  <w:footnote w:id="251">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Boismard-Lamouille, </w:t>
      </w:r>
      <w:r>
        <w:rPr>
          <w:rStyle w:val="CharStyle3"/>
          <w:i/>
          <w:iCs/>
          <w:lang w:val="it-IT" w:eastAsia="it-IT" w:bidi="it-IT"/>
        </w:rPr>
        <w:t>Jean,</w:t>
      </w:r>
      <w:r>
        <w:rPr>
          <w:rStyle w:val="CharStyle3"/>
          <w:lang w:val="it-IT" w:eastAsia="it-IT" w:bidi="it-IT"/>
        </w:rPr>
        <w:t xml:space="preserve"> p. 86-100.</w:t>
      </w:r>
    </w:p>
  </w:footnote>
  <w:footnote w:id="252">
    <w:p>
      <w:pPr>
        <w:pStyle w:val="Style2"/>
        <w:keepNext w:val="0"/>
        <w:keepLines w:val="0"/>
        <w:widowControl w:val="0"/>
        <w:shd w:val="clear" w:color="auto" w:fill="auto"/>
        <w:bidi w:val="0"/>
        <w:spacing w:before="0" w:after="0" w:line="218"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Coulot,</w:t>
      </w:r>
      <w:r>
        <w:rPr>
          <w:rStyle w:val="CharStyle3"/>
          <w:lang w:val="it-IT" w:eastAsia="it-IT" w:bidi="it-IT"/>
        </w:rPr>
        <w:t xml:space="preserve"> “La vocation des disciples”, p. 237-241.</w:t>
      </w:r>
    </w:p>
  </w:footnote>
  <w:footnote w:id="253">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Nao queremos, </w:t>
      </w:r>
      <w:r>
        <w:rPr>
          <w:rStyle w:val="CharStyle3"/>
          <w:lang w:val="en-US" w:eastAsia="en-US" w:bidi="en-US"/>
        </w:rPr>
        <w:t xml:space="preserve">com </w:t>
      </w:r>
      <w:r>
        <w:rPr>
          <w:rStyle w:val="CharStyle3"/>
        </w:rPr>
        <w:t>isto, detectar, simplesmente, os estratos antigos do nos- so texto; mas acenar a possíveis estágios que ajudem a clarificar a orientado espe</w:t>
        <w:softHyphen/>
        <w:t xml:space="preserve">cífica que Joáo dá ao primeiro encontró entre </w:t>
      </w:r>
      <w:r>
        <w:rPr>
          <w:rStyle w:val="CharStyle3"/>
          <w:lang w:val="it-IT" w:eastAsia="it-IT" w:bidi="it-IT"/>
        </w:rPr>
        <w:t xml:space="preserve">Jesus </w:t>
      </w:r>
      <w:r>
        <w:rPr>
          <w:rStyle w:val="CharStyle3"/>
        </w:rPr>
        <w:t xml:space="preserve">e Pedro e as </w:t>
      </w:r>
      <w:r>
        <w:rPr>
          <w:rStyle w:val="CharStyle3"/>
          <w:lang w:val="it-IT" w:eastAsia="it-IT" w:bidi="it-IT"/>
        </w:rPr>
        <w:t>implicapòes tipica</w:t>
        <w:softHyphen/>
        <w:t xml:space="preserve">mente </w:t>
      </w:r>
      <w:r>
        <w:rPr>
          <w:rStyle w:val="CharStyle3"/>
        </w:rPr>
        <w:t xml:space="preserve">joaninas </w:t>
      </w:r>
      <w:r>
        <w:rPr>
          <w:rStyle w:val="CharStyle3"/>
          <w:lang w:val="it-IT" w:eastAsia="it-IT" w:bidi="it-IT"/>
        </w:rPr>
        <w:t xml:space="preserve">desse </w:t>
      </w:r>
      <w:r>
        <w:rPr>
          <w:rStyle w:val="CharStyle3"/>
        </w:rPr>
        <w:t>encontró.</w:t>
      </w:r>
    </w:p>
  </w:footnote>
  <w:footnote w:id="25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Esta </w:t>
      </w:r>
      <w:r>
        <w:rPr>
          <w:rStyle w:val="CharStyle3"/>
          <w:lang w:val="it-IT" w:eastAsia="it-IT" w:bidi="it-IT"/>
        </w:rPr>
        <w:t xml:space="preserve">reda^ào fora </w:t>
      </w:r>
      <w:r>
        <w:rPr>
          <w:rStyle w:val="CharStyle3"/>
        </w:rPr>
        <w:t xml:space="preserve">efetuada, portanto, pelo evangelista, que estava, assim, organizando a primeira edi?ao de seu evangelho.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 xml:space="preserve">I, p. xxx </w:t>
      </w:r>
      <w:r>
        <w:rPr>
          <w:rStyle w:val="CharStyle3"/>
          <w:lang w:val="it-IT" w:eastAsia="it-IT" w:bidi="it-IT"/>
        </w:rPr>
        <w:t>vii.</w:t>
      </w:r>
    </w:p>
  </w:footnote>
  <w:footnote w:id="25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 xml:space="preserve">p. 44-47. A propósito do estilo joanino, </w:t>
      </w:r>
      <w:r>
        <w:rPr>
          <w:rStyle w:val="CharStyle3"/>
          <w:smallCaps/>
        </w:rPr>
        <w:t xml:space="preserve">Ruckstuhl, </w:t>
      </w:r>
      <w:r>
        <w:rPr>
          <w:rStyle w:val="CharStyle3"/>
          <w:i/>
          <w:iCs/>
          <w:lang w:val="it-IT" w:eastAsia="it-IT" w:bidi="it-IT"/>
        </w:rPr>
        <w:t xml:space="preserve">Die </w:t>
      </w:r>
      <w:r>
        <w:rPr>
          <w:rStyle w:val="CharStyle3"/>
          <w:i/>
          <w:iCs/>
        </w:rPr>
        <w:t>lite- rarische Einheit,</w:t>
      </w:r>
      <w:r>
        <w:rPr>
          <w:rStyle w:val="CharStyle3"/>
        </w:rPr>
        <w:t xml:space="preserve"> p. 201-203, apresenta urna lista de cinqüenta características de vocábulos ou de estilo típicos </w:t>
      </w:r>
      <w:r>
        <w:rPr>
          <w:rStyle w:val="CharStyle3"/>
          <w:lang w:val="en-US" w:eastAsia="en-US" w:bidi="en-US"/>
        </w:rPr>
        <w:t xml:space="preserve">do quarto </w:t>
      </w:r>
      <w:r>
        <w:rPr>
          <w:rStyle w:val="CharStyle3"/>
        </w:rPr>
        <w:t xml:space="preserve">evangelho; </w:t>
      </w:r>
      <w:r>
        <w:rPr>
          <w:rStyle w:val="CharStyle3"/>
          <w:smallCaps/>
          <w:lang w:val="it-IT" w:eastAsia="it-IT" w:bidi="it-IT"/>
        </w:rPr>
        <w:t xml:space="preserve">Boismard-Lamouille, </w:t>
      </w:r>
      <w:r>
        <w:rPr>
          <w:rStyle w:val="CharStyle3"/>
          <w:i/>
          <w:iCs/>
          <w:lang w:val="it-IT" w:eastAsia="it-IT" w:bidi="it-IT"/>
        </w:rPr>
        <w:t xml:space="preserve">Jean, </w:t>
      </w:r>
      <w:r>
        <w:rPr>
          <w:rStyle w:val="CharStyle3"/>
        </w:rPr>
        <w:t xml:space="preserve">p. 491-531, apresenta um minucioso estudo sobre o estilo joanino, </w:t>
      </w:r>
      <w:r>
        <w:rPr>
          <w:rStyle w:val="CharStyle3"/>
          <w:lang w:val="it-IT" w:eastAsia="it-IT" w:bidi="it-IT"/>
        </w:rPr>
        <w:t xml:space="preserve">classificando </w:t>
      </w:r>
      <w:r>
        <w:rPr>
          <w:rStyle w:val="CharStyle3"/>
        </w:rPr>
        <w:t>as características estilísticas em seis categorías.</w:t>
      </w:r>
    </w:p>
  </w:footnote>
  <w:footnote w:id="256">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w:t>
      </w:r>
      <w:r>
        <w:rPr>
          <w:rStyle w:val="CharStyle3"/>
          <w:smallCaps/>
        </w:rPr>
        <w:t xml:space="preserve">Westcott, </w:t>
      </w:r>
      <w:r>
        <w:rPr>
          <w:rStyle w:val="CharStyle3"/>
          <w:i/>
          <w:iCs/>
        </w:rPr>
        <w:t>St. John,</w:t>
      </w:r>
      <w:r>
        <w:rPr>
          <w:rStyle w:val="CharStyle3"/>
        </w:rPr>
        <w:t xml:space="preserve"> p. 23.</w:t>
      </w:r>
    </w:p>
  </w:footnote>
  <w:footnote w:id="25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V. </w:t>
      </w:r>
      <w:r>
        <w:rPr>
          <w:rStyle w:val="CharStyle3"/>
          <w:smallCaps/>
        </w:rPr>
        <w:t xml:space="preserve">Pasquetto, </w:t>
      </w:r>
      <w:r>
        <w:rPr>
          <w:rStyle w:val="CharStyle3"/>
          <w:i/>
          <w:iCs/>
          <w:lang w:val="it-IT" w:eastAsia="it-IT" w:bidi="it-IT"/>
        </w:rPr>
        <w:t xml:space="preserve">Da Gesù </w:t>
      </w:r>
      <w:r>
        <w:rPr>
          <w:rStyle w:val="CharStyle3"/>
          <w:i/>
          <w:iCs/>
        </w:rPr>
        <w:t xml:space="preserve">al Padre. </w:t>
      </w:r>
      <w:r>
        <w:rPr>
          <w:rStyle w:val="CharStyle3"/>
          <w:i/>
          <w:iCs/>
          <w:lang w:val="it-IT" w:eastAsia="it-IT" w:bidi="it-IT"/>
        </w:rPr>
        <w:t>Introduzione alla lettura esegetico- spirituale del Vangelo di Giovanni,</w:t>
      </w:r>
      <w:r>
        <w:rPr>
          <w:rStyle w:val="CharStyle3"/>
          <w:lang w:val="it-IT" w:eastAsia="it-IT" w:bidi="it-IT"/>
        </w:rPr>
        <w:t xml:space="preserve"> Roma, 1983, p. 141-142.</w:t>
      </w:r>
    </w:p>
  </w:footnote>
  <w:footnote w:id="25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lang w:val="it-IT" w:eastAsia="it-IT" w:bidi="it-IT"/>
        </w:rPr>
        <w:t xml:space="preserve">J. </w:t>
      </w:r>
      <w:r>
        <w:rPr>
          <w:rStyle w:val="CharStyle3"/>
          <w:smallCaps/>
          <w:lang w:val="it-IT" w:eastAsia="it-IT" w:bidi="it-IT"/>
        </w:rPr>
        <w:t xml:space="preserve">McPollin, </w:t>
      </w:r>
      <w:r>
        <w:rPr>
          <w:rStyle w:val="CharStyle3"/>
          <w:i/>
          <w:iCs/>
          <w:lang w:val="it-IT" w:eastAsia="it-IT" w:bidi="it-IT"/>
        </w:rPr>
        <w:t>John,</w:t>
      </w:r>
      <w:r>
        <w:rPr>
          <w:rStyle w:val="CharStyle3"/>
          <w:lang w:val="it-IT" w:eastAsia="it-IT" w:bidi="it-IT"/>
        </w:rPr>
        <w:t xml:space="preserve"> </w:t>
      </w:r>
      <w:r>
        <w:rPr>
          <w:rStyle w:val="CharStyle3"/>
          <w:lang w:val="fr-FR" w:eastAsia="fr-FR" w:bidi="fr-FR"/>
        </w:rPr>
        <w:t xml:space="preserve">Dublin, </w:t>
      </w:r>
      <w:r>
        <w:rPr>
          <w:rStyle w:val="CharStyle3"/>
          <w:lang w:val="it-IT" w:eastAsia="it-IT" w:bidi="it-IT"/>
        </w:rPr>
        <w:t>1979, p. 17.</w:t>
      </w:r>
    </w:p>
  </w:footnote>
  <w:footnote w:id="25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A partir do momento em </w:t>
      </w:r>
      <w:r>
        <w:rPr>
          <w:rStyle w:val="CharStyle3"/>
        </w:rPr>
        <w:t xml:space="preserve">que os discípulos </w:t>
      </w:r>
      <w:r>
        <w:rPr>
          <w:rStyle w:val="CharStyle3"/>
          <w:lang w:val="it-IT" w:eastAsia="it-IT" w:bidi="it-IT"/>
        </w:rPr>
        <w:t>se associaram a Jesus, o evange</w:t>
        <w:softHyphen/>
        <w:t xml:space="preserve">lista </w:t>
      </w:r>
      <w:r>
        <w:rPr>
          <w:rStyle w:val="CharStyle3"/>
        </w:rPr>
        <w:t xml:space="preserve">nao </w:t>
      </w:r>
      <w:r>
        <w:rPr>
          <w:rStyle w:val="CharStyle3"/>
          <w:lang w:val="it-IT" w:eastAsia="it-IT" w:bidi="it-IT"/>
        </w:rPr>
        <w:t xml:space="preserve">acena </w:t>
      </w:r>
      <w:r>
        <w:rPr>
          <w:rStyle w:val="CharStyle3"/>
          <w:lang w:val="fr-FR" w:eastAsia="fr-FR" w:bidi="fr-FR"/>
        </w:rPr>
        <w:t xml:space="preserve">à </w:t>
      </w:r>
      <w:r>
        <w:rPr>
          <w:rStyle w:val="CharStyle3"/>
          <w:lang w:val="it-IT" w:eastAsia="it-IT" w:bidi="it-IT"/>
        </w:rPr>
        <w:t xml:space="preserve">possibilidade de retomarem </w:t>
      </w:r>
      <w:r>
        <w:rPr>
          <w:rStyle w:val="CharStyle3"/>
          <w:lang w:val="fr-FR" w:eastAsia="fr-FR" w:bidi="fr-FR"/>
        </w:rPr>
        <w:t xml:space="preserve">à </w:t>
      </w:r>
      <w:r>
        <w:rPr>
          <w:rStyle w:val="CharStyle3"/>
        </w:rPr>
        <w:t xml:space="preserve">vida que </w:t>
      </w:r>
      <w:r>
        <w:rPr>
          <w:rStyle w:val="CharStyle3"/>
          <w:lang w:val="it-IT" w:eastAsia="it-IT" w:bidi="it-IT"/>
        </w:rPr>
        <w:t xml:space="preserve">levavam </w:t>
      </w:r>
      <w:r>
        <w:rPr>
          <w:rStyle w:val="CharStyle3"/>
        </w:rPr>
        <w:t xml:space="preserve">antes </w:t>
      </w:r>
      <w:r>
        <w:rPr>
          <w:rStyle w:val="CharStyle3"/>
          <w:lang w:val="it-IT" w:eastAsia="it-IT" w:bidi="it-IT"/>
        </w:rPr>
        <w:t xml:space="preserve">do </w:t>
      </w:r>
      <w:r>
        <w:rPr>
          <w:rStyle w:val="CharStyle3"/>
        </w:rPr>
        <w:t xml:space="preserve">encontró </w:t>
      </w:r>
      <w:r>
        <w:rPr>
          <w:rStyle w:val="CharStyle3"/>
          <w:lang w:val="en-US" w:eastAsia="en-US" w:bidi="en-US"/>
        </w:rPr>
        <w:t xml:space="preserve">com Jesus, </w:t>
      </w:r>
      <w:r>
        <w:rPr>
          <w:rStyle w:val="CharStyle3"/>
          <w:lang w:val="it-IT" w:eastAsia="it-IT" w:bidi="it-IT"/>
        </w:rPr>
        <w:t xml:space="preserve">ainda </w:t>
      </w:r>
      <w:r>
        <w:rPr>
          <w:rStyle w:val="CharStyle3"/>
        </w:rPr>
        <w:t xml:space="preserve">que </w:t>
      </w:r>
      <w:r>
        <w:rPr>
          <w:rStyle w:val="CharStyle3"/>
          <w:lang w:val="en-US" w:eastAsia="en-US" w:bidi="en-US"/>
        </w:rPr>
        <w:t xml:space="preserve">em </w:t>
      </w:r>
      <w:r>
        <w:rPr>
          <w:rStyle w:val="CharStyle3"/>
        </w:rPr>
        <w:t>caráter provisorio.</w:t>
      </w:r>
    </w:p>
  </w:footnote>
  <w:footnote w:id="260">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78: “That the disciples did not attain such an insight in two or three days at the very beginning of the ministry is quite obvious from the evidence of the Synoptics... John has placed on their lips at this moment a synopsis of the gradual increase of understanding that took place throughout the ministry of Jesus and after the resurrection. John has used the occasion of the call of the disciples to summarize discipleship in its whole development”. </w:t>
      </w:r>
      <w:r>
        <w:rPr>
          <w:rStyle w:val="CharStyle3"/>
        </w:rPr>
        <w:t>Afir</w:t>
        <w:softHyphen/>
        <w:t xml:space="preserve">mara, igualmente, o caráter paradigmático </w:t>
      </w:r>
      <w:r>
        <w:rPr>
          <w:rStyle w:val="CharStyle3"/>
          <w:lang w:val="it-IT" w:eastAsia="it-IT" w:bidi="it-IT"/>
        </w:rPr>
        <w:t xml:space="preserve">deste seguimento: </w:t>
      </w:r>
      <w:r>
        <w:rPr>
          <w:rStyle w:val="CharStyle3"/>
          <w:smallCaps/>
          <w:lang w:val="en-US" w:eastAsia="en-US" w:bidi="en-US"/>
        </w:rPr>
        <w:t>Hahn,</w:t>
      </w:r>
      <w:r>
        <w:rPr>
          <w:rStyle w:val="CharStyle3"/>
          <w:lang w:val="en-US" w:eastAsia="en-US" w:bidi="en-US"/>
        </w:rPr>
        <w:t xml:space="preserve"> “Die </w:t>
      </w:r>
      <w:r>
        <w:rPr>
          <w:rStyle w:val="CharStyle3"/>
        </w:rPr>
        <w:t xml:space="preserve">Jünger- </w:t>
      </w:r>
      <w:r>
        <w:rPr>
          <w:rStyle w:val="CharStyle3"/>
          <w:lang w:val="en-US" w:eastAsia="en-US" w:bidi="en-US"/>
        </w:rPr>
        <w:t xml:space="preserve">berufung”, p. 182; </w:t>
      </w:r>
      <w:r>
        <w:rPr>
          <w:rStyle w:val="CharStyle3"/>
          <w:smallCaps/>
          <w:lang w:val="en-US" w:eastAsia="en-US" w:bidi="en-US"/>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w:t>
      </w:r>
      <w:r>
        <w:rPr>
          <w:rStyle w:val="CharStyle3"/>
          <w:lang w:val="en-US" w:eastAsia="en-US" w:bidi="en-US"/>
        </w:rPr>
        <w:t xml:space="preserve">p. 75; </w:t>
      </w:r>
      <w:r>
        <w:rPr>
          <w:rStyle w:val="CharStyle3"/>
          <w:smallCaps/>
          <w:lang w:val="en-US" w:eastAsia="en-US" w:bidi="en-US"/>
        </w:rPr>
        <w:t xml:space="preserve">Pasquetto, </w:t>
      </w:r>
      <w:r>
        <w:rPr>
          <w:rStyle w:val="CharStyle3"/>
          <w:i/>
          <w:iCs/>
          <w:lang w:val="it-IT" w:eastAsia="it-IT" w:bidi="it-IT"/>
        </w:rPr>
        <w:t xml:space="preserve">Da Gesù </w:t>
      </w:r>
      <w:r>
        <w:rPr>
          <w:rStyle w:val="CharStyle3"/>
          <w:i/>
          <w:iCs/>
          <w:lang w:val="en-US" w:eastAsia="en-US" w:bidi="en-US"/>
        </w:rPr>
        <w:t xml:space="preserve">al Padre, </w:t>
      </w:r>
      <w:r>
        <w:rPr>
          <w:rStyle w:val="CharStyle3"/>
          <w:lang w:val="en-US" w:eastAsia="en-US" w:bidi="en-US"/>
        </w:rPr>
        <w:t>p. 142.</w:t>
      </w:r>
    </w:p>
  </w:footnote>
  <w:footnote w:id="261">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Um segundo problema textual é presente no versículo 42, e se refere ao patronímico de Simáo. Para este, existetn duas variantes: Icoáwou e l&lt;ovfi. Esta última surge, provavelmente, como harmoniza^ao de </w:t>
      </w:r>
      <w:r>
        <w:rPr>
          <w:rStyle w:val="CharStyle3"/>
          <w:lang w:val="en-US" w:eastAsia="en-US" w:bidi="en-US"/>
        </w:rPr>
        <w:t xml:space="preserve">Joao com </w:t>
      </w:r>
      <w:r>
        <w:rPr>
          <w:rStyle w:val="CharStyle3"/>
        </w:rPr>
        <w:t xml:space="preserve">os sinóticos. Cf. B. M. </w:t>
      </w:r>
      <w:r>
        <w:rPr>
          <w:rStyle w:val="CharStyle3"/>
          <w:smallCaps/>
          <w:lang w:val="en-US" w:eastAsia="en-US" w:bidi="en-US"/>
        </w:rPr>
        <w:t xml:space="preserve">Metzger, </w:t>
      </w:r>
      <w:r>
        <w:rPr>
          <w:rStyle w:val="CharStyle3"/>
          <w:i/>
          <w:iCs/>
        </w:rPr>
        <w:t xml:space="preserve">A Textual </w:t>
      </w:r>
      <w:r>
        <w:rPr>
          <w:rStyle w:val="CharStyle3"/>
          <w:i/>
          <w:iCs/>
          <w:lang w:val="en-US" w:eastAsia="en-US" w:bidi="en-US"/>
        </w:rPr>
        <w:t>Commentary on the Greek New Testament,</w:t>
      </w:r>
      <w:r>
        <w:rPr>
          <w:rStyle w:val="CharStyle3"/>
          <w:lang w:val="en-US" w:eastAsia="en-US" w:bidi="en-US"/>
        </w:rPr>
        <w:t xml:space="preserve"> Stuttgart, 1971, p. 201.</w:t>
      </w:r>
    </w:p>
  </w:footnote>
  <w:footnote w:id="26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t>59</w:t>
      </w:r>
      <w:r>
        <w:rPr>
          <w:rStyle w:val="CharStyle3"/>
          <w:lang w:val="en-US" w:eastAsia="en-US" w:bidi="en-US"/>
        </w:rPr>
        <w:t xml:space="preserve"> 892. 1009. 1079. 1195. 1216. 1546. 1646®. 2174.</w:t>
      </w:r>
    </w:p>
  </w:footnote>
  <w:footnote w:id="26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Assim, </w:t>
      </w:r>
      <w:r>
        <w:rPr>
          <w:rStyle w:val="CharStyle3"/>
        </w:rPr>
        <w:t xml:space="preserve">a ítala, </w:t>
      </w:r>
      <w:r>
        <w:rPr>
          <w:rStyle w:val="CharStyle3"/>
          <w:lang w:val="en-US" w:eastAsia="en-US" w:bidi="en-US"/>
        </w:rPr>
        <w:t xml:space="preserve">a Vulgata, as </w:t>
      </w:r>
      <w:r>
        <w:rPr>
          <w:rStyle w:val="CharStyle3"/>
        </w:rPr>
        <w:t xml:space="preserve">versóes siriacas </w:t>
      </w:r>
      <w:r>
        <w:rPr>
          <w:rStyle w:val="CharStyle3"/>
          <w:lang w:val="en-US" w:eastAsia="en-US" w:bidi="en-US"/>
        </w:rPr>
        <w:t xml:space="preserve">Peshita e Harcleana; as versdes coptas Sahidica e Bohairica; as versdes Armenas, Georgiana e </w:t>
      </w:r>
      <w:r>
        <w:rPr>
          <w:rStyle w:val="CharStyle3"/>
        </w:rPr>
        <w:t>também Epifánio.</w:t>
      </w:r>
    </w:p>
  </w:footnote>
  <w:footnote w:id="264">
    <w:p>
      <w:pPr>
        <w:pStyle w:val="Style2"/>
        <w:keepNext w:val="0"/>
        <w:keepLines w:val="0"/>
        <w:widowControl w:val="0"/>
        <w:shd w:val="clear" w:color="auto" w:fill="auto"/>
        <w:bidi w:val="0"/>
        <w:spacing w:before="0" w:after="0" w:line="221" w:lineRule="auto"/>
        <w:ind w:left="0" w:right="0"/>
        <w:jc w:val="both"/>
      </w:pPr>
      <w:r>
        <w:rPr>
          <w:rStyle w:val="CharStyle3"/>
          <w:lang w:val="en-US" w:eastAsia="en-US" w:bidi="en-US"/>
        </w:rPr>
        <w:t>“ 28. 565. 700. 1010. 1071. 1230. 1241. 1242. 1253. 1344. 1365. 1646*.</w:t>
      </w:r>
    </w:p>
  </w:footnote>
  <w:footnote w:id="26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Na </w:t>
      </w:r>
      <w:r>
        <w:rPr>
          <w:rStyle w:val="CharStyle3"/>
          <w:lang w:val="en-US" w:eastAsia="en-US" w:bidi="en-US"/>
        </w:rPr>
        <w:t xml:space="preserve">maioria </w:t>
      </w:r>
      <w:r>
        <w:rPr>
          <w:rStyle w:val="CharStyle3"/>
        </w:rPr>
        <w:t xml:space="preserve">dos manuscritos minúsculos </w:t>
      </w:r>
      <w:r>
        <w:rPr>
          <w:rStyle w:val="CharStyle3"/>
          <w:lang w:val="en-US" w:eastAsia="en-US" w:bidi="en-US"/>
        </w:rPr>
        <w:t xml:space="preserve">de </w:t>
      </w:r>
      <w:r>
        <w:rPr>
          <w:rStyle w:val="CharStyle3"/>
        </w:rPr>
        <w:t xml:space="preserve">tradi^áo bizantina, na </w:t>
      </w:r>
      <w:r>
        <w:rPr>
          <w:rStyle w:val="CharStyle3"/>
          <w:lang w:val="en-US" w:eastAsia="en-US" w:bidi="en-US"/>
        </w:rPr>
        <w:t xml:space="preserve">versao </w:t>
      </w:r>
      <w:r>
        <w:rPr>
          <w:rStyle w:val="CharStyle3"/>
        </w:rPr>
        <w:t xml:space="preserve">Siriaca </w:t>
      </w:r>
      <w:r>
        <w:rPr>
          <w:rStyle w:val="CharStyle3"/>
          <w:lang w:val="en-US" w:eastAsia="en-US" w:bidi="en-US"/>
        </w:rPr>
        <w:t xml:space="preserve">Palestinense, </w:t>
      </w:r>
      <w:r>
        <w:rPr>
          <w:rStyle w:val="CharStyle3"/>
        </w:rPr>
        <w:t xml:space="preserve">na </w:t>
      </w:r>
      <w:r>
        <w:rPr>
          <w:rStyle w:val="CharStyle3"/>
          <w:lang w:val="en-US" w:eastAsia="en-US" w:bidi="en-US"/>
        </w:rPr>
        <w:t xml:space="preserve">maioria </w:t>
      </w:r>
      <w:r>
        <w:rPr>
          <w:rStyle w:val="CharStyle3"/>
        </w:rPr>
        <w:t xml:space="preserve">dos lecionários </w:t>
      </w:r>
      <w:r>
        <w:rPr>
          <w:rStyle w:val="CharStyle3"/>
          <w:lang w:val="en-US" w:eastAsia="en-US" w:bidi="en-US"/>
        </w:rPr>
        <w:t xml:space="preserve">e em </w:t>
      </w:r>
      <w:r>
        <w:rPr>
          <w:rStyle w:val="CharStyle3"/>
        </w:rPr>
        <w:t>Cirilo.</w:t>
      </w:r>
    </w:p>
  </w:footnote>
  <w:footnote w:id="266">
    <w:p>
      <w:pPr>
        <w:pStyle w:val="Style2"/>
        <w:keepNext w:val="0"/>
        <w:keepLines w:val="0"/>
        <w:widowControl w:val="0"/>
        <w:shd w:val="clear" w:color="auto" w:fill="auto"/>
        <w:bidi w:val="0"/>
        <w:spacing w:before="0" w:after="0" w:line="221" w:lineRule="auto"/>
        <w:ind w:left="0" w:right="0"/>
        <w:jc w:val="left"/>
      </w:pPr>
      <w:r>
        <w:rPr>
          <w:rStyle w:val="CharStyle3"/>
          <w:lang w:val="en-US" w:eastAsia="en-US" w:bidi="en-US"/>
        </w:rPr>
        <w:t>“ Quais sejam: b, e, j, r</w:t>
      </w:r>
      <w:r>
        <w:rPr>
          <w:rStyle w:val="CharStyle3"/>
          <w:vertAlign w:val="superscript"/>
          <w:lang w:val="en-US" w:eastAsia="en-US" w:bidi="en-US"/>
        </w:rPr>
        <w:t>1</w:t>
      </w:r>
      <w:r>
        <w:rPr>
          <w:rStyle w:val="CharStyle3"/>
          <w:lang w:val="en-US" w:eastAsia="en-US" w:bidi="en-US"/>
        </w:rPr>
        <w:t>.</w:t>
      </w:r>
    </w:p>
  </w:footnote>
  <w:footnote w:id="26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w:t>
      </w:r>
      <w:r>
        <w:rPr>
          <w:rStyle w:val="CharStyle3"/>
        </w:rPr>
        <w:t>p. 83.</w:t>
      </w:r>
    </w:p>
  </w:footnote>
  <w:footnote w:id="268">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en-US" w:eastAsia="en-US" w:bidi="en-US"/>
        </w:rPr>
        <w:t xml:space="preserve">Bernard, </w:t>
      </w:r>
      <w:r>
        <w:rPr>
          <w:rStyle w:val="CharStyle3"/>
          <w:i/>
          <w:iCs/>
          <w:lang w:val="en-US" w:eastAsia="en-US" w:bidi="en-US"/>
        </w:rPr>
        <w:t>John,</w:t>
      </w:r>
      <w:r>
        <w:rPr>
          <w:rStyle w:val="CharStyle3"/>
          <w:lang w:val="en-US" w:eastAsia="en-US" w:bidi="en-US"/>
        </w:rPr>
        <w:t xml:space="preserve"> I, </w:t>
      </w:r>
      <w:r>
        <w:rPr>
          <w:rStyle w:val="CharStyle3"/>
          <w:lang w:val="fr-FR" w:eastAsia="fr-FR" w:bidi="fr-FR"/>
        </w:rPr>
        <w:t xml:space="preserve">p. </w:t>
      </w:r>
      <w:r>
        <w:rPr>
          <w:rStyle w:val="CharStyle3"/>
          <w:lang w:val="en-US" w:eastAsia="en-US" w:bidi="en-US"/>
        </w:rPr>
        <w:t xml:space="preserve">58; </w:t>
      </w:r>
      <w:r>
        <w:rPr>
          <w:rStyle w:val="CharStyle3"/>
          <w:smallCaps/>
          <w:lang w:val="en-US" w:eastAsia="en-US" w:bidi="en-US"/>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84; </w:t>
      </w:r>
      <w:r>
        <w:rPr>
          <w:rStyle w:val="CharStyle3"/>
          <w:smallCaps/>
          <w:lang w:val="de-DE" w:eastAsia="de-DE" w:bidi="de-DE"/>
        </w:rPr>
        <w:t xml:space="preserve">Da </w:t>
      </w:r>
      <w:r>
        <w:rPr>
          <w:rStyle w:val="CharStyle3"/>
          <w:smallCaps/>
          <w:lang w:val="fr-FR" w:eastAsia="fr-FR" w:bidi="fr-FR"/>
        </w:rPr>
        <w:t>Sortino,</w:t>
      </w:r>
      <w:r>
        <w:rPr>
          <w:rStyle w:val="CharStyle3"/>
          <w:lang w:val="fr-FR" w:eastAsia="fr-FR" w:bidi="fr-FR"/>
        </w:rPr>
        <w:t xml:space="preserve"> “La Vo- cazione </w:t>
      </w:r>
      <w:r>
        <w:rPr>
          <w:rStyle w:val="CharStyle3"/>
          <w:lang w:val="de-DE" w:eastAsia="de-DE" w:bidi="de-DE"/>
        </w:rPr>
        <w:t xml:space="preserve">di Pietro”, </w:t>
      </w:r>
      <w:r>
        <w:rPr>
          <w:rStyle w:val="CharStyle3"/>
          <w:lang w:val="fr-FR" w:eastAsia="fr-FR" w:bidi="fr-FR"/>
        </w:rPr>
        <w:t xml:space="preserve">p. 30; </w:t>
      </w:r>
      <w:r>
        <w:rPr>
          <w:rStyle w:val="CharStyle3"/>
          <w:smallCaps/>
          <w:lang w:val="en-US" w:eastAsia="en-US" w:bidi="en-US"/>
        </w:rPr>
        <w:t xml:space="preserve">Sanders, </w:t>
      </w:r>
      <w:r>
        <w:rPr>
          <w:rStyle w:val="CharStyle3"/>
          <w:i/>
          <w:iCs/>
          <w:lang w:val="fr-FR" w:eastAsia="fr-FR" w:bidi="fr-FR"/>
        </w:rPr>
        <w:t>John,</w:t>
      </w:r>
      <w:r>
        <w:rPr>
          <w:rStyle w:val="CharStyle3"/>
          <w:lang w:val="fr-FR" w:eastAsia="fr-FR" w:bidi="fr-FR"/>
        </w:rPr>
        <w:t xml:space="preserve"> p. 97.</w:t>
      </w:r>
    </w:p>
  </w:footnote>
  <w:footnote w:id="26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esquema cronológico destes eventos tem diferentes </w:t>
      </w:r>
      <w:r>
        <w:rPr>
          <w:rStyle w:val="CharStyle3"/>
          <w:lang w:val="fr-FR" w:eastAsia="fr-FR" w:bidi="fr-FR"/>
        </w:rPr>
        <w:t xml:space="preserve">interpretaçôes. </w:t>
      </w:r>
      <w:r>
        <w:rPr>
          <w:rStyle w:val="CharStyle3"/>
        </w:rPr>
        <w:t xml:space="preserve">Para alguns estudiosos a semana inaugural do ministério de </w:t>
      </w:r>
      <w:r>
        <w:rPr>
          <w:rStyle w:val="CharStyle3"/>
          <w:lang w:val="de-DE" w:eastAsia="de-DE" w:bidi="de-DE"/>
        </w:rPr>
        <w:t xml:space="preserve">Jesus </w:t>
      </w:r>
      <w:r>
        <w:rPr>
          <w:rStyle w:val="CharStyle3"/>
        </w:rPr>
        <w:t xml:space="preserve">seria dividida em seis dias - </w:t>
      </w:r>
      <w:r>
        <w:rPr>
          <w:rStyle w:val="CharStyle3"/>
          <w:smallCaps/>
          <w:lang w:val="en-US" w:eastAsia="en-US" w:bidi="en-US"/>
        </w:rPr>
        <w:t xml:space="preserve">Barrett, </w:t>
      </w:r>
      <w:r>
        <w:rPr>
          <w:rStyle w:val="CharStyle3"/>
          <w:i/>
          <w:iCs/>
        </w:rPr>
        <w:t>John,</w:t>
      </w:r>
      <w:r>
        <w:rPr>
          <w:rStyle w:val="CharStyle3"/>
        </w:rPr>
        <w:t xml:space="preserve"> p. 189-190; para outros, em sete dias - D. </w:t>
      </w:r>
      <w:r>
        <w:rPr>
          <w:rStyle w:val="CharStyle3"/>
          <w:smallCaps/>
        </w:rPr>
        <w:t>Mollat,</w:t>
      </w:r>
      <w:r>
        <w:rPr>
          <w:rStyle w:val="CharStyle3"/>
        </w:rPr>
        <w:t xml:space="preserve"> “O Evan- gelho segundo Sao </w:t>
      </w:r>
      <w:r>
        <w:rPr>
          <w:rStyle w:val="CharStyle3"/>
          <w:lang w:val="fr-FR" w:eastAsia="fr-FR" w:bidi="fr-FR"/>
        </w:rPr>
        <w:t xml:space="preserve">Joào”, </w:t>
      </w:r>
      <w:r>
        <w:rPr>
          <w:rStyle w:val="CharStyle3"/>
          <w:i/>
          <w:iCs/>
        </w:rPr>
        <w:t>BJ,</w:t>
      </w:r>
      <w:r>
        <w:rPr>
          <w:rStyle w:val="CharStyle3"/>
        </w:rPr>
        <w:t xml:space="preserve"> p. 1979.1987-1989; </w:t>
      </w:r>
      <w:r>
        <w:rPr>
          <w:rStyle w:val="CharStyle3"/>
          <w:smallCaps/>
          <w:lang w:val="fr-FR" w:eastAsia="fr-FR" w:bidi="fr-FR"/>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w:t>
      </w:r>
      <w:r>
        <w:rPr>
          <w:rStyle w:val="CharStyle3"/>
        </w:rPr>
        <w:t xml:space="preserve">13-22;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106; para outros em oito dias - </w:t>
      </w:r>
      <w:r>
        <w:rPr>
          <w:rStyle w:val="CharStyle3"/>
          <w:lang w:val="fr-FR" w:eastAsia="fr-FR" w:bidi="fr-FR"/>
        </w:rPr>
        <w:t xml:space="preserve">P. </w:t>
      </w:r>
      <w:r>
        <w:rPr>
          <w:rStyle w:val="CharStyle3"/>
          <w:lang w:val="en-US" w:eastAsia="en-US" w:bidi="en-US"/>
        </w:rPr>
        <w:t xml:space="preserve">W. </w:t>
      </w:r>
      <w:r>
        <w:rPr>
          <w:rStyle w:val="CharStyle3"/>
          <w:smallCaps/>
          <w:lang w:val="en-US" w:eastAsia="en-US" w:bidi="en-US"/>
        </w:rPr>
        <w:t>Skehan,</w:t>
      </w:r>
      <w:r>
        <w:rPr>
          <w:rStyle w:val="CharStyle3"/>
          <w:lang w:val="en-US" w:eastAsia="en-US" w:bidi="en-US"/>
        </w:rPr>
        <w:t xml:space="preserve"> “The Date of the Last Supper”, </w:t>
      </w:r>
      <w:r>
        <w:rPr>
          <w:rStyle w:val="CharStyle3"/>
          <w:i/>
          <w:iCs/>
          <w:lang w:val="en-US" w:eastAsia="en-US" w:bidi="en-US"/>
        </w:rPr>
        <w:t>CBQ</w:t>
      </w:r>
      <w:r>
        <w:rPr>
          <w:rStyle w:val="CharStyle3"/>
          <w:lang w:val="en-US" w:eastAsia="en-US" w:bidi="en-US"/>
        </w:rPr>
        <w:t xml:space="preserve"> 20 (1958) 197-198; M. </w:t>
      </w:r>
      <w:r>
        <w:rPr>
          <w:rStyle w:val="CharStyle3"/>
          <w:smallCaps/>
          <w:lang w:val="de-DE" w:eastAsia="de-DE" w:bidi="de-DE"/>
        </w:rPr>
        <w:t>Weise,</w:t>
      </w:r>
      <w:r>
        <w:rPr>
          <w:rStyle w:val="CharStyle3"/>
          <w:lang w:val="de-DE" w:eastAsia="de-DE" w:bidi="de-DE"/>
        </w:rPr>
        <w:t xml:space="preserve"> “Passionswoche und Epi</w:t>
        <w:softHyphen/>
        <w:t xml:space="preserve">phaniewoche im Johannesevangelium”, </w:t>
      </w:r>
      <w:r>
        <w:rPr>
          <w:rStyle w:val="CharStyle3"/>
          <w:i/>
          <w:iCs/>
          <w:lang w:val="de-DE" w:eastAsia="de-DE" w:bidi="de-DE"/>
        </w:rPr>
        <w:t>Ker Dog</w:t>
      </w:r>
      <w:r>
        <w:rPr>
          <w:rStyle w:val="CharStyle3"/>
          <w:lang w:val="de-DE" w:eastAsia="de-DE" w:bidi="de-DE"/>
        </w:rPr>
        <w:t xml:space="preserve"> 12 (1966) 48-62; </w:t>
      </w:r>
      <w:r>
        <w:rPr>
          <w:rStyle w:val="CharStyle3"/>
          <w:lang w:val="fr-FR" w:eastAsia="fr-FR" w:bidi="fr-FR"/>
        </w:rPr>
        <w:t xml:space="preserve">existe </w:t>
      </w:r>
      <w:r>
        <w:rPr>
          <w:rStyle w:val="CharStyle3"/>
          <w:lang w:val="de-DE" w:eastAsia="de-DE" w:bidi="de-DE"/>
        </w:rPr>
        <w:t xml:space="preserve">ainda quem </w:t>
      </w:r>
      <w:r>
        <w:rPr>
          <w:rStyle w:val="CharStyle3"/>
        </w:rPr>
        <w:t xml:space="preserve">afírme </w:t>
      </w:r>
      <w:r>
        <w:rPr>
          <w:rStyle w:val="CharStyle3"/>
          <w:lang w:val="fr-FR" w:eastAsia="fr-FR" w:bidi="fr-FR"/>
        </w:rPr>
        <w:t xml:space="preserve">que sâo </w:t>
      </w:r>
      <w:r>
        <w:rPr>
          <w:rStyle w:val="CharStyle3"/>
          <w:lang w:val="de-DE" w:eastAsia="de-DE" w:bidi="de-DE"/>
        </w:rPr>
        <w:t xml:space="preserve">10 </w:t>
      </w:r>
      <w:r>
        <w:rPr>
          <w:rStyle w:val="CharStyle3"/>
        </w:rPr>
        <w:t xml:space="preserve">dias: </w:t>
      </w:r>
      <w:r>
        <w:rPr>
          <w:rStyle w:val="CharStyle3"/>
          <w:lang w:val="en-US" w:eastAsia="en-US" w:bidi="en-US"/>
        </w:rPr>
        <w:t xml:space="preserve">J. </w:t>
      </w:r>
      <w:r>
        <w:rPr>
          <w:rStyle w:val="CharStyle3"/>
          <w:smallCaps/>
          <w:lang w:val="en-US" w:eastAsia="en-US" w:bidi="en-US"/>
        </w:rPr>
        <w:t xml:space="preserve">Van Goudoever, </w:t>
      </w:r>
      <w:r>
        <w:rPr>
          <w:rStyle w:val="CharStyle3"/>
          <w:i/>
          <w:iCs/>
          <w:lang w:val="fr-FR" w:eastAsia="fr-FR" w:bidi="fr-FR"/>
        </w:rPr>
        <w:t>Fêtes et Calendriers bibliques,</w:t>
      </w:r>
      <w:r>
        <w:rPr>
          <w:rStyle w:val="CharStyle3"/>
          <w:lang w:val="fr-FR" w:eastAsia="fr-FR" w:bidi="fr-FR"/>
        </w:rPr>
        <w:t xml:space="preserve"> Paris, 1967, p. 315. Qualquer que seja </w:t>
      </w:r>
      <w:r>
        <w:rPr>
          <w:rStyle w:val="CharStyle3"/>
        </w:rPr>
        <w:t xml:space="preserve">o esquema </w:t>
      </w:r>
      <w:r>
        <w:rPr>
          <w:rStyle w:val="CharStyle3"/>
          <w:lang w:val="fr-FR" w:eastAsia="fr-FR" w:bidi="fr-FR"/>
        </w:rPr>
        <w:t xml:space="preserve">acolhido, a hemerologia </w:t>
      </w:r>
      <w:r>
        <w:rPr>
          <w:rStyle w:val="CharStyle3"/>
        </w:rPr>
        <w:t xml:space="preserve">responde </w:t>
      </w:r>
      <w:r>
        <w:rPr>
          <w:rStyle w:val="CharStyle3"/>
          <w:lang w:val="fr-FR" w:eastAsia="fr-FR" w:bidi="fr-FR"/>
        </w:rPr>
        <w:t xml:space="preserve">a uma intençâo </w:t>
      </w:r>
      <w:r>
        <w:rPr>
          <w:rStyle w:val="CharStyle3"/>
        </w:rPr>
        <w:t>teológica.</w:t>
      </w:r>
    </w:p>
  </w:footnote>
  <w:footnote w:id="27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84.</w:t>
      </w:r>
    </w:p>
  </w:footnote>
  <w:footnote w:id="27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Da Sortino,</w:t>
      </w:r>
      <w:r>
        <w:rPr>
          <w:rStyle w:val="CharStyle3"/>
          <w:lang w:val="fr-FR" w:eastAsia="fr-FR" w:bidi="fr-FR"/>
        </w:rPr>
        <w:t xml:space="preserve"> “La Vocazione di Pietro”, p. 29.</w:t>
      </w:r>
    </w:p>
  </w:footnote>
  <w:footnote w:id="27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84.</w:t>
      </w:r>
    </w:p>
  </w:footnote>
  <w:footnote w:id="273">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de-DE" w:eastAsia="de-DE" w:bidi="de-DE"/>
        </w:rPr>
        <w:t xml:space="preserve">Cullmann, </w:t>
      </w:r>
      <w:r>
        <w:rPr>
          <w:rStyle w:val="CharStyle3"/>
          <w:i/>
          <w:iCs/>
          <w:lang w:val="de-DE" w:eastAsia="de-DE" w:bidi="de-DE"/>
        </w:rPr>
        <w:t>Petrus: Jünger, Apostel, Märtyrer,</w:t>
      </w:r>
      <w:r>
        <w:rPr>
          <w:rStyle w:val="CharStyle3"/>
          <w:lang w:val="de-DE" w:eastAsia="de-DE" w:bidi="de-DE"/>
        </w:rPr>
        <w:t xml:space="preserve"> p. 23, sugere </w:t>
      </w:r>
      <w:r>
        <w:rPr>
          <w:rStyle w:val="CharStyle3"/>
        </w:rPr>
        <w:t xml:space="preserve">que se considere </w:t>
      </w:r>
      <w:r>
        <w:rPr>
          <w:rStyle w:val="CharStyle3"/>
          <w:lang w:val="de-DE" w:eastAsia="de-DE" w:bidi="de-DE"/>
        </w:rPr>
        <w:t xml:space="preserve">npÖTOv um </w:t>
      </w:r>
      <w:r>
        <w:rPr>
          <w:rStyle w:val="CharStyle3"/>
        </w:rPr>
        <w:t xml:space="preserve">adjetivo no acusativo, referindo-se a </w:t>
      </w:r>
      <w:r>
        <w:rPr>
          <w:rStyle w:val="CharStyle3"/>
          <w:lang w:val="de-DE" w:eastAsia="de-DE" w:bidi="de-DE"/>
        </w:rPr>
        <w:t xml:space="preserve">Simäo. </w:t>
      </w:r>
      <w:r>
        <w:rPr>
          <w:rStyle w:val="CharStyle3"/>
        </w:rPr>
        <w:t>O evangelista teria preten</w:t>
        <w:softHyphen/>
        <w:t xml:space="preserve">dido sublinhar, assim, que Pedro é o primeiro entre os discípulos, mas com a res- </w:t>
      </w:r>
      <w:r>
        <w:rPr>
          <w:rStyle w:val="CharStyle3"/>
          <w:lang w:val="fr-FR" w:eastAsia="fr-FR" w:bidi="fr-FR"/>
        </w:rPr>
        <w:t xml:space="preserve">triçâo de ter </w:t>
      </w:r>
      <w:r>
        <w:rPr>
          <w:rStyle w:val="CharStyle3"/>
        </w:rPr>
        <w:t xml:space="preserve">sido conduzido a </w:t>
      </w:r>
      <w:r>
        <w:rPr>
          <w:rStyle w:val="CharStyle3"/>
          <w:lang w:val="de-DE" w:eastAsia="de-DE" w:bidi="de-DE"/>
        </w:rPr>
        <w:t xml:space="preserve">Jesus </w:t>
      </w:r>
      <w:r>
        <w:rPr>
          <w:rStyle w:val="CharStyle3"/>
        </w:rPr>
        <w:t xml:space="preserve">por seu irmao. Mas dado o uso </w:t>
      </w:r>
      <w:r>
        <w:rPr>
          <w:rStyle w:val="CharStyle3"/>
          <w:lang w:val="fr-FR" w:eastAsia="fr-FR" w:bidi="fr-FR"/>
        </w:rPr>
        <w:t xml:space="preserve">de </w:t>
      </w:r>
      <w:r>
        <w:rPr>
          <w:rStyle w:val="CharStyle3"/>
          <w:lang w:val="de-DE" w:eastAsia="de-DE" w:bidi="de-DE"/>
        </w:rPr>
        <w:t xml:space="preserve">npoxov </w:t>
      </w:r>
      <w:r>
        <w:rPr>
          <w:rStyle w:val="CharStyle3"/>
        </w:rPr>
        <w:t xml:space="preserve">em </w:t>
      </w:r>
      <w:r>
        <w:rPr>
          <w:rStyle w:val="CharStyle3"/>
          <w:lang w:val="de-DE" w:eastAsia="de-DE" w:bidi="de-DE"/>
        </w:rPr>
        <w:t xml:space="preserve">Joäo, </w:t>
      </w:r>
      <w:r>
        <w:rPr>
          <w:rStyle w:val="CharStyle3"/>
        </w:rPr>
        <w:t xml:space="preserve">como veremos a seguir, tal </w:t>
      </w:r>
      <w:r>
        <w:rPr>
          <w:rStyle w:val="CharStyle3"/>
          <w:lang w:val="fr-FR" w:eastAsia="fr-FR" w:bidi="fr-FR"/>
        </w:rPr>
        <w:t xml:space="preserve">interpretaçâo </w:t>
      </w:r>
      <w:r>
        <w:rPr>
          <w:rStyle w:val="CharStyle3"/>
        </w:rPr>
        <w:t>é pouco provável.</w:t>
      </w:r>
    </w:p>
  </w:footnote>
  <w:footnote w:id="274">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w:t>
      </w:r>
      <w:r>
        <w:rPr>
          <w:rStyle w:val="CharStyle3"/>
        </w:rPr>
        <w:t>47.</w:t>
      </w:r>
    </w:p>
  </w:footnote>
  <w:footnote w:id="275">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 p. 430.</w:t>
      </w:r>
    </w:p>
  </w:footnote>
  <w:footnote w:id="276">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Exceto </w:t>
      </w:r>
      <w:r>
        <w:rPr>
          <w:rStyle w:val="CharStyle3"/>
          <w:lang w:val="de-DE" w:eastAsia="de-DE" w:bidi="de-DE"/>
        </w:rPr>
        <w:t xml:space="preserve">Tischendorf. </w:t>
      </w:r>
      <w:r>
        <w:rPr>
          <w:rStyle w:val="CharStyle3"/>
          <w:lang w:val="fr-FR" w:eastAsia="fr-FR" w:bidi="fr-FR"/>
        </w:rPr>
        <w:t xml:space="preserve">Cf. </w:t>
      </w:r>
      <w:r>
        <w:rPr>
          <w:rStyle w:val="CharStyle3"/>
          <w:smallCaps/>
          <w:lang w:val="de-DE" w:eastAsia="de-DE" w:bidi="de-DE"/>
        </w:rPr>
        <w:t xml:space="preserve">Nestle-Aland, </w:t>
      </w:r>
      <w:r>
        <w:rPr>
          <w:rStyle w:val="CharStyle3"/>
          <w:i/>
          <w:iCs/>
          <w:lang w:val="de-DE" w:eastAsia="de-DE" w:bidi="de-DE"/>
        </w:rPr>
        <w:t xml:space="preserve">Novum </w:t>
      </w:r>
      <w:r>
        <w:rPr>
          <w:rStyle w:val="CharStyle3"/>
          <w:i/>
          <w:iCs/>
          <w:lang w:val="fr-FR" w:eastAsia="fr-FR" w:bidi="fr-FR"/>
        </w:rPr>
        <w:t>Testamentum,</w:t>
      </w:r>
      <w:r>
        <w:rPr>
          <w:rStyle w:val="CharStyle3"/>
          <w:lang w:val="fr-FR" w:eastAsia="fr-FR" w:bidi="fr-FR"/>
        </w:rPr>
        <w:t xml:space="preserve"> appendice II, p. 726.</w:t>
      </w:r>
    </w:p>
  </w:footnote>
  <w:footnote w:id="277">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Entre </w:t>
      </w:r>
      <w:r>
        <w:rPr>
          <w:rStyle w:val="CharStyle3"/>
        </w:rPr>
        <w:t xml:space="preserve">os comentarios ressaltamos: </w:t>
      </w:r>
      <w:r>
        <w:rPr>
          <w:rStyle w:val="CharStyle3"/>
          <w:smallCaps/>
          <w:lang w:val="de-DE" w:eastAsia="de-DE" w:bidi="de-DE"/>
        </w:rPr>
        <w:t xml:space="preserve">Barrett, </w:t>
      </w:r>
      <w:r>
        <w:rPr>
          <w:rStyle w:val="CharStyle3"/>
          <w:i/>
          <w:iCs/>
          <w:lang w:val="fr-FR" w:eastAsia="fr-FR" w:bidi="fr-FR"/>
        </w:rPr>
        <w:t>John,</w:t>
      </w:r>
      <w:r>
        <w:rPr>
          <w:rStyle w:val="CharStyle3"/>
          <w:lang w:val="fr-FR" w:eastAsia="fr-FR" w:bidi="fr-FR"/>
        </w:rPr>
        <w:t xml:space="preserve"> p. 181-182;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 p. 76; J. </w:t>
      </w:r>
      <w:r>
        <w:rPr>
          <w:rStyle w:val="CharStyle3"/>
          <w:smallCaps/>
          <w:lang w:val="fr-FR" w:eastAsia="fr-FR" w:bidi="fr-FR"/>
        </w:rPr>
        <w:t xml:space="preserve">Becker, </w:t>
      </w:r>
      <w:r>
        <w:rPr>
          <w:rStyle w:val="CharStyle3"/>
          <w:i/>
          <w:iCs/>
          <w:lang w:val="de-DE" w:eastAsia="de-DE" w:bidi="de-DE"/>
        </w:rPr>
        <w:t xml:space="preserve">Das </w:t>
      </w:r>
      <w:r>
        <w:rPr>
          <w:rStyle w:val="CharStyle3"/>
          <w:i/>
          <w:iCs/>
          <w:lang w:val="fr-FR" w:eastAsia="fr-FR" w:bidi="fr-FR"/>
        </w:rPr>
        <w:t xml:space="preserve">Evangelium </w:t>
      </w:r>
      <w:r>
        <w:rPr>
          <w:rStyle w:val="CharStyle3"/>
          <w:i/>
          <w:iCs/>
          <w:lang w:val="de-DE" w:eastAsia="de-DE" w:bidi="de-DE"/>
        </w:rPr>
        <w:t xml:space="preserve">nach </w:t>
      </w:r>
      <w:r>
        <w:rPr>
          <w:rStyle w:val="CharStyle3"/>
          <w:i/>
          <w:iCs/>
          <w:lang w:val="fr-FR" w:eastAsia="fr-FR" w:bidi="fr-FR"/>
        </w:rPr>
        <w:t>Johannes,</w:t>
      </w:r>
      <w:r>
        <w:rPr>
          <w:rStyle w:val="CharStyle3"/>
          <w:lang w:val="fr-FR" w:eastAsia="fr-FR" w:bidi="fr-FR"/>
        </w:rPr>
        <w:t xml:space="preserve"> </w:t>
      </w:r>
      <w:r>
        <w:rPr>
          <w:rStyle w:val="CharStyle3"/>
          <w:lang w:val="de-DE" w:eastAsia="de-DE" w:bidi="de-DE"/>
        </w:rPr>
        <w:t xml:space="preserve">Gütersloh-Würzburg, </w:t>
      </w:r>
      <w:r>
        <w:rPr>
          <w:rStyle w:val="CharStyle3"/>
          <w:lang w:val="fr-FR" w:eastAsia="fr-FR" w:bidi="fr-FR"/>
        </w:rPr>
        <w:t xml:space="preserve">1979,1, p. 98;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114; </w:t>
      </w:r>
      <w:r>
        <w:rPr>
          <w:rStyle w:val="CharStyle3"/>
          <w:smallCaps/>
          <w:lang w:val="fr-FR" w:eastAsia="fr-FR" w:bidi="fr-FR"/>
        </w:rPr>
        <w:t xml:space="preserve">Mateos-Barreto, </w:t>
      </w:r>
      <w:r>
        <w:rPr>
          <w:rStyle w:val="CharStyle3"/>
          <w:i/>
          <w:iCs/>
          <w:lang w:val="fr-FR" w:eastAsia="fr-FR" w:bidi="fr-FR"/>
        </w:rPr>
        <w:t xml:space="preserve">El </w:t>
      </w:r>
      <w:r>
        <w:rPr>
          <w:rStyle w:val="CharStyle3"/>
          <w:i/>
          <w:iCs/>
        </w:rPr>
        <w:t xml:space="preserve">Evangelio </w:t>
      </w:r>
      <w:r>
        <w:rPr>
          <w:rStyle w:val="CharStyle3"/>
          <w:i/>
          <w:iCs/>
          <w:lang w:val="fr-FR" w:eastAsia="fr-FR" w:bidi="fr-FR"/>
        </w:rPr>
        <w:t>de Juan,</w:t>
      </w:r>
      <w:r>
        <w:rPr>
          <w:rStyle w:val="CharStyle3"/>
          <w:lang w:val="fr-FR" w:eastAsia="fr-FR" w:bidi="fr-FR"/>
        </w:rPr>
        <w:t xml:space="preserve"> p. 120;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 p. 430; </w:t>
      </w:r>
      <w:r>
        <w:rPr>
          <w:rStyle w:val="CharStyle3"/>
          <w:smallCaps/>
          <w:lang w:val="fr-FR" w:eastAsia="fr-FR" w:bidi="fr-FR"/>
        </w:rPr>
        <w:t xml:space="preserve">Schneider, </w:t>
      </w:r>
      <w:r>
        <w:rPr>
          <w:rStyle w:val="CharStyle3"/>
          <w:i/>
          <w:iCs/>
          <w:lang w:val="fr-FR" w:eastAsia="fr-FR" w:bidi="fr-FR"/>
        </w:rPr>
        <w:t>Johannes,</w:t>
      </w:r>
      <w:r>
        <w:rPr>
          <w:rStyle w:val="CharStyle3"/>
          <w:lang w:val="fr-FR" w:eastAsia="fr-FR" w:bidi="fr-FR"/>
        </w:rPr>
        <w:t xml:space="preserve"> p. 73; </w:t>
      </w:r>
      <w:r>
        <w:rPr>
          <w:rStyle w:val="CharStyle3"/>
          <w:smallCaps/>
          <w:lang w:val="fr-FR" w:eastAsia="fr-FR" w:bidi="fr-FR"/>
        </w:rPr>
        <w:t>Boismard,</w:t>
      </w:r>
      <w:r>
        <w:rPr>
          <w:rStyle w:val="CharStyle3"/>
          <w:lang w:val="fr-FR" w:eastAsia="fr-FR" w:bidi="fr-FR"/>
        </w:rPr>
        <w:t xml:space="preserve"> </w:t>
      </w:r>
      <w:r>
        <w:rPr>
          <w:rStyle w:val="CharStyle3"/>
        </w:rPr>
        <w:t xml:space="preserve">por </w:t>
      </w:r>
      <w:r>
        <w:rPr>
          <w:rStyle w:val="CharStyle3"/>
          <w:lang w:val="fr-FR" w:eastAsia="fr-FR" w:bidi="fr-FR"/>
        </w:rPr>
        <w:t xml:space="preserve">sua </w:t>
      </w:r>
      <w:r>
        <w:rPr>
          <w:rStyle w:val="CharStyle3"/>
        </w:rPr>
        <w:t xml:space="preserve">vez, </w:t>
      </w:r>
      <w:r>
        <w:rPr>
          <w:rStyle w:val="CharStyle3"/>
          <w:lang w:val="fr-FR" w:eastAsia="fr-FR" w:bidi="fr-FR"/>
        </w:rPr>
        <w:t xml:space="preserve">em </w:t>
      </w:r>
      <w:r>
        <w:rPr>
          <w:rStyle w:val="CharStyle3"/>
          <w:i/>
          <w:iCs/>
          <w:lang w:val="fr-FR" w:eastAsia="fr-FR" w:bidi="fr-FR"/>
        </w:rPr>
        <w:t>Du Baptême</w:t>
      </w:r>
      <w:r>
        <w:rPr>
          <w:rStyle w:val="CharStyle3"/>
          <w:lang w:val="fr-FR" w:eastAsia="fr-FR" w:bidi="fr-FR"/>
        </w:rPr>
        <w:t xml:space="preserve"> (1956), p. 84, opta pela liçâo variante np©î, enquanto em </w:t>
      </w:r>
      <w:r>
        <w:rPr>
          <w:rStyle w:val="CharStyle3"/>
          <w:smallCaps/>
          <w:lang w:val="fr-FR" w:eastAsia="fr-FR" w:bidi="fr-FR"/>
        </w:rPr>
        <w:t xml:space="preserve">Boismard-Lamouille, </w:t>
      </w:r>
      <w:r>
        <w:rPr>
          <w:rStyle w:val="CharStyle3"/>
          <w:i/>
          <w:iCs/>
          <w:lang w:val="fr-FR" w:eastAsia="fr-FR" w:bidi="fr-FR"/>
        </w:rPr>
        <w:t>Jean</w:t>
      </w:r>
      <w:r>
        <w:rPr>
          <w:rStyle w:val="CharStyle3"/>
          <w:lang w:val="fr-FR" w:eastAsia="fr-FR" w:bidi="fr-FR"/>
        </w:rPr>
        <w:t xml:space="preserve"> (1977), p. 86, apresenta a traduçâo </w:t>
      </w:r>
      <w:r>
        <w:rPr>
          <w:rStyle w:val="CharStyle3"/>
        </w:rPr>
        <w:t xml:space="preserve">francesa </w:t>
      </w:r>
      <w:r>
        <w:rPr>
          <w:rStyle w:val="CharStyle3"/>
          <w:lang w:val="fr-FR" w:eastAsia="fr-FR" w:bidi="fr-FR"/>
        </w:rPr>
        <w:t>assumindo a liçâo Kpœxov.</w:t>
      </w:r>
    </w:p>
  </w:footnote>
  <w:footnote w:id="278">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TSioç </w:t>
      </w:r>
      <w:r>
        <w:rPr>
          <w:rStyle w:val="CharStyle3"/>
        </w:rPr>
        <w:t xml:space="preserve">na </w:t>
      </w:r>
      <w:r>
        <w:rPr>
          <w:rStyle w:val="CharStyle3"/>
          <w:lang w:val="fr-FR" w:eastAsia="fr-FR" w:bidi="fr-FR"/>
        </w:rPr>
        <w:t xml:space="preserve">Koiné é </w:t>
      </w:r>
      <w:r>
        <w:rPr>
          <w:rStyle w:val="CharStyle3"/>
        </w:rPr>
        <w:t xml:space="preserve">freqüentemente equivalente </w:t>
      </w:r>
      <w:r>
        <w:rPr>
          <w:rStyle w:val="CharStyle3"/>
          <w:lang w:val="fr-FR" w:eastAsia="fr-FR" w:bidi="fr-FR"/>
        </w:rPr>
        <w:t xml:space="preserve">ao pronome possessivo. Cf. Mt 22,5. Cf. </w:t>
      </w:r>
      <w:r>
        <w:rPr>
          <w:rStyle w:val="CharStyle3"/>
          <w:smallCaps/>
          <w:lang w:val="fr-FR" w:eastAsia="fr-FR" w:bidi="fr-FR"/>
        </w:rPr>
        <w:t xml:space="preserve">Blass-Debrunner, </w:t>
      </w:r>
      <w:r>
        <w:rPr>
          <w:rStyle w:val="CharStyle3"/>
          <w:i/>
          <w:iCs/>
          <w:lang w:val="fr-FR" w:eastAsia="fr-FR" w:bidi="fr-FR"/>
        </w:rPr>
        <w:t>Grammatica,</w:t>
      </w:r>
      <w:r>
        <w:rPr>
          <w:rStyle w:val="CharStyle3"/>
          <w:lang w:val="fr-FR" w:eastAsia="fr-FR" w:bidi="fr-FR"/>
        </w:rPr>
        <w:t xml:space="preserve"> § 286.</w:t>
      </w:r>
    </w:p>
  </w:footnote>
  <w:footnote w:id="279">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it-IT" w:eastAsia="it-IT" w:bidi="it-IT"/>
        </w:rPr>
        <w:footnoteRef/>
      </w:r>
      <w:r>
        <w:rPr>
          <w:rStyle w:val="CharStyle3"/>
          <w:lang w:val="it-IT" w:eastAsia="it-IT" w:bidi="it-IT"/>
        </w:rPr>
        <w:t xml:space="preserve"> Cf. supra, p. 52-53.</w:t>
      </w:r>
    </w:p>
  </w:footnote>
  <w:footnote w:id="28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Coulot,</w:t>
      </w:r>
      <w:r>
        <w:rPr>
          <w:rStyle w:val="CharStyle3"/>
          <w:lang w:val="it-IT" w:eastAsia="it-IT" w:bidi="it-IT"/>
        </w:rPr>
        <w:t xml:space="preserve"> “Les figures du maitre et des ses disciples”, p. 8.</w:t>
      </w:r>
    </w:p>
  </w:footnote>
  <w:footnote w:id="28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G. </w:t>
      </w:r>
      <w:r>
        <w:rPr>
          <w:rStyle w:val="CharStyle3"/>
          <w:smallCaps/>
          <w:lang w:val="it-IT" w:eastAsia="it-IT" w:bidi="it-IT"/>
        </w:rPr>
        <w:t>Zevini,</w:t>
      </w:r>
      <w:r>
        <w:rPr>
          <w:rStyle w:val="CharStyle3"/>
          <w:lang w:val="it-IT" w:eastAsia="it-IT" w:bidi="it-IT"/>
        </w:rPr>
        <w:t xml:space="preserve"> “I primi discepoli seguono Gesù (Gv 1,35-51)”, </w:t>
      </w:r>
      <w:r>
        <w:rPr>
          <w:rStyle w:val="CharStyle3"/>
          <w:i/>
          <w:iCs/>
          <w:lang w:val="it-IT" w:eastAsia="it-IT" w:bidi="it-IT"/>
        </w:rPr>
        <w:t>ParSpV</w:t>
      </w:r>
      <w:r>
        <w:rPr>
          <w:rStyle w:val="CharStyle3"/>
          <w:lang w:val="it-IT" w:eastAsia="it-IT" w:bidi="it-IT"/>
        </w:rPr>
        <w:t xml:space="preserve"> 2 (1980) 144.</w:t>
      </w:r>
    </w:p>
  </w:footnote>
  <w:footnote w:id="28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 quiasmo ou </w:t>
      </w:r>
      <w:r>
        <w:rPr>
          <w:rStyle w:val="CharStyle3"/>
          <w:lang w:val="it-IT" w:eastAsia="it-IT" w:bidi="it-IT"/>
        </w:rPr>
        <w:t xml:space="preserve">chiasma </w:t>
      </w:r>
      <w:r>
        <w:rPr>
          <w:rStyle w:val="CharStyle3"/>
        </w:rPr>
        <w:t>é urna figura literaria em que duas expressdes se re</w:t>
        <w:softHyphen/>
        <w:t xml:space="preserve">ferem a outras duas seguintes, mas na ordem inversa. </w:t>
      </w:r>
      <w:r>
        <w:rPr>
          <w:rStyle w:val="CharStyle3"/>
          <w:lang w:val="it-IT" w:eastAsia="it-IT" w:bidi="it-IT"/>
        </w:rPr>
        <w:t xml:space="preserve">Entào, quando </w:t>
      </w:r>
      <w:r>
        <w:rPr>
          <w:rStyle w:val="CharStyle3"/>
        </w:rPr>
        <w:t>se faz a li</w:t>
        <w:softHyphen/>
        <w:t xml:space="preserve">gado gráfica entre os termos correspondentes, se obtém a letra </w:t>
      </w:r>
      <w:r>
        <w:rPr>
          <w:rStyle w:val="CharStyle3"/>
          <w:lang w:val="la-001" w:eastAsia="la-001" w:bidi="la-001"/>
        </w:rPr>
        <w:t xml:space="preserve">grega </w:t>
      </w:r>
      <w:r>
        <w:rPr>
          <w:rStyle w:val="CharStyle3"/>
        </w:rPr>
        <w:t xml:space="preserve">X, de onde provém o </w:t>
      </w:r>
      <w:r>
        <w:rPr>
          <w:rStyle w:val="CharStyle3"/>
          <w:lang w:val="it-IT" w:eastAsia="it-IT" w:bidi="it-IT"/>
        </w:rPr>
        <w:t xml:space="preserve">nome </w:t>
      </w:r>
      <w:r>
        <w:rPr>
          <w:rStyle w:val="CharStyle3"/>
        </w:rPr>
        <w:t xml:space="preserve">da figura. Cf. </w:t>
      </w:r>
      <w:r>
        <w:rPr>
          <w:rStyle w:val="CharStyle3"/>
          <w:lang w:val="it-IT" w:eastAsia="it-IT" w:bidi="it-IT"/>
        </w:rPr>
        <w:t xml:space="preserve">A. </w:t>
      </w:r>
      <w:r>
        <w:rPr>
          <w:rStyle w:val="CharStyle3"/>
          <w:smallCaps/>
        </w:rPr>
        <w:t xml:space="preserve">Vanhoye, </w:t>
      </w:r>
      <w:r>
        <w:rPr>
          <w:rStyle w:val="CharStyle3"/>
          <w:i/>
          <w:iCs/>
          <w:lang w:val="it-IT" w:eastAsia="it-IT" w:bidi="it-IT"/>
        </w:rPr>
        <w:t>Struttura e Teologia dell’Epistola agli Ebrei,</w:t>
      </w:r>
      <w:r>
        <w:rPr>
          <w:rStyle w:val="CharStyle3"/>
          <w:lang w:val="it-IT" w:eastAsia="it-IT" w:bidi="it-IT"/>
        </w:rPr>
        <w:t xml:space="preserve"> Roma, 1988, p. 32-38.</w:t>
      </w:r>
    </w:p>
  </w:footnote>
  <w:footnote w:id="28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M. </w:t>
      </w:r>
      <w:r>
        <w:rPr>
          <w:rStyle w:val="CharStyle3"/>
          <w:smallCaps/>
          <w:lang w:val="en-US" w:eastAsia="en-US" w:bidi="en-US"/>
        </w:rPr>
        <w:t>Vellanickal,</w:t>
      </w:r>
      <w:r>
        <w:rPr>
          <w:rStyle w:val="CharStyle3"/>
          <w:lang w:val="en-US" w:eastAsia="en-US" w:bidi="en-US"/>
        </w:rPr>
        <w:t xml:space="preserve"> “Discipleship according to the Gospel of John”, </w:t>
      </w:r>
      <w:r>
        <w:rPr>
          <w:rStyle w:val="CharStyle3"/>
          <w:i/>
          <w:iCs/>
          <w:lang w:val="en-US" w:eastAsia="en-US" w:bidi="en-US"/>
        </w:rPr>
        <w:t>J- eevadhara</w:t>
      </w:r>
      <w:r>
        <w:rPr>
          <w:rStyle w:val="CharStyle3"/>
          <w:lang w:val="en-US" w:eastAsia="en-US" w:bidi="en-US"/>
        </w:rPr>
        <w:t xml:space="preserve"> 10 (1980) 136.</w:t>
      </w:r>
    </w:p>
  </w:footnote>
  <w:footnote w:id="284">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Bernard, </w:t>
      </w:r>
      <w:r>
        <w:rPr>
          <w:rStyle w:val="CharStyle3"/>
          <w:i/>
          <w:iCs/>
          <w:lang w:val="en-US" w:eastAsia="en-US" w:bidi="en-US"/>
        </w:rPr>
        <w:t>John,</w:t>
      </w:r>
      <w:r>
        <w:rPr>
          <w:rStyle w:val="CharStyle3"/>
          <w:lang w:val="en-US" w:eastAsia="en-US" w:bidi="en-US"/>
        </w:rPr>
        <w:t xml:space="preserve"> I, p. 57;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75-76;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25.</w:t>
      </w:r>
    </w:p>
  </w:footnote>
  <w:footnote w:id="285">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Nao existe algo que </w:t>
      </w:r>
      <w:r>
        <w:rPr>
          <w:rStyle w:val="CharStyle3"/>
          <w:lang w:val="en-US" w:eastAsia="en-US" w:bidi="en-US"/>
        </w:rPr>
        <w:t xml:space="preserve">sublinhe, </w:t>
      </w:r>
      <w:r>
        <w:rPr>
          <w:rStyle w:val="CharStyle3"/>
        </w:rPr>
        <w:t xml:space="preserve">como pretende </w:t>
      </w:r>
      <w:r>
        <w:rPr>
          <w:rStyle w:val="CharStyle3"/>
          <w:lang w:val="en-US" w:eastAsia="en-US" w:bidi="en-US"/>
        </w:rPr>
        <w:t xml:space="preserve">J. </w:t>
      </w:r>
      <w:r>
        <w:rPr>
          <w:rStyle w:val="CharStyle3"/>
          <w:smallCaps/>
          <w:lang w:val="en-US" w:eastAsia="en-US" w:bidi="en-US"/>
        </w:rPr>
        <w:t>Karavidopoulos,</w:t>
      </w:r>
      <w:r>
        <w:rPr>
          <w:rStyle w:val="CharStyle3"/>
          <w:lang w:val="en-US" w:eastAsia="en-US" w:bidi="en-US"/>
        </w:rPr>
        <w:t xml:space="preserve"> </w:t>
      </w:r>
      <w:r>
        <w:rPr>
          <w:rStyle w:val="CharStyle3"/>
          <w:lang w:val="fr-FR" w:eastAsia="fr-FR" w:bidi="fr-FR"/>
        </w:rPr>
        <w:t xml:space="preserve">“Le rôle </w:t>
      </w:r>
      <w:r>
        <w:rPr>
          <w:rStyle w:val="CharStyle3"/>
          <w:lang w:val="en-US" w:eastAsia="en-US" w:bidi="en-US"/>
        </w:rPr>
        <w:t xml:space="preserve">de Pierre </w:t>
      </w:r>
      <w:r>
        <w:rPr>
          <w:rStyle w:val="CharStyle3"/>
          <w:lang w:val="fr-FR" w:eastAsia="fr-FR" w:bidi="fr-FR"/>
        </w:rPr>
        <w:t xml:space="preserve">et </w:t>
      </w:r>
      <w:r>
        <w:rPr>
          <w:rStyle w:val="CharStyle3"/>
          <w:lang w:val="en-US" w:eastAsia="en-US" w:bidi="en-US"/>
        </w:rPr>
        <w:t xml:space="preserve">son importance </w:t>
      </w:r>
      <w:r>
        <w:rPr>
          <w:rStyle w:val="CharStyle3"/>
          <w:lang w:val="fr-FR" w:eastAsia="fr-FR" w:bidi="fr-FR"/>
        </w:rPr>
        <w:t xml:space="preserve">dans l’Église </w:t>
      </w:r>
      <w:r>
        <w:rPr>
          <w:rStyle w:val="CharStyle3"/>
          <w:lang w:val="en-US" w:eastAsia="en-US" w:bidi="en-US"/>
        </w:rPr>
        <w:t xml:space="preserve">du Nouveau Testament: </w:t>
      </w:r>
      <w:r>
        <w:rPr>
          <w:rStyle w:val="CharStyle3"/>
          <w:lang w:val="fr-FR" w:eastAsia="fr-FR" w:bidi="fr-FR"/>
        </w:rPr>
        <w:t xml:space="preserve">problématique exégétique contemporaine”, </w:t>
      </w:r>
      <w:r>
        <w:rPr>
          <w:rStyle w:val="CharStyle3"/>
          <w:i/>
          <w:iCs/>
          <w:lang w:val="en-US" w:eastAsia="en-US" w:bidi="en-US"/>
        </w:rPr>
        <w:t>Nicolaus</w:t>
      </w:r>
      <w:r>
        <w:rPr>
          <w:rStyle w:val="CharStyle3"/>
          <w:lang w:val="en-US" w:eastAsia="en-US" w:bidi="en-US"/>
        </w:rPr>
        <w:t xml:space="preserve"> 19 (1992) 23, </w:t>
      </w:r>
      <w:r>
        <w:rPr>
          <w:rStyle w:val="CharStyle3"/>
          <w:lang w:val="fr-FR" w:eastAsia="fr-FR" w:bidi="fr-FR"/>
        </w:rPr>
        <w:t xml:space="preserve">que nâo </w:t>
      </w:r>
      <w:r>
        <w:rPr>
          <w:rStyle w:val="CharStyle3"/>
        </w:rPr>
        <w:t xml:space="preserve">é Pedro o primeiro a ser chamado a seguir </w:t>
      </w:r>
      <w:r>
        <w:rPr>
          <w:rStyle w:val="CharStyle3"/>
          <w:lang w:val="en-US" w:eastAsia="en-US" w:bidi="en-US"/>
        </w:rPr>
        <w:t>Jesus.</w:t>
      </w:r>
    </w:p>
  </w:footnote>
  <w:footnote w:id="28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Jo l,41bis.43.45.</w:t>
      </w:r>
    </w:p>
  </w:footnote>
  <w:footnote w:id="287">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w:t>
      </w:r>
      <w:r>
        <w:rPr>
          <w:rStyle w:val="CharStyle3"/>
          <w:lang w:val="fr-FR" w:eastAsia="fr-FR" w:bidi="fr-FR"/>
        </w:rPr>
        <w:t xml:space="preserve">Cf. H. </w:t>
      </w:r>
      <w:r>
        <w:rPr>
          <w:rStyle w:val="CharStyle3"/>
          <w:smallCaps/>
        </w:rPr>
        <w:t>Preisker,</w:t>
      </w:r>
      <w:r>
        <w:rPr>
          <w:rStyle w:val="CharStyle3"/>
        </w:rPr>
        <w:t xml:space="preserve"> </w:t>
      </w:r>
      <w:r>
        <w:rPr>
          <w:rStyle w:val="CharStyle3"/>
          <w:lang w:val="fr-FR" w:eastAsia="fr-FR" w:bidi="fr-FR"/>
        </w:rPr>
        <w:t xml:space="preserve">EÔpioKto, </w:t>
      </w:r>
      <w:r>
        <w:rPr>
          <w:rStyle w:val="CharStyle3"/>
          <w:i/>
          <w:iCs/>
        </w:rPr>
        <w:t>GLNTIH,</w:t>
      </w:r>
      <w:r>
        <w:rPr>
          <w:rStyle w:val="CharStyle3"/>
        </w:rPr>
        <w:t xml:space="preserve"> col. 1189-1194.</w:t>
      </w:r>
    </w:p>
  </w:footnote>
  <w:footnote w:id="288">
    <w:p>
      <w:pPr>
        <w:pStyle w:val="Style2"/>
        <w:keepNext w:val="0"/>
        <w:keepLines w:val="0"/>
        <w:widowControl w:val="0"/>
        <w:shd w:val="clear" w:color="auto" w:fill="auto"/>
        <w:bidi w:val="0"/>
        <w:spacing w:before="0" w:after="0"/>
        <w:ind w:left="0" w:right="0" w:firstLine="340"/>
        <w:jc w:val="both"/>
      </w:pPr>
      <w:r>
        <w:rPr>
          <w:rStyle w:val="CharStyle3"/>
          <w:smallCaps/>
          <w:vertAlign w:val="superscript"/>
        </w:rPr>
        <w:footnoteRef/>
      </w:r>
      <w:r>
        <w:rPr>
          <w:rStyle w:val="CharStyle3"/>
          <w:smallCaps/>
        </w:rPr>
        <w:t xml:space="preserve"> Bultmann, </w:t>
      </w:r>
      <w:r>
        <w:rPr>
          <w:rStyle w:val="CharStyle3"/>
          <w:i/>
          <w:iCs/>
        </w:rPr>
        <w:t>John,</w:t>
      </w:r>
      <w:r>
        <w:rPr>
          <w:rStyle w:val="CharStyle3"/>
        </w:rPr>
        <w:t xml:space="preserve"> p. 101, n. 4: </w:t>
      </w:r>
      <w:r>
        <w:rPr>
          <w:rStyle w:val="CharStyle3"/>
          <w:lang w:val="en-US" w:eastAsia="en-US" w:bidi="en-US"/>
        </w:rPr>
        <w:t xml:space="preserve">“In </w:t>
      </w:r>
      <w:r>
        <w:rPr>
          <w:rStyle w:val="CharStyle3"/>
        </w:rPr>
        <w:t xml:space="preserve">w. 41, 43, 45 eópíoKEi </w:t>
      </w:r>
      <w:r>
        <w:rPr>
          <w:rStyle w:val="CharStyle3"/>
          <w:lang w:val="en-US" w:eastAsia="en-US" w:bidi="en-US"/>
        </w:rPr>
        <w:t>refers to an unin</w:t>
        <w:softHyphen/>
        <w:t xml:space="preserve">tentional finding, while </w:t>
      </w:r>
      <w:r>
        <w:rPr>
          <w:rStyle w:val="CharStyle3"/>
          <w:lang w:val="fr-FR" w:eastAsia="fr-FR" w:bidi="fr-FR"/>
        </w:rPr>
        <w:t xml:space="preserve">eôpf|Kag£v, </w:t>
      </w:r>
      <w:r>
        <w:rPr>
          <w:rStyle w:val="CharStyle3"/>
          <w:lang w:val="en-US" w:eastAsia="en-US" w:bidi="en-US"/>
        </w:rPr>
        <w:t>vv. 41, 45, refers to the finding of those who have sought”.</w:t>
      </w:r>
    </w:p>
  </w:footnote>
  <w:footnote w:id="289">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en-US" w:eastAsia="en-US" w:bidi="en-US"/>
        </w:rPr>
        <w:footnoteRef/>
      </w:r>
      <w:r>
        <w:rPr>
          <w:rStyle w:val="CharStyle3"/>
          <w:smallCaps/>
          <w:lang w:val="en-US" w:eastAsia="en-US" w:bidi="en-US"/>
        </w:rPr>
        <w:t xml:space="preserve"> Mateos-Barreto, </w:t>
      </w:r>
      <w:r>
        <w:rPr>
          <w:rStyle w:val="CharStyle3"/>
          <w:i/>
          <w:iCs/>
        </w:rPr>
        <w:t xml:space="preserve">El Evangelio </w:t>
      </w:r>
      <w:r>
        <w:rPr>
          <w:rStyle w:val="CharStyle3"/>
          <w:i/>
          <w:iCs/>
          <w:lang w:val="en-US" w:eastAsia="en-US" w:bidi="en-US"/>
        </w:rPr>
        <w:t>de Juan,</w:t>
      </w:r>
      <w:r>
        <w:rPr>
          <w:rStyle w:val="CharStyle3"/>
          <w:lang w:val="en-US" w:eastAsia="en-US" w:bidi="en-US"/>
        </w:rPr>
        <w:t xml:space="preserve"> p. 115: </w:t>
      </w:r>
      <w:r>
        <w:rPr>
          <w:rStyle w:val="CharStyle3"/>
        </w:rPr>
        <w:t xml:space="preserve">“En </w:t>
      </w:r>
      <w:r>
        <w:rPr>
          <w:rStyle w:val="CharStyle3"/>
          <w:lang w:val="en-US" w:eastAsia="en-US" w:bidi="en-US"/>
        </w:rPr>
        <w:t xml:space="preserve">Jn, </w:t>
      </w:r>
      <w:r>
        <w:rPr>
          <w:rStyle w:val="CharStyle3"/>
        </w:rPr>
        <w:t xml:space="preserve">el verbo </w:t>
      </w:r>
      <w:r>
        <w:rPr>
          <w:rStyle w:val="CharStyle3"/>
          <w:lang w:val="fr-FR" w:eastAsia="fr-FR" w:bidi="fr-FR"/>
        </w:rPr>
        <w:t xml:space="preserve">heuriskô </w:t>
      </w:r>
      <w:r>
        <w:rPr>
          <w:rStyle w:val="CharStyle3"/>
          <w:lang w:val="en-US" w:eastAsia="en-US" w:bidi="en-US"/>
        </w:rPr>
        <w:t xml:space="preserve">no </w:t>
      </w:r>
      <w:r>
        <w:rPr>
          <w:rStyle w:val="CharStyle3"/>
        </w:rPr>
        <w:t>indica un encuentro fortuito, sino el resultado de una actividad que, en sentido real o metafórico, equivale a «buscar»; presupone el conocimiento anticipado o la in</w:t>
        <w:softHyphen/>
        <w:t>tención de encontrar algo o alguien”. Cf. Jo 2,14; 5,14; 6,24s; 7,34.35.36; 9,35; 11,15.17; 12,14; 18,38; 19,4.6; 21,6.</w:t>
      </w:r>
    </w:p>
  </w:footnote>
  <w:footnote w:id="29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supra, p. 53.</w:t>
      </w:r>
    </w:p>
  </w:footnote>
  <w:footnote w:id="291">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Brown, </w:t>
      </w:r>
      <w:r>
        <w:rPr>
          <w:rStyle w:val="CharStyle3"/>
          <w:i/>
          <w:iCs/>
          <w:lang w:val="en-US" w:eastAsia="en-US" w:bidi="en-US"/>
        </w:rPr>
        <w:t>The Gospel,</w:t>
      </w:r>
      <w:r>
        <w:rPr>
          <w:rStyle w:val="CharStyle3"/>
          <w:lang w:val="en-US" w:eastAsia="en-US" w:bidi="en-US"/>
        </w:rPr>
        <w:t xml:space="preserve"> I, p. 79, fala que “The disciples must begin to act like apostles and bring others to Jesus”.</w:t>
      </w:r>
    </w:p>
  </w:footnote>
  <w:footnote w:id="29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supra, p. 59-60.</w:t>
      </w:r>
    </w:p>
  </w:footnote>
  <w:footnote w:id="29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101;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38.</w:t>
      </w:r>
    </w:p>
  </w:footnote>
  <w:footnote w:id="294">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Cf. </w:t>
      </w:r>
      <w:r>
        <w:rPr>
          <w:rStyle w:val="CharStyle3"/>
          <w:smallCaps/>
        </w:rPr>
        <w:t xml:space="preserve">Blass-Debrunner, </w:t>
      </w:r>
      <w:r>
        <w:rPr>
          <w:rStyle w:val="CharStyle3"/>
          <w:i/>
          <w:iCs/>
          <w:lang w:val="it-IT" w:eastAsia="it-IT" w:bidi="it-IT"/>
        </w:rPr>
        <w:t>Grammatica,</w:t>
      </w:r>
      <w:r>
        <w:rPr>
          <w:rStyle w:val="CharStyle3"/>
          <w:lang w:val="it-IT" w:eastAsia="it-IT" w:bidi="it-IT"/>
        </w:rPr>
        <w:t xml:space="preserve"> </w:t>
      </w:r>
      <w:r>
        <w:rPr>
          <w:rStyle w:val="CharStyle3"/>
        </w:rPr>
        <w:t>§ 341-342; M</w:t>
      </w:r>
      <w:r>
        <w:rPr>
          <w:rStyle w:val="CharStyle3"/>
          <w:smallCaps/>
        </w:rPr>
        <w:t>ateos-</w:t>
      </w:r>
      <w:r>
        <w:rPr>
          <w:rStyle w:val="CharStyle3"/>
        </w:rPr>
        <w:t>B</w:t>
      </w:r>
      <w:r>
        <w:rPr>
          <w:rStyle w:val="CharStyle3"/>
          <w:smallCaps/>
        </w:rPr>
        <w:t xml:space="preserve">arreto, </w:t>
      </w:r>
      <w:r>
        <w:rPr>
          <w:rStyle w:val="CharStyle3"/>
          <w:i/>
          <w:iCs/>
        </w:rPr>
        <w:t>El Evan</w:t>
        <w:softHyphen/>
        <w:t>gelio de Juan,</w:t>
      </w:r>
      <w:r>
        <w:rPr>
          <w:rStyle w:val="CharStyle3"/>
        </w:rPr>
        <w:t xml:space="preserve"> p. 115.</w:t>
      </w:r>
    </w:p>
  </w:footnote>
  <w:footnote w:id="295">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Aland, </w:t>
      </w:r>
      <w:r>
        <w:rPr>
          <w:rStyle w:val="CharStyle3"/>
          <w:i/>
          <w:iCs/>
          <w:lang w:val="it-IT" w:eastAsia="it-IT" w:bidi="it-IT"/>
        </w:rPr>
        <w:t>Konkordanz,</w:t>
      </w:r>
      <w:r>
        <w:rPr>
          <w:rStyle w:val="CharStyle3"/>
          <w:lang w:val="it-IT" w:eastAsia="it-IT" w:bidi="it-IT"/>
        </w:rPr>
        <w:t xml:space="preserve"> 1/2, p. 774; II, p. 180-181.</w:t>
      </w:r>
    </w:p>
  </w:footnote>
  <w:footnote w:id="296">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Cf. F. </w:t>
      </w:r>
      <w:r>
        <w:rPr>
          <w:rStyle w:val="CharStyle3"/>
          <w:smallCaps/>
          <w:lang w:val="it-IT" w:eastAsia="it-IT" w:bidi="it-IT"/>
        </w:rPr>
        <w:t xml:space="preserve">Zorell, </w:t>
      </w:r>
      <w:r>
        <w:rPr>
          <w:rStyle w:val="CharStyle3"/>
          <w:i/>
          <w:iCs/>
          <w:lang w:val="it-IT" w:eastAsia="it-IT" w:bidi="it-IT"/>
        </w:rPr>
        <w:t>Lexicon Hebraicum et Aramaicum Veteris Testamenti,</w:t>
      </w:r>
      <w:r>
        <w:rPr>
          <w:rStyle w:val="CharStyle3"/>
          <w:lang w:val="it-IT" w:eastAsia="it-IT" w:bidi="it-IT"/>
        </w:rPr>
        <w:t xml:space="preserve"> Roma, 1960, p. 480; F. </w:t>
      </w:r>
      <w:r>
        <w:rPr>
          <w:rStyle w:val="CharStyle3"/>
          <w:smallCaps/>
          <w:lang w:val="it-IT" w:eastAsia="it-IT" w:bidi="it-IT"/>
        </w:rPr>
        <w:t>Messe,</w:t>
      </w:r>
      <w:r>
        <w:rPr>
          <w:rStyle w:val="CharStyle3"/>
          <w:lang w:val="it-IT" w:eastAsia="it-IT" w:bidi="it-IT"/>
        </w:rPr>
        <w:t xml:space="preserve"> </w:t>
      </w:r>
      <w:r>
        <w:rPr>
          <w:rStyle w:val="CharStyle3"/>
        </w:rPr>
        <w:t xml:space="preserve">xpí®, </w:t>
      </w:r>
      <w:r>
        <w:rPr>
          <w:rStyle w:val="CharStyle3"/>
          <w:i/>
          <w:iCs/>
          <w:lang w:val="it-IT" w:eastAsia="it-IT" w:bidi="it-IT"/>
        </w:rPr>
        <w:t>GLNTXN,</w:t>
      </w:r>
      <w:r>
        <w:rPr>
          <w:rStyle w:val="CharStyle3"/>
          <w:lang w:val="it-IT" w:eastAsia="it-IT" w:bidi="it-IT"/>
        </w:rPr>
        <w:t xml:space="preserve"> col. 870; S. </w:t>
      </w:r>
      <w:r>
        <w:rPr>
          <w:rStyle w:val="CharStyle3"/>
          <w:smallCaps/>
        </w:rPr>
        <w:t xml:space="preserve">Sabugal, </w:t>
      </w:r>
      <w:r>
        <w:rPr>
          <w:rStyle w:val="CharStyle3"/>
          <w:i/>
          <w:iCs/>
          <w:lang w:val="it-IT" w:eastAsia="it-IT" w:bidi="it-IT"/>
        </w:rPr>
        <w:t xml:space="preserve">XPIZTOZ. </w:t>
      </w:r>
      <w:r>
        <w:rPr>
          <w:rStyle w:val="CharStyle3"/>
          <w:i/>
          <w:iCs/>
        </w:rPr>
        <w:t>Investi</w:t>
        <w:softHyphen/>
        <w:t xml:space="preserve">gación </w:t>
      </w:r>
      <w:r>
        <w:rPr>
          <w:rStyle w:val="CharStyle3"/>
          <w:i/>
          <w:iCs/>
          <w:lang w:val="it-IT" w:eastAsia="it-IT" w:bidi="it-IT"/>
        </w:rPr>
        <w:t xml:space="preserve">exegética </w:t>
      </w:r>
      <w:r>
        <w:rPr>
          <w:rStyle w:val="CharStyle3"/>
          <w:i/>
          <w:iCs/>
        </w:rPr>
        <w:t xml:space="preserve">sobre </w:t>
      </w:r>
      <w:r>
        <w:rPr>
          <w:rStyle w:val="CharStyle3"/>
          <w:i/>
          <w:iCs/>
          <w:lang w:val="it-IT" w:eastAsia="it-IT" w:bidi="it-IT"/>
        </w:rPr>
        <w:t>la cristologia joanea,</w:t>
      </w:r>
      <w:r>
        <w:rPr>
          <w:rStyle w:val="CharStyle3"/>
          <w:lang w:val="it-IT" w:eastAsia="it-IT" w:bidi="it-IT"/>
        </w:rPr>
        <w:t xml:space="preserve"> Barcelona, 1972, p. 15.</w:t>
      </w:r>
    </w:p>
  </w:footnote>
  <w:footnote w:id="297">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XpioTÓg é </w:t>
      </w:r>
      <w:r>
        <w:rPr>
          <w:rStyle w:val="CharStyle3"/>
        </w:rPr>
        <w:t xml:space="preserve">o correspondente </w:t>
      </w:r>
      <w:r>
        <w:rPr>
          <w:rStyle w:val="CharStyle3"/>
          <w:lang w:val="it-IT" w:eastAsia="it-IT" w:bidi="it-IT"/>
        </w:rPr>
        <w:t xml:space="preserve">grego de Menai a^; é </w:t>
      </w:r>
      <w:r>
        <w:rPr>
          <w:rStyle w:val="CharStyle3"/>
        </w:rPr>
        <w:t xml:space="preserve">usado </w:t>
      </w:r>
      <w:r>
        <w:rPr>
          <w:rStyle w:val="CharStyle3"/>
          <w:lang w:val="it-IT" w:eastAsia="it-IT" w:bidi="it-IT"/>
        </w:rPr>
        <w:t xml:space="preserve">529 vezes no Novo Testamento, </w:t>
      </w:r>
      <w:r>
        <w:rPr>
          <w:rStyle w:val="CharStyle3"/>
        </w:rPr>
        <w:t xml:space="preserve">das </w:t>
      </w:r>
      <w:r>
        <w:rPr>
          <w:rStyle w:val="CharStyle3"/>
          <w:lang w:val="it-IT" w:eastAsia="it-IT" w:bidi="it-IT"/>
        </w:rPr>
        <w:t xml:space="preserve">quais 379 </w:t>
      </w:r>
      <w:r>
        <w:rPr>
          <w:rStyle w:val="CharStyle3"/>
        </w:rPr>
        <w:t xml:space="preserve">ñas cartas paulinas, </w:t>
      </w:r>
      <w:r>
        <w:rPr>
          <w:rStyle w:val="CharStyle3"/>
          <w:lang w:val="it-IT" w:eastAsia="it-IT" w:bidi="it-IT"/>
        </w:rPr>
        <w:t xml:space="preserve">22 </w:t>
      </w:r>
      <w:r>
        <w:rPr>
          <w:rStyle w:val="CharStyle3"/>
        </w:rPr>
        <w:t xml:space="preserve">na </w:t>
      </w:r>
      <w:r>
        <w:rPr>
          <w:rStyle w:val="CharStyle3"/>
          <w:lang w:val="it-IT" w:eastAsia="it-IT" w:bidi="it-IT"/>
        </w:rPr>
        <w:t xml:space="preserve">primeira carta de </w:t>
      </w:r>
      <w:r>
        <w:rPr>
          <w:rStyle w:val="CharStyle3"/>
        </w:rPr>
        <w:t xml:space="preserve">Pedro, </w:t>
      </w:r>
      <w:r>
        <w:rPr>
          <w:rStyle w:val="CharStyle3"/>
          <w:lang w:val="it-IT" w:eastAsia="it-IT" w:bidi="it-IT"/>
        </w:rPr>
        <w:t xml:space="preserve">26 </w:t>
      </w:r>
      <w:r>
        <w:rPr>
          <w:rStyle w:val="CharStyle3"/>
        </w:rPr>
        <w:t xml:space="preserve">nos </w:t>
      </w:r>
      <w:r>
        <w:rPr>
          <w:rStyle w:val="CharStyle3"/>
          <w:lang w:val="it-IT" w:eastAsia="it-IT" w:bidi="it-IT"/>
        </w:rPr>
        <w:t xml:space="preserve">Atos </w:t>
      </w:r>
      <w:r>
        <w:rPr>
          <w:rStyle w:val="CharStyle3"/>
        </w:rPr>
        <w:t xml:space="preserve">dos Apostólos, </w:t>
      </w:r>
      <w:r>
        <w:rPr>
          <w:rStyle w:val="CharStyle3"/>
          <w:lang w:val="it-IT" w:eastAsia="it-IT" w:bidi="it-IT"/>
        </w:rPr>
        <w:t xml:space="preserve">7 em </w:t>
      </w:r>
      <w:r>
        <w:rPr>
          <w:rStyle w:val="CharStyle3"/>
        </w:rPr>
        <w:t xml:space="preserve">Marcos, </w:t>
      </w:r>
      <w:r>
        <w:rPr>
          <w:rStyle w:val="CharStyle3"/>
          <w:lang w:val="it-IT" w:eastAsia="it-IT" w:bidi="it-IT"/>
        </w:rPr>
        <w:t xml:space="preserve">16 em Mateus, 12 em </w:t>
      </w:r>
      <w:r>
        <w:rPr>
          <w:rStyle w:val="CharStyle3"/>
        </w:rPr>
        <w:t xml:space="preserve">Lucas </w:t>
      </w:r>
      <w:r>
        <w:rPr>
          <w:rStyle w:val="CharStyle3"/>
          <w:lang w:val="it-IT" w:eastAsia="it-IT" w:bidi="it-IT"/>
        </w:rPr>
        <w:t xml:space="preserve">e 19 em Joào. Cf. </w:t>
      </w:r>
      <w:r>
        <w:rPr>
          <w:rStyle w:val="CharStyle3"/>
          <w:smallCaps/>
          <w:lang w:val="it-IT" w:eastAsia="it-IT" w:bidi="it-IT"/>
        </w:rPr>
        <w:t xml:space="preserve">Aland, </w:t>
      </w:r>
      <w:r>
        <w:rPr>
          <w:rStyle w:val="CharStyle3"/>
          <w:i/>
          <w:iCs/>
          <w:lang w:val="it-IT" w:eastAsia="it-IT" w:bidi="it-IT"/>
        </w:rPr>
        <w:t>Konkordanz,</w:t>
      </w:r>
      <w:r>
        <w:rPr>
          <w:rStyle w:val="CharStyle3"/>
          <w:lang w:val="it-IT" w:eastAsia="it-IT" w:bidi="it-IT"/>
        </w:rPr>
        <w:t xml:space="preserve"> II, p. 300-301.</w:t>
      </w:r>
    </w:p>
  </w:footnote>
  <w:footnote w:id="298">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Além de Meaoiag, na narralo </w:t>
      </w:r>
      <w:r>
        <w:rPr>
          <w:rStyle w:val="CharStyle3"/>
        </w:rPr>
        <w:t xml:space="preserve">sobre </w:t>
      </w:r>
      <w:r>
        <w:rPr>
          <w:rStyle w:val="CharStyle3"/>
          <w:lang w:val="it-IT" w:eastAsia="it-IT" w:bidi="it-IT"/>
        </w:rPr>
        <w:t xml:space="preserve">a voca^ào </w:t>
      </w:r>
      <w:r>
        <w:rPr>
          <w:rStyle w:val="CharStyle3"/>
        </w:rPr>
        <w:t xml:space="preserve">dos </w:t>
      </w:r>
      <w:r>
        <w:rPr>
          <w:rStyle w:val="CharStyle3"/>
          <w:lang w:val="it-IT" w:eastAsia="it-IT" w:bidi="it-IT"/>
        </w:rPr>
        <w:t xml:space="preserve">primeiros </w:t>
      </w:r>
      <w:r>
        <w:rPr>
          <w:rStyle w:val="CharStyle3"/>
        </w:rPr>
        <w:t xml:space="preserve">discípulos, </w:t>
      </w:r>
      <w:r>
        <w:rPr>
          <w:rStyle w:val="CharStyle3"/>
          <w:lang w:val="it-IT" w:eastAsia="it-IT" w:bidi="it-IT"/>
        </w:rPr>
        <w:t xml:space="preserve">aparecem os termos </w:t>
      </w:r>
      <w:r>
        <w:rPr>
          <w:rStyle w:val="CharStyle3"/>
        </w:rPr>
        <w:t xml:space="preserve">semíticos </w:t>
      </w:r>
      <w:r>
        <w:rPr>
          <w:rStyle w:val="CharStyle3"/>
          <w:lang w:val="it-IT" w:eastAsia="it-IT" w:bidi="it-IT"/>
        </w:rPr>
        <w:t xml:space="preserve">Tappi e Kr|&lt;pa&lt;;. Cf. </w:t>
      </w:r>
      <w:r>
        <w:rPr>
          <w:rStyle w:val="CharStyle3"/>
          <w:smallCaps/>
        </w:rPr>
        <w:t xml:space="preserve">Sabugal, </w:t>
      </w:r>
      <w:r>
        <w:rPr>
          <w:rStyle w:val="CharStyle3"/>
          <w:i/>
          <w:iCs/>
          <w:lang w:val="it-IT" w:eastAsia="it-IT" w:bidi="it-IT"/>
        </w:rPr>
        <w:t>XPIZTOZ,</w:t>
      </w:r>
      <w:r>
        <w:rPr>
          <w:rStyle w:val="CharStyle3"/>
          <w:lang w:val="it-IT" w:eastAsia="it-IT" w:bidi="it-IT"/>
        </w:rPr>
        <w:t xml:space="preserve"> p. 202.</w:t>
      </w:r>
    </w:p>
  </w:footnote>
  <w:footnote w:id="29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25.</w:t>
      </w:r>
    </w:p>
  </w:footnote>
  <w:footnote w:id="30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Coulot,</w:t>
      </w:r>
      <w:r>
        <w:rPr>
          <w:rStyle w:val="CharStyle3"/>
          <w:lang w:val="en-US" w:eastAsia="en-US" w:bidi="en-US"/>
        </w:rPr>
        <w:t xml:space="preserve"> “La vocation des disciples”, p. 207.</w:t>
      </w:r>
    </w:p>
  </w:footnote>
  <w:footnote w:id="30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Panimolle, </w:t>
      </w:r>
      <w:r>
        <w:rPr>
          <w:rStyle w:val="CharStyle3"/>
          <w:i/>
          <w:iCs/>
          <w:lang w:val="en-US" w:eastAsia="en-US" w:bidi="en-US"/>
        </w:rPr>
        <w:t>Lettura Pastorale del Vangelo di Giovanni,</w:t>
      </w:r>
      <w:r>
        <w:rPr>
          <w:rStyle w:val="CharStyle3"/>
          <w:lang w:val="en-US" w:eastAsia="en-US" w:bidi="en-US"/>
        </w:rPr>
        <w:t xml:space="preserve"> I, p. 184.</w:t>
      </w:r>
    </w:p>
  </w:footnote>
  <w:footnote w:id="30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Neste sentido, </w:t>
      </w:r>
      <w:r>
        <w:rPr>
          <w:rStyle w:val="CharStyle3"/>
          <w:lang w:val="fr-FR" w:eastAsia="fr-FR" w:bidi="fr-FR"/>
        </w:rPr>
        <w:t xml:space="preserve">a confîssao de André </w:t>
      </w:r>
      <w:r>
        <w:rPr>
          <w:rStyle w:val="CharStyle3"/>
          <w:lang w:val="en-US" w:eastAsia="en-US" w:bidi="en-US"/>
        </w:rPr>
        <w:t xml:space="preserve">tem valor </w:t>
      </w:r>
      <w:r>
        <w:rPr>
          <w:rStyle w:val="CharStyle3"/>
          <w:lang w:val="fr-FR" w:eastAsia="fr-FR" w:bidi="fr-FR"/>
        </w:rPr>
        <w:t xml:space="preserve">paradigmâtico </w:t>
      </w:r>
      <w:r>
        <w:rPr>
          <w:rStyle w:val="CharStyle3"/>
          <w:lang w:val="en-US" w:eastAsia="en-US" w:bidi="en-US"/>
        </w:rPr>
        <w:t xml:space="preserve">para todas as </w:t>
      </w:r>
      <w:r>
        <w:rPr>
          <w:rStyle w:val="CharStyle3"/>
          <w:lang w:val="fr-FR" w:eastAsia="fr-FR" w:bidi="fr-FR"/>
        </w:rPr>
        <w:t xml:space="preserve">vocaçôes </w:t>
      </w:r>
      <w:r>
        <w:rPr>
          <w:rStyle w:val="CharStyle3"/>
          <w:lang w:val="en-US" w:eastAsia="en-US" w:bidi="en-US"/>
        </w:rPr>
        <w:t xml:space="preserve">cristas. Cf. </w:t>
      </w:r>
      <w:r>
        <w:rPr>
          <w:rStyle w:val="CharStyle3"/>
          <w:smallCaps/>
          <w:lang w:val="en-US" w:eastAsia="en-US" w:bidi="en-US"/>
        </w:rPr>
        <w:t xml:space="preserve">Pasquetto, </w:t>
      </w:r>
      <w:r>
        <w:rPr>
          <w:rStyle w:val="CharStyle3"/>
          <w:i/>
          <w:iCs/>
          <w:lang w:val="en-US" w:eastAsia="en-US" w:bidi="en-US"/>
        </w:rPr>
        <w:t xml:space="preserve">Da </w:t>
      </w:r>
      <w:r>
        <w:rPr>
          <w:rStyle w:val="CharStyle3"/>
          <w:i/>
          <w:iCs/>
          <w:lang w:val="fr-FR" w:eastAsia="fr-FR" w:bidi="fr-FR"/>
        </w:rPr>
        <w:t xml:space="preserve">Gesù </w:t>
      </w:r>
      <w:r>
        <w:rPr>
          <w:rStyle w:val="CharStyle3"/>
          <w:i/>
          <w:iCs/>
          <w:lang w:val="en-US" w:eastAsia="en-US" w:bidi="en-US"/>
        </w:rPr>
        <w:t>al Padre,</w:t>
      </w:r>
      <w:r>
        <w:rPr>
          <w:rStyle w:val="CharStyle3"/>
          <w:lang w:val="en-US" w:eastAsia="en-US" w:bidi="en-US"/>
        </w:rPr>
        <w:t xml:space="preserve"> p. 142.</w:t>
      </w:r>
    </w:p>
  </w:footnote>
  <w:footnote w:id="30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 </w:t>
      </w:r>
      <w:r>
        <w:rPr>
          <w:rStyle w:val="CharStyle3"/>
          <w:smallCaps/>
          <w:lang w:val="en-US" w:eastAsia="en-US" w:bidi="en-US"/>
        </w:rPr>
        <w:t xml:space="preserve">Bauer, </w:t>
      </w:r>
      <w:r>
        <w:rPr>
          <w:rStyle w:val="CharStyle3"/>
          <w:i/>
          <w:iCs/>
          <w:lang w:val="en-US" w:eastAsia="en-US" w:bidi="en-US"/>
        </w:rPr>
        <w:t>A Greek-English Lexicon of the New Testament and Other Early Christian Literature,</w:t>
      </w:r>
      <w:r>
        <w:rPr>
          <w:rStyle w:val="CharStyle3"/>
          <w:lang w:val="en-US" w:eastAsia="en-US" w:bidi="en-US"/>
        </w:rPr>
        <w:t xml:space="preserve"> Chicago-London, 1957, p. 14.</w:t>
      </w:r>
    </w:p>
  </w:footnote>
  <w:footnote w:id="30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Coligado </w:t>
      </w:r>
      <w:r>
        <w:rPr>
          <w:rStyle w:val="CharStyle3"/>
          <w:lang w:val="fr-FR" w:eastAsia="fr-FR" w:bidi="fr-FR"/>
        </w:rPr>
        <w:t xml:space="preserve">a este </w:t>
      </w:r>
      <w:r>
        <w:rPr>
          <w:rStyle w:val="CharStyle3"/>
          <w:lang w:val="en-US" w:eastAsia="en-US" w:bidi="en-US"/>
        </w:rPr>
        <w:t xml:space="preserve">verbo, com </w:t>
      </w:r>
      <w:r>
        <w:rPr>
          <w:rStyle w:val="CharStyle3"/>
          <w:lang w:val="fr-FR" w:eastAsia="fr-FR" w:bidi="fr-FR"/>
        </w:rPr>
        <w:t xml:space="preserve">este </w:t>
      </w:r>
      <w:r>
        <w:rPr>
          <w:rStyle w:val="CharStyle3"/>
          <w:lang w:val="en-US" w:eastAsia="en-US" w:bidi="en-US"/>
        </w:rPr>
        <w:t xml:space="preserve">sentido, </w:t>
      </w:r>
      <w:r>
        <w:rPr>
          <w:rStyle w:val="CharStyle3"/>
          <w:lang w:val="fr-FR" w:eastAsia="fr-FR" w:bidi="fr-FR"/>
        </w:rPr>
        <w:t xml:space="preserve">esta </w:t>
      </w:r>
      <w:r>
        <w:rPr>
          <w:rStyle w:val="CharStyle3"/>
          <w:lang w:val="en-US" w:eastAsia="en-US" w:bidi="en-US"/>
        </w:rPr>
        <w:t xml:space="preserve">o substantivo </w:t>
      </w:r>
      <w:r>
        <w:rPr>
          <w:rStyle w:val="CharStyle3"/>
          <w:lang w:val="fr-FR" w:eastAsia="fr-FR" w:bidi="fr-FR"/>
        </w:rPr>
        <w:t xml:space="preserve">àyœyf| </w:t>
      </w:r>
      <w:r>
        <w:rPr>
          <w:rStyle w:val="CharStyle3"/>
          <w:lang w:val="en-US" w:eastAsia="en-US" w:bidi="en-US"/>
        </w:rPr>
        <w:t xml:space="preserve">(2Tm 3,10) indicando a conduta </w:t>
      </w:r>
      <w:r>
        <w:rPr>
          <w:rStyle w:val="CharStyle3"/>
          <w:lang w:val="fr-FR" w:eastAsia="fr-FR" w:bidi="fr-FR"/>
        </w:rPr>
        <w:t xml:space="preserve">de vida </w:t>
      </w:r>
      <w:r>
        <w:rPr>
          <w:rStyle w:val="CharStyle3"/>
          <w:lang w:val="en-US" w:eastAsia="en-US" w:bidi="en-US"/>
        </w:rPr>
        <w:t xml:space="preserve">seguida pelo </w:t>
      </w:r>
      <w:r>
        <w:rPr>
          <w:rStyle w:val="CharStyle3"/>
          <w:lang w:val="fr-FR" w:eastAsia="fr-FR" w:bidi="fr-FR"/>
        </w:rPr>
        <w:t xml:space="preserve">apôstolo, </w:t>
      </w:r>
      <w:r>
        <w:rPr>
          <w:rStyle w:val="CharStyle3"/>
          <w:lang w:val="en-US" w:eastAsia="en-US" w:bidi="en-US"/>
        </w:rPr>
        <w:t xml:space="preserve">a qual Timoteo deve </w:t>
      </w:r>
      <w:r>
        <w:rPr>
          <w:rStyle w:val="CharStyle3"/>
          <w:lang w:val="fr-FR" w:eastAsia="fr-FR" w:bidi="fr-FR"/>
        </w:rPr>
        <w:t xml:space="preserve">esforçar-se para </w:t>
      </w:r>
      <w:r>
        <w:rPr>
          <w:rStyle w:val="CharStyle3"/>
          <w:lang w:val="en-US" w:eastAsia="en-US" w:bidi="en-US"/>
        </w:rPr>
        <w:t xml:space="preserve">assumir. Cf. </w:t>
      </w:r>
      <w:r>
        <w:rPr>
          <w:rStyle w:val="CharStyle3"/>
          <w:lang w:val="fr-FR" w:eastAsia="fr-FR" w:bidi="fr-FR"/>
        </w:rPr>
        <w:t xml:space="preserve">S. </w:t>
      </w:r>
      <w:r>
        <w:rPr>
          <w:rStyle w:val="CharStyle3"/>
          <w:lang w:val="en-US" w:eastAsia="en-US" w:bidi="en-US"/>
        </w:rPr>
        <w:t xml:space="preserve">G. </w:t>
      </w:r>
      <w:r>
        <w:rPr>
          <w:rStyle w:val="CharStyle3"/>
          <w:smallCaps/>
          <w:lang w:val="en-US" w:eastAsia="en-US" w:bidi="en-US"/>
        </w:rPr>
        <w:t xml:space="preserve">Green, </w:t>
      </w:r>
      <w:r>
        <w:rPr>
          <w:rStyle w:val="CharStyle3"/>
          <w:i/>
          <w:iCs/>
          <w:lang w:val="en-US" w:eastAsia="en-US" w:bidi="en-US"/>
        </w:rPr>
        <w:t>Handbook to the Grammar of the Greek Testament,</w:t>
      </w:r>
      <w:r>
        <w:rPr>
          <w:rStyle w:val="CharStyle3"/>
          <w:lang w:val="en-US" w:eastAsia="en-US" w:bidi="en-US"/>
        </w:rPr>
        <w:t xml:space="preserve"> London, 1905, p. 390; </w:t>
      </w:r>
      <w:r>
        <w:rPr>
          <w:rStyle w:val="CharStyle3"/>
          <w:lang w:val="fr-FR" w:eastAsia="fr-FR" w:bidi="fr-FR"/>
        </w:rPr>
        <w:t xml:space="preserve">K. </w:t>
      </w:r>
      <w:r>
        <w:rPr>
          <w:rStyle w:val="CharStyle3"/>
          <w:lang w:val="en-US" w:eastAsia="en-US" w:bidi="en-US"/>
        </w:rPr>
        <w:t xml:space="preserve">L. </w:t>
      </w:r>
      <w:r>
        <w:rPr>
          <w:rStyle w:val="CharStyle3"/>
          <w:smallCaps/>
          <w:lang w:val="en-US" w:eastAsia="en-US" w:bidi="en-US"/>
        </w:rPr>
        <w:t>Schmidt,</w:t>
      </w:r>
      <w:r>
        <w:rPr>
          <w:rStyle w:val="CharStyle3"/>
          <w:lang w:val="en-US" w:eastAsia="en-US" w:bidi="en-US"/>
        </w:rPr>
        <w:t xml:space="preserve"> </w:t>
      </w:r>
      <w:r>
        <w:rPr>
          <w:rStyle w:val="CharStyle3"/>
          <w:lang w:val="fr-FR" w:eastAsia="fr-FR" w:bidi="fr-FR"/>
        </w:rPr>
        <w:t xml:space="preserve">àyœyf|, </w:t>
      </w:r>
      <w:r>
        <w:rPr>
          <w:rStyle w:val="CharStyle3"/>
          <w:i/>
          <w:iCs/>
          <w:lang w:val="en-US" w:eastAsia="en-US" w:bidi="en-US"/>
        </w:rPr>
        <w:t>GLNT\,</w:t>
      </w:r>
      <w:r>
        <w:rPr>
          <w:rStyle w:val="CharStyle3"/>
          <w:lang w:val="en-US" w:eastAsia="en-US" w:bidi="en-US"/>
        </w:rPr>
        <w:t xml:space="preserve"> col. 349.</w:t>
      </w:r>
    </w:p>
  </w:footnote>
  <w:footnote w:id="30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Green, </w:t>
      </w:r>
      <w:r>
        <w:rPr>
          <w:rStyle w:val="CharStyle3"/>
          <w:i/>
          <w:iCs/>
          <w:lang w:val="it-IT" w:eastAsia="it-IT" w:bidi="it-IT"/>
        </w:rPr>
        <w:t>Handbook,</w:t>
      </w:r>
      <w:r>
        <w:rPr>
          <w:rStyle w:val="CharStyle3"/>
          <w:lang w:val="it-IT" w:eastAsia="it-IT" w:bidi="it-IT"/>
        </w:rPr>
        <w:t xml:space="preserve"> p. 390. </w:t>
      </w:r>
      <w:r>
        <w:rPr>
          <w:rStyle w:val="CharStyle3"/>
        </w:rPr>
        <w:t xml:space="preserve">O acento </w:t>
      </w:r>
      <w:r>
        <w:rPr>
          <w:rStyle w:val="CharStyle3"/>
          <w:lang w:val="it-IT" w:eastAsia="it-IT" w:bidi="it-IT"/>
        </w:rPr>
        <w:t xml:space="preserve">aqui é </w:t>
      </w:r>
      <w:r>
        <w:rPr>
          <w:rStyle w:val="CharStyle3"/>
        </w:rPr>
        <w:t xml:space="preserve">colocado, </w:t>
      </w:r>
      <w:r>
        <w:rPr>
          <w:rStyle w:val="CharStyle3"/>
          <w:lang w:val="it-IT" w:eastAsia="it-IT" w:bidi="it-IT"/>
        </w:rPr>
        <w:t>portanto, na pes</w:t>
        <w:softHyphen/>
        <w:t xml:space="preserve">soa </w:t>
      </w:r>
      <w:r>
        <w:rPr>
          <w:rStyle w:val="CharStyle3"/>
        </w:rPr>
        <w:t xml:space="preserve">que </w:t>
      </w:r>
      <w:r>
        <w:rPr>
          <w:rStyle w:val="CharStyle3"/>
          <w:lang w:val="it-IT" w:eastAsia="it-IT" w:bidi="it-IT"/>
        </w:rPr>
        <w:t xml:space="preserve">conduz, e </w:t>
      </w:r>
      <w:r>
        <w:rPr>
          <w:rStyle w:val="CharStyle3"/>
        </w:rPr>
        <w:t xml:space="preserve">nao, como </w:t>
      </w:r>
      <w:r>
        <w:rPr>
          <w:rStyle w:val="CharStyle3"/>
          <w:lang w:val="it-IT" w:eastAsia="it-IT" w:bidi="it-IT"/>
        </w:rPr>
        <w:t xml:space="preserve">pretende </w:t>
      </w:r>
      <w:r>
        <w:rPr>
          <w:rStyle w:val="CharStyle3"/>
          <w:smallCaps/>
          <w:lang w:val="it-IT" w:eastAsia="it-IT" w:bidi="it-IT"/>
        </w:rPr>
        <w:t xml:space="preserve">Nolli, </w:t>
      </w:r>
      <w:r>
        <w:rPr>
          <w:rStyle w:val="CharStyle3"/>
          <w:i/>
          <w:iCs/>
          <w:lang w:val="it-IT" w:eastAsia="it-IT" w:bidi="it-IT"/>
        </w:rPr>
        <w:t>Giovanni,</w:t>
      </w:r>
      <w:r>
        <w:rPr>
          <w:rStyle w:val="CharStyle3"/>
          <w:lang w:val="it-IT" w:eastAsia="it-IT" w:bidi="it-IT"/>
        </w:rPr>
        <w:t xml:space="preserve"> p. 39, na pessoa conduzida, caso em </w:t>
      </w:r>
      <w:r>
        <w:rPr>
          <w:rStyle w:val="CharStyle3"/>
        </w:rPr>
        <w:t xml:space="preserve">que indicaría </w:t>
      </w:r>
      <w:r>
        <w:rPr>
          <w:rStyle w:val="CharStyle3"/>
          <w:lang w:val="it-IT" w:eastAsia="it-IT" w:bidi="it-IT"/>
        </w:rPr>
        <w:t xml:space="preserve">passi vidade e indi </w:t>
      </w:r>
      <w:r>
        <w:rPr>
          <w:rStyle w:val="CharStyle3"/>
        </w:rPr>
        <w:t xml:space="preserve">fe renca </w:t>
      </w:r>
      <w:r>
        <w:rPr>
          <w:rStyle w:val="CharStyle3"/>
          <w:lang w:val="it-IT" w:eastAsia="it-IT" w:bidi="it-IT"/>
        </w:rPr>
        <w:t xml:space="preserve">em </w:t>
      </w:r>
      <w:r>
        <w:rPr>
          <w:rStyle w:val="CharStyle3"/>
        </w:rPr>
        <w:t>Pedro.</w:t>
      </w:r>
    </w:p>
  </w:footnote>
  <w:footnote w:id="30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Além deste passo, </w:t>
      </w:r>
      <w:r>
        <w:rPr>
          <w:rStyle w:val="CharStyle3"/>
          <w:i/>
          <w:iCs/>
          <w:lang w:val="it-IT" w:eastAsia="it-IT" w:bidi="it-IT"/>
        </w:rPr>
        <w:t>&amp;yo)</w:t>
      </w:r>
      <w:r>
        <w:rPr>
          <w:rStyle w:val="CharStyle3"/>
          <w:lang w:val="it-IT" w:eastAsia="it-IT" w:bidi="it-IT"/>
        </w:rPr>
        <w:t xml:space="preserve"> + npó (g) </w:t>
      </w:r>
      <w:r>
        <w:rPr>
          <w:rStyle w:val="CharStyle3"/>
        </w:rPr>
        <w:t xml:space="preserve">aparece </w:t>
      </w:r>
      <w:r>
        <w:rPr>
          <w:rStyle w:val="CharStyle3"/>
          <w:lang w:val="it-IT" w:eastAsia="it-IT" w:bidi="it-IT"/>
        </w:rPr>
        <w:t xml:space="preserve">em 9,13; 11,15 e 18,13. Cf. </w:t>
      </w:r>
      <w:r>
        <w:rPr>
          <w:rStyle w:val="CharStyle3"/>
          <w:smallCaps/>
          <w:lang w:val="it-IT" w:eastAsia="it-IT" w:bidi="it-IT"/>
        </w:rPr>
        <w:t xml:space="preserve">Aland, </w:t>
      </w:r>
      <w:r>
        <w:rPr>
          <w:rStyle w:val="CharStyle3"/>
          <w:i/>
          <w:iCs/>
          <w:lang w:val="it-IT" w:eastAsia="it-IT" w:bidi="it-IT"/>
        </w:rPr>
        <w:t>Konkordanz,</w:t>
      </w:r>
      <w:r>
        <w:rPr>
          <w:rStyle w:val="CharStyle3"/>
          <w:lang w:val="it-IT" w:eastAsia="it-IT" w:bidi="it-IT"/>
        </w:rPr>
        <w:t xml:space="preserve"> 1/1, p. 12.</w:t>
      </w:r>
    </w:p>
  </w:footnote>
  <w:footnote w:id="307">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Coulot,</w:t>
      </w:r>
      <w:r>
        <w:rPr>
          <w:rStyle w:val="CharStyle3"/>
          <w:lang w:val="it-IT" w:eastAsia="it-IT" w:bidi="it-IT"/>
        </w:rPr>
        <w:t xml:space="preserve"> “La vocation </w:t>
      </w:r>
      <w:r>
        <w:rPr>
          <w:rStyle w:val="CharStyle3"/>
        </w:rPr>
        <w:t xml:space="preserve">des </w:t>
      </w:r>
      <w:r>
        <w:rPr>
          <w:rStyle w:val="CharStyle3"/>
          <w:lang w:val="it-IT" w:eastAsia="it-IT" w:bidi="it-IT"/>
        </w:rPr>
        <w:t>disciples”, p. 207.</w:t>
      </w:r>
    </w:p>
  </w:footnote>
  <w:footnote w:id="30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Panimolle, </w:t>
      </w:r>
      <w:r>
        <w:rPr>
          <w:rStyle w:val="CharStyle3"/>
          <w:i/>
          <w:iCs/>
          <w:lang w:val="it-IT" w:eastAsia="it-IT" w:bidi="it-IT"/>
        </w:rPr>
        <w:t>Lettura Pastorale del Vangelo di Giovanni,</w:t>
      </w:r>
      <w:r>
        <w:rPr>
          <w:rStyle w:val="CharStyle3"/>
          <w:lang w:val="it-IT" w:eastAsia="it-IT" w:bidi="it-IT"/>
        </w:rPr>
        <w:t xml:space="preserve"> I, p. 175.</w:t>
      </w:r>
    </w:p>
  </w:footnote>
  <w:footnote w:id="309">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Mateos-Barreto, </w:t>
      </w:r>
      <w:r>
        <w:rPr>
          <w:rStyle w:val="CharStyle3"/>
          <w:i/>
          <w:iCs/>
          <w:lang w:val="it-IT" w:eastAsia="it-IT" w:bidi="it-IT"/>
        </w:rPr>
        <w:t>El Evangelio de Juan,</w:t>
      </w:r>
      <w:r>
        <w:rPr>
          <w:rStyle w:val="CharStyle3"/>
          <w:lang w:val="it-IT" w:eastAsia="it-IT" w:bidi="it-IT"/>
        </w:rPr>
        <w:t xml:space="preserve"> p. 120: </w:t>
      </w:r>
      <w:r>
        <w:rPr>
          <w:rStyle w:val="CharStyle3"/>
        </w:rPr>
        <w:t xml:space="preserve">“Andrés </w:t>
      </w:r>
      <w:r>
        <w:rPr>
          <w:rStyle w:val="CharStyle3"/>
          <w:lang w:val="it-IT" w:eastAsia="it-IT" w:bidi="it-IT"/>
        </w:rPr>
        <w:t xml:space="preserve">da la </w:t>
      </w:r>
      <w:r>
        <w:rPr>
          <w:rStyle w:val="CharStyle3"/>
        </w:rPr>
        <w:t xml:space="preserve">noticia </w:t>
      </w:r>
      <w:r>
        <w:rPr>
          <w:rStyle w:val="CharStyle3"/>
          <w:lang w:val="it-IT" w:eastAsia="it-IT" w:bidi="it-IT"/>
        </w:rPr>
        <w:t>a Si</w:t>
        <w:softHyphen/>
        <w:t xml:space="preserve">mon </w:t>
      </w:r>
      <w:r>
        <w:rPr>
          <w:rStyle w:val="CharStyle3"/>
        </w:rPr>
        <w:t xml:space="preserve">Pedro en los términos: </w:t>
      </w:r>
      <w:r>
        <w:rPr>
          <w:rStyle w:val="CharStyle3"/>
          <w:i/>
          <w:iCs/>
        </w:rPr>
        <w:t>Hemos encontrado el Mesías,</w:t>
      </w:r>
      <w:r>
        <w:rPr>
          <w:rStyle w:val="CharStyle3"/>
        </w:rPr>
        <w:t xml:space="preserve"> este título, aplicado a una persona concreta, debía hacer impresión sobre él. Pedro participaba pues, en la ex</w:t>
        <w:softHyphen/>
        <w:t>pectación del Mesías, cuya llegada estaba siendo anunciada por Juan Bautista (1,27)”.</w:t>
      </w:r>
    </w:p>
  </w:footnote>
  <w:footnote w:id="31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 descabida, </w:t>
      </w:r>
      <w:r>
        <w:rPr>
          <w:rStyle w:val="CharStyle3"/>
          <w:lang w:val="it-IT" w:eastAsia="it-IT" w:bidi="it-IT"/>
        </w:rPr>
        <w:t xml:space="preserve">portanto, a </w:t>
      </w:r>
      <w:r>
        <w:rPr>
          <w:rStyle w:val="CharStyle3"/>
        </w:rPr>
        <w:t xml:space="preserve">leitura </w:t>
      </w:r>
      <w:r>
        <w:rPr>
          <w:rStyle w:val="CharStyle3"/>
          <w:lang w:val="it-IT" w:eastAsia="it-IT" w:bidi="it-IT"/>
        </w:rPr>
        <w:t xml:space="preserve">proposta </w:t>
      </w:r>
      <w:r>
        <w:rPr>
          <w:rStyle w:val="CharStyle3"/>
        </w:rPr>
        <w:t xml:space="preserve">por Mateos </w:t>
      </w:r>
      <w:r>
        <w:rPr>
          <w:rStyle w:val="CharStyle3"/>
          <w:lang w:val="it-IT" w:eastAsia="it-IT" w:bidi="it-IT"/>
        </w:rPr>
        <w:t xml:space="preserve">e </w:t>
      </w:r>
      <w:r>
        <w:rPr>
          <w:rStyle w:val="CharStyle3"/>
        </w:rPr>
        <w:t>Barreto e por Agourides — cf. supra, cap. 1, p. 32.35 — de que o texto, propositalmente, apre</w:t>
        <w:softHyphen/>
        <w:t xml:space="preserve">senta um Pedro </w:t>
      </w:r>
      <w:r>
        <w:rPr>
          <w:rStyle w:val="CharStyle3"/>
          <w:lang w:val="it-IT" w:eastAsia="it-IT" w:bidi="it-IT"/>
        </w:rPr>
        <w:t xml:space="preserve">passivo, </w:t>
      </w:r>
      <w:r>
        <w:rPr>
          <w:rStyle w:val="CharStyle3"/>
        </w:rPr>
        <w:t xml:space="preserve">sem entusiasmo, que se deixa levar até </w:t>
      </w:r>
      <w:r>
        <w:rPr>
          <w:rStyle w:val="CharStyle3"/>
          <w:lang w:val="it-IT" w:eastAsia="it-IT" w:bidi="it-IT"/>
        </w:rPr>
        <w:t xml:space="preserve">a Jesus, </w:t>
      </w:r>
      <w:r>
        <w:rPr>
          <w:rStyle w:val="CharStyle3"/>
        </w:rPr>
        <w:t xml:space="preserve">em vez de ser </w:t>
      </w:r>
      <w:r>
        <w:rPr>
          <w:rStyle w:val="CharStyle3"/>
          <w:lang w:val="it-IT" w:eastAsia="it-IT" w:bidi="it-IT"/>
        </w:rPr>
        <w:t xml:space="preserve">beneficiàrio </w:t>
      </w:r>
      <w:r>
        <w:rPr>
          <w:rStyle w:val="CharStyle3"/>
        </w:rPr>
        <w:t>de um encontró direto com Ele.</w:t>
      </w:r>
    </w:p>
  </w:footnote>
  <w:footnote w:id="31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Lagrange, </w:t>
      </w:r>
      <w:r>
        <w:rPr>
          <w:rStyle w:val="CharStyle3"/>
          <w:i/>
          <w:iCs/>
          <w:lang w:val="it-IT" w:eastAsia="it-IT" w:bidi="it-IT"/>
        </w:rPr>
        <w:t>Jean,</w:t>
      </w:r>
      <w:r>
        <w:rPr>
          <w:rStyle w:val="CharStyle3"/>
          <w:lang w:val="it-IT" w:eastAsia="it-IT" w:bidi="it-IT"/>
        </w:rPr>
        <w:t xml:space="preserve"> </w:t>
      </w:r>
      <w:r>
        <w:rPr>
          <w:rStyle w:val="CharStyle3"/>
        </w:rPr>
        <w:t>p. 47: “On a l’impression qu’</w:t>
      </w:r>
      <w:r>
        <w:rPr>
          <w:rStyle w:val="CharStyle3"/>
          <w:lang w:val="it-IT" w:eastAsia="it-IT" w:bidi="it-IT"/>
        </w:rPr>
        <w:t xml:space="preserve">André a </w:t>
      </w:r>
      <w:r>
        <w:rPr>
          <w:rStyle w:val="CharStyle3"/>
        </w:rPr>
        <w:t xml:space="preserve">trouvé, </w:t>
      </w:r>
      <w:r>
        <w:rPr>
          <w:rStyle w:val="CharStyle3"/>
          <w:lang w:val="it-IT" w:eastAsia="it-IT" w:bidi="it-IT"/>
        </w:rPr>
        <w:t xml:space="preserve">lui et un </w:t>
      </w:r>
      <w:r>
        <w:rPr>
          <w:rStyle w:val="CharStyle3"/>
        </w:rPr>
        <w:t xml:space="preserve">autre, celui que </w:t>
      </w:r>
      <w:r>
        <w:rPr>
          <w:rStyle w:val="CharStyle3"/>
          <w:lang w:val="it-IT" w:eastAsia="it-IT" w:bidi="it-IT"/>
        </w:rPr>
        <w:t xml:space="preserve">Pierre </w:t>
      </w:r>
      <w:r>
        <w:rPr>
          <w:rStyle w:val="CharStyle3"/>
        </w:rPr>
        <w:t xml:space="preserve">désirait </w:t>
      </w:r>
      <w:r>
        <w:rPr>
          <w:rStyle w:val="CharStyle3"/>
          <w:lang w:val="it-IT" w:eastAsia="it-IT" w:bidi="it-IT"/>
        </w:rPr>
        <w:t xml:space="preserve">aussi </w:t>
      </w:r>
      <w:r>
        <w:rPr>
          <w:rStyle w:val="CharStyle3"/>
        </w:rPr>
        <w:t xml:space="preserve">rencontrer, </w:t>
      </w:r>
      <w:r>
        <w:rPr>
          <w:rStyle w:val="CharStyle3"/>
          <w:lang w:val="it-IT" w:eastAsia="it-IT" w:bidi="it-IT"/>
        </w:rPr>
        <w:t xml:space="preserve">de sorte </w:t>
      </w:r>
      <w:r>
        <w:rPr>
          <w:rStyle w:val="CharStyle3"/>
        </w:rPr>
        <w:t xml:space="preserve">qu’il suffisait d’un mot </w:t>
      </w:r>
      <w:r>
        <w:rPr>
          <w:rStyle w:val="CharStyle3"/>
          <w:lang w:val="it-IT" w:eastAsia="it-IT" w:bidi="it-IT"/>
        </w:rPr>
        <w:t xml:space="preserve">pour le mettre </w:t>
      </w:r>
      <w:r>
        <w:rPr>
          <w:rStyle w:val="CharStyle3"/>
        </w:rPr>
        <w:t xml:space="preserve">an courante </w:t>
      </w:r>
      <w:r>
        <w:rPr>
          <w:rStyle w:val="CharStyle3"/>
          <w:lang w:val="it-IT" w:eastAsia="it-IT" w:bidi="it-IT"/>
        </w:rPr>
        <w:t xml:space="preserve">et </w:t>
      </w:r>
      <w:r>
        <w:rPr>
          <w:rStyle w:val="CharStyle3"/>
        </w:rPr>
        <w:t xml:space="preserve">pour l’entraíner...”. Ver também </w:t>
      </w:r>
      <w:r>
        <w:rPr>
          <w:rStyle w:val="CharStyle3"/>
          <w:smallCaps/>
        </w:rPr>
        <w:t>Zevini,</w:t>
      </w:r>
      <w:r>
        <w:rPr>
          <w:rStyle w:val="CharStyle3"/>
        </w:rPr>
        <w:t xml:space="preserve"> “I </w:t>
      </w:r>
      <w:r>
        <w:rPr>
          <w:rStyle w:val="CharStyle3"/>
          <w:lang w:val="it-IT" w:eastAsia="it-IT" w:bidi="it-IT"/>
        </w:rPr>
        <w:t>primi discepoli seguono Gesù”, p. 146.</w:t>
      </w:r>
    </w:p>
  </w:footnote>
  <w:footnote w:id="312">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Mateos-Barreto, </w:t>
      </w:r>
      <w:r>
        <w:rPr>
          <w:rStyle w:val="CharStyle3"/>
          <w:i/>
          <w:iCs/>
          <w:lang w:val="it-IT" w:eastAsia="it-IT" w:bidi="it-IT"/>
        </w:rPr>
        <w:t>El Evangelio de Juan,</w:t>
      </w:r>
      <w:r>
        <w:rPr>
          <w:rStyle w:val="CharStyle3"/>
          <w:lang w:val="it-IT" w:eastAsia="it-IT" w:bidi="it-IT"/>
        </w:rPr>
        <w:t xml:space="preserve"> p. 120; D. H.C. </w:t>
      </w:r>
      <w:r>
        <w:rPr>
          <w:rStyle w:val="CharStyle3"/>
          <w:smallCaps/>
          <w:lang w:val="it-IT" w:eastAsia="it-IT" w:bidi="it-IT"/>
        </w:rPr>
        <w:t>Read,</w:t>
      </w:r>
      <w:r>
        <w:rPr>
          <w:rStyle w:val="CharStyle3"/>
          <w:lang w:val="it-IT" w:eastAsia="it-IT" w:bidi="it-IT"/>
        </w:rPr>
        <w:t xml:space="preserve"> “From thè </w:t>
      </w:r>
      <w:r>
        <w:rPr>
          <w:rStyle w:val="CharStyle3"/>
        </w:rPr>
        <w:t xml:space="preserve">Roots </w:t>
      </w:r>
      <w:r>
        <w:rPr>
          <w:rStyle w:val="CharStyle3"/>
          <w:lang w:val="it-IT" w:eastAsia="it-IT" w:bidi="it-IT"/>
        </w:rPr>
        <w:t xml:space="preserve">of our </w:t>
      </w:r>
      <w:r>
        <w:rPr>
          <w:rStyle w:val="CharStyle3"/>
        </w:rPr>
        <w:t xml:space="preserve">Religión </w:t>
      </w:r>
      <w:r>
        <w:rPr>
          <w:rStyle w:val="CharStyle3"/>
          <w:lang w:val="it-IT" w:eastAsia="it-IT" w:bidi="it-IT"/>
        </w:rPr>
        <w:t xml:space="preserve">- Ex 3,7-14; Jn 1,35-42”, </w:t>
      </w:r>
      <w:r>
        <w:rPr>
          <w:rStyle w:val="CharStyle3"/>
          <w:i/>
          <w:iCs/>
          <w:lang w:val="it-IT" w:eastAsia="it-IT" w:bidi="it-IT"/>
        </w:rPr>
        <w:t>ExpTim</w:t>
      </w:r>
      <w:r>
        <w:rPr>
          <w:rStyle w:val="CharStyle3"/>
          <w:lang w:val="it-IT" w:eastAsia="it-IT" w:bidi="it-IT"/>
        </w:rPr>
        <w:t xml:space="preserve"> 92 (1980) 22.</w:t>
      </w:r>
    </w:p>
  </w:footnote>
  <w:footnote w:id="313">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Este </w:t>
      </w:r>
      <w:r>
        <w:rPr>
          <w:rStyle w:val="CharStyle3"/>
          <w:lang w:val="it-IT" w:eastAsia="it-IT" w:bidi="it-IT"/>
        </w:rPr>
        <w:t xml:space="preserve">verbo é </w:t>
      </w:r>
      <w:r>
        <w:rPr>
          <w:rStyle w:val="CharStyle3"/>
        </w:rPr>
        <w:t xml:space="preserve">usado </w:t>
      </w:r>
      <w:r>
        <w:rPr>
          <w:rStyle w:val="CharStyle3"/>
          <w:lang w:val="it-IT" w:eastAsia="it-IT" w:bidi="it-IT"/>
        </w:rPr>
        <w:t xml:space="preserve">somente duas vezes em Joao (1,36.42), mas tem um </w:t>
      </w:r>
      <w:r>
        <w:rPr>
          <w:rStyle w:val="CharStyle3"/>
        </w:rPr>
        <w:t xml:space="preserve">significado </w:t>
      </w:r>
      <w:r>
        <w:rPr>
          <w:rStyle w:val="CharStyle3"/>
          <w:lang w:val="it-IT" w:eastAsia="it-IT" w:bidi="it-IT"/>
        </w:rPr>
        <w:t xml:space="preserve">muito denso. Cf. </w:t>
      </w:r>
      <w:r>
        <w:rPr>
          <w:rStyle w:val="CharStyle3"/>
          <w:smallCaps/>
          <w:lang w:val="it-IT" w:eastAsia="it-IT" w:bidi="it-IT"/>
        </w:rPr>
        <w:t xml:space="preserve">Aland, </w:t>
      </w:r>
      <w:r>
        <w:rPr>
          <w:rStyle w:val="CharStyle3"/>
          <w:i/>
          <w:iCs/>
          <w:lang w:val="it-IT" w:eastAsia="it-IT" w:bidi="it-IT"/>
        </w:rPr>
        <w:t>Konkordanz,</w:t>
      </w:r>
      <w:r>
        <w:rPr>
          <w:rStyle w:val="CharStyle3"/>
          <w:lang w:val="it-IT" w:eastAsia="it-IT" w:bidi="it-IT"/>
        </w:rPr>
        <w:t xml:space="preserve"> II, p. 94.</w:t>
      </w:r>
    </w:p>
  </w:footnote>
  <w:footnote w:id="31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Outros </w:t>
      </w:r>
      <w:r>
        <w:rPr>
          <w:rStyle w:val="CharStyle3"/>
        </w:rPr>
        <w:t xml:space="preserve">verbos indicativos </w:t>
      </w:r>
      <w:r>
        <w:rPr>
          <w:rStyle w:val="CharStyle3"/>
          <w:lang w:val="it-IT" w:eastAsia="it-IT" w:bidi="it-IT"/>
        </w:rPr>
        <w:t xml:space="preserve">do ver além de </w:t>
      </w:r>
      <w:r>
        <w:rPr>
          <w:rStyle w:val="CharStyle3"/>
        </w:rPr>
        <w:t xml:space="preserve">píénco: </w:t>
      </w:r>
      <w:r>
        <w:rPr>
          <w:rStyle w:val="CharStyle3"/>
          <w:lang w:val="it-IT" w:eastAsia="it-IT" w:bidi="it-IT"/>
        </w:rPr>
        <w:t xml:space="preserve">Oecopéw, </w:t>
      </w:r>
      <w:r>
        <w:rPr>
          <w:rStyle w:val="CharStyle3"/>
        </w:rPr>
        <w:t xml:space="preserve">Oeáopai, </w:t>
      </w:r>
      <w:r>
        <w:rPr>
          <w:rStyle w:val="CharStyle3"/>
          <w:lang w:val="it-IT" w:eastAsia="it-IT" w:bidi="it-IT"/>
        </w:rPr>
        <w:t xml:space="preserve">ópàco. É ainda motivo de discussa© se </w:t>
      </w:r>
      <w:r>
        <w:rPr>
          <w:rStyle w:val="CharStyle3"/>
        </w:rPr>
        <w:t xml:space="preserve">estes verbos, </w:t>
      </w:r>
      <w:r>
        <w:rPr>
          <w:rStyle w:val="CharStyle3"/>
          <w:lang w:val="it-IT" w:eastAsia="it-IT" w:bidi="it-IT"/>
        </w:rPr>
        <w:t xml:space="preserve">em Joao, mostram ter cada um um valor semàntico pròprio, ou se </w:t>
      </w:r>
      <w:r>
        <w:rPr>
          <w:rStyle w:val="CharStyle3"/>
        </w:rPr>
        <w:t>sao usados como varíales e como sinónimos.</w:t>
      </w:r>
    </w:p>
    <w:p>
      <w:pPr>
        <w:pStyle w:val="Style2"/>
        <w:keepNext w:val="0"/>
        <w:keepLines w:val="0"/>
        <w:widowControl w:val="0"/>
        <w:shd w:val="clear" w:color="auto" w:fill="auto"/>
        <w:bidi w:val="0"/>
        <w:spacing w:before="0" w:after="0"/>
        <w:ind w:left="0" w:right="0" w:firstLine="0"/>
        <w:jc w:val="both"/>
      </w:pPr>
      <w:r>
        <w:rPr>
          <w:rStyle w:val="CharStyle3"/>
        </w:rPr>
        <w:t xml:space="preserve">Admitem urna </w:t>
      </w:r>
      <w:r>
        <w:rPr>
          <w:rStyle w:val="CharStyle3"/>
          <w:lang w:val="fr-FR" w:eastAsia="fr-FR" w:bidi="fr-FR"/>
        </w:rPr>
        <w:t xml:space="preserve">graduaçao </w:t>
      </w:r>
      <w:r>
        <w:rPr>
          <w:rStyle w:val="CharStyle3"/>
        </w:rPr>
        <w:t xml:space="preserve">entre eles: </w:t>
      </w:r>
      <w:r>
        <w:rPr>
          <w:rStyle w:val="CharStyle3"/>
          <w:lang w:val="fr-FR" w:eastAsia="fr-FR" w:bidi="fr-FR"/>
        </w:rPr>
        <w:t xml:space="preserve">G. </w:t>
      </w:r>
      <w:r>
        <w:rPr>
          <w:rStyle w:val="CharStyle3"/>
          <w:smallCaps/>
          <w:lang w:val="fr-FR" w:eastAsia="fr-FR" w:bidi="fr-FR"/>
        </w:rPr>
        <w:t xml:space="preserve">Ghiberti, </w:t>
      </w:r>
      <w:r>
        <w:rPr>
          <w:rStyle w:val="CharStyle3"/>
          <w:i/>
          <w:iCs/>
        </w:rPr>
        <w:t xml:space="preserve">I </w:t>
      </w:r>
      <w:r>
        <w:rPr>
          <w:rStyle w:val="CharStyle3"/>
          <w:i/>
          <w:iCs/>
          <w:lang w:val="it-IT" w:eastAsia="it-IT" w:bidi="it-IT"/>
        </w:rPr>
        <w:t xml:space="preserve">racconti pasquali </w:t>
      </w:r>
      <w:r>
        <w:rPr>
          <w:rStyle w:val="CharStyle3"/>
          <w:i/>
          <w:iCs/>
        </w:rPr>
        <w:t xml:space="preserve">del cap. 20 </w:t>
      </w:r>
      <w:r>
        <w:rPr>
          <w:rStyle w:val="CharStyle3"/>
          <w:i/>
          <w:iCs/>
          <w:lang w:val="it-IT" w:eastAsia="it-IT" w:bidi="it-IT"/>
        </w:rPr>
        <w:t>di Giovanni confrontati con le altre tradizioni neotestamentarie,</w:t>
      </w:r>
      <w:r>
        <w:rPr>
          <w:rStyle w:val="CharStyle3"/>
          <w:lang w:val="it-IT" w:eastAsia="it-IT" w:bidi="it-IT"/>
        </w:rPr>
        <w:t xml:space="preserve"> Brescia, 1972, p. 37-38; </w:t>
      </w:r>
      <w:r>
        <w:rPr>
          <w:rStyle w:val="CharStyle3"/>
          <w:lang w:val="fr-FR" w:eastAsia="fr-FR" w:bidi="fr-FR"/>
        </w:rPr>
        <w:t xml:space="preserve">G. </w:t>
      </w:r>
      <w:r>
        <w:rPr>
          <w:rStyle w:val="CharStyle3"/>
          <w:lang w:val="it-IT" w:eastAsia="it-IT" w:bidi="it-IT"/>
        </w:rPr>
        <w:t xml:space="preserve">L. </w:t>
      </w:r>
      <w:r>
        <w:rPr>
          <w:rStyle w:val="CharStyle3"/>
          <w:smallCaps/>
          <w:lang w:val="it-IT" w:eastAsia="it-IT" w:bidi="it-IT"/>
        </w:rPr>
        <w:t>Philips,</w:t>
      </w:r>
      <w:r>
        <w:rPr>
          <w:rStyle w:val="CharStyle3"/>
          <w:lang w:val="it-IT" w:eastAsia="it-IT" w:bidi="it-IT"/>
        </w:rPr>
        <w:t xml:space="preserve"> “Faith and Vision in thè </w:t>
      </w:r>
      <w:r>
        <w:rPr>
          <w:rStyle w:val="CharStyle3"/>
          <w:lang w:val="fr-FR" w:eastAsia="fr-FR" w:bidi="fr-FR"/>
        </w:rPr>
        <w:t xml:space="preserve">Fourth Gospel”, </w:t>
      </w:r>
      <w:r>
        <w:rPr>
          <w:rStyle w:val="CharStyle3"/>
          <w:lang w:val="it-IT" w:eastAsia="it-IT" w:bidi="it-IT"/>
        </w:rPr>
        <w:t xml:space="preserve">in </w:t>
      </w:r>
      <w:r>
        <w:rPr>
          <w:rStyle w:val="CharStyle3"/>
          <w:lang w:val="fr-FR" w:eastAsia="fr-FR" w:bidi="fr-FR"/>
        </w:rPr>
        <w:t xml:space="preserve">F. </w:t>
      </w:r>
      <w:r>
        <w:rPr>
          <w:rStyle w:val="CharStyle3"/>
          <w:lang w:val="it-IT" w:eastAsia="it-IT" w:bidi="it-IT"/>
        </w:rPr>
        <w:t xml:space="preserve">L. </w:t>
      </w:r>
      <w:r>
        <w:rPr>
          <w:rStyle w:val="CharStyle3"/>
          <w:smallCaps/>
          <w:lang w:val="it-IT" w:eastAsia="it-IT" w:bidi="it-IT"/>
        </w:rPr>
        <w:t>Cross</w:t>
      </w:r>
      <w:r>
        <w:rPr>
          <w:rStyle w:val="CharStyle3"/>
          <w:lang w:val="it-IT" w:eastAsia="it-IT" w:bidi="it-IT"/>
        </w:rPr>
        <w:t xml:space="preserve"> (ed.), </w:t>
      </w:r>
      <w:r>
        <w:rPr>
          <w:rStyle w:val="CharStyle3"/>
          <w:i/>
          <w:iCs/>
          <w:lang w:val="it-IT" w:eastAsia="it-IT" w:bidi="it-IT"/>
        </w:rPr>
        <w:t xml:space="preserve">Stu- dies in thè Fourth </w:t>
      </w:r>
      <w:r>
        <w:rPr>
          <w:rStyle w:val="CharStyle3"/>
          <w:i/>
          <w:iCs/>
          <w:lang w:val="fr-FR" w:eastAsia="fr-FR" w:bidi="fr-FR"/>
        </w:rPr>
        <w:t>Gospel,</w:t>
      </w:r>
      <w:r>
        <w:rPr>
          <w:rStyle w:val="CharStyle3"/>
          <w:lang w:val="fr-FR" w:eastAsia="fr-FR" w:bidi="fr-FR"/>
        </w:rPr>
        <w:t xml:space="preserve"> </w:t>
      </w:r>
      <w:r>
        <w:rPr>
          <w:rStyle w:val="CharStyle3"/>
          <w:lang w:val="it-IT" w:eastAsia="it-IT" w:bidi="it-IT"/>
        </w:rPr>
        <w:t xml:space="preserve">London, 1957, p. 83-96. Sào </w:t>
      </w:r>
      <w:r>
        <w:rPr>
          <w:rStyle w:val="CharStyle3"/>
        </w:rPr>
        <w:t xml:space="preserve">contrarios </w:t>
      </w:r>
      <w:r>
        <w:rPr>
          <w:rStyle w:val="CharStyle3"/>
          <w:lang w:val="it-IT" w:eastAsia="it-IT" w:bidi="it-IT"/>
        </w:rPr>
        <w:t xml:space="preserve">a tal </w:t>
      </w:r>
      <w:r>
        <w:rPr>
          <w:rStyle w:val="CharStyle3"/>
          <w:lang w:val="fr-FR" w:eastAsia="fr-FR" w:bidi="fr-FR"/>
        </w:rPr>
        <w:t xml:space="preserve">graduaçao: </w:t>
      </w:r>
      <w:r>
        <w:rPr>
          <w:rStyle w:val="CharStyle3"/>
          <w:smallCaps/>
          <w:lang w:val="it-IT" w:eastAsia="it-IT" w:bidi="it-IT"/>
        </w:rPr>
        <w:t xml:space="preserve">Bultmann, </w:t>
      </w:r>
      <w:r>
        <w:rPr>
          <w:rStyle w:val="CharStyle3"/>
          <w:i/>
          <w:iCs/>
          <w:lang w:val="it-IT" w:eastAsia="it-IT" w:bidi="it-IT"/>
        </w:rPr>
        <w:t>John,</w:t>
      </w:r>
      <w:r>
        <w:rPr>
          <w:rStyle w:val="CharStyle3"/>
          <w:lang w:val="it-IT" w:eastAsia="it-IT" w:bidi="it-IT"/>
        </w:rPr>
        <w:t xml:space="preserve"> p. 45, n. 1; E. D. </w:t>
      </w:r>
      <w:r>
        <w:rPr>
          <w:rStyle w:val="CharStyle3"/>
          <w:smallCaps/>
          <w:lang w:val="it-IT" w:eastAsia="it-IT" w:bidi="it-IT"/>
        </w:rPr>
        <w:t>Freed,</w:t>
      </w:r>
      <w:r>
        <w:rPr>
          <w:rStyle w:val="CharStyle3"/>
          <w:lang w:val="it-IT" w:eastAsia="it-IT" w:bidi="it-IT"/>
        </w:rPr>
        <w:t xml:space="preserve"> </w:t>
      </w:r>
      <w:r>
        <w:rPr>
          <w:rStyle w:val="CharStyle3"/>
          <w:lang w:val="fr-FR" w:eastAsia="fr-FR" w:bidi="fr-FR"/>
        </w:rPr>
        <w:t xml:space="preserve">“Variations </w:t>
      </w:r>
      <w:r>
        <w:rPr>
          <w:rStyle w:val="CharStyle3"/>
          <w:lang w:val="it-IT" w:eastAsia="it-IT" w:bidi="it-IT"/>
        </w:rPr>
        <w:t xml:space="preserve">in thè Language and Thought of John”, </w:t>
      </w:r>
      <w:r>
        <w:rPr>
          <w:rStyle w:val="CharStyle3"/>
          <w:i/>
          <w:iCs/>
          <w:lang w:val="it-IT" w:eastAsia="it-IT" w:bidi="it-IT"/>
        </w:rPr>
        <w:t>ZNW</w:t>
      </w:r>
      <w:r>
        <w:rPr>
          <w:rStyle w:val="CharStyle3"/>
          <w:lang w:val="it-IT" w:eastAsia="it-IT" w:bidi="it-IT"/>
        </w:rPr>
        <w:t xml:space="preserve"> 55 (1964) 167-197. C. </w:t>
      </w:r>
      <w:r>
        <w:rPr>
          <w:rStyle w:val="CharStyle3"/>
          <w:smallCaps/>
          <w:lang w:val="it-IT" w:eastAsia="it-IT" w:bidi="it-IT"/>
        </w:rPr>
        <w:t xml:space="preserve">Traets, </w:t>
      </w:r>
      <w:r>
        <w:rPr>
          <w:rStyle w:val="CharStyle3"/>
          <w:i/>
          <w:iCs/>
          <w:lang w:val="fr-FR" w:eastAsia="fr-FR" w:bidi="fr-FR"/>
        </w:rPr>
        <w:t xml:space="preserve">Voir Jésus </w:t>
      </w:r>
      <w:r>
        <w:rPr>
          <w:rStyle w:val="CharStyle3"/>
          <w:i/>
          <w:iCs/>
          <w:lang w:val="it-IT" w:eastAsia="it-IT" w:bidi="it-IT"/>
        </w:rPr>
        <w:t xml:space="preserve">et le </w:t>
      </w:r>
      <w:r>
        <w:rPr>
          <w:rStyle w:val="CharStyle3"/>
          <w:i/>
          <w:iCs/>
          <w:lang w:val="fr-FR" w:eastAsia="fr-FR" w:bidi="fr-FR"/>
        </w:rPr>
        <w:t xml:space="preserve">Père en </w:t>
      </w:r>
      <w:r>
        <w:rPr>
          <w:rStyle w:val="CharStyle3"/>
          <w:i/>
          <w:iCs/>
          <w:lang w:val="it-IT" w:eastAsia="it-IT" w:bidi="it-IT"/>
        </w:rPr>
        <w:t xml:space="preserve">Lui </w:t>
      </w:r>
      <w:r>
        <w:rPr>
          <w:rStyle w:val="CharStyle3"/>
          <w:i/>
          <w:iCs/>
          <w:lang w:val="fr-FR" w:eastAsia="fr-FR" w:bidi="fr-FR"/>
        </w:rPr>
        <w:t xml:space="preserve">selon l'Évangile </w:t>
      </w:r>
      <w:r>
        <w:rPr>
          <w:rStyle w:val="CharStyle3"/>
          <w:i/>
          <w:iCs/>
          <w:lang w:val="it-IT" w:eastAsia="it-IT" w:bidi="it-IT"/>
        </w:rPr>
        <w:t>de Saint Jean,</w:t>
      </w:r>
      <w:r>
        <w:rPr>
          <w:rStyle w:val="CharStyle3"/>
          <w:lang w:val="it-IT" w:eastAsia="it-IT" w:bidi="it-IT"/>
        </w:rPr>
        <w:t xml:space="preserve"> Roma, 1967, p. 7-52 e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511, n. 31, </w:t>
      </w:r>
      <w:r>
        <w:rPr>
          <w:rStyle w:val="CharStyle3"/>
          <w:lang w:val="fr-FR" w:eastAsia="fr-FR" w:bidi="fr-FR"/>
        </w:rPr>
        <w:t xml:space="preserve">retêm que </w:t>
      </w:r>
      <w:r>
        <w:rPr>
          <w:rStyle w:val="CharStyle3"/>
          <w:lang w:val="it-IT" w:eastAsia="it-IT" w:bidi="it-IT"/>
        </w:rPr>
        <w:t xml:space="preserve">a </w:t>
      </w:r>
      <w:r>
        <w:rPr>
          <w:rStyle w:val="CharStyle3"/>
          <w:lang w:val="fr-FR" w:eastAsia="fr-FR" w:bidi="fr-FR"/>
        </w:rPr>
        <w:t xml:space="preserve">diferença </w:t>
      </w:r>
      <w:r>
        <w:rPr>
          <w:rStyle w:val="CharStyle3"/>
          <w:lang w:val="it-IT" w:eastAsia="it-IT" w:bidi="it-IT"/>
        </w:rPr>
        <w:t xml:space="preserve">teològica </w:t>
      </w:r>
      <w:r>
        <w:rPr>
          <w:rStyle w:val="CharStyle3"/>
        </w:rPr>
        <w:t xml:space="preserve">nao </w:t>
      </w:r>
      <w:r>
        <w:rPr>
          <w:rStyle w:val="CharStyle3"/>
          <w:lang w:val="it-IT" w:eastAsia="it-IT" w:bidi="it-IT"/>
        </w:rPr>
        <w:t xml:space="preserve">deriva </w:t>
      </w:r>
      <w:r>
        <w:rPr>
          <w:rStyle w:val="CharStyle3"/>
        </w:rPr>
        <w:t xml:space="preserve">dos verbos </w:t>
      </w:r>
      <w:r>
        <w:rPr>
          <w:rStyle w:val="CharStyle3"/>
          <w:lang w:val="it-IT" w:eastAsia="it-IT" w:bidi="it-IT"/>
        </w:rPr>
        <w:t xml:space="preserve">em si mesmos, mas do </w:t>
      </w:r>
      <w:r>
        <w:rPr>
          <w:rStyle w:val="CharStyle3"/>
        </w:rPr>
        <w:t xml:space="preserve">contexto </w:t>
      </w:r>
      <w:r>
        <w:rPr>
          <w:rStyle w:val="CharStyle3"/>
          <w:lang w:val="it-IT" w:eastAsia="it-IT" w:bidi="it-IT"/>
        </w:rPr>
        <w:t xml:space="preserve">em </w:t>
      </w:r>
      <w:r>
        <w:rPr>
          <w:rStyle w:val="CharStyle3"/>
          <w:lang w:val="fr-FR" w:eastAsia="fr-FR" w:bidi="fr-FR"/>
        </w:rPr>
        <w:t xml:space="preserve">que </w:t>
      </w:r>
      <w:r>
        <w:rPr>
          <w:rStyle w:val="CharStyle3"/>
          <w:lang w:val="it-IT" w:eastAsia="it-IT" w:bidi="it-IT"/>
        </w:rPr>
        <w:t xml:space="preserve">se inserem. Cf. infra, </w:t>
      </w:r>
      <w:r>
        <w:rPr>
          <w:rStyle w:val="CharStyle3"/>
        </w:rPr>
        <w:t xml:space="preserve">cap. </w:t>
      </w:r>
      <w:r>
        <w:rPr>
          <w:rStyle w:val="CharStyle3"/>
          <w:lang w:val="it-IT" w:eastAsia="it-IT" w:bidi="it-IT"/>
        </w:rPr>
        <w:t>7, p. 225-231.</w:t>
      </w:r>
    </w:p>
  </w:footnote>
  <w:footnote w:id="31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Bernard, </w:t>
      </w:r>
      <w:r>
        <w:rPr>
          <w:rStyle w:val="CharStyle3"/>
          <w:i/>
          <w:iCs/>
          <w:lang w:val="it-IT" w:eastAsia="it-IT" w:bidi="it-IT"/>
        </w:rPr>
        <w:t>John,</w:t>
      </w:r>
      <w:r>
        <w:rPr>
          <w:rStyle w:val="CharStyle3"/>
          <w:lang w:val="it-IT" w:eastAsia="it-IT" w:bidi="it-IT"/>
        </w:rPr>
        <w:t xml:space="preserve"> p. 59; </w:t>
      </w:r>
      <w:r>
        <w:rPr>
          <w:rStyle w:val="CharStyle3"/>
          <w:smallCaps/>
          <w:lang w:val="fr-FR" w:eastAsia="fr-FR" w:bidi="fr-FR"/>
        </w:rPr>
        <w:t xml:space="preserve">Brown, </w:t>
      </w:r>
      <w:r>
        <w:rPr>
          <w:rStyle w:val="CharStyle3"/>
          <w:i/>
          <w:iCs/>
          <w:lang w:val="it-IT" w:eastAsia="it-IT" w:bidi="it-IT"/>
        </w:rPr>
        <w:t xml:space="preserve">The </w:t>
      </w:r>
      <w:r>
        <w:rPr>
          <w:rStyle w:val="CharStyle3"/>
          <w:i/>
          <w:iCs/>
          <w:lang w:val="fr-FR" w:eastAsia="fr-FR" w:bidi="fr-FR"/>
        </w:rPr>
        <w:t>Gospel,</w:t>
      </w:r>
      <w:r>
        <w:rPr>
          <w:rStyle w:val="CharStyle3"/>
          <w:lang w:val="fr-FR" w:eastAsia="fr-FR" w:bidi="fr-FR"/>
        </w:rPr>
        <w:t xml:space="preserve"> </w:t>
      </w:r>
      <w:r>
        <w:rPr>
          <w:rStyle w:val="CharStyle3"/>
          <w:lang w:val="it-IT" w:eastAsia="it-IT" w:bidi="it-IT"/>
        </w:rPr>
        <w:t xml:space="preserve">I, p. 74; </w:t>
      </w:r>
      <w:r>
        <w:rPr>
          <w:rStyle w:val="CharStyle3"/>
          <w:smallCaps/>
          <w:lang w:val="it-IT" w:eastAsia="it-IT" w:bidi="it-IT"/>
        </w:rPr>
        <w:t xml:space="preserve">Panimolle, </w:t>
      </w:r>
      <w:r>
        <w:rPr>
          <w:rStyle w:val="CharStyle3"/>
          <w:i/>
          <w:iCs/>
          <w:lang w:val="it-IT" w:eastAsia="it-IT" w:bidi="it-IT"/>
        </w:rPr>
        <w:t>Lettura Pastorale del Vangelo di Giovanni,</w:t>
      </w:r>
      <w:r>
        <w:rPr>
          <w:rStyle w:val="CharStyle3"/>
          <w:lang w:val="it-IT" w:eastAsia="it-IT" w:bidi="it-IT"/>
        </w:rPr>
        <w:t xml:space="preserve"> I, p. 171.</w:t>
      </w:r>
    </w:p>
  </w:footnote>
  <w:footnote w:id="316">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Da Sortino,</w:t>
      </w:r>
      <w:r>
        <w:rPr>
          <w:rStyle w:val="CharStyle3"/>
          <w:lang w:val="it-IT" w:eastAsia="it-IT" w:bidi="it-IT"/>
        </w:rPr>
        <w:t xml:space="preserve"> “La Vocazione di Pietro”, p. 30.</w:t>
      </w:r>
    </w:p>
  </w:footnote>
  <w:footnote w:id="317">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H. </w:t>
      </w:r>
      <w:r>
        <w:rPr>
          <w:rStyle w:val="CharStyle3"/>
          <w:smallCaps/>
        </w:rPr>
        <w:t xml:space="preserve">Van den </w:t>
      </w:r>
      <w:r>
        <w:rPr>
          <w:rStyle w:val="CharStyle3"/>
          <w:smallCaps/>
          <w:lang w:val="it-IT" w:eastAsia="it-IT" w:bidi="it-IT"/>
        </w:rPr>
        <w:t xml:space="preserve">Bussche, </w:t>
      </w:r>
      <w:r>
        <w:rPr>
          <w:rStyle w:val="CharStyle3"/>
          <w:i/>
          <w:iCs/>
          <w:lang w:val="it-IT" w:eastAsia="it-IT" w:bidi="it-IT"/>
        </w:rPr>
        <w:t>Giovanni, commento al vangelo spirituale,</w:t>
      </w:r>
      <w:r>
        <w:rPr>
          <w:rStyle w:val="CharStyle3"/>
          <w:lang w:val="it-IT" w:eastAsia="it-IT" w:bidi="it-IT"/>
        </w:rPr>
        <w:t xml:space="preserve"> Assisi, 1971, p. 140.</w:t>
      </w:r>
    </w:p>
  </w:footnote>
  <w:footnote w:id="318">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A </w:t>
      </w:r>
      <w:r>
        <w:rPr>
          <w:rStyle w:val="CharStyle3"/>
          <w:lang w:val="fr-FR" w:eastAsia="fr-FR" w:bidi="fr-FR"/>
        </w:rPr>
        <w:t xml:space="preserve">exata funçâo temporal </w:t>
      </w:r>
      <w:r>
        <w:rPr>
          <w:rStyle w:val="CharStyle3"/>
          <w:lang w:val="it-IT" w:eastAsia="it-IT" w:bidi="it-IT"/>
        </w:rPr>
        <w:t xml:space="preserve">de um participio em </w:t>
      </w:r>
      <w:r>
        <w:rPr>
          <w:rStyle w:val="CharStyle3"/>
          <w:lang w:val="fr-FR" w:eastAsia="fr-FR" w:bidi="fr-FR"/>
        </w:rPr>
        <w:t xml:space="preserve">relaçâo </w:t>
      </w:r>
      <w:r>
        <w:rPr>
          <w:rStyle w:val="CharStyle3"/>
          <w:lang w:val="it-IT" w:eastAsia="it-IT" w:bidi="it-IT"/>
        </w:rPr>
        <w:t xml:space="preserve">ao verbo finito (em geral no modo indicativo) é ainda hoje tema de </w:t>
      </w:r>
      <w:r>
        <w:rPr>
          <w:rStyle w:val="CharStyle3"/>
          <w:lang w:val="fr-FR" w:eastAsia="fr-FR" w:bidi="fr-FR"/>
        </w:rPr>
        <w:t xml:space="preserve">discussâo </w:t>
      </w:r>
      <w:r>
        <w:rPr>
          <w:rStyle w:val="CharStyle3"/>
        </w:rPr>
        <w:t xml:space="preserve">entre os gramáticos. </w:t>
      </w:r>
      <w:r>
        <w:rPr>
          <w:rStyle w:val="CharStyle3"/>
          <w:smallCaps/>
          <w:lang w:val="it-IT" w:eastAsia="it-IT" w:bidi="it-IT"/>
        </w:rPr>
        <w:t xml:space="preserve">Blass-Debrunner, </w:t>
      </w:r>
      <w:r>
        <w:rPr>
          <w:rStyle w:val="CharStyle3"/>
          <w:i/>
          <w:iCs/>
          <w:lang w:val="it-IT" w:eastAsia="it-IT" w:bidi="it-IT"/>
        </w:rPr>
        <w:t>Grammatica,</w:t>
      </w:r>
      <w:r>
        <w:rPr>
          <w:rStyle w:val="CharStyle3"/>
          <w:lang w:val="it-IT" w:eastAsia="it-IT" w:bidi="it-IT"/>
        </w:rPr>
        <w:t xml:space="preserve"> § 318, retém </w:t>
      </w:r>
      <w:r>
        <w:rPr>
          <w:rStyle w:val="CharStyle3"/>
        </w:rPr>
        <w:t xml:space="preserve">que </w:t>
      </w:r>
      <w:r>
        <w:rPr>
          <w:rStyle w:val="CharStyle3"/>
          <w:lang w:val="it-IT" w:eastAsia="it-IT" w:bidi="it-IT"/>
        </w:rPr>
        <w:t xml:space="preserve">o participio, por si mesmo, </w:t>
      </w:r>
      <w:r>
        <w:rPr>
          <w:rStyle w:val="CharStyle3"/>
        </w:rPr>
        <w:t xml:space="preserve">nao </w:t>
      </w:r>
      <w:r>
        <w:rPr>
          <w:rStyle w:val="CharStyle3"/>
          <w:lang w:val="it-IT" w:eastAsia="it-IT" w:bidi="it-IT"/>
        </w:rPr>
        <w:t xml:space="preserve">tem algum valor </w:t>
      </w:r>
      <w:r>
        <w:rPr>
          <w:rStyle w:val="CharStyle3"/>
        </w:rPr>
        <w:t xml:space="preserve">temporal, </w:t>
      </w:r>
      <w:r>
        <w:rPr>
          <w:rStyle w:val="CharStyle3"/>
          <w:lang w:val="it-IT" w:eastAsia="it-IT" w:bidi="it-IT"/>
        </w:rPr>
        <w:t xml:space="preserve">mas indica só a qualidade da </w:t>
      </w:r>
      <w:r>
        <w:rPr>
          <w:rStyle w:val="CharStyle3"/>
          <w:lang w:val="fr-FR" w:eastAsia="fr-FR" w:bidi="fr-FR"/>
        </w:rPr>
        <w:t xml:space="preserve">açao. </w:t>
      </w:r>
      <w:r>
        <w:rPr>
          <w:rStyle w:val="CharStyle3"/>
          <w:lang w:val="it-IT" w:eastAsia="it-IT" w:bidi="it-IT"/>
        </w:rPr>
        <w:t xml:space="preserve">A </w:t>
      </w:r>
      <w:r>
        <w:rPr>
          <w:rStyle w:val="CharStyle3"/>
          <w:lang w:val="fr-FR" w:eastAsia="fr-FR" w:bidi="fr-FR"/>
        </w:rPr>
        <w:t xml:space="preserve">relaçâo </w:t>
      </w:r>
      <w:r>
        <w:rPr>
          <w:rStyle w:val="CharStyle3"/>
          <w:lang w:val="it-IT" w:eastAsia="it-IT" w:bidi="it-IT"/>
        </w:rPr>
        <w:t xml:space="preserve">de tem- poralidade se releva do </w:t>
      </w:r>
      <w:r>
        <w:rPr>
          <w:rStyle w:val="CharStyle3"/>
        </w:rPr>
        <w:t xml:space="preserve">contexto </w:t>
      </w:r>
      <w:r>
        <w:rPr>
          <w:rStyle w:val="CharStyle3"/>
          <w:lang w:val="it-IT" w:eastAsia="it-IT" w:bidi="it-IT"/>
        </w:rPr>
        <w:t xml:space="preserve">e do tipo de participio. Cf. também </w:t>
      </w:r>
      <w:r>
        <w:rPr>
          <w:rStyle w:val="CharStyle3"/>
          <w:smallCaps/>
          <w:lang w:val="it-IT" w:eastAsia="it-IT" w:bidi="it-IT"/>
        </w:rPr>
        <w:t xml:space="preserve">Blass- Debrunner, </w:t>
      </w:r>
      <w:r>
        <w:rPr>
          <w:rStyle w:val="CharStyle3"/>
          <w:i/>
          <w:iCs/>
          <w:lang w:val="it-IT" w:eastAsia="it-IT" w:bidi="it-IT"/>
        </w:rPr>
        <w:t>Grammatica,</w:t>
      </w:r>
      <w:r>
        <w:rPr>
          <w:rStyle w:val="CharStyle3"/>
          <w:lang w:val="it-IT" w:eastAsia="it-IT" w:bidi="it-IT"/>
        </w:rPr>
        <w:t xml:space="preserve"> § 339.</w:t>
      </w:r>
    </w:p>
  </w:footnote>
  <w:footnote w:id="319">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lang w:val="fr-FR" w:eastAsia="fr-FR" w:bidi="fr-FR"/>
        </w:rPr>
        <w:t xml:space="preserve">supra, </w:t>
      </w:r>
      <w:r>
        <w:rPr>
          <w:rStyle w:val="CharStyle3"/>
        </w:rPr>
        <w:t xml:space="preserve">cap. </w:t>
      </w:r>
      <w:r>
        <w:rPr>
          <w:rStyle w:val="CharStyle3"/>
          <w:lang w:val="it-IT" w:eastAsia="it-IT" w:bidi="it-IT"/>
        </w:rPr>
        <w:t>1, espec. p. 40-41.</w:t>
      </w:r>
    </w:p>
  </w:footnote>
  <w:footnote w:id="32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w:t>
      </w:r>
      <w:r>
        <w:rPr>
          <w:rStyle w:val="CharStyle3"/>
        </w:rPr>
        <w:t>O futuro do indicativo grego, salvo particularidades, corresponde ao nosso futuro do indicativo, exprimindo, também, urna a^ao simples ou continuada no fu</w:t>
        <w:softHyphen/>
        <w:t xml:space="preserve">turo, numa proposito dependente ou independente. Sobre o uso do futuro e suas particularidades, ver </w:t>
      </w:r>
      <w:r>
        <w:rPr>
          <w:rStyle w:val="CharStyle3"/>
          <w:smallCaps/>
        </w:rPr>
        <w:t xml:space="preserve">Blass-Debrunner, </w:t>
      </w:r>
      <w:r>
        <w:rPr>
          <w:rStyle w:val="CharStyle3"/>
          <w:i/>
          <w:iCs/>
        </w:rPr>
        <w:t>Grammatica,</w:t>
      </w:r>
      <w:r>
        <w:rPr>
          <w:rStyle w:val="CharStyle3"/>
        </w:rPr>
        <w:t xml:space="preserve"> § 318.348-352.</w:t>
      </w:r>
    </w:p>
  </w:footnote>
  <w:footnote w:id="32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Assim pensam, entre </w:t>
      </w:r>
      <w:r>
        <w:rPr>
          <w:rStyle w:val="CharStyle3"/>
          <w:lang w:val="de-DE" w:eastAsia="de-DE" w:bidi="de-DE"/>
        </w:rPr>
        <w:t xml:space="preserve">outros: </w:t>
      </w:r>
      <w:r>
        <w:rPr>
          <w:rStyle w:val="CharStyle3"/>
          <w:smallCaps/>
          <w:lang w:val="de-DE" w:eastAsia="de-DE" w:bidi="de-DE"/>
        </w:rPr>
        <w:t xml:space="preserve">Sanders, </w:t>
      </w:r>
      <w:r>
        <w:rPr>
          <w:rStyle w:val="CharStyle3"/>
          <w:i/>
          <w:iCs/>
        </w:rPr>
        <w:t>John,</w:t>
      </w:r>
      <w:r>
        <w:rPr>
          <w:rStyle w:val="CharStyle3"/>
        </w:rPr>
        <w:t xml:space="preserve"> p. 100; </w:t>
      </w:r>
      <w:r>
        <w:rPr>
          <w:rStyle w:val="CharStyle3"/>
          <w:smallCaps/>
          <w:lang w:val="de-DE" w:eastAsia="de-DE" w:bidi="de-DE"/>
        </w:rPr>
        <w:t xml:space="preserve">Schnackenburg, </w:t>
      </w:r>
      <w:r>
        <w:rPr>
          <w:rStyle w:val="CharStyle3"/>
          <w:i/>
          <w:iCs/>
          <w:lang w:val="de-DE" w:eastAsia="de-DE" w:bidi="de-DE"/>
        </w:rPr>
        <w:t>Gio</w:t>
        <w:softHyphen/>
        <w:t>vanni,</w:t>
      </w:r>
      <w:r>
        <w:rPr>
          <w:rStyle w:val="CharStyle3"/>
          <w:lang w:val="de-DE" w:eastAsia="de-DE" w:bidi="de-DE"/>
        </w:rPr>
        <w:t xml:space="preserve"> </w:t>
      </w:r>
      <w:r>
        <w:rPr>
          <w:rStyle w:val="CharStyle3"/>
        </w:rPr>
        <w:t xml:space="preserve">I, p. 430; </w:t>
      </w:r>
      <w:r>
        <w:rPr>
          <w:rStyle w:val="CharStyle3"/>
          <w:smallCaps/>
          <w:lang w:val="de-DE" w:eastAsia="de-DE" w:bidi="de-DE"/>
        </w:rPr>
        <w:t xml:space="preserve">Pesch, </w:t>
      </w:r>
      <w:r>
        <w:rPr>
          <w:rStyle w:val="CharStyle3"/>
          <w:i/>
          <w:iCs/>
          <w:lang w:val="de-DE" w:eastAsia="de-DE" w:bidi="de-DE"/>
        </w:rPr>
        <w:t>Simon-Petrus,</w:t>
      </w:r>
      <w:r>
        <w:rPr>
          <w:rStyle w:val="CharStyle3"/>
          <w:lang w:val="de-DE" w:eastAsia="de-DE" w:bidi="de-DE"/>
        </w:rPr>
        <w:t xml:space="preserve"> </w:t>
      </w:r>
      <w:r>
        <w:rPr>
          <w:rStyle w:val="CharStyle3"/>
        </w:rPr>
        <w:t xml:space="preserve">p. 15.27-28; </w:t>
      </w:r>
      <w:r>
        <w:rPr>
          <w:rStyle w:val="CharStyle3"/>
          <w:smallCaps/>
          <w:lang w:val="de-DE" w:eastAsia="de-DE" w:bidi="de-DE"/>
        </w:rPr>
        <w:t xml:space="preserve">Bultmann, </w:t>
      </w:r>
      <w:r>
        <w:rPr>
          <w:rStyle w:val="CharStyle3"/>
          <w:i/>
          <w:iCs/>
        </w:rPr>
        <w:t>John,</w:t>
      </w:r>
      <w:r>
        <w:rPr>
          <w:rStyle w:val="CharStyle3"/>
        </w:rPr>
        <w:t xml:space="preserve"> p. 101.</w:t>
      </w:r>
    </w:p>
  </w:footnote>
  <w:footnote w:id="322">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rPr>
        <w:t xml:space="preserve">Schnackenburg, </w:t>
      </w:r>
      <w:r>
        <w:rPr>
          <w:rStyle w:val="CharStyle3"/>
          <w:i/>
          <w:iCs/>
          <w:lang w:val="de-DE" w:eastAsia="de-DE" w:bidi="de-DE"/>
        </w:rPr>
        <w:t>Giovanni,</w:t>
      </w:r>
      <w:r>
        <w:rPr>
          <w:rStyle w:val="CharStyle3"/>
          <w:lang w:val="de-DE" w:eastAsia="de-DE" w:bidi="de-DE"/>
        </w:rPr>
        <w:t xml:space="preserve"> </w:t>
      </w:r>
      <w:r>
        <w:rPr>
          <w:rStyle w:val="CharStyle3"/>
        </w:rPr>
        <w:t>I, p. 431.</w:t>
      </w:r>
    </w:p>
  </w:footnote>
  <w:footnote w:id="32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Sobre a relajo entre </w:t>
      </w:r>
      <w:r>
        <w:rPr>
          <w:rStyle w:val="CharStyle3"/>
          <w:lang w:val="de-DE" w:eastAsia="de-DE" w:bidi="de-DE"/>
        </w:rPr>
        <w:t xml:space="preserve">Joäo </w:t>
      </w:r>
      <w:r>
        <w:rPr>
          <w:rStyle w:val="CharStyle3"/>
        </w:rPr>
        <w:t xml:space="preserve">e os sinóticos, ver supra, quando falamos sobre a </w:t>
      </w:r>
      <w:r>
        <w:rPr>
          <w:rStyle w:val="CharStyle3"/>
          <w:lang w:val="de-DE" w:eastAsia="de-DE" w:bidi="de-DE"/>
        </w:rPr>
        <w:t xml:space="preserve">tradi^äo </w:t>
      </w:r>
      <w:r>
        <w:rPr>
          <w:rStyle w:val="CharStyle3"/>
        </w:rPr>
        <w:t>subjacente a Jo 1,42, p. 47-48.</w:t>
      </w:r>
    </w:p>
  </w:footnote>
  <w:footnote w:id="324">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Assim sugere </w:t>
      </w:r>
      <w:r>
        <w:rPr>
          <w:rStyle w:val="CharStyle3"/>
          <w:smallCaps/>
          <w:lang w:val="de-DE" w:eastAsia="de-DE" w:bidi="de-DE"/>
        </w:rPr>
        <w:t xml:space="preserve">Bultmann, </w:t>
      </w:r>
      <w:r>
        <w:rPr>
          <w:rStyle w:val="CharStyle3"/>
          <w:i/>
          <w:iCs/>
        </w:rPr>
        <w:t>John,</w:t>
      </w:r>
      <w:r>
        <w:rPr>
          <w:rStyle w:val="CharStyle3"/>
        </w:rPr>
        <w:t xml:space="preserve"> p. 101.</w:t>
      </w:r>
    </w:p>
  </w:footnote>
  <w:footnote w:id="32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É esta a </w:t>
      </w:r>
      <w:r>
        <w:rPr>
          <w:rStyle w:val="CharStyle3"/>
          <w:lang w:val="de-DE" w:eastAsia="de-DE" w:bidi="de-DE"/>
        </w:rPr>
        <w:t xml:space="preserve">posi^äo </w:t>
      </w:r>
      <w:r>
        <w:rPr>
          <w:rStyle w:val="CharStyle3"/>
        </w:rPr>
        <w:t xml:space="preserve">de E. </w:t>
      </w:r>
      <w:r>
        <w:rPr>
          <w:rStyle w:val="CharStyle3"/>
          <w:smallCaps/>
          <w:lang w:val="de-DE" w:eastAsia="de-DE" w:bidi="de-DE"/>
        </w:rPr>
        <w:t>Dinkler,</w:t>
      </w:r>
      <w:r>
        <w:rPr>
          <w:rStyle w:val="CharStyle3"/>
          <w:lang w:val="de-DE" w:eastAsia="de-DE" w:bidi="de-DE"/>
        </w:rPr>
        <w:t xml:space="preserve"> “Die Petrus-</w:t>
      </w:r>
      <w:r>
        <w:rPr>
          <w:rStyle w:val="CharStyle3"/>
        </w:rPr>
        <w:t xml:space="preserve">Rom </w:t>
      </w:r>
      <w:r>
        <w:rPr>
          <w:rStyle w:val="CharStyle3"/>
          <w:lang w:val="de-DE" w:eastAsia="de-DE" w:bidi="de-DE"/>
        </w:rPr>
        <w:t xml:space="preserve">Frage”, </w:t>
      </w:r>
      <w:r>
        <w:rPr>
          <w:rStyle w:val="CharStyle3"/>
          <w:i/>
          <w:iCs/>
          <w:lang w:val="de-DE" w:eastAsia="de-DE" w:bidi="de-DE"/>
        </w:rPr>
        <w:t>ThR</w:t>
      </w:r>
      <w:r>
        <w:rPr>
          <w:rStyle w:val="CharStyle3"/>
          <w:lang w:val="de-DE" w:eastAsia="de-DE" w:bidi="de-DE"/>
        </w:rPr>
        <w:t xml:space="preserve"> </w:t>
      </w:r>
      <w:r>
        <w:rPr>
          <w:rStyle w:val="CharStyle3"/>
        </w:rPr>
        <w:t>25 (1959) 195-197.</w:t>
      </w:r>
    </w:p>
  </w:footnote>
  <w:footnote w:id="326">
    <w:p>
      <w:pPr>
        <w:pStyle w:val="Style2"/>
        <w:keepNext w:val="0"/>
        <w:keepLines w:val="0"/>
        <w:widowControl w:val="0"/>
        <w:shd w:val="clear" w:color="auto" w:fill="auto"/>
        <w:bidi w:val="0"/>
        <w:spacing w:before="0" w:after="0" w:line="221" w:lineRule="auto"/>
        <w:ind w:left="0" w:right="0" w:firstLine="380"/>
        <w:jc w:val="left"/>
      </w:pPr>
      <w:r>
        <w:rPr>
          <w:rStyle w:val="CharStyle3"/>
          <w:smallCaps/>
          <w:vertAlign w:val="superscript"/>
        </w:rPr>
        <w:footnoteRef/>
      </w:r>
      <w:r>
        <w:rPr>
          <w:rStyle w:val="CharStyle3"/>
          <w:smallCaps/>
        </w:rPr>
        <w:t xml:space="preserve"> </w:t>
      </w:r>
      <w:r>
        <w:rPr>
          <w:rStyle w:val="CharStyle3"/>
          <w:smallCaps/>
          <w:lang w:val="de-DE" w:eastAsia="de-DE" w:bidi="de-DE"/>
        </w:rPr>
        <w:t xml:space="preserve">Lindars, </w:t>
      </w:r>
      <w:r>
        <w:rPr>
          <w:rStyle w:val="CharStyle3"/>
          <w:i/>
          <w:iCs/>
          <w:lang w:val="de-DE" w:eastAsia="de-DE" w:bidi="de-DE"/>
        </w:rPr>
        <w:t>John,</w:t>
      </w:r>
      <w:r>
        <w:rPr>
          <w:rStyle w:val="CharStyle3"/>
          <w:lang w:val="de-DE" w:eastAsia="de-DE" w:bidi="de-DE"/>
        </w:rPr>
        <w:t xml:space="preserve"> p. 116.</w:t>
      </w:r>
    </w:p>
  </w:footnote>
  <w:footnote w:id="327">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 </w:t>
      </w:r>
      <w:r>
        <w:rPr>
          <w:rStyle w:val="CharStyle3"/>
          <w:smallCaps/>
          <w:lang w:val="en-US" w:eastAsia="en-US" w:bidi="en-US"/>
        </w:rPr>
        <w:t>Roth,</w:t>
      </w:r>
      <w:r>
        <w:rPr>
          <w:rStyle w:val="CharStyle3"/>
          <w:lang w:val="en-US" w:eastAsia="en-US" w:bidi="en-US"/>
        </w:rPr>
        <w:t xml:space="preserve"> “Simon-Peter”, </w:t>
      </w:r>
      <w:r>
        <w:rPr>
          <w:rStyle w:val="CharStyle3"/>
          <w:i/>
          <w:iCs/>
          <w:lang w:val="en-US" w:eastAsia="en-US" w:bidi="en-US"/>
        </w:rPr>
        <w:t>HTR</w:t>
      </w:r>
      <w:r>
        <w:rPr>
          <w:rStyle w:val="CharStyle3"/>
          <w:lang w:val="en-US" w:eastAsia="en-US" w:bidi="en-US"/>
        </w:rPr>
        <w:t xml:space="preserve"> 54 (1961) 91-97, apresenta casos de pessoas que tinham o nome Simao, mas que eram conhecidas normalmente com o apelido ou o nome do pai: Simao filho de Onias, sumo sacerdote, por volta de 220 a 195 a.C. (Sir 50,1-2); Simao ben Setah, rabi e politico do segundo seculo a.C.; Simao, o rebelde (Flavio Josefo, </w:t>
      </w:r>
      <w:r>
        <w:rPr>
          <w:rStyle w:val="CharStyle3"/>
          <w:i/>
          <w:iCs/>
          <w:lang w:val="en-US" w:eastAsia="en-US" w:bidi="en-US"/>
        </w:rPr>
        <w:t>GJ,</w:t>
      </w:r>
      <w:r>
        <w:rPr>
          <w:rStyle w:val="CharStyle3"/>
          <w:lang w:val="en-US" w:eastAsia="en-US" w:bidi="en-US"/>
        </w:rPr>
        <w:t xml:space="preserve"> 2,4,2; </w:t>
      </w:r>
      <w:r>
        <w:rPr>
          <w:rStyle w:val="CharStyle3"/>
          <w:i/>
          <w:iCs/>
          <w:lang w:val="en-US" w:eastAsia="en-US" w:bidi="en-US"/>
        </w:rPr>
        <w:t>Ant</w:t>
      </w:r>
      <w:r>
        <w:rPr>
          <w:rStyle w:val="CharStyle3"/>
          <w:lang w:val="en-US" w:eastAsia="en-US" w:bidi="en-US"/>
        </w:rPr>
        <w:t xml:space="preserve"> 17,10,6); Simao, o filho do fundador dos Ze- lotas, Judas Galileu (Flavio Josefo, </w:t>
      </w:r>
      <w:r>
        <w:rPr>
          <w:rStyle w:val="CharStyle3"/>
          <w:i/>
          <w:iCs/>
          <w:lang w:val="en-US" w:eastAsia="en-US" w:bidi="en-US"/>
        </w:rPr>
        <w:t>Ant</w:t>
      </w:r>
      <w:r>
        <w:rPr>
          <w:rStyle w:val="CharStyle3"/>
          <w:lang w:val="en-US" w:eastAsia="en-US" w:bidi="en-US"/>
        </w:rPr>
        <w:t xml:space="preserve"> 20,5,2); Simao bar </w:t>
      </w:r>
      <w:r>
        <w:rPr>
          <w:rStyle w:val="CharStyle3"/>
          <w:lang w:val="de-DE" w:eastAsia="de-DE" w:bidi="de-DE"/>
        </w:rPr>
        <w:t xml:space="preserve">Giora, </w:t>
      </w:r>
      <w:r>
        <w:rPr>
          <w:rStyle w:val="CharStyle3"/>
          <w:lang w:val="en-US" w:eastAsia="en-US" w:bidi="en-US"/>
        </w:rPr>
        <w:t xml:space="preserve">lider da Primeira Revolta; e Simao bar Cochba, lider da Segunda Revolta. Todavia, J. A. </w:t>
      </w:r>
      <w:r>
        <w:rPr>
          <w:rStyle w:val="CharStyle3"/>
          <w:smallCaps/>
          <w:lang w:val="en-US" w:eastAsia="en-US" w:bidi="en-US"/>
        </w:rPr>
        <w:t xml:space="preserve">Fitzmyer, </w:t>
      </w:r>
      <w:r>
        <w:rPr>
          <w:rStyle w:val="CharStyle3"/>
          <w:lang w:val="en-US" w:eastAsia="en-US" w:bidi="en-US"/>
        </w:rPr>
        <w:t xml:space="preserve">em dois trabalhos — “The Name Simon”, in </w:t>
      </w:r>
      <w:r>
        <w:rPr>
          <w:rStyle w:val="CharStyle3"/>
          <w:smallCaps/>
          <w:lang w:val="en-US" w:eastAsia="en-US" w:bidi="en-US"/>
        </w:rPr>
        <w:t xml:space="preserve">Id., </w:t>
      </w:r>
      <w:r>
        <w:rPr>
          <w:rStyle w:val="CharStyle3"/>
          <w:i/>
          <w:iCs/>
          <w:lang w:val="en-US" w:eastAsia="en-US" w:bidi="en-US"/>
        </w:rPr>
        <w:t>Essays on the Semitic background of the New Testament,</w:t>
      </w:r>
      <w:r>
        <w:rPr>
          <w:rStyle w:val="CharStyle3"/>
          <w:lang w:val="en-US" w:eastAsia="en-US" w:bidi="en-US"/>
        </w:rPr>
        <w:t xml:space="preserve"> London, 1971, p. 105-112, e “Aramaic Kepha’ and Peter’s Name in the New Testament”, in E. </w:t>
      </w:r>
      <w:r>
        <w:rPr>
          <w:rStyle w:val="CharStyle3"/>
          <w:smallCaps/>
          <w:lang w:val="en-US" w:eastAsia="en-US" w:bidi="en-US"/>
        </w:rPr>
        <w:t>Best-R.</w:t>
      </w:r>
      <w:r>
        <w:rPr>
          <w:rStyle w:val="CharStyle3"/>
          <w:lang w:val="en-US" w:eastAsia="en-US" w:bidi="en-US"/>
        </w:rPr>
        <w:t xml:space="preserve"> M. </w:t>
      </w:r>
      <w:r>
        <w:rPr>
          <w:rStyle w:val="CharStyle3"/>
          <w:smallCaps/>
          <w:lang w:val="en-US" w:eastAsia="en-US" w:bidi="en-US"/>
        </w:rPr>
        <w:t>Wilson</w:t>
      </w:r>
      <w:r>
        <w:rPr>
          <w:rStyle w:val="CharStyle3"/>
          <w:lang w:val="en-US" w:eastAsia="en-US" w:bidi="en-US"/>
        </w:rPr>
        <w:t xml:space="preserve"> (ed.), </w:t>
      </w:r>
      <w:r>
        <w:rPr>
          <w:rStyle w:val="CharStyle3"/>
          <w:i/>
          <w:iCs/>
          <w:lang w:val="en-US" w:eastAsia="en-US" w:bidi="en-US"/>
        </w:rPr>
        <w:t>Text and Interpreta</w:t>
        <w:softHyphen/>
        <w:t>tion. Studies in the New Testament,</w:t>
      </w:r>
      <w:r>
        <w:rPr>
          <w:rStyle w:val="CharStyle3"/>
          <w:lang w:val="en-US" w:eastAsia="en-US" w:bidi="en-US"/>
        </w:rPr>
        <w:t xml:space="preserve"> London-New York, 1979, p. 121-132 — mostra que este era </w:t>
      </w:r>
      <w:r>
        <w:rPr>
          <w:rStyle w:val="CharStyle3"/>
          <w:lang w:val="de-DE" w:eastAsia="de-DE" w:bidi="de-DE"/>
        </w:rPr>
        <w:t xml:space="preserve">um </w:t>
      </w:r>
      <w:r>
        <w:rPr>
          <w:rStyle w:val="CharStyle3"/>
          <w:lang w:val="en-US" w:eastAsia="en-US" w:bidi="en-US"/>
        </w:rPr>
        <w:t xml:space="preserve">dos nomes mais </w:t>
      </w:r>
      <w:r>
        <w:rPr>
          <w:rStyle w:val="CharStyle3"/>
          <w:lang w:val="de-DE" w:eastAsia="de-DE" w:bidi="de-DE"/>
        </w:rPr>
        <w:t xml:space="preserve">freqüentemente </w:t>
      </w:r>
      <w:r>
        <w:rPr>
          <w:rStyle w:val="CharStyle3"/>
          <w:lang w:val="en-US" w:eastAsia="en-US" w:bidi="en-US"/>
        </w:rPr>
        <w:t xml:space="preserve">usados pelos judeus e continuou popular no periodo greco-romano, devido </w:t>
      </w:r>
      <w:r>
        <w:rPr>
          <w:rStyle w:val="CharStyle3"/>
          <w:lang w:val="de-DE" w:eastAsia="de-DE" w:bidi="de-DE"/>
        </w:rPr>
        <w:t xml:space="preserve">ä </w:t>
      </w:r>
      <w:r>
        <w:rPr>
          <w:rStyle w:val="CharStyle3"/>
          <w:lang w:val="en-US" w:eastAsia="en-US" w:bidi="en-US"/>
        </w:rPr>
        <w:t>identidade fonetica entre as suas for</w:t>
        <w:softHyphen/>
        <w:t>mas hebraica e grega.</w:t>
      </w:r>
    </w:p>
  </w:footnote>
  <w:footnote w:id="32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O Rabi Yohannan, filho de Zakai, teria apelidado, numa especie de elogio, os seus cinco discipulos. Cf. </w:t>
      </w:r>
      <w:r>
        <w:rPr>
          <w:rStyle w:val="CharStyle3"/>
          <w:smallCaps/>
          <w:lang w:val="en-US" w:eastAsia="en-US" w:bidi="en-US"/>
        </w:rPr>
        <w:t>Coulot,</w:t>
      </w:r>
      <w:r>
        <w:rPr>
          <w:rStyle w:val="CharStyle3"/>
          <w:lang w:val="en-US" w:eastAsia="en-US" w:bidi="en-US"/>
        </w:rPr>
        <w:t xml:space="preserve"> “La vocation des disciples”, p. 232. </w:t>
      </w:r>
      <w:r>
        <w:rPr>
          <w:rStyle w:val="CharStyle3"/>
          <w:smallCaps/>
          <w:lang w:val="de-DE" w:eastAsia="de-DE" w:bidi="de-DE"/>
        </w:rPr>
        <w:t xml:space="preserve">Pesch, </w:t>
      </w:r>
      <w:r>
        <w:rPr>
          <w:rStyle w:val="CharStyle3"/>
          <w:i/>
          <w:iCs/>
          <w:lang w:val="en-US" w:eastAsia="en-US" w:bidi="en-US"/>
        </w:rPr>
        <w:t>Si</w:t>
        <w:softHyphen/>
        <w:t>mon-Petrus,</w:t>
      </w:r>
      <w:r>
        <w:rPr>
          <w:rStyle w:val="CharStyle3"/>
          <w:lang w:val="en-US" w:eastAsia="en-US" w:bidi="en-US"/>
        </w:rPr>
        <w:t xml:space="preserve"> p. 30, n. 24, apresenta outros exemplos.</w:t>
      </w:r>
    </w:p>
  </w:footnote>
  <w:footnote w:id="32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 esta a </w:t>
      </w:r>
      <w:r>
        <w:rPr>
          <w:rStyle w:val="CharStyle3"/>
          <w:lang w:val="de-DE" w:eastAsia="de-DE" w:bidi="de-DE"/>
        </w:rPr>
        <w:t xml:space="preserve">posi^äo </w:t>
      </w:r>
      <w:r>
        <w:rPr>
          <w:rStyle w:val="CharStyle3"/>
          <w:lang w:val="en-US" w:eastAsia="en-US" w:bidi="en-US"/>
        </w:rPr>
        <w:t xml:space="preserve">de: </w:t>
      </w:r>
      <w:r>
        <w:rPr>
          <w:rStyle w:val="CharStyle3"/>
          <w:smallCaps/>
          <w:lang w:val="en-US" w:eastAsia="en-US" w:bidi="en-US"/>
        </w:rPr>
        <w:t xml:space="preserve">Mateos-Barreto, </w:t>
      </w:r>
      <w:r>
        <w:rPr>
          <w:rStyle w:val="CharStyle3"/>
          <w:i/>
          <w:iCs/>
          <w:lang w:val="en-US" w:eastAsia="en-US" w:bidi="en-US"/>
        </w:rPr>
        <w:t>El Evangelio de Juan,</w:t>
      </w:r>
      <w:r>
        <w:rPr>
          <w:rStyle w:val="CharStyle3"/>
          <w:lang w:val="en-US" w:eastAsia="en-US" w:bidi="en-US"/>
        </w:rPr>
        <w:t xml:space="preserve"> p. 115.121-122; O. </w:t>
      </w:r>
      <w:r>
        <w:rPr>
          <w:rStyle w:val="CharStyle3"/>
          <w:smallCaps/>
          <w:lang w:val="de-DE" w:eastAsia="de-DE" w:bidi="de-DE"/>
        </w:rPr>
        <w:t>Karrer,</w:t>
      </w:r>
      <w:r>
        <w:rPr>
          <w:rStyle w:val="CharStyle3"/>
          <w:lang w:val="de-DE" w:eastAsia="de-DE" w:bidi="de-DE"/>
        </w:rPr>
        <w:t xml:space="preserve"> </w:t>
      </w:r>
      <w:r>
        <w:rPr>
          <w:rStyle w:val="CharStyle3"/>
          <w:lang w:val="en-US" w:eastAsia="en-US" w:bidi="en-US"/>
        </w:rPr>
        <w:t xml:space="preserve">“Simon Petrus, </w:t>
      </w:r>
      <w:r>
        <w:rPr>
          <w:rStyle w:val="CharStyle3"/>
          <w:lang w:val="de-DE" w:eastAsia="de-DE" w:bidi="de-DE"/>
        </w:rPr>
        <w:t xml:space="preserve">Jünger, Apostel, Felsenfundament”, </w:t>
      </w:r>
      <w:r>
        <w:rPr>
          <w:rStyle w:val="CharStyle3"/>
          <w:i/>
          <w:iCs/>
          <w:lang w:val="en-US" w:eastAsia="en-US" w:bidi="en-US"/>
        </w:rPr>
        <w:t>BiKi</w:t>
      </w:r>
      <w:r>
        <w:rPr>
          <w:rStyle w:val="CharStyle3"/>
          <w:lang w:val="en-US" w:eastAsia="en-US" w:bidi="en-US"/>
        </w:rPr>
        <w:t xml:space="preserve"> 23 (1968) 37; </w:t>
      </w:r>
      <w:r>
        <w:rPr>
          <w:rStyle w:val="CharStyle3"/>
          <w:smallCaps/>
          <w:lang w:val="en-US" w:eastAsia="en-US" w:bidi="en-US"/>
        </w:rPr>
        <w:t xml:space="preserve">Bernard, </w:t>
      </w:r>
      <w:r>
        <w:rPr>
          <w:rStyle w:val="CharStyle3"/>
          <w:i/>
          <w:iCs/>
          <w:lang w:val="en-US" w:eastAsia="en-US" w:bidi="en-US"/>
        </w:rPr>
        <w:t>John,</w:t>
      </w:r>
      <w:r>
        <w:rPr>
          <w:rStyle w:val="CharStyle3"/>
          <w:lang w:val="en-US" w:eastAsia="en-US" w:bidi="en-US"/>
        </w:rPr>
        <w:t xml:space="preserve"> I, p. 60.</w:t>
      </w:r>
    </w:p>
  </w:footnote>
  <w:footnote w:id="330">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80; S. </w:t>
      </w:r>
      <w:r>
        <w:rPr>
          <w:rStyle w:val="CharStyle3"/>
          <w:smallCaps/>
          <w:lang w:val="en-US" w:eastAsia="en-US" w:bidi="en-US"/>
        </w:rPr>
        <w:t>Cipriani,</w:t>
      </w:r>
      <w:r>
        <w:rPr>
          <w:rStyle w:val="CharStyle3"/>
          <w:lang w:val="en-US" w:eastAsia="en-US" w:bidi="en-US"/>
        </w:rPr>
        <w:t xml:space="preserve"> “Pietro nei Sinottici”, </w:t>
      </w:r>
      <w:r>
        <w:rPr>
          <w:rStyle w:val="CharStyle3"/>
          <w:i/>
          <w:iCs/>
          <w:lang w:val="en-US" w:eastAsia="en-US" w:bidi="en-US"/>
        </w:rPr>
        <w:t xml:space="preserve">MiseFran </w:t>
      </w:r>
      <w:r>
        <w:rPr>
          <w:rStyle w:val="CharStyle3"/>
          <w:lang w:val="en-US" w:eastAsia="en-US" w:bidi="en-US"/>
        </w:rPr>
        <w:t>74 (1974) 330.</w:t>
      </w:r>
    </w:p>
  </w:footnote>
  <w:footnote w:id="33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i/>
          <w:iCs/>
          <w:lang w:val="en-US" w:eastAsia="en-US" w:bidi="en-US"/>
        </w:rPr>
        <w:t xml:space="preserve">C. </w:t>
      </w:r>
      <w:r>
        <w:rPr>
          <w:rStyle w:val="CharStyle3"/>
          <w:smallCaps/>
          <w:lang w:val="en-US" w:eastAsia="en-US" w:bidi="en-US"/>
        </w:rPr>
        <w:t xml:space="preserve">Westermann, </w:t>
      </w:r>
      <w:r>
        <w:rPr>
          <w:rStyle w:val="CharStyle3"/>
          <w:i/>
          <w:iCs/>
          <w:lang w:val="en-US" w:eastAsia="en-US" w:bidi="en-US"/>
        </w:rPr>
        <w:t>Genesis 12-36,</w:t>
      </w:r>
      <w:r>
        <w:rPr>
          <w:rStyle w:val="CharStyle3"/>
          <w:lang w:val="en-US" w:eastAsia="en-US" w:bidi="en-US"/>
        </w:rPr>
        <w:t xml:space="preserve"> II, Neukirchen-Vluyn, 1974, p. 306. 307.314.322.673; </w:t>
      </w:r>
      <w:r>
        <w:rPr>
          <w:rStyle w:val="CharStyle3"/>
          <w:smallCaps/>
          <w:lang w:val="en-US" w:eastAsia="en-US" w:bidi="en-US"/>
        </w:rPr>
        <w:t>Id.,</w:t>
      </w:r>
      <w:r>
        <w:rPr>
          <w:rStyle w:val="CharStyle3"/>
          <w:lang w:val="en-US" w:eastAsia="en-US" w:bidi="en-US"/>
        </w:rPr>
        <w:t xml:space="preserve"> “Genesis 17”, </w:t>
      </w:r>
      <w:r>
        <w:rPr>
          <w:rStyle w:val="CharStyle3"/>
          <w:i/>
          <w:iCs/>
          <w:lang w:val="en-US" w:eastAsia="en-US" w:bidi="en-US"/>
        </w:rPr>
        <w:t>TLZ</w:t>
      </w:r>
      <w:r>
        <w:rPr>
          <w:rStyle w:val="CharStyle3"/>
          <w:lang w:val="en-US" w:eastAsia="en-US" w:bidi="en-US"/>
        </w:rPr>
        <w:t xml:space="preserve"> 101 (1976) 161-170; E. </w:t>
      </w:r>
      <w:r>
        <w:rPr>
          <w:rStyle w:val="CharStyle3"/>
          <w:smallCaps/>
          <w:lang w:val="en-US" w:eastAsia="en-US" w:bidi="en-US"/>
        </w:rPr>
        <w:t>Naville,</w:t>
      </w:r>
      <w:r>
        <w:rPr>
          <w:rStyle w:val="CharStyle3"/>
          <w:lang w:val="en-US" w:eastAsia="en-US" w:bidi="en-US"/>
        </w:rPr>
        <w:t xml:space="preserve"> </w:t>
      </w:r>
      <w:r>
        <w:rPr>
          <w:rStyle w:val="CharStyle3"/>
          <w:lang w:val="fr-FR" w:eastAsia="fr-FR" w:bidi="fr-FR"/>
        </w:rPr>
        <w:t xml:space="preserve">“Le </w:t>
      </w:r>
      <w:r>
        <w:rPr>
          <w:rStyle w:val="CharStyle3"/>
          <w:lang w:val="en-US" w:eastAsia="en-US" w:bidi="en-US"/>
        </w:rPr>
        <w:t xml:space="preserve">XVII </w:t>
      </w:r>
      <w:r>
        <w:rPr>
          <w:rStyle w:val="CharStyle3"/>
          <w:lang w:val="fr-FR" w:eastAsia="fr-FR" w:bidi="fr-FR"/>
        </w:rPr>
        <w:t xml:space="preserve">chapitre de la Genèse”, </w:t>
      </w:r>
      <w:r>
        <w:rPr>
          <w:rStyle w:val="CharStyle3"/>
          <w:i/>
          <w:iCs/>
          <w:lang w:val="fr-FR" w:eastAsia="fr-FR" w:bidi="fr-FR"/>
        </w:rPr>
        <w:t>ZAW AA</w:t>
      </w:r>
      <w:r>
        <w:rPr>
          <w:rStyle w:val="CharStyle3"/>
          <w:lang w:val="fr-FR" w:eastAsia="fr-FR" w:bidi="fr-FR"/>
        </w:rPr>
        <w:t xml:space="preserve"> (1926) 135-145.</w:t>
      </w:r>
    </w:p>
  </w:footnote>
  <w:footnote w:id="332">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 xml:space="preserve">Westermann, </w:t>
      </w:r>
      <w:r>
        <w:rPr>
          <w:rStyle w:val="CharStyle3"/>
          <w:i/>
          <w:iCs/>
          <w:lang w:val="en-US" w:eastAsia="en-US" w:bidi="en-US"/>
        </w:rPr>
        <w:t xml:space="preserve">Genesis </w:t>
      </w:r>
      <w:r>
        <w:rPr>
          <w:rStyle w:val="CharStyle3"/>
          <w:i/>
          <w:iCs/>
          <w:lang w:val="fr-FR" w:eastAsia="fr-FR" w:bidi="fr-FR"/>
        </w:rPr>
        <w:t>12-36,</w:t>
      </w:r>
      <w:r>
        <w:rPr>
          <w:rStyle w:val="CharStyle3"/>
          <w:lang w:val="fr-FR" w:eastAsia="fr-FR" w:bidi="fr-FR"/>
        </w:rPr>
        <w:t xml:space="preserve"> p. 314: </w:t>
      </w:r>
      <w:r>
        <w:rPr>
          <w:rStyle w:val="CharStyle3"/>
          <w:lang w:val="de-DE" w:eastAsia="de-DE" w:bidi="de-DE"/>
        </w:rPr>
        <w:t>“Das Verleihen eines neuen Namens markiert zwar auch einen neuen Lebensabschnitt und grenzt ihn vom vorangehen</w:t>
        <w:softHyphen/>
        <w:t xml:space="preserve">den ab;...”. Cf. </w:t>
      </w:r>
      <w:r>
        <w:rPr>
          <w:rStyle w:val="CharStyle3"/>
          <w:lang w:val="fr-FR" w:eastAsia="fr-FR" w:bidi="fr-FR"/>
        </w:rPr>
        <w:t xml:space="preserve">também </w:t>
      </w:r>
      <w:r>
        <w:rPr>
          <w:rStyle w:val="CharStyle3"/>
          <w:smallCaps/>
          <w:lang w:val="fr-FR" w:eastAsia="fr-FR" w:bidi="fr-FR"/>
        </w:rPr>
        <w:t>Refoulé,</w:t>
      </w:r>
      <w:r>
        <w:rPr>
          <w:rStyle w:val="CharStyle3"/>
          <w:lang w:val="fr-FR" w:eastAsia="fr-FR" w:bidi="fr-FR"/>
        </w:rPr>
        <w:t xml:space="preserve"> “Primauté”, p. 12.</w:t>
      </w:r>
    </w:p>
  </w:footnote>
  <w:footnote w:id="333">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A ùnica outra vez em que este verbo aparece em Joâo é em 2,2, conjugado no aoristo passive. 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fr-FR" w:eastAsia="fr-FR" w:bidi="fr-FR"/>
        </w:rPr>
        <w:t>II, p. 142.</w:t>
      </w:r>
    </w:p>
  </w:footnote>
  <w:footnote w:id="334">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fr-FR" w:eastAsia="fr-FR" w:bidi="fr-FR"/>
        </w:rPr>
        <w:t>,3S</w:t>
      </w:r>
      <w:r>
        <w:rPr>
          <w:rStyle w:val="CharStyle3"/>
          <w:lang w:val="fr-FR" w:eastAsia="fr-FR" w:bidi="fr-FR"/>
        </w:rPr>
        <w:t xml:space="preserve"> Cf. K. L. </w:t>
      </w:r>
      <w:r>
        <w:rPr>
          <w:rStyle w:val="CharStyle3"/>
          <w:smallCaps/>
          <w:lang w:val="de-DE" w:eastAsia="de-DE" w:bidi="de-DE"/>
        </w:rPr>
        <w:t>Schmidt,</w:t>
      </w:r>
      <w:r>
        <w:rPr>
          <w:rStyle w:val="CharStyle3"/>
          <w:lang w:val="de-DE" w:eastAsia="de-DE" w:bidi="de-DE"/>
        </w:rPr>
        <w:t xml:space="preserve"> </w:t>
      </w:r>
      <w:r>
        <w:rPr>
          <w:rStyle w:val="CharStyle3"/>
          <w:lang w:val="it-IT" w:eastAsia="it-IT" w:bidi="it-IT"/>
        </w:rPr>
        <w:t xml:space="preserve">KaXéoj, </w:t>
      </w:r>
      <w:r>
        <w:rPr>
          <w:rStyle w:val="CharStyle3"/>
          <w:i/>
          <w:iCs/>
          <w:lang w:val="fr-FR" w:eastAsia="fr-FR" w:bidi="fr-FR"/>
        </w:rPr>
        <w:t>GLNTW,</w:t>
      </w:r>
      <w:r>
        <w:rPr>
          <w:rStyle w:val="CharStyle3"/>
          <w:lang w:val="fr-FR" w:eastAsia="fr-FR" w:bidi="fr-FR"/>
        </w:rPr>
        <w:t xml:space="preserve"> </w:t>
      </w:r>
      <w:r>
        <w:rPr>
          <w:rStyle w:val="CharStyle3"/>
          <w:lang w:val="it-IT" w:eastAsia="it-IT" w:bidi="it-IT"/>
        </w:rPr>
        <w:t xml:space="preserve">col. </w:t>
      </w:r>
      <w:r>
        <w:rPr>
          <w:rStyle w:val="CharStyle3"/>
          <w:lang w:val="fr-FR" w:eastAsia="fr-FR" w:bidi="fr-FR"/>
        </w:rPr>
        <w:t xml:space="preserve">1455-1456; </w:t>
      </w:r>
      <w:r>
        <w:rPr>
          <w:rStyle w:val="CharStyle3"/>
          <w:smallCaps/>
          <w:lang w:val="fr-FR" w:eastAsia="fr-FR" w:bidi="fr-FR"/>
        </w:rPr>
        <w:t>Coulot,</w:t>
      </w:r>
      <w:r>
        <w:rPr>
          <w:rStyle w:val="CharStyle3"/>
          <w:lang w:val="fr-FR" w:eastAsia="fr-FR" w:bidi="fr-FR"/>
        </w:rPr>
        <w:t xml:space="preserve"> “La voca</w:t>
        <w:softHyphen/>
        <w:t>tion des disciples”, p. 208.</w:t>
      </w:r>
    </w:p>
  </w:footnote>
  <w:footnote w:id="33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47.</w:t>
      </w:r>
    </w:p>
  </w:footnote>
  <w:footnote w:id="33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152.</w:t>
      </w:r>
    </w:p>
  </w:footnote>
  <w:footnote w:id="337">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25.</w:t>
      </w:r>
    </w:p>
  </w:footnote>
  <w:footnote w:id="33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Coulot,</w:t>
      </w:r>
      <w:r>
        <w:rPr>
          <w:rStyle w:val="CharStyle3"/>
          <w:lang w:val="fr-FR" w:eastAsia="fr-FR" w:bidi="fr-FR"/>
        </w:rPr>
        <w:t xml:space="preserve"> “Pierre dans la tradition johannique”, p. 24;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 p. 80; </w:t>
      </w:r>
      <w:r>
        <w:rPr>
          <w:rStyle w:val="CharStyle3"/>
          <w:smallCaps/>
          <w:lang w:val="fr-FR" w:eastAsia="fr-FR" w:bidi="fr-FR"/>
        </w:rPr>
        <w:t xml:space="preserve">Panimolle, </w:t>
      </w:r>
      <w:r>
        <w:rPr>
          <w:rStyle w:val="CharStyle3"/>
          <w:i/>
          <w:iCs/>
          <w:lang w:val="it-IT" w:eastAsia="it-IT" w:bidi="it-IT"/>
        </w:rPr>
        <w:t xml:space="preserve">Lettura </w:t>
      </w:r>
      <w:r>
        <w:rPr>
          <w:rStyle w:val="CharStyle3"/>
          <w:i/>
          <w:iCs/>
          <w:lang w:val="fr-FR" w:eastAsia="fr-FR" w:bidi="fr-FR"/>
        </w:rPr>
        <w:t xml:space="preserve">Pastorale </w:t>
      </w:r>
      <w:r>
        <w:rPr>
          <w:rStyle w:val="CharStyle3"/>
          <w:i/>
          <w:iCs/>
          <w:lang w:val="it-IT" w:eastAsia="it-IT" w:bidi="it-IT"/>
        </w:rPr>
        <w:t xml:space="preserve">del Vangelo di </w:t>
      </w:r>
      <w:r>
        <w:rPr>
          <w:rStyle w:val="CharStyle3"/>
          <w:i/>
          <w:iCs/>
          <w:lang w:val="fr-FR" w:eastAsia="fr-FR" w:bidi="fr-FR"/>
        </w:rPr>
        <w:t>Giovanni,</w:t>
      </w:r>
      <w:r>
        <w:rPr>
          <w:rStyle w:val="CharStyle3"/>
          <w:lang w:val="fr-FR" w:eastAsia="fr-FR" w:bidi="fr-FR"/>
        </w:rPr>
        <w:t xml:space="preserve"> </w:t>
      </w:r>
      <w:r>
        <w:rPr>
          <w:rStyle w:val="CharStyle3"/>
          <w:lang w:val="en-US" w:eastAsia="en-US" w:bidi="en-US"/>
        </w:rPr>
        <w:t xml:space="preserve">I, </w:t>
      </w:r>
      <w:r>
        <w:rPr>
          <w:rStyle w:val="CharStyle3"/>
          <w:lang w:val="fr-FR" w:eastAsia="fr-FR" w:bidi="fr-FR"/>
        </w:rPr>
        <w:t xml:space="preserve">p. 175;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25; J. </w:t>
      </w:r>
      <w:r>
        <w:rPr>
          <w:rStyle w:val="CharStyle3"/>
          <w:smallCaps/>
          <w:lang w:val="en-US" w:eastAsia="en-US" w:bidi="en-US"/>
        </w:rPr>
        <w:t>Betz,</w:t>
      </w:r>
      <w:r>
        <w:rPr>
          <w:rStyle w:val="CharStyle3"/>
          <w:lang w:val="en-US" w:eastAsia="en-US" w:bidi="en-US"/>
        </w:rPr>
        <w:t xml:space="preserve"> </w:t>
      </w:r>
      <w:r>
        <w:rPr>
          <w:rStyle w:val="CharStyle3"/>
          <w:lang w:val="de-DE" w:eastAsia="de-DE" w:bidi="de-DE"/>
        </w:rPr>
        <w:t xml:space="preserve">“Christus, </w:t>
      </w:r>
      <w:r>
        <w:rPr>
          <w:rStyle w:val="CharStyle3"/>
          <w:lang w:val="en-US" w:eastAsia="en-US" w:bidi="en-US"/>
        </w:rPr>
        <w:t xml:space="preserve">Petra, Petrus”, in J. </w:t>
      </w:r>
      <w:r>
        <w:rPr>
          <w:rStyle w:val="CharStyle3"/>
          <w:smallCaps/>
          <w:lang w:val="en-US" w:eastAsia="en-US" w:bidi="en-US"/>
        </w:rPr>
        <w:t xml:space="preserve">Betz-H. Fries </w:t>
      </w:r>
      <w:r>
        <w:rPr>
          <w:rStyle w:val="CharStyle3"/>
          <w:lang w:val="en-US" w:eastAsia="en-US" w:bidi="en-US"/>
        </w:rPr>
        <w:t xml:space="preserve">(ed.), </w:t>
      </w:r>
      <w:r>
        <w:rPr>
          <w:rStyle w:val="CharStyle3"/>
          <w:i/>
          <w:iCs/>
          <w:lang w:val="de-DE" w:eastAsia="de-DE" w:bidi="de-DE"/>
        </w:rPr>
        <w:t xml:space="preserve">Kirche und Überlieferung. </w:t>
      </w:r>
      <w:r>
        <w:rPr>
          <w:rStyle w:val="CharStyle3"/>
          <w:i/>
          <w:iCs/>
          <w:lang w:val="en-US" w:eastAsia="en-US" w:bidi="en-US"/>
        </w:rPr>
        <w:t xml:space="preserve">Festschrift </w:t>
      </w:r>
      <w:r>
        <w:rPr>
          <w:rStyle w:val="CharStyle3"/>
          <w:i/>
          <w:iCs/>
          <w:lang w:val="de-DE" w:eastAsia="de-DE" w:bidi="de-DE"/>
        </w:rPr>
        <w:t xml:space="preserve">für </w:t>
      </w:r>
      <w:r>
        <w:rPr>
          <w:rStyle w:val="CharStyle3"/>
          <w:i/>
          <w:iCs/>
          <w:lang w:val="en-US" w:eastAsia="en-US" w:bidi="en-US"/>
        </w:rPr>
        <w:t xml:space="preserve">J. R. </w:t>
      </w:r>
      <w:r>
        <w:rPr>
          <w:rStyle w:val="CharStyle3"/>
          <w:i/>
          <w:iCs/>
          <w:lang w:val="de-DE" w:eastAsia="de-DE" w:bidi="de-DE"/>
        </w:rPr>
        <w:t>Geiselmann,</w:t>
      </w:r>
      <w:r>
        <w:rPr>
          <w:rStyle w:val="CharStyle3"/>
          <w:lang w:val="de-DE" w:eastAsia="de-DE" w:bidi="de-DE"/>
        </w:rPr>
        <w:t xml:space="preserve"> Freiburg, 1960, p. 16; </w:t>
      </w:r>
      <w:r>
        <w:rPr>
          <w:rStyle w:val="CharStyle3"/>
          <w:smallCaps/>
          <w:lang w:val="de-DE" w:eastAsia="de-DE" w:bidi="de-DE"/>
        </w:rPr>
        <w:t>Fitzmyer,</w:t>
      </w:r>
      <w:r>
        <w:rPr>
          <w:rStyle w:val="CharStyle3"/>
          <w:lang w:val="de-DE" w:eastAsia="de-DE" w:bidi="de-DE"/>
        </w:rPr>
        <w:t xml:space="preserve"> </w:t>
      </w:r>
      <w:r>
        <w:rPr>
          <w:rStyle w:val="CharStyle3"/>
          <w:lang w:val="en-US" w:eastAsia="en-US" w:bidi="en-US"/>
        </w:rPr>
        <w:t xml:space="preserve">“Aramaic </w:t>
      </w:r>
      <w:r>
        <w:rPr>
          <w:rStyle w:val="CharStyle3"/>
          <w:lang w:val="de-DE" w:eastAsia="de-DE" w:bidi="de-DE"/>
        </w:rPr>
        <w:t xml:space="preserve">Kepha’ </w:t>
      </w:r>
      <w:r>
        <w:rPr>
          <w:rStyle w:val="CharStyle3"/>
          <w:lang w:val="en-US" w:eastAsia="en-US" w:bidi="en-US"/>
        </w:rPr>
        <w:t xml:space="preserve">and Peter’s </w:t>
      </w:r>
      <w:r>
        <w:rPr>
          <w:rStyle w:val="CharStyle3"/>
          <w:lang w:val="de-DE" w:eastAsia="de-DE" w:bidi="de-DE"/>
        </w:rPr>
        <w:t xml:space="preserve">Name”, p. 124; </w:t>
      </w:r>
      <w:r>
        <w:rPr>
          <w:rStyle w:val="CharStyle3"/>
          <w:smallCaps/>
          <w:lang w:val="de-DE" w:eastAsia="de-DE" w:bidi="de-DE"/>
        </w:rPr>
        <w:t>Cipriani,</w:t>
      </w:r>
      <w:r>
        <w:rPr>
          <w:rStyle w:val="CharStyle3"/>
          <w:lang w:val="de-DE" w:eastAsia="de-DE" w:bidi="de-DE"/>
        </w:rPr>
        <w:t xml:space="preserve"> “Pietro </w:t>
      </w:r>
      <w:r>
        <w:rPr>
          <w:rStyle w:val="CharStyle3"/>
          <w:lang w:val="it-IT" w:eastAsia="it-IT" w:bidi="it-IT"/>
        </w:rPr>
        <w:t xml:space="preserve">nei Sinottici”, </w:t>
      </w:r>
      <w:r>
        <w:rPr>
          <w:rStyle w:val="CharStyle3"/>
          <w:lang w:val="fr-FR" w:eastAsia="fr-FR" w:bidi="fr-FR"/>
        </w:rPr>
        <w:t xml:space="preserve">p. </w:t>
      </w:r>
      <w:r>
        <w:rPr>
          <w:rStyle w:val="CharStyle3"/>
          <w:lang w:val="de-DE" w:eastAsia="de-DE" w:bidi="de-DE"/>
        </w:rPr>
        <w:t xml:space="preserve">336; </w:t>
      </w:r>
      <w:r>
        <w:rPr>
          <w:rStyle w:val="CharStyle3"/>
          <w:smallCaps/>
          <w:lang w:val="de-DE" w:eastAsia="de-DE" w:bidi="de-DE"/>
        </w:rPr>
        <w:t>Zevini,</w:t>
      </w:r>
      <w:r>
        <w:rPr>
          <w:rStyle w:val="CharStyle3"/>
          <w:lang w:val="de-DE" w:eastAsia="de-DE" w:bidi="de-DE"/>
        </w:rPr>
        <w:t xml:space="preserve"> “I </w:t>
      </w:r>
      <w:r>
        <w:rPr>
          <w:rStyle w:val="CharStyle3"/>
          <w:lang w:val="it-IT" w:eastAsia="it-IT" w:bidi="it-IT"/>
        </w:rPr>
        <w:t>primi discepoli seguono Gesù”, p. 147.</w:t>
      </w:r>
    </w:p>
  </w:footnote>
  <w:footnote w:id="33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Em Me 3,16, no contexto da chamada dos Doze; em Mt 16,17-19, no con</w:t>
        <w:softHyphen/>
        <w:t>texto do Primado de Pedro.</w:t>
      </w:r>
    </w:p>
  </w:footnote>
  <w:footnote w:id="340">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Me 1,16; Mt 3,18-22; Le 5,11.</w:t>
      </w:r>
    </w:p>
  </w:footnote>
  <w:footnote w:id="341">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fr-FR" w:eastAsia="fr-FR" w:bidi="fr-FR"/>
        </w:rPr>
        <w:footnoteRef/>
      </w:r>
      <w:r>
        <w:rPr>
          <w:rStyle w:val="CharStyle3"/>
          <w:lang w:val="fr-FR" w:eastAsia="fr-FR" w:bidi="fr-FR"/>
        </w:rPr>
        <w:t xml:space="preserve"> Como observa F. </w:t>
      </w:r>
      <w:r>
        <w:rPr>
          <w:rStyle w:val="CharStyle3"/>
          <w:smallCaps/>
          <w:lang w:val="fr-FR" w:eastAsia="fr-FR" w:bidi="fr-FR"/>
        </w:rPr>
        <w:t>Manns,</w:t>
      </w:r>
      <w:r>
        <w:rPr>
          <w:rStyle w:val="CharStyle3"/>
          <w:lang w:val="fr-FR" w:eastAsia="fr-FR" w:bidi="fr-FR"/>
        </w:rPr>
        <w:t xml:space="preserve"> “Le lavement des pieds. Essai sur la structure et la signification de Jean 13”, RevSR 55 (1981) 150, um confronto com os textos do Judaismo ajuda a dar ao texto do Novo Testamento o seu enraizamento e o seu alcance autêntico.</w:t>
      </w:r>
    </w:p>
  </w:footnote>
  <w:footnote w:id="34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Na filosofía semítica da </w:t>
      </w:r>
      <w:r>
        <w:rPr>
          <w:rStyle w:val="CharStyle3"/>
          <w:lang w:val="fr-FR" w:eastAsia="fr-FR" w:bidi="fr-FR"/>
        </w:rPr>
        <w:t xml:space="preserve">formaçao </w:t>
      </w:r>
      <w:r>
        <w:rPr>
          <w:rStyle w:val="CharStyle3"/>
        </w:rPr>
        <w:t xml:space="preserve">de palavras, estas se agrupam em tomo de um som fundamental que expressa, igualmente, urna idéia fundamental. </w:t>
      </w:r>
      <w:r>
        <w:rPr>
          <w:rStyle w:val="CharStyle3"/>
          <w:lang w:val="fr-FR" w:eastAsia="fr-FR" w:bidi="fr-FR"/>
        </w:rPr>
        <w:t xml:space="preserve">Cf. </w:t>
      </w:r>
      <w:r>
        <w:rPr>
          <w:rStyle w:val="CharStyle3"/>
        </w:rPr>
        <w:t xml:space="preserve">L. </w:t>
      </w:r>
      <w:r>
        <w:rPr>
          <w:rStyle w:val="CharStyle3"/>
          <w:smallCaps/>
        </w:rPr>
        <w:t xml:space="preserve">Alonso </w:t>
      </w:r>
      <w:r>
        <w:rPr>
          <w:rStyle w:val="CharStyle3"/>
          <w:smallCaps/>
          <w:lang w:val="de-DE" w:eastAsia="de-DE" w:bidi="de-DE"/>
        </w:rPr>
        <w:t xml:space="preserve">Schökel, </w:t>
      </w:r>
      <w:r>
        <w:rPr>
          <w:rStyle w:val="CharStyle3"/>
          <w:i/>
          <w:iCs/>
          <w:lang w:val="de-DE" w:eastAsia="de-DE" w:bidi="de-DE"/>
        </w:rPr>
        <w:t xml:space="preserve">Manuale </w:t>
      </w:r>
      <w:r>
        <w:rPr>
          <w:rStyle w:val="CharStyle3"/>
          <w:i/>
          <w:iCs/>
        </w:rPr>
        <w:t>di Poética Ebraica,</w:t>
      </w:r>
      <w:r>
        <w:rPr>
          <w:rStyle w:val="CharStyle3"/>
        </w:rPr>
        <w:t xml:space="preserve"> </w:t>
      </w:r>
      <w:r>
        <w:rPr>
          <w:rStyle w:val="CharStyle3"/>
          <w:lang w:val="de-DE" w:eastAsia="de-DE" w:bidi="de-DE"/>
        </w:rPr>
        <w:t xml:space="preserve">Brescia, </w:t>
      </w:r>
      <w:r>
        <w:rPr>
          <w:rStyle w:val="CharStyle3"/>
        </w:rPr>
        <w:t xml:space="preserve">1989, p. 31-46; R.C. </w:t>
      </w:r>
      <w:r>
        <w:rPr>
          <w:rStyle w:val="CharStyle3"/>
          <w:smallCaps/>
        </w:rPr>
        <w:t xml:space="preserve">Sousa, </w:t>
      </w:r>
      <w:r>
        <w:rPr>
          <w:rStyle w:val="CharStyle3"/>
        </w:rPr>
        <w:t xml:space="preserve">“Evangelho e anúncio - etimología bíblica”, </w:t>
      </w:r>
      <w:r>
        <w:rPr>
          <w:rStyle w:val="CharStyle3"/>
          <w:i/>
          <w:iCs/>
        </w:rPr>
        <w:t>VP</w:t>
      </w:r>
      <w:r>
        <w:rPr>
          <w:rStyle w:val="CharStyle3"/>
        </w:rPr>
        <w:t xml:space="preserve"> 19 (1978) 3-4.</w:t>
      </w:r>
    </w:p>
  </w:footnote>
  <w:footnote w:id="34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onomatopéia — </w:t>
      </w:r>
      <w:r>
        <w:rPr>
          <w:rStyle w:val="CharStyle3"/>
          <w:lang w:val="fr-FR" w:eastAsia="fr-FR" w:bidi="fr-FR"/>
        </w:rPr>
        <w:t xml:space="preserve">imitaçào </w:t>
      </w:r>
      <w:r>
        <w:rPr>
          <w:rStyle w:val="CharStyle3"/>
        </w:rPr>
        <w:t xml:space="preserve">de um som, estilizando-o mediante os recursos fonéticos da Hngua — está vinculada ao significado da palavra, ao sentido da frase. Cf. </w:t>
      </w:r>
      <w:r>
        <w:rPr>
          <w:rStyle w:val="CharStyle3"/>
          <w:smallCaps/>
        </w:rPr>
        <w:t xml:space="preserve">Alonso </w:t>
      </w:r>
      <w:r>
        <w:rPr>
          <w:rStyle w:val="CharStyle3"/>
          <w:smallCaps/>
          <w:lang w:val="de-DE" w:eastAsia="de-DE" w:bidi="de-DE"/>
        </w:rPr>
        <w:t xml:space="preserve">Schökel, </w:t>
      </w:r>
      <w:r>
        <w:rPr>
          <w:rStyle w:val="CharStyle3"/>
          <w:i/>
          <w:iCs/>
        </w:rPr>
        <w:t>Poética,</w:t>
      </w:r>
      <w:r>
        <w:rPr>
          <w:rStyle w:val="CharStyle3"/>
        </w:rPr>
        <w:t xml:space="preserve"> p. 38; </w:t>
      </w:r>
      <w:r>
        <w:rPr>
          <w:rStyle w:val="CharStyle3"/>
          <w:lang w:val="fr-FR" w:eastAsia="fr-FR" w:bidi="fr-FR"/>
        </w:rPr>
        <w:t xml:space="preserve">R. </w:t>
      </w:r>
      <w:r>
        <w:rPr>
          <w:rStyle w:val="CharStyle3"/>
        </w:rPr>
        <w:t xml:space="preserve">C. </w:t>
      </w:r>
      <w:r>
        <w:rPr>
          <w:rStyle w:val="CharStyle3"/>
          <w:smallCaps/>
          <w:lang w:val="de-DE" w:eastAsia="de-DE" w:bidi="de-DE"/>
        </w:rPr>
        <w:t xml:space="preserve">Souza, </w:t>
      </w:r>
      <w:r>
        <w:rPr>
          <w:rStyle w:val="CharStyle3"/>
          <w:i/>
          <w:iCs/>
        </w:rPr>
        <w:t>Palavra, parábola. Urna aventura no mundo da linguagem.</w:t>
      </w:r>
      <w:r>
        <w:rPr>
          <w:rStyle w:val="CharStyle3"/>
        </w:rPr>
        <w:t xml:space="preserve"> Aparecida, 1990, p. 239.</w:t>
      </w:r>
    </w:p>
  </w:footnote>
  <w:footnote w:id="34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 som fundamental está </w:t>
      </w:r>
      <w:r>
        <w:rPr>
          <w:rStyle w:val="CharStyle3"/>
          <w:lang w:val="fr-FR" w:eastAsia="fr-FR" w:bidi="fr-FR"/>
        </w:rPr>
        <w:t xml:space="preserve">à </w:t>
      </w:r>
      <w:r>
        <w:rPr>
          <w:rStyle w:val="CharStyle3"/>
        </w:rPr>
        <w:t xml:space="preserve">base de termos como </w:t>
      </w:r>
      <w:r>
        <w:rPr>
          <w:rStyle w:val="CharStyle3"/>
          <w:i/>
          <w:iCs/>
        </w:rPr>
        <w:t>kep</w:t>
      </w:r>
      <w:r>
        <w:rPr>
          <w:rStyle w:val="CharStyle3"/>
        </w:rPr>
        <w:t xml:space="preserve"> (mao em forma de concha, que cobre e ampara), </w:t>
      </w:r>
      <w:r>
        <w:rPr>
          <w:rStyle w:val="CharStyle3"/>
          <w:i/>
          <w:iCs/>
          <w:lang w:val="fr-FR" w:eastAsia="fr-FR" w:bidi="fr-FR"/>
        </w:rPr>
        <w:t>kept</w:t>
      </w:r>
      <w:r>
        <w:rPr>
          <w:rStyle w:val="CharStyle3"/>
          <w:lang w:val="fr-FR" w:eastAsia="fr-FR" w:bidi="fr-FR"/>
        </w:rPr>
        <w:t xml:space="preserve"> (braço </w:t>
      </w:r>
      <w:r>
        <w:rPr>
          <w:rStyle w:val="CharStyle3"/>
        </w:rPr>
        <w:t xml:space="preserve">estendido que protege, acaricia, ampara e defende), </w:t>
      </w:r>
      <w:r>
        <w:rPr>
          <w:rStyle w:val="CharStyle3"/>
          <w:i/>
          <w:iCs/>
        </w:rPr>
        <w:t>kap</w:t>
      </w:r>
      <w:r>
        <w:rPr>
          <w:rStyle w:val="CharStyle3"/>
        </w:rPr>
        <w:t xml:space="preserve"> (pata de leao), </w:t>
      </w:r>
      <w:r>
        <w:rPr>
          <w:rStyle w:val="CharStyle3"/>
          <w:i/>
          <w:iCs/>
        </w:rPr>
        <w:t>keb</w:t>
      </w:r>
      <w:r>
        <w:rPr>
          <w:rStyle w:val="CharStyle3"/>
        </w:rPr>
        <w:t xml:space="preserve"> (intestino, </w:t>
      </w:r>
      <w:r>
        <w:rPr>
          <w:rStyle w:val="CharStyle3"/>
          <w:lang w:val="fr-FR" w:eastAsia="fr-FR" w:bidi="fr-FR"/>
        </w:rPr>
        <w:t xml:space="preserve">ventre, </w:t>
      </w:r>
      <w:r>
        <w:rPr>
          <w:rStyle w:val="CharStyle3"/>
        </w:rPr>
        <w:t xml:space="preserve">útero, entranhas que geram e desenvolvem o </w:t>
      </w:r>
      <w:r>
        <w:rPr>
          <w:rStyle w:val="CharStyle3"/>
          <w:lang w:val="de-DE" w:eastAsia="de-DE" w:bidi="de-DE"/>
        </w:rPr>
        <w:t xml:space="preserve">embriäo </w:t>
      </w:r>
      <w:r>
        <w:rPr>
          <w:rStyle w:val="CharStyle3"/>
        </w:rPr>
        <w:t xml:space="preserve">da vida), </w:t>
      </w:r>
      <w:r>
        <w:rPr>
          <w:rStyle w:val="CharStyle3"/>
          <w:i/>
          <w:iCs/>
        </w:rPr>
        <w:t>kabt</w:t>
      </w:r>
      <w:r>
        <w:rPr>
          <w:rStyle w:val="CharStyle3"/>
        </w:rPr>
        <w:t xml:space="preserve"> (seio, mama, peito), </w:t>
      </w:r>
      <w:r>
        <w:rPr>
          <w:rStyle w:val="CharStyle3"/>
          <w:i/>
          <w:iCs/>
          <w:lang w:val="de-DE" w:eastAsia="de-DE" w:bidi="de-DE"/>
        </w:rPr>
        <w:t>geb</w:t>
      </w:r>
      <w:r>
        <w:rPr>
          <w:rStyle w:val="CharStyle3"/>
          <w:lang w:val="de-DE" w:eastAsia="de-DE" w:bidi="de-DE"/>
        </w:rPr>
        <w:t xml:space="preserve"> </w:t>
      </w:r>
      <w:r>
        <w:rPr>
          <w:rStyle w:val="CharStyle3"/>
        </w:rPr>
        <w:t>(urna, vaso sa</w:t>
        <w:softHyphen/>
        <w:t xml:space="preserve">grado, cofre para guardar as reliquias dos mortos). Cf. A. </w:t>
      </w:r>
      <w:r>
        <w:rPr>
          <w:rStyle w:val="CharStyle3"/>
          <w:smallCaps/>
          <w:lang w:val="de-DE" w:eastAsia="de-DE" w:bidi="de-DE"/>
        </w:rPr>
        <w:t xml:space="preserve">Erman, </w:t>
      </w:r>
      <w:r>
        <w:rPr>
          <w:rStyle w:val="CharStyle3"/>
          <w:i/>
          <w:iCs/>
          <w:lang w:val="de-DE" w:eastAsia="de-DE" w:bidi="de-DE"/>
        </w:rPr>
        <w:t>Ägyptisches Glossar,</w:t>
      </w:r>
      <w:r>
        <w:rPr>
          <w:rStyle w:val="CharStyle3"/>
          <w:lang w:val="de-DE" w:eastAsia="de-DE" w:bidi="de-DE"/>
        </w:rPr>
        <w:t xml:space="preserve"> Berlin, 1911, </w:t>
      </w:r>
      <w:r>
        <w:rPr>
          <w:rStyle w:val="CharStyle3"/>
          <w:lang w:val="fr-FR" w:eastAsia="fr-FR" w:bidi="fr-FR"/>
        </w:rPr>
        <w:t xml:space="preserve">p. </w:t>
      </w:r>
      <w:r>
        <w:rPr>
          <w:rStyle w:val="CharStyle3"/>
          <w:lang w:val="de-DE" w:eastAsia="de-DE" w:bidi="de-DE"/>
        </w:rPr>
        <w:t xml:space="preserve">237-238; P. </w:t>
      </w:r>
      <w:r>
        <w:rPr>
          <w:rStyle w:val="CharStyle3"/>
          <w:smallCaps/>
          <w:lang w:val="de-DE" w:eastAsia="de-DE" w:bidi="de-DE"/>
        </w:rPr>
        <w:t xml:space="preserve">Pierret, </w:t>
      </w:r>
      <w:r>
        <w:rPr>
          <w:rStyle w:val="CharStyle3"/>
          <w:i/>
          <w:iCs/>
          <w:lang w:val="fr-FR" w:eastAsia="fr-FR" w:bidi="fr-FR"/>
        </w:rPr>
        <w:t>Vocabulaire Hiéroglyphique,</w:t>
      </w:r>
      <w:r>
        <w:rPr>
          <w:rStyle w:val="CharStyle3"/>
          <w:lang w:val="fr-FR" w:eastAsia="fr-FR" w:bidi="fr-FR"/>
        </w:rPr>
        <w:t xml:space="preserve"> Paris, 1876, p. 372-373. 615.</w:t>
      </w:r>
    </w:p>
  </w:footnote>
  <w:footnote w:id="345">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Em assirio-babilônio </w:t>
      </w:r>
      <w:r>
        <w:rPr>
          <w:rStyle w:val="CharStyle3"/>
        </w:rPr>
        <w:t xml:space="preserve">o grupo </w:t>
      </w:r>
      <w:r>
        <w:rPr>
          <w:rStyle w:val="CharStyle3"/>
          <w:lang w:val="fr-FR" w:eastAsia="fr-FR" w:bidi="fr-FR"/>
        </w:rPr>
        <w:t xml:space="preserve">de palavras </w:t>
      </w:r>
      <w:r>
        <w:rPr>
          <w:rStyle w:val="CharStyle3"/>
          <w:i/>
          <w:iCs/>
          <w:lang w:val="fr-FR" w:eastAsia="fr-FR" w:bidi="fr-FR"/>
        </w:rPr>
        <w:t xml:space="preserve">kab, </w:t>
      </w:r>
      <w:r>
        <w:rPr>
          <w:rStyle w:val="CharStyle3"/>
          <w:i/>
          <w:iCs/>
          <w:lang w:val="de-DE" w:eastAsia="de-DE" w:bidi="de-DE"/>
        </w:rPr>
        <w:t xml:space="preserve">gab, </w:t>
      </w:r>
      <w:r>
        <w:rPr>
          <w:rStyle w:val="CharStyle3"/>
          <w:i/>
          <w:iCs/>
          <w:lang w:val="fr-FR" w:eastAsia="fr-FR" w:bidi="fr-FR"/>
        </w:rPr>
        <w:t>qub e hub</w:t>
      </w:r>
      <w:r>
        <w:rPr>
          <w:rStyle w:val="CharStyle3"/>
          <w:lang w:val="fr-FR" w:eastAsia="fr-FR" w:bidi="fr-FR"/>
        </w:rPr>
        <w:t xml:space="preserve"> é </w:t>
      </w:r>
      <w:r>
        <w:rPr>
          <w:rStyle w:val="CharStyle3"/>
        </w:rPr>
        <w:t xml:space="preserve">usado </w:t>
      </w:r>
      <w:r>
        <w:rPr>
          <w:rStyle w:val="CharStyle3"/>
          <w:lang w:val="fr-FR" w:eastAsia="fr-FR" w:bidi="fr-FR"/>
        </w:rPr>
        <w:t xml:space="preserve">para </w:t>
      </w:r>
      <w:r>
        <w:rPr>
          <w:rStyle w:val="CharStyle3"/>
        </w:rPr>
        <w:t xml:space="preserve">exprimir tanto </w:t>
      </w:r>
      <w:r>
        <w:rPr>
          <w:rStyle w:val="CharStyle3"/>
          <w:lang w:val="fr-FR" w:eastAsia="fr-FR" w:bidi="fr-FR"/>
        </w:rPr>
        <w:t xml:space="preserve">a </w:t>
      </w:r>
      <w:r>
        <w:rPr>
          <w:rStyle w:val="CharStyle3"/>
          <w:lang w:val="de-DE" w:eastAsia="de-DE" w:bidi="de-DE"/>
        </w:rPr>
        <w:t xml:space="preserve">mäo, </w:t>
      </w:r>
      <w:r>
        <w:rPr>
          <w:rStyle w:val="CharStyle3"/>
          <w:lang w:val="fr-FR" w:eastAsia="fr-FR" w:bidi="fr-FR"/>
        </w:rPr>
        <w:t xml:space="preserve">em forma de </w:t>
      </w:r>
      <w:r>
        <w:rPr>
          <w:rStyle w:val="CharStyle3"/>
        </w:rPr>
        <w:t xml:space="preserve">concha, </w:t>
      </w:r>
      <w:r>
        <w:rPr>
          <w:rStyle w:val="CharStyle3"/>
          <w:lang w:val="fr-FR" w:eastAsia="fr-FR" w:bidi="fr-FR"/>
        </w:rPr>
        <w:t xml:space="preserve">que </w:t>
      </w:r>
      <w:r>
        <w:rPr>
          <w:rStyle w:val="CharStyle3"/>
        </w:rPr>
        <w:t xml:space="preserve">segura </w:t>
      </w:r>
      <w:r>
        <w:rPr>
          <w:rStyle w:val="CharStyle3"/>
          <w:lang w:val="fr-FR" w:eastAsia="fr-FR" w:bidi="fr-FR"/>
        </w:rPr>
        <w:t xml:space="preserve">e </w:t>
      </w:r>
      <w:r>
        <w:rPr>
          <w:rStyle w:val="CharStyle3"/>
        </w:rPr>
        <w:t xml:space="preserve">protege, como </w:t>
      </w:r>
      <w:r>
        <w:rPr>
          <w:rStyle w:val="CharStyle3"/>
          <w:lang w:val="fr-FR" w:eastAsia="fr-FR" w:bidi="fr-FR"/>
        </w:rPr>
        <w:t xml:space="preserve">as </w:t>
      </w:r>
      <w:r>
        <w:rPr>
          <w:rStyle w:val="CharStyle3"/>
        </w:rPr>
        <w:t xml:space="preserve">garras da águia. Cf. S. </w:t>
      </w:r>
      <w:r>
        <w:rPr>
          <w:rStyle w:val="CharStyle3"/>
          <w:smallCaps/>
          <w:lang w:val="de-DE" w:eastAsia="de-DE" w:bidi="de-DE"/>
        </w:rPr>
        <w:t xml:space="preserve">Mercer, </w:t>
      </w:r>
      <w:r>
        <w:rPr>
          <w:rStyle w:val="CharStyle3"/>
          <w:i/>
          <w:iCs/>
        </w:rPr>
        <w:t xml:space="preserve">A </w:t>
      </w:r>
      <w:r>
        <w:rPr>
          <w:rStyle w:val="CharStyle3"/>
          <w:i/>
          <w:iCs/>
          <w:lang w:val="de-DE" w:eastAsia="de-DE" w:bidi="de-DE"/>
        </w:rPr>
        <w:t xml:space="preserve">Sumer </w:t>
      </w:r>
      <w:r>
        <w:rPr>
          <w:rStyle w:val="CharStyle3"/>
          <w:i/>
          <w:iCs/>
        </w:rPr>
        <w:t>o-</w:t>
      </w:r>
      <w:r>
        <w:rPr>
          <w:rStyle w:val="CharStyle3"/>
          <w:i/>
          <w:iCs/>
          <w:lang w:val="de-DE" w:eastAsia="de-DE" w:bidi="de-DE"/>
        </w:rPr>
        <w:t xml:space="preserve">Baby </w:t>
      </w:r>
      <w:r>
        <w:rPr>
          <w:rStyle w:val="CharStyle3"/>
          <w:i/>
          <w:iCs/>
        </w:rPr>
        <w:t>lonian Sign List,</w:t>
      </w:r>
      <w:r>
        <w:rPr>
          <w:rStyle w:val="CharStyle3"/>
        </w:rPr>
        <w:t xml:space="preserve"> New York, 1966, p. 221.</w:t>
      </w:r>
    </w:p>
  </w:footnote>
  <w:footnote w:id="34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No árabe, o vocábulo </w:t>
      </w:r>
      <w:r>
        <w:rPr>
          <w:rStyle w:val="CharStyle3"/>
          <w:i/>
          <w:iCs/>
        </w:rPr>
        <w:t>kaf</w:t>
      </w:r>
      <w:r>
        <w:rPr>
          <w:rStyle w:val="CharStyle3"/>
        </w:rPr>
        <w:t xml:space="preserve"> significa: gancho que prende e agarra, montanha sagrada, montanha onde o céu se encontra com </w:t>
      </w:r>
      <w:r>
        <w:rPr>
          <w:rStyle w:val="CharStyle3"/>
          <w:lang w:val="fr-FR" w:eastAsia="fr-FR" w:bidi="fr-FR"/>
        </w:rPr>
        <w:t xml:space="preserve">a terra, </w:t>
      </w:r>
      <w:r>
        <w:rPr>
          <w:rStyle w:val="CharStyle3"/>
        </w:rPr>
        <w:t xml:space="preserve">umbigo. Cf. S. </w:t>
      </w:r>
      <w:r>
        <w:rPr>
          <w:rStyle w:val="CharStyle3"/>
          <w:smallCaps/>
          <w:lang w:val="de-DE" w:eastAsia="de-DE" w:bidi="de-DE"/>
        </w:rPr>
        <w:t xml:space="preserve">Spiro </w:t>
      </w:r>
      <w:r>
        <w:rPr>
          <w:rStyle w:val="CharStyle3"/>
          <w:smallCaps/>
        </w:rPr>
        <w:t xml:space="preserve">Bey, </w:t>
      </w:r>
      <w:r>
        <w:rPr>
          <w:rStyle w:val="CharStyle3"/>
          <w:i/>
          <w:iCs/>
          <w:lang w:val="de-DE" w:eastAsia="de-DE" w:bidi="de-DE"/>
        </w:rPr>
        <w:t>An English-</w:t>
      </w:r>
      <w:r>
        <w:rPr>
          <w:rStyle w:val="CharStyle3"/>
          <w:i/>
          <w:iCs/>
          <w:lang w:val="fr-FR" w:eastAsia="fr-FR" w:bidi="fr-FR"/>
        </w:rPr>
        <w:t xml:space="preserve">Arabie </w:t>
      </w:r>
      <w:r>
        <w:rPr>
          <w:rStyle w:val="CharStyle3"/>
          <w:i/>
          <w:iCs/>
          <w:lang w:val="de-DE" w:eastAsia="de-DE" w:bidi="de-DE"/>
        </w:rPr>
        <w:t xml:space="preserve">Vocabulary </w:t>
      </w:r>
      <w:r>
        <w:rPr>
          <w:rStyle w:val="CharStyle3"/>
          <w:i/>
          <w:iCs/>
        </w:rPr>
        <w:t xml:space="preserve">of </w:t>
      </w:r>
      <w:r>
        <w:rPr>
          <w:rStyle w:val="CharStyle3"/>
          <w:i/>
          <w:iCs/>
          <w:lang w:val="de-DE" w:eastAsia="de-DE" w:bidi="de-DE"/>
        </w:rPr>
        <w:t xml:space="preserve">Modern </w:t>
      </w:r>
      <w:r>
        <w:rPr>
          <w:rStyle w:val="CharStyle3"/>
          <w:i/>
          <w:iCs/>
        </w:rPr>
        <w:t xml:space="preserve">and Colloquial </w:t>
      </w:r>
      <w:r>
        <w:rPr>
          <w:rStyle w:val="CharStyle3"/>
          <w:i/>
          <w:iCs/>
          <w:lang w:val="fr-FR" w:eastAsia="fr-FR" w:bidi="fr-FR"/>
        </w:rPr>
        <w:t xml:space="preserve">Arabie </w:t>
      </w:r>
      <w:r>
        <w:rPr>
          <w:rStyle w:val="CharStyle3"/>
          <w:i/>
          <w:iCs/>
        </w:rPr>
        <w:t>of Egypt,</w:t>
      </w:r>
      <w:r>
        <w:rPr>
          <w:rStyle w:val="CharStyle3"/>
        </w:rPr>
        <w:t xml:space="preserve"> Cairo, 1929, p. 269.</w:t>
      </w:r>
    </w:p>
  </w:footnote>
  <w:footnote w:id="34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Sao vocábulos desta mesma familia fonética: </w:t>
      </w:r>
      <w:r>
        <w:rPr>
          <w:rStyle w:val="CharStyle3"/>
          <w:i/>
          <w:iCs/>
        </w:rPr>
        <w:t>gup</w:t>
      </w:r>
      <w:r>
        <w:rPr>
          <w:rStyle w:val="CharStyle3"/>
        </w:rPr>
        <w:t xml:space="preserve"> (guardar, proteger, esconder, defender, fugir, manter confidencia, cuidar), </w:t>
      </w:r>
      <w:r>
        <w:rPr>
          <w:rStyle w:val="CharStyle3"/>
          <w:i/>
          <w:iCs/>
        </w:rPr>
        <w:t>gopa</w:t>
      </w:r>
      <w:r>
        <w:rPr>
          <w:rStyle w:val="CharStyle3"/>
        </w:rPr>
        <w:t xml:space="preserve"> (protetor, guarda, de</w:t>
        <w:softHyphen/>
        <w:t xml:space="preserve">fensor, pastor, vaqueiro, </w:t>
      </w:r>
      <w:r>
        <w:rPr>
          <w:rStyle w:val="CharStyle3"/>
          <w:lang w:val="de-DE" w:eastAsia="de-DE" w:bidi="de-DE"/>
        </w:rPr>
        <w:t xml:space="preserve">guardiäo), </w:t>
      </w:r>
      <w:r>
        <w:rPr>
          <w:rStyle w:val="CharStyle3"/>
          <w:i/>
          <w:iCs/>
        </w:rPr>
        <w:t>gupta-dhana</w:t>
      </w:r>
      <w:r>
        <w:rPr>
          <w:rStyle w:val="CharStyle3"/>
        </w:rPr>
        <w:t xml:space="preserve"> (riqueza escondida), </w:t>
      </w:r>
      <w:r>
        <w:rPr>
          <w:rStyle w:val="CharStyle3"/>
          <w:i/>
          <w:iCs/>
        </w:rPr>
        <w:t>kupa</w:t>
      </w:r>
      <w:r>
        <w:rPr>
          <w:rStyle w:val="CharStyle3"/>
        </w:rPr>
        <w:t xml:space="preserve"> (gruta, caverna, pedra oca, </w:t>
      </w:r>
      <w:r>
        <w:rPr>
          <w:rStyle w:val="CharStyle3"/>
          <w:lang w:val="fr-FR" w:eastAsia="fr-FR" w:bidi="fr-FR"/>
        </w:rPr>
        <w:t xml:space="preserve">poço, </w:t>
      </w:r>
      <w:r>
        <w:rPr>
          <w:rStyle w:val="CharStyle3"/>
        </w:rPr>
        <w:t xml:space="preserve">cova, </w:t>
      </w:r>
      <w:r>
        <w:rPr>
          <w:rStyle w:val="CharStyle3"/>
          <w:lang w:val="fr-FR" w:eastAsia="fr-FR" w:bidi="fr-FR"/>
        </w:rPr>
        <w:t xml:space="preserve">fonte), </w:t>
      </w:r>
      <w:r>
        <w:rPr>
          <w:rStyle w:val="CharStyle3"/>
          <w:i/>
          <w:iCs/>
        </w:rPr>
        <w:t>kubja</w:t>
      </w:r>
      <w:r>
        <w:rPr>
          <w:rStyle w:val="CharStyle3"/>
        </w:rPr>
        <w:t xml:space="preserve"> (cavado, abobadado, corcunda). Cf. </w:t>
      </w:r>
      <w:r>
        <w:rPr>
          <w:rStyle w:val="CharStyle3"/>
          <w:lang w:val="fr-FR" w:eastAsia="fr-FR" w:bidi="fr-FR"/>
        </w:rPr>
        <w:t xml:space="preserve">N. </w:t>
      </w:r>
      <w:r>
        <w:rPr>
          <w:rStyle w:val="CharStyle3"/>
          <w:smallCaps/>
        </w:rPr>
        <w:t xml:space="preserve">Stchoupak-L. </w:t>
      </w:r>
      <w:r>
        <w:rPr>
          <w:rStyle w:val="CharStyle3"/>
          <w:smallCaps/>
          <w:lang w:val="fr-FR" w:eastAsia="fr-FR" w:bidi="fr-FR"/>
        </w:rPr>
        <w:t xml:space="preserve">Nitti-L. Renou, </w:t>
      </w:r>
      <w:r>
        <w:rPr>
          <w:rStyle w:val="CharStyle3"/>
          <w:i/>
          <w:iCs/>
          <w:lang w:val="fr-FR" w:eastAsia="fr-FR" w:bidi="fr-FR"/>
        </w:rPr>
        <w:t>Dictionnaire Sanskrit-Français,</w:t>
      </w:r>
      <w:r>
        <w:rPr>
          <w:rStyle w:val="CharStyle3"/>
          <w:lang w:val="fr-FR" w:eastAsia="fr-FR" w:bidi="fr-FR"/>
        </w:rPr>
        <w:t xml:space="preserve"> Paris, 1971, p. 289-296.</w:t>
      </w:r>
    </w:p>
  </w:footnote>
  <w:footnote w:id="34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No grego </w:t>
      </w:r>
      <w:r>
        <w:rPr>
          <w:rStyle w:val="CharStyle3"/>
        </w:rPr>
        <w:t xml:space="preserve">vários vocábulos </w:t>
      </w:r>
      <w:r>
        <w:rPr>
          <w:rStyle w:val="CharStyle3"/>
          <w:lang w:val="fr-FR" w:eastAsia="fr-FR" w:bidi="fr-FR"/>
        </w:rPr>
        <w:t xml:space="preserve">evocam estes sons. </w:t>
      </w:r>
      <w:r>
        <w:rPr>
          <w:rStyle w:val="CharStyle3"/>
        </w:rPr>
        <w:t xml:space="preserve">Como exemplo, temos: iKácpq (cocho </w:t>
      </w:r>
      <w:r>
        <w:rPr>
          <w:rStyle w:val="CharStyle3"/>
          <w:lang w:val="fr-FR" w:eastAsia="fr-FR" w:bidi="fr-FR"/>
        </w:rPr>
        <w:t xml:space="preserve">ou bacia para deixar a massa do pâo em repouso ou </w:t>
      </w:r>
      <w:r>
        <w:rPr>
          <w:rStyle w:val="CharStyle3"/>
        </w:rPr>
        <w:t xml:space="preserve">fermentando, vaso </w:t>
      </w:r>
      <w:r>
        <w:rPr>
          <w:rStyle w:val="CharStyle3"/>
          <w:lang w:val="fr-FR" w:eastAsia="fr-FR" w:bidi="fr-FR"/>
        </w:rPr>
        <w:t xml:space="preserve">para </w:t>
      </w:r>
      <w:r>
        <w:rPr>
          <w:rStyle w:val="CharStyle3"/>
        </w:rPr>
        <w:t xml:space="preserve">sacrificio, </w:t>
      </w:r>
      <w:r>
        <w:rPr>
          <w:rStyle w:val="CharStyle3"/>
          <w:lang w:val="fr-FR" w:eastAsia="fr-FR" w:bidi="fr-FR"/>
        </w:rPr>
        <w:t xml:space="preserve">banheira, berço </w:t>
      </w:r>
      <w:r>
        <w:rPr>
          <w:rStyle w:val="CharStyle3"/>
        </w:rPr>
        <w:t xml:space="preserve">onde </w:t>
      </w:r>
      <w:r>
        <w:rPr>
          <w:rStyle w:val="CharStyle3"/>
          <w:lang w:val="fr-FR" w:eastAsia="fr-FR" w:bidi="fr-FR"/>
        </w:rPr>
        <w:t xml:space="preserve">repousa </w:t>
      </w:r>
      <w:r>
        <w:rPr>
          <w:rStyle w:val="CharStyle3"/>
        </w:rPr>
        <w:t xml:space="preserve">tranquila </w:t>
      </w:r>
      <w:r>
        <w:rPr>
          <w:rStyle w:val="CharStyle3"/>
          <w:lang w:val="fr-FR" w:eastAsia="fr-FR" w:bidi="fr-FR"/>
        </w:rPr>
        <w:t xml:space="preserve">a criança), oxàipoç </w:t>
      </w:r>
      <w:r>
        <w:rPr>
          <w:rStyle w:val="CharStyle3"/>
        </w:rPr>
        <w:t xml:space="preserve">(concha, proa, navio, barco que transporta urna carga preciosa), </w:t>
      </w:r>
      <w:r>
        <w:rPr>
          <w:rStyle w:val="CharStyle3"/>
          <w:lang w:val="fr-FR" w:eastAsia="fr-FR" w:bidi="fr-FR"/>
        </w:rPr>
        <w:t xml:space="preserve">oKaKTÔç </w:t>
      </w:r>
      <w:r>
        <w:rPr>
          <w:rStyle w:val="CharStyle3"/>
        </w:rPr>
        <w:t xml:space="preserve">(mina subterránea, gruta onde se escavam metáis, fossa, cova). É um som que exprime sempre a idéia de escavado, oco, cavidade. Cf. M. </w:t>
      </w:r>
      <w:r>
        <w:rPr>
          <w:rStyle w:val="CharStyle3"/>
          <w:lang w:val="fr-FR" w:eastAsia="fr-FR" w:bidi="fr-FR"/>
        </w:rPr>
        <w:t xml:space="preserve">A. </w:t>
      </w:r>
      <w:r>
        <w:rPr>
          <w:rStyle w:val="CharStyle3"/>
          <w:smallCaps/>
          <w:lang w:val="fr-FR" w:eastAsia="fr-FR" w:bidi="fr-FR"/>
        </w:rPr>
        <w:t xml:space="preserve">Bailly, </w:t>
      </w:r>
      <w:r>
        <w:rPr>
          <w:rStyle w:val="CharStyle3"/>
          <w:i/>
          <w:iCs/>
          <w:lang w:val="fr-FR" w:eastAsia="fr-FR" w:bidi="fr-FR"/>
        </w:rPr>
        <w:t>Abrégé du Dictionnai</w:t>
        <w:softHyphen/>
        <w:t>re Grec-Français,</w:t>
      </w:r>
      <w:r>
        <w:rPr>
          <w:rStyle w:val="CharStyle3"/>
          <w:lang w:val="fr-FR" w:eastAsia="fr-FR" w:bidi="fr-FR"/>
        </w:rPr>
        <w:t xml:space="preserve"> Paris, 1901, p. 1754-1755; P. </w:t>
      </w:r>
      <w:r>
        <w:rPr>
          <w:rStyle w:val="CharStyle3"/>
          <w:smallCaps/>
          <w:lang w:val="fr-FR" w:eastAsia="fr-FR" w:bidi="fr-FR"/>
        </w:rPr>
        <w:t xml:space="preserve">Chantraine, </w:t>
      </w:r>
      <w:r>
        <w:rPr>
          <w:rStyle w:val="CharStyle3"/>
          <w:i/>
          <w:iCs/>
          <w:lang w:val="fr-FR" w:eastAsia="fr-FR" w:bidi="fr-FR"/>
        </w:rPr>
        <w:t>Dictionnaire Étymologi</w:t>
        <w:softHyphen/>
        <w:t>que de la Langue Grecque. Histoire des mots,</w:t>
      </w:r>
      <w:r>
        <w:rPr>
          <w:rStyle w:val="CharStyle3"/>
          <w:lang w:val="fr-FR" w:eastAsia="fr-FR" w:bidi="fr-FR"/>
        </w:rPr>
        <w:t xml:space="preserve"> Paris, 1968, p. 1011; É. </w:t>
      </w:r>
      <w:r>
        <w:rPr>
          <w:rStyle w:val="CharStyle3"/>
          <w:smallCaps/>
          <w:lang w:val="fr-FR" w:eastAsia="fr-FR" w:bidi="fr-FR"/>
        </w:rPr>
        <w:t xml:space="preserve">Boisacq, </w:t>
      </w:r>
      <w:r>
        <w:rPr>
          <w:rStyle w:val="CharStyle3"/>
          <w:i/>
          <w:iCs/>
          <w:lang w:val="fr-FR" w:eastAsia="fr-FR" w:bidi="fr-FR"/>
        </w:rPr>
        <w:t>Dic</w:t>
        <w:softHyphen/>
        <w:t>tionnaire Étymologique de la Langue Grecque étudié dans ses rapports avec les autres langues indo-européennes,</w:t>
      </w:r>
      <w:r>
        <w:rPr>
          <w:rStyle w:val="CharStyle3"/>
          <w:lang w:val="fr-FR" w:eastAsia="fr-FR" w:bidi="fr-FR"/>
        </w:rPr>
        <w:t xml:space="preserve"> Heidelberg, 1950, p. 870-871.</w:t>
      </w:r>
    </w:p>
  </w:footnote>
  <w:footnote w:id="349">
    <w:p>
      <w:pPr>
        <w:pStyle w:val="Style2"/>
        <w:keepNext w:val="0"/>
        <w:keepLines w:val="0"/>
        <w:widowControl w:val="0"/>
        <w:shd w:val="clear" w:color="auto" w:fill="auto"/>
        <w:bidi w:val="0"/>
        <w:spacing w:before="0" w:after="0"/>
        <w:ind w:left="0" w:right="0" w:firstLine="340"/>
        <w:jc w:val="both"/>
      </w:pPr>
      <w:r>
        <w:rPr>
          <w:rStyle w:val="CharStyle3"/>
          <w:vertAlign w:val="superscript"/>
          <w:lang w:val="de-DE" w:eastAsia="de-DE" w:bidi="de-DE"/>
        </w:rPr>
        <w:footnoteRef/>
      </w:r>
      <w:r>
        <w:rPr>
          <w:rStyle w:val="CharStyle3"/>
          <w:lang w:val="de-DE" w:eastAsia="de-DE" w:bidi="de-DE"/>
        </w:rPr>
        <w:t xml:space="preserve"> No latim, temos: </w:t>
      </w:r>
      <w:r>
        <w:rPr>
          <w:rStyle w:val="CharStyle3"/>
          <w:i/>
          <w:iCs/>
          <w:lang w:val="de-DE" w:eastAsia="de-DE" w:bidi="de-DE"/>
        </w:rPr>
        <w:t>habere</w:t>
      </w:r>
      <w:r>
        <w:rPr>
          <w:rStyle w:val="CharStyle3"/>
          <w:lang w:val="de-DE" w:eastAsia="de-DE" w:bidi="de-DE"/>
        </w:rPr>
        <w:t xml:space="preserve"> </w:t>
      </w:r>
      <w:r>
        <w:rPr>
          <w:rStyle w:val="CharStyle3"/>
          <w:lang w:val="fr-FR" w:eastAsia="fr-FR" w:bidi="fr-FR"/>
        </w:rPr>
        <w:t xml:space="preserve">(ter, </w:t>
      </w:r>
      <w:r>
        <w:rPr>
          <w:rStyle w:val="CharStyle3"/>
          <w:lang w:val="de-DE" w:eastAsia="de-DE" w:bidi="de-DE"/>
        </w:rPr>
        <w:t xml:space="preserve">segurar com </w:t>
      </w:r>
      <w:r>
        <w:rPr>
          <w:rStyle w:val="CharStyle3"/>
          <w:lang w:val="fr-FR" w:eastAsia="fr-FR" w:bidi="fr-FR"/>
        </w:rPr>
        <w:t xml:space="preserve">as màos, </w:t>
      </w:r>
      <w:r>
        <w:rPr>
          <w:rStyle w:val="CharStyle3"/>
          <w:lang w:val="de-DE" w:eastAsia="de-DE" w:bidi="de-DE"/>
        </w:rPr>
        <w:t xml:space="preserve">prender), </w:t>
      </w:r>
      <w:r>
        <w:rPr>
          <w:rStyle w:val="CharStyle3"/>
          <w:i/>
          <w:iCs/>
          <w:lang w:val="fr-FR" w:eastAsia="fr-FR" w:bidi="fr-FR"/>
        </w:rPr>
        <w:t>habilitas</w:t>
      </w:r>
      <w:r>
        <w:rPr>
          <w:rStyle w:val="CharStyle3"/>
          <w:lang w:val="fr-FR" w:eastAsia="fr-FR" w:bidi="fr-FR"/>
        </w:rPr>
        <w:t xml:space="preserve"> </w:t>
      </w:r>
      <w:r>
        <w:rPr>
          <w:rStyle w:val="CharStyle3"/>
          <w:lang w:val="de-DE" w:eastAsia="de-DE" w:bidi="de-DE"/>
        </w:rPr>
        <w:t xml:space="preserve">(habi- lidade, </w:t>
      </w:r>
      <w:r>
        <w:rPr>
          <w:rStyle w:val="CharStyle3"/>
          <w:lang w:val="fr-FR" w:eastAsia="fr-FR" w:bidi="fr-FR"/>
        </w:rPr>
        <w:t xml:space="preserve">que </w:t>
      </w:r>
      <w:r>
        <w:rPr>
          <w:rStyle w:val="CharStyle3"/>
          <w:lang w:val="de-DE" w:eastAsia="de-DE" w:bidi="de-DE"/>
        </w:rPr>
        <w:t xml:space="preserve">pode agarrar com </w:t>
      </w:r>
      <w:r>
        <w:rPr>
          <w:rStyle w:val="CharStyle3"/>
          <w:lang w:val="fr-FR" w:eastAsia="fr-FR" w:bidi="fr-FR"/>
        </w:rPr>
        <w:t xml:space="preserve">a </w:t>
      </w:r>
      <w:r>
        <w:rPr>
          <w:rStyle w:val="CharStyle3"/>
          <w:lang w:val="de-DE" w:eastAsia="de-DE" w:bidi="de-DE"/>
        </w:rPr>
        <w:t xml:space="preserve">mente </w:t>
      </w:r>
      <w:r>
        <w:rPr>
          <w:rStyle w:val="CharStyle3"/>
          <w:lang w:val="fr-FR" w:eastAsia="fr-FR" w:bidi="fr-FR"/>
        </w:rPr>
        <w:t xml:space="preserve">ou </w:t>
      </w:r>
      <w:r>
        <w:rPr>
          <w:rStyle w:val="CharStyle3"/>
          <w:lang w:val="de-DE" w:eastAsia="de-DE" w:bidi="de-DE"/>
        </w:rPr>
        <w:t xml:space="preserve">com </w:t>
      </w:r>
      <w:r>
        <w:rPr>
          <w:rStyle w:val="CharStyle3"/>
          <w:lang w:val="fr-FR" w:eastAsia="fr-FR" w:bidi="fr-FR"/>
        </w:rPr>
        <w:t xml:space="preserve">as </w:t>
      </w:r>
      <w:r>
        <w:rPr>
          <w:rStyle w:val="CharStyle3"/>
          <w:lang w:val="de-DE" w:eastAsia="de-DE" w:bidi="de-DE"/>
        </w:rPr>
        <w:t xml:space="preserve">mäos); </w:t>
      </w:r>
      <w:r>
        <w:rPr>
          <w:rStyle w:val="CharStyle3"/>
          <w:i/>
          <w:iCs/>
          <w:lang w:val="de-DE" w:eastAsia="de-DE" w:bidi="de-DE"/>
        </w:rPr>
        <w:t>capax</w:t>
      </w:r>
      <w:r>
        <w:rPr>
          <w:rStyle w:val="CharStyle3"/>
          <w:lang w:val="de-DE" w:eastAsia="de-DE" w:bidi="de-DE"/>
        </w:rPr>
        <w:t xml:space="preserve"> (capaz, </w:t>
      </w:r>
      <w:r>
        <w:rPr>
          <w:rStyle w:val="CharStyle3"/>
          <w:lang w:val="fr-FR" w:eastAsia="fr-FR" w:bidi="fr-FR"/>
        </w:rPr>
        <w:t xml:space="preserve">que </w:t>
      </w:r>
      <w:r>
        <w:rPr>
          <w:rStyle w:val="CharStyle3"/>
          <w:lang w:val="de-DE" w:eastAsia="de-DE" w:bidi="de-DE"/>
        </w:rPr>
        <w:t xml:space="preserve">agarra </w:t>
      </w:r>
      <w:r>
        <w:rPr>
          <w:rStyle w:val="CharStyle3"/>
          <w:lang w:val="fr-FR" w:eastAsia="fr-FR" w:bidi="fr-FR"/>
        </w:rPr>
        <w:t xml:space="preserve">ou </w:t>
      </w:r>
      <w:r>
        <w:rPr>
          <w:rStyle w:val="CharStyle3"/>
          <w:lang w:val="de-DE" w:eastAsia="de-DE" w:bidi="de-DE"/>
        </w:rPr>
        <w:t xml:space="preserve">pega, </w:t>
      </w:r>
      <w:r>
        <w:rPr>
          <w:rStyle w:val="CharStyle3"/>
          <w:lang w:val="fr-FR" w:eastAsia="fr-FR" w:bidi="fr-FR"/>
        </w:rPr>
        <w:t xml:space="preserve">que </w:t>
      </w:r>
      <w:r>
        <w:rPr>
          <w:rStyle w:val="CharStyle3"/>
          <w:lang w:val="de-DE" w:eastAsia="de-DE" w:bidi="de-DE"/>
        </w:rPr>
        <w:t xml:space="preserve">tem capacidade para segurar ou prender com </w:t>
      </w:r>
      <w:r>
        <w:rPr>
          <w:rStyle w:val="CharStyle3"/>
          <w:lang w:val="fr-FR" w:eastAsia="fr-FR" w:bidi="fr-FR"/>
        </w:rPr>
        <w:t xml:space="preserve">inteligência), </w:t>
      </w:r>
      <w:r>
        <w:rPr>
          <w:rStyle w:val="CharStyle3"/>
          <w:i/>
          <w:iCs/>
          <w:lang w:val="fr-FR" w:eastAsia="fr-FR" w:bidi="fr-FR"/>
        </w:rPr>
        <w:t xml:space="preserve">habitus </w:t>
      </w:r>
      <w:r>
        <w:rPr>
          <w:rStyle w:val="CharStyle3"/>
          <w:lang w:val="fr-FR" w:eastAsia="fr-FR" w:bidi="fr-FR"/>
        </w:rPr>
        <w:t xml:space="preserve">(hàbito, que envolve, que cerca). Cf. A. </w:t>
      </w:r>
      <w:r>
        <w:rPr>
          <w:rStyle w:val="CharStyle3"/>
          <w:smallCaps/>
          <w:lang w:val="fr-FR" w:eastAsia="fr-FR" w:bidi="fr-FR"/>
        </w:rPr>
        <w:t xml:space="preserve">Meillet-A. Ernout, </w:t>
      </w:r>
      <w:r>
        <w:rPr>
          <w:rStyle w:val="CharStyle3"/>
          <w:i/>
          <w:iCs/>
          <w:lang w:val="fr-FR" w:eastAsia="fr-FR" w:bidi="fr-FR"/>
        </w:rPr>
        <w:t>Dictionnaire Etymolo</w:t>
        <w:softHyphen/>
        <w:t>gique de la Langue Latine. Histoire des mots,</w:t>
      </w:r>
      <w:r>
        <w:rPr>
          <w:rStyle w:val="CharStyle3"/>
          <w:lang w:val="fr-FR" w:eastAsia="fr-FR" w:bidi="fr-FR"/>
        </w:rPr>
        <w:t xml:space="preserve"> Paris, 1967, p. 421-422.</w:t>
      </w:r>
    </w:p>
  </w:footnote>
  <w:footnote w:id="350">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W. </w:t>
      </w:r>
      <w:r>
        <w:rPr>
          <w:rStyle w:val="CharStyle3"/>
          <w:smallCaps/>
          <w:lang w:val="de-DE" w:eastAsia="de-DE" w:bidi="de-DE"/>
        </w:rPr>
        <w:t xml:space="preserve">Freire, </w:t>
      </w:r>
      <w:r>
        <w:rPr>
          <w:rStyle w:val="CharStyle3"/>
          <w:i/>
          <w:iCs/>
          <w:lang w:val="fr-FR" w:eastAsia="fr-FR" w:bidi="fr-FR"/>
        </w:rPr>
        <w:t>Participas duplos e verbos onomatopaicos,</w:t>
      </w:r>
      <w:r>
        <w:rPr>
          <w:rStyle w:val="CharStyle3"/>
          <w:lang w:val="fr-FR" w:eastAsia="fr-FR" w:bidi="fr-FR"/>
        </w:rPr>
        <w:t xml:space="preserve"> Sâo </w:t>
      </w:r>
      <w:r>
        <w:rPr>
          <w:rStyle w:val="CharStyle3"/>
          <w:lang w:val="de-DE" w:eastAsia="de-DE" w:bidi="de-DE"/>
        </w:rPr>
        <w:t xml:space="preserve">Paulo, </w:t>
      </w:r>
      <w:r>
        <w:rPr>
          <w:rStyle w:val="CharStyle3"/>
          <w:lang w:val="fr-FR" w:eastAsia="fr-FR" w:bidi="fr-FR"/>
        </w:rPr>
        <w:t xml:space="preserve">1953, p. 378-379; V. </w:t>
      </w:r>
      <w:r>
        <w:rPr>
          <w:rStyle w:val="CharStyle3"/>
          <w:smallCaps/>
          <w:lang w:val="de-DE" w:eastAsia="de-DE" w:bidi="de-DE"/>
        </w:rPr>
        <w:t xml:space="preserve">Scheil, </w:t>
      </w:r>
      <w:r>
        <w:rPr>
          <w:rStyle w:val="CharStyle3"/>
          <w:i/>
          <w:iCs/>
          <w:lang w:val="fr-FR" w:eastAsia="fr-FR" w:bidi="fr-FR"/>
        </w:rPr>
        <w:t>Recueil de signes archaïques,</w:t>
      </w:r>
      <w:r>
        <w:rPr>
          <w:rStyle w:val="CharStyle3"/>
          <w:lang w:val="fr-FR" w:eastAsia="fr-FR" w:bidi="fr-FR"/>
        </w:rPr>
        <w:t xml:space="preserve"> Paris, 1898, p. 86.</w:t>
      </w:r>
    </w:p>
  </w:footnote>
  <w:footnote w:id="35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G. </w:t>
      </w:r>
      <w:r>
        <w:rPr>
          <w:rStyle w:val="CharStyle3"/>
          <w:smallCaps/>
          <w:lang w:val="de-DE" w:eastAsia="de-DE" w:bidi="de-DE"/>
        </w:rPr>
        <w:t xml:space="preserve">Gesenius, </w:t>
      </w:r>
      <w:r>
        <w:rPr>
          <w:rStyle w:val="CharStyle3"/>
          <w:i/>
          <w:iCs/>
          <w:lang w:val="de-DE" w:eastAsia="de-DE" w:bidi="de-DE"/>
        </w:rPr>
        <w:t xml:space="preserve">Thesaurus </w:t>
      </w:r>
      <w:r>
        <w:rPr>
          <w:rStyle w:val="CharStyle3"/>
          <w:i/>
          <w:iCs/>
          <w:lang w:val="fr-FR" w:eastAsia="fr-FR" w:bidi="fr-FR"/>
        </w:rPr>
        <w:t xml:space="preserve">philologicus criticus </w:t>
      </w:r>
      <w:r>
        <w:rPr>
          <w:rStyle w:val="CharStyle3"/>
          <w:i/>
          <w:iCs/>
          <w:lang w:val="de-DE" w:eastAsia="de-DE" w:bidi="de-DE"/>
        </w:rPr>
        <w:t xml:space="preserve">Linguae </w:t>
      </w:r>
      <w:r>
        <w:rPr>
          <w:rStyle w:val="CharStyle3"/>
          <w:i/>
          <w:iCs/>
          <w:lang w:val="fr-FR" w:eastAsia="fr-FR" w:bidi="fr-FR"/>
        </w:rPr>
        <w:t>Hebreae et Chal- deae Veteris Testamenti,</w:t>
      </w:r>
      <w:r>
        <w:rPr>
          <w:rStyle w:val="CharStyle3"/>
          <w:lang w:val="fr-FR" w:eastAsia="fr-FR" w:bidi="fr-FR"/>
        </w:rPr>
        <w:t xml:space="preserve"> Lipsiae, 1842,1, p. 273. 299.450.505-507; II, p. 704-709; F. </w:t>
      </w:r>
      <w:r>
        <w:rPr>
          <w:rStyle w:val="CharStyle3"/>
          <w:smallCaps/>
          <w:lang w:val="fr-FR" w:eastAsia="fr-FR" w:bidi="fr-FR"/>
        </w:rPr>
        <w:t>Brown-S.</w:t>
      </w:r>
      <w:r>
        <w:rPr>
          <w:rStyle w:val="CharStyle3"/>
          <w:lang w:val="fr-FR" w:eastAsia="fr-FR" w:bidi="fr-FR"/>
        </w:rPr>
        <w:t xml:space="preserve"> R. </w:t>
      </w:r>
      <w:r>
        <w:rPr>
          <w:rStyle w:val="CharStyle3"/>
          <w:smallCaps/>
          <w:lang w:val="fr-FR" w:eastAsia="fr-FR" w:bidi="fr-FR"/>
        </w:rPr>
        <w:t>Driver-C.</w:t>
      </w:r>
      <w:r>
        <w:rPr>
          <w:rStyle w:val="CharStyle3"/>
          <w:lang w:val="fr-FR" w:eastAsia="fr-FR" w:bidi="fr-FR"/>
        </w:rPr>
        <w:t xml:space="preserve"> A. </w:t>
      </w:r>
      <w:r>
        <w:rPr>
          <w:rStyle w:val="CharStyle3"/>
          <w:smallCaps/>
          <w:lang w:val="de-DE" w:eastAsia="de-DE" w:bidi="de-DE"/>
        </w:rPr>
        <w:t xml:space="preserve">Briggs, </w:t>
      </w:r>
      <w:r>
        <w:rPr>
          <w:rStyle w:val="CharStyle3"/>
          <w:i/>
          <w:iCs/>
          <w:lang w:val="fr-FR" w:eastAsia="fr-FR" w:bidi="fr-FR"/>
        </w:rPr>
        <w:t xml:space="preserve">A Hebrew and </w:t>
      </w:r>
      <w:r>
        <w:rPr>
          <w:rStyle w:val="CharStyle3"/>
          <w:i/>
          <w:iCs/>
          <w:lang w:val="de-DE" w:eastAsia="de-DE" w:bidi="de-DE"/>
        </w:rPr>
        <w:t xml:space="preserve">English Lexicon </w:t>
      </w:r>
      <w:r>
        <w:rPr>
          <w:rStyle w:val="CharStyle3"/>
          <w:i/>
          <w:iCs/>
          <w:lang w:val="fr-FR" w:eastAsia="fr-FR" w:bidi="fr-FR"/>
        </w:rPr>
        <w:t>of the Old Testament,</w:t>
      </w:r>
      <w:r>
        <w:rPr>
          <w:rStyle w:val="CharStyle3"/>
          <w:lang w:val="fr-FR" w:eastAsia="fr-FR" w:bidi="fr-FR"/>
        </w:rPr>
        <w:t xml:space="preserve"> Oxford, 1962, p. 495-498; </w:t>
      </w:r>
      <w:r>
        <w:rPr>
          <w:rStyle w:val="CharStyle3"/>
          <w:smallCaps/>
          <w:lang w:val="fr-FR" w:eastAsia="fr-FR" w:bidi="fr-FR"/>
        </w:rPr>
        <w:t xml:space="preserve">Zorell, </w:t>
      </w:r>
      <w:r>
        <w:rPr>
          <w:rStyle w:val="CharStyle3"/>
          <w:i/>
          <w:iCs/>
          <w:lang w:val="de-DE" w:eastAsia="de-DE" w:bidi="de-DE"/>
        </w:rPr>
        <w:t xml:space="preserve">Lexicon </w:t>
      </w:r>
      <w:r>
        <w:rPr>
          <w:rStyle w:val="CharStyle3"/>
          <w:i/>
          <w:iCs/>
          <w:lang w:val="fr-FR" w:eastAsia="fr-FR" w:bidi="fr-FR"/>
        </w:rPr>
        <w:t>Hebraicum,</w:t>
      </w:r>
      <w:r>
        <w:rPr>
          <w:rStyle w:val="CharStyle3"/>
          <w:lang w:val="fr-FR" w:eastAsia="fr-FR" w:bidi="fr-FR"/>
        </w:rPr>
        <w:t xml:space="preserve"> p. 368-371; M. </w:t>
      </w:r>
      <w:r>
        <w:rPr>
          <w:rStyle w:val="CharStyle3"/>
          <w:smallCaps/>
          <w:lang w:val="fr-FR" w:eastAsia="fr-FR" w:bidi="fr-FR"/>
        </w:rPr>
        <w:t xml:space="preserve">Wagner, </w:t>
      </w:r>
      <w:r>
        <w:rPr>
          <w:rStyle w:val="CharStyle3"/>
          <w:i/>
          <w:iCs/>
          <w:lang w:val="de-DE" w:eastAsia="de-DE" w:bidi="de-DE"/>
        </w:rPr>
        <w:t xml:space="preserve">Die lexikalischen und grammatikalischen </w:t>
      </w:r>
      <w:r>
        <w:rPr>
          <w:rStyle w:val="CharStyle3"/>
          <w:i/>
          <w:iCs/>
          <w:lang w:val="fr-FR" w:eastAsia="fr-FR" w:bidi="fr-FR"/>
        </w:rPr>
        <w:t xml:space="preserve">Aramaismen </w:t>
      </w:r>
      <w:r>
        <w:rPr>
          <w:rStyle w:val="CharStyle3"/>
          <w:i/>
          <w:iCs/>
          <w:lang w:val="de-DE" w:eastAsia="de-DE" w:bidi="de-DE"/>
        </w:rPr>
        <w:t xml:space="preserve">im alttestament- </w:t>
      </w:r>
      <w:r>
        <w:rPr>
          <w:rStyle w:val="CharStyle3"/>
          <w:i/>
          <w:iCs/>
          <w:lang w:val="fr-FR" w:eastAsia="fr-FR" w:bidi="fr-FR"/>
        </w:rPr>
        <w:t xml:space="preserve">lichen </w:t>
      </w:r>
      <w:r>
        <w:rPr>
          <w:rStyle w:val="CharStyle3"/>
          <w:i/>
          <w:iCs/>
          <w:lang w:val="de-DE" w:eastAsia="de-DE" w:bidi="de-DE"/>
        </w:rPr>
        <w:t>Hebräisch,</w:t>
      </w:r>
      <w:r>
        <w:rPr>
          <w:rStyle w:val="CharStyle3"/>
          <w:lang w:val="de-DE" w:eastAsia="de-DE" w:bidi="de-DE"/>
        </w:rPr>
        <w:t xml:space="preserve"> </w:t>
      </w:r>
      <w:r>
        <w:rPr>
          <w:rStyle w:val="CharStyle3"/>
          <w:lang w:val="fr-FR" w:eastAsia="fr-FR" w:bidi="fr-FR"/>
        </w:rPr>
        <w:t>Berlin, 1966, p. 65-66.</w:t>
      </w:r>
    </w:p>
  </w:footnote>
  <w:footnote w:id="352">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Souza, </w:t>
      </w:r>
      <w:r>
        <w:rPr>
          <w:rStyle w:val="CharStyle3"/>
          <w:i/>
          <w:iCs/>
          <w:lang w:val="fr-FR" w:eastAsia="fr-FR" w:bidi="fr-FR"/>
        </w:rPr>
        <w:t>Palavra,</w:t>
      </w:r>
      <w:r>
        <w:rPr>
          <w:rStyle w:val="CharStyle3"/>
          <w:lang w:val="fr-FR" w:eastAsia="fr-FR" w:bidi="fr-FR"/>
        </w:rPr>
        <w:t xml:space="preserve"> p. 240.</w:t>
      </w:r>
    </w:p>
  </w:footnote>
  <w:footnote w:id="353">
    <w:p>
      <w:pPr>
        <w:pStyle w:val="Style2"/>
        <w:keepNext w:val="0"/>
        <w:keepLines w:val="0"/>
        <w:widowControl w:val="0"/>
        <w:shd w:val="clear" w:color="auto" w:fill="auto"/>
        <w:bidi w:val="0"/>
        <w:spacing w:before="0" w:after="0"/>
        <w:ind w:left="0" w:right="0" w:firstLine="340"/>
        <w:jc w:val="both"/>
      </w:pPr>
      <w:r>
        <w:rPr>
          <w:rStyle w:val="CharStyle3"/>
          <w:lang w:val="fr-FR" w:eastAsia="fr-FR" w:bidi="fr-FR"/>
        </w:rPr>
        <w:t xml:space="preserve">» Cf. SI 65,4; 78,38; 79,9; Jer 18,23; Dt 21,8; Ez 16,63. Ver também: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fr-FR" w:eastAsia="fr-FR" w:bidi="fr-FR"/>
        </w:rPr>
        <w:t xml:space="preserve">II, p. 706; </w:t>
      </w:r>
      <w:r>
        <w:rPr>
          <w:rStyle w:val="CharStyle3"/>
          <w:smallCaps/>
          <w:lang w:val="fr-FR" w:eastAsia="fr-FR" w:bidi="fr-FR"/>
        </w:rPr>
        <w:t xml:space="preserve">Zorell, </w:t>
      </w:r>
      <w:r>
        <w:rPr>
          <w:rStyle w:val="CharStyle3"/>
          <w:i/>
          <w:iCs/>
          <w:lang w:val="de-DE" w:eastAsia="de-DE" w:bidi="de-DE"/>
        </w:rPr>
        <w:t xml:space="preserve">Lexicon </w:t>
      </w:r>
      <w:r>
        <w:rPr>
          <w:rStyle w:val="CharStyle3"/>
          <w:i/>
          <w:iCs/>
          <w:lang w:val="fr-FR" w:eastAsia="fr-FR" w:bidi="fr-FR"/>
        </w:rPr>
        <w:t>Hebraicum,</w:t>
      </w:r>
      <w:r>
        <w:rPr>
          <w:rStyle w:val="CharStyle3"/>
          <w:lang w:val="fr-FR" w:eastAsia="fr-FR" w:bidi="fr-FR"/>
        </w:rPr>
        <w:t xml:space="preserve"> p. 370; BJ, p. 1016, nota n.</w:t>
      </w:r>
    </w:p>
  </w:footnote>
  <w:footnote w:id="35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fr-FR" w:eastAsia="fr-FR" w:bidi="fr-FR"/>
        </w:rPr>
        <w:t>II, p. 705.</w:t>
      </w:r>
    </w:p>
  </w:footnote>
  <w:footnote w:id="355">
    <w:p>
      <w:pPr>
        <w:pStyle w:val="Style2"/>
        <w:keepNext w:val="0"/>
        <w:keepLines w:val="0"/>
        <w:widowControl w:val="0"/>
        <w:shd w:val="clear" w:color="auto" w:fill="auto"/>
        <w:bidi w:val="0"/>
        <w:spacing w:before="0" w:after="0"/>
        <w:ind w:left="0" w:right="0"/>
        <w:jc w:val="left"/>
      </w:pPr>
      <w:r>
        <w:rPr>
          <w:rStyle w:val="CharStyle3"/>
          <w:lang w:val="fr-FR" w:eastAsia="fr-FR" w:bidi="fr-FR"/>
        </w:rPr>
        <w:t>*</w:t>
      </w:r>
      <w:r>
        <w:rPr>
          <w:rStyle w:val="CharStyle3"/>
          <w:vertAlign w:val="superscript"/>
          <w:lang w:val="fr-FR" w:eastAsia="fr-FR" w:bidi="fr-FR"/>
        </w:rPr>
        <w:t>s</w:t>
      </w:r>
      <w:r>
        <w:rPr>
          <w:rStyle w:val="CharStyle3"/>
          <w:lang w:val="fr-FR" w:eastAsia="fr-FR" w:bidi="fr-FR"/>
        </w:rPr>
        <w:t xml:space="preserve"> Ibid., p. 706.</w:t>
      </w:r>
    </w:p>
  </w:footnote>
  <w:footnote w:id="356">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Ibid., I, p. 299.</w:t>
      </w:r>
    </w:p>
  </w:footnote>
  <w:footnote w:id="35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Gn 6,14. Ver também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rPr>
        <w:t>II, p. 706.</w:t>
      </w:r>
    </w:p>
  </w:footnote>
  <w:footnote w:id="35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Souza, </w:t>
      </w:r>
      <w:r>
        <w:rPr>
          <w:rStyle w:val="CharStyle3"/>
          <w:i/>
          <w:iCs/>
        </w:rPr>
        <w:t>Palavra,</w:t>
      </w:r>
      <w:r>
        <w:rPr>
          <w:rStyle w:val="CharStyle3"/>
        </w:rPr>
        <w:t xml:space="preserve"> p. 243.</w:t>
      </w:r>
    </w:p>
  </w:footnote>
  <w:footnote w:id="35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rPr>
        <w:t>II, p. 706.</w:t>
      </w:r>
    </w:p>
  </w:footnote>
  <w:footnote w:id="36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Scheil, </w:t>
      </w:r>
      <w:r>
        <w:rPr>
          <w:rStyle w:val="CharStyle3"/>
          <w:i/>
          <w:iCs/>
        </w:rPr>
        <w:t>Recueil,</w:t>
      </w:r>
      <w:r>
        <w:rPr>
          <w:rStyle w:val="CharStyle3"/>
        </w:rPr>
        <w:t xml:space="preserve"> p. 93; </w:t>
      </w:r>
      <w:r>
        <w:rPr>
          <w:rStyle w:val="CharStyle3"/>
          <w:smallCaps/>
          <w:lang w:val="de-DE" w:eastAsia="de-DE" w:bidi="de-DE"/>
        </w:rPr>
        <w:t xml:space="preserve">Brown-Driver-Briggs, </w:t>
      </w:r>
      <w:r>
        <w:rPr>
          <w:rStyle w:val="CharStyle3"/>
          <w:i/>
          <w:iCs/>
          <w:lang w:val="de-DE" w:eastAsia="de-DE" w:bidi="de-DE"/>
        </w:rPr>
        <w:t>Lexicon,</w:t>
      </w:r>
      <w:r>
        <w:rPr>
          <w:rStyle w:val="CharStyle3"/>
          <w:lang w:val="de-DE" w:eastAsia="de-DE" w:bidi="de-DE"/>
        </w:rPr>
        <w:t xml:space="preserve"> </w:t>
      </w:r>
      <w:r>
        <w:rPr>
          <w:rStyle w:val="CharStyle3"/>
        </w:rPr>
        <w:t>p. 495.</w:t>
      </w:r>
    </w:p>
  </w:footnote>
  <w:footnote w:id="361">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Scheil, </w:t>
      </w:r>
      <w:r>
        <w:rPr>
          <w:rStyle w:val="CharStyle3"/>
          <w:i/>
          <w:iCs/>
        </w:rPr>
        <w:t>Recueil,</w:t>
      </w:r>
      <w:r>
        <w:rPr>
          <w:rStyle w:val="CharStyle3"/>
        </w:rPr>
        <w:t xml:space="preserve"> p. 99.</w:t>
      </w:r>
    </w:p>
  </w:footnote>
  <w:footnote w:id="36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C. </w:t>
      </w:r>
      <w:r>
        <w:rPr>
          <w:rStyle w:val="CharStyle3"/>
          <w:smallCaps/>
        </w:rPr>
        <w:t xml:space="preserve">Westermann-E. </w:t>
      </w:r>
      <w:r>
        <w:rPr>
          <w:rStyle w:val="CharStyle3"/>
          <w:smallCaps/>
          <w:lang w:val="it-IT" w:eastAsia="it-IT" w:bidi="it-IT"/>
        </w:rPr>
        <w:t xml:space="preserve">Jenni, </w:t>
      </w:r>
      <w:r>
        <w:rPr>
          <w:rStyle w:val="CharStyle3"/>
          <w:i/>
          <w:iCs/>
          <w:lang w:val="it-IT" w:eastAsia="it-IT" w:bidi="it-IT"/>
        </w:rPr>
        <w:t xml:space="preserve">Dizionario Teologico dell'Antico Testamento, </w:t>
      </w:r>
      <w:r>
        <w:rPr>
          <w:rStyle w:val="CharStyle3"/>
          <w:lang w:val="it-IT" w:eastAsia="it-IT" w:bidi="it-IT"/>
        </w:rPr>
        <w:t xml:space="preserve">Casali-Monferrato, 1982, p. 486: “Sinonimi di §ùr sono sala’ “roccia” (60x)..., kef... hallamish “selce”... ed anche </w:t>
      </w:r>
      <w:r>
        <w:rPr>
          <w:rStyle w:val="CharStyle3"/>
        </w:rPr>
        <w:t xml:space="preserve">aban </w:t>
      </w:r>
      <w:r>
        <w:rPr>
          <w:rStyle w:val="CharStyle3"/>
          <w:lang w:val="it-IT" w:eastAsia="it-IT" w:bidi="it-IT"/>
        </w:rPr>
        <w:t xml:space="preserve">“pietra”, har “monte”...”; Cf. também </w:t>
      </w:r>
      <w:r>
        <w:rPr>
          <w:rStyle w:val="CharStyle3"/>
          <w:smallCaps/>
          <w:lang w:val="de-DE" w:eastAsia="de-DE" w:bidi="de-DE"/>
        </w:rPr>
        <w:t>Betz,</w:t>
      </w:r>
      <w:r>
        <w:rPr>
          <w:rStyle w:val="CharStyle3"/>
          <w:lang w:val="de-DE" w:eastAsia="de-DE" w:bidi="de-DE"/>
        </w:rPr>
        <w:t xml:space="preserve"> “Christus, </w:t>
      </w:r>
      <w:r>
        <w:rPr>
          <w:rStyle w:val="CharStyle3"/>
          <w:lang w:val="it-IT" w:eastAsia="it-IT" w:bidi="it-IT"/>
        </w:rPr>
        <w:t>Petra, Petrus”, p. 15-17.</w:t>
      </w:r>
    </w:p>
  </w:footnote>
  <w:footnote w:id="36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rPr>
        <w:t xml:space="preserve">os significados específicos atribuidos </w:t>
      </w:r>
      <w:r>
        <w:rPr>
          <w:rStyle w:val="CharStyle3"/>
          <w:lang w:val="it-IT" w:eastAsia="it-IT" w:bidi="it-IT"/>
        </w:rPr>
        <w:t xml:space="preserve">aos </w:t>
      </w:r>
      <w:r>
        <w:rPr>
          <w:rStyle w:val="CharStyle3"/>
        </w:rPr>
        <w:t xml:space="preserve">correspondentes </w:t>
      </w:r>
      <w:r>
        <w:rPr>
          <w:rStyle w:val="CharStyle3"/>
          <w:lang w:val="it-IT" w:eastAsia="it-IT" w:bidi="it-IT"/>
        </w:rPr>
        <w:t xml:space="preserve">verbetes em: </w:t>
      </w:r>
      <w:r>
        <w:rPr>
          <w:rStyle w:val="CharStyle3"/>
          <w:smallCaps/>
          <w:lang w:val="de-DE" w:eastAsia="de-DE" w:bidi="de-DE"/>
        </w:rPr>
        <w:t xml:space="preserve">Gesenius, </w:t>
      </w:r>
      <w:r>
        <w:rPr>
          <w:rStyle w:val="CharStyle3"/>
          <w:i/>
          <w:iCs/>
          <w:lang w:val="it-IT" w:eastAsia="it-IT" w:bidi="it-IT"/>
        </w:rPr>
        <w:t>Thesaurus,</w:t>
      </w:r>
      <w:r>
        <w:rPr>
          <w:rStyle w:val="CharStyle3"/>
          <w:lang w:val="it-IT" w:eastAsia="it-IT" w:bidi="it-IT"/>
        </w:rPr>
        <w:t xml:space="preserve"> I, p. 480-481; II, p. 706.958; III, p. 1160; </w:t>
      </w:r>
      <w:r>
        <w:rPr>
          <w:rStyle w:val="CharStyle3"/>
          <w:smallCaps/>
          <w:lang w:val="it-IT" w:eastAsia="it-IT" w:bidi="it-IT"/>
        </w:rPr>
        <w:t xml:space="preserve">Brown-Driver- Briggs, </w:t>
      </w:r>
      <w:r>
        <w:rPr>
          <w:rStyle w:val="CharStyle3"/>
          <w:i/>
          <w:iCs/>
          <w:lang w:val="it-IT" w:eastAsia="it-IT" w:bidi="it-IT"/>
        </w:rPr>
        <w:t>Lexicon,</w:t>
      </w:r>
      <w:r>
        <w:rPr>
          <w:rStyle w:val="CharStyle3"/>
          <w:lang w:val="it-IT" w:eastAsia="it-IT" w:bidi="it-IT"/>
        </w:rPr>
        <w:t xml:space="preserve"> p. 6-7.321.495-496.700-701.848-849.862; </w:t>
      </w:r>
      <w:r>
        <w:rPr>
          <w:rStyle w:val="CharStyle3"/>
          <w:smallCaps/>
          <w:lang w:val="it-IT" w:eastAsia="it-IT" w:bidi="it-IT"/>
        </w:rPr>
        <w:t xml:space="preserve">Zorell, </w:t>
      </w:r>
      <w:r>
        <w:rPr>
          <w:rStyle w:val="CharStyle3"/>
          <w:i/>
          <w:iCs/>
          <w:lang w:val="it-IT" w:eastAsia="it-IT" w:bidi="it-IT"/>
        </w:rPr>
        <w:t>Lexicon Hebrai-</w:t>
      </w:r>
    </w:p>
  </w:footnote>
  <w:footnote w:id="364">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Brown-Driver-Briggs, </w:t>
      </w:r>
      <w:r>
        <w:rPr>
          <w:rStyle w:val="CharStyle3"/>
          <w:i/>
          <w:iCs/>
          <w:lang w:val="de-DE" w:eastAsia="de-DE" w:bidi="de-DE"/>
        </w:rPr>
        <w:t>Lexicon,</w:t>
      </w:r>
      <w:r>
        <w:rPr>
          <w:rStyle w:val="CharStyle3"/>
          <w:lang w:val="de-DE" w:eastAsia="de-DE" w:bidi="de-DE"/>
        </w:rPr>
        <w:t xml:space="preserve"> p. 6-7; </w:t>
      </w:r>
      <w:r>
        <w:rPr>
          <w:rStyle w:val="CharStyle3"/>
          <w:smallCaps/>
          <w:lang w:val="de-DE" w:eastAsia="de-DE" w:bidi="de-DE"/>
        </w:rPr>
        <w:t xml:space="preserve">Vogt, </w:t>
      </w:r>
      <w:r>
        <w:rPr>
          <w:rStyle w:val="CharStyle3"/>
          <w:i/>
          <w:iCs/>
          <w:lang w:val="de-DE" w:eastAsia="de-DE" w:bidi="de-DE"/>
        </w:rPr>
        <w:t>Lexicon,</w:t>
      </w:r>
      <w:r>
        <w:rPr>
          <w:rStyle w:val="CharStyle3"/>
          <w:lang w:val="de-DE" w:eastAsia="de-DE" w:bidi="de-DE"/>
        </w:rPr>
        <w:t xml:space="preserve"> p. 1-2; </w:t>
      </w:r>
      <w:r>
        <w:rPr>
          <w:rStyle w:val="CharStyle3"/>
          <w:smallCaps/>
          <w:lang w:val="de-DE" w:eastAsia="de-DE" w:bidi="de-DE"/>
        </w:rPr>
        <w:t xml:space="preserve">Zorell, </w:t>
      </w:r>
      <w:r>
        <w:rPr>
          <w:rStyle w:val="CharStyle3"/>
          <w:i/>
          <w:iCs/>
          <w:lang w:val="de-DE" w:eastAsia="de-DE" w:bidi="de-DE"/>
        </w:rPr>
        <w:t>Lexicon Hebraicum,</w:t>
      </w:r>
      <w:r>
        <w:rPr>
          <w:rStyle w:val="CharStyle3"/>
          <w:lang w:val="de-DE" w:eastAsia="de-DE" w:bidi="de-DE"/>
        </w:rPr>
        <w:t xml:space="preserve"> p. 7-8; B. </w:t>
      </w:r>
      <w:r>
        <w:rPr>
          <w:rStyle w:val="CharStyle3"/>
          <w:smallCaps/>
          <w:lang w:val="de-DE" w:eastAsia="de-DE" w:bidi="de-DE"/>
        </w:rPr>
        <w:t xml:space="preserve">Davidson, </w:t>
      </w:r>
      <w:r>
        <w:rPr>
          <w:rStyle w:val="CharStyle3"/>
          <w:i/>
          <w:iCs/>
          <w:lang w:val="en-US" w:eastAsia="en-US" w:bidi="en-US"/>
        </w:rPr>
        <w:t>The Analytical Hebrew and Chaldee Lexi</w:t>
        <w:softHyphen/>
        <w:t>con,</w:t>
      </w:r>
      <w:r>
        <w:rPr>
          <w:rStyle w:val="CharStyle3"/>
          <w:lang w:val="en-US" w:eastAsia="en-US" w:bidi="en-US"/>
        </w:rPr>
        <w:t xml:space="preserve"> London-New York, 1930, p. 4.</w:t>
      </w:r>
    </w:p>
  </w:footnote>
  <w:footnote w:id="36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Zorell, </w:t>
      </w:r>
      <w:r>
        <w:rPr>
          <w:rStyle w:val="CharStyle3"/>
          <w:i/>
          <w:iCs/>
          <w:lang w:val="en-US" w:eastAsia="en-US" w:bidi="en-US"/>
        </w:rPr>
        <w:t>Lexicon Hebraicum,</w:t>
      </w:r>
      <w:r>
        <w:rPr>
          <w:rStyle w:val="CharStyle3"/>
          <w:lang w:val="en-US" w:eastAsia="en-US" w:bidi="en-US"/>
        </w:rPr>
        <w:t xml:space="preserve"> p. 7; </w:t>
      </w:r>
      <w:r>
        <w:rPr>
          <w:rStyle w:val="CharStyle3"/>
          <w:smallCaps/>
          <w:lang w:val="en-US" w:eastAsia="en-US" w:bidi="en-US"/>
        </w:rPr>
        <w:t xml:space="preserve">Westermann-Jenni, </w:t>
      </w:r>
      <w:r>
        <w:rPr>
          <w:rStyle w:val="CharStyle3"/>
          <w:i/>
          <w:iCs/>
          <w:lang w:val="it-IT" w:eastAsia="it-IT" w:bidi="it-IT"/>
        </w:rPr>
        <w:t>Dizionario Teolo</w:t>
        <w:softHyphen/>
        <w:t>gico,</w:t>
      </w:r>
      <w:r>
        <w:rPr>
          <w:rStyle w:val="CharStyle3"/>
          <w:lang w:val="it-IT" w:eastAsia="it-IT" w:bidi="it-IT"/>
        </w:rPr>
        <w:t xml:space="preserve"> </w:t>
      </w:r>
      <w:r>
        <w:rPr>
          <w:rStyle w:val="CharStyle3"/>
          <w:lang w:val="fr-FR" w:eastAsia="fr-FR" w:bidi="fr-FR"/>
        </w:rPr>
        <w:t xml:space="preserve">p. </w:t>
      </w:r>
      <w:r>
        <w:rPr>
          <w:rStyle w:val="CharStyle3"/>
          <w:lang w:val="en-US" w:eastAsia="en-US" w:bidi="en-US"/>
        </w:rPr>
        <w:t>486.</w:t>
      </w:r>
    </w:p>
  </w:footnote>
  <w:footnote w:id="36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en-US" w:eastAsia="en-US" w:bidi="en-US"/>
        </w:rPr>
        <w:t xml:space="preserve">I, </w:t>
      </w:r>
      <w:r>
        <w:rPr>
          <w:rStyle w:val="CharStyle3"/>
          <w:lang w:val="fr-FR" w:eastAsia="fr-FR" w:bidi="fr-FR"/>
        </w:rPr>
        <w:t xml:space="preserve">p. 480; </w:t>
      </w:r>
      <w:r>
        <w:rPr>
          <w:rStyle w:val="CharStyle3"/>
          <w:smallCaps/>
          <w:lang w:val="en-US" w:eastAsia="en-US" w:bidi="en-US"/>
        </w:rPr>
        <w:t xml:space="preserve">Brown-Driver-Briggs, </w:t>
      </w:r>
      <w:r>
        <w:rPr>
          <w:rStyle w:val="CharStyle3"/>
          <w:i/>
          <w:iCs/>
          <w:lang w:val="en-US" w:eastAsia="en-US" w:bidi="en-US"/>
        </w:rPr>
        <w:t>Lexicon,</w:t>
      </w:r>
      <w:r>
        <w:rPr>
          <w:rStyle w:val="CharStyle3"/>
          <w:lang w:val="en-US" w:eastAsia="en-US" w:bidi="en-US"/>
        </w:rPr>
        <w:t xml:space="preserve"> </w:t>
      </w:r>
      <w:r>
        <w:rPr>
          <w:rStyle w:val="CharStyle3"/>
          <w:lang w:val="fr-FR" w:eastAsia="fr-FR" w:bidi="fr-FR"/>
        </w:rPr>
        <w:t xml:space="preserve">p. </w:t>
      </w:r>
      <w:r>
        <w:rPr>
          <w:rStyle w:val="CharStyle3"/>
          <w:lang w:val="en-US" w:eastAsia="en-US" w:bidi="en-US"/>
        </w:rPr>
        <w:t>321.</w:t>
      </w:r>
    </w:p>
  </w:footnote>
  <w:footnote w:id="36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en-US" w:eastAsia="en-US" w:bidi="en-US"/>
        </w:rPr>
        <w:t xml:space="preserve">I, </w:t>
      </w:r>
      <w:r>
        <w:rPr>
          <w:rStyle w:val="CharStyle3"/>
          <w:lang w:val="fr-FR" w:eastAsia="fr-FR" w:bidi="fr-FR"/>
        </w:rPr>
        <w:t xml:space="preserve">p. 481; A. B. H. </w:t>
      </w:r>
      <w:r>
        <w:rPr>
          <w:rStyle w:val="CharStyle3"/>
          <w:smallCaps/>
          <w:lang w:val="fr-FR" w:eastAsia="fr-FR" w:bidi="fr-FR"/>
        </w:rPr>
        <w:t xml:space="preserve">Ferreira, </w:t>
      </w:r>
      <w:r>
        <w:rPr>
          <w:rStyle w:val="CharStyle3"/>
          <w:i/>
          <w:iCs/>
          <w:smallCaps/>
        </w:rPr>
        <w:t>Novo</w:t>
      </w:r>
      <w:r>
        <w:rPr>
          <w:rStyle w:val="CharStyle3"/>
          <w:i/>
          <w:iCs/>
        </w:rPr>
        <w:t xml:space="preserve"> Dicionário </w:t>
      </w:r>
      <w:r>
        <w:rPr>
          <w:rStyle w:val="CharStyle3"/>
          <w:i/>
          <w:iCs/>
          <w:lang w:val="de-DE" w:eastAsia="de-DE" w:bidi="de-DE"/>
        </w:rPr>
        <w:t xml:space="preserve">da Lingua </w:t>
      </w:r>
      <w:r>
        <w:rPr>
          <w:rStyle w:val="CharStyle3"/>
          <w:i/>
          <w:iCs/>
        </w:rPr>
        <w:t>Portuguesa,</w:t>
      </w:r>
      <w:r>
        <w:rPr>
          <w:rStyle w:val="CharStyle3"/>
        </w:rPr>
        <w:t xml:space="preserve"> </w:t>
      </w:r>
      <w:r>
        <w:rPr>
          <w:rStyle w:val="CharStyle3"/>
          <w:lang w:val="fr-FR" w:eastAsia="fr-FR" w:bidi="fr-FR"/>
        </w:rPr>
        <w:t>Rio de Janeiro, 1986, p. 1291.</w:t>
      </w:r>
    </w:p>
  </w:footnote>
  <w:footnote w:id="36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termo </w:t>
      </w:r>
      <w:r>
        <w:rPr>
          <w:rStyle w:val="CharStyle3"/>
          <w:lang w:val="fr-FR" w:eastAsia="fr-FR" w:bidi="fr-FR"/>
        </w:rPr>
        <w:t xml:space="preserve">vbo, todavia, nâo é </w:t>
      </w:r>
      <w:r>
        <w:rPr>
          <w:rStyle w:val="CharStyle3"/>
        </w:rPr>
        <w:t xml:space="preserve">atestado </w:t>
      </w:r>
      <w:r>
        <w:rPr>
          <w:rStyle w:val="CharStyle3"/>
          <w:lang w:val="fr-FR" w:eastAsia="fr-FR" w:bidi="fr-FR"/>
        </w:rPr>
        <w:t xml:space="preserve">nas outras linguas semiticas. Cf.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fr-FR" w:eastAsia="fr-FR" w:bidi="fr-FR"/>
        </w:rPr>
        <w:t>II, p. 958.</w:t>
      </w:r>
    </w:p>
  </w:footnote>
  <w:footnote w:id="36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Brown-Driver-Briggs, </w:t>
      </w:r>
      <w:r>
        <w:rPr>
          <w:rStyle w:val="CharStyle3"/>
          <w:i/>
          <w:iCs/>
          <w:lang w:val="de-DE" w:eastAsia="de-DE" w:bidi="de-DE"/>
        </w:rPr>
        <w:t>Lexicon,</w:t>
      </w:r>
      <w:r>
        <w:rPr>
          <w:rStyle w:val="CharStyle3"/>
          <w:lang w:val="de-DE" w:eastAsia="de-DE" w:bidi="de-DE"/>
        </w:rPr>
        <w:t xml:space="preserve"> </w:t>
      </w:r>
      <w:r>
        <w:rPr>
          <w:rStyle w:val="CharStyle3"/>
          <w:lang w:val="fr-FR" w:eastAsia="fr-FR" w:bidi="fr-FR"/>
        </w:rPr>
        <w:t xml:space="preserve">p. 700-701.848;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fr-FR" w:eastAsia="fr-FR" w:bidi="fr-FR"/>
        </w:rPr>
        <w:t xml:space="preserve">II, p. 958; </w:t>
      </w:r>
      <w:r>
        <w:rPr>
          <w:rStyle w:val="CharStyle3"/>
          <w:lang w:val="en-US" w:eastAsia="en-US" w:bidi="en-US"/>
        </w:rPr>
        <w:t xml:space="preserve">III, </w:t>
      </w:r>
      <w:r>
        <w:rPr>
          <w:rStyle w:val="CharStyle3"/>
          <w:lang w:val="fr-FR" w:eastAsia="fr-FR" w:bidi="fr-FR"/>
        </w:rPr>
        <w:t xml:space="preserve">p. 1160; </w:t>
      </w:r>
      <w:r>
        <w:rPr>
          <w:rStyle w:val="CharStyle3"/>
          <w:smallCaps/>
          <w:lang w:val="fr-FR" w:eastAsia="fr-FR" w:bidi="fr-FR"/>
        </w:rPr>
        <w:t xml:space="preserve">Zorell, </w:t>
      </w:r>
      <w:r>
        <w:rPr>
          <w:rStyle w:val="CharStyle3"/>
          <w:i/>
          <w:iCs/>
          <w:lang w:val="en-US" w:eastAsia="en-US" w:bidi="en-US"/>
        </w:rPr>
        <w:t xml:space="preserve">Lexicon </w:t>
      </w:r>
      <w:r>
        <w:rPr>
          <w:rStyle w:val="CharStyle3"/>
          <w:i/>
          <w:iCs/>
          <w:lang w:val="fr-FR" w:eastAsia="fr-FR" w:bidi="fr-FR"/>
        </w:rPr>
        <w:t>Hebraicum,</w:t>
      </w:r>
      <w:r>
        <w:rPr>
          <w:rStyle w:val="CharStyle3"/>
          <w:lang w:val="fr-FR" w:eastAsia="fr-FR" w:bidi="fr-FR"/>
        </w:rPr>
        <w:t xml:space="preserve"> p. 555.688.</w:t>
      </w:r>
    </w:p>
  </w:footnote>
  <w:footnote w:id="37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Brown-Driver-Briggs, </w:t>
      </w:r>
      <w:r>
        <w:rPr>
          <w:rStyle w:val="CharStyle3"/>
          <w:i/>
          <w:iCs/>
          <w:lang w:val="en-US" w:eastAsia="en-US" w:bidi="en-US"/>
        </w:rPr>
        <w:t>Lexicon,</w:t>
      </w:r>
      <w:r>
        <w:rPr>
          <w:rStyle w:val="CharStyle3"/>
          <w:lang w:val="en-US" w:eastAsia="en-US" w:bidi="en-US"/>
        </w:rPr>
        <w:t xml:space="preserve"> </w:t>
      </w:r>
      <w:r>
        <w:rPr>
          <w:rStyle w:val="CharStyle3"/>
          <w:lang w:val="fr-FR" w:eastAsia="fr-FR" w:bidi="fr-FR"/>
        </w:rPr>
        <w:t xml:space="preserve">p. 701.849; </w:t>
      </w:r>
      <w:r>
        <w:rPr>
          <w:rStyle w:val="CharStyle3"/>
          <w:smallCaps/>
          <w:lang w:val="de-DE" w:eastAsia="de-DE" w:bidi="de-DE"/>
        </w:rPr>
        <w:t xml:space="preserve">Gesenius, </w:t>
      </w:r>
      <w:r>
        <w:rPr>
          <w:rStyle w:val="CharStyle3"/>
          <w:i/>
          <w:iCs/>
          <w:lang w:val="de-DE" w:eastAsia="de-DE" w:bidi="de-DE"/>
        </w:rPr>
        <w:t>Thesaurus,</w:t>
      </w:r>
      <w:r>
        <w:rPr>
          <w:rStyle w:val="CharStyle3"/>
          <w:lang w:val="de-DE" w:eastAsia="de-DE" w:bidi="de-DE"/>
        </w:rPr>
        <w:t xml:space="preserve"> </w:t>
      </w:r>
      <w:r>
        <w:rPr>
          <w:rStyle w:val="CharStyle3"/>
          <w:lang w:val="fr-FR" w:eastAsia="fr-FR" w:bidi="fr-FR"/>
        </w:rPr>
        <w:t xml:space="preserve">p. 1160; </w:t>
      </w:r>
      <w:r>
        <w:rPr>
          <w:rStyle w:val="CharStyle3"/>
          <w:smallCaps/>
          <w:lang w:val="de-DE" w:eastAsia="de-DE" w:bidi="de-DE"/>
        </w:rPr>
        <w:t xml:space="preserve">Westermann-Jenni, </w:t>
      </w:r>
      <w:r>
        <w:rPr>
          <w:rStyle w:val="CharStyle3"/>
          <w:i/>
          <w:iCs/>
          <w:lang w:val="it-IT" w:eastAsia="it-IT" w:bidi="it-IT"/>
        </w:rPr>
        <w:t>Dizionario Teologico,</w:t>
      </w:r>
      <w:r>
        <w:rPr>
          <w:rStyle w:val="CharStyle3"/>
          <w:lang w:val="it-IT" w:eastAsia="it-IT" w:bidi="it-IT"/>
        </w:rPr>
        <w:t xml:space="preserve"> </w:t>
      </w:r>
      <w:r>
        <w:rPr>
          <w:rStyle w:val="CharStyle3"/>
          <w:lang w:val="fr-FR" w:eastAsia="fr-FR" w:bidi="fr-FR"/>
        </w:rPr>
        <w:t xml:space="preserve">p. </w:t>
      </w:r>
      <w:r>
        <w:rPr>
          <w:rStyle w:val="CharStyle3"/>
          <w:lang w:val="it-IT" w:eastAsia="it-IT" w:bidi="it-IT"/>
        </w:rPr>
        <w:t>488.</w:t>
      </w:r>
    </w:p>
  </w:footnote>
  <w:footnote w:id="37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Os outros termos que designan rocha, pedra e seus derivados sao atestados no Antigo Testamento com </w:t>
      </w:r>
      <w:r>
        <w:rPr>
          <w:rStyle w:val="CharStyle3"/>
          <w:lang w:val="fr-FR" w:eastAsia="fr-FR" w:bidi="fr-FR"/>
        </w:rPr>
        <w:t xml:space="preserve">freqüência </w:t>
      </w:r>
      <w:r>
        <w:rPr>
          <w:rStyle w:val="CharStyle3"/>
        </w:rPr>
        <w:t>e peso diferentes.</w:t>
      </w:r>
    </w:p>
    <w:p>
      <w:pPr>
        <w:pStyle w:val="Style2"/>
        <w:keepNext w:val="0"/>
        <w:keepLines w:val="0"/>
        <w:widowControl w:val="0"/>
        <w:shd w:val="clear" w:color="auto" w:fill="auto"/>
        <w:bidi w:val="0"/>
        <w:spacing w:before="0" w:after="0" w:line="221" w:lineRule="auto"/>
        <w:ind w:left="0" w:right="0" w:firstLine="380"/>
        <w:jc w:val="both"/>
      </w:pPr>
      <w:r>
        <w:rPr>
          <w:rStyle w:val="CharStyle3"/>
        </w:rPr>
        <w:t xml:space="preserve">A palavra aparece em cinco passos (Dt 8,15; 32,13; Jó 28,29; SI 114,8; Is 50,7) e é usada </w:t>
      </w:r>
      <w:r>
        <w:rPr>
          <w:rStyle w:val="CharStyle3"/>
          <w:lang w:val="it-IT" w:eastAsia="it-IT" w:bidi="it-IT"/>
        </w:rPr>
        <w:t xml:space="preserve">sempre </w:t>
      </w:r>
      <w:r>
        <w:rPr>
          <w:rStyle w:val="CharStyle3"/>
        </w:rPr>
        <w:t>em sentido lato.</w:t>
      </w:r>
    </w:p>
    <w:p>
      <w:pPr>
        <w:pStyle w:val="Style2"/>
        <w:keepNext w:val="0"/>
        <w:keepLines w:val="0"/>
        <w:widowControl w:val="0"/>
        <w:shd w:val="clear" w:color="auto" w:fill="auto"/>
        <w:bidi w:val="0"/>
        <w:spacing w:before="0" w:after="0" w:line="221" w:lineRule="auto"/>
        <w:ind w:left="0" w:right="0" w:firstLine="380"/>
        <w:jc w:val="both"/>
      </w:pPr>
      <w:r>
        <w:rPr>
          <w:rStyle w:val="CharStyle3"/>
        </w:rPr>
        <w:t xml:space="preserve">Prescindindo </w:t>
      </w:r>
      <w:r>
        <w:rPr>
          <w:rStyle w:val="CharStyle3"/>
          <w:lang w:val="fr-FR" w:eastAsia="fr-FR" w:bidi="fr-FR"/>
        </w:rPr>
        <w:t xml:space="preserve">de </w:t>
      </w:r>
      <w:r>
        <w:rPr>
          <w:rStyle w:val="CharStyle3"/>
        </w:rPr>
        <w:t xml:space="preserve">algumas </w:t>
      </w:r>
      <w:r>
        <w:rPr>
          <w:rStyle w:val="CharStyle3"/>
          <w:lang w:val="fr-FR" w:eastAsia="fr-FR" w:bidi="fr-FR"/>
        </w:rPr>
        <w:t xml:space="preserve">designaçôes </w:t>
      </w:r>
      <w:r>
        <w:rPr>
          <w:rStyle w:val="CharStyle3"/>
        </w:rPr>
        <w:t xml:space="preserve">de lugar, </w:t>
      </w:r>
      <w:r>
        <w:rPr>
          <w:rStyle w:val="CharStyle3"/>
          <w:lang w:val="it-IT" w:eastAsia="it-IT" w:bidi="it-IT"/>
        </w:rPr>
        <w:t xml:space="preserve">lì» </w:t>
      </w:r>
      <w:r>
        <w:rPr>
          <w:rStyle w:val="CharStyle3"/>
        </w:rPr>
        <w:t>aparece 70 vezes no Anti</w:t>
        <w:softHyphen/>
        <w:t xml:space="preserve">go Testamento </w:t>
      </w:r>
      <w:r>
        <w:rPr>
          <w:rStyle w:val="CharStyle3"/>
          <w:lang w:val="it-IT" w:eastAsia="it-IT" w:bidi="it-IT"/>
        </w:rPr>
        <w:t xml:space="preserve">e significa, </w:t>
      </w:r>
      <w:r>
        <w:rPr>
          <w:rStyle w:val="CharStyle3"/>
        </w:rPr>
        <w:t xml:space="preserve">quase </w:t>
      </w:r>
      <w:r>
        <w:rPr>
          <w:rStyle w:val="CharStyle3"/>
          <w:lang w:val="it-IT" w:eastAsia="it-IT" w:bidi="it-IT"/>
        </w:rPr>
        <w:t xml:space="preserve">sempre, </w:t>
      </w:r>
      <w:r>
        <w:rPr>
          <w:rStyle w:val="CharStyle3"/>
        </w:rPr>
        <w:t xml:space="preserve">lugar sagrado, lugar de sacrificio. Como atributo de Deus, exprime </w:t>
      </w:r>
      <w:r>
        <w:rPr>
          <w:rStyle w:val="CharStyle3"/>
          <w:lang w:val="it-IT" w:eastAsia="it-IT" w:bidi="it-IT"/>
        </w:rPr>
        <w:t xml:space="preserve">a sua </w:t>
      </w:r>
      <w:r>
        <w:rPr>
          <w:rStyle w:val="CharStyle3"/>
        </w:rPr>
        <w:t xml:space="preserve">solidez e o seu caráter inabalável, os </w:t>
      </w:r>
      <w:r>
        <w:rPr>
          <w:rStyle w:val="CharStyle3"/>
          <w:lang w:val="fr-FR" w:eastAsia="fr-FR" w:bidi="fr-FR"/>
        </w:rPr>
        <w:t xml:space="preserve">quais </w:t>
      </w:r>
      <w:r>
        <w:rPr>
          <w:rStyle w:val="CharStyle3"/>
        </w:rPr>
        <w:t>se ma</w:t>
        <w:softHyphen/>
        <w:t xml:space="preserve">nifestara sobretudo no dom da </w:t>
      </w:r>
      <w:r>
        <w:rPr>
          <w:rStyle w:val="CharStyle3"/>
          <w:lang w:val="fr-FR" w:eastAsia="fr-FR" w:bidi="fr-FR"/>
        </w:rPr>
        <w:t xml:space="preserve">salvaçao </w:t>
      </w:r>
      <w:r>
        <w:rPr>
          <w:rStyle w:val="CharStyle3"/>
        </w:rPr>
        <w:t>aos homens. Em muitos passos ms se tor</w:t>
        <w:softHyphen/>
        <w:t xml:space="preserve">na, aínda, um dos termos com os </w:t>
      </w:r>
      <w:r>
        <w:rPr>
          <w:rStyle w:val="CharStyle3"/>
          <w:lang w:val="fr-FR" w:eastAsia="fr-FR" w:bidi="fr-FR"/>
        </w:rPr>
        <w:t xml:space="preserve">quais </w:t>
      </w:r>
      <w:r>
        <w:rPr>
          <w:rStyle w:val="CharStyle3"/>
        </w:rPr>
        <w:t xml:space="preserve">se designa o </w:t>
      </w:r>
      <w:r>
        <w:rPr>
          <w:rStyle w:val="CharStyle3"/>
          <w:lang w:val="it-IT" w:eastAsia="it-IT" w:bidi="it-IT"/>
        </w:rPr>
        <w:t xml:space="preserve">pròprio </w:t>
      </w:r>
      <w:r>
        <w:rPr>
          <w:rStyle w:val="CharStyle3"/>
        </w:rPr>
        <w:t xml:space="preserve">nw (Dt 32,4.15. 18.30.31; 1 Sam 2,2; 2Sam 22,32; Is 44,8; </w:t>
      </w:r>
      <w:r>
        <w:rPr>
          <w:rStyle w:val="CharStyle3"/>
          <w:lang w:val="it-IT" w:eastAsia="it-IT" w:bidi="it-IT"/>
        </w:rPr>
        <w:t xml:space="preserve">Ab </w:t>
      </w:r>
      <w:r>
        <w:rPr>
          <w:rStyle w:val="CharStyle3"/>
        </w:rPr>
        <w:t>1,12).</w:t>
      </w:r>
    </w:p>
    <w:p>
      <w:pPr>
        <w:pStyle w:val="Style2"/>
        <w:keepNext w:val="0"/>
        <w:keepLines w:val="0"/>
        <w:widowControl w:val="0"/>
        <w:shd w:val="clear" w:color="auto" w:fill="auto"/>
        <w:bidi w:val="0"/>
        <w:spacing w:before="0" w:after="0" w:line="221" w:lineRule="auto"/>
        <w:ind w:left="0" w:right="0" w:firstLine="380"/>
        <w:jc w:val="both"/>
      </w:pPr>
      <w:r>
        <w:rPr>
          <w:rStyle w:val="CharStyle3"/>
        </w:rPr>
        <w:t xml:space="preserve">Além de aparecer nos passos em que designa a cidade de Petra </w:t>
      </w:r>
      <w:r>
        <w:rPr>
          <w:rStyle w:val="CharStyle3"/>
          <w:lang w:val="fr-FR" w:eastAsia="fr-FR" w:bidi="fr-FR"/>
        </w:rPr>
        <w:t xml:space="preserve">ou </w:t>
      </w:r>
      <w:r>
        <w:rPr>
          <w:rStyle w:val="CharStyle3"/>
        </w:rPr>
        <w:t xml:space="preserve">Jecetel, yh’D ocorre 60 vezes no Antigo Testamento, assumindo tanto o seu significado estrito de precipicio rochoso, rocha aguda, como o símbolo </w:t>
      </w:r>
      <w:r>
        <w:rPr>
          <w:rStyle w:val="CharStyle3"/>
          <w:lang w:val="fr-FR" w:eastAsia="fr-FR" w:bidi="fr-FR"/>
        </w:rPr>
        <w:t xml:space="preserve">de proteçâo, </w:t>
      </w:r>
      <w:r>
        <w:rPr>
          <w:rStyle w:val="CharStyle3"/>
        </w:rPr>
        <w:t xml:space="preserve">obsti- </w:t>
      </w:r>
      <w:r>
        <w:rPr>
          <w:rStyle w:val="CharStyle3"/>
          <w:lang w:val="fr-FR" w:eastAsia="fr-FR" w:bidi="fr-FR"/>
        </w:rPr>
        <w:t xml:space="preserve">naçâo </w:t>
      </w:r>
      <w:r>
        <w:rPr>
          <w:rStyle w:val="CharStyle3"/>
        </w:rPr>
        <w:t>e segura</w:t>
      </w:r>
      <w:r>
        <w:rPr>
          <w:rStyle w:val="CharStyle3"/>
          <w:lang w:val="fr-FR" w:eastAsia="fr-FR" w:bidi="fr-FR"/>
        </w:rPr>
        <w:t xml:space="preserve">nça. </w:t>
      </w:r>
      <w:r>
        <w:rPr>
          <w:rStyle w:val="CharStyle3"/>
        </w:rPr>
        <w:t xml:space="preserve">Em ao menos cinco vezes 9^0 é usado, como mx, com referén- cia a nw, casos em que </w:t>
      </w:r>
      <w:r>
        <w:rPr>
          <w:rStyle w:val="CharStyle3"/>
          <w:lang w:val="it-IT" w:eastAsia="it-IT" w:bidi="it-IT"/>
        </w:rPr>
        <w:t xml:space="preserve">Deus </w:t>
      </w:r>
      <w:r>
        <w:rPr>
          <w:rStyle w:val="CharStyle3"/>
        </w:rPr>
        <w:t xml:space="preserve">é experienciado como rochedo, como rocha hospita- leira, </w:t>
      </w:r>
      <w:r>
        <w:rPr>
          <w:rStyle w:val="CharStyle3"/>
          <w:lang w:val="fr-FR" w:eastAsia="fr-FR" w:bidi="fr-FR"/>
        </w:rPr>
        <w:t xml:space="preserve">ou </w:t>
      </w:r>
      <w:r>
        <w:rPr>
          <w:rStyle w:val="CharStyle3"/>
        </w:rPr>
        <w:t>como fortaleza libertadora (2 Sam 22,2; Sal 18,3; 31,4; 42,10; 71,3).</w:t>
      </w:r>
    </w:p>
    <w:p>
      <w:pPr>
        <w:pStyle w:val="Style2"/>
        <w:keepNext w:val="0"/>
        <w:keepLines w:val="0"/>
        <w:widowControl w:val="0"/>
        <w:shd w:val="clear" w:color="auto" w:fill="auto"/>
        <w:bidi w:val="0"/>
        <w:spacing w:before="0" w:after="0" w:line="221" w:lineRule="auto"/>
        <w:ind w:left="0" w:right="0" w:firstLine="380"/>
        <w:jc w:val="both"/>
      </w:pPr>
      <w:r>
        <w:rPr>
          <w:rStyle w:val="CharStyle3"/>
        </w:rPr>
        <w:t xml:space="preserve">Para pK temos 273 </w:t>
      </w:r>
      <w:r>
        <w:rPr>
          <w:rStyle w:val="CharStyle3"/>
          <w:lang w:val="fr-FR" w:eastAsia="fr-FR" w:bidi="fr-FR"/>
        </w:rPr>
        <w:t xml:space="preserve">atestaçôes </w:t>
      </w:r>
      <w:r>
        <w:rPr>
          <w:rStyle w:val="CharStyle3"/>
        </w:rPr>
        <w:t xml:space="preserve">no Antigo Testamento, com as mesmas </w:t>
      </w:r>
      <w:r>
        <w:rPr>
          <w:rStyle w:val="CharStyle3"/>
          <w:lang w:val="fr-FR" w:eastAsia="fr-FR" w:bidi="fr-FR"/>
        </w:rPr>
        <w:t xml:space="preserve">acepçôes </w:t>
      </w:r>
      <w:r>
        <w:rPr>
          <w:rStyle w:val="CharStyle3"/>
        </w:rPr>
        <w:t>descritas anteriormente, destacando-se o seu uso metafórico para denun</w:t>
        <w:softHyphen/>
        <w:t xml:space="preserve">ciar o endurecimento </w:t>
      </w:r>
      <w:r>
        <w:rPr>
          <w:rStyle w:val="CharStyle3"/>
          <w:lang w:val="fr-FR" w:eastAsia="fr-FR" w:bidi="fr-FR"/>
        </w:rPr>
        <w:t xml:space="preserve">e a obstinaçâo </w:t>
      </w:r>
      <w:r>
        <w:rPr>
          <w:rStyle w:val="CharStyle3"/>
        </w:rPr>
        <w:t xml:space="preserve">de Israel (Ez 11,19; 36,26), </w:t>
      </w:r>
      <w:r>
        <w:rPr>
          <w:rStyle w:val="CharStyle3"/>
          <w:lang w:val="fr-FR" w:eastAsia="fr-FR" w:bidi="fr-FR"/>
        </w:rPr>
        <w:t xml:space="preserve">e a aplicaçao </w:t>
      </w:r>
      <w:r>
        <w:rPr>
          <w:rStyle w:val="CharStyle3"/>
        </w:rPr>
        <w:t xml:space="preserve">de textos que assumem, posteriormente, urna </w:t>
      </w:r>
      <w:r>
        <w:rPr>
          <w:rStyle w:val="CharStyle3"/>
          <w:lang w:val="fr-FR" w:eastAsia="fr-FR" w:bidi="fr-FR"/>
        </w:rPr>
        <w:t xml:space="preserve">caracterizaçao </w:t>
      </w:r>
      <w:r>
        <w:rPr>
          <w:rStyle w:val="CharStyle3"/>
          <w:lang w:val="it-IT" w:eastAsia="it-IT" w:bidi="it-IT"/>
        </w:rPr>
        <w:t xml:space="preserve">messiànica </w:t>
      </w:r>
      <w:r>
        <w:rPr>
          <w:rStyle w:val="CharStyle3"/>
        </w:rPr>
        <w:t xml:space="preserve">(Gn 28,18; SI 118,22; Is 8,14; 28,16; Dan 3,24). </w:t>
      </w:r>
      <w:r>
        <w:rPr>
          <w:rStyle w:val="CharStyle3"/>
          <w:lang w:val="fr-FR" w:eastAsia="fr-FR" w:bidi="fr-FR"/>
        </w:rPr>
        <w:t xml:space="preserve">Cf. G. </w:t>
      </w:r>
      <w:r>
        <w:rPr>
          <w:rStyle w:val="CharStyle3"/>
        </w:rPr>
        <w:t xml:space="preserve">V. </w:t>
      </w:r>
      <w:r>
        <w:rPr>
          <w:rStyle w:val="CharStyle3"/>
          <w:smallCaps/>
        </w:rPr>
        <w:t xml:space="preserve">Wigram, </w:t>
      </w:r>
      <w:r>
        <w:rPr>
          <w:rStyle w:val="CharStyle3"/>
          <w:i/>
          <w:iCs/>
        </w:rPr>
        <w:t xml:space="preserve">The Englishmans Hebrew and Chaldee </w:t>
      </w:r>
      <w:r>
        <w:rPr>
          <w:rStyle w:val="CharStyle3"/>
          <w:i/>
          <w:iCs/>
          <w:lang w:val="fr-FR" w:eastAsia="fr-FR" w:bidi="fr-FR"/>
        </w:rPr>
        <w:t xml:space="preserve">Concordance </w:t>
      </w:r>
      <w:r>
        <w:rPr>
          <w:rStyle w:val="CharStyle3"/>
          <w:i/>
          <w:iCs/>
        </w:rPr>
        <w:t xml:space="preserve">of the Oíd </w:t>
      </w:r>
      <w:r>
        <w:rPr>
          <w:rStyle w:val="CharStyle3"/>
          <w:i/>
          <w:iCs/>
          <w:lang w:val="fr-FR" w:eastAsia="fr-FR" w:bidi="fr-FR"/>
        </w:rPr>
        <w:t>Testament,</w:t>
      </w:r>
      <w:r>
        <w:rPr>
          <w:rStyle w:val="CharStyle3"/>
          <w:lang w:val="fr-FR" w:eastAsia="fr-FR" w:bidi="fr-FR"/>
        </w:rPr>
        <w:t xml:space="preserve"> London, </w:t>
      </w:r>
      <w:r>
        <w:rPr>
          <w:rStyle w:val="CharStyle3"/>
        </w:rPr>
        <w:t xml:space="preserve">1963, p. 11-13.434.878.1069; </w:t>
      </w:r>
      <w:r>
        <w:rPr>
          <w:rStyle w:val="CharStyle3"/>
          <w:smallCaps/>
          <w:lang w:val="it-IT" w:eastAsia="it-IT" w:bidi="it-IT"/>
        </w:rPr>
        <w:t xml:space="preserve">Westermann-Jenni, </w:t>
      </w:r>
      <w:r>
        <w:rPr>
          <w:rStyle w:val="CharStyle3"/>
          <w:i/>
          <w:iCs/>
          <w:lang w:val="it-IT" w:eastAsia="it-IT" w:bidi="it-IT"/>
        </w:rPr>
        <w:t>Dizionario Teologico,</w:t>
      </w:r>
      <w:r>
        <w:rPr>
          <w:rStyle w:val="CharStyle3"/>
          <w:lang w:val="it-IT" w:eastAsia="it-IT" w:bidi="it-IT"/>
        </w:rPr>
        <w:t xml:space="preserve"> </w:t>
      </w:r>
      <w:r>
        <w:rPr>
          <w:rStyle w:val="CharStyle3"/>
          <w:lang w:val="fr-FR" w:eastAsia="fr-FR" w:bidi="fr-FR"/>
        </w:rPr>
        <w:t xml:space="preserve">p. </w:t>
      </w:r>
      <w:r>
        <w:rPr>
          <w:rStyle w:val="CharStyle3"/>
        </w:rPr>
        <w:t xml:space="preserve">485-488; </w:t>
      </w:r>
      <w:r>
        <w:rPr>
          <w:rStyle w:val="CharStyle3"/>
          <w:smallCaps/>
          <w:lang w:val="fr-FR" w:eastAsia="fr-FR" w:bidi="fr-FR"/>
        </w:rPr>
        <w:t>Betz,</w:t>
      </w:r>
      <w:r>
        <w:rPr>
          <w:rStyle w:val="CharStyle3"/>
          <w:lang w:val="fr-FR" w:eastAsia="fr-FR" w:bidi="fr-FR"/>
        </w:rPr>
        <w:t xml:space="preserve"> “Christus, </w:t>
      </w:r>
      <w:r>
        <w:rPr>
          <w:rStyle w:val="CharStyle3"/>
        </w:rPr>
        <w:t xml:space="preserve">Petra, </w:t>
      </w:r>
      <w:r>
        <w:rPr>
          <w:rStyle w:val="CharStyle3"/>
          <w:lang w:val="it-IT" w:eastAsia="it-IT" w:bidi="it-IT"/>
        </w:rPr>
        <w:t xml:space="preserve">Petrus”, </w:t>
      </w:r>
      <w:r>
        <w:rPr>
          <w:rStyle w:val="CharStyle3"/>
          <w:lang w:val="fr-FR" w:eastAsia="fr-FR" w:bidi="fr-FR"/>
        </w:rPr>
        <w:t xml:space="preserve">p. 14-18; </w:t>
      </w:r>
      <w:r>
        <w:rPr>
          <w:rStyle w:val="CharStyle3"/>
          <w:smallCaps/>
          <w:lang w:val="fr-FR" w:eastAsia="fr-FR" w:bidi="fr-FR"/>
        </w:rPr>
        <w:t xml:space="preserve">Boismard, </w:t>
      </w:r>
      <w:r>
        <w:rPr>
          <w:rStyle w:val="CharStyle3"/>
          <w:i/>
          <w:iCs/>
          <w:smallCaps/>
          <w:lang w:val="fr-FR" w:eastAsia="fr-FR" w:bidi="fr-FR"/>
        </w:rPr>
        <w:t>Du</w:t>
      </w:r>
      <w:r>
        <w:rPr>
          <w:rStyle w:val="CharStyle3"/>
          <w:i/>
          <w:iCs/>
          <w:lang w:val="fr-FR" w:eastAsia="fr-FR" w:bidi="fr-FR"/>
        </w:rPr>
        <w:t xml:space="preserve"> Baptême,</w:t>
      </w:r>
      <w:r>
        <w:rPr>
          <w:rStyle w:val="CharStyle3"/>
          <w:lang w:val="fr-FR" w:eastAsia="fr-FR" w:bidi="fr-FR"/>
        </w:rPr>
        <w:t xml:space="preserve"> p. 86-87; J. </w:t>
      </w:r>
      <w:r>
        <w:rPr>
          <w:rStyle w:val="CharStyle3"/>
          <w:smallCaps/>
        </w:rPr>
        <w:t>Jeremías,</w:t>
      </w:r>
      <w:r>
        <w:rPr>
          <w:rStyle w:val="CharStyle3"/>
        </w:rPr>
        <w:t xml:space="preserve"> </w:t>
      </w:r>
      <w:r>
        <w:rPr>
          <w:rStyle w:val="CharStyle3"/>
          <w:lang w:val="fr-FR" w:eastAsia="fr-FR" w:bidi="fr-FR"/>
        </w:rPr>
        <w:t xml:space="preserve">XiOoç, </w:t>
      </w:r>
      <w:r>
        <w:rPr>
          <w:rStyle w:val="CharStyle3"/>
          <w:i/>
          <w:iCs/>
          <w:lang w:val="fr-FR" w:eastAsia="fr-FR" w:bidi="fr-FR"/>
        </w:rPr>
        <w:t>GLNT</w:t>
      </w:r>
      <w:r>
        <w:rPr>
          <w:rStyle w:val="CharStyle3"/>
          <w:lang w:val="fr-FR" w:eastAsia="fr-FR" w:bidi="fr-FR"/>
        </w:rPr>
        <w:t xml:space="preserve"> VI, col. 735-738; </w:t>
      </w:r>
      <w:r>
        <w:rPr>
          <w:rStyle w:val="CharStyle3"/>
          <w:smallCaps/>
          <w:lang w:val="fr-FR" w:eastAsia="fr-FR" w:bidi="fr-FR"/>
        </w:rPr>
        <w:t xml:space="preserve">Brown-Driver-Briggs, </w:t>
      </w:r>
      <w:r>
        <w:rPr>
          <w:rStyle w:val="CharStyle3"/>
          <w:i/>
          <w:iCs/>
          <w:lang w:val="it-IT" w:eastAsia="it-IT" w:bidi="it-IT"/>
        </w:rPr>
        <w:t>Lexicon,</w:t>
      </w:r>
      <w:r>
        <w:rPr>
          <w:rStyle w:val="CharStyle3"/>
          <w:lang w:val="it-IT" w:eastAsia="it-IT" w:bidi="it-IT"/>
        </w:rPr>
        <w:t xml:space="preserve"> </w:t>
      </w:r>
      <w:r>
        <w:rPr>
          <w:rStyle w:val="CharStyle3"/>
          <w:lang w:val="fr-FR" w:eastAsia="fr-FR" w:bidi="fr-FR"/>
        </w:rPr>
        <w:t xml:space="preserve">p. 849; R. </w:t>
      </w:r>
      <w:r>
        <w:rPr>
          <w:rStyle w:val="CharStyle3"/>
          <w:smallCaps/>
          <w:lang w:val="fr-FR" w:eastAsia="fr-FR" w:bidi="fr-FR"/>
        </w:rPr>
        <w:t xml:space="preserve">Séguineau-O. Odelain, </w:t>
      </w:r>
      <w:r>
        <w:rPr>
          <w:rStyle w:val="CharStyle3"/>
          <w:i/>
          <w:iCs/>
          <w:lang w:val="fr-FR" w:eastAsia="fr-FR" w:bidi="fr-FR"/>
        </w:rPr>
        <w:t>Dictionnaire des noms propres de la Bible,</w:t>
      </w:r>
      <w:r>
        <w:rPr>
          <w:rStyle w:val="CharStyle3"/>
          <w:lang w:val="fr-FR" w:eastAsia="fr-FR" w:bidi="fr-FR"/>
        </w:rPr>
        <w:t xml:space="preserve"> Paris, 1978, p. 299; J. </w:t>
      </w:r>
      <w:r>
        <w:rPr>
          <w:rStyle w:val="CharStyle3"/>
          <w:smallCaps/>
          <w:lang w:val="fr-FR" w:eastAsia="fr-FR" w:bidi="fr-FR"/>
        </w:rPr>
        <w:t>Stracky,</w:t>
      </w:r>
      <w:r>
        <w:rPr>
          <w:rStyle w:val="CharStyle3"/>
          <w:lang w:val="fr-FR" w:eastAsia="fr-FR" w:bidi="fr-FR"/>
        </w:rPr>
        <w:t xml:space="preserve"> “Pétra et la Nabaténe”, </w:t>
      </w:r>
      <w:r>
        <w:rPr>
          <w:rStyle w:val="CharStyle3"/>
          <w:i/>
          <w:iCs/>
          <w:lang w:val="fr-FR" w:eastAsia="fr-FR" w:bidi="fr-FR"/>
        </w:rPr>
        <w:t>DBS</w:t>
      </w:r>
      <w:r>
        <w:rPr>
          <w:rStyle w:val="CharStyle3"/>
          <w:lang w:val="fr-FR" w:eastAsia="fr-FR" w:bidi="fr-FR"/>
        </w:rPr>
        <w:t xml:space="preserve"> </w:t>
      </w:r>
      <w:r>
        <w:rPr>
          <w:rStyle w:val="CharStyle3"/>
          <w:lang w:val="it-IT" w:eastAsia="it-IT" w:bidi="it-IT"/>
        </w:rPr>
        <w:t xml:space="preserve">VII, </w:t>
      </w:r>
      <w:r>
        <w:rPr>
          <w:rStyle w:val="CharStyle3"/>
          <w:lang w:val="fr-FR" w:eastAsia="fr-FR" w:bidi="fr-FR"/>
        </w:rPr>
        <w:t>col. 898.</w:t>
      </w:r>
    </w:p>
  </w:footnote>
  <w:footnote w:id="37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H.H. </w:t>
      </w:r>
      <w:r>
        <w:rPr>
          <w:rStyle w:val="CharStyle3"/>
          <w:smallCaps/>
        </w:rPr>
        <w:t xml:space="preserve">Rowley-M. Black, </w:t>
      </w:r>
      <w:r>
        <w:rPr>
          <w:rStyle w:val="CharStyle3"/>
          <w:i/>
          <w:iCs/>
        </w:rPr>
        <w:t>Job,</w:t>
      </w:r>
      <w:r>
        <w:rPr>
          <w:rStyle w:val="CharStyle3"/>
        </w:rPr>
        <w:t xml:space="preserve"> Great Britain, 1952, p. 241; G. </w:t>
      </w:r>
      <w:r>
        <w:rPr>
          <w:rStyle w:val="CharStyle3"/>
          <w:smallCaps/>
        </w:rPr>
        <w:t xml:space="preserve">Ravasi, </w:t>
      </w:r>
      <w:r>
        <w:rPr>
          <w:rStyle w:val="CharStyle3"/>
          <w:i/>
          <w:iCs/>
          <w:lang w:val="it-IT" w:eastAsia="it-IT" w:bidi="it-IT"/>
        </w:rPr>
        <w:t>Giobbe,</w:t>
      </w:r>
      <w:r>
        <w:rPr>
          <w:rStyle w:val="CharStyle3"/>
          <w:lang w:val="it-IT" w:eastAsia="it-IT" w:bidi="it-IT"/>
        </w:rPr>
        <w:t xml:space="preserve"> </w:t>
      </w:r>
      <w:r>
        <w:rPr>
          <w:rStyle w:val="CharStyle3"/>
        </w:rPr>
        <w:t>Roma, 1987, p. 620.</w:t>
      </w:r>
    </w:p>
  </w:footnote>
  <w:footnote w:id="373">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R. </w:t>
      </w:r>
      <w:r>
        <w:rPr>
          <w:rStyle w:val="CharStyle3"/>
          <w:smallCaps/>
          <w:lang w:val="it-IT" w:eastAsia="it-IT" w:bidi="it-IT"/>
        </w:rPr>
        <w:t xml:space="preserve">Gordis, </w:t>
      </w:r>
      <w:r>
        <w:rPr>
          <w:rStyle w:val="CharStyle3"/>
          <w:i/>
          <w:iCs/>
          <w:lang w:val="it-IT" w:eastAsia="it-IT" w:bidi="it-IT"/>
        </w:rPr>
        <w:t>The Book of Job. Commentary. New Translation and Special Studies,</w:t>
      </w:r>
      <w:r>
        <w:rPr>
          <w:rStyle w:val="CharStyle3"/>
          <w:lang w:val="it-IT" w:eastAsia="it-IT" w:bidi="it-IT"/>
        </w:rPr>
        <w:t xml:space="preserve"> New York, 1978, p. 325.</w:t>
      </w:r>
    </w:p>
  </w:footnote>
  <w:footnote w:id="37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Esta caracterizado </w:t>
      </w:r>
      <w:r>
        <w:rPr>
          <w:rStyle w:val="CharStyle3"/>
          <w:lang w:val="it-IT" w:eastAsia="it-IT" w:bidi="it-IT"/>
        </w:rPr>
        <w:t xml:space="preserve">é </w:t>
      </w:r>
      <w:r>
        <w:rPr>
          <w:rStyle w:val="CharStyle3"/>
        </w:rPr>
        <w:t xml:space="preserve">apresentada </w:t>
      </w:r>
      <w:r>
        <w:rPr>
          <w:rStyle w:val="CharStyle3"/>
          <w:lang w:val="it-IT" w:eastAsia="it-IT" w:bidi="it-IT"/>
        </w:rPr>
        <w:t xml:space="preserve">com </w:t>
      </w:r>
      <w:r>
        <w:rPr>
          <w:rStyle w:val="CharStyle3"/>
        </w:rPr>
        <w:t xml:space="preserve">insistencia nos versículos 2-8, como que justificando a opiniáo que Jó tem a respeito deles. Fray Luis, citado por </w:t>
      </w:r>
      <w:r>
        <w:rPr>
          <w:rStyle w:val="CharStyle3"/>
          <w:smallCaps/>
        </w:rPr>
        <w:t xml:space="preserve">Alonso Schókel-Sicre Díaz, </w:t>
      </w:r>
      <w:r>
        <w:rPr>
          <w:rStyle w:val="CharStyle3"/>
          <w:i/>
          <w:iCs/>
        </w:rPr>
        <w:t>Job,</w:t>
      </w:r>
      <w:r>
        <w:rPr>
          <w:rStyle w:val="CharStyle3"/>
        </w:rPr>
        <w:t xml:space="preserve"> p. 427, diz que estes versículos servem “para en</w:t>
        <w:softHyphen/>
        <w:t xml:space="preserve">carecer la bajeza y vileza de los que le menosprecian”. Cf. também </w:t>
      </w:r>
      <w:r>
        <w:rPr>
          <w:rStyle w:val="CharStyle3"/>
          <w:smallCaps/>
        </w:rPr>
        <w:t xml:space="preserve">Dhorme, </w:t>
      </w:r>
      <w:r>
        <w:rPr>
          <w:rStyle w:val="CharStyle3"/>
          <w:i/>
          <w:iCs/>
        </w:rPr>
        <w:t xml:space="preserve">Job, </w:t>
      </w:r>
      <w:r>
        <w:rPr>
          <w:rStyle w:val="CharStyle3"/>
        </w:rPr>
        <w:t>p. 391.</w:t>
      </w:r>
    </w:p>
  </w:footnote>
  <w:footnote w:id="37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it-IT" w:eastAsia="it-IT" w:bidi="it-IT"/>
        </w:rPr>
        <w:t xml:space="preserve">A </w:t>
      </w:r>
      <w:r>
        <w:rPr>
          <w:rStyle w:val="CharStyle3"/>
        </w:rPr>
        <w:t xml:space="preserve">expressao </w:t>
      </w:r>
      <w:r>
        <w:rPr>
          <w:rStyle w:val="CharStyle3"/>
          <w:lang w:val="it-IT" w:eastAsia="it-IT" w:bidi="it-IT"/>
        </w:rPr>
        <w:t xml:space="preserve">'b </w:t>
      </w:r>
      <w:r>
        <w:rPr>
          <w:rStyle w:val="CharStyle3"/>
        </w:rPr>
        <w:t xml:space="preserve">nab </w:t>
      </w:r>
      <w:r>
        <w:rPr>
          <w:rStyle w:val="CharStyle3"/>
          <w:lang w:val="it-IT" w:eastAsia="it-IT" w:bidi="it-IT"/>
        </w:rPr>
        <w:t xml:space="preserve">mostra, </w:t>
      </w:r>
      <w:r>
        <w:rPr>
          <w:rStyle w:val="CharStyle3"/>
        </w:rPr>
        <w:t xml:space="preserve">o pouco caso que Jó faz sobre os servidos que os pais </w:t>
      </w:r>
      <w:r>
        <w:rPr>
          <w:rStyle w:val="CharStyle3"/>
          <w:lang w:val="it-IT" w:eastAsia="it-IT" w:bidi="it-IT"/>
        </w:rPr>
        <w:t xml:space="preserve">desta </w:t>
      </w:r>
      <w:r>
        <w:rPr>
          <w:rStyle w:val="CharStyle3"/>
        </w:rPr>
        <w:t xml:space="preserve">gente teriam condi^oes de prestar-lhe. Cf. </w:t>
      </w:r>
      <w:r>
        <w:rPr>
          <w:rStyle w:val="CharStyle3"/>
          <w:smallCaps/>
        </w:rPr>
        <w:t xml:space="preserve">Dhorme, </w:t>
      </w:r>
      <w:r>
        <w:rPr>
          <w:rStyle w:val="CharStyle3"/>
          <w:i/>
          <w:iCs/>
        </w:rPr>
        <w:t>Job,</w:t>
      </w:r>
      <w:r>
        <w:rPr>
          <w:rStyle w:val="CharStyle3"/>
        </w:rPr>
        <w:t xml:space="preserve"> p. 392. </w:t>
      </w:r>
      <w:r>
        <w:rPr>
          <w:rStyle w:val="CharStyle3"/>
          <w:smallCaps/>
        </w:rPr>
        <w:t xml:space="preserve">Rowley-Black, </w:t>
      </w:r>
      <w:r>
        <w:rPr>
          <w:rStyle w:val="CharStyle3"/>
          <w:i/>
          <w:iCs/>
        </w:rPr>
        <w:t>Job,</w:t>
      </w:r>
      <w:r>
        <w:rPr>
          <w:rStyle w:val="CharStyle3"/>
        </w:rPr>
        <w:t xml:space="preserve"> p. 241, retem que o desprezo que Jó </w:t>
      </w:r>
      <w:r>
        <w:rPr>
          <w:rStyle w:val="CharStyle3"/>
          <w:lang w:val="it-IT" w:eastAsia="it-IT" w:bidi="it-IT"/>
        </w:rPr>
        <w:t xml:space="preserve">mostra </w:t>
      </w:r>
      <w:r>
        <w:rPr>
          <w:rStyle w:val="CharStyle3"/>
        </w:rPr>
        <w:t xml:space="preserve">por estas pessoas nao é tanto porque sao miseráveis, mas porque o desprezam e o tratam como se </w:t>
      </w:r>
      <w:r>
        <w:rPr>
          <w:rStyle w:val="CharStyle3"/>
          <w:lang w:val="it-IT" w:eastAsia="it-IT" w:bidi="it-IT"/>
        </w:rPr>
        <w:t xml:space="preserve">fosse </w:t>
      </w:r>
      <w:r>
        <w:rPr>
          <w:rStyle w:val="CharStyle3"/>
        </w:rPr>
        <w:t>inferior a elas.</w:t>
      </w:r>
    </w:p>
  </w:footnote>
  <w:footnote w:id="376">
    <w:p>
      <w:pPr>
        <w:pStyle w:val="Style2"/>
        <w:keepNext w:val="0"/>
        <w:keepLines w:val="0"/>
        <w:widowControl w:val="0"/>
        <w:shd w:val="clear" w:color="auto" w:fill="auto"/>
        <w:bidi w:val="0"/>
        <w:spacing w:before="0" w:after="0" w:line="226" w:lineRule="auto"/>
        <w:ind w:left="0" w:right="0"/>
        <w:jc w:val="left"/>
      </w:pPr>
      <w:r>
        <w:rPr>
          <w:rStyle w:val="CharStyle3"/>
          <w:vertAlign w:val="superscript"/>
          <w:lang w:val="la-001" w:eastAsia="la-001" w:bidi="la-001"/>
        </w:rPr>
        <w:footnoteRef/>
      </w:r>
      <w:r>
        <w:rPr>
          <w:rStyle w:val="CharStyle3"/>
          <w:lang w:val="la-001" w:eastAsia="la-001" w:bidi="la-001"/>
        </w:rPr>
        <w:t xml:space="preserve"> Cf. BJ, p. 920.</w:t>
      </w:r>
    </w:p>
  </w:footnote>
  <w:footnote w:id="377">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lang w:val="la-001" w:eastAsia="la-001" w:bidi="la-001"/>
        </w:rPr>
        <w:footnoteRef/>
      </w:r>
      <w:r>
        <w:rPr>
          <w:rStyle w:val="CharStyle3"/>
          <w:lang w:val="la-001" w:eastAsia="la-001" w:bidi="la-001"/>
        </w:rPr>
        <w:t xml:space="preserve"> Cf. </w:t>
      </w:r>
      <w:r>
        <w:rPr>
          <w:rStyle w:val="CharStyle3"/>
          <w:smallCaps/>
          <w:lang w:val="la-001" w:eastAsia="la-001" w:bidi="la-001"/>
        </w:rPr>
        <w:t xml:space="preserve">Zorell, </w:t>
      </w:r>
      <w:r>
        <w:rPr>
          <w:rStyle w:val="CharStyle3"/>
          <w:i/>
          <w:iCs/>
          <w:lang w:val="la-001" w:eastAsia="la-001" w:bidi="la-001"/>
        </w:rPr>
        <w:t>Lexicon Hebraicum,</w:t>
      </w:r>
      <w:r>
        <w:rPr>
          <w:rStyle w:val="CharStyle3"/>
          <w:lang w:val="la-001" w:eastAsia="la-001" w:bidi="la-001"/>
        </w:rPr>
        <w:t xml:space="preserve"> p. 630.</w:t>
      </w:r>
    </w:p>
  </w:footnote>
  <w:footnote w:id="378">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lang w:val="la-001" w:eastAsia="la-001" w:bidi="la-001"/>
        </w:rPr>
        <w:footnoteRef/>
      </w:r>
      <w:r>
        <w:rPr>
          <w:rStyle w:val="CharStyle3"/>
          <w:lang w:val="la-001" w:eastAsia="la-001" w:bidi="la-001"/>
        </w:rPr>
        <w:t xml:space="preserve"> £ esta a tradupao que fazem </w:t>
      </w:r>
      <w:r>
        <w:rPr>
          <w:rStyle w:val="CharStyle3"/>
          <w:smallCaps/>
          <w:lang w:val="la-001" w:eastAsia="la-001" w:bidi="la-001"/>
        </w:rPr>
        <w:t xml:space="preserve">Alonso SchOkel-Sicre Diaz, </w:t>
      </w:r>
      <w:r>
        <w:rPr>
          <w:rStyle w:val="CharStyle3"/>
          <w:i/>
          <w:iCs/>
          <w:lang w:val="la-001" w:eastAsia="la-001" w:bidi="la-001"/>
        </w:rPr>
        <w:t>Job,</w:t>
      </w:r>
      <w:r>
        <w:rPr>
          <w:rStyle w:val="CharStyle3"/>
          <w:lang w:val="la-001" w:eastAsia="la-001" w:bidi="la-001"/>
        </w:rPr>
        <w:t xml:space="preserve"> p. 421.423; </w:t>
      </w:r>
      <w:r>
        <w:rPr>
          <w:rStyle w:val="CharStyle3"/>
          <w:smallCaps/>
          <w:lang w:val="la-001" w:eastAsia="la-001" w:bidi="la-001"/>
        </w:rPr>
        <w:t xml:space="preserve">Ravasi, </w:t>
      </w:r>
      <w:r>
        <w:rPr>
          <w:rStyle w:val="CharStyle3"/>
          <w:i/>
          <w:iCs/>
          <w:lang w:val="la-001" w:eastAsia="la-001" w:bidi="la-001"/>
        </w:rPr>
        <w:t>Giobbe,</w:t>
      </w:r>
      <w:r>
        <w:rPr>
          <w:rStyle w:val="CharStyle3"/>
          <w:lang w:val="la-001" w:eastAsia="la-001" w:bidi="la-001"/>
        </w:rPr>
        <w:t xml:space="preserve"> p. 615.</w:t>
      </w:r>
    </w:p>
  </w:footnote>
  <w:footnote w:id="379">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lang w:val="la-001" w:eastAsia="la-001" w:bidi="la-001"/>
        </w:rPr>
        <w:footnoteRef/>
      </w:r>
      <w:r>
        <w:rPr>
          <w:rStyle w:val="CharStyle3"/>
          <w:lang w:val="la-001" w:eastAsia="la-001" w:bidi="la-001"/>
        </w:rPr>
        <w:t xml:space="preserve"> Cf. </w:t>
      </w:r>
      <w:r>
        <w:rPr>
          <w:rStyle w:val="CharStyle3"/>
          <w:smallCaps/>
          <w:lang w:val="la-001" w:eastAsia="la-001" w:bidi="la-001"/>
        </w:rPr>
        <w:t xml:space="preserve">Dhorme, </w:t>
      </w:r>
      <w:r>
        <w:rPr>
          <w:rStyle w:val="CharStyle3"/>
          <w:i/>
          <w:iCs/>
          <w:lang w:val="la-001" w:eastAsia="la-001" w:bidi="la-001"/>
        </w:rPr>
        <w:t>Job,</w:t>
      </w:r>
      <w:r>
        <w:rPr>
          <w:rStyle w:val="CharStyle3"/>
          <w:lang w:val="la-001" w:eastAsia="la-001" w:bidi="la-001"/>
        </w:rPr>
        <w:t xml:space="preserve"> p. 394; </w:t>
      </w:r>
      <w:r>
        <w:rPr>
          <w:rStyle w:val="CharStyle3"/>
          <w:smallCaps/>
          <w:lang w:val="la-001" w:eastAsia="la-001" w:bidi="la-001"/>
        </w:rPr>
        <w:t xml:space="preserve">Gordis, </w:t>
      </w:r>
      <w:r>
        <w:rPr>
          <w:rStyle w:val="CharStyle3"/>
          <w:i/>
          <w:iCs/>
          <w:lang w:val="la-001" w:eastAsia="la-001" w:bidi="la-001"/>
        </w:rPr>
        <w:t>Job,</w:t>
      </w:r>
      <w:r>
        <w:rPr>
          <w:rStyle w:val="CharStyle3"/>
          <w:lang w:val="la-001" w:eastAsia="la-001" w:bidi="la-001"/>
        </w:rPr>
        <w:t xml:space="preserve"> p. 331.</w:t>
      </w:r>
    </w:p>
  </w:footnote>
  <w:footnote w:id="380">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la-001" w:eastAsia="la-001" w:bidi="la-001"/>
        </w:rPr>
        <w:footnoteRef/>
      </w:r>
      <w:r>
        <w:rPr>
          <w:rStyle w:val="CharStyle3"/>
          <w:lang w:val="la-001" w:eastAsia="la-001" w:bidi="la-001"/>
        </w:rPr>
        <w:t xml:space="preserve"> Cf. </w:t>
      </w:r>
      <w:r>
        <w:rPr>
          <w:rStyle w:val="CharStyle3"/>
          <w:smallCaps/>
          <w:lang w:val="la-001" w:eastAsia="la-001" w:bidi="la-001"/>
        </w:rPr>
        <w:t xml:space="preserve">Zorell, </w:t>
      </w:r>
      <w:r>
        <w:rPr>
          <w:rStyle w:val="CharStyle3"/>
          <w:i/>
          <w:iCs/>
          <w:lang w:val="la-001" w:eastAsia="la-001" w:bidi="la-001"/>
        </w:rPr>
        <w:t>Lexicon Hebraicum,</w:t>
      </w:r>
      <w:r>
        <w:rPr>
          <w:rStyle w:val="CharStyle3"/>
          <w:lang w:val="la-001" w:eastAsia="la-001" w:bidi="la-001"/>
        </w:rPr>
        <w:t xml:space="preserve"> p. 617.</w:t>
      </w:r>
    </w:p>
  </w:footnote>
  <w:footnote w:id="381">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lang w:val="la-001" w:eastAsia="la-001" w:bidi="la-001"/>
        </w:rPr>
        <w:footnoteRef/>
      </w:r>
      <w:r>
        <w:rPr>
          <w:rStyle w:val="CharStyle3"/>
          <w:lang w:val="la-001" w:eastAsia="la-001" w:bidi="la-001"/>
        </w:rPr>
        <w:t xml:space="preserve"> Cf. </w:t>
      </w:r>
      <w:r>
        <w:rPr>
          <w:rStyle w:val="CharStyle3"/>
          <w:smallCaps/>
          <w:lang w:val="la-001" w:eastAsia="la-001" w:bidi="la-001"/>
        </w:rPr>
        <w:t xml:space="preserve">Zorell, </w:t>
      </w:r>
      <w:r>
        <w:rPr>
          <w:rStyle w:val="CharStyle3"/>
          <w:i/>
          <w:iCs/>
          <w:lang w:val="la-001" w:eastAsia="la-001" w:bidi="la-001"/>
        </w:rPr>
        <w:t>Lexicon Hebraicum,</w:t>
      </w:r>
      <w:r>
        <w:rPr>
          <w:rStyle w:val="CharStyle3"/>
          <w:lang w:val="la-001" w:eastAsia="la-001" w:bidi="la-001"/>
        </w:rPr>
        <w:t xml:space="preserve"> p. 265; G. </w:t>
      </w:r>
      <w:r>
        <w:rPr>
          <w:rStyle w:val="CharStyle3"/>
          <w:smallCaps/>
          <w:lang w:val="la-001" w:eastAsia="la-001" w:bidi="la-001"/>
        </w:rPr>
        <w:t xml:space="preserve">Fohrer, </w:t>
      </w:r>
      <w:r>
        <w:rPr>
          <w:rStyle w:val="CharStyle3"/>
          <w:i/>
          <w:iCs/>
          <w:lang w:val="la-001" w:eastAsia="la-001" w:bidi="la-001"/>
        </w:rPr>
        <w:t>Das Buch Hiob,</w:t>
      </w:r>
      <w:r>
        <w:rPr>
          <w:rStyle w:val="CharStyle3"/>
          <w:lang w:val="la-001" w:eastAsia="la-001" w:bidi="la-001"/>
        </w:rPr>
        <w:t xml:space="preserve"> Stutt- gart, 1963, p. 413; </w:t>
      </w:r>
      <w:r>
        <w:rPr>
          <w:rStyle w:val="CharStyle3"/>
          <w:smallCaps/>
          <w:lang w:val="la-001" w:eastAsia="la-001" w:bidi="la-001"/>
        </w:rPr>
        <w:t xml:space="preserve">Dhorme, </w:t>
      </w:r>
      <w:r>
        <w:rPr>
          <w:rStyle w:val="CharStyle3"/>
          <w:i/>
          <w:iCs/>
          <w:lang w:val="la-001" w:eastAsia="la-001" w:bidi="la-001"/>
        </w:rPr>
        <w:t>Job,</w:t>
      </w:r>
      <w:r>
        <w:rPr>
          <w:rStyle w:val="CharStyle3"/>
          <w:lang w:val="la-001" w:eastAsia="la-001" w:bidi="la-001"/>
        </w:rPr>
        <w:t xml:space="preserve"> p. 394.</w:t>
      </w:r>
    </w:p>
  </w:footnote>
  <w:footnote w:id="382">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Por muito tempo este povo estrangeiro foi identificado com os escitas. Hoje isto parece pouco provável. No contexto de nosso estudo, esta discussao resulta secundaria. Sobre o tema, cf. F. </w:t>
      </w:r>
      <w:r>
        <w:rPr>
          <w:rStyle w:val="CharStyle3"/>
          <w:smallCaps/>
        </w:rPr>
        <w:t>Asensio,</w:t>
      </w:r>
      <w:r>
        <w:rPr>
          <w:rStyle w:val="CharStyle3"/>
        </w:rPr>
        <w:t xml:space="preserve"> “Jeremías”, </w:t>
      </w:r>
      <w:r>
        <w:rPr>
          <w:rStyle w:val="CharStyle3"/>
          <w:lang w:val="it-IT" w:eastAsia="it-IT" w:bidi="it-IT"/>
        </w:rPr>
        <w:t xml:space="preserve">in </w:t>
      </w:r>
      <w:r>
        <w:rPr>
          <w:rStyle w:val="CharStyle3"/>
        </w:rPr>
        <w:t xml:space="preserve">J. </w:t>
      </w:r>
      <w:r>
        <w:rPr>
          <w:rStyle w:val="CharStyle3"/>
          <w:smallCaps/>
        </w:rPr>
        <w:t>Leal</w:t>
      </w:r>
      <w:r>
        <w:rPr>
          <w:rStyle w:val="CharStyle3"/>
        </w:rPr>
        <w:t xml:space="preserve"> (ed.), </w:t>
      </w:r>
      <w:r>
        <w:rPr>
          <w:rStyle w:val="CharStyle3"/>
          <w:i/>
          <w:iCs/>
        </w:rPr>
        <w:t>La Sagrada Escritura. Texto y comentario. Antiguo Testamento.</w:t>
      </w:r>
      <w:r>
        <w:rPr>
          <w:rStyle w:val="CharStyle3"/>
        </w:rPr>
        <w:t xml:space="preserve"> Madrid, 1970, p. 442-443; P. M. </w:t>
      </w:r>
      <w:r>
        <w:rPr>
          <w:rStyle w:val="CharStyle3"/>
          <w:smallCaps/>
        </w:rPr>
        <w:t>Craigie-P.</w:t>
      </w:r>
      <w:r>
        <w:rPr>
          <w:rStyle w:val="CharStyle3"/>
        </w:rPr>
        <w:t xml:space="preserve"> H. </w:t>
      </w:r>
      <w:r>
        <w:rPr>
          <w:rStyle w:val="CharStyle3"/>
          <w:smallCaps/>
        </w:rPr>
        <w:t>Kelley-J.</w:t>
      </w:r>
      <w:r>
        <w:rPr>
          <w:rStyle w:val="CharStyle3"/>
        </w:rPr>
        <w:t xml:space="preserve"> F. </w:t>
      </w:r>
      <w:r>
        <w:rPr>
          <w:rStyle w:val="CharStyle3"/>
          <w:smallCaps/>
        </w:rPr>
        <w:t xml:space="preserve">Drinkard, </w:t>
      </w:r>
      <w:r>
        <w:rPr>
          <w:rStyle w:val="CharStyle3"/>
          <w:i/>
          <w:iCs/>
        </w:rPr>
        <w:t>Jeremiah 1-25,</w:t>
      </w:r>
      <w:r>
        <w:rPr>
          <w:rStyle w:val="CharStyle3"/>
        </w:rPr>
        <w:t xml:space="preserve"> Dallas, 1991, p. 84; L. </w:t>
      </w:r>
      <w:r>
        <w:rPr>
          <w:rStyle w:val="CharStyle3"/>
          <w:smallCaps/>
        </w:rPr>
        <w:t>Alonso Schükel-J.</w:t>
      </w:r>
      <w:r>
        <w:rPr>
          <w:rStyle w:val="CharStyle3"/>
        </w:rPr>
        <w:t xml:space="preserve"> L. </w:t>
      </w:r>
      <w:r>
        <w:rPr>
          <w:rStyle w:val="CharStyle3"/>
          <w:smallCaps/>
        </w:rPr>
        <w:t xml:space="preserve">Sicre </w:t>
      </w:r>
      <w:r>
        <w:rPr>
          <w:rStyle w:val="CharStyle3"/>
          <w:smallCaps/>
          <w:lang w:val="it-IT" w:eastAsia="it-IT" w:bidi="it-IT"/>
        </w:rPr>
        <w:t xml:space="preserve">Diaz, </w:t>
      </w:r>
      <w:r>
        <w:rPr>
          <w:rStyle w:val="CharStyle3"/>
          <w:i/>
          <w:iCs/>
        </w:rPr>
        <w:t xml:space="preserve">I </w:t>
      </w:r>
      <w:r>
        <w:rPr>
          <w:rStyle w:val="CharStyle3"/>
          <w:i/>
          <w:iCs/>
          <w:lang w:val="it-IT" w:eastAsia="it-IT" w:bidi="it-IT"/>
        </w:rPr>
        <w:t>Profeti,</w:t>
      </w:r>
      <w:r>
        <w:rPr>
          <w:rStyle w:val="CharStyle3"/>
          <w:lang w:val="it-IT" w:eastAsia="it-IT" w:bidi="it-IT"/>
        </w:rPr>
        <w:t xml:space="preserve"> </w:t>
      </w:r>
      <w:r>
        <w:rPr>
          <w:rStyle w:val="CharStyle3"/>
        </w:rPr>
        <w:t>Roma, 1984, p. 458-459, com ampia discussao e bibliografía.</w:t>
      </w:r>
    </w:p>
  </w:footnote>
  <w:footnote w:id="383">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O versículo 29 descreve, com detalhes, </w:t>
      </w:r>
      <w:r>
        <w:rPr>
          <w:rStyle w:val="CharStyle3"/>
          <w:lang w:val="it-IT" w:eastAsia="it-IT" w:bidi="it-IT"/>
        </w:rPr>
        <w:t xml:space="preserve">a </w:t>
      </w:r>
      <w:r>
        <w:rPr>
          <w:rStyle w:val="CharStyle3"/>
        </w:rPr>
        <w:t xml:space="preserve">invasáo. A cavalaria e os arpeiros avan^am sem piedade. Na época de Jeremías, o uso da cavalaria montada era já generalizado entre as grandes poténcias, como instrumento de guerra, de modo que a populado dos pequeños estados invadidos, como a Palestina, ficava aterrorizada diante da velocidade e elasticidade destas armas no combate, nao podendo, em hipótese nenhuma, defender as suas cidades. Cf. M. </w:t>
      </w:r>
      <w:r>
        <w:rPr>
          <w:rStyle w:val="CharStyle3"/>
          <w:smallCaps/>
        </w:rPr>
        <w:t>García Cordero,</w:t>
      </w:r>
      <w:r>
        <w:rPr>
          <w:rStyle w:val="CharStyle3"/>
        </w:rPr>
        <w:t xml:space="preserve"> “Comen</w:t>
        <w:softHyphen/>
        <w:t xml:space="preserve">tario al Libro del Profeta Jeremías”, </w:t>
      </w:r>
      <w:r>
        <w:rPr>
          <w:rStyle w:val="CharStyle3"/>
          <w:lang w:val="it-IT" w:eastAsia="it-IT" w:bidi="it-IT"/>
        </w:rPr>
        <w:t xml:space="preserve">in </w:t>
      </w:r>
      <w:r>
        <w:rPr>
          <w:rStyle w:val="CharStyle3"/>
          <w:smallCaps/>
        </w:rPr>
        <w:t xml:space="preserve">Id., </w:t>
      </w:r>
      <w:r>
        <w:rPr>
          <w:rStyle w:val="CharStyle3"/>
          <w:i/>
          <w:iCs/>
        </w:rPr>
        <w:t>Biblia Comentada - III. Libros Proféticos,</w:t>
      </w:r>
      <w:r>
        <w:rPr>
          <w:rStyle w:val="CharStyle3"/>
        </w:rPr>
        <w:t xml:space="preserve"> Madrid, 1961, p. 441.</w:t>
      </w:r>
    </w:p>
  </w:footnote>
  <w:footnote w:id="384">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w:t>
      </w:r>
      <w:r>
        <w:rPr>
          <w:rStyle w:val="CharStyle3"/>
          <w:lang w:val="it-IT" w:eastAsia="it-IT" w:bidi="it-IT"/>
        </w:rPr>
        <w:t xml:space="preserve">Fatando </w:t>
      </w:r>
      <w:r>
        <w:rPr>
          <w:rStyle w:val="CharStyle3"/>
        </w:rPr>
        <w:t xml:space="preserve">da motiva^áo para esta fuga, </w:t>
      </w:r>
      <w:r>
        <w:rPr>
          <w:rStyle w:val="CharStyle3"/>
          <w:smallCaps/>
        </w:rPr>
        <w:t xml:space="preserve">Craigie-Kelley-Drinkard, </w:t>
      </w:r>
      <w:r>
        <w:rPr>
          <w:rStyle w:val="CharStyle3"/>
          <w:i/>
          <w:iCs/>
        </w:rPr>
        <w:t xml:space="preserve">Jeremiah, </w:t>
      </w:r>
      <w:r>
        <w:rPr>
          <w:rStyle w:val="CharStyle3"/>
        </w:rPr>
        <w:t xml:space="preserve">p. 84, dizem que </w:t>
      </w:r>
      <w:r>
        <w:rPr>
          <w:rStyle w:val="CharStyle3"/>
          <w:lang w:val="it-IT" w:eastAsia="it-IT" w:bidi="it-IT"/>
        </w:rPr>
        <w:t xml:space="preserve">“...flight </w:t>
      </w:r>
      <w:r>
        <w:rPr>
          <w:rStyle w:val="CharStyle3"/>
        </w:rPr>
        <w:t>would at least secure their lives; they would not be cowards, but realists”.</w:t>
      </w:r>
    </w:p>
  </w:footnote>
  <w:footnote w:id="385">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 </w:t>
      </w:r>
      <w:r>
        <w:rPr>
          <w:rStyle w:val="CharStyle3"/>
          <w:smallCaps/>
        </w:rPr>
        <w:t xml:space="preserve">Hollada y, </w:t>
      </w:r>
      <w:r>
        <w:rPr>
          <w:rStyle w:val="CharStyle3"/>
          <w:i/>
          <w:iCs/>
        </w:rPr>
        <w:t xml:space="preserve">Jeremiah </w:t>
      </w:r>
      <w:r>
        <w:rPr>
          <w:rStyle w:val="CharStyle3"/>
          <w:i/>
          <w:iCs/>
          <w:lang w:val="it-IT" w:eastAsia="it-IT" w:bidi="it-IT"/>
        </w:rPr>
        <w:t xml:space="preserve">-LA Commentary </w:t>
      </w:r>
      <w:r>
        <w:rPr>
          <w:rStyle w:val="CharStyle3"/>
          <w:i/>
          <w:iCs/>
        </w:rPr>
        <w:t xml:space="preserve">on </w:t>
      </w:r>
      <w:r>
        <w:rPr>
          <w:rStyle w:val="CharStyle3"/>
          <w:i/>
          <w:iCs/>
          <w:lang w:val="it-IT" w:eastAsia="it-IT" w:bidi="it-IT"/>
        </w:rPr>
        <w:t xml:space="preserve">thè </w:t>
      </w:r>
      <w:r>
        <w:rPr>
          <w:rStyle w:val="CharStyle3"/>
          <w:i/>
          <w:iCs/>
        </w:rPr>
        <w:t>Book of the Prophet Jeremiah. Chapters 1-25,</w:t>
      </w:r>
      <w:r>
        <w:rPr>
          <w:rStyle w:val="CharStyle3"/>
        </w:rPr>
        <w:t xml:space="preserve"> Philadelphia, 1986, p. 169.</w:t>
      </w:r>
    </w:p>
  </w:footnote>
  <w:footnote w:id="386">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Outro texto emblemático na considerapao da cidade e da montanha como lugares de refúgio é Gn 19. Lot que antes preferirá a cidade (Segor) como lugar para escapar </w:t>
      </w:r>
      <w:r>
        <w:rPr>
          <w:rStyle w:val="CharStyle3"/>
          <w:lang w:val="it-IT" w:eastAsia="it-IT" w:bidi="it-IT"/>
        </w:rPr>
        <w:t xml:space="preserve">do </w:t>
      </w:r>
      <w:r>
        <w:rPr>
          <w:rStyle w:val="CharStyle3"/>
        </w:rPr>
        <w:t xml:space="preserve">perigo, </w:t>
      </w:r>
      <w:r>
        <w:rPr>
          <w:rStyle w:val="CharStyle3"/>
          <w:lang w:val="it-IT" w:eastAsia="it-IT" w:bidi="it-IT"/>
        </w:rPr>
        <w:t xml:space="preserve">sente </w:t>
      </w:r>
      <w:r>
        <w:rPr>
          <w:rStyle w:val="CharStyle3"/>
        </w:rPr>
        <w:t xml:space="preserve">medo e se instala em covas na montanha. É </w:t>
      </w:r>
      <w:r>
        <w:rPr>
          <w:rStyle w:val="CharStyle3"/>
          <w:lang w:val="it-IT" w:eastAsia="it-IT" w:bidi="it-IT"/>
        </w:rPr>
        <w:t xml:space="preserve">interessante </w:t>
      </w:r>
      <w:r>
        <w:rPr>
          <w:rStyle w:val="CharStyle3"/>
        </w:rPr>
        <w:t xml:space="preserve">perceber o percurso de Lot rumo a estes lugares naturais de refúgio e sobrevivencia; como bem resume L. </w:t>
      </w:r>
      <w:r>
        <w:rPr>
          <w:rStyle w:val="CharStyle3"/>
          <w:smallCaps/>
        </w:rPr>
        <w:t xml:space="preserve">Alonso SchOkel, </w:t>
      </w:r>
      <w:r>
        <w:rPr>
          <w:rStyle w:val="CharStyle3"/>
          <w:i/>
          <w:iCs/>
        </w:rPr>
        <w:t>¿Dónde está tu hermano? Textos de fraternidad en el libro del Génesis,</w:t>
      </w:r>
      <w:r>
        <w:rPr>
          <w:rStyle w:val="CharStyle3"/>
        </w:rPr>
        <w:t xml:space="preserve"> Valencia, 1985, p. 56, Lot “beduino rico en Canaán, se traslada a la vega fértil junto a ciudades prósperas, pasa de la vega al monte, de la ciudad principal a la más pequeña, de allí a una cueva. Toda la iniciativa de Lot es sobrevivir...”.</w:t>
      </w:r>
    </w:p>
  </w:footnote>
  <w:footnote w:id="38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Zorell, </w:t>
      </w:r>
      <w:r>
        <w:rPr>
          <w:rStyle w:val="CharStyle3"/>
          <w:i/>
          <w:iCs/>
          <w:lang w:val="en-US" w:eastAsia="en-US" w:bidi="en-US"/>
        </w:rPr>
        <w:t xml:space="preserve">Lexicon </w:t>
      </w:r>
      <w:r>
        <w:rPr>
          <w:rStyle w:val="CharStyle3"/>
          <w:i/>
          <w:iCs/>
        </w:rPr>
        <w:t>Hebraicum,</w:t>
      </w:r>
      <w:r>
        <w:rPr>
          <w:rStyle w:val="CharStyle3"/>
        </w:rPr>
        <w:t xml:space="preserve"> p. 563; G. </w:t>
      </w:r>
      <w:r>
        <w:rPr>
          <w:rStyle w:val="CharStyle3"/>
          <w:smallCaps/>
        </w:rPr>
        <w:t>Gardini,</w:t>
      </w:r>
      <w:r>
        <w:rPr>
          <w:rStyle w:val="CharStyle3"/>
        </w:rPr>
        <w:t xml:space="preserve"> “Note linguistico-filo- logiche”, </w:t>
      </w:r>
      <w:r>
        <w:rPr>
          <w:rStyle w:val="CharStyle3"/>
          <w:i/>
          <w:iCs/>
          <w:lang w:val="en-US" w:eastAsia="en-US" w:bidi="en-US"/>
        </w:rPr>
        <w:t>Henoch</w:t>
      </w:r>
      <w:r>
        <w:rPr>
          <w:rStyle w:val="CharStyle3"/>
          <w:lang w:val="en-US" w:eastAsia="en-US" w:bidi="en-US"/>
        </w:rPr>
        <w:t xml:space="preserve"> </w:t>
      </w:r>
      <w:r>
        <w:rPr>
          <w:rStyle w:val="CharStyle3"/>
        </w:rPr>
        <w:t>4 (1982) 170-172.</w:t>
      </w:r>
    </w:p>
  </w:footnote>
  <w:footnote w:id="38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Comentando este passo de Jeremias, </w:t>
      </w:r>
      <w:r>
        <w:rPr>
          <w:rStyle w:val="CharStyle3"/>
          <w:smallCaps/>
          <w:lang w:val="en-US" w:eastAsia="en-US" w:bidi="en-US"/>
        </w:rPr>
        <w:t xml:space="preserve">Holladay, </w:t>
      </w:r>
      <w:r>
        <w:rPr>
          <w:rStyle w:val="CharStyle3"/>
          <w:i/>
          <w:iCs/>
          <w:lang w:val="en-US" w:eastAsia="en-US" w:bidi="en-US"/>
        </w:rPr>
        <w:t>Jeremiah,</w:t>
      </w:r>
      <w:r>
        <w:rPr>
          <w:rStyle w:val="CharStyle3"/>
          <w:lang w:val="en-US" w:eastAsia="en-US" w:bidi="en-US"/>
        </w:rPr>
        <w:t xml:space="preserve"> </w:t>
      </w:r>
      <w:r>
        <w:rPr>
          <w:rStyle w:val="CharStyle3"/>
        </w:rPr>
        <w:t xml:space="preserve">p. 169, diz que D’DD </w:t>
      </w:r>
      <w:r>
        <w:rPr>
          <w:rStyle w:val="CharStyle3"/>
          <w:lang w:val="en-US" w:eastAsia="en-US" w:bidi="en-US"/>
        </w:rPr>
        <w:t>“is found only otherwise in Job 30:6, where it is also the haunt of refugees. One has the impression here not only of tight parallelism but of unusual vocabu</w:t>
        <w:softHyphen/>
        <w:t>lary: strange places for the population of a country side”.</w:t>
      </w:r>
    </w:p>
  </w:footnote>
  <w:footnote w:id="389">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Zorell, </w:t>
      </w:r>
      <w:r>
        <w:rPr>
          <w:rStyle w:val="CharStyle3"/>
          <w:i/>
          <w:iCs/>
          <w:lang w:val="en-US" w:eastAsia="en-US" w:bidi="en-US"/>
        </w:rPr>
        <w:t>Lexicon Hebraicum,</w:t>
      </w:r>
      <w:r>
        <w:rPr>
          <w:rStyle w:val="CharStyle3"/>
          <w:lang w:val="en-US" w:eastAsia="en-US" w:bidi="en-US"/>
        </w:rPr>
        <w:t xml:space="preserve"> p. 598-599.</w:t>
      </w:r>
    </w:p>
  </w:footnote>
  <w:footnote w:id="390">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P.P. </w:t>
      </w:r>
      <w:r>
        <w:rPr>
          <w:rStyle w:val="CharStyle3"/>
          <w:smallCaps/>
        </w:rPr>
        <w:t>Joüon,</w:t>
      </w:r>
      <w:r>
        <w:rPr>
          <w:rStyle w:val="CharStyle3"/>
        </w:rPr>
        <w:t xml:space="preserve"> </w:t>
      </w:r>
      <w:r>
        <w:rPr>
          <w:rStyle w:val="CharStyle3"/>
          <w:lang w:val="en-US" w:eastAsia="en-US" w:bidi="en-US"/>
        </w:rPr>
        <w:t xml:space="preserve">Grammaire de </w:t>
      </w:r>
      <w:r>
        <w:rPr>
          <w:rStyle w:val="CharStyle3"/>
        </w:rPr>
        <w:t xml:space="preserve">L’Hébreu </w:t>
      </w:r>
      <w:r>
        <w:rPr>
          <w:rStyle w:val="CharStyle3"/>
          <w:lang w:val="en-US" w:eastAsia="en-US" w:bidi="en-US"/>
        </w:rPr>
        <w:t>Biblique, Roma, 1982, § 103, p. 274.</w:t>
      </w:r>
    </w:p>
  </w:footnote>
  <w:footnote w:id="39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Os </w:t>
      </w:r>
      <w:r>
        <w:rPr>
          <w:rStyle w:val="CharStyle3"/>
          <w:lang w:val="en-US" w:eastAsia="en-US" w:bidi="en-US"/>
        </w:rPr>
        <w:t xml:space="preserve">LXX usam </w:t>
      </w:r>
      <w:r>
        <w:rPr>
          <w:rStyle w:val="CharStyle3"/>
        </w:rPr>
        <w:t xml:space="preserve">o termo néipa </w:t>
      </w:r>
      <w:r>
        <w:rPr>
          <w:rStyle w:val="CharStyle3"/>
          <w:lang w:val="en-US" w:eastAsia="en-US" w:bidi="en-US"/>
        </w:rPr>
        <w:t xml:space="preserve">para traduzir </w:t>
      </w:r>
      <w:r>
        <w:rPr>
          <w:rStyle w:val="CharStyle3"/>
        </w:rPr>
        <w:t xml:space="preserve">tanto como </w:t>
      </w:r>
      <w:r>
        <w:rPr>
          <w:rStyle w:val="CharStyle3"/>
          <w:lang w:val="en-US" w:eastAsia="en-US" w:bidi="en-US"/>
        </w:rPr>
        <w:t xml:space="preserve">3^0, ms etf’nbn, enquanto empregam </w:t>
      </w:r>
      <w:r>
        <w:rPr>
          <w:rStyle w:val="CharStyle3"/>
        </w:rPr>
        <w:t xml:space="preserve">XíOoq como correspondente </w:t>
      </w:r>
      <w:r>
        <w:rPr>
          <w:rStyle w:val="CharStyle3"/>
          <w:lang w:val="en-US" w:eastAsia="en-US" w:bidi="en-US"/>
        </w:rPr>
        <w:t xml:space="preserve">a pK. Das 301 vezes em </w:t>
      </w:r>
      <w:r>
        <w:rPr>
          <w:rStyle w:val="CharStyle3"/>
        </w:rPr>
        <w:t xml:space="preserve">que </w:t>
      </w:r>
      <w:r>
        <w:rPr>
          <w:rStyle w:val="CharStyle3"/>
          <w:lang w:val="en-US" w:eastAsia="en-US" w:bidi="en-US"/>
        </w:rPr>
        <w:t xml:space="preserve">XiOoq </w:t>
      </w:r>
      <w:r>
        <w:rPr>
          <w:rStyle w:val="CharStyle3"/>
          <w:lang w:val="fr-FR" w:eastAsia="fr-FR" w:bidi="fr-FR"/>
        </w:rPr>
        <w:t xml:space="preserve">aparece nos LXX, </w:t>
      </w:r>
      <w:r>
        <w:rPr>
          <w:rStyle w:val="CharStyle3"/>
          <w:lang w:val="en-US" w:eastAsia="en-US" w:bidi="en-US"/>
        </w:rPr>
        <w:t xml:space="preserve">235 </w:t>
      </w:r>
      <w:r>
        <w:rPr>
          <w:rStyle w:val="CharStyle3"/>
          <w:lang w:val="fr-FR" w:eastAsia="fr-FR" w:bidi="fr-FR"/>
        </w:rPr>
        <w:t xml:space="preserve">correspondent a px enquanto em 52 vezes nâo encontra équivalente no Texto Masorético. Cf. E. </w:t>
      </w:r>
      <w:r>
        <w:rPr>
          <w:rStyle w:val="CharStyle3"/>
          <w:smallCaps/>
          <w:lang w:val="fr-FR" w:eastAsia="fr-FR" w:bidi="fr-FR"/>
        </w:rPr>
        <w:t>Hatch-H.</w:t>
      </w:r>
      <w:r>
        <w:rPr>
          <w:rStyle w:val="CharStyle3"/>
          <w:lang w:val="fr-FR" w:eastAsia="fr-FR" w:bidi="fr-FR"/>
        </w:rPr>
        <w:t xml:space="preserve"> A. </w:t>
      </w:r>
      <w:r>
        <w:rPr>
          <w:rStyle w:val="CharStyle3"/>
          <w:smallCaps/>
          <w:lang w:val="en-US" w:eastAsia="en-US" w:bidi="en-US"/>
        </w:rPr>
        <w:t xml:space="preserve">Redpath, </w:t>
      </w:r>
      <w:r>
        <w:rPr>
          <w:rStyle w:val="CharStyle3"/>
          <w:i/>
          <w:iCs/>
          <w:lang w:val="fr-FR" w:eastAsia="fr-FR" w:bidi="fr-FR"/>
        </w:rPr>
        <w:t xml:space="preserve">A Concordance </w:t>
      </w:r>
      <w:r>
        <w:rPr>
          <w:rStyle w:val="CharStyle3"/>
          <w:i/>
          <w:iCs/>
          <w:lang w:val="en-US" w:eastAsia="en-US" w:bidi="en-US"/>
        </w:rPr>
        <w:t xml:space="preserve">to the </w:t>
      </w:r>
      <w:r>
        <w:rPr>
          <w:rStyle w:val="CharStyle3"/>
          <w:i/>
          <w:iCs/>
          <w:lang w:val="fr-FR" w:eastAsia="fr-FR" w:bidi="fr-FR"/>
        </w:rPr>
        <w:t xml:space="preserve">Septuagint </w:t>
      </w:r>
      <w:r>
        <w:rPr>
          <w:rStyle w:val="CharStyle3"/>
          <w:i/>
          <w:iCs/>
          <w:lang w:val="en-US" w:eastAsia="en-US" w:bidi="en-US"/>
        </w:rPr>
        <w:t xml:space="preserve">and the Other Greek </w:t>
      </w:r>
      <w:r>
        <w:rPr>
          <w:rStyle w:val="CharStyle3"/>
          <w:i/>
          <w:iCs/>
          <w:lang w:val="fr-FR" w:eastAsia="fr-FR" w:bidi="fr-FR"/>
        </w:rPr>
        <w:t xml:space="preserve">Versions </w:t>
      </w:r>
      <w:r>
        <w:rPr>
          <w:rStyle w:val="CharStyle3"/>
          <w:i/>
          <w:iCs/>
          <w:lang w:val="en-US" w:eastAsia="en-US" w:bidi="en-US"/>
        </w:rPr>
        <w:t>of the Old Testament,</w:t>
      </w:r>
      <w:r>
        <w:rPr>
          <w:rStyle w:val="CharStyle3"/>
          <w:lang w:val="en-US" w:eastAsia="en-US" w:bidi="en-US"/>
        </w:rPr>
        <w:t xml:space="preserve"> Oxford, 1897, II, p. 876-878.1129-1130.</w:t>
      </w:r>
    </w:p>
  </w:footnote>
  <w:footnote w:id="39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Observe-se </w:t>
      </w:r>
      <w:r>
        <w:rPr>
          <w:rStyle w:val="CharStyle3"/>
          <w:lang w:val="fr-FR" w:eastAsia="fr-FR" w:bidi="fr-FR"/>
        </w:rPr>
        <w:t xml:space="preserve">que é </w:t>
      </w:r>
      <w:r>
        <w:rPr>
          <w:rStyle w:val="CharStyle3"/>
          <w:lang w:val="en-US" w:eastAsia="en-US" w:bidi="en-US"/>
        </w:rPr>
        <w:t xml:space="preserve">toda a expressao </w:t>
      </w:r>
      <w:r>
        <w:rPr>
          <w:rStyle w:val="CharStyle3"/>
          <w:lang w:val="fr-FR" w:eastAsia="fr-FR" w:bidi="fr-FR"/>
        </w:rPr>
        <w:t>xpœyXat nexpœv que corresponde a DTO e nâo somente o segundo termo.</w:t>
      </w:r>
    </w:p>
  </w:footnote>
  <w:footnote w:id="39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H. </w:t>
      </w:r>
      <w:r>
        <w:rPr>
          <w:rStyle w:val="CharStyle3"/>
          <w:smallCaps/>
          <w:lang w:val="en-US" w:eastAsia="en-US" w:bidi="en-US"/>
        </w:rPr>
        <w:t xml:space="preserve">Steph ano, </w:t>
      </w:r>
      <w:r>
        <w:rPr>
          <w:rStyle w:val="CharStyle3"/>
          <w:i/>
          <w:iCs/>
          <w:lang w:val="en-US" w:eastAsia="en-US" w:bidi="en-US"/>
        </w:rPr>
        <w:t xml:space="preserve">Thesaurus </w:t>
      </w:r>
      <w:r>
        <w:rPr>
          <w:rStyle w:val="CharStyle3"/>
          <w:i/>
          <w:iCs/>
          <w:lang w:val="fr-FR" w:eastAsia="fr-FR" w:bidi="fr-FR"/>
        </w:rPr>
        <w:t xml:space="preserve">Graecae </w:t>
      </w:r>
      <w:r>
        <w:rPr>
          <w:rStyle w:val="CharStyle3"/>
          <w:i/>
          <w:iCs/>
          <w:lang w:val="en-US" w:eastAsia="en-US" w:bidi="en-US"/>
        </w:rPr>
        <w:t>Linguae,</w:t>
      </w:r>
      <w:r>
        <w:rPr>
          <w:rStyle w:val="CharStyle3"/>
          <w:lang w:val="en-US" w:eastAsia="en-US" w:bidi="en-US"/>
        </w:rPr>
        <w:t xml:space="preserve"> </w:t>
      </w:r>
      <w:r>
        <w:rPr>
          <w:rStyle w:val="CharStyle3"/>
          <w:lang w:val="fr-FR" w:eastAsia="fr-FR" w:bidi="fr-FR"/>
        </w:rPr>
        <w:t xml:space="preserve">Paris, 1841-1854, VII, p. 2553; </w:t>
      </w:r>
      <w:r>
        <w:rPr>
          <w:rStyle w:val="CharStyle3"/>
          <w:smallCaps/>
          <w:lang w:val="fr-FR" w:eastAsia="fr-FR" w:bidi="fr-FR"/>
        </w:rPr>
        <w:t xml:space="preserve">Bailly, </w:t>
      </w:r>
      <w:r>
        <w:rPr>
          <w:rStyle w:val="CharStyle3"/>
          <w:i/>
          <w:iCs/>
          <w:lang w:val="fr-FR" w:eastAsia="fr-FR" w:bidi="fr-FR"/>
        </w:rPr>
        <w:t>Dictionnaire,</w:t>
      </w:r>
      <w:r>
        <w:rPr>
          <w:rStyle w:val="CharStyle3"/>
          <w:lang w:val="fr-FR" w:eastAsia="fr-FR" w:bidi="fr-FR"/>
        </w:rPr>
        <w:t xml:space="preserve"> p. 1971; </w:t>
      </w:r>
      <w:r>
        <w:rPr>
          <w:rStyle w:val="CharStyle3"/>
          <w:smallCaps/>
          <w:lang w:val="fr-FR" w:eastAsia="fr-FR" w:bidi="fr-FR"/>
        </w:rPr>
        <w:t xml:space="preserve">Boisacq, </w:t>
      </w:r>
      <w:r>
        <w:rPr>
          <w:rStyle w:val="CharStyle3"/>
          <w:i/>
          <w:iCs/>
          <w:lang w:val="fr-FR" w:eastAsia="fr-FR" w:bidi="fr-FR"/>
        </w:rPr>
        <w:t>Dictionnaire,</w:t>
      </w:r>
      <w:r>
        <w:rPr>
          <w:rStyle w:val="CharStyle3"/>
          <w:lang w:val="fr-FR" w:eastAsia="fr-FR" w:bidi="fr-FR"/>
        </w:rPr>
        <w:t xml:space="preserve"> p. 988; H. G. </w:t>
      </w:r>
      <w:r>
        <w:rPr>
          <w:rStyle w:val="CharStyle3"/>
          <w:smallCaps/>
          <w:lang w:val="fr-FR" w:eastAsia="fr-FR" w:bidi="fr-FR"/>
        </w:rPr>
        <w:t xml:space="preserve">Liddell-R. Scott, </w:t>
      </w:r>
      <w:r>
        <w:rPr>
          <w:rStyle w:val="CharStyle3"/>
          <w:i/>
          <w:iCs/>
          <w:lang w:val="fr-FR" w:eastAsia="fr-FR" w:bidi="fr-FR"/>
        </w:rPr>
        <w:t xml:space="preserve">A </w:t>
      </w:r>
      <w:r>
        <w:rPr>
          <w:rStyle w:val="CharStyle3"/>
          <w:i/>
          <w:iCs/>
          <w:lang w:val="en-US" w:eastAsia="en-US" w:bidi="en-US"/>
        </w:rPr>
        <w:t>Greek-English Lexicon,</w:t>
      </w:r>
      <w:r>
        <w:rPr>
          <w:rStyle w:val="CharStyle3"/>
          <w:lang w:val="en-US" w:eastAsia="en-US" w:bidi="en-US"/>
        </w:rPr>
        <w:t xml:space="preserve"> </w:t>
      </w:r>
      <w:r>
        <w:rPr>
          <w:rStyle w:val="CharStyle3"/>
          <w:lang w:val="fr-FR" w:eastAsia="fr-FR" w:bidi="fr-FR"/>
        </w:rPr>
        <w:t>Oxford, 1961, p. 1831.</w:t>
      </w:r>
    </w:p>
  </w:footnote>
  <w:footnote w:id="39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C. C. </w:t>
      </w:r>
      <w:r>
        <w:rPr>
          <w:rStyle w:val="CharStyle3"/>
          <w:smallCaps/>
          <w:lang w:val="fr-FR" w:eastAsia="fr-FR" w:bidi="fr-FR"/>
        </w:rPr>
        <w:t xml:space="preserve">Caragounis, </w:t>
      </w:r>
      <w:r>
        <w:rPr>
          <w:rStyle w:val="CharStyle3"/>
          <w:i/>
          <w:iCs/>
          <w:lang w:val="fr-FR" w:eastAsia="fr-FR" w:bidi="fr-FR"/>
        </w:rPr>
        <w:t xml:space="preserve">Peter </w:t>
      </w:r>
      <w:r>
        <w:rPr>
          <w:rStyle w:val="CharStyle3"/>
          <w:i/>
          <w:iCs/>
          <w:lang w:val="en-US" w:eastAsia="en-US" w:bidi="en-US"/>
        </w:rPr>
        <w:t xml:space="preserve">and the </w:t>
      </w:r>
      <w:r>
        <w:rPr>
          <w:rStyle w:val="CharStyle3"/>
          <w:i/>
          <w:iCs/>
          <w:lang w:val="fr-FR" w:eastAsia="fr-FR" w:bidi="fr-FR"/>
        </w:rPr>
        <w:t>Rock,</w:t>
      </w:r>
      <w:r>
        <w:rPr>
          <w:rStyle w:val="CharStyle3"/>
          <w:lang w:val="fr-FR" w:eastAsia="fr-FR" w:bidi="fr-FR"/>
        </w:rPr>
        <w:t xml:space="preserve"> Berlin-New York, 1990, p. 7.</w:t>
      </w:r>
    </w:p>
  </w:footnote>
  <w:footnote w:id="39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Este é, ao menos, o uso comumente retido pelos autores, para o grego, a partir dos poemas homéricos. Cf. </w:t>
      </w:r>
      <w:r>
        <w:rPr>
          <w:rStyle w:val="CharStyle3"/>
          <w:smallCaps/>
          <w:lang w:val="fr-FR" w:eastAsia="fr-FR" w:bidi="fr-FR"/>
        </w:rPr>
        <w:t xml:space="preserve">Stephano, </w:t>
      </w:r>
      <w:r>
        <w:rPr>
          <w:rStyle w:val="CharStyle3"/>
          <w:i/>
          <w:iCs/>
          <w:lang w:val="en-US" w:eastAsia="en-US" w:bidi="en-US"/>
        </w:rPr>
        <w:t>Thesaurus,</w:t>
      </w:r>
      <w:r>
        <w:rPr>
          <w:rStyle w:val="CharStyle3"/>
          <w:lang w:val="en-US" w:eastAsia="en-US" w:bidi="en-US"/>
        </w:rPr>
        <w:t xml:space="preserve"> </w:t>
      </w:r>
      <w:r>
        <w:rPr>
          <w:rStyle w:val="CharStyle3"/>
          <w:lang w:val="fr-FR" w:eastAsia="fr-FR" w:bidi="fr-FR"/>
        </w:rPr>
        <w:t xml:space="preserve">VII, p. 1016; </w:t>
      </w:r>
      <w:r>
        <w:rPr>
          <w:rStyle w:val="CharStyle3"/>
          <w:smallCaps/>
          <w:lang w:val="fr-FR" w:eastAsia="fr-FR" w:bidi="fr-FR"/>
        </w:rPr>
        <w:t xml:space="preserve">Séguineau- Odelain, </w:t>
      </w:r>
      <w:r>
        <w:rPr>
          <w:rStyle w:val="CharStyle3"/>
          <w:i/>
          <w:iCs/>
          <w:lang w:val="fr-FR" w:eastAsia="fr-FR" w:bidi="fr-FR"/>
        </w:rPr>
        <w:t>Dictionnaire des noms propres,</w:t>
      </w:r>
      <w:r>
        <w:rPr>
          <w:rStyle w:val="CharStyle3"/>
          <w:lang w:val="fr-FR" w:eastAsia="fr-FR" w:bidi="fr-FR"/>
        </w:rPr>
        <w:t xml:space="preserve"> p. 299; </w:t>
      </w:r>
      <w:r>
        <w:rPr>
          <w:rStyle w:val="CharStyle3"/>
          <w:smallCaps/>
          <w:lang w:val="fr-FR" w:eastAsia="fr-FR" w:bidi="fr-FR"/>
        </w:rPr>
        <w:t xml:space="preserve">Bailly, </w:t>
      </w:r>
      <w:r>
        <w:rPr>
          <w:rStyle w:val="CharStyle3"/>
          <w:i/>
          <w:iCs/>
          <w:lang w:val="fr-FR" w:eastAsia="fr-FR" w:bidi="fr-FR"/>
        </w:rPr>
        <w:t>Dictionnaire,</w:t>
      </w:r>
      <w:r>
        <w:rPr>
          <w:rStyle w:val="CharStyle3"/>
          <w:lang w:val="fr-FR" w:eastAsia="fr-FR" w:bidi="fr-FR"/>
        </w:rPr>
        <w:t xml:space="preserve"> p. 1548; </w:t>
      </w:r>
      <w:r>
        <w:rPr>
          <w:rStyle w:val="CharStyle3"/>
          <w:smallCaps/>
          <w:lang w:val="fr-FR" w:eastAsia="fr-FR" w:bidi="fr-FR"/>
        </w:rPr>
        <w:t xml:space="preserve">Boisacq, </w:t>
      </w:r>
      <w:r>
        <w:rPr>
          <w:rStyle w:val="CharStyle3"/>
          <w:i/>
          <w:iCs/>
          <w:lang w:val="fr-FR" w:eastAsia="fr-FR" w:bidi="fr-FR"/>
        </w:rPr>
        <w:t>Dictionnaire,</w:t>
      </w:r>
      <w:r>
        <w:rPr>
          <w:rStyle w:val="CharStyle3"/>
          <w:lang w:val="fr-FR" w:eastAsia="fr-FR" w:bidi="fr-FR"/>
        </w:rPr>
        <w:t xml:space="preserve"> p. 776;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w:t>
      </w:r>
      <w:r>
        <w:rPr>
          <w:rStyle w:val="CharStyle3"/>
          <w:lang w:val="fr-FR" w:eastAsia="fr-FR" w:bidi="fr-FR"/>
        </w:rPr>
        <w:t xml:space="preserve">p. 1397; </w:t>
      </w:r>
      <w:r>
        <w:rPr>
          <w:rStyle w:val="CharStyle3"/>
          <w:smallCaps/>
          <w:lang w:val="fr-FR" w:eastAsia="fr-FR" w:bidi="fr-FR"/>
        </w:rPr>
        <w:t xml:space="preserve">Caragounis, </w:t>
      </w:r>
      <w:r>
        <w:rPr>
          <w:rStyle w:val="CharStyle3"/>
          <w:i/>
          <w:iCs/>
          <w:lang w:val="fr-FR" w:eastAsia="fr-FR" w:bidi="fr-FR"/>
        </w:rPr>
        <w:t xml:space="preserve">Peter </w:t>
      </w:r>
      <w:r>
        <w:rPr>
          <w:rStyle w:val="CharStyle3"/>
          <w:i/>
          <w:iCs/>
          <w:lang w:val="en-US" w:eastAsia="en-US" w:bidi="en-US"/>
        </w:rPr>
        <w:t xml:space="preserve">and the </w:t>
      </w:r>
      <w:r>
        <w:rPr>
          <w:rStyle w:val="CharStyle3"/>
          <w:i/>
          <w:iCs/>
          <w:lang w:val="fr-FR" w:eastAsia="fr-FR" w:bidi="fr-FR"/>
        </w:rPr>
        <w:t>Rock,</w:t>
      </w:r>
      <w:r>
        <w:rPr>
          <w:rStyle w:val="CharStyle3"/>
          <w:lang w:val="fr-FR" w:eastAsia="fr-FR" w:bidi="fr-FR"/>
        </w:rPr>
        <w:t xml:space="preserve"> p. 9.</w:t>
      </w:r>
    </w:p>
  </w:footnote>
  <w:footnote w:id="39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Chantraine, </w:t>
      </w:r>
      <w:r>
        <w:rPr>
          <w:rStyle w:val="CharStyle3"/>
          <w:i/>
          <w:iCs/>
          <w:lang w:val="fr-FR" w:eastAsia="fr-FR" w:bidi="fr-FR"/>
        </w:rPr>
        <w:t>Dictionnaire Étymologique,</w:t>
      </w:r>
      <w:r>
        <w:rPr>
          <w:rStyle w:val="CharStyle3"/>
          <w:lang w:val="fr-FR" w:eastAsia="fr-FR" w:bidi="fr-FR"/>
        </w:rPr>
        <w:t xml:space="preserve"> II, p. 892; </w:t>
      </w:r>
      <w:r>
        <w:rPr>
          <w:rStyle w:val="CharStyle3"/>
          <w:smallCaps/>
          <w:lang w:val="en-US" w:eastAsia="en-US" w:bidi="en-US"/>
        </w:rPr>
        <w:t xml:space="preserve">Liddell-Scott, </w:t>
      </w:r>
      <w:r>
        <w:rPr>
          <w:rStyle w:val="CharStyle3"/>
          <w:i/>
          <w:iCs/>
          <w:lang w:val="en-US" w:eastAsia="en-US" w:bidi="en-US"/>
        </w:rPr>
        <w:t>Lexi</w:t>
        <w:softHyphen/>
        <w:t>con,</w:t>
      </w:r>
      <w:r>
        <w:rPr>
          <w:rStyle w:val="CharStyle3"/>
          <w:lang w:val="en-US" w:eastAsia="en-US" w:bidi="en-US"/>
        </w:rPr>
        <w:t xml:space="preserve"> </w:t>
      </w:r>
      <w:r>
        <w:rPr>
          <w:rStyle w:val="CharStyle3"/>
          <w:lang w:val="fr-FR" w:eastAsia="fr-FR" w:bidi="fr-FR"/>
        </w:rPr>
        <w:t xml:space="preserve">p. 1397; O. </w:t>
      </w:r>
      <w:r>
        <w:rPr>
          <w:rStyle w:val="CharStyle3"/>
          <w:smallCaps/>
          <w:lang w:val="fr-FR" w:eastAsia="fr-FR" w:bidi="fr-FR"/>
        </w:rPr>
        <w:t>Cullmann,</w:t>
      </w:r>
      <w:r>
        <w:rPr>
          <w:rStyle w:val="CharStyle3"/>
          <w:lang w:val="fr-FR" w:eastAsia="fr-FR" w:bidi="fr-FR"/>
        </w:rPr>
        <w:t xml:space="preserve"> néxpa, </w:t>
      </w:r>
      <w:r>
        <w:rPr>
          <w:rStyle w:val="CharStyle3"/>
          <w:i/>
          <w:iCs/>
          <w:lang w:val="fr-FR" w:eastAsia="fr-FR" w:bidi="fr-FR"/>
        </w:rPr>
        <w:t>GLNTX,</w:t>
      </w:r>
      <w:r>
        <w:rPr>
          <w:rStyle w:val="CharStyle3"/>
          <w:lang w:val="fr-FR" w:eastAsia="fr-FR" w:bidi="fr-FR"/>
        </w:rPr>
        <w:t xml:space="preserve"> col. 109; P. </w:t>
      </w:r>
      <w:r>
        <w:rPr>
          <w:rStyle w:val="CharStyle3"/>
          <w:smallCaps/>
          <w:lang w:val="fr-FR" w:eastAsia="fr-FR" w:bidi="fr-FR"/>
        </w:rPr>
        <w:t>Lampe,</w:t>
      </w:r>
      <w:r>
        <w:rPr>
          <w:rStyle w:val="CharStyle3"/>
          <w:lang w:val="fr-FR" w:eastAsia="fr-FR" w:bidi="fr-FR"/>
        </w:rPr>
        <w:t xml:space="preserve"> </w:t>
      </w:r>
      <w:r>
        <w:rPr>
          <w:rStyle w:val="CharStyle3"/>
          <w:lang w:val="en-US" w:eastAsia="en-US" w:bidi="en-US"/>
        </w:rPr>
        <w:t xml:space="preserve">“Das Spiel </w:t>
      </w:r>
      <w:r>
        <w:rPr>
          <w:rStyle w:val="CharStyle3"/>
          <w:lang w:val="fr-FR" w:eastAsia="fr-FR" w:bidi="fr-FR"/>
        </w:rPr>
        <w:t xml:space="preserve">mit dem Petrusnamen - Mt 16,18” </w:t>
      </w:r>
      <w:r>
        <w:rPr>
          <w:rStyle w:val="CharStyle3"/>
          <w:i/>
          <w:iCs/>
          <w:lang w:val="en-US" w:eastAsia="en-US" w:bidi="en-US"/>
        </w:rPr>
        <w:t>NTS</w:t>
      </w:r>
      <w:r>
        <w:rPr>
          <w:rStyle w:val="CharStyle3"/>
          <w:lang w:val="en-US" w:eastAsia="en-US" w:bidi="en-US"/>
        </w:rPr>
        <w:t xml:space="preserve"> </w:t>
      </w:r>
      <w:r>
        <w:rPr>
          <w:rStyle w:val="CharStyle3"/>
          <w:lang w:val="fr-FR" w:eastAsia="fr-FR" w:bidi="fr-FR"/>
        </w:rPr>
        <w:t xml:space="preserve">25 (1978/79) 227; </w:t>
      </w:r>
      <w:r>
        <w:rPr>
          <w:rStyle w:val="CharStyle3"/>
          <w:smallCaps/>
          <w:lang w:val="fr-FR" w:eastAsia="fr-FR" w:bidi="fr-FR"/>
        </w:rPr>
        <w:t xml:space="preserve">Caragounis, </w:t>
      </w:r>
      <w:r>
        <w:rPr>
          <w:rStyle w:val="CharStyle3"/>
          <w:i/>
          <w:iCs/>
          <w:lang w:val="fr-FR" w:eastAsia="fr-FR" w:bidi="fr-FR"/>
        </w:rPr>
        <w:t xml:space="preserve">Peter </w:t>
      </w:r>
      <w:r>
        <w:rPr>
          <w:rStyle w:val="CharStyle3"/>
          <w:i/>
          <w:iCs/>
          <w:lang w:val="en-US" w:eastAsia="en-US" w:bidi="en-US"/>
        </w:rPr>
        <w:t xml:space="preserve">and the </w:t>
      </w:r>
      <w:r>
        <w:rPr>
          <w:rStyle w:val="CharStyle3"/>
          <w:i/>
          <w:iCs/>
          <w:lang w:val="fr-FR" w:eastAsia="fr-FR" w:bidi="fr-FR"/>
        </w:rPr>
        <w:t>Rock,</w:t>
      </w:r>
      <w:r>
        <w:rPr>
          <w:rStyle w:val="CharStyle3"/>
          <w:lang w:val="fr-FR" w:eastAsia="fr-FR" w:bidi="fr-FR"/>
        </w:rPr>
        <w:t xml:space="preserve"> p. 10-11.</w:t>
      </w:r>
    </w:p>
  </w:footnote>
  <w:footnote w:id="39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Chantraine, </w:t>
      </w:r>
      <w:r>
        <w:rPr>
          <w:rStyle w:val="CharStyle3"/>
          <w:i/>
          <w:iCs/>
          <w:lang w:val="fr-FR" w:eastAsia="fr-FR" w:bidi="fr-FR"/>
        </w:rPr>
        <w:t>Dictionnaire étymologique,</w:t>
      </w:r>
      <w:r>
        <w:rPr>
          <w:rStyle w:val="CharStyle3"/>
          <w:lang w:val="fr-FR" w:eastAsia="fr-FR" w:bidi="fr-FR"/>
        </w:rPr>
        <w:t xml:space="preserve"> p. 892.</w:t>
      </w:r>
    </w:p>
  </w:footnote>
  <w:footnote w:id="39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Cullmann,</w:t>
      </w:r>
      <w:r>
        <w:rPr>
          <w:rStyle w:val="CharStyle3"/>
          <w:lang w:val="fr-FR" w:eastAsia="fr-FR" w:bidi="fr-FR"/>
        </w:rPr>
        <w:t xml:space="preserve"> néxpa, col. 109.</w:t>
      </w:r>
    </w:p>
  </w:footnote>
  <w:footnote w:id="39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Para a critica </w:t>
      </w:r>
      <w:r>
        <w:rPr>
          <w:rStyle w:val="CharStyle3"/>
          <w:lang w:val="en-US" w:eastAsia="en-US" w:bidi="en-US"/>
        </w:rPr>
        <w:t xml:space="preserve">textual </w:t>
      </w:r>
      <w:r>
        <w:rPr>
          <w:rStyle w:val="CharStyle3"/>
          <w:lang w:val="it-IT" w:eastAsia="it-IT" w:bidi="it-IT"/>
        </w:rPr>
        <w:t xml:space="preserve">deste passo, </w:t>
      </w:r>
      <w:r>
        <w:rPr>
          <w:rStyle w:val="CharStyle3"/>
          <w:lang w:val="de-DE" w:eastAsia="de-DE" w:bidi="de-DE"/>
        </w:rPr>
        <w:t xml:space="preserve">cf. </w:t>
      </w:r>
      <w:r>
        <w:rPr>
          <w:rStyle w:val="CharStyle3"/>
          <w:lang w:val="it-IT" w:eastAsia="it-IT" w:bidi="it-IT"/>
        </w:rPr>
        <w:t xml:space="preserve">J. </w:t>
      </w:r>
      <w:r>
        <w:rPr>
          <w:rStyle w:val="CharStyle3"/>
          <w:smallCaps/>
          <w:lang w:val="de-DE" w:eastAsia="de-DE" w:bidi="de-DE"/>
        </w:rPr>
        <w:t xml:space="preserve">Bright, </w:t>
      </w:r>
      <w:r>
        <w:rPr>
          <w:rStyle w:val="CharStyle3"/>
          <w:i/>
          <w:iCs/>
          <w:lang w:val="de-DE" w:eastAsia="de-DE" w:bidi="de-DE"/>
        </w:rPr>
        <w:t xml:space="preserve">Jeremias. </w:t>
      </w:r>
      <w:r>
        <w:rPr>
          <w:rStyle w:val="CharStyle3"/>
          <w:i/>
          <w:iCs/>
          <w:lang w:val="en-US" w:eastAsia="en-US" w:bidi="en-US"/>
        </w:rPr>
        <w:t>Introduction. Translation and Notes,</w:t>
      </w:r>
      <w:r>
        <w:rPr>
          <w:rStyle w:val="CharStyle3"/>
          <w:lang w:val="en-US" w:eastAsia="en-US" w:bidi="en-US"/>
        </w:rPr>
        <w:t xml:space="preserve"> New York, 1965, p. 31-32; </w:t>
      </w:r>
      <w:r>
        <w:rPr>
          <w:rStyle w:val="CharStyle3"/>
          <w:smallCaps/>
          <w:lang w:val="en-US" w:eastAsia="en-US" w:bidi="en-US"/>
        </w:rPr>
        <w:t xml:space="preserve">Craigie-Kelley-Drinkard, </w:t>
      </w:r>
      <w:r>
        <w:rPr>
          <w:rStyle w:val="CharStyle3"/>
          <w:i/>
          <w:iCs/>
          <w:lang w:val="en-US" w:eastAsia="en-US" w:bidi="en-US"/>
        </w:rPr>
        <w:t>Jere</w:t>
        <w:softHyphen/>
        <w:t>miah,</w:t>
      </w:r>
      <w:r>
        <w:rPr>
          <w:rStyle w:val="CharStyle3"/>
          <w:lang w:val="en-US" w:eastAsia="en-US" w:bidi="en-US"/>
        </w:rPr>
        <w:t xml:space="preserve"> p. 83.</w:t>
      </w:r>
    </w:p>
  </w:footnote>
  <w:footnote w:id="40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Holladay, </w:t>
      </w:r>
      <w:r>
        <w:rPr>
          <w:rStyle w:val="CharStyle3"/>
          <w:i/>
          <w:iCs/>
          <w:lang w:val="en-US" w:eastAsia="en-US" w:bidi="en-US"/>
        </w:rPr>
        <w:t>Jeremiah,</w:t>
      </w:r>
      <w:r>
        <w:rPr>
          <w:rStyle w:val="CharStyle3"/>
          <w:lang w:val="en-US" w:eastAsia="en-US" w:bidi="en-US"/>
        </w:rPr>
        <w:t xml:space="preserve"> p. 149.</w:t>
      </w:r>
    </w:p>
  </w:footnote>
  <w:footnote w:id="40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Stephano, </w:t>
      </w:r>
      <w:r>
        <w:rPr>
          <w:rStyle w:val="CharStyle3"/>
          <w:i/>
          <w:iCs/>
          <w:lang w:val="en-US" w:eastAsia="en-US" w:bidi="en-US"/>
        </w:rPr>
        <w:t>Thesaurus,</w:t>
      </w:r>
      <w:r>
        <w:rPr>
          <w:rStyle w:val="CharStyle3"/>
          <w:lang w:val="en-US" w:eastAsia="en-US" w:bidi="en-US"/>
        </w:rPr>
        <w:t xml:space="preserve"> VIII, p. 590; </w:t>
      </w:r>
      <w:r>
        <w:rPr>
          <w:rStyle w:val="CharStyle3"/>
          <w:smallCaps/>
          <w:lang w:val="en-US" w:eastAsia="en-US" w:bidi="en-US"/>
        </w:rPr>
        <w:t xml:space="preserve">Boisacq, </w:t>
      </w:r>
      <w:r>
        <w:rPr>
          <w:rStyle w:val="CharStyle3"/>
          <w:i/>
          <w:iCs/>
          <w:lang w:val="fr-FR" w:eastAsia="fr-FR" w:bidi="fr-FR"/>
        </w:rPr>
        <w:t>Dictionnaire,</w:t>
      </w:r>
      <w:r>
        <w:rPr>
          <w:rStyle w:val="CharStyle3"/>
          <w:lang w:val="fr-FR" w:eastAsia="fr-FR" w:bidi="fr-FR"/>
        </w:rPr>
        <w:t xml:space="preserve"> </w:t>
      </w:r>
      <w:r>
        <w:rPr>
          <w:rStyle w:val="CharStyle3"/>
          <w:lang w:val="en-US" w:eastAsia="en-US" w:bidi="en-US"/>
        </w:rPr>
        <w:t xml:space="preserve">p. 47.896; </w:t>
      </w:r>
      <w:r>
        <w:rPr>
          <w:rStyle w:val="CharStyle3"/>
          <w:smallCaps/>
          <w:lang w:val="en-US" w:eastAsia="en-US" w:bidi="en-US"/>
        </w:rPr>
        <w:t xml:space="preserve">Bailly, </w:t>
      </w:r>
      <w:r>
        <w:rPr>
          <w:rStyle w:val="CharStyle3"/>
          <w:i/>
          <w:iCs/>
          <w:lang w:val="fr-FR" w:eastAsia="fr-FR" w:bidi="fr-FR"/>
        </w:rPr>
        <w:t>Dictionnaire,</w:t>
      </w:r>
      <w:r>
        <w:rPr>
          <w:rStyle w:val="CharStyle3"/>
          <w:lang w:val="fr-FR" w:eastAsia="fr-FR" w:bidi="fr-FR"/>
        </w:rPr>
        <w:t xml:space="preserve"> </w:t>
      </w:r>
      <w:r>
        <w:rPr>
          <w:rStyle w:val="CharStyle3"/>
          <w:lang w:val="en-US" w:eastAsia="en-US" w:bidi="en-US"/>
        </w:rPr>
        <w:t xml:space="preserve">p. 88.1778;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p. 73.1627.</w:t>
      </w:r>
    </w:p>
  </w:footnote>
  <w:footnote w:id="40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M. </w:t>
      </w:r>
      <w:r>
        <w:rPr>
          <w:rStyle w:val="CharStyle3"/>
          <w:smallCaps/>
          <w:lang w:val="en-US" w:eastAsia="en-US" w:bidi="en-US"/>
        </w:rPr>
        <w:t xml:space="preserve">Zerwick, </w:t>
      </w:r>
      <w:r>
        <w:rPr>
          <w:rStyle w:val="CharStyle3"/>
          <w:i/>
          <w:iCs/>
          <w:lang w:val="en-US" w:eastAsia="en-US" w:bidi="en-US"/>
        </w:rPr>
        <w:t>Biblical Greek Illustrated by Examples,</w:t>
      </w:r>
      <w:r>
        <w:rPr>
          <w:rStyle w:val="CharStyle3"/>
          <w:lang w:val="en-US" w:eastAsia="en-US" w:bidi="en-US"/>
        </w:rPr>
        <w:t xml:space="preserve"> Roma, 1963, § 97, p. 32.</w:t>
      </w:r>
    </w:p>
  </w:footnote>
  <w:footnote w:id="40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Blass-Debrunner, </w:t>
      </w:r>
      <w:r>
        <w:rPr>
          <w:rStyle w:val="CharStyle3"/>
          <w:i/>
          <w:iCs/>
          <w:lang w:val="it-IT" w:eastAsia="it-IT" w:bidi="it-IT"/>
        </w:rPr>
        <w:t>Grammatica,</w:t>
      </w:r>
      <w:r>
        <w:rPr>
          <w:rStyle w:val="CharStyle3"/>
          <w:lang w:val="it-IT" w:eastAsia="it-IT" w:bidi="it-IT"/>
        </w:rPr>
        <w:t xml:space="preserve"> </w:t>
      </w:r>
      <w:r>
        <w:rPr>
          <w:rStyle w:val="CharStyle3"/>
          <w:lang w:val="en-US" w:eastAsia="en-US" w:bidi="en-US"/>
        </w:rPr>
        <w:t xml:space="preserve">§ 233.235; </w:t>
      </w:r>
      <w:r>
        <w:rPr>
          <w:rStyle w:val="CharStyle3"/>
          <w:smallCaps/>
          <w:lang w:val="en-US" w:eastAsia="en-US" w:bidi="en-US"/>
        </w:rPr>
        <w:t xml:space="preserve">Zerwick, </w:t>
      </w:r>
      <w:r>
        <w:rPr>
          <w:rStyle w:val="CharStyle3"/>
          <w:i/>
          <w:iCs/>
          <w:lang w:val="en-US" w:eastAsia="en-US" w:bidi="en-US"/>
        </w:rPr>
        <w:t xml:space="preserve">Biblical Greek, </w:t>
      </w:r>
      <w:r>
        <w:rPr>
          <w:rStyle w:val="CharStyle3"/>
          <w:lang w:val="en-US" w:eastAsia="en-US" w:bidi="en-US"/>
        </w:rPr>
        <w:t xml:space="preserve">§ 123, p. 42; </w:t>
      </w:r>
      <w:r>
        <w:rPr>
          <w:rStyle w:val="CharStyle3"/>
          <w:smallCaps/>
          <w:lang w:val="en-US" w:eastAsia="en-US" w:bidi="en-US"/>
        </w:rPr>
        <w:t xml:space="preserve">Bauer, </w:t>
      </w:r>
      <w:r>
        <w:rPr>
          <w:rStyle w:val="CharStyle3"/>
          <w:i/>
          <w:iCs/>
          <w:lang w:val="en-US" w:eastAsia="en-US" w:bidi="en-US"/>
        </w:rPr>
        <w:t>Greek-English Lexicon,</w:t>
      </w:r>
      <w:r>
        <w:rPr>
          <w:rStyle w:val="CharStyle3"/>
          <w:lang w:val="en-US" w:eastAsia="en-US" w:bidi="en-US"/>
        </w:rPr>
        <w:t xml:space="preserve"> p. 287-288.</w:t>
      </w:r>
    </w:p>
  </w:footnote>
  <w:footnote w:id="40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Holladay, </w:t>
      </w:r>
      <w:r>
        <w:rPr>
          <w:rStyle w:val="CharStyle3"/>
          <w:i/>
          <w:iCs/>
          <w:lang w:val="en-US" w:eastAsia="en-US" w:bidi="en-US"/>
        </w:rPr>
        <w:t>Jeremiah,</w:t>
      </w:r>
      <w:r>
        <w:rPr>
          <w:rStyle w:val="CharStyle3"/>
          <w:lang w:val="en-US" w:eastAsia="en-US" w:bidi="en-US"/>
        </w:rPr>
        <w:t xml:space="preserve"> p. 169.</w:t>
      </w:r>
    </w:p>
  </w:footnote>
  <w:footnote w:id="405">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Fitzmyer,</w:t>
      </w:r>
      <w:r>
        <w:rPr>
          <w:rStyle w:val="CharStyle3"/>
          <w:lang w:val="fr-FR" w:eastAsia="fr-FR" w:bidi="fr-FR"/>
        </w:rPr>
        <w:t xml:space="preserve"> “Aramaic Kepha’ and Peter’s Name”, p. 125.</w:t>
      </w:r>
    </w:p>
  </w:footnote>
  <w:footnote w:id="406">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Este é um </w:t>
      </w:r>
      <w:r>
        <w:rPr>
          <w:rStyle w:val="CharStyle3"/>
        </w:rPr>
        <w:t xml:space="preserve">manuscrito bastante </w:t>
      </w:r>
      <w:r>
        <w:rPr>
          <w:rStyle w:val="CharStyle3"/>
          <w:lang w:val="fr-FR" w:eastAsia="fr-FR" w:bidi="fr-FR"/>
        </w:rPr>
        <w:t xml:space="preserve">danificado, </w:t>
      </w:r>
      <w:r>
        <w:rPr>
          <w:rStyle w:val="CharStyle3"/>
        </w:rPr>
        <w:t xml:space="preserve">encontrado em 1956 na </w:t>
      </w:r>
      <w:r>
        <w:rPr>
          <w:rStyle w:val="CharStyle3"/>
          <w:lang w:val="it-IT" w:eastAsia="it-IT" w:bidi="it-IT"/>
        </w:rPr>
        <w:t xml:space="preserve">Cova </w:t>
      </w:r>
      <w:r>
        <w:rPr>
          <w:rStyle w:val="CharStyle3"/>
        </w:rPr>
        <w:t xml:space="preserve">11 de Qumran, e contém a última parte do targum sobre Jó 37,10-42,2, além de diversos fragmentos de dimensoes menores, </w:t>
      </w:r>
      <w:r>
        <w:rPr>
          <w:rStyle w:val="CharStyle3"/>
          <w:lang w:val="fr-FR" w:eastAsia="fr-FR" w:bidi="fr-FR"/>
        </w:rPr>
        <w:t xml:space="preserve">de outras </w:t>
      </w:r>
      <w:r>
        <w:rPr>
          <w:rStyle w:val="CharStyle3"/>
        </w:rPr>
        <w:t xml:space="preserve">partes do rolo sobre Jó 17,14-36,33. Este manuscrito pertence ao primeiro século </w:t>
      </w:r>
      <w:r>
        <w:rPr>
          <w:rStyle w:val="CharStyle3"/>
          <w:lang w:val="it-IT" w:eastAsia="it-IT" w:bidi="it-IT"/>
        </w:rPr>
        <w:t xml:space="preserve">de nossa era. A sua </w:t>
      </w:r>
      <w:r>
        <w:rPr>
          <w:rStyle w:val="CharStyle3"/>
        </w:rPr>
        <w:t xml:space="preserve">escrita, </w:t>
      </w:r>
      <w:r>
        <w:rPr>
          <w:rStyle w:val="CharStyle3"/>
          <w:lang w:val="it-IT" w:eastAsia="it-IT" w:bidi="it-IT"/>
        </w:rPr>
        <w:t xml:space="preserve">de fato, </w:t>
      </w:r>
      <w:r>
        <w:rPr>
          <w:rStyle w:val="CharStyle3"/>
        </w:rPr>
        <w:t xml:space="preserve">é do tipo que W. </w:t>
      </w:r>
      <w:r>
        <w:rPr>
          <w:rStyle w:val="CharStyle3"/>
          <w:lang w:val="fr-FR" w:eastAsia="fr-FR" w:bidi="fr-FR"/>
        </w:rPr>
        <w:t xml:space="preserve">F. </w:t>
      </w:r>
      <w:r>
        <w:rPr>
          <w:rStyle w:val="CharStyle3"/>
          <w:smallCaps/>
        </w:rPr>
        <w:t>Albright,</w:t>
      </w:r>
      <w:r>
        <w:rPr>
          <w:rStyle w:val="CharStyle3"/>
        </w:rPr>
        <w:t xml:space="preserve"> </w:t>
      </w:r>
      <w:r>
        <w:rPr>
          <w:rStyle w:val="CharStyle3"/>
          <w:lang w:val="fr-FR" w:eastAsia="fr-FR" w:bidi="fr-FR"/>
        </w:rPr>
        <w:t xml:space="preserve">“A </w:t>
      </w:r>
      <w:r>
        <w:rPr>
          <w:rStyle w:val="CharStyle3"/>
        </w:rPr>
        <w:t xml:space="preserve">Biblical </w:t>
      </w:r>
      <w:r>
        <w:rPr>
          <w:rStyle w:val="CharStyle3"/>
          <w:lang w:val="fr-FR" w:eastAsia="fr-FR" w:bidi="fr-FR"/>
        </w:rPr>
        <w:t xml:space="preserve">Fragment </w:t>
      </w:r>
      <w:r>
        <w:rPr>
          <w:rStyle w:val="CharStyle3"/>
        </w:rPr>
        <w:t xml:space="preserve">from the Maccabaean Age: The Nash </w:t>
      </w:r>
      <w:r>
        <w:rPr>
          <w:rStyle w:val="CharStyle3"/>
          <w:lang w:val="fr-FR" w:eastAsia="fr-FR" w:bidi="fr-FR"/>
        </w:rPr>
        <w:t xml:space="preserve">Papyrus”, </w:t>
      </w:r>
      <w:r>
        <w:rPr>
          <w:rStyle w:val="CharStyle3"/>
          <w:i/>
          <w:iCs/>
        </w:rPr>
        <w:t>JBL</w:t>
      </w:r>
      <w:r>
        <w:rPr>
          <w:rStyle w:val="CharStyle3"/>
        </w:rPr>
        <w:t xml:space="preserve"> 61 (1937) 164, chama de herodiano, que corresponde aos anos entre 37 a.C. e 70 d.C. Segundo </w:t>
      </w:r>
      <w:r>
        <w:rPr>
          <w:rStyle w:val="CharStyle3"/>
          <w:lang w:val="fr-FR" w:eastAsia="fr-FR" w:bidi="fr-FR"/>
        </w:rPr>
        <w:t xml:space="preserve">J. P. </w:t>
      </w:r>
      <w:r>
        <w:rPr>
          <w:rStyle w:val="CharStyle3"/>
        </w:rPr>
        <w:t xml:space="preserve">M. </w:t>
      </w:r>
      <w:r>
        <w:rPr>
          <w:rStyle w:val="CharStyle3"/>
          <w:smallCaps/>
        </w:rPr>
        <w:t>Van der Ploeg-A.</w:t>
      </w:r>
      <w:r>
        <w:rPr>
          <w:rStyle w:val="CharStyle3"/>
        </w:rPr>
        <w:t xml:space="preserve"> S. </w:t>
      </w:r>
      <w:r>
        <w:rPr>
          <w:rStyle w:val="CharStyle3"/>
          <w:smallCaps/>
        </w:rPr>
        <w:t xml:space="preserve">Van der Woude, </w:t>
      </w:r>
      <w:r>
        <w:rPr>
          <w:rStyle w:val="CharStyle3"/>
          <w:i/>
          <w:iCs/>
        </w:rPr>
        <w:t xml:space="preserve">Le Targum de Job </w:t>
      </w:r>
      <w:r>
        <w:rPr>
          <w:rStyle w:val="CharStyle3"/>
          <w:i/>
          <w:iCs/>
          <w:lang w:val="fr-FR" w:eastAsia="fr-FR" w:bidi="fr-FR"/>
        </w:rPr>
        <w:t xml:space="preserve">de la Grotte </w:t>
      </w:r>
      <w:r>
        <w:rPr>
          <w:rStyle w:val="CharStyle3"/>
          <w:i/>
          <w:iCs/>
        </w:rPr>
        <w:t xml:space="preserve">XI </w:t>
      </w:r>
      <w:r>
        <w:rPr>
          <w:rStyle w:val="CharStyle3"/>
          <w:i/>
          <w:iCs/>
          <w:lang w:val="fr-FR" w:eastAsia="fr-FR" w:bidi="fr-FR"/>
        </w:rPr>
        <w:t xml:space="preserve">de </w:t>
      </w:r>
      <w:r>
        <w:rPr>
          <w:rStyle w:val="CharStyle3"/>
          <w:i/>
          <w:iCs/>
        </w:rPr>
        <w:t>Qumran,</w:t>
      </w:r>
      <w:r>
        <w:rPr>
          <w:rStyle w:val="CharStyle3"/>
        </w:rPr>
        <w:t xml:space="preserve"> </w:t>
      </w:r>
      <w:r>
        <w:rPr>
          <w:rStyle w:val="CharStyle3"/>
          <w:lang w:val="fr-FR" w:eastAsia="fr-FR" w:bidi="fr-FR"/>
        </w:rPr>
        <w:t xml:space="preserve">Leiden, </w:t>
      </w:r>
      <w:r>
        <w:rPr>
          <w:rStyle w:val="CharStyle3"/>
        </w:rPr>
        <w:t>1971, p. 2, o 11 QtgJó é da segun</w:t>
        <w:softHyphen/>
        <w:t xml:space="preserve">da metade </w:t>
      </w:r>
      <w:r>
        <w:rPr>
          <w:rStyle w:val="CharStyle3"/>
          <w:lang w:val="it-IT" w:eastAsia="it-IT" w:bidi="it-IT"/>
        </w:rPr>
        <w:t xml:space="preserve">desse </w:t>
      </w:r>
      <w:r>
        <w:rPr>
          <w:rStyle w:val="CharStyle3"/>
        </w:rPr>
        <w:t xml:space="preserve">período, traduzindo, portanto, um aramaico contemporáneo </w:t>
      </w:r>
      <w:r>
        <w:rPr>
          <w:rStyle w:val="CharStyle3"/>
          <w:lang w:val="it-IT" w:eastAsia="it-IT" w:bidi="it-IT"/>
        </w:rPr>
        <w:t>a Je</w:t>
        <w:softHyphen/>
        <w:t xml:space="preserve">sus, </w:t>
      </w:r>
      <w:r>
        <w:rPr>
          <w:rStyle w:val="CharStyle3"/>
        </w:rPr>
        <w:t xml:space="preserve">de modo que </w:t>
      </w:r>
      <w:r>
        <w:rPr>
          <w:rStyle w:val="CharStyle3"/>
          <w:lang w:val="it-IT" w:eastAsia="it-IT" w:bidi="it-IT"/>
        </w:rPr>
        <w:t xml:space="preserve">a lingua </w:t>
      </w:r>
      <w:r>
        <w:rPr>
          <w:rStyle w:val="CharStyle3"/>
        </w:rPr>
        <w:t xml:space="preserve">que </w:t>
      </w:r>
      <w:r>
        <w:rPr>
          <w:rStyle w:val="CharStyle3"/>
          <w:lang w:val="it-IT" w:eastAsia="it-IT" w:bidi="it-IT"/>
        </w:rPr>
        <w:t xml:space="preserve">Jesus falou deve ter </w:t>
      </w:r>
      <w:r>
        <w:rPr>
          <w:rStyle w:val="CharStyle3"/>
        </w:rPr>
        <w:t xml:space="preserve">sido essencialmente a mesma que a desté targum. Cf. </w:t>
      </w:r>
      <w:r>
        <w:rPr>
          <w:rStyle w:val="CharStyle3"/>
          <w:smallCaps/>
        </w:rPr>
        <w:t xml:space="preserve">Ploeg-Woude, </w:t>
      </w:r>
      <w:r>
        <w:rPr>
          <w:rStyle w:val="CharStyle3"/>
          <w:i/>
          <w:iCs/>
        </w:rPr>
        <w:t>Le Targum de Job,</w:t>
      </w:r>
      <w:r>
        <w:rPr>
          <w:rStyle w:val="CharStyle3"/>
        </w:rPr>
        <w:t xml:space="preserve"> p. 1.8.</w:t>
      </w:r>
    </w:p>
  </w:footnote>
  <w:footnote w:id="40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 manuscrito </w:t>
      </w:r>
      <w:r>
        <w:rPr>
          <w:rStyle w:val="CharStyle3"/>
          <w:lang w:val="fr-FR" w:eastAsia="fr-FR" w:bidi="fr-FR"/>
        </w:rPr>
        <w:t xml:space="preserve">foi </w:t>
      </w:r>
      <w:r>
        <w:rPr>
          <w:rStyle w:val="CharStyle3"/>
        </w:rPr>
        <w:t xml:space="preserve">encontrado na </w:t>
      </w:r>
      <w:r>
        <w:rPr>
          <w:rStyle w:val="CharStyle3"/>
          <w:lang w:val="it-IT" w:eastAsia="it-IT" w:bidi="it-IT"/>
        </w:rPr>
        <w:t xml:space="preserve">Cova </w:t>
      </w:r>
      <w:r>
        <w:rPr>
          <w:rStyle w:val="CharStyle3"/>
        </w:rPr>
        <w:t xml:space="preserve">Quatro de Qumran. </w:t>
      </w:r>
      <w:r>
        <w:rPr>
          <w:rStyle w:val="CharStyle3"/>
          <w:lang w:val="fr-FR" w:eastAsia="fr-FR" w:bidi="fr-FR"/>
        </w:rPr>
        <w:t xml:space="preserve">A narraçâo </w:t>
      </w:r>
      <w:r>
        <w:rPr>
          <w:rStyle w:val="CharStyle3"/>
        </w:rPr>
        <w:t xml:space="preserve">dos eventos, naquilo que nos é preservado, é idéntica </w:t>
      </w:r>
      <w:r>
        <w:rPr>
          <w:rStyle w:val="CharStyle3"/>
          <w:lang w:val="fr-FR" w:eastAsia="fr-FR" w:bidi="fr-FR"/>
        </w:rPr>
        <w:t xml:space="preserve">à </w:t>
      </w:r>
      <w:r>
        <w:rPr>
          <w:rStyle w:val="CharStyle3"/>
        </w:rPr>
        <w:t>do texto do Henoque etio</w:t>
        <w:softHyphen/>
        <w:t>pe. A data destes manuscritos se distribuí ao longo do segundo e primeiro séculos antes de nossa era: O 4QEn(a) data da primeira metade do século II a.C., e contém parte dos capítulos 1-9 de Henoque; o 4QEn(c) é do final do século I a.C., e con</w:t>
        <w:softHyphen/>
        <w:t xml:space="preserve">tém parte dos capítulos 1-6; 10; 12-15; 18; 30-32; 35-36; 89; 104-107, enquanto o 4QEn(e) ressai </w:t>
      </w:r>
      <w:r>
        <w:rPr>
          <w:rStyle w:val="CharStyle3"/>
          <w:lang w:val="fr-FR" w:eastAsia="fr-FR" w:bidi="fr-FR"/>
        </w:rPr>
        <w:t xml:space="preserve">à </w:t>
      </w:r>
      <w:r>
        <w:rPr>
          <w:rStyle w:val="CharStyle3"/>
        </w:rPr>
        <w:t xml:space="preserve">primeira metade do primeiro século a.C., </w:t>
      </w:r>
      <w:r>
        <w:rPr>
          <w:rStyle w:val="CharStyle3"/>
          <w:lang w:val="it-IT" w:eastAsia="it-IT" w:bidi="it-IT"/>
        </w:rPr>
        <w:t xml:space="preserve">contendo </w:t>
      </w:r>
      <w:r>
        <w:rPr>
          <w:rStyle w:val="CharStyle3"/>
        </w:rPr>
        <w:t>parte dos capí</w:t>
        <w:softHyphen/>
        <w:t xml:space="preserve">tulos 21-22; 28-29; 31-34; 88-89. </w:t>
      </w:r>
      <w:r>
        <w:rPr>
          <w:rStyle w:val="CharStyle3"/>
          <w:lang w:val="fr-FR" w:eastAsia="fr-FR" w:bidi="fr-FR"/>
        </w:rPr>
        <w:t xml:space="preserve">Cf. </w:t>
      </w:r>
      <w:r>
        <w:rPr>
          <w:rStyle w:val="CharStyle3"/>
        </w:rPr>
        <w:t xml:space="preserve">J.T. </w:t>
      </w:r>
      <w:r>
        <w:rPr>
          <w:rStyle w:val="CharStyle3"/>
          <w:smallCaps/>
        </w:rPr>
        <w:t>Milik,</w:t>
      </w:r>
      <w:r>
        <w:rPr>
          <w:rStyle w:val="CharStyle3"/>
        </w:rPr>
        <w:t xml:space="preserve"> </w:t>
      </w:r>
      <w:r>
        <w:rPr>
          <w:rStyle w:val="CharStyle3"/>
          <w:lang w:val="fr-FR" w:eastAsia="fr-FR" w:bidi="fr-FR"/>
        </w:rPr>
        <w:t xml:space="preserve">“Problèmes de la littérature </w:t>
      </w:r>
      <w:r>
        <w:rPr>
          <w:rStyle w:val="CharStyle3"/>
        </w:rPr>
        <w:t xml:space="preserve">héno- chique </w:t>
      </w:r>
      <w:r>
        <w:rPr>
          <w:rStyle w:val="CharStyle3"/>
          <w:lang w:val="fr-FR" w:eastAsia="fr-FR" w:bidi="fr-FR"/>
        </w:rPr>
        <w:t xml:space="preserve">à la lumière des fragments </w:t>
      </w:r>
      <w:r>
        <w:rPr>
          <w:rStyle w:val="CharStyle3"/>
        </w:rPr>
        <w:t xml:space="preserve">araméens </w:t>
      </w:r>
      <w:r>
        <w:rPr>
          <w:rStyle w:val="CharStyle3"/>
          <w:lang w:val="fr-FR" w:eastAsia="fr-FR" w:bidi="fr-FR"/>
        </w:rPr>
        <w:t xml:space="preserve">de Qumrân”, </w:t>
      </w:r>
      <w:r>
        <w:rPr>
          <w:rStyle w:val="CharStyle3"/>
          <w:i/>
          <w:iCs/>
        </w:rPr>
        <w:t>HTR</w:t>
      </w:r>
      <w:r>
        <w:rPr>
          <w:rStyle w:val="CharStyle3"/>
        </w:rPr>
        <w:t xml:space="preserve"> 64 (1971) 335-337; A. </w:t>
      </w:r>
      <w:r>
        <w:rPr>
          <w:rStyle w:val="CharStyle3"/>
          <w:smallCaps/>
        </w:rPr>
        <w:t xml:space="preserve">Díez Macho, </w:t>
      </w:r>
      <w:r>
        <w:rPr>
          <w:rStyle w:val="CharStyle3"/>
          <w:i/>
          <w:iCs/>
        </w:rPr>
        <w:t>Apócrifos del Antiguo Testamento,</w:t>
      </w:r>
      <w:r>
        <w:rPr>
          <w:rStyle w:val="CharStyle3"/>
        </w:rPr>
        <w:t xml:space="preserve"> Madrid, 1985, IV, p. 299.</w:t>
      </w:r>
    </w:p>
  </w:footnote>
  <w:footnote w:id="40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Neste capítulo, </w:t>
      </w:r>
      <w:r>
        <w:rPr>
          <w:rStyle w:val="CharStyle3"/>
          <w:lang w:val="it-IT" w:eastAsia="it-IT" w:bidi="it-IT"/>
        </w:rPr>
        <w:t xml:space="preserve">depois </w:t>
      </w:r>
      <w:r>
        <w:rPr>
          <w:rStyle w:val="CharStyle3"/>
        </w:rPr>
        <w:t xml:space="preserve">do desafío de Jó a um duelo verbal com Deus, este sai </w:t>
      </w:r>
      <w:r>
        <w:rPr>
          <w:rStyle w:val="CharStyle3"/>
          <w:lang w:val="fr-FR" w:eastAsia="fr-FR" w:bidi="fr-FR"/>
        </w:rPr>
        <w:t xml:space="preserve">de sua </w:t>
      </w:r>
      <w:r>
        <w:rPr>
          <w:rStyle w:val="CharStyle3"/>
        </w:rPr>
        <w:t xml:space="preserve">neutralidade </w:t>
      </w:r>
      <w:r>
        <w:rPr>
          <w:rStyle w:val="CharStyle3"/>
          <w:lang w:val="fr-FR" w:eastAsia="fr-FR" w:bidi="fr-FR"/>
        </w:rPr>
        <w:t xml:space="preserve">e de </w:t>
      </w:r>
      <w:r>
        <w:rPr>
          <w:rStyle w:val="CharStyle3"/>
        </w:rPr>
        <w:t xml:space="preserve">seu </w:t>
      </w:r>
      <w:r>
        <w:rPr>
          <w:rStyle w:val="CharStyle3"/>
          <w:lang w:val="fr-FR" w:eastAsia="fr-FR" w:bidi="fr-FR"/>
        </w:rPr>
        <w:t xml:space="preserve">silêncio, </w:t>
      </w:r>
      <w:r>
        <w:rPr>
          <w:rStyle w:val="CharStyle3"/>
        </w:rPr>
        <w:t xml:space="preserve">e aparece colocando em cena urna </w:t>
      </w:r>
      <w:r>
        <w:rPr>
          <w:rStyle w:val="CharStyle3"/>
          <w:lang w:val="fr-FR" w:eastAsia="fr-FR" w:bidi="fr-FR"/>
        </w:rPr>
        <w:t xml:space="preserve">série </w:t>
      </w:r>
      <w:r>
        <w:rPr>
          <w:rStyle w:val="CharStyle3"/>
        </w:rPr>
        <w:t xml:space="preserve">de </w:t>
      </w:r>
      <w:r>
        <w:rPr>
          <w:rStyle w:val="CharStyle3"/>
          <w:lang w:val="fr-FR" w:eastAsia="fr-FR" w:bidi="fr-FR"/>
        </w:rPr>
        <w:t xml:space="preserve">animais </w:t>
      </w:r>
      <w:r>
        <w:rPr>
          <w:rStyle w:val="CharStyle3"/>
        </w:rPr>
        <w:t xml:space="preserve">selvagens diante dos </w:t>
      </w:r>
      <w:r>
        <w:rPr>
          <w:rStyle w:val="CharStyle3"/>
          <w:lang w:val="fr-FR" w:eastAsia="fr-FR" w:bidi="fr-FR"/>
        </w:rPr>
        <w:t xml:space="preserve">quais </w:t>
      </w:r>
      <w:r>
        <w:rPr>
          <w:rStyle w:val="CharStyle3"/>
        </w:rPr>
        <w:t xml:space="preserve">Jó </w:t>
      </w:r>
      <w:r>
        <w:rPr>
          <w:rStyle w:val="CharStyle3"/>
          <w:lang w:val="it-IT" w:eastAsia="it-IT" w:bidi="it-IT"/>
        </w:rPr>
        <w:t xml:space="preserve">toma </w:t>
      </w:r>
      <w:r>
        <w:rPr>
          <w:rStyle w:val="CharStyle3"/>
        </w:rPr>
        <w:t xml:space="preserve">consciéncia </w:t>
      </w:r>
      <w:r>
        <w:rPr>
          <w:rStyle w:val="CharStyle3"/>
          <w:lang w:val="it-IT" w:eastAsia="it-IT" w:bidi="it-IT"/>
        </w:rPr>
        <w:t xml:space="preserve">de sua </w:t>
      </w:r>
      <w:r>
        <w:rPr>
          <w:rStyle w:val="CharStyle3"/>
        </w:rPr>
        <w:t xml:space="preserve">ignorancia e impo- téncia, assumindo gradualmente </w:t>
      </w:r>
      <w:r>
        <w:rPr>
          <w:rStyle w:val="CharStyle3"/>
          <w:lang w:val="fr-FR" w:eastAsia="fr-FR" w:bidi="fr-FR"/>
        </w:rPr>
        <w:t xml:space="preserve">a sua condiçâo </w:t>
      </w:r>
      <w:r>
        <w:rPr>
          <w:rStyle w:val="CharStyle3"/>
        </w:rPr>
        <w:t xml:space="preserve">de </w:t>
      </w:r>
      <w:r>
        <w:rPr>
          <w:rStyle w:val="CharStyle3"/>
          <w:i/>
          <w:iCs/>
        </w:rPr>
        <w:t>criatura</w:t>
      </w:r>
      <w:r>
        <w:rPr>
          <w:rStyle w:val="CharStyle3"/>
        </w:rPr>
        <w:t xml:space="preserve"> no confronto com as maravilhas do mundo. </w:t>
      </w:r>
      <w:r>
        <w:rPr>
          <w:rStyle w:val="CharStyle3"/>
          <w:smallCaps/>
        </w:rPr>
        <w:t xml:space="preserve">Alonso SchOkel-Sicre Díaz, </w:t>
      </w:r>
      <w:r>
        <w:rPr>
          <w:rStyle w:val="CharStyle3"/>
          <w:i/>
          <w:iCs/>
        </w:rPr>
        <w:t>Job,</w:t>
      </w:r>
      <w:r>
        <w:rPr>
          <w:rStyle w:val="CharStyle3"/>
        </w:rPr>
        <w:t xml:space="preserve"> p. 538, salientam que Deus “hace a Job consciente de su ignorancia e impotencia, no para aplastarlo y dejarlo desdeñosamente sin respuesta, sino para colocarlo en el puesto exacto, con la perspectiva correcta para enfrentarse con Dios”.</w:t>
      </w:r>
    </w:p>
  </w:footnote>
  <w:footnote w:id="40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Ploeg-Woude, </w:t>
      </w:r>
      <w:r>
        <w:rPr>
          <w:rStyle w:val="CharStyle3"/>
          <w:i/>
          <w:iCs/>
        </w:rPr>
        <w:t>Le Targum de Job,</w:t>
      </w:r>
      <w:r>
        <w:rPr>
          <w:rStyle w:val="CharStyle3"/>
        </w:rPr>
        <w:t xml:space="preserve"> p. 74-75.</w:t>
      </w:r>
    </w:p>
  </w:footnote>
  <w:footnote w:id="41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Assim reconstroem </w:t>
      </w:r>
      <w:r>
        <w:rPr>
          <w:rStyle w:val="CharStyle3"/>
          <w:smallCaps/>
        </w:rPr>
        <w:t xml:space="preserve">Ploeg-Woude, </w:t>
      </w:r>
      <w:r>
        <w:rPr>
          <w:rStyle w:val="CharStyle3"/>
          <w:i/>
          <w:iCs/>
        </w:rPr>
        <w:t>Le Targum de Job,</w:t>
      </w:r>
      <w:r>
        <w:rPr>
          <w:rStyle w:val="CharStyle3"/>
        </w:rPr>
        <w:t xml:space="preserve"> p. 75, evocando Jó 39,1: </w:t>
      </w:r>
      <w:r>
        <w:rPr>
          <w:rStyle w:val="CharStyle3"/>
          <w:lang w:val="fr-FR" w:eastAsia="fr-FR" w:bidi="fr-FR"/>
        </w:rPr>
        <w:t>“antilopes du rocher, et l’accouche(ment des biches, l’observes-tu?...”.</w:t>
      </w:r>
    </w:p>
  </w:footnote>
  <w:footnote w:id="41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Comumente é </w:t>
      </w:r>
      <w:r>
        <w:rPr>
          <w:rStyle w:val="CharStyle3"/>
        </w:rPr>
        <w:t xml:space="preserve">identificada </w:t>
      </w:r>
      <w:r>
        <w:rPr>
          <w:rStyle w:val="CharStyle3"/>
          <w:lang w:val="en-US" w:eastAsia="en-US" w:bidi="en-US"/>
        </w:rPr>
        <w:t xml:space="preserve">com </w:t>
      </w:r>
      <w:r>
        <w:rPr>
          <w:rStyle w:val="CharStyle3"/>
          <w:lang w:val="fr-FR" w:eastAsia="fr-FR" w:bidi="fr-FR"/>
        </w:rPr>
        <w:t xml:space="preserve">a camurça ou a cabra montanhesa, que é mais forte e </w:t>
      </w:r>
      <w:r>
        <w:rPr>
          <w:rStyle w:val="CharStyle3"/>
        </w:rPr>
        <w:t xml:space="preserve">esbelta </w:t>
      </w:r>
      <w:r>
        <w:rPr>
          <w:rStyle w:val="CharStyle3"/>
          <w:lang w:val="fr-FR" w:eastAsia="fr-FR" w:bidi="fr-FR"/>
        </w:rPr>
        <w:t xml:space="preserve">que as cabras comuns. Cf. </w:t>
      </w:r>
      <w:r>
        <w:rPr>
          <w:rStyle w:val="CharStyle3"/>
          <w:smallCaps/>
          <w:lang w:val="fr-FR" w:eastAsia="fr-FR" w:bidi="fr-FR"/>
        </w:rPr>
        <w:t xml:space="preserve">Zorell, </w:t>
      </w:r>
      <w:r>
        <w:rPr>
          <w:rStyle w:val="CharStyle3"/>
          <w:i/>
          <w:iCs/>
          <w:lang w:val="en-US" w:eastAsia="en-US" w:bidi="en-US"/>
        </w:rPr>
        <w:t xml:space="preserve">Lexicon </w:t>
      </w:r>
      <w:r>
        <w:rPr>
          <w:rStyle w:val="CharStyle3"/>
          <w:i/>
          <w:iCs/>
          <w:lang w:val="fr-FR" w:eastAsia="fr-FR" w:bidi="fr-FR"/>
        </w:rPr>
        <w:t>Hebraicum,</w:t>
      </w:r>
      <w:r>
        <w:rPr>
          <w:rStyle w:val="CharStyle3"/>
          <w:lang w:val="fr-FR" w:eastAsia="fr-FR" w:bidi="fr-FR"/>
        </w:rPr>
        <w:t xml:space="preserve"> p. 318; </w:t>
      </w:r>
      <w:r>
        <w:rPr>
          <w:rStyle w:val="CharStyle3"/>
          <w:smallCaps/>
          <w:lang w:val="en-US" w:eastAsia="en-US" w:bidi="en-US"/>
        </w:rPr>
        <w:t xml:space="preserve">Alonso </w:t>
      </w:r>
      <w:r>
        <w:rPr>
          <w:rStyle w:val="CharStyle3"/>
          <w:smallCaps/>
          <w:lang w:val="fr-FR" w:eastAsia="fr-FR" w:bidi="fr-FR"/>
        </w:rPr>
        <w:t xml:space="preserve">SchOkel-Sicre </w:t>
      </w:r>
      <w:r>
        <w:rPr>
          <w:rStyle w:val="CharStyle3"/>
          <w:smallCaps/>
          <w:lang w:val="en-US" w:eastAsia="en-US" w:bidi="en-US"/>
        </w:rPr>
        <w:t xml:space="preserve">Diaz, </w:t>
      </w:r>
      <w:r>
        <w:rPr>
          <w:rStyle w:val="CharStyle3"/>
          <w:i/>
          <w:iCs/>
          <w:lang w:val="fr-FR" w:eastAsia="fr-FR" w:bidi="fr-FR"/>
        </w:rPr>
        <w:t>Job,</w:t>
      </w:r>
      <w:r>
        <w:rPr>
          <w:rStyle w:val="CharStyle3"/>
          <w:lang w:val="fr-FR" w:eastAsia="fr-FR" w:bidi="fr-FR"/>
        </w:rPr>
        <w:t xml:space="preserve"> p. 548; </w:t>
      </w:r>
      <w:r>
        <w:rPr>
          <w:rStyle w:val="CharStyle3"/>
          <w:i/>
          <w:iCs/>
          <w:lang w:val="fr-FR" w:eastAsia="fr-FR" w:bidi="fr-FR"/>
        </w:rPr>
        <w:t>BJ,</w:t>
      </w:r>
      <w:r>
        <w:rPr>
          <w:rStyle w:val="CharStyle3"/>
          <w:lang w:val="fr-FR" w:eastAsia="fr-FR" w:bidi="fr-FR"/>
        </w:rPr>
        <w:t xml:space="preserve"> p. 936.</w:t>
      </w:r>
    </w:p>
  </w:footnote>
  <w:footnote w:id="41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Esta cabra vem </w:t>
      </w:r>
      <w:r>
        <w:rPr>
          <w:rStyle w:val="CharStyle3"/>
        </w:rPr>
        <w:t xml:space="preserve">mencionada </w:t>
      </w:r>
      <w:r>
        <w:rPr>
          <w:rStyle w:val="CharStyle3"/>
          <w:lang w:val="fr-FR" w:eastAsia="fr-FR" w:bidi="fr-FR"/>
        </w:rPr>
        <w:t xml:space="preserve">em 1 Sam 24,3 e SI 104,18. Em </w:t>
      </w:r>
      <w:r>
        <w:rPr>
          <w:rStyle w:val="CharStyle3"/>
        </w:rPr>
        <w:t xml:space="preserve">ambos </w:t>
      </w:r>
      <w:r>
        <w:rPr>
          <w:rStyle w:val="CharStyle3"/>
          <w:lang w:val="fr-FR" w:eastAsia="fr-FR" w:bidi="fr-FR"/>
        </w:rPr>
        <w:t>os pas</w:t>
        <w:softHyphen/>
        <w:t xml:space="preserve">ses </w:t>
      </w:r>
      <w:r>
        <w:rPr>
          <w:rStyle w:val="CharStyle3"/>
        </w:rPr>
        <w:t xml:space="preserve">temos referencias ás características dos lugares por onde elas andam: escon- derijo, altura. Cf. </w:t>
      </w:r>
      <w:r>
        <w:rPr>
          <w:rStyle w:val="CharStyle3"/>
          <w:i/>
          <w:iCs/>
        </w:rPr>
        <w:t xml:space="preserve">Biblia Sagrada. </w:t>
      </w:r>
      <w:r>
        <w:rPr>
          <w:rStyle w:val="CharStyle3"/>
          <w:i/>
          <w:iCs/>
          <w:lang w:val="fr-FR" w:eastAsia="fr-FR" w:bidi="fr-FR"/>
        </w:rPr>
        <w:t xml:space="preserve">Ediçào </w:t>
      </w:r>
      <w:r>
        <w:rPr>
          <w:rStyle w:val="CharStyle3"/>
          <w:i/>
          <w:iCs/>
        </w:rPr>
        <w:t>Pastoral,</w:t>
      </w:r>
      <w:r>
        <w:rPr>
          <w:rStyle w:val="CharStyle3"/>
        </w:rPr>
        <w:t xml:space="preserve"> </w:t>
      </w:r>
      <w:r>
        <w:rPr>
          <w:rStyle w:val="CharStyle3"/>
          <w:lang w:val="fr-FR" w:eastAsia="fr-FR" w:bidi="fr-FR"/>
        </w:rPr>
        <w:t xml:space="preserve">Traduçâo, introduçâo </w:t>
      </w:r>
      <w:r>
        <w:rPr>
          <w:rStyle w:val="CharStyle3"/>
        </w:rPr>
        <w:t xml:space="preserve">e notas </w:t>
      </w:r>
      <w:r>
        <w:rPr>
          <w:rStyle w:val="CharStyle3"/>
          <w:lang w:val="fr-FR" w:eastAsia="fr-FR" w:bidi="fr-FR"/>
        </w:rPr>
        <w:t xml:space="preserve">de </w:t>
      </w:r>
      <w:r>
        <w:rPr>
          <w:rStyle w:val="CharStyle3"/>
          <w:lang w:val="en-US" w:eastAsia="en-US" w:bidi="en-US"/>
        </w:rPr>
        <w:t xml:space="preserve">I. </w:t>
      </w:r>
      <w:r>
        <w:rPr>
          <w:rStyle w:val="CharStyle3"/>
          <w:smallCaps/>
          <w:lang w:val="en-US" w:eastAsia="en-US" w:bidi="en-US"/>
        </w:rPr>
        <w:t>Storniolo-E.</w:t>
      </w:r>
      <w:r>
        <w:rPr>
          <w:rStyle w:val="CharStyle3"/>
          <w:lang w:val="en-US" w:eastAsia="en-US" w:bidi="en-US"/>
        </w:rPr>
        <w:t xml:space="preserve"> M. </w:t>
      </w:r>
      <w:r>
        <w:rPr>
          <w:rStyle w:val="CharStyle3"/>
          <w:smallCaps/>
        </w:rPr>
        <w:t>Balancín,</w:t>
      </w:r>
      <w:r>
        <w:rPr>
          <w:rStyle w:val="CharStyle3"/>
        </w:rPr>
        <w:t xml:space="preserve"> </w:t>
      </w:r>
      <w:r>
        <w:rPr>
          <w:rStyle w:val="CharStyle3"/>
          <w:lang w:val="en-US" w:eastAsia="en-US" w:bidi="en-US"/>
        </w:rPr>
        <w:t>S. Paulo, 1983, p. 667.</w:t>
      </w:r>
    </w:p>
  </w:footnote>
  <w:footnote w:id="413">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Zorell, </w:t>
      </w:r>
      <w:r>
        <w:rPr>
          <w:rStyle w:val="CharStyle3"/>
          <w:i/>
          <w:iCs/>
          <w:lang w:val="en-US" w:eastAsia="en-US" w:bidi="en-US"/>
        </w:rPr>
        <w:t>Lexicon Hebraicum,</w:t>
      </w:r>
      <w:r>
        <w:rPr>
          <w:rStyle w:val="CharStyle3"/>
          <w:lang w:val="en-US" w:eastAsia="en-US" w:bidi="en-US"/>
        </w:rPr>
        <w:t xml:space="preserve"> p. 843.</w:t>
      </w:r>
    </w:p>
  </w:footnote>
  <w:footnote w:id="41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smallCaps/>
          <w:lang w:val="en-US" w:eastAsia="en-US" w:bidi="en-US"/>
        </w:rPr>
        <w:t xml:space="preserve">Ploeg-Woude, </w:t>
      </w:r>
      <w:r>
        <w:rPr>
          <w:rStyle w:val="CharStyle3"/>
          <w:i/>
          <w:iCs/>
          <w:lang w:val="fr-FR" w:eastAsia="fr-FR" w:bidi="fr-FR"/>
        </w:rPr>
        <w:t xml:space="preserve">Le </w:t>
      </w:r>
      <w:r>
        <w:rPr>
          <w:rStyle w:val="CharStyle3"/>
          <w:i/>
          <w:iCs/>
          <w:lang w:val="en-US" w:eastAsia="en-US" w:bidi="en-US"/>
        </w:rPr>
        <w:t>Targum de Job,</w:t>
      </w:r>
      <w:r>
        <w:rPr>
          <w:rStyle w:val="CharStyle3"/>
          <w:lang w:val="en-US" w:eastAsia="en-US" w:bidi="en-US"/>
        </w:rPr>
        <w:t xml:space="preserve"> p. 77.</w:t>
      </w:r>
    </w:p>
  </w:footnote>
  <w:footnote w:id="41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Zorell, </w:t>
      </w:r>
      <w:r>
        <w:rPr>
          <w:rStyle w:val="CharStyle3"/>
          <w:i/>
          <w:iCs/>
          <w:lang w:val="en-US" w:eastAsia="en-US" w:bidi="en-US"/>
        </w:rPr>
        <w:t>Lexicon Hebraicum,</w:t>
      </w:r>
      <w:r>
        <w:rPr>
          <w:rStyle w:val="CharStyle3"/>
          <w:lang w:val="en-US" w:eastAsia="en-US" w:bidi="en-US"/>
        </w:rPr>
        <w:t xml:space="preserve"> p. 393-394.</w:t>
      </w:r>
    </w:p>
  </w:footnote>
  <w:footnote w:id="41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observa </w:t>
      </w:r>
      <w:r>
        <w:rPr>
          <w:rStyle w:val="CharStyle3"/>
          <w:smallCaps/>
        </w:rPr>
        <w:t xml:space="preserve">Díez Macho, </w:t>
      </w:r>
      <w:r>
        <w:rPr>
          <w:rStyle w:val="CharStyle3"/>
          <w:i/>
          <w:iCs/>
        </w:rPr>
        <w:t>Apócrifos,</w:t>
      </w:r>
      <w:r>
        <w:rPr>
          <w:rStyle w:val="CharStyle3"/>
        </w:rPr>
        <w:t xml:space="preserve"> p. 299, freqüentemente o texto con</w:t>
        <w:softHyphen/>
        <w:t xml:space="preserve">servado nestes manuscritos é tao fragmentado que se reduz, em muitos lugares, a </w:t>
      </w:r>
      <w:r>
        <w:rPr>
          <w:rStyle w:val="CharStyle3"/>
          <w:lang w:val="fr-FR" w:eastAsia="fr-FR" w:bidi="fr-FR"/>
        </w:rPr>
        <w:t xml:space="preserve">palavras ou </w:t>
      </w:r>
      <w:r>
        <w:rPr>
          <w:rStyle w:val="CharStyle3"/>
        </w:rPr>
        <w:t>grupos de palavras.</w:t>
      </w:r>
    </w:p>
  </w:footnote>
  <w:footnote w:id="41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J.T. </w:t>
      </w:r>
      <w:r>
        <w:rPr>
          <w:rStyle w:val="CharStyle3"/>
          <w:smallCaps/>
        </w:rPr>
        <w:t xml:space="preserve">Milik, </w:t>
      </w:r>
      <w:r>
        <w:rPr>
          <w:rStyle w:val="CharStyle3"/>
          <w:i/>
          <w:iCs/>
          <w:lang w:val="en-US" w:eastAsia="en-US" w:bidi="en-US"/>
        </w:rPr>
        <w:t xml:space="preserve">The Books of Enoch: Aramaic Fragments of Qumran Cave 4, </w:t>
      </w:r>
      <w:r>
        <w:rPr>
          <w:rStyle w:val="CharStyle3"/>
          <w:lang w:val="en-US" w:eastAsia="en-US" w:bidi="en-US"/>
        </w:rPr>
        <w:t xml:space="preserve">Oxford, 1976, p. 147, assim traduz, com </w:t>
      </w:r>
      <w:r>
        <w:rPr>
          <w:rStyle w:val="CharStyle3"/>
        </w:rPr>
        <w:t xml:space="preserve">o </w:t>
      </w:r>
      <w:r>
        <w:rPr>
          <w:rStyle w:val="CharStyle3"/>
          <w:lang w:val="en-US" w:eastAsia="en-US" w:bidi="en-US"/>
        </w:rPr>
        <w:t xml:space="preserve">apoio do </w:t>
      </w:r>
      <w:r>
        <w:rPr>
          <w:rStyle w:val="CharStyle3"/>
        </w:rPr>
        <w:t xml:space="preserve">texto etíope: </w:t>
      </w:r>
      <w:r>
        <w:rPr>
          <w:rStyle w:val="CharStyle3"/>
          <w:lang w:val="en-US" w:eastAsia="en-US" w:bidi="en-US"/>
        </w:rPr>
        <w:t>“Observe ye the signs (of summer, that the sun bums) and glows; and ye seek shade and shelter before it (upon the burning earth); and ye are not able to tread on the dust or on the rocks on account (of the heat)”.</w:t>
      </w:r>
    </w:p>
  </w:footnote>
  <w:footnote w:id="41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Sobre </w:t>
      </w:r>
      <w:r>
        <w:rPr>
          <w:rStyle w:val="CharStyle3"/>
          <w:lang w:val="en-US" w:eastAsia="en-US" w:bidi="en-US"/>
        </w:rPr>
        <w:t xml:space="preserve">a estrutura </w:t>
      </w:r>
      <w:r>
        <w:rPr>
          <w:rStyle w:val="CharStyle3"/>
        </w:rPr>
        <w:t xml:space="preserve">deste </w:t>
      </w:r>
      <w:r>
        <w:rPr>
          <w:rStyle w:val="CharStyle3"/>
          <w:lang w:val="en-US" w:eastAsia="en-US" w:bidi="en-US"/>
        </w:rPr>
        <w:t xml:space="preserve">livro, cf. </w:t>
      </w:r>
      <w:r>
        <w:rPr>
          <w:rStyle w:val="CharStyle3"/>
          <w:smallCaps/>
        </w:rPr>
        <w:t xml:space="preserve">Díez Macho, </w:t>
      </w:r>
      <w:r>
        <w:rPr>
          <w:rStyle w:val="CharStyle3"/>
          <w:i/>
          <w:iCs/>
        </w:rPr>
        <w:t>Apócrifos,</w:t>
      </w:r>
      <w:r>
        <w:rPr>
          <w:rStyle w:val="CharStyle3"/>
        </w:rPr>
        <w:t xml:space="preserve"> </w:t>
      </w:r>
      <w:r>
        <w:rPr>
          <w:rStyle w:val="CharStyle3"/>
          <w:lang w:val="en-US" w:eastAsia="en-US" w:bidi="en-US"/>
        </w:rPr>
        <w:t>p. 295-296.</w:t>
      </w:r>
    </w:p>
  </w:footnote>
  <w:footnote w:id="41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Este texto </w:t>
      </w:r>
      <w:r>
        <w:rPr>
          <w:rStyle w:val="CharStyle3"/>
          <w:lang w:val="fr-FR" w:eastAsia="fr-FR" w:bidi="fr-FR"/>
        </w:rPr>
        <w:t xml:space="preserve">se </w:t>
      </w:r>
      <w:r>
        <w:rPr>
          <w:rStyle w:val="CharStyle3"/>
          <w:lang w:val="en-US" w:eastAsia="en-US" w:bidi="en-US"/>
        </w:rPr>
        <w:t xml:space="preserve">insere </w:t>
      </w:r>
      <w:r>
        <w:rPr>
          <w:rStyle w:val="CharStyle3"/>
        </w:rPr>
        <w:t xml:space="preserve">na </w:t>
      </w:r>
      <w:r>
        <w:rPr>
          <w:rStyle w:val="CharStyle3"/>
          <w:lang w:val="fr-FR" w:eastAsia="fr-FR" w:bidi="fr-FR"/>
        </w:rPr>
        <w:t xml:space="preserve">seçâo </w:t>
      </w:r>
      <w:r>
        <w:rPr>
          <w:rStyle w:val="CharStyle3"/>
        </w:rPr>
        <w:t xml:space="preserve">formada pelos capítulos 85-90, que apresenta um painel sobre a historia do mundo, que vai do depois da </w:t>
      </w:r>
      <w:r>
        <w:rPr>
          <w:rStyle w:val="CharStyle3"/>
          <w:lang w:val="fr-FR" w:eastAsia="fr-FR" w:bidi="fr-FR"/>
        </w:rPr>
        <w:t xml:space="preserve">criaçâo </w:t>
      </w:r>
      <w:r>
        <w:rPr>
          <w:rStyle w:val="CharStyle3"/>
        </w:rPr>
        <w:t xml:space="preserve">do homem até a vinda escatológica do Reino de </w:t>
      </w:r>
      <w:r>
        <w:rPr>
          <w:rStyle w:val="CharStyle3"/>
          <w:lang w:val="en-US" w:eastAsia="en-US" w:bidi="en-US"/>
        </w:rPr>
        <w:t xml:space="preserve">Deus. </w:t>
      </w:r>
      <w:r>
        <w:rPr>
          <w:rStyle w:val="CharStyle3"/>
        </w:rPr>
        <w:t xml:space="preserve">Os </w:t>
      </w:r>
      <w:r>
        <w:rPr>
          <w:rStyle w:val="CharStyle3"/>
          <w:lang w:val="en-US" w:eastAsia="en-US" w:bidi="en-US"/>
        </w:rPr>
        <w:t xml:space="preserve">personagens </w:t>
      </w:r>
      <w:r>
        <w:rPr>
          <w:rStyle w:val="CharStyle3"/>
        </w:rPr>
        <w:t xml:space="preserve">e povos vem mencionados nesta historia </w:t>
      </w:r>
      <w:r>
        <w:rPr>
          <w:rStyle w:val="CharStyle3"/>
          <w:lang w:val="en-US" w:eastAsia="en-US" w:bidi="en-US"/>
        </w:rPr>
        <w:t xml:space="preserve">sob </w:t>
      </w:r>
      <w:r>
        <w:rPr>
          <w:rStyle w:val="CharStyle3"/>
        </w:rPr>
        <w:t xml:space="preserve">a forma </w:t>
      </w:r>
      <w:r>
        <w:rPr>
          <w:rStyle w:val="CharStyle3"/>
          <w:lang w:val="fr-FR" w:eastAsia="fr-FR" w:bidi="fr-FR"/>
        </w:rPr>
        <w:t xml:space="preserve">de animais </w:t>
      </w:r>
      <w:r>
        <w:rPr>
          <w:rStyle w:val="CharStyle3"/>
        </w:rPr>
        <w:t>diversos.</w:t>
      </w:r>
    </w:p>
  </w:footnote>
  <w:footnote w:id="42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Milik,</w:t>
      </w:r>
      <w:r>
        <w:rPr>
          <w:rStyle w:val="CharStyle3"/>
        </w:rPr>
        <w:t xml:space="preserve"> </w:t>
      </w:r>
      <w:r>
        <w:rPr>
          <w:rStyle w:val="CharStyle3"/>
          <w:lang w:val="fr-FR" w:eastAsia="fr-FR" w:bidi="fr-FR"/>
        </w:rPr>
        <w:t xml:space="preserve">“Problèmes de la littérature </w:t>
      </w:r>
      <w:r>
        <w:rPr>
          <w:rStyle w:val="CharStyle3"/>
        </w:rPr>
        <w:t xml:space="preserve">hénochique”, p. 355; </w:t>
      </w:r>
      <w:r>
        <w:rPr>
          <w:rStyle w:val="CharStyle3"/>
          <w:smallCaps/>
        </w:rPr>
        <w:t xml:space="preserve">Díez Macho, </w:t>
      </w:r>
      <w:r>
        <w:rPr>
          <w:rStyle w:val="CharStyle3"/>
          <w:i/>
          <w:iCs/>
        </w:rPr>
        <w:t>Apócrifos,</w:t>
      </w:r>
      <w:r>
        <w:rPr>
          <w:rStyle w:val="CharStyle3"/>
        </w:rPr>
        <w:t xml:space="preserve"> p. 320.</w:t>
      </w:r>
    </w:p>
  </w:footnote>
  <w:footnote w:id="421">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Milik, </w:t>
      </w:r>
      <w:r>
        <w:rPr>
          <w:rStyle w:val="CharStyle3"/>
          <w:i/>
          <w:iCs/>
          <w:lang w:val="en-US" w:eastAsia="en-US" w:bidi="en-US"/>
        </w:rPr>
        <w:t xml:space="preserve">The Books of </w:t>
      </w:r>
      <w:r>
        <w:rPr>
          <w:rStyle w:val="CharStyle3"/>
          <w:i/>
          <w:iCs/>
          <w:lang w:val="fr-FR" w:eastAsia="fr-FR" w:bidi="fr-FR"/>
        </w:rPr>
        <w:t>Enoch,</w:t>
      </w:r>
      <w:r>
        <w:rPr>
          <w:rStyle w:val="CharStyle3"/>
          <w:lang w:val="fr-FR" w:eastAsia="fr-FR" w:bidi="fr-FR"/>
        </w:rPr>
        <w:t xml:space="preserve"> p. 244, </w:t>
      </w:r>
      <w:r>
        <w:rPr>
          <w:rStyle w:val="CharStyle3"/>
        </w:rPr>
        <w:t xml:space="preserve">recontrói </w:t>
      </w:r>
      <w:r>
        <w:rPr>
          <w:rStyle w:val="CharStyle3"/>
          <w:lang w:val="fr-FR" w:eastAsia="fr-FR" w:bidi="fr-FR"/>
        </w:rPr>
        <w:t xml:space="preserve">assim </w:t>
      </w:r>
      <w:r>
        <w:rPr>
          <w:rStyle w:val="CharStyle3"/>
        </w:rPr>
        <w:t xml:space="preserve">todo o versículo, que corresponde a Henoq 86,29: </w:t>
      </w:r>
      <w:r>
        <w:rPr>
          <w:rStyle w:val="CharStyle3"/>
          <w:lang w:val="en-US" w:eastAsia="en-US" w:bidi="en-US"/>
        </w:rPr>
        <w:t xml:space="preserve">“And the sheep) </w:t>
      </w:r>
      <w:r>
        <w:rPr>
          <w:rStyle w:val="CharStyle3"/>
        </w:rPr>
        <w:t xml:space="preserve">ascended </w:t>
      </w:r>
      <w:r>
        <w:rPr>
          <w:rStyle w:val="CharStyle3"/>
          <w:lang w:val="en-US" w:eastAsia="en-US" w:bidi="en-US"/>
        </w:rPr>
        <w:t>to the summit of a certain high rock, and the Lord (of the flock sent him to the flock), and they all stood at (a distance).</w:t>
      </w:r>
    </w:p>
  </w:footnote>
  <w:footnote w:id="422">
    <w:p>
      <w:pPr>
        <w:pStyle w:val="Style2"/>
        <w:keepNext w:val="0"/>
        <w:keepLines w:val="0"/>
        <w:widowControl w:val="0"/>
        <w:shd w:val="clear" w:color="auto" w:fill="auto"/>
        <w:bidi w:val="0"/>
        <w:spacing w:before="0" w:after="0" w:line="221" w:lineRule="auto"/>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Milik, </w:t>
      </w:r>
      <w:r>
        <w:rPr>
          <w:rStyle w:val="CharStyle3"/>
          <w:i/>
          <w:iCs/>
          <w:lang w:val="en-US" w:eastAsia="en-US" w:bidi="en-US"/>
        </w:rPr>
        <w:t>The Books of Enoch,</w:t>
      </w:r>
      <w:r>
        <w:rPr>
          <w:rStyle w:val="CharStyle3"/>
          <w:lang w:val="en-US" w:eastAsia="en-US" w:bidi="en-US"/>
        </w:rPr>
        <w:t xml:space="preserve"> p. 205, </w:t>
      </w:r>
      <w:r>
        <w:rPr>
          <w:rStyle w:val="CharStyle3"/>
          <w:lang w:val="la-001" w:eastAsia="la-001" w:bidi="la-001"/>
        </w:rPr>
        <w:t xml:space="preserve">assim </w:t>
      </w:r>
      <w:r>
        <w:rPr>
          <w:rStyle w:val="CharStyle3"/>
          <w:lang w:val="en-US" w:eastAsia="en-US" w:bidi="en-US"/>
        </w:rPr>
        <w:t xml:space="preserve">o </w:t>
      </w:r>
      <w:r>
        <w:rPr>
          <w:rStyle w:val="CharStyle3"/>
          <w:lang w:val="fr-FR" w:eastAsia="fr-FR" w:bidi="fr-FR"/>
        </w:rPr>
        <w:t xml:space="preserve">reconstrôi: </w:t>
      </w:r>
      <w:r>
        <w:rPr>
          <w:rStyle w:val="CharStyle3"/>
          <w:lang w:val="en-US" w:eastAsia="en-US" w:bidi="en-US"/>
        </w:rPr>
        <w:t>“Thereupon that Sheep that led them) went up (again for) a second time to the summit of that rock. But the flock began to go blind (and to stray from the way which had been shown) them: but the Sheep did not know about these...”.</w:t>
      </w:r>
    </w:p>
  </w:footnote>
  <w:footnote w:id="42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Fitzmyer,</w:t>
      </w:r>
      <w:r>
        <w:rPr>
          <w:rStyle w:val="CharStyle3"/>
          <w:lang w:val="en-US" w:eastAsia="en-US" w:bidi="en-US"/>
        </w:rPr>
        <w:t xml:space="preserve"> “Aramaic Kepha’ and Peter’s Name”, p. 126.</w:t>
      </w:r>
    </w:p>
  </w:footnote>
  <w:footnote w:id="424">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A maioria dos estudos acerca da </w:t>
      </w:r>
      <w:r>
        <w:rPr>
          <w:rStyle w:val="CharStyle3"/>
          <w:lang w:val="fr-FR" w:eastAsia="fr-FR" w:bidi="fr-FR"/>
        </w:rPr>
        <w:t xml:space="preserve">posiçâo e funçâo </w:t>
      </w:r>
      <w:r>
        <w:rPr>
          <w:rStyle w:val="CharStyle3"/>
          <w:lang w:val="en-US" w:eastAsia="en-US" w:bidi="en-US"/>
        </w:rPr>
        <w:t>de Pedro no quarto evan</w:t>
        <w:softHyphen/>
        <w:t xml:space="preserve">gelho </w:t>
      </w:r>
      <w:r>
        <w:rPr>
          <w:rStyle w:val="CharStyle3"/>
          <w:lang w:val="fr-FR" w:eastAsia="fr-FR" w:bidi="fr-FR"/>
        </w:rPr>
        <w:t xml:space="preserve">transcura a força </w:t>
      </w:r>
      <w:r>
        <w:rPr>
          <w:rStyle w:val="CharStyle3"/>
          <w:lang w:val="en-US" w:eastAsia="en-US" w:bidi="en-US"/>
        </w:rPr>
        <w:t xml:space="preserve">semitica do </w:t>
      </w:r>
      <w:r>
        <w:rPr>
          <w:rStyle w:val="CharStyle3"/>
          <w:lang w:val="la-001" w:eastAsia="la-001" w:bidi="la-001"/>
        </w:rPr>
        <w:t xml:space="preserve">termo </w:t>
      </w:r>
      <w:r>
        <w:rPr>
          <w:rStyle w:val="CharStyle3"/>
          <w:lang w:val="fr-FR" w:eastAsia="fr-FR" w:bidi="fr-FR"/>
        </w:rPr>
        <w:t xml:space="preserve">Kr|&lt;pâç, nâo </w:t>
      </w:r>
      <w:r>
        <w:rPr>
          <w:rStyle w:val="CharStyle3"/>
          <w:lang w:val="en-US" w:eastAsia="en-US" w:bidi="en-US"/>
        </w:rPr>
        <w:t xml:space="preserve">existindo estudos </w:t>
      </w:r>
      <w:r>
        <w:rPr>
          <w:rStyle w:val="CharStyle3"/>
          <w:lang w:val="fr-FR" w:eastAsia="fr-FR" w:bidi="fr-FR"/>
        </w:rPr>
        <w:t xml:space="preserve">que o </w:t>
      </w:r>
      <w:r>
        <w:rPr>
          <w:rStyle w:val="CharStyle3"/>
          <w:lang w:val="la-001" w:eastAsia="la-001" w:bidi="la-001"/>
        </w:rPr>
        <w:t xml:space="preserve">considerem </w:t>
      </w:r>
      <w:r>
        <w:rPr>
          <w:rStyle w:val="CharStyle3"/>
          <w:lang w:val="fr-FR" w:eastAsia="fr-FR" w:bidi="fr-FR"/>
        </w:rPr>
        <w:t xml:space="preserve">à exaustâo. Sobre as </w:t>
      </w:r>
      <w:r>
        <w:rPr>
          <w:rStyle w:val="CharStyle3"/>
          <w:lang w:val="la-001" w:eastAsia="la-001" w:bidi="la-001"/>
        </w:rPr>
        <w:t xml:space="preserve">diversas </w:t>
      </w:r>
      <w:r>
        <w:rPr>
          <w:rStyle w:val="CharStyle3"/>
          <w:lang w:val="fr-FR" w:eastAsia="fr-FR" w:bidi="fr-FR"/>
        </w:rPr>
        <w:t>maneiras corn que se entende o papel de Pedro no quarto evangelho, cf. supra, cap. 1, p. 38-42.</w:t>
      </w:r>
    </w:p>
  </w:footnote>
  <w:footnote w:id="425">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Karrer,</w:t>
      </w:r>
      <w:r>
        <w:rPr>
          <w:rStyle w:val="CharStyle3"/>
          <w:lang w:val="de-DE" w:eastAsia="de-DE" w:bidi="de-DE"/>
        </w:rPr>
        <w:t xml:space="preserve"> </w:t>
      </w:r>
      <w:r>
        <w:rPr>
          <w:rStyle w:val="CharStyle3"/>
        </w:rPr>
        <w:t>“Simón Petras”, p. 37-43.</w:t>
      </w:r>
    </w:p>
  </w:footnote>
  <w:footnote w:id="426">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Mateos-Barreto, </w:t>
      </w:r>
      <w:r>
        <w:rPr>
          <w:rStyle w:val="CharStyle3"/>
          <w:i/>
          <w:iCs/>
        </w:rPr>
        <w:t>El Evangelio de Juan,</w:t>
      </w:r>
      <w:r>
        <w:rPr>
          <w:rStyle w:val="CharStyle3"/>
        </w:rPr>
        <w:t xml:space="preserve"> p. 121.122; </w:t>
      </w:r>
      <w:r>
        <w:rPr>
          <w:rStyle w:val="CharStyle3"/>
          <w:smallCaps/>
        </w:rPr>
        <w:t xml:space="preserve">Id., </w:t>
      </w:r>
      <w:r>
        <w:rPr>
          <w:rStyle w:val="CharStyle3"/>
          <w:i/>
          <w:iCs/>
          <w:lang w:val="it-IT" w:eastAsia="it-IT" w:bidi="it-IT"/>
        </w:rPr>
        <w:t>Dizionario Teologi</w:t>
        <w:softHyphen/>
        <w:t>co,</w:t>
      </w:r>
      <w:r>
        <w:rPr>
          <w:rStyle w:val="CharStyle3"/>
          <w:lang w:val="it-IT" w:eastAsia="it-IT" w:bidi="it-IT"/>
        </w:rPr>
        <w:t xml:space="preserve"> </w:t>
      </w:r>
      <w:r>
        <w:rPr>
          <w:rStyle w:val="CharStyle3"/>
        </w:rPr>
        <w:t>p. 267-268. Cf. também supra, cap. 1, p. 32.</w:t>
      </w:r>
    </w:p>
  </w:footnote>
  <w:footnote w:id="427">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Pesch, </w:t>
      </w:r>
      <w:r>
        <w:rPr>
          <w:rStyle w:val="CharStyle3"/>
          <w:i/>
          <w:iCs/>
        </w:rPr>
        <w:t>Simon-Petrus,</w:t>
      </w:r>
      <w:r>
        <w:rPr>
          <w:rStyle w:val="CharStyle3"/>
        </w:rPr>
        <w:t xml:space="preserve"> p. 30. Embora traduza Kqcpac; por </w:t>
      </w:r>
      <w:r>
        <w:rPr>
          <w:rStyle w:val="CharStyle3"/>
          <w:lang w:val="de-DE" w:eastAsia="de-DE" w:bidi="de-DE"/>
        </w:rPr>
        <w:t xml:space="preserve">Kugel, Klumpen </w:t>
      </w:r>
      <w:r>
        <w:rPr>
          <w:rStyle w:val="CharStyle3"/>
          <w:lang w:val="it-IT" w:eastAsia="it-IT" w:bidi="it-IT"/>
        </w:rPr>
        <w:t xml:space="preserve">e </w:t>
      </w:r>
      <w:r>
        <w:rPr>
          <w:rStyle w:val="CharStyle3"/>
          <w:lang w:val="de-DE" w:eastAsia="de-DE" w:bidi="de-DE"/>
        </w:rPr>
        <w:t xml:space="preserve">Knäuel, Pesch näo extrai </w:t>
      </w:r>
      <w:r>
        <w:rPr>
          <w:rStyle w:val="CharStyle3"/>
        </w:rPr>
        <w:t xml:space="preserve">a riqueza que se esconde nesta significa^áo ao </w:t>
      </w:r>
      <w:r>
        <w:rPr>
          <w:rStyle w:val="CharStyle3"/>
          <w:lang w:val="it-IT" w:eastAsia="it-IT" w:bidi="it-IT"/>
        </w:rPr>
        <w:t xml:space="preserve">propor </w:t>
      </w:r>
      <w:r>
        <w:rPr>
          <w:rStyle w:val="CharStyle3"/>
        </w:rPr>
        <w:t xml:space="preserve">o significado </w:t>
      </w:r>
      <w:r>
        <w:rPr>
          <w:rStyle w:val="CharStyle3"/>
          <w:lang w:val="it-IT" w:eastAsia="it-IT" w:bidi="it-IT"/>
        </w:rPr>
        <w:t xml:space="preserve">deste </w:t>
      </w:r>
      <w:r>
        <w:rPr>
          <w:rStyle w:val="CharStyle3"/>
        </w:rPr>
        <w:t xml:space="preserve">termo </w:t>
      </w:r>
      <w:r>
        <w:rPr>
          <w:rStyle w:val="CharStyle3"/>
          <w:lang w:val="it-IT" w:eastAsia="it-IT" w:bidi="it-IT"/>
        </w:rPr>
        <w:t xml:space="preserve">quando </w:t>
      </w:r>
      <w:r>
        <w:rPr>
          <w:rStyle w:val="CharStyle3"/>
        </w:rPr>
        <w:t>relacionado com Simáo.</w:t>
      </w:r>
    </w:p>
  </w:footnote>
  <w:footnote w:id="428">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Coulot,</w:t>
      </w:r>
      <w:r>
        <w:rPr>
          <w:rStyle w:val="CharStyle3"/>
        </w:rPr>
        <w:t xml:space="preserve"> “La vocation des disciples”, p. 232.</w:t>
      </w:r>
    </w:p>
  </w:footnote>
  <w:footnote w:id="429">
    <w:p>
      <w:pPr>
        <w:pStyle w:val="Style2"/>
        <w:keepNext w:val="0"/>
        <w:keepLines w:val="0"/>
        <w:widowControl w:val="0"/>
        <w:shd w:val="clear" w:color="auto" w:fill="auto"/>
        <w:bidi w:val="0"/>
        <w:spacing w:before="0" w:after="0"/>
        <w:ind w:left="0" w:right="0" w:firstLine="380"/>
        <w:jc w:val="left"/>
      </w:pPr>
      <w:r>
        <w:rPr>
          <w:rStyle w:val="CharStyle3"/>
          <w:smallCaps/>
          <w:vertAlign w:val="superscript"/>
        </w:rPr>
        <w:footnoteRef/>
      </w:r>
      <w:r>
        <w:rPr>
          <w:rStyle w:val="CharStyle3"/>
          <w:smallCaps/>
        </w:rPr>
        <w:t xml:space="preserve"> </w:t>
      </w:r>
      <w:r>
        <w:rPr>
          <w:rStyle w:val="CharStyle3"/>
          <w:smallCaps/>
          <w:lang w:val="it-IT" w:eastAsia="it-IT" w:bidi="it-IT"/>
        </w:rPr>
        <w:t xml:space="preserve">Lindars, </w:t>
      </w:r>
      <w:r>
        <w:rPr>
          <w:rStyle w:val="CharStyle3"/>
          <w:i/>
          <w:iCs/>
        </w:rPr>
        <w:t>John,</w:t>
      </w:r>
      <w:r>
        <w:rPr>
          <w:rStyle w:val="CharStyle3"/>
        </w:rPr>
        <w:t xml:space="preserve"> p. 115.</w:t>
      </w:r>
    </w:p>
  </w:footnote>
  <w:footnote w:id="430">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Cf. supra, cap. 2, p. 68.</w:t>
      </w:r>
    </w:p>
  </w:footnote>
  <w:footnote w:id="43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SI 117,22; Dan 2,34-44; Is 8,14.</w:t>
      </w:r>
    </w:p>
  </w:footnote>
  <w:footnote w:id="432">
    <w:p>
      <w:pPr>
        <w:pStyle w:val="Style2"/>
        <w:keepNext w:val="0"/>
        <w:keepLines w:val="0"/>
        <w:widowControl w:val="0"/>
        <w:shd w:val="clear" w:color="auto" w:fill="auto"/>
        <w:bidi w:val="0"/>
        <w:spacing w:before="0" w:after="0" w:line="221" w:lineRule="auto"/>
        <w:ind w:left="0" w:right="0" w:firstLine="400"/>
        <w:jc w:val="both"/>
      </w:pPr>
      <w:r>
        <w:rPr>
          <w:rStyle w:val="CharStyle3"/>
          <w:smallCaps/>
          <w:vertAlign w:val="superscript"/>
        </w:rPr>
        <w:footnoteRef/>
      </w:r>
      <w:r>
        <w:rPr>
          <w:rStyle w:val="CharStyle3"/>
          <w:smallCaps/>
        </w:rPr>
        <w:t xml:space="preserve"> Orígenes, </w:t>
      </w:r>
      <w:r>
        <w:rPr>
          <w:rStyle w:val="CharStyle3"/>
          <w:i/>
          <w:iCs/>
          <w:lang w:val="it-IT" w:eastAsia="it-IT" w:bidi="it-IT"/>
        </w:rPr>
        <w:t xml:space="preserve">Catena </w:t>
      </w:r>
      <w:r>
        <w:rPr>
          <w:rStyle w:val="CharStyle3"/>
          <w:i/>
          <w:iCs/>
        </w:rPr>
        <w:t>Fragmentarían</w:t>
      </w:r>
      <w:r>
        <w:rPr>
          <w:rStyle w:val="CharStyle3"/>
        </w:rPr>
        <w:t xml:space="preserve"> XXII, comentando Jo 1,42, nos dá o primeiro exemplo desta </w:t>
      </w:r>
      <w:r>
        <w:rPr>
          <w:rStyle w:val="CharStyle3"/>
          <w:lang w:val="it-IT" w:eastAsia="it-IT" w:bidi="it-IT"/>
        </w:rPr>
        <w:t xml:space="preserve">interpretacào, </w:t>
      </w:r>
      <w:r>
        <w:rPr>
          <w:rStyle w:val="CharStyle3"/>
        </w:rPr>
        <w:t xml:space="preserve">dizendo que Simáo recebe o </w:t>
      </w:r>
      <w:r>
        <w:rPr>
          <w:rStyle w:val="CharStyle3"/>
          <w:lang w:val="it-IT" w:eastAsia="it-IT" w:bidi="it-IT"/>
        </w:rPr>
        <w:t xml:space="preserve">nome </w:t>
      </w:r>
      <w:r>
        <w:rPr>
          <w:rStyle w:val="CharStyle3"/>
        </w:rPr>
        <w:t xml:space="preserve">“Pedra” daquela Pedra que é o Cristo, </w:t>
      </w:r>
      <w:r>
        <w:rPr>
          <w:rStyle w:val="CharStyle3"/>
          <w:lang w:val="it-IT" w:eastAsia="it-IT" w:bidi="it-IT"/>
        </w:rPr>
        <w:t xml:space="preserve">a firn </w:t>
      </w:r>
      <w:r>
        <w:rPr>
          <w:rStyle w:val="CharStyle3"/>
        </w:rPr>
        <w:t xml:space="preserve">de que, como o sabio vem da Sabedoria, e o santo da Santidade, assim também Pedro depende da Pedra por excelencia. Ele diz que “Ilétpov </w:t>
      </w:r>
      <w:r>
        <w:rPr>
          <w:rStyle w:val="CharStyle3"/>
          <w:lang w:val="it-IT" w:eastAsia="it-IT" w:bidi="it-IT"/>
        </w:rPr>
        <w:t xml:space="preserve">8è aùtòv </w:t>
      </w:r>
      <w:r>
        <w:rPr>
          <w:rStyle w:val="CharStyle3"/>
        </w:rPr>
        <w:t xml:space="preserve">Kkt]0r|O£&lt;T0ai elnev, napoovopaaOévra </w:t>
      </w:r>
      <w:r>
        <w:rPr>
          <w:rStyle w:val="CharStyle3"/>
          <w:i/>
          <w:iCs/>
          <w:lang w:val="it-IT" w:eastAsia="it-IT" w:bidi="it-IT"/>
        </w:rPr>
        <w:t>ànò</w:t>
      </w:r>
      <w:r>
        <w:rPr>
          <w:rStyle w:val="CharStyle3"/>
          <w:lang w:val="it-IT" w:eastAsia="it-IT" w:bidi="it-IT"/>
        </w:rPr>
        <w:t xml:space="preserve"> </w:t>
      </w:r>
      <w:r>
        <w:rPr>
          <w:rStyle w:val="CharStyle3"/>
        </w:rPr>
        <w:t xml:space="preserve">tifo nérpa?, ^GTtv ó xptotói;”. </w:t>
      </w:r>
      <w:r>
        <w:rPr>
          <w:rStyle w:val="CharStyle3"/>
          <w:lang w:val="de-DE" w:eastAsia="de-DE" w:bidi="de-DE"/>
        </w:rPr>
        <w:t xml:space="preserve">Cf. </w:t>
      </w:r>
      <w:r>
        <w:rPr>
          <w:rStyle w:val="CharStyle3"/>
          <w:i/>
          <w:iCs/>
        </w:rPr>
        <w:t>GCS</w:t>
      </w:r>
      <w:r>
        <w:rPr>
          <w:rStyle w:val="CharStyle3"/>
        </w:rPr>
        <w:t xml:space="preserve"> 10b, </w:t>
      </w:r>
      <w:r>
        <w:rPr>
          <w:rStyle w:val="CharStyle3"/>
          <w:i/>
          <w:iCs/>
        </w:rPr>
        <w:t>Orígenes,</w:t>
      </w:r>
      <w:r>
        <w:rPr>
          <w:rStyle w:val="CharStyle3"/>
        </w:rPr>
        <w:t xml:space="preserve"> IVb, 502.</w:t>
      </w:r>
    </w:p>
  </w:footnote>
  <w:footnote w:id="433">
    <w:p>
      <w:pPr>
        <w:pStyle w:val="Style2"/>
        <w:keepNext w:val="0"/>
        <w:keepLines w:val="0"/>
        <w:widowControl w:val="0"/>
        <w:shd w:val="clear" w:color="auto" w:fill="auto"/>
        <w:bidi w:val="0"/>
        <w:spacing w:before="0" w:after="0" w:line="221" w:lineRule="auto"/>
        <w:ind w:left="0" w:right="0" w:firstLine="400"/>
        <w:jc w:val="both"/>
      </w:pPr>
      <w:r>
        <w:rPr>
          <w:rStyle w:val="CharStyle3"/>
          <w:smallCaps/>
          <w:vertAlign w:val="superscript"/>
        </w:rPr>
        <w:footnoteRef/>
      </w:r>
      <w:r>
        <w:rPr>
          <w:rStyle w:val="CharStyle3"/>
          <w:smallCaps/>
        </w:rPr>
        <w:t xml:space="preserve"> </w:t>
      </w:r>
      <w:r>
        <w:rPr>
          <w:rStyle w:val="CharStyle3"/>
          <w:smallCaps/>
          <w:lang w:val="de-DE" w:eastAsia="de-DE" w:bidi="de-DE"/>
        </w:rPr>
        <w:t>Betz,</w:t>
      </w:r>
      <w:r>
        <w:rPr>
          <w:rStyle w:val="CharStyle3"/>
          <w:lang w:val="de-DE" w:eastAsia="de-DE" w:bidi="de-DE"/>
        </w:rPr>
        <w:t xml:space="preserve"> “Christus, </w:t>
      </w:r>
      <w:r>
        <w:rPr>
          <w:rStyle w:val="CharStyle3"/>
        </w:rPr>
        <w:t xml:space="preserve">Petra, </w:t>
      </w:r>
      <w:r>
        <w:rPr>
          <w:rStyle w:val="CharStyle3"/>
          <w:lang w:val="de-DE" w:eastAsia="de-DE" w:bidi="de-DE"/>
        </w:rPr>
        <w:t xml:space="preserve">Petrus”, </w:t>
      </w:r>
      <w:r>
        <w:rPr>
          <w:rStyle w:val="CharStyle3"/>
        </w:rPr>
        <w:t>p. 26-30.</w:t>
      </w:r>
    </w:p>
  </w:footnote>
  <w:footnote w:id="434">
    <w:p>
      <w:pPr>
        <w:pStyle w:val="Style2"/>
        <w:keepNext w:val="0"/>
        <w:keepLines w:val="0"/>
        <w:widowControl w:val="0"/>
        <w:shd w:val="clear" w:color="auto" w:fill="auto"/>
        <w:bidi w:val="0"/>
        <w:spacing w:before="0" w:after="0" w:line="221" w:lineRule="auto"/>
        <w:ind w:left="0" w:right="0" w:firstLine="40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Boismard, </w:t>
      </w:r>
      <w:r>
        <w:rPr>
          <w:rStyle w:val="CharStyle3"/>
          <w:i/>
          <w:iCs/>
          <w:smallCaps/>
          <w:lang w:val="de-DE" w:eastAsia="de-DE" w:bidi="de-DE"/>
        </w:rPr>
        <w:t>Du</w:t>
      </w:r>
      <w:r>
        <w:rPr>
          <w:rStyle w:val="CharStyle3"/>
          <w:i/>
          <w:iCs/>
          <w:lang w:val="de-DE" w:eastAsia="de-DE" w:bidi="de-DE"/>
        </w:rPr>
        <w:t xml:space="preserve"> </w:t>
      </w:r>
      <w:r>
        <w:rPr>
          <w:rStyle w:val="CharStyle3"/>
          <w:i/>
          <w:iCs/>
        </w:rPr>
        <w:t>Baptéme,</w:t>
      </w:r>
      <w:r>
        <w:rPr>
          <w:rStyle w:val="CharStyle3"/>
        </w:rPr>
        <w:t xml:space="preserve"> p. 86-87.</w:t>
      </w:r>
    </w:p>
  </w:footnote>
  <w:footnote w:id="435">
    <w:p>
      <w:pPr>
        <w:pStyle w:val="Style2"/>
        <w:keepNext w:val="0"/>
        <w:keepLines w:val="0"/>
        <w:widowControl w:val="0"/>
        <w:shd w:val="clear" w:color="auto" w:fill="auto"/>
        <w:bidi w:val="0"/>
        <w:spacing w:before="0" w:after="0" w:line="221" w:lineRule="auto"/>
        <w:ind w:left="0" w:right="0" w:firstLine="400"/>
        <w:jc w:val="left"/>
      </w:pPr>
      <w:r>
        <w:rPr>
          <w:rStyle w:val="CharStyle3"/>
          <w:smallCaps/>
          <w:vertAlign w:val="superscript"/>
        </w:rPr>
        <w:footnoteRef/>
      </w:r>
      <w:r>
        <w:rPr>
          <w:rStyle w:val="CharStyle3"/>
          <w:smallCaps/>
        </w:rPr>
        <w:t xml:space="preserve"> </w:t>
      </w:r>
      <w:r>
        <w:rPr>
          <w:rStyle w:val="CharStyle3"/>
          <w:smallCaps/>
          <w:lang w:val="de-DE" w:eastAsia="de-DE" w:bidi="de-DE"/>
        </w:rPr>
        <w:t>Cipriani,</w:t>
      </w:r>
      <w:r>
        <w:rPr>
          <w:rStyle w:val="CharStyle3"/>
          <w:lang w:val="de-DE" w:eastAsia="de-DE" w:bidi="de-DE"/>
        </w:rPr>
        <w:t xml:space="preserve"> “Pietro </w:t>
      </w:r>
      <w:r>
        <w:rPr>
          <w:rStyle w:val="CharStyle3"/>
          <w:lang w:val="it-IT" w:eastAsia="it-IT" w:bidi="it-IT"/>
        </w:rPr>
        <w:t>nei Sinottici”, p. 330-335.</w:t>
      </w:r>
    </w:p>
  </w:footnote>
  <w:footnote w:id="436">
    <w:p>
      <w:pPr>
        <w:pStyle w:val="Style2"/>
        <w:keepNext w:val="0"/>
        <w:keepLines w:val="0"/>
        <w:widowControl w:val="0"/>
        <w:shd w:val="clear" w:color="auto" w:fill="auto"/>
        <w:bidi w:val="0"/>
        <w:spacing w:before="0" w:after="0" w:line="221" w:lineRule="auto"/>
        <w:ind w:left="0" w:right="0" w:firstLine="400"/>
        <w:jc w:val="left"/>
      </w:pPr>
      <w:r>
        <w:rPr>
          <w:rStyle w:val="CharStyle3"/>
          <w:smallCaps/>
          <w:vertAlign w:val="superscript"/>
          <w:lang w:val="it-IT" w:eastAsia="it-IT" w:bidi="it-IT"/>
        </w:rPr>
        <w:footnoteRef/>
      </w:r>
      <w:r>
        <w:rPr>
          <w:rStyle w:val="CharStyle3"/>
          <w:smallCaps/>
          <w:lang w:val="it-IT" w:eastAsia="it-IT" w:bidi="it-IT"/>
        </w:rPr>
        <w:t xml:space="preserve"> Da Sortino,</w:t>
      </w:r>
      <w:r>
        <w:rPr>
          <w:rStyle w:val="CharStyle3"/>
          <w:lang w:val="it-IT" w:eastAsia="it-IT" w:bidi="it-IT"/>
        </w:rPr>
        <w:t xml:space="preserve"> “La Vocazione di Pietro”, p. 33.</w:t>
      </w:r>
    </w:p>
  </w:footnote>
  <w:footnote w:id="437">
    <w:p>
      <w:pPr>
        <w:pStyle w:val="Style2"/>
        <w:keepNext w:val="0"/>
        <w:keepLines w:val="0"/>
        <w:widowControl w:val="0"/>
        <w:shd w:val="clear" w:color="auto" w:fill="auto"/>
        <w:bidi w:val="0"/>
        <w:spacing w:before="0" w:after="0" w:line="221"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Cipriani,</w:t>
      </w:r>
      <w:r>
        <w:rPr>
          <w:rStyle w:val="CharStyle3"/>
          <w:lang w:val="de-DE" w:eastAsia="de-DE" w:bidi="de-DE"/>
        </w:rPr>
        <w:t xml:space="preserve"> </w:t>
      </w:r>
      <w:r>
        <w:rPr>
          <w:rStyle w:val="CharStyle3"/>
          <w:lang w:val="it-IT" w:eastAsia="it-IT" w:bidi="it-IT"/>
        </w:rPr>
        <w:t>“Pietro nei Sinottici”, p. 336.</w:t>
      </w:r>
    </w:p>
  </w:footnote>
  <w:footnote w:id="438">
    <w:p>
      <w:pPr>
        <w:pStyle w:val="Style2"/>
        <w:keepNext w:val="0"/>
        <w:keepLines w:val="0"/>
        <w:widowControl w:val="0"/>
        <w:shd w:val="clear" w:color="auto" w:fill="auto"/>
        <w:bidi w:val="0"/>
        <w:spacing w:before="0" w:after="0" w:line="221"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supra, </w:t>
      </w:r>
      <w:r>
        <w:rPr>
          <w:rStyle w:val="CharStyle3"/>
        </w:rPr>
        <w:t xml:space="preserve">cap. </w:t>
      </w:r>
      <w:r>
        <w:rPr>
          <w:rStyle w:val="CharStyle3"/>
          <w:lang w:val="it-IT" w:eastAsia="it-IT" w:bidi="it-IT"/>
        </w:rPr>
        <w:t>2, p. 68-70.</w:t>
      </w:r>
    </w:p>
  </w:footnote>
  <w:footnote w:id="439">
    <w:p>
      <w:pPr>
        <w:pStyle w:val="Style2"/>
        <w:keepNext w:val="0"/>
        <w:keepLines w:val="0"/>
        <w:widowControl w:val="0"/>
        <w:shd w:val="clear" w:color="auto" w:fill="auto"/>
        <w:bidi w:val="0"/>
        <w:spacing w:before="0" w:after="0" w:line="221"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supra, p. 77.</w:t>
      </w:r>
    </w:p>
  </w:footnote>
  <w:footnote w:id="44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 xml:space="preserve">I, p. 80; </w:t>
      </w:r>
      <w:r>
        <w:rPr>
          <w:rStyle w:val="CharStyle3"/>
          <w:smallCaps/>
        </w:rPr>
        <w:t>Jeremías,</w:t>
      </w:r>
      <w:r>
        <w:rPr>
          <w:rStyle w:val="CharStyle3"/>
        </w:rPr>
        <w:t xml:space="preserve"> </w:t>
      </w:r>
      <w:r>
        <w:rPr>
          <w:rStyle w:val="CharStyle3"/>
          <w:lang w:val="fr-FR" w:eastAsia="fr-FR" w:bidi="fr-FR"/>
        </w:rPr>
        <w:t xml:space="preserve">kiOoç, </w:t>
      </w:r>
      <w:r>
        <w:rPr>
          <w:rStyle w:val="CharStyle3"/>
        </w:rPr>
        <w:t>col. 731-732.</w:t>
      </w:r>
    </w:p>
  </w:footnote>
  <w:footnote w:id="441">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Me 12,10; Mt 21,42-44; Le 2,34; 20,17-18; </w:t>
      </w:r>
      <w:r>
        <w:rPr>
          <w:rStyle w:val="CharStyle3"/>
          <w:lang w:val="en-US" w:eastAsia="en-US" w:bidi="en-US"/>
        </w:rPr>
        <w:t xml:space="preserve">At </w:t>
      </w:r>
      <w:r>
        <w:rPr>
          <w:rStyle w:val="CharStyle3"/>
        </w:rPr>
        <w:t>4,11; Rom 9,32; 1 Pt 2,4-8; 2 Cor 10,4; Ef 2,20; 1 Tm 1,16.</w:t>
      </w:r>
    </w:p>
  </w:footnote>
  <w:footnote w:id="44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t>1,0</w:t>
      </w:r>
      <w:r>
        <w:rPr>
          <w:rStyle w:val="CharStyle3"/>
        </w:rPr>
        <w:t xml:space="preserve"> Cf. </w:t>
      </w:r>
      <w:r>
        <w:rPr>
          <w:rStyle w:val="CharStyle3"/>
          <w:smallCaps/>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 xml:space="preserve">I, p. 313; D. </w:t>
      </w:r>
      <w:r>
        <w:rPr>
          <w:rStyle w:val="CharStyle3"/>
          <w:smallCaps/>
        </w:rPr>
        <w:t xml:space="preserve">Mollat, </w:t>
      </w:r>
      <w:r>
        <w:rPr>
          <w:rStyle w:val="CharStyle3"/>
          <w:i/>
          <w:iCs/>
        </w:rPr>
        <w:t>L'</w:t>
      </w:r>
      <w:r>
        <w:rPr>
          <w:rStyle w:val="CharStyle3"/>
          <w:i/>
          <w:iCs/>
          <w:lang w:val="fr-FR" w:eastAsia="fr-FR" w:bidi="fr-FR"/>
        </w:rPr>
        <w:t>Évangile et les Epîtres de saint Jean,</w:t>
      </w:r>
      <w:r>
        <w:rPr>
          <w:rStyle w:val="CharStyle3"/>
          <w:lang w:val="fr-FR" w:eastAsia="fr-FR" w:bidi="fr-FR"/>
        </w:rPr>
        <w:t xml:space="preserve"> Paris, 1973, p. 23;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28.</w:t>
      </w:r>
    </w:p>
  </w:footnote>
  <w:footnote w:id="443">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fr-FR" w:eastAsia="fr-FR" w:bidi="fr-FR"/>
        </w:rPr>
        <w:footnoteRef/>
      </w:r>
      <w:r>
        <w:rPr>
          <w:rStyle w:val="CharStyle3"/>
          <w:lang w:val="fr-FR" w:eastAsia="fr-FR" w:bidi="fr-FR"/>
        </w:rPr>
        <w:t xml:space="preserve"> Cf. supra, p. 82, n. 56.</w:t>
      </w:r>
    </w:p>
  </w:footnote>
  <w:footnote w:id="44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Como máximo, Jo </w:t>
      </w:r>
      <w:r>
        <w:rPr>
          <w:rStyle w:val="CharStyle3"/>
          <w:lang w:val="fr-FR" w:eastAsia="fr-FR" w:bidi="fr-FR"/>
        </w:rPr>
        <w:t xml:space="preserve">1,41-42 </w:t>
      </w:r>
      <w:r>
        <w:rPr>
          <w:rStyle w:val="CharStyle3"/>
          <w:lang w:val="it-IT" w:eastAsia="it-IT" w:bidi="it-IT"/>
        </w:rPr>
        <w:t xml:space="preserve">e </w:t>
      </w:r>
      <w:r>
        <w:rPr>
          <w:rStyle w:val="CharStyle3"/>
          <w:lang w:val="en-US" w:eastAsia="en-US" w:bidi="en-US"/>
        </w:rPr>
        <w:t xml:space="preserve">Mt </w:t>
      </w:r>
      <w:r>
        <w:rPr>
          <w:rStyle w:val="CharStyle3"/>
          <w:lang w:val="it-IT" w:eastAsia="it-IT" w:bidi="it-IT"/>
        </w:rPr>
        <w:t xml:space="preserve">16,17-18 se refazem a um primitivo </w:t>
      </w:r>
      <w:r>
        <w:rPr>
          <w:rStyle w:val="CharStyle3"/>
          <w:i/>
          <w:iCs/>
          <w:lang w:val="it-IT" w:eastAsia="it-IT" w:bidi="it-IT"/>
        </w:rPr>
        <w:t xml:space="preserve">logion </w:t>
      </w:r>
      <w:r>
        <w:rPr>
          <w:rStyle w:val="CharStyle3"/>
          <w:lang w:val="fr-FR" w:eastAsia="fr-FR" w:bidi="fr-FR"/>
        </w:rPr>
        <w:t xml:space="preserve">sobre </w:t>
      </w:r>
      <w:r>
        <w:rPr>
          <w:rStyle w:val="CharStyle3"/>
          <w:lang w:val="it-IT" w:eastAsia="it-IT" w:bidi="it-IT"/>
        </w:rPr>
        <w:t xml:space="preserve">a </w:t>
      </w:r>
      <w:r>
        <w:rPr>
          <w:rStyle w:val="CharStyle3"/>
          <w:lang w:val="fr-FR" w:eastAsia="fr-FR" w:bidi="fr-FR"/>
        </w:rPr>
        <w:t xml:space="preserve">mudança </w:t>
      </w:r>
      <w:r>
        <w:rPr>
          <w:rStyle w:val="CharStyle3"/>
          <w:lang w:val="it-IT" w:eastAsia="it-IT" w:bidi="it-IT"/>
        </w:rPr>
        <w:t xml:space="preserve">do nome de Simào, </w:t>
      </w:r>
      <w:r>
        <w:rPr>
          <w:rStyle w:val="CharStyle3"/>
        </w:rPr>
        <w:t xml:space="preserve">transmitido </w:t>
      </w:r>
      <w:r>
        <w:rPr>
          <w:rStyle w:val="CharStyle3"/>
          <w:lang w:val="it-IT" w:eastAsia="it-IT" w:bidi="it-IT"/>
        </w:rPr>
        <w:t xml:space="preserve">originalmente em forma orai, de modo </w:t>
      </w:r>
      <w:r>
        <w:rPr>
          <w:rStyle w:val="CharStyle3"/>
          <w:lang w:val="fr-FR" w:eastAsia="fr-FR" w:bidi="fr-FR"/>
        </w:rPr>
        <w:t xml:space="preserve">que nâo </w:t>
      </w:r>
      <w:r>
        <w:rPr>
          <w:rStyle w:val="CharStyle3"/>
        </w:rPr>
        <w:t xml:space="preserve">podemos </w:t>
      </w:r>
      <w:r>
        <w:rPr>
          <w:rStyle w:val="CharStyle3"/>
          <w:lang w:val="it-IT" w:eastAsia="it-IT" w:bidi="it-IT"/>
        </w:rPr>
        <w:t xml:space="preserve">falar de </w:t>
      </w:r>
      <w:r>
        <w:rPr>
          <w:rStyle w:val="CharStyle3"/>
          <w:lang w:val="fr-FR" w:eastAsia="fr-FR" w:bidi="fr-FR"/>
        </w:rPr>
        <w:t xml:space="preserve">dependência </w:t>
      </w:r>
      <w:r>
        <w:rPr>
          <w:rStyle w:val="CharStyle3"/>
          <w:lang w:val="it-IT" w:eastAsia="it-IT" w:bidi="it-IT"/>
        </w:rPr>
        <w:t xml:space="preserve">joanina em </w:t>
      </w:r>
      <w:r>
        <w:rPr>
          <w:rStyle w:val="CharStyle3"/>
          <w:lang w:val="fr-FR" w:eastAsia="fr-FR" w:bidi="fr-FR"/>
        </w:rPr>
        <w:t xml:space="preserve">relaçâo </w:t>
      </w:r>
      <w:r>
        <w:rPr>
          <w:rStyle w:val="CharStyle3"/>
          <w:lang w:val="it-IT" w:eastAsia="it-IT" w:bidi="it-IT"/>
        </w:rPr>
        <w:t xml:space="preserve">a </w:t>
      </w:r>
      <w:r>
        <w:rPr>
          <w:rStyle w:val="CharStyle3"/>
          <w:lang w:val="en-US" w:eastAsia="en-US" w:bidi="en-US"/>
        </w:rPr>
        <w:t xml:space="preserve">Mateus. </w:t>
      </w:r>
      <w:r>
        <w:rPr>
          <w:rStyle w:val="CharStyle3"/>
          <w:lang w:val="it-IT" w:eastAsia="it-IT" w:bidi="it-IT"/>
        </w:rPr>
        <w:t xml:space="preserve">Cf. </w:t>
      </w:r>
      <w:r>
        <w:rPr>
          <w:rStyle w:val="CharStyle3"/>
          <w:lang w:val="en-US" w:eastAsia="en-US" w:bidi="en-US"/>
        </w:rPr>
        <w:t>su</w:t>
        <w:softHyphen/>
        <w:t xml:space="preserve">pra, cap. </w:t>
      </w:r>
      <w:r>
        <w:rPr>
          <w:rStyle w:val="CharStyle3"/>
          <w:lang w:val="it-IT" w:eastAsia="it-IT" w:bidi="it-IT"/>
        </w:rPr>
        <w:t xml:space="preserve">2, </w:t>
      </w:r>
      <w:r>
        <w:rPr>
          <w:rStyle w:val="CharStyle3"/>
          <w:lang w:val="fr-FR" w:eastAsia="fr-FR" w:bidi="fr-FR"/>
        </w:rPr>
        <w:t xml:space="preserve">p. </w:t>
      </w:r>
      <w:r>
        <w:rPr>
          <w:rStyle w:val="CharStyle3"/>
          <w:lang w:val="it-IT" w:eastAsia="it-IT" w:bidi="it-IT"/>
        </w:rPr>
        <w:t>47-48.</w:t>
      </w:r>
    </w:p>
  </w:footnote>
  <w:footnote w:id="44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Os nomes hebraicos, quando helenizados, geralmente continuam invarià- veis e indeclinàveis. A exce^ào é feita principalmente </w:t>
      </w:r>
      <w:r>
        <w:rPr>
          <w:rStyle w:val="CharStyle3"/>
          <w:lang w:val="en-US" w:eastAsia="en-US" w:bidi="en-US"/>
        </w:rPr>
        <w:t xml:space="preserve">com </w:t>
      </w:r>
      <w:r>
        <w:rPr>
          <w:rStyle w:val="CharStyle3"/>
          <w:lang w:val="it-IT" w:eastAsia="it-IT" w:bidi="it-IT"/>
        </w:rPr>
        <w:t xml:space="preserve">os nomes que no semitico apresentam a termina^ào </w:t>
      </w:r>
      <w:r>
        <w:rPr>
          <w:rStyle w:val="CharStyle3"/>
          <w:i/>
          <w:iCs/>
          <w:lang w:val="it-IT" w:eastAsia="it-IT" w:bidi="it-IT"/>
        </w:rPr>
        <w:t>-a.</w:t>
      </w:r>
      <w:r>
        <w:rPr>
          <w:rStyle w:val="CharStyle3"/>
          <w:lang w:val="it-IT" w:eastAsia="it-IT" w:bidi="it-IT"/>
        </w:rPr>
        <w:t xml:space="preserve"> </w:t>
      </w:r>
      <w:r>
        <w:rPr>
          <w:rStyle w:val="CharStyle3"/>
          <w:lang w:val="de-DE" w:eastAsia="de-DE" w:bidi="de-DE"/>
        </w:rPr>
        <w:t xml:space="preserve">Cf. </w:t>
      </w:r>
      <w:r>
        <w:rPr>
          <w:rStyle w:val="CharStyle3"/>
          <w:smallCaps/>
          <w:lang w:val="it-IT" w:eastAsia="it-IT" w:bidi="it-IT"/>
        </w:rPr>
        <w:t xml:space="preserve">Blass-Debrunner, </w:t>
      </w:r>
      <w:r>
        <w:rPr>
          <w:rStyle w:val="CharStyle3"/>
          <w:i/>
          <w:iCs/>
          <w:lang w:val="it-IT" w:eastAsia="it-IT" w:bidi="it-IT"/>
        </w:rPr>
        <w:t>Grammatica,</w:t>
      </w:r>
      <w:r>
        <w:rPr>
          <w:rStyle w:val="CharStyle3"/>
          <w:lang w:val="it-IT" w:eastAsia="it-IT" w:bidi="it-IT"/>
        </w:rPr>
        <w:t xml:space="preserve"> § 53,1; 55,1.</w:t>
      </w:r>
    </w:p>
  </w:footnote>
  <w:footnote w:id="446">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W. </w:t>
      </w:r>
      <w:r>
        <w:rPr>
          <w:rStyle w:val="CharStyle3"/>
          <w:smallCaps/>
          <w:lang w:val="it-IT" w:eastAsia="it-IT" w:bidi="it-IT"/>
        </w:rPr>
        <w:t xml:space="preserve">Baumgartner-L. </w:t>
      </w:r>
      <w:r>
        <w:rPr>
          <w:rStyle w:val="CharStyle3"/>
          <w:smallCaps/>
          <w:lang w:val="de-DE" w:eastAsia="de-DE" w:bidi="de-DE"/>
        </w:rPr>
        <w:t xml:space="preserve">Koehler, </w:t>
      </w:r>
      <w:r>
        <w:rPr>
          <w:rStyle w:val="CharStyle3"/>
          <w:i/>
          <w:iCs/>
          <w:lang w:val="de-DE" w:eastAsia="de-DE" w:bidi="de-DE"/>
        </w:rPr>
        <w:t>Hebräisches und Aramäisches Lexikon zum Alten Testament,</w:t>
      </w:r>
      <w:r>
        <w:rPr>
          <w:rStyle w:val="CharStyle3"/>
          <w:lang w:val="de-DE" w:eastAsia="de-DE" w:bidi="de-DE"/>
        </w:rPr>
        <w:t xml:space="preserve"> II, Leiden, 1974, p. 468.</w:t>
      </w:r>
    </w:p>
  </w:footnote>
  <w:footnote w:id="447">
    <w:p>
      <w:pPr>
        <w:pStyle w:val="Style2"/>
        <w:keepNext w:val="0"/>
        <w:keepLines w:val="0"/>
        <w:widowControl w:val="0"/>
        <w:shd w:val="clear" w:color="auto" w:fill="auto"/>
        <w:bidi w:val="0"/>
        <w:spacing w:before="0" w:after="0"/>
        <w:ind w:left="0" w:right="0" w:firstLine="400"/>
        <w:jc w:val="left"/>
      </w:pPr>
      <w:r>
        <w:rPr>
          <w:rStyle w:val="CharStyle3"/>
          <w:vertAlign w:val="superscript"/>
          <w:lang w:val="de-DE" w:eastAsia="de-DE" w:bidi="de-DE"/>
        </w:rPr>
        <w:footnoteRef/>
      </w:r>
      <w:r>
        <w:rPr>
          <w:rStyle w:val="CharStyle3"/>
          <w:lang w:val="de-DE" w:eastAsia="de-DE" w:bidi="de-DE"/>
        </w:rPr>
        <w:t xml:space="preserve"> Cf. </w:t>
      </w:r>
      <w:r>
        <w:rPr>
          <w:rStyle w:val="CharStyle3"/>
          <w:lang w:val="en-US" w:eastAsia="en-US" w:bidi="en-US"/>
        </w:rPr>
        <w:t xml:space="preserve">supra, </w:t>
      </w:r>
      <w:r>
        <w:rPr>
          <w:rStyle w:val="CharStyle3"/>
          <w:lang w:val="de-DE" w:eastAsia="de-DE" w:bidi="de-DE"/>
        </w:rPr>
        <w:t>p. 73-76.</w:t>
      </w:r>
    </w:p>
  </w:footnote>
  <w:footnote w:id="448">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de-DE" w:eastAsia="de-DE" w:bidi="de-DE"/>
        </w:rPr>
        <w:footnoteRef/>
      </w:r>
      <w:r>
        <w:rPr>
          <w:rStyle w:val="CharStyle3"/>
          <w:smallCaps/>
          <w:lang w:val="de-DE" w:eastAsia="de-DE" w:bidi="de-DE"/>
        </w:rPr>
        <w:t xml:space="preserve"> Brown, </w:t>
      </w:r>
      <w:r>
        <w:rPr>
          <w:rStyle w:val="CharStyle3"/>
          <w:i/>
          <w:iCs/>
          <w:lang w:val="de-DE" w:eastAsia="de-DE" w:bidi="de-DE"/>
        </w:rPr>
        <w:t>The Gospel,</w:t>
      </w:r>
      <w:r>
        <w:rPr>
          <w:rStyle w:val="CharStyle3"/>
          <w:lang w:val="de-DE" w:eastAsia="de-DE" w:bidi="de-DE"/>
        </w:rPr>
        <w:t xml:space="preserve"> I, p. 76: </w:t>
      </w:r>
      <w:r>
        <w:rPr>
          <w:rStyle w:val="CharStyle3"/>
          <w:lang w:val="en-US" w:eastAsia="en-US" w:bidi="en-US"/>
        </w:rPr>
        <w:t xml:space="preserve">“Neither </w:t>
      </w:r>
      <w:r>
        <w:rPr>
          <w:rStyle w:val="CharStyle3"/>
          <w:lang w:val="de-DE" w:eastAsia="de-DE" w:bidi="de-DE"/>
        </w:rPr>
        <w:t xml:space="preserve">Petros in </w:t>
      </w:r>
      <w:r>
        <w:rPr>
          <w:rStyle w:val="CharStyle3"/>
          <w:lang w:val="en-US" w:eastAsia="en-US" w:bidi="en-US"/>
        </w:rPr>
        <w:t xml:space="preserve">Greek </w:t>
      </w:r>
      <w:r>
        <w:rPr>
          <w:rStyle w:val="CharStyle3"/>
          <w:lang w:val="de-DE" w:eastAsia="de-DE" w:bidi="de-DE"/>
        </w:rPr>
        <w:t xml:space="preserve">nor </w:t>
      </w:r>
      <w:r>
        <w:rPr>
          <w:rStyle w:val="CharStyle3"/>
          <w:lang w:val="it-IT" w:eastAsia="it-IT" w:bidi="it-IT"/>
        </w:rPr>
        <w:t xml:space="preserve">Kèphà </w:t>
      </w:r>
      <w:r>
        <w:rPr>
          <w:rStyle w:val="CharStyle3"/>
          <w:lang w:val="de-DE" w:eastAsia="de-DE" w:bidi="de-DE"/>
        </w:rPr>
        <w:t xml:space="preserve">in </w:t>
      </w:r>
      <w:r>
        <w:rPr>
          <w:rStyle w:val="CharStyle3"/>
          <w:lang w:val="en-US" w:eastAsia="en-US" w:bidi="en-US"/>
        </w:rPr>
        <w:t>Ara</w:t>
        <w:softHyphen/>
        <w:t xml:space="preserve">maic is </w:t>
      </w:r>
      <w:r>
        <w:rPr>
          <w:rStyle w:val="CharStyle3"/>
          <w:lang w:val="it-IT" w:eastAsia="it-IT" w:bidi="it-IT"/>
        </w:rPr>
        <w:t xml:space="preserve">a </w:t>
      </w:r>
      <w:r>
        <w:rPr>
          <w:rStyle w:val="CharStyle3"/>
          <w:lang w:val="de-DE" w:eastAsia="de-DE" w:bidi="de-DE"/>
        </w:rPr>
        <w:t xml:space="preserve">normal proper </w:t>
      </w:r>
      <w:r>
        <w:rPr>
          <w:rStyle w:val="CharStyle3"/>
          <w:lang w:val="en-US" w:eastAsia="en-US" w:bidi="en-US"/>
        </w:rPr>
        <w:t xml:space="preserve">name; rather it is a nickname...“. </w:t>
      </w:r>
      <w:r>
        <w:rPr>
          <w:rStyle w:val="CharStyle3"/>
          <w:lang w:val="de-DE" w:eastAsia="de-DE" w:bidi="de-DE"/>
        </w:rPr>
        <w:t xml:space="preserve">Cf. </w:t>
      </w:r>
      <w:r>
        <w:rPr>
          <w:rStyle w:val="CharStyle3"/>
          <w:smallCaps/>
          <w:lang w:val="de-DE" w:eastAsia="de-DE" w:bidi="de-DE"/>
        </w:rPr>
        <w:t>Cullmann,</w:t>
      </w:r>
      <w:r>
        <w:rPr>
          <w:rStyle w:val="CharStyle3"/>
          <w:lang w:val="de-DE" w:eastAsia="de-DE" w:bidi="de-DE"/>
        </w:rPr>
        <w:t xml:space="preserve"> </w:t>
      </w:r>
      <w:r>
        <w:rPr>
          <w:rStyle w:val="CharStyle3"/>
          <w:lang w:val="it-IT" w:eastAsia="it-IT" w:bidi="it-IT"/>
        </w:rPr>
        <w:t xml:space="preserve">Tlérpoc;, col. </w:t>
      </w:r>
      <w:r>
        <w:rPr>
          <w:rStyle w:val="CharStyle3"/>
          <w:lang w:val="en-US" w:eastAsia="en-US" w:bidi="en-US"/>
        </w:rPr>
        <w:t xml:space="preserve">125; J. </w:t>
      </w:r>
      <w:r>
        <w:rPr>
          <w:rStyle w:val="CharStyle3"/>
          <w:smallCaps/>
          <w:lang w:val="en-US" w:eastAsia="en-US" w:bidi="en-US"/>
        </w:rPr>
        <w:t>Schmid,</w:t>
      </w:r>
      <w:r>
        <w:rPr>
          <w:rStyle w:val="CharStyle3"/>
          <w:lang w:val="en-US" w:eastAsia="en-US" w:bidi="en-US"/>
        </w:rPr>
        <w:t xml:space="preserve"> “Petrus </w:t>
      </w:r>
      <w:r>
        <w:rPr>
          <w:rStyle w:val="CharStyle3"/>
          <w:lang w:val="de-DE" w:eastAsia="de-DE" w:bidi="de-DE"/>
        </w:rPr>
        <w:t xml:space="preserve">«der Fels» und die Petrusgestalt der Urgemeinde“, in M. </w:t>
      </w:r>
      <w:r>
        <w:rPr>
          <w:rStyle w:val="CharStyle3"/>
          <w:smallCaps/>
          <w:lang w:val="de-DE" w:eastAsia="de-DE" w:bidi="de-DE"/>
        </w:rPr>
        <w:t>Roesle-O. Cullmann</w:t>
      </w:r>
      <w:r>
        <w:rPr>
          <w:rStyle w:val="CharStyle3"/>
          <w:lang w:val="de-DE" w:eastAsia="de-DE" w:bidi="de-DE"/>
        </w:rPr>
        <w:t xml:space="preserve"> (ed.), </w:t>
      </w:r>
      <w:r>
        <w:rPr>
          <w:rStyle w:val="CharStyle3"/>
          <w:i/>
          <w:iCs/>
          <w:lang w:val="de-DE" w:eastAsia="de-DE" w:bidi="de-DE"/>
        </w:rPr>
        <w:t>Begegnung der Christen. Studien evangelischer und katholischer Theologen. Festschrift für O. Karrer,</w:t>
      </w:r>
      <w:r>
        <w:rPr>
          <w:rStyle w:val="CharStyle3"/>
          <w:lang w:val="de-DE" w:eastAsia="de-DE" w:bidi="de-DE"/>
        </w:rPr>
        <w:t xml:space="preserve"> Stuttgart-Frankfurt, 1959, p. 356- 357; H. </w:t>
      </w:r>
      <w:r>
        <w:rPr>
          <w:rStyle w:val="CharStyle3"/>
          <w:smallCaps/>
          <w:lang w:val="de-DE" w:eastAsia="de-DE" w:bidi="de-DE"/>
        </w:rPr>
        <w:t>Rheinfelder,</w:t>
      </w:r>
      <w:r>
        <w:rPr>
          <w:rStyle w:val="CharStyle3"/>
          <w:lang w:val="de-DE" w:eastAsia="de-DE" w:bidi="de-DE"/>
        </w:rPr>
        <w:t xml:space="preserve"> “Philologische Erwägungen zu Matth 16,18“, </w:t>
      </w:r>
      <w:r>
        <w:rPr>
          <w:rStyle w:val="CharStyle3"/>
          <w:i/>
          <w:iCs/>
          <w:lang w:val="de-DE" w:eastAsia="de-DE" w:bidi="de-DE"/>
        </w:rPr>
        <w:t>BZ</w:t>
      </w:r>
      <w:r>
        <w:rPr>
          <w:rStyle w:val="CharStyle3"/>
          <w:lang w:val="de-DE" w:eastAsia="de-DE" w:bidi="de-DE"/>
        </w:rPr>
        <w:t xml:space="preserve"> 24 (1938-1939) 153, n. 1; J. </w:t>
      </w:r>
      <w:r>
        <w:rPr>
          <w:rStyle w:val="CharStyle3"/>
          <w:smallCaps/>
          <w:lang w:val="de-DE" w:eastAsia="de-DE" w:bidi="de-DE"/>
        </w:rPr>
        <w:t xml:space="preserve">Lowe, </w:t>
      </w:r>
      <w:r>
        <w:rPr>
          <w:rStyle w:val="CharStyle3"/>
          <w:i/>
          <w:iCs/>
          <w:lang w:val="de-DE" w:eastAsia="de-DE" w:bidi="de-DE"/>
        </w:rPr>
        <w:t>Saint Peter,</w:t>
      </w:r>
      <w:r>
        <w:rPr>
          <w:rStyle w:val="CharStyle3"/>
          <w:lang w:val="de-DE" w:eastAsia="de-DE" w:bidi="de-DE"/>
        </w:rPr>
        <w:t xml:space="preserve"> New York, 1956, p. 7.</w:t>
      </w:r>
    </w:p>
  </w:footnote>
  <w:footnote w:id="449">
    <w:p>
      <w:pPr>
        <w:pStyle w:val="Style2"/>
        <w:keepNext w:val="0"/>
        <w:keepLines w:val="0"/>
        <w:widowControl w:val="0"/>
        <w:shd w:val="clear" w:color="auto" w:fill="auto"/>
        <w:bidi w:val="0"/>
        <w:spacing w:before="0" w:after="0"/>
        <w:ind w:left="0" w:right="0" w:firstLine="400"/>
        <w:jc w:val="both"/>
      </w:pPr>
      <w:r>
        <w:rPr>
          <w:rStyle w:val="CharStyle3"/>
          <w:smallCaps/>
          <w:vertAlign w:val="superscript"/>
          <w:lang w:val="de-DE" w:eastAsia="de-DE" w:bidi="de-DE"/>
        </w:rPr>
        <w:footnoteRef/>
      </w:r>
      <w:r>
        <w:rPr>
          <w:rStyle w:val="CharStyle3"/>
          <w:smallCaps/>
          <w:lang w:val="de-DE" w:eastAsia="de-DE" w:bidi="de-DE"/>
        </w:rPr>
        <w:t xml:space="preserve"> Fitzmyer,</w:t>
      </w:r>
      <w:r>
        <w:rPr>
          <w:rStyle w:val="CharStyle3"/>
          <w:lang w:val="de-DE" w:eastAsia="de-DE" w:bidi="de-DE"/>
        </w:rPr>
        <w:t xml:space="preserve"> </w:t>
      </w:r>
      <w:r>
        <w:rPr>
          <w:rStyle w:val="CharStyle3"/>
          <w:lang w:val="en-US" w:eastAsia="en-US" w:bidi="en-US"/>
        </w:rPr>
        <w:t xml:space="preserve">“Aramaic </w:t>
      </w:r>
      <w:r>
        <w:rPr>
          <w:rStyle w:val="CharStyle3"/>
          <w:lang w:val="de-DE" w:eastAsia="de-DE" w:bidi="de-DE"/>
        </w:rPr>
        <w:t xml:space="preserve">Kepha’ </w:t>
      </w:r>
      <w:r>
        <w:rPr>
          <w:rStyle w:val="CharStyle3"/>
          <w:lang w:val="en-US" w:eastAsia="en-US" w:bidi="en-US"/>
        </w:rPr>
        <w:t xml:space="preserve">and Peter’s </w:t>
      </w:r>
      <w:r>
        <w:rPr>
          <w:rStyle w:val="CharStyle3"/>
          <w:lang w:val="de-DE" w:eastAsia="de-DE" w:bidi="de-DE"/>
        </w:rPr>
        <w:t>Name”, p. 121-132.</w:t>
      </w:r>
    </w:p>
  </w:footnote>
  <w:footnote w:id="450">
    <w:p>
      <w:pPr>
        <w:pStyle w:val="Style2"/>
        <w:keepNext w:val="0"/>
        <w:keepLines w:val="0"/>
        <w:widowControl w:val="0"/>
        <w:shd w:val="clear" w:color="auto" w:fill="auto"/>
        <w:bidi w:val="0"/>
        <w:spacing w:before="0" w:after="0"/>
        <w:ind w:left="0" w:right="0" w:firstLine="40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 xml:space="preserve">E. </w:t>
      </w:r>
      <w:r>
        <w:rPr>
          <w:rStyle w:val="CharStyle3"/>
          <w:lang w:val="de-DE" w:eastAsia="de-DE" w:bidi="de-DE"/>
        </w:rPr>
        <w:t xml:space="preserve">G. </w:t>
      </w:r>
      <w:r>
        <w:rPr>
          <w:rStyle w:val="CharStyle3"/>
          <w:smallCaps/>
          <w:lang w:val="de-DE" w:eastAsia="de-DE" w:bidi="de-DE"/>
        </w:rPr>
        <w:t xml:space="preserve">Kraeling, </w:t>
      </w:r>
      <w:r>
        <w:rPr>
          <w:rStyle w:val="CharStyle3"/>
          <w:i/>
          <w:iCs/>
          <w:lang w:val="de-DE" w:eastAsia="de-DE" w:bidi="de-DE"/>
        </w:rPr>
        <w:t xml:space="preserve">The Brooklyn Museum </w:t>
      </w:r>
      <w:r>
        <w:rPr>
          <w:rStyle w:val="CharStyle3"/>
          <w:i/>
          <w:iCs/>
          <w:lang w:val="en-US" w:eastAsia="en-US" w:bidi="en-US"/>
        </w:rPr>
        <w:t xml:space="preserve">Aramaic </w:t>
      </w:r>
      <w:r>
        <w:rPr>
          <w:rStyle w:val="CharStyle3"/>
          <w:i/>
          <w:iCs/>
          <w:lang w:val="de-DE" w:eastAsia="de-DE" w:bidi="de-DE"/>
        </w:rPr>
        <w:t xml:space="preserve">Papyri: </w:t>
      </w:r>
      <w:r>
        <w:rPr>
          <w:rStyle w:val="CharStyle3"/>
          <w:i/>
          <w:iCs/>
          <w:lang w:val="en-US" w:eastAsia="en-US" w:bidi="en-US"/>
        </w:rPr>
        <w:t>New Documents of the Fifth Century B.C. from the Jewish Colony at Elephantine,</w:t>
      </w:r>
      <w:r>
        <w:rPr>
          <w:rStyle w:val="CharStyle3"/>
          <w:lang w:val="en-US" w:eastAsia="en-US" w:bidi="en-US"/>
        </w:rPr>
        <w:t xml:space="preserve"> New York, 1953, p. 224-231. Antes de Kraeling, T. </w:t>
      </w:r>
      <w:r>
        <w:rPr>
          <w:rStyle w:val="CharStyle3"/>
          <w:smallCaps/>
          <w:lang w:val="de-DE" w:eastAsia="de-DE" w:bidi="de-DE"/>
        </w:rPr>
        <w:t xml:space="preserve">Zahn, </w:t>
      </w:r>
      <w:r>
        <w:rPr>
          <w:rStyle w:val="CharStyle3"/>
          <w:i/>
          <w:iCs/>
          <w:lang w:val="de-DE" w:eastAsia="de-DE" w:bidi="de-DE"/>
        </w:rPr>
        <w:t>Das Evangelium des Matthäus,</w:t>
      </w:r>
      <w:r>
        <w:rPr>
          <w:rStyle w:val="CharStyle3"/>
          <w:lang w:val="de-DE" w:eastAsia="de-DE" w:bidi="de-DE"/>
        </w:rPr>
        <w:t xml:space="preserve"> </w:t>
      </w:r>
      <w:r>
        <w:rPr>
          <w:rStyle w:val="CharStyle3"/>
          <w:lang w:val="en-US" w:eastAsia="en-US" w:bidi="en-US"/>
        </w:rPr>
        <w:t xml:space="preserve">I, Leipzig, 1922, p. 540, afirma que </w:t>
      </w:r>
      <w:r>
        <w:rPr>
          <w:rStyle w:val="CharStyle3"/>
          <w:lang w:val="it-IT" w:eastAsia="it-IT" w:bidi="it-IT"/>
        </w:rPr>
        <w:t xml:space="preserve">«p jà </w:t>
      </w:r>
      <w:r>
        <w:rPr>
          <w:rStyle w:val="CharStyle3"/>
          <w:lang w:val="en-US" w:eastAsia="en-US" w:bidi="en-US"/>
        </w:rPr>
        <w:t xml:space="preserve">teria sido usado </w:t>
      </w:r>
      <w:r>
        <w:rPr>
          <w:rStyle w:val="CharStyle3"/>
          <w:lang w:val="it-IT" w:eastAsia="it-IT" w:bidi="it-IT"/>
        </w:rPr>
        <w:t xml:space="preserve">corno nome pròprio </w:t>
      </w:r>
      <w:r>
        <w:rPr>
          <w:rStyle w:val="CharStyle3"/>
          <w:lang w:val="en-US" w:eastAsia="en-US" w:bidi="en-US"/>
        </w:rPr>
        <w:t xml:space="preserve">antes do Novo </w:t>
      </w:r>
      <w:r>
        <w:rPr>
          <w:rStyle w:val="CharStyle3"/>
          <w:lang w:val="it-IT" w:eastAsia="it-IT" w:bidi="it-IT"/>
        </w:rPr>
        <w:t xml:space="preserve">Testamento, </w:t>
      </w:r>
      <w:r>
        <w:rPr>
          <w:rStyle w:val="CharStyle3"/>
          <w:lang w:val="en-US" w:eastAsia="en-US" w:bidi="en-US"/>
        </w:rPr>
        <w:t xml:space="preserve">mas </w:t>
      </w:r>
      <w:r>
        <w:rPr>
          <w:rStyle w:val="CharStyle3"/>
          <w:lang w:val="de-DE" w:eastAsia="de-DE" w:bidi="de-DE"/>
        </w:rPr>
        <w:t xml:space="preserve">näo </w:t>
      </w:r>
      <w:r>
        <w:rPr>
          <w:rStyle w:val="CharStyle3"/>
          <w:lang w:val="en-US" w:eastAsia="en-US" w:bidi="en-US"/>
        </w:rPr>
        <w:t>apresentou nenhum exemplo.</w:t>
      </w:r>
    </w:p>
  </w:footnote>
  <w:footnote w:id="451">
    <w:p>
      <w:pPr>
        <w:pStyle w:val="Style2"/>
        <w:keepNext w:val="0"/>
        <w:keepLines w:val="0"/>
        <w:widowControl w:val="0"/>
        <w:shd w:val="clear" w:color="auto" w:fill="auto"/>
        <w:bidi w:val="0"/>
        <w:spacing w:before="0" w:after="0"/>
        <w:ind w:left="0" w:right="0" w:firstLine="40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Fitzmyer,</w:t>
      </w:r>
      <w:r>
        <w:rPr>
          <w:rStyle w:val="CharStyle3"/>
          <w:lang w:val="en-US" w:eastAsia="en-US" w:bidi="en-US"/>
        </w:rPr>
        <w:t xml:space="preserve"> “Aramaic Kepha’ and Peter’s Name”, p. 130.</w:t>
      </w:r>
    </w:p>
  </w:footnote>
  <w:footnote w:id="452">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Gal </w:t>
      </w:r>
      <w:r>
        <w:rPr>
          <w:rStyle w:val="CharStyle3"/>
          <w:lang w:val="en-US" w:eastAsia="en-US" w:bidi="en-US"/>
        </w:rPr>
        <w:t>1,18; 2,9.11.14.</w:t>
      </w:r>
    </w:p>
  </w:footnote>
  <w:footnote w:id="453">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1 </w:t>
      </w:r>
      <w:r>
        <w:rPr>
          <w:rStyle w:val="CharStyle3"/>
          <w:lang w:val="fr-FR" w:eastAsia="fr-FR" w:bidi="fr-FR"/>
        </w:rPr>
        <w:t xml:space="preserve">Cor </w:t>
      </w:r>
      <w:r>
        <w:rPr>
          <w:rStyle w:val="CharStyle3"/>
          <w:lang w:val="en-US" w:eastAsia="en-US" w:bidi="en-US"/>
        </w:rPr>
        <w:t>1,12; 3,22; 9,5; 15,5.</w:t>
      </w:r>
    </w:p>
  </w:footnote>
  <w:footnote w:id="454">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Quanto a Gal 2,11, </w:t>
      </w:r>
      <w:r>
        <w:rPr>
          <w:rStyle w:val="CharStyle3"/>
          <w:lang w:val="en-US" w:eastAsia="en-US" w:bidi="en-US"/>
        </w:rPr>
        <w:t xml:space="preserve">desde os tempos </w:t>
      </w:r>
      <w:r>
        <w:rPr>
          <w:rStyle w:val="CharStyle3"/>
          <w:lang w:val="it-IT" w:eastAsia="it-IT" w:bidi="it-IT"/>
        </w:rPr>
        <w:t xml:space="preserve">de Clemente de Alexandria existiu quem </w:t>
      </w:r>
      <w:r>
        <w:rPr>
          <w:rStyle w:val="CharStyle3"/>
          <w:lang w:val="fr-FR" w:eastAsia="fr-FR" w:bidi="fr-FR"/>
        </w:rPr>
        <w:t xml:space="preserve">sustentasse que o Kq&lt;pàç ali referido nâo fosse o </w:t>
      </w:r>
      <w:r>
        <w:rPr>
          <w:rStyle w:val="CharStyle3"/>
          <w:lang w:val="it-IT" w:eastAsia="it-IT" w:bidi="it-IT"/>
        </w:rPr>
        <w:t xml:space="preserve">apòstolo </w:t>
      </w:r>
      <w:r>
        <w:rPr>
          <w:rStyle w:val="CharStyle3"/>
          <w:lang w:val="fr-FR" w:eastAsia="fr-FR" w:bidi="fr-FR"/>
        </w:rPr>
        <w:t xml:space="preserve">Simâo, mas um outro discipulo qualquer. Todavia </w:t>
      </w:r>
      <w:r>
        <w:rPr>
          <w:rStyle w:val="CharStyle3"/>
          <w:smallCaps/>
          <w:lang w:val="fr-FR" w:eastAsia="fr-FR" w:bidi="fr-FR"/>
        </w:rPr>
        <w:t>Cullmann,</w:t>
      </w:r>
      <w:r>
        <w:rPr>
          <w:rStyle w:val="CharStyle3"/>
          <w:lang w:val="fr-FR" w:eastAsia="fr-FR" w:bidi="fr-FR"/>
        </w:rPr>
        <w:t xml:space="preserve"> flétpoç, col. 123, mostra que nâo existe fundamento para esta opiniâo, e que se trata, na verdade, de Simâo Pedro.</w:t>
      </w:r>
    </w:p>
  </w:footnote>
  <w:footnote w:id="455">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Sobre os destinatârios do quarto evangelho cf. J. A. T. </w:t>
      </w:r>
      <w:r>
        <w:rPr>
          <w:rStyle w:val="CharStyle3"/>
          <w:smallCaps/>
          <w:lang w:val="fr-FR" w:eastAsia="fr-FR" w:bidi="fr-FR"/>
        </w:rPr>
        <w:t>Robinson,</w:t>
      </w:r>
      <w:r>
        <w:rPr>
          <w:rStyle w:val="CharStyle3"/>
          <w:lang w:val="fr-FR" w:eastAsia="fr-FR" w:bidi="fr-FR"/>
        </w:rPr>
        <w:t xml:space="preserve"> “The Destination </w:t>
      </w:r>
      <w:r>
        <w:rPr>
          <w:rStyle w:val="CharStyle3"/>
          <w:lang w:val="en-US" w:eastAsia="en-US" w:bidi="en-US"/>
        </w:rPr>
        <w:t xml:space="preserve">and Purpose of St. John’s Gospel”, NTS 6 (1959-1960) 117-131; B. </w:t>
      </w:r>
      <w:r>
        <w:rPr>
          <w:rStyle w:val="CharStyle3"/>
          <w:smallCaps/>
          <w:lang w:val="fr-FR" w:eastAsia="fr-FR" w:bidi="fr-FR"/>
        </w:rPr>
        <w:t>Rigaux,</w:t>
      </w:r>
      <w:r>
        <w:rPr>
          <w:rStyle w:val="CharStyle3"/>
          <w:lang w:val="fr-FR" w:eastAsia="fr-FR" w:bidi="fr-FR"/>
        </w:rPr>
        <w:t xml:space="preserve"> “Les destinataires du </w:t>
      </w:r>
      <w:r>
        <w:rPr>
          <w:rStyle w:val="CharStyle3"/>
          <w:lang w:val="en-US" w:eastAsia="en-US" w:bidi="en-US"/>
        </w:rPr>
        <w:t xml:space="preserve">IV </w:t>
      </w:r>
      <w:r>
        <w:rPr>
          <w:rStyle w:val="CharStyle3"/>
          <w:lang w:val="fr-FR" w:eastAsia="fr-FR" w:bidi="fr-FR"/>
        </w:rPr>
        <w:t xml:space="preserve">Évangile à la lumière de Jn 17”, </w:t>
      </w:r>
      <w:r>
        <w:rPr>
          <w:rStyle w:val="CharStyle3"/>
          <w:i/>
          <w:iCs/>
          <w:lang w:val="fr-FR" w:eastAsia="fr-FR" w:bidi="fr-FR"/>
        </w:rPr>
        <w:t>RTL</w:t>
      </w:r>
      <w:r>
        <w:rPr>
          <w:rStyle w:val="CharStyle3"/>
          <w:lang w:val="fr-FR" w:eastAsia="fr-FR" w:bidi="fr-FR"/>
        </w:rPr>
        <w:t xml:space="preserve"> 1 (1970) 289-319; A. </w:t>
      </w:r>
      <w:r>
        <w:rPr>
          <w:rStyle w:val="CharStyle3"/>
          <w:smallCaps/>
          <w:lang w:val="en-US" w:eastAsia="en-US" w:bidi="en-US"/>
        </w:rPr>
        <w:t>Wind,</w:t>
      </w:r>
      <w:r>
        <w:rPr>
          <w:rStyle w:val="CharStyle3"/>
          <w:lang w:val="en-US" w:eastAsia="en-US" w:bidi="en-US"/>
        </w:rPr>
        <w:t xml:space="preserve"> </w:t>
      </w:r>
      <w:r>
        <w:rPr>
          <w:rStyle w:val="CharStyle3"/>
          <w:lang w:val="fr-FR" w:eastAsia="fr-FR" w:bidi="fr-FR"/>
        </w:rPr>
        <w:t xml:space="preserve">“Destination </w:t>
      </w:r>
      <w:r>
        <w:rPr>
          <w:rStyle w:val="CharStyle3"/>
          <w:lang w:val="en-US" w:eastAsia="en-US" w:bidi="en-US"/>
        </w:rPr>
        <w:t xml:space="preserve">and Purpose of the </w:t>
      </w:r>
      <w:r>
        <w:rPr>
          <w:rStyle w:val="CharStyle3"/>
          <w:lang w:val="fr-FR" w:eastAsia="fr-FR" w:bidi="fr-FR"/>
        </w:rPr>
        <w:t xml:space="preserve">Gospel </w:t>
      </w:r>
      <w:r>
        <w:rPr>
          <w:rStyle w:val="CharStyle3"/>
          <w:lang w:val="en-US" w:eastAsia="en-US" w:bidi="en-US"/>
        </w:rPr>
        <w:t xml:space="preserve">of John”, NT 14 (1972) 26-69; P.S. </w:t>
      </w:r>
      <w:r>
        <w:rPr>
          <w:rStyle w:val="CharStyle3"/>
          <w:smallCaps/>
          <w:lang w:val="en-US" w:eastAsia="en-US" w:bidi="en-US"/>
        </w:rPr>
        <w:t>Minear,</w:t>
      </w:r>
      <w:r>
        <w:rPr>
          <w:rStyle w:val="CharStyle3"/>
          <w:lang w:val="en-US" w:eastAsia="en-US" w:bidi="en-US"/>
        </w:rPr>
        <w:t xml:space="preserve"> “The Audience of the Fourth Evangelist”, </w:t>
      </w:r>
      <w:r>
        <w:rPr>
          <w:rStyle w:val="CharStyle3"/>
          <w:i/>
          <w:iCs/>
          <w:lang w:val="en-US" w:eastAsia="en-US" w:bidi="en-US"/>
        </w:rPr>
        <w:t>Interp</w:t>
      </w:r>
      <w:r>
        <w:rPr>
          <w:rStyle w:val="CharStyle3"/>
          <w:lang w:val="en-US" w:eastAsia="en-US" w:bidi="en-US"/>
        </w:rPr>
        <w:t xml:space="preserve"> 31 (1977) 339-354.</w:t>
      </w:r>
    </w:p>
  </w:footnote>
  <w:footnote w:id="456">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Stephano, </w:t>
      </w:r>
      <w:r>
        <w:rPr>
          <w:rStyle w:val="CharStyle3"/>
          <w:i/>
          <w:iCs/>
          <w:lang w:val="en-US" w:eastAsia="en-US" w:bidi="en-US"/>
        </w:rPr>
        <w:t>Thesaurus,</w:t>
      </w:r>
      <w:r>
        <w:rPr>
          <w:rStyle w:val="CharStyle3"/>
          <w:lang w:val="en-US" w:eastAsia="en-US" w:bidi="en-US"/>
        </w:rPr>
        <w:t xml:space="preserve"> III, p. 2040; </w:t>
      </w:r>
      <w:r>
        <w:rPr>
          <w:rStyle w:val="CharStyle3"/>
          <w:smallCaps/>
          <w:lang w:val="fr-FR" w:eastAsia="fr-FR" w:bidi="fr-FR"/>
        </w:rPr>
        <w:t xml:space="preserve">Chantraine, </w:t>
      </w:r>
      <w:r>
        <w:rPr>
          <w:rStyle w:val="CharStyle3"/>
          <w:i/>
          <w:iCs/>
          <w:lang w:val="fr-FR" w:eastAsia="fr-FR" w:bidi="fr-FR"/>
        </w:rPr>
        <w:t>Dictionnaire,</w:t>
      </w:r>
      <w:r>
        <w:rPr>
          <w:rStyle w:val="CharStyle3"/>
          <w:lang w:val="fr-FR" w:eastAsia="fr-FR" w:bidi="fr-FR"/>
        </w:rPr>
        <w:t xml:space="preserve"> </w:t>
      </w:r>
      <w:r>
        <w:rPr>
          <w:rStyle w:val="CharStyle3"/>
          <w:lang w:val="en-US" w:eastAsia="en-US" w:bidi="en-US"/>
        </w:rPr>
        <w:t xml:space="preserve">p. 373; </w:t>
      </w:r>
      <w:r>
        <w:rPr>
          <w:rStyle w:val="CharStyle3"/>
          <w:smallCaps/>
          <w:lang w:val="en-US" w:eastAsia="en-US" w:bidi="en-US"/>
        </w:rPr>
        <w:t xml:space="preserve">Zorell, </w:t>
      </w:r>
      <w:r>
        <w:rPr>
          <w:rStyle w:val="CharStyle3"/>
          <w:i/>
          <w:iCs/>
          <w:lang w:val="en-US" w:eastAsia="en-US" w:bidi="en-US"/>
        </w:rPr>
        <w:t>Lexicon Graecum,</w:t>
      </w:r>
      <w:r>
        <w:rPr>
          <w:rStyle w:val="CharStyle3"/>
          <w:lang w:val="en-US" w:eastAsia="en-US" w:bidi="en-US"/>
        </w:rPr>
        <w:t xml:space="preserve"> p. 513.</w:t>
      </w:r>
    </w:p>
  </w:footnote>
  <w:footnote w:id="457">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40. O </w:t>
      </w:r>
      <w:r>
        <w:rPr>
          <w:rStyle w:val="CharStyle3"/>
          <w:lang w:val="it-IT" w:eastAsia="it-IT" w:bidi="it-IT"/>
        </w:rPr>
        <w:t xml:space="preserve">verbo </w:t>
      </w:r>
      <w:r>
        <w:rPr>
          <w:rStyle w:val="CharStyle3"/>
          <w:lang w:val="fr-FR" w:eastAsia="fr-FR" w:bidi="fr-FR"/>
        </w:rPr>
        <w:t xml:space="preserve">éppqvevœ </w:t>
      </w:r>
      <w:r>
        <w:rPr>
          <w:rStyle w:val="CharStyle3"/>
          <w:lang w:val="en-US" w:eastAsia="en-US" w:bidi="en-US"/>
        </w:rPr>
        <w:t xml:space="preserve">ocorre </w:t>
      </w:r>
      <w:r>
        <w:rPr>
          <w:rStyle w:val="CharStyle3"/>
          <w:lang w:val="fr-FR" w:eastAsia="fr-FR" w:bidi="fr-FR"/>
        </w:rPr>
        <w:t xml:space="preserve">très </w:t>
      </w:r>
      <w:r>
        <w:rPr>
          <w:rStyle w:val="CharStyle3"/>
          <w:lang w:val="en-US" w:eastAsia="en-US" w:bidi="en-US"/>
        </w:rPr>
        <w:t xml:space="preserve">vezes em </w:t>
      </w:r>
      <w:r>
        <w:rPr>
          <w:rStyle w:val="CharStyle3"/>
          <w:lang w:val="fr-FR" w:eastAsia="fr-FR" w:bidi="fr-FR"/>
        </w:rPr>
        <w:t xml:space="preserve">Joâo </w:t>
      </w:r>
      <w:r>
        <w:rPr>
          <w:rStyle w:val="CharStyle3"/>
          <w:lang w:val="en-US" w:eastAsia="en-US" w:bidi="en-US"/>
        </w:rPr>
        <w:t xml:space="preserve">(1,38; 1,42; 9,7). </w:t>
      </w:r>
      <w:r>
        <w:rPr>
          <w:rStyle w:val="CharStyle3"/>
          <w:lang w:val="it-IT" w:eastAsia="it-IT" w:bidi="it-IT"/>
        </w:rPr>
        <w:t xml:space="preserve">Além desse livro, </w:t>
      </w:r>
      <w:r>
        <w:rPr>
          <w:rStyle w:val="CharStyle3"/>
          <w:lang w:val="en-US" w:eastAsia="en-US" w:bidi="en-US"/>
        </w:rPr>
        <w:t xml:space="preserve">no Novo </w:t>
      </w:r>
      <w:r>
        <w:rPr>
          <w:rStyle w:val="CharStyle3"/>
          <w:lang w:val="it-IT" w:eastAsia="it-IT" w:bidi="it-IT"/>
        </w:rPr>
        <w:t xml:space="preserve">Testamento </w:t>
      </w:r>
      <w:r>
        <w:rPr>
          <w:rStyle w:val="CharStyle3"/>
          <w:lang w:val="en-US" w:eastAsia="en-US" w:bidi="en-US"/>
        </w:rPr>
        <w:t xml:space="preserve">ocorre somente em Heb 7,2. Cf. </w:t>
      </w:r>
      <w:r>
        <w:rPr>
          <w:rStyle w:val="CharStyle3"/>
          <w:smallCaps/>
          <w:lang w:val="en-US" w:eastAsia="en-US" w:bidi="en-US"/>
        </w:rPr>
        <w:t xml:space="preserve">Aland, </w:t>
      </w:r>
      <w:r>
        <w:rPr>
          <w:rStyle w:val="CharStyle3"/>
          <w:i/>
          <w:iCs/>
          <w:lang w:val="en-US" w:eastAsia="en-US" w:bidi="en-US"/>
        </w:rPr>
        <w:t>Konkordanz,</w:t>
      </w:r>
      <w:r>
        <w:rPr>
          <w:rStyle w:val="CharStyle3"/>
          <w:lang w:val="en-US" w:eastAsia="en-US" w:bidi="en-US"/>
        </w:rPr>
        <w:t xml:space="preserve"> 1/1, p. 448.</w:t>
      </w:r>
    </w:p>
  </w:footnote>
  <w:footnote w:id="458">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Caragounis, </w:t>
      </w:r>
      <w:r>
        <w:rPr>
          <w:rStyle w:val="CharStyle3"/>
          <w:i/>
          <w:iCs/>
          <w:lang w:val="it-IT" w:eastAsia="it-IT" w:bidi="it-IT"/>
        </w:rPr>
        <w:t xml:space="preserve">Peter </w:t>
      </w:r>
      <w:r>
        <w:rPr>
          <w:rStyle w:val="CharStyle3"/>
          <w:i/>
          <w:iCs/>
          <w:lang w:val="en-US" w:eastAsia="en-US" w:bidi="en-US"/>
        </w:rPr>
        <w:t xml:space="preserve">and the </w:t>
      </w:r>
      <w:r>
        <w:rPr>
          <w:rStyle w:val="CharStyle3"/>
          <w:i/>
          <w:iCs/>
          <w:lang w:val="it-IT" w:eastAsia="it-IT" w:bidi="it-IT"/>
        </w:rPr>
        <w:t>Rock,</w:t>
      </w:r>
      <w:r>
        <w:rPr>
          <w:rStyle w:val="CharStyle3"/>
          <w:lang w:val="it-IT" w:eastAsia="it-IT" w:bidi="it-IT"/>
        </w:rPr>
        <w:t xml:space="preserve"> p. 9-16, apresenta urna </w:t>
      </w:r>
      <w:r>
        <w:rPr>
          <w:rStyle w:val="CharStyle3"/>
        </w:rPr>
        <w:t xml:space="preserve">acurada pesquisa sobre </w:t>
      </w:r>
      <w:r>
        <w:rPr>
          <w:rStyle w:val="CharStyle3"/>
          <w:lang w:val="it-IT" w:eastAsia="it-IT" w:bidi="it-IT"/>
        </w:rPr>
        <w:t xml:space="preserve">a </w:t>
      </w:r>
      <w:r>
        <w:rPr>
          <w:rStyle w:val="CharStyle3"/>
        </w:rPr>
        <w:t xml:space="preserve">evidencia </w:t>
      </w:r>
      <w:r>
        <w:rPr>
          <w:rStyle w:val="CharStyle3"/>
          <w:lang w:val="it-IT" w:eastAsia="it-IT" w:bidi="it-IT"/>
        </w:rPr>
        <w:t xml:space="preserve">grega desse nome, </w:t>
      </w:r>
      <w:r>
        <w:rPr>
          <w:rStyle w:val="CharStyle3"/>
        </w:rPr>
        <w:t xml:space="preserve">comentando </w:t>
      </w:r>
      <w:r>
        <w:rPr>
          <w:rStyle w:val="CharStyle3"/>
          <w:lang w:val="la-001" w:eastAsia="la-001" w:bidi="la-001"/>
        </w:rPr>
        <w:t xml:space="preserve">as suas </w:t>
      </w:r>
      <w:r>
        <w:rPr>
          <w:rStyle w:val="CharStyle3"/>
          <w:lang w:val="it-IT" w:eastAsia="it-IT" w:bidi="it-IT"/>
        </w:rPr>
        <w:t xml:space="preserve">ocorréncias e </w:t>
      </w:r>
      <w:r>
        <w:rPr>
          <w:rStyle w:val="CharStyle3"/>
        </w:rPr>
        <w:t xml:space="preserve">os diversos significados que nelas </w:t>
      </w:r>
      <w:r>
        <w:rPr>
          <w:rStyle w:val="CharStyle3"/>
          <w:lang w:val="it-IT" w:eastAsia="it-IT" w:bidi="it-IT"/>
        </w:rPr>
        <w:t>assume.</w:t>
      </w:r>
    </w:p>
  </w:footnote>
  <w:footnote w:id="459">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lang w:val="it-IT" w:eastAsia="it-IT" w:bidi="it-IT"/>
        </w:rPr>
        <w:t xml:space="preserve">A. </w:t>
      </w:r>
      <w:r>
        <w:rPr>
          <w:rStyle w:val="CharStyle3"/>
          <w:smallCaps/>
          <w:lang w:val="it-IT" w:eastAsia="it-IT" w:bidi="it-IT"/>
        </w:rPr>
        <w:t>Passoni dell’Acqua,</w:t>
      </w:r>
      <w:r>
        <w:rPr>
          <w:rStyle w:val="CharStyle3"/>
          <w:lang w:val="it-IT" w:eastAsia="it-IT" w:bidi="it-IT"/>
        </w:rPr>
        <w:t xml:space="preserve"> “Pietro e la roccia. Puntualizzazione dell’anali</w:t>
        <w:softHyphen/>
        <w:t xml:space="preserve">si filologica di un libro recente”, </w:t>
      </w:r>
      <w:r>
        <w:rPr>
          <w:rStyle w:val="CharStyle3"/>
          <w:i/>
          <w:iCs/>
          <w:lang w:val="it-IT" w:eastAsia="it-IT" w:bidi="it-IT"/>
        </w:rPr>
        <w:t>RivBiblt</w:t>
      </w:r>
      <w:r>
        <w:rPr>
          <w:rStyle w:val="CharStyle3"/>
          <w:lang w:val="it-IT" w:eastAsia="it-IT" w:bidi="it-IT"/>
        </w:rPr>
        <w:t xml:space="preserve"> 61 (1993) 193, a propòsito de conclusoes feitas por </w:t>
      </w:r>
      <w:r>
        <w:rPr>
          <w:rStyle w:val="CharStyle3"/>
          <w:smallCaps/>
          <w:lang w:val="it-IT" w:eastAsia="it-IT" w:bidi="it-IT"/>
        </w:rPr>
        <w:t xml:space="preserve">Caragounis, </w:t>
      </w:r>
      <w:r>
        <w:rPr>
          <w:rStyle w:val="CharStyle3"/>
          <w:i/>
          <w:iCs/>
          <w:lang w:val="it-IT" w:eastAsia="it-IT" w:bidi="it-IT"/>
        </w:rPr>
        <w:t xml:space="preserve">Peter </w:t>
      </w:r>
      <w:r>
        <w:rPr>
          <w:rStyle w:val="CharStyle3"/>
          <w:i/>
          <w:iCs/>
          <w:lang w:val="en-US" w:eastAsia="en-US" w:bidi="en-US"/>
        </w:rPr>
        <w:t xml:space="preserve">and the </w:t>
      </w:r>
      <w:r>
        <w:rPr>
          <w:rStyle w:val="CharStyle3"/>
          <w:i/>
          <w:iCs/>
          <w:lang w:val="it-IT" w:eastAsia="it-IT" w:bidi="it-IT"/>
        </w:rPr>
        <w:t>Rock,</w:t>
      </w:r>
      <w:r>
        <w:rPr>
          <w:rStyle w:val="CharStyle3"/>
          <w:lang w:val="it-IT" w:eastAsia="it-IT" w:bidi="it-IT"/>
        </w:rPr>
        <w:t xml:space="preserve"> p. 14.15, </w:t>
      </w:r>
      <w:r>
        <w:rPr>
          <w:rStyle w:val="CharStyle3"/>
        </w:rPr>
        <w:t xml:space="preserve">que admite que </w:t>
      </w:r>
      <w:r>
        <w:rPr>
          <w:rStyle w:val="CharStyle3"/>
          <w:lang w:val="it-IT" w:eastAsia="it-IT" w:bidi="it-IT"/>
        </w:rPr>
        <w:t xml:space="preserve">no grego </w:t>
      </w:r>
      <w:r>
        <w:rPr>
          <w:rStyle w:val="CharStyle3"/>
        </w:rPr>
        <w:t>he</w:t>
        <w:softHyphen/>
        <w:t xml:space="preserve">lenístico </w:t>
      </w:r>
      <w:r>
        <w:rPr>
          <w:rStyle w:val="CharStyle3"/>
          <w:lang w:val="it-IT" w:eastAsia="it-IT" w:bidi="it-IT"/>
        </w:rPr>
        <w:t xml:space="preserve">a distinto </w:t>
      </w:r>
      <w:r>
        <w:rPr>
          <w:rStyle w:val="CharStyle3"/>
        </w:rPr>
        <w:t xml:space="preserve">entre </w:t>
      </w:r>
      <w:r>
        <w:rPr>
          <w:rStyle w:val="CharStyle3"/>
          <w:lang w:val="it-IT" w:eastAsia="it-IT" w:bidi="it-IT"/>
        </w:rPr>
        <w:t>KÉxpa e néxpot; se perde de vista, enquanto no Novo Tes</w:t>
        <w:softHyphen/>
        <w:t>tamento é mantida.</w:t>
      </w:r>
    </w:p>
  </w:footnote>
  <w:footnote w:id="460">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No </w:t>
      </w:r>
      <w:r>
        <w:rPr>
          <w:rStyle w:val="CharStyle3"/>
          <w:lang w:val="en-US" w:eastAsia="en-US" w:bidi="en-US"/>
        </w:rPr>
        <w:t xml:space="preserve">Antigo </w:t>
      </w:r>
      <w:r>
        <w:rPr>
          <w:rStyle w:val="CharStyle3"/>
          <w:lang w:val="it-IT" w:eastAsia="it-IT" w:bidi="it-IT"/>
        </w:rPr>
        <w:t xml:space="preserve">Testamento, só em 2 Mac 1,16 e 4,41. </w:t>
      </w:r>
      <w:r>
        <w:rPr>
          <w:rStyle w:val="CharStyle3"/>
          <w:lang w:val="de-DE" w:eastAsia="de-DE" w:bidi="de-DE"/>
        </w:rPr>
        <w:t xml:space="preserve">Cf. </w:t>
      </w:r>
      <w:r>
        <w:rPr>
          <w:rStyle w:val="CharStyle3"/>
          <w:smallCaps/>
          <w:lang w:val="it-IT" w:eastAsia="it-IT" w:bidi="it-IT"/>
        </w:rPr>
        <w:t xml:space="preserve">Hatch-Redpath, </w:t>
      </w:r>
      <w:r>
        <w:rPr>
          <w:rStyle w:val="CharStyle3"/>
          <w:i/>
          <w:iCs/>
          <w:lang w:val="en-US" w:eastAsia="en-US" w:bidi="en-US"/>
        </w:rPr>
        <w:t>Concordance,</w:t>
      </w:r>
      <w:r>
        <w:rPr>
          <w:rStyle w:val="CharStyle3"/>
          <w:lang w:val="en-US" w:eastAsia="en-US" w:bidi="en-US"/>
        </w:rPr>
        <w:t xml:space="preserve"> </w:t>
      </w:r>
      <w:r>
        <w:rPr>
          <w:rStyle w:val="CharStyle3"/>
          <w:lang w:val="it-IT" w:eastAsia="it-IT" w:bidi="it-IT"/>
        </w:rPr>
        <w:t>II, p. 1130.</w:t>
      </w:r>
    </w:p>
  </w:footnote>
  <w:footnote w:id="461">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Por </w:t>
      </w:r>
      <w:r>
        <w:rPr>
          <w:rStyle w:val="CharStyle3"/>
          <w:lang w:val="la-001" w:eastAsia="la-001" w:bidi="la-001"/>
        </w:rPr>
        <w:t xml:space="preserve">exemplo: </w:t>
      </w:r>
      <w:r>
        <w:rPr>
          <w:rStyle w:val="CharStyle3"/>
          <w:lang w:val="it-IT" w:eastAsia="it-IT" w:bidi="it-IT"/>
        </w:rPr>
        <w:t xml:space="preserve">W. F. </w:t>
      </w:r>
      <w:r>
        <w:rPr>
          <w:rStyle w:val="CharStyle3"/>
          <w:smallCaps/>
          <w:lang w:val="it-IT" w:eastAsia="it-IT" w:bidi="it-IT"/>
        </w:rPr>
        <w:t>Albright-C.</w:t>
      </w:r>
      <w:r>
        <w:rPr>
          <w:rStyle w:val="CharStyle3"/>
          <w:lang w:val="it-IT" w:eastAsia="it-IT" w:bidi="it-IT"/>
        </w:rPr>
        <w:t xml:space="preserve"> S. </w:t>
      </w:r>
      <w:r>
        <w:rPr>
          <w:rStyle w:val="CharStyle3"/>
          <w:smallCaps/>
          <w:lang w:val="it-IT" w:eastAsia="it-IT" w:bidi="it-IT"/>
        </w:rPr>
        <w:t xml:space="preserve">Mann, </w:t>
      </w:r>
      <w:r>
        <w:rPr>
          <w:rStyle w:val="CharStyle3"/>
          <w:i/>
          <w:iCs/>
          <w:lang w:val="it-IT" w:eastAsia="it-IT" w:bidi="it-IT"/>
        </w:rPr>
        <w:t>Matthew,</w:t>
      </w:r>
      <w:r>
        <w:rPr>
          <w:rStyle w:val="CharStyle3"/>
          <w:lang w:val="it-IT" w:eastAsia="it-IT" w:bidi="it-IT"/>
        </w:rPr>
        <w:t xml:space="preserve"> New York, 1971, p. 195; </w:t>
      </w:r>
      <w:r>
        <w:rPr>
          <w:rStyle w:val="CharStyle3"/>
          <w:smallCaps/>
          <w:lang w:val="it-IT" w:eastAsia="it-IT" w:bidi="it-IT"/>
        </w:rPr>
        <w:t>Schmid,</w:t>
      </w:r>
      <w:r>
        <w:rPr>
          <w:rStyle w:val="CharStyle3"/>
          <w:lang w:val="it-IT" w:eastAsia="it-IT" w:bidi="it-IT"/>
        </w:rPr>
        <w:t xml:space="preserve"> “Petrus </w:t>
      </w:r>
      <w:r>
        <w:rPr>
          <w:rStyle w:val="CharStyle3"/>
          <w:lang w:val="de-DE" w:eastAsia="de-DE" w:bidi="de-DE"/>
        </w:rPr>
        <w:t xml:space="preserve">«der Fels»”, </w:t>
      </w:r>
      <w:r>
        <w:rPr>
          <w:rStyle w:val="CharStyle3"/>
          <w:lang w:val="la-001" w:eastAsia="la-001" w:bidi="la-001"/>
        </w:rPr>
        <w:t xml:space="preserve">p. </w:t>
      </w:r>
      <w:r>
        <w:rPr>
          <w:rStyle w:val="CharStyle3"/>
          <w:lang w:val="it-IT" w:eastAsia="it-IT" w:bidi="it-IT"/>
        </w:rPr>
        <w:t xml:space="preserve">357;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76; </w:t>
      </w:r>
      <w:r>
        <w:rPr>
          <w:rStyle w:val="CharStyle3"/>
          <w:smallCaps/>
          <w:lang w:val="en-US" w:eastAsia="en-US" w:bidi="en-US"/>
        </w:rPr>
        <w:t xml:space="preserve">Caragounis, </w:t>
      </w:r>
      <w:r>
        <w:rPr>
          <w:rStyle w:val="CharStyle3"/>
          <w:i/>
          <w:iCs/>
          <w:lang w:val="en-US" w:eastAsia="en-US" w:bidi="en-US"/>
        </w:rPr>
        <w:t>Peter and the Rock,</w:t>
      </w:r>
      <w:r>
        <w:rPr>
          <w:rStyle w:val="CharStyle3"/>
          <w:lang w:val="en-US" w:eastAsia="en-US" w:bidi="en-US"/>
        </w:rPr>
        <w:t xml:space="preserve"> p. 30. </w:t>
      </w:r>
      <w:r>
        <w:rPr>
          <w:rStyle w:val="CharStyle3"/>
        </w:rPr>
        <w:t xml:space="preserve">Para este </w:t>
      </w:r>
      <w:r>
        <w:rPr>
          <w:rStyle w:val="CharStyle3"/>
          <w:lang w:val="en-US" w:eastAsia="en-US" w:bidi="en-US"/>
        </w:rPr>
        <w:t xml:space="preserve">ultimo </w:t>
      </w:r>
      <w:r>
        <w:rPr>
          <w:rStyle w:val="CharStyle3"/>
        </w:rPr>
        <w:t xml:space="preserve">autor, </w:t>
      </w:r>
      <w:r>
        <w:rPr>
          <w:rStyle w:val="CharStyle3"/>
          <w:lang w:val="la-001" w:eastAsia="la-001" w:bidi="la-001"/>
        </w:rPr>
        <w:t xml:space="preserve">isto </w:t>
      </w:r>
      <w:r>
        <w:rPr>
          <w:rStyle w:val="CharStyle3"/>
          <w:lang w:val="it-IT" w:eastAsia="it-IT" w:bidi="it-IT"/>
        </w:rPr>
        <w:t xml:space="preserve">se deve à </w:t>
      </w:r>
      <w:r>
        <w:rPr>
          <w:rStyle w:val="CharStyle3"/>
        </w:rPr>
        <w:t xml:space="preserve">falta </w:t>
      </w:r>
      <w:r>
        <w:rPr>
          <w:rStyle w:val="CharStyle3"/>
          <w:lang w:val="it-IT" w:eastAsia="it-IT" w:bidi="it-IT"/>
        </w:rPr>
        <w:t>de documen- ta^ào.</w:t>
      </w:r>
    </w:p>
  </w:footnote>
  <w:footnote w:id="462">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en-US" w:eastAsia="en-US" w:bidi="en-US"/>
        </w:rPr>
        <w:t xml:space="preserve">J. </w:t>
      </w:r>
      <w:r>
        <w:rPr>
          <w:rStyle w:val="CharStyle3"/>
          <w:lang w:val="it-IT" w:eastAsia="it-IT" w:bidi="it-IT"/>
        </w:rPr>
        <w:t xml:space="preserve">H. </w:t>
      </w:r>
      <w:r>
        <w:rPr>
          <w:rStyle w:val="CharStyle3"/>
          <w:smallCaps/>
          <w:lang w:val="en-US" w:eastAsia="en-US" w:bidi="en-US"/>
        </w:rPr>
        <w:t>Charlesworth,</w:t>
      </w:r>
      <w:r>
        <w:rPr>
          <w:rStyle w:val="CharStyle3"/>
          <w:lang w:val="en-US" w:eastAsia="en-US" w:bidi="en-US"/>
        </w:rPr>
        <w:t xml:space="preserve"> “Has the </w:t>
      </w:r>
      <w:r>
        <w:rPr>
          <w:rStyle w:val="CharStyle3"/>
          <w:lang w:val="de-DE" w:eastAsia="de-DE" w:bidi="de-DE"/>
        </w:rPr>
        <w:t xml:space="preserve">Name </w:t>
      </w:r>
      <w:r>
        <w:rPr>
          <w:rStyle w:val="CharStyle3"/>
          <w:lang w:val="it-IT" w:eastAsia="it-IT" w:bidi="it-IT"/>
        </w:rPr>
        <w:t xml:space="preserve">«Peter» </w:t>
      </w:r>
      <w:r>
        <w:rPr>
          <w:rStyle w:val="CharStyle3"/>
          <w:lang w:val="en-US" w:eastAsia="en-US" w:bidi="en-US"/>
        </w:rPr>
        <w:t xml:space="preserve">Been Found among the Dead Sea Scrolls?”, in B. </w:t>
      </w:r>
      <w:r>
        <w:rPr>
          <w:rStyle w:val="CharStyle3"/>
          <w:smallCaps/>
          <w:lang w:val="en-US" w:eastAsia="en-US" w:bidi="en-US"/>
        </w:rPr>
        <w:t>Mayer</w:t>
      </w:r>
      <w:r>
        <w:rPr>
          <w:rStyle w:val="CharStyle3"/>
          <w:lang w:val="en-US" w:eastAsia="en-US" w:bidi="en-US"/>
        </w:rPr>
        <w:t xml:space="preserve"> (ed.), </w:t>
      </w:r>
      <w:r>
        <w:rPr>
          <w:rStyle w:val="CharStyle3"/>
          <w:i/>
          <w:iCs/>
          <w:lang w:val="en-US" w:eastAsia="en-US" w:bidi="en-US"/>
        </w:rPr>
        <w:t xml:space="preserve">Christen </w:t>
      </w:r>
      <w:r>
        <w:rPr>
          <w:rStyle w:val="CharStyle3"/>
          <w:i/>
          <w:iCs/>
          <w:lang w:val="de-DE" w:eastAsia="de-DE" w:bidi="de-DE"/>
        </w:rPr>
        <w:t xml:space="preserve">und Christliches </w:t>
      </w:r>
      <w:r>
        <w:rPr>
          <w:rStyle w:val="CharStyle3"/>
          <w:i/>
          <w:iCs/>
          <w:lang w:val="en-US" w:eastAsia="en-US" w:bidi="en-US"/>
        </w:rPr>
        <w:t xml:space="preserve">in </w:t>
      </w:r>
      <w:r>
        <w:rPr>
          <w:rStyle w:val="CharStyle3"/>
          <w:i/>
          <w:iCs/>
        </w:rPr>
        <w:t>Qumran?,</w:t>
      </w:r>
      <w:r>
        <w:rPr>
          <w:rStyle w:val="CharStyle3"/>
        </w:rPr>
        <w:t xml:space="preserve"> </w:t>
      </w:r>
      <w:r>
        <w:rPr>
          <w:rStyle w:val="CharStyle3"/>
          <w:lang w:val="en-US" w:eastAsia="en-US" w:bidi="en-US"/>
        </w:rPr>
        <w:t xml:space="preserve">Regensburg, 1992, p. 213-223. Para esse </w:t>
      </w:r>
      <w:r>
        <w:rPr>
          <w:rStyle w:val="CharStyle3"/>
        </w:rPr>
        <w:t xml:space="preserve">autor, </w:t>
      </w:r>
      <w:r>
        <w:rPr>
          <w:rStyle w:val="CharStyle3"/>
          <w:lang w:val="en-US" w:eastAsia="en-US" w:bidi="en-US"/>
        </w:rPr>
        <w:t xml:space="preserve">num </w:t>
      </w:r>
      <w:r>
        <w:rPr>
          <w:rStyle w:val="CharStyle3"/>
        </w:rPr>
        <w:t xml:space="preserve">fragmento </w:t>
      </w:r>
      <w:r>
        <w:rPr>
          <w:rStyle w:val="CharStyle3"/>
          <w:lang w:val="en-US" w:eastAsia="en-US" w:bidi="en-US"/>
        </w:rPr>
        <w:t xml:space="preserve">de pergaminho </w:t>
      </w:r>
      <w:r>
        <w:rPr>
          <w:rStyle w:val="CharStyle3"/>
        </w:rPr>
        <w:t xml:space="preserve">proveniente </w:t>
      </w:r>
      <w:r>
        <w:rPr>
          <w:rStyle w:val="CharStyle3"/>
          <w:lang w:val="en-US" w:eastAsia="en-US" w:bidi="en-US"/>
        </w:rPr>
        <w:t xml:space="preserve">da </w:t>
      </w:r>
      <w:r>
        <w:rPr>
          <w:rStyle w:val="CharStyle3"/>
        </w:rPr>
        <w:t xml:space="preserve">Gruta </w:t>
      </w:r>
      <w:r>
        <w:rPr>
          <w:rStyle w:val="CharStyle3"/>
          <w:lang w:val="en-US" w:eastAsia="en-US" w:bidi="en-US"/>
        </w:rPr>
        <w:t xml:space="preserve">4 de Qumran </w:t>
      </w:r>
      <w:r>
        <w:rPr>
          <w:rStyle w:val="CharStyle3"/>
          <w:lang w:val="it-IT" w:eastAsia="it-IT" w:bidi="it-IT"/>
        </w:rPr>
        <w:t xml:space="preserve">seria </w:t>
      </w:r>
      <w:r>
        <w:rPr>
          <w:rStyle w:val="CharStyle3"/>
          <w:lang w:val="en-US" w:eastAsia="en-US" w:bidi="en-US"/>
        </w:rPr>
        <w:t xml:space="preserve">possivel </w:t>
      </w:r>
      <w:r>
        <w:rPr>
          <w:rStyle w:val="CharStyle3"/>
        </w:rPr>
        <w:t xml:space="preserve">entender </w:t>
      </w:r>
      <w:r>
        <w:rPr>
          <w:rStyle w:val="CharStyle3"/>
          <w:smallCaps/>
          <w:lang w:val="de-DE" w:eastAsia="de-DE" w:bidi="de-DE"/>
        </w:rPr>
        <w:t>dtiüd</w:t>
      </w:r>
      <w:r>
        <w:rPr>
          <w:rStyle w:val="CharStyle3"/>
          <w:lang w:val="de-DE" w:eastAsia="de-DE" w:bidi="de-DE"/>
        </w:rPr>
        <w:t xml:space="preserve"> </w:t>
      </w:r>
      <w:r>
        <w:rPr>
          <w:rStyle w:val="CharStyle3"/>
        </w:rPr>
        <w:t xml:space="preserve">como </w:t>
      </w:r>
      <w:r>
        <w:rPr>
          <w:rStyle w:val="CharStyle3"/>
          <w:lang w:val="de-DE" w:eastAsia="de-DE" w:bidi="de-DE"/>
        </w:rPr>
        <w:t xml:space="preserve">um </w:t>
      </w:r>
      <w:r>
        <w:rPr>
          <w:rStyle w:val="CharStyle3"/>
          <w:lang w:val="it-IT" w:eastAsia="it-IT" w:bidi="it-IT"/>
        </w:rPr>
        <w:t xml:space="preserve">nome pròprio, </w:t>
      </w:r>
      <w:r>
        <w:rPr>
          <w:rStyle w:val="CharStyle3"/>
        </w:rPr>
        <w:t xml:space="preserve">o que indicaría que existía urna outra pessoa, além do Pedro neo-testamentário, </w:t>
      </w:r>
      <w:r>
        <w:rPr>
          <w:rStyle w:val="CharStyle3"/>
          <w:lang w:val="it-IT" w:eastAsia="it-IT" w:bidi="it-IT"/>
        </w:rPr>
        <w:t xml:space="preserve">e mais </w:t>
      </w:r>
      <w:r>
        <w:rPr>
          <w:rStyle w:val="CharStyle3"/>
        </w:rPr>
        <w:t xml:space="preserve">ou menos contemporáneo a ele, provavelmente um </w:t>
      </w:r>
      <w:r>
        <w:rPr>
          <w:rStyle w:val="CharStyle3"/>
          <w:lang w:val="en-US" w:eastAsia="en-US" w:bidi="en-US"/>
        </w:rPr>
        <w:t xml:space="preserve">hebreu </w:t>
      </w:r>
      <w:r>
        <w:rPr>
          <w:rStyle w:val="CharStyle3"/>
        </w:rPr>
        <w:t xml:space="preserve">palestinense, </w:t>
      </w:r>
      <w:r>
        <w:rPr>
          <w:rStyle w:val="CharStyle3"/>
          <w:lang w:val="en-US" w:eastAsia="en-US" w:bidi="en-US"/>
        </w:rPr>
        <w:t xml:space="preserve">com </w:t>
      </w:r>
      <w:r>
        <w:rPr>
          <w:rStyle w:val="CharStyle3"/>
        </w:rPr>
        <w:t xml:space="preserve">o mesmo </w:t>
      </w:r>
      <w:r>
        <w:rPr>
          <w:rStyle w:val="CharStyle3"/>
          <w:lang w:val="it-IT" w:eastAsia="it-IT" w:bidi="it-IT"/>
        </w:rPr>
        <w:t>nome.</w:t>
      </w:r>
    </w:p>
  </w:footnote>
  <w:footnote w:id="463">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en-US" w:eastAsia="en-US" w:bidi="en-US"/>
        </w:rPr>
        <w:t xml:space="preserve">Caragounis, </w:t>
      </w:r>
      <w:r>
        <w:rPr>
          <w:rStyle w:val="CharStyle3"/>
          <w:i/>
          <w:iCs/>
          <w:lang w:val="en-US" w:eastAsia="en-US" w:bidi="en-US"/>
        </w:rPr>
        <w:t>Peter and the Rock,</w:t>
      </w:r>
      <w:r>
        <w:rPr>
          <w:rStyle w:val="CharStyle3"/>
          <w:lang w:val="en-US" w:eastAsia="en-US" w:bidi="en-US"/>
        </w:rPr>
        <w:t xml:space="preserve"> p. 30-33.</w:t>
      </w:r>
    </w:p>
  </w:footnote>
  <w:footnote w:id="46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supra, cap. 2, p. 70-71. </w:t>
      </w:r>
      <w:r>
        <w:rPr>
          <w:rStyle w:val="CharStyle3"/>
          <w:lang w:val="it-IT" w:eastAsia="it-IT" w:bidi="it-IT"/>
        </w:rPr>
        <w:t xml:space="preserve">E </w:t>
      </w:r>
      <w:r>
        <w:rPr>
          <w:rStyle w:val="CharStyle3"/>
          <w:lang w:val="en-US" w:eastAsia="en-US" w:bidi="en-US"/>
        </w:rPr>
        <w:t xml:space="preserve">este </w:t>
      </w:r>
      <w:r>
        <w:rPr>
          <w:rStyle w:val="CharStyle3"/>
          <w:lang w:val="it-IT" w:eastAsia="it-IT" w:bidi="it-IT"/>
        </w:rPr>
        <w:t xml:space="preserve">termo, </w:t>
      </w:r>
      <w:r>
        <w:rPr>
          <w:rStyle w:val="CharStyle3"/>
          <w:lang w:val="en-US" w:eastAsia="en-US" w:bidi="en-US"/>
        </w:rPr>
        <w:t xml:space="preserve">com o seu </w:t>
      </w:r>
      <w:r>
        <w:rPr>
          <w:rStyle w:val="CharStyle3"/>
          <w:lang w:val="it-IT" w:eastAsia="it-IT" w:bidi="it-IT"/>
        </w:rPr>
        <w:t xml:space="preserve">universo semitico </w:t>
      </w:r>
      <w:r>
        <w:rPr>
          <w:rStyle w:val="CharStyle3"/>
          <w:lang w:val="en-US" w:eastAsia="en-US" w:bidi="en-US"/>
        </w:rPr>
        <w:t xml:space="preserve">— </w:t>
      </w:r>
      <w:r>
        <w:rPr>
          <w:rStyle w:val="CharStyle3"/>
          <w:lang w:val="it-IT" w:eastAsia="it-IT" w:bidi="it-IT"/>
        </w:rPr>
        <w:t xml:space="preserve">etimologia, simbologia, contexto cultural e </w:t>
      </w:r>
      <w:r>
        <w:rPr>
          <w:rStyle w:val="CharStyle3"/>
          <w:i/>
          <w:iCs/>
          <w:lang w:val="it-IT" w:eastAsia="it-IT" w:bidi="it-IT"/>
        </w:rPr>
        <w:t>background</w:t>
      </w:r>
      <w:r>
        <w:rPr>
          <w:rStyle w:val="CharStyle3"/>
          <w:lang w:val="it-IT" w:eastAsia="it-IT" w:bidi="it-IT"/>
        </w:rPr>
        <w:t xml:space="preserve"> biblico-judaico — pratica- mente, até o presente, nào foi abordado. </w:t>
      </w:r>
      <w:r>
        <w:rPr>
          <w:rStyle w:val="CharStyle3"/>
          <w:smallCaps/>
          <w:lang w:val="en-US" w:eastAsia="en-US" w:bidi="en-US"/>
        </w:rPr>
        <w:t>Charlesworth,</w:t>
      </w:r>
      <w:r>
        <w:rPr>
          <w:rStyle w:val="CharStyle3"/>
          <w:lang w:val="en-US" w:eastAsia="en-US" w:bidi="en-US"/>
        </w:rPr>
        <w:t xml:space="preserve"> “Has the Name </w:t>
      </w:r>
      <w:r>
        <w:rPr>
          <w:rStyle w:val="CharStyle3"/>
          <w:lang w:val="it-IT" w:eastAsia="it-IT" w:bidi="it-IT"/>
        </w:rPr>
        <w:t xml:space="preserve">«Peter»”, </w:t>
      </w:r>
      <w:r>
        <w:rPr>
          <w:rStyle w:val="CharStyle3"/>
          <w:lang w:val="en-US" w:eastAsia="en-US" w:bidi="en-US"/>
        </w:rPr>
        <w:t xml:space="preserve">p. 213, </w:t>
      </w:r>
      <w:r>
        <w:rPr>
          <w:rStyle w:val="CharStyle3"/>
          <w:lang w:val="it-IT" w:eastAsia="it-IT" w:bidi="it-IT"/>
        </w:rPr>
        <w:t xml:space="preserve">e </w:t>
      </w:r>
      <w:r>
        <w:rPr>
          <w:rStyle w:val="CharStyle3"/>
          <w:smallCaps/>
          <w:lang w:val="it-IT" w:eastAsia="it-IT" w:bidi="it-IT"/>
        </w:rPr>
        <w:t>Passoni Dell’Acqua,</w:t>
      </w:r>
      <w:r>
        <w:rPr>
          <w:rStyle w:val="CharStyle3"/>
          <w:lang w:val="it-IT" w:eastAsia="it-IT" w:bidi="it-IT"/>
        </w:rPr>
        <w:t xml:space="preserve"> “Pietro e la roccia”, p. 199, também reconhecem que o ambiente semitico, embora </w:t>
      </w:r>
      <w:r>
        <w:rPr>
          <w:rStyle w:val="CharStyle3"/>
          <w:lang w:val="en-US" w:eastAsia="en-US" w:bidi="en-US"/>
        </w:rPr>
        <w:t xml:space="preserve">fundamental </w:t>
      </w:r>
      <w:r>
        <w:rPr>
          <w:rStyle w:val="CharStyle3"/>
          <w:lang w:val="it-IT" w:eastAsia="it-IT" w:bidi="it-IT"/>
        </w:rPr>
        <w:t xml:space="preserve">para compreender a mudan^a do nome de </w:t>
      </w:r>
      <w:r>
        <w:rPr>
          <w:rStyle w:val="CharStyle3"/>
          <w:lang w:val="en-US" w:eastAsia="en-US" w:bidi="en-US"/>
        </w:rPr>
        <w:t xml:space="preserve">Pedro, </w:t>
      </w:r>
      <w:r>
        <w:rPr>
          <w:rStyle w:val="CharStyle3"/>
          <w:lang w:val="it-IT" w:eastAsia="it-IT" w:bidi="it-IT"/>
        </w:rPr>
        <w:t>é quase inexplorado.</w:t>
      </w:r>
    </w:p>
  </w:footnote>
  <w:footnote w:id="46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Mann-Albrioht, </w:t>
      </w:r>
      <w:r>
        <w:rPr>
          <w:rStyle w:val="CharStyle3"/>
          <w:i/>
          <w:iCs/>
          <w:lang w:val="it-IT" w:eastAsia="it-IT" w:bidi="it-IT"/>
        </w:rPr>
        <w:t>Matthew,</w:t>
      </w:r>
      <w:r>
        <w:rPr>
          <w:rStyle w:val="CharStyle3"/>
          <w:lang w:val="it-IT" w:eastAsia="it-IT" w:bidi="it-IT"/>
        </w:rPr>
        <w:t xml:space="preserve"> p. 195-198; O. </w:t>
      </w:r>
      <w:r>
        <w:rPr>
          <w:rStyle w:val="CharStyle3"/>
          <w:smallCaps/>
          <w:lang w:val="it-IT" w:eastAsia="it-IT" w:bidi="it-IT"/>
        </w:rPr>
        <w:t>Michel,</w:t>
      </w:r>
      <w:r>
        <w:rPr>
          <w:rStyle w:val="CharStyle3"/>
          <w:lang w:val="it-IT" w:eastAsia="it-IT" w:bidi="it-IT"/>
        </w:rPr>
        <w:t xml:space="preserve"> olKoSopéco, </w:t>
      </w:r>
      <w:r>
        <w:rPr>
          <w:rStyle w:val="CharStyle3"/>
          <w:i/>
          <w:iCs/>
          <w:lang w:val="it-IT" w:eastAsia="it-IT" w:bidi="it-IT"/>
        </w:rPr>
        <w:t xml:space="preserve">GLNT </w:t>
      </w:r>
      <w:r>
        <w:rPr>
          <w:rStyle w:val="CharStyle3"/>
          <w:lang w:val="it-IT" w:eastAsia="it-IT" w:bidi="it-IT"/>
        </w:rPr>
        <w:t xml:space="preserve">Vili, col. 386-391; </w:t>
      </w:r>
      <w:r>
        <w:rPr>
          <w:rStyle w:val="CharStyle3"/>
          <w:smallCaps/>
          <w:lang w:val="it-IT" w:eastAsia="it-IT" w:bidi="it-IT"/>
        </w:rPr>
        <w:t>Lampe,</w:t>
      </w:r>
      <w:r>
        <w:rPr>
          <w:rStyle w:val="CharStyle3"/>
          <w:lang w:val="it-IT" w:eastAsia="it-IT" w:bidi="it-IT"/>
        </w:rPr>
        <w:t xml:space="preserve"> </w:t>
      </w:r>
      <w:r>
        <w:rPr>
          <w:rStyle w:val="CharStyle3"/>
          <w:lang w:val="en-US" w:eastAsia="en-US" w:bidi="en-US"/>
        </w:rPr>
        <w:t xml:space="preserve">“Das Spiel </w:t>
      </w:r>
      <w:r>
        <w:rPr>
          <w:rStyle w:val="CharStyle3"/>
          <w:lang w:val="it-IT" w:eastAsia="it-IT" w:bidi="it-IT"/>
        </w:rPr>
        <w:t>mit dem Petrusnamen”, 235-237.</w:t>
      </w:r>
    </w:p>
  </w:footnote>
  <w:footnote w:id="46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Ê </w:t>
      </w:r>
      <w:r>
        <w:rPr>
          <w:rStyle w:val="CharStyle3"/>
        </w:rPr>
        <w:t xml:space="preserve">típico do estilo joanino </w:t>
      </w:r>
      <w:r>
        <w:rPr>
          <w:rStyle w:val="CharStyle3"/>
          <w:lang w:val="fr-FR" w:eastAsia="fr-FR" w:bidi="fr-FR"/>
        </w:rPr>
        <w:t xml:space="preserve">a revelaçào </w:t>
      </w:r>
      <w:r>
        <w:rPr>
          <w:rStyle w:val="CharStyle3"/>
        </w:rPr>
        <w:t xml:space="preserve">de Jesús feita segundo urna </w:t>
      </w:r>
      <w:r>
        <w:rPr>
          <w:rStyle w:val="CharStyle3"/>
          <w:lang w:val="fr-FR" w:eastAsia="fr-FR" w:bidi="fr-FR"/>
        </w:rPr>
        <w:t xml:space="preserve">narraçâo </w:t>
      </w:r>
      <w:r>
        <w:rPr>
          <w:rStyle w:val="CharStyle3"/>
        </w:rPr>
        <w:t xml:space="preserve">de urn sinal, ao qual vem coligado um diálogo </w:t>
      </w:r>
      <w:r>
        <w:rPr>
          <w:rStyle w:val="CharStyle3"/>
          <w:lang w:val="fr-FR" w:eastAsia="fr-FR" w:bidi="fr-FR"/>
        </w:rPr>
        <w:t xml:space="preserve">ou </w:t>
      </w:r>
      <w:r>
        <w:rPr>
          <w:rStyle w:val="CharStyle3"/>
        </w:rPr>
        <w:t>um discurso que de modo circu</w:t>
        <w:softHyphen/>
        <w:t xml:space="preserve">lar </w:t>
      </w:r>
      <w:r>
        <w:rPr>
          <w:rStyle w:val="CharStyle3"/>
          <w:lang w:val="fr-FR" w:eastAsia="fr-FR" w:bidi="fr-FR"/>
        </w:rPr>
        <w:t xml:space="preserve">e progressive </w:t>
      </w:r>
      <w:r>
        <w:rPr>
          <w:rStyle w:val="CharStyle3"/>
        </w:rPr>
        <w:t xml:space="preserve">revela e aprofunda o significado deste sinal. </w:t>
      </w:r>
      <w:r>
        <w:rPr>
          <w:rStyle w:val="CharStyle3"/>
          <w:lang w:val="fr-FR" w:eastAsia="fr-FR" w:bidi="fr-FR"/>
        </w:rPr>
        <w:t xml:space="preserve">Ê </w:t>
      </w:r>
      <w:r>
        <w:rPr>
          <w:rStyle w:val="CharStyle3"/>
        </w:rPr>
        <w:t xml:space="preserve">assim em Jo 3; 5; 9. </w:t>
      </w:r>
      <w:r>
        <w:rPr>
          <w:rStyle w:val="CharStyle3"/>
          <w:lang w:val="fr-FR" w:eastAsia="fr-FR" w:bidi="fr-FR"/>
        </w:rPr>
        <w:t xml:space="preserve">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 p. 25; </w:t>
      </w:r>
      <w:r>
        <w:rPr>
          <w:rStyle w:val="CharStyle3"/>
          <w:smallCaps/>
        </w:rPr>
        <w:t xml:space="preserve">Pasquetto, </w:t>
      </w:r>
      <w:r>
        <w:rPr>
          <w:rStyle w:val="CharStyle3"/>
          <w:i/>
          <w:iCs/>
        </w:rPr>
        <w:t>Da Gesú al Padre,</w:t>
      </w:r>
      <w:r>
        <w:rPr>
          <w:rStyle w:val="CharStyle3"/>
        </w:rPr>
        <w:t xml:space="preserve"> p. 193-194.</w:t>
      </w:r>
    </w:p>
  </w:footnote>
  <w:footnote w:id="46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É importante </w:t>
      </w:r>
      <w:r>
        <w:rPr>
          <w:rStyle w:val="CharStyle3"/>
          <w:lang w:val="fr-FR" w:eastAsia="fr-FR" w:bidi="fr-FR"/>
        </w:rPr>
        <w:t xml:space="preserve">ter </w:t>
      </w:r>
      <w:r>
        <w:rPr>
          <w:rStyle w:val="CharStyle3"/>
        </w:rPr>
        <w:t xml:space="preserve">presente </w:t>
      </w:r>
      <w:r>
        <w:rPr>
          <w:rStyle w:val="CharStyle3"/>
          <w:lang w:val="fr-FR" w:eastAsia="fr-FR" w:bidi="fr-FR"/>
        </w:rPr>
        <w:t xml:space="preserve">a colocaçâo </w:t>
      </w:r>
      <w:r>
        <w:rPr>
          <w:rStyle w:val="CharStyle3"/>
        </w:rPr>
        <w:t xml:space="preserve">deste capitulo no corpo de todo o </w:t>
      </w:r>
      <w:r>
        <w:rPr>
          <w:rStyle w:val="CharStyle3"/>
          <w:lang w:val="fr-FR" w:eastAsia="fr-FR" w:bidi="fr-FR"/>
        </w:rPr>
        <w:t xml:space="preserve">quarto </w:t>
      </w:r>
      <w:r>
        <w:rPr>
          <w:rStyle w:val="CharStyle3"/>
        </w:rPr>
        <w:t xml:space="preserve">evangelho. Assumindo a estrutura </w:t>
      </w:r>
      <w:r>
        <w:rPr>
          <w:rStyle w:val="CharStyle3"/>
          <w:lang w:val="fr-FR" w:eastAsia="fr-FR" w:bidi="fr-FR"/>
        </w:rPr>
        <w:t xml:space="preserve">de </w:t>
      </w:r>
      <w:r>
        <w:rPr>
          <w:rStyle w:val="CharStyle3"/>
          <w:smallCaps/>
          <w:lang w:val="fr-FR" w:eastAsia="fr-FR" w:bidi="fr-FR"/>
        </w:rPr>
        <w:t xml:space="preserve">La </w:t>
      </w:r>
      <w:r>
        <w:rPr>
          <w:rStyle w:val="CharStyle3"/>
          <w:smallCaps/>
        </w:rPr>
        <w:t>Potterie,</w:t>
      </w:r>
      <w:r>
        <w:rPr>
          <w:rStyle w:val="CharStyle3"/>
        </w:rPr>
        <w:t xml:space="preserve"> </w:t>
      </w:r>
      <w:r>
        <w:rPr>
          <w:rStyle w:val="CharStyle3"/>
          <w:lang w:val="fr-FR" w:eastAsia="fr-FR" w:bidi="fr-FR"/>
        </w:rPr>
        <w:t xml:space="preserve">“Structura”, </w:t>
      </w:r>
      <w:r>
        <w:rPr>
          <w:rStyle w:val="CharStyle3"/>
        </w:rPr>
        <w:t xml:space="preserve">p. 132-133, cf. </w:t>
      </w:r>
      <w:r>
        <w:rPr>
          <w:rStyle w:val="CharStyle3"/>
          <w:lang w:val="fr-FR" w:eastAsia="fr-FR" w:bidi="fr-FR"/>
        </w:rPr>
        <w:t xml:space="preserve">supra., </w:t>
      </w:r>
      <w:r>
        <w:rPr>
          <w:rStyle w:val="CharStyle3"/>
        </w:rPr>
        <w:t xml:space="preserve">cap. 2, p. 52, n. 49, este capítulo constituí o segundo sinal da segunda </w:t>
      </w:r>
      <w:r>
        <w:rPr>
          <w:rStyle w:val="CharStyle3"/>
          <w:lang w:val="de-DE" w:eastAsia="de-DE" w:bidi="de-DE"/>
        </w:rPr>
        <w:t xml:space="preserve">se^äo </w:t>
      </w:r>
      <w:r>
        <w:rPr>
          <w:rStyle w:val="CharStyle3"/>
        </w:rPr>
        <w:t xml:space="preserve">do segundo dístico (5,1-10,42), sobre a revelado feita </w:t>
      </w:r>
      <w:r>
        <w:rPr>
          <w:rStyle w:val="CharStyle3"/>
          <w:lang w:val="it-IT" w:eastAsia="it-IT" w:bidi="it-IT"/>
        </w:rPr>
        <w:t xml:space="preserve">por Jesus </w:t>
      </w:r>
      <w:r>
        <w:rPr>
          <w:rStyle w:val="CharStyle3"/>
        </w:rPr>
        <w:t>com a cor</w:t>
        <w:softHyphen/>
        <w:t xml:space="preserve">respondente incredulidade dos judeus. O segundo dístico traz dois sinais revelativos (5,1-47 e 6,1-71) e o </w:t>
      </w:r>
      <w:r>
        <w:rPr>
          <w:rStyle w:val="CharStyle3"/>
          <w:lang w:val="it-IT" w:eastAsia="it-IT" w:bidi="it-IT"/>
        </w:rPr>
        <w:t xml:space="preserve">progresso </w:t>
      </w:r>
      <w:r>
        <w:rPr>
          <w:rStyle w:val="CharStyle3"/>
        </w:rPr>
        <w:t xml:space="preserve">na </w:t>
      </w:r>
      <w:r>
        <w:rPr>
          <w:rStyle w:val="CharStyle3"/>
          <w:lang w:val="it-IT" w:eastAsia="it-IT" w:bidi="it-IT"/>
        </w:rPr>
        <w:t xml:space="preserve">fé </w:t>
      </w:r>
      <w:r>
        <w:rPr>
          <w:rStyle w:val="CharStyle3"/>
        </w:rPr>
        <w:t xml:space="preserve">e na incredulidade entre os judeus em Jerusa- lém (c. 7-10), enquanto os capítulos 11-12 sao preparado para a hora de </w:t>
      </w:r>
      <w:r>
        <w:rPr>
          <w:rStyle w:val="CharStyle3"/>
          <w:lang w:val="de-DE" w:eastAsia="de-DE" w:bidi="de-DE"/>
        </w:rPr>
        <w:t>Jesus.</w:t>
      </w:r>
    </w:p>
  </w:footnote>
  <w:footnote w:id="46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Ao longo </w:t>
      </w:r>
      <w:r>
        <w:rPr>
          <w:rStyle w:val="CharStyle3"/>
          <w:lang w:val="it-IT" w:eastAsia="it-IT" w:bidi="it-IT"/>
        </w:rPr>
        <w:t xml:space="preserve">deste </w:t>
      </w:r>
      <w:r>
        <w:rPr>
          <w:rStyle w:val="CharStyle3"/>
        </w:rPr>
        <w:t xml:space="preserve">discurso, </w:t>
      </w:r>
      <w:r>
        <w:rPr>
          <w:rStyle w:val="CharStyle3"/>
          <w:lang w:val="de-DE" w:eastAsia="de-DE" w:bidi="de-DE"/>
        </w:rPr>
        <w:t xml:space="preserve">Jesus, </w:t>
      </w:r>
      <w:r>
        <w:rPr>
          <w:rStyle w:val="CharStyle3"/>
        </w:rPr>
        <w:t xml:space="preserve">usando </w:t>
      </w:r>
      <w:r>
        <w:rPr>
          <w:rStyle w:val="CharStyle3"/>
          <w:lang w:val="it-IT" w:eastAsia="it-IT" w:bidi="it-IT"/>
        </w:rPr>
        <w:t xml:space="preserve">sempre </w:t>
      </w:r>
      <w:r>
        <w:rPr>
          <w:rStyle w:val="CharStyle3"/>
        </w:rPr>
        <w:t xml:space="preserve">a fórmula </w:t>
      </w:r>
      <w:r>
        <w:rPr>
          <w:rStyle w:val="CharStyle3"/>
          <w:lang w:val="it-IT" w:eastAsia="it-IT" w:bidi="it-IT"/>
        </w:rPr>
        <w:t xml:space="preserve">èy© </w:t>
      </w:r>
      <w:r>
        <w:rPr>
          <w:rStyle w:val="CharStyle3"/>
        </w:rPr>
        <w:t xml:space="preserve">eipi, se auto- designa como o </w:t>
      </w:r>
      <w:r>
        <w:rPr>
          <w:rStyle w:val="CharStyle3"/>
          <w:lang w:val="de-DE" w:eastAsia="de-DE" w:bidi="de-DE"/>
        </w:rPr>
        <w:t xml:space="preserve">Päo </w:t>
      </w:r>
      <w:r>
        <w:rPr>
          <w:rStyle w:val="CharStyle3"/>
        </w:rPr>
        <w:t xml:space="preserve">da Vida (6,35-48), o </w:t>
      </w:r>
      <w:r>
        <w:rPr>
          <w:rStyle w:val="CharStyle3"/>
          <w:lang w:val="de-DE" w:eastAsia="de-DE" w:bidi="de-DE"/>
        </w:rPr>
        <w:t xml:space="preserve">Päo </w:t>
      </w:r>
      <w:r>
        <w:rPr>
          <w:rStyle w:val="CharStyle3"/>
        </w:rPr>
        <w:t xml:space="preserve">que desceu do céu (6,41) e o Pao vivo (6,51). Todas estas formas se destinam a relevar a importancia </w:t>
      </w:r>
      <w:r>
        <w:rPr>
          <w:rStyle w:val="CharStyle3"/>
          <w:lang w:val="it-IT" w:eastAsia="it-IT" w:bidi="it-IT"/>
        </w:rPr>
        <w:t xml:space="preserve">de Jesus </w:t>
      </w:r>
      <w:r>
        <w:rPr>
          <w:rStyle w:val="CharStyle3"/>
        </w:rPr>
        <w:t xml:space="preserve">para os que créem Nele. Sobre a </w:t>
      </w:r>
      <w:r>
        <w:rPr>
          <w:rStyle w:val="CharStyle3"/>
          <w:lang w:val="de-DE" w:eastAsia="de-DE" w:bidi="de-DE"/>
        </w:rPr>
        <w:t xml:space="preserve">origem, </w:t>
      </w:r>
      <w:r>
        <w:rPr>
          <w:rStyle w:val="CharStyle3"/>
        </w:rPr>
        <w:t xml:space="preserve">o significado e a importancia teológica destas formas ver os excursos </w:t>
      </w:r>
      <w:r>
        <w:rPr>
          <w:rStyle w:val="CharStyle3"/>
          <w:lang w:val="it-IT" w:eastAsia="it-IT" w:bidi="it-IT"/>
        </w:rPr>
        <w:t xml:space="preserve">de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 xml:space="preserve">II, p. 87-102, e </w:t>
      </w:r>
      <w:r>
        <w:rPr>
          <w:rStyle w:val="CharStyle3"/>
          <w:smallCaps/>
          <w:lang w:val="de-DE" w:eastAsia="de-DE" w:bidi="de-DE"/>
        </w:rPr>
        <w:t xml:space="preserve">Brown, </w:t>
      </w:r>
      <w:r>
        <w:rPr>
          <w:rStyle w:val="CharStyle3"/>
          <w:i/>
          <w:iCs/>
        </w:rPr>
        <w:t xml:space="preserve">The </w:t>
      </w:r>
      <w:r>
        <w:rPr>
          <w:rStyle w:val="CharStyle3"/>
          <w:i/>
          <w:iCs/>
          <w:lang w:val="de-DE" w:eastAsia="de-DE" w:bidi="de-DE"/>
        </w:rPr>
        <w:t>Gospel,</w:t>
      </w:r>
      <w:r>
        <w:rPr>
          <w:rStyle w:val="CharStyle3"/>
          <w:lang w:val="de-DE" w:eastAsia="de-DE" w:bidi="de-DE"/>
        </w:rPr>
        <w:t xml:space="preserve"> </w:t>
      </w:r>
      <w:r>
        <w:rPr>
          <w:rStyle w:val="CharStyle3"/>
        </w:rPr>
        <w:t xml:space="preserve">I, p. 533-538; A. </w:t>
      </w:r>
      <w:r>
        <w:rPr>
          <w:rStyle w:val="CharStyle3"/>
          <w:smallCaps/>
        </w:rPr>
        <w:t>Feuillet,</w:t>
      </w:r>
      <w:r>
        <w:rPr>
          <w:rStyle w:val="CharStyle3"/>
        </w:rPr>
        <w:t xml:space="preserve"> “Les «ego eimi» christologiques </w:t>
      </w:r>
      <w:r>
        <w:rPr>
          <w:rStyle w:val="CharStyle3"/>
          <w:lang w:val="de-DE" w:eastAsia="de-DE" w:bidi="de-DE"/>
        </w:rPr>
        <w:t xml:space="preserve">du </w:t>
      </w:r>
      <w:r>
        <w:rPr>
          <w:rStyle w:val="CharStyle3"/>
        </w:rPr>
        <w:t xml:space="preserve">quatriéme Évangile”, </w:t>
      </w:r>
      <w:r>
        <w:rPr>
          <w:rStyle w:val="CharStyle3"/>
          <w:i/>
          <w:iCs/>
        </w:rPr>
        <w:t>RechSR</w:t>
      </w:r>
      <w:r>
        <w:rPr>
          <w:rStyle w:val="CharStyle3"/>
        </w:rPr>
        <w:t xml:space="preserve"> 54 (1966) 5-22; 213-224; E. </w:t>
      </w:r>
      <w:r>
        <w:rPr>
          <w:rStyle w:val="CharStyle3"/>
          <w:smallCaps/>
          <w:lang w:val="de-DE" w:eastAsia="de-DE" w:bidi="de-DE"/>
        </w:rPr>
        <w:t xml:space="preserve">Schweizer, </w:t>
      </w:r>
      <w:r>
        <w:rPr>
          <w:rStyle w:val="CharStyle3"/>
          <w:i/>
          <w:iCs/>
          <w:lang w:val="de-DE" w:eastAsia="de-DE" w:bidi="de-DE"/>
        </w:rPr>
        <w:t>Eycb dpi.</w:t>
      </w:r>
      <w:r>
        <w:rPr>
          <w:rStyle w:val="CharStyle3"/>
          <w:lang w:val="de-DE" w:eastAsia="de-DE" w:bidi="de-DE"/>
        </w:rPr>
        <w:t xml:space="preserve"> Die religionsgeschichtliche Herkunft und theologische Bedeutung des Johannesischen Bildreden zugleich ein Beitrag zur Quellenfrage des vierten Evangeliums, Göttingen, 1965, p. 375-376.</w:t>
      </w:r>
    </w:p>
  </w:footnote>
  <w:footnote w:id="46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A subdi</w:t>
      </w:r>
      <w:r>
        <w:rPr>
          <w:rStyle w:val="CharStyle3"/>
          <w:lang w:val="de-DE" w:eastAsia="de-DE" w:bidi="de-DE"/>
        </w:rPr>
        <w:t xml:space="preserve">visäo </w:t>
      </w:r>
      <w:r>
        <w:rPr>
          <w:rStyle w:val="CharStyle3"/>
        </w:rPr>
        <w:t xml:space="preserve">do discurso sobre </w:t>
      </w:r>
      <w:r>
        <w:rPr>
          <w:rStyle w:val="CharStyle3"/>
          <w:lang w:val="de-DE" w:eastAsia="de-DE" w:bidi="de-DE"/>
        </w:rPr>
        <w:t xml:space="preserve">o Päo da </w:t>
      </w:r>
      <w:r>
        <w:rPr>
          <w:rStyle w:val="CharStyle3"/>
        </w:rPr>
        <w:t xml:space="preserve">Vida é difícil. </w:t>
      </w:r>
      <w:r>
        <w:rPr>
          <w:rStyle w:val="CharStyle3"/>
          <w:lang w:val="it-IT" w:eastAsia="it-IT" w:bidi="it-IT"/>
        </w:rPr>
        <w:t xml:space="preserve">Praticamente cada </w:t>
      </w:r>
      <w:r>
        <w:rPr>
          <w:rStyle w:val="CharStyle3"/>
        </w:rPr>
        <w:t xml:space="preserve">comentário </w:t>
      </w:r>
      <w:r>
        <w:rPr>
          <w:rStyle w:val="CharStyle3"/>
          <w:lang w:val="it-IT" w:eastAsia="it-IT" w:bidi="it-IT"/>
        </w:rPr>
        <w:t xml:space="preserve">apresenta urna proposta de divisao interna, </w:t>
      </w:r>
      <w:r>
        <w:rPr>
          <w:rStyle w:val="CharStyle3"/>
        </w:rPr>
        <w:t xml:space="preserve">nao </w:t>
      </w:r>
      <w:r>
        <w:rPr>
          <w:rStyle w:val="CharStyle3"/>
          <w:lang w:val="it-IT" w:eastAsia="it-IT" w:bidi="it-IT"/>
        </w:rPr>
        <w:t xml:space="preserve">existindo acordo a res- peito de </w:t>
      </w:r>
      <w:r>
        <w:rPr>
          <w:rStyle w:val="CharStyle3"/>
        </w:rPr>
        <w:t xml:space="preserve">como estes versículos </w:t>
      </w:r>
      <w:r>
        <w:rPr>
          <w:rStyle w:val="CharStyle3"/>
          <w:lang w:val="it-IT" w:eastAsia="it-IT" w:bidi="it-IT"/>
        </w:rPr>
        <w:t xml:space="preserve">estao </w:t>
      </w:r>
      <w:r>
        <w:rPr>
          <w:rStyle w:val="CharStyle3"/>
        </w:rPr>
        <w:t xml:space="preserve">articulados. </w:t>
      </w:r>
      <w:r>
        <w:rPr>
          <w:rStyle w:val="CharStyle3"/>
          <w:lang w:val="it-IT" w:eastAsia="it-IT" w:bidi="it-IT"/>
        </w:rPr>
        <w:t xml:space="preserve">P. </w:t>
      </w:r>
      <w:r>
        <w:rPr>
          <w:rStyle w:val="CharStyle3"/>
          <w:smallCaps/>
          <w:lang w:val="de-DE" w:eastAsia="de-DE" w:bidi="de-DE"/>
        </w:rPr>
        <w:t>Gächter,</w:t>
      </w:r>
      <w:r>
        <w:rPr>
          <w:rStyle w:val="CharStyle3"/>
          <w:lang w:val="de-DE" w:eastAsia="de-DE" w:bidi="de-DE"/>
        </w:rPr>
        <w:t xml:space="preserve"> </w:t>
      </w:r>
      <w:r>
        <w:rPr>
          <w:rStyle w:val="CharStyle3"/>
          <w:lang w:val="it-IT" w:eastAsia="it-IT" w:bidi="it-IT"/>
        </w:rPr>
        <w:t xml:space="preserve">“Die Form </w:t>
      </w:r>
      <w:r>
        <w:rPr>
          <w:rStyle w:val="CharStyle3"/>
          <w:lang w:val="de-DE" w:eastAsia="de-DE" w:bidi="de-DE"/>
        </w:rPr>
        <w:t>der eu</w:t>
        <w:softHyphen/>
        <w:t xml:space="preserve">charistischen Rede Jesu”, </w:t>
      </w:r>
      <w:r>
        <w:rPr>
          <w:rStyle w:val="CharStyle3"/>
          <w:i/>
          <w:iCs/>
          <w:lang w:val="de-DE" w:eastAsia="de-DE" w:bidi="de-DE"/>
        </w:rPr>
        <w:t>ZkT</w:t>
      </w:r>
      <w:r>
        <w:rPr>
          <w:rStyle w:val="CharStyle3"/>
          <w:lang w:val="de-DE" w:eastAsia="de-DE" w:bidi="de-DE"/>
        </w:rPr>
        <w:t xml:space="preserve"> 59 (1953) 419-441, e </w:t>
      </w:r>
      <w:r>
        <w:rPr>
          <w:rStyle w:val="CharStyle3"/>
          <w:smallCaps/>
          <w:lang w:val="de-DE" w:eastAsia="de-DE" w:bidi="de-DE"/>
        </w:rPr>
        <w:t xml:space="preserve">Brown, </w:t>
      </w:r>
      <w:r>
        <w:rPr>
          <w:rStyle w:val="CharStyle3"/>
          <w:i/>
          <w:iCs/>
          <w:lang w:val="de-DE" w:eastAsia="de-DE" w:bidi="de-DE"/>
        </w:rPr>
        <w:t>The Gospel,</w:t>
      </w:r>
      <w:r>
        <w:rPr>
          <w:rStyle w:val="CharStyle3"/>
          <w:lang w:val="de-DE" w:eastAsia="de-DE" w:bidi="de-DE"/>
        </w:rPr>
        <w:t xml:space="preserve"> I, p. 272- 274, apresentam </w:t>
      </w:r>
      <w:r>
        <w:rPr>
          <w:rStyle w:val="CharStyle3"/>
        </w:rPr>
        <w:t xml:space="preserve">diversas </w:t>
      </w:r>
      <w:r>
        <w:rPr>
          <w:rStyle w:val="CharStyle3"/>
          <w:lang w:val="de-DE" w:eastAsia="de-DE" w:bidi="de-DE"/>
        </w:rPr>
        <w:t xml:space="preserve">subdivisöes </w:t>
      </w:r>
      <w:r>
        <w:rPr>
          <w:rStyle w:val="CharStyle3"/>
        </w:rPr>
        <w:t xml:space="preserve">propostas pelos autores. Para o </w:t>
      </w:r>
      <w:r>
        <w:rPr>
          <w:rStyle w:val="CharStyle3"/>
          <w:lang w:val="it-IT" w:eastAsia="it-IT" w:bidi="it-IT"/>
        </w:rPr>
        <w:t xml:space="preserve">nosso estudo é </w:t>
      </w:r>
      <w:r>
        <w:rPr>
          <w:rStyle w:val="CharStyle3"/>
        </w:rPr>
        <w:t xml:space="preserve">suficiente detectar estes aspectos básicos: interapao entre </w:t>
      </w:r>
      <w:r>
        <w:rPr>
          <w:rStyle w:val="CharStyle3"/>
          <w:lang w:val="it-IT" w:eastAsia="it-IT" w:bidi="it-IT"/>
        </w:rPr>
        <w:t xml:space="preserve">Jesus </w:t>
      </w:r>
      <w:r>
        <w:rPr>
          <w:rStyle w:val="CharStyle3"/>
        </w:rPr>
        <w:t xml:space="preserve">e os seus ouvintes; </w:t>
      </w:r>
      <w:r>
        <w:rPr>
          <w:rStyle w:val="CharStyle3"/>
          <w:lang w:val="it-IT" w:eastAsia="it-IT" w:bidi="it-IT"/>
        </w:rPr>
        <w:t xml:space="preserve">fé </w:t>
      </w:r>
      <w:r>
        <w:rPr>
          <w:rStyle w:val="CharStyle3"/>
        </w:rPr>
        <w:t xml:space="preserve">e Pao da Vida como espinha dorsal do texto. </w:t>
      </w:r>
      <w:r>
        <w:rPr>
          <w:rStyle w:val="CharStyle3"/>
          <w:lang w:val="de-DE" w:eastAsia="de-DE" w:bidi="de-DE"/>
        </w:rPr>
        <w:t xml:space="preserve">Cf. </w:t>
      </w:r>
      <w:r>
        <w:rPr>
          <w:rStyle w:val="CharStyle3"/>
          <w:smallCaps/>
          <w:lang w:val="de-DE" w:eastAsia="de-DE" w:bidi="de-DE"/>
        </w:rPr>
        <w:t xml:space="preserve">Barrett, </w:t>
      </w:r>
      <w:r>
        <w:rPr>
          <w:rStyle w:val="CharStyle3"/>
          <w:i/>
          <w:iCs/>
        </w:rPr>
        <w:t>John,</w:t>
      </w:r>
      <w:r>
        <w:rPr>
          <w:rStyle w:val="CharStyle3"/>
        </w:rPr>
        <w:t xml:space="preserve"> p. 235-236; </w:t>
      </w:r>
      <w:r>
        <w:rPr>
          <w:rStyle w:val="CharStyle3"/>
          <w:smallCaps/>
        </w:rPr>
        <w:t xml:space="preserve">Schnackenburg, </w:t>
      </w:r>
      <w:r>
        <w:rPr>
          <w:rStyle w:val="CharStyle3"/>
          <w:i/>
          <w:iCs/>
          <w:lang w:val="de-DE" w:eastAsia="de-DE" w:bidi="de-DE"/>
        </w:rPr>
        <w:t>Giovanni,</w:t>
      </w:r>
      <w:r>
        <w:rPr>
          <w:rStyle w:val="CharStyle3"/>
          <w:lang w:val="de-DE" w:eastAsia="de-DE" w:bidi="de-DE"/>
        </w:rPr>
        <w:t xml:space="preserve"> </w:t>
      </w:r>
      <w:r>
        <w:rPr>
          <w:rStyle w:val="CharStyle3"/>
        </w:rPr>
        <w:t xml:space="preserve">II, p. 66; U. </w:t>
      </w:r>
      <w:r>
        <w:rPr>
          <w:rStyle w:val="CharStyle3"/>
          <w:smallCaps/>
          <w:lang w:val="it-IT" w:eastAsia="it-IT" w:bidi="it-IT"/>
        </w:rPr>
        <w:t xml:space="preserve">Vanni, </w:t>
      </w:r>
      <w:r>
        <w:rPr>
          <w:rStyle w:val="CharStyle3"/>
          <w:i/>
          <w:iCs/>
          <w:lang w:val="it-IT" w:eastAsia="it-IT" w:bidi="it-IT"/>
        </w:rPr>
        <w:t>Vangelo secondo Giovanni. Passi scelti,</w:t>
      </w:r>
      <w:r>
        <w:rPr>
          <w:rStyle w:val="CharStyle3"/>
          <w:lang w:val="it-IT" w:eastAsia="it-IT" w:bidi="it-IT"/>
        </w:rPr>
        <w:t xml:space="preserve"> Roma, 1974, p. 98; J. </w:t>
      </w:r>
      <w:r>
        <w:rPr>
          <w:rStyle w:val="CharStyle3"/>
          <w:smallCaps/>
          <w:lang w:val="it-IT" w:eastAsia="it-IT" w:bidi="it-IT"/>
        </w:rPr>
        <w:t xml:space="preserve">Caba, </w:t>
      </w:r>
      <w:r>
        <w:rPr>
          <w:rStyle w:val="CharStyle3"/>
          <w:i/>
          <w:iCs/>
          <w:lang w:val="it-IT" w:eastAsia="it-IT" w:bidi="it-IT"/>
        </w:rPr>
        <w:t xml:space="preserve">Cristo, Pan de Vida. Teologia eucaristica del IV Evangelio. </w:t>
      </w:r>
      <w:r>
        <w:rPr>
          <w:rStyle w:val="CharStyle3"/>
          <w:i/>
          <w:iCs/>
        </w:rPr>
        <w:t xml:space="preserve">Estudio </w:t>
      </w:r>
      <w:r>
        <w:rPr>
          <w:rStyle w:val="CharStyle3"/>
          <w:i/>
          <w:iCs/>
          <w:lang w:val="it-IT" w:eastAsia="it-IT" w:bidi="it-IT"/>
        </w:rPr>
        <w:t>exegético de Jn 6,</w:t>
      </w:r>
      <w:r>
        <w:rPr>
          <w:rStyle w:val="CharStyle3"/>
          <w:lang w:val="it-IT" w:eastAsia="it-IT" w:bidi="it-IT"/>
        </w:rPr>
        <w:t xml:space="preserve"> Madrid, 1993, p. 75-79.</w:t>
      </w:r>
    </w:p>
  </w:footnote>
  <w:footnote w:id="47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Passamos, neste percurso, da </w:t>
      </w:r>
      <w:r>
        <w:rPr>
          <w:rStyle w:val="CharStyle3"/>
        </w:rPr>
        <w:t xml:space="preserve">oferta que </w:t>
      </w:r>
      <w:r>
        <w:rPr>
          <w:rStyle w:val="CharStyle3"/>
          <w:lang w:val="it-IT" w:eastAsia="it-IT" w:bidi="it-IT"/>
        </w:rPr>
        <w:t xml:space="preserve">Jesus </w:t>
      </w:r>
      <w:r>
        <w:rPr>
          <w:rStyle w:val="CharStyle3"/>
        </w:rPr>
        <w:t xml:space="preserve">faz </w:t>
      </w:r>
      <w:r>
        <w:rPr>
          <w:rStyle w:val="CharStyle3"/>
          <w:lang w:val="it-IT" w:eastAsia="it-IT" w:bidi="it-IT"/>
        </w:rPr>
        <w:t xml:space="preserve">de si mesmo, em palavra (èyco elpi ó &amp;pxó&lt;; xfjg - v. 35), à </w:t>
      </w:r>
      <w:r>
        <w:rPr>
          <w:rStyle w:val="CharStyle3"/>
        </w:rPr>
        <w:t xml:space="preserve">oferta </w:t>
      </w:r>
      <w:r>
        <w:rPr>
          <w:rStyle w:val="CharStyle3"/>
          <w:lang w:val="it-IT" w:eastAsia="it-IT" w:bidi="it-IT"/>
        </w:rPr>
        <w:t xml:space="preserve">de si corno carne e sangue (v. 51.52). </w:t>
      </w:r>
      <w:r>
        <w:rPr>
          <w:rStyle w:val="CharStyle3"/>
          <w:lang w:val="de-DE" w:eastAsia="de-DE" w:bidi="de-DE"/>
        </w:rPr>
        <w:t xml:space="preserve">Cf. </w:t>
      </w:r>
      <w:r>
        <w:rPr>
          <w:rStyle w:val="CharStyle3"/>
          <w:lang w:val="it-IT" w:eastAsia="it-IT" w:bidi="it-IT"/>
        </w:rPr>
        <w:t xml:space="preserve">L. </w:t>
      </w:r>
      <w:r>
        <w:rPr>
          <w:rStyle w:val="CharStyle3"/>
          <w:smallCaps/>
          <w:lang w:val="it-IT" w:eastAsia="it-IT" w:bidi="it-IT"/>
        </w:rPr>
        <w:t>Goppelt,</w:t>
      </w:r>
      <w:r>
        <w:rPr>
          <w:rStyle w:val="CharStyle3"/>
          <w:lang w:val="it-IT" w:eastAsia="it-IT" w:bidi="it-IT"/>
        </w:rPr>
        <w:t xml:space="preserve"> </w:t>
      </w:r>
      <w:r>
        <w:rPr>
          <w:rStyle w:val="CharStyle3"/>
        </w:rPr>
        <w:t xml:space="preserve">rpóyco, </w:t>
      </w:r>
      <w:r>
        <w:rPr>
          <w:rStyle w:val="CharStyle3"/>
          <w:i/>
          <w:iCs/>
          <w:lang w:val="it-IT" w:eastAsia="it-IT" w:bidi="it-IT"/>
        </w:rPr>
        <w:t>GLNT,</w:t>
      </w:r>
      <w:r>
        <w:rPr>
          <w:rStyle w:val="CharStyle3"/>
          <w:lang w:val="it-IT" w:eastAsia="it-IT" w:bidi="it-IT"/>
        </w:rPr>
        <w:t xml:space="preserve"> XIII, col. 1421.</w:t>
      </w:r>
    </w:p>
  </w:footnote>
  <w:footnote w:id="47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Aqui, Joáo define louSaioi como os ouvintes de Jesús, embora estes fossem, certamente, galileus (Cf. 6,22-25). Nao se trata de urna “imprecisao” joanina. Ele quer, provavelmente, insinuar que estes ouvintes tém a mentalidade judaica. Li</w:t>
        <w:softHyphen/>
        <w:t xml:space="preserve">neando os conceitos ’lovSaíoi e yoyyú^eiv, ele estaría a dizer, como propóe K. H. </w:t>
      </w:r>
      <w:r>
        <w:rPr>
          <w:rStyle w:val="CharStyle3"/>
          <w:smallCaps/>
        </w:rPr>
        <w:t>Rengstorf,</w:t>
      </w:r>
      <w:r>
        <w:rPr>
          <w:rStyle w:val="CharStyle3"/>
        </w:rPr>
        <w:t xml:space="preserve"> Yoyyú^co, </w:t>
      </w:r>
      <w:r>
        <w:rPr>
          <w:rStyle w:val="CharStyle3"/>
          <w:i/>
          <w:iCs/>
        </w:rPr>
        <w:t>GLNT</w:t>
      </w:r>
      <w:r>
        <w:rPr>
          <w:rStyle w:val="CharStyle3"/>
        </w:rPr>
        <w:t xml:space="preserve">II, col. 585, que os ouvintes galileus de Jesús “rivelano di essere lov5aioi proprio perché sono yoyyú^ovTe^ e al momento decisivo rifiuta- no la </w:t>
      </w:r>
      <w:r>
        <w:rPr>
          <w:rStyle w:val="CharStyle3"/>
          <w:smallCaps/>
        </w:rPr>
        <w:t>jiícttk;”.</w:t>
      </w:r>
    </w:p>
  </w:footnote>
  <w:footnote w:id="47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É muito sugestivo o fato de que o termo Jturteúetv aparece repetidamente até o versículo 51 — v. 29.30.35.36.40.47 — mas dai em diante é totalmente ausente no discurso. Quando a revela^ao de Jesús se centra claramente sobre a sua pessoa, e quando cresce a resistencia dos seus ouvintes á sua revelado, ele nao mais reivin</w:t>
        <w:softHyphen/>
        <w:t xml:space="preserve">dica a fé, mas esta continua sendo a única e válida resposta do homem diante da oferta da salvado. Cf. </w:t>
      </w:r>
      <w:r>
        <w:rPr>
          <w:rStyle w:val="CharStyle3"/>
          <w:smallCaps/>
        </w:rPr>
        <w:t xml:space="preserve">Schnackenburg, </w:t>
      </w:r>
      <w:r>
        <w:rPr>
          <w:rStyle w:val="CharStyle3"/>
          <w:i/>
          <w:iCs/>
        </w:rPr>
        <w:t>Giovanni,</w:t>
      </w:r>
      <w:r>
        <w:rPr>
          <w:rStyle w:val="CharStyle3"/>
        </w:rPr>
        <w:t xml:space="preserve"> II, p. 25-26.</w:t>
      </w:r>
    </w:p>
  </w:footnote>
  <w:footnote w:id="47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Vanni, </w:t>
      </w:r>
      <w:r>
        <w:rPr>
          <w:rStyle w:val="CharStyle3"/>
          <w:i/>
          <w:iCs/>
        </w:rPr>
        <w:t>Giovanni,</w:t>
      </w:r>
      <w:r>
        <w:rPr>
          <w:rStyle w:val="CharStyle3"/>
        </w:rPr>
        <w:t xml:space="preserve"> p. 101.</w:t>
      </w:r>
    </w:p>
  </w:footnote>
  <w:footnote w:id="474">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Os judeus entendem as palavras de Jesús num sentido exterior e material — comer a sua carne — como acontece nos típicos equívocos joaninos. De fato, como releva </w:t>
      </w:r>
      <w:r>
        <w:rPr>
          <w:rStyle w:val="CharStyle3"/>
          <w:smallCaps/>
        </w:rPr>
        <w:t xml:space="preserve">Bultmann, </w:t>
      </w:r>
      <w:r>
        <w:rPr>
          <w:rStyle w:val="CharStyle3"/>
          <w:i/>
          <w:iCs/>
        </w:rPr>
        <w:t>John,</w:t>
      </w:r>
      <w:r>
        <w:rPr>
          <w:rStyle w:val="CharStyle3"/>
        </w:rPr>
        <w:t xml:space="preserve"> p. 135, n. 1, um certo esquema de “desinteligéncia” ou de equívoco é bastante freqüente no quarto evangelho. Além de 6,34.52, é presente em 3,3; 4,15; 8,57; 14,8.</w:t>
      </w:r>
    </w:p>
  </w:footnote>
  <w:footnote w:id="47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Rengstorf,</w:t>
      </w:r>
      <w:r>
        <w:rPr>
          <w:rStyle w:val="CharStyle3"/>
        </w:rPr>
        <w:t xml:space="preserve"> Yoyyú^cú, col. 583.</w:t>
      </w:r>
    </w:p>
  </w:footnote>
  <w:footnote w:id="47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O. </w:t>
      </w:r>
      <w:r>
        <w:rPr>
          <w:rStyle w:val="CharStyle3"/>
          <w:smallCaps/>
        </w:rPr>
        <w:t>Bauernfeind,</w:t>
      </w:r>
      <w:r>
        <w:rPr>
          <w:rStyle w:val="CharStyle3"/>
        </w:rPr>
        <w:t xml:space="preserve"> págopat, GLNT, VI, col. 1428.</w:t>
      </w:r>
    </w:p>
  </w:footnote>
  <w:footnote w:id="47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No murmúrio e na contenda transparece um </w:t>
      </w:r>
      <w:r>
        <w:rPr>
          <w:rStyle w:val="CharStyle3"/>
          <w:lang w:val="it-IT" w:eastAsia="it-IT" w:bidi="it-IT"/>
        </w:rPr>
        <w:t xml:space="preserve">comportamento </w:t>
      </w:r>
      <w:r>
        <w:rPr>
          <w:rStyle w:val="CharStyle3"/>
        </w:rPr>
        <w:t xml:space="preserve">cético e um juízo negativo em </w:t>
      </w:r>
      <w:r>
        <w:rPr>
          <w:rStyle w:val="CharStyle3"/>
          <w:lang w:val="it-IT" w:eastAsia="it-IT" w:bidi="it-IT"/>
        </w:rPr>
        <w:t xml:space="preserve">rela^ào a Jesus. </w:t>
      </w:r>
      <w:r>
        <w:rPr>
          <w:rStyle w:val="CharStyle3"/>
        </w:rPr>
        <w:t xml:space="preserve">Esta atitude evoca o </w:t>
      </w:r>
      <w:r>
        <w:rPr>
          <w:rStyle w:val="CharStyle3"/>
          <w:lang w:val="it-IT" w:eastAsia="it-IT" w:bidi="it-IT"/>
        </w:rPr>
        <w:t xml:space="preserve">comportamento </w:t>
      </w:r>
      <w:r>
        <w:rPr>
          <w:rStyle w:val="CharStyle3"/>
        </w:rPr>
        <w:t xml:space="preserve">do povo no deserto — Ex 17,2; Num 20,3.13 — murmurando, maldizendo o </w:t>
      </w:r>
      <w:r>
        <w:rPr>
          <w:rStyle w:val="CharStyle3"/>
          <w:lang w:val="it-IT" w:eastAsia="it-IT" w:bidi="it-IT"/>
        </w:rPr>
        <w:t xml:space="preserve">pròprio </w:t>
      </w:r>
      <w:r>
        <w:rPr>
          <w:rStyle w:val="CharStyle3"/>
        </w:rPr>
        <w:t xml:space="preserve">destino e faltando com </w:t>
      </w:r>
      <w:r>
        <w:rPr>
          <w:rStyle w:val="CharStyle3"/>
          <w:lang w:val="it-IT" w:eastAsia="it-IT" w:bidi="it-IT"/>
        </w:rPr>
        <w:t xml:space="preserve">a fé </w:t>
      </w:r>
      <w:r>
        <w:rPr>
          <w:rStyle w:val="CharStyle3"/>
        </w:rPr>
        <w:t xml:space="preserve">em Ihwh. Cf. R. </w:t>
      </w:r>
      <w:r>
        <w:rPr>
          <w:rStyle w:val="CharStyle3"/>
          <w:smallCaps/>
        </w:rPr>
        <w:t>Le Deaut,</w:t>
      </w:r>
      <w:r>
        <w:rPr>
          <w:rStyle w:val="CharStyle3"/>
        </w:rPr>
        <w:t xml:space="preserve"> “Une </w:t>
      </w:r>
      <w:r>
        <w:rPr>
          <w:rStyle w:val="CharStyle3"/>
          <w:lang w:val="it-IT" w:eastAsia="it-IT" w:bidi="it-IT"/>
        </w:rPr>
        <w:t xml:space="preserve">haggadah </w:t>
      </w:r>
      <w:r>
        <w:rPr>
          <w:rStyle w:val="CharStyle3"/>
        </w:rPr>
        <w:t xml:space="preserve">targumique </w:t>
      </w:r>
      <w:r>
        <w:rPr>
          <w:rStyle w:val="CharStyle3"/>
          <w:lang w:val="it-IT" w:eastAsia="it-IT" w:bidi="it-IT"/>
        </w:rPr>
        <w:t xml:space="preserve">et </w:t>
      </w:r>
      <w:r>
        <w:rPr>
          <w:rStyle w:val="CharStyle3"/>
        </w:rPr>
        <w:t xml:space="preserve">les «murmures» </w:t>
      </w:r>
      <w:r>
        <w:rPr>
          <w:rStyle w:val="CharStyle3"/>
          <w:lang w:val="it-IT" w:eastAsia="it-IT" w:bidi="it-IT"/>
        </w:rPr>
        <w:t xml:space="preserve">de Jean </w:t>
      </w:r>
      <w:r>
        <w:rPr>
          <w:rStyle w:val="CharStyle3"/>
        </w:rPr>
        <w:t xml:space="preserve">6”, </w:t>
      </w:r>
      <w:r>
        <w:rPr>
          <w:rStyle w:val="CharStyle3"/>
          <w:i/>
          <w:iCs/>
          <w:lang w:val="it-IT" w:eastAsia="it-IT" w:bidi="it-IT"/>
        </w:rPr>
        <w:t>Biblica</w:t>
      </w:r>
      <w:r>
        <w:rPr>
          <w:rStyle w:val="CharStyle3"/>
          <w:lang w:val="it-IT" w:eastAsia="it-IT" w:bidi="it-IT"/>
        </w:rPr>
        <w:t xml:space="preserve"> </w:t>
      </w:r>
      <w:r>
        <w:rPr>
          <w:rStyle w:val="CharStyle3"/>
        </w:rPr>
        <w:t>51 (1970) 82.</w:t>
      </w:r>
    </w:p>
  </w:footnote>
  <w:footnote w:id="47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G. </w:t>
      </w:r>
      <w:r>
        <w:rPr>
          <w:rStyle w:val="CharStyle3"/>
          <w:smallCaps/>
        </w:rPr>
        <w:t>Ferraro,</w:t>
      </w:r>
      <w:r>
        <w:rPr>
          <w:rStyle w:val="CharStyle3"/>
        </w:rPr>
        <w:t xml:space="preserve"> </w:t>
      </w:r>
      <w:r>
        <w:rPr>
          <w:rStyle w:val="CharStyle3"/>
          <w:lang w:val="it-IT" w:eastAsia="it-IT" w:bidi="it-IT"/>
        </w:rPr>
        <w:t xml:space="preserve">“Giovanni </w:t>
      </w:r>
      <w:r>
        <w:rPr>
          <w:rStyle w:val="CharStyle3"/>
        </w:rPr>
        <w:t xml:space="preserve">6,60-71: </w:t>
      </w:r>
      <w:r>
        <w:rPr>
          <w:rStyle w:val="CharStyle3"/>
          <w:lang w:val="it-IT" w:eastAsia="it-IT" w:bidi="it-IT"/>
        </w:rPr>
        <w:t xml:space="preserve">Osservazioni </w:t>
      </w:r>
      <w:r>
        <w:rPr>
          <w:rStyle w:val="CharStyle3"/>
        </w:rPr>
        <w:t xml:space="preserve">sulla </w:t>
      </w:r>
      <w:r>
        <w:rPr>
          <w:rStyle w:val="CharStyle3"/>
          <w:lang w:val="it-IT" w:eastAsia="it-IT" w:bidi="it-IT"/>
        </w:rPr>
        <w:t xml:space="preserve">struttura letteraria e il valore della pericope nel quarto vangelo”, </w:t>
      </w:r>
      <w:r>
        <w:rPr>
          <w:rStyle w:val="CharStyle3"/>
          <w:i/>
          <w:iCs/>
          <w:lang w:val="it-IT" w:eastAsia="it-IT" w:bidi="it-IT"/>
        </w:rPr>
        <w:t>RivBiblt</w:t>
      </w:r>
      <w:r>
        <w:rPr>
          <w:rStyle w:val="CharStyle3"/>
          <w:lang w:val="it-IT" w:eastAsia="it-IT" w:bidi="it-IT"/>
        </w:rPr>
        <w:t xml:space="preserve"> 26 (1978) 54.</w:t>
      </w:r>
    </w:p>
  </w:footnote>
  <w:footnote w:id="47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O evangelista nào se interessa, aqui, em fazer somente urna distingao </w:t>
      </w:r>
      <w:r>
        <w:rPr>
          <w:rStyle w:val="CharStyle3"/>
        </w:rPr>
        <w:t>histó</w:t>
        <w:softHyphen/>
        <w:t xml:space="preserve">rica entre </w:t>
      </w:r>
      <w:r>
        <w:rPr>
          <w:rStyle w:val="CharStyle3"/>
          <w:lang w:val="it-IT" w:eastAsia="it-IT" w:bidi="it-IT"/>
        </w:rPr>
        <w:t xml:space="preserve">multidào e </w:t>
      </w:r>
      <w:r>
        <w:rPr>
          <w:rStyle w:val="CharStyle3"/>
        </w:rPr>
        <w:t xml:space="preserve">discípulo. Junto </w:t>
      </w:r>
      <w:r>
        <w:rPr>
          <w:rStyle w:val="CharStyle3"/>
          <w:lang w:val="it-IT" w:eastAsia="it-IT" w:bidi="it-IT"/>
        </w:rPr>
        <w:t xml:space="preserve">a </w:t>
      </w:r>
      <w:r>
        <w:rPr>
          <w:rStyle w:val="CharStyle3"/>
        </w:rPr>
        <w:t xml:space="preserve">esta idéia, o conceito </w:t>
      </w:r>
      <w:r>
        <w:rPr>
          <w:rStyle w:val="CharStyle3"/>
          <w:lang w:val="it-IT" w:eastAsia="it-IT" w:bidi="it-IT"/>
        </w:rPr>
        <w:t>paOqrù</w:t>
      </w:r>
      <w:r>
        <w:rPr>
          <w:rStyle w:val="CharStyle3"/>
          <w:vertAlign w:val="superscript"/>
          <w:lang w:val="it-IT" w:eastAsia="it-IT" w:bidi="it-IT"/>
        </w:rPr>
        <w:t>1</w:t>
      </w:r>
      <w:r>
        <w:rPr>
          <w:rStyle w:val="CharStyle3"/>
          <w:lang w:val="it-IT" w:eastAsia="it-IT" w:bidi="it-IT"/>
        </w:rPr>
        <w:t xml:space="preserve">» </w:t>
      </w:r>
      <w:r>
        <w:rPr>
          <w:rStyle w:val="CharStyle3"/>
        </w:rPr>
        <w:t xml:space="preserve">quer traduzir um </w:t>
      </w:r>
      <w:r>
        <w:rPr>
          <w:rStyle w:val="CharStyle3"/>
          <w:lang w:val="it-IT" w:eastAsia="it-IT" w:bidi="it-IT"/>
        </w:rPr>
        <w:t xml:space="preserve">interesse </w:t>
      </w:r>
      <w:r>
        <w:rPr>
          <w:rStyle w:val="CharStyle3"/>
        </w:rPr>
        <w:t xml:space="preserve">teológico: sublinha que a característica dos discípulos </w:t>
      </w:r>
      <w:r>
        <w:rPr>
          <w:rStyle w:val="CharStyle3"/>
          <w:lang w:val="it-IT" w:eastAsia="it-IT" w:bidi="it-IT"/>
        </w:rPr>
        <w:t xml:space="preserve">de Jesus </w:t>
      </w:r>
      <w:r>
        <w:rPr>
          <w:rStyle w:val="CharStyle3"/>
        </w:rPr>
        <w:t xml:space="preserve">é </w:t>
      </w:r>
      <w:r>
        <w:rPr>
          <w:rStyle w:val="CharStyle3"/>
          <w:lang w:val="it-IT" w:eastAsia="it-IT" w:bidi="it-IT"/>
        </w:rPr>
        <w:t xml:space="preserve">a fé </w:t>
      </w:r>
      <w:r>
        <w:rPr>
          <w:rStyle w:val="CharStyle3"/>
        </w:rPr>
        <w:t xml:space="preserve">Nele, e, como diz K. H. </w:t>
      </w:r>
      <w:r>
        <w:rPr>
          <w:rStyle w:val="CharStyle3"/>
          <w:smallCaps/>
        </w:rPr>
        <w:t>Rengstorf,</w:t>
      </w:r>
      <w:r>
        <w:rPr>
          <w:rStyle w:val="CharStyle3"/>
        </w:rPr>
        <w:t xml:space="preserve"> </w:t>
      </w:r>
      <w:r>
        <w:rPr>
          <w:rStyle w:val="CharStyle3"/>
          <w:lang w:val="it-IT" w:eastAsia="it-IT" w:bidi="it-IT"/>
        </w:rPr>
        <w:t xml:space="preserve">pa&amp;pnfc, </w:t>
      </w:r>
      <w:r>
        <w:rPr>
          <w:rStyle w:val="CharStyle3"/>
          <w:i/>
          <w:iCs/>
        </w:rPr>
        <w:t>GLNT NI,</w:t>
      </w:r>
      <w:r>
        <w:rPr>
          <w:rStyle w:val="CharStyle3"/>
        </w:rPr>
        <w:t xml:space="preserve"> col. 1202, </w:t>
      </w:r>
      <w:r>
        <w:rPr>
          <w:rStyle w:val="CharStyle3"/>
          <w:lang w:val="it-IT" w:eastAsia="it-IT" w:bidi="it-IT"/>
        </w:rPr>
        <w:t xml:space="preserve">‘lo fa in modo </w:t>
      </w:r>
      <w:r>
        <w:rPr>
          <w:rStyle w:val="CharStyle3"/>
        </w:rPr>
        <w:t xml:space="preserve">ancora </w:t>
      </w:r>
      <w:r>
        <w:rPr>
          <w:rStyle w:val="CharStyle3"/>
          <w:lang w:val="it-IT" w:eastAsia="it-IT" w:bidi="it-IT"/>
        </w:rPr>
        <w:t>più accentuato quando dice che Gesù ora ha posto anche i dodici di fronte alla decisione di restare liberamente con lui nella fede o di cessare di essere suoi HaOqTai”.</w:t>
      </w:r>
    </w:p>
  </w:footnote>
  <w:footnote w:id="48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O verbo </w:t>
      </w:r>
      <w:r>
        <w:rPr>
          <w:rStyle w:val="CharStyle3"/>
          <w:smallCaps/>
          <w:lang w:val="it-IT" w:eastAsia="it-IT" w:bidi="it-IT"/>
        </w:rPr>
        <w:t>¿koixù</w:t>
      </w:r>
      <w:r>
        <w:rPr>
          <w:rStyle w:val="CharStyle3"/>
          <w:lang w:val="it-IT" w:eastAsia="it-IT" w:bidi="it-IT"/>
        </w:rPr>
        <w:t xml:space="preserve"> </w:t>
      </w:r>
      <w:r>
        <w:rPr>
          <w:rStyle w:val="CharStyle3"/>
          <w:lang w:val="en-US" w:eastAsia="en-US" w:bidi="en-US"/>
        </w:rPr>
        <w:t xml:space="preserve">com </w:t>
      </w:r>
      <w:r>
        <w:rPr>
          <w:rStyle w:val="CharStyle3"/>
          <w:lang w:val="it-IT" w:eastAsia="it-IT" w:bidi="it-IT"/>
        </w:rPr>
        <w:t xml:space="preserve">o genitivo indica urna intimidade </w:t>
      </w:r>
      <w:r>
        <w:rPr>
          <w:rStyle w:val="CharStyle3"/>
          <w:lang w:val="en-US" w:eastAsia="en-US" w:bidi="en-US"/>
        </w:rPr>
        <w:t xml:space="preserve">muito especial </w:t>
      </w:r>
      <w:r>
        <w:rPr>
          <w:rStyle w:val="CharStyle3"/>
          <w:lang w:val="it-IT" w:eastAsia="it-IT" w:bidi="it-IT"/>
        </w:rPr>
        <w:t xml:space="preserve">entre quem escuta e quem é escutado, de modo que traduz a idéia de assimilalo interior e adesào de fé. Cf. G. </w:t>
      </w:r>
      <w:r>
        <w:rPr>
          <w:rStyle w:val="CharStyle3"/>
          <w:smallCaps/>
          <w:lang w:val="en-US" w:eastAsia="en-US" w:bidi="en-US"/>
        </w:rPr>
        <w:t xml:space="preserve">Kittel, </w:t>
      </w:r>
      <w:r>
        <w:rPr>
          <w:rStyle w:val="CharStyle3"/>
          <w:smallCaps/>
          <w:lang w:val="it-IT" w:eastAsia="it-IT" w:bidi="it-IT"/>
        </w:rPr>
        <w:t xml:space="preserve">Akov®, </w:t>
      </w:r>
      <w:r>
        <w:rPr>
          <w:rStyle w:val="CharStyle3"/>
          <w:i/>
          <w:iCs/>
          <w:lang w:val="it-IT" w:eastAsia="it-IT" w:bidi="it-IT"/>
        </w:rPr>
        <w:t>GLNT</w:t>
      </w:r>
      <w:r>
        <w:rPr>
          <w:rStyle w:val="CharStyle3"/>
          <w:lang w:val="it-IT" w:eastAsia="it-IT" w:bidi="it-IT"/>
        </w:rPr>
        <w:t xml:space="preserve"> I, col. 591-592; A. </w:t>
      </w:r>
      <w:r>
        <w:rPr>
          <w:rStyle w:val="CharStyle3"/>
          <w:smallCaps/>
          <w:lang w:val="it-IT" w:eastAsia="it-IT" w:bidi="it-IT"/>
        </w:rPr>
        <w:t>Vanhoye,</w:t>
      </w:r>
      <w:r>
        <w:rPr>
          <w:rStyle w:val="CharStyle3"/>
          <w:lang w:val="it-IT" w:eastAsia="it-IT" w:bidi="it-IT"/>
        </w:rPr>
        <w:t xml:space="preserve"> “La </w:t>
      </w:r>
      <w:r>
        <w:rPr>
          <w:rStyle w:val="CharStyle3"/>
          <w:lang w:val="en-US" w:eastAsia="en-US" w:bidi="en-US"/>
        </w:rPr>
        <w:t xml:space="preserve">Composition </w:t>
      </w:r>
      <w:r>
        <w:rPr>
          <w:rStyle w:val="CharStyle3"/>
          <w:lang w:val="it-IT" w:eastAsia="it-IT" w:bidi="it-IT"/>
        </w:rPr>
        <w:t xml:space="preserve">de Jn 5,19-30”, in J. </w:t>
      </w:r>
      <w:r>
        <w:rPr>
          <w:rStyle w:val="CharStyle3"/>
          <w:smallCaps/>
          <w:lang w:val="it-IT" w:eastAsia="it-IT" w:bidi="it-IT"/>
        </w:rPr>
        <w:t>Duculot</w:t>
      </w:r>
      <w:r>
        <w:rPr>
          <w:rStyle w:val="CharStyle3"/>
          <w:lang w:val="it-IT" w:eastAsia="it-IT" w:bidi="it-IT"/>
        </w:rPr>
        <w:t xml:space="preserve"> (ed.), </w:t>
      </w:r>
      <w:r>
        <w:rPr>
          <w:rStyle w:val="CharStyle3"/>
          <w:i/>
          <w:iCs/>
          <w:lang w:val="it-IT" w:eastAsia="it-IT" w:bidi="it-IT"/>
        </w:rPr>
        <w:t>Mélange biblique en hommage au R.P.B. Rigaux,</w:t>
      </w:r>
      <w:r>
        <w:rPr>
          <w:rStyle w:val="CharStyle3"/>
          <w:lang w:val="it-IT" w:eastAsia="it-IT" w:bidi="it-IT"/>
        </w:rPr>
        <w:t xml:space="preserve"> Gembloux, 1970, p. 266.</w:t>
      </w:r>
    </w:p>
  </w:footnote>
  <w:footnote w:id="481">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w:t>
      </w:r>
      <w:r>
        <w:rPr>
          <w:rStyle w:val="CharStyle3"/>
          <w:lang w:val="it-IT" w:eastAsia="it-IT" w:bidi="it-IT"/>
        </w:rPr>
        <w:t xml:space="preserve">p. 300: </w:t>
      </w:r>
      <w:r>
        <w:rPr>
          <w:rStyle w:val="CharStyle3"/>
          <w:lang w:val="en-US" w:eastAsia="en-US" w:bidi="en-US"/>
        </w:rPr>
        <w:t xml:space="preserve">“The saying is </w:t>
      </w:r>
      <w:r>
        <w:rPr>
          <w:rStyle w:val="CharStyle3"/>
          <w:lang w:val="it-IT" w:eastAsia="it-IT" w:bidi="it-IT"/>
        </w:rPr>
        <w:t xml:space="preserve">hard, </w:t>
      </w:r>
      <w:r>
        <w:rPr>
          <w:rStyle w:val="CharStyle3"/>
          <w:lang w:val="en-US" w:eastAsia="en-US" w:bidi="en-US"/>
        </w:rPr>
        <w:t xml:space="preserve">not </w:t>
      </w:r>
      <w:r>
        <w:rPr>
          <w:rStyle w:val="CharStyle3"/>
          <w:lang w:val="it-IT" w:eastAsia="it-IT" w:bidi="it-IT"/>
        </w:rPr>
        <w:t xml:space="preserve">so </w:t>
      </w:r>
      <w:r>
        <w:rPr>
          <w:rStyle w:val="CharStyle3"/>
          <w:lang w:val="en-US" w:eastAsia="en-US" w:bidi="en-US"/>
        </w:rPr>
        <w:t>much because the words are difficult to understand but because they are difficult to believe”.</w:t>
      </w:r>
    </w:p>
  </w:footnote>
  <w:footnote w:id="48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Explicando </w:t>
      </w:r>
      <w:r>
        <w:rPr>
          <w:rStyle w:val="CharStyle3"/>
          <w:lang w:val="it-IT" w:eastAsia="it-IT" w:bidi="it-IT"/>
        </w:rPr>
        <w:t xml:space="preserve">a expressào àitfjkOov </w:t>
      </w:r>
      <w:r>
        <w:rPr>
          <w:rStyle w:val="CharStyle3"/>
          <w:lang w:val="en-US" w:eastAsia="en-US" w:bidi="en-US"/>
        </w:rPr>
        <w:t xml:space="preserve">ei&lt;; rd </w:t>
      </w:r>
      <w:r>
        <w:rPr>
          <w:rStyle w:val="CharStyle3"/>
          <w:smallCaps/>
          <w:lang w:val="it-IT" w:eastAsia="it-IT" w:bidi="it-IT"/>
        </w:rPr>
        <w:t xml:space="preserve">òrìcto,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110, diz: “They not only left Christ, but gave up what they had gained with Him, and, so far as they could, reoccupied their old places”.</w:t>
      </w:r>
    </w:p>
  </w:footnote>
  <w:footnote w:id="483">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A expressào jtepiTtaTEÌv petó é urna designalo que caracteriza o discipulado. E é justamente este discipulado que vem negado. A incisividade desta decisào transparece também na constru^ào </w:t>
      </w:r>
      <w:r>
        <w:rPr>
          <w:rStyle w:val="CharStyle3"/>
          <w:lang w:val="en-US" w:eastAsia="en-US" w:bidi="en-US"/>
        </w:rPr>
        <w:t xml:space="preserve">verbal </w:t>
      </w:r>
      <w:r>
        <w:rPr>
          <w:rStyle w:val="CharStyle3"/>
          <w:lang w:val="it-IT" w:eastAsia="it-IT" w:bidi="it-IT"/>
        </w:rPr>
        <w:t xml:space="preserve">de </w:t>
      </w:r>
      <w:r>
        <w:rPr>
          <w:rStyle w:val="CharStyle3"/>
          <w:lang w:val="en-US" w:eastAsia="en-US" w:bidi="en-US"/>
        </w:rPr>
        <w:t xml:space="preserve">¿mfjXOov: </w:t>
      </w:r>
      <w:r>
        <w:rPr>
          <w:rStyle w:val="CharStyle3"/>
          <w:lang w:val="it-IT" w:eastAsia="it-IT" w:bidi="it-IT"/>
        </w:rPr>
        <w:t xml:space="preserve">um aoristo, o qual indica que os discipulos se retiram de urna vez por todas. Cf. </w:t>
      </w:r>
      <w:r>
        <w:rPr>
          <w:rStyle w:val="CharStyle3"/>
          <w:smallCaps/>
          <w:lang w:val="it-IT" w:eastAsia="it-IT" w:bidi="it-IT"/>
        </w:rPr>
        <w:t xml:space="preserve">Bultmann, </w:t>
      </w:r>
      <w:r>
        <w:rPr>
          <w:rStyle w:val="CharStyle3"/>
          <w:i/>
          <w:iCs/>
          <w:lang w:val="it-IT" w:eastAsia="it-IT" w:bidi="it-IT"/>
        </w:rPr>
        <w:t>John,</w:t>
      </w:r>
      <w:r>
        <w:rPr>
          <w:rStyle w:val="CharStyle3"/>
          <w:lang w:val="it-IT" w:eastAsia="it-IT" w:bidi="it-IT"/>
        </w:rPr>
        <w:t xml:space="preserve"> p. 448, n. 2.</w:t>
      </w:r>
    </w:p>
  </w:footnote>
  <w:footnote w:id="48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Caba, </w:t>
      </w:r>
      <w:r>
        <w:rPr>
          <w:rStyle w:val="CharStyle3"/>
          <w:i/>
          <w:iCs/>
          <w:lang w:val="it-IT" w:eastAsia="it-IT" w:bidi="it-IT"/>
        </w:rPr>
        <w:t>Cristo, Pan de Vida,</w:t>
      </w:r>
      <w:r>
        <w:rPr>
          <w:rStyle w:val="CharStyle3"/>
          <w:lang w:val="it-IT" w:eastAsia="it-IT" w:bidi="it-IT"/>
        </w:rPr>
        <w:t xml:space="preserve"> p. 407.</w:t>
      </w:r>
    </w:p>
  </w:footnote>
  <w:footnote w:id="48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Bernard, </w:t>
      </w:r>
      <w:r>
        <w:rPr>
          <w:rStyle w:val="CharStyle3"/>
          <w:i/>
          <w:iCs/>
          <w:lang w:val="it-IT" w:eastAsia="it-IT" w:bidi="it-IT"/>
        </w:rPr>
        <w:t>John,</w:t>
      </w:r>
      <w:r>
        <w:rPr>
          <w:rStyle w:val="CharStyle3"/>
          <w:lang w:val="it-IT" w:eastAsia="it-IT" w:bidi="it-IT"/>
        </w:rPr>
        <w:t xml:space="preserve"> I, p. 220; </w:t>
      </w:r>
      <w:r>
        <w:rPr>
          <w:rStyle w:val="CharStyle3"/>
          <w:smallCaps/>
          <w:lang w:val="it-IT" w:eastAsia="it-IT" w:bidi="it-IT"/>
        </w:rPr>
        <w:t xml:space="preserve">Lindars, </w:t>
      </w:r>
      <w:r>
        <w:rPr>
          <w:rStyle w:val="CharStyle3"/>
          <w:i/>
          <w:iCs/>
          <w:lang w:val="it-IT" w:eastAsia="it-IT" w:bidi="it-IT"/>
        </w:rPr>
        <w:t>John,</w:t>
      </w:r>
      <w:r>
        <w:rPr>
          <w:rStyle w:val="CharStyle3"/>
          <w:lang w:val="it-IT" w:eastAsia="it-IT" w:bidi="it-IT"/>
        </w:rPr>
        <w:t xml:space="preserve"> p. 270.</w:t>
      </w:r>
    </w:p>
  </w:footnote>
  <w:footnote w:id="486">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Panimolle, </w:t>
      </w:r>
      <w:r>
        <w:rPr>
          <w:rStyle w:val="CharStyle3"/>
          <w:i/>
          <w:iCs/>
          <w:lang w:val="it-IT" w:eastAsia="it-IT" w:bidi="it-IT"/>
        </w:rPr>
        <w:t>Lettura Pastorale del Vangelo di Giovanni,</w:t>
      </w:r>
      <w:r>
        <w:rPr>
          <w:rStyle w:val="CharStyle3"/>
          <w:lang w:val="it-IT" w:eastAsia="it-IT" w:bidi="it-IT"/>
        </w:rPr>
        <w:t xml:space="preserve"> II, p. 164.</w:t>
      </w:r>
    </w:p>
  </w:footnote>
  <w:footnote w:id="487">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 xml:space="preserve">Bultmann, </w:t>
      </w:r>
      <w:r>
        <w:rPr>
          <w:rStyle w:val="CharStyle3"/>
          <w:i/>
          <w:iCs/>
          <w:lang w:val="it-IT" w:eastAsia="it-IT" w:bidi="it-IT"/>
        </w:rPr>
        <w:t>John,</w:t>
      </w:r>
      <w:r>
        <w:rPr>
          <w:rStyle w:val="CharStyle3"/>
          <w:lang w:val="it-IT" w:eastAsia="it-IT" w:bidi="it-IT"/>
        </w:rPr>
        <w:t xml:space="preserve"> p. 443.</w:t>
      </w:r>
    </w:p>
  </w:footnote>
  <w:footnote w:id="488">
    <w:p>
      <w:pPr>
        <w:pStyle w:val="Style2"/>
        <w:keepNext w:val="0"/>
        <w:keepLines w:val="0"/>
        <w:widowControl w:val="0"/>
        <w:shd w:val="clear" w:color="auto" w:fill="auto"/>
        <w:bidi w:val="0"/>
        <w:spacing w:before="0" w:after="0"/>
        <w:ind w:left="0" w:right="0"/>
        <w:jc w:val="left"/>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Ferraro,</w:t>
      </w:r>
      <w:r>
        <w:rPr>
          <w:rStyle w:val="CharStyle3"/>
          <w:lang w:val="de-DE" w:eastAsia="de-DE" w:bidi="de-DE"/>
        </w:rPr>
        <w:t xml:space="preserve"> </w:t>
      </w:r>
      <w:r>
        <w:rPr>
          <w:rStyle w:val="CharStyle3"/>
          <w:lang w:val="it-IT" w:eastAsia="it-IT" w:bidi="it-IT"/>
        </w:rPr>
        <w:t>“Giovanni 6,60-71”, p. 67.</w:t>
      </w:r>
    </w:p>
  </w:footnote>
  <w:footnote w:id="48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S. </w:t>
      </w:r>
      <w:r>
        <w:rPr>
          <w:rStyle w:val="CharStyle3"/>
          <w:smallCaps/>
          <w:lang w:val="de-DE" w:eastAsia="de-DE" w:bidi="de-DE"/>
        </w:rPr>
        <w:t>Cipriani,</w:t>
      </w:r>
      <w:r>
        <w:rPr>
          <w:rStyle w:val="CharStyle3"/>
          <w:lang w:val="de-DE" w:eastAsia="de-DE" w:bidi="de-DE"/>
        </w:rPr>
        <w:t xml:space="preserve"> </w:t>
      </w:r>
      <w:r>
        <w:rPr>
          <w:rStyle w:val="CharStyle3"/>
          <w:lang w:val="it-IT" w:eastAsia="it-IT" w:bidi="it-IT"/>
        </w:rPr>
        <w:t xml:space="preserve">“La Confessione di Pietro in Giov 6,69-71 e i suoi rapporti con quella dei Sinottici”, in AA.W., </w:t>
      </w:r>
      <w:r>
        <w:rPr>
          <w:rStyle w:val="CharStyle3"/>
          <w:i/>
          <w:iCs/>
          <w:lang w:val="it-IT" w:eastAsia="it-IT" w:bidi="it-IT"/>
        </w:rPr>
        <w:t xml:space="preserve">San Pietro. Atti della XIX Settimana Biblica, </w:t>
      </w:r>
      <w:r>
        <w:rPr>
          <w:rStyle w:val="CharStyle3"/>
          <w:lang w:val="it-IT" w:eastAsia="it-IT" w:bidi="it-IT"/>
        </w:rPr>
        <w:t>Associazione Biblica Italiana, 1967, p. 94.</w:t>
      </w:r>
    </w:p>
  </w:footnote>
  <w:footnote w:id="490">
    <w:p>
      <w:pPr>
        <w:pStyle w:val="Style2"/>
        <w:keepNext w:val="0"/>
        <w:keepLines w:val="0"/>
        <w:widowControl w:val="0"/>
        <w:shd w:val="clear" w:color="auto" w:fill="auto"/>
        <w:bidi w:val="0"/>
        <w:spacing w:before="0" w:after="0" w:line="218" w:lineRule="auto"/>
        <w:ind w:left="0" w:right="0"/>
        <w:jc w:val="both"/>
      </w:pPr>
      <w:r>
        <w:rPr>
          <w:rStyle w:val="CharStyle3"/>
          <w:vertAlign w:val="superscript"/>
        </w:rPr>
        <w:footnoteRef/>
      </w:r>
      <w:r>
        <w:rPr>
          <w:rStyle w:val="CharStyle3"/>
        </w:rPr>
        <w:t xml:space="preserve"> Quais sejam: P, 33, 565, 1010.</w:t>
      </w:r>
    </w:p>
  </w:footnote>
  <w:footnote w:id="491">
    <w:p>
      <w:pPr>
        <w:pStyle w:val="Style2"/>
        <w:keepNext w:val="0"/>
        <w:keepLines w:val="0"/>
        <w:widowControl w:val="0"/>
        <w:shd w:val="clear" w:color="auto" w:fill="auto"/>
        <w:bidi w:val="0"/>
        <w:spacing w:before="0" w:after="0" w:line="218" w:lineRule="auto"/>
        <w:ind w:left="0" w:right="0"/>
        <w:jc w:val="left"/>
      </w:pPr>
      <w:r>
        <w:rPr>
          <w:rStyle w:val="CharStyle3"/>
          <w:vertAlign w:val="superscript"/>
        </w:rPr>
        <w:footnoteRef/>
      </w:r>
      <w:r>
        <w:rPr>
          <w:rStyle w:val="CharStyle3"/>
        </w:rPr>
        <w:t xml:space="preserve"> Isto é: a, aur, c, e, p.</w:t>
      </w:r>
    </w:p>
  </w:footnote>
  <w:footnote w:id="492">
    <w:p>
      <w:pPr>
        <w:pStyle w:val="Style2"/>
        <w:keepNext w:val="0"/>
        <w:keepLines w:val="0"/>
        <w:widowControl w:val="0"/>
        <w:shd w:val="clear" w:color="auto" w:fill="auto"/>
        <w:bidi w:val="0"/>
        <w:spacing w:before="0" w:after="0" w:line="218" w:lineRule="auto"/>
        <w:ind w:left="0" w:right="0"/>
        <w:jc w:val="both"/>
      </w:pPr>
      <w:r>
        <w:rPr>
          <w:rStyle w:val="CharStyle3"/>
          <w:vertAlign w:val="superscript"/>
        </w:rPr>
        <w:footnoteRef/>
      </w:r>
      <w:r>
        <w:rPr>
          <w:rStyle w:val="CharStyle3"/>
        </w:rPr>
        <w:t xml:space="preserve"> Os seguintes: P</w:t>
      </w:r>
      <w:r>
        <w:rPr>
          <w:rStyle w:val="CharStyle3"/>
          <w:vertAlign w:val="superscript"/>
        </w:rPr>
        <w:t>3</w:t>
      </w:r>
      <w:r>
        <w:rPr>
          <w:rStyle w:val="CharStyle3"/>
        </w:rPr>
        <w:t>, 28, 700, 892, 1009, 1071, 1079, 1995, 1216, 1230, 1241, 1242, 1253, 1344, 1365, 1546, 1646, 2148, 2174.</w:t>
      </w:r>
    </w:p>
  </w:footnote>
  <w:footnote w:id="493">
    <w:p>
      <w:pPr>
        <w:pStyle w:val="Style2"/>
        <w:keepNext w:val="0"/>
        <w:keepLines w:val="0"/>
        <w:widowControl w:val="0"/>
        <w:shd w:val="clear" w:color="auto" w:fill="auto"/>
        <w:bidi w:val="0"/>
        <w:spacing w:before="0" w:after="0" w:line="218" w:lineRule="auto"/>
        <w:ind w:left="0" w:right="0"/>
        <w:jc w:val="left"/>
      </w:pPr>
      <w:r>
        <w:rPr>
          <w:rStyle w:val="CharStyle3"/>
          <w:vertAlign w:val="superscript"/>
        </w:rPr>
        <w:footnoteRef/>
      </w:r>
      <w:r>
        <w:rPr>
          <w:rStyle w:val="CharStyle3"/>
        </w:rPr>
        <w:t xml:space="preserve"> f*, ÍF, q, r‘.</w:t>
      </w:r>
    </w:p>
  </w:footnote>
  <w:footnote w:id="494">
    <w:p>
      <w:pPr>
        <w:pStyle w:val="Style2"/>
        <w:keepNext w:val="0"/>
        <w:keepLines w:val="0"/>
        <w:widowControl w:val="0"/>
        <w:shd w:val="clear" w:color="auto" w:fill="auto"/>
        <w:bidi w:val="0"/>
        <w:spacing w:before="0" w:after="0" w:line="218" w:lineRule="auto"/>
        <w:ind w:left="0" w:right="0"/>
        <w:jc w:val="left"/>
      </w:pPr>
      <w:r>
        <w:rPr>
          <w:rStyle w:val="CharStyle3"/>
          <w:vertAlign w:val="superscript"/>
        </w:rPr>
        <w:footnoteRef/>
      </w:r>
      <w:r>
        <w:rPr>
          <w:rStyle w:val="CharStyle3"/>
        </w:rPr>
        <w:t xml:space="preserve"> p, h, pal.</w:t>
      </w:r>
    </w:p>
  </w:footnote>
  <w:footnote w:id="495">
    <w:p>
      <w:pPr>
        <w:pStyle w:val="Style2"/>
        <w:keepNext w:val="0"/>
        <w:keepLines w:val="0"/>
        <w:widowControl w:val="0"/>
        <w:shd w:val="clear" w:color="auto" w:fill="auto"/>
        <w:bidi w:val="0"/>
        <w:spacing w:before="0" w:after="0" w:line="218" w:lineRule="auto"/>
        <w:ind w:left="0" w:right="0"/>
        <w:jc w:val="both"/>
      </w:pPr>
      <w:r>
        <w:rPr>
          <w:rStyle w:val="CharStyle3"/>
          <w:vertAlign w:val="superscript"/>
        </w:rPr>
        <w:footnoteRef/>
      </w:r>
      <w:r>
        <w:rPr>
          <w:rStyle w:val="CharStyle3"/>
        </w:rPr>
        <w:t xml:space="preserve"> Como 1,49; 11,27 e 20,31.</w:t>
      </w:r>
    </w:p>
  </w:footnote>
  <w:footnote w:id="496">
    <w:p>
      <w:pPr>
        <w:pStyle w:val="Style2"/>
        <w:keepNext w:val="0"/>
        <w:keepLines w:val="0"/>
        <w:widowControl w:val="0"/>
        <w:shd w:val="clear" w:color="auto" w:fill="auto"/>
        <w:bidi w:val="0"/>
        <w:spacing w:before="0" w:after="0" w:line="218" w:lineRule="auto"/>
        <w:ind w:left="0" w:right="0"/>
        <w:jc w:val="left"/>
      </w:pPr>
      <w:r>
        <w:rPr>
          <w:rStyle w:val="CharStyle3"/>
          <w:vertAlign w:val="superscript"/>
        </w:rPr>
        <w:footnoteRef/>
      </w:r>
      <w:r>
        <w:rPr>
          <w:rStyle w:val="CharStyle3"/>
        </w:rPr>
        <w:t xml:space="preserve"> Cf. Me 8,29; Mt 16,16.</w:t>
      </w:r>
    </w:p>
  </w:footnote>
  <w:footnote w:id="497">
    <w:p>
      <w:pPr>
        <w:pStyle w:val="Style2"/>
        <w:keepNext w:val="0"/>
        <w:keepLines w:val="0"/>
        <w:widowControl w:val="0"/>
        <w:shd w:val="clear" w:color="auto" w:fill="auto"/>
        <w:bidi w:val="0"/>
        <w:spacing w:before="0" w:after="0" w:line="218" w:lineRule="auto"/>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Metzger, </w:t>
      </w:r>
      <w:r>
        <w:rPr>
          <w:rStyle w:val="CharStyle3"/>
          <w:i/>
          <w:iCs/>
        </w:rPr>
        <w:t xml:space="preserve">Textual </w:t>
      </w:r>
      <w:r>
        <w:rPr>
          <w:rStyle w:val="CharStyle3"/>
          <w:i/>
          <w:iCs/>
          <w:lang w:val="en-US" w:eastAsia="en-US" w:bidi="en-US"/>
        </w:rPr>
        <w:t>Commentary,</w:t>
      </w:r>
      <w:r>
        <w:rPr>
          <w:rStyle w:val="CharStyle3"/>
          <w:lang w:val="en-US" w:eastAsia="en-US" w:bidi="en-US"/>
        </w:rPr>
        <w:t xml:space="preserve"> </w:t>
      </w:r>
      <w:r>
        <w:rPr>
          <w:rStyle w:val="CharStyle3"/>
        </w:rPr>
        <w:t xml:space="preserve">p. 215;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w:t>
      </w:r>
      <w:r>
        <w:rPr>
          <w:rStyle w:val="CharStyle3"/>
        </w:rPr>
        <w:t>II, p. 154.</w:t>
      </w:r>
    </w:p>
  </w:footnote>
  <w:footnote w:id="49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A expressâo </w:t>
      </w:r>
      <w:r>
        <w:rPr>
          <w:rStyle w:val="CharStyle3"/>
          <w:smallCaps/>
          <w:lang w:val="fr-FR" w:eastAsia="fr-FR" w:bidi="fr-FR"/>
        </w:rPr>
        <w:t>¿k todtou</w:t>
      </w:r>
      <w:r>
        <w:rPr>
          <w:rStyle w:val="CharStyle3"/>
          <w:lang w:val="fr-FR" w:eastAsia="fr-FR" w:bidi="fr-FR"/>
        </w:rPr>
        <w:t xml:space="preserve"> pode assumir tanto uma funçâo causal como tempo</w:t>
        <w:softHyphen/>
        <w:t>ral. No primeiro caso, signifîca, entâo, “por este motivo”, isto é, por causa do dis- curso de Cafamaum. No segundo, o sentido séria algo como “daquele momento em diante”. A distinçao entre ambos nâo muda muito o sentido do texto, jâ que uma e outra funcionam como marco divisôrio em relaçâo ao discurso de Jésus.</w:t>
      </w:r>
    </w:p>
  </w:footnote>
  <w:footnote w:id="49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Esta é uma particula muito cara a Joâo. Ela aparece 184 vezes no seu evangelho, contra as 57, 5 e 31 de Mt, Mc e Le. Cf. </w:t>
      </w:r>
      <w:r>
        <w:rPr>
          <w:rStyle w:val="CharStyle3"/>
          <w:smallCaps/>
          <w:lang w:val="fr-FR" w:eastAsia="fr-FR" w:bidi="fr-FR"/>
        </w:rPr>
        <w:t xml:space="preserve">Aland, </w:t>
      </w:r>
      <w:r>
        <w:rPr>
          <w:rStyle w:val="CharStyle3"/>
          <w:i/>
          <w:iCs/>
          <w:lang w:val="fr-FR" w:eastAsia="fr-FR" w:bidi="fr-FR"/>
        </w:rPr>
        <w:t>Konkordanz,</w:t>
      </w:r>
      <w:r>
        <w:rPr>
          <w:rStyle w:val="CharStyle3"/>
          <w:lang w:val="fr-FR" w:eastAsia="fr-FR" w:bidi="fr-FR"/>
        </w:rPr>
        <w:t xml:space="preserve"> II, p. 204; para o uso desta particula em Joâo, ver </w:t>
      </w:r>
      <w:r>
        <w:rPr>
          <w:rStyle w:val="CharStyle3"/>
          <w:smallCaps/>
          <w:lang w:val="fr-FR" w:eastAsia="fr-FR" w:bidi="fr-FR"/>
        </w:rPr>
        <w:t xml:space="preserve">Blass-Debrunner, </w:t>
      </w:r>
      <w:r>
        <w:rPr>
          <w:rStyle w:val="CharStyle3"/>
          <w:i/>
          <w:iCs/>
          <w:lang w:val="fr-FR" w:eastAsia="fr-FR" w:bidi="fr-FR"/>
        </w:rPr>
        <w:t>Grammatica,</w:t>
      </w:r>
      <w:r>
        <w:rPr>
          <w:rStyle w:val="CharStyle3"/>
          <w:lang w:val="fr-FR" w:eastAsia="fr-FR" w:bidi="fr-FR"/>
        </w:rPr>
        <w:t xml:space="preserve"> § 451,1, e F. </w:t>
      </w:r>
      <w:r>
        <w:rPr>
          <w:rStyle w:val="CharStyle3"/>
          <w:smallCaps/>
          <w:lang w:val="fr-FR" w:eastAsia="fr-FR" w:bidi="fr-FR"/>
        </w:rPr>
        <w:t>Neirynck,</w:t>
      </w:r>
      <w:r>
        <w:rPr>
          <w:rStyle w:val="CharStyle3"/>
          <w:lang w:val="fr-FR" w:eastAsia="fr-FR" w:bidi="fr-FR"/>
        </w:rPr>
        <w:t xml:space="preserve"> “La particule oôv en Jean. Caractéristiques stylistique et critique littéraire”, in </w:t>
      </w:r>
      <w:r>
        <w:rPr>
          <w:rStyle w:val="CharStyle3"/>
          <w:smallCaps/>
          <w:lang w:val="fr-FR" w:eastAsia="fr-FR" w:bidi="fr-FR"/>
        </w:rPr>
        <w:t xml:space="preserve">Id., </w:t>
      </w:r>
      <w:r>
        <w:rPr>
          <w:rStyle w:val="CharStyle3"/>
          <w:i/>
          <w:iCs/>
          <w:lang w:val="fr-FR" w:eastAsia="fr-FR" w:bidi="fr-FR"/>
        </w:rPr>
        <w:t>Jean et les Synoptiques. Examen critique de l'exégèse de M.É. Boismard,</w:t>
      </w:r>
      <w:r>
        <w:rPr>
          <w:rStyle w:val="CharStyle3"/>
          <w:lang w:val="fr-FR" w:eastAsia="fr-FR" w:bidi="fr-FR"/>
        </w:rPr>
        <w:t xml:space="preserve"> Leuven, 1979, p. 227-278.</w:t>
      </w:r>
    </w:p>
  </w:footnote>
  <w:footnote w:id="50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Mlakuzhyil, </w:t>
      </w:r>
      <w:r>
        <w:rPr>
          <w:rStyle w:val="CharStyle3"/>
          <w:i/>
          <w:iCs/>
          <w:lang w:val="fr-FR" w:eastAsia="fr-FR" w:bidi="fr-FR"/>
        </w:rPr>
        <w:t>The Christocentric Structure,</w:t>
      </w:r>
      <w:r>
        <w:rPr>
          <w:rStyle w:val="CharStyle3"/>
          <w:lang w:val="fr-FR" w:eastAsia="fr-FR" w:bidi="fr-FR"/>
        </w:rPr>
        <w:t xml:space="preserve"> p. 101.192-193; </w:t>
      </w:r>
      <w:r>
        <w:rPr>
          <w:rStyle w:val="CharStyle3"/>
          <w:smallCaps/>
          <w:lang w:val="fr-FR" w:eastAsia="fr-FR" w:bidi="fr-FR"/>
        </w:rPr>
        <w:t xml:space="preserve">La Potterie, </w:t>
      </w:r>
      <w:r>
        <w:rPr>
          <w:rStyle w:val="CharStyle3"/>
          <w:lang w:val="fr-FR" w:eastAsia="fr-FR" w:bidi="fr-FR"/>
        </w:rPr>
        <w:t>“Structura”, p. 137.</w:t>
      </w:r>
    </w:p>
  </w:footnote>
  <w:footnote w:id="501">
    <w:p>
      <w:pPr>
        <w:pStyle w:val="Style2"/>
        <w:keepNext w:val="0"/>
        <w:keepLines w:val="0"/>
        <w:widowControl w:val="0"/>
        <w:shd w:val="clear" w:color="auto" w:fill="auto"/>
        <w:bidi w:val="0"/>
        <w:spacing w:before="0" w:after="0" w:line="240" w:lineRule="auto"/>
        <w:ind w:left="0" w:right="0" w:firstLine="380"/>
        <w:jc w:val="both"/>
      </w:pPr>
      <w:r>
        <w:rPr>
          <w:rStyle w:val="CharStyle3"/>
          <w:vertAlign w:val="superscript"/>
        </w:rPr>
        <w:footnoteRef/>
      </w:r>
      <w:r>
        <w:rPr>
          <w:rStyle w:val="CharStyle3"/>
        </w:rPr>
        <w:t xml:space="preserve"> Sobre o </w:t>
      </w:r>
      <w:r>
        <w:rPr>
          <w:rStyle w:val="CharStyle3"/>
          <w:lang w:val="it-IT" w:eastAsia="it-IT" w:bidi="it-IT"/>
        </w:rPr>
        <w:t xml:space="preserve">chiasma, </w:t>
      </w:r>
      <w:r>
        <w:rPr>
          <w:rStyle w:val="CharStyle3"/>
        </w:rPr>
        <w:t xml:space="preserve">cf. </w:t>
      </w:r>
      <w:r>
        <w:rPr>
          <w:rStyle w:val="CharStyle3"/>
          <w:lang w:val="fr-FR" w:eastAsia="fr-FR" w:bidi="fr-FR"/>
        </w:rPr>
        <w:t xml:space="preserve">supra, </w:t>
      </w:r>
      <w:r>
        <w:rPr>
          <w:rStyle w:val="CharStyle3"/>
        </w:rPr>
        <w:t>cap. 2, p. 60, n. 81.</w:t>
      </w:r>
    </w:p>
  </w:footnote>
  <w:footnote w:id="502">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Nolli, </w:t>
      </w:r>
      <w:r>
        <w:rPr>
          <w:rStyle w:val="CharStyle3"/>
          <w:i/>
          <w:iCs/>
          <w:lang w:val="it-IT" w:eastAsia="it-IT" w:bidi="it-IT"/>
        </w:rPr>
        <w:t>Giovanni,</w:t>
      </w:r>
      <w:r>
        <w:rPr>
          <w:rStyle w:val="CharStyle3"/>
          <w:lang w:val="it-IT" w:eastAsia="it-IT" w:bidi="it-IT"/>
        </w:rPr>
        <w:t xml:space="preserve"> p. 251.</w:t>
      </w:r>
    </w:p>
  </w:footnote>
  <w:footnote w:id="503">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it-IT" w:eastAsia="it-IT" w:bidi="it-IT"/>
        </w:rPr>
        <w:footnoteRef/>
      </w:r>
      <w:r>
        <w:rPr>
          <w:rStyle w:val="CharStyle3"/>
          <w:smallCaps/>
          <w:lang w:val="it-IT" w:eastAsia="it-IT" w:bidi="it-IT"/>
        </w:rPr>
        <w:t xml:space="preserve"> Ferraro,</w:t>
      </w:r>
      <w:r>
        <w:rPr>
          <w:rStyle w:val="CharStyle3"/>
          <w:lang w:val="it-IT" w:eastAsia="it-IT" w:bidi="it-IT"/>
        </w:rPr>
        <w:t xml:space="preserve"> “Giovanni 6,60-71”, p. 49: “Nell’accostamento wòg </w:t>
      </w:r>
      <w:r>
        <w:rPr>
          <w:rStyle w:val="CharStyle3"/>
          <w:smallCaps/>
          <w:lang w:val="it-IT" w:eastAsia="it-IT" w:bidi="it-IT"/>
        </w:rPr>
        <w:t xml:space="preserve">SóSekci </w:t>
      </w:r>
      <w:r>
        <w:rPr>
          <w:rStyle w:val="CharStyle3"/>
          <w:lang w:val="it-IT" w:eastAsia="it-IT" w:bidi="it-IT"/>
        </w:rPr>
        <w:t>è^EXE^dprqv si esalta la libera azione di favore e di grazia da parte di Gesù nella costituzione di un gruppo, emblematicamente denominato «dodici»”.</w:t>
      </w:r>
    </w:p>
  </w:footnote>
  <w:footnote w:id="50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O evangelista se referirá aos Doze como grupo somente numa outra oca- siáo: na cena da apari^áo a Tomé (20,24). Deste modo, Joáo nao apresenta a des- criQáo da elei^áo ou da missáo dos Doze, nem fomece, como os sinóticos (Me 3,13-19; Mt 10,1-4; Le 6,12-16), urna lista deles. Mencionados pelo nome aparecem somente sete discípulos, e só Judas Iscariotes (6,71) e Tomé (20,24) sao explícita</w:t>
        <w:softHyphen/>
        <w:t xml:space="preserve">mente incluidos no grupo dos Doze. Por este motivo há quem considere que é ra- zoável admitir que o autor do quarto evangelho supunha que o grupo dos Doze fosse suficientemente conhecido dos seus leitores, grabas aos sinóticos, como um grupo especial entre os discípulos (é o caso de: </w:t>
      </w:r>
      <w:r>
        <w:rPr>
          <w:rStyle w:val="CharStyle3"/>
          <w:smallCaps/>
        </w:rPr>
        <w:t xml:space="preserve">Lagrange, </w:t>
      </w:r>
      <w:r>
        <w:rPr>
          <w:rStyle w:val="CharStyle3"/>
          <w:i/>
          <w:iCs/>
        </w:rPr>
        <w:t>Jean,</w:t>
      </w:r>
      <w:r>
        <w:rPr>
          <w:rStyle w:val="CharStyle3"/>
        </w:rPr>
        <w:t xml:space="preserve"> p. 190; </w:t>
      </w:r>
      <w:r>
        <w:rPr>
          <w:rStyle w:val="CharStyle3"/>
          <w:smallCaps/>
        </w:rPr>
        <w:t xml:space="preserve">Lindars, </w:t>
      </w:r>
      <w:r>
        <w:rPr>
          <w:rStyle w:val="CharStyle3"/>
          <w:i/>
          <w:iCs/>
        </w:rPr>
        <w:t>John,</w:t>
      </w:r>
      <w:r>
        <w:rPr>
          <w:rStyle w:val="CharStyle3"/>
        </w:rPr>
        <w:t xml:space="preserve"> p. 275; </w:t>
      </w:r>
      <w:r>
        <w:rPr>
          <w:rStyle w:val="CharStyle3"/>
          <w:smallCaps/>
        </w:rPr>
        <w:t xml:space="preserve">Bultmann, </w:t>
      </w:r>
      <w:r>
        <w:rPr>
          <w:rStyle w:val="CharStyle3"/>
          <w:i/>
          <w:iCs/>
        </w:rPr>
        <w:t>John,</w:t>
      </w:r>
      <w:r>
        <w:rPr>
          <w:rStyle w:val="CharStyle3"/>
        </w:rPr>
        <w:t xml:space="preserve"> p. 444; A. </w:t>
      </w:r>
      <w:r>
        <w:rPr>
          <w:rStyle w:val="CharStyle3"/>
          <w:smallCaps/>
        </w:rPr>
        <w:t>Feuillet,</w:t>
      </w:r>
      <w:r>
        <w:rPr>
          <w:rStyle w:val="CharStyle3"/>
        </w:rPr>
        <w:t xml:space="preserve"> “La Confession de Pierre en saint Jean (6,67-69) et in saint Matthieu (16,13-18)”, </w:t>
      </w:r>
      <w:r>
        <w:rPr>
          <w:rStyle w:val="CharStyle3"/>
          <w:i/>
          <w:iCs/>
        </w:rPr>
        <w:t>Divinitas</w:t>
      </w:r>
      <w:r>
        <w:rPr>
          <w:rStyle w:val="CharStyle3"/>
        </w:rPr>
        <w:t xml:space="preserve"> 30 (1986) 19, entre outros); há também quem pense que os Doze nao eram importantes para Joáo co</w:t>
        <w:softHyphen/>
        <w:t xml:space="preserve">mo o sáo para os sinóticos, ou mesmo que Joáo demonstrava pouco interesse pelos Doze, como tal </w:t>
      </w:r>
      <w:r>
        <w:rPr>
          <w:rStyle w:val="CharStyle3"/>
          <w:smallCaps/>
        </w:rPr>
        <w:t xml:space="preserve">(Barrett, </w:t>
      </w:r>
      <w:r>
        <w:rPr>
          <w:rStyle w:val="CharStyle3"/>
          <w:i/>
          <w:iCs/>
        </w:rPr>
        <w:t>John,</w:t>
      </w:r>
      <w:r>
        <w:rPr>
          <w:rStyle w:val="CharStyle3"/>
        </w:rPr>
        <w:t xml:space="preserve"> p. 254; </w:t>
      </w:r>
      <w:r>
        <w:rPr>
          <w:rStyle w:val="CharStyle3"/>
          <w:smallCaps/>
        </w:rPr>
        <w:t xml:space="preserve">Sanders, </w:t>
      </w:r>
      <w:r>
        <w:rPr>
          <w:rStyle w:val="CharStyle3"/>
          <w:i/>
          <w:iCs/>
        </w:rPr>
        <w:t>John,</w:t>
      </w:r>
      <w:r>
        <w:rPr>
          <w:rStyle w:val="CharStyle3"/>
        </w:rPr>
        <w:t xml:space="preserve"> p. 199; </w:t>
      </w:r>
      <w:r>
        <w:rPr>
          <w:rStyle w:val="CharStyle3"/>
          <w:smallCaps/>
        </w:rPr>
        <w:t xml:space="preserve">Brown, </w:t>
      </w:r>
      <w:r>
        <w:rPr>
          <w:rStyle w:val="CharStyle3"/>
          <w:i/>
          <w:iCs/>
        </w:rPr>
        <w:t xml:space="preserve">The Gospel, </w:t>
      </w:r>
      <w:r>
        <w:rPr>
          <w:rStyle w:val="CharStyle3"/>
        </w:rPr>
        <w:t>II, p. 683). Todavía, como mostraremos ñas páginas seguintes, o problema deve ser posto sob um outro nivel, que considere a fun^áo qualitativa dos Doze, chamados em causa sempre para evocar o verdadeiro discipulado.</w:t>
      </w:r>
    </w:p>
  </w:footnote>
  <w:footnote w:id="505">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Cf. supra, p. 106-109.</w:t>
      </w:r>
    </w:p>
  </w:footnote>
  <w:footnote w:id="50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Esta é tambán a problemática presente em 20,24. </w:t>
      </w:r>
      <w:r>
        <w:rPr>
          <w:rStyle w:val="CharStyle3"/>
          <w:lang w:val="de-DE" w:eastAsia="de-DE" w:bidi="de-DE"/>
        </w:rPr>
        <w:t xml:space="preserve">Cf. </w:t>
      </w:r>
      <w:r>
        <w:rPr>
          <w:rStyle w:val="CharStyle3"/>
          <w:smallCaps/>
          <w:lang w:val="de-DE" w:eastAsia="de-DE" w:bidi="de-DE"/>
        </w:rPr>
        <w:t xml:space="preserve">Bernard, </w:t>
      </w:r>
      <w:r>
        <w:rPr>
          <w:rStyle w:val="CharStyle3"/>
          <w:i/>
          <w:iCs/>
        </w:rPr>
        <w:t>John,</w:t>
      </w:r>
      <w:r>
        <w:rPr>
          <w:rStyle w:val="CharStyle3"/>
        </w:rPr>
        <w:t xml:space="preserve"> I, p.221; </w:t>
      </w:r>
      <w:r>
        <w:rPr>
          <w:rStyle w:val="CharStyle3"/>
          <w:smallCaps/>
          <w:lang w:val="de-DE" w:eastAsia="de-DE" w:bidi="de-DE"/>
        </w:rPr>
        <w:t xml:space="preserve">Bultmann, </w:t>
      </w:r>
      <w:r>
        <w:rPr>
          <w:rStyle w:val="CharStyle3"/>
          <w:i/>
          <w:iCs/>
        </w:rPr>
        <w:t>John,</w:t>
      </w:r>
      <w:r>
        <w:rPr>
          <w:rStyle w:val="CharStyle3"/>
        </w:rPr>
        <w:t xml:space="preserve"> p. </w:t>
      </w:r>
      <w:r>
        <w:rPr>
          <w:rStyle w:val="CharStyle3"/>
          <w:rFonts w:ascii="Arial" w:eastAsia="Arial" w:hAnsi="Arial" w:cs="Arial"/>
          <w:b/>
          <w:bCs/>
          <w:strike/>
          <w:sz w:val="15"/>
          <w:szCs w:val="15"/>
        </w:rPr>
        <w:t>444-44</w:t>
      </w:r>
      <w:r>
        <w:rPr>
          <w:rStyle w:val="CharStyle3"/>
        </w:rPr>
        <w:t>5.</w:t>
      </w:r>
    </w:p>
  </w:footnote>
  <w:footnote w:id="50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R. </w:t>
      </w:r>
      <w:r>
        <w:rPr>
          <w:rStyle w:val="CharStyle3"/>
          <w:smallCaps/>
          <w:lang w:val="de-DE" w:eastAsia="de-DE" w:bidi="de-DE"/>
        </w:rPr>
        <w:t>Ortiz,</w:t>
      </w:r>
      <w:r>
        <w:rPr>
          <w:rStyle w:val="CharStyle3"/>
          <w:lang w:val="de-DE" w:eastAsia="de-DE" w:bidi="de-DE"/>
        </w:rPr>
        <w:t xml:space="preserve"> </w:t>
      </w:r>
      <w:r>
        <w:rPr>
          <w:rStyle w:val="CharStyle3"/>
        </w:rPr>
        <w:t>“Saiba com quem vocé está talandoRevCult 41 (1986) 189.</w:t>
      </w:r>
    </w:p>
  </w:footnote>
  <w:footnote w:id="50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Ferraro,</w:t>
      </w:r>
      <w:r>
        <w:rPr>
          <w:rStyle w:val="CharStyle3"/>
          <w:lang w:val="de-DE" w:eastAsia="de-DE" w:bidi="de-DE"/>
        </w:rPr>
        <w:t xml:space="preserve"> “Giovanni </w:t>
      </w:r>
      <w:r>
        <w:rPr>
          <w:rStyle w:val="CharStyle3"/>
        </w:rPr>
        <w:t xml:space="preserve">6,60-71”, </w:t>
      </w:r>
      <w:r>
        <w:rPr>
          <w:rStyle w:val="CharStyle3"/>
          <w:lang w:val="la-001" w:eastAsia="la-001" w:bidi="la-001"/>
        </w:rPr>
        <w:t xml:space="preserve">p. </w:t>
      </w:r>
      <w:r>
        <w:rPr>
          <w:rStyle w:val="CharStyle3"/>
        </w:rPr>
        <w:t>49.</w:t>
      </w:r>
    </w:p>
  </w:footnote>
  <w:footnote w:id="50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 Novo Testamento </w:t>
      </w:r>
      <w:r>
        <w:rPr>
          <w:rStyle w:val="CharStyle3"/>
          <w:lang w:val="la-001" w:eastAsia="la-001" w:bidi="la-001"/>
        </w:rPr>
        <w:t xml:space="preserve">e </w:t>
      </w:r>
      <w:r>
        <w:rPr>
          <w:rStyle w:val="CharStyle3"/>
        </w:rPr>
        <w:t xml:space="preserve">os LXX — exceto 1 Mac 9,25; 11,23 — </w:t>
      </w:r>
      <w:r>
        <w:rPr>
          <w:rStyle w:val="CharStyle3"/>
          <w:lang w:val="la-001" w:eastAsia="la-001" w:bidi="la-001"/>
        </w:rPr>
        <w:t xml:space="preserve">ignoram </w:t>
      </w:r>
      <w:r>
        <w:rPr>
          <w:rStyle w:val="CharStyle3"/>
        </w:rPr>
        <w:t xml:space="preserve">o uso ativo de ¿KXéyco; usam abundantemente o médio com o acusativo. </w:t>
      </w:r>
      <w:r>
        <w:rPr>
          <w:rStyle w:val="CharStyle3"/>
          <w:lang w:val="de-DE" w:eastAsia="de-DE" w:bidi="de-DE"/>
        </w:rPr>
        <w:t xml:space="preserve">Cf. </w:t>
      </w:r>
      <w:r>
        <w:rPr>
          <w:rStyle w:val="CharStyle3"/>
        </w:rPr>
        <w:t xml:space="preserve">G. </w:t>
      </w:r>
      <w:r>
        <w:rPr>
          <w:rStyle w:val="CharStyle3"/>
          <w:smallCaps/>
          <w:lang w:val="de-DE" w:eastAsia="de-DE" w:bidi="de-DE"/>
        </w:rPr>
        <w:t>Schrenk,</w:t>
      </w:r>
      <w:r>
        <w:rPr>
          <w:rStyle w:val="CharStyle3"/>
          <w:lang w:val="de-DE" w:eastAsia="de-DE" w:bidi="de-DE"/>
        </w:rPr>
        <w:t xml:space="preserve"> </w:t>
      </w:r>
      <w:r>
        <w:rPr>
          <w:rStyle w:val="CharStyle3"/>
        </w:rPr>
        <w:t xml:space="preserve">¿KXéyopai, </w:t>
      </w:r>
      <w:r>
        <w:rPr>
          <w:rStyle w:val="CharStyle3"/>
          <w:i/>
          <w:iCs/>
        </w:rPr>
        <w:t>GLNTNX,</w:t>
      </w:r>
      <w:r>
        <w:rPr>
          <w:rStyle w:val="CharStyle3"/>
        </w:rPr>
        <w:t xml:space="preserve"> col. 401.</w:t>
      </w:r>
    </w:p>
  </w:footnote>
  <w:footnote w:id="51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 xml:space="preserve">1/1, </w:t>
      </w:r>
      <w:r>
        <w:rPr>
          <w:rStyle w:val="CharStyle3"/>
          <w:lang w:val="la-001" w:eastAsia="la-001" w:bidi="la-001"/>
        </w:rPr>
        <w:t xml:space="preserve">p. </w:t>
      </w:r>
      <w:r>
        <w:rPr>
          <w:rStyle w:val="CharStyle3"/>
        </w:rPr>
        <w:t>371.</w:t>
      </w:r>
    </w:p>
  </w:footnote>
  <w:footnote w:id="51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Todavia, por trás do </w:t>
      </w:r>
      <w:r>
        <w:rPr>
          <w:rStyle w:val="CharStyle3"/>
          <w:lang w:val="de-DE" w:eastAsia="de-DE" w:bidi="de-DE"/>
        </w:rPr>
        <w:t xml:space="preserve">Filho </w:t>
      </w:r>
      <w:r>
        <w:rPr>
          <w:rStyle w:val="CharStyle3"/>
        </w:rPr>
        <w:t xml:space="preserve">que elege, está sempre a presenta do Pai: 6,65 fala em SeSopévov </w:t>
      </w:r>
      <w:r>
        <w:rPr>
          <w:rStyle w:val="CharStyle3"/>
          <w:lang w:val="de-DE" w:eastAsia="de-DE" w:bidi="de-DE"/>
        </w:rPr>
        <w:t xml:space="preserve">autö </w:t>
      </w:r>
      <w:r>
        <w:rPr>
          <w:rStyle w:val="CharStyle3"/>
          <w:smallCaps/>
        </w:rPr>
        <w:t>ék tov</w:t>
      </w:r>
      <w:r>
        <w:rPr>
          <w:rStyle w:val="CharStyle3"/>
        </w:rPr>
        <w:t xml:space="preserve"> Jtarpó,;; em 13,18 está implícita a necessidade divi</w:t>
        <w:softHyphen/>
        <w:t xml:space="preserve">na da trai^áo, enquanto todo o capítulo 15 é um tratado sobre o íntimo relaciona- mento entre o Pai e o </w:t>
      </w:r>
      <w:r>
        <w:rPr>
          <w:rStyle w:val="CharStyle3"/>
          <w:lang w:val="de-DE" w:eastAsia="de-DE" w:bidi="de-DE"/>
        </w:rPr>
        <w:t xml:space="preserve">Filho. Cf. </w:t>
      </w:r>
      <w:r>
        <w:rPr>
          <w:rStyle w:val="CharStyle3"/>
          <w:smallCaps/>
          <w:lang w:val="de-DE" w:eastAsia="de-DE" w:bidi="de-DE"/>
        </w:rPr>
        <w:t>Schrenk,</w:t>
      </w:r>
      <w:r>
        <w:rPr>
          <w:rStyle w:val="CharStyle3"/>
          <w:lang w:val="de-DE" w:eastAsia="de-DE" w:bidi="de-DE"/>
        </w:rPr>
        <w:t xml:space="preserve"> </w:t>
      </w:r>
      <w:r>
        <w:rPr>
          <w:rStyle w:val="CharStyle3"/>
        </w:rPr>
        <w:t>éKXéyopat, col. 478.</w:t>
      </w:r>
    </w:p>
  </w:footnote>
  <w:footnote w:id="512">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 xml:space="preserve">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182.</w:t>
      </w:r>
    </w:p>
  </w:footnote>
  <w:footnote w:id="513">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Schrenk,</w:t>
      </w:r>
      <w:r>
        <w:rPr>
          <w:rStyle w:val="CharStyle3"/>
          <w:lang w:val="de-DE" w:eastAsia="de-DE" w:bidi="de-DE"/>
        </w:rPr>
        <w:t xml:space="preserve"> </w:t>
      </w:r>
      <w:r>
        <w:rPr>
          <w:rStyle w:val="CharStyle3"/>
          <w:lang w:val="it-IT" w:eastAsia="it-IT" w:bidi="it-IT"/>
        </w:rPr>
        <w:t xml:space="preserve">èKXéyopai, col. 479; </w:t>
      </w:r>
      <w:r>
        <w:rPr>
          <w:rStyle w:val="CharStyle3"/>
          <w:smallCaps/>
          <w:lang w:val="de-DE" w:eastAsia="de-DE" w:bidi="de-DE"/>
        </w:rPr>
        <w:t xml:space="preserve">Van den </w:t>
      </w:r>
      <w:r>
        <w:rPr>
          <w:rStyle w:val="CharStyle3"/>
          <w:smallCaps/>
          <w:lang w:val="it-IT" w:eastAsia="it-IT" w:bidi="it-IT"/>
        </w:rPr>
        <w:t xml:space="preserve">Bussche, </w:t>
      </w:r>
      <w:r>
        <w:rPr>
          <w:rStyle w:val="CharStyle3"/>
          <w:i/>
          <w:iCs/>
          <w:lang w:val="it-IT" w:eastAsia="it-IT" w:bidi="it-IT"/>
        </w:rPr>
        <w:t>Giovanni,</w:t>
      </w:r>
      <w:r>
        <w:rPr>
          <w:rStyle w:val="CharStyle3"/>
          <w:lang w:val="it-IT" w:eastAsia="it-IT" w:bidi="it-IT"/>
        </w:rPr>
        <w:t xml:space="preserve"> p. 321.</w:t>
      </w:r>
    </w:p>
  </w:footnote>
  <w:footnote w:id="514">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de-DE" w:eastAsia="de-DE" w:bidi="de-DE"/>
        </w:rPr>
        <w:t xml:space="preserve">Schlatter, </w:t>
      </w:r>
      <w:r>
        <w:rPr>
          <w:rStyle w:val="CharStyle3"/>
          <w:i/>
          <w:iCs/>
          <w:lang w:val="de-DE" w:eastAsia="de-DE" w:bidi="de-DE"/>
        </w:rPr>
        <w:t>Komm. Joh.,</w:t>
      </w:r>
      <w:r>
        <w:rPr>
          <w:rStyle w:val="CharStyle3"/>
          <w:lang w:val="de-DE" w:eastAsia="de-DE" w:bidi="de-DE"/>
        </w:rPr>
        <w:t xml:space="preserve"> </w:t>
      </w:r>
      <w:r>
        <w:rPr>
          <w:rStyle w:val="CharStyle3"/>
          <w:lang w:val="it-IT" w:eastAsia="it-IT" w:bidi="it-IT"/>
        </w:rPr>
        <w:t xml:space="preserve">citado por </w:t>
      </w:r>
      <w:r>
        <w:rPr>
          <w:rStyle w:val="CharStyle3"/>
          <w:smallCaps/>
          <w:lang w:val="de-DE" w:eastAsia="de-DE" w:bidi="de-DE"/>
        </w:rPr>
        <w:t>Schrenk,</w:t>
      </w:r>
      <w:r>
        <w:rPr>
          <w:rStyle w:val="CharStyle3"/>
          <w:lang w:val="de-DE" w:eastAsia="de-DE" w:bidi="de-DE"/>
        </w:rPr>
        <w:t xml:space="preserve"> </w:t>
      </w:r>
      <w:r>
        <w:rPr>
          <w:rStyle w:val="CharStyle3"/>
          <w:lang w:val="it-IT" w:eastAsia="it-IT" w:bidi="it-IT"/>
        </w:rPr>
        <w:t>èKZéyopai, col. 478-479: “Per Giovanni il caso di Giuda era un’enigma più oscuro della caduta di Gerusalemme e del rabbinismo”.</w:t>
      </w:r>
    </w:p>
  </w:footnote>
  <w:footnote w:id="51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Jo 6,64; 6,70.71; 13,11; 18,4.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156-157; </w:t>
      </w:r>
      <w:r>
        <w:rPr>
          <w:rStyle w:val="CharStyle3"/>
          <w:smallCaps/>
          <w:lang w:val="de-DE" w:eastAsia="de-DE" w:bidi="de-DE"/>
        </w:rPr>
        <w:t xml:space="preserve">Sanders, </w:t>
      </w:r>
      <w:r>
        <w:rPr>
          <w:rStyle w:val="CharStyle3"/>
          <w:i/>
          <w:iCs/>
          <w:lang w:val="it-IT" w:eastAsia="it-IT" w:bidi="it-IT"/>
        </w:rPr>
        <w:t>John,</w:t>
      </w:r>
      <w:r>
        <w:rPr>
          <w:rStyle w:val="CharStyle3"/>
          <w:lang w:val="it-IT" w:eastAsia="it-IT" w:bidi="it-IT"/>
        </w:rPr>
        <w:t xml:space="preserve"> p. 200.</w:t>
      </w:r>
    </w:p>
  </w:footnote>
  <w:footnote w:id="51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supra, p. 109.</w:t>
      </w:r>
    </w:p>
  </w:footnote>
  <w:footnote w:id="51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Ferraro,</w:t>
      </w:r>
      <w:r>
        <w:rPr>
          <w:rStyle w:val="CharStyle3"/>
        </w:rPr>
        <w:t xml:space="preserve"> “Giovanni 6,60-71”, p. 48.</w:t>
      </w:r>
    </w:p>
  </w:footnote>
  <w:footnote w:id="51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Em 15,6 o quarto evangelho supóe que a experiencia de Judas é qualquer coisa que se pode repetir para qualquer um dos apóstolos. </w:t>
      </w:r>
      <w:r>
        <w:rPr>
          <w:rStyle w:val="CharStyle3"/>
          <w:smallCaps/>
        </w:rPr>
        <w:t xml:space="preserve">Schnackenburg, </w:t>
      </w:r>
      <w:r>
        <w:rPr>
          <w:rStyle w:val="CharStyle3"/>
          <w:i/>
          <w:iCs/>
        </w:rPr>
        <w:t>Giovan</w:t>
        <w:softHyphen/>
        <w:t>ni,</w:t>
      </w:r>
      <w:r>
        <w:rPr>
          <w:rStyle w:val="CharStyle3"/>
        </w:rPr>
        <w:t xml:space="preserve"> II, p. 158, diz que esta experiencia é um obscuro mistério que se torna sinal de alarme para os leitores.</w:t>
      </w:r>
    </w:p>
  </w:footnote>
  <w:footnote w:id="51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w:t>
      </w:r>
      <w:r>
        <w:rPr>
          <w:rStyle w:val="CharStyle3"/>
          <w:smallCaps/>
        </w:rPr>
        <w:t xml:space="preserve">Wright, </w:t>
      </w:r>
      <w:r>
        <w:rPr>
          <w:rStyle w:val="CharStyle3"/>
          <w:i/>
          <w:iCs/>
        </w:rPr>
        <w:t>A Synopsis of the Gospels in Greek with Various Reading and Critical Notes,</w:t>
      </w:r>
      <w:r>
        <w:rPr>
          <w:rStyle w:val="CharStyle3"/>
        </w:rPr>
        <w:t xml:space="preserve"> London, 1906, p. 31, sugere que o ele; </w:t>
      </w:r>
      <w:r>
        <w:rPr>
          <w:rStyle w:val="CharStyle3"/>
          <w:smallCaps/>
        </w:rPr>
        <w:t>¿k tov</w:t>
      </w:r>
      <w:r>
        <w:rPr>
          <w:rStyle w:val="CharStyle3"/>
        </w:rPr>
        <w:t xml:space="preserve"> 6&lt;ó6£Ka aplicado a Ju</w:t>
        <w:softHyphen/>
        <w:t xml:space="preserve">das significa que ele seja o líder ou o cabera dos Doze. Mas é difícil admitir que o 8lg possa substituir o termo npmog ou que, como adverte </w:t>
      </w:r>
      <w:r>
        <w:rPr>
          <w:rStyle w:val="CharStyle3"/>
          <w:smallCaps/>
        </w:rPr>
        <w:t xml:space="preserve">Bernard, </w:t>
      </w:r>
      <w:r>
        <w:rPr>
          <w:rStyle w:val="CharStyle3"/>
          <w:i/>
          <w:iCs/>
        </w:rPr>
        <w:t>John,</w:t>
      </w:r>
      <w:r>
        <w:rPr>
          <w:rStyle w:val="CharStyle3"/>
        </w:rPr>
        <w:t xml:space="preserve"> I, p. 225, um evangelista, escrevendo muitos anos depois dos acontecimentos, quando o no- me de Judas evocava já o opróbrio das gera^óes, pudesse considerar este apóstolo como ocupando o primeiro lugar no grupo dos Doze.</w:t>
      </w:r>
    </w:p>
  </w:footnote>
  <w:footnote w:id="52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Me 8,33; Mt 16,23.</w:t>
      </w:r>
    </w:p>
  </w:footnote>
  <w:footnote w:id="52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Praticamente, nao se pode estabelecer nenhuma diferencia no uso, no Novo Trestamento, dos termos oaravá^ e SiáPoXog; todavía, dos sinóticos e dos Atos dos Apóstolos pode-se relevar que oaxavát; é mais próximo ao uso lingüístico palestinense. Cf. W. </w:t>
      </w:r>
      <w:r>
        <w:rPr>
          <w:rStyle w:val="CharStyle3"/>
          <w:smallCaps/>
        </w:rPr>
        <w:t>Foerster,</w:t>
      </w:r>
      <w:r>
        <w:rPr>
          <w:rStyle w:val="CharStyle3"/>
        </w:rPr>
        <w:t xml:space="preserve"> SiaPáXAco, </w:t>
      </w:r>
      <w:r>
        <w:rPr>
          <w:rStyle w:val="CharStyle3"/>
          <w:i/>
          <w:iCs/>
        </w:rPr>
        <w:t>GLNT</w:t>
      </w:r>
      <w:r>
        <w:rPr>
          <w:rStyle w:val="CharStyle3"/>
        </w:rPr>
        <w:t xml:space="preserve"> II, col. 944; J. </w:t>
      </w:r>
      <w:r>
        <w:rPr>
          <w:rStyle w:val="CharStyle3"/>
          <w:smallCaps/>
        </w:rPr>
        <w:t xml:space="preserve">Jeremías, </w:t>
      </w:r>
      <w:r>
        <w:rPr>
          <w:rStyle w:val="CharStyle3"/>
          <w:i/>
          <w:iCs/>
        </w:rPr>
        <w:t>The Parables of Jesús,</w:t>
      </w:r>
      <w:r>
        <w:rPr>
          <w:rStyle w:val="CharStyle3"/>
        </w:rPr>
        <w:t xml:space="preserve"> New York, 1963, p. 81.</w:t>
      </w:r>
    </w:p>
  </w:footnote>
  <w:footnote w:id="52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Foerster,</w:t>
      </w:r>
      <w:r>
        <w:rPr>
          <w:rStyle w:val="CharStyle3"/>
        </w:rPr>
        <w:t xml:space="preserve"> SiáPoXoc;, col. 921-926.</w:t>
      </w:r>
    </w:p>
  </w:footnote>
  <w:footnote w:id="523">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A outra vez, em Joáo, que StápoXot; diz respeito a Judas é em 13,2. Ali o SiáPoXo^ é o instigador de Judas para chegar á trai^áo.</w:t>
      </w:r>
    </w:p>
  </w:footnote>
  <w:footnote w:id="524">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F. </w:t>
      </w:r>
      <w:r>
        <w:rPr>
          <w:rStyle w:val="CharStyle3"/>
          <w:smallCaps/>
          <w:lang w:val="fr-FR" w:eastAsia="fr-FR" w:bidi="fr-FR"/>
        </w:rPr>
        <w:t>Büchsel,</w:t>
      </w:r>
      <w:r>
        <w:rPr>
          <w:rStyle w:val="CharStyle3"/>
          <w:lang w:val="fr-FR" w:eastAsia="fr-FR" w:bidi="fr-FR"/>
        </w:rPr>
        <w:t xml:space="preserve"> ôiôtùHi, </w:t>
      </w:r>
      <w:r>
        <w:rPr>
          <w:rStyle w:val="CharStyle3"/>
          <w:i/>
          <w:iCs/>
          <w:lang w:val="fr-FR" w:eastAsia="fr-FR" w:bidi="fr-FR"/>
        </w:rPr>
        <w:t>GLNT</w:t>
      </w:r>
      <w:r>
        <w:rPr>
          <w:rStyle w:val="CharStyle3"/>
          <w:lang w:val="fr-FR" w:eastAsia="fr-FR" w:bidi="fr-FR"/>
        </w:rPr>
        <w:t xml:space="preserve"> II, col. 1180-1187; </w:t>
      </w:r>
      <w:r>
        <w:rPr>
          <w:rStyle w:val="CharStyle3"/>
          <w:smallCaps/>
          <w:lang w:val="en-US" w:eastAsia="en-US" w:bidi="en-US"/>
        </w:rPr>
        <w:t xml:space="preserve">Westcott, </w:t>
      </w:r>
      <w:r>
        <w:rPr>
          <w:rStyle w:val="CharStyle3"/>
          <w:i/>
          <w:iCs/>
          <w:lang w:val="fr-FR" w:eastAsia="fr-FR" w:bidi="fr-FR"/>
        </w:rPr>
        <w:t xml:space="preserve">St. John, </w:t>
      </w:r>
      <w:r>
        <w:rPr>
          <w:rStyle w:val="CharStyle3"/>
          <w:lang w:val="fr-FR" w:eastAsia="fr-FR" w:bidi="fr-FR"/>
        </w:rPr>
        <w:t xml:space="preserve">p. 110;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 p. 157.</w:t>
      </w:r>
    </w:p>
  </w:footnote>
  <w:footnote w:id="525">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fr-FR" w:eastAsia="fr-FR" w:bidi="fr-FR"/>
        </w:rPr>
        <w:footnoteRef/>
      </w:r>
      <w:r>
        <w:rPr>
          <w:rStyle w:val="CharStyle3"/>
          <w:lang w:val="fr-FR" w:eastAsia="fr-FR" w:bidi="fr-FR"/>
        </w:rPr>
        <w:t xml:space="preserve"> Mc 9,31; 10,33; 14,21.41. Cf. J. </w:t>
      </w:r>
      <w:r>
        <w:rPr>
          <w:rStyle w:val="CharStyle3"/>
          <w:smallCaps/>
          <w:lang w:val="fr-FR" w:eastAsia="fr-FR" w:bidi="fr-FR"/>
        </w:rPr>
        <w:t>Ernst,</w:t>
      </w:r>
      <w:r>
        <w:rPr>
          <w:rStyle w:val="CharStyle3"/>
          <w:lang w:val="fr-FR" w:eastAsia="fr-FR" w:bidi="fr-FR"/>
        </w:rPr>
        <w:t xml:space="preserve"> Z/ </w:t>
      </w:r>
      <w:r>
        <w:rPr>
          <w:rStyle w:val="CharStyle3"/>
          <w:i/>
          <w:iCs/>
          <w:lang w:val="it-IT" w:eastAsia="it-IT" w:bidi="it-IT"/>
        </w:rPr>
        <w:t xml:space="preserve">Vangelo secondo </w:t>
      </w:r>
      <w:r>
        <w:rPr>
          <w:rStyle w:val="CharStyle3"/>
          <w:i/>
          <w:iCs/>
          <w:lang w:val="fr-FR" w:eastAsia="fr-FR" w:bidi="fr-FR"/>
        </w:rPr>
        <w:t>Marco,</w:t>
      </w:r>
      <w:r>
        <w:rPr>
          <w:rStyle w:val="CharStyle3"/>
          <w:lang w:val="fr-FR" w:eastAsia="fr-FR" w:bidi="fr-FR"/>
        </w:rPr>
        <w:t xml:space="preserve"> Brescia, 1991, II, p. 337-392.</w:t>
      </w:r>
    </w:p>
  </w:footnote>
  <w:footnote w:id="526">
    <w:p>
      <w:pPr>
        <w:pStyle w:val="Style2"/>
        <w:keepNext w:val="0"/>
        <w:keepLines w:val="0"/>
        <w:widowControl w:val="0"/>
        <w:shd w:val="clear" w:color="auto" w:fill="auto"/>
        <w:tabs>
          <w:tab w:pos="638" w:val="left"/>
          <w:tab w:pos="1726" w:val="center"/>
        </w:tabs>
        <w:bidi w:val="0"/>
        <w:spacing w:before="0" w:after="0" w:line="218" w:lineRule="auto"/>
        <w:ind w:left="0" w:right="0"/>
        <w:jc w:val="both"/>
      </w:pPr>
      <w:r>
        <w:rPr>
          <w:rStyle w:val="CharStyle3"/>
          <w:vertAlign w:val="superscript"/>
          <w:lang w:val="fr-FR" w:eastAsia="fr-FR" w:bidi="fr-FR"/>
        </w:rPr>
        <w:footnoteRef/>
      </w:r>
      <w:r>
        <w:rPr>
          <w:rStyle w:val="CharStyle3"/>
          <w:lang w:val="fr-FR" w:eastAsia="fr-FR" w:bidi="fr-FR"/>
        </w:rPr>
        <w:tab/>
        <w:t>Além de 6,71,</w:t>
        <w:tab/>
        <w:t>aparece em 12,4; 13,2.21; 18,2.5; 21,20.</w:t>
      </w:r>
    </w:p>
  </w:footnote>
  <w:footnote w:id="527">
    <w:p>
      <w:pPr>
        <w:pStyle w:val="Style2"/>
        <w:keepNext w:val="0"/>
        <w:keepLines w:val="0"/>
        <w:widowControl w:val="0"/>
        <w:shd w:val="clear" w:color="auto" w:fill="auto"/>
        <w:tabs>
          <w:tab w:pos="638" w:val="left"/>
          <w:tab w:pos="806" w:val="left"/>
          <w:tab w:pos="2230" w:val="right"/>
        </w:tabs>
        <w:bidi w:val="0"/>
        <w:spacing w:before="0" w:after="0" w:line="218" w:lineRule="auto"/>
        <w:ind w:left="0" w:right="0"/>
        <w:jc w:val="left"/>
      </w:pPr>
      <w:r>
        <w:rPr>
          <w:rStyle w:val="CharStyle3"/>
          <w:vertAlign w:val="superscript"/>
          <w:lang w:val="fr-FR" w:eastAsia="fr-FR" w:bidi="fr-FR"/>
        </w:rPr>
        <w:footnoteRef/>
      </w:r>
      <w:r>
        <w:rPr>
          <w:rStyle w:val="CharStyle3"/>
          <w:lang w:val="fr-FR" w:eastAsia="fr-FR" w:bidi="fr-FR"/>
        </w:rPr>
        <w:tab/>
        <w:t>Jo</w:t>
        <w:tab/>
        <w:t>18,30.35.36;</w:t>
        <w:tab/>
        <w:t>19,11.</w:t>
      </w:r>
    </w:p>
  </w:footnote>
  <w:footnote w:id="528">
    <w:p>
      <w:pPr>
        <w:pStyle w:val="Style2"/>
        <w:keepNext w:val="0"/>
        <w:keepLines w:val="0"/>
        <w:widowControl w:val="0"/>
        <w:shd w:val="clear" w:color="auto" w:fill="auto"/>
        <w:tabs>
          <w:tab w:pos="638" w:val="left"/>
          <w:tab w:pos="806" w:val="left"/>
        </w:tabs>
        <w:bidi w:val="0"/>
        <w:spacing w:before="0" w:after="0" w:line="218" w:lineRule="auto"/>
        <w:ind w:left="0" w:right="0"/>
        <w:jc w:val="left"/>
      </w:pPr>
      <w:r>
        <w:rPr>
          <w:rStyle w:val="CharStyle3"/>
          <w:vertAlign w:val="superscript"/>
          <w:lang w:val="fr-FR" w:eastAsia="fr-FR" w:bidi="fr-FR"/>
        </w:rPr>
        <w:footnoteRef/>
      </w:r>
      <w:r>
        <w:rPr>
          <w:rStyle w:val="CharStyle3"/>
          <w:lang w:val="fr-FR" w:eastAsia="fr-FR" w:bidi="fr-FR"/>
        </w:rPr>
        <w:tab/>
        <w:t>Jo</w:t>
        <w:tab/>
        <w:t>19,16.</w:t>
      </w:r>
    </w:p>
  </w:footnote>
  <w:footnote w:id="529">
    <w:p>
      <w:pPr>
        <w:pStyle w:val="Style2"/>
        <w:keepNext w:val="0"/>
        <w:keepLines w:val="0"/>
        <w:widowControl w:val="0"/>
        <w:shd w:val="clear" w:color="auto" w:fill="auto"/>
        <w:tabs>
          <w:tab w:pos="638" w:val="left"/>
          <w:tab w:pos="806" w:val="left"/>
        </w:tabs>
        <w:bidi w:val="0"/>
        <w:spacing w:before="0" w:after="0" w:line="218" w:lineRule="auto"/>
        <w:ind w:left="0" w:right="0"/>
        <w:jc w:val="left"/>
      </w:pPr>
      <w:r>
        <w:rPr>
          <w:rStyle w:val="CharStyle3"/>
          <w:vertAlign w:val="superscript"/>
          <w:lang w:val="fr-FR" w:eastAsia="fr-FR" w:bidi="fr-FR"/>
        </w:rPr>
        <w:footnoteRef/>
      </w:r>
      <w:r>
        <w:rPr>
          <w:rStyle w:val="CharStyle3"/>
          <w:lang w:val="fr-FR" w:eastAsia="fr-FR" w:bidi="fr-FR"/>
        </w:rPr>
        <w:tab/>
        <w:t>Jo</w:t>
        <w:tab/>
        <w:t>19,30.</w:t>
      </w:r>
    </w:p>
  </w:footnote>
  <w:footnote w:id="53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111.</w:t>
      </w:r>
    </w:p>
  </w:footnote>
  <w:footnote w:id="53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Como </w:t>
      </w:r>
      <w:r>
        <w:rPr>
          <w:rStyle w:val="CharStyle3"/>
          <w:lang w:val="it-IT" w:eastAsia="it-IT" w:bidi="it-IT"/>
        </w:rPr>
        <w:t xml:space="preserve">é </w:t>
      </w:r>
      <w:r>
        <w:rPr>
          <w:rStyle w:val="CharStyle3"/>
          <w:lang w:val="en-US" w:eastAsia="en-US" w:bidi="en-US"/>
        </w:rPr>
        <w:t xml:space="preserve">o </w:t>
      </w:r>
      <w:r>
        <w:rPr>
          <w:rStyle w:val="CharStyle3"/>
          <w:lang w:val="it-IT" w:eastAsia="it-IT" w:bidi="it-IT"/>
        </w:rPr>
        <w:t xml:space="preserve">caso </w:t>
      </w:r>
      <w:r>
        <w:rPr>
          <w:rStyle w:val="CharStyle3"/>
          <w:lang w:val="en-US" w:eastAsia="en-US" w:bidi="en-US"/>
        </w:rPr>
        <w:t>de Jo 4,29.</w:t>
      </w:r>
    </w:p>
  </w:footnote>
  <w:footnote w:id="53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Blass-Debrunner, </w:t>
      </w:r>
      <w:r>
        <w:rPr>
          <w:rStyle w:val="CharStyle3"/>
          <w:i/>
          <w:iCs/>
          <w:lang w:val="it-IT" w:eastAsia="it-IT" w:bidi="it-IT"/>
        </w:rPr>
        <w:t>Grammatica,</w:t>
      </w:r>
      <w:r>
        <w:rPr>
          <w:rStyle w:val="CharStyle3"/>
          <w:lang w:val="it-IT" w:eastAsia="it-IT" w:bidi="it-IT"/>
        </w:rPr>
        <w:t xml:space="preserve"> </w:t>
      </w:r>
      <w:r>
        <w:rPr>
          <w:rStyle w:val="CharStyle3"/>
          <w:lang w:val="en-US" w:eastAsia="en-US" w:bidi="en-US"/>
        </w:rPr>
        <w:t>§ 427,2.</w:t>
      </w:r>
    </w:p>
  </w:footnote>
  <w:footnote w:id="53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Caba, </w:t>
      </w:r>
      <w:r>
        <w:rPr>
          <w:rStyle w:val="CharStyle3"/>
          <w:i/>
          <w:iCs/>
          <w:lang w:val="en-US" w:eastAsia="en-US" w:bidi="en-US"/>
        </w:rPr>
        <w:t>Cristo, Pan de Vida,</w:t>
      </w:r>
      <w:r>
        <w:rPr>
          <w:rStyle w:val="CharStyle3"/>
          <w:lang w:val="en-US" w:eastAsia="en-US" w:bidi="en-US"/>
        </w:rPr>
        <w:t xml:space="preserve"> p. 412.</w:t>
      </w:r>
    </w:p>
  </w:footnote>
  <w:footnote w:id="53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G. </w:t>
      </w:r>
      <w:r>
        <w:rPr>
          <w:rStyle w:val="CharStyle3"/>
          <w:smallCaps/>
          <w:lang w:val="en-US" w:eastAsia="en-US" w:bidi="en-US"/>
        </w:rPr>
        <w:t>Schrenk,</w:t>
      </w:r>
      <w:r>
        <w:rPr>
          <w:rStyle w:val="CharStyle3"/>
          <w:lang w:val="en-US" w:eastAsia="en-US" w:bidi="en-US"/>
        </w:rPr>
        <w:t xml:space="preserve"> </w:t>
      </w:r>
      <w:r>
        <w:rPr>
          <w:rStyle w:val="CharStyle3"/>
          <w:lang w:val="it-IT" w:eastAsia="it-IT" w:bidi="it-IT"/>
        </w:rPr>
        <w:t xml:space="preserve">OéXco, </w:t>
      </w:r>
      <w:r>
        <w:rPr>
          <w:rStyle w:val="CharStyle3"/>
          <w:i/>
          <w:iCs/>
          <w:lang w:val="en-US" w:eastAsia="en-US" w:bidi="en-US"/>
        </w:rPr>
        <w:t>GLNTIV,</w:t>
      </w:r>
      <w:r>
        <w:rPr>
          <w:rStyle w:val="CharStyle3"/>
          <w:lang w:val="en-US" w:eastAsia="en-US" w:bidi="en-US"/>
        </w:rPr>
        <w:t xml:space="preserve"> col. 260-262.279;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249.</w:t>
      </w:r>
    </w:p>
  </w:footnote>
  <w:footnote w:id="53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Este </w:t>
      </w:r>
      <w:r>
        <w:rPr>
          <w:rStyle w:val="CharStyle3"/>
          <w:lang w:val="it-IT" w:eastAsia="it-IT" w:bidi="it-IT"/>
        </w:rPr>
        <w:t xml:space="preserve">verbo recorre </w:t>
      </w:r>
      <w:r>
        <w:rPr>
          <w:rStyle w:val="CharStyle3"/>
          <w:lang w:val="en-US" w:eastAsia="en-US" w:bidi="en-US"/>
        </w:rPr>
        <w:t xml:space="preserve">sobretudo nos discursos </w:t>
      </w:r>
      <w:r>
        <w:rPr>
          <w:rStyle w:val="CharStyle3"/>
          <w:lang w:val="it-IT" w:eastAsia="it-IT" w:bidi="it-IT"/>
        </w:rPr>
        <w:t xml:space="preserve">de </w:t>
      </w:r>
      <w:r>
        <w:rPr>
          <w:rStyle w:val="CharStyle3"/>
          <w:lang w:val="en-US" w:eastAsia="en-US" w:bidi="en-US"/>
        </w:rPr>
        <w:t xml:space="preserve">adeus, </w:t>
      </w:r>
      <w:r>
        <w:rPr>
          <w:rStyle w:val="CharStyle3"/>
          <w:lang w:val="it-IT" w:eastAsia="it-IT" w:bidi="it-IT"/>
        </w:rPr>
        <w:t xml:space="preserve">significando </w:t>
      </w:r>
      <w:r>
        <w:rPr>
          <w:rStyle w:val="CharStyle3"/>
          <w:lang w:val="en-US" w:eastAsia="en-US" w:bidi="en-US"/>
        </w:rPr>
        <w:t xml:space="preserve">a partida ou </w:t>
      </w:r>
      <w:r>
        <w:rPr>
          <w:rStyle w:val="CharStyle3"/>
          <w:lang w:val="it-IT" w:eastAsia="it-IT" w:bidi="it-IT"/>
        </w:rPr>
        <w:t xml:space="preserve">a morte </w:t>
      </w:r>
      <w:r>
        <w:rPr>
          <w:rStyle w:val="CharStyle3"/>
          <w:lang w:val="en-US" w:eastAsia="en-US" w:bidi="en-US"/>
        </w:rPr>
        <w:t xml:space="preserve">de Jesus, que </w:t>
      </w:r>
      <w:r>
        <w:rPr>
          <w:rStyle w:val="CharStyle3"/>
          <w:lang w:val="it-IT" w:eastAsia="it-IT" w:bidi="it-IT"/>
        </w:rPr>
        <w:t xml:space="preserve">sào, </w:t>
      </w:r>
      <w:r>
        <w:rPr>
          <w:rStyle w:val="CharStyle3"/>
          <w:lang w:val="en-US" w:eastAsia="en-US" w:bidi="en-US"/>
        </w:rPr>
        <w:t xml:space="preserve">em </w:t>
      </w:r>
      <w:r>
        <w:rPr>
          <w:rStyle w:val="CharStyle3"/>
          <w:lang w:val="it-IT" w:eastAsia="it-IT" w:bidi="it-IT"/>
        </w:rPr>
        <w:t xml:space="preserve">ùltima instància, </w:t>
      </w:r>
      <w:r>
        <w:rPr>
          <w:rStyle w:val="CharStyle3"/>
          <w:lang w:val="en-US" w:eastAsia="en-US" w:bidi="en-US"/>
        </w:rPr>
        <w:t xml:space="preserve">um </w:t>
      </w:r>
      <w:r>
        <w:rPr>
          <w:rStyle w:val="CharStyle3"/>
          <w:lang w:val="it-IT" w:eastAsia="it-IT" w:bidi="it-IT"/>
        </w:rPr>
        <w:t xml:space="preserve">partir </w:t>
      </w:r>
      <w:r>
        <w:rPr>
          <w:rStyle w:val="CharStyle3"/>
          <w:lang w:val="en-US" w:eastAsia="en-US" w:bidi="en-US"/>
        </w:rPr>
        <w:t xml:space="preserve">para Deus. ‘Yndyco ocorre 32 vezes em Joao, contra 19 em Mateus, 15 em Marcos e 5 em Lucas. Cf. </w:t>
      </w:r>
      <w:r>
        <w:rPr>
          <w:rStyle w:val="CharStyle3"/>
          <w:smallCaps/>
          <w:lang w:val="en-US" w:eastAsia="en-US" w:bidi="en-US"/>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en-US" w:eastAsia="en-US" w:bidi="en-US"/>
        </w:rPr>
        <w:t>II, p. 282.</w:t>
      </w:r>
    </w:p>
  </w:footnote>
  <w:footnote w:id="53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G. </w:t>
      </w:r>
      <w:r>
        <w:rPr>
          <w:rStyle w:val="CharStyle3"/>
          <w:smallCaps/>
          <w:lang w:val="de-DE" w:eastAsia="de-DE" w:bidi="de-DE"/>
        </w:rPr>
        <w:t>Delling,</w:t>
      </w:r>
      <w:r>
        <w:rPr>
          <w:rStyle w:val="CharStyle3"/>
          <w:lang w:val="de-DE" w:eastAsia="de-DE" w:bidi="de-DE"/>
        </w:rPr>
        <w:t xml:space="preserve"> </w:t>
      </w:r>
      <w:r>
        <w:rPr>
          <w:rStyle w:val="CharStyle3"/>
          <w:lang w:val="en-US" w:eastAsia="en-US" w:bidi="en-US"/>
        </w:rPr>
        <w:t xml:space="preserve">tady©, </w:t>
      </w:r>
      <w:r>
        <w:rPr>
          <w:rStyle w:val="CharStyle3"/>
          <w:i/>
          <w:iCs/>
          <w:lang w:val="en-US" w:eastAsia="en-US" w:bidi="en-US"/>
        </w:rPr>
        <w:t>GLNTXW,</w:t>
      </w:r>
      <w:r>
        <w:rPr>
          <w:rStyle w:val="CharStyle3"/>
          <w:lang w:val="en-US" w:eastAsia="en-US" w:bidi="en-US"/>
        </w:rPr>
        <w:t xml:space="preserve"> col. 536.540.</w:t>
      </w:r>
    </w:p>
  </w:footnote>
  <w:footnote w:id="53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Van den Bussche, </w:t>
      </w:r>
      <w:r>
        <w:rPr>
          <w:rStyle w:val="CharStyle3"/>
          <w:i/>
          <w:iCs/>
        </w:rPr>
        <w:t>Giovanni,</w:t>
      </w:r>
      <w:r>
        <w:rPr>
          <w:rStyle w:val="CharStyle3"/>
        </w:rPr>
        <w:t xml:space="preserve"> p. 321.</w:t>
      </w:r>
    </w:p>
  </w:footnote>
  <w:footnote w:id="53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supra, p. 108.</w:t>
      </w:r>
    </w:p>
  </w:footnote>
  <w:footnote w:id="53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Como observa </w:t>
      </w:r>
      <w:r>
        <w:rPr>
          <w:rStyle w:val="CharStyle3"/>
          <w:smallCaps/>
        </w:rPr>
        <w:t xml:space="preserve">Caba, </w:t>
      </w:r>
      <w:r>
        <w:rPr>
          <w:rStyle w:val="CharStyle3"/>
          <w:i/>
          <w:iCs/>
        </w:rPr>
        <w:t>Cristo, Pan de Vida,</w:t>
      </w:r>
      <w:r>
        <w:rPr>
          <w:rStyle w:val="CharStyle3"/>
        </w:rPr>
        <w:t xml:space="preserve"> p. 414: “Las palabras que Jesús había dicho: «también vosotros?» (ójwu;: v. 67), tienen un eco claro en las palabras de Pedro mediante la mención de un «nosotros» (fipeí^) implícito en la primera persona plural del verbo: «a quién iremos?» (árcele voópeOa)”.</w:t>
      </w:r>
    </w:p>
  </w:footnote>
  <w:footnote w:id="54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Westcott, </w:t>
      </w:r>
      <w:r>
        <w:rPr>
          <w:rStyle w:val="CharStyle3"/>
          <w:i/>
          <w:iCs/>
        </w:rPr>
        <w:t>St. John,</w:t>
      </w:r>
      <w:r>
        <w:rPr>
          <w:rStyle w:val="CharStyle3"/>
        </w:rPr>
        <w:t xml:space="preserve"> p. 111.</w:t>
      </w:r>
    </w:p>
  </w:footnote>
  <w:footnote w:id="541">
    <w:p>
      <w:pPr>
        <w:pStyle w:val="Style2"/>
        <w:keepNext w:val="0"/>
        <w:keepLines w:val="0"/>
        <w:widowControl w:val="0"/>
        <w:shd w:val="clear" w:color="auto" w:fill="auto"/>
        <w:bidi w:val="0"/>
        <w:spacing w:before="0" w:after="0"/>
        <w:ind w:left="0" w:right="0" w:firstLine="340"/>
        <w:jc w:val="both"/>
      </w:pPr>
      <w:r>
        <w:rPr>
          <w:rStyle w:val="CharStyle3"/>
          <w:vertAlign w:val="superscript"/>
          <w:lang w:val="de-DE" w:eastAsia="de-DE" w:bidi="de-DE"/>
        </w:rPr>
        <w:footnoteRef/>
      </w:r>
      <w:r>
        <w:rPr>
          <w:rStyle w:val="CharStyle3"/>
          <w:lang w:val="de-DE" w:eastAsia="de-DE" w:bidi="de-DE"/>
        </w:rPr>
        <w:t xml:space="preserve"> Negativa. Cf. supra, p. 115.</w:t>
      </w:r>
    </w:p>
  </w:footnote>
  <w:footnote w:id="542">
    <w:p>
      <w:pPr>
        <w:pStyle w:val="Style2"/>
        <w:keepNext w:val="0"/>
        <w:keepLines w:val="0"/>
        <w:widowControl w:val="0"/>
        <w:shd w:val="clear" w:color="auto" w:fill="auto"/>
        <w:bidi w:val="0"/>
        <w:spacing w:before="0" w:after="0"/>
        <w:ind w:left="0" w:right="0" w:firstLine="34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Ferraro,</w:t>
      </w:r>
      <w:r>
        <w:rPr>
          <w:rStyle w:val="CharStyle3"/>
          <w:lang w:val="de-DE" w:eastAsia="de-DE" w:bidi="de-DE"/>
        </w:rPr>
        <w:t xml:space="preserve"> “Giovanni 6,60-71”, p. 51;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II, p. 153.</w:t>
      </w:r>
    </w:p>
  </w:footnote>
  <w:footnote w:id="543">
    <w:p>
      <w:pPr>
        <w:pStyle w:val="Style2"/>
        <w:keepNext w:val="0"/>
        <w:keepLines w:val="0"/>
        <w:widowControl w:val="0"/>
        <w:shd w:val="clear" w:color="auto" w:fill="auto"/>
        <w:bidi w:val="0"/>
        <w:spacing w:before="0" w:after="0"/>
        <w:ind w:left="0" w:right="0" w:firstLine="340"/>
        <w:jc w:val="both"/>
      </w:pPr>
      <w:r>
        <w:rPr>
          <w:rStyle w:val="CharStyle3"/>
          <w:vertAlign w:val="superscript"/>
          <w:lang w:val="de-DE" w:eastAsia="de-DE" w:bidi="de-DE"/>
        </w:rPr>
        <w:footnoteRef/>
      </w:r>
      <w:r>
        <w:rPr>
          <w:rStyle w:val="CharStyle3"/>
          <w:lang w:val="de-DE" w:eastAsia="de-DE" w:bidi="de-DE"/>
        </w:rPr>
        <w:t xml:space="preserve"> Cf. J. </w:t>
      </w:r>
      <w:r>
        <w:rPr>
          <w:rStyle w:val="CharStyle3"/>
          <w:smallCaps/>
          <w:lang w:val="de-DE" w:eastAsia="de-DE" w:bidi="de-DE"/>
        </w:rPr>
        <w:t>Schneider,</w:t>
      </w:r>
      <w:r>
        <w:rPr>
          <w:rStyle w:val="CharStyle3"/>
          <w:lang w:val="de-DE" w:eastAsia="de-DE" w:bidi="de-DE"/>
        </w:rPr>
        <w:t xml:space="preserve"> £p%opat, </w:t>
      </w:r>
      <w:r>
        <w:rPr>
          <w:rStyle w:val="CharStyle3"/>
          <w:i/>
          <w:iCs/>
          <w:lang w:val="de-DE" w:eastAsia="de-DE" w:bidi="de-DE"/>
        </w:rPr>
        <w:t>GLNTIH,</w:t>
      </w:r>
      <w:r>
        <w:rPr>
          <w:rStyle w:val="CharStyle3"/>
          <w:lang w:val="de-DE" w:eastAsia="de-DE" w:bidi="de-DE"/>
        </w:rPr>
        <w:t xml:space="preserve"> col. 914.</w:t>
      </w:r>
    </w:p>
  </w:footnote>
  <w:footnote w:id="544">
    <w:p>
      <w:pPr>
        <w:pStyle w:val="Style2"/>
        <w:keepNext w:val="0"/>
        <w:keepLines w:val="0"/>
        <w:widowControl w:val="0"/>
        <w:shd w:val="clear" w:color="auto" w:fill="auto"/>
        <w:bidi w:val="0"/>
        <w:spacing w:before="0" w:after="0"/>
        <w:ind w:left="0" w:right="0" w:firstLine="340"/>
        <w:jc w:val="both"/>
      </w:pPr>
      <w:r>
        <w:rPr>
          <w:rStyle w:val="CharStyle3"/>
          <w:vertAlign w:val="superscript"/>
          <w:lang w:val="de-DE" w:eastAsia="de-DE" w:bidi="de-DE"/>
        </w:rPr>
        <w:footnoteRef/>
      </w:r>
      <w:r>
        <w:rPr>
          <w:rStyle w:val="CharStyle3"/>
          <w:lang w:val="de-DE" w:eastAsia="de-DE" w:bidi="de-DE"/>
        </w:rPr>
        <w:t xml:space="preserve"> O verbo £p%opat encontra-se 636 vezes no Novo Testamente, das quais 157 no quarto evangelho; ja &amp;K^p%opai e usado 118 vezes no conjunto do Novo Testa</w:t>
        <w:softHyphen/>
        <w:t xml:space="preserve">mente, sendo 21 em Joäo. 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II, p. 32-33.116-117.</w:t>
      </w:r>
    </w:p>
  </w:footnote>
  <w:footnote w:id="545">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Este filäo compreende tanto a vinda de Jesus como Verbo ou Messias (1,7.9.11.15.27.29.30; 3,2b.l9.31; 4,25; 5,24.43a; 6,14; 7,27.28.31; 8,14.42; 9,4.39; 10,10b; 11,27; 12,27.46.47; 15,22; 16,28; 18,37), como a vinda do Cristo Ressuscita- do (20,19; 20,26; 21,13), ou ainda o retomo de Cristo (14,3.18.23; 21,22) e a vinda de sua Hora (4,23; 5,25; 7,30; 8,20; 12,23; 13,1; 17,1).</w:t>
      </w:r>
    </w:p>
  </w:footnote>
  <w:footnote w:id="546">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1,39.46.47; 3,26b; 4,30.40; 5,40; 6,5.15.24.34.37.44.45.65.68; 7,34.36.37.50; 8,2.22; 10,41; 11,29.30.32; 12,13.19; 14,6.</w:t>
      </w:r>
    </w:p>
  </w:footnote>
  <w:footnote w:id="54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F. </w:t>
      </w:r>
      <w:r>
        <w:rPr>
          <w:rStyle w:val="CharStyle3"/>
          <w:smallCaps/>
          <w:lang w:val="it-IT" w:eastAsia="it-IT" w:bidi="it-IT"/>
        </w:rPr>
        <w:t xml:space="preserve">Fernández </w:t>
      </w:r>
      <w:r>
        <w:rPr>
          <w:rStyle w:val="CharStyle3"/>
          <w:smallCaps/>
          <w:lang w:val="de-DE" w:eastAsia="de-DE" w:bidi="de-DE"/>
        </w:rPr>
        <w:t>Ramos,</w:t>
      </w:r>
      <w:r>
        <w:rPr>
          <w:rStyle w:val="CharStyle3"/>
          <w:lang w:val="de-DE" w:eastAsia="de-DE" w:bidi="de-DE"/>
        </w:rPr>
        <w:t xml:space="preserve"> </w:t>
      </w:r>
      <w:r>
        <w:rPr>
          <w:rStyle w:val="CharStyle3"/>
          <w:lang w:val="it-IT" w:eastAsia="it-IT" w:bidi="it-IT"/>
        </w:rPr>
        <w:t xml:space="preserve">“Seguimiento y persecución </w:t>
      </w:r>
      <w:r>
        <w:rPr>
          <w:rStyle w:val="CharStyle3"/>
          <w:lang w:val="de-DE" w:eastAsia="de-DE" w:bidi="de-DE"/>
        </w:rPr>
        <w:t xml:space="preserve">- reflexiones en </w:t>
      </w:r>
      <w:r>
        <w:rPr>
          <w:rStyle w:val="CharStyle3"/>
          <w:lang w:val="it-IT" w:eastAsia="it-IT" w:bidi="it-IT"/>
        </w:rPr>
        <w:t>tor</w:t>
        <w:softHyphen/>
        <w:t xml:space="preserve">no a la comunidad joànica”, </w:t>
      </w:r>
      <w:r>
        <w:rPr>
          <w:rStyle w:val="CharStyle3"/>
          <w:i/>
          <w:iCs/>
          <w:lang w:val="it-IT" w:eastAsia="it-IT" w:bidi="it-IT"/>
        </w:rPr>
        <w:t>StLeg</w:t>
      </w:r>
      <w:r>
        <w:rPr>
          <w:rStyle w:val="CharStyle3"/>
          <w:lang w:val="it-IT" w:eastAsia="it-IT" w:bidi="it-IT"/>
        </w:rPr>
        <w:t xml:space="preserve"> 24 (1983) 127.</w:t>
      </w:r>
    </w:p>
  </w:footnote>
  <w:footnote w:id="548">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it-IT" w:eastAsia="it-IT" w:bidi="it-IT"/>
        </w:rPr>
        <w:footnoteRef/>
      </w:r>
      <w:r>
        <w:rPr>
          <w:rStyle w:val="CharStyle3"/>
          <w:lang w:val="it-IT" w:eastAsia="it-IT" w:bidi="it-IT"/>
        </w:rPr>
        <w:t xml:space="preserve"> Cf. supra, p. Ili, n. 48.</w:t>
      </w:r>
    </w:p>
  </w:footnote>
  <w:footnote w:id="54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Kupioc; é um motivo que percorre todo o Novo Testamento, onde vem usa- do 719 vezes.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it-IT" w:eastAsia="it-IT" w:bidi="it-IT"/>
        </w:rPr>
        <w:t>II, p. 167.</w:t>
      </w:r>
    </w:p>
  </w:footnote>
  <w:footnote w:id="55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Além de Joao, encontramos està conota^ao em </w:t>
      </w:r>
      <w:r>
        <w:rPr>
          <w:rStyle w:val="CharStyle3"/>
          <w:lang w:val="de-DE" w:eastAsia="de-DE" w:bidi="de-DE"/>
        </w:rPr>
        <w:t xml:space="preserve">Lucas </w:t>
      </w:r>
      <w:r>
        <w:rPr>
          <w:rStyle w:val="CharStyle3"/>
          <w:lang w:val="it-IT" w:eastAsia="it-IT" w:bidi="it-IT"/>
        </w:rPr>
        <w:t xml:space="preserve">e nas cartas neo testa - mentàrias. W. </w:t>
      </w:r>
      <w:r>
        <w:rPr>
          <w:rStyle w:val="CharStyle3"/>
          <w:smallCaps/>
          <w:lang w:val="de-DE" w:eastAsia="de-DE" w:bidi="de-DE"/>
        </w:rPr>
        <w:t>Foerster,</w:t>
      </w:r>
      <w:r>
        <w:rPr>
          <w:rStyle w:val="CharStyle3"/>
          <w:lang w:val="de-DE" w:eastAsia="de-DE" w:bidi="de-DE"/>
        </w:rPr>
        <w:t xml:space="preserve"> </w:t>
      </w:r>
      <w:r>
        <w:rPr>
          <w:rStyle w:val="CharStyle3"/>
          <w:lang w:val="it-IT" w:eastAsia="it-IT" w:bidi="it-IT"/>
        </w:rPr>
        <w:t>Kvpioq, GLNT V, col. 1485, observa que “Il fatto che il Gesù storico appaia come Kuptot; soltanto nei racconti evangelici tardivi, ossia nei testi esclusivi di Luca e in Giovanni, si spiega in quanto la materia degli evangeli deve la sua elaborazione a finalità missionarie”.</w:t>
      </w:r>
    </w:p>
  </w:footnote>
  <w:footnote w:id="551">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it-IT" w:eastAsia="it-IT" w:bidi="it-IT"/>
        </w:rPr>
        <w:footnoteRef/>
      </w:r>
      <w:r>
        <w:rPr>
          <w:rStyle w:val="CharStyle3"/>
          <w:lang w:val="it-IT" w:eastAsia="it-IT" w:bidi="it-IT"/>
        </w:rPr>
        <w:t xml:space="preserve"> Jo 4,11; 6,34; 11,3; 20,2.13.</w:t>
      </w:r>
    </w:p>
  </w:footnote>
  <w:footnote w:id="552">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Foerster,</w:t>
      </w:r>
      <w:r>
        <w:rPr>
          <w:rStyle w:val="CharStyle3"/>
          <w:lang w:val="de-DE" w:eastAsia="de-DE" w:bidi="de-DE"/>
        </w:rPr>
        <w:t xml:space="preserve"> </w:t>
      </w:r>
      <w:r>
        <w:rPr>
          <w:rStyle w:val="CharStyle3"/>
          <w:lang w:val="it-IT" w:eastAsia="it-IT" w:bidi="it-IT"/>
        </w:rPr>
        <w:t>KÓpioc;, col. 1346-1357.</w:t>
      </w:r>
    </w:p>
  </w:footnote>
  <w:footnote w:id="55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 </w:t>
      </w:r>
      <w:r>
        <w:rPr>
          <w:rStyle w:val="CharStyle3"/>
          <w:smallCaps/>
        </w:rPr>
        <w:t xml:space="preserve">Kasper, </w:t>
      </w:r>
      <w:r>
        <w:rPr>
          <w:rStyle w:val="CharStyle3"/>
          <w:i/>
          <w:iCs/>
        </w:rPr>
        <w:t>Jesús, el Cristo,</w:t>
      </w:r>
      <w:r>
        <w:rPr>
          <w:rStyle w:val="CharStyle3"/>
        </w:rPr>
        <w:t xml:space="preserve"> Salamanca, 1986, p. 177-178.</w:t>
      </w:r>
    </w:p>
  </w:footnote>
  <w:footnote w:id="55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Barrete, </w:t>
      </w:r>
      <w:r>
        <w:rPr>
          <w:rStyle w:val="CharStyle3"/>
          <w:i/>
          <w:iCs/>
        </w:rPr>
        <w:t>John,</w:t>
      </w:r>
      <w:r>
        <w:rPr>
          <w:rStyle w:val="CharStyle3"/>
        </w:rPr>
        <w:t xml:space="preserve"> p. 251; </w:t>
      </w:r>
      <w:r>
        <w:rPr>
          <w:rStyle w:val="CharStyle3"/>
          <w:smallCaps/>
        </w:rPr>
        <w:t xml:space="preserve">Bernard, </w:t>
      </w:r>
      <w:r>
        <w:rPr>
          <w:rStyle w:val="CharStyle3"/>
          <w:i/>
          <w:iCs/>
        </w:rPr>
        <w:t>John,</w:t>
      </w:r>
      <w:r>
        <w:rPr>
          <w:rStyle w:val="CharStyle3"/>
        </w:rPr>
        <w:t xml:space="preserve"> I, p. 218; </w:t>
      </w:r>
      <w:r>
        <w:rPr>
          <w:rStyle w:val="CharStyle3"/>
          <w:smallCaps/>
        </w:rPr>
        <w:t xml:space="preserve">Panimolle, </w:t>
      </w:r>
      <w:r>
        <w:rPr>
          <w:rStyle w:val="CharStyle3"/>
          <w:i/>
          <w:iCs/>
        </w:rPr>
        <w:t>Lettura Pastorale del Vangelo di Giovanni,</w:t>
      </w:r>
      <w:r>
        <w:rPr>
          <w:rStyle w:val="CharStyle3"/>
        </w:rPr>
        <w:t xml:space="preserve"> II, p. 164.</w:t>
      </w:r>
    </w:p>
  </w:footnote>
  <w:footnote w:id="55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Hoskyns, </w:t>
      </w:r>
      <w:r>
        <w:rPr>
          <w:rStyle w:val="CharStyle3"/>
          <w:i/>
          <w:iCs/>
        </w:rPr>
        <w:t>The Fourth Gospel,</w:t>
      </w:r>
      <w:r>
        <w:rPr>
          <w:rStyle w:val="CharStyle3"/>
        </w:rPr>
        <w:t xml:space="preserve"> p. 301; </w:t>
      </w:r>
      <w:r>
        <w:rPr>
          <w:rStyle w:val="CharStyle3"/>
          <w:smallCaps/>
        </w:rPr>
        <w:t xml:space="preserve">Lindars, </w:t>
      </w:r>
      <w:r>
        <w:rPr>
          <w:rStyle w:val="CharStyle3"/>
          <w:i/>
          <w:iCs/>
        </w:rPr>
        <w:t>John,</w:t>
      </w:r>
      <w:r>
        <w:rPr>
          <w:rStyle w:val="CharStyle3"/>
        </w:rPr>
        <w:t xml:space="preserve"> p. 274.</w:t>
      </w:r>
    </w:p>
  </w:footnote>
  <w:footnote w:id="556">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supra, p. 99-100.</w:t>
      </w:r>
    </w:p>
  </w:footnote>
  <w:footnote w:id="55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Na verdade, o que Pedro faz é afirmar aquilo que o próprio Jesús tinha dito sobre si mesmo. Observe-se, de fato, urna correspondéncia entre 6,68c, ^para alcovíou </w:t>
      </w:r>
      <w:r>
        <w:rPr>
          <w:rStyle w:val="CharStyle3"/>
          <w:smallCaps/>
        </w:rPr>
        <w:t>S%eu;,</w:t>
      </w:r>
      <w:r>
        <w:rPr>
          <w:rStyle w:val="CharStyle3"/>
        </w:rPr>
        <w:t xml:space="preserve"> e 6,63, rá ^para &amp; éyó XEXákqKa 6piv nvsvpá étmv Kai ^a»r| écrtiv. Cf. </w:t>
      </w:r>
      <w:r>
        <w:rPr>
          <w:rStyle w:val="CharStyle3"/>
          <w:smallCaps/>
        </w:rPr>
        <w:t xml:space="preserve">Bernard, </w:t>
      </w:r>
      <w:r>
        <w:rPr>
          <w:rStyle w:val="CharStyle3"/>
          <w:i/>
          <w:iCs/>
        </w:rPr>
        <w:t>John,</w:t>
      </w:r>
      <w:r>
        <w:rPr>
          <w:rStyle w:val="CharStyle3"/>
        </w:rPr>
        <w:t xml:space="preserve"> I, p. 222.</w:t>
      </w:r>
    </w:p>
  </w:footnote>
  <w:footnote w:id="55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G. </w:t>
      </w:r>
      <w:r>
        <w:rPr>
          <w:rStyle w:val="CharStyle3"/>
          <w:smallCaps/>
        </w:rPr>
        <w:t>Kjttel,</w:t>
      </w:r>
      <w:r>
        <w:rPr>
          <w:rStyle w:val="CharStyle3"/>
        </w:rPr>
        <w:t xml:space="preserve"> Xéya&gt;, </w:t>
      </w:r>
      <w:r>
        <w:rPr>
          <w:rStyle w:val="CharStyle3"/>
          <w:i/>
          <w:iCs/>
        </w:rPr>
        <w:t>GLNT</w:t>
      </w:r>
      <w:r>
        <w:rPr>
          <w:rStyle w:val="CharStyle3"/>
        </w:rPr>
        <w:t xml:space="preserve"> VI, col. 296.301, observa que Xóyo&lt;; e Mpa sao</w:t>
      </w:r>
    </w:p>
  </w:footnote>
  <w:footnote w:id="559">
    <w:p>
      <w:pPr>
        <w:pStyle w:val="Style2"/>
        <w:keepNext w:val="0"/>
        <w:keepLines w:val="0"/>
        <w:widowControl w:val="0"/>
        <w:shd w:val="clear" w:color="auto" w:fill="auto"/>
        <w:bidi w:val="0"/>
        <w:spacing w:before="0" w:after="0"/>
        <w:ind w:left="0" w:right="0" w:firstLine="0"/>
        <w:jc w:val="both"/>
      </w:pPr>
      <w:r>
        <w:rPr>
          <w:rStyle w:val="CharStyle3"/>
        </w:rPr>
        <w:t>usados, praticamente, em Joáo, um no lugar do outro, sem maiores diferen^as de</w:t>
      </w:r>
    </w:p>
  </w:footnote>
  <w:footnote w:id="560">
    <w:p>
      <w:pPr>
        <w:pStyle w:val="Style2"/>
        <w:keepNext w:val="0"/>
        <w:keepLines w:val="0"/>
        <w:widowControl w:val="0"/>
        <w:shd w:val="clear" w:color="auto" w:fill="auto"/>
        <w:bidi w:val="0"/>
        <w:spacing w:before="0" w:after="0"/>
        <w:ind w:left="0" w:right="0" w:firstLine="0"/>
        <w:jc w:val="both"/>
      </w:pPr>
      <w:r>
        <w:rPr>
          <w:rStyle w:val="CharStyle3"/>
        </w:rPr>
        <w:t xml:space="preserve">significado, como mostrariam 12,48a-b; 17,6.8; 6,60.63. Todavia, </w:t>
      </w:r>
      <w:r>
        <w:rPr>
          <w:rStyle w:val="CharStyle3"/>
          <w:smallCaps/>
        </w:rPr>
        <w:t xml:space="preserve">Westcott, </w:t>
      </w:r>
      <w:r>
        <w:rPr>
          <w:rStyle w:val="CharStyle3"/>
          <w:i/>
          <w:iCs/>
        </w:rPr>
        <w:t>St. John,</w:t>
      </w:r>
      <w:r>
        <w:rPr>
          <w:rStyle w:val="CharStyle3"/>
        </w:rPr>
        <w:t xml:space="preserve"> p. 110, demonstra que Mpa se refere a urna ou varias expressóes determina</w:t>
        <w:softHyphen/>
      </w:r>
    </w:p>
  </w:footnote>
  <w:footnote w:id="561">
    <w:p>
      <w:pPr>
        <w:pStyle w:val="Style2"/>
        <w:keepNext w:val="0"/>
        <w:keepLines w:val="0"/>
        <w:widowControl w:val="0"/>
        <w:shd w:val="clear" w:color="auto" w:fill="auto"/>
        <w:bidi w:val="0"/>
        <w:spacing w:before="0" w:after="0"/>
        <w:ind w:left="0" w:right="0" w:firstLine="0"/>
        <w:jc w:val="both"/>
      </w:pPr>
      <w:r>
        <w:rPr>
          <w:rStyle w:val="CharStyle3"/>
        </w:rPr>
        <w:t>das, enquanto Xóyo&lt;; indica o conteúdo genérico da revelaqao de Jesús (Cf. 3,34; 6,60.63.68; 8,47; 17,8).</w:t>
      </w:r>
    </w:p>
  </w:footnote>
  <w:footnote w:id="56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Muitos discípulos nao estavam aptos para suportar a tensáo presente ñas palavras de </w:t>
      </w:r>
      <w:r>
        <w:rPr>
          <w:rStyle w:val="CharStyle3"/>
          <w:lang w:val="en-US" w:eastAsia="en-US" w:bidi="en-US"/>
        </w:rPr>
        <w:t xml:space="preserve">Jesus </w:t>
      </w:r>
      <w:r>
        <w:rPr>
          <w:rStyle w:val="CharStyle3"/>
        </w:rPr>
        <w:t>e achavam-nas duras, porque Ihes faltava a fé. Cf. 6,64 e 14,26.</w:t>
      </w:r>
    </w:p>
    <w:p>
      <w:pPr>
        <w:pStyle w:val="Style2"/>
        <w:keepNext w:val="0"/>
        <w:keepLines w:val="0"/>
        <w:widowControl w:val="0"/>
        <w:shd w:val="clear" w:color="auto" w:fill="auto"/>
        <w:bidi w:val="0"/>
        <w:spacing w:before="0" w:after="0"/>
        <w:ind w:left="0" w:right="0"/>
        <w:jc w:val="both"/>
      </w:pPr>
      <w:r>
        <w:rPr>
          <w:rStyle w:val="CharStyle3"/>
          <w:vertAlign w:val="superscript"/>
        </w:rPr>
        <w:t>97</w:t>
      </w:r>
      <w:r>
        <w:rPr>
          <w:rStyle w:val="CharStyle3"/>
        </w:rPr>
        <w:t xml:space="preserve"> V. 27.33.35.47.48.51.53.54.58.</w:t>
      </w:r>
    </w:p>
    <w:p>
      <w:pPr>
        <w:pStyle w:val="Style2"/>
        <w:keepNext w:val="0"/>
        <w:keepLines w:val="0"/>
        <w:widowControl w:val="0"/>
        <w:shd w:val="clear" w:color="auto" w:fill="auto"/>
        <w:bidi w:val="0"/>
        <w:spacing w:before="0" w:after="0"/>
        <w:ind w:left="0" w:right="0"/>
        <w:jc w:val="both"/>
      </w:pPr>
      <w:r>
        <w:rPr>
          <w:rStyle w:val="CharStyle3"/>
          <w:vertAlign w:val="superscript"/>
        </w:rPr>
        <w:t>98</w:t>
      </w:r>
      <w:r>
        <w:rPr>
          <w:rStyle w:val="CharStyle3"/>
        </w:rPr>
        <w:t xml:space="preserve"> Cf. </w:t>
      </w:r>
      <w:r>
        <w:rPr>
          <w:rStyle w:val="CharStyle3"/>
          <w:smallCaps/>
          <w:lang w:val="en-US" w:eastAsia="en-US" w:bidi="en-US"/>
        </w:rPr>
        <w:t xml:space="preserve">Barrett, </w:t>
      </w:r>
      <w:r>
        <w:rPr>
          <w:rStyle w:val="CharStyle3"/>
          <w:i/>
          <w:iCs/>
        </w:rPr>
        <w:t>John,</w:t>
      </w:r>
      <w:r>
        <w:rPr>
          <w:rStyle w:val="CharStyle3"/>
        </w:rPr>
        <w:t xml:space="preserve"> p. 251; H. </w:t>
      </w:r>
      <w:r>
        <w:rPr>
          <w:rStyle w:val="CharStyle3"/>
          <w:smallCaps/>
        </w:rPr>
        <w:t>Sasse,</w:t>
      </w:r>
      <w:r>
        <w:rPr>
          <w:rStyle w:val="CharStyle3"/>
        </w:rPr>
        <w:t xml:space="preserve"> ¿lóv, </w:t>
      </w:r>
      <w:r>
        <w:rPr>
          <w:rStyle w:val="CharStyle3"/>
          <w:i/>
          <w:iCs/>
        </w:rPr>
        <w:t>GLNT,</w:t>
      </w:r>
      <w:r>
        <w:rPr>
          <w:rStyle w:val="CharStyle3"/>
        </w:rPr>
        <w:t xml:space="preserve"> I, col. 563.</w:t>
      </w:r>
    </w:p>
    <w:p>
      <w:pPr>
        <w:pStyle w:val="Style2"/>
        <w:keepNext w:val="0"/>
        <w:keepLines w:val="0"/>
        <w:widowControl w:val="0"/>
        <w:shd w:val="clear" w:color="auto" w:fill="auto"/>
        <w:bidi w:val="0"/>
        <w:spacing w:before="0" w:after="0"/>
        <w:ind w:left="0" w:right="0"/>
        <w:jc w:val="both"/>
      </w:pPr>
      <w:r>
        <w:rPr>
          <w:rStyle w:val="CharStyle3"/>
          <w:vertAlign w:val="superscript"/>
        </w:rPr>
        <w:t>99</w:t>
      </w:r>
      <w:r>
        <w:rPr>
          <w:rStyle w:val="CharStyle3"/>
        </w:rPr>
        <w:t xml:space="preserve"> Dar vida é, </w:t>
      </w:r>
      <w:r>
        <w:rPr>
          <w:rStyle w:val="CharStyle3"/>
          <w:lang w:val="en-US" w:eastAsia="en-US" w:bidi="en-US"/>
        </w:rPr>
        <w:t xml:space="preserve">no Antigo </w:t>
      </w:r>
      <w:r>
        <w:rPr>
          <w:rStyle w:val="CharStyle3"/>
        </w:rPr>
        <w:t xml:space="preserve">Testamento, urna prerrogativa exclusiva de Deus. Cf. G. </w:t>
      </w:r>
      <w:r>
        <w:rPr>
          <w:rStyle w:val="CharStyle3"/>
          <w:smallCaps/>
        </w:rPr>
        <w:t xml:space="preserve">Gutiérrez, </w:t>
      </w:r>
      <w:r>
        <w:rPr>
          <w:rStyle w:val="CharStyle3"/>
          <w:i/>
          <w:iCs/>
        </w:rPr>
        <w:t>El Dios de la Vida,</w:t>
      </w:r>
      <w:r>
        <w:rPr>
          <w:rStyle w:val="CharStyle3"/>
        </w:rPr>
        <w:t xml:space="preserve"> Lima, 1989, p. 37.</w:t>
      </w:r>
    </w:p>
  </w:footnote>
  <w:footnote w:id="56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Cristo, Pan de Vida,</w:t>
      </w:r>
      <w:r>
        <w:rPr>
          <w:rStyle w:val="CharStyle3"/>
        </w:rPr>
        <w:t xml:space="preserve"> p. 416.</w:t>
      </w:r>
    </w:p>
  </w:footnote>
  <w:footnote w:id="564">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p. 99-102.</w:t>
      </w:r>
    </w:p>
  </w:footnote>
  <w:footnote w:id="565">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4,50-53; 5,24; 9,7; 10,3; 11,43-44; 15,3.</w:t>
      </w:r>
    </w:p>
  </w:footnote>
  <w:footnote w:id="566">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w:t>
      </w:r>
      <w:r>
        <w:rPr>
          <w:rStyle w:val="CharStyle3"/>
        </w:rPr>
        <w:t xml:space="preserve">p. 301: </w:t>
      </w:r>
      <w:r>
        <w:rPr>
          <w:rStyle w:val="CharStyle3"/>
          <w:lang w:val="en-US" w:eastAsia="en-US" w:bidi="en-US"/>
        </w:rPr>
        <w:t>“Since, however, the whole teaching of Jesus is life-giving, the reference passes beyond the particular discourse to the whole, and to this Saint Peter bears witness in v. 68”.</w:t>
      </w:r>
    </w:p>
  </w:footnote>
  <w:footnote w:id="567">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w:t>
      </w:r>
      <w:r>
        <w:rPr>
          <w:rStyle w:val="CharStyle3"/>
          <w:lang w:val="de-DE" w:eastAsia="de-DE" w:bidi="de-DE"/>
        </w:rPr>
        <w:t>Cf. Ibidem.</w:t>
      </w:r>
    </w:p>
  </w:footnote>
  <w:footnote w:id="56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É particularmente joanina esta fórmula. Ela ocorre somente urna vez em Mateus (18,6), provavelmente também em Me 9,42. Além deste passos, ela ocorre 9 vezes em todo o resto do Novo Testamento, excluindo-se a literatura joanina. 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 xml:space="preserve">II, </w:t>
      </w:r>
      <w:r>
        <w:rPr>
          <w:rStyle w:val="CharStyle3"/>
          <w:lang w:val="fr-FR" w:eastAsia="fr-FR" w:bidi="fr-FR"/>
        </w:rPr>
        <w:t xml:space="preserve">p. </w:t>
      </w:r>
      <w:r>
        <w:rPr>
          <w:rStyle w:val="CharStyle3"/>
        </w:rPr>
        <w:t>1127-1129.</w:t>
      </w:r>
    </w:p>
  </w:footnote>
  <w:footnote w:id="569">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 p. 700-701.</w:t>
      </w:r>
    </w:p>
  </w:footnote>
  <w:footnote w:id="570">
    <w:p>
      <w:pPr>
        <w:pStyle w:val="Style2"/>
        <w:keepNext w:val="0"/>
        <w:keepLines w:val="0"/>
        <w:widowControl w:val="0"/>
        <w:shd w:val="clear" w:color="auto" w:fill="auto"/>
        <w:bidi w:val="0"/>
        <w:spacing w:before="0" w:after="0"/>
        <w:ind w:left="0" w:right="0" w:firstLine="380"/>
        <w:jc w:val="left"/>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 p. 512.</w:t>
      </w:r>
    </w:p>
  </w:footnote>
  <w:footnote w:id="571">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R. </w:t>
      </w:r>
      <w:r>
        <w:rPr>
          <w:rStyle w:val="CharStyle3"/>
          <w:smallCaps/>
          <w:lang w:val="de-DE" w:eastAsia="de-DE" w:bidi="de-DE"/>
        </w:rPr>
        <w:t xml:space="preserve">Bultmann, tuoteüö), </w:t>
      </w:r>
      <w:r>
        <w:rPr>
          <w:rStyle w:val="CharStyle3"/>
          <w:i/>
          <w:iCs/>
          <w:lang w:val="fr-FR" w:eastAsia="fr-FR" w:bidi="fr-FR"/>
        </w:rPr>
        <w:t>GLNT</w:t>
      </w:r>
      <w:r>
        <w:rPr>
          <w:rStyle w:val="CharStyle3"/>
          <w:lang w:val="fr-FR" w:eastAsia="fr-FR" w:bidi="fr-FR"/>
        </w:rPr>
        <w:t xml:space="preserve"> X, col. 431.447.</w:t>
      </w:r>
    </w:p>
  </w:footnote>
  <w:footnote w:id="572">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nioxEueiv eiç com </w:t>
      </w:r>
      <w:r>
        <w:rPr>
          <w:rStyle w:val="CharStyle3"/>
        </w:rPr>
        <w:t xml:space="preserve">acusativo </w:t>
      </w:r>
      <w:r>
        <w:rPr>
          <w:rStyle w:val="CharStyle3"/>
          <w:lang w:val="fr-FR" w:eastAsia="fr-FR" w:bidi="fr-FR"/>
        </w:rPr>
        <w:t xml:space="preserve">é </w:t>
      </w:r>
      <w:r>
        <w:rPr>
          <w:rStyle w:val="CharStyle3"/>
        </w:rPr>
        <w:t xml:space="preserve">usado </w:t>
      </w:r>
      <w:r>
        <w:rPr>
          <w:rStyle w:val="CharStyle3"/>
          <w:lang w:val="fr-FR" w:eastAsia="fr-FR" w:bidi="fr-FR"/>
        </w:rPr>
        <w:t xml:space="preserve">nos </w:t>
      </w:r>
      <w:r>
        <w:rPr>
          <w:rStyle w:val="CharStyle3"/>
        </w:rPr>
        <w:t xml:space="preserve">escritos </w:t>
      </w:r>
      <w:r>
        <w:rPr>
          <w:rStyle w:val="CharStyle3"/>
          <w:lang w:val="fr-FR" w:eastAsia="fr-FR" w:bidi="fr-FR"/>
        </w:rPr>
        <w:t xml:space="preserve">joaninos para </w:t>
      </w:r>
      <w:r>
        <w:rPr>
          <w:rStyle w:val="CharStyle3"/>
        </w:rPr>
        <w:t xml:space="preserve">indicar, normalmente, </w:t>
      </w:r>
      <w:r>
        <w:rPr>
          <w:rStyle w:val="CharStyle3"/>
          <w:lang w:val="fr-FR" w:eastAsia="fr-FR" w:bidi="fr-FR"/>
        </w:rPr>
        <w:t xml:space="preserve">a fé numa pessoa: duas vezes </w:t>
      </w:r>
      <w:r>
        <w:rPr>
          <w:rStyle w:val="CharStyle3"/>
        </w:rPr>
        <w:t xml:space="preserve">se refere </w:t>
      </w:r>
      <w:r>
        <w:rPr>
          <w:rStyle w:val="CharStyle3"/>
          <w:lang w:val="fr-FR" w:eastAsia="fr-FR" w:bidi="fr-FR"/>
        </w:rPr>
        <w:t xml:space="preserve">ao Pai, 31 vezes a </w:t>
      </w:r>
      <w:r>
        <w:rPr>
          <w:rStyle w:val="CharStyle3"/>
          <w:lang w:val="de-DE" w:eastAsia="de-DE" w:bidi="de-DE"/>
        </w:rPr>
        <w:t xml:space="preserve">Jesus, </w:t>
      </w:r>
      <w:r>
        <w:rPr>
          <w:rStyle w:val="CharStyle3"/>
          <w:lang w:val="fr-FR" w:eastAsia="fr-FR" w:bidi="fr-FR"/>
        </w:rPr>
        <w:t xml:space="preserve">qua- tro ao nome de </w:t>
      </w:r>
      <w:r>
        <w:rPr>
          <w:rStyle w:val="CharStyle3"/>
          <w:lang w:val="de-DE" w:eastAsia="de-DE" w:bidi="de-DE"/>
        </w:rPr>
        <w:t xml:space="preserve">Jesus. </w:t>
      </w:r>
      <w:r>
        <w:rPr>
          <w:rStyle w:val="CharStyle3"/>
          <w:lang w:val="fr-FR" w:eastAsia="fr-FR" w:bidi="fr-FR"/>
        </w:rPr>
        <w:t xml:space="preserve">Cf.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 p. 513; O. </w:t>
      </w:r>
      <w:r>
        <w:rPr>
          <w:rStyle w:val="CharStyle3"/>
          <w:smallCaps/>
          <w:lang w:val="de-DE" w:eastAsia="de-DE" w:bidi="de-DE"/>
        </w:rPr>
        <w:t xml:space="preserve">Cullmann, </w:t>
      </w:r>
      <w:r>
        <w:rPr>
          <w:rStyle w:val="CharStyle3"/>
          <w:smallCaps/>
          <w:lang w:val="fr-FR" w:eastAsia="fr-FR" w:bidi="fr-FR"/>
        </w:rPr>
        <w:t>“eIôev</w:t>
      </w:r>
      <w:r>
        <w:rPr>
          <w:rStyle w:val="CharStyle3"/>
          <w:lang w:val="fr-FR" w:eastAsia="fr-FR" w:bidi="fr-FR"/>
        </w:rPr>
        <w:t xml:space="preserve"> Kai èKÎQTEvoev. La vie de Jésus, objet de la «vue» et de la «foi» d’après le quatrième </w:t>
      </w:r>
      <w:r>
        <w:rPr>
          <w:rStyle w:val="CharStyle3"/>
        </w:rPr>
        <w:t xml:space="preserve">É van </w:t>
      </w:r>
      <w:r>
        <w:rPr>
          <w:rStyle w:val="CharStyle3"/>
          <w:lang w:val="it-IT" w:eastAsia="it-IT" w:bidi="it-IT"/>
        </w:rPr>
        <w:t xml:space="preserve">gilè”, in </w:t>
      </w:r>
      <w:r>
        <w:rPr>
          <w:rStyle w:val="CharStyle3"/>
        </w:rPr>
        <w:t xml:space="preserve">AA.VV., </w:t>
      </w:r>
      <w:r>
        <w:rPr>
          <w:rStyle w:val="CharStyle3"/>
          <w:i/>
          <w:iCs/>
          <w:lang w:val="en-US" w:eastAsia="en-US" w:bidi="en-US"/>
        </w:rPr>
        <w:t xml:space="preserve">Aux sources </w:t>
      </w:r>
      <w:r>
        <w:rPr>
          <w:rStyle w:val="CharStyle3"/>
          <w:i/>
          <w:iCs/>
          <w:lang w:val="it-IT" w:eastAsia="it-IT" w:bidi="it-IT"/>
        </w:rPr>
        <w:t xml:space="preserve">de la </w:t>
      </w:r>
      <w:r>
        <w:rPr>
          <w:rStyle w:val="CharStyle3"/>
          <w:i/>
          <w:iCs/>
          <w:lang w:val="en-US" w:eastAsia="en-US" w:bidi="en-US"/>
        </w:rPr>
        <w:t xml:space="preserve">Tradition </w:t>
      </w:r>
      <w:r>
        <w:rPr>
          <w:rStyle w:val="CharStyle3"/>
          <w:i/>
          <w:iCs/>
          <w:lang w:val="it-IT" w:eastAsia="it-IT" w:bidi="it-IT"/>
        </w:rPr>
        <w:t xml:space="preserve">Chrétienne. </w:t>
      </w:r>
      <w:r>
        <w:rPr>
          <w:rStyle w:val="CharStyle3"/>
          <w:i/>
          <w:iCs/>
          <w:lang w:val="en-US" w:eastAsia="en-US" w:bidi="en-US"/>
        </w:rPr>
        <w:t xml:space="preserve">Melanges </w:t>
      </w:r>
      <w:r>
        <w:rPr>
          <w:rStyle w:val="CharStyle3"/>
          <w:i/>
          <w:iCs/>
          <w:lang w:val="it-IT" w:eastAsia="it-IT" w:bidi="it-IT"/>
        </w:rPr>
        <w:t xml:space="preserve">offerts à M. </w:t>
      </w:r>
      <w:r>
        <w:rPr>
          <w:rStyle w:val="CharStyle3"/>
          <w:i/>
          <w:iCs/>
          <w:smallCaps/>
          <w:lang w:val="it-IT" w:eastAsia="it-IT" w:bidi="it-IT"/>
        </w:rPr>
        <w:t>Goguel,</w:t>
      </w:r>
      <w:r>
        <w:rPr>
          <w:rStyle w:val="CharStyle3"/>
          <w:lang w:val="it-IT" w:eastAsia="it-IT" w:bidi="it-IT"/>
        </w:rPr>
        <w:t xml:space="preserve"> </w:t>
      </w:r>
      <w:r>
        <w:rPr>
          <w:rStyle w:val="CharStyle3"/>
          <w:lang w:val="en-US" w:eastAsia="en-US" w:bidi="en-US"/>
        </w:rPr>
        <w:t xml:space="preserve">Neuchatel, </w:t>
      </w:r>
      <w:r>
        <w:rPr>
          <w:rStyle w:val="CharStyle3"/>
          <w:lang w:val="it-IT" w:eastAsia="it-IT" w:bidi="it-IT"/>
        </w:rPr>
        <w:t>1950, p. 55-56.</w:t>
      </w:r>
    </w:p>
  </w:footnote>
  <w:footnote w:id="573">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Bultmann,</w:t>
      </w:r>
      <w:r>
        <w:rPr>
          <w:rStyle w:val="CharStyle3"/>
          <w:lang w:val="it-IT" w:eastAsia="it-IT" w:bidi="it-IT"/>
        </w:rPr>
        <w:t xml:space="preserve"> nunevco, col. 471.472, considera </w:t>
      </w:r>
      <w:r>
        <w:rPr>
          <w:rStyle w:val="CharStyle3"/>
        </w:rPr>
        <w:t xml:space="preserve">que </w:t>
      </w:r>
      <w:r>
        <w:rPr>
          <w:rStyle w:val="CharStyle3"/>
          <w:lang w:val="it-IT" w:eastAsia="it-IT" w:bidi="it-IT"/>
        </w:rPr>
        <w:t xml:space="preserve">tem </w:t>
      </w:r>
      <w:r>
        <w:rPr>
          <w:rStyle w:val="CharStyle3"/>
        </w:rPr>
        <w:t xml:space="preserve">o </w:t>
      </w:r>
      <w:r>
        <w:rPr>
          <w:rStyle w:val="CharStyle3"/>
          <w:lang w:val="it-IT" w:eastAsia="it-IT" w:bidi="it-IT"/>
        </w:rPr>
        <w:t xml:space="preserve">mesmo </w:t>
      </w:r>
      <w:r>
        <w:rPr>
          <w:rStyle w:val="CharStyle3"/>
        </w:rPr>
        <w:t xml:space="preserve">significado </w:t>
      </w:r>
      <w:r>
        <w:rPr>
          <w:rStyle w:val="CharStyle3"/>
          <w:lang w:val="it-IT" w:eastAsia="it-IT" w:bidi="it-IT"/>
        </w:rPr>
        <w:t xml:space="preserve">tanto KioTeuciv eie; </w:t>
      </w:r>
      <w:r>
        <w:rPr>
          <w:rStyle w:val="CharStyle3"/>
          <w:lang w:val="en-US" w:eastAsia="en-US" w:bidi="en-US"/>
        </w:rPr>
        <w:t xml:space="preserve">com </w:t>
      </w:r>
      <w:r>
        <w:rPr>
          <w:rStyle w:val="CharStyle3"/>
        </w:rPr>
        <w:t xml:space="preserve">o acusativo, como </w:t>
      </w:r>
      <w:r>
        <w:rPr>
          <w:rStyle w:val="CharStyle3"/>
          <w:lang w:val="it-IT" w:eastAsia="it-IT" w:bidi="it-IT"/>
        </w:rPr>
        <w:t xml:space="preserve">nioxeveiv </w:t>
      </w:r>
      <w:r>
        <w:rPr>
          <w:rStyle w:val="CharStyle3"/>
          <w:lang w:val="en-US" w:eastAsia="en-US" w:bidi="en-US"/>
        </w:rPr>
        <w:t xml:space="preserve">com </w:t>
      </w:r>
      <w:r>
        <w:rPr>
          <w:rStyle w:val="CharStyle3"/>
          <w:lang w:val="it-IT" w:eastAsia="it-IT" w:bidi="it-IT"/>
        </w:rPr>
        <w:t xml:space="preserve">o dativo. No entanto,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lang w:val="it-IT" w:eastAsia="it-IT" w:bidi="it-IT"/>
        </w:rPr>
        <w:t xml:space="preserve">I, p. 513, </w:t>
      </w:r>
      <w:r>
        <w:rPr>
          <w:rStyle w:val="CharStyle3"/>
        </w:rPr>
        <w:t xml:space="preserve">faz </w:t>
      </w:r>
      <w:r>
        <w:rPr>
          <w:rStyle w:val="CharStyle3"/>
          <w:lang w:val="it-IT" w:eastAsia="it-IT" w:bidi="it-IT"/>
        </w:rPr>
        <w:t xml:space="preserve">notar </w:t>
      </w:r>
      <w:r>
        <w:rPr>
          <w:rStyle w:val="CharStyle3"/>
        </w:rPr>
        <w:t xml:space="preserve">que </w:t>
      </w:r>
      <w:r>
        <w:rPr>
          <w:rStyle w:val="CharStyle3"/>
          <w:lang w:val="it-IT" w:eastAsia="it-IT" w:bidi="it-IT"/>
        </w:rPr>
        <w:t xml:space="preserve">“pisteuein </w:t>
      </w:r>
      <w:r>
        <w:rPr>
          <w:rStyle w:val="CharStyle3"/>
          <w:lang w:val="en-US" w:eastAsia="en-US" w:bidi="en-US"/>
        </w:rPr>
        <w:t xml:space="preserve">with the </w:t>
      </w:r>
      <w:r>
        <w:rPr>
          <w:rStyle w:val="CharStyle3"/>
          <w:lang w:val="it-IT" w:eastAsia="it-IT" w:bidi="it-IT"/>
        </w:rPr>
        <w:t xml:space="preserve">dative </w:t>
      </w:r>
      <w:r>
        <w:rPr>
          <w:rStyle w:val="CharStyle3"/>
          <w:lang w:val="en-US" w:eastAsia="en-US" w:bidi="en-US"/>
        </w:rPr>
        <w:t>is used for believing both in someone (Moses, Jesus, the Father) and in something (the word, Scripture). The element of commitment to a person is less obvious here, and the simple acceptance of a message seems to be the dominant idea”.</w:t>
      </w:r>
    </w:p>
  </w:footnote>
  <w:footnote w:id="57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Além </w:t>
      </w:r>
      <w:r>
        <w:rPr>
          <w:rStyle w:val="CharStyle3"/>
          <w:lang w:val="en-US" w:eastAsia="en-US" w:bidi="en-US"/>
        </w:rPr>
        <w:t xml:space="preserve">de nosso </w:t>
      </w:r>
      <w:r>
        <w:rPr>
          <w:rStyle w:val="CharStyle3"/>
        </w:rPr>
        <w:t xml:space="preserve">texto </w:t>
      </w:r>
      <w:r>
        <w:rPr>
          <w:rStyle w:val="CharStyle3"/>
          <w:lang w:val="en-US" w:eastAsia="en-US" w:bidi="en-US"/>
        </w:rPr>
        <w:t>(6,69), ver 11,27 e 20,31.</w:t>
      </w:r>
    </w:p>
  </w:footnote>
  <w:footnote w:id="575">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Schnackenburg, </w:t>
      </w:r>
      <w:r>
        <w:rPr>
          <w:rStyle w:val="CharStyle3"/>
          <w:i/>
          <w:iCs/>
          <w:lang w:val="en-US" w:eastAsia="en-US" w:bidi="en-US"/>
        </w:rPr>
        <w:t>Giovanni,</w:t>
      </w:r>
      <w:r>
        <w:rPr>
          <w:rStyle w:val="CharStyle3"/>
          <w:lang w:val="en-US" w:eastAsia="en-US" w:bidi="en-US"/>
        </w:rPr>
        <w:t xml:space="preserve"> I, p. 699, </w:t>
      </w:r>
      <w:r>
        <w:rPr>
          <w:rStyle w:val="CharStyle3"/>
        </w:rPr>
        <w:t xml:space="preserve">observa que, </w:t>
      </w:r>
      <w:r>
        <w:rPr>
          <w:rStyle w:val="CharStyle3"/>
          <w:lang w:val="en-US" w:eastAsia="en-US" w:bidi="en-US"/>
        </w:rPr>
        <w:t xml:space="preserve">ao </w:t>
      </w:r>
      <w:r>
        <w:rPr>
          <w:rStyle w:val="CharStyle3"/>
          <w:lang w:val="it-IT" w:eastAsia="it-IT" w:bidi="it-IT"/>
        </w:rPr>
        <w:t xml:space="preserve">contràrio </w:t>
      </w:r>
      <w:r>
        <w:rPr>
          <w:rStyle w:val="CharStyle3"/>
          <w:lang w:val="en-US" w:eastAsia="en-US" w:bidi="en-US"/>
        </w:rPr>
        <w:t xml:space="preserve">de Paulo, </w:t>
      </w:r>
      <w:r>
        <w:rPr>
          <w:rStyle w:val="CharStyle3"/>
        </w:rPr>
        <w:t xml:space="preserve">o </w:t>
      </w:r>
      <w:r>
        <w:rPr>
          <w:rStyle w:val="CharStyle3"/>
          <w:lang w:val="it-IT" w:eastAsia="it-IT" w:bidi="it-IT"/>
        </w:rPr>
        <w:t xml:space="preserve">qual usa 54 vezes o verbo nioTeóeiv e 142 </w:t>
      </w:r>
      <w:r>
        <w:rPr>
          <w:rStyle w:val="CharStyle3"/>
        </w:rPr>
        <w:t xml:space="preserve">vezes o substantivo reíoxig, </w:t>
      </w:r>
      <w:r>
        <w:rPr>
          <w:rStyle w:val="CharStyle3"/>
          <w:lang w:val="it-IT" w:eastAsia="it-IT" w:bidi="it-IT"/>
        </w:rPr>
        <w:t xml:space="preserve">e para quem a fé no Senhor </w:t>
      </w:r>
      <w:r>
        <w:rPr>
          <w:rStyle w:val="CharStyle3"/>
        </w:rPr>
        <w:t xml:space="preserve">Crucificado </w:t>
      </w:r>
      <w:r>
        <w:rPr>
          <w:rStyle w:val="CharStyle3"/>
          <w:lang w:val="it-IT" w:eastAsia="it-IT" w:bidi="it-IT"/>
        </w:rPr>
        <w:t xml:space="preserve">e </w:t>
      </w:r>
      <w:r>
        <w:rPr>
          <w:rStyle w:val="CharStyle3"/>
        </w:rPr>
        <w:t xml:space="preserve">Ressuscitado </w:t>
      </w:r>
      <w:r>
        <w:rPr>
          <w:rStyle w:val="CharStyle3"/>
          <w:lang w:val="it-IT" w:eastAsia="it-IT" w:bidi="it-IT"/>
        </w:rPr>
        <w:t xml:space="preserve">é o mais importante </w:t>
      </w:r>
      <w:r>
        <w:rPr>
          <w:rStyle w:val="CharStyle3"/>
        </w:rPr>
        <w:t xml:space="preserve">aspecto, </w:t>
      </w:r>
      <w:r>
        <w:rPr>
          <w:rStyle w:val="CharStyle3"/>
          <w:lang w:val="it-IT" w:eastAsia="it-IT" w:bidi="it-IT"/>
        </w:rPr>
        <w:t>“nel van</w:t>
        <w:softHyphen/>
        <w:t>gelo di Giovanni la fede è già inserita nel racconto dell’opera terrena di Gesù ed é resa esplicita già nell’incontro con il Rivelatore che ha preso dimora sulla terra...”.</w:t>
      </w:r>
    </w:p>
  </w:footnote>
  <w:footnote w:id="576">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Blass-Debrunner, </w:t>
      </w:r>
      <w:r>
        <w:rPr>
          <w:rStyle w:val="CharStyle3"/>
          <w:i/>
          <w:iCs/>
          <w:lang w:val="it-IT" w:eastAsia="it-IT" w:bidi="it-IT"/>
        </w:rPr>
        <w:t>Grammatica,</w:t>
      </w:r>
      <w:r>
        <w:rPr>
          <w:rStyle w:val="CharStyle3"/>
          <w:lang w:val="it-IT" w:eastAsia="it-IT" w:bidi="it-IT"/>
        </w:rPr>
        <w:t xml:space="preserve"> § 318,1.2.4.</w:t>
      </w:r>
    </w:p>
  </w:footnote>
  <w:footnote w:id="577">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rivdxrKeiv ocorre 57 vezes em </w:t>
      </w:r>
      <w:r>
        <w:rPr>
          <w:rStyle w:val="CharStyle3"/>
        </w:rPr>
        <w:t xml:space="preserve">Joao, contra </w:t>
      </w:r>
      <w:r>
        <w:rPr>
          <w:rStyle w:val="CharStyle3"/>
          <w:lang w:val="it-IT" w:eastAsia="it-IT" w:bidi="it-IT"/>
        </w:rPr>
        <w:t xml:space="preserve">20 em </w:t>
      </w:r>
      <w:r>
        <w:rPr>
          <w:rStyle w:val="CharStyle3"/>
          <w:lang w:val="en-US" w:eastAsia="en-US" w:bidi="en-US"/>
        </w:rPr>
        <w:t xml:space="preserve">Mateus, </w:t>
      </w:r>
      <w:r>
        <w:rPr>
          <w:rStyle w:val="CharStyle3"/>
          <w:lang w:val="it-IT" w:eastAsia="it-IT" w:bidi="it-IT"/>
        </w:rPr>
        <w:t xml:space="preserve">12 em </w:t>
      </w:r>
      <w:r>
        <w:rPr>
          <w:rStyle w:val="CharStyle3"/>
          <w:lang w:val="en-US" w:eastAsia="en-US" w:bidi="en-US"/>
        </w:rPr>
        <w:t xml:space="preserve">Marcos </w:t>
      </w:r>
      <w:r>
        <w:rPr>
          <w:rStyle w:val="CharStyle3"/>
          <w:lang w:val="it-IT" w:eastAsia="it-IT" w:bidi="it-IT"/>
        </w:rPr>
        <w:t xml:space="preserve">e 28 em </w:t>
      </w:r>
      <w:r>
        <w:rPr>
          <w:rStyle w:val="CharStyle3"/>
          <w:lang w:val="en-US" w:eastAsia="en-US" w:bidi="en-US"/>
        </w:rPr>
        <w:t xml:space="preserve">Lucas. </w:t>
      </w:r>
      <w:r>
        <w:rPr>
          <w:rStyle w:val="CharStyle3"/>
          <w:lang w:val="it-IT" w:eastAsia="it-IT" w:bidi="it-IT"/>
        </w:rPr>
        <w:t xml:space="preserve">Cf. </w:t>
      </w:r>
      <w:r>
        <w:rPr>
          <w:rStyle w:val="CharStyle3"/>
          <w:smallCaps/>
          <w:lang w:val="en-US" w:eastAsia="en-US" w:bidi="en-US"/>
        </w:rPr>
        <w:t xml:space="preserve">Aland, </w:t>
      </w:r>
      <w:r>
        <w:rPr>
          <w:rStyle w:val="CharStyle3"/>
          <w:i/>
          <w:iCs/>
          <w:lang w:val="en-US" w:eastAsia="en-US" w:bidi="en-US"/>
        </w:rPr>
        <w:t>Konkordanz,</w:t>
      </w:r>
      <w:r>
        <w:rPr>
          <w:rStyle w:val="CharStyle3"/>
          <w:lang w:val="en-US" w:eastAsia="en-US" w:bidi="en-US"/>
        </w:rPr>
        <w:t xml:space="preserve"> </w:t>
      </w:r>
      <w:r>
        <w:rPr>
          <w:rStyle w:val="CharStyle3"/>
          <w:lang w:val="it-IT" w:eastAsia="it-IT" w:bidi="it-IT"/>
        </w:rPr>
        <w:t>II, p. 62.</w:t>
      </w:r>
    </w:p>
  </w:footnote>
  <w:footnote w:id="578">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Diferentemente </w:t>
      </w:r>
      <w:r>
        <w:rPr>
          <w:rStyle w:val="CharStyle3"/>
          <w:lang w:val="it-IT" w:eastAsia="it-IT" w:bidi="it-IT"/>
        </w:rPr>
        <w:t xml:space="preserve">de </w:t>
      </w:r>
      <w:r>
        <w:rPr>
          <w:rStyle w:val="CharStyle3"/>
        </w:rPr>
        <w:t xml:space="preserve">So^á^etv, que </w:t>
      </w:r>
      <w:r>
        <w:rPr>
          <w:rStyle w:val="CharStyle3"/>
          <w:lang w:val="it-IT" w:eastAsia="it-IT" w:bidi="it-IT"/>
        </w:rPr>
        <w:t xml:space="preserve">significa ter urna opiniào, sem pretender </w:t>
      </w:r>
      <w:r>
        <w:rPr>
          <w:rStyle w:val="CharStyle3"/>
        </w:rPr>
        <w:t xml:space="preserve">que esta corresponda </w:t>
      </w:r>
      <w:r>
        <w:rPr>
          <w:rStyle w:val="CharStyle3"/>
          <w:lang w:val="it-IT" w:eastAsia="it-IT" w:bidi="it-IT"/>
        </w:rPr>
        <w:t xml:space="preserve">à realidade. Cf. R. </w:t>
      </w:r>
      <w:r>
        <w:rPr>
          <w:rStyle w:val="CharStyle3"/>
          <w:smallCaps/>
          <w:lang w:val="it-IT" w:eastAsia="it-IT" w:bidi="it-IT"/>
        </w:rPr>
        <w:t>Bultmann, yivóqkg),</w:t>
      </w:r>
      <w:r>
        <w:rPr>
          <w:rStyle w:val="CharStyle3"/>
          <w:lang w:val="it-IT" w:eastAsia="it-IT" w:bidi="it-IT"/>
        </w:rPr>
        <w:t xml:space="preserve"> GLNT II, col. 463.</w:t>
      </w:r>
    </w:p>
  </w:footnote>
  <w:footnote w:id="579">
    <w:p>
      <w:pPr>
        <w:pStyle w:val="Style2"/>
        <w:keepNext w:val="0"/>
        <w:keepLines w:val="0"/>
        <w:widowControl w:val="0"/>
        <w:shd w:val="clear" w:color="auto" w:fill="auto"/>
        <w:bidi w:val="0"/>
        <w:spacing w:before="0" w:after="0"/>
        <w:ind w:left="0" w:right="0" w:firstLine="380"/>
        <w:jc w:val="left"/>
      </w:pPr>
      <w:r>
        <w:rPr>
          <w:rStyle w:val="CharStyle3"/>
          <w:vertAlign w:val="superscript"/>
          <w:lang w:val="it-IT" w:eastAsia="it-IT" w:bidi="it-IT"/>
        </w:rPr>
        <w:footnoteRef/>
      </w:r>
      <w:r>
        <w:rPr>
          <w:rStyle w:val="CharStyle3"/>
          <w:lang w:val="it-IT" w:eastAsia="it-IT" w:bidi="it-IT"/>
        </w:rPr>
        <w:t xml:space="preserve"> Porexemplo: 10,15.27; 14,7.9.17.20; 17,3.</w:t>
      </w:r>
    </w:p>
  </w:footnote>
  <w:footnote w:id="580">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Por exemplo: 17,7.8; 21,17.</w:t>
      </w:r>
    </w:p>
  </w:footnote>
  <w:footnote w:id="581">
    <w:p>
      <w:pPr>
        <w:pStyle w:val="Style2"/>
        <w:keepNext w:val="0"/>
        <w:keepLines w:val="0"/>
        <w:widowControl w:val="0"/>
        <w:shd w:val="clear" w:color="auto" w:fill="auto"/>
        <w:bidi w:val="0"/>
        <w:spacing w:before="0" w:after="0"/>
        <w:ind w:left="0" w:right="0" w:firstLine="380"/>
        <w:jc w:val="left"/>
      </w:pPr>
      <w:r>
        <w:rPr>
          <w:rStyle w:val="CharStyle3"/>
          <w:vertAlign w:val="superscript"/>
          <w:lang w:val="it-IT" w:eastAsia="it-IT" w:bidi="it-IT"/>
        </w:rPr>
        <w:footnoteRef/>
      </w:r>
      <w:r>
        <w:rPr>
          <w:rStyle w:val="CharStyle3"/>
          <w:lang w:val="it-IT" w:eastAsia="it-IT" w:bidi="it-IT"/>
        </w:rPr>
        <w:t xml:space="preserve"> Por exemplo: 2,24-25.</w:t>
      </w:r>
    </w:p>
  </w:footnote>
  <w:footnote w:id="582">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Porexemplo: 5,6; 8,52; 10,38; 13,35; 16,19; 17,23.</w:t>
      </w:r>
    </w:p>
  </w:footnote>
  <w:footnote w:id="58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Porexemplo: 4,1.53; 12,9.</w:t>
      </w:r>
    </w:p>
  </w:footnote>
  <w:footnote w:id="584">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Porexemplo: 3,10; 7,27.49; 15,18.</w:t>
      </w:r>
    </w:p>
  </w:footnote>
  <w:footnote w:id="585">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 xml:space="preserve">Cf. </w:t>
      </w:r>
      <w:r>
        <w:rPr>
          <w:rStyle w:val="CharStyle3"/>
          <w:smallCaps/>
          <w:lang w:val="it-IT" w:eastAsia="it-IT" w:bidi="it-IT"/>
        </w:rPr>
        <w:t xml:space="preserve">Nolli, </w:t>
      </w:r>
      <w:r>
        <w:rPr>
          <w:rStyle w:val="CharStyle3"/>
          <w:i/>
          <w:iCs/>
          <w:lang w:val="it-IT" w:eastAsia="it-IT" w:bidi="it-IT"/>
        </w:rPr>
        <w:t>Giovanni,</w:t>
      </w:r>
      <w:r>
        <w:rPr>
          <w:rStyle w:val="CharStyle3"/>
          <w:lang w:val="it-IT" w:eastAsia="it-IT" w:bidi="it-IT"/>
        </w:rPr>
        <w:t xml:space="preserve"> p. 250.</w:t>
      </w:r>
    </w:p>
  </w:footnote>
  <w:footnote w:id="586">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Schnackenburg, </w:t>
      </w:r>
      <w:r>
        <w:rPr>
          <w:rStyle w:val="CharStyle3"/>
          <w:i/>
          <w:iCs/>
          <w:lang w:val="it-IT" w:eastAsia="it-IT" w:bidi="it-IT"/>
        </w:rPr>
        <w:t>Giovanni,</w:t>
      </w:r>
      <w:r>
        <w:rPr>
          <w:rStyle w:val="CharStyle3"/>
          <w:lang w:val="it-IT" w:eastAsia="it-IT" w:bidi="it-IT"/>
        </w:rPr>
        <w:t xml:space="preserve"> I, p. 707, </w:t>
      </w:r>
      <w:r>
        <w:rPr>
          <w:rStyle w:val="CharStyle3"/>
          <w:lang w:val="fr-FR" w:eastAsia="fr-FR" w:bidi="fr-FR"/>
        </w:rPr>
        <w:t xml:space="preserve">observa que: </w:t>
      </w:r>
      <w:r>
        <w:rPr>
          <w:rStyle w:val="CharStyle3"/>
          <w:lang w:val="it-IT" w:eastAsia="it-IT" w:bidi="it-IT"/>
        </w:rPr>
        <w:t>“Non bisogna mai di</w:t>
        <w:softHyphen/>
        <w:t>menticare che «conoscere» in senso biblico è un atto che crea ed approfondisce una comunione”.</w:t>
      </w:r>
    </w:p>
  </w:footnote>
  <w:footnote w:id="587">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6,69; 10,38; 14,7-11.20.31; 16,3; 17,3.18-19.</w:t>
      </w:r>
    </w:p>
  </w:footnote>
  <w:footnote w:id="58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A </w:t>
      </w:r>
      <w:r>
        <w:rPr>
          <w:rStyle w:val="CharStyle3"/>
          <w:lang w:val="fr-FR" w:eastAsia="fr-FR" w:bidi="fr-FR"/>
        </w:rPr>
        <w:t xml:space="preserve">relaçao entre estes dois verbos e conceitos joaninos foi notavelmente es- tudada. Salientamos os estudos: M. </w:t>
      </w:r>
      <w:r>
        <w:rPr>
          <w:rStyle w:val="CharStyle3"/>
          <w:smallCaps/>
          <w:lang w:val="fr-FR" w:eastAsia="fr-FR" w:bidi="fr-FR"/>
        </w:rPr>
        <w:t xml:space="preserve">Bonningues, </w:t>
      </w:r>
      <w:r>
        <w:rPr>
          <w:rStyle w:val="CharStyle3"/>
          <w:i/>
          <w:iCs/>
          <w:lang w:val="fr-FR" w:eastAsia="fr-FR" w:bidi="fr-FR"/>
        </w:rPr>
        <w:t>La Foi dans l'Évangile de Saint Jean,</w:t>
      </w:r>
      <w:r>
        <w:rPr>
          <w:rStyle w:val="CharStyle3"/>
          <w:lang w:val="fr-FR" w:eastAsia="fr-FR" w:bidi="fr-FR"/>
        </w:rPr>
        <w:t xml:space="preserve"> </w:t>
      </w:r>
      <w:r>
        <w:rPr>
          <w:rStyle w:val="CharStyle3"/>
          <w:lang w:val="de-DE" w:eastAsia="de-DE" w:bidi="de-DE"/>
        </w:rPr>
        <w:t xml:space="preserve">Brussels, </w:t>
      </w:r>
      <w:r>
        <w:rPr>
          <w:rStyle w:val="CharStyle3"/>
          <w:lang w:val="fr-FR" w:eastAsia="fr-FR" w:bidi="fr-FR"/>
        </w:rPr>
        <w:t xml:space="preserve">1955; M. </w:t>
      </w:r>
      <w:r>
        <w:rPr>
          <w:rStyle w:val="CharStyle3"/>
          <w:smallCaps/>
          <w:lang w:val="de-DE" w:eastAsia="de-DE" w:bidi="de-DE"/>
        </w:rPr>
        <w:t xml:space="preserve">Wilcox, </w:t>
      </w:r>
      <w:r>
        <w:rPr>
          <w:rStyle w:val="CharStyle3"/>
          <w:i/>
          <w:iCs/>
          <w:lang w:val="fr-FR" w:eastAsia="fr-FR" w:bidi="fr-FR"/>
        </w:rPr>
        <w:t>La notion de foi dans le Quatrième Évangile,</w:t>
      </w:r>
      <w:r>
        <w:rPr>
          <w:rStyle w:val="CharStyle3"/>
          <w:lang w:val="fr-FR" w:eastAsia="fr-FR" w:bidi="fr-FR"/>
        </w:rPr>
        <w:t xml:space="preserve"> </w:t>
      </w:r>
      <w:r>
        <w:rPr>
          <w:rStyle w:val="CharStyle3"/>
          <w:lang w:val="it-IT" w:eastAsia="it-IT" w:bidi="it-IT"/>
        </w:rPr>
        <w:t>Leu</w:t>
        <w:softHyphen/>
        <w:t xml:space="preserve">ven, </w:t>
      </w:r>
      <w:r>
        <w:rPr>
          <w:rStyle w:val="CharStyle3"/>
          <w:lang w:val="fr-FR" w:eastAsia="fr-FR" w:bidi="fr-FR"/>
        </w:rPr>
        <w:t xml:space="preserve">1962, p. 151-173; J. </w:t>
      </w:r>
      <w:r>
        <w:rPr>
          <w:rStyle w:val="CharStyle3"/>
          <w:smallCaps/>
          <w:lang w:val="de-DE" w:eastAsia="de-DE" w:bidi="de-DE"/>
        </w:rPr>
        <w:t>Gaffney,</w:t>
      </w:r>
      <w:r>
        <w:rPr>
          <w:rStyle w:val="CharStyle3"/>
          <w:lang w:val="de-DE" w:eastAsia="de-DE" w:bidi="de-DE"/>
        </w:rPr>
        <w:t xml:space="preserve"> </w:t>
      </w:r>
      <w:r>
        <w:rPr>
          <w:rStyle w:val="CharStyle3"/>
          <w:lang w:val="fr-FR" w:eastAsia="fr-FR" w:bidi="fr-FR"/>
        </w:rPr>
        <w:t xml:space="preserve">“Believing and Knowing in the Fourth Gospel”, </w:t>
      </w:r>
      <w:r>
        <w:rPr>
          <w:rStyle w:val="CharStyle3"/>
          <w:i/>
          <w:iCs/>
          <w:lang w:val="fr-FR" w:eastAsia="fr-FR" w:bidi="fr-FR"/>
        </w:rPr>
        <w:t>TS</w:t>
      </w:r>
      <w:r>
        <w:rPr>
          <w:rStyle w:val="CharStyle3"/>
          <w:lang w:val="fr-FR" w:eastAsia="fr-FR" w:bidi="fr-FR"/>
        </w:rPr>
        <w:t xml:space="preserve"> 26 (1965) 215-241; W. </w:t>
      </w:r>
      <w:r>
        <w:rPr>
          <w:rStyle w:val="CharStyle3"/>
          <w:smallCaps/>
          <w:lang w:val="de-DE" w:eastAsia="de-DE" w:bidi="de-DE"/>
        </w:rPr>
        <w:t>Grundmann,</w:t>
      </w:r>
      <w:r>
        <w:rPr>
          <w:rStyle w:val="CharStyle3"/>
          <w:lang w:val="de-DE" w:eastAsia="de-DE" w:bidi="de-DE"/>
        </w:rPr>
        <w:t xml:space="preserve"> “Verständnis und Bewegung des Glaubens im Johannesevangelium”, </w:t>
      </w:r>
      <w:r>
        <w:rPr>
          <w:rStyle w:val="CharStyle3"/>
          <w:i/>
          <w:iCs/>
          <w:lang w:val="de-DE" w:eastAsia="de-DE" w:bidi="de-DE"/>
        </w:rPr>
        <w:t>KerDog</w:t>
      </w:r>
      <w:r>
        <w:rPr>
          <w:rStyle w:val="CharStyle3"/>
          <w:lang w:val="de-DE" w:eastAsia="de-DE" w:bidi="de-DE"/>
        </w:rPr>
        <w:t xml:space="preserve"> 6 (1960) 131-134; I. </w:t>
      </w:r>
      <w:r>
        <w:rPr>
          <w:rStyle w:val="CharStyle3"/>
          <w:smallCaps/>
          <w:lang w:val="fr-FR" w:eastAsia="fr-FR" w:bidi="fr-FR"/>
        </w:rPr>
        <w:t xml:space="preserve">De la </w:t>
      </w:r>
      <w:r>
        <w:rPr>
          <w:rStyle w:val="CharStyle3"/>
          <w:smallCaps/>
          <w:lang w:val="de-DE" w:eastAsia="de-DE" w:bidi="de-DE"/>
        </w:rPr>
        <w:t>Potterie,</w:t>
      </w:r>
      <w:r>
        <w:rPr>
          <w:rStyle w:val="CharStyle3"/>
          <w:lang w:val="de-DE" w:eastAsia="de-DE" w:bidi="de-DE"/>
        </w:rPr>
        <w:t xml:space="preserve"> “OlSa et </w:t>
      </w:r>
      <w:r>
        <w:rPr>
          <w:rStyle w:val="CharStyle3"/>
          <w:lang w:val="fr-FR" w:eastAsia="fr-FR" w:bidi="fr-FR"/>
        </w:rPr>
        <w:t xml:space="preserve">yivdxncœ </w:t>
      </w:r>
      <w:r>
        <w:rPr>
          <w:rStyle w:val="CharStyle3"/>
          <w:lang w:val="de-DE" w:eastAsia="de-DE" w:bidi="de-DE"/>
        </w:rPr>
        <w:t xml:space="preserve">- </w:t>
      </w:r>
      <w:r>
        <w:rPr>
          <w:rStyle w:val="CharStyle3"/>
          <w:lang w:val="fr-FR" w:eastAsia="fr-FR" w:bidi="fr-FR"/>
        </w:rPr>
        <w:t xml:space="preserve">Les deux modes de la connaissance dans le Quatrième Évangile”, </w:t>
      </w:r>
      <w:r>
        <w:rPr>
          <w:rStyle w:val="CharStyle3"/>
          <w:i/>
          <w:iCs/>
          <w:lang w:val="it-IT" w:eastAsia="it-IT" w:bidi="it-IT"/>
        </w:rPr>
        <w:t>Bibli</w:t>
        <w:softHyphen/>
        <w:t>ca</w:t>
      </w:r>
      <w:r>
        <w:rPr>
          <w:rStyle w:val="CharStyle3"/>
          <w:lang w:val="it-IT" w:eastAsia="it-IT" w:bidi="it-IT"/>
        </w:rPr>
        <w:t xml:space="preserve"> </w:t>
      </w:r>
      <w:r>
        <w:rPr>
          <w:rStyle w:val="CharStyle3"/>
          <w:lang w:val="fr-FR" w:eastAsia="fr-FR" w:bidi="fr-FR"/>
        </w:rPr>
        <w:t>40 (1959) 709-725.</w:t>
      </w:r>
    </w:p>
  </w:footnote>
  <w:footnote w:id="589">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lang w:val="it-IT" w:eastAsia="it-IT" w:bidi="it-IT"/>
        </w:rPr>
        <w:t xml:space="preserve">Por </w:t>
      </w:r>
      <w:r>
        <w:rPr>
          <w:rStyle w:val="CharStyle3"/>
          <w:lang w:val="fr-FR" w:eastAsia="fr-FR" w:bidi="fr-FR"/>
        </w:rPr>
        <w:t>exemplo: 14,7 com 14,10; 17,9b com 17,8c; 17,21d com 17,23c.</w:t>
      </w:r>
    </w:p>
  </w:footnote>
  <w:footnote w:id="590">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lang w:val="it-IT" w:eastAsia="it-IT" w:bidi="it-IT"/>
        </w:rPr>
        <w:t xml:space="preserve">Tanto </w:t>
      </w:r>
      <w:r>
        <w:rPr>
          <w:rStyle w:val="CharStyle3"/>
          <w:lang w:val="fr-FR" w:eastAsia="fr-FR" w:bidi="fr-FR"/>
        </w:rPr>
        <w:t xml:space="preserve">a </w:t>
      </w:r>
      <w:r>
        <w:rPr>
          <w:rStyle w:val="CharStyle3"/>
          <w:lang w:val="it-IT" w:eastAsia="it-IT" w:bidi="it-IT"/>
        </w:rPr>
        <w:t xml:space="preserve">fé corno </w:t>
      </w:r>
      <w:r>
        <w:rPr>
          <w:rStyle w:val="CharStyle3"/>
          <w:lang w:val="fr-FR" w:eastAsia="fr-FR" w:bidi="fr-FR"/>
        </w:rPr>
        <w:t xml:space="preserve">o conhecimento percebem que </w:t>
      </w:r>
      <w:r>
        <w:rPr>
          <w:rStyle w:val="CharStyle3"/>
          <w:lang w:val="de-DE" w:eastAsia="de-DE" w:bidi="de-DE"/>
        </w:rPr>
        <w:t xml:space="preserve">Jesus </w:t>
      </w:r>
      <w:r>
        <w:rPr>
          <w:rStyle w:val="CharStyle3"/>
          <w:lang w:val="fr-FR" w:eastAsia="fr-FR" w:bidi="fr-FR"/>
        </w:rPr>
        <w:t xml:space="preserve">foi enviado </w:t>
      </w:r>
      <w:r>
        <w:rPr>
          <w:rStyle w:val="CharStyle3"/>
          <w:lang w:val="it-IT" w:eastAsia="it-IT" w:bidi="it-IT"/>
        </w:rPr>
        <w:t xml:space="preserve">pelo Pai </w:t>
      </w:r>
      <w:r>
        <w:rPr>
          <w:rStyle w:val="CharStyle3"/>
          <w:lang w:val="fr-FR" w:eastAsia="fr-FR" w:bidi="fr-FR"/>
        </w:rPr>
        <w:t xml:space="preserve">(Crer: 11,42; conhecer 17,3) e sabem que </w:t>
      </w:r>
      <w:r>
        <w:rPr>
          <w:rStyle w:val="CharStyle3"/>
          <w:lang w:val="de-DE" w:eastAsia="de-DE" w:bidi="de-DE"/>
        </w:rPr>
        <w:t xml:space="preserve">Jesus </w:t>
      </w:r>
      <w:r>
        <w:rPr>
          <w:rStyle w:val="CharStyle3"/>
          <w:lang w:val="fr-FR" w:eastAsia="fr-FR" w:bidi="fr-FR"/>
        </w:rPr>
        <w:t xml:space="preserve">e o seu ensinamento vêm </w:t>
      </w:r>
      <w:r>
        <w:rPr>
          <w:rStyle w:val="CharStyle3"/>
          <w:lang w:val="it-IT" w:eastAsia="it-IT" w:bidi="it-IT"/>
        </w:rPr>
        <w:t xml:space="preserve">do Pai </w:t>
      </w:r>
      <w:r>
        <w:rPr>
          <w:rStyle w:val="CharStyle3"/>
          <w:lang w:val="fr-FR" w:eastAsia="fr-FR" w:bidi="fr-FR"/>
        </w:rPr>
        <w:t xml:space="preserve">(a fé: 16,27-30; o conhecimento: 7,17). Cf. </w:t>
      </w:r>
      <w:r>
        <w:rPr>
          <w:rStyle w:val="CharStyle3"/>
          <w:smallCaps/>
          <w:lang w:val="de-DE" w:eastAsia="de-DE" w:bidi="de-DE"/>
        </w:rPr>
        <w:t xml:space="preserve">Bultmann, </w:t>
      </w:r>
      <w:r>
        <w:rPr>
          <w:rStyle w:val="CharStyle3"/>
          <w:smallCaps/>
          <w:lang w:val="it-IT" w:eastAsia="it-IT" w:bidi="it-IT"/>
        </w:rPr>
        <w:t>yivóqkg),</w:t>
      </w:r>
      <w:r>
        <w:rPr>
          <w:rStyle w:val="CharStyle3"/>
          <w:lang w:val="it-IT" w:eastAsia="it-IT" w:bidi="it-IT"/>
        </w:rPr>
        <w:t xml:space="preserve"> col. </w:t>
      </w:r>
      <w:r>
        <w:rPr>
          <w:rStyle w:val="CharStyle3"/>
          <w:lang w:val="fr-FR" w:eastAsia="fr-FR" w:bidi="fr-FR"/>
        </w:rPr>
        <w:t>484.</w:t>
      </w:r>
    </w:p>
  </w:footnote>
  <w:footnote w:id="591">
    <w:p>
      <w:pPr>
        <w:pStyle w:val="Style2"/>
        <w:keepNext w:val="0"/>
        <w:keepLines w:val="0"/>
        <w:widowControl w:val="0"/>
        <w:shd w:val="clear" w:color="auto" w:fill="auto"/>
        <w:bidi w:val="0"/>
        <w:spacing w:before="0" w:after="0"/>
        <w:ind w:left="0" w:right="0" w:firstLine="380"/>
        <w:jc w:val="left"/>
      </w:pPr>
      <w:r>
        <w:rPr>
          <w:rStyle w:val="CharStyle3"/>
          <w:vertAlign w:val="superscript"/>
          <w:lang w:val="fr-FR" w:eastAsia="fr-FR" w:bidi="fr-FR"/>
        </w:rPr>
        <w:footnoteRef/>
      </w:r>
      <w:r>
        <w:rPr>
          <w:rStyle w:val="CharStyle3"/>
          <w:lang w:val="fr-FR" w:eastAsia="fr-FR" w:bidi="fr-FR"/>
        </w:rPr>
        <w:t xml:space="preserve"> Cf. 6,69; 8,31-32; 10,38.</w:t>
      </w:r>
    </w:p>
  </w:footnote>
  <w:footnote w:id="592">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16,30; 17,8; 1 Jo 4,16.</w:t>
      </w:r>
    </w:p>
  </w:footnote>
  <w:footnote w:id="593">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Joâo </w:t>
      </w:r>
      <w:r>
        <w:rPr>
          <w:rStyle w:val="CharStyle3"/>
          <w:lang w:val="it-IT" w:eastAsia="it-IT" w:bidi="it-IT"/>
        </w:rPr>
        <w:t xml:space="preserve">atesta, por </w:t>
      </w:r>
      <w:r>
        <w:rPr>
          <w:rStyle w:val="CharStyle3"/>
          <w:lang w:val="fr-FR" w:eastAsia="fr-FR" w:bidi="fr-FR"/>
        </w:rPr>
        <w:t xml:space="preserve">exemplo, que </w:t>
      </w:r>
      <w:r>
        <w:rPr>
          <w:rStyle w:val="CharStyle3"/>
          <w:lang w:val="it-IT" w:eastAsia="it-IT" w:bidi="it-IT"/>
        </w:rPr>
        <w:t xml:space="preserve">Jesus </w:t>
      </w:r>
      <w:r>
        <w:rPr>
          <w:rStyle w:val="CharStyle3"/>
          <w:lang w:val="fr-FR" w:eastAsia="fr-FR" w:bidi="fr-FR"/>
        </w:rPr>
        <w:t xml:space="preserve">conhece o </w:t>
      </w:r>
      <w:r>
        <w:rPr>
          <w:rStyle w:val="CharStyle3"/>
          <w:lang w:val="it-IT" w:eastAsia="it-IT" w:bidi="it-IT"/>
        </w:rPr>
        <w:t xml:space="preserve">Pai </w:t>
      </w:r>
      <w:r>
        <w:rPr>
          <w:rStyle w:val="CharStyle3"/>
          <w:lang w:val="fr-FR" w:eastAsia="fr-FR" w:bidi="fr-FR"/>
        </w:rPr>
        <w:t xml:space="preserve">(7,29; 8,55; 10,15; 17,25), mas jamais diz que </w:t>
      </w:r>
      <w:r>
        <w:rPr>
          <w:rStyle w:val="CharStyle3"/>
          <w:lang w:val="it-IT" w:eastAsia="it-IT" w:bidi="it-IT"/>
        </w:rPr>
        <w:t xml:space="preserve">Eie </w:t>
      </w:r>
      <w:r>
        <w:rPr>
          <w:rStyle w:val="CharStyle3"/>
          <w:lang w:val="fr-FR" w:eastAsia="fr-FR" w:bidi="fr-FR"/>
        </w:rPr>
        <w:t xml:space="preserve">creu </w:t>
      </w:r>
      <w:r>
        <w:rPr>
          <w:rStyle w:val="CharStyle3"/>
          <w:lang w:val="it-IT" w:eastAsia="it-IT" w:bidi="it-IT"/>
        </w:rPr>
        <w:t xml:space="preserve">no Pai. </w:t>
      </w:r>
      <w:r>
        <w:rPr>
          <w:rStyle w:val="CharStyle3"/>
          <w:lang w:val="fr-FR" w:eastAsia="fr-FR" w:bidi="fr-FR"/>
        </w:rPr>
        <w:t xml:space="preserve">Cf. </w:t>
      </w:r>
      <w:r>
        <w:rPr>
          <w:rStyle w:val="CharStyle3"/>
          <w:smallCaps/>
          <w:lang w:val="de-DE" w:eastAsia="de-DE" w:bidi="de-DE"/>
        </w:rPr>
        <w:t xml:space="preserve">Barrett, </w:t>
      </w:r>
      <w:r>
        <w:rPr>
          <w:rStyle w:val="CharStyle3"/>
          <w:i/>
          <w:iCs/>
          <w:lang w:val="fr-FR" w:eastAsia="fr-FR" w:bidi="fr-FR"/>
        </w:rPr>
        <w:t>John,</w:t>
      </w:r>
      <w:r>
        <w:rPr>
          <w:rStyle w:val="CharStyle3"/>
          <w:lang w:val="fr-FR" w:eastAsia="fr-FR" w:bidi="fr-FR"/>
        </w:rPr>
        <w:t xml:space="preserve"> p. 307;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 p. 298.</w:t>
      </w:r>
    </w:p>
  </w:footnote>
  <w:footnote w:id="594">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No entanto, Joâo jamais diz que o conhecimento conduz à fé. Cf. I. </w:t>
      </w:r>
      <w:r>
        <w:rPr>
          <w:rStyle w:val="CharStyle3"/>
          <w:smallCaps/>
          <w:lang w:val="fr-FR" w:eastAsia="fr-FR" w:bidi="fr-FR"/>
        </w:rPr>
        <w:t xml:space="preserve">De la Potterie, </w:t>
      </w:r>
      <w:r>
        <w:rPr>
          <w:rStyle w:val="CharStyle3"/>
          <w:i/>
          <w:iCs/>
          <w:lang w:val="fr-FR" w:eastAsia="fr-FR" w:bidi="fr-FR"/>
        </w:rPr>
        <w:t xml:space="preserve">La Vérité dans S. </w:t>
      </w:r>
      <w:r>
        <w:rPr>
          <w:rStyle w:val="CharStyle3"/>
          <w:i/>
          <w:iCs/>
          <w:lang w:val="it-IT" w:eastAsia="it-IT" w:bidi="it-IT"/>
        </w:rPr>
        <w:t>Jean,</w:t>
      </w:r>
      <w:r>
        <w:rPr>
          <w:rStyle w:val="CharStyle3"/>
          <w:lang w:val="it-IT" w:eastAsia="it-IT" w:bidi="it-IT"/>
        </w:rPr>
        <w:t xml:space="preserve"> Roma, </w:t>
      </w:r>
      <w:r>
        <w:rPr>
          <w:rStyle w:val="CharStyle3"/>
          <w:lang w:val="fr-FR" w:eastAsia="fr-FR" w:bidi="fr-FR"/>
        </w:rPr>
        <w:t>1977, II, p. 553.</w:t>
      </w:r>
    </w:p>
  </w:footnote>
  <w:footnote w:id="59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smallCaps/>
          <w:lang w:val="fr-FR" w:eastAsia="fr-FR" w:bidi="fr-FR"/>
        </w:rPr>
        <w:t>La Potterie,</w:t>
      </w:r>
      <w:r>
        <w:rPr>
          <w:rStyle w:val="CharStyle3"/>
          <w:lang w:val="fr-FR" w:eastAsia="fr-FR" w:bidi="fr-FR"/>
        </w:rPr>
        <w:t xml:space="preserve"> Olôa et yivdxrK©, p. 720; </w:t>
      </w:r>
      <w:r>
        <w:rPr>
          <w:rStyle w:val="CharStyle3"/>
          <w:smallCaps/>
          <w:lang w:val="en-US" w:eastAsia="en-US" w:bidi="en-US"/>
        </w:rPr>
        <w:t xml:space="preserve">Id., </w:t>
      </w:r>
      <w:r>
        <w:rPr>
          <w:rStyle w:val="CharStyle3"/>
          <w:i/>
          <w:iCs/>
          <w:lang w:val="fr-FR" w:eastAsia="fr-FR" w:bidi="fr-FR"/>
        </w:rPr>
        <w:t>La Vérité,</w:t>
      </w:r>
      <w:r>
        <w:rPr>
          <w:rStyle w:val="CharStyle3"/>
          <w:lang w:val="fr-FR" w:eastAsia="fr-FR" w:bidi="fr-FR"/>
        </w:rPr>
        <w:t xml:space="preserve"> I, p. 302.</w:t>
      </w:r>
    </w:p>
  </w:footnote>
  <w:footnote w:id="596">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Cipriani,</w:t>
      </w:r>
      <w:r>
        <w:rPr>
          <w:rStyle w:val="CharStyle3"/>
          <w:lang w:val="en-US" w:eastAsia="en-US" w:bidi="en-US"/>
        </w:rPr>
        <w:t xml:space="preserve"> </w:t>
      </w:r>
      <w:r>
        <w:rPr>
          <w:rStyle w:val="CharStyle3"/>
          <w:lang w:val="fr-FR" w:eastAsia="fr-FR" w:bidi="fr-FR"/>
        </w:rPr>
        <w:t xml:space="preserve">“La Confessione </w:t>
      </w:r>
      <w:r>
        <w:rPr>
          <w:rStyle w:val="CharStyle3"/>
          <w:lang w:val="en-US" w:eastAsia="en-US" w:bidi="en-US"/>
        </w:rPr>
        <w:t xml:space="preserve">di Pietro”, </w:t>
      </w:r>
      <w:r>
        <w:rPr>
          <w:rStyle w:val="CharStyle3"/>
          <w:lang w:val="fr-FR" w:eastAsia="fr-FR" w:bidi="fr-FR"/>
        </w:rPr>
        <w:t xml:space="preserve">p. 95;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353-354; </w:t>
      </w:r>
      <w:r>
        <w:rPr>
          <w:rStyle w:val="CharStyle3"/>
          <w:smallCaps/>
          <w:lang w:val="fr-FR" w:eastAsia="fr-FR" w:bidi="fr-FR"/>
        </w:rPr>
        <w:t xml:space="preserve">Van den Bussche, </w:t>
      </w:r>
      <w:r>
        <w:rPr>
          <w:rStyle w:val="CharStyle3"/>
          <w:i/>
          <w:iCs/>
          <w:lang w:val="fr-FR" w:eastAsia="fr-FR" w:bidi="fr-FR"/>
        </w:rPr>
        <w:t>Giovanni,</w:t>
      </w:r>
      <w:r>
        <w:rPr>
          <w:rStyle w:val="CharStyle3"/>
          <w:lang w:val="fr-FR" w:eastAsia="fr-FR" w:bidi="fr-FR"/>
        </w:rPr>
        <w:t xml:space="preserve"> p. 322; </w:t>
      </w:r>
      <w:r>
        <w:rPr>
          <w:rStyle w:val="CharStyle3"/>
          <w:smallCaps/>
          <w:lang w:val="en-US" w:eastAsia="en-US" w:bidi="en-US"/>
        </w:rPr>
        <w:t xml:space="preserve">Segalla, </w:t>
      </w:r>
      <w:r>
        <w:rPr>
          <w:rStyle w:val="CharStyle3"/>
          <w:i/>
          <w:iCs/>
          <w:lang w:val="fr-FR" w:eastAsia="fr-FR" w:bidi="fr-FR"/>
        </w:rPr>
        <w:t>Giovanni,</w:t>
      </w:r>
      <w:r>
        <w:rPr>
          <w:rStyle w:val="CharStyle3"/>
          <w:lang w:val="fr-FR" w:eastAsia="fr-FR" w:bidi="fr-FR"/>
        </w:rPr>
        <w:t xml:space="preserve"> p. 243. A seu tumo,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 p. 154, embora conceba que nâo se pode entender a </w:t>
      </w:r>
      <w:r>
        <w:rPr>
          <w:rStyle w:val="CharStyle3"/>
          <w:lang w:val="en-US" w:eastAsia="en-US" w:bidi="en-US"/>
        </w:rPr>
        <w:t xml:space="preserve">sucessao </w:t>
      </w:r>
      <w:r>
        <w:rPr>
          <w:rStyle w:val="CharStyle3"/>
          <w:lang w:val="fr-FR" w:eastAsia="fr-FR" w:bidi="fr-FR"/>
        </w:rPr>
        <w:t xml:space="preserve">YivdxrKEiv-xiQTEüEiv como um </w:t>
      </w:r>
      <w:r>
        <w:rPr>
          <w:rStyle w:val="CharStyle3"/>
          <w:lang w:val="en-US" w:eastAsia="en-US" w:bidi="en-US"/>
        </w:rPr>
        <w:t xml:space="preserve">caminho </w:t>
      </w:r>
      <w:r>
        <w:rPr>
          <w:rStyle w:val="CharStyle3"/>
          <w:i/>
          <w:iCs/>
          <w:lang w:val="fr-FR" w:eastAsia="fr-FR" w:bidi="fr-FR"/>
        </w:rPr>
        <w:t xml:space="preserve">a </w:t>
      </w:r>
      <w:r>
        <w:rPr>
          <w:rStyle w:val="CharStyle3"/>
          <w:i/>
          <w:iCs/>
          <w:lang w:val="en-US" w:eastAsia="en-US" w:bidi="en-US"/>
        </w:rPr>
        <w:t xml:space="preserve">fide </w:t>
      </w:r>
      <w:r>
        <w:rPr>
          <w:rStyle w:val="CharStyle3"/>
          <w:i/>
          <w:iCs/>
          <w:lang w:val="fr-FR" w:eastAsia="fr-FR" w:bidi="fr-FR"/>
        </w:rPr>
        <w:t>ad intellectum,</w:t>
      </w:r>
      <w:r>
        <w:rPr>
          <w:rStyle w:val="CharStyle3"/>
          <w:lang w:val="fr-FR" w:eastAsia="fr-FR" w:bidi="fr-FR"/>
        </w:rPr>
        <w:t xml:space="preserve"> jâ que o yivdxjKEtv joanino é qualquer outra coisa que nâo o conhecimento pura e simples- mente intelectual, nâo atribui alguma diferenciaçâo entre os dois verbos, vendo-os, quando usados conjuntamente, como </w:t>
      </w:r>
      <w:r>
        <w:rPr>
          <w:rStyle w:val="CharStyle3"/>
          <w:lang w:val="en-US" w:eastAsia="en-US" w:bidi="en-US"/>
        </w:rPr>
        <w:t xml:space="preserve">“unitaria </w:t>
      </w:r>
      <w:r>
        <w:rPr>
          <w:rStyle w:val="CharStyle3"/>
          <w:lang w:val="fr-FR" w:eastAsia="fr-FR" w:bidi="fr-FR"/>
        </w:rPr>
        <w:t>e ribadita espressione” de um firme comportamento de fé.</w:t>
      </w:r>
    </w:p>
  </w:footnote>
  <w:footnote w:id="597">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fr-FR" w:eastAsia="fr-FR" w:bidi="fr-FR"/>
        </w:rPr>
        <w:t>133</w:t>
      </w:r>
      <w:r>
        <w:rPr>
          <w:rStyle w:val="CharStyle3"/>
          <w:smallCaps/>
          <w:lang w:val="fr-FR" w:eastAsia="fr-FR" w:bidi="fr-FR"/>
        </w:rPr>
        <w:t xml:space="preserve"> La Potterie, </w:t>
      </w:r>
      <w:r>
        <w:rPr>
          <w:rStyle w:val="CharStyle3"/>
          <w:i/>
          <w:iCs/>
          <w:lang w:val="fr-FR" w:eastAsia="fr-FR" w:bidi="fr-FR"/>
        </w:rPr>
        <w:t>La Vérité,</w:t>
      </w:r>
      <w:r>
        <w:rPr>
          <w:rStyle w:val="CharStyle3"/>
          <w:lang w:val="fr-FR" w:eastAsia="fr-FR" w:bidi="fr-FR"/>
        </w:rPr>
        <w:t xml:space="preserve"> II, p. 554, observa que “Pas de connaissance, dans S. Jean, qui ne soit connaissance de foi. Cependant, toute adhésion de foi ne donne pas encore pour autant la vraie «connaissance»”. Em 8,31 e 10,38, por exemplo, Joâo nâo chega a falar de conhecimento, pois se trata de uma fé incoativa e </w:t>
      </w:r>
      <w:r>
        <w:rPr>
          <w:rStyle w:val="CharStyle3"/>
          <w:lang w:val="en-US" w:eastAsia="en-US" w:bidi="en-US"/>
        </w:rPr>
        <w:t>super</w:t>
        <w:softHyphen/>
        <w:t>ficial.</w:t>
      </w:r>
    </w:p>
  </w:footnote>
  <w:footnote w:id="598">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Bultmann,</w:t>
      </w:r>
      <w:r>
        <w:rPr>
          <w:rStyle w:val="CharStyle3"/>
          <w:lang w:val="fr-FR" w:eastAsia="fr-FR" w:bidi="fr-FR"/>
        </w:rPr>
        <w:t xml:space="preserve"> nioxEUO, col. 485; </w:t>
      </w:r>
      <w:r>
        <w:rPr>
          <w:rStyle w:val="CharStyle3"/>
          <w:smallCaps/>
          <w:lang w:val="fr-FR" w:eastAsia="fr-FR" w:bidi="fr-FR"/>
        </w:rPr>
        <w:t xml:space="preserve">Caba, </w:t>
      </w:r>
      <w:r>
        <w:rPr>
          <w:rStyle w:val="CharStyle3"/>
          <w:i/>
          <w:iCs/>
          <w:lang w:val="en-US" w:eastAsia="en-US" w:bidi="en-US"/>
        </w:rPr>
        <w:t xml:space="preserve">Cristo, </w:t>
      </w:r>
      <w:r>
        <w:rPr>
          <w:rStyle w:val="CharStyle3"/>
          <w:i/>
          <w:iCs/>
          <w:lang w:val="fr-FR" w:eastAsia="fr-FR" w:bidi="fr-FR"/>
        </w:rPr>
        <w:t>Pan de Vida,</w:t>
      </w:r>
      <w:r>
        <w:rPr>
          <w:rStyle w:val="CharStyle3"/>
          <w:lang w:val="fr-FR" w:eastAsia="fr-FR" w:bidi="fr-FR"/>
        </w:rPr>
        <w:t xml:space="preserve"> p. 417.</w:t>
      </w:r>
    </w:p>
  </w:footnote>
  <w:footnote w:id="599">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Sobre o uso do perfeito cf. supra, cap. 2, p. 63.</w:t>
      </w:r>
    </w:p>
  </w:footnote>
  <w:footnote w:id="600">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 xml:space="preserve">Augustinus, </w:t>
      </w:r>
      <w:r>
        <w:rPr>
          <w:rStyle w:val="CharStyle3"/>
          <w:i/>
          <w:iCs/>
          <w:lang w:val="fr-FR" w:eastAsia="fr-FR" w:bidi="fr-FR"/>
        </w:rPr>
        <w:t xml:space="preserve">Tractatus </w:t>
      </w:r>
      <w:r>
        <w:rPr>
          <w:rStyle w:val="CharStyle3"/>
          <w:i/>
          <w:iCs/>
          <w:lang w:val="en-US" w:eastAsia="en-US" w:bidi="en-US"/>
        </w:rPr>
        <w:t xml:space="preserve">In Ioannis </w:t>
      </w:r>
      <w:r>
        <w:rPr>
          <w:rStyle w:val="CharStyle3"/>
          <w:i/>
          <w:iCs/>
          <w:lang w:val="fr-FR" w:eastAsia="fr-FR" w:bidi="fr-FR"/>
        </w:rPr>
        <w:t>Evangelium,</w:t>
      </w:r>
      <w:r>
        <w:rPr>
          <w:rStyle w:val="CharStyle3"/>
          <w:lang w:val="fr-FR" w:eastAsia="fr-FR" w:bidi="fr-FR"/>
        </w:rPr>
        <w:t xml:space="preserve"> XXXVII,9 </w:t>
      </w:r>
      <w:r>
        <w:rPr>
          <w:rStyle w:val="CharStyle3"/>
          <w:i/>
          <w:iCs/>
          <w:lang w:val="fr-FR" w:eastAsia="fr-FR" w:bidi="fr-FR"/>
        </w:rPr>
        <w:t>(PL</w:t>
      </w:r>
      <w:r>
        <w:rPr>
          <w:rStyle w:val="CharStyle3"/>
          <w:lang w:val="fr-FR" w:eastAsia="fr-FR" w:bidi="fr-FR"/>
        </w:rPr>
        <w:t xml:space="preserve"> 35,1019): “Non cognovimus et credidimus... Credidimus enim ut cognosceremus; nam si prius cognoscere et deinde credere vellemus, nec cognoscere nec credere valere- mus”. Também E. A. </w:t>
      </w:r>
      <w:r>
        <w:rPr>
          <w:rStyle w:val="CharStyle3"/>
          <w:smallCaps/>
          <w:lang w:val="fr-FR" w:eastAsia="fr-FR" w:bidi="fr-FR"/>
        </w:rPr>
        <w:t xml:space="preserve">Abbott, </w:t>
      </w:r>
      <w:r>
        <w:rPr>
          <w:rStyle w:val="CharStyle3"/>
          <w:i/>
          <w:iCs/>
          <w:lang w:val="fr-FR" w:eastAsia="fr-FR" w:bidi="fr-FR"/>
        </w:rPr>
        <w:t xml:space="preserve">Johannine </w:t>
      </w:r>
      <w:r>
        <w:rPr>
          <w:rStyle w:val="CharStyle3"/>
          <w:i/>
          <w:iCs/>
          <w:lang w:val="en-US" w:eastAsia="en-US" w:bidi="en-US"/>
        </w:rPr>
        <w:t xml:space="preserve">Vocabulary. </w:t>
      </w:r>
      <w:r>
        <w:rPr>
          <w:rStyle w:val="CharStyle3"/>
          <w:i/>
          <w:iCs/>
          <w:lang w:val="fr-FR" w:eastAsia="fr-FR" w:bidi="fr-FR"/>
        </w:rPr>
        <w:t xml:space="preserve">A </w:t>
      </w:r>
      <w:r>
        <w:rPr>
          <w:rStyle w:val="CharStyle3"/>
          <w:i/>
          <w:iCs/>
          <w:lang w:val="en-US" w:eastAsia="en-US" w:bidi="en-US"/>
        </w:rPr>
        <w:t>Comparison of the Words of the Fourth Gospel with Those of the Three,</w:t>
      </w:r>
      <w:r>
        <w:rPr>
          <w:rStyle w:val="CharStyle3"/>
          <w:lang w:val="en-US" w:eastAsia="en-US" w:bidi="en-US"/>
        </w:rPr>
        <w:t xml:space="preserve"> London, 1905, n°. 1629: “In the Gospel (6,69) the confession of S. Peter places belief before knowledge — as if the former prepared the way and the latter followed, the former being the more rudimentary and the latter the higher development”. </w:t>
      </w:r>
      <w:r>
        <w:rPr>
          <w:rStyle w:val="CharStyle3"/>
          <w:lang w:val="fr-FR" w:eastAsia="fr-FR" w:bidi="fr-FR"/>
        </w:rPr>
        <w:t xml:space="preserve">Cf. também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111; </w:t>
      </w:r>
      <w:r>
        <w:rPr>
          <w:rStyle w:val="CharStyle3"/>
          <w:smallCaps/>
          <w:lang w:val="en-US" w:eastAsia="en-US" w:bidi="en-US"/>
        </w:rPr>
        <w:t xml:space="preserve">La Potterie, </w:t>
      </w:r>
      <w:r>
        <w:rPr>
          <w:rStyle w:val="CharStyle3"/>
          <w:i/>
          <w:iCs/>
          <w:lang w:val="fr-FR" w:eastAsia="fr-FR" w:bidi="fr-FR"/>
        </w:rPr>
        <w:t>La Vérité,</w:t>
      </w:r>
      <w:r>
        <w:rPr>
          <w:rStyle w:val="CharStyle3"/>
          <w:lang w:val="fr-FR" w:eastAsia="fr-FR" w:bidi="fr-FR"/>
        </w:rPr>
        <w:t xml:space="preserve"> </w:t>
      </w:r>
      <w:r>
        <w:rPr>
          <w:rStyle w:val="CharStyle3"/>
          <w:lang w:val="en-US" w:eastAsia="en-US" w:bidi="en-US"/>
        </w:rPr>
        <w:t>II, p. 550-551.</w:t>
      </w:r>
    </w:p>
  </w:footnote>
  <w:footnote w:id="601">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w:t>
      </w:r>
      <w:r>
        <w:rPr>
          <w:rStyle w:val="CharStyle3"/>
          <w:lang w:val="fr-FR" w:eastAsia="fr-FR" w:bidi="fr-FR"/>
        </w:rPr>
        <w:t xml:space="preserve">Cf. supra, </w:t>
      </w:r>
      <w:r>
        <w:rPr>
          <w:rStyle w:val="CharStyle3"/>
        </w:rPr>
        <w:t>p. 108.</w:t>
      </w:r>
    </w:p>
  </w:footnote>
  <w:footnote w:id="602">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Num contexto de incredulidade, afirma-se, </w:t>
      </w:r>
      <w:r>
        <w:rPr>
          <w:rStyle w:val="CharStyle3"/>
          <w:lang w:val="la-001" w:eastAsia="la-001" w:bidi="la-001"/>
        </w:rPr>
        <w:t xml:space="preserve">assim, </w:t>
      </w:r>
      <w:r>
        <w:rPr>
          <w:rStyle w:val="CharStyle3"/>
        </w:rPr>
        <w:t xml:space="preserve">urna característica dos Doze, através de Pedro: </w:t>
      </w:r>
      <w:r>
        <w:rPr>
          <w:rStyle w:val="CharStyle3"/>
          <w:lang w:val="la-001" w:eastAsia="la-001" w:bidi="la-001"/>
        </w:rPr>
        <w:t xml:space="preserve">serem </w:t>
      </w:r>
      <w:r>
        <w:rPr>
          <w:rStyle w:val="CharStyle3"/>
        </w:rPr>
        <w:t xml:space="preserve">firmes na </w:t>
      </w:r>
      <w:r>
        <w:rPr>
          <w:rStyle w:val="CharStyle3"/>
          <w:lang w:val="fr-FR" w:eastAsia="fr-FR" w:bidi="fr-FR"/>
        </w:rPr>
        <w:t xml:space="preserve">adesâo a </w:t>
      </w:r>
      <w:r>
        <w:rPr>
          <w:rStyle w:val="CharStyle3"/>
          <w:lang w:val="de-DE" w:eastAsia="de-DE" w:bidi="de-DE"/>
        </w:rPr>
        <w:t xml:space="preserve">Jesus. </w:t>
      </w:r>
      <w:r>
        <w:rPr>
          <w:rStyle w:val="CharStyle3"/>
          <w:lang w:val="fr-FR" w:eastAsia="fr-FR" w:bidi="fr-FR"/>
        </w:rPr>
        <w:t xml:space="preserve">Cf. </w:t>
      </w:r>
      <w:r>
        <w:rPr>
          <w:rStyle w:val="CharStyle3"/>
          <w:smallCaps/>
          <w:lang w:val="fr-FR" w:eastAsia="fr-FR" w:bidi="fr-FR"/>
        </w:rPr>
        <w:t xml:space="preserve">La </w:t>
      </w:r>
      <w:r>
        <w:rPr>
          <w:rStyle w:val="CharStyle3"/>
          <w:smallCaps/>
        </w:rPr>
        <w:t xml:space="preserve">Potterie, </w:t>
      </w:r>
      <w:r>
        <w:rPr>
          <w:rStyle w:val="CharStyle3"/>
          <w:i/>
          <w:iCs/>
          <w:lang w:val="fr-FR" w:eastAsia="fr-FR" w:bidi="fr-FR"/>
        </w:rPr>
        <w:t>La Vé</w:t>
        <w:softHyphen/>
        <w:t>rité,</w:t>
      </w:r>
      <w:r>
        <w:rPr>
          <w:rStyle w:val="CharStyle3"/>
          <w:lang w:val="fr-FR" w:eastAsia="fr-FR" w:bidi="fr-FR"/>
        </w:rPr>
        <w:t xml:space="preserve"> </w:t>
      </w:r>
      <w:r>
        <w:rPr>
          <w:rStyle w:val="CharStyle3"/>
        </w:rPr>
        <w:t xml:space="preserve">II, p. 562; </w:t>
      </w:r>
      <w:r>
        <w:rPr>
          <w:rStyle w:val="CharStyle3"/>
          <w:smallCaps/>
        </w:rPr>
        <w:t>Rengstorf,</w:t>
      </w:r>
      <w:r>
        <w:rPr>
          <w:rStyle w:val="CharStyle3"/>
        </w:rPr>
        <w:t xml:space="preserve"> </w:t>
      </w:r>
      <w:r>
        <w:rPr>
          <w:rStyle w:val="CharStyle3"/>
          <w:lang w:val="fr-FR" w:eastAsia="fr-FR" w:bidi="fr-FR"/>
        </w:rPr>
        <w:t xml:space="preserve">paOnt^ç, </w:t>
      </w:r>
      <w:r>
        <w:rPr>
          <w:rStyle w:val="CharStyle3"/>
        </w:rPr>
        <w:t>col. 450.</w:t>
      </w:r>
    </w:p>
  </w:footnote>
  <w:footnote w:id="603">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6,20.35.48.51.</w:t>
      </w:r>
    </w:p>
  </w:footnote>
  <w:footnote w:id="604">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w:t>
      </w:r>
      <w:r>
        <w:rPr>
          <w:rStyle w:val="CharStyle3"/>
          <w:lang w:val="fr-FR" w:eastAsia="fr-FR" w:bidi="fr-FR"/>
        </w:rPr>
        <w:t xml:space="preserve">Cf. supra, </w:t>
      </w:r>
      <w:r>
        <w:rPr>
          <w:rStyle w:val="CharStyle3"/>
        </w:rPr>
        <w:t>p. 100, n. 3.</w:t>
      </w:r>
    </w:p>
  </w:footnote>
  <w:footnote w:id="60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II, p. 156.</w:t>
      </w:r>
    </w:p>
  </w:footnote>
  <w:footnote w:id="60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Jesus </w:t>
      </w:r>
      <w:r>
        <w:rPr>
          <w:rStyle w:val="CharStyle3"/>
        </w:rPr>
        <w:t xml:space="preserve">é descrito como </w:t>
      </w:r>
      <w:r>
        <w:rPr>
          <w:rStyle w:val="CharStyle3"/>
          <w:smallCaps/>
          <w:lang w:val="fr-FR" w:eastAsia="fr-FR" w:bidi="fr-FR"/>
        </w:rPr>
        <w:t>Syioç</w:t>
      </w:r>
      <w:r>
        <w:rPr>
          <w:rStyle w:val="CharStyle3"/>
          <w:lang w:val="fr-FR" w:eastAsia="fr-FR" w:bidi="fr-FR"/>
        </w:rPr>
        <w:t xml:space="preserve"> </w:t>
      </w:r>
      <w:r>
        <w:rPr>
          <w:rStyle w:val="CharStyle3"/>
        </w:rPr>
        <w:t xml:space="preserve">também em Me 1,24; Le 1,35; 4,34; At 3,14 e 4,30; 1 Jo 2,30 e Apoc 3,7.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1/1, p. 8-10.</w:t>
      </w:r>
    </w:p>
  </w:footnote>
  <w:footnote w:id="607">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Bultmann, </w:t>
      </w:r>
      <w:r>
        <w:rPr>
          <w:rStyle w:val="CharStyle3"/>
          <w:i/>
          <w:iCs/>
          <w:lang w:val="en-US" w:eastAsia="en-US" w:bidi="en-US"/>
        </w:rPr>
        <w:t>John,</w:t>
      </w:r>
      <w:r>
        <w:rPr>
          <w:rStyle w:val="CharStyle3"/>
          <w:lang w:val="en-US" w:eastAsia="en-US" w:bidi="en-US"/>
        </w:rPr>
        <w:t xml:space="preserve"> p. 449: </w:t>
      </w:r>
      <w:r>
        <w:rPr>
          <w:rStyle w:val="CharStyle3"/>
          <w:lang w:val="fr-FR" w:eastAsia="fr-FR" w:bidi="fr-FR"/>
        </w:rPr>
        <w:t xml:space="preserve">“ôyioç </w:t>
      </w:r>
      <w:r>
        <w:rPr>
          <w:rStyle w:val="CharStyle3"/>
          <w:lang w:val="en-US" w:eastAsia="en-US" w:bidi="en-US"/>
        </w:rPr>
        <w:t>denotes the divine sphere over against the world, and therefore also that which is marked out as apart from the profane world and belongs to God”.</w:t>
      </w:r>
    </w:p>
  </w:footnote>
  <w:footnote w:id="608">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lang w:val="en-US" w:eastAsia="en-US" w:bidi="en-US"/>
        </w:rPr>
        <w:t xml:space="preserve">H. </w:t>
      </w:r>
      <w:r>
        <w:rPr>
          <w:rStyle w:val="CharStyle3"/>
          <w:smallCaps/>
          <w:lang w:val="en-US" w:eastAsia="en-US" w:bidi="en-US"/>
        </w:rPr>
        <w:t>Ringgren-W. Kornfeld,</w:t>
      </w:r>
      <w:r>
        <w:rPr>
          <w:rStyle w:val="CharStyle3"/>
          <w:lang w:val="en-US" w:eastAsia="en-US" w:bidi="en-US"/>
        </w:rPr>
        <w:t xml:space="preserve"> inp qds, </w:t>
      </w:r>
      <w:r>
        <w:rPr>
          <w:rStyle w:val="CharStyle3"/>
          <w:i/>
          <w:iCs/>
          <w:lang w:val="en-US" w:eastAsia="en-US" w:bidi="en-US"/>
        </w:rPr>
        <w:t>TWAT</w:t>
      </w:r>
      <w:r>
        <w:rPr>
          <w:rStyle w:val="CharStyle3"/>
          <w:lang w:val="en-US" w:eastAsia="en-US" w:bidi="en-US"/>
        </w:rPr>
        <w:t xml:space="preserve"> VI, col. 1183; A. </w:t>
      </w:r>
      <w:r>
        <w:rPr>
          <w:rStyle w:val="CharStyle3"/>
          <w:smallCaps/>
          <w:lang w:val="en-US" w:eastAsia="en-US" w:bidi="en-US"/>
        </w:rPr>
        <w:t xml:space="preserve">Jaubert, </w:t>
      </w:r>
      <w:r>
        <w:rPr>
          <w:rStyle w:val="CharStyle3"/>
          <w:i/>
          <w:iCs/>
          <w:lang w:val="en-US" w:eastAsia="en-US" w:bidi="en-US"/>
        </w:rPr>
        <w:t xml:space="preserve">Leitura do Evangelho segundo </w:t>
      </w:r>
      <w:r>
        <w:rPr>
          <w:rStyle w:val="CharStyle3"/>
          <w:i/>
          <w:iCs/>
          <w:lang w:val="fr-FR" w:eastAsia="fr-FR" w:bidi="fr-FR"/>
        </w:rPr>
        <w:t>Joào,</w:t>
      </w:r>
      <w:r>
        <w:rPr>
          <w:rStyle w:val="CharStyle3"/>
          <w:lang w:val="fr-FR" w:eastAsia="fr-FR" w:bidi="fr-FR"/>
        </w:rPr>
        <w:t xml:space="preserve"> Sâo </w:t>
      </w:r>
      <w:r>
        <w:rPr>
          <w:rStyle w:val="CharStyle3"/>
          <w:lang w:val="en-US" w:eastAsia="en-US" w:bidi="en-US"/>
        </w:rPr>
        <w:t>Paulo, 1982, p. 71.</w:t>
      </w:r>
    </w:p>
  </w:footnote>
  <w:footnote w:id="609">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smallCaps/>
          <w:lang w:val="fr-FR" w:eastAsia="fr-FR" w:bidi="fr-FR"/>
        </w:rPr>
        <w:t xml:space="preserve">La </w:t>
      </w:r>
      <w:r>
        <w:rPr>
          <w:rStyle w:val="CharStyle3"/>
          <w:smallCaps/>
          <w:lang w:val="en-US" w:eastAsia="en-US" w:bidi="en-US"/>
        </w:rPr>
        <w:t xml:space="preserve">Potterie, </w:t>
      </w:r>
      <w:r>
        <w:rPr>
          <w:rStyle w:val="CharStyle3"/>
          <w:i/>
          <w:iCs/>
          <w:lang w:val="fr-FR" w:eastAsia="fr-FR" w:bidi="fr-FR"/>
        </w:rPr>
        <w:t>La Vérité,</w:t>
      </w:r>
      <w:r>
        <w:rPr>
          <w:rStyle w:val="CharStyle3"/>
          <w:lang w:val="fr-FR" w:eastAsia="fr-FR" w:bidi="fr-FR"/>
        </w:rPr>
        <w:t xml:space="preserve"> </w:t>
      </w:r>
      <w:r>
        <w:rPr>
          <w:rStyle w:val="CharStyle3"/>
          <w:lang w:val="en-US" w:eastAsia="en-US" w:bidi="en-US"/>
        </w:rPr>
        <w:t>II, p. 722.</w:t>
      </w:r>
    </w:p>
  </w:footnote>
  <w:footnote w:id="610">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 xml:space="preserve">Bernard, </w:t>
      </w:r>
      <w:r>
        <w:rPr>
          <w:rStyle w:val="CharStyle3"/>
          <w:i/>
          <w:iCs/>
          <w:lang w:val="en-US" w:eastAsia="en-US" w:bidi="en-US"/>
        </w:rPr>
        <w:t>John,</w:t>
      </w:r>
      <w:r>
        <w:rPr>
          <w:rStyle w:val="CharStyle3"/>
          <w:lang w:val="en-US" w:eastAsia="en-US" w:bidi="en-US"/>
        </w:rPr>
        <w:t xml:space="preserve"> </w:t>
      </w:r>
      <w:r>
        <w:rPr>
          <w:rStyle w:val="CharStyle3"/>
          <w:lang w:val="fr-FR" w:eastAsia="fr-FR" w:bidi="fr-FR"/>
        </w:rPr>
        <w:t xml:space="preserve">I, p. 223; </w:t>
      </w:r>
      <w:r>
        <w:rPr>
          <w:rStyle w:val="CharStyle3"/>
          <w:smallCaps/>
          <w:lang w:val="fr-FR" w:eastAsia="fr-FR" w:bidi="fr-FR"/>
        </w:rPr>
        <w:t xml:space="preserve">Bultmann, </w:t>
      </w:r>
      <w:r>
        <w:rPr>
          <w:rStyle w:val="CharStyle3"/>
          <w:i/>
          <w:iCs/>
          <w:lang w:val="fr-FR" w:eastAsia="fr-FR" w:bidi="fr-FR"/>
        </w:rPr>
        <w:t>John,</w:t>
      </w:r>
      <w:r>
        <w:rPr>
          <w:rStyle w:val="CharStyle3"/>
          <w:lang w:val="fr-FR" w:eastAsia="fr-FR" w:bidi="fr-FR"/>
        </w:rPr>
        <w:t xml:space="preserve"> p. 345; H. </w:t>
      </w:r>
      <w:r>
        <w:rPr>
          <w:rStyle w:val="CharStyle3"/>
          <w:smallCaps/>
          <w:lang w:val="fr-FR" w:eastAsia="fr-FR" w:bidi="fr-FR"/>
        </w:rPr>
        <w:t xml:space="preserve">Temple, </w:t>
      </w:r>
      <w:r>
        <w:rPr>
          <w:rStyle w:val="CharStyle3"/>
          <w:i/>
          <w:iCs/>
          <w:lang w:val="en-US" w:eastAsia="en-US" w:bidi="en-US"/>
        </w:rPr>
        <w:t>Reading of St. Johns Gospel,</w:t>
      </w:r>
      <w:r>
        <w:rPr>
          <w:rStyle w:val="CharStyle3"/>
          <w:lang w:val="en-US" w:eastAsia="en-US" w:bidi="en-US"/>
        </w:rPr>
        <w:t xml:space="preserve"> London, 1951, p. 101; M.J.J. </w:t>
      </w:r>
      <w:r>
        <w:rPr>
          <w:rStyle w:val="CharStyle3"/>
          <w:smallCaps/>
          <w:lang w:val="en-US" w:eastAsia="en-US" w:bidi="en-US"/>
        </w:rPr>
        <w:t>Menken,</w:t>
      </w:r>
      <w:r>
        <w:rPr>
          <w:rStyle w:val="CharStyle3"/>
          <w:lang w:val="en-US" w:eastAsia="en-US" w:bidi="en-US"/>
        </w:rPr>
        <w:t xml:space="preserve"> “John 6,51c-58: Eucharist or Christology?”, </w:t>
      </w:r>
      <w:r>
        <w:rPr>
          <w:rStyle w:val="CharStyle3"/>
          <w:i/>
          <w:iCs/>
          <w:lang w:val="en-US" w:eastAsia="en-US" w:bidi="en-US"/>
        </w:rPr>
        <w:t>Biblica</w:t>
      </w:r>
      <w:r>
        <w:rPr>
          <w:rStyle w:val="CharStyle3"/>
          <w:lang w:val="en-US" w:eastAsia="en-US" w:bidi="en-US"/>
        </w:rPr>
        <w:t xml:space="preserve"> 74 (1993) 26.</w:t>
      </w:r>
    </w:p>
  </w:footnote>
  <w:footnote w:id="611">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Menken,</w:t>
      </w:r>
      <w:r>
        <w:rPr>
          <w:rStyle w:val="CharStyle3"/>
          <w:lang w:val="en-US" w:eastAsia="en-US" w:bidi="en-US"/>
        </w:rPr>
        <w:t xml:space="preserve"> “John 6,51c-58”, p. 26: “...a possible explanation for the use of the singular title «the Holy One of God» in 6,69 could be that it characterizes Jesus as consecrated to death”.</w:t>
      </w:r>
    </w:p>
  </w:footnote>
  <w:footnote w:id="612">
    <w:p>
      <w:pPr>
        <w:pStyle w:val="Style2"/>
        <w:keepNext w:val="0"/>
        <w:keepLines w:val="0"/>
        <w:widowControl w:val="0"/>
        <w:shd w:val="clear" w:color="auto" w:fill="auto"/>
        <w:bidi w:val="0"/>
        <w:spacing w:before="0" w:after="0"/>
        <w:ind w:left="0" w:right="0" w:firstLine="380"/>
        <w:jc w:val="left"/>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Caba, </w:t>
      </w:r>
      <w:r>
        <w:rPr>
          <w:rStyle w:val="CharStyle3"/>
          <w:i/>
          <w:iCs/>
          <w:lang w:val="it-IT" w:eastAsia="it-IT" w:bidi="it-IT"/>
        </w:rPr>
        <w:t>Cristo, Pan de Vida,</w:t>
      </w:r>
      <w:r>
        <w:rPr>
          <w:rStyle w:val="CharStyle3"/>
          <w:lang w:val="it-IT" w:eastAsia="it-IT" w:bidi="it-IT"/>
        </w:rPr>
        <w:t xml:space="preserve"> p. 429.</w:t>
      </w:r>
    </w:p>
  </w:footnote>
  <w:footnote w:id="61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Sobre o sentido do verbo àyià^eiv, cf. </w:t>
      </w:r>
      <w:r>
        <w:rPr>
          <w:rStyle w:val="CharStyle3"/>
          <w:smallCaps/>
          <w:lang w:val="it-IT" w:eastAsia="it-IT" w:bidi="it-IT"/>
        </w:rPr>
        <w:t xml:space="preserve">La Potterie, </w:t>
      </w:r>
      <w:r>
        <w:rPr>
          <w:rStyle w:val="CharStyle3"/>
          <w:i/>
          <w:iCs/>
          <w:lang w:val="it-IT" w:eastAsia="it-IT" w:bidi="it-IT"/>
        </w:rPr>
        <w:t>La Vérité,</w:t>
      </w:r>
      <w:r>
        <w:rPr>
          <w:rStyle w:val="CharStyle3"/>
          <w:lang w:val="it-IT" w:eastAsia="it-IT" w:bidi="it-IT"/>
        </w:rPr>
        <w:t xml:space="preserve"> II, p. 758- 767, que contesta urna interpreta^ào sacrificai e mostra que o efeito da santificalo, para Jesus, é que eie pode chamar-se Filho de Deus, estando estreitamente ligada à sua filiamo e missào reveladora.</w:t>
      </w:r>
    </w:p>
  </w:footnote>
  <w:footnote w:id="614">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Boismard-Lamouille, </w:t>
      </w:r>
      <w:r>
        <w:rPr>
          <w:rStyle w:val="CharStyle3"/>
          <w:i/>
          <w:iCs/>
          <w:lang w:val="it-IT" w:eastAsia="it-IT" w:bidi="it-IT"/>
        </w:rPr>
        <w:t>Jean,</w:t>
      </w:r>
      <w:r>
        <w:rPr>
          <w:rStyle w:val="CharStyle3"/>
          <w:lang w:val="it-IT" w:eastAsia="it-IT" w:bidi="it-IT"/>
        </w:rPr>
        <w:t xml:space="preserve"> p. 208.</w:t>
      </w:r>
    </w:p>
  </w:footnote>
  <w:footnote w:id="615">
    <w:p>
      <w:pPr>
        <w:pStyle w:val="Style2"/>
        <w:keepNext w:val="0"/>
        <w:keepLines w:val="0"/>
        <w:widowControl w:val="0"/>
        <w:shd w:val="clear" w:color="auto" w:fill="auto"/>
        <w:bidi w:val="0"/>
        <w:spacing w:before="0" w:after="0"/>
        <w:ind w:left="0" w:right="0" w:firstLine="380"/>
        <w:jc w:val="left"/>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Stock, </w:t>
      </w:r>
      <w:r>
        <w:rPr>
          <w:rStyle w:val="CharStyle3"/>
          <w:i/>
          <w:iCs/>
          <w:lang w:val="it-IT" w:eastAsia="it-IT" w:bidi="it-IT"/>
        </w:rPr>
        <w:t>Cristologia Marciana,</w:t>
      </w:r>
      <w:r>
        <w:rPr>
          <w:rStyle w:val="CharStyle3"/>
          <w:lang w:val="it-IT" w:eastAsia="it-IT" w:bidi="it-IT"/>
        </w:rPr>
        <w:t xml:space="preserve"> p. 93.</w:t>
      </w:r>
    </w:p>
  </w:footnote>
  <w:footnote w:id="616">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La Potterie, </w:t>
      </w:r>
      <w:r>
        <w:rPr>
          <w:rStyle w:val="CharStyle3"/>
          <w:i/>
          <w:iCs/>
          <w:lang w:val="it-IT" w:eastAsia="it-IT" w:bidi="it-IT"/>
        </w:rPr>
        <w:t>La Vérité,</w:t>
      </w:r>
      <w:r>
        <w:rPr>
          <w:rStyle w:val="CharStyle3"/>
          <w:lang w:val="it-IT" w:eastAsia="it-IT" w:bidi="it-IT"/>
        </w:rPr>
        <w:t xml:space="preserve"> II, p. 775, analisando Jo 17,17-18, mostra que a missào nào é o objetivo primeiro da santifica^ào. Estes dois aspectos nào sào estranhos um ao outro, mas a santifica^ào nào se opera em virtude da missào.</w:t>
      </w:r>
    </w:p>
  </w:footnote>
  <w:footnote w:id="617">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Entre outros: </w:t>
      </w:r>
      <w:r>
        <w:rPr>
          <w:rStyle w:val="CharStyle3"/>
          <w:smallCaps/>
          <w:lang w:val="it-IT" w:eastAsia="it-IT" w:bidi="it-IT"/>
        </w:rPr>
        <w:t xml:space="preserve">Barrett, </w:t>
      </w:r>
      <w:r>
        <w:rPr>
          <w:rStyle w:val="CharStyle3"/>
          <w:i/>
          <w:iCs/>
          <w:lang w:val="it-IT" w:eastAsia="it-IT" w:bidi="it-IT"/>
        </w:rPr>
        <w:t>John,</w:t>
      </w:r>
      <w:r>
        <w:rPr>
          <w:rStyle w:val="CharStyle3"/>
          <w:lang w:val="it-IT" w:eastAsia="it-IT" w:bidi="it-IT"/>
        </w:rPr>
        <w:t xml:space="preserve"> p. 253; R.N. </w:t>
      </w:r>
      <w:r>
        <w:rPr>
          <w:rStyle w:val="CharStyle3"/>
          <w:smallCaps/>
          <w:lang w:val="it-IT" w:eastAsia="it-IT" w:bidi="it-IT"/>
        </w:rPr>
        <w:t xml:space="preserve">Chaplin, </w:t>
      </w:r>
      <w:r>
        <w:rPr>
          <w:rStyle w:val="CharStyle3"/>
          <w:i/>
          <w:iCs/>
          <w:lang w:val="it-IT" w:eastAsia="it-IT" w:bidi="it-IT"/>
        </w:rPr>
        <w:t xml:space="preserve">Evangelho de Joào, </w:t>
      </w:r>
      <w:r>
        <w:rPr>
          <w:rStyle w:val="CharStyle3"/>
          <w:lang w:val="it-IT" w:eastAsia="it-IT" w:bidi="it-IT"/>
        </w:rPr>
        <w:t xml:space="preserve">Sào Paulo, 1983, p. 374; </w:t>
      </w:r>
      <w:r>
        <w:rPr>
          <w:rStyle w:val="CharStyle3"/>
          <w:smallCaps/>
          <w:lang w:val="it-IT" w:eastAsia="it-IT" w:bidi="it-IT"/>
        </w:rPr>
        <w:t xml:space="preserve">Panimolle, </w:t>
      </w:r>
      <w:r>
        <w:rPr>
          <w:rStyle w:val="CharStyle3"/>
          <w:i/>
          <w:iCs/>
          <w:lang w:val="it-IT" w:eastAsia="it-IT" w:bidi="it-IT"/>
        </w:rPr>
        <w:t>Lettura Pastorale del Vangelo di Giovanni,</w:t>
      </w:r>
      <w:r>
        <w:rPr>
          <w:rStyle w:val="CharStyle3"/>
          <w:lang w:val="it-IT" w:eastAsia="it-IT" w:bidi="it-IT"/>
        </w:rPr>
        <w:t xml:space="preserve"> II, p. 165; </w:t>
      </w:r>
      <w:r>
        <w:rPr>
          <w:rStyle w:val="CharStyle3"/>
          <w:smallCaps/>
          <w:lang w:val="it-IT" w:eastAsia="it-IT" w:bidi="it-IT"/>
        </w:rPr>
        <w:t xml:space="preserve">La Potterie, </w:t>
      </w:r>
      <w:r>
        <w:rPr>
          <w:rStyle w:val="CharStyle3"/>
          <w:i/>
          <w:iCs/>
          <w:lang w:val="it-IT" w:eastAsia="it-IT" w:bidi="it-IT"/>
        </w:rPr>
        <w:t>La Vérité,</w:t>
      </w:r>
      <w:r>
        <w:rPr>
          <w:rStyle w:val="CharStyle3"/>
          <w:lang w:val="it-IT" w:eastAsia="it-IT" w:bidi="it-IT"/>
        </w:rPr>
        <w:t xml:space="preserve"> II, p. 766-767; H. L. N. </w:t>
      </w:r>
      <w:r>
        <w:rPr>
          <w:rStyle w:val="CharStyle3"/>
          <w:smallCaps/>
          <w:lang w:val="it-IT" w:eastAsia="it-IT" w:bidi="it-IT"/>
        </w:rPr>
        <w:t>Joubert,</w:t>
      </w:r>
      <w:r>
        <w:rPr>
          <w:rStyle w:val="CharStyle3"/>
          <w:lang w:val="it-IT" w:eastAsia="it-IT" w:bidi="it-IT"/>
        </w:rPr>
        <w:t xml:space="preserve"> “The Holy One of God (Jo 6,69)”, </w:t>
      </w:r>
      <w:r>
        <w:rPr>
          <w:rStyle w:val="CharStyle3"/>
          <w:i/>
          <w:iCs/>
          <w:lang w:val="it-IT" w:eastAsia="it-IT" w:bidi="it-IT"/>
        </w:rPr>
        <w:t>Neotestamentica</w:t>
      </w:r>
      <w:r>
        <w:rPr>
          <w:rStyle w:val="CharStyle3"/>
          <w:lang w:val="it-IT" w:eastAsia="it-IT" w:bidi="it-IT"/>
        </w:rPr>
        <w:t xml:space="preserve"> 2 (1968) 17-69; W. R. </w:t>
      </w:r>
      <w:r>
        <w:rPr>
          <w:rStyle w:val="CharStyle3"/>
          <w:smallCaps/>
          <w:lang w:val="it-IT" w:eastAsia="it-IT" w:bidi="it-IT"/>
        </w:rPr>
        <w:t>Domeris,</w:t>
      </w:r>
      <w:r>
        <w:rPr>
          <w:rStyle w:val="CharStyle3"/>
          <w:lang w:val="it-IT" w:eastAsia="it-IT" w:bidi="it-IT"/>
        </w:rPr>
        <w:t xml:space="preserve"> “Jn 6,69; Mk 1,24: The Holy One of God as a Title for Jesus”, </w:t>
      </w:r>
      <w:r>
        <w:rPr>
          <w:rStyle w:val="CharStyle3"/>
          <w:i/>
          <w:iCs/>
          <w:lang w:val="it-IT" w:eastAsia="it-IT" w:bidi="it-IT"/>
        </w:rPr>
        <w:t>Neotestamentica</w:t>
      </w:r>
      <w:r>
        <w:rPr>
          <w:rStyle w:val="CharStyle3"/>
          <w:lang w:val="it-IT" w:eastAsia="it-IT" w:bidi="it-IT"/>
        </w:rPr>
        <w:t xml:space="preserve"> 19 (1985) 9-17.</w:t>
      </w:r>
    </w:p>
  </w:footnote>
  <w:footnote w:id="618">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Jaubert, </w:t>
      </w:r>
      <w:r>
        <w:rPr>
          <w:rStyle w:val="CharStyle3"/>
          <w:i/>
          <w:iCs/>
          <w:lang w:val="it-IT" w:eastAsia="it-IT" w:bidi="it-IT"/>
        </w:rPr>
        <w:t>Leitura do Evangelho segando Joào,</w:t>
      </w:r>
      <w:r>
        <w:rPr>
          <w:rStyle w:val="CharStyle3"/>
          <w:lang w:val="it-IT" w:eastAsia="it-IT" w:bidi="it-IT"/>
        </w:rPr>
        <w:t xml:space="preserve"> p. 71.</w:t>
      </w:r>
    </w:p>
  </w:footnote>
  <w:footnote w:id="619">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J. </w:t>
      </w:r>
      <w:r>
        <w:rPr>
          <w:rStyle w:val="CharStyle3"/>
          <w:smallCaps/>
          <w:lang w:val="it-IT" w:eastAsia="it-IT" w:bidi="it-IT"/>
        </w:rPr>
        <w:t>Leal,</w:t>
      </w:r>
      <w:r>
        <w:rPr>
          <w:rStyle w:val="CharStyle3"/>
          <w:lang w:val="it-IT" w:eastAsia="it-IT" w:bidi="it-IT"/>
        </w:rPr>
        <w:t xml:space="preserve"> “Comentario al Evangelio de Juan”, in J. </w:t>
      </w:r>
      <w:r>
        <w:rPr>
          <w:rStyle w:val="CharStyle3"/>
          <w:smallCaps/>
          <w:lang w:val="it-IT" w:eastAsia="it-IT" w:bidi="it-IT"/>
        </w:rPr>
        <w:t>Leal</w:t>
      </w:r>
      <w:r>
        <w:rPr>
          <w:rStyle w:val="CharStyle3"/>
          <w:lang w:val="it-IT" w:eastAsia="it-IT" w:bidi="it-IT"/>
        </w:rPr>
        <w:t xml:space="preserve"> (ed.), </w:t>
      </w:r>
      <w:r>
        <w:rPr>
          <w:rStyle w:val="CharStyle3"/>
          <w:i/>
          <w:iCs/>
          <w:lang w:val="it-IT" w:eastAsia="it-IT" w:bidi="it-IT"/>
        </w:rPr>
        <w:t>La Sagrada Escritura - Nuevo Testamento,</w:t>
      </w:r>
      <w:r>
        <w:rPr>
          <w:rStyle w:val="CharStyle3"/>
          <w:lang w:val="it-IT" w:eastAsia="it-IT" w:bidi="it-IT"/>
        </w:rPr>
        <w:t xml:space="preserve"> I, Madrid, 1965, p. 924.</w:t>
      </w:r>
    </w:p>
  </w:footnote>
  <w:footnote w:id="620">
    <w:p>
      <w:pPr>
        <w:pStyle w:val="Style2"/>
        <w:keepNext w:val="0"/>
        <w:keepLines w:val="0"/>
        <w:widowControl w:val="0"/>
        <w:shd w:val="clear" w:color="auto" w:fill="auto"/>
        <w:bidi w:val="0"/>
        <w:spacing w:before="0" w:after="0"/>
        <w:ind w:left="0" w:right="0"/>
        <w:jc w:val="both"/>
      </w:pPr>
      <w:r>
        <w:rPr>
          <w:rStyle w:val="CharStyle3"/>
          <w:smallCaps/>
          <w:vertAlign w:val="superscript"/>
        </w:rPr>
        <w:t>100</w:t>
      </w:r>
      <w:r>
        <w:rPr>
          <w:rStyle w:val="CharStyle3"/>
          <w:smallCaps/>
        </w:rPr>
        <w:t xml:space="preserve"> </w:t>
      </w:r>
      <w:r>
        <w:rPr>
          <w:rStyle w:val="CharStyle3"/>
          <w:smallCaps/>
          <w:lang w:val="fr-FR" w:eastAsia="fr-FR" w:bidi="fr-FR"/>
        </w:rPr>
        <w:t xml:space="preserve">La </w:t>
      </w:r>
      <w:r>
        <w:rPr>
          <w:rStyle w:val="CharStyle3"/>
          <w:smallCaps/>
        </w:rPr>
        <w:t xml:space="preserve">Potterie, </w:t>
      </w:r>
      <w:r>
        <w:rPr>
          <w:rStyle w:val="CharStyle3"/>
          <w:i/>
          <w:iCs/>
          <w:lang w:val="fr-FR" w:eastAsia="fr-FR" w:bidi="fr-FR"/>
        </w:rPr>
        <w:t>La Vérité,</w:t>
      </w:r>
      <w:r>
        <w:rPr>
          <w:rStyle w:val="CharStyle3"/>
          <w:lang w:val="fr-FR" w:eastAsia="fr-FR" w:bidi="fr-FR"/>
        </w:rPr>
        <w:t xml:space="preserve"> </w:t>
      </w:r>
      <w:r>
        <w:rPr>
          <w:rStyle w:val="CharStyle3"/>
        </w:rPr>
        <w:t xml:space="preserve">II, p. 767: </w:t>
      </w:r>
      <w:r>
        <w:rPr>
          <w:rStyle w:val="CharStyle3"/>
          <w:lang w:val="fr-FR" w:eastAsia="fr-FR" w:bidi="fr-FR"/>
        </w:rPr>
        <w:t xml:space="preserve">“Le titre </w:t>
      </w:r>
      <w:r>
        <w:rPr>
          <w:rStyle w:val="CharStyle3"/>
        </w:rPr>
        <w:t xml:space="preserve">«Saint» </w:t>
      </w:r>
      <w:r>
        <w:rPr>
          <w:rStyle w:val="CharStyle3"/>
          <w:lang w:val="fr-FR" w:eastAsia="fr-FR" w:bidi="fr-FR"/>
        </w:rPr>
        <w:t>de l’homme Jésus est lié à sa qualité de Messie et de Fils de Dieu”.</w:t>
      </w:r>
    </w:p>
  </w:footnote>
  <w:footnote w:id="62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Como </w:t>
      </w:r>
      <w:r>
        <w:rPr>
          <w:rStyle w:val="CharStyle3"/>
          <w:lang w:val="fr-FR" w:eastAsia="fr-FR" w:bidi="fr-FR"/>
        </w:rPr>
        <w:t xml:space="preserve">observa </w:t>
      </w:r>
      <w:r>
        <w:rPr>
          <w:rStyle w:val="CharStyle3"/>
          <w:smallCaps/>
          <w:lang w:val="fr-FR" w:eastAsia="fr-FR" w:bidi="fr-FR"/>
        </w:rPr>
        <w:t xml:space="preserve">McPollin, </w:t>
      </w:r>
      <w:r>
        <w:rPr>
          <w:rStyle w:val="CharStyle3"/>
          <w:i/>
          <w:iCs/>
          <w:lang w:val="fr-FR" w:eastAsia="fr-FR" w:bidi="fr-FR"/>
        </w:rPr>
        <w:t>John,</w:t>
      </w:r>
      <w:r>
        <w:rPr>
          <w:rStyle w:val="CharStyle3"/>
          <w:lang w:val="fr-FR" w:eastAsia="fr-FR" w:bidi="fr-FR"/>
        </w:rPr>
        <w:t xml:space="preserve"> p. 74: “...disciples </w:t>
      </w:r>
      <w:r>
        <w:rPr>
          <w:rStyle w:val="CharStyle3"/>
          <w:lang w:val="en-US" w:eastAsia="en-US" w:bidi="en-US"/>
        </w:rPr>
        <w:t xml:space="preserve">have grown in their understanding of faith about Jesus and for them he is the Holy One of God, that is, he is the Messiah who is sent by God to reveal him and also to give life to believers through his self-revelation as Son of God”. </w:t>
      </w:r>
      <w:r>
        <w:rPr>
          <w:rStyle w:val="CharStyle3"/>
          <w:lang w:val="fr-FR" w:eastAsia="fr-FR" w:bidi="fr-FR"/>
        </w:rPr>
        <w:t xml:space="preserve">Cf. também </w:t>
      </w:r>
      <w:r>
        <w:rPr>
          <w:rStyle w:val="CharStyle3"/>
          <w:smallCaps/>
          <w:lang w:val="en-US" w:eastAsia="en-US" w:bidi="en-US"/>
        </w:rPr>
        <w:t xml:space="preserve">Caba, </w:t>
      </w:r>
      <w:r>
        <w:rPr>
          <w:rStyle w:val="CharStyle3"/>
          <w:i/>
          <w:iCs/>
          <w:lang w:val="en-US" w:eastAsia="en-US" w:bidi="en-US"/>
        </w:rPr>
        <w:t xml:space="preserve">Cristo, Pan de Vida, </w:t>
      </w:r>
      <w:r>
        <w:rPr>
          <w:rStyle w:val="CharStyle3"/>
          <w:lang w:val="en-US" w:eastAsia="en-US" w:bidi="en-US"/>
        </w:rPr>
        <w:t>p. 430.</w:t>
      </w:r>
    </w:p>
  </w:footnote>
  <w:footnote w:id="62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Um outro </w:t>
      </w:r>
      <w:r>
        <w:rPr>
          <w:rStyle w:val="CharStyle3"/>
        </w:rPr>
        <w:t xml:space="preserve">problema levantado pelos métodos histórico-críticos, </w:t>
      </w:r>
      <w:r>
        <w:rPr>
          <w:rStyle w:val="CharStyle3"/>
          <w:lang w:val="de-DE" w:eastAsia="de-DE" w:bidi="de-DE"/>
        </w:rPr>
        <w:t xml:space="preserve">näo </w:t>
      </w:r>
      <w:r>
        <w:rPr>
          <w:rStyle w:val="CharStyle3"/>
        </w:rPr>
        <w:t xml:space="preserve">menos </w:t>
      </w:r>
      <w:r>
        <w:rPr>
          <w:rStyle w:val="CharStyle3"/>
          <w:lang w:val="it-IT" w:eastAsia="it-IT" w:bidi="it-IT"/>
        </w:rPr>
        <w:t xml:space="preserve">interessante, </w:t>
      </w:r>
      <w:r>
        <w:rPr>
          <w:rStyle w:val="CharStyle3"/>
        </w:rPr>
        <w:t xml:space="preserve">mas menos relacionado </w:t>
      </w:r>
      <w:r>
        <w:rPr>
          <w:rStyle w:val="CharStyle3"/>
          <w:lang w:val="en-US" w:eastAsia="en-US" w:bidi="en-US"/>
        </w:rPr>
        <w:t xml:space="preserve">com </w:t>
      </w:r>
      <w:r>
        <w:rPr>
          <w:rStyle w:val="CharStyle3"/>
        </w:rPr>
        <w:t xml:space="preserve">o nosso campo </w:t>
      </w:r>
      <w:r>
        <w:rPr>
          <w:rStyle w:val="CharStyle3"/>
          <w:lang w:val="it-IT" w:eastAsia="it-IT" w:bidi="it-IT"/>
        </w:rPr>
        <w:t xml:space="preserve">de interesse, </w:t>
      </w:r>
      <w:r>
        <w:rPr>
          <w:rStyle w:val="CharStyle3"/>
        </w:rPr>
        <w:t xml:space="preserve">cogita sobre </w:t>
      </w:r>
      <w:r>
        <w:rPr>
          <w:rStyle w:val="CharStyle3"/>
          <w:lang w:val="fr-FR" w:eastAsia="fr-FR" w:bidi="fr-FR"/>
        </w:rPr>
        <w:t xml:space="preserve">a posiçâo </w:t>
      </w:r>
      <w:r>
        <w:rPr>
          <w:rStyle w:val="CharStyle3"/>
        </w:rPr>
        <w:t xml:space="preserve">primitiva que esta perícope ocuparía no capítulo 6. Alguns consideran! ora 6,60-71, ora 6,67-71, como estando, atualmente, </w:t>
      </w:r>
      <w:r>
        <w:rPr>
          <w:rStyle w:val="CharStyle3"/>
          <w:lang w:val="it-IT" w:eastAsia="it-IT" w:bidi="it-IT"/>
        </w:rPr>
        <w:t xml:space="preserve">fora </w:t>
      </w:r>
      <w:r>
        <w:rPr>
          <w:rStyle w:val="CharStyle3"/>
        </w:rPr>
        <w:t xml:space="preserve">de lugar. Assim, segundo </w:t>
      </w:r>
      <w:r>
        <w:rPr>
          <w:rStyle w:val="CharStyle3"/>
          <w:smallCaps/>
          <w:lang w:val="fr-FR" w:eastAsia="fr-FR" w:bidi="fr-FR"/>
        </w:rPr>
        <w:t xml:space="preserve">Fortna, </w:t>
      </w:r>
      <w:r>
        <w:rPr>
          <w:rStyle w:val="CharStyle3"/>
          <w:i/>
          <w:iCs/>
        </w:rPr>
        <w:t xml:space="preserve">The </w:t>
      </w:r>
      <w:r>
        <w:rPr>
          <w:rStyle w:val="CharStyle3"/>
          <w:i/>
          <w:iCs/>
          <w:lang w:val="fr-FR" w:eastAsia="fr-FR" w:bidi="fr-FR"/>
        </w:rPr>
        <w:t xml:space="preserve">Gospel </w:t>
      </w:r>
      <w:r>
        <w:rPr>
          <w:rStyle w:val="CharStyle3"/>
          <w:i/>
          <w:iCs/>
          <w:lang w:val="en-US" w:eastAsia="en-US" w:bidi="en-US"/>
        </w:rPr>
        <w:t>of Signs,</w:t>
      </w:r>
      <w:r>
        <w:rPr>
          <w:rStyle w:val="CharStyle3"/>
          <w:lang w:val="en-US" w:eastAsia="en-US" w:bidi="en-US"/>
        </w:rPr>
        <w:t xml:space="preserve"> </w:t>
      </w:r>
      <w:r>
        <w:rPr>
          <w:rStyle w:val="CharStyle3"/>
          <w:lang w:val="fr-FR" w:eastAsia="fr-FR" w:bidi="fr-FR"/>
        </w:rPr>
        <w:t xml:space="preserve">p. 195-196, </w:t>
      </w:r>
      <w:r>
        <w:rPr>
          <w:rStyle w:val="CharStyle3"/>
        </w:rPr>
        <w:t xml:space="preserve">os versículos 6,67-71 formavam, prova- velmente, um único bloco </w:t>
      </w:r>
      <w:r>
        <w:rPr>
          <w:rStyle w:val="CharStyle3"/>
          <w:lang w:val="en-US" w:eastAsia="en-US" w:bidi="en-US"/>
        </w:rPr>
        <w:t xml:space="preserve">com </w:t>
      </w:r>
      <w:r>
        <w:rPr>
          <w:rStyle w:val="CharStyle3"/>
        </w:rPr>
        <w:t xml:space="preserve">6,1-25;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 p. 299, </w:t>
      </w:r>
      <w:r>
        <w:rPr>
          <w:rStyle w:val="CharStyle3"/>
          <w:lang w:val="fr-FR" w:eastAsia="fr-FR" w:bidi="fr-FR"/>
        </w:rPr>
        <w:t xml:space="preserve">pensa que </w:t>
      </w:r>
      <w:r>
        <w:rPr>
          <w:rStyle w:val="CharStyle3"/>
          <w:lang w:val="it-IT" w:eastAsia="it-IT" w:bidi="it-IT"/>
        </w:rPr>
        <w:t>ori</w:t>
        <w:softHyphen/>
        <w:t xml:space="preserve">ginalmente </w:t>
      </w:r>
      <w:r>
        <w:rPr>
          <w:rStyle w:val="CharStyle3"/>
          <w:lang w:val="en-US" w:eastAsia="en-US" w:bidi="en-US"/>
        </w:rPr>
        <w:t xml:space="preserve">6,60-71 era </w:t>
      </w:r>
      <w:r>
        <w:rPr>
          <w:rStyle w:val="CharStyle3"/>
        </w:rPr>
        <w:t xml:space="preserve">ligado </w:t>
      </w:r>
      <w:r>
        <w:rPr>
          <w:rStyle w:val="CharStyle3"/>
          <w:lang w:val="en-US" w:eastAsia="en-US" w:bidi="en-US"/>
        </w:rPr>
        <w:t xml:space="preserve">a 6,35-51 </w:t>
      </w:r>
      <w:r>
        <w:rPr>
          <w:rStyle w:val="CharStyle3"/>
          <w:lang w:val="fr-FR" w:eastAsia="fr-FR" w:bidi="fr-FR"/>
        </w:rPr>
        <w:t xml:space="preserve">e que </w:t>
      </w:r>
      <w:r>
        <w:rPr>
          <w:rStyle w:val="CharStyle3"/>
          <w:lang w:val="it-IT" w:eastAsia="it-IT" w:bidi="it-IT"/>
        </w:rPr>
        <w:t xml:space="preserve">posteriormente </w:t>
      </w:r>
      <w:r>
        <w:rPr>
          <w:rStyle w:val="CharStyle3"/>
        </w:rPr>
        <w:t xml:space="preserve">os versículos 51-58 foram inseridos, destruindo a unidade. Ver ainda: </w:t>
      </w:r>
      <w:r>
        <w:rPr>
          <w:rStyle w:val="CharStyle3"/>
          <w:smallCaps/>
          <w:lang w:val="de-DE" w:eastAsia="de-DE" w:bidi="de-DE"/>
        </w:rPr>
        <w:t xml:space="preserve">Wellhausen, </w:t>
      </w:r>
      <w:r>
        <w:rPr>
          <w:rStyle w:val="CharStyle3"/>
          <w:i/>
          <w:iCs/>
          <w:lang w:val="de-DE" w:eastAsia="de-DE" w:bidi="de-DE"/>
        </w:rPr>
        <w:t>Evangelium Johan</w:t>
        <w:softHyphen/>
        <w:t>nes,</w:t>
      </w:r>
      <w:r>
        <w:rPr>
          <w:rStyle w:val="CharStyle3"/>
          <w:lang w:val="de-DE" w:eastAsia="de-DE" w:bidi="de-DE"/>
        </w:rPr>
        <w:t xml:space="preserve"> </w:t>
      </w:r>
      <w:r>
        <w:rPr>
          <w:rStyle w:val="CharStyle3"/>
          <w:lang w:val="fr-FR" w:eastAsia="fr-FR" w:bidi="fr-FR"/>
        </w:rPr>
        <w:t xml:space="preserve">p. 28-33; </w:t>
      </w:r>
      <w:r>
        <w:rPr>
          <w:rStyle w:val="CharStyle3"/>
          <w:smallCaps/>
          <w:lang w:val="de-DE" w:eastAsia="de-DE" w:bidi="de-DE"/>
        </w:rPr>
        <w:t xml:space="preserve">Spitta, </w:t>
      </w:r>
      <w:r>
        <w:rPr>
          <w:rStyle w:val="CharStyle3"/>
          <w:i/>
          <w:iCs/>
          <w:lang w:val="fr-FR" w:eastAsia="fr-FR" w:bidi="fr-FR"/>
        </w:rPr>
        <w:t>Johannes Evangelium,</w:t>
      </w:r>
      <w:r>
        <w:rPr>
          <w:rStyle w:val="CharStyle3"/>
          <w:lang w:val="fr-FR" w:eastAsia="fr-FR" w:bidi="fr-FR"/>
        </w:rPr>
        <w:t xml:space="preserve"> p. 133-163; </w:t>
      </w:r>
      <w:r>
        <w:rPr>
          <w:rStyle w:val="CharStyle3"/>
          <w:smallCaps/>
          <w:lang w:val="de-DE" w:eastAsia="de-DE" w:bidi="de-DE"/>
        </w:rPr>
        <w:t xml:space="preserve">Cullmann, </w:t>
      </w:r>
      <w:r>
        <w:rPr>
          <w:rStyle w:val="CharStyle3"/>
          <w:i/>
          <w:iCs/>
          <w:lang w:val="de-DE" w:eastAsia="de-DE" w:bidi="de-DE"/>
        </w:rPr>
        <w:t>Petrus: Jünger, Apostel, Märtyrer,</w:t>
      </w:r>
      <w:r>
        <w:rPr>
          <w:rStyle w:val="CharStyle3"/>
          <w:lang w:val="de-DE" w:eastAsia="de-DE" w:bidi="de-DE"/>
        </w:rPr>
        <w:t xml:space="preserve"> p. 154-155. </w:t>
      </w:r>
      <w:r>
        <w:rPr>
          <w:rStyle w:val="CharStyle3"/>
        </w:rPr>
        <w:t xml:space="preserve">Todavía, como mostramos </w:t>
      </w:r>
      <w:r>
        <w:rPr>
          <w:rStyle w:val="CharStyle3"/>
          <w:lang w:val="fr-FR" w:eastAsia="fr-FR" w:bidi="fr-FR"/>
        </w:rPr>
        <w:t xml:space="preserve">supra, p. </w:t>
      </w:r>
      <w:r>
        <w:rPr>
          <w:rStyle w:val="CharStyle3"/>
          <w:lang w:val="en-US" w:eastAsia="en-US" w:bidi="en-US"/>
        </w:rPr>
        <w:t xml:space="preserve">103-104, a nos- sa </w:t>
      </w:r>
      <w:r>
        <w:rPr>
          <w:rStyle w:val="CharStyle3"/>
        </w:rPr>
        <w:t xml:space="preserve">perícope, </w:t>
      </w:r>
      <w:r>
        <w:rPr>
          <w:rStyle w:val="CharStyle3"/>
          <w:lang w:val="en-US" w:eastAsia="en-US" w:bidi="en-US"/>
        </w:rPr>
        <w:t xml:space="preserve">em seu </w:t>
      </w:r>
      <w:r>
        <w:rPr>
          <w:rStyle w:val="CharStyle3"/>
        </w:rPr>
        <w:t xml:space="preserve">texto </w:t>
      </w:r>
      <w:r>
        <w:rPr>
          <w:rStyle w:val="CharStyle3"/>
          <w:lang w:val="en-US" w:eastAsia="en-US" w:bidi="en-US"/>
        </w:rPr>
        <w:t xml:space="preserve">final, </w:t>
      </w:r>
      <w:r>
        <w:rPr>
          <w:rStyle w:val="CharStyle3"/>
          <w:lang w:val="it-IT" w:eastAsia="it-IT" w:bidi="it-IT"/>
        </w:rPr>
        <w:t xml:space="preserve">se insere </w:t>
      </w:r>
      <w:r>
        <w:rPr>
          <w:rStyle w:val="CharStyle3"/>
          <w:lang w:val="en-US" w:eastAsia="en-US" w:bidi="en-US"/>
        </w:rPr>
        <w:t xml:space="preserve">perfeitamente no </w:t>
      </w:r>
      <w:r>
        <w:rPr>
          <w:rStyle w:val="CharStyle3"/>
          <w:lang w:val="it-IT" w:eastAsia="it-IT" w:bidi="it-IT"/>
        </w:rPr>
        <w:t xml:space="preserve">dinamismo interno </w:t>
      </w:r>
      <w:r>
        <w:rPr>
          <w:rStyle w:val="CharStyle3"/>
          <w:lang w:val="en-US" w:eastAsia="en-US" w:bidi="en-US"/>
        </w:rPr>
        <w:t xml:space="preserve">do </w:t>
      </w:r>
      <w:r>
        <w:rPr>
          <w:rStyle w:val="CharStyle3"/>
        </w:rPr>
        <w:t xml:space="preserve">capítulo </w:t>
      </w:r>
      <w:r>
        <w:rPr>
          <w:rStyle w:val="CharStyle3"/>
          <w:lang w:val="en-US" w:eastAsia="en-US" w:bidi="en-US"/>
        </w:rPr>
        <w:t xml:space="preserve">6 </w:t>
      </w:r>
      <w:r>
        <w:rPr>
          <w:rStyle w:val="CharStyle3"/>
          <w:lang w:val="fr-FR" w:eastAsia="fr-FR" w:bidi="fr-FR"/>
        </w:rPr>
        <w:t xml:space="preserve">e </w:t>
      </w:r>
      <w:r>
        <w:rPr>
          <w:rStyle w:val="CharStyle3"/>
          <w:lang w:val="en-US" w:eastAsia="en-US" w:bidi="en-US"/>
        </w:rPr>
        <w:t xml:space="preserve">em </w:t>
      </w:r>
      <w:r>
        <w:rPr>
          <w:rStyle w:val="CharStyle3"/>
          <w:lang w:val="fr-FR" w:eastAsia="fr-FR" w:bidi="fr-FR"/>
        </w:rPr>
        <w:t xml:space="preserve">sua relaçâo </w:t>
      </w:r>
      <w:r>
        <w:rPr>
          <w:rStyle w:val="CharStyle3"/>
          <w:lang w:val="en-US" w:eastAsia="en-US" w:bidi="en-US"/>
        </w:rPr>
        <w:t xml:space="preserve">com </w:t>
      </w:r>
      <w:r>
        <w:rPr>
          <w:rStyle w:val="CharStyle3"/>
          <w:lang w:val="fr-FR" w:eastAsia="fr-FR" w:bidi="fr-FR"/>
        </w:rPr>
        <w:t xml:space="preserve">6,60-66, </w:t>
      </w:r>
      <w:r>
        <w:rPr>
          <w:rStyle w:val="CharStyle3"/>
        </w:rPr>
        <w:t xml:space="preserve">sendo, mesmo, o cume </w:t>
      </w:r>
      <w:r>
        <w:rPr>
          <w:rStyle w:val="CharStyle3"/>
          <w:lang w:val="it-IT" w:eastAsia="it-IT" w:bidi="it-IT"/>
        </w:rPr>
        <w:t xml:space="preserve">de </w:t>
      </w:r>
      <w:r>
        <w:rPr>
          <w:rStyle w:val="CharStyle3"/>
        </w:rPr>
        <w:t xml:space="preserve">um </w:t>
      </w:r>
      <w:r>
        <w:rPr>
          <w:rStyle w:val="CharStyle3"/>
          <w:lang w:val="it-IT" w:eastAsia="it-IT" w:bidi="it-IT"/>
        </w:rPr>
        <w:t xml:space="preserve">itineràrio. </w:t>
      </w:r>
      <w:r>
        <w:rPr>
          <w:rStyle w:val="CharStyle3"/>
          <w:smallCaps/>
        </w:rPr>
        <w:t xml:space="preserve">Schnackenburg, </w:t>
      </w:r>
      <w:r>
        <w:rPr>
          <w:rStyle w:val="CharStyle3"/>
          <w:i/>
          <w:iCs/>
          <w:lang w:val="fr-FR" w:eastAsia="fr-FR" w:bidi="fr-FR"/>
        </w:rPr>
        <w:t xml:space="preserve">G </w:t>
      </w:r>
      <w:r>
        <w:rPr>
          <w:rStyle w:val="CharStyle3"/>
          <w:i/>
          <w:iCs/>
        </w:rPr>
        <w:t xml:space="preserve">¿o </w:t>
      </w:r>
      <w:r>
        <w:rPr>
          <w:rStyle w:val="CharStyle3"/>
          <w:i/>
          <w:iCs/>
          <w:lang w:val="fr-FR" w:eastAsia="fr-FR" w:bidi="fr-FR"/>
        </w:rPr>
        <w:t>v</w:t>
      </w:r>
      <w:r>
        <w:rPr>
          <w:rStyle w:val="CharStyle3"/>
          <w:i/>
          <w:iCs/>
          <w:lang w:val="it-IT" w:eastAsia="it-IT" w:bidi="it-IT"/>
        </w:rPr>
        <w:t>anni,</w:t>
      </w:r>
      <w:r>
        <w:rPr>
          <w:rStyle w:val="CharStyle3"/>
          <w:lang w:val="it-IT" w:eastAsia="it-IT" w:bidi="it-IT"/>
        </w:rPr>
        <w:t xml:space="preserve"> </w:t>
      </w:r>
      <w:r>
        <w:rPr>
          <w:rStyle w:val="CharStyle3"/>
        </w:rPr>
        <w:t xml:space="preserve">II, p. 143, retém </w:t>
      </w:r>
      <w:r>
        <w:rPr>
          <w:rStyle w:val="CharStyle3"/>
          <w:lang w:val="fr-FR" w:eastAsia="fr-FR" w:bidi="fr-FR"/>
        </w:rPr>
        <w:t xml:space="preserve">que esta seçâo </w:t>
      </w:r>
      <w:r>
        <w:rPr>
          <w:rStyle w:val="CharStyle3"/>
        </w:rPr>
        <w:t xml:space="preserve">nao pertence a um outro estrato redacional nem </w:t>
      </w:r>
      <w:r>
        <w:rPr>
          <w:rStyle w:val="CharStyle3"/>
          <w:lang w:val="it-IT" w:eastAsia="it-IT" w:bidi="it-IT"/>
        </w:rPr>
        <w:t xml:space="preserve">vai </w:t>
      </w:r>
      <w:r>
        <w:rPr>
          <w:rStyle w:val="CharStyle3"/>
        </w:rPr>
        <w:t xml:space="preserve">colocada em </w:t>
      </w:r>
      <w:r>
        <w:rPr>
          <w:rStyle w:val="CharStyle3"/>
          <w:lang w:val="fr-FR" w:eastAsia="fr-FR" w:bidi="fr-FR"/>
        </w:rPr>
        <w:t xml:space="preserve">outra </w:t>
      </w:r>
      <w:r>
        <w:rPr>
          <w:rStyle w:val="CharStyle3"/>
        </w:rPr>
        <w:t>parte do evangelho.</w:t>
      </w:r>
    </w:p>
  </w:footnote>
  <w:footnote w:id="62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Isto é, </w:t>
      </w:r>
      <w:r>
        <w:rPr>
          <w:rStyle w:val="CharStyle3"/>
          <w:lang w:val="en-US" w:eastAsia="en-US" w:bidi="en-US"/>
        </w:rPr>
        <w:t xml:space="preserve">com </w:t>
      </w:r>
      <w:r>
        <w:rPr>
          <w:rStyle w:val="CharStyle3"/>
        </w:rPr>
        <w:t>Me 8,27-30; Mt 16,13-20 e Le 9,18-21.</w:t>
      </w:r>
    </w:p>
  </w:footnote>
  <w:footnote w:id="62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 </w:t>
      </w:r>
      <w:r>
        <w:rPr>
          <w:rStyle w:val="CharStyle3"/>
          <w:smallCaps/>
          <w:lang w:val="de-DE" w:eastAsia="de-DE" w:bidi="de-DE"/>
        </w:rPr>
        <w:t xml:space="preserve">Bauer, </w:t>
      </w:r>
      <w:r>
        <w:rPr>
          <w:rStyle w:val="CharStyle3"/>
          <w:i/>
          <w:iCs/>
          <w:lang w:val="de-DE" w:eastAsia="de-DE" w:bidi="de-DE"/>
        </w:rPr>
        <w:t xml:space="preserve">Das </w:t>
      </w:r>
      <w:r>
        <w:rPr>
          <w:rStyle w:val="CharStyle3"/>
          <w:i/>
          <w:iCs/>
        </w:rPr>
        <w:t>Johannesevangelium,</w:t>
      </w:r>
      <w:r>
        <w:rPr>
          <w:rStyle w:val="CharStyle3"/>
        </w:rPr>
        <w:t xml:space="preserve"> </w:t>
      </w:r>
      <w:r>
        <w:rPr>
          <w:rStyle w:val="CharStyle3"/>
          <w:lang w:val="de-DE" w:eastAsia="de-DE" w:bidi="de-DE"/>
        </w:rPr>
        <w:t xml:space="preserve">Tübingen, </w:t>
      </w:r>
      <w:r>
        <w:rPr>
          <w:rStyle w:val="CharStyle3"/>
        </w:rPr>
        <w:t xml:space="preserve">1933, p. 102: </w:t>
      </w:r>
      <w:r>
        <w:rPr>
          <w:rStyle w:val="CharStyle3"/>
          <w:lang w:val="de-DE" w:eastAsia="de-DE" w:bidi="de-DE"/>
        </w:rPr>
        <w:t>“Wie in den einleitenden Partien des 6 Kapitels, so erweist sich Jo. auch im Schlussabschnitt 64-71 von der synoptischen Tradition abhängig. Ohne Zweifel liegt seinen Aus</w:t>
        <w:softHyphen/>
        <w:t>führungen zugrunde die schon von Lc (9,18-22) aufs engste an die Speisungsge</w:t>
        <w:softHyphen/>
        <w:t>schichte (9,10-17) herangeschobene Erzählung von Petrusbekenntnis bei Cäsarea Philippi (Mc 8,27-33; Mt 16,13-23). Freilich ist sie stark verändert und anders moti</w:t>
        <w:softHyphen/>
        <w:t xml:space="preserve">viert”. </w:t>
      </w:r>
      <w:r>
        <w:rPr>
          <w:rStyle w:val="CharStyle3"/>
          <w:lang w:val="en-US" w:eastAsia="en-US" w:bidi="en-US"/>
        </w:rPr>
        <w:t xml:space="preserve">Com </w:t>
      </w:r>
      <w:r>
        <w:rPr>
          <w:rStyle w:val="CharStyle3"/>
          <w:lang w:val="fr-FR" w:eastAsia="fr-FR" w:bidi="fr-FR"/>
        </w:rPr>
        <w:t xml:space="preserve">a </w:t>
      </w:r>
      <w:r>
        <w:rPr>
          <w:rStyle w:val="CharStyle3"/>
          <w:lang w:val="de-DE" w:eastAsia="de-DE" w:bidi="de-DE"/>
        </w:rPr>
        <w:t xml:space="preserve">mesma incisividade se exprimem, </w:t>
      </w:r>
      <w:r>
        <w:rPr>
          <w:rStyle w:val="CharStyle3"/>
          <w:lang w:val="fr-FR" w:eastAsia="fr-FR" w:bidi="fr-FR"/>
        </w:rPr>
        <w:t xml:space="preserve">entre </w:t>
      </w:r>
      <w:r>
        <w:rPr>
          <w:rStyle w:val="CharStyle3"/>
          <w:lang w:val="de-DE" w:eastAsia="de-DE" w:bidi="de-DE"/>
        </w:rPr>
        <w:t xml:space="preserve">outros: </w:t>
      </w:r>
      <w:r>
        <w:rPr>
          <w:rStyle w:val="CharStyle3"/>
          <w:smallCaps/>
          <w:lang w:val="de-DE" w:eastAsia="de-DE" w:bidi="de-DE"/>
        </w:rPr>
        <w:t xml:space="preserve">Bultmann, </w:t>
      </w:r>
      <w:r>
        <w:rPr>
          <w:rStyle w:val="CharStyle3"/>
          <w:i/>
          <w:iCs/>
          <w:lang w:val="de-DE" w:eastAsia="de-DE" w:bidi="de-DE"/>
        </w:rPr>
        <w:t xml:space="preserve">John, </w:t>
      </w:r>
      <w:r>
        <w:rPr>
          <w:rStyle w:val="CharStyle3"/>
          <w:lang w:val="de-DE" w:eastAsia="de-DE" w:bidi="de-DE"/>
        </w:rPr>
        <w:t xml:space="preserve">p. 343; </w:t>
      </w:r>
      <w:r>
        <w:rPr>
          <w:rStyle w:val="CharStyle3"/>
          <w:smallCaps/>
          <w:lang w:val="de-DE" w:eastAsia="de-DE" w:bidi="de-DE"/>
        </w:rPr>
        <w:t xml:space="preserve">Dodd, </w:t>
      </w:r>
      <w:r>
        <w:rPr>
          <w:rStyle w:val="CharStyle3"/>
          <w:i/>
          <w:iCs/>
          <w:lang w:val="de-DE" w:eastAsia="de-DE" w:bidi="de-DE"/>
        </w:rPr>
        <w:t>The Interpretation,</w:t>
      </w:r>
      <w:r>
        <w:rPr>
          <w:rStyle w:val="CharStyle3"/>
          <w:lang w:val="de-DE" w:eastAsia="de-DE" w:bidi="de-DE"/>
        </w:rPr>
        <w:t xml:space="preserve"> p. 343; </w:t>
      </w:r>
      <w:r>
        <w:rPr>
          <w:rStyle w:val="CharStyle3"/>
          <w:smallCaps/>
          <w:lang w:val="de-DE" w:eastAsia="de-DE" w:bidi="de-DE"/>
        </w:rPr>
        <w:t xml:space="preserve">Hoskyns, </w:t>
      </w:r>
      <w:r>
        <w:rPr>
          <w:rStyle w:val="CharStyle3"/>
          <w:i/>
          <w:iCs/>
          <w:lang w:val="en-US" w:eastAsia="en-US" w:bidi="en-US"/>
        </w:rPr>
        <w:t xml:space="preserve">The Fourth </w:t>
      </w:r>
      <w:r>
        <w:rPr>
          <w:rStyle w:val="CharStyle3"/>
          <w:i/>
          <w:iCs/>
          <w:lang w:val="de-DE" w:eastAsia="de-DE" w:bidi="de-DE"/>
        </w:rPr>
        <w:t>Gospel,</w:t>
      </w:r>
      <w:r>
        <w:rPr>
          <w:rStyle w:val="CharStyle3"/>
          <w:lang w:val="de-DE" w:eastAsia="de-DE" w:bidi="de-DE"/>
        </w:rPr>
        <w:t xml:space="preserve"> p. 302; </w:t>
      </w:r>
      <w:r>
        <w:rPr>
          <w:rStyle w:val="CharStyle3"/>
          <w:lang w:val="fr-FR" w:eastAsia="fr-FR" w:bidi="fr-FR"/>
        </w:rPr>
        <w:t xml:space="preserve">R. </w:t>
      </w:r>
      <w:r>
        <w:rPr>
          <w:rStyle w:val="CharStyle3"/>
          <w:lang w:val="de-DE" w:eastAsia="de-DE" w:bidi="de-DE"/>
        </w:rPr>
        <w:t xml:space="preserve">H. </w:t>
      </w:r>
      <w:r>
        <w:rPr>
          <w:rStyle w:val="CharStyle3"/>
          <w:smallCaps/>
          <w:lang w:val="de-DE" w:eastAsia="de-DE" w:bidi="de-DE"/>
        </w:rPr>
        <w:t xml:space="preserve">Lightfoot, </w:t>
      </w:r>
      <w:r>
        <w:rPr>
          <w:rStyle w:val="CharStyle3"/>
          <w:i/>
          <w:iCs/>
          <w:lang w:val="de-DE" w:eastAsia="de-DE" w:bidi="de-DE"/>
        </w:rPr>
        <w:t xml:space="preserve">St. Johns Gospel. </w:t>
      </w:r>
      <w:r>
        <w:rPr>
          <w:rStyle w:val="CharStyle3"/>
          <w:i/>
          <w:iCs/>
          <w:lang w:val="en-US" w:eastAsia="en-US" w:bidi="en-US"/>
        </w:rPr>
        <w:t>A Commentary,</w:t>
      </w:r>
      <w:r>
        <w:rPr>
          <w:rStyle w:val="CharStyle3"/>
          <w:lang w:val="en-US" w:eastAsia="en-US" w:bidi="en-US"/>
        </w:rPr>
        <w:t xml:space="preserve"> </w:t>
      </w:r>
      <w:r>
        <w:rPr>
          <w:rStyle w:val="CharStyle3"/>
          <w:lang w:val="de-DE" w:eastAsia="de-DE" w:bidi="de-DE"/>
        </w:rPr>
        <w:t xml:space="preserve">Oxford, 1956, p. 170; B. </w:t>
      </w:r>
      <w:r>
        <w:rPr>
          <w:rStyle w:val="CharStyle3"/>
          <w:smallCaps/>
          <w:lang w:val="de-DE" w:eastAsia="de-DE" w:bidi="de-DE"/>
        </w:rPr>
        <w:t xml:space="preserve">Weiss, </w:t>
      </w:r>
      <w:r>
        <w:rPr>
          <w:rStyle w:val="CharStyle3"/>
          <w:i/>
          <w:iCs/>
          <w:lang w:val="de-DE" w:eastAsia="de-DE" w:bidi="de-DE"/>
        </w:rPr>
        <w:t>Das Johannes Evangelium,</w:t>
      </w:r>
      <w:r>
        <w:rPr>
          <w:rStyle w:val="CharStyle3"/>
          <w:lang w:val="de-DE" w:eastAsia="de-DE" w:bidi="de-DE"/>
        </w:rPr>
        <w:t xml:space="preserve"> Göttingen, 1902, p. 233.</w:t>
      </w:r>
    </w:p>
  </w:footnote>
  <w:footnote w:id="625">
    <w:p>
      <w:pPr>
        <w:pStyle w:val="Style2"/>
        <w:keepNext w:val="0"/>
        <w:keepLines w:val="0"/>
        <w:widowControl w:val="0"/>
        <w:shd w:val="clear" w:color="auto" w:fill="auto"/>
        <w:bidi w:val="0"/>
        <w:spacing w:before="0" w:after="0"/>
        <w:ind w:left="0" w:right="0"/>
        <w:jc w:val="both"/>
      </w:pPr>
      <w:r>
        <w:rPr>
          <w:rStyle w:val="CharStyle3"/>
          <w:smallCaps/>
          <w:vertAlign w:val="superscript"/>
          <w:lang w:val="de-DE" w:eastAsia="de-DE" w:bidi="de-DE"/>
        </w:rPr>
        <w:footnoteRef/>
      </w:r>
      <w:r>
        <w:rPr>
          <w:rStyle w:val="CharStyle3"/>
          <w:smallCaps/>
          <w:lang w:val="de-DE" w:eastAsia="de-DE" w:bidi="de-DE"/>
        </w:rPr>
        <w:t xml:space="preserve"> Barrett, </w:t>
      </w:r>
      <w:r>
        <w:rPr>
          <w:rStyle w:val="CharStyle3"/>
          <w:i/>
          <w:iCs/>
          <w:lang w:val="de-DE" w:eastAsia="de-DE" w:bidi="de-DE"/>
        </w:rPr>
        <w:t>John,</w:t>
      </w:r>
      <w:r>
        <w:rPr>
          <w:rStyle w:val="CharStyle3"/>
          <w:lang w:val="de-DE" w:eastAsia="de-DE" w:bidi="de-DE"/>
        </w:rPr>
        <w:t xml:space="preserve"> p. 252: “In </w:t>
      </w:r>
      <w:r>
        <w:rPr>
          <w:rStyle w:val="CharStyle3"/>
          <w:lang w:val="en-US" w:eastAsia="en-US" w:bidi="en-US"/>
        </w:rPr>
        <w:t xml:space="preserve">view of the many synoptic parallels in this chapter it seems probable that John is here reproducing the synoptic incident and order”;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111 : “With this confession of St Peter that which is recorded in Matt xvi,16, which belongs to the same period but to different circumstances, must be compared”. </w:t>
      </w:r>
      <w:r>
        <w:rPr>
          <w:rStyle w:val="CharStyle3"/>
        </w:rPr>
        <w:t xml:space="preserve">Devemos considerar, </w:t>
      </w:r>
      <w:r>
        <w:rPr>
          <w:rStyle w:val="CharStyle3"/>
          <w:lang w:val="en-US" w:eastAsia="en-US" w:bidi="en-US"/>
        </w:rPr>
        <w:t xml:space="preserve">ainda, </w:t>
      </w:r>
      <w:r>
        <w:rPr>
          <w:rStyle w:val="CharStyle3"/>
          <w:lang w:val="fr-FR" w:eastAsia="fr-FR" w:bidi="fr-FR"/>
        </w:rPr>
        <w:t xml:space="preserve">que </w:t>
      </w:r>
      <w:r>
        <w:rPr>
          <w:rStyle w:val="CharStyle3"/>
          <w:smallCaps/>
          <w:lang w:val="de-DE" w:eastAsia="de-DE" w:bidi="de-DE"/>
        </w:rPr>
        <w:t xml:space="preserve">Cullmann, </w:t>
      </w:r>
      <w:r>
        <w:rPr>
          <w:rStyle w:val="CharStyle3"/>
          <w:i/>
          <w:iCs/>
          <w:lang w:val="en-US" w:eastAsia="en-US" w:bidi="en-US"/>
        </w:rPr>
        <w:t xml:space="preserve">Petrus: </w:t>
      </w:r>
      <w:r>
        <w:rPr>
          <w:rStyle w:val="CharStyle3"/>
          <w:i/>
          <w:iCs/>
          <w:lang w:val="de-DE" w:eastAsia="de-DE" w:bidi="de-DE"/>
        </w:rPr>
        <w:t>Jünger, Apostel, Märtyrer,</w:t>
      </w:r>
      <w:r>
        <w:rPr>
          <w:rStyle w:val="CharStyle3"/>
          <w:lang w:val="de-DE" w:eastAsia="de-DE" w:bidi="de-DE"/>
        </w:rPr>
        <w:t xml:space="preserve"> p. 154-155, </w:t>
      </w:r>
      <w:r>
        <w:rPr>
          <w:rStyle w:val="CharStyle3"/>
        </w:rPr>
        <w:t xml:space="preserve">considera a confíssáo </w:t>
      </w:r>
      <w:r>
        <w:rPr>
          <w:rStyle w:val="CharStyle3"/>
          <w:lang w:val="fr-FR" w:eastAsia="fr-FR" w:bidi="fr-FR"/>
        </w:rPr>
        <w:t xml:space="preserve">de Pedro, em Joâo, </w:t>
      </w:r>
      <w:r>
        <w:rPr>
          <w:rStyle w:val="CharStyle3"/>
        </w:rPr>
        <w:t xml:space="preserve">como </w:t>
      </w:r>
      <w:r>
        <w:rPr>
          <w:rStyle w:val="CharStyle3"/>
          <w:lang w:val="fr-FR" w:eastAsia="fr-FR" w:bidi="fr-FR"/>
        </w:rPr>
        <w:t xml:space="preserve">tendo a sua </w:t>
      </w:r>
      <w:r>
        <w:rPr>
          <w:rStyle w:val="CharStyle3"/>
        </w:rPr>
        <w:t xml:space="preserve">correspondente </w:t>
      </w:r>
      <w:r>
        <w:rPr>
          <w:rStyle w:val="CharStyle3"/>
          <w:lang w:val="fr-FR" w:eastAsia="fr-FR" w:bidi="fr-FR"/>
        </w:rPr>
        <w:t xml:space="preserve">em </w:t>
      </w:r>
      <w:r>
        <w:rPr>
          <w:rStyle w:val="CharStyle3"/>
          <w:lang w:val="en-US" w:eastAsia="en-US" w:bidi="en-US"/>
        </w:rPr>
        <w:t xml:space="preserve">Mateus </w:t>
      </w:r>
      <w:r>
        <w:rPr>
          <w:rStyle w:val="CharStyle3"/>
          <w:lang w:val="fr-FR" w:eastAsia="fr-FR" w:bidi="fr-FR"/>
        </w:rPr>
        <w:t xml:space="preserve">e Lucas, </w:t>
      </w:r>
      <w:r>
        <w:rPr>
          <w:rStyle w:val="CharStyle3"/>
          <w:lang w:val="en-US" w:eastAsia="en-US" w:bidi="en-US"/>
        </w:rPr>
        <w:t xml:space="preserve">mas no quadro </w:t>
      </w:r>
      <w:r>
        <w:rPr>
          <w:rStyle w:val="CharStyle3"/>
          <w:lang w:val="de-DE" w:eastAsia="de-DE" w:bidi="de-DE"/>
        </w:rPr>
        <w:t xml:space="preserve">da </w:t>
      </w:r>
      <w:r>
        <w:rPr>
          <w:rStyle w:val="CharStyle3"/>
        </w:rPr>
        <w:t xml:space="preserve">última </w:t>
      </w:r>
      <w:r>
        <w:rPr>
          <w:rStyle w:val="CharStyle3"/>
          <w:lang w:val="fr-FR" w:eastAsia="fr-FR" w:bidi="fr-FR"/>
        </w:rPr>
        <w:t>ceia.</w:t>
      </w:r>
    </w:p>
  </w:footnote>
  <w:footnote w:id="62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Como voz </w:t>
      </w:r>
      <w:r>
        <w:rPr>
          <w:rStyle w:val="CharStyle3"/>
          <w:lang w:val="fr-FR" w:eastAsia="fr-FR" w:bidi="fr-FR"/>
        </w:rPr>
        <w:t xml:space="preserve">dissonante, </w:t>
      </w:r>
      <w:r>
        <w:rPr>
          <w:rStyle w:val="CharStyle3"/>
        </w:rPr>
        <w:t xml:space="preserve">aparece, até </w:t>
      </w:r>
      <w:r>
        <w:rPr>
          <w:rStyle w:val="CharStyle3"/>
          <w:lang w:val="de-DE" w:eastAsia="de-DE" w:bidi="de-DE"/>
        </w:rPr>
        <w:t xml:space="preserve">entäo </w:t>
      </w:r>
      <w:r>
        <w:rPr>
          <w:rStyle w:val="CharStyle3"/>
        </w:rPr>
        <w:t xml:space="preserve">— como nota </w:t>
      </w:r>
      <w:r>
        <w:rPr>
          <w:rStyle w:val="CharStyle3"/>
          <w:smallCaps/>
        </w:rPr>
        <w:t>Leal,</w:t>
      </w:r>
      <w:r>
        <w:rPr>
          <w:rStyle w:val="CharStyle3"/>
        </w:rPr>
        <w:t xml:space="preserve"> “Comentario al Evangelio de Juan”, p. 908 — A. </w:t>
      </w:r>
      <w:r>
        <w:rPr>
          <w:rStyle w:val="CharStyle3"/>
          <w:smallCaps/>
          <w:lang w:val="de-DE" w:eastAsia="de-DE" w:bidi="de-DE"/>
        </w:rPr>
        <w:t xml:space="preserve">Wikenhauser, </w:t>
      </w:r>
      <w:r>
        <w:rPr>
          <w:rStyle w:val="CharStyle3"/>
          <w:i/>
          <w:iCs/>
          <w:lang w:val="de-DE" w:eastAsia="de-DE" w:bidi="de-DE"/>
        </w:rPr>
        <w:t>Das Evangelium nach Johannes übersetzt und erklärt,</w:t>
      </w:r>
      <w:r>
        <w:rPr>
          <w:rStyle w:val="CharStyle3"/>
          <w:lang w:val="de-DE" w:eastAsia="de-DE" w:bidi="de-DE"/>
        </w:rPr>
        <w:t xml:space="preserve"> Regensburg, 1961.</w:t>
      </w:r>
    </w:p>
  </w:footnote>
  <w:footnote w:id="627">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Lagrange, </w:t>
      </w:r>
      <w:r>
        <w:rPr>
          <w:rStyle w:val="CharStyle3"/>
          <w:i/>
          <w:iCs/>
          <w:lang w:val="de-DE" w:eastAsia="de-DE" w:bidi="de-DE"/>
        </w:rPr>
        <w:t>Jean,</w:t>
      </w:r>
      <w:r>
        <w:rPr>
          <w:rStyle w:val="CharStyle3"/>
          <w:lang w:val="de-DE" w:eastAsia="de-DE" w:bidi="de-DE"/>
        </w:rPr>
        <w:t xml:space="preserve"> p. 191; P. </w:t>
      </w:r>
      <w:r>
        <w:rPr>
          <w:rStyle w:val="CharStyle3"/>
          <w:smallCaps/>
          <w:lang w:val="de-DE" w:eastAsia="de-DE" w:bidi="de-DE"/>
        </w:rPr>
        <w:t xml:space="preserve">Beekmann, </w:t>
      </w:r>
      <w:r>
        <w:rPr>
          <w:rStyle w:val="CharStyle3"/>
          <w:i/>
          <w:iCs/>
          <w:lang w:val="fr-FR" w:eastAsia="fr-FR" w:bidi="fr-FR"/>
        </w:rPr>
        <w:t xml:space="preserve">L'Évangile selon </w:t>
      </w:r>
      <w:r>
        <w:rPr>
          <w:rStyle w:val="CharStyle3"/>
          <w:i/>
          <w:iCs/>
          <w:lang w:val="de-DE" w:eastAsia="de-DE" w:bidi="de-DE"/>
        </w:rPr>
        <w:t xml:space="preserve">St. </w:t>
      </w:r>
      <w:r>
        <w:rPr>
          <w:rStyle w:val="CharStyle3"/>
          <w:i/>
          <w:iCs/>
          <w:lang w:val="fr-FR" w:eastAsia="fr-FR" w:bidi="fr-FR"/>
        </w:rPr>
        <w:t>Jean d'après les meilleurs auteurs catholiques,</w:t>
      </w:r>
      <w:r>
        <w:rPr>
          <w:rStyle w:val="CharStyle3"/>
          <w:lang w:val="fr-FR" w:eastAsia="fr-FR" w:bidi="fr-FR"/>
        </w:rPr>
        <w:t xml:space="preserve"> Bruges, 1951, p. 162.</w:t>
      </w:r>
    </w:p>
  </w:footnote>
  <w:footnote w:id="62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Ver, por </w:t>
      </w:r>
      <w:r>
        <w:rPr>
          <w:rStyle w:val="CharStyle3"/>
          <w:lang w:val="fr-FR" w:eastAsia="fr-FR" w:bidi="fr-FR"/>
        </w:rPr>
        <w:t xml:space="preserve">exemplo: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 p. 301-302; </w:t>
      </w:r>
      <w:r>
        <w:rPr>
          <w:rStyle w:val="CharStyle3"/>
          <w:smallCaps/>
          <w:lang w:val="en-US" w:eastAsia="en-US" w:bidi="en-US"/>
        </w:rPr>
        <w:t xml:space="preserve">Segalla, </w:t>
      </w:r>
      <w:r>
        <w:rPr>
          <w:rStyle w:val="CharStyle3"/>
          <w:i/>
          <w:iCs/>
          <w:lang w:val="fr-FR" w:eastAsia="fr-FR" w:bidi="fr-FR"/>
        </w:rPr>
        <w:t xml:space="preserve">Giovanni, </w:t>
      </w:r>
      <w:r>
        <w:rPr>
          <w:rStyle w:val="CharStyle3"/>
          <w:lang w:val="fr-FR" w:eastAsia="fr-FR" w:bidi="fr-FR"/>
        </w:rPr>
        <w:t xml:space="preserve">p. 243; </w:t>
      </w:r>
      <w:r>
        <w:rPr>
          <w:rStyle w:val="CharStyle3"/>
          <w:smallCaps/>
          <w:lang w:val="en-US" w:eastAsia="en-US" w:bidi="en-US"/>
        </w:rPr>
        <w:t>Cipriani,</w:t>
      </w:r>
      <w:r>
        <w:rPr>
          <w:rStyle w:val="CharStyle3"/>
          <w:lang w:val="en-US" w:eastAsia="en-US" w:bidi="en-US"/>
        </w:rPr>
        <w:t xml:space="preserve"> </w:t>
      </w:r>
      <w:r>
        <w:rPr>
          <w:rStyle w:val="CharStyle3"/>
          <w:lang w:val="fr-FR" w:eastAsia="fr-FR" w:bidi="fr-FR"/>
        </w:rPr>
        <w:t xml:space="preserve">“La Confessione </w:t>
      </w:r>
      <w:r>
        <w:rPr>
          <w:rStyle w:val="CharStyle3"/>
          <w:lang w:val="en-US" w:eastAsia="en-US" w:bidi="en-US"/>
        </w:rPr>
        <w:t xml:space="preserve">di Pietro”, </w:t>
      </w:r>
      <w:r>
        <w:rPr>
          <w:rStyle w:val="CharStyle3"/>
          <w:lang w:val="fr-FR" w:eastAsia="fr-FR" w:bidi="fr-FR"/>
        </w:rPr>
        <w:t xml:space="preserve">p. 104; </w:t>
      </w:r>
      <w:r>
        <w:rPr>
          <w:rStyle w:val="CharStyle3"/>
          <w:smallCaps/>
          <w:lang w:val="fr-FR" w:eastAsia="fr-FR" w:bidi="fr-FR"/>
        </w:rPr>
        <w:t xml:space="preserve">Panimolle, </w:t>
      </w:r>
      <w:r>
        <w:rPr>
          <w:rStyle w:val="CharStyle3"/>
          <w:i/>
          <w:iCs/>
          <w:lang w:val="fr-FR" w:eastAsia="fr-FR" w:bidi="fr-FR"/>
        </w:rPr>
        <w:t xml:space="preserve">Lettura Pastorale </w:t>
      </w:r>
      <w:r>
        <w:rPr>
          <w:rStyle w:val="CharStyle3"/>
          <w:i/>
          <w:iCs/>
        </w:rPr>
        <w:t xml:space="preserve">del </w:t>
      </w:r>
      <w:r>
        <w:rPr>
          <w:rStyle w:val="CharStyle3"/>
          <w:i/>
          <w:iCs/>
          <w:lang w:val="fr-FR" w:eastAsia="fr-FR" w:bidi="fr-FR"/>
        </w:rPr>
        <w:t>Vangelo di Giovanni,</w:t>
      </w:r>
      <w:r>
        <w:rPr>
          <w:rStyle w:val="CharStyle3"/>
          <w:lang w:val="fr-FR" w:eastAsia="fr-FR" w:bidi="fr-FR"/>
        </w:rPr>
        <w:t xml:space="preserve"> II, p. 232; </w:t>
      </w:r>
      <w:r>
        <w:rPr>
          <w:rStyle w:val="CharStyle3"/>
          <w:smallCaps/>
          <w:lang w:val="fr-FR" w:eastAsia="fr-FR" w:bidi="fr-FR"/>
        </w:rPr>
        <w:t xml:space="preserve">Boismard-Lamouille, </w:t>
      </w:r>
      <w:r>
        <w:rPr>
          <w:rStyle w:val="CharStyle3"/>
          <w:i/>
          <w:iCs/>
          <w:lang w:val="fr-FR" w:eastAsia="fr-FR" w:bidi="fr-FR"/>
        </w:rPr>
        <w:t>Jean,</w:t>
      </w:r>
      <w:r>
        <w:rPr>
          <w:rStyle w:val="CharStyle3"/>
          <w:lang w:val="fr-FR" w:eastAsia="fr-FR" w:bidi="fr-FR"/>
        </w:rPr>
        <w:t xml:space="preserve"> p. 209.</w:t>
      </w:r>
    </w:p>
  </w:footnote>
  <w:footnote w:id="629">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t>109</w:t>
      </w:r>
      <w:r>
        <w:rPr>
          <w:rStyle w:val="CharStyle3"/>
          <w:smallCaps/>
          <w:lang w:val="fr-FR" w:eastAsia="fr-FR" w:bidi="fr-FR"/>
        </w:rPr>
        <w:t xml:space="preserve"> </w:t>
      </w:r>
      <w:r>
        <w:rPr>
          <w:rStyle w:val="CharStyle3"/>
          <w:smallCaps/>
          <w:lang w:val="en-US" w:eastAsia="en-US" w:bidi="en-US"/>
        </w:rPr>
        <w:t>Cipriani,</w:t>
      </w:r>
      <w:r>
        <w:rPr>
          <w:rStyle w:val="CharStyle3"/>
          <w:lang w:val="en-US" w:eastAsia="en-US" w:bidi="en-US"/>
        </w:rPr>
        <w:t xml:space="preserve"> </w:t>
      </w:r>
      <w:r>
        <w:rPr>
          <w:rStyle w:val="CharStyle3"/>
          <w:lang w:val="fr-FR" w:eastAsia="fr-FR" w:bidi="fr-FR"/>
        </w:rPr>
        <w:t xml:space="preserve">“La Confessione </w:t>
      </w:r>
      <w:r>
        <w:rPr>
          <w:rStyle w:val="CharStyle3"/>
          <w:lang w:val="en-US" w:eastAsia="en-US" w:bidi="en-US"/>
        </w:rPr>
        <w:t xml:space="preserve">di Pietro”, </w:t>
      </w:r>
      <w:r>
        <w:rPr>
          <w:rStyle w:val="CharStyle3"/>
          <w:lang w:val="fr-FR" w:eastAsia="fr-FR" w:bidi="fr-FR"/>
        </w:rPr>
        <w:t xml:space="preserve">p. 103, e </w:t>
      </w:r>
      <w:r>
        <w:rPr>
          <w:rStyle w:val="CharStyle3"/>
          <w:smallCaps/>
          <w:lang w:val="fr-FR" w:eastAsia="fr-FR" w:bidi="fr-FR"/>
        </w:rPr>
        <w:t>Feuillet,</w:t>
      </w:r>
      <w:r>
        <w:rPr>
          <w:rStyle w:val="CharStyle3"/>
          <w:lang w:val="fr-FR" w:eastAsia="fr-FR" w:bidi="fr-FR"/>
        </w:rPr>
        <w:t xml:space="preserve"> “Réflexions sur quelques versets de Jn 6”, p. 19, queixam-se que, via de regra, </w:t>
      </w:r>
      <w:r>
        <w:rPr>
          <w:rStyle w:val="CharStyle3"/>
        </w:rPr>
        <w:t xml:space="preserve">os autores </w:t>
      </w:r>
      <w:r>
        <w:rPr>
          <w:rStyle w:val="CharStyle3"/>
          <w:lang w:val="fr-FR" w:eastAsia="fr-FR" w:bidi="fr-FR"/>
        </w:rPr>
        <w:t xml:space="preserve">assumem uma posiçào sem </w:t>
      </w:r>
      <w:r>
        <w:rPr>
          <w:rStyle w:val="CharStyle3"/>
        </w:rPr>
        <w:t xml:space="preserve">se </w:t>
      </w:r>
      <w:r>
        <w:rPr>
          <w:rStyle w:val="CharStyle3"/>
          <w:lang w:val="fr-FR" w:eastAsia="fr-FR" w:bidi="fr-FR"/>
        </w:rPr>
        <w:t>darem ao trabalho de demonstrâ-la.</w:t>
      </w:r>
    </w:p>
  </w:footnote>
  <w:footnote w:id="63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Lucas </w:t>
      </w:r>
      <w:r>
        <w:rPr>
          <w:rStyle w:val="CharStyle3"/>
          <w:lang w:val="it-IT" w:eastAsia="it-IT" w:bidi="it-IT"/>
        </w:rPr>
        <w:t xml:space="preserve">e Joao omitem boa parte do material comum a </w:t>
      </w:r>
      <w:r>
        <w:rPr>
          <w:rStyle w:val="CharStyle3"/>
        </w:rPr>
        <w:t xml:space="preserve">Marcos </w:t>
      </w:r>
      <w:r>
        <w:rPr>
          <w:rStyle w:val="CharStyle3"/>
          <w:lang w:val="it-IT" w:eastAsia="it-IT" w:bidi="it-IT"/>
        </w:rPr>
        <w:t xml:space="preserve">e a Mateus: </w:t>
      </w:r>
      <w:r>
        <w:rPr>
          <w:rStyle w:val="CharStyle3"/>
        </w:rPr>
        <w:t xml:space="preserve">Lucas nao </w:t>
      </w:r>
      <w:r>
        <w:rPr>
          <w:rStyle w:val="CharStyle3"/>
          <w:lang w:val="it-IT" w:eastAsia="it-IT" w:bidi="it-IT"/>
        </w:rPr>
        <w:t xml:space="preserve">traz a </w:t>
      </w:r>
      <w:r>
        <w:rPr>
          <w:rStyle w:val="CharStyle3"/>
        </w:rPr>
        <w:t xml:space="preserve">se^áo </w:t>
      </w:r>
      <w:r>
        <w:rPr>
          <w:rStyle w:val="CharStyle3"/>
          <w:lang w:val="it-IT" w:eastAsia="it-IT" w:bidi="it-IT"/>
        </w:rPr>
        <w:t xml:space="preserve">que vai de 6,45 a 8,26, em </w:t>
      </w:r>
      <w:r>
        <w:rPr>
          <w:rStyle w:val="CharStyle3"/>
        </w:rPr>
        <w:t xml:space="preserve">Marcos, </w:t>
      </w:r>
      <w:r>
        <w:rPr>
          <w:rStyle w:val="CharStyle3"/>
          <w:lang w:val="it-IT" w:eastAsia="it-IT" w:bidi="it-IT"/>
        </w:rPr>
        <w:t xml:space="preserve">enquanto Joao </w:t>
      </w:r>
      <w:r>
        <w:rPr>
          <w:rStyle w:val="CharStyle3"/>
        </w:rPr>
        <w:t xml:space="preserve">omite </w:t>
      </w:r>
      <w:r>
        <w:rPr>
          <w:rStyle w:val="CharStyle3"/>
          <w:lang w:val="it-IT" w:eastAsia="it-IT" w:bidi="it-IT"/>
        </w:rPr>
        <w:t xml:space="preserve">os </w:t>
      </w:r>
      <w:r>
        <w:rPr>
          <w:rStyle w:val="CharStyle3"/>
        </w:rPr>
        <w:t xml:space="preserve">eventos </w:t>
      </w:r>
      <w:r>
        <w:rPr>
          <w:rStyle w:val="CharStyle3"/>
          <w:lang w:val="it-IT" w:eastAsia="it-IT" w:bidi="it-IT"/>
        </w:rPr>
        <w:t xml:space="preserve">de Me 6,53-8,10. Além disso, somente Joao apresenta a </w:t>
      </w:r>
      <w:r>
        <w:rPr>
          <w:rStyle w:val="CharStyle3"/>
        </w:rPr>
        <w:t xml:space="preserve">ofensa dos muitos discípulos como reado </w:t>
      </w:r>
      <w:r>
        <w:rPr>
          <w:rStyle w:val="CharStyle3"/>
          <w:lang w:val="it-IT" w:eastAsia="it-IT" w:bidi="it-IT"/>
        </w:rPr>
        <w:t xml:space="preserve">às palavras de Jesus </w:t>
      </w:r>
      <w:r>
        <w:rPr>
          <w:rStyle w:val="CharStyle3"/>
        </w:rPr>
        <w:t>(6,60-66), como sendo as circunstan</w:t>
        <w:softHyphen/>
        <w:t>cias que originam a confissáo de Pedro.</w:t>
      </w:r>
    </w:p>
  </w:footnote>
  <w:footnote w:id="631">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Lagrange, </w:t>
      </w:r>
      <w:r>
        <w:rPr>
          <w:rStyle w:val="CharStyle3"/>
          <w:i/>
          <w:iCs/>
          <w:lang w:val="it-IT" w:eastAsia="it-IT" w:bidi="it-IT"/>
        </w:rPr>
        <w:t>Jean,</w:t>
      </w:r>
      <w:r>
        <w:rPr>
          <w:rStyle w:val="CharStyle3"/>
          <w:lang w:val="it-IT" w:eastAsia="it-IT" w:bidi="it-IT"/>
        </w:rPr>
        <w:t xml:space="preserve"> </w:t>
      </w:r>
      <w:r>
        <w:rPr>
          <w:rStyle w:val="CharStyle3"/>
        </w:rPr>
        <w:t xml:space="preserve">p. 186; </w:t>
      </w:r>
      <w:r>
        <w:rPr>
          <w:rStyle w:val="CharStyle3"/>
          <w:smallCaps/>
        </w:rPr>
        <w:t xml:space="preserve">Hoskyns, </w:t>
      </w:r>
      <w:r>
        <w:rPr>
          <w:rStyle w:val="CharStyle3"/>
          <w:i/>
          <w:iCs/>
        </w:rPr>
        <w:t>The Fourth Gospel,</w:t>
      </w:r>
      <w:r>
        <w:rPr>
          <w:rStyle w:val="CharStyle3"/>
        </w:rPr>
        <w:t xml:space="preserve"> p. 287; </w:t>
      </w:r>
      <w:r>
        <w:rPr>
          <w:rStyle w:val="CharStyle3"/>
          <w:smallCaps/>
        </w:rPr>
        <w:t xml:space="preserve">Cipriani, </w:t>
      </w:r>
      <w:r>
        <w:rPr>
          <w:rStyle w:val="CharStyle3"/>
          <w:lang w:val="it-IT" w:eastAsia="it-IT" w:bidi="it-IT"/>
        </w:rPr>
        <w:t xml:space="preserve">“La Confessione di Pietro”, </w:t>
      </w:r>
      <w:r>
        <w:rPr>
          <w:rStyle w:val="CharStyle3"/>
        </w:rPr>
        <w:t>p. 105.</w:t>
      </w:r>
    </w:p>
  </w:footnote>
  <w:footnote w:id="63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É </w:t>
      </w:r>
      <w:r>
        <w:rPr>
          <w:rStyle w:val="CharStyle3"/>
          <w:lang w:val="it-IT" w:eastAsia="it-IT" w:bidi="it-IT"/>
        </w:rPr>
        <w:t xml:space="preserve">interessante </w:t>
      </w:r>
      <w:r>
        <w:rPr>
          <w:rStyle w:val="CharStyle3"/>
        </w:rPr>
        <w:t xml:space="preserve">também considerar que na continuado do episodio Marcos e Mateus apresentam a reado de Pedro ao anúncio sobre o destino </w:t>
      </w:r>
      <w:r>
        <w:rPr>
          <w:rStyle w:val="CharStyle3"/>
          <w:lang w:val="it-IT" w:eastAsia="it-IT" w:bidi="it-IT"/>
        </w:rPr>
        <w:t xml:space="preserve">de Jesus </w:t>
      </w:r>
      <w:r>
        <w:rPr>
          <w:rStyle w:val="CharStyle3"/>
        </w:rPr>
        <w:t xml:space="preserve">e a subse- qüente reado </w:t>
      </w:r>
      <w:r>
        <w:rPr>
          <w:rStyle w:val="CharStyle3"/>
          <w:lang w:val="it-IT" w:eastAsia="it-IT" w:bidi="it-IT"/>
        </w:rPr>
        <w:t xml:space="preserve">de Jesus à </w:t>
      </w:r>
      <w:r>
        <w:rPr>
          <w:rStyle w:val="CharStyle3"/>
        </w:rPr>
        <w:t xml:space="preserve">atitude de Pedro (Me 8,32b-33; Mt 16,22-23). Pedro chama </w:t>
      </w:r>
      <w:r>
        <w:rPr>
          <w:rStyle w:val="CharStyle3"/>
          <w:lang w:val="it-IT" w:eastAsia="it-IT" w:bidi="it-IT"/>
        </w:rPr>
        <w:t xml:space="preserve">Jesus para </w:t>
      </w:r>
      <w:r>
        <w:rPr>
          <w:rStyle w:val="CharStyle3"/>
        </w:rPr>
        <w:t xml:space="preserve">perto </w:t>
      </w:r>
      <w:r>
        <w:rPr>
          <w:rStyle w:val="CharStyle3"/>
          <w:lang w:val="it-IT" w:eastAsia="it-IT" w:bidi="it-IT"/>
        </w:rPr>
        <w:t xml:space="preserve">de si a firn </w:t>
      </w:r>
      <w:r>
        <w:rPr>
          <w:rStyle w:val="CharStyle3"/>
        </w:rPr>
        <w:t xml:space="preserve">de instaurar um coloquio privado </w:t>
      </w:r>
      <w:r>
        <w:rPr>
          <w:rStyle w:val="CharStyle3"/>
          <w:lang w:val="it-IT" w:eastAsia="it-IT" w:bidi="it-IT"/>
        </w:rPr>
        <w:t xml:space="preserve">e </w:t>
      </w:r>
      <w:r>
        <w:rPr>
          <w:rStyle w:val="CharStyle3"/>
        </w:rPr>
        <w:t xml:space="preserve">pessoal, no qual se oporá ao caminho do Messias (Me 8,32b). O verbo énm|iáv quer dizer gritar, censurar, repreender, exprobar; designa </w:t>
      </w:r>
      <w:r>
        <w:rPr>
          <w:rStyle w:val="CharStyle3"/>
          <w:lang w:val="it-IT" w:eastAsia="it-IT" w:bidi="it-IT"/>
        </w:rPr>
        <w:t xml:space="preserve">a ado de Jesus </w:t>
      </w:r>
      <w:r>
        <w:rPr>
          <w:rStyle w:val="CharStyle3"/>
        </w:rPr>
        <w:t xml:space="preserve">contra os demonios (Me 1,25; 3,12; 9,25), contra a tempestade (Me 4,39) e é usada em relado aos discípulos, </w:t>
      </w:r>
      <w:r>
        <w:rPr>
          <w:rStyle w:val="CharStyle3"/>
          <w:lang w:val="it-IT" w:eastAsia="it-IT" w:bidi="it-IT"/>
        </w:rPr>
        <w:t xml:space="preserve">quando Jesus </w:t>
      </w:r>
      <w:r>
        <w:rPr>
          <w:rStyle w:val="CharStyle3"/>
        </w:rPr>
        <w:t xml:space="preserve">nao </w:t>
      </w:r>
      <w:r>
        <w:rPr>
          <w:rStyle w:val="CharStyle3"/>
          <w:lang w:val="it-IT" w:eastAsia="it-IT" w:bidi="it-IT"/>
        </w:rPr>
        <w:t xml:space="preserve">aprova </w:t>
      </w:r>
      <w:r>
        <w:rPr>
          <w:rStyle w:val="CharStyle3"/>
        </w:rPr>
        <w:t xml:space="preserve">o que fazem (Me 8,30.33). </w:t>
      </w:r>
      <w:r>
        <w:rPr>
          <w:rStyle w:val="CharStyle3"/>
          <w:lang w:val="it-IT" w:eastAsia="it-IT" w:bidi="it-IT"/>
        </w:rPr>
        <w:t xml:space="preserve">A intendo de Jesus </w:t>
      </w:r>
      <w:r>
        <w:rPr>
          <w:rStyle w:val="CharStyle3"/>
        </w:rPr>
        <w:t xml:space="preserve">de prosseguir na caminhada encontra em Pedro ferrenha oposido e é considerada por ele obra de um espirito mau. Assim, </w:t>
      </w:r>
      <w:r>
        <w:rPr>
          <w:rStyle w:val="CharStyle3"/>
          <w:lang w:val="it-IT" w:eastAsia="it-IT" w:bidi="it-IT"/>
        </w:rPr>
        <w:t xml:space="preserve">Jesus </w:t>
      </w:r>
      <w:r>
        <w:rPr>
          <w:rStyle w:val="CharStyle3"/>
        </w:rPr>
        <w:t xml:space="preserve">comanda (maye </w:t>
      </w:r>
      <w:r>
        <w:rPr>
          <w:rStyle w:val="CharStyle3"/>
          <w:smallCaps/>
        </w:rPr>
        <w:t>ótuocd</w:t>
      </w:r>
      <w:r>
        <w:rPr>
          <w:rStyle w:val="CharStyle3"/>
        </w:rPr>
        <w:t xml:space="preserve"> pov (Me 8,33b) e chama Pedro de oaravág. Toda resistencia ao destino </w:t>
      </w:r>
      <w:r>
        <w:rPr>
          <w:rStyle w:val="CharStyle3"/>
          <w:lang w:val="it-IT" w:eastAsia="it-IT" w:bidi="it-IT"/>
        </w:rPr>
        <w:t xml:space="preserve">de Jesus </w:t>
      </w:r>
      <w:r>
        <w:rPr>
          <w:rStyle w:val="CharStyle3"/>
        </w:rPr>
        <w:t xml:space="preserve">é contra </w:t>
      </w:r>
      <w:r>
        <w:rPr>
          <w:rStyle w:val="CharStyle3"/>
          <w:lang w:val="it-IT" w:eastAsia="it-IT" w:bidi="it-IT"/>
        </w:rPr>
        <w:t xml:space="preserve">Deus, </w:t>
      </w:r>
      <w:r>
        <w:rPr>
          <w:rStyle w:val="CharStyle3"/>
        </w:rPr>
        <w:t xml:space="preserve">e mesmo que motivada por sentimentos humanos espontáneos, faz a pessoa assumir o partido de satanás, o protagonista </w:t>
      </w:r>
      <w:r>
        <w:rPr>
          <w:rStyle w:val="CharStyle3"/>
          <w:lang w:val="it-IT" w:eastAsia="it-IT" w:bidi="it-IT"/>
        </w:rPr>
        <w:t xml:space="preserve">desta </w:t>
      </w:r>
      <w:r>
        <w:rPr>
          <w:rStyle w:val="CharStyle3"/>
        </w:rPr>
        <w:t xml:space="preserve">oposido. Todo este </w:t>
      </w:r>
      <w:r>
        <w:rPr>
          <w:rStyle w:val="CharStyle3"/>
          <w:lang w:val="it-IT" w:eastAsia="it-IT" w:bidi="it-IT"/>
        </w:rPr>
        <w:t xml:space="preserve">quadro </w:t>
      </w:r>
      <w:r>
        <w:rPr>
          <w:rStyle w:val="CharStyle3"/>
        </w:rPr>
        <w:t xml:space="preserve">que carateriza Pedro como oaravag em Marcos e Mateus é aplicado, </w:t>
      </w:r>
      <w:r>
        <w:rPr>
          <w:rStyle w:val="CharStyle3"/>
          <w:lang w:val="it-IT" w:eastAsia="it-IT" w:bidi="it-IT"/>
        </w:rPr>
        <w:t xml:space="preserve">no quarto </w:t>
      </w:r>
      <w:r>
        <w:rPr>
          <w:rStyle w:val="CharStyle3"/>
        </w:rPr>
        <w:t xml:space="preserve">evangelho, a Judas. Para Joao, é este discípulo quem recebe o epíteto Siá^oXog, mostrando-se inimigo de </w:t>
      </w:r>
      <w:r>
        <w:rPr>
          <w:rStyle w:val="CharStyle3"/>
          <w:lang w:val="it-IT" w:eastAsia="it-IT" w:bidi="it-IT"/>
        </w:rPr>
        <w:t xml:space="preserve">Jesus </w:t>
      </w:r>
      <w:r>
        <w:rPr>
          <w:rStyle w:val="CharStyle3"/>
        </w:rPr>
        <w:t xml:space="preserve">e nao correspondendo ao dom </w:t>
      </w:r>
      <w:r>
        <w:rPr>
          <w:rStyle w:val="CharStyle3"/>
          <w:lang w:val="it-IT" w:eastAsia="it-IT" w:bidi="it-IT"/>
        </w:rPr>
        <w:t xml:space="preserve">de sua </w:t>
      </w:r>
      <w:r>
        <w:rPr>
          <w:rStyle w:val="CharStyle3"/>
        </w:rPr>
        <w:t xml:space="preserve">eleido. Cf. E. </w:t>
      </w:r>
      <w:r>
        <w:rPr>
          <w:rStyle w:val="CharStyle3"/>
          <w:smallCaps/>
        </w:rPr>
        <w:t>Stauffer,</w:t>
      </w:r>
      <w:r>
        <w:rPr>
          <w:rStyle w:val="CharStyle3"/>
        </w:rPr>
        <w:t xml:space="preserve"> ¿niTipáco, </w:t>
      </w:r>
      <w:r>
        <w:rPr>
          <w:rStyle w:val="CharStyle3"/>
          <w:i/>
          <w:iCs/>
        </w:rPr>
        <w:t>GLNT</w:t>
      </w:r>
      <w:r>
        <w:rPr>
          <w:rStyle w:val="CharStyle3"/>
        </w:rPr>
        <w:t xml:space="preserve"> III, col. 802-805; H. </w:t>
      </w:r>
      <w:r>
        <w:rPr>
          <w:rStyle w:val="CharStyle3"/>
          <w:smallCaps/>
          <w:lang w:val="it-IT" w:eastAsia="it-IT" w:bidi="it-IT"/>
        </w:rPr>
        <w:t xml:space="preserve">Seesemann, òkìocd, </w:t>
      </w:r>
      <w:r>
        <w:rPr>
          <w:rStyle w:val="CharStyle3"/>
          <w:i/>
          <w:iCs/>
        </w:rPr>
        <w:t>GLNT</w:t>
      </w:r>
      <w:r>
        <w:rPr>
          <w:rStyle w:val="CharStyle3"/>
        </w:rPr>
        <w:t xml:space="preserve"> VIII, col. 813; O. </w:t>
      </w:r>
      <w:r>
        <w:rPr>
          <w:rStyle w:val="CharStyle3"/>
          <w:smallCaps/>
        </w:rPr>
        <w:t xml:space="preserve">Da Spinetoli, </w:t>
      </w:r>
      <w:r>
        <w:rPr>
          <w:rStyle w:val="CharStyle3"/>
          <w:i/>
          <w:iCs/>
          <w:lang w:val="it-IT" w:eastAsia="it-IT" w:bidi="it-IT"/>
        </w:rPr>
        <w:t>Matteo. Il Vangelo della Chiesa,</w:t>
      </w:r>
      <w:r>
        <w:rPr>
          <w:rStyle w:val="CharStyle3"/>
          <w:lang w:val="it-IT" w:eastAsia="it-IT" w:bidi="it-IT"/>
        </w:rPr>
        <w:t xml:space="preserve"> Assisi, 1983, p. 469; </w:t>
      </w:r>
      <w:r>
        <w:rPr>
          <w:rStyle w:val="CharStyle3"/>
          <w:smallCaps/>
          <w:lang w:val="it-IT" w:eastAsia="it-IT" w:bidi="it-IT"/>
        </w:rPr>
        <w:t xml:space="preserve">Ernst, </w:t>
      </w:r>
      <w:r>
        <w:rPr>
          <w:rStyle w:val="CharStyle3"/>
          <w:i/>
          <w:iCs/>
          <w:lang w:val="it-IT" w:eastAsia="it-IT" w:bidi="it-IT"/>
        </w:rPr>
        <w:t>Marco,</w:t>
      </w:r>
      <w:r>
        <w:rPr>
          <w:rStyle w:val="CharStyle3"/>
          <w:lang w:val="it-IT" w:eastAsia="it-IT" w:bidi="it-IT"/>
        </w:rPr>
        <w:t xml:space="preserve"> p. 385.</w:t>
      </w:r>
    </w:p>
  </w:footnote>
  <w:footnote w:id="63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Este lugar nao </w:t>
      </w:r>
      <w:r>
        <w:rPr>
          <w:rStyle w:val="CharStyle3"/>
          <w:lang w:val="it-IT" w:eastAsia="it-IT" w:bidi="it-IT"/>
        </w:rPr>
        <w:t xml:space="preserve">é </w:t>
      </w:r>
      <w:r>
        <w:rPr>
          <w:rStyle w:val="CharStyle3"/>
        </w:rPr>
        <w:t xml:space="preserve">mencionado na perícope, </w:t>
      </w:r>
      <w:r>
        <w:rPr>
          <w:rStyle w:val="CharStyle3"/>
          <w:lang w:val="it-IT" w:eastAsia="it-IT" w:bidi="it-IT"/>
        </w:rPr>
        <w:t xml:space="preserve">mas se </w:t>
      </w:r>
      <w:r>
        <w:rPr>
          <w:rStyle w:val="CharStyle3"/>
        </w:rPr>
        <w:t xml:space="preserve">depreende </w:t>
      </w:r>
      <w:r>
        <w:rPr>
          <w:rStyle w:val="CharStyle3"/>
          <w:lang w:val="it-IT" w:eastAsia="it-IT" w:bidi="it-IT"/>
        </w:rPr>
        <w:t xml:space="preserve">de sua </w:t>
      </w:r>
      <w:r>
        <w:rPr>
          <w:rStyle w:val="CharStyle3"/>
        </w:rPr>
        <w:t>mendo imediatamente antes (6,59).</w:t>
      </w:r>
    </w:p>
  </w:footnote>
  <w:footnote w:id="63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Embora Lucas nao indique explícitamente esta regiao, para ele até 9,51 — que demarca o inicio </w:t>
      </w:r>
      <w:r>
        <w:rPr>
          <w:rStyle w:val="CharStyle3"/>
          <w:lang w:val="it-IT" w:eastAsia="it-IT" w:bidi="it-IT"/>
        </w:rPr>
        <w:t xml:space="preserve">da </w:t>
      </w:r>
      <w:r>
        <w:rPr>
          <w:rStyle w:val="CharStyle3"/>
        </w:rPr>
        <w:t xml:space="preserve">viagem </w:t>
      </w:r>
      <w:r>
        <w:rPr>
          <w:rStyle w:val="CharStyle3"/>
          <w:lang w:val="it-IT" w:eastAsia="it-IT" w:bidi="it-IT"/>
        </w:rPr>
        <w:t xml:space="preserve">de Jesus </w:t>
      </w:r>
      <w:r>
        <w:rPr>
          <w:rStyle w:val="CharStyle3"/>
        </w:rPr>
        <w:t xml:space="preserve">á Jerusalém — a área </w:t>
      </w:r>
      <w:r>
        <w:rPr>
          <w:rStyle w:val="CharStyle3"/>
          <w:lang w:val="it-IT" w:eastAsia="it-IT" w:bidi="it-IT"/>
        </w:rPr>
        <w:t xml:space="preserve">da </w:t>
      </w:r>
      <w:r>
        <w:rPr>
          <w:rStyle w:val="CharStyle3"/>
        </w:rPr>
        <w:t xml:space="preserve">atividade </w:t>
      </w:r>
      <w:r>
        <w:rPr>
          <w:rStyle w:val="CharStyle3"/>
          <w:lang w:val="it-IT" w:eastAsia="it-IT" w:bidi="it-IT"/>
        </w:rPr>
        <w:t>de Je</w:t>
        <w:softHyphen/>
        <w:t xml:space="preserve">sus </w:t>
      </w:r>
      <w:r>
        <w:rPr>
          <w:rStyle w:val="CharStyle3"/>
        </w:rPr>
        <w:t xml:space="preserve">é restrita á Galiléia. A única excedo é constituida por 8,26-34, que </w:t>
      </w:r>
      <w:r>
        <w:rPr>
          <w:rStyle w:val="CharStyle3"/>
          <w:lang w:val="it-IT" w:eastAsia="it-IT" w:bidi="it-IT"/>
        </w:rPr>
        <w:t xml:space="preserve">situa </w:t>
      </w:r>
      <w:r>
        <w:rPr>
          <w:rStyle w:val="CharStyle3"/>
        </w:rPr>
        <w:t xml:space="preserve">a ado </w:t>
      </w:r>
      <w:r>
        <w:rPr>
          <w:rStyle w:val="CharStyle3"/>
          <w:lang w:val="it-IT" w:eastAsia="it-IT" w:bidi="it-IT"/>
        </w:rPr>
        <w:t xml:space="preserve">de Jesus </w:t>
      </w:r>
      <w:r>
        <w:rPr>
          <w:rStyle w:val="CharStyle3"/>
        </w:rPr>
        <w:t xml:space="preserve">na regiao dos gerasenos, no lado </w:t>
      </w:r>
      <w:r>
        <w:rPr>
          <w:rStyle w:val="CharStyle3"/>
          <w:lang w:val="it-IT" w:eastAsia="it-IT" w:bidi="it-IT"/>
        </w:rPr>
        <w:t xml:space="preserve">contràrio </w:t>
      </w:r>
      <w:r>
        <w:rPr>
          <w:rStyle w:val="CharStyle3"/>
        </w:rPr>
        <w:t>da Galiléia.</w:t>
      </w:r>
    </w:p>
  </w:footnote>
  <w:footnote w:id="63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 episodio joanino supoe um grande número de seguidores de Jesús, en</w:t>
        <w:softHyphen/>
        <w:t>guanto nos sinóticos a situando indica que se trata do grupo mais restrito de seus seguidores. Alón disso, em Joáo as perguntas de Jesús sao motivadas pela murmu- ra^áo de muitos e se refere á relajo dos discípulos com Jesús, enquanto nos sinóti</w:t>
        <w:softHyphen/>
        <w:t>cos a pergunta de Jesús é sobre a sua identidade na visáo do povo.</w:t>
      </w:r>
    </w:p>
  </w:footnote>
  <w:footnote w:id="636">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supra, p. 115.</w:t>
      </w:r>
    </w:p>
  </w:footnote>
  <w:footnote w:id="63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Estruturadas quiasticamente. Cf. supra, p. 108.</w:t>
      </w:r>
    </w:p>
  </w:footnote>
  <w:footnote w:id="63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Marcos apresenta o contenúdo mais breve: Sb el ó Xpioró«; (8,29b). Em Mateus (16,16), Pedro indica os dois aspectos da identidade de Jesús: a sua posi^ao em relajo aos homens (ó Xpioró?) e a sua rela^áo com Deus (ó uló&lt;; rou Oeoü too </w:t>
      </w:r>
      <w:r>
        <w:rPr>
          <w:rStyle w:val="CharStyle3"/>
          <w:smallCaps/>
        </w:rPr>
        <w:t>^óvto^).</w:t>
      </w:r>
      <w:r>
        <w:rPr>
          <w:rStyle w:val="CharStyle3"/>
        </w:rPr>
        <w:t xml:space="preserve"> A expressáo de Lucas (9,19b) é urna via de meio entre Mateus e Marcos: tem o </w:t>
      </w:r>
      <w:r>
        <w:rPr>
          <w:rStyle w:val="CharStyle3"/>
          <w:smallCaps/>
        </w:rPr>
        <w:t>tóv</w:t>
      </w:r>
      <w:r>
        <w:rPr>
          <w:rStyle w:val="CharStyle3"/>
        </w:rPr>
        <w:t xml:space="preserve"> Xpioróv, comum a Marcos, e o </w:t>
      </w:r>
      <w:r>
        <w:rPr>
          <w:rStyle w:val="CharStyle3"/>
          <w:smallCaps/>
        </w:rPr>
        <w:t>too</w:t>
      </w:r>
      <w:r>
        <w:rPr>
          <w:rStyle w:val="CharStyle3"/>
        </w:rPr>
        <w:t xml:space="preserve"> Oeoü comum a Mateus.</w:t>
      </w:r>
    </w:p>
  </w:footnote>
  <w:footnote w:id="639">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lang w:val="it-IT" w:eastAsia="it-IT" w:bidi="it-IT"/>
        </w:rPr>
        <w:t xml:space="preserve">Ernst, </w:t>
      </w:r>
      <w:r>
        <w:rPr>
          <w:rStyle w:val="CharStyle3"/>
          <w:i/>
          <w:iCs/>
        </w:rPr>
        <w:t>Marco,</w:t>
      </w:r>
      <w:r>
        <w:rPr>
          <w:rStyle w:val="CharStyle3"/>
        </w:rPr>
        <w:t xml:space="preserve"> p. 752; W. </w:t>
      </w:r>
      <w:r>
        <w:rPr>
          <w:rStyle w:val="CharStyle3"/>
          <w:smallCaps/>
          <w:lang w:val="de-DE" w:eastAsia="de-DE" w:bidi="de-DE"/>
        </w:rPr>
        <w:t>Grundmann,</w:t>
      </w:r>
      <w:r>
        <w:rPr>
          <w:rStyle w:val="CharStyle3"/>
          <w:lang w:val="de-DE" w:eastAsia="de-DE" w:bidi="de-DE"/>
        </w:rPr>
        <w:t xml:space="preserve"> </w:t>
      </w:r>
      <w:r>
        <w:rPr>
          <w:rStyle w:val="CharStyle3"/>
        </w:rPr>
        <w:t xml:space="preserve">xp^^ó^, </w:t>
      </w:r>
      <w:r>
        <w:rPr>
          <w:rStyle w:val="CharStyle3"/>
          <w:i/>
          <w:iCs/>
        </w:rPr>
        <w:t>GLNTXN,</w:t>
      </w:r>
      <w:r>
        <w:rPr>
          <w:rStyle w:val="CharStyle3"/>
        </w:rPr>
        <w:t xml:space="preserve"> col. 941.</w:t>
      </w:r>
    </w:p>
  </w:footnote>
  <w:footnote w:id="64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Sobre a </w:t>
      </w:r>
      <w:r>
        <w:rPr>
          <w:rStyle w:val="CharStyle3"/>
          <w:lang w:val="de-DE" w:eastAsia="de-DE" w:bidi="de-DE"/>
        </w:rPr>
        <w:t xml:space="preserve">discussäo </w:t>
      </w:r>
      <w:r>
        <w:rPr>
          <w:rStyle w:val="CharStyle3"/>
        </w:rPr>
        <w:t xml:space="preserve">sobre as origens e sobre o conteúdo da expectativa </w:t>
      </w:r>
      <w:r>
        <w:rPr>
          <w:rStyle w:val="CharStyle3"/>
          <w:lang w:val="it-IT" w:eastAsia="it-IT" w:bidi="it-IT"/>
        </w:rPr>
        <w:t>mes</w:t>
        <w:softHyphen/>
        <w:t xml:space="preserve">siànica </w:t>
      </w:r>
      <w:r>
        <w:rPr>
          <w:rStyle w:val="CharStyle3"/>
        </w:rPr>
        <w:t>no Antigo Testamento e no Judaismo e os enunciados sobre Cristo no No</w:t>
        <w:softHyphen/>
        <w:t xml:space="preserve">vo Testamento, </w:t>
      </w:r>
      <w:r>
        <w:rPr>
          <w:rStyle w:val="CharStyle3"/>
          <w:lang w:val="de-DE" w:eastAsia="de-DE" w:bidi="de-DE"/>
        </w:rPr>
        <w:t xml:space="preserve">cf. </w:t>
      </w:r>
      <w:r>
        <w:rPr>
          <w:rStyle w:val="CharStyle3"/>
          <w:smallCaps/>
          <w:lang w:val="de-DE" w:eastAsia="de-DE" w:bidi="de-DE"/>
        </w:rPr>
        <w:t xml:space="preserve">Grundmann-Hesse-Van der </w:t>
      </w:r>
      <w:r>
        <w:rPr>
          <w:rStyle w:val="CharStyle3"/>
          <w:smallCaps/>
        </w:rPr>
        <w:t>Woude,</w:t>
      </w:r>
      <w:r>
        <w:rPr>
          <w:rStyle w:val="CharStyle3"/>
        </w:rPr>
        <w:t xml:space="preserve"> Xpí®, col. 853-1067.</w:t>
      </w:r>
    </w:p>
  </w:footnote>
  <w:footnote w:id="641">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Cf. supra, p. 127-128.</w:t>
      </w:r>
    </w:p>
  </w:footnote>
  <w:footnote w:id="64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lang w:val="de-DE" w:eastAsia="de-DE" w:bidi="de-DE"/>
        </w:rPr>
        <w:t>Cipriani,</w:t>
      </w:r>
      <w:r>
        <w:rPr>
          <w:rStyle w:val="CharStyle3"/>
          <w:lang w:val="de-DE" w:eastAsia="de-DE" w:bidi="de-DE"/>
        </w:rPr>
        <w:t xml:space="preserve"> </w:t>
      </w:r>
      <w:r>
        <w:rPr>
          <w:rStyle w:val="CharStyle3"/>
          <w:lang w:val="it-IT" w:eastAsia="it-IT" w:bidi="it-IT"/>
        </w:rPr>
        <w:t xml:space="preserve">“La Confessione di Pietro”, </w:t>
      </w:r>
      <w:r>
        <w:rPr>
          <w:rStyle w:val="CharStyle3"/>
        </w:rPr>
        <w:t xml:space="preserve">p. 109; </w:t>
      </w:r>
      <w:r>
        <w:rPr>
          <w:rStyle w:val="CharStyle3"/>
          <w:smallCaps/>
          <w:lang w:val="de-DE" w:eastAsia="de-DE" w:bidi="de-DE"/>
        </w:rPr>
        <w:t xml:space="preserve">Bultmann, </w:t>
      </w:r>
      <w:r>
        <w:rPr>
          <w:rStyle w:val="CharStyle3"/>
          <w:i/>
          <w:iCs/>
        </w:rPr>
        <w:t>John,</w:t>
      </w:r>
      <w:r>
        <w:rPr>
          <w:rStyle w:val="CharStyle3"/>
        </w:rPr>
        <w:t xml:space="preserve"> p. 444; </w:t>
      </w:r>
      <w:r>
        <w:rPr>
          <w:rStyle w:val="CharStyle3"/>
          <w:smallCaps/>
        </w:rPr>
        <w:t xml:space="preserve">Panimolle, </w:t>
      </w:r>
      <w:r>
        <w:rPr>
          <w:rStyle w:val="CharStyle3"/>
          <w:i/>
          <w:iCs/>
          <w:lang w:val="it-IT" w:eastAsia="it-IT" w:bidi="it-IT"/>
        </w:rPr>
        <w:t>Lettura Pastorale del Vangelo di Giovanni,</w:t>
      </w:r>
      <w:r>
        <w:rPr>
          <w:rStyle w:val="CharStyle3"/>
          <w:lang w:val="it-IT" w:eastAsia="it-IT" w:bidi="it-IT"/>
        </w:rPr>
        <w:t xml:space="preserve"> II, p. 232.</w:t>
      </w:r>
    </w:p>
  </w:footnote>
  <w:footnote w:id="643">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Os numerosos e diferentes estudos dedicados a este capítulo mostram a difí- culdade de interpretá-lo. Para as indica^oes bibliográficas até 1966, cf. </w:t>
      </w:r>
      <w:r>
        <w:rPr>
          <w:rStyle w:val="CharStyle3"/>
          <w:smallCaps/>
          <w:lang w:val="en-US" w:eastAsia="en-US" w:bidi="en-US"/>
        </w:rPr>
        <w:t xml:space="preserve">Malatesta, </w:t>
      </w:r>
      <w:r>
        <w:rPr>
          <w:rStyle w:val="CharStyle3"/>
          <w:i/>
          <w:iCs/>
          <w:lang w:val="en-US" w:eastAsia="en-US" w:bidi="en-US"/>
        </w:rPr>
        <w:t>John’s Gospel,</w:t>
      </w:r>
      <w:r>
        <w:rPr>
          <w:rStyle w:val="CharStyle3"/>
          <w:lang w:val="en-US" w:eastAsia="en-US" w:bidi="en-US"/>
        </w:rPr>
        <w:t xml:space="preserve"> </w:t>
      </w:r>
      <w:r>
        <w:rPr>
          <w:rStyle w:val="CharStyle3"/>
        </w:rPr>
        <w:t xml:space="preserve">n° 274.367. 377. 851.865.1900-1926.2137-2143.2797; </w:t>
      </w:r>
      <w:r>
        <w:rPr>
          <w:rStyle w:val="CharStyle3"/>
          <w:lang w:val="it-IT" w:eastAsia="it-IT" w:bidi="it-IT"/>
        </w:rPr>
        <w:t xml:space="preserve">dai </w:t>
      </w:r>
      <w:r>
        <w:rPr>
          <w:rStyle w:val="CharStyle3"/>
        </w:rPr>
        <w:t xml:space="preserve">em diante, cf. </w:t>
      </w:r>
      <w:r>
        <w:rPr>
          <w:rStyle w:val="CharStyle3"/>
          <w:smallCaps/>
        </w:rPr>
        <w:t xml:space="preserve">Van </w:t>
      </w:r>
      <w:r>
        <w:rPr>
          <w:rStyle w:val="CharStyle3"/>
          <w:smallCaps/>
          <w:lang w:val="it-IT" w:eastAsia="it-IT" w:bidi="it-IT"/>
        </w:rPr>
        <w:t xml:space="preserve">Belle, </w:t>
      </w:r>
      <w:r>
        <w:rPr>
          <w:rStyle w:val="CharStyle3"/>
          <w:i/>
          <w:iCs/>
          <w:lang w:val="en-US" w:eastAsia="en-US" w:bidi="en-US"/>
        </w:rPr>
        <w:t>Johannine Bibliography,</w:t>
      </w:r>
      <w:r>
        <w:rPr>
          <w:rStyle w:val="CharStyle3"/>
          <w:lang w:val="en-US" w:eastAsia="en-US" w:bidi="en-US"/>
        </w:rPr>
        <w:t xml:space="preserve"> </w:t>
      </w:r>
      <w:r>
        <w:rPr>
          <w:rStyle w:val="CharStyle3"/>
        </w:rPr>
        <w:t xml:space="preserve">n° 485.1521.2687.3696-3760. Um balando bastante completo sobre o significado do lava-pés desde os Padres até a exegese atual pode ser encontrado em G. </w:t>
      </w:r>
      <w:r>
        <w:rPr>
          <w:rStyle w:val="CharStyle3"/>
          <w:smallCaps/>
          <w:lang w:val="en-US" w:eastAsia="en-US" w:bidi="en-US"/>
        </w:rPr>
        <w:t xml:space="preserve">Richter, </w:t>
      </w:r>
      <w:r>
        <w:rPr>
          <w:rStyle w:val="CharStyle3"/>
          <w:i/>
          <w:iCs/>
          <w:lang w:val="en-US" w:eastAsia="en-US" w:bidi="en-US"/>
        </w:rPr>
        <w:t xml:space="preserve">Die Fuflwaschung </w:t>
      </w:r>
      <w:r>
        <w:rPr>
          <w:rStyle w:val="CharStyle3"/>
          <w:i/>
          <w:iCs/>
        </w:rPr>
        <w:t xml:space="preserve">im </w:t>
      </w:r>
      <w:r>
        <w:rPr>
          <w:rStyle w:val="CharStyle3"/>
          <w:i/>
          <w:iCs/>
          <w:lang w:val="en-US" w:eastAsia="en-US" w:bidi="en-US"/>
        </w:rPr>
        <w:t xml:space="preserve">Johannesevange- </w:t>
      </w:r>
      <w:r>
        <w:rPr>
          <w:rStyle w:val="CharStyle3"/>
          <w:i/>
          <w:iCs/>
        </w:rPr>
        <w:t xml:space="preserve">lium. Geschichte </w:t>
      </w:r>
      <w:r>
        <w:rPr>
          <w:rStyle w:val="CharStyle3"/>
          <w:i/>
          <w:iCs/>
          <w:lang w:val="en-US" w:eastAsia="en-US" w:bidi="en-US"/>
        </w:rPr>
        <w:t>ihrer Deutung,</w:t>
      </w:r>
      <w:r>
        <w:rPr>
          <w:rStyle w:val="CharStyle3"/>
          <w:lang w:val="en-US" w:eastAsia="en-US" w:bidi="en-US"/>
        </w:rPr>
        <w:t xml:space="preserve"> Regensburg, </w:t>
      </w:r>
      <w:r>
        <w:rPr>
          <w:rStyle w:val="CharStyle3"/>
        </w:rPr>
        <w:t>1967.</w:t>
      </w:r>
    </w:p>
  </w:footnote>
  <w:footnote w:id="64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Além da resenha sobre as diversas estruturas </w:t>
      </w:r>
      <w:r>
        <w:rPr>
          <w:rStyle w:val="CharStyle3"/>
          <w:lang w:val="en-US" w:eastAsia="en-US" w:bidi="en-US"/>
        </w:rPr>
        <w:t xml:space="preserve">do quarto </w:t>
      </w:r>
      <w:r>
        <w:rPr>
          <w:rStyle w:val="CharStyle3"/>
        </w:rPr>
        <w:t>evangelho apresenta</w:t>
        <w:softHyphen/>
        <w:t xml:space="preserve">da por </w:t>
      </w:r>
      <w:r>
        <w:rPr>
          <w:rStyle w:val="CharStyle3"/>
          <w:smallCaps/>
          <w:lang w:val="en-US" w:eastAsia="en-US" w:bidi="en-US"/>
        </w:rPr>
        <w:t xml:space="preserve">Mlakuzhyil, </w:t>
      </w:r>
      <w:r>
        <w:rPr>
          <w:rStyle w:val="CharStyle3"/>
          <w:i/>
          <w:iCs/>
          <w:lang w:val="en-US" w:eastAsia="en-US" w:bidi="en-US"/>
        </w:rPr>
        <w:t>The Christocentric Structure,</w:t>
      </w:r>
      <w:r>
        <w:rPr>
          <w:rStyle w:val="CharStyle3"/>
          <w:lang w:val="en-US" w:eastAsia="en-US" w:bidi="en-US"/>
        </w:rPr>
        <w:t xml:space="preserve"> </w:t>
      </w:r>
      <w:r>
        <w:rPr>
          <w:rStyle w:val="CharStyle3"/>
        </w:rPr>
        <w:t xml:space="preserve">p. 17-84, cf.: </w:t>
      </w:r>
      <w:r>
        <w:rPr>
          <w:rStyle w:val="CharStyle3"/>
          <w:smallCaps/>
        </w:rPr>
        <w:t xml:space="preserve">Pasquetto, </w:t>
      </w:r>
      <w:r>
        <w:rPr>
          <w:rStyle w:val="CharStyle3"/>
          <w:i/>
          <w:iCs/>
          <w:lang w:val="it-IT" w:eastAsia="it-IT" w:bidi="it-IT"/>
        </w:rPr>
        <w:t xml:space="preserve">Da Gesù </w:t>
      </w:r>
      <w:r>
        <w:rPr>
          <w:rStyle w:val="CharStyle3"/>
          <w:i/>
          <w:iCs/>
        </w:rPr>
        <w:t>al Padre,</w:t>
      </w:r>
      <w:r>
        <w:rPr>
          <w:rStyle w:val="CharStyle3"/>
        </w:rPr>
        <w:t xml:space="preserve"> p. 292-299; </w:t>
      </w:r>
      <w:r>
        <w:rPr>
          <w:rStyle w:val="CharStyle3"/>
          <w:lang w:val="en-US" w:eastAsia="en-US" w:bidi="en-US"/>
        </w:rPr>
        <w:t xml:space="preserve">J. </w:t>
      </w:r>
      <w:r>
        <w:rPr>
          <w:rStyle w:val="CharStyle3"/>
          <w:smallCaps/>
          <w:lang w:val="en-US" w:eastAsia="en-US" w:bidi="en-US"/>
        </w:rPr>
        <w:t>Painter,</w:t>
      </w:r>
      <w:r>
        <w:rPr>
          <w:rStyle w:val="CharStyle3"/>
          <w:lang w:val="en-US" w:eastAsia="en-US" w:bidi="en-US"/>
        </w:rPr>
        <w:t xml:space="preserve"> “The Farewell Discourses and the History of Jo</w:t>
        <w:softHyphen/>
        <w:t xml:space="preserve">hannine Christianity”, </w:t>
      </w:r>
      <w:r>
        <w:rPr>
          <w:rStyle w:val="CharStyle3"/>
          <w:i/>
          <w:iCs/>
          <w:lang w:val="en-US" w:eastAsia="en-US" w:bidi="en-US"/>
        </w:rPr>
        <w:t>NTS</w:t>
      </w:r>
      <w:r>
        <w:rPr>
          <w:rStyle w:val="CharStyle3"/>
          <w:lang w:val="en-US" w:eastAsia="en-US" w:bidi="en-US"/>
        </w:rPr>
        <w:t xml:space="preserve"> 27 (1980-81) 525-543; J.M. </w:t>
      </w:r>
      <w:r>
        <w:rPr>
          <w:rStyle w:val="CharStyle3"/>
          <w:smallCaps/>
          <w:lang w:val="en-US" w:eastAsia="en-US" w:bidi="en-US"/>
        </w:rPr>
        <w:t>Reese,</w:t>
      </w:r>
      <w:r>
        <w:rPr>
          <w:rStyle w:val="CharStyle3"/>
          <w:lang w:val="en-US" w:eastAsia="en-US" w:bidi="en-US"/>
        </w:rPr>
        <w:t xml:space="preserve"> “Literary Structure of Jn 13,31-14,31; 16,5-6.16-33”, CBQ 34 (1972) 321-331; J.L. </w:t>
      </w:r>
      <w:r>
        <w:rPr>
          <w:rStyle w:val="CharStyle3"/>
          <w:smallCaps/>
          <w:lang w:val="en-US" w:eastAsia="en-US" w:bidi="en-US"/>
        </w:rPr>
        <w:t>Boyle,</w:t>
      </w:r>
      <w:r>
        <w:rPr>
          <w:rStyle w:val="CharStyle3"/>
          <w:lang w:val="en-US" w:eastAsia="en-US" w:bidi="en-US"/>
        </w:rPr>
        <w:t xml:space="preserve"> “The Last Discourse (Jn 13,31-16,33) and Prayer (Jn 17): Some Observations on their Unity and Development”, </w:t>
      </w:r>
      <w:r>
        <w:rPr>
          <w:rStyle w:val="CharStyle3"/>
          <w:i/>
          <w:iCs/>
          <w:lang w:val="it-IT" w:eastAsia="it-IT" w:bidi="it-IT"/>
        </w:rPr>
        <w:t>Biblica</w:t>
      </w:r>
      <w:r>
        <w:rPr>
          <w:rStyle w:val="CharStyle3"/>
          <w:lang w:val="it-IT" w:eastAsia="it-IT" w:bidi="it-IT"/>
        </w:rPr>
        <w:t xml:space="preserve"> </w:t>
      </w:r>
      <w:r>
        <w:rPr>
          <w:rStyle w:val="CharStyle3"/>
          <w:lang w:val="en-US" w:eastAsia="en-US" w:bidi="en-US"/>
        </w:rPr>
        <w:t>56 (1975) 217.</w:t>
      </w:r>
    </w:p>
  </w:footnote>
  <w:footnote w:id="64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A. </w:t>
      </w:r>
      <w:r>
        <w:rPr>
          <w:rStyle w:val="CharStyle3"/>
          <w:smallCaps/>
          <w:lang w:val="en-US" w:eastAsia="en-US" w:bidi="en-US"/>
        </w:rPr>
        <w:t>Niccacci,</w:t>
      </w:r>
      <w:r>
        <w:rPr>
          <w:rStyle w:val="CharStyle3"/>
          <w:lang w:val="en-US" w:eastAsia="en-US" w:bidi="en-US"/>
        </w:rPr>
        <w:t xml:space="preserve"> </w:t>
      </w:r>
      <w:r>
        <w:rPr>
          <w:rStyle w:val="CharStyle3"/>
          <w:lang w:val="it-IT" w:eastAsia="it-IT" w:bidi="it-IT"/>
        </w:rPr>
        <w:t xml:space="preserve">“L’unità letteraria di </w:t>
      </w:r>
      <w:r>
        <w:rPr>
          <w:rStyle w:val="CharStyle3"/>
          <w:lang w:val="en-US" w:eastAsia="en-US" w:bidi="en-US"/>
        </w:rPr>
        <w:t xml:space="preserve">Gv 13,1-38”, </w:t>
      </w:r>
      <w:r>
        <w:rPr>
          <w:rStyle w:val="CharStyle3"/>
          <w:i/>
          <w:iCs/>
          <w:lang w:val="en-US" w:eastAsia="en-US" w:bidi="en-US"/>
        </w:rPr>
        <w:t>EuntDoc</w:t>
      </w:r>
      <w:r>
        <w:rPr>
          <w:rStyle w:val="CharStyle3"/>
          <w:lang w:val="en-US" w:eastAsia="en-US" w:bidi="en-US"/>
        </w:rPr>
        <w:t xml:space="preserve"> 29 (1976) 291-323.</w:t>
      </w:r>
    </w:p>
  </w:footnote>
  <w:footnote w:id="646">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en-US" w:eastAsia="en-US" w:bidi="en-US"/>
        </w:rPr>
        <w:footnoteRef/>
      </w:r>
      <w:r>
        <w:rPr>
          <w:rStyle w:val="CharStyle3"/>
          <w:smallCaps/>
          <w:lang w:val="en-US" w:eastAsia="en-US" w:bidi="en-US"/>
        </w:rPr>
        <w:t xml:space="preserve"> Manns,</w:t>
      </w:r>
      <w:r>
        <w:rPr>
          <w:rStyle w:val="CharStyle3"/>
          <w:lang w:val="en-US" w:eastAsia="en-US" w:bidi="en-US"/>
        </w:rPr>
        <w:t xml:space="preserve"> </w:t>
      </w:r>
      <w:r>
        <w:rPr>
          <w:rStyle w:val="CharStyle3"/>
          <w:lang w:val="it-IT" w:eastAsia="it-IT" w:bidi="it-IT"/>
        </w:rPr>
        <w:t xml:space="preserve">“Le </w:t>
      </w:r>
      <w:r>
        <w:rPr>
          <w:rStyle w:val="CharStyle3"/>
          <w:lang w:val="en-US" w:eastAsia="en-US" w:bidi="en-US"/>
        </w:rPr>
        <w:t>lavement des pieds”, p. 149-169.</w:t>
      </w:r>
    </w:p>
  </w:footnote>
  <w:footnote w:id="64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Estes versiculos estâo em claro paralelismo, o quai é sujeito a varias interpre- taçôes. M.É. </w:t>
      </w:r>
      <w:r>
        <w:rPr>
          <w:rStyle w:val="CharStyle3"/>
          <w:smallCaps/>
          <w:lang w:val="fr-FR" w:eastAsia="fr-FR" w:bidi="fr-FR"/>
        </w:rPr>
        <w:t>Boismard,</w:t>
      </w:r>
      <w:r>
        <w:rPr>
          <w:rStyle w:val="CharStyle3"/>
          <w:lang w:val="fr-FR" w:eastAsia="fr-FR" w:bidi="fr-FR"/>
        </w:rPr>
        <w:t xml:space="preserve"> “Le lavement des pieds (Jo 13,1-17)”, RB 71 (1964) 22-23, diz que ele constitui uma dupla introduçao e é a prova decisiva da existência de duas interpretaçôes sobre o lava-pés: “... le v. 1 correspond très bien à l’interpréta</w:t>
        <w:softHyphen/>
        <w:t>tion moralisante”, enquanto “le v. 3 annonce et prépare l’interprétation sacramen</w:t>
        <w:softHyphen/>
        <w:t xml:space="preserve">telle”. </w:t>
      </w:r>
      <w:r>
        <w:rPr>
          <w:rStyle w:val="CharStyle3"/>
          <w:smallCaps/>
          <w:lang w:val="en-US" w:eastAsia="en-US" w:bidi="en-US"/>
        </w:rPr>
        <w:t xml:space="preserve">Richter, </w:t>
      </w:r>
      <w:r>
        <w:rPr>
          <w:rStyle w:val="CharStyle3"/>
          <w:i/>
          <w:iCs/>
          <w:lang w:val="fr-FR" w:eastAsia="fr-FR" w:bidi="fr-FR"/>
        </w:rPr>
        <w:t>Die Fuflwaschung,</w:t>
      </w:r>
      <w:r>
        <w:rPr>
          <w:rStyle w:val="CharStyle3"/>
          <w:lang w:val="fr-FR" w:eastAsia="fr-FR" w:bidi="fr-FR"/>
        </w:rPr>
        <w:t xml:space="preserve"> p. 306-311, retoma e desenvolve esta hipôtese, enquanto W.K. </w:t>
      </w:r>
      <w:r>
        <w:rPr>
          <w:rStyle w:val="CharStyle3"/>
          <w:smallCaps/>
          <w:lang w:val="en-US" w:eastAsia="en-US" w:bidi="en-US"/>
        </w:rPr>
        <w:t>Grossouw,</w:t>
      </w:r>
      <w:r>
        <w:rPr>
          <w:rStyle w:val="CharStyle3"/>
          <w:lang w:val="en-US" w:eastAsia="en-US" w:bidi="en-US"/>
        </w:rPr>
        <w:t xml:space="preserve"> </w:t>
      </w:r>
      <w:r>
        <w:rPr>
          <w:rStyle w:val="CharStyle3"/>
          <w:lang w:val="fr-FR" w:eastAsia="fr-FR" w:bidi="fr-FR"/>
        </w:rPr>
        <w:t xml:space="preserve">“A Note </w:t>
      </w:r>
      <w:r>
        <w:rPr>
          <w:rStyle w:val="CharStyle3"/>
          <w:lang w:val="en-US" w:eastAsia="en-US" w:bidi="en-US"/>
        </w:rPr>
        <w:t xml:space="preserve">on John </w:t>
      </w:r>
      <w:r>
        <w:rPr>
          <w:rStyle w:val="CharStyle3"/>
          <w:lang w:val="fr-FR" w:eastAsia="fr-FR" w:bidi="fr-FR"/>
        </w:rPr>
        <w:t xml:space="preserve">XIII, 1-3”, </w:t>
      </w:r>
      <w:r>
        <w:rPr>
          <w:rStyle w:val="CharStyle3"/>
          <w:i/>
          <w:iCs/>
          <w:lang w:val="fr-FR" w:eastAsia="fr-FR" w:bidi="fr-FR"/>
        </w:rPr>
        <w:t>NT</w:t>
      </w:r>
      <w:r>
        <w:rPr>
          <w:rStyle w:val="CharStyle3"/>
          <w:lang w:val="fr-FR" w:eastAsia="fr-FR" w:bidi="fr-FR"/>
        </w:rPr>
        <w:t xml:space="preserve"> 8 (1966) 129, retém que o “v. 1 </w:t>
      </w:r>
      <w:r>
        <w:rPr>
          <w:rStyle w:val="CharStyle3"/>
          <w:lang w:val="en-US" w:eastAsia="en-US" w:bidi="en-US"/>
        </w:rPr>
        <w:t>introduces the whole Book of the Passion Story and at the same time the first scene of the Passion Story, the pedilavium,... V. 3 on the other hand intro</w:t>
        <w:softHyphen/>
        <w:t xml:space="preserve">duces the pedilavium alone”. Seguem </w:t>
      </w:r>
      <w:r>
        <w:rPr>
          <w:rStyle w:val="CharStyle3"/>
          <w:lang w:val="fr-FR" w:eastAsia="fr-FR" w:bidi="fr-FR"/>
        </w:rPr>
        <w:t xml:space="preserve">esta </w:t>
      </w:r>
      <w:r>
        <w:rPr>
          <w:rStyle w:val="CharStyle3"/>
          <w:lang w:val="en-US" w:eastAsia="en-US" w:bidi="en-US"/>
        </w:rPr>
        <w:t xml:space="preserve">mesma </w:t>
      </w:r>
      <w:r>
        <w:rPr>
          <w:rStyle w:val="CharStyle3"/>
          <w:lang w:val="fr-FR" w:eastAsia="fr-FR" w:bidi="fr-FR"/>
        </w:rPr>
        <w:t xml:space="preserve">opiniâo, </w:t>
      </w:r>
      <w:r>
        <w:rPr>
          <w:rStyle w:val="CharStyle3"/>
          <w:lang w:val="en-US" w:eastAsia="en-US" w:bidi="en-US"/>
        </w:rPr>
        <w:t xml:space="preserve">com pequenas va- </w:t>
      </w:r>
      <w:r>
        <w:rPr>
          <w:rStyle w:val="CharStyle3"/>
          <w:lang w:val="fr-FR" w:eastAsia="fr-FR" w:bidi="fr-FR"/>
        </w:rPr>
        <w:t xml:space="preserve">riaçôes: </w:t>
      </w:r>
      <w:r>
        <w:rPr>
          <w:rStyle w:val="CharStyle3"/>
          <w:smallCaps/>
          <w:lang w:val="en-US" w:eastAsia="en-US" w:bidi="en-US"/>
        </w:rPr>
        <w:t xml:space="preserve">Van den Bussche, </w:t>
      </w:r>
      <w:r>
        <w:rPr>
          <w:rStyle w:val="CharStyle3"/>
          <w:i/>
          <w:iCs/>
          <w:lang w:val="en-US" w:eastAsia="en-US" w:bidi="en-US"/>
        </w:rPr>
        <w:t>Giovanni,</w:t>
      </w:r>
      <w:r>
        <w:rPr>
          <w:rStyle w:val="CharStyle3"/>
          <w:lang w:val="en-US" w:eastAsia="en-US" w:bidi="en-US"/>
        </w:rPr>
        <w:t xml:space="preserve"> p. 372-375;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563-564; </w:t>
      </w:r>
      <w:r>
        <w:rPr>
          <w:rStyle w:val="CharStyle3"/>
          <w:smallCaps/>
          <w:lang w:val="en-US" w:eastAsia="en-US" w:bidi="en-US"/>
        </w:rPr>
        <w:t xml:space="preserve">Ruckstuhl, </w:t>
      </w:r>
      <w:r>
        <w:rPr>
          <w:rStyle w:val="CharStyle3"/>
          <w:i/>
          <w:iCs/>
          <w:lang w:val="en-US" w:eastAsia="en-US" w:bidi="en-US"/>
        </w:rPr>
        <w:t>Die literarische Einheit,</w:t>
      </w:r>
      <w:r>
        <w:rPr>
          <w:rStyle w:val="CharStyle3"/>
          <w:lang w:val="en-US" w:eastAsia="en-US" w:bidi="en-US"/>
        </w:rPr>
        <w:t xml:space="preserve"> p. 123; M. </w:t>
      </w:r>
      <w:r>
        <w:rPr>
          <w:rStyle w:val="CharStyle3"/>
          <w:smallCaps/>
          <w:lang w:val="fr-FR" w:eastAsia="fr-FR" w:bidi="fr-FR"/>
        </w:rPr>
        <w:t>Orge,</w:t>
      </w:r>
      <w:r>
        <w:rPr>
          <w:rStyle w:val="CharStyle3"/>
          <w:lang w:val="fr-FR" w:eastAsia="fr-FR" w:bidi="fr-FR"/>
        </w:rPr>
        <w:t xml:space="preserve"> </w:t>
      </w:r>
      <w:r>
        <w:rPr>
          <w:rStyle w:val="CharStyle3"/>
          <w:lang w:val="en-US" w:eastAsia="en-US" w:bidi="en-US"/>
        </w:rPr>
        <w:t xml:space="preserve">“El Semeion de la Hora (Jn 13,1-17)”, </w:t>
      </w:r>
      <w:r>
        <w:rPr>
          <w:rStyle w:val="CharStyle3"/>
          <w:i/>
          <w:iCs/>
          <w:lang w:val="en-US" w:eastAsia="en-US" w:bidi="en-US"/>
        </w:rPr>
        <w:t>Claret</w:t>
      </w:r>
      <w:r>
        <w:rPr>
          <w:rStyle w:val="CharStyle3"/>
          <w:lang w:val="en-US" w:eastAsia="en-US" w:bidi="en-US"/>
        </w:rPr>
        <w:t xml:space="preserve"> 5 (1965) 123-125. </w:t>
      </w:r>
      <w:r>
        <w:rPr>
          <w:rStyle w:val="CharStyle3"/>
          <w:smallCaps/>
          <w:lang w:val="en-US" w:eastAsia="en-US" w:bidi="en-US"/>
        </w:rPr>
        <w:t>Manns,</w:t>
      </w:r>
      <w:r>
        <w:rPr>
          <w:rStyle w:val="CharStyle3"/>
          <w:lang w:val="en-US" w:eastAsia="en-US" w:bidi="en-US"/>
        </w:rPr>
        <w:t xml:space="preserve"> </w:t>
      </w:r>
      <w:r>
        <w:rPr>
          <w:rStyle w:val="CharStyle3"/>
          <w:lang w:val="fr-FR" w:eastAsia="fr-FR" w:bidi="fr-FR"/>
        </w:rPr>
        <w:t xml:space="preserve">“Le </w:t>
      </w:r>
      <w:r>
        <w:rPr>
          <w:rStyle w:val="CharStyle3"/>
          <w:lang w:val="en-US" w:eastAsia="en-US" w:bidi="en-US"/>
        </w:rPr>
        <w:t xml:space="preserve">lavement </w:t>
      </w:r>
      <w:r>
        <w:rPr>
          <w:rStyle w:val="CharStyle3"/>
          <w:lang w:val="fr-FR" w:eastAsia="fr-FR" w:bidi="fr-FR"/>
        </w:rPr>
        <w:t xml:space="preserve">des pieds”, </w:t>
      </w:r>
      <w:r>
        <w:rPr>
          <w:rStyle w:val="CharStyle3"/>
          <w:lang w:val="en-US" w:eastAsia="en-US" w:bidi="en-US"/>
        </w:rPr>
        <w:t xml:space="preserve">p. 152 — com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349 — diz </w:t>
      </w:r>
      <w:r>
        <w:rPr>
          <w:rStyle w:val="CharStyle3"/>
          <w:lang w:val="fr-FR" w:eastAsia="fr-FR" w:bidi="fr-FR"/>
        </w:rPr>
        <w:t xml:space="preserve">que </w:t>
      </w:r>
      <w:r>
        <w:rPr>
          <w:rStyle w:val="CharStyle3"/>
          <w:lang w:val="en-US" w:eastAsia="en-US" w:bidi="en-US"/>
        </w:rPr>
        <w:t xml:space="preserve">“on </w:t>
      </w:r>
      <w:r>
        <w:rPr>
          <w:rStyle w:val="CharStyle3"/>
          <w:lang w:val="fr-FR" w:eastAsia="fr-FR" w:bidi="fr-FR"/>
        </w:rPr>
        <w:t xml:space="preserve">peut se demander si les versets </w:t>
      </w:r>
      <w:r>
        <w:rPr>
          <w:rStyle w:val="CharStyle3"/>
          <w:lang w:val="en-US" w:eastAsia="en-US" w:bidi="en-US"/>
        </w:rPr>
        <w:t xml:space="preserve">1 </w:t>
      </w:r>
      <w:r>
        <w:rPr>
          <w:rStyle w:val="CharStyle3"/>
          <w:lang w:val="fr-FR" w:eastAsia="fr-FR" w:bidi="fr-FR"/>
        </w:rPr>
        <w:t xml:space="preserve">et </w:t>
      </w:r>
      <w:r>
        <w:rPr>
          <w:rStyle w:val="CharStyle3"/>
          <w:lang w:val="en-US" w:eastAsia="en-US" w:bidi="en-US"/>
        </w:rPr>
        <w:t>3 consti</w:t>
        <w:softHyphen/>
        <w:t xml:space="preserve">tuent des doublets </w:t>
      </w:r>
      <w:r>
        <w:rPr>
          <w:rStyle w:val="CharStyle3"/>
          <w:lang w:val="fr-FR" w:eastAsia="fr-FR" w:bidi="fr-FR"/>
        </w:rPr>
        <w:t>ou des membres d’une même unité littéraire, délimitée par une inclusion”.</w:t>
      </w:r>
    </w:p>
  </w:footnote>
  <w:footnote w:id="648">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w:t>
      </w:r>
      <w:r>
        <w:rPr>
          <w:rStyle w:val="CharStyle3"/>
          <w:smallCaps/>
          <w:lang w:val="it-IT" w:eastAsia="it-IT" w:bidi="it-IT"/>
        </w:rPr>
        <w:t>Niccacq,</w:t>
      </w:r>
      <w:r>
        <w:rPr>
          <w:rStyle w:val="CharStyle3"/>
          <w:lang w:val="it-IT" w:eastAsia="it-IT" w:bidi="it-IT"/>
        </w:rPr>
        <w:t xml:space="preserve"> “L’unità letteraria”, p. 303, nota a grande quantidade de prono- mes pessoais presentes entre os versiculos 12 e 15 (très vezes ùpìv e Opeìq, duas ¿yó e urna vez 6p6v). Isto faz </w:t>
      </w:r>
      <w:r>
        <w:rPr>
          <w:rStyle w:val="CharStyle3"/>
          <w:lang w:val="en-US" w:eastAsia="en-US" w:bidi="en-US"/>
        </w:rPr>
        <w:t xml:space="preserve">com </w:t>
      </w:r>
      <w:r>
        <w:rPr>
          <w:rStyle w:val="CharStyle3"/>
          <w:lang w:val="it-IT" w:eastAsia="it-IT" w:bidi="it-IT"/>
        </w:rPr>
        <w:t>que a énfase do texto esteja nào tanto no gesto ma</w:t>
        <w:softHyphen/>
        <w:t xml:space="preserve">terial de lavar os pés, mas no seu caràter de testamento. Cf. também </w:t>
      </w:r>
      <w:r>
        <w:rPr>
          <w:rStyle w:val="CharStyle3"/>
          <w:smallCaps/>
          <w:lang w:val="it-IT" w:eastAsia="it-IT" w:bidi="it-IT"/>
        </w:rPr>
        <w:t>Orge,</w:t>
      </w:r>
      <w:r>
        <w:rPr>
          <w:rStyle w:val="CharStyle3"/>
          <w:lang w:val="it-IT" w:eastAsia="it-IT" w:bidi="it-IT"/>
        </w:rPr>
        <w:t xml:space="preserve"> “E1 Semeìon”, p. 104.</w:t>
      </w:r>
    </w:p>
  </w:footnote>
  <w:footnote w:id="64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Como diz </w:t>
      </w:r>
      <w:r>
        <w:rPr>
          <w:rStyle w:val="CharStyle3"/>
          <w:smallCaps/>
          <w:lang w:val="it-IT" w:eastAsia="it-IT" w:bidi="it-IT"/>
        </w:rPr>
        <w:t>Niccacci,</w:t>
      </w:r>
      <w:r>
        <w:rPr>
          <w:rStyle w:val="CharStyle3"/>
          <w:lang w:val="it-IT" w:eastAsia="it-IT" w:bidi="it-IT"/>
        </w:rPr>
        <w:t xml:space="preserve"> “L’unità letteraria”, p. 310: “Questa coincidenza diffì</w:t>
        <w:softHyphen/>
        <w:t>cilmente si può dire casuale, soprattutto se si tiene presente con quanta cura Gio</w:t>
        <w:softHyphen/>
        <w:t xml:space="preserve">vanni accompagni ogni più piccolo movimento del pensiero con una particella adatta (Sé, oòv, yùp...)”. Cf. também E. A. </w:t>
      </w:r>
      <w:r>
        <w:rPr>
          <w:rStyle w:val="CharStyle3"/>
          <w:smallCaps/>
          <w:lang w:val="it-IT" w:eastAsia="it-IT" w:bidi="it-IT"/>
        </w:rPr>
        <w:t xml:space="preserve">Abbott, </w:t>
      </w:r>
      <w:r>
        <w:rPr>
          <w:rStyle w:val="CharStyle3"/>
          <w:i/>
          <w:iCs/>
          <w:lang w:val="it-IT" w:eastAsia="it-IT" w:bidi="it-IT"/>
        </w:rPr>
        <w:t xml:space="preserve">Johannine </w:t>
      </w:r>
      <w:r>
        <w:rPr>
          <w:rStyle w:val="CharStyle3"/>
          <w:i/>
          <w:iCs/>
          <w:lang w:val="en-US" w:eastAsia="en-US" w:bidi="en-US"/>
        </w:rPr>
        <w:t>Grammar,</w:t>
      </w:r>
      <w:r>
        <w:rPr>
          <w:rStyle w:val="CharStyle3"/>
          <w:lang w:val="en-US" w:eastAsia="en-US" w:bidi="en-US"/>
        </w:rPr>
        <w:t xml:space="preserve"> </w:t>
      </w:r>
      <w:r>
        <w:rPr>
          <w:rStyle w:val="CharStyle3"/>
          <w:lang w:val="it-IT" w:eastAsia="it-IT" w:bidi="it-IT"/>
        </w:rPr>
        <w:t>London, 1906, n° 2631-2640.</w:t>
      </w:r>
    </w:p>
  </w:footnote>
  <w:footnote w:id="65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Refoiva està conexào a relaqào entre è^qXOsv EÙOóq do versiculo 30 e eòOù^ So^doet, do versiculo 32. Cf. </w:t>
      </w:r>
      <w:r>
        <w:rPr>
          <w:rStyle w:val="CharStyle3"/>
          <w:smallCaps/>
          <w:lang w:val="it-IT" w:eastAsia="it-IT" w:bidi="it-IT"/>
        </w:rPr>
        <w:t xml:space="preserve">Abbott, </w:t>
      </w:r>
      <w:r>
        <w:rPr>
          <w:rStyle w:val="CharStyle3"/>
          <w:i/>
          <w:iCs/>
          <w:lang w:val="en-US" w:eastAsia="en-US" w:bidi="en-US"/>
        </w:rPr>
        <w:t>Grammar,</w:t>
      </w:r>
      <w:r>
        <w:rPr>
          <w:rStyle w:val="CharStyle3"/>
          <w:lang w:val="en-US" w:eastAsia="en-US" w:bidi="en-US"/>
        </w:rPr>
        <w:t xml:space="preserve"> </w:t>
      </w:r>
      <w:r>
        <w:rPr>
          <w:rStyle w:val="CharStyle3"/>
          <w:lang w:val="it-IT" w:eastAsia="it-IT" w:bidi="it-IT"/>
        </w:rPr>
        <w:t xml:space="preserve">n° 1914: </w:t>
      </w:r>
      <w:r>
        <w:rPr>
          <w:rStyle w:val="CharStyle3"/>
          <w:lang w:val="en-US" w:eastAsia="en-US" w:bidi="en-US"/>
        </w:rPr>
        <w:t xml:space="preserve">“Having regard to the rarity of the adverb </w:t>
      </w:r>
      <w:r>
        <w:rPr>
          <w:rStyle w:val="CharStyle3"/>
          <w:lang w:val="it-IT" w:eastAsia="it-IT" w:bidi="it-IT"/>
        </w:rPr>
        <w:t xml:space="preserve">(eùOùq) </w:t>
      </w:r>
      <w:r>
        <w:rPr>
          <w:rStyle w:val="CharStyle3"/>
          <w:lang w:val="en-US" w:eastAsia="en-US" w:bidi="en-US"/>
        </w:rPr>
        <w:t>we seem justified in thinking that, in XIII,30-32, John deliberately uses it twice in one and die same passage concerning the “immediate" departure of Judas and the “immediate” advent of “glory”, the former being sub</w:t>
        <w:softHyphen/>
        <w:t>ordinate to the latter”.</w:t>
      </w:r>
    </w:p>
  </w:footnote>
  <w:footnote w:id="65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Manns,</w:t>
      </w:r>
      <w:r>
        <w:rPr>
          <w:rStyle w:val="CharStyle3"/>
          <w:lang w:val="en-US" w:eastAsia="en-US" w:bidi="en-US"/>
        </w:rPr>
        <w:t xml:space="preserve"> </w:t>
      </w:r>
      <w:r>
        <w:rPr>
          <w:rStyle w:val="CharStyle3"/>
          <w:lang w:val="fr-FR" w:eastAsia="fr-FR" w:bidi="fr-FR"/>
        </w:rPr>
        <w:t xml:space="preserve">“Le lavement des pieds”, p. 157; M. </w:t>
      </w:r>
      <w:r>
        <w:rPr>
          <w:rStyle w:val="CharStyle3"/>
          <w:smallCaps/>
          <w:lang w:val="fr-FR" w:eastAsia="fr-FR" w:bidi="fr-FR"/>
        </w:rPr>
        <w:t>Sabbe,</w:t>
      </w:r>
      <w:r>
        <w:rPr>
          <w:rStyle w:val="CharStyle3"/>
          <w:lang w:val="fr-FR" w:eastAsia="fr-FR" w:bidi="fr-FR"/>
        </w:rPr>
        <w:t xml:space="preserve"> </w:t>
      </w:r>
      <w:r>
        <w:rPr>
          <w:rStyle w:val="CharStyle3"/>
          <w:lang w:val="en-US" w:eastAsia="en-US" w:bidi="en-US"/>
        </w:rPr>
        <w:t xml:space="preserve">“The Footwashing </w:t>
      </w:r>
      <w:r>
        <w:rPr>
          <w:rStyle w:val="CharStyle3"/>
          <w:lang w:val="fr-FR" w:eastAsia="fr-FR" w:bidi="fr-FR"/>
        </w:rPr>
        <w:t xml:space="preserve">in Jn 13 </w:t>
      </w:r>
      <w:r>
        <w:rPr>
          <w:rStyle w:val="CharStyle3"/>
          <w:lang w:val="en-US" w:eastAsia="en-US" w:bidi="en-US"/>
        </w:rPr>
        <w:t xml:space="preserve">and its </w:t>
      </w:r>
      <w:r>
        <w:rPr>
          <w:rStyle w:val="CharStyle3"/>
          <w:lang w:val="fr-FR" w:eastAsia="fr-FR" w:bidi="fr-FR"/>
        </w:rPr>
        <w:t xml:space="preserve">Relation </w:t>
      </w:r>
      <w:r>
        <w:rPr>
          <w:rStyle w:val="CharStyle3"/>
          <w:lang w:val="en-US" w:eastAsia="en-US" w:bidi="en-US"/>
        </w:rPr>
        <w:t xml:space="preserve">to the Synoptic </w:t>
      </w:r>
      <w:r>
        <w:rPr>
          <w:rStyle w:val="CharStyle3"/>
          <w:lang w:val="fr-FR" w:eastAsia="fr-FR" w:bidi="fr-FR"/>
        </w:rPr>
        <w:t xml:space="preserve">Gospel”, </w:t>
      </w:r>
      <w:r>
        <w:rPr>
          <w:rStyle w:val="CharStyle3"/>
          <w:i/>
          <w:iCs/>
          <w:lang w:val="en-US" w:eastAsia="en-US" w:bidi="en-US"/>
        </w:rPr>
        <w:t>ETL</w:t>
      </w:r>
      <w:r>
        <w:rPr>
          <w:rStyle w:val="CharStyle3"/>
          <w:lang w:val="en-US" w:eastAsia="en-US" w:bidi="en-US"/>
        </w:rPr>
        <w:t xml:space="preserve"> </w:t>
      </w:r>
      <w:r>
        <w:rPr>
          <w:rStyle w:val="CharStyle3"/>
          <w:lang w:val="fr-FR" w:eastAsia="fr-FR" w:bidi="fr-FR"/>
        </w:rPr>
        <w:t>58 (1982) 295.</w:t>
      </w:r>
    </w:p>
  </w:footnote>
  <w:footnote w:id="65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Manns,</w:t>
      </w:r>
      <w:r>
        <w:rPr>
          <w:rStyle w:val="CharStyle3"/>
          <w:lang w:val="en-US" w:eastAsia="en-US" w:bidi="en-US"/>
        </w:rPr>
        <w:t xml:space="preserve"> </w:t>
      </w:r>
      <w:r>
        <w:rPr>
          <w:rStyle w:val="CharStyle3"/>
          <w:lang w:val="fr-FR" w:eastAsia="fr-FR" w:bidi="fr-FR"/>
        </w:rPr>
        <w:t>“Le lavement des pieds”, p. 158.</w:t>
      </w:r>
    </w:p>
  </w:footnote>
  <w:footnote w:id="653">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Abbott, </w:t>
      </w:r>
      <w:r>
        <w:rPr>
          <w:rStyle w:val="CharStyle3"/>
          <w:i/>
          <w:iCs/>
          <w:lang w:val="en-US" w:eastAsia="en-US" w:bidi="en-US"/>
        </w:rPr>
        <w:t>Grammar,</w:t>
      </w:r>
      <w:r>
        <w:rPr>
          <w:rStyle w:val="CharStyle3"/>
          <w:lang w:val="en-US" w:eastAsia="en-US" w:bidi="en-US"/>
        </w:rPr>
        <w:t xml:space="preserve"> </w:t>
      </w:r>
      <w:r>
        <w:rPr>
          <w:rStyle w:val="CharStyle3"/>
          <w:lang w:val="fr-FR" w:eastAsia="fr-FR" w:bidi="fr-FR"/>
        </w:rPr>
        <w:t>n°. 2537.</w:t>
      </w:r>
    </w:p>
  </w:footnote>
  <w:footnote w:id="65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Hoskyns, </w:t>
      </w:r>
      <w:r>
        <w:rPr>
          <w:rStyle w:val="CharStyle3"/>
          <w:i/>
          <w:iCs/>
          <w:lang w:val="en-US" w:eastAsia="en-US" w:bidi="en-US"/>
        </w:rPr>
        <w:t xml:space="preserve">The Fourth </w:t>
      </w:r>
      <w:r>
        <w:rPr>
          <w:rStyle w:val="CharStyle3"/>
          <w:i/>
          <w:iCs/>
          <w:lang w:val="fr-FR" w:eastAsia="fr-FR" w:bidi="fr-FR"/>
        </w:rPr>
        <w:t>Gospel,</w:t>
      </w:r>
      <w:r>
        <w:rPr>
          <w:rStyle w:val="CharStyle3"/>
          <w:lang w:val="fr-FR" w:eastAsia="fr-FR" w:bidi="fr-FR"/>
        </w:rPr>
        <w:t xml:space="preserve"> p. 437; A. J. </w:t>
      </w:r>
      <w:r>
        <w:rPr>
          <w:rStyle w:val="CharStyle3"/>
          <w:smallCaps/>
          <w:lang w:val="fr-FR" w:eastAsia="fr-FR" w:bidi="fr-FR"/>
        </w:rPr>
        <w:t>Hultgren,</w:t>
      </w:r>
      <w:r>
        <w:rPr>
          <w:rStyle w:val="CharStyle3"/>
          <w:lang w:val="fr-FR" w:eastAsia="fr-FR" w:bidi="fr-FR"/>
        </w:rPr>
        <w:t xml:space="preserve"> “The Johannine </w:t>
      </w:r>
      <w:r>
        <w:rPr>
          <w:rStyle w:val="CharStyle3"/>
          <w:lang w:val="en-US" w:eastAsia="en-US" w:bidi="en-US"/>
        </w:rPr>
        <w:t xml:space="preserve">Footwashing </w:t>
      </w:r>
      <w:r>
        <w:rPr>
          <w:rStyle w:val="CharStyle3"/>
          <w:lang w:val="fr-FR" w:eastAsia="fr-FR" w:bidi="fr-FR"/>
        </w:rPr>
        <w:t xml:space="preserve">(13,1-11) as Symbol </w:t>
      </w:r>
      <w:r>
        <w:rPr>
          <w:rStyle w:val="CharStyle3"/>
          <w:lang w:val="en-US" w:eastAsia="en-US" w:bidi="en-US"/>
        </w:rPr>
        <w:t xml:space="preserve">of Eschatological Hospitality”, </w:t>
      </w:r>
      <w:r>
        <w:rPr>
          <w:rStyle w:val="CharStyle3"/>
          <w:i/>
          <w:iCs/>
          <w:lang w:val="en-US" w:eastAsia="en-US" w:bidi="en-US"/>
        </w:rPr>
        <w:t>NTS</w:t>
      </w:r>
      <w:r>
        <w:rPr>
          <w:rStyle w:val="CharStyle3"/>
          <w:lang w:val="en-US" w:eastAsia="en-US" w:bidi="en-US"/>
        </w:rPr>
        <w:t xml:space="preserve"> 28 (1982) 543; H. </w:t>
      </w:r>
      <w:r>
        <w:rPr>
          <w:rStyle w:val="CharStyle3"/>
          <w:smallCaps/>
          <w:lang w:val="en-US" w:eastAsia="en-US" w:bidi="en-US"/>
        </w:rPr>
        <w:t>Weiss,</w:t>
      </w:r>
      <w:r>
        <w:rPr>
          <w:rStyle w:val="CharStyle3"/>
          <w:lang w:val="en-US" w:eastAsia="en-US" w:bidi="en-US"/>
        </w:rPr>
        <w:t xml:space="preserve"> “Foot Washing in the </w:t>
      </w:r>
      <w:r>
        <w:rPr>
          <w:rStyle w:val="CharStyle3"/>
          <w:lang w:val="fr-FR" w:eastAsia="fr-FR" w:bidi="fr-FR"/>
        </w:rPr>
        <w:t xml:space="preserve">Johannine </w:t>
      </w:r>
      <w:r>
        <w:rPr>
          <w:rStyle w:val="CharStyle3"/>
          <w:lang w:val="en-US" w:eastAsia="en-US" w:bidi="en-US"/>
        </w:rPr>
        <w:t xml:space="preserve">Community”, </w:t>
      </w:r>
      <w:r>
        <w:rPr>
          <w:rStyle w:val="CharStyle3"/>
          <w:i/>
          <w:iCs/>
          <w:lang w:val="en-US" w:eastAsia="en-US" w:bidi="en-US"/>
        </w:rPr>
        <w:t>NT</w:t>
      </w:r>
      <w:r>
        <w:rPr>
          <w:rStyle w:val="CharStyle3"/>
          <w:lang w:val="en-US" w:eastAsia="en-US" w:bidi="en-US"/>
        </w:rPr>
        <w:t xml:space="preserve"> 21 (1979) 325; </w:t>
      </w:r>
      <w:r>
        <w:rPr>
          <w:rStyle w:val="CharStyle3"/>
          <w:smallCaps/>
          <w:lang w:val="fr-FR" w:eastAsia="fr-FR" w:bidi="fr-FR"/>
        </w:rPr>
        <w:t>Orge,</w:t>
      </w:r>
      <w:r>
        <w:rPr>
          <w:rStyle w:val="CharStyle3"/>
          <w:lang w:val="fr-FR" w:eastAsia="fr-FR" w:bidi="fr-FR"/>
        </w:rPr>
        <w:t xml:space="preserve"> </w:t>
      </w:r>
      <w:r>
        <w:rPr>
          <w:rStyle w:val="CharStyle3"/>
          <w:lang w:val="en-US" w:eastAsia="en-US" w:bidi="en-US"/>
        </w:rPr>
        <w:t>“El Semeion”, p. 123-125.</w:t>
      </w:r>
    </w:p>
  </w:footnote>
  <w:footnote w:id="65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Como </w:t>
      </w:r>
      <w:r>
        <w:rPr>
          <w:rStyle w:val="CharStyle3"/>
          <w:lang w:val="fr-FR" w:eastAsia="fr-FR" w:bidi="fr-FR"/>
        </w:rPr>
        <w:t xml:space="preserve">observa </w:t>
      </w:r>
      <w:r>
        <w:rPr>
          <w:rStyle w:val="CharStyle3"/>
          <w:smallCaps/>
          <w:lang w:val="fr-FR" w:eastAsia="fr-FR" w:bidi="fr-FR"/>
        </w:rPr>
        <w:t xml:space="preserve">La </w:t>
      </w:r>
      <w:r>
        <w:rPr>
          <w:rStyle w:val="CharStyle3"/>
          <w:smallCaps/>
          <w:lang w:val="en-US" w:eastAsia="en-US" w:bidi="en-US"/>
        </w:rPr>
        <w:t>Potterie,</w:t>
      </w:r>
      <w:r>
        <w:rPr>
          <w:rStyle w:val="CharStyle3"/>
          <w:lang w:val="en-US" w:eastAsia="en-US" w:bidi="en-US"/>
        </w:rPr>
        <w:t xml:space="preserve"> </w:t>
      </w:r>
      <w:r>
        <w:rPr>
          <w:rStyle w:val="CharStyle3"/>
          <w:lang w:val="fr-FR" w:eastAsia="fr-FR" w:bidi="fr-FR"/>
        </w:rPr>
        <w:t xml:space="preserve">Œ8a et yivdxna», p. </w:t>
      </w:r>
      <w:r>
        <w:rPr>
          <w:rStyle w:val="CharStyle3"/>
          <w:lang w:val="en-US" w:eastAsia="en-US" w:bidi="en-US"/>
        </w:rPr>
        <w:t xml:space="preserve">717, </w:t>
      </w:r>
      <w:r>
        <w:rPr>
          <w:rStyle w:val="CharStyle3"/>
          <w:lang w:val="fr-FR" w:eastAsia="fr-FR" w:bidi="fr-FR"/>
        </w:rPr>
        <w:t xml:space="preserve">a propôsito </w:t>
      </w:r>
      <w:r>
        <w:rPr>
          <w:rStyle w:val="CharStyle3"/>
          <w:lang w:val="en-US" w:eastAsia="en-US" w:bidi="en-US"/>
        </w:rPr>
        <w:t xml:space="preserve">do verbo ol8a aplicado a Jesus: </w:t>
      </w:r>
      <w:r>
        <w:rPr>
          <w:rStyle w:val="CharStyle3"/>
          <w:lang w:val="fr-FR" w:eastAsia="fr-FR" w:bidi="fr-FR"/>
        </w:rPr>
        <w:t>“Vraiment Jésus accomplit l’œuvre du salut, non comme une victime impuissante, presqu’inconsciente de ce qu’elle subit, mais avec la connais</w:t>
        <w:softHyphen/>
        <w:t>sance souveraine de celui qui domine les événements et les accepte librement”. Este verbo aparece, além disso, em 13,3.7.11.17 e 18 e em 19,28, sempre associado ao te- ma da Paixâo.</w:t>
      </w:r>
    </w:p>
  </w:footnote>
  <w:footnote w:id="656">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Bultmann, </w:t>
      </w:r>
      <w:r>
        <w:rPr>
          <w:rStyle w:val="CharStyle3"/>
          <w:i/>
          <w:iCs/>
          <w:lang w:val="it-IT" w:eastAsia="it-IT" w:bidi="it-IT"/>
        </w:rPr>
        <w:t>John,</w:t>
      </w:r>
      <w:r>
        <w:rPr>
          <w:rStyle w:val="CharStyle3"/>
          <w:lang w:val="it-IT" w:eastAsia="it-IT" w:bidi="it-IT"/>
        </w:rPr>
        <w:t xml:space="preserve"> p. 293; X. </w:t>
      </w:r>
      <w:r>
        <w:rPr>
          <w:rStyle w:val="CharStyle3"/>
          <w:smallCaps/>
          <w:lang w:val="fr-FR" w:eastAsia="fr-FR" w:bidi="fr-FR"/>
        </w:rPr>
        <w:t xml:space="preserve">Léon Dufour, </w:t>
      </w:r>
      <w:r>
        <w:rPr>
          <w:rStyle w:val="CharStyle3"/>
          <w:i/>
          <w:iCs/>
          <w:lang w:val="fr-FR" w:eastAsia="fr-FR" w:bidi="fr-FR"/>
        </w:rPr>
        <w:t>Les Évangiles et l’histoire de Jésus,</w:t>
      </w:r>
      <w:r>
        <w:rPr>
          <w:rStyle w:val="CharStyle3"/>
          <w:lang w:val="fr-FR" w:eastAsia="fr-FR" w:bidi="fr-FR"/>
        </w:rPr>
        <w:t xml:space="preserve"> Paris, 1963, p. 127.</w:t>
      </w:r>
    </w:p>
  </w:footnote>
  <w:footnote w:id="657">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Os </w:t>
      </w:r>
      <w:r>
        <w:rPr>
          <w:rStyle w:val="CharStyle3"/>
          <w:lang w:val="de-DE" w:eastAsia="de-DE" w:bidi="de-DE"/>
        </w:rPr>
        <w:t xml:space="preserve">Padres </w:t>
      </w:r>
      <w:r>
        <w:rPr>
          <w:rStyle w:val="CharStyle3"/>
          <w:lang w:val="fr-FR" w:eastAsia="fr-FR" w:bidi="fr-FR"/>
        </w:rPr>
        <w:t xml:space="preserve">latinos parecem nào conhecer esta frase antes de </w:t>
      </w:r>
      <w:r>
        <w:rPr>
          <w:rStyle w:val="CharStyle3"/>
          <w:lang w:val="it-IT" w:eastAsia="it-IT" w:bidi="it-IT"/>
        </w:rPr>
        <w:t xml:space="preserve">Ambròsio, </w:t>
      </w:r>
      <w:r>
        <w:rPr>
          <w:rStyle w:val="CharStyle3"/>
          <w:lang w:val="fr-FR" w:eastAsia="fr-FR" w:bidi="fr-FR"/>
        </w:rPr>
        <w:t xml:space="preserve">no fim </w:t>
      </w:r>
      <w:r>
        <w:rPr>
          <w:rStyle w:val="CharStyle3"/>
          <w:lang w:val="it-IT" w:eastAsia="it-IT" w:bidi="it-IT"/>
        </w:rPr>
        <w:t xml:space="preserve">do </w:t>
      </w:r>
      <w:r>
        <w:rPr>
          <w:rStyle w:val="CharStyle3"/>
          <w:lang w:val="fr-FR" w:eastAsia="fr-FR" w:bidi="fr-FR"/>
        </w:rPr>
        <w:t xml:space="preserve">século IV, </w:t>
      </w:r>
      <w:r>
        <w:rPr>
          <w:rStyle w:val="CharStyle3"/>
          <w:lang w:val="it-IT" w:eastAsia="it-IT" w:bidi="it-IT"/>
        </w:rPr>
        <w:t xml:space="preserve">quando </w:t>
      </w:r>
      <w:r>
        <w:rPr>
          <w:rStyle w:val="CharStyle3"/>
          <w:lang w:val="fr-FR" w:eastAsia="fr-FR" w:bidi="fr-FR"/>
        </w:rPr>
        <w:t xml:space="preserve">a variante </w:t>
      </w:r>
      <w:r>
        <w:rPr>
          <w:rStyle w:val="CharStyle3"/>
          <w:lang w:val="de-DE" w:eastAsia="de-DE" w:bidi="de-DE"/>
        </w:rPr>
        <w:t xml:space="preserve">longa </w:t>
      </w:r>
      <w:r>
        <w:rPr>
          <w:rStyle w:val="CharStyle3"/>
          <w:lang w:val="fr-FR" w:eastAsia="fr-FR" w:bidi="fr-FR"/>
        </w:rPr>
        <w:t xml:space="preserve">foi introduzida no Ocidente, a partir do Oriente. Cf. G. </w:t>
      </w:r>
      <w:r>
        <w:rPr>
          <w:rStyle w:val="CharStyle3"/>
          <w:smallCaps/>
          <w:lang w:val="fr-FR" w:eastAsia="fr-FR" w:bidi="fr-FR"/>
        </w:rPr>
        <w:t xml:space="preserve">Fedalto, </w:t>
      </w:r>
      <w:r>
        <w:rPr>
          <w:rStyle w:val="CharStyle3"/>
          <w:i/>
          <w:iCs/>
          <w:lang w:val="fr-FR" w:eastAsia="fr-FR" w:bidi="fr-FR"/>
        </w:rPr>
        <w:t xml:space="preserve">San </w:t>
      </w:r>
      <w:r>
        <w:rPr>
          <w:rStyle w:val="CharStyle3"/>
          <w:i/>
          <w:iCs/>
          <w:lang w:val="de-DE" w:eastAsia="de-DE" w:bidi="de-DE"/>
        </w:rPr>
        <w:t xml:space="preserve">Pietro </w:t>
      </w:r>
      <w:r>
        <w:rPr>
          <w:rStyle w:val="CharStyle3"/>
          <w:i/>
          <w:iCs/>
          <w:lang w:val="fr-FR" w:eastAsia="fr-FR" w:bidi="fr-FR"/>
        </w:rPr>
        <w:t xml:space="preserve">e la sua </w:t>
      </w:r>
      <w:r>
        <w:rPr>
          <w:rStyle w:val="CharStyle3"/>
          <w:i/>
          <w:iCs/>
          <w:lang w:val="de-DE" w:eastAsia="de-DE" w:bidi="de-DE"/>
        </w:rPr>
        <w:t xml:space="preserve">Chiesa </w:t>
      </w:r>
      <w:r>
        <w:rPr>
          <w:rStyle w:val="CharStyle3"/>
          <w:i/>
          <w:iCs/>
          <w:lang w:val="it-IT" w:eastAsia="it-IT" w:bidi="it-IT"/>
        </w:rPr>
        <w:t xml:space="preserve">tra </w:t>
      </w:r>
      <w:r>
        <w:rPr>
          <w:rStyle w:val="CharStyle3"/>
          <w:i/>
          <w:iCs/>
          <w:lang w:val="fr-FR" w:eastAsia="fr-FR" w:bidi="fr-FR"/>
        </w:rPr>
        <w:t xml:space="preserve">i </w:t>
      </w:r>
      <w:r>
        <w:rPr>
          <w:rStyle w:val="CharStyle3"/>
          <w:i/>
          <w:iCs/>
          <w:lang w:val="it-IT" w:eastAsia="it-IT" w:bidi="it-IT"/>
        </w:rPr>
        <w:t xml:space="preserve">Padri d’Oriente </w:t>
      </w:r>
      <w:r>
        <w:rPr>
          <w:rStyle w:val="CharStyle3"/>
          <w:i/>
          <w:iCs/>
          <w:lang w:val="fr-FR" w:eastAsia="fr-FR" w:bidi="fr-FR"/>
        </w:rPr>
        <w:t xml:space="preserve">e </w:t>
      </w:r>
      <w:r>
        <w:rPr>
          <w:rStyle w:val="CharStyle3"/>
          <w:i/>
          <w:iCs/>
          <w:lang w:val="it-IT" w:eastAsia="it-IT" w:bidi="it-IT"/>
        </w:rPr>
        <w:t>d'Occi</w:t>
        <w:softHyphen/>
        <w:t>dente nei Primi secoli,</w:t>
      </w:r>
      <w:r>
        <w:rPr>
          <w:rStyle w:val="CharStyle3"/>
          <w:lang w:val="it-IT" w:eastAsia="it-IT" w:bidi="it-IT"/>
        </w:rPr>
        <w:t xml:space="preserve"> Roma, 1976, p. 53. '</w:t>
      </w:r>
    </w:p>
  </w:footnote>
  <w:footnote w:id="65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J. </w:t>
      </w:r>
      <w:r>
        <w:rPr>
          <w:rStyle w:val="CharStyle3"/>
          <w:smallCaps/>
          <w:lang w:val="fr-FR" w:eastAsia="fr-FR" w:bidi="fr-FR"/>
        </w:rPr>
        <w:t xml:space="preserve">Jeremias, </w:t>
      </w:r>
      <w:r>
        <w:rPr>
          <w:rStyle w:val="CharStyle3"/>
          <w:i/>
          <w:iCs/>
          <w:lang w:val="fr-FR" w:eastAsia="fr-FR" w:bidi="fr-FR"/>
        </w:rPr>
        <w:t>Les paroles inconnues de Jésus,</w:t>
      </w:r>
      <w:r>
        <w:rPr>
          <w:rStyle w:val="CharStyle3"/>
          <w:lang w:val="fr-FR" w:eastAsia="fr-FR" w:bidi="fr-FR"/>
        </w:rPr>
        <w:t xml:space="preserve"> Paris, 1970, p. 55, n. 24; </w:t>
      </w:r>
      <w:r>
        <w:rPr>
          <w:rStyle w:val="CharStyle3"/>
          <w:smallCaps/>
          <w:lang w:val="fr-FR" w:eastAsia="fr-FR" w:bidi="fr-FR"/>
        </w:rPr>
        <w:t xml:space="preserve">Sanders, </w:t>
      </w:r>
      <w:r>
        <w:rPr>
          <w:rStyle w:val="CharStyle3"/>
          <w:i/>
          <w:iCs/>
          <w:lang w:val="fr-FR" w:eastAsia="fr-FR" w:bidi="fr-FR"/>
        </w:rPr>
        <w:t>John,</w:t>
      </w:r>
      <w:r>
        <w:rPr>
          <w:rStyle w:val="CharStyle3"/>
          <w:lang w:val="fr-FR" w:eastAsia="fr-FR" w:bidi="fr-FR"/>
        </w:rPr>
        <w:t xml:space="preserve"> p. 308; </w:t>
      </w:r>
      <w:r>
        <w:rPr>
          <w:rStyle w:val="CharStyle3"/>
          <w:smallCaps/>
          <w:lang w:val="fr-FR" w:eastAsia="fr-FR" w:bidi="fr-FR"/>
        </w:rPr>
        <w:t>Manns,</w:t>
      </w:r>
      <w:r>
        <w:rPr>
          <w:rStyle w:val="CharStyle3"/>
          <w:lang w:val="fr-FR" w:eastAsia="fr-FR" w:bidi="fr-FR"/>
        </w:rPr>
        <w:t xml:space="preserve"> “Le lavement des pieds”, p. 153; H. </w:t>
      </w:r>
      <w:r>
        <w:rPr>
          <w:rStyle w:val="CharStyle3"/>
          <w:smallCaps/>
          <w:lang w:val="fr-FR" w:eastAsia="fr-FR" w:bidi="fr-FR"/>
        </w:rPr>
        <w:t>Von Cam- penhausen,</w:t>
      </w:r>
      <w:r>
        <w:rPr>
          <w:rStyle w:val="CharStyle3"/>
          <w:lang w:val="fr-FR" w:eastAsia="fr-FR" w:bidi="fr-FR"/>
        </w:rPr>
        <w:t xml:space="preserve"> “Zur Auslegung von Joh 13,6-10”, </w:t>
      </w:r>
      <w:r>
        <w:rPr>
          <w:rStyle w:val="CharStyle3"/>
          <w:i/>
          <w:iCs/>
          <w:lang w:val="fr-FR" w:eastAsia="fr-FR" w:bidi="fr-FR"/>
        </w:rPr>
        <w:t>ZNW33</w:t>
      </w:r>
      <w:r>
        <w:rPr>
          <w:rStyle w:val="CharStyle3"/>
          <w:lang w:val="fr-FR" w:eastAsia="fr-FR" w:bidi="fr-FR"/>
        </w:rPr>
        <w:t xml:space="preserve"> (1934) 260-261.</w:t>
      </w:r>
    </w:p>
  </w:footnote>
  <w:footnote w:id="65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Para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552.566-567, e </w:t>
      </w:r>
      <w:r>
        <w:rPr>
          <w:rStyle w:val="CharStyle3"/>
          <w:smallCaps/>
          <w:lang w:val="fr-FR" w:eastAsia="fr-FR" w:bidi="fr-FR"/>
        </w:rPr>
        <w:t xml:space="preserve">Schnackenburg, </w:t>
      </w:r>
      <w:r>
        <w:rPr>
          <w:rStyle w:val="CharStyle3"/>
          <w:i/>
          <w:iCs/>
          <w:lang w:val="fr-FR" w:eastAsia="fr-FR" w:bidi="fr-FR"/>
        </w:rPr>
        <w:t xml:space="preserve">Giovanni, </w:t>
      </w:r>
      <w:r>
        <w:rPr>
          <w:rStyle w:val="CharStyle3"/>
          <w:lang w:val="fr-FR" w:eastAsia="fr-FR" w:bidi="fr-FR"/>
        </w:rPr>
        <w:t>III, p. 42, os problemas gerados pela implicaçao desta variante na interpretaçao do versiculo nâo podem ser resolvidos sem considerar o contexto do versiculo como um todo bem como o sentido do verbo XoueoOai e o sentido do lava-pés.</w:t>
      </w:r>
    </w:p>
  </w:footnote>
  <w:footnote w:id="66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Este é o parecer da maioria dos exegetas, entre os quais, podemos citar: </w:t>
      </w:r>
      <w:r>
        <w:rPr>
          <w:rStyle w:val="CharStyle3"/>
          <w:smallCaps/>
          <w:lang w:val="fr-FR" w:eastAsia="fr-FR" w:bidi="fr-FR"/>
        </w:rPr>
        <w:t xml:space="preserve">Barrett, </w:t>
      </w:r>
      <w:r>
        <w:rPr>
          <w:rStyle w:val="CharStyle3"/>
          <w:i/>
          <w:iCs/>
          <w:lang w:val="fr-FR" w:eastAsia="fr-FR" w:bidi="fr-FR"/>
        </w:rPr>
        <w:t>John,</w:t>
      </w:r>
      <w:r>
        <w:rPr>
          <w:rStyle w:val="CharStyle3"/>
          <w:lang w:val="fr-FR" w:eastAsia="fr-FR" w:bidi="fr-FR"/>
        </w:rPr>
        <w:t xml:space="preserve"> p. 368; </w:t>
      </w:r>
      <w:r>
        <w:rPr>
          <w:rStyle w:val="CharStyle3"/>
          <w:smallCaps/>
          <w:lang w:val="fr-FR" w:eastAsia="fr-FR" w:bidi="fr-FR"/>
        </w:rPr>
        <w:t xml:space="preserve">Bultmann, </w:t>
      </w:r>
      <w:r>
        <w:rPr>
          <w:rStyle w:val="CharStyle3"/>
          <w:i/>
          <w:iCs/>
          <w:lang w:val="fr-FR" w:eastAsia="fr-FR" w:bidi="fr-FR"/>
        </w:rPr>
        <w:t>John,</w:t>
      </w:r>
      <w:r>
        <w:rPr>
          <w:rStyle w:val="CharStyle3"/>
          <w:lang w:val="fr-FR" w:eastAsia="fr-FR" w:bidi="fr-FR"/>
        </w:rPr>
        <w:t xml:space="preserve"> p. 354-355; </w:t>
      </w:r>
      <w:r>
        <w:rPr>
          <w:rStyle w:val="CharStyle3"/>
          <w:smallCaps/>
          <w:lang w:val="fr-FR" w:eastAsia="fr-FR" w:bidi="fr-FR"/>
        </w:rPr>
        <w:t xml:space="preserve">Hoskyns, </w:t>
      </w:r>
      <w:r>
        <w:rPr>
          <w:rStyle w:val="CharStyle3"/>
          <w:i/>
          <w:iCs/>
          <w:lang w:val="fr-FR" w:eastAsia="fr-FR" w:bidi="fr-FR"/>
        </w:rPr>
        <w:t xml:space="preserve">The Fourth Gospel, </w:t>
      </w:r>
      <w:r>
        <w:rPr>
          <w:rStyle w:val="CharStyle3"/>
          <w:lang w:val="fr-FR" w:eastAsia="fr-FR" w:bidi="fr-FR"/>
        </w:rPr>
        <w:t xml:space="preserve">p.439; </w:t>
      </w:r>
      <w:r>
        <w:rPr>
          <w:rStyle w:val="CharStyle3"/>
          <w:smallCaps/>
          <w:lang w:val="fr-FR" w:eastAsia="fr-FR" w:bidi="fr-FR"/>
        </w:rPr>
        <w:t>Boismard,</w:t>
      </w:r>
      <w:r>
        <w:rPr>
          <w:rStyle w:val="CharStyle3"/>
          <w:lang w:val="fr-FR" w:eastAsia="fr-FR" w:bidi="fr-FR"/>
        </w:rPr>
        <w:t xml:space="preserve"> “Le lavement des pieds”, p. 10-13; </w:t>
      </w:r>
      <w:r>
        <w:rPr>
          <w:rStyle w:val="CharStyle3"/>
          <w:smallCaps/>
          <w:lang w:val="fr-FR" w:eastAsia="fr-FR" w:bidi="fr-FR"/>
        </w:rPr>
        <w:t>Hultgren,</w:t>
      </w:r>
      <w:r>
        <w:rPr>
          <w:rStyle w:val="CharStyle3"/>
          <w:lang w:val="fr-FR" w:eastAsia="fr-FR" w:bidi="fr-FR"/>
        </w:rPr>
        <w:t xml:space="preserve"> “The Johannine Footwashing”, p. 540;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451; </w:t>
      </w:r>
      <w:r>
        <w:rPr>
          <w:rStyle w:val="CharStyle3"/>
          <w:smallCaps/>
          <w:lang w:val="fr-FR" w:eastAsia="fr-FR" w:bidi="fr-FR"/>
        </w:rPr>
        <w:t>Orge,</w:t>
      </w:r>
      <w:r>
        <w:rPr>
          <w:rStyle w:val="CharStyle3"/>
          <w:lang w:val="fr-FR" w:eastAsia="fr-FR" w:bidi="fr-FR"/>
        </w:rPr>
        <w:t xml:space="preserve"> “El Semeîon”, p. 135.</w:t>
      </w:r>
    </w:p>
  </w:footnote>
  <w:footnote w:id="66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Baseamo-nos, sobretudo, em </w:t>
      </w:r>
      <w:r>
        <w:rPr>
          <w:rStyle w:val="CharStyle3"/>
          <w:smallCaps/>
          <w:lang w:val="fr-FR" w:eastAsia="fr-FR" w:bidi="fr-FR"/>
        </w:rPr>
        <w:t>Boismard,</w:t>
      </w:r>
      <w:r>
        <w:rPr>
          <w:rStyle w:val="CharStyle3"/>
          <w:lang w:val="fr-FR" w:eastAsia="fr-FR" w:bidi="fr-FR"/>
        </w:rPr>
        <w:t xml:space="preserve"> “Le lavement des pieds”, p. 10-13.</w:t>
      </w:r>
    </w:p>
  </w:footnote>
  <w:footnote w:id="66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Além disso, para </w:t>
      </w:r>
      <w:r>
        <w:rPr>
          <w:rStyle w:val="CharStyle3"/>
          <w:smallCaps/>
          <w:lang w:val="fr-FR" w:eastAsia="fr-FR" w:bidi="fr-FR"/>
        </w:rPr>
        <w:t xml:space="preserve">Bultmann, </w:t>
      </w:r>
      <w:r>
        <w:rPr>
          <w:rStyle w:val="CharStyle3"/>
          <w:i/>
          <w:iCs/>
          <w:lang w:val="fr-FR" w:eastAsia="fr-FR" w:bidi="fr-FR"/>
        </w:rPr>
        <w:t>John,</w:t>
      </w:r>
      <w:r>
        <w:rPr>
          <w:rStyle w:val="CharStyle3"/>
          <w:lang w:val="fr-FR" w:eastAsia="fr-FR" w:bidi="fr-FR"/>
        </w:rPr>
        <w:t xml:space="preserve"> p. 469, se incluirmos a expressâo el pi) </w:t>
      </w:r>
      <w:r>
        <w:rPr>
          <w:rStyle w:val="CharStyle3"/>
          <w:smallCaps/>
          <w:lang w:val="fr-FR" w:eastAsia="fr-FR" w:bidi="fr-FR"/>
        </w:rPr>
        <w:t>tovç</w:t>
      </w:r>
      <w:r>
        <w:rPr>
          <w:rStyle w:val="CharStyle3"/>
          <w:lang w:val="fr-FR" w:eastAsia="fr-FR" w:bidi="fr-FR"/>
        </w:rPr>
        <w:t xml:space="preserve"> nôôaç, o versiculo 10 fala de dois lava-pés: o primeiro, complète (total imer- sâo), e um que segue, partial, sô dos pés. A compléta imersâo séria decisiva, en- quanto o lava-pés séria de importântia secundaria; mas isto séria contrario aos versiculos 8-9, nos quais o lava-pés aparece detisivo para o seguimento de Jésus.</w:t>
      </w:r>
    </w:p>
  </w:footnote>
  <w:footnote w:id="66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Orge,</w:t>
      </w:r>
      <w:r>
        <w:rPr>
          <w:rStyle w:val="CharStyle3"/>
          <w:lang w:val="fr-FR" w:eastAsia="fr-FR" w:bidi="fr-FR"/>
        </w:rPr>
        <w:t xml:space="preserve"> </w:t>
      </w:r>
      <w:r>
        <w:rPr>
          <w:rStyle w:val="CharStyle3"/>
        </w:rPr>
        <w:t>“El Semeíon”, p. 135.</w:t>
      </w:r>
    </w:p>
  </w:footnote>
  <w:footnote w:id="66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w:t>
      </w:r>
      <w:r>
        <w:rPr>
          <w:rStyle w:val="CharStyle3"/>
          <w:lang w:val="it-IT" w:eastAsia="it-IT" w:bidi="it-IT"/>
        </w:rPr>
        <w:t xml:space="preserve">mostra </w:t>
      </w:r>
      <w:r>
        <w:rPr>
          <w:rStyle w:val="CharStyle3"/>
        </w:rPr>
        <w:t xml:space="preserve">o termo </w:t>
      </w:r>
      <w:r>
        <w:rPr>
          <w:rStyle w:val="CharStyle3"/>
          <w:lang w:val="fr-FR" w:eastAsia="fr-FR" w:bidi="fr-FR"/>
        </w:rPr>
        <w:t xml:space="preserve">KaOapôç </w:t>
      </w:r>
      <w:r>
        <w:rPr>
          <w:rStyle w:val="CharStyle3"/>
        </w:rPr>
        <w:t>que vem repetido em 10b-l 1, fazendo com que estes versículos estejam organizados paralelisticamente.</w:t>
      </w:r>
    </w:p>
  </w:footnote>
  <w:footnote w:id="66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2,19; 3,3; 8,21; 6,27-32. Nestes passos, temos </w:t>
      </w:r>
      <w:r>
        <w:rPr>
          <w:rStyle w:val="CharStyle3"/>
          <w:lang w:val="it-IT" w:eastAsia="it-IT" w:bidi="it-IT"/>
        </w:rPr>
        <w:t xml:space="preserve">sempre </w:t>
      </w:r>
      <w:r>
        <w:rPr>
          <w:rStyle w:val="CharStyle3"/>
        </w:rPr>
        <w:t xml:space="preserve">os interlocutores de </w:t>
      </w:r>
      <w:r>
        <w:rPr>
          <w:rStyle w:val="CharStyle3"/>
          <w:lang w:val="it-IT" w:eastAsia="it-IT" w:bidi="it-IT"/>
        </w:rPr>
        <w:t xml:space="preserve">Jesus </w:t>
      </w:r>
      <w:r>
        <w:rPr>
          <w:rStyle w:val="CharStyle3"/>
        </w:rPr>
        <w:t xml:space="preserve">que, apegando-se a realidades físicas </w:t>
      </w:r>
      <w:r>
        <w:rPr>
          <w:rStyle w:val="CharStyle3"/>
          <w:lang w:val="fr-FR" w:eastAsia="fr-FR" w:bidi="fr-FR"/>
        </w:rPr>
        <w:t xml:space="preserve">ou </w:t>
      </w:r>
      <w:r>
        <w:rPr>
          <w:rStyle w:val="CharStyle3"/>
        </w:rPr>
        <w:t xml:space="preserve">materiais, nao compreendem o que </w:t>
      </w:r>
      <w:r>
        <w:rPr>
          <w:rStyle w:val="CharStyle3"/>
          <w:lang w:val="it-IT" w:eastAsia="it-IT" w:bidi="it-IT"/>
        </w:rPr>
        <w:t xml:space="preserve">Jesus </w:t>
      </w:r>
      <w:r>
        <w:rPr>
          <w:rStyle w:val="CharStyle3"/>
        </w:rPr>
        <w:t xml:space="preserve">quer dizer no seu sentido </w:t>
      </w:r>
      <w:r>
        <w:rPr>
          <w:rStyle w:val="CharStyle3"/>
          <w:lang w:val="it-IT" w:eastAsia="it-IT" w:bidi="it-IT"/>
        </w:rPr>
        <w:t xml:space="preserve">mais </w:t>
      </w:r>
      <w:r>
        <w:rPr>
          <w:rStyle w:val="CharStyle3"/>
        </w:rPr>
        <w:t xml:space="preserve">profundo. </w:t>
      </w:r>
      <w:r>
        <w:rPr>
          <w:rStyle w:val="CharStyle3"/>
          <w:lang w:val="fr-FR" w:eastAsia="fr-FR" w:bidi="fr-FR"/>
        </w:rPr>
        <w:t xml:space="preserve">Cf. </w:t>
      </w:r>
      <w:r>
        <w:rPr>
          <w:rStyle w:val="CharStyle3"/>
        </w:rPr>
        <w:t xml:space="preserve">I. </w:t>
      </w:r>
      <w:r>
        <w:rPr>
          <w:rStyle w:val="CharStyle3"/>
          <w:smallCaps/>
          <w:lang w:val="it-IT" w:eastAsia="it-IT" w:bidi="it-IT"/>
        </w:rPr>
        <w:t xml:space="preserve">De la </w:t>
      </w:r>
      <w:r>
        <w:rPr>
          <w:rStyle w:val="CharStyle3"/>
          <w:smallCaps/>
        </w:rPr>
        <w:t>Potterie,</w:t>
      </w:r>
      <w:r>
        <w:rPr>
          <w:rStyle w:val="CharStyle3"/>
        </w:rPr>
        <w:t xml:space="preserve"> </w:t>
      </w:r>
      <w:r>
        <w:rPr>
          <w:rStyle w:val="CharStyle3"/>
          <w:lang w:val="it-IT" w:eastAsia="it-IT" w:bidi="it-IT"/>
        </w:rPr>
        <w:t>“Nascere da</w:t>
        <w:softHyphen/>
        <w:t xml:space="preserve">ll’Acqua </w:t>
      </w:r>
      <w:r>
        <w:rPr>
          <w:rStyle w:val="CharStyle3"/>
        </w:rPr>
        <w:t xml:space="preserve">e dallo </w:t>
      </w:r>
      <w:r>
        <w:rPr>
          <w:rStyle w:val="CharStyle3"/>
          <w:lang w:val="it-IT" w:eastAsia="it-IT" w:bidi="it-IT"/>
        </w:rPr>
        <w:t xml:space="preserve">Spirito. Il Testo Battesimale di Gv 3,5”, in I. </w:t>
      </w:r>
      <w:r>
        <w:rPr>
          <w:rStyle w:val="CharStyle3"/>
          <w:smallCaps/>
          <w:lang w:val="it-IT" w:eastAsia="it-IT" w:bidi="it-IT"/>
        </w:rPr>
        <w:t xml:space="preserve">De la Potterie-S. Lyonnett, </w:t>
      </w:r>
      <w:r>
        <w:rPr>
          <w:rStyle w:val="CharStyle3"/>
          <w:i/>
          <w:iCs/>
          <w:lang w:val="it-IT" w:eastAsia="it-IT" w:bidi="it-IT"/>
        </w:rPr>
        <w:t>La Vita secondo lo Spirito, condizione del Cristiano,</w:t>
      </w:r>
      <w:r>
        <w:rPr>
          <w:rStyle w:val="CharStyle3"/>
          <w:lang w:val="it-IT" w:eastAsia="it-IT" w:bidi="it-IT"/>
        </w:rPr>
        <w:t xml:space="preserve"> Roma, 1967, p. 47-49; </w:t>
      </w:r>
      <w:r>
        <w:rPr>
          <w:rStyle w:val="CharStyle3"/>
          <w:lang w:val="fr-FR" w:eastAsia="fr-FR" w:bidi="fr-FR"/>
        </w:rPr>
        <w:t xml:space="preserve">F. </w:t>
      </w:r>
      <w:r>
        <w:rPr>
          <w:rStyle w:val="CharStyle3"/>
          <w:lang w:val="it-IT" w:eastAsia="it-IT" w:bidi="it-IT"/>
        </w:rPr>
        <w:t xml:space="preserve">F. </w:t>
      </w:r>
      <w:r>
        <w:rPr>
          <w:rStyle w:val="CharStyle3"/>
          <w:smallCaps/>
          <w:lang w:val="it-IT" w:eastAsia="it-IT" w:bidi="it-IT"/>
        </w:rPr>
        <w:t>Segovia,</w:t>
      </w:r>
      <w:r>
        <w:rPr>
          <w:rStyle w:val="CharStyle3"/>
          <w:lang w:val="it-IT" w:eastAsia="it-IT" w:bidi="it-IT"/>
        </w:rPr>
        <w:t xml:space="preserve"> “John 13,1-20: The Footwashing in thè Johannine </w:t>
      </w:r>
      <w:r>
        <w:rPr>
          <w:rStyle w:val="CharStyle3"/>
          <w:lang w:val="fr-FR" w:eastAsia="fr-FR" w:bidi="fr-FR"/>
        </w:rPr>
        <w:t>Tradi</w:t>
        <w:softHyphen/>
        <w:t xml:space="preserve">tion”, </w:t>
      </w:r>
      <w:r>
        <w:rPr>
          <w:rStyle w:val="CharStyle3"/>
          <w:i/>
          <w:iCs/>
          <w:lang w:val="it-IT" w:eastAsia="it-IT" w:bidi="it-IT"/>
        </w:rPr>
        <w:t>ZNW 73</w:t>
      </w:r>
      <w:r>
        <w:rPr>
          <w:rStyle w:val="CharStyle3"/>
          <w:lang w:val="it-IT" w:eastAsia="it-IT" w:bidi="it-IT"/>
        </w:rPr>
        <w:t xml:space="preserve"> (1982) 43; </w:t>
      </w:r>
      <w:r>
        <w:rPr>
          <w:rStyle w:val="CharStyle3"/>
          <w:smallCaps/>
          <w:lang w:val="it-IT" w:eastAsia="it-IT" w:bidi="it-IT"/>
        </w:rPr>
        <w:t>Orge,</w:t>
      </w:r>
      <w:r>
        <w:rPr>
          <w:rStyle w:val="CharStyle3"/>
          <w:lang w:val="it-IT" w:eastAsia="it-IT" w:bidi="it-IT"/>
        </w:rPr>
        <w:t xml:space="preserve"> </w:t>
      </w:r>
      <w:r>
        <w:rPr>
          <w:rStyle w:val="CharStyle3"/>
        </w:rPr>
        <w:t xml:space="preserve">“El Semeíon”, </w:t>
      </w:r>
      <w:r>
        <w:rPr>
          <w:rStyle w:val="CharStyle3"/>
          <w:lang w:val="fr-FR" w:eastAsia="fr-FR" w:bidi="fr-FR"/>
        </w:rPr>
        <w:t xml:space="preserve">p. </w:t>
      </w:r>
      <w:r>
        <w:rPr>
          <w:rStyle w:val="CharStyle3"/>
          <w:lang w:val="it-IT" w:eastAsia="it-IT" w:bidi="it-IT"/>
        </w:rPr>
        <w:t>129.</w:t>
      </w:r>
    </w:p>
  </w:footnote>
  <w:footnote w:id="66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Esta estrutura é </w:t>
      </w:r>
      <w:r>
        <w:rPr>
          <w:rStyle w:val="CharStyle3"/>
        </w:rPr>
        <w:t xml:space="preserve">elaborada </w:t>
      </w:r>
      <w:r>
        <w:rPr>
          <w:rStyle w:val="CharStyle3"/>
          <w:lang w:val="fr-FR" w:eastAsia="fr-FR" w:bidi="fr-FR"/>
        </w:rPr>
        <w:t xml:space="preserve">a partir de um </w:t>
      </w:r>
      <w:r>
        <w:rPr>
          <w:rStyle w:val="CharStyle3"/>
        </w:rPr>
        <w:t xml:space="preserve">esquema apresentado </w:t>
      </w:r>
      <w:r>
        <w:rPr>
          <w:rStyle w:val="CharStyle3"/>
          <w:lang w:val="it-IT" w:eastAsia="it-IT" w:bidi="it-IT"/>
        </w:rPr>
        <w:t xml:space="preserve">por </w:t>
      </w:r>
      <w:r>
        <w:rPr>
          <w:rStyle w:val="CharStyle3"/>
          <w:smallCaps/>
          <w:lang w:val="fr-FR" w:eastAsia="fr-FR" w:bidi="fr-FR"/>
        </w:rPr>
        <w:t xml:space="preserve">Manns, </w:t>
      </w:r>
      <w:r>
        <w:rPr>
          <w:rStyle w:val="CharStyle3"/>
          <w:lang w:val="fr-FR" w:eastAsia="fr-FR" w:bidi="fr-FR"/>
        </w:rPr>
        <w:t>“Le lavement des pieds”, p. 153-154.</w:t>
      </w:r>
    </w:p>
  </w:footnote>
  <w:footnote w:id="66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Estes versículos, por sua vez, se compóem de duas frases paralelas, cada urna das </w:t>
      </w:r>
      <w:r>
        <w:rPr>
          <w:rStyle w:val="CharStyle3"/>
          <w:lang w:val="fr-FR" w:eastAsia="fr-FR" w:bidi="fr-FR"/>
        </w:rPr>
        <w:t xml:space="preserve">quais </w:t>
      </w:r>
      <w:r>
        <w:rPr>
          <w:rStyle w:val="CharStyle3"/>
        </w:rPr>
        <w:t xml:space="preserve">é composta por </w:t>
      </w:r>
      <w:r>
        <w:rPr>
          <w:rStyle w:val="CharStyle3"/>
          <w:lang w:val="fr-FR" w:eastAsia="fr-FR" w:bidi="fr-FR"/>
        </w:rPr>
        <w:t xml:space="preserve">très </w:t>
      </w:r>
      <w:r>
        <w:rPr>
          <w:rStyle w:val="CharStyle3"/>
        </w:rPr>
        <w:t xml:space="preserve">verbos coligados pela </w:t>
      </w:r>
      <w:r>
        <w:rPr>
          <w:rStyle w:val="CharStyle3"/>
          <w:lang w:val="fr-FR" w:eastAsia="fr-FR" w:bidi="fr-FR"/>
        </w:rPr>
        <w:t xml:space="preserve">conjunçâo </w:t>
      </w:r>
      <w:r>
        <w:rPr>
          <w:rStyle w:val="CharStyle3"/>
          <w:smallCaps/>
        </w:rPr>
        <w:t>koí,</w:t>
      </w:r>
      <w:r>
        <w:rPr>
          <w:rStyle w:val="CharStyle3"/>
        </w:rPr>
        <w:t xml:space="preserve"> sendo que a segunda frase </w:t>
      </w:r>
      <w:r>
        <w:rPr>
          <w:rStyle w:val="CharStyle3"/>
          <w:lang w:val="fr-FR" w:eastAsia="fr-FR" w:bidi="fr-FR"/>
        </w:rPr>
        <w:t xml:space="preserve">é mais </w:t>
      </w:r>
      <w:r>
        <w:rPr>
          <w:rStyle w:val="CharStyle3"/>
        </w:rPr>
        <w:t xml:space="preserve">elaborada e complexa. Ambas as frases se fecham com o verbo 8ia£©wvpi (cingir-se), colocando toda </w:t>
      </w:r>
      <w:r>
        <w:rPr>
          <w:rStyle w:val="CharStyle3"/>
          <w:lang w:val="fr-FR" w:eastAsia="fr-FR" w:bidi="fr-FR"/>
        </w:rPr>
        <w:t xml:space="preserve">a </w:t>
      </w:r>
      <w:r>
        <w:rPr>
          <w:rStyle w:val="CharStyle3"/>
        </w:rPr>
        <w:t xml:space="preserve">énfase na </w:t>
      </w:r>
      <w:r>
        <w:rPr>
          <w:rStyle w:val="CharStyle3"/>
          <w:lang w:val="fr-FR" w:eastAsia="fr-FR" w:bidi="fr-FR"/>
        </w:rPr>
        <w:t xml:space="preserve">açâo </w:t>
      </w:r>
      <w:r>
        <w:rPr>
          <w:rStyle w:val="CharStyle3"/>
        </w:rPr>
        <w:t>que Jesús está de- sempenhando.</w:t>
      </w:r>
    </w:p>
  </w:footnote>
  <w:footnote w:id="66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 </w:t>
      </w:r>
      <w:r>
        <w:rPr>
          <w:rStyle w:val="CharStyle3"/>
          <w:lang w:val="it-IT" w:eastAsia="it-IT" w:bidi="it-IT"/>
        </w:rPr>
        <w:t xml:space="preserve">fato </w:t>
      </w:r>
      <w:r>
        <w:rPr>
          <w:rStyle w:val="CharStyle3"/>
        </w:rPr>
        <w:t xml:space="preserve">de existir entre B </w:t>
      </w:r>
      <w:r>
        <w:rPr>
          <w:rStyle w:val="CharStyle3"/>
          <w:lang w:val="it-IT" w:eastAsia="it-IT" w:bidi="it-IT"/>
        </w:rPr>
        <w:t xml:space="preserve">e </w:t>
      </w:r>
      <w:r>
        <w:rPr>
          <w:rStyle w:val="CharStyle3"/>
        </w:rPr>
        <w:t>B’ urna correspondencia apenas temática nao compromete a estrutura da perícope como um todo, que é garantida pelos claros paralelismos entre os outros elementos.</w:t>
      </w:r>
    </w:p>
  </w:footnote>
  <w:footnote w:id="66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indica^des bibliográficas supra, p. 135, n. 1.</w:t>
      </w:r>
    </w:p>
  </w:footnote>
  <w:footnote w:id="67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Barrett, </w:t>
      </w:r>
      <w:r>
        <w:rPr>
          <w:rStyle w:val="CharStyle3"/>
          <w:i/>
          <w:iCs/>
        </w:rPr>
        <w:t>John,</w:t>
      </w:r>
      <w:r>
        <w:rPr>
          <w:rStyle w:val="CharStyle3"/>
        </w:rPr>
        <w:t xml:space="preserve"> p. 368; </w:t>
      </w:r>
      <w:r>
        <w:rPr>
          <w:rStyle w:val="CharStyle3"/>
          <w:smallCaps/>
        </w:rPr>
        <w:t xml:space="preserve">Panimolle, </w:t>
      </w:r>
      <w:r>
        <w:rPr>
          <w:rStyle w:val="CharStyle3"/>
          <w:i/>
          <w:iCs/>
          <w:lang w:val="it-IT" w:eastAsia="it-IT" w:bidi="it-IT"/>
        </w:rPr>
        <w:t>Lettura Pastorale del Vangelo di Gio</w:t>
        <w:softHyphen/>
        <w:t>vanni,</w:t>
      </w:r>
      <w:r>
        <w:rPr>
          <w:rStyle w:val="CharStyle3"/>
          <w:lang w:val="it-IT" w:eastAsia="it-IT" w:bidi="it-IT"/>
        </w:rPr>
        <w:t xml:space="preserve"> III, p. 172; J. D. M. </w:t>
      </w:r>
      <w:r>
        <w:rPr>
          <w:rStyle w:val="CharStyle3"/>
          <w:smallCaps/>
          <w:lang w:val="it-IT" w:eastAsia="it-IT" w:bidi="it-IT"/>
        </w:rPr>
        <w:t>Derrett,</w:t>
      </w:r>
      <w:r>
        <w:rPr>
          <w:rStyle w:val="CharStyle3"/>
          <w:lang w:val="it-IT" w:eastAsia="it-IT" w:bidi="it-IT"/>
        </w:rPr>
        <w:t xml:space="preserve"> “Domine, tu mihi </w:t>
      </w:r>
      <w:r>
        <w:rPr>
          <w:rStyle w:val="CharStyle3"/>
        </w:rPr>
        <w:t xml:space="preserve">lavas pedes? </w:t>
      </w:r>
      <w:r>
        <w:rPr>
          <w:rStyle w:val="CharStyle3"/>
          <w:lang w:val="it-IT" w:eastAsia="it-IT" w:bidi="it-IT"/>
        </w:rPr>
        <w:t xml:space="preserve">(Studio su Gv 13,1-20)”, </w:t>
      </w:r>
      <w:r>
        <w:rPr>
          <w:rStyle w:val="CharStyle3"/>
          <w:i/>
          <w:iCs/>
          <w:lang w:val="it-IT" w:eastAsia="it-IT" w:bidi="it-IT"/>
        </w:rPr>
        <w:t>BbbOr</w:t>
      </w:r>
      <w:r>
        <w:rPr>
          <w:rStyle w:val="CharStyle3"/>
          <w:lang w:val="it-IT" w:eastAsia="it-IT" w:bidi="it-IT"/>
        </w:rPr>
        <w:t xml:space="preserve"> 21 (1979) 21-23. </w:t>
      </w:r>
      <w:r>
        <w:rPr>
          <w:rStyle w:val="CharStyle3"/>
          <w:smallCaps/>
          <w:lang w:val="it-IT" w:eastAsia="it-IT" w:bidi="it-IT"/>
        </w:rPr>
        <w:t xml:space="preserve">Lindars, </w:t>
      </w:r>
      <w:r>
        <w:rPr>
          <w:rStyle w:val="CharStyle3"/>
          <w:i/>
          <w:iCs/>
          <w:lang w:val="it-IT" w:eastAsia="it-IT" w:bidi="it-IT"/>
        </w:rPr>
        <w:t>John,</w:t>
      </w:r>
      <w:r>
        <w:rPr>
          <w:rStyle w:val="CharStyle3"/>
          <w:lang w:val="it-IT" w:eastAsia="it-IT" w:bidi="it-IT"/>
        </w:rPr>
        <w:t xml:space="preserve"> p. 451, contextualiza, por sua </w:t>
      </w:r>
      <w:r>
        <w:rPr>
          <w:rStyle w:val="CharStyle3"/>
        </w:rPr>
        <w:t xml:space="preserve">vez. </w:t>
      </w:r>
      <w:r>
        <w:rPr>
          <w:rStyle w:val="CharStyle3"/>
          <w:lang w:val="en-US" w:eastAsia="en-US" w:bidi="en-US"/>
        </w:rPr>
        <w:t>o lava-pes no quadro dos banhos rituais: a pessoa que fez o banho ritual em casa antes de ir a ceia, necessitava somente, quando chegava la, de ter os pes lavados; estava ritualmente puro.</w:t>
      </w:r>
    </w:p>
  </w:footnote>
  <w:footnote w:id="671">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Todavia, o carater degradante deste servigo nao deve ser exagerado. As es- posas lavavam os pes dos maridos e os filhos lavavam os pes dos pais.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366; </w:t>
      </w:r>
      <w:r>
        <w:rPr>
          <w:rStyle w:val="CharStyle3"/>
          <w:smallCaps/>
          <w:lang w:val="en-US" w:eastAsia="en-US" w:bidi="en-US"/>
        </w:rPr>
        <w:t xml:space="preserve">McPolun, </w:t>
      </w:r>
      <w:r>
        <w:rPr>
          <w:rStyle w:val="CharStyle3"/>
          <w:i/>
          <w:iCs/>
          <w:lang w:val="en-US" w:eastAsia="en-US" w:bidi="en-US"/>
        </w:rPr>
        <w:t>John,</w:t>
      </w:r>
      <w:r>
        <w:rPr>
          <w:rStyle w:val="CharStyle3"/>
          <w:lang w:val="en-US" w:eastAsia="en-US" w:bidi="en-US"/>
        </w:rPr>
        <w:t xml:space="preserve"> p. 147. Por outro lado, </w:t>
      </w:r>
      <w:r>
        <w:rPr>
          <w:rStyle w:val="CharStyle3"/>
          <w:smallCaps/>
          <w:lang w:val="en-US" w:eastAsia="en-US" w:bidi="en-US"/>
        </w:rPr>
        <w:t>Derrett,</w:t>
      </w:r>
      <w:r>
        <w:rPr>
          <w:rStyle w:val="CharStyle3"/>
          <w:lang w:val="en-US" w:eastAsia="en-US" w:bidi="en-US"/>
        </w:rPr>
        <w:t xml:space="preserve"> “Domine”, p. 23, faz uma distingao: os atos servis de ajudar a tomar banho, carregar a toalha, atar ou desatar as sandalias, nao podiam ser executados por escravos hebreus; mas o servigo de lavar os pes era honroso e praticado por eles.</w:t>
      </w:r>
    </w:p>
  </w:footnote>
  <w:footnote w:id="67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Van den Bussche, </w:t>
      </w:r>
      <w:r>
        <w:rPr>
          <w:rStyle w:val="CharStyle3"/>
          <w:i/>
          <w:iCs/>
          <w:lang w:val="en-US" w:eastAsia="en-US" w:bidi="en-US"/>
        </w:rPr>
        <w:t>Giovanni,</w:t>
      </w:r>
      <w:r>
        <w:rPr>
          <w:rStyle w:val="CharStyle3"/>
          <w:lang w:val="en-US" w:eastAsia="en-US" w:bidi="en-US"/>
        </w:rPr>
        <w:t xml:space="preserve"> p. 439; </w:t>
      </w:r>
      <w:r>
        <w:rPr>
          <w:rStyle w:val="CharStyle3"/>
          <w:smallCaps/>
          <w:lang w:val="en-US" w:eastAsia="en-US" w:bidi="en-US"/>
        </w:rPr>
        <w:t>Orge,</w:t>
      </w:r>
      <w:r>
        <w:rPr>
          <w:rStyle w:val="CharStyle3"/>
          <w:lang w:val="en-US" w:eastAsia="en-US" w:bidi="en-US"/>
        </w:rPr>
        <w:t xml:space="preserve"> “El Semeion”, p. 129.</w:t>
      </w:r>
    </w:p>
  </w:footnote>
  <w:footnote w:id="673">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Como diz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466, n. 5: “...the absurdity of the foot</w:t>
        <w:softHyphen/>
        <w:t xml:space="preserve">washing lies in its being carried out by the Master, not in the strange choice of time and place”. Cf. tambem G. G. </w:t>
      </w:r>
      <w:r>
        <w:rPr>
          <w:rStyle w:val="CharStyle3"/>
          <w:smallCaps/>
          <w:lang w:val="en-US" w:eastAsia="en-US" w:bidi="en-US"/>
        </w:rPr>
        <w:t>Nicol,</w:t>
      </w:r>
      <w:r>
        <w:rPr>
          <w:rStyle w:val="CharStyle3"/>
          <w:lang w:val="en-US" w:eastAsia="en-US" w:bidi="en-US"/>
        </w:rPr>
        <w:t xml:space="preserve"> “Jesus’ Washing the Feet of the Disciples: A Model for Johannine Christology?”, </w:t>
      </w:r>
      <w:r>
        <w:rPr>
          <w:rStyle w:val="CharStyle3"/>
          <w:i/>
          <w:iCs/>
          <w:lang w:val="en-US" w:eastAsia="en-US" w:bidi="en-US"/>
        </w:rPr>
        <w:t>ExpTim</w:t>
      </w:r>
      <w:r>
        <w:rPr>
          <w:rStyle w:val="CharStyle3"/>
          <w:lang w:val="en-US" w:eastAsia="en-US" w:bidi="en-US"/>
        </w:rPr>
        <w:t xml:space="preserve"> 91 (1979-1980) 20-21.</w:t>
      </w:r>
    </w:p>
  </w:footnote>
  <w:footnote w:id="67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Lagrange, </w:t>
      </w:r>
      <w:r>
        <w:rPr>
          <w:rStyle w:val="CharStyle3"/>
          <w:i/>
          <w:iCs/>
          <w:lang w:val="en-US" w:eastAsia="en-US" w:bidi="en-US"/>
        </w:rPr>
        <w:t>John,</w:t>
      </w:r>
      <w:r>
        <w:rPr>
          <w:rStyle w:val="CharStyle3"/>
          <w:lang w:val="en-US" w:eastAsia="en-US" w:bidi="en-US"/>
        </w:rPr>
        <w:t xml:space="preserve"> p. 352;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505; D. H. C. </w:t>
      </w:r>
      <w:r>
        <w:rPr>
          <w:rStyle w:val="CharStyle3"/>
          <w:smallCaps/>
          <w:lang w:val="en-US" w:eastAsia="en-US" w:bidi="en-US"/>
        </w:rPr>
        <w:t>Read,</w:t>
      </w:r>
      <w:r>
        <w:rPr>
          <w:rStyle w:val="CharStyle3"/>
          <w:lang w:val="en-US" w:eastAsia="en-US" w:bidi="en-US"/>
        </w:rPr>
        <w:t xml:space="preserve"> “Hap</w:t>
        <w:softHyphen/>
        <w:t xml:space="preserve">piness is Doing what You Believe (Jn 13,7)”, </w:t>
      </w:r>
      <w:r>
        <w:rPr>
          <w:rStyle w:val="CharStyle3"/>
          <w:i/>
          <w:iCs/>
          <w:lang w:val="en-US" w:eastAsia="en-US" w:bidi="en-US"/>
        </w:rPr>
        <w:t>ExpTim</w:t>
      </w:r>
      <w:r>
        <w:rPr>
          <w:rStyle w:val="CharStyle3"/>
          <w:lang w:val="en-US" w:eastAsia="en-US" w:bidi="en-US"/>
        </w:rPr>
        <w:t xml:space="preserve"> 85 (1973-1974) 240.</w:t>
      </w:r>
    </w:p>
  </w:footnote>
  <w:footnote w:id="67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supra, cap. 4, p. 118-119.</w:t>
      </w:r>
    </w:p>
  </w:footnote>
  <w:footnote w:id="67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37;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351-352.</w:t>
      </w:r>
    </w:p>
  </w:footnote>
  <w:footnote w:id="67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Aiguns exegetas veem que Pedro entende a intengao de Jesus e que a sua mentalidade e incompativel com a Dele. Pedro perceberia, assim, que Jesus, com este gesto, transcende a desigualdade entre Ele e os discipulos, subvertendo, em principio, as estruturas de dominagao bem como a base do exercicio do poder e da autoridade. £ o que pensam </w:t>
      </w:r>
      <w:r>
        <w:rPr>
          <w:rStyle w:val="CharStyle3"/>
          <w:smallCaps/>
          <w:lang w:val="en-US" w:eastAsia="en-US" w:bidi="en-US"/>
        </w:rPr>
        <w:t xml:space="preserve">Mateos-Barreto, </w:t>
      </w:r>
      <w:r>
        <w:rPr>
          <w:rStyle w:val="CharStyle3"/>
          <w:i/>
          <w:iCs/>
          <w:lang w:val="en-US" w:eastAsia="en-US" w:bidi="en-US"/>
        </w:rPr>
        <w:t>El Evangelio de Juan,</w:t>
      </w:r>
      <w:r>
        <w:rPr>
          <w:rStyle w:val="CharStyle3"/>
          <w:lang w:val="en-US" w:eastAsia="en-US" w:bidi="en-US"/>
        </w:rPr>
        <w:t xml:space="preserve"> p. 352- 353, e S. M. </w:t>
      </w:r>
      <w:r>
        <w:rPr>
          <w:rStyle w:val="CharStyle3"/>
          <w:smallCaps/>
          <w:lang w:val="en-US" w:eastAsia="en-US" w:bidi="en-US"/>
        </w:rPr>
        <w:t>Schneiders,</w:t>
      </w:r>
      <w:r>
        <w:rPr>
          <w:rStyle w:val="CharStyle3"/>
          <w:lang w:val="en-US" w:eastAsia="en-US" w:bidi="en-US"/>
        </w:rPr>
        <w:t xml:space="preserve"> “The Foot Washing (Jn 13,1-20): An Experiment in </w:t>
      </w:r>
      <w:r>
        <w:rPr>
          <w:rStyle w:val="CharStyle3"/>
          <w:lang w:val="en-US" w:eastAsia="en-US" w:bidi="en-US"/>
        </w:rPr>
        <w:t xml:space="preserve">Hermeneutics”, </w:t>
      </w:r>
      <w:r>
        <w:rPr>
          <w:rStyle w:val="CharStyle3"/>
          <w:i/>
          <w:iCs/>
          <w:lang w:val="en-US" w:eastAsia="en-US" w:bidi="en-US"/>
        </w:rPr>
        <w:t>CBQ</w:t>
      </w:r>
      <w:r>
        <w:rPr>
          <w:rStyle w:val="CharStyle3"/>
          <w:lang w:val="en-US" w:eastAsia="en-US" w:bidi="en-US"/>
        </w:rPr>
        <w:t xml:space="preserve"> 43 (1981) 90-91. No dizer desta autora, “Peter did not object because Jesus’ act was self-humiliating but because the superior was serving the inferior, thereby creating a confusion in the accepted social order that Peter could not handle”.</w:t>
      </w:r>
    </w:p>
  </w:footnote>
  <w:footnote w:id="678">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Van den Bussche, </w:t>
      </w:r>
      <w:r>
        <w:rPr>
          <w:rStyle w:val="CharStyle3"/>
          <w:i/>
          <w:iCs/>
          <w:lang w:val="en-US" w:eastAsia="en-US" w:bidi="en-US"/>
        </w:rPr>
        <w:t>Giovanni,</w:t>
      </w:r>
      <w:r>
        <w:rPr>
          <w:rStyle w:val="CharStyle3"/>
          <w:lang w:val="en-US" w:eastAsia="en-US" w:bidi="en-US"/>
        </w:rPr>
        <w:t xml:space="preserve"> p. 438-439.</w:t>
      </w:r>
    </w:p>
  </w:footnote>
  <w:footnote w:id="679">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191; </w:t>
      </w:r>
      <w:r>
        <w:rPr>
          <w:rStyle w:val="CharStyle3"/>
          <w:smallCaps/>
          <w:lang w:val="de-DE" w:eastAsia="de-DE" w:bidi="de-DE"/>
        </w:rPr>
        <w:t xml:space="preserve">Lindaus, </w:t>
      </w:r>
      <w:r>
        <w:rPr>
          <w:rStyle w:val="CharStyle3"/>
          <w:i/>
          <w:iCs/>
          <w:lang w:val="en-US" w:eastAsia="en-US" w:bidi="en-US"/>
        </w:rPr>
        <w:t>John,</w:t>
      </w:r>
      <w:r>
        <w:rPr>
          <w:rStyle w:val="CharStyle3"/>
          <w:lang w:val="en-US" w:eastAsia="en-US" w:bidi="en-US"/>
        </w:rPr>
        <w:t xml:space="preserve"> p. 450.</w:t>
      </w:r>
    </w:p>
  </w:footnote>
  <w:footnote w:id="680">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438.</w:t>
      </w:r>
    </w:p>
  </w:footnote>
  <w:footnote w:id="681">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308: “... Jesus has already said that Peter cannot yet understand what he is doing, and so we should not expect this verse to be an explanation, but rather an implied demand for obedience”. Cf. tambem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354.</w:t>
      </w:r>
    </w:p>
  </w:footnote>
  <w:footnote w:id="68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Os exegetas parecem ter exaurido as possibilidades para explicar a que coisa se refere Jesus com os dois tipos de lava-pes: o total — </w:t>
      </w:r>
      <w:r>
        <w:rPr>
          <w:rStyle w:val="CharStyle3"/>
          <w:lang w:val="de-DE" w:eastAsia="de-DE" w:bidi="de-DE"/>
        </w:rPr>
        <w:t xml:space="preserve">ö </w:t>
      </w:r>
      <w:r>
        <w:rPr>
          <w:rStyle w:val="CharStyle3"/>
          <w:lang w:val="en-US" w:eastAsia="en-US" w:bidi="en-US"/>
        </w:rPr>
        <w:t xml:space="preserve">leXoupivo^ — e o parcial — so os </w:t>
      </w:r>
      <w:r>
        <w:rPr>
          <w:rStyle w:val="CharStyle3"/>
          <w:lang w:val="de-DE" w:eastAsia="de-DE" w:bidi="de-DE"/>
        </w:rPr>
        <w:t xml:space="preserve">pes. </w:t>
      </w:r>
      <w:r>
        <w:rPr>
          <w:rStyle w:val="CharStyle3"/>
          <w:lang w:val="en-US" w:eastAsia="en-US" w:bidi="en-US"/>
        </w:rPr>
        <w:t xml:space="preserve">Para uma resenha das solu&lt;?oes propostas,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558-562.565-568.</w:t>
      </w:r>
    </w:p>
  </w:footnote>
  <w:footnote w:id="683">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Weiss,</w:t>
      </w:r>
      <w:r>
        <w:rPr>
          <w:rStyle w:val="CharStyle3"/>
          <w:lang w:val="en-US" w:eastAsia="en-US" w:bidi="en-US"/>
        </w:rPr>
        <w:t xml:space="preserve"> “Foot Washing”, p. 320.</w:t>
      </w:r>
    </w:p>
  </w:footnote>
  <w:footnote w:id="684">
    <w:p>
      <w:pPr>
        <w:pStyle w:val="Style2"/>
        <w:keepNext w:val="0"/>
        <w:keepLines w:val="0"/>
        <w:widowControl w:val="0"/>
        <w:shd w:val="clear" w:color="auto" w:fill="auto"/>
        <w:bidi w:val="0"/>
        <w:spacing w:before="0" w:after="0"/>
        <w:ind w:left="0" w:right="0"/>
        <w:jc w:val="both"/>
      </w:pPr>
      <w:r>
        <w:rPr>
          <w:rStyle w:val="CharStyle3"/>
          <w:lang w:val="it-IT" w:eastAsia="it-IT" w:bidi="it-IT"/>
        </w:rPr>
        <w:t xml:space="preserve">« </w:t>
      </w:r>
      <w:r>
        <w:rPr>
          <w:rStyle w:val="CharStyle3"/>
          <w:lang w:val="en-US" w:eastAsia="en-US" w:bidi="en-US"/>
        </w:rPr>
        <w:t xml:space="preserve">Cf. </w:t>
      </w:r>
      <w:r>
        <w:rPr>
          <w:rStyle w:val="CharStyle3"/>
          <w:smallCaps/>
          <w:lang w:val="en-US" w:eastAsia="en-US" w:bidi="en-US"/>
        </w:rPr>
        <w:t>Segovia,</w:t>
      </w:r>
      <w:r>
        <w:rPr>
          <w:rStyle w:val="CharStyle3"/>
          <w:lang w:val="en-US" w:eastAsia="en-US" w:bidi="en-US"/>
        </w:rPr>
        <w:t xml:space="preserve"> “John 13,1-20”, p. 44; </w:t>
      </w:r>
      <w:r>
        <w:rPr>
          <w:rStyle w:val="CharStyle3"/>
          <w:smallCaps/>
          <w:lang w:val="en-US" w:eastAsia="en-US" w:bidi="en-US"/>
        </w:rPr>
        <w:t>Weiss,</w:t>
      </w:r>
      <w:r>
        <w:rPr>
          <w:rStyle w:val="CharStyle3"/>
          <w:lang w:val="en-US" w:eastAsia="en-US" w:bidi="en-US"/>
        </w:rPr>
        <w:t xml:space="preserve"> “Foot Washing”, p. 320.</w:t>
      </w:r>
    </w:p>
  </w:footnote>
  <w:footnote w:id="685">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McPollin, </w:t>
      </w:r>
      <w:r>
        <w:rPr>
          <w:rStyle w:val="CharStyle3"/>
          <w:i/>
          <w:iCs/>
          <w:lang w:val="en-US" w:eastAsia="en-US" w:bidi="en-US"/>
        </w:rPr>
        <w:t>John,</w:t>
      </w:r>
      <w:r>
        <w:rPr>
          <w:rStyle w:val="CharStyle3"/>
          <w:lang w:val="en-US" w:eastAsia="en-US" w:bidi="en-US"/>
        </w:rPr>
        <w:t xml:space="preserve"> p. 147: “...they must have their feet washed in order to express symbolically that they are brought into a communion of life with Jesus through his death,... Peter has to learn that it is not the act of washing which matters most but rather what it means — the death of Jesus out of love”.</w:t>
      </w:r>
    </w:p>
  </w:footnote>
  <w:footnote w:id="68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191.</w:t>
      </w:r>
    </w:p>
  </w:footnote>
  <w:footnote w:id="68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Sobre os Verbos o!8a </w:t>
      </w:r>
      <w:r>
        <w:rPr>
          <w:rStyle w:val="CharStyle3"/>
          <w:lang w:val="it-IT" w:eastAsia="it-IT" w:bidi="it-IT"/>
        </w:rPr>
        <w:t xml:space="preserve">e </w:t>
      </w:r>
      <w:r>
        <w:rPr>
          <w:rStyle w:val="CharStyle3"/>
          <w:lang w:val="en-US" w:eastAsia="en-US" w:bidi="en-US"/>
        </w:rPr>
        <w:t>yivdxrKco cf. supra, cap. 4, p. 122-125 e infra, cap. 7, p. 237-238.</w:t>
      </w:r>
    </w:p>
  </w:footnote>
  <w:footnote w:id="68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Aparece 12 vezes no quarto evangelho, sete vezes em Mateus, e nenhuma vez em Marcos e em Lucas. Cf. </w:t>
      </w:r>
      <w:r>
        <w:rPr>
          <w:rStyle w:val="CharStyle3"/>
          <w:smallCaps/>
        </w:rPr>
        <w:t xml:space="preserve">Aland, </w:t>
      </w:r>
      <w:r>
        <w:rPr>
          <w:rStyle w:val="CharStyle3"/>
          <w:i/>
          <w:iCs/>
        </w:rPr>
        <w:t>Konkordanz,</w:t>
      </w:r>
      <w:r>
        <w:rPr>
          <w:rStyle w:val="CharStyle3"/>
        </w:rPr>
        <w:t xml:space="preserve"> II, p. 42-43.</w:t>
      </w:r>
    </w:p>
  </w:footnote>
  <w:footnote w:id="68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Nolli, </w:t>
      </w:r>
      <w:r>
        <w:rPr>
          <w:rStyle w:val="CharStyle3"/>
          <w:i/>
          <w:iCs/>
        </w:rPr>
        <w:t>Giovanni,</w:t>
      </w:r>
      <w:r>
        <w:rPr>
          <w:rStyle w:val="CharStyle3"/>
        </w:rPr>
        <w:t xml:space="preserve"> p. 506; </w:t>
      </w:r>
      <w:r>
        <w:rPr>
          <w:rStyle w:val="CharStyle3"/>
          <w:smallCaps/>
        </w:rPr>
        <w:t xml:space="preserve">Lindars, </w:t>
      </w:r>
      <w:r>
        <w:rPr>
          <w:rStyle w:val="CharStyle3"/>
          <w:i/>
          <w:iCs/>
        </w:rPr>
        <w:t>John,</w:t>
      </w:r>
      <w:r>
        <w:rPr>
          <w:rStyle w:val="CharStyle3"/>
        </w:rPr>
        <w:t xml:space="preserve"> p. 450.</w:t>
      </w:r>
    </w:p>
  </w:footnote>
  <w:footnote w:id="690">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A quase unanimidade dos exegetas modernos vé no perú rauta urna indi</w:t>
        <w:softHyphen/>
        <w:t xml:space="preserve">cado do tempo da glorificado de Jesús (Como exemplo citamos: </w:t>
      </w:r>
      <w:r>
        <w:rPr>
          <w:rStyle w:val="CharStyle3"/>
          <w:smallCaps/>
        </w:rPr>
        <w:t xml:space="preserve">Hoskyns, </w:t>
      </w:r>
      <w:r>
        <w:rPr>
          <w:rStyle w:val="CharStyle3"/>
          <w:i/>
          <w:iCs/>
        </w:rPr>
        <w:t>The Fourth Gospel,</w:t>
      </w:r>
      <w:r>
        <w:rPr>
          <w:rStyle w:val="CharStyle3"/>
        </w:rPr>
        <w:t xml:space="preserve"> p. 438; </w:t>
      </w:r>
      <w:r>
        <w:rPr>
          <w:rStyle w:val="CharStyle3"/>
          <w:smallCaps/>
        </w:rPr>
        <w:t xml:space="preserve">Westcott, </w:t>
      </w:r>
      <w:r>
        <w:rPr>
          <w:rStyle w:val="CharStyle3"/>
          <w:i/>
          <w:iCs/>
          <w:smallCaps/>
        </w:rPr>
        <w:t>Sí.</w:t>
      </w:r>
      <w:r>
        <w:rPr>
          <w:rStyle w:val="CharStyle3"/>
          <w:i/>
          <w:iCs/>
        </w:rPr>
        <w:t xml:space="preserve"> John,</w:t>
      </w:r>
      <w:r>
        <w:rPr>
          <w:rStyle w:val="CharStyle3"/>
        </w:rPr>
        <w:t xml:space="preserve"> p. 191; </w:t>
      </w:r>
      <w:r>
        <w:rPr>
          <w:rStyle w:val="CharStyle3"/>
          <w:smallCaps/>
        </w:rPr>
        <w:t xml:space="preserve">Schnackenburg, </w:t>
      </w:r>
      <w:r>
        <w:rPr>
          <w:rStyle w:val="CharStyle3"/>
          <w:i/>
          <w:iCs/>
        </w:rPr>
        <w:t>Giovanni,</w:t>
      </w:r>
      <w:r>
        <w:rPr>
          <w:rStyle w:val="CharStyle3"/>
        </w:rPr>
        <w:t xml:space="preserve"> III, p. 38; </w:t>
      </w:r>
      <w:r>
        <w:rPr>
          <w:rStyle w:val="CharStyle3"/>
          <w:smallCaps/>
        </w:rPr>
        <w:t xml:space="preserve">Sanders, </w:t>
      </w:r>
      <w:r>
        <w:rPr>
          <w:rStyle w:val="CharStyle3"/>
          <w:i/>
          <w:iCs/>
        </w:rPr>
        <w:t>John,</w:t>
      </w:r>
      <w:r>
        <w:rPr>
          <w:rStyle w:val="CharStyle3"/>
        </w:rPr>
        <w:t xml:space="preserve"> p. 307; </w:t>
      </w:r>
      <w:r>
        <w:rPr>
          <w:rStyle w:val="CharStyle3"/>
          <w:smallCaps/>
        </w:rPr>
        <w:t xml:space="preserve">Brown, </w:t>
      </w:r>
      <w:r>
        <w:rPr>
          <w:rStyle w:val="CharStyle3"/>
          <w:i/>
          <w:iCs/>
        </w:rPr>
        <w:t>The Gospel,</w:t>
      </w:r>
      <w:r>
        <w:rPr>
          <w:rStyle w:val="CharStyle3"/>
        </w:rPr>
        <w:t xml:space="preserve"> II, p. 552; </w:t>
      </w:r>
      <w:r>
        <w:rPr>
          <w:rStyle w:val="CharStyle3"/>
          <w:smallCaps/>
        </w:rPr>
        <w:t xml:space="preserve">Bultmann, </w:t>
      </w:r>
      <w:r>
        <w:rPr>
          <w:rStyle w:val="CharStyle3"/>
          <w:i/>
          <w:iCs/>
        </w:rPr>
        <w:t xml:space="preserve">John, </w:t>
      </w:r>
      <w:r>
        <w:rPr>
          <w:rStyle w:val="CharStyle3"/>
        </w:rPr>
        <w:t xml:space="preserve">p. 466-467; </w:t>
      </w:r>
      <w:r>
        <w:rPr>
          <w:rStyle w:val="CharStyle3"/>
          <w:smallCaps/>
        </w:rPr>
        <w:t xml:space="preserve">Barrett, </w:t>
      </w:r>
      <w:r>
        <w:rPr>
          <w:rStyle w:val="CharStyle3"/>
          <w:i/>
          <w:iCs/>
        </w:rPr>
        <w:t>John,</w:t>
      </w:r>
      <w:r>
        <w:rPr>
          <w:rStyle w:val="CharStyle3"/>
        </w:rPr>
        <w:t xml:space="preserve"> p. 367; </w:t>
      </w:r>
      <w:r>
        <w:rPr>
          <w:rStyle w:val="CharStyle3"/>
          <w:smallCaps/>
        </w:rPr>
        <w:t>Niccacci,</w:t>
      </w:r>
      <w:r>
        <w:rPr>
          <w:rStyle w:val="CharStyle3"/>
        </w:rPr>
        <w:t xml:space="preserve"> “L’unitá letteraria”, p. 299; </w:t>
      </w:r>
      <w:r>
        <w:rPr>
          <w:rStyle w:val="CharStyle3"/>
          <w:smallCaps/>
        </w:rPr>
        <w:t xml:space="preserve">Segovia, </w:t>
      </w:r>
      <w:r>
        <w:rPr>
          <w:rStyle w:val="CharStyle3"/>
        </w:rPr>
        <w:t xml:space="preserve">“John 13,1-20”, p. 44; </w:t>
      </w:r>
      <w:r>
        <w:rPr>
          <w:rStyle w:val="CharStyle3"/>
          <w:smallCaps/>
        </w:rPr>
        <w:t>Derrett,</w:t>
      </w:r>
      <w:r>
        <w:rPr>
          <w:rStyle w:val="CharStyle3"/>
        </w:rPr>
        <w:t xml:space="preserve"> “Domine”, p. 28). Voz dissonante tem </w:t>
      </w:r>
      <w:r>
        <w:rPr>
          <w:rStyle w:val="CharStyle3"/>
          <w:smallCaps/>
        </w:rPr>
        <w:t xml:space="preserve">Panimolle, </w:t>
      </w:r>
      <w:r>
        <w:rPr>
          <w:rStyle w:val="CharStyle3"/>
          <w:i/>
          <w:iCs/>
        </w:rPr>
        <w:t>Lettura Pastorale del Vangelo di Giovanni,</w:t>
      </w:r>
      <w:r>
        <w:rPr>
          <w:rStyle w:val="CharStyle3"/>
        </w:rPr>
        <w:t xml:space="preserve"> III, p. 171, o qual diz que o caráter obs</w:t>
        <w:softHyphen/>
        <w:t>curo da expressáo “quello che io faccio capirai dopo” nao permite estabelecer com precisao a que coisa se refere Jesús: á explicado do gesto de lavar os pés (13,12s) ou ao evento de sua Paixáo-Morte e Ressurreido.</w:t>
      </w:r>
    </w:p>
  </w:footnote>
  <w:footnote w:id="691">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Orce,</w:t>
      </w:r>
      <w:r>
        <w:rPr>
          <w:rStyle w:val="CharStyle3"/>
        </w:rPr>
        <w:t xml:space="preserve"> “El Semeion”, p. 129-130: “Aunque con la mayor parte de los exége- tas creemos que yvdxrq perú rauta debe referirse... a los grandes acontecimientos de la Hora, que constituyen el punto de partida de toda su interpretación teológica, no se puede excluir que en el momento histórico del diálogo Jesús haya remitido a Pedro a la explicación que había de dar después, una vez terminado el lavatorio. Tendríamos, una vez más, un caso, en el que Juan sobrevalora las palabras de Jesús cargándolas de un sentido, que transciende su alcance histórico inmediato, pero que descubre, a la luz de la revelación final, la intención última con la que habían sido dichas”.</w:t>
      </w:r>
    </w:p>
  </w:footnote>
  <w:footnote w:id="692">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 xml:space="preserve">Lindars, </w:t>
      </w:r>
      <w:r>
        <w:rPr>
          <w:rStyle w:val="CharStyle3"/>
          <w:i/>
          <w:iCs/>
        </w:rPr>
        <w:t>John,</w:t>
      </w:r>
      <w:r>
        <w:rPr>
          <w:rStyle w:val="CharStyle3"/>
        </w:rPr>
        <w:t xml:space="preserve"> p. 451; </w:t>
      </w:r>
      <w:r>
        <w:rPr>
          <w:rStyle w:val="CharStyle3"/>
          <w:smallCaps/>
          <w:lang w:val="it-IT" w:eastAsia="it-IT" w:bidi="it-IT"/>
        </w:rPr>
        <w:t>Niccacci,</w:t>
      </w:r>
      <w:r>
        <w:rPr>
          <w:rStyle w:val="CharStyle3"/>
          <w:lang w:val="it-IT" w:eastAsia="it-IT" w:bidi="it-IT"/>
        </w:rPr>
        <w:t xml:space="preserve"> “L’unità letteraria”, </w:t>
      </w:r>
      <w:r>
        <w:rPr>
          <w:rStyle w:val="CharStyle3"/>
        </w:rPr>
        <w:t>p. 299.</w:t>
      </w:r>
    </w:p>
  </w:footnote>
  <w:footnote w:id="693">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Cf. </w:t>
      </w:r>
      <w:r>
        <w:rPr>
          <w:rStyle w:val="CharStyle3"/>
          <w:smallCaps/>
        </w:rPr>
        <w:t>Boismard,</w:t>
      </w:r>
      <w:r>
        <w:rPr>
          <w:rStyle w:val="CharStyle3"/>
        </w:rPr>
        <w:t xml:space="preserve"> “Le </w:t>
      </w:r>
      <w:r>
        <w:rPr>
          <w:rStyle w:val="CharStyle3"/>
          <w:lang w:val="en-US" w:eastAsia="en-US" w:bidi="en-US"/>
        </w:rPr>
        <w:t xml:space="preserve">lavement </w:t>
      </w:r>
      <w:r>
        <w:rPr>
          <w:rStyle w:val="CharStyle3"/>
        </w:rPr>
        <w:t>des pieds”, p. 15.</w:t>
      </w:r>
    </w:p>
  </w:footnote>
  <w:footnote w:id="694">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p. 191.</w:t>
      </w:r>
    </w:p>
  </w:footnote>
  <w:footnote w:id="69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566; </w:t>
      </w:r>
      <w:r>
        <w:rPr>
          <w:rStyle w:val="CharStyle3"/>
          <w:smallCaps/>
          <w:lang w:val="en-US" w:eastAsia="en-US" w:bidi="en-US"/>
        </w:rPr>
        <w:t xml:space="preserve">Segalla, </w:t>
      </w:r>
      <w:r>
        <w:rPr>
          <w:rStyle w:val="CharStyle3"/>
          <w:i/>
          <w:iCs/>
          <w:lang w:val="en-US" w:eastAsia="en-US" w:bidi="en-US"/>
        </w:rPr>
        <w:t>Giovanni,</w:t>
      </w:r>
      <w:r>
        <w:rPr>
          <w:rStyle w:val="CharStyle3"/>
          <w:lang w:val="en-US" w:eastAsia="en-US" w:bidi="en-US"/>
        </w:rPr>
        <w:t xml:space="preserve"> p. 361; </w:t>
      </w:r>
      <w:r>
        <w:rPr>
          <w:rStyle w:val="CharStyle3"/>
          <w:smallCaps/>
          <w:lang w:val="en-US" w:eastAsia="en-US" w:bidi="en-US"/>
        </w:rPr>
        <w:t xml:space="preserve">Panimolle, </w:t>
      </w:r>
      <w:r>
        <w:rPr>
          <w:rStyle w:val="CharStyle3"/>
          <w:i/>
          <w:iCs/>
          <w:lang w:val="it-IT" w:eastAsia="it-IT" w:bidi="it-IT"/>
        </w:rPr>
        <w:t xml:space="preserve">Lettura </w:t>
      </w:r>
      <w:r>
        <w:rPr>
          <w:rStyle w:val="CharStyle3"/>
          <w:i/>
          <w:iCs/>
          <w:lang w:val="en-US" w:eastAsia="en-US" w:bidi="en-US"/>
        </w:rPr>
        <w:t xml:space="preserve">Pastorale del </w:t>
      </w:r>
      <w:r>
        <w:rPr>
          <w:rStyle w:val="CharStyle3"/>
          <w:i/>
          <w:iCs/>
          <w:lang w:val="it-IT" w:eastAsia="it-IT" w:bidi="it-IT"/>
        </w:rPr>
        <w:t xml:space="preserve">Vangelo </w:t>
      </w:r>
      <w:r>
        <w:rPr>
          <w:rStyle w:val="CharStyle3"/>
          <w:i/>
          <w:iCs/>
          <w:lang w:val="en-US" w:eastAsia="en-US" w:bidi="en-US"/>
        </w:rPr>
        <w:t>di Giovanni,</w:t>
      </w:r>
      <w:r>
        <w:rPr>
          <w:rStyle w:val="CharStyle3"/>
          <w:lang w:val="en-US" w:eastAsia="en-US" w:bidi="en-US"/>
        </w:rPr>
        <w:t xml:space="preserve"> III, p. 172.</w:t>
      </w:r>
    </w:p>
  </w:footnote>
  <w:footnote w:id="69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508.</w:t>
      </w:r>
    </w:p>
  </w:footnote>
  <w:footnote w:id="69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Além disso, se </w:t>
      </w:r>
      <w:r>
        <w:rPr>
          <w:rStyle w:val="CharStyle3"/>
          <w:lang w:val="en-US" w:eastAsia="en-US" w:bidi="en-US"/>
        </w:rPr>
        <w:t xml:space="preserve">compararmos o nosso </w:t>
      </w:r>
      <w:r>
        <w:rPr>
          <w:rStyle w:val="CharStyle3"/>
          <w:lang w:val="it-IT" w:eastAsia="it-IT" w:bidi="it-IT"/>
        </w:rPr>
        <w:t xml:space="preserve">passo </w:t>
      </w:r>
      <w:r>
        <w:rPr>
          <w:rStyle w:val="CharStyle3"/>
          <w:lang w:val="en-US" w:eastAsia="en-US" w:bidi="en-US"/>
        </w:rPr>
        <w:t xml:space="preserve">com Me 8,32 e 14,29, percebe- mos </w:t>
      </w:r>
      <w:r>
        <w:rPr>
          <w:rStyle w:val="CharStyle3"/>
        </w:rPr>
        <w:t xml:space="preserve">¡mediatamente que Pedro é, </w:t>
      </w:r>
      <w:r>
        <w:rPr>
          <w:rStyle w:val="CharStyle3"/>
          <w:lang w:val="en-US" w:eastAsia="en-US" w:bidi="en-US"/>
        </w:rPr>
        <w:t xml:space="preserve">no quarto evangelho, </w:t>
      </w:r>
      <w:r>
        <w:rPr>
          <w:rStyle w:val="CharStyle3"/>
        </w:rPr>
        <w:t xml:space="preserve">tratado </w:t>
      </w:r>
      <w:r>
        <w:rPr>
          <w:rStyle w:val="CharStyle3"/>
          <w:lang w:val="en-US" w:eastAsia="en-US" w:bidi="en-US"/>
        </w:rPr>
        <w:t xml:space="preserve">com </w:t>
      </w:r>
      <w:r>
        <w:rPr>
          <w:rStyle w:val="CharStyle3"/>
        </w:rPr>
        <w:t xml:space="preserve">resguardo. </w:t>
      </w:r>
      <w:r>
        <w:rPr>
          <w:rStyle w:val="CharStyle3"/>
          <w:lang w:val="de-DE" w:eastAsia="de-DE" w:bidi="de-DE"/>
        </w:rPr>
        <w:t xml:space="preserve">Näo </w:t>
      </w:r>
      <w:r>
        <w:rPr>
          <w:rStyle w:val="CharStyle3"/>
          <w:lang w:val="en-US" w:eastAsia="en-US" w:bidi="en-US"/>
        </w:rPr>
        <w:t xml:space="preserve">existem em </w:t>
      </w:r>
      <w:r>
        <w:rPr>
          <w:rStyle w:val="CharStyle3"/>
          <w:lang w:val="it-IT" w:eastAsia="it-IT" w:bidi="it-IT"/>
        </w:rPr>
        <w:t xml:space="preserve">Joào </w:t>
      </w:r>
      <w:r>
        <w:rPr>
          <w:rStyle w:val="CharStyle3"/>
          <w:lang w:val="en-US" w:eastAsia="en-US" w:bidi="en-US"/>
        </w:rPr>
        <w:t xml:space="preserve">as fortes </w:t>
      </w:r>
      <w:r>
        <w:rPr>
          <w:rStyle w:val="CharStyle3"/>
          <w:lang w:val="it-IT" w:eastAsia="it-IT" w:bidi="it-IT"/>
        </w:rPr>
        <w:t xml:space="preserve">repreensòes </w:t>
      </w:r>
      <w:r>
        <w:rPr>
          <w:rStyle w:val="CharStyle3"/>
          <w:lang w:val="de-DE" w:eastAsia="de-DE" w:bidi="de-DE"/>
        </w:rPr>
        <w:t xml:space="preserve">presentes </w:t>
      </w:r>
      <w:r>
        <w:rPr>
          <w:rStyle w:val="CharStyle3"/>
          <w:lang w:val="en-US" w:eastAsia="en-US" w:bidi="en-US"/>
        </w:rPr>
        <w:t xml:space="preserve">no </w:t>
      </w:r>
      <w:r>
        <w:rPr>
          <w:rStyle w:val="CharStyle3"/>
        </w:rPr>
        <w:t xml:space="preserve">texto </w:t>
      </w:r>
      <w:r>
        <w:rPr>
          <w:rStyle w:val="CharStyle3"/>
          <w:lang w:val="en-US" w:eastAsia="en-US" w:bidi="en-US"/>
        </w:rPr>
        <w:t>marquino.</w:t>
      </w:r>
    </w:p>
  </w:footnote>
  <w:footnote w:id="69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Segovia,</w:t>
      </w:r>
      <w:r>
        <w:rPr>
          <w:rStyle w:val="CharStyle3"/>
          <w:lang w:val="en-US" w:eastAsia="en-US" w:bidi="en-US"/>
        </w:rPr>
        <w:t xml:space="preserve"> “John 13,1-20”, p. 45; </w:t>
      </w:r>
      <w:r>
        <w:rPr>
          <w:rStyle w:val="CharStyle3"/>
          <w:smallCaps/>
          <w:lang w:val="it-IT" w:eastAsia="it-IT" w:bidi="it-IT"/>
        </w:rPr>
        <w:t>Orge,</w:t>
      </w:r>
      <w:r>
        <w:rPr>
          <w:rStyle w:val="CharStyle3"/>
          <w:lang w:val="it-IT" w:eastAsia="it-IT" w:bidi="it-IT"/>
        </w:rPr>
        <w:t xml:space="preserve"> </w:t>
      </w:r>
      <w:r>
        <w:rPr>
          <w:rStyle w:val="CharStyle3"/>
          <w:lang w:val="en-US" w:eastAsia="en-US" w:bidi="en-US"/>
        </w:rPr>
        <w:t xml:space="preserve">“El Semeion”, p. 130; </w:t>
      </w:r>
      <w:r>
        <w:rPr>
          <w:rStyle w:val="CharStyle3"/>
          <w:smallCaps/>
          <w:lang w:val="en-US" w:eastAsia="en-US" w:bidi="en-US"/>
        </w:rPr>
        <w:t xml:space="preserve">Lindars, </w:t>
      </w:r>
      <w:r>
        <w:rPr>
          <w:rStyle w:val="CharStyle3"/>
          <w:i/>
          <w:iCs/>
          <w:lang w:val="en-US" w:eastAsia="en-US" w:bidi="en-US"/>
        </w:rPr>
        <w:t>John,</w:t>
      </w:r>
      <w:r>
        <w:rPr>
          <w:rStyle w:val="CharStyle3"/>
          <w:lang w:val="en-US" w:eastAsia="en-US" w:bidi="en-US"/>
        </w:rPr>
        <w:t xml:space="preserve"> p. 450.</w:t>
      </w:r>
    </w:p>
  </w:footnote>
  <w:footnote w:id="69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rPr>
        <w:t xml:space="preserve">Nolli, </w:t>
      </w:r>
      <w:r>
        <w:rPr>
          <w:rStyle w:val="CharStyle3"/>
          <w:i/>
          <w:iCs/>
          <w:lang w:val="fr-FR" w:eastAsia="fr-FR" w:bidi="fr-FR"/>
        </w:rPr>
        <w:t>Giovanni,</w:t>
      </w:r>
      <w:r>
        <w:rPr>
          <w:rStyle w:val="CharStyle3"/>
          <w:lang w:val="fr-FR" w:eastAsia="fr-FR" w:bidi="fr-FR"/>
        </w:rPr>
        <w:t xml:space="preserve"> </w:t>
      </w:r>
      <w:r>
        <w:rPr>
          <w:rStyle w:val="CharStyle3"/>
        </w:rPr>
        <w:t>p. 506.</w:t>
      </w:r>
    </w:p>
  </w:footnote>
  <w:footnote w:id="70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típica </w:t>
      </w:r>
      <w:r>
        <w:rPr>
          <w:rStyle w:val="CharStyle3"/>
          <w:lang w:val="fr-FR" w:eastAsia="fr-FR" w:bidi="fr-FR"/>
        </w:rPr>
        <w:t xml:space="preserve">expressâo </w:t>
      </w:r>
      <w:r>
        <w:rPr>
          <w:rStyle w:val="CharStyle3"/>
        </w:rPr>
        <w:t xml:space="preserve">judaica </w:t>
      </w:r>
      <w:r>
        <w:rPr>
          <w:rStyle w:val="CharStyle3"/>
          <w:lang w:val="fr-FR" w:eastAsia="fr-FR" w:bidi="fr-FR"/>
        </w:rPr>
        <w:t xml:space="preserve">elç </w:t>
      </w:r>
      <w:r>
        <w:rPr>
          <w:rStyle w:val="CharStyle3"/>
          <w:smallCaps/>
          <w:lang w:val="fr-FR" w:eastAsia="fr-FR" w:bidi="fr-FR"/>
        </w:rPr>
        <w:t>tôv</w:t>
      </w:r>
      <w:r>
        <w:rPr>
          <w:rStyle w:val="CharStyle3"/>
          <w:lang w:val="fr-FR" w:eastAsia="fr-FR" w:bidi="fr-FR"/>
        </w:rPr>
        <w:t xml:space="preserve"> aiôva, </w:t>
      </w:r>
      <w:r>
        <w:rPr>
          <w:rStyle w:val="CharStyle3"/>
        </w:rPr>
        <w:t>um complemento de tempo con</w:t>
        <w:softHyphen/>
        <w:t xml:space="preserve">tinuado, é, aqui, enfática e indica um longo </w:t>
      </w:r>
      <w:r>
        <w:rPr>
          <w:rStyle w:val="CharStyle3"/>
          <w:lang w:val="fr-FR" w:eastAsia="fr-FR" w:bidi="fr-FR"/>
        </w:rPr>
        <w:t xml:space="preserve">espaço </w:t>
      </w:r>
      <w:r>
        <w:rPr>
          <w:rStyle w:val="CharStyle3"/>
        </w:rPr>
        <w:t xml:space="preserve">de tempo. Equivale ao nosso </w:t>
      </w:r>
      <w:r>
        <w:rPr>
          <w:rStyle w:val="CharStyle3"/>
          <w:i/>
          <w:iCs/>
        </w:rPr>
        <w:t>nunca</w:t>
      </w:r>
      <w:r>
        <w:rPr>
          <w:rStyle w:val="CharStyle3"/>
        </w:rPr>
        <w:t xml:space="preserve"> </w:t>
      </w:r>
      <w:r>
        <w:rPr>
          <w:rStyle w:val="CharStyle3"/>
          <w:lang w:val="fr-FR" w:eastAsia="fr-FR" w:bidi="fr-FR"/>
        </w:rPr>
        <w:t xml:space="preserve">ou </w:t>
      </w:r>
      <w:r>
        <w:rPr>
          <w:rStyle w:val="CharStyle3"/>
        </w:rPr>
        <w:t xml:space="preserve">ao nosso </w:t>
      </w:r>
      <w:r>
        <w:rPr>
          <w:rStyle w:val="CharStyle3"/>
          <w:i/>
          <w:iCs/>
          <w:lang w:val="fr-FR" w:eastAsia="fr-FR" w:bidi="fr-FR"/>
        </w:rPr>
        <w:t>jamais.</w:t>
      </w:r>
      <w:r>
        <w:rPr>
          <w:rStyle w:val="CharStyle3"/>
          <w:lang w:val="fr-FR" w:eastAsia="fr-FR" w:bidi="fr-FR"/>
        </w:rPr>
        <w:t xml:space="preserve"> </w:t>
      </w:r>
      <w:r>
        <w:rPr>
          <w:rStyle w:val="CharStyle3"/>
        </w:rPr>
        <w:t xml:space="preserve">Cf. </w:t>
      </w:r>
      <w:r>
        <w:rPr>
          <w:rStyle w:val="CharStyle3"/>
          <w:smallCaps/>
        </w:rPr>
        <w:t xml:space="preserve">Westcott, </w:t>
      </w:r>
      <w:r>
        <w:rPr>
          <w:rStyle w:val="CharStyle3"/>
          <w:i/>
          <w:iCs/>
        </w:rPr>
        <w:t>Si. John,</w:t>
      </w:r>
      <w:r>
        <w:rPr>
          <w:rStyle w:val="CharStyle3"/>
        </w:rPr>
        <w:t xml:space="preserve"> p. 191.</w:t>
      </w:r>
    </w:p>
  </w:footnote>
  <w:footnote w:id="701">
    <w:p>
      <w:pPr>
        <w:pStyle w:val="Style2"/>
        <w:keepNext w:val="0"/>
        <w:keepLines w:val="0"/>
        <w:widowControl w:val="0"/>
        <w:shd w:val="clear" w:color="auto" w:fill="auto"/>
        <w:bidi w:val="0"/>
        <w:spacing w:before="0" w:after="0"/>
        <w:ind w:left="0" w:right="0"/>
        <w:jc w:val="both"/>
      </w:pPr>
      <w:r>
        <w:rPr>
          <w:rStyle w:val="CharStyle3"/>
          <w:vertAlign w:val="superscript"/>
        </w:rPr>
        <w:t>80</w:t>
      </w:r>
      <w:r>
        <w:rPr>
          <w:rStyle w:val="CharStyle3"/>
        </w:rPr>
        <w:t xml:space="preserve"> </w:t>
      </w:r>
      <w:r>
        <w:rPr>
          <w:rStyle w:val="CharStyle3"/>
          <w:lang w:val="fr-FR" w:eastAsia="fr-FR" w:bidi="fr-FR"/>
        </w:rPr>
        <w:t xml:space="preserve">Cf. supra, </w:t>
      </w:r>
      <w:r>
        <w:rPr>
          <w:rStyle w:val="CharStyle3"/>
        </w:rPr>
        <w:t>p. 145.</w:t>
      </w:r>
    </w:p>
  </w:footnote>
  <w:footnote w:id="70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Van den </w:t>
      </w:r>
      <w:r>
        <w:rPr>
          <w:rStyle w:val="CharStyle3"/>
          <w:smallCaps/>
          <w:lang w:val="fr-FR" w:eastAsia="fr-FR" w:bidi="fr-FR"/>
        </w:rPr>
        <w:t xml:space="preserve">Bussche, </w:t>
      </w:r>
      <w:r>
        <w:rPr>
          <w:rStyle w:val="CharStyle3"/>
          <w:i/>
          <w:iCs/>
          <w:lang w:val="fr-FR" w:eastAsia="fr-FR" w:bidi="fr-FR"/>
        </w:rPr>
        <w:t>Giovanni,</w:t>
      </w:r>
      <w:r>
        <w:rPr>
          <w:rStyle w:val="CharStyle3"/>
          <w:lang w:val="fr-FR" w:eastAsia="fr-FR" w:bidi="fr-FR"/>
        </w:rPr>
        <w:t xml:space="preserve"> </w:t>
      </w:r>
      <w:r>
        <w:rPr>
          <w:rStyle w:val="CharStyle3"/>
        </w:rPr>
        <w:t xml:space="preserve">p. 439;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III, p. 38.</w:t>
      </w:r>
    </w:p>
  </w:footnote>
  <w:footnote w:id="703">
    <w:p>
      <w:pPr>
        <w:pStyle w:val="Style2"/>
        <w:keepNext w:val="0"/>
        <w:keepLines w:val="0"/>
        <w:widowControl w:val="0"/>
        <w:shd w:val="clear" w:color="auto" w:fill="auto"/>
        <w:bidi w:val="0"/>
        <w:spacing w:before="0" w:after="0"/>
        <w:ind w:left="0" w:right="0"/>
        <w:jc w:val="both"/>
      </w:pPr>
      <w:r>
        <w:rPr>
          <w:rStyle w:val="CharStyle3"/>
          <w:vertAlign w:val="superscript"/>
        </w:rPr>
        <w:t>82</w:t>
      </w:r>
      <w:r>
        <w:rPr>
          <w:rStyle w:val="CharStyle3"/>
        </w:rPr>
        <w:t xml:space="preserve"> O fato de Jesús dizer aú em vez </w:t>
      </w:r>
      <w:r>
        <w:rPr>
          <w:rStyle w:val="CharStyle3"/>
          <w:lang w:val="fr-FR" w:eastAsia="fr-FR" w:bidi="fr-FR"/>
        </w:rPr>
        <w:t xml:space="preserve">de toùç nôSaç </w:t>
      </w:r>
      <w:r>
        <w:rPr>
          <w:rStyle w:val="CharStyle3"/>
        </w:rPr>
        <w:t xml:space="preserve">é só urna </w:t>
      </w:r>
      <w:r>
        <w:rPr>
          <w:rStyle w:val="CharStyle3"/>
          <w:lang w:val="fr-FR" w:eastAsia="fr-FR" w:bidi="fr-FR"/>
        </w:rPr>
        <w:t xml:space="preserve">variaçâo </w:t>
      </w:r>
      <w:r>
        <w:rPr>
          <w:rStyle w:val="CharStyle3"/>
        </w:rPr>
        <w:t xml:space="preserve">e urna </w:t>
      </w:r>
      <w:r>
        <w:rPr>
          <w:rStyle w:val="CharStyle3"/>
          <w:lang w:val="fr-FR" w:eastAsia="fr-FR" w:bidi="fr-FR"/>
        </w:rPr>
        <w:t xml:space="preserve">abreviaçào </w:t>
      </w:r>
      <w:r>
        <w:rPr>
          <w:rStyle w:val="CharStyle3"/>
        </w:rPr>
        <w:t xml:space="preserve">no modo de falar. Referem-se </w:t>
      </w:r>
      <w:r>
        <w:rPr>
          <w:rStyle w:val="CharStyle3"/>
          <w:lang w:val="fr-FR" w:eastAsia="fr-FR" w:bidi="fr-FR"/>
        </w:rPr>
        <w:t xml:space="preserve">à </w:t>
      </w:r>
      <w:r>
        <w:rPr>
          <w:rStyle w:val="CharStyle3"/>
        </w:rPr>
        <w:t xml:space="preserve">mesma </w:t>
      </w:r>
      <w:r>
        <w:rPr>
          <w:rStyle w:val="CharStyle3"/>
          <w:lang w:val="fr-FR" w:eastAsia="fr-FR" w:bidi="fr-FR"/>
        </w:rPr>
        <w:t xml:space="preserve">situaçâo. </w:t>
      </w:r>
      <w:r>
        <w:rPr>
          <w:rStyle w:val="CharStyle3"/>
        </w:rPr>
        <w:t xml:space="preserve">Cf. </w:t>
      </w:r>
      <w:r>
        <w:rPr>
          <w:rStyle w:val="CharStyle3"/>
          <w:lang w:val="fr-FR" w:eastAsia="fr-FR" w:bidi="fr-FR"/>
        </w:rPr>
        <w:t xml:space="preserve">A. </w:t>
      </w:r>
      <w:r>
        <w:rPr>
          <w:rStyle w:val="CharStyle3"/>
          <w:smallCaps/>
        </w:rPr>
        <w:t xml:space="preserve">Loisy, </w:t>
      </w:r>
      <w:r>
        <w:rPr>
          <w:rStyle w:val="CharStyle3"/>
          <w:i/>
          <w:iCs/>
          <w:lang w:val="fr-FR" w:eastAsia="fr-FR" w:bidi="fr-FR"/>
        </w:rPr>
        <w:t>Le Qua</w:t>
        <w:softHyphen/>
        <w:t>trième Evangile,</w:t>
      </w:r>
      <w:r>
        <w:rPr>
          <w:rStyle w:val="CharStyle3"/>
          <w:lang w:val="fr-FR" w:eastAsia="fr-FR" w:bidi="fr-FR"/>
        </w:rPr>
        <w:t xml:space="preserve"> Paris, </w:t>
      </w:r>
      <w:r>
        <w:rPr>
          <w:rStyle w:val="CharStyle3"/>
        </w:rPr>
        <w:t xml:space="preserve">1921, </w:t>
      </w:r>
      <w:r>
        <w:rPr>
          <w:rStyle w:val="CharStyle3"/>
          <w:lang w:val="fr-FR" w:eastAsia="fr-FR" w:bidi="fr-FR"/>
        </w:rPr>
        <w:t xml:space="preserve">p. 712; </w:t>
      </w:r>
      <w:r>
        <w:rPr>
          <w:rStyle w:val="CharStyle3"/>
          <w:smallCaps/>
        </w:rPr>
        <w:t xml:space="preserve">Nolli, </w:t>
      </w:r>
      <w:r>
        <w:rPr>
          <w:rStyle w:val="CharStyle3"/>
          <w:i/>
          <w:iCs/>
          <w:lang w:val="fr-FR" w:eastAsia="fr-FR" w:bidi="fr-FR"/>
        </w:rPr>
        <w:t>Giovanni,</w:t>
      </w:r>
      <w:r>
        <w:rPr>
          <w:rStyle w:val="CharStyle3"/>
          <w:lang w:val="fr-FR" w:eastAsia="fr-FR" w:bidi="fr-FR"/>
        </w:rPr>
        <w:t xml:space="preserve"> p. 506.</w:t>
      </w:r>
    </w:p>
  </w:footnote>
  <w:footnote w:id="70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83</w:t>
      </w:r>
      <w:r>
        <w:rPr>
          <w:rStyle w:val="CharStyle3"/>
          <w:lang w:val="fr-FR" w:eastAsia="fr-FR" w:bidi="fr-FR"/>
        </w:rPr>
        <w:t xml:space="preserve"> O Ê/etç </w:t>
      </w:r>
      <w:r>
        <w:rPr>
          <w:rStyle w:val="CharStyle3"/>
        </w:rPr>
        <w:t xml:space="preserve">pode </w:t>
      </w:r>
      <w:r>
        <w:rPr>
          <w:rStyle w:val="CharStyle3"/>
          <w:lang w:val="fr-FR" w:eastAsia="fr-FR" w:bidi="fr-FR"/>
        </w:rPr>
        <w:t xml:space="preserve">ter nâo </w:t>
      </w:r>
      <w:r>
        <w:rPr>
          <w:rStyle w:val="CharStyle3"/>
        </w:rPr>
        <w:t xml:space="preserve">só o sentido </w:t>
      </w:r>
      <w:r>
        <w:rPr>
          <w:rStyle w:val="CharStyle3"/>
          <w:lang w:val="fr-FR" w:eastAsia="fr-FR" w:bidi="fr-FR"/>
        </w:rPr>
        <w:t xml:space="preserve">de </w:t>
      </w:r>
      <w:r>
        <w:rPr>
          <w:rStyle w:val="CharStyle3"/>
        </w:rPr>
        <w:t xml:space="preserve">presente, mas </w:t>
      </w:r>
      <w:r>
        <w:rPr>
          <w:rStyle w:val="CharStyle3"/>
          <w:lang w:val="fr-FR" w:eastAsia="fr-FR" w:bidi="fr-FR"/>
        </w:rPr>
        <w:t xml:space="preserve">também de </w:t>
      </w:r>
      <w:r>
        <w:rPr>
          <w:rStyle w:val="CharStyle3"/>
        </w:rPr>
        <w:t xml:space="preserve">futuro. </w:t>
      </w:r>
      <w:r>
        <w:rPr>
          <w:rStyle w:val="CharStyle3"/>
          <w:lang w:val="fr-FR" w:eastAsia="fr-FR" w:bidi="fr-FR"/>
        </w:rPr>
        <w:t>An</w:t>
        <w:softHyphen/>
        <w:t xml:space="preserve">tes, </w:t>
      </w:r>
      <w:r>
        <w:rPr>
          <w:rStyle w:val="CharStyle3"/>
        </w:rPr>
        <w:t xml:space="preserve">o futuro </w:t>
      </w:r>
      <w:r>
        <w:rPr>
          <w:rStyle w:val="CharStyle3"/>
          <w:lang w:val="fr-FR" w:eastAsia="fr-FR" w:bidi="fr-FR"/>
        </w:rPr>
        <w:t xml:space="preserve">é aqui </w:t>
      </w:r>
      <w:r>
        <w:rPr>
          <w:rStyle w:val="CharStyle3"/>
        </w:rPr>
        <w:t xml:space="preserve">exigido, </w:t>
      </w:r>
      <w:r>
        <w:rPr>
          <w:rStyle w:val="CharStyle3"/>
          <w:lang w:val="fr-FR" w:eastAsia="fr-FR" w:bidi="fr-FR"/>
        </w:rPr>
        <w:t xml:space="preserve">à revelia do tempo, pois </w:t>
      </w:r>
      <w:r>
        <w:rPr>
          <w:rStyle w:val="CharStyle3"/>
        </w:rPr>
        <w:t xml:space="preserve">se trata </w:t>
      </w:r>
      <w:r>
        <w:rPr>
          <w:rStyle w:val="CharStyle3"/>
          <w:lang w:val="fr-FR" w:eastAsia="fr-FR" w:bidi="fr-FR"/>
        </w:rPr>
        <w:t xml:space="preserve">de um acontecimento que </w:t>
      </w:r>
      <w:r>
        <w:rPr>
          <w:rStyle w:val="CharStyle3"/>
        </w:rPr>
        <w:t xml:space="preserve">depende </w:t>
      </w:r>
      <w:r>
        <w:rPr>
          <w:rStyle w:val="CharStyle3"/>
          <w:lang w:val="fr-FR" w:eastAsia="fr-FR" w:bidi="fr-FR"/>
        </w:rPr>
        <w:t xml:space="preserve">de uma condiçâo ainda nâo </w:t>
      </w:r>
      <w:r>
        <w:rPr>
          <w:rStyle w:val="CharStyle3"/>
        </w:rPr>
        <w:t xml:space="preserve">realizada. </w:t>
      </w:r>
      <w:r>
        <w:rPr>
          <w:rStyle w:val="CharStyle3"/>
          <w:lang w:val="fr-FR" w:eastAsia="fr-FR" w:bidi="fr-FR"/>
        </w:rPr>
        <w:t xml:space="preserve">Este </w:t>
      </w:r>
      <w:r>
        <w:rPr>
          <w:rStyle w:val="CharStyle3"/>
        </w:rPr>
        <w:t xml:space="preserve">presente </w:t>
      </w:r>
      <w:r>
        <w:rPr>
          <w:rStyle w:val="CharStyle3"/>
          <w:lang w:val="fr-FR" w:eastAsia="fr-FR" w:bidi="fr-FR"/>
        </w:rPr>
        <w:t xml:space="preserve">com </w:t>
      </w:r>
      <w:r>
        <w:rPr>
          <w:rStyle w:val="CharStyle3"/>
        </w:rPr>
        <w:t xml:space="preserve">significado </w:t>
      </w:r>
      <w:r>
        <w:rPr>
          <w:rStyle w:val="CharStyle3"/>
          <w:lang w:val="fr-FR" w:eastAsia="fr-FR" w:bidi="fr-FR"/>
        </w:rPr>
        <w:t xml:space="preserve">de </w:t>
      </w:r>
      <w:r>
        <w:rPr>
          <w:rStyle w:val="CharStyle3"/>
        </w:rPr>
        <w:t xml:space="preserve">futuro </w:t>
      </w:r>
      <w:r>
        <w:rPr>
          <w:rStyle w:val="CharStyle3"/>
          <w:lang w:val="fr-FR" w:eastAsia="fr-FR" w:bidi="fr-FR"/>
        </w:rPr>
        <w:t xml:space="preserve">é um aramaismo. Cf.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552.</w:t>
      </w:r>
    </w:p>
  </w:footnote>
  <w:footnote w:id="70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lang w:val="it-IT" w:eastAsia="it-IT" w:bidi="it-IT"/>
        </w:rPr>
        <w:t xml:space="preserve">estrutura, </w:t>
      </w:r>
      <w:r>
        <w:rPr>
          <w:rStyle w:val="CharStyle3"/>
          <w:lang w:val="fr-FR" w:eastAsia="fr-FR" w:bidi="fr-FR"/>
        </w:rPr>
        <w:t xml:space="preserve">supra, </w:t>
      </w:r>
      <w:r>
        <w:rPr>
          <w:rStyle w:val="CharStyle3"/>
          <w:lang w:val="it-IT" w:eastAsia="it-IT" w:bidi="it-IT"/>
        </w:rPr>
        <w:t>p. 142-143.</w:t>
      </w:r>
    </w:p>
  </w:footnote>
  <w:footnote w:id="70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Em </w:t>
      </w:r>
      <w:r>
        <w:rPr>
          <w:rStyle w:val="CharStyle3"/>
        </w:rPr>
        <w:t xml:space="preserve">sentido </w:t>
      </w:r>
      <w:r>
        <w:rPr>
          <w:rStyle w:val="CharStyle3"/>
          <w:lang w:val="it-IT" w:eastAsia="it-IT" w:bidi="it-IT"/>
        </w:rPr>
        <w:t xml:space="preserve">estrito, a expressào </w:t>
      </w:r>
      <w:r>
        <w:rPr>
          <w:rStyle w:val="CharStyle3"/>
          <w:smallCaps/>
          <w:lang w:val="it-IT" w:eastAsia="it-IT" w:bidi="it-IT"/>
        </w:rPr>
        <w:t>ovk</w:t>
      </w:r>
      <w:r>
        <w:rPr>
          <w:rStyle w:val="CharStyle3"/>
          <w:lang w:val="it-IT" w:eastAsia="it-IT" w:bidi="it-IT"/>
        </w:rPr>
        <w:t xml:space="preserve"> </w:t>
      </w:r>
      <w:r>
        <w:rPr>
          <w:rStyle w:val="CharStyle3"/>
          <w:lang w:val="fr-FR" w:eastAsia="fr-FR" w:bidi="fr-FR"/>
        </w:rPr>
        <w:t xml:space="preserve">ëxeiç pépoç </w:t>
      </w:r>
      <w:r>
        <w:rPr>
          <w:rStyle w:val="CharStyle3"/>
          <w:lang w:val="it-IT" w:eastAsia="it-IT" w:bidi="it-IT"/>
        </w:rPr>
        <w:t xml:space="preserve">pEx’èpov </w:t>
      </w:r>
      <w:r>
        <w:rPr>
          <w:rStyle w:val="CharStyle3"/>
          <w:lang w:val="fr-FR" w:eastAsia="fr-FR" w:bidi="fr-FR"/>
        </w:rPr>
        <w:t xml:space="preserve">(v. </w:t>
      </w:r>
      <w:r>
        <w:rPr>
          <w:rStyle w:val="CharStyle3"/>
          <w:lang w:val="it-IT" w:eastAsia="it-IT" w:bidi="it-IT"/>
        </w:rPr>
        <w:t xml:space="preserve">8b) indica “nào ter </w:t>
      </w:r>
      <w:r>
        <w:rPr>
          <w:rStyle w:val="CharStyle3"/>
        </w:rPr>
        <w:t xml:space="preserve">nada </w:t>
      </w:r>
      <w:r>
        <w:rPr>
          <w:rStyle w:val="CharStyle3"/>
          <w:lang w:val="fr-FR" w:eastAsia="fr-FR" w:bidi="fr-FR"/>
        </w:rPr>
        <w:t xml:space="preserve">que repartir </w:t>
      </w:r>
      <w:r>
        <w:rPr>
          <w:rStyle w:val="CharStyle3"/>
        </w:rPr>
        <w:t xml:space="preserve">comigo”, negando, portanto, a existencia de qualquer </w:t>
      </w:r>
      <w:r>
        <w:rPr>
          <w:rStyle w:val="CharStyle3"/>
          <w:lang w:val="fr-FR" w:eastAsia="fr-FR" w:bidi="fr-FR"/>
        </w:rPr>
        <w:t xml:space="preserve">relaçào ou comunhào de vida. Este </w:t>
      </w:r>
      <w:r>
        <w:rPr>
          <w:rStyle w:val="CharStyle3"/>
        </w:rPr>
        <w:t xml:space="preserve">sentido vem enriquecido </w:t>
      </w:r>
      <w:r>
        <w:rPr>
          <w:rStyle w:val="CharStyle3"/>
          <w:lang w:val="it-IT" w:eastAsia="it-IT" w:bidi="it-IT"/>
        </w:rPr>
        <w:t xml:space="preserve">quando </w:t>
      </w:r>
      <w:r>
        <w:rPr>
          <w:rStyle w:val="CharStyle3"/>
        </w:rPr>
        <w:t xml:space="preserve">situamos </w:t>
      </w:r>
      <w:r>
        <w:rPr>
          <w:rStyle w:val="CharStyle3"/>
          <w:lang w:val="fr-FR" w:eastAsia="fr-FR" w:bidi="fr-FR"/>
        </w:rPr>
        <w:t xml:space="preserve">a </w:t>
      </w:r>
      <w:r>
        <w:rPr>
          <w:rStyle w:val="CharStyle3"/>
          <w:lang w:val="it-IT" w:eastAsia="it-IT" w:bidi="it-IT"/>
        </w:rPr>
        <w:t>ex</w:t>
        <w:softHyphen/>
        <w:t xml:space="preserve">pressào </w:t>
      </w:r>
      <w:r>
        <w:rPr>
          <w:rStyle w:val="CharStyle3"/>
        </w:rPr>
        <w:t xml:space="preserve">no contexto </w:t>
      </w:r>
      <w:r>
        <w:rPr>
          <w:rStyle w:val="CharStyle3"/>
          <w:lang w:val="it-IT" w:eastAsia="it-IT" w:bidi="it-IT"/>
        </w:rPr>
        <w:t xml:space="preserve">da mentalidade veterotestamentària e </w:t>
      </w:r>
      <w:r>
        <w:rPr>
          <w:rStyle w:val="CharStyle3"/>
        </w:rPr>
        <w:t xml:space="preserve">judaica, na </w:t>
      </w:r>
      <w:r>
        <w:rPr>
          <w:rStyle w:val="CharStyle3"/>
          <w:lang w:val="it-IT" w:eastAsia="it-IT" w:bidi="it-IT"/>
        </w:rPr>
        <w:t xml:space="preserve">qual </w:t>
      </w:r>
      <w:r>
        <w:rPr>
          <w:rStyle w:val="CharStyle3"/>
          <w:lang w:val="fr-FR" w:eastAsia="fr-FR" w:bidi="fr-FR"/>
        </w:rPr>
        <w:t xml:space="preserve">ëxeiç pépoç pET’èpou </w:t>
      </w:r>
      <w:r>
        <w:rPr>
          <w:rStyle w:val="CharStyle3"/>
        </w:rPr>
        <w:t xml:space="preserve">evoca os termos hebraicos nbn e pbn, </w:t>
      </w:r>
      <w:r>
        <w:rPr>
          <w:rStyle w:val="CharStyle3"/>
          <w:lang w:val="fr-FR" w:eastAsia="fr-FR" w:bidi="fr-FR"/>
        </w:rPr>
        <w:t xml:space="preserve">que </w:t>
      </w:r>
      <w:r>
        <w:rPr>
          <w:rStyle w:val="CharStyle3"/>
        </w:rPr>
        <w:t>sáo usados para de</w:t>
        <w:softHyphen/>
        <w:t xml:space="preserve">signar </w:t>
      </w:r>
      <w:r>
        <w:rPr>
          <w:rStyle w:val="CharStyle3"/>
          <w:lang w:val="fr-FR" w:eastAsia="fr-FR" w:bidi="fr-FR"/>
        </w:rPr>
        <w:t xml:space="preserve">a herança </w:t>
      </w:r>
      <w:r>
        <w:rPr>
          <w:rStyle w:val="CharStyle3"/>
        </w:rPr>
        <w:t xml:space="preserve">da Terra Prometida, como dom de Ihwh (Dt 10,9; 14,27-29; 12,12; 18,1-2; 2Sam 20,1; Is 57,6; Num 18,20; SI 49,18; Gn 31,14; 1 Re 12,16). Na Tra- </w:t>
      </w:r>
      <w:r>
        <w:rPr>
          <w:rStyle w:val="CharStyle3"/>
          <w:lang w:val="fr-FR" w:eastAsia="fr-FR" w:bidi="fr-FR"/>
        </w:rPr>
        <w:t xml:space="preserve">diçào </w:t>
      </w:r>
      <w:r>
        <w:rPr>
          <w:rStyle w:val="CharStyle3"/>
        </w:rPr>
        <w:t xml:space="preserve">Judaica este conceito </w:t>
      </w:r>
      <w:r>
        <w:rPr>
          <w:rStyle w:val="CharStyle3"/>
          <w:lang w:val="it-IT" w:eastAsia="it-IT" w:bidi="it-IT"/>
        </w:rPr>
        <w:t xml:space="preserve">passa </w:t>
      </w:r>
      <w:r>
        <w:rPr>
          <w:rStyle w:val="CharStyle3"/>
        </w:rPr>
        <w:t xml:space="preserve">por urna </w:t>
      </w:r>
      <w:r>
        <w:rPr>
          <w:rStyle w:val="CharStyle3"/>
          <w:lang w:val="fr-FR" w:eastAsia="fr-FR" w:bidi="fr-FR"/>
        </w:rPr>
        <w:t xml:space="preserve">evoluçâo, </w:t>
      </w:r>
      <w:r>
        <w:rPr>
          <w:rStyle w:val="CharStyle3"/>
        </w:rPr>
        <w:t xml:space="preserve">acrescentando-se duas </w:t>
      </w:r>
      <w:r>
        <w:rPr>
          <w:rStyle w:val="CharStyle3"/>
          <w:lang w:val="fr-FR" w:eastAsia="fr-FR" w:bidi="fr-FR"/>
        </w:rPr>
        <w:t>nuan</w:t>
        <w:softHyphen/>
        <w:t xml:space="preserve">ças </w:t>
      </w:r>
      <w:r>
        <w:rPr>
          <w:rStyle w:val="CharStyle3"/>
        </w:rPr>
        <w:t xml:space="preserve">importantes. Como primeira </w:t>
      </w:r>
      <w:r>
        <w:rPr>
          <w:rStyle w:val="CharStyle3"/>
          <w:lang w:val="fr-FR" w:eastAsia="fr-FR" w:bidi="fr-FR"/>
        </w:rPr>
        <w:t xml:space="preserve">nuança, piépoç nào </w:t>
      </w:r>
      <w:r>
        <w:rPr>
          <w:rStyle w:val="CharStyle3"/>
        </w:rPr>
        <w:t>indica somente um bem mate</w:t>
        <w:softHyphen/>
        <w:t xml:space="preserve">rial, </w:t>
      </w:r>
      <w:r>
        <w:rPr>
          <w:rStyle w:val="CharStyle3"/>
          <w:lang w:val="fr-FR" w:eastAsia="fr-FR" w:bidi="fr-FR"/>
        </w:rPr>
        <w:t xml:space="preserve">a porçâo </w:t>
      </w:r>
      <w:r>
        <w:rPr>
          <w:rStyle w:val="CharStyle3"/>
          <w:lang w:val="it-IT" w:eastAsia="it-IT" w:bidi="it-IT"/>
        </w:rPr>
        <w:t xml:space="preserve">da terra </w:t>
      </w:r>
      <w:r>
        <w:rPr>
          <w:rStyle w:val="CharStyle3"/>
        </w:rPr>
        <w:t xml:space="preserve">atribuida </w:t>
      </w:r>
      <w:r>
        <w:rPr>
          <w:rStyle w:val="CharStyle3"/>
          <w:lang w:val="it-IT" w:eastAsia="it-IT" w:bidi="it-IT"/>
        </w:rPr>
        <w:t xml:space="preserve">por Deus a cada </w:t>
      </w:r>
      <w:r>
        <w:rPr>
          <w:rStyle w:val="CharStyle3"/>
        </w:rPr>
        <w:t xml:space="preserve">tribo; </w:t>
      </w:r>
      <w:r>
        <w:rPr>
          <w:rStyle w:val="CharStyle3"/>
          <w:lang w:val="it-IT" w:eastAsia="it-IT" w:bidi="it-IT"/>
        </w:rPr>
        <w:t xml:space="preserve">passa </w:t>
      </w:r>
      <w:r>
        <w:rPr>
          <w:rStyle w:val="CharStyle3"/>
        </w:rPr>
        <w:t xml:space="preserve">a designar, também, um bem espiritual, o </w:t>
      </w:r>
      <w:r>
        <w:rPr>
          <w:rStyle w:val="CharStyle3"/>
          <w:lang w:val="it-IT" w:eastAsia="it-IT" w:bidi="it-IT"/>
        </w:rPr>
        <w:t xml:space="preserve">qual tende a </w:t>
      </w:r>
      <w:r>
        <w:rPr>
          <w:rStyle w:val="CharStyle3"/>
        </w:rPr>
        <w:t xml:space="preserve">identificar-se com </w:t>
      </w:r>
      <w:r>
        <w:rPr>
          <w:rStyle w:val="CharStyle3"/>
          <w:lang w:val="it-IT" w:eastAsia="it-IT" w:bidi="it-IT"/>
        </w:rPr>
        <w:t xml:space="preserve">a pròpria </w:t>
      </w:r>
      <w:r>
        <w:rPr>
          <w:rStyle w:val="CharStyle3"/>
        </w:rPr>
        <w:t xml:space="preserve">vida de Deus. </w:t>
      </w:r>
      <w:r>
        <w:rPr>
          <w:rStyle w:val="CharStyle3"/>
          <w:lang w:val="fr-FR" w:eastAsia="fr-FR" w:bidi="fr-FR"/>
        </w:rPr>
        <w:t xml:space="preserve">Mépoç </w:t>
      </w:r>
      <w:r>
        <w:rPr>
          <w:rStyle w:val="CharStyle3"/>
        </w:rPr>
        <w:t xml:space="preserve">exprime, entáo, o destino </w:t>
      </w:r>
      <w:r>
        <w:rPr>
          <w:rStyle w:val="CharStyle3"/>
          <w:lang w:val="it-IT" w:eastAsia="it-IT" w:bidi="it-IT"/>
        </w:rPr>
        <w:t xml:space="preserve">escatològico </w:t>
      </w:r>
      <w:r>
        <w:rPr>
          <w:rStyle w:val="CharStyle3"/>
        </w:rPr>
        <w:t xml:space="preserve">do homem. Como segunda </w:t>
      </w:r>
      <w:r>
        <w:rPr>
          <w:rStyle w:val="CharStyle3"/>
          <w:lang w:val="fr-FR" w:eastAsia="fr-FR" w:bidi="fr-FR"/>
        </w:rPr>
        <w:t xml:space="preserve">nuança, </w:t>
      </w:r>
      <w:r>
        <w:rPr>
          <w:rStyle w:val="CharStyle3"/>
        </w:rPr>
        <w:t xml:space="preserve">a </w:t>
      </w:r>
      <w:r>
        <w:rPr>
          <w:rStyle w:val="CharStyle3"/>
          <w:lang w:val="fr-FR" w:eastAsia="fr-FR" w:bidi="fr-FR"/>
        </w:rPr>
        <w:t xml:space="preserve">Tradiçào </w:t>
      </w:r>
      <w:r>
        <w:rPr>
          <w:rStyle w:val="CharStyle3"/>
        </w:rPr>
        <w:t xml:space="preserve">Judaica relaciona </w:t>
      </w:r>
      <w:r>
        <w:rPr>
          <w:rStyle w:val="CharStyle3"/>
          <w:lang w:val="it-IT" w:eastAsia="it-IT" w:bidi="it-IT"/>
        </w:rPr>
        <w:t xml:space="preserve">ainda </w:t>
      </w:r>
      <w:r>
        <w:rPr>
          <w:rStyle w:val="CharStyle3"/>
        </w:rPr>
        <w:t xml:space="preserve">o dom </w:t>
      </w:r>
      <w:r>
        <w:rPr>
          <w:rStyle w:val="CharStyle3"/>
          <w:lang w:val="it-IT" w:eastAsia="it-IT" w:bidi="it-IT"/>
        </w:rPr>
        <w:t xml:space="preserve">da terra, da lei </w:t>
      </w:r>
      <w:r>
        <w:rPr>
          <w:rStyle w:val="CharStyle3"/>
        </w:rPr>
        <w:t xml:space="preserve">e do mundo futuro, com o sofrimento. </w:t>
      </w:r>
      <w:r>
        <w:rPr>
          <w:rStyle w:val="CharStyle3"/>
          <w:lang w:val="fr-FR" w:eastAsia="fr-FR" w:bidi="fr-FR"/>
        </w:rPr>
        <w:t xml:space="preserve">Cf. </w:t>
      </w:r>
      <w:r>
        <w:rPr>
          <w:rStyle w:val="CharStyle3"/>
          <w:smallCaps/>
          <w:lang w:val="fr-FR" w:eastAsia="fr-FR" w:bidi="fr-FR"/>
        </w:rPr>
        <w:t>Manns,</w:t>
      </w:r>
      <w:r>
        <w:rPr>
          <w:rStyle w:val="CharStyle3"/>
          <w:lang w:val="fr-FR" w:eastAsia="fr-FR" w:bidi="fr-FR"/>
        </w:rPr>
        <w:t xml:space="preserve"> “Le lavement des pieds”, </w:t>
      </w:r>
      <w:r>
        <w:rPr>
          <w:rStyle w:val="CharStyle3"/>
        </w:rPr>
        <w:t xml:space="preserve">p. 167; G. </w:t>
      </w:r>
      <w:r>
        <w:rPr>
          <w:rStyle w:val="CharStyle3"/>
          <w:smallCaps/>
          <w:lang w:val="it-IT" w:eastAsia="it-IT" w:bidi="it-IT"/>
        </w:rPr>
        <w:t xml:space="preserve">Von Rad, </w:t>
      </w:r>
      <w:r>
        <w:rPr>
          <w:rStyle w:val="CharStyle3"/>
          <w:i/>
          <w:iCs/>
          <w:lang w:val="it-IT" w:eastAsia="it-IT" w:bidi="it-IT"/>
        </w:rPr>
        <w:t xml:space="preserve">Teologia do </w:t>
      </w:r>
      <w:r>
        <w:rPr>
          <w:rStyle w:val="CharStyle3"/>
          <w:i/>
          <w:iCs/>
        </w:rPr>
        <w:t>Antigo Testamento,</w:t>
      </w:r>
      <w:r>
        <w:rPr>
          <w:rStyle w:val="CharStyle3"/>
        </w:rPr>
        <w:t xml:space="preserve"> I, Sáo Paulo, 1983, p. 224-226; </w:t>
      </w:r>
      <w:r>
        <w:rPr>
          <w:rStyle w:val="CharStyle3"/>
          <w:lang w:val="fr-FR" w:eastAsia="fr-FR" w:bidi="fr-FR"/>
        </w:rPr>
        <w:t xml:space="preserve">P. </w:t>
      </w:r>
      <w:r>
        <w:rPr>
          <w:rStyle w:val="CharStyle3"/>
          <w:smallCaps/>
          <w:lang w:val="fr-FR" w:eastAsia="fr-FR" w:bidi="fr-FR"/>
        </w:rPr>
        <w:t>Dreyfuss,</w:t>
      </w:r>
      <w:r>
        <w:rPr>
          <w:rStyle w:val="CharStyle3"/>
          <w:lang w:val="fr-FR" w:eastAsia="fr-FR" w:bidi="fr-FR"/>
        </w:rPr>
        <w:t xml:space="preserve"> “Le thème </w:t>
      </w:r>
      <w:r>
        <w:rPr>
          <w:rStyle w:val="CharStyle3"/>
        </w:rPr>
        <w:t xml:space="preserve">de </w:t>
      </w:r>
      <w:r>
        <w:rPr>
          <w:rStyle w:val="CharStyle3"/>
          <w:lang w:val="fr-FR" w:eastAsia="fr-FR" w:bidi="fr-FR"/>
        </w:rPr>
        <w:t xml:space="preserve">l’héritage dans l’Ancien Testament”, </w:t>
      </w:r>
      <w:r>
        <w:rPr>
          <w:rStyle w:val="CharStyle3"/>
          <w:i/>
          <w:iCs/>
          <w:lang w:val="fr-FR" w:eastAsia="fr-FR" w:bidi="fr-FR"/>
        </w:rPr>
        <w:t>RSPT</w:t>
      </w:r>
      <w:r>
        <w:rPr>
          <w:rStyle w:val="CharStyle3"/>
          <w:lang w:val="fr-FR" w:eastAsia="fr-FR" w:bidi="fr-FR"/>
        </w:rPr>
        <w:t xml:space="preserve"> (1958) 3-49; </w:t>
      </w:r>
      <w:r>
        <w:rPr>
          <w:rStyle w:val="CharStyle3"/>
          <w:smallCaps/>
          <w:lang w:val="fr-FR" w:eastAsia="fr-FR" w:bidi="fr-FR"/>
        </w:rPr>
        <w:t>Derrett,</w:t>
      </w:r>
      <w:r>
        <w:rPr>
          <w:rStyle w:val="CharStyle3"/>
          <w:lang w:val="fr-FR" w:eastAsia="fr-FR" w:bidi="fr-FR"/>
        </w:rPr>
        <w:t xml:space="preserve"> “Domine”, p. 29; </w:t>
      </w:r>
      <w:r>
        <w:rPr>
          <w:rStyle w:val="CharStyle3"/>
          <w:smallCaps/>
          <w:lang w:val="fr-FR" w:eastAsia="fr-FR" w:bidi="fr-FR"/>
        </w:rPr>
        <w:t>Boismard,</w:t>
      </w:r>
      <w:r>
        <w:rPr>
          <w:rStyle w:val="CharStyle3"/>
          <w:lang w:val="fr-FR" w:eastAsia="fr-FR" w:bidi="fr-FR"/>
        </w:rPr>
        <w:t xml:space="preserve"> “Le lavement des pieds”, p. 10.</w:t>
      </w:r>
    </w:p>
  </w:footnote>
  <w:footnote w:id="70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Apoc 20,6 fala sobre </w:t>
      </w:r>
      <w:r>
        <w:rPr>
          <w:rStyle w:val="CharStyle3"/>
        </w:rPr>
        <w:t xml:space="preserve">aqueles </w:t>
      </w:r>
      <w:r>
        <w:rPr>
          <w:rStyle w:val="CharStyle3"/>
          <w:lang w:val="fr-FR" w:eastAsia="fr-FR" w:bidi="fr-FR"/>
        </w:rPr>
        <w:t xml:space="preserve">que deram a vida mantendo o testemunho de </w:t>
      </w:r>
      <w:r>
        <w:rPr>
          <w:rStyle w:val="CharStyle3"/>
          <w:lang w:val="it-IT" w:eastAsia="it-IT" w:bidi="it-IT"/>
        </w:rPr>
        <w:t xml:space="preserve">Jesus </w:t>
      </w:r>
      <w:r>
        <w:rPr>
          <w:rStyle w:val="CharStyle3"/>
          <w:lang w:val="fr-FR" w:eastAsia="fr-FR" w:bidi="fr-FR"/>
        </w:rPr>
        <w:t xml:space="preserve">e que reinam com </w:t>
      </w:r>
      <w:r>
        <w:rPr>
          <w:rStyle w:val="CharStyle3"/>
          <w:lang w:val="it-IT" w:eastAsia="it-IT" w:bidi="it-IT"/>
        </w:rPr>
        <w:t xml:space="preserve">Cristo </w:t>
      </w:r>
      <w:r>
        <w:rPr>
          <w:rStyle w:val="CharStyle3"/>
          <w:lang w:val="fr-FR" w:eastAsia="fr-FR" w:bidi="fr-FR"/>
        </w:rPr>
        <w:t xml:space="preserve">«mil </w:t>
      </w:r>
      <w:r>
        <w:rPr>
          <w:rStyle w:val="CharStyle3"/>
        </w:rPr>
        <w:t xml:space="preserve">anos». </w:t>
      </w:r>
      <w:r>
        <w:rPr>
          <w:rStyle w:val="CharStyle3"/>
          <w:lang w:val="fr-FR" w:eastAsia="fr-FR" w:bidi="fr-FR"/>
        </w:rPr>
        <w:t xml:space="preserve">Sobre este </w:t>
      </w:r>
      <w:r>
        <w:rPr>
          <w:rStyle w:val="CharStyle3"/>
        </w:rPr>
        <w:t xml:space="preserve">versículo, </w:t>
      </w:r>
      <w:r>
        <w:rPr>
          <w:rStyle w:val="CharStyle3"/>
          <w:lang w:val="fr-FR" w:eastAsia="fr-FR" w:bidi="fr-FR"/>
        </w:rPr>
        <w:t xml:space="preserve">cf. U. </w:t>
      </w:r>
      <w:r>
        <w:rPr>
          <w:rStyle w:val="CharStyle3"/>
          <w:smallCaps/>
          <w:lang w:val="it-IT" w:eastAsia="it-IT" w:bidi="it-IT"/>
        </w:rPr>
        <w:t xml:space="preserve">Vanni, </w:t>
      </w:r>
      <w:r>
        <w:rPr>
          <w:rStyle w:val="CharStyle3"/>
          <w:i/>
          <w:iCs/>
          <w:lang w:val="it-IT" w:eastAsia="it-IT" w:bidi="it-IT"/>
        </w:rPr>
        <w:t>L’A</w:t>
        <w:softHyphen/>
        <w:t>pocalisse. Ermeneutica, esegesi, teologia,</w:t>
      </w:r>
      <w:r>
        <w:rPr>
          <w:rStyle w:val="CharStyle3"/>
          <w:lang w:val="it-IT" w:eastAsia="it-IT" w:bidi="it-IT"/>
        </w:rPr>
        <w:t xml:space="preserve"> Bologna, 1988, p. 364.</w:t>
      </w:r>
    </w:p>
  </w:footnote>
  <w:footnote w:id="70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Ruckstuhl, </w:t>
      </w:r>
      <w:r>
        <w:rPr>
          <w:rStyle w:val="CharStyle3"/>
          <w:i/>
          <w:iCs/>
          <w:lang w:val="it-IT" w:eastAsia="it-IT" w:bidi="it-IT"/>
        </w:rPr>
        <w:t>Die literarische Einheit,</w:t>
      </w:r>
      <w:r>
        <w:rPr>
          <w:rStyle w:val="CharStyle3"/>
          <w:lang w:val="it-IT" w:eastAsia="it-IT" w:bidi="it-IT"/>
        </w:rPr>
        <w:t xml:space="preserve"> p. 124.</w:t>
      </w:r>
    </w:p>
  </w:footnote>
  <w:footnote w:id="70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smallCaps/>
          <w:lang w:val="it-IT" w:eastAsia="it-IT" w:bidi="it-IT"/>
        </w:rPr>
        <w:t>Boismard,</w:t>
      </w:r>
      <w:r>
        <w:rPr>
          <w:rStyle w:val="CharStyle3"/>
          <w:lang w:val="it-IT" w:eastAsia="it-IT" w:bidi="it-IT"/>
        </w:rPr>
        <w:t xml:space="preserve"> “Le </w:t>
      </w:r>
      <w:r>
        <w:rPr>
          <w:rStyle w:val="CharStyle3"/>
          <w:lang w:val="fr-FR" w:eastAsia="fr-FR" w:bidi="fr-FR"/>
        </w:rPr>
        <w:t>lavement des pieds”, p. 8-10.</w:t>
      </w:r>
    </w:p>
  </w:footnote>
  <w:footnote w:id="710">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fr-FR" w:eastAsia="fr-FR" w:bidi="fr-FR"/>
        </w:rPr>
        <w:footnoteRef/>
      </w:r>
      <w:r>
        <w:rPr>
          <w:rStyle w:val="CharStyle3"/>
          <w:lang w:val="fr-FR" w:eastAsia="fr-FR" w:bidi="fr-FR"/>
        </w:rPr>
        <w:t xml:space="preserve"> </w:t>
      </w:r>
      <w:r>
        <w:rPr>
          <w:rStyle w:val="CharStyle3"/>
          <w:lang w:val="it-IT" w:eastAsia="it-IT" w:bidi="it-IT"/>
        </w:rPr>
        <w:t xml:space="preserve">Como </w:t>
      </w:r>
      <w:r>
        <w:rPr>
          <w:rStyle w:val="CharStyle3"/>
          <w:lang w:val="fr-FR" w:eastAsia="fr-FR" w:bidi="fr-FR"/>
        </w:rPr>
        <w:t xml:space="preserve">pleiteia E. </w:t>
      </w:r>
      <w:r>
        <w:rPr>
          <w:rStyle w:val="CharStyle3"/>
          <w:smallCaps/>
          <w:lang w:val="fr-FR" w:eastAsia="fr-FR" w:bidi="fr-FR"/>
        </w:rPr>
        <w:t>Lohmeyer,</w:t>
      </w:r>
      <w:r>
        <w:rPr>
          <w:rStyle w:val="CharStyle3"/>
          <w:lang w:val="fr-FR" w:eastAsia="fr-FR" w:bidi="fr-FR"/>
        </w:rPr>
        <w:t xml:space="preserve"> “Die Fusswaschung”, </w:t>
      </w:r>
      <w:r>
        <w:rPr>
          <w:rStyle w:val="CharStyle3"/>
          <w:i/>
          <w:iCs/>
          <w:lang w:val="fr-FR" w:eastAsia="fr-FR" w:bidi="fr-FR"/>
        </w:rPr>
        <w:t>ZNW</w:t>
      </w:r>
      <w:r>
        <w:rPr>
          <w:rStyle w:val="CharStyle3"/>
          <w:lang w:val="fr-FR" w:eastAsia="fr-FR" w:bidi="fr-FR"/>
        </w:rPr>
        <w:t xml:space="preserve"> 38 (1939) 80-81.</w:t>
      </w:r>
    </w:p>
  </w:footnote>
  <w:footnote w:id="71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450.</w:t>
      </w:r>
    </w:p>
  </w:footnote>
  <w:footnote w:id="71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Panimolle, </w:t>
      </w:r>
      <w:r>
        <w:rPr>
          <w:rStyle w:val="CharStyle3"/>
          <w:i/>
          <w:iCs/>
          <w:lang w:val="it-IT" w:eastAsia="it-IT" w:bidi="it-IT"/>
        </w:rPr>
        <w:t xml:space="preserve">Lettura </w:t>
      </w:r>
      <w:r>
        <w:rPr>
          <w:rStyle w:val="CharStyle3"/>
          <w:i/>
          <w:iCs/>
          <w:lang w:val="fr-FR" w:eastAsia="fr-FR" w:bidi="fr-FR"/>
        </w:rPr>
        <w:t xml:space="preserve">Pastorale </w:t>
      </w:r>
      <w:r>
        <w:rPr>
          <w:rStyle w:val="CharStyle3"/>
          <w:i/>
          <w:iCs/>
          <w:lang w:val="it-IT" w:eastAsia="it-IT" w:bidi="it-IT"/>
        </w:rPr>
        <w:t xml:space="preserve">del Vangelo di </w:t>
      </w:r>
      <w:r>
        <w:rPr>
          <w:rStyle w:val="CharStyle3"/>
          <w:i/>
          <w:iCs/>
          <w:lang w:val="fr-FR" w:eastAsia="fr-FR" w:bidi="fr-FR"/>
        </w:rPr>
        <w:t>Giovanni,</w:t>
      </w:r>
      <w:r>
        <w:rPr>
          <w:rStyle w:val="CharStyle3"/>
          <w:lang w:val="fr-FR" w:eastAsia="fr-FR" w:bidi="fr-FR"/>
        </w:rPr>
        <w:t xml:space="preserve"> </w:t>
      </w:r>
      <w:r>
        <w:rPr>
          <w:rStyle w:val="CharStyle3"/>
          <w:lang w:val="it-IT" w:eastAsia="it-IT" w:bidi="it-IT"/>
        </w:rPr>
        <w:t xml:space="preserve">III, </w:t>
      </w:r>
      <w:r>
        <w:rPr>
          <w:rStyle w:val="CharStyle3"/>
          <w:lang w:val="fr-FR" w:eastAsia="fr-FR" w:bidi="fr-FR"/>
        </w:rPr>
        <w:t xml:space="preserve">p. 171.172; </w:t>
      </w:r>
      <w:r>
        <w:rPr>
          <w:rStyle w:val="CharStyle3"/>
          <w:smallCaps/>
          <w:lang w:val="fr-FR" w:eastAsia="fr-FR" w:bidi="fr-FR"/>
        </w:rPr>
        <w:t>Orge,</w:t>
      </w:r>
      <w:r>
        <w:rPr>
          <w:rStyle w:val="CharStyle3"/>
          <w:lang w:val="fr-FR" w:eastAsia="fr-FR" w:bidi="fr-FR"/>
        </w:rPr>
        <w:t xml:space="preserve"> “El Semeîon”, p. 131.</w:t>
      </w:r>
    </w:p>
  </w:footnote>
  <w:footnote w:id="71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supra, p. 146s.</w:t>
      </w:r>
    </w:p>
  </w:footnote>
  <w:footnote w:id="71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199; </w:t>
      </w:r>
      <w:r>
        <w:rPr>
          <w:rStyle w:val="CharStyle3"/>
          <w:smallCaps/>
          <w:lang w:val="en-US" w:eastAsia="en-US" w:bidi="en-US"/>
        </w:rPr>
        <w:t>Boyle,</w:t>
      </w:r>
      <w:r>
        <w:rPr>
          <w:rStyle w:val="CharStyle3"/>
          <w:lang w:val="en-US" w:eastAsia="en-US" w:bidi="en-US"/>
        </w:rPr>
        <w:t xml:space="preserve"> “The Last Discourse”, p. 217.</w:t>
      </w:r>
    </w:p>
  </w:footnote>
  <w:footnote w:id="71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376; </w:t>
      </w:r>
      <w:r>
        <w:rPr>
          <w:rStyle w:val="CharStyle3"/>
          <w:lang w:val="fr-FR" w:eastAsia="fr-FR" w:bidi="fr-FR"/>
        </w:rPr>
        <w:t xml:space="preserve">G. </w:t>
      </w:r>
      <w:r>
        <w:rPr>
          <w:rStyle w:val="CharStyle3"/>
          <w:lang w:val="en-US" w:eastAsia="en-US" w:bidi="en-US"/>
        </w:rPr>
        <w:t xml:space="preserve">C. </w:t>
      </w:r>
      <w:r>
        <w:rPr>
          <w:rStyle w:val="CharStyle3"/>
          <w:smallCaps/>
          <w:lang w:val="en-US" w:eastAsia="en-US" w:bidi="en-US"/>
        </w:rPr>
        <w:t xml:space="preserve">Nicholson, </w:t>
      </w:r>
      <w:r>
        <w:rPr>
          <w:rStyle w:val="CharStyle3"/>
          <w:i/>
          <w:iCs/>
          <w:lang w:val="en-US" w:eastAsia="en-US" w:bidi="en-US"/>
        </w:rPr>
        <w:t>Death as Departure. The Johan- nine Descent-ascent Schema,</w:t>
      </w:r>
      <w:r>
        <w:rPr>
          <w:rStyle w:val="CharStyle3"/>
          <w:lang w:val="en-US" w:eastAsia="en-US" w:bidi="en-US"/>
        </w:rPr>
        <w:t xml:space="preserve"> Chicago, 1983, p. 161.</w:t>
      </w:r>
    </w:p>
  </w:footnote>
  <w:footnote w:id="71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7&lt;s</w:t>
      </w:r>
      <w:r>
        <w:rPr>
          <w:rStyle w:val="CharStyle3"/>
          <w:lang w:val="en-US" w:eastAsia="en-US" w:bidi="en-US"/>
        </w:rPr>
        <w:t xml:space="preserve"> Cf.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318.</w:t>
      </w:r>
    </w:p>
  </w:footnote>
  <w:footnote w:id="71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378.</w:t>
      </w:r>
    </w:p>
  </w:footnote>
  <w:footnote w:id="71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de-DE" w:eastAsia="de-DE" w:bidi="de-DE"/>
        </w:rPr>
        <w:t xml:space="preserve">Mateos-Barreto, </w:t>
      </w:r>
      <w:r>
        <w:rPr>
          <w:rStyle w:val="CharStyle3"/>
          <w:i/>
          <w:iCs/>
          <w:lang w:val="en-US" w:eastAsia="en-US" w:bidi="en-US"/>
        </w:rPr>
        <w:t>El Evangelio de Juan,</w:t>
      </w:r>
      <w:r>
        <w:rPr>
          <w:rStyle w:val="CharStyle3"/>
          <w:lang w:val="en-US" w:eastAsia="en-US" w:bidi="en-US"/>
        </w:rPr>
        <w:t xml:space="preserve"> p. 620-621.</w:t>
      </w:r>
    </w:p>
  </w:footnote>
  <w:footnote w:id="71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Nolu, </w:t>
      </w:r>
      <w:r>
        <w:rPr>
          <w:rStyle w:val="CharStyle3"/>
          <w:i/>
          <w:iCs/>
          <w:lang w:val="en-US" w:eastAsia="en-US" w:bidi="en-US"/>
        </w:rPr>
        <w:t>Giovanni,</w:t>
      </w:r>
      <w:r>
        <w:rPr>
          <w:rStyle w:val="CharStyle3"/>
          <w:lang w:val="en-US" w:eastAsia="en-US" w:bidi="en-US"/>
        </w:rPr>
        <w:t xml:space="preserve"> p. 529.</w:t>
      </w:r>
    </w:p>
  </w:footnote>
  <w:footnote w:id="72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Lindars, </w:t>
      </w:r>
      <w:r>
        <w:rPr>
          <w:rStyle w:val="CharStyle3"/>
          <w:i/>
          <w:iCs/>
          <w:lang w:val="en-US" w:eastAsia="en-US" w:bidi="en-US"/>
        </w:rPr>
        <w:t>John,</w:t>
      </w:r>
      <w:r>
        <w:rPr>
          <w:rStyle w:val="CharStyle3"/>
          <w:lang w:val="en-US" w:eastAsia="en-US" w:bidi="en-US"/>
        </w:rPr>
        <w:t xml:space="preserve"> p. 464. </w:t>
      </w:r>
      <w:r>
        <w:rPr>
          <w:rStyle w:val="CharStyle3"/>
          <w:lang w:val="fr-FR" w:eastAsia="fr-FR" w:bidi="fr-FR"/>
        </w:rPr>
        <w:t xml:space="preserve">Além </w:t>
      </w:r>
      <w:r>
        <w:rPr>
          <w:rStyle w:val="CharStyle3"/>
          <w:lang w:val="en-US" w:eastAsia="en-US" w:bidi="en-US"/>
        </w:rPr>
        <w:t xml:space="preserve">disso, como sublinha L. </w:t>
      </w:r>
      <w:r>
        <w:rPr>
          <w:rStyle w:val="CharStyle3"/>
          <w:smallCaps/>
          <w:lang w:val="en-US" w:eastAsia="en-US" w:bidi="en-US"/>
        </w:rPr>
        <w:t>Cerfaux,</w:t>
      </w:r>
      <w:r>
        <w:rPr>
          <w:rStyle w:val="CharStyle3"/>
          <w:lang w:val="en-US" w:eastAsia="en-US" w:bidi="en-US"/>
        </w:rPr>
        <w:t xml:space="preserve"> </w:t>
      </w:r>
      <w:r>
        <w:rPr>
          <w:rStyle w:val="CharStyle3"/>
          <w:lang w:val="fr-FR" w:eastAsia="fr-FR" w:bidi="fr-FR"/>
        </w:rPr>
        <w:t>“La cha</w:t>
        <w:softHyphen/>
        <w:t xml:space="preserve">rité fraternelle et le retour du Christ (Jn XIII,33-38)”, </w:t>
      </w:r>
      <w:r>
        <w:rPr>
          <w:rStyle w:val="CharStyle3"/>
          <w:i/>
          <w:iCs/>
          <w:lang w:val="fr-FR" w:eastAsia="fr-FR" w:bidi="fr-FR"/>
        </w:rPr>
        <w:t>ETL</w:t>
      </w:r>
      <w:r>
        <w:rPr>
          <w:rStyle w:val="CharStyle3"/>
          <w:lang w:val="fr-FR" w:eastAsia="fr-FR" w:bidi="fr-FR"/>
        </w:rPr>
        <w:t xml:space="preserve"> 24 (1948) 331, estas pa</w:t>
        <w:softHyphen/>
        <w:t>lavras do versiculo 33 “c’était adressée aux juifs, une menace. Adressée aux disci</w:t>
        <w:softHyphen/>
        <w:t>ples, avec le mot d’amitié «mes petits enfants», on comprendra que la séparation n’est que momentanée. Et le temps de la séparation provisoire sera rempli par l’exercice de la charité”.</w:t>
      </w:r>
    </w:p>
  </w:footnote>
  <w:footnote w:id="72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Como em 14,6b; 14,10-1 la. Cf. </w:t>
      </w:r>
      <w:r>
        <w:rPr>
          <w:rStyle w:val="CharStyle3"/>
          <w:smallCaps/>
          <w:lang w:val="fr-FR" w:eastAsia="fr-FR" w:bidi="fr-FR"/>
        </w:rPr>
        <w:t xml:space="preserve">Pasquetto, </w:t>
      </w:r>
      <w:r>
        <w:rPr>
          <w:rStyle w:val="CharStyle3"/>
          <w:i/>
          <w:iCs/>
          <w:lang w:val="de-DE" w:eastAsia="de-DE" w:bidi="de-DE"/>
        </w:rPr>
        <w:t xml:space="preserve">Da </w:t>
      </w:r>
      <w:r>
        <w:rPr>
          <w:rStyle w:val="CharStyle3"/>
          <w:i/>
          <w:iCs/>
          <w:lang w:val="fr-FR" w:eastAsia="fr-FR" w:bidi="fr-FR"/>
        </w:rPr>
        <w:t xml:space="preserve">Gesù al </w:t>
      </w:r>
      <w:r>
        <w:rPr>
          <w:rStyle w:val="CharStyle3"/>
          <w:i/>
          <w:iCs/>
          <w:lang w:val="de-DE" w:eastAsia="de-DE" w:bidi="de-DE"/>
        </w:rPr>
        <w:t>Padre,</w:t>
      </w:r>
      <w:r>
        <w:rPr>
          <w:rStyle w:val="CharStyle3"/>
          <w:lang w:val="de-DE" w:eastAsia="de-DE" w:bidi="de-DE"/>
        </w:rPr>
        <w:t xml:space="preserve"> </w:t>
      </w:r>
      <w:r>
        <w:rPr>
          <w:rStyle w:val="CharStyle3"/>
          <w:lang w:val="fr-FR" w:eastAsia="fr-FR" w:bidi="fr-FR"/>
        </w:rPr>
        <w:t xml:space="preserve">p. 299; </w:t>
      </w:r>
      <w:r>
        <w:rPr>
          <w:rStyle w:val="CharStyle3"/>
          <w:smallCaps/>
          <w:lang w:val="en-US" w:eastAsia="en-US" w:bidi="en-US"/>
        </w:rPr>
        <w:t xml:space="preserve">Nicholson, </w:t>
      </w:r>
      <w:r>
        <w:rPr>
          <w:rStyle w:val="CharStyle3"/>
          <w:i/>
          <w:iCs/>
          <w:lang w:val="en-US" w:eastAsia="en-US" w:bidi="en-US"/>
        </w:rPr>
        <w:t xml:space="preserve">Death </w:t>
      </w:r>
      <w:r>
        <w:rPr>
          <w:rStyle w:val="CharStyle3"/>
          <w:i/>
          <w:iCs/>
          <w:lang w:val="fr-FR" w:eastAsia="fr-FR" w:bidi="fr-FR"/>
        </w:rPr>
        <w:t xml:space="preserve">as </w:t>
      </w:r>
      <w:r>
        <w:rPr>
          <w:rStyle w:val="CharStyle3"/>
          <w:i/>
          <w:iCs/>
          <w:lang w:val="en-US" w:eastAsia="en-US" w:bidi="en-US"/>
        </w:rPr>
        <w:t>Departure,</w:t>
      </w:r>
      <w:r>
        <w:rPr>
          <w:rStyle w:val="CharStyle3"/>
          <w:lang w:val="en-US" w:eastAsia="en-US" w:bidi="en-US"/>
        </w:rPr>
        <w:t xml:space="preserve"> </w:t>
      </w:r>
      <w:r>
        <w:rPr>
          <w:rStyle w:val="CharStyle3"/>
          <w:lang w:val="fr-FR" w:eastAsia="fr-FR" w:bidi="fr-FR"/>
        </w:rPr>
        <w:t>p. 168.</w:t>
      </w:r>
    </w:p>
  </w:footnote>
  <w:footnote w:id="72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lei hebraica dava muita importancia </w:t>
      </w:r>
      <w:r>
        <w:rPr>
          <w:rStyle w:val="CharStyle3"/>
          <w:lang w:val="fr-FR" w:eastAsia="fr-FR" w:bidi="fr-FR"/>
        </w:rPr>
        <w:t xml:space="preserve">à intençâo </w:t>
      </w:r>
      <w:r>
        <w:rPr>
          <w:rStyle w:val="CharStyle3"/>
          <w:lang w:val="en-US" w:eastAsia="en-US" w:bidi="en-US"/>
        </w:rPr>
        <w:t xml:space="preserve">com </w:t>
      </w:r>
      <w:r>
        <w:rPr>
          <w:rStyle w:val="CharStyle3"/>
          <w:lang w:val="fr-FR" w:eastAsia="fr-FR" w:bidi="fr-FR"/>
        </w:rPr>
        <w:t xml:space="preserve">que as pessoas agiam. Cf. </w:t>
      </w:r>
      <w:r>
        <w:rPr>
          <w:rStyle w:val="CharStyle3"/>
          <w:smallCaps/>
          <w:lang w:val="fr-FR" w:eastAsia="fr-FR" w:bidi="fr-FR"/>
        </w:rPr>
        <w:t>Derrett,</w:t>
      </w:r>
      <w:r>
        <w:rPr>
          <w:rStyle w:val="CharStyle3"/>
          <w:lang w:val="fr-FR" w:eastAsia="fr-FR" w:bidi="fr-FR"/>
        </w:rPr>
        <w:t xml:space="preserve"> “Domine”, p. 23-25.</w:t>
      </w:r>
    </w:p>
  </w:footnote>
  <w:footnote w:id="72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A ênfase </w:t>
      </w:r>
      <w:r>
        <w:rPr>
          <w:rStyle w:val="CharStyle3"/>
        </w:rPr>
        <w:t xml:space="preserve">transparece por </w:t>
      </w:r>
      <w:r>
        <w:rPr>
          <w:rStyle w:val="CharStyle3"/>
          <w:lang w:val="de-DE" w:eastAsia="de-DE" w:bidi="de-DE"/>
        </w:rPr>
        <w:t xml:space="preserve">meio da estrutura </w:t>
      </w:r>
      <w:r>
        <w:rPr>
          <w:rStyle w:val="CharStyle3"/>
        </w:rPr>
        <w:t xml:space="preserve">quiástica </w:t>
      </w:r>
      <w:r>
        <w:rPr>
          <w:rStyle w:val="CharStyle3"/>
          <w:lang w:val="fr-FR" w:eastAsia="fr-FR" w:bidi="fr-FR"/>
        </w:rPr>
        <w:t xml:space="preserve">de </w:t>
      </w:r>
      <w:r>
        <w:rPr>
          <w:rStyle w:val="CharStyle3"/>
          <w:lang w:val="de-DE" w:eastAsia="de-DE" w:bidi="de-DE"/>
        </w:rPr>
        <w:t xml:space="preserve">13,36c: </w:t>
      </w:r>
      <w:r>
        <w:rPr>
          <w:rStyle w:val="CharStyle3"/>
          <w:lang w:val="fr-FR" w:eastAsia="fr-FR" w:bidi="fr-FR"/>
        </w:rPr>
        <w:t xml:space="preserve">(a) vûv, (b) </w:t>
      </w:r>
      <w:r>
        <w:rPr>
          <w:rStyle w:val="CharStyle3"/>
        </w:rPr>
        <w:t xml:space="preserve">áKoXou0f¡aai, </w:t>
      </w:r>
      <w:r>
        <w:rPr>
          <w:rStyle w:val="CharStyle3"/>
          <w:lang w:val="fr-FR" w:eastAsia="fr-FR" w:bidi="fr-FR"/>
        </w:rPr>
        <w:t xml:space="preserve">(b’) </w:t>
      </w:r>
      <w:r>
        <w:rPr>
          <w:rStyle w:val="CharStyle3"/>
          <w:smallCaps/>
        </w:rPr>
        <w:t>¿koIouB^oek;</w:t>
      </w:r>
      <w:r>
        <w:rPr>
          <w:rStyle w:val="CharStyle3"/>
        </w:rPr>
        <w:t xml:space="preserve"> </w:t>
      </w:r>
      <w:r>
        <w:rPr>
          <w:rStyle w:val="CharStyle3"/>
          <w:lang w:val="fr-FR" w:eastAsia="fr-FR" w:bidi="fr-FR"/>
        </w:rPr>
        <w:t xml:space="preserve">8è, e (a’) </w:t>
      </w:r>
      <w:r>
        <w:rPr>
          <w:rStyle w:val="CharStyle3"/>
          <w:lang w:val="de-DE" w:eastAsia="de-DE" w:bidi="de-DE"/>
        </w:rPr>
        <w:t xml:space="preserve">öaxepov, </w:t>
      </w:r>
      <w:r>
        <w:rPr>
          <w:rStyle w:val="CharStyle3"/>
          <w:lang w:val="fr-FR" w:eastAsia="fr-FR" w:bidi="fr-FR"/>
        </w:rPr>
        <w:t>Cf. supra, p. 152 e infra, p. 155-157.</w:t>
      </w:r>
    </w:p>
  </w:footnote>
  <w:footnote w:id="72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Manns,</w:t>
      </w:r>
      <w:r>
        <w:rPr>
          <w:rStyle w:val="CharStyle3"/>
          <w:lang w:val="de-DE" w:eastAsia="de-DE" w:bidi="de-DE"/>
        </w:rPr>
        <w:t xml:space="preserve"> </w:t>
      </w:r>
      <w:r>
        <w:rPr>
          <w:rStyle w:val="CharStyle3"/>
          <w:lang w:val="fr-FR" w:eastAsia="fr-FR" w:bidi="fr-FR"/>
        </w:rPr>
        <w:t>“Le lavement des pieds”, p. 157.</w:t>
      </w:r>
    </w:p>
  </w:footnote>
  <w:footnote w:id="72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Reese,</w:t>
      </w:r>
      <w:r>
        <w:rPr>
          <w:rStyle w:val="CharStyle3"/>
          <w:lang w:val="en-US" w:eastAsia="en-US" w:bidi="en-US"/>
        </w:rPr>
        <w:t xml:space="preserve"> “Literary </w:t>
      </w:r>
      <w:r>
        <w:rPr>
          <w:rStyle w:val="CharStyle3"/>
          <w:lang w:val="fr-FR" w:eastAsia="fr-FR" w:bidi="fr-FR"/>
        </w:rPr>
        <w:t>Structure”, p. 324.</w:t>
      </w:r>
    </w:p>
  </w:footnote>
  <w:footnote w:id="72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Bultmann, </w:t>
      </w:r>
      <w:r>
        <w:rPr>
          <w:rStyle w:val="CharStyle3"/>
          <w:i/>
          <w:iCs/>
          <w:lang w:val="fr-FR" w:eastAsia="fr-FR" w:bidi="fr-FR"/>
        </w:rPr>
        <w:t>John,</w:t>
      </w:r>
      <w:r>
        <w:rPr>
          <w:rStyle w:val="CharStyle3"/>
          <w:lang w:val="fr-FR" w:eastAsia="fr-FR" w:bidi="fr-FR"/>
        </w:rPr>
        <w:t xml:space="preserve"> p. 596; </w:t>
      </w:r>
      <w:r>
        <w:rPr>
          <w:rStyle w:val="CharStyle3"/>
          <w:smallCaps/>
          <w:lang w:val="fr-FR" w:eastAsia="fr-FR" w:bidi="fr-FR"/>
        </w:rPr>
        <w:t xml:space="preserve">Van </w:t>
      </w:r>
      <w:r>
        <w:rPr>
          <w:rStyle w:val="CharStyle3"/>
          <w:smallCaps/>
          <w:lang w:val="de-DE" w:eastAsia="de-DE" w:bidi="de-DE"/>
        </w:rPr>
        <w:t xml:space="preserve">den </w:t>
      </w:r>
      <w:r>
        <w:rPr>
          <w:rStyle w:val="CharStyle3"/>
          <w:smallCaps/>
          <w:lang w:val="fr-FR" w:eastAsia="fr-FR" w:bidi="fr-FR"/>
        </w:rPr>
        <w:t xml:space="preserve">Bussche, </w:t>
      </w:r>
      <w:r>
        <w:rPr>
          <w:rStyle w:val="CharStyle3"/>
          <w:i/>
          <w:iCs/>
          <w:lang w:val="fr-FR" w:eastAsia="fr-FR" w:bidi="fr-FR"/>
        </w:rPr>
        <w:t>Giovanni,</w:t>
      </w:r>
      <w:r>
        <w:rPr>
          <w:rStyle w:val="CharStyle3"/>
          <w:lang w:val="fr-FR" w:eastAsia="fr-FR" w:bidi="fr-FR"/>
        </w:rPr>
        <w:t xml:space="preserve"> p. 455.</w:t>
      </w:r>
    </w:p>
  </w:footnote>
  <w:footnote w:id="72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375: “Peter </w:t>
      </w:r>
      <w:r>
        <w:rPr>
          <w:rStyle w:val="CharStyle3"/>
          <w:lang w:val="de-DE" w:eastAsia="de-DE" w:bidi="de-DE"/>
        </w:rPr>
        <w:t xml:space="preserve">still </w:t>
      </w:r>
      <w:r>
        <w:rPr>
          <w:rStyle w:val="CharStyle3"/>
          <w:lang w:val="fr-FR" w:eastAsia="fr-FR" w:bidi="fr-FR"/>
        </w:rPr>
        <w:t xml:space="preserve">shows </w:t>
      </w:r>
      <w:r>
        <w:rPr>
          <w:rStyle w:val="CharStyle3"/>
          <w:lang w:val="en-US" w:eastAsia="en-US" w:bidi="en-US"/>
        </w:rPr>
        <w:t xml:space="preserve">the </w:t>
      </w:r>
      <w:r>
        <w:rPr>
          <w:rStyle w:val="CharStyle3"/>
          <w:lang w:val="fr-FR" w:eastAsia="fr-FR" w:bidi="fr-FR"/>
        </w:rPr>
        <w:t xml:space="preserve">attitude </w:t>
      </w:r>
      <w:r>
        <w:rPr>
          <w:rStyle w:val="CharStyle3"/>
          <w:lang w:val="en-US" w:eastAsia="en-US" w:bidi="en-US"/>
        </w:rPr>
        <w:t>to Jesus which he expressed in 13,8; he is himself too proud to countenance the humility of Jesus. By laying down his life he means to accompany Jesus in suffering and glory”.</w:t>
      </w:r>
    </w:p>
  </w:footnote>
  <w:footnote w:id="72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93.</w:t>
      </w:r>
    </w:p>
  </w:footnote>
  <w:footnote w:id="72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199.</w:t>
      </w:r>
    </w:p>
  </w:footnote>
  <w:footnote w:id="730">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Além disso, </w:t>
      </w:r>
      <w:r>
        <w:rPr>
          <w:rStyle w:val="CharStyle3"/>
        </w:rPr>
        <w:t xml:space="preserve">existe </w:t>
      </w:r>
      <w:r>
        <w:rPr>
          <w:rStyle w:val="CharStyle3"/>
          <w:lang w:val="it-IT" w:eastAsia="it-IT" w:bidi="it-IT"/>
        </w:rPr>
        <w:t xml:space="preserve">urna </w:t>
      </w:r>
      <w:r>
        <w:rPr>
          <w:rStyle w:val="CharStyle3"/>
        </w:rPr>
        <w:t xml:space="preserve">relapao entre </w:t>
      </w:r>
      <w:r>
        <w:rPr>
          <w:rStyle w:val="CharStyle3"/>
          <w:lang w:val="it-IT" w:eastAsia="it-IT" w:bidi="it-IT"/>
        </w:rPr>
        <w:t xml:space="preserve">ónàyco e àKoXovOéco. O primeiro termo indica a </w:t>
      </w:r>
      <w:r>
        <w:rPr>
          <w:rStyle w:val="CharStyle3"/>
        </w:rPr>
        <w:t xml:space="preserve">partida </w:t>
      </w:r>
      <w:r>
        <w:rPr>
          <w:rStyle w:val="CharStyle3"/>
          <w:lang w:val="it-IT" w:eastAsia="it-IT" w:bidi="it-IT"/>
        </w:rPr>
        <w:t xml:space="preserve">e a vitória de Jesus </w:t>
      </w:r>
      <w:r>
        <w:rPr>
          <w:rStyle w:val="CharStyle3"/>
        </w:rPr>
        <w:t xml:space="preserve">sobre o mundo, </w:t>
      </w:r>
      <w:r>
        <w:rPr>
          <w:rStyle w:val="CharStyle3"/>
          <w:lang w:val="it-IT" w:eastAsia="it-IT" w:bidi="it-IT"/>
        </w:rPr>
        <w:t xml:space="preserve">enquanto </w:t>
      </w:r>
      <w:r>
        <w:rPr>
          <w:rStyle w:val="CharStyle3"/>
        </w:rPr>
        <w:t xml:space="preserve">o segundo </w:t>
      </w:r>
      <w:r>
        <w:rPr>
          <w:rStyle w:val="CharStyle3"/>
          <w:lang w:val="it-IT" w:eastAsia="it-IT" w:bidi="it-IT"/>
        </w:rPr>
        <w:t xml:space="preserve">implica seguir Jesus </w:t>
      </w:r>
      <w:r>
        <w:rPr>
          <w:rStyle w:val="CharStyle3"/>
        </w:rPr>
        <w:t xml:space="preserve">aceitando </w:t>
      </w:r>
      <w:r>
        <w:rPr>
          <w:rStyle w:val="CharStyle3"/>
          <w:lang w:val="it-IT" w:eastAsia="it-IT" w:bidi="it-IT"/>
        </w:rPr>
        <w:t xml:space="preserve">o seu destino. </w:t>
      </w:r>
      <w:r>
        <w:rPr>
          <w:rStyle w:val="CharStyle3"/>
          <w:lang w:val="de-DE" w:eastAsia="de-DE" w:bidi="de-DE"/>
        </w:rPr>
        <w:t xml:space="preserve">Cf. </w:t>
      </w:r>
      <w:r>
        <w:rPr>
          <w:rStyle w:val="CharStyle3"/>
          <w:smallCaps/>
          <w:lang w:val="de-DE" w:eastAsia="de-DE" w:bidi="de-DE"/>
        </w:rPr>
        <w:t xml:space="preserve">Bultmann, </w:t>
      </w:r>
      <w:r>
        <w:rPr>
          <w:rStyle w:val="CharStyle3"/>
          <w:i/>
          <w:iCs/>
          <w:lang w:val="it-IT" w:eastAsia="it-IT" w:bidi="it-IT"/>
        </w:rPr>
        <w:t>John,</w:t>
      </w:r>
      <w:r>
        <w:rPr>
          <w:rStyle w:val="CharStyle3"/>
          <w:lang w:val="it-IT" w:eastAsia="it-IT" w:bidi="it-IT"/>
        </w:rPr>
        <w:t xml:space="preserve"> p. 597.</w:t>
      </w:r>
    </w:p>
  </w:footnote>
  <w:footnote w:id="731">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Vem usada </w:t>
      </w:r>
      <w:r>
        <w:rPr>
          <w:rStyle w:val="CharStyle3"/>
          <w:lang w:val="it-IT" w:eastAsia="it-IT" w:bidi="it-IT"/>
        </w:rPr>
        <w:t xml:space="preserve">19 vezes em Jo, 25 em Mt, 18 em Me e 17 em Le. Cf. </w:t>
      </w:r>
      <w:r>
        <w:rPr>
          <w:rStyle w:val="CharStyle3"/>
          <w:smallCaps/>
          <w:lang w:val="en-US" w:eastAsia="en-US" w:bidi="en-US"/>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it-IT" w:eastAsia="it-IT" w:bidi="it-IT"/>
        </w:rPr>
        <w:t>II, p. 12.</w:t>
      </w:r>
    </w:p>
  </w:footnote>
  <w:footnote w:id="732">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 xml:space="preserve">Sanders, </w:t>
      </w:r>
      <w:r>
        <w:rPr>
          <w:rStyle w:val="CharStyle3"/>
          <w:i/>
          <w:iCs/>
          <w:lang w:val="it-IT" w:eastAsia="it-IT" w:bidi="it-IT"/>
        </w:rPr>
        <w:t>John,</w:t>
      </w:r>
      <w:r>
        <w:rPr>
          <w:rStyle w:val="CharStyle3"/>
          <w:lang w:val="it-IT" w:eastAsia="it-IT" w:bidi="it-IT"/>
        </w:rPr>
        <w:t xml:space="preserve"> p. 318.</w:t>
      </w:r>
    </w:p>
  </w:footnote>
  <w:footnote w:id="733">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Nas palavras seguintes o martirio </w:t>
      </w:r>
      <w:r>
        <w:rPr>
          <w:rStyle w:val="CharStyle3"/>
        </w:rPr>
        <w:t xml:space="preserve">nao </w:t>
      </w:r>
      <w:r>
        <w:rPr>
          <w:rStyle w:val="CharStyle3"/>
          <w:lang w:val="it-IT" w:eastAsia="it-IT" w:bidi="it-IT"/>
        </w:rPr>
        <w:t xml:space="preserve">é diretamente </w:t>
      </w:r>
      <w:r>
        <w:rPr>
          <w:rStyle w:val="CharStyle3"/>
        </w:rPr>
        <w:t xml:space="preserve">anunciado, </w:t>
      </w:r>
      <w:r>
        <w:rPr>
          <w:rStyle w:val="CharStyle3"/>
          <w:lang w:val="it-IT" w:eastAsia="it-IT" w:bidi="it-IT"/>
        </w:rPr>
        <w:t xml:space="preserve">mas é </w:t>
      </w:r>
      <w:r>
        <w:rPr>
          <w:rStyle w:val="CharStyle3"/>
        </w:rPr>
        <w:t>des</w:t>
        <w:softHyphen/>
        <w:t xml:space="preserve">crito </w:t>
      </w:r>
      <w:r>
        <w:rPr>
          <w:rStyle w:val="CharStyle3"/>
          <w:lang w:val="en-US" w:eastAsia="en-US" w:bidi="en-US"/>
        </w:rPr>
        <w:t xml:space="preserve">com </w:t>
      </w:r>
      <w:r>
        <w:rPr>
          <w:rStyle w:val="CharStyle3"/>
        </w:rPr>
        <w:t xml:space="preserve">suficiente clareza. </w:t>
      </w:r>
      <w:r>
        <w:rPr>
          <w:rStyle w:val="CharStyle3"/>
          <w:lang w:val="de-DE" w:eastAsia="de-DE" w:bidi="de-DE"/>
        </w:rPr>
        <w:t xml:space="preserve">Cf.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w:t>
      </w:r>
      <w:r>
        <w:rPr>
          <w:rStyle w:val="CharStyle3"/>
          <w:lang w:val="en-US" w:eastAsia="en-US" w:bidi="en-US"/>
        </w:rPr>
        <w:t xml:space="preserve">III, </w:t>
      </w:r>
      <w:r>
        <w:rPr>
          <w:rStyle w:val="CharStyle3"/>
          <w:lang w:val="de-DE" w:eastAsia="de-DE" w:bidi="de-DE"/>
        </w:rPr>
        <w:t xml:space="preserve">p. 94. </w:t>
      </w:r>
      <w:r>
        <w:rPr>
          <w:rStyle w:val="CharStyle3"/>
        </w:rPr>
        <w:t xml:space="preserve">Também </w:t>
      </w:r>
      <w:r>
        <w:rPr>
          <w:rStyle w:val="CharStyle3"/>
          <w:lang w:val="en-US" w:eastAsia="en-US" w:bidi="en-US"/>
        </w:rPr>
        <w:t xml:space="preserve">do </w:t>
      </w:r>
      <w:r>
        <w:rPr>
          <w:rStyle w:val="CharStyle3"/>
          <w:lang w:val="it-IT" w:eastAsia="it-IT" w:bidi="it-IT"/>
        </w:rPr>
        <w:t xml:space="preserve">lava-pés decorre </w:t>
      </w:r>
      <w:r>
        <w:rPr>
          <w:rStyle w:val="CharStyle3"/>
        </w:rPr>
        <w:t xml:space="preserve">que pépo«; implica o discipulado </w:t>
      </w:r>
      <w:r>
        <w:rPr>
          <w:rStyle w:val="CharStyle3"/>
          <w:lang w:val="en-US" w:eastAsia="en-US" w:bidi="en-US"/>
        </w:rPr>
        <w:t xml:space="preserve">com </w:t>
      </w:r>
      <w:r>
        <w:rPr>
          <w:rStyle w:val="CharStyle3"/>
        </w:rPr>
        <w:t xml:space="preserve">esta </w:t>
      </w:r>
      <w:r>
        <w:rPr>
          <w:rStyle w:val="CharStyle3"/>
          <w:lang w:val="it-IT" w:eastAsia="it-IT" w:bidi="it-IT"/>
        </w:rPr>
        <w:t xml:space="preserve">dùplice </w:t>
      </w:r>
      <w:r>
        <w:rPr>
          <w:rStyle w:val="CharStyle3"/>
        </w:rPr>
        <w:t>dimensao da vi</w:t>
        <w:softHyphen/>
        <w:t xml:space="preserve">da de </w:t>
      </w:r>
      <w:r>
        <w:rPr>
          <w:rStyle w:val="CharStyle3"/>
          <w:lang w:val="en-US" w:eastAsia="en-US" w:bidi="en-US"/>
        </w:rPr>
        <w:t xml:space="preserve">Jesus. </w:t>
      </w:r>
      <w:r>
        <w:rPr>
          <w:rStyle w:val="CharStyle3"/>
        </w:rPr>
        <w:t xml:space="preserve">Cf. </w:t>
      </w:r>
      <w:r>
        <w:rPr>
          <w:rStyle w:val="CharStyle3"/>
          <w:lang w:val="en-US" w:eastAsia="en-US" w:bidi="en-US"/>
        </w:rPr>
        <w:t xml:space="preserve">supra, </w:t>
      </w:r>
      <w:r>
        <w:rPr>
          <w:rStyle w:val="CharStyle3"/>
        </w:rPr>
        <w:t>p. 149-151.</w:t>
      </w:r>
    </w:p>
  </w:footnote>
  <w:footnote w:id="734">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lang w:val="en-US" w:eastAsia="en-US" w:bidi="en-US"/>
        </w:rPr>
        <w:t xml:space="preserve">Barrett, </w:t>
      </w:r>
      <w:r>
        <w:rPr>
          <w:rStyle w:val="CharStyle3"/>
          <w:i/>
          <w:iCs/>
        </w:rPr>
        <w:t>John,</w:t>
      </w:r>
      <w:r>
        <w:rPr>
          <w:rStyle w:val="CharStyle3"/>
        </w:rPr>
        <w:t xml:space="preserve"> p. 378; </w:t>
      </w:r>
      <w:r>
        <w:rPr>
          <w:rStyle w:val="CharStyle3"/>
          <w:smallCaps/>
        </w:rPr>
        <w:t xml:space="preserve">Lindars, </w:t>
      </w:r>
      <w:r>
        <w:rPr>
          <w:rStyle w:val="CharStyle3"/>
          <w:i/>
          <w:iCs/>
        </w:rPr>
        <w:t>John,</w:t>
      </w:r>
      <w:r>
        <w:rPr>
          <w:rStyle w:val="CharStyle3"/>
        </w:rPr>
        <w:t xml:space="preserve"> p. 464; </w:t>
      </w:r>
      <w:r>
        <w:rPr>
          <w:rStyle w:val="CharStyle3"/>
          <w:smallCaps/>
        </w:rPr>
        <w:t xml:space="preserve">Van den </w:t>
      </w:r>
      <w:r>
        <w:rPr>
          <w:rStyle w:val="CharStyle3"/>
          <w:smallCaps/>
          <w:lang w:val="en-US" w:eastAsia="en-US" w:bidi="en-US"/>
        </w:rPr>
        <w:t xml:space="preserve">Bussche, </w:t>
      </w:r>
      <w:r>
        <w:rPr>
          <w:rStyle w:val="CharStyle3"/>
          <w:i/>
          <w:iCs/>
          <w:lang w:val="en-US" w:eastAsia="en-US" w:bidi="en-US"/>
        </w:rPr>
        <w:t>Giovan</w:t>
        <w:softHyphen/>
        <w:t>ni,</w:t>
      </w:r>
      <w:r>
        <w:rPr>
          <w:rStyle w:val="CharStyle3"/>
          <w:lang w:val="en-US" w:eastAsia="en-US" w:bidi="en-US"/>
        </w:rPr>
        <w:t xml:space="preserve"> </w:t>
      </w:r>
      <w:r>
        <w:rPr>
          <w:rStyle w:val="CharStyle3"/>
        </w:rPr>
        <w:t>p. 455.</w:t>
      </w:r>
    </w:p>
  </w:footnote>
  <w:footnote w:id="735">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rPr>
        <w:t xml:space="preserve">Nolli, </w:t>
      </w:r>
      <w:r>
        <w:rPr>
          <w:rStyle w:val="CharStyle3"/>
          <w:i/>
          <w:iCs/>
          <w:lang w:val="en-US" w:eastAsia="en-US" w:bidi="en-US"/>
        </w:rPr>
        <w:t>Giovanni,</w:t>
      </w:r>
      <w:r>
        <w:rPr>
          <w:rStyle w:val="CharStyle3"/>
          <w:lang w:val="en-US" w:eastAsia="en-US" w:bidi="en-US"/>
        </w:rPr>
        <w:t xml:space="preserve"> </w:t>
      </w:r>
      <w:r>
        <w:rPr>
          <w:rStyle w:val="CharStyle3"/>
        </w:rPr>
        <w:t>p. 530.</w:t>
      </w:r>
    </w:p>
  </w:footnote>
  <w:footnote w:id="736">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p. 147.</w:t>
      </w:r>
    </w:p>
  </w:footnote>
  <w:footnote w:id="737">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Como o </w:t>
      </w:r>
      <w:r>
        <w:rPr>
          <w:rStyle w:val="CharStyle3"/>
          <w:lang w:val="it-IT" w:eastAsia="it-IT" w:bidi="it-IT"/>
        </w:rPr>
        <w:t xml:space="preserve">Apri </w:t>
      </w:r>
      <w:r>
        <w:rPr>
          <w:rStyle w:val="CharStyle3"/>
        </w:rPr>
        <w:t xml:space="preserve">este vuv se refere a todo o período que </w:t>
      </w:r>
      <w:r>
        <w:rPr>
          <w:rStyle w:val="CharStyle3"/>
          <w:lang w:val="it-IT" w:eastAsia="it-IT" w:bidi="it-IT"/>
        </w:rPr>
        <w:t xml:space="preserve">vai </w:t>
      </w:r>
      <w:r>
        <w:rPr>
          <w:rStyle w:val="CharStyle3"/>
        </w:rPr>
        <w:t xml:space="preserve">daqui até a Ressur- rei^ao, delimitando-o como o tempo em que Pedro e os outros poderiam sentir-se pressionados a seguir </w:t>
      </w:r>
      <w:r>
        <w:rPr>
          <w:rStyle w:val="CharStyle3"/>
          <w:lang w:val="it-IT" w:eastAsia="it-IT" w:bidi="it-IT"/>
        </w:rPr>
        <w:t xml:space="preserve">Jesus, pròprio </w:t>
      </w:r>
      <w:r>
        <w:rPr>
          <w:rStyle w:val="CharStyle3"/>
        </w:rPr>
        <w:t>em virtude da dramaticidade dos acontecimen</w:t>
        <w:softHyphen/>
        <w:t xml:space="preserve">tos. Cf. </w:t>
      </w:r>
      <w:r>
        <w:rPr>
          <w:rStyle w:val="CharStyle3"/>
          <w:smallCaps/>
        </w:rPr>
        <w:t xml:space="preserve">Nolli, </w:t>
      </w:r>
      <w:r>
        <w:rPr>
          <w:rStyle w:val="CharStyle3"/>
          <w:i/>
          <w:iCs/>
          <w:lang w:val="it-IT" w:eastAsia="it-IT" w:bidi="it-IT"/>
        </w:rPr>
        <w:t>Giovanni,</w:t>
      </w:r>
      <w:r>
        <w:rPr>
          <w:rStyle w:val="CharStyle3"/>
          <w:lang w:val="it-IT" w:eastAsia="it-IT" w:bidi="it-IT"/>
        </w:rPr>
        <w:t xml:space="preserve"> </w:t>
      </w:r>
      <w:r>
        <w:rPr>
          <w:rStyle w:val="CharStyle3"/>
        </w:rPr>
        <w:t>p. 530.</w:t>
      </w:r>
    </w:p>
  </w:footnote>
  <w:footnote w:id="738">
    <w:p>
      <w:pPr>
        <w:pStyle w:val="Style2"/>
        <w:keepNext w:val="0"/>
        <w:keepLines w:val="0"/>
        <w:widowControl w:val="0"/>
        <w:shd w:val="clear" w:color="auto" w:fill="auto"/>
        <w:bidi w:val="0"/>
        <w:spacing w:before="0" w:after="0"/>
        <w:ind w:left="0" w:right="0" w:firstLine="34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Bultmann, </w:t>
      </w:r>
      <w:r>
        <w:rPr>
          <w:rStyle w:val="CharStyle3"/>
          <w:i/>
          <w:iCs/>
        </w:rPr>
        <w:t>John,</w:t>
      </w:r>
      <w:r>
        <w:rPr>
          <w:rStyle w:val="CharStyle3"/>
        </w:rPr>
        <w:t xml:space="preserve"> p. 598, diz: </w:t>
      </w:r>
      <w:r>
        <w:rPr>
          <w:rStyle w:val="CharStyle3"/>
          <w:lang w:val="en-US" w:eastAsia="en-US" w:bidi="en-US"/>
        </w:rPr>
        <w:t xml:space="preserve">“...in the light of Jesus' death by going through his own Tapax^ and by becoming aware of his own powerlessness, Peter </w:t>
      </w:r>
      <w:r>
        <w:rPr>
          <w:rStyle w:val="CharStyle3"/>
          <w:lang w:val="en-US" w:eastAsia="en-US" w:bidi="en-US"/>
        </w:rPr>
        <w:t>must first become convinced of Jesus’ victory before he can follow him...; what is required of him, on his side, is not an act of heroism, but expectant preparedness”.</w:t>
      </w:r>
    </w:p>
  </w:footnote>
  <w:footnote w:id="73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supra, cap. 4, p. 110-112.</w:t>
      </w:r>
    </w:p>
  </w:footnote>
  <w:footnote w:id="74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Reese,</w:t>
      </w:r>
      <w:r>
        <w:rPr>
          <w:rStyle w:val="CharStyle3"/>
          <w:lang w:val="en-US" w:eastAsia="en-US" w:bidi="en-US"/>
        </w:rPr>
        <w:t xml:space="preserve"> “Literary Structure”, p. 324.</w:t>
      </w:r>
    </w:p>
  </w:footnote>
  <w:footnote w:id="741">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Westcott, </w:t>
      </w:r>
      <w:r>
        <w:rPr>
          <w:rStyle w:val="CharStyle3"/>
          <w:i/>
          <w:iCs/>
          <w:lang w:val="en-US" w:eastAsia="en-US" w:bidi="en-US"/>
        </w:rPr>
        <w:t>St. John,</w:t>
      </w:r>
      <w:r>
        <w:rPr>
          <w:rStyle w:val="CharStyle3"/>
          <w:lang w:val="en-US" w:eastAsia="en-US" w:bidi="en-US"/>
        </w:rPr>
        <w:t xml:space="preserve"> p. 19: “of the two particles which are rendered “now”, one (vuv) marks a point of time absolutely; and the other (fipti), which is used here, marks a point of time relatively to past and to future, and thus includes the notion of development or progress”.</w:t>
      </w:r>
    </w:p>
  </w:footnote>
  <w:footnote w:id="74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378.</w:t>
      </w:r>
    </w:p>
  </w:footnote>
  <w:footnote w:id="74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t>10</w:t>
      </w:r>
      <w:r>
        <w:rPr>
          <w:rStyle w:val="CharStyle3"/>
          <w:lang w:val="en-US" w:eastAsia="en-US" w:bidi="en-US"/>
        </w:rPr>
        <w:t xml:space="preserve">* Cf.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596. Isto </w:t>
      </w:r>
      <w:r>
        <w:rPr>
          <w:rStyle w:val="CharStyle3"/>
        </w:rPr>
        <w:t xml:space="preserve">aparecerá, implícitamente, também, como urna razao que justifica o porqué de ele nao poder seguir </w:t>
      </w:r>
      <w:r>
        <w:rPr>
          <w:rStyle w:val="CharStyle3"/>
          <w:lang w:val="en-US" w:eastAsia="en-US" w:bidi="en-US"/>
        </w:rPr>
        <w:t xml:space="preserve">Jesus </w:t>
      </w:r>
      <w:r>
        <w:rPr>
          <w:rStyle w:val="CharStyle3"/>
        </w:rPr>
        <w:t>agora.</w:t>
      </w:r>
    </w:p>
  </w:footnote>
  <w:footnote w:id="74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Sobre o uso da ironía em Joáo, cf. P. </w:t>
      </w:r>
      <w:r>
        <w:rPr>
          <w:rStyle w:val="CharStyle3"/>
          <w:smallCaps/>
        </w:rPr>
        <w:t xml:space="preserve">Duke, </w:t>
      </w:r>
      <w:r>
        <w:rPr>
          <w:rStyle w:val="CharStyle3"/>
          <w:i/>
          <w:iCs/>
          <w:lang w:val="en-US" w:eastAsia="en-US" w:bidi="en-US"/>
        </w:rPr>
        <w:t>Irony in the Fourth Gospel: Shape and Function of a Literary Devices,</w:t>
      </w:r>
      <w:r>
        <w:rPr>
          <w:rStyle w:val="CharStyle3"/>
          <w:lang w:val="en-US" w:eastAsia="en-US" w:bidi="en-US"/>
        </w:rPr>
        <w:t xml:space="preserve"> Atlanta, 1985, p. 96-99; J. E. </w:t>
      </w:r>
      <w:r>
        <w:rPr>
          <w:rStyle w:val="CharStyle3"/>
          <w:smallCaps/>
          <w:lang w:val="en-US" w:eastAsia="en-US" w:bidi="en-US"/>
        </w:rPr>
        <w:t xml:space="preserve">Botha, </w:t>
      </w:r>
      <w:r>
        <w:rPr>
          <w:rStyle w:val="CharStyle3"/>
          <w:lang w:val="en-US" w:eastAsia="en-US" w:bidi="en-US"/>
        </w:rPr>
        <w:t xml:space="preserve">“The Case of Johannine Irony Reopened”, </w:t>
      </w:r>
      <w:r>
        <w:rPr>
          <w:rStyle w:val="CharStyle3"/>
          <w:i/>
          <w:iCs/>
          <w:lang w:val="en-US" w:eastAsia="en-US" w:bidi="en-US"/>
        </w:rPr>
        <w:t>Neotestamentica</w:t>
      </w:r>
      <w:r>
        <w:rPr>
          <w:rStyle w:val="CharStyle3"/>
          <w:lang w:val="en-US" w:eastAsia="en-US" w:bidi="en-US"/>
        </w:rPr>
        <w:t xml:space="preserve"> 25 (1991) 209-232.</w:t>
      </w:r>
    </w:p>
  </w:footnote>
  <w:footnote w:id="745">
    <w:p>
      <w:pPr>
        <w:pStyle w:val="Style2"/>
        <w:keepNext w:val="0"/>
        <w:keepLines w:val="0"/>
        <w:widowControl w:val="0"/>
        <w:shd w:val="clear" w:color="auto" w:fill="auto"/>
        <w:bidi w:val="0"/>
        <w:spacing w:before="0" w:after="0"/>
        <w:ind w:left="0" w:right="0"/>
        <w:jc w:val="both"/>
      </w:pPr>
      <w:r>
        <w:rPr>
          <w:rStyle w:val="CharStyle3"/>
          <w:vertAlign w:val="superscript"/>
        </w:rPr>
        <w:t>107</w:t>
      </w:r>
      <w:r>
        <w:rPr>
          <w:rStyle w:val="CharStyle3"/>
        </w:rPr>
        <w:t xml:space="preserve"> Existe um excesso </w:t>
      </w:r>
      <w:r>
        <w:rPr>
          <w:rStyle w:val="CharStyle3"/>
          <w:lang w:val="fr-FR" w:eastAsia="fr-FR" w:bidi="fr-FR"/>
        </w:rPr>
        <w:t xml:space="preserve">de segurança </w:t>
      </w:r>
      <w:r>
        <w:rPr>
          <w:rStyle w:val="CharStyle3"/>
        </w:rPr>
        <w:t xml:space="preserve">nos discípulos, como constata </w:t>
      </w:r>
      <w:r>
        <w:rPr>
          <w:rStyle w:val="CharStyle3"/>
          <w:smallCaps/>
          <w:lang w:val="fr-FR" w:eastAsia="fr-FR" w:bidi="fr-FR"/>
        </w:rPr>
        <w:t xml:space="preserve">Brown, </w:t>
      </w:r>
      <w:r>
        <w:rPr>
          <w:rStyle w:val="CharStyle3"/>
          <w:i/>
          <w:iCs/>
        </w:rPr>
        <w:t>The</w:t>
      </w:r>
    </w:p>
  </w:footnote>
  <w:footnote w:id="746">
    <w:p>
      <w:pPr>
        <w:pStyle w:val="Style2"/>
        <w:keepNext w:val="0"/>
        <w:keepLines w:val="0"/>
        <w:widowControl w:val="0"/>
        <w:shd w:val="clear" w:color="auto" w:fill="auto"/>
        <w:bidi w:val="0"/>
        <w:spacing w:before="0" w:after="0"/>
        <w:ind w:left="0" w:right="0" w:firstLine="0"/>
        <w:jc w:val="left"/>
      </w:pPr>
      <w:r>
        <w:rPr>
          <w:rStyle w:val="CharStyle3"/>
          <w:i/>
          <w:iCs/>
          <w:lang w:val="fr-FR" w:eastAsia="fr-FR" w:bidi="fr-FR"/>
        </w:rPr>
        <w:t>Gospel,</w:t>
      </w:r>
      <w:r>
        <w:rPr>
          <w:rStyle w:val="CharStyle3"/>
          <w:lang w:val="fr-FR" w:eastAsia="fr-FR" w:bidi="fr-FR"/>
        </w:rPr>
        <w:t xml:space="preserve"> </w:t>
      </w:r>
      <w:r>
        <w:rPr>
          <w:rStyle w:val="CharStyle3"/>
        </w:rPr>
        <w:t>II, p. 616.733-738, durante os eventos fináis com Jesús.</w:t>
      </w:r>
    </w:p>
  </w:footnote>
  <w:footnote w:id="74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rPr>
        <w:t xml:space="preserve">Nolli, </w:t>
      </w:r>
      <w:r>
        <w:rPr>
          <w:rStyle w:val="CharStyle3"/>
          <w:i/>
          <w:iCs/>
          <w:lang w:val="fr-FR" w:eastAsia="fr-FR" w:bidi="fr-FR"/>
        </w:rPr>
        <w:t>Giovanni,</w:t>
      </w:r>
      <w:r>
        <w:rPr>
          <w:rStyle w:val="CharStyle3"/>
          <w:lang w:val="fr-FR" w:eastAsia="fr-FR" w:bidi="fr-FR"/>
        </w:rPr>
        <w:t xml:space="preserve"> </w:t>
      </w:r>
      <w:r>
        <w:rPr>
          <w:rStyle w:val="CharStyle3"/>
        </w:rPr>
        <w:t>p. 531.</w:t>
      </w:r>
    </w:p>
  </w:footnote>
  <w:footnote w:id="74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Westcott, </w:t>
      </w:r>
      <w:r>
        <w:rPr>
          <w:rStyle w:val="CharStyle3"/>
          <w:i/>
          <w:iCs/>
          <w:smallCaps/>
        </w:rPr>
        <w:t>Sí.</w:t>
      </w:r>
      <w:r>
        <w:rPr>
          <w:rStyle w:val="CharStyle3"/>
          <w:i/>
          <w:iCs/>
        </w:rPr>
        <w:t xml:space="preserve"> John,</w:t>
      </w:r>
      <w:r>
        <w:rPr>
          <w:rStyle w:val="CharStyle3"/>
        </w:rPr>
        <w:t xml:space="preserve"> p. 199.</w:t>
      </w:r>
    </w:p>
  </w:footnote>
  <w:footnote w:id="749">
    <w:p>
      <w:pPr>
        <w:pStyle w:val="Style2"/>
        <w:keepNext w:val="0"/>
        <w:keepLines w:val="0"/>
        <w:widowControl w:val="0"/>
        <w:shd w:val="clear" w:color="auto" w:fill="auto"/>
        <w:bidi w:val="0"/>
        <w:spacing w:before="0" w:after="0"/>
        <w:ind w:left="0" w:right="0"/>
        <w:jc w:val="both"/>
      </w:pPr>
      <w:r>
        <w:rPr>
          <w:rStyle w:val="CharStyle3"/>
          <w:vertAlign w:val="superscript"/>
        </w:rPr>
        <w:t>1,0</w:t>
      </w:r>
      <w:r>
        <w:rPr>
          <w:rStyle w:val="CharStyle3"/>
        </w:rPr>
        <w:t xml:space="preserve"> Cf.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w:t>
      </w:r>
      <w:r>
        <w:rPr>
          <w:rStyle w:val="CharStyle3"/>
        </w:rPr>
        <w:t>p. 530.</w:t>
      </w:r>
    </w:p>
  </w:footnote>
  <w:footnote w:id="750">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smallCaps/>
          <w:lang w:val="de-DE" w:eastAsia="de-DE" w:bidi="de-DE"/>
        </w:rPr>
        <w:t xml:space="preserve">Van den Bussche, </w:t>
      </w:r>
      <w:r>
        <w:rPr>
          <w:rStyle w:val="CharStyle3"/>
          <w:i/>
          <w:iCs/>
          <w:lang w:val="de-DE" w:eastAsia="de-DE" w:bidi="de-DE"/>
        </w:rPr>
        <w:t>Giovanni,</w:t>
      </w:r>
      <w:r>
        <w:rPr>
          <w:rStyle w:val="CharStyle3"/>
          <w:lang w:val="de-DE" w:eastAsia="de-DE" w:bidi="de-DE"/>
        </w:rPr>
        <w:t xml:space="preserve"> p. 456.</w:t>
      </w:r>
    </w:p>
  </w:footnote>
  <w:footnote w:id="751">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Panimolle, </w:t>
      </w:r>
      <w:r>
        <w:rPr>
          <w:rStyle w:val="CharStyle3"/>
          <w:i/>
          <w:iCs/>
          <w:lang w:val="de-DE" w:eastAsia="de-DE" w:bidi="de-DE"/>
        </w:rPr>
        <w:t>Lettura Pastorale del Vangelo di Giovanni,</w:t>
      </w:r>
      <w:r>
        <w:rPr>
          <w:rStyle w:val="CharStyle3"/>
          <w:lang w:val="de-DE" w:eastAsia="de-DE" w:bidi="de-DE"/>
        </w:rPr>
        <w:t xml:space="preserve"> III, p. 213.253.</w:t>
      </w:r>
    </w:p>
  </w:footnote>
  <w:footnote w:id="752">
    <w:p>
      <w:pPr>
        <w:pStyle w:val="Style2"/>
        <w:keepNext w:val="0"/>
        <w:keepLines w:val="0"/>
        <w:widowControl w:val="0"/>
        <w:shd w:val="clear" w:color="auto" w:fill="auto"/>
        <w:bidi w:val="0"/>
        <w:spacing w:before="0" w:after="0"/>
        <w:ind w:left="0" w:right="0"/>
        <w:jc w:val="left"/>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Blass-Debrunner, </w:t>
      </w:r>
      <w:r>
        <w:rPr>
          <w:rStyle w:val="CharStyle3"/>
          <w:i/>
          <w:iCs/>
          <w:lang w:val="de-DE" w:eastAsia="de-DE" w:bidi="de-DE"/>
        </w:rPr>
        <w:t>Grammatica,</w:t>
      </w:r>
      <w:r>
        <w:rPr>
          <w:rStyle w:val="CharStyle3"/>
          <w:lang w:val="de-DE" w:eastAsia="de-DE" w:bidi="de-DE"/>
        </w:rPr>
        <w:t xml:space="preserve"> § 366.1.</w:t>
      </w:r>
    </w:p>
  </w:footnote>
  <w:footnote w:id="753">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de-DE" w:eastAsia="de-DE" w:bidi="de-DE"/>
        </w:rPr>
        <w:footnoteRef/>
      </w:r>
      <w:r>
        <w:rPr>
          <w:rStyle w:val="CharStyle3"/>
          <w:smallCaps/>
          <w:lang w:val="de-DE" w:eastAsia="de-DE" w:bidi="de-DE"/>
        </w:rPr>
        <w:t xml:space="preserve"> Bultmann, </w:t>
      </w:r>
      <w:r>
        <w:rPr>
          <w:rStyle w:val="CharStyle3"/>
          <w:i/>
          <w:iCs/>
          <w:lang w:val="de-DE" w:eastAsia="de-DE" w:bidi="de-DE"/>
        </w:rPr>
        <w:t>John,</w:t>
      </w:r>
      <w:r>
        <w:rPr>
          <w:rStyle w:val="CharStyle3"/>
          <w:lang w:val="de-DE" w:eastAsia="de-DE" w:bidi="de-DE"/>
        </w:rPr>
        <w:t xml:space="preserve"> p. 598, n. 3: </w:t>
      </w:r>
      <w:r>
        <w:rPr>
          <w:rStyle w:val="CharStyle3"/>
          <w:lang w:val="en-US" w:eastAsia="en-US" w:bidi="en-US"/>
        </w:rPr>
        <w:t>“It is not the heroic surrender of one’s life that makes death the death of a martyr, but rather the faith that death is a sharing in the destiny of Jesus, and thus a sharing in his victory over the world”.</w:t>
      </w:r>
    </w:p>
  </w:footnote>
  <w:footnote w:id="754">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Cf. supra, p. 137.</w:t>
      </w:r>
    </w:p>
  </w:footnote>
  <w:footnote w:id="755">
    <w:p>
      <w:pPr>
        <w:pStyle w:val="Style2"/>
        <w:keepNext w:val="0"/>
        <w:keepLines w:val="0"/>
        <w:widowControl w:val="0"/>
        <w:shd w:val="clear" w:color="auto" w:fill="auto"/>
        <w:bidi w:val="0"/>
        <w:spacing w:before="0" w:after="0"/>
        <w:ind w:left="0" w:right="0"/>
        <w:jc w:val="both"/>
      </w:pPr>
      <w:r>
        <w:rPr>
          <w:rStyle w:val="CharStyle3"/>
          <w:vertAlign w:val="superscript"/>
        </w:rPr>
        <w:t>147</w:t>
      </w:r>
      <w:r>
        <w:rPr>
          <w:rStyle w:val="CharStyle3"/>
        </w:rPr>
        <w:t xml:space="preserve"> Cf. </w:t>
      </w:r>
      <w:r>
        <w:rPr>
          <w:rStyle w:val="CharStyle3"/>
          <w:smallCaps/>
          <w:lang w:val="it-IT" w:eastAsia="it-IT" w:bidi="it-IT"/>
        </w:rPr>
        <w:t>Niccacci,</w:t>
      </w:r>
      <w:r>
        <w:rPr>
          <w:rStyle w:val="CharStyle3"/>
          <w:lang w:val="it-IT" w:eastAsia="it-IT" w:bidi="it-IT"/>
        </w:rPr>
        <w:t xml:space="preserve"> “L’unità letteraria”, </w:t>
      </w:r>
      <w:r>
        <w:rPr>
          <w:rStyle w:val="CharStyle3"/>
        </w:rPr>
        <w:t>p. 307.</w:t>
      </w:r>
    </w:p>
  </w:footnote>
  <w:footnote w:id="75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 outro passo será 18,15-27 </w:t>
      </w:r>
      <w:r>
        <w:rPr>
          <w:rStyle w:val="CharStyle3"/>
          <w:lang w:val="it-IT" w:eastAsia="it-IT" w:bidi="it-IT"/>
        </w:rPr>
        <w:t xml:space="preserve">quando </w:t>
      </w:r>
      <w:r>
        <w:rPr>
          <w:rStyle w:val="CharStyle3"/>
        </w:rPr>
        <w:t xml:space="preserve">Pedro negará </w:t>
      </w:r>
      <w:r>
        <w:rPr>
          <w:rStyle w:val="CharStyle3"/>
          <w:lang w:val="it-IT" w:eastAsia="it-IT" w:bidi="it-IT"/>
        </w:rPr>
        <w:t xml:space="preserve">Jesus. </w:t>
      </w:r>
      <w:r>
        <w:rPr>
          <w:rStyle w:val="CharStyle3"/>
        </w:rPr>
        <w:t>Em todos os de</w:t>
        <w:softHyphen/>
        <w:t xml:space="preserve">mais passos, </w:t>
      </w:r>
      <w:r>
        <w:rPr>
          <w:rStyle w:val="CharStyle3"/>
          <w:lang w:val="it-IT" w:eastAsia="it-IT" w:bidi="it-IT"/>
        </w:rPr>
        <w:t xml:space="preserve">Jesus </w:t>
      </w:r>
      <w:r>
        <w:rPr>
          <w:rStyle w:val="CharStyle3"/>
        </w:rPr>
        <w:t>é o seu principal interlocutor. Cf. 1,40-42; 6,66-71; 13,6-11; 13,36-38; 20,1-11; 21,1-14.15-21.</w:t>
      </w:r>
    </w:p>
  </w:footnote>
  <w:footnote w:id="75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Os outros passos: 20,1-10; 21,20-23. O Discípulo Amado aparece ainda em 19,26 e 21,24. É dúbio se o discípulo </w:t>
      </w:r>
      <w:r>
        <w:rPr>
          <w:rStyle w:val="CharStyle3"/>
          <w:lang w:val="it-IT" w:eastAsia="it-IT" w:bidi="it-IT"/>
        </w:rPr>
        <w:t xml:space="preserve">anònimo </w:t>
      </w:r>
      <w:r>
        <w:rPr>
          <w:rStyle w:val="CharStyle3"/>
        </w:rPr>
        <w:t xml:space="preserve">de 18,16 </w:t>
      </w:r>
      <w:r>
        <w:rPr>
          <w:rStyle w:val="CharStyle3"/>
          <w:lang w:val="it-IT" w:eastAsia="it-IT" w:bidi="it-IT"/>
        </w:rPr>
        <w:t xml:space="preserve">possa </w:t>
      </w:r>
      <w:r>
        <w:rPr>
          <w:rStyle w:val="CharStyle3"/>
        </w:rPr>
        <w:t xml:space="preserve">ser identificado com o Discípulo Amado, embora exista a tendencia já nos primeiros tempos de se fazer esta identificacao. Cf. </w:t>
      </w:r>
      <w:r>
        <w:rPr>
          <w:rStyle w:val="CharStyle3"/>
          <w:smallCaps/>
        </w:rPr>
        <w:t xml:space="preserve">Bultmann, </w:t>
      </w:r>
      <w:r>
        <w:rPr>
          <w:rStyle w:val="CharStyle3"/>
          <w:i/>
          <w:iCs/>
        </w:rPr>
        <w:t>John,</w:t>
      </w:r>
      <w:r>
        <w:rPr>
          <w:rStyle w:val="CharStyle3"/>
        </w:rPr>
        <w:t xml:space="preserve"> p. 483; P. </w:t>
      </w:r>
      <w:r>
        <w:rPr>
          <w:rStyle w:val="CharStyle3"/>
          <w:smallCaps/>
          <w:lang w:val="it-IT" w:eastAsia="it-IT" w:bidi="it-IT"/>
        </w:rPr>
        <w:t>Iafolla,</w:t>
      </w:r>
      <w:r>
        <w:rPr>
          <w:rStyle w:val="CharStyle3"/>
          <w:lang w:val="it-IT" w:eastAsia="it-IT" w:bidi="it-IT"/>
        </w:rPr>
        <w:t xml:space="preserve"> “Giovanni, il figlio di Zebedeo, il discepolo che amava e il IV Vangelo”, </w:t>
      </w:r>
      <w:r>
        <w:rPr>
          <w:rStyle w:val="CharStyle3"/>
          <w:i/>
          <w:iCs/>
          <w:lang w:val="it-IT" w:eastAsia="it-IT" w:bidi="it-IT"/>
        </w:rPr>
        <w:t>BbbOr</w:t>
      </w:r>
      <w:r>
        <w:rPr>
          <w:rStyle w:val="CharStyle3"/>
          <w:lang w:val="it-IT" w:eastAsia="it-IT" w:bidi="it-IT"/>
        </w:rPr>
        <w:t xml:space="preserve"> 28 (1986) 101-102; B. </w:t>
      </w:r>
      <w:r>
        <w:rPr>
          <w:rStyle w:val="CharStyle3"/>
          <w:smallCaps/>
          <w:lang w:val="it-IT" w:eastAsia="it-IT" w:bidi="it-IT"/>
        </w:rPr>
        <w:t xml:space="preserve">De </w:t>
      </w:r>
      <w:r>
        <w:rPr>
          <w:rStyle w:val="CharStyle3"/>
          <w:smallCaps/>
        </w:rPr>
        <w:t>Solaces,</w:t>
      </w:r>
      <w:r>
        <w:rPr>
          <w:rStyle w:val="CharStyle3"/>
        </w:rPr>
        <w:t xml:space="preserve"> </w:t>
      </w:r>
      <w:r>
        <w:rPr>
          <w:rStyle w:val="CharStyle3"/>
          <w:lang w:val="it-IT" w:eastAsia="it-IT" w:bidi="it-IT"/>
        </w:rPr>
        <w:t xml:space="preserve">“Jean, fils de Zébédée et l’énigme du disciple </w:t>
      </w:r>
      <w:r>
        <w:rPr>
          <w:rStyle w:val="CharStyle3"/>
        </w:rPr>
        <w:t xml:space="preserve">que </w:t>
      </w:r>
      <w:r>
        <w:rPr>
          <w:rStyle w:val="CharStyle3"/>
          <w:lang w:val="it-IT" w:eastAsia="it-IT" w:bidi="it-IT"/>
        </w:rPr>
        <w:t>Jésus aimat”, p. 86.</w:t>
      </w:r>
    </w:p>
  </w:footnote>
  <w:footnote w:id="75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rPr>
        <w:t xml:space="preserve">Barrete, </w:t>
      </w:r>
      <w:r>
        <w:rPr>
          <w:rStyle w:val="CharStyle3"/>
          <w:i/>
          <w:iCs/>
          <w:lang w:val="it-IT" w:eastAsia="it-IT" w:bidi="it-IT"/>
        </w:rPr>
        <w:t>John,</w:t>
      </w:r>
      <w:r>
        <w:rPr>
          <w:rStyle w:val="CharStyle3"/>
          <w:lang w:val="it-IT" w:eastAsia="it-IT" w:bidi="it-IT"/>
        </w:rPr>
        <w:t xml:space="preserve"> p. 373; </w:t>
      </w:r>
      <w:r>
        <w:rPr>
          <w:rStyle w:val="CharStyle3"/>
          <w:smallCaps/>
          <w:lang w:val="it-IT" w:eastAsia="it-IT" w:bidi="it-IT"/>
        </w:rPr>
        <w:t xml:space="preserve">Bultmann, </w:t>
      </w:r>
      <w:r>
        <w:rPr>
          <w:rStyle w:val="CharStyle3"/>
          <w:i/>
          <w:iCs/>
          <w:lang w:val="it-IT" w:eastAsia="it-IT" w:bidi="it-IT"/>
        </w:rPr>
        <w:t>John,</w:t>
      </w:r>
      <w:r>
        <w:rPr>
          <w:rStyle w:val="CharStyle3"/>
          <w:lang w:val="it-IT" w:eastAsia="it-IT" w:bidi="it-IT"/>
        </w:rPr>
        <w:t xml:space="preserve"> p. 481; </w:t>
      </w:r>
      <w:r>
        <w:rPr>
          <w:rStyle w:val="CharStyle3"/>
          <w:smallCaps/>
          <w:lang w:val="it-IT" w:eastAsia="it-IT" w:bidi="it-IT"/>
        </w:rPr>
        <w:t xml:space="preserve">Sanders, </w:t>
      </w:r>
      <w:r>
        <w:rPr>
          <w:rStyle w:val="CharStyle3"/>
          <w:i/>
          <w:iCs/>
          <w:lang w:val="it-IT" w:eastAsia="it-IT" w:bidi="it-IT"/>
        </w:rPr>
        <w:t>John,</w:t>
      </w:r>
      <w:r>
        <w:rPr>
          <w:rStyle w:val="CharStyle3"/>
          <w:lang w:val="it-IT" w:eastAsia="it-IT" w:bidi="it-IT"/>
        </w:rPr>
        <w:t xml:space="preserve"> p. 312;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56.</w:t>
      </w:r>
    </w:p>
  </w:footnote>
  <w:footnote w:id="75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Metzger, </w:t>
      </w:r>
      <w:r>
        <w:rPr>
          <w:rStyle w:val="CharStyle3"/>
          <w:i/>
          <w:iCs/>
        </w:rPr>
        <w:t>Textual Commentary,</w:t>
      </w:r>
      <w:r>
        <w:rPr>
          <w:rStyle w:val="CharStyle3"/>
        </w:rPr>
        <w:t xml:space="preserve"> p. 341.</w:t>
      </w:r>
    </w:p>
  </w:footnote>
  <w:footnote w:id="76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it-IT" w:eastAsia="it-IT" w:bidi="it-IT"/>
        </w:rPr>
        <w:t xml:space="preserve">Ibidem. </w:t>
      </w:r>
      <w:r>
        <w:rPr>
          <w:rStyle w:val="CharStyle3"/>
        </w:rPr>
        <w:t>Vale salientar, ainda, que em 13,21 e 26, alguns códigos (P</w:t>
      </w:r>
      <w:r>
        <w:rPr>
          <w:rStyle w:val="CharStyle3"/>
          <w:vertAlign w:val="superscript"/>
        </w:rPr>
        <w:t>88</w:t>
      </w:r>
      <w:r>
        <w:rPr>
          <w:rStyle w:val="CharStyle3"/>
        </w:rPr>
        <w:t xml:space="preserve"> C D 0) trazan o artigo ó diante de Iqcov^, enquanto outros (S B L) nao trazem este artigo. A li^ao com artigo é preferida por von Soden, </w:t>
      </w:r>
      <w:r>
        <w:rPr>
          <w:rStyle w:val="CharStyle3"/>
          <w:lang w:val="it-IT" w:eastAsia="it-IT" w:bidi="it-IT"/>
        </w:rPr>
        <w:t xml:space="preserve">Mark </w:t>
      </w:r>
      <w:r>
        <w:rPr>
          <w:rStyle w:val="CharStyle3"/>
        </w:rPr>
        <w:t xml:space="preserve">e Bover. Todavía, dado o peso de códigos como o </w:t>
      </w:r>
      <w:r>
        <w:rPr>
          <w:rStyle w:val="CharStyle3"/>
          <w:lang w:val="it-IT" w:eastAsia="it-IT" w:bidi="it-IT"/>
        </w:rPr>
        <w:t xml:space="preserve">Sinaitico </w:t>
      </w:r>
      <w:r>
        <w:rPr>
          <w:rStyle w:val="CharStyle3"/>
        </w:rPr>
        <w:t xml:space="preserve">e o Vaticano parece, como </w:t>
      </w:r>
      <w:r>
        <w:rPr>
          <w:rStyle w:val="CharStyle3"/>
          <w:lang w:val="it-IT" w:eastAsia="it-IT" w:bidi="it-IT"/>
        </w:rPr>
        <w:t xml:space="preserve">pensanti, </w:t>
      </w:r>
      <w:r>
        <w:rPr>
          <w:rStyle w:val="CharStyle3"/>
        </w:rPr>
        <w:t>entre outros, Tischendorf, Westcott-Hort, Lagrange e Schnackenburg, que é preferivel a li^áo sem artigo.</w:t>
      </w:r>
    </w:p>
  </w:footnote>
  <w:footnote w:id="761">
    <w:p>
      <w:pPr>
        <w:pStyle w:val="Style2"/>
        <w:keepNext w:val="0"/>
        <w:keepLines w:val="0"/>
        <w:widowControl w:val="0"/>
        <w:shd w:val="clear" w:color="auto" w:fill="auto"/>
        <w:bidi w:val="0"/>
        <w:spacing w:before="0" w:after="0"/>
        <w:ind w:left="0" w:right="0"/>
        <w:jc w:val="left"/>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Westcott, </w:t>
      </w:r>
      <w:r>
        <w:rPr>
          <w:rStyle w:val="CharStyle3"/>
          <w:i/>
          <w:iCs/>
          <w:lang w:val="fr-FR" w:eastAsia="fr-FR" w:bidi="fr-FR"/>
        </w:rPr>
        <w:t>St. John,</w:t>
      </w:r>
      <w:r>
        <w:rPr>
          <w:rStyle w:val="CharStyle3"/>
          <w:lang w:val="fr-FR" w:eastAsia="fr-FR" w:bidi="fr-FR"/>
        </w:rPr>
        <w:t xml:space="preserve"> p. 194.</w:t>
      </w:r>
    </w:p>
  </w:footnote>
  <w:footnote w:id="76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Como em 6,66, Pedro canaliza os anseios do grupo dos discipulos e procu</w:t>
        <w:softHyphen/>
        <w:t xml:space="preserve">ra extemâ-los. Cf. </w:t>
      </w:r>
      <w:r>
        <w:rPr>
          <w:rStyle w:val="CharStyle3"/>
          <w:smallCaps/>
          <w:lang w:val="fr-FR" w:eastAsia="fr-FR" w:bidi="fr-FR"/>
        </w:rPr>
        <w:t xml:space="preserve">Bultmann, </w:t>
      </w:r>
      <w:r>
        <w:rPr>
          <w:rStyle w:val="CharStyle3"/>
          <w:i/>
          <w:iCs/>
          <w:lang w:val="fr-FR" w:eastAsia="fr-FR" w:bidi="fr-FR"/>
        </w:rPr>
        <w:t>John,</w:t>
      </w:r>
      <w:r>
        <w:rPr>
          <w:rStyle w:val="CharStyle3"/>
          <w:lang w:val="fr-FR" w:eastAsia="fr-FR" w:bidi="fr-FR"/>
        </w:rPr>
        <w:t xml:space="preserve"> p. 480;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458.</w:t>
      </w:r>
    </w:p>
  </w:footnote>
  <w:footnote w:id="76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574; </w:t>
      </w:r>
      <w:r>
        <w:rPr>
          <w:rStyle w:val="CharStyle3"/>
          <w:smallCaps/>
          <w:lang w:val="fr-FR" w:eastAsia="fr-FR" w:bidi="fr-FR"/>
        </w:rPr>
        <w:t xml:space="preserve">Nolu, </w:t>
      </w:r>
      <w:r>
        <w:rPr>
          <w:rStyle w:val="CharStyle3"/>
          <w:i/>
          <w:iCs/>
          <w:lang w:val="fr-FR" w:eastAsia="fr-FR" w:bidi="fr-FR"/>
        </w:rPr>
        <w:t>Giovanni,</w:t>
      </w:r>
      <w:r>
        <w:rPr>
          <w:rStyle w:val="CharStyle3"/>
          <w:lang w:val="fr-FR" w:eastAsia="fr-FR" w:bidi="fr-FR"/>
        </w:rPr>
        <w:t xml:space="preserve"> p. 519.</w:t>
      </w:r>
    </w:p>
  </w:footnote>
  <w:footnote w:id="76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F. </w:t>
      </w:r>
      <w:r>
        <w:rPr>
          <w:rStyle w:val="CharStyle3"/>
          <w:smallCaps/>
          <w:lang w:val="fr-FR" w:eastAsia="fr-FR" w:bidi="fr-FR"/>
        </w:rPr>
        <w:t>Prat,</w:t>
      </w:r>
      <w:r>
        <w:rPr>
          <w:rStyle w:val="CharStyle3"/>
          <w:lang w:val="fr-FR" w:eastAsia="fr-FR" w:bidi="fr-FR"/>
        </w:rPr>
        <w:t xml:space="preserve"> “Les places d’honneur chez les Juifs contemporains du Christ”, </w:t>
      </w:r>
      <w:r>
        <w:rPr>
          <w:rStyle w:val="CharStyle3"/>
          <w:i/>
          <w:iCs/>
          <w:lang w:val="fr-FR" w:eastAsia="fr-FR" w:bidi="fr-FR"/>
        </w:rPr>
        <w:t>RechSR</w:t>
      </w:r>
      <w:r>
        <w:rPr>
          <w:rStyle w:val="CharStyle3"/>
          <w:lang w:val="fr-FR" w:eastAsia="fr-FR" w:bidi="fr-FR"/>
        </w:rPr>
        <w:t xml:space="preserve"> 15 (1925) 515.</w:t>
      </w:r>
    </w:p>
  </w:footnote>
  <w:footnote w:id="765">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Além de levar em consideraçào o costume comum à Pérsia e ao Oriente semitico, em base a </w:t>
      </w:r>
      <w:r>
        <w:rPr>
          <w:rStyle w:val="CharStyle3"/>
          <w:smallCaps/>
          <w:lang w:val="fr-FR" w:eastAsia="fr-FR" w:bidi="fr-FR"/>
        </w:rPr>
        <w:t xml:space="preserve">Plutarco, </w:t>
      </w:r>
      <w:r>
        <w:rPr>
          <w:rStyle w:val="CharStyle3"/>
          <w:i/>
          <w:iCs/>
          <w:lang w:val="fr-FR" w:eastAsia="fr-FR" w:bidi="fr-FR"/>
        </w:rPr>
        <w:t>Symposiaca,</w:t>
      </w:r>
      <w:r>
        <w:rPr>
          <w:rStyle w:val="CharStyle3"/>
          <w:lang w:val="fr-FR" w:eastAsia="fr-FR" w:bidi="fr-FR"/>
        </w:rPr>
        <w:t xml:space="preserve"> I, 3, Prat se reporta ao Talmude que diz: “S’il n’y a que deux coussins (sur un lit), le plus digne prend place d’abord et l’autre se met au dessus de lui (supper illlum, ôitèp aôrôv, c’est-à dire à sa gauche); s’il y a trois coussins, le principal personnage se met au milieu; le second au-dessus de lui (à sa gauche); le troisième au-dessous (à sa droite) (Talmud de Babilônia, </w:t>
      </w:r>
      <w:r>
        <w:rPr>
          <w:rStyle w:val="CharStyle3"/>
          <w:i/>
          <w:iCs/>
          <w:lang w:val="fr-FR" w:eastAsia="fr-FR" w:bidi="fr-FR"/>
        </w:rPr>
        <w:t>Be- rachoth,</w:t>
      </w:r>
      <w:r>
        <w:rPr>
          <w:rStyle w:val="CharStyle3"/>
          <w:lang w:val="fr-FR" w:eastAsia="fr-FR" w:bidi="fr-FR"/>
        </w:rPr>
        <w:t xml:space="preserve"> 46b)”. Cf. </w:t>
      </w:r>
      <w:r>
        <w:rPr>
          <w:rStyle w:val="CharStyle3"/>
          <w:smallCaps/>
          <w:lang w:val="fr-FR" w:eastAsia="fr-FR" w:bidi="fr-FR"/>
        </w:rPr>
        <w:t>Prat,</w:t>
      </w:r>
      <w:r>
        <w:rPr>
          <w:rStyle w:val="CharStyle3"/>
          <w:lang w:val="fr-FR" w:eastAsia="fr-FR" w:bidi="fr-FR"/>
        </w:rPr>
        <w:t xml:space="preserve"> “Les places d’honneur”, p. 518.</w:t>
      </w:r>
    </w:p>
  </w:footnote>
  <w:footnote w:id="766">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Ibid., p. 519-520.</w:t>
      </w:r>
    </w:p>
  </w:footnote>
  <w:footnote w:id="76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Sobre o significado deste gesto, </w:t>
      </w:r>
      <w:r>
        <w:rPr>
          <w:rStyle w:val="CharStyle3"/>
          <w:smallCaps/>
          <w:lang w:val="en-US" w:eastAsia="en-US" w:bidi="en-US"/>
        </w:rPr>
        <w:t xml:space="preserve">McPolun, </w:t>
      </w:r>
      <w:r>
        <w:rPr>
          <w:rStyle w:val="CharStyle3"/>
          <w:i/>
          <w:iCs/>
          <w:lang w:val="en-US" w:eastAsia="en-US" w:bidi="en-US"/>
        </w:rPr>
        <w:t>John,</w:t>
      </w:r>
      <w:r>
        <w:rPr>
          <w:rStyle w:val="CharStyle3"/>
          <w:lang w:val="en-US" w:eastAsia="en-US" w:bidi="en-US"/>
        </w:rPr>
        <w:t xml:space="preserve"> p. 150, diz: “This basic gesture of oriental hospitality was a token of intimacy, for the host usually invited a guest to dip with him for food in a common dish. Perhaps, also, Jesus is extending to Judas (cf. 12:6) a special gesture of esteem whereby the host singles out a guest whom he wishes to honour and picks for him a choice morsel of food (usually bread) from the common plate. But even this sign of affection, a final grace, is rejected”.</w:t>
      </w:r>
    </w:p>
  </w:footnote>
  <w:footnote w:id="76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K. G. </w:t>
      </w:r>
      <w:r>
        <w:rPr>
          <w:rStyle w:val="CharStyle3"/>
          <w:smallCaps/>
          <w:lang w:val="en-US" w:eastAsia="en-US" w:bidi="en-US"/>
        </w:rPr>
        <w:t>Kuhn,</w:t>
      </w:r>
      <w:r>
        <w:rPr>
          <w:rStyle w:val="CharStyle3"/>
          <w:lang w:val="en-US" w:eastAsia="en-US" w:bidi="en-US"/>
        </w:rPr>
        <w:t xml:space="preserve"> “The Lord’s Supper and the Communal Meal at Qumran”, in K. </w:t>
      </w:r>
      <w:r>
        <w:rPr>
          <w:rStyle w:val="CharStyle3"/>
          <w:smallCaps/>
          <w:lang w:val="en-US" w:eastAsia="en-US" w:bidi="en-US"/>
        </w:rPr>
        <w:t>Stendahl</w:t>
      </w:r>
      <w:r>
        <w:rPr>
          <w:rStyle w:val="CharStyle3"/>
          <w:lang w:val="en-US" w:eastAsia="en-US" w:bidi="en-US"/>
        </w:rPr>
        <w:t xml:space="preserve"> (ed.). </w:t>
      </w:r>
      <w:r>
        <w:rPr>
          <w:rStyle w:val="CharStyle3"/>
          <w:i/>
          <w:iCs/>
          <w:lang w:val="en-US" w:eastAsia="en-US" w:bidi="en-US"/>
        </w:rPr>
        <w:t>The Scrolls and the New Testament,</w:t>
      </w:r>
      <w:r>
        <w:rPr>
          <w:rStyle w:val="CharStyle3"/>
          <w:lang w:val="en-US" w:eastAsia="en-US" w:bidi="en-US"/>
        </w:rPr>
        <w:t xml:space="preserve"> New York, 1957, p. 69.</w:t>
      </w:r>
    </w:p>
  </w:footnote>
  <w:footnote w:id="76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194.</w:t>
      </w:r>
    </w:p>
  </w:footnote>
  <w:footnote w:id="770">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Brown, </w:t>
      </w:r>
      <w:r>
        <w:rPr>
          <w:rStyle w:val="CharStyle3"/>
          <w:i/>
          <w:iCs/>
          <w:lang w:val="en-US" w:eastAsia="en-US" w:bidi="en-US"/>
        </w:rPr>
        <w:t>The Gospel,</w:t>
      </w:r>
      <w:r>
        <w:rPr>
          <w:rStyle w:val="CharStyle3"/>
          <w:lang w:val="en-US" w:eastAsia="en-US" w:bidi="en-US"/>
        </w:rPr>
        <w:t xml:space="preserve"> II, p. 574-575.</w:t>
      </w:r>
    </w:p>
  </w:footnote>
  <w:footnote w:id="77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O dado de que Pedro nao se encontrava em posi^ao de poder perguntar, ele mesmo, a Jesus quem o trairia seria, alem disso, um indicio de historicidade do acontecimento. Cf.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313. Ver tambem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480;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373.</w:t>
      </w:r>
    </w:p>
  </w:footnote>
  <w:footnote w:id="772">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Cf. supra, p. 143-147.154-157.</w:t>
      </w:r>
    </w:p>
  </w:footnote>
  <w:footnote w:id="773">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Além de </w:t>
      </w:r>
      <w:r>
        <w:rPr>
          <w:rStyle w:val="CharStyle3"/>
          <w:lang w:val="en-US" w:eastAsia="en-US" w:bidi="en-US"/>
        </w:rPr>
        <w:t xml:space="preserve">1,18, </w:t>
      </w:r>
      <w:r>
        <w:rPr>
          <w:rStyle w:val="CharStyle3"/>
          <w:lang w:val="fr-FR" w:eastAsia="fr-FR" w:bidi="fr-FR"/>
        </w:rPr>
        <w:t>cf. também 14,5-6.20; 17,21-23.</w:t>
      </w:r>
    </w:p>
  </w:footnote>
  <w:footnote w:id="77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Hoskyns, </w:t>
      </w:r>
      <w:r>
        <w:rPr>
          <w:rStyle w:val="CharStyle3"/>
          <w:i/>
          <w:iCs/>
          <w:lang w:val="en-US" w:eastAsia="en-US" w:bidi="en-US"/>
        </w:rPr>
        <w:t xml:space="preserve">The Fourth </w:t>
      </w:r>
      <w:r>
        <w:rPr>
          <w:rStyle w:val="CharStyle3"/>
          <w:i/>
          <w:iCs/>
          <w:lang w:val="fr-FR" w:eastAsia="fr-FR" w:bidi="fr-FR"/>
        </w:rPr>
        <w:t>Gospel,</w:t>
      </w:r>
      <w:r>
        <w:rPr>
          <w:rStyle w:val="CharStyle3"/>
          <w:lang w:val="fr-FR" w:eastAsia="fr-FR" w:bidi="fr-FR"/>
        </w:rPr>
        <w:t xml:space="preserve"> p. 443; </w:t>
      </w:r>
      <w:r>
        <w:rPr>
          <w:rStyle w:val="CharStyle3"/>
          <w:smallCaps/>
          <w:lang w:val="en-US" w:eastAsia="en-US" w:bidi="en-US"/>
        </w:rPr>
        <w:t xml:space="preserve">Sanders, </w:t>
      </w:r>
      <w:r>
        <w:rPr>
          <w:rStyle w:val="CharStyle3"/>
          <w:i/>
          <w:iCs/>
          <w:lang w:val="fr-FR" w:eastAsia="fr-FR" w:bidi="fr-FR"/>
        </w:rPr>
        <w:t>John,</w:t>
      </w:r>
      <w:r>
        <w:rPr>
          <w:rStyle w:val="CharStyle3"/>
          <w:lang w:val="fr-FR" w:eastAsia="fr-FR" w:bidi="fr-FR"/>
        </w:rPr>
        <w:t xml:space="preserve"> p. 313; </w:t>
      </w:r>
      <w:r>
        <w:rPr>
          <w:rStyle w:val="CharStyle3"/>
          <w:smallCaps/>
          <w:lang w:val="fr-FR" w:eastAsia="fr-FR" w:bidi="fr-FR"/>
        </w:rPr>
        <w:t xml:space="preserve">McPollin, </w:t>
      </w:r>
      <w:r>
        <w:rPr>
          <w:rStyle w:val="CharStyle3"/>
          <w:i/>
          <w:iCs/>
          <w:lang w:val="fr-FR" w:eastAsia="fr-FR" w:bidi="fr-FR"/>
        </w:rPr>
        <w:t>John,</w:t>
      </w:r>
      <w:r>
        <w:rPr>
          <w:rStyle w:val="CharStyle3"/>
          <w:lang w:val="fr-FR" w:eastAsia="fr-FR" w:bidi="fr-FR"/>
        </w:rPr>
        <w:t xml:space="preserve"> p. 151.</w:t>
      </w:r>
    </w:p>
  </w:footnote>
  <w:footnote w:id="77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458.</w:t>
      </w:r>
    </w:p>
  </w:footnote>
  <w:footnote w:id="77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194;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518.</w:t>
      </w:r>
    </w:p>
  </w:footnote>
  <w:footnote w:id="77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457.</w:t>
      </w:r>
    </w:p>
  </w:footnote>
  <w:footnote w:id="77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Mateos-Barreto, </w:t>
      </w:r>
      <w:r>
        <w:rPr>
          <w:rStyle w:val="CharStyle3"/>
          <w:i/>
          <w:iCs/>
          <w:lang w:val="fr-FR" w:eastAsia="fr-FR" w:bidi="fr-FR"/>
        </w:rPr>
        <w:t>El Evangelio de Juan,</w:t>
      </w:r>
      <w:r>
        <w:rPr>
          <w:rStyle w:val="CharStyle3"/>
          <w:lang w:val="fr-FR" w:eastAsia="fr-FR" w:bidi="fr-FR"/>
        </w:rPr>
        <w:t xml:space="preserve"> p. 607.</w:t>
      </w:r>
    </w:p>
  </w:footnote>
  <w:footnote w:id="77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Sobre as diversas nuanças </w:t>
      </w:r>
      <w:r>
        <w:rPr>
          <w:rStyle w:val="CharStyle3"/>
          <w:lang w:val="en-US" w:eastAsia="en-US" w:bidi="en-US"/>
        </w:rPr>
        <w:t xml:space="preserve">com </w:t>
      </w:r>
      <w:r>
        <w:rPr>
          <w:rStyle w:val="CharStyle3"/>
          <w:lang w:val="fr-FR" w:eastAsia="fr-FR" w:bidi="fr-FR"/>
        </w:rPr>
        <w:t>que se procurou compreender a relaçao en</w:t>
        <w:softHyphen/>
        <w:t>tre Pedro e o Discipulo Amado, cf. supra, cap. 1, p. 10-34.</w:t>
      </w:r>
    </w:p>
  </w:footnote>
  <w:footnote w:id="780">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57.</w:t>
      </w:r>
    </w:p>
  </w:footnote>
  <w:footnote w:id="78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direita é o segundo lugar de honra; o lugar de honra por excelencia está á esquerda. Cf. supra, p. 162.</w:t>
      </w:r>
    </w:p>
  </w:footnote>
  <w:footnote w:id="78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Bultmann, </w:t>
      </w:r>
      <w:r>
        <w:rPr>
          <w:rStyle w:val="CharStyle3"/>
          <w:i/>
          <w:iCs/>
        </w:rPr>
        <w:t>John,</w:t>
      </w:r>
      <w:r>
        <w:rPr>
          <w:rStyle w:val="CharStyle3"/>
        </w:rPr>
        <w:t xml:space="preserve"> p. 482.</w:t>
      </w:r>
    </w:p>
  </w:footnote>
  <w:footnote w:id="783">
    <w:p>
      <w:pPr>
        <w:pStyle w:val="Style2"/>
        <w:keepNext w:val="0"/>
        <w:keepLines w:val="0"/>
        <w:widowControl w:val="0"/>
        <w:shd w:val="clear" w:color="auto" w:fill="auto"/>
        <w:bidi w:val="0"/>
        <w:spacing w:before="0" w:after="0"/>
        <w:ind w:left="0" w:right="0"/>
        <w:jc w:val="both"/>
      </w:pPr>
      <w:r>
        <w:rPr>
          <w:rStyle w:val="CharStyle3"/>
          <w:smallCaps/>
          <w:vertAlign w:val="superscript"/>
        </w:rPr>
        <w:t>149</w:t>
      </w:r>
      <w:r>
        <w:rPr>
          <w:rStyle w:val="CharStyle3"/>
          <w:smallCaps/>
        </w:rPr>
        <w:t xml:space="preserve"> Schnackenburo, </w:t>
      </w:r>
      <w:r>
        <w:rPr>
          <w:rStyle w:val="CharStyle3"/>
          <w:i/>
          <w:iCs/>
        </w:rPr>
        <w:t>Giovanni,</w:t>
      </w:r>
      <w:r>
        <w:rPr>
          <w:rStyle w:val="CharStyle3"/>
        </w:rPr>
        <w:t xml:space="preserve"> III, p. 20, diz que é difícil pensar que Pedro nao quisesse saber a resposta. O fato de que o texto nao continua este tema é indicativo de que o seu interesse vai em outra direeáo.</w:t>
      </w:r>
    </w:p>
  </w:footnote>
  <w:footnote w:id="784">
    <w:p>
      <w:pPr>
        <w:pStyle w:val="Style2"/>
        <w:keepNext w:val="0"/>
        <w:keepLines w:val="0"/>
        <w:widowControl w:val="0"/>
        <w:shd w:val="clear" w:color="auto" w:fill="auto"/>
        <w:bidi w:val="0"/>
        <w:spacing w:before="0" w:after="0"/>
        <w:ind w:left="0" w:right="0" w:firstLine="380"/>
        <w:jc w:val="both"/>
      </w:pPr>
      <w:r>
        <w:rPr>
          <w:rStyle w:val="CharStyle3"/>
          <w:vertAlign w:val="superscript"/>
        </w:rPr>
        <w:t>140</w:t>
      </w:r>
      <w:r>
        <w:rPr>
          <w:rStyle w:val="CharStyle3"/>
        </w:rPr>
        <w:t xml:space="preserve"> Cf. supra, p. 160-161. Ver também </w:t>
      </w:r>
      <w:r>
        <w:rPr>
          <w:rStyle w:val="CharStyle3"/>
          <w:smallCaps/>
        </w:rPr>
        <w:t xml:space="preserve">Panimolle, </w:t>
      </w:r>
      <w:r>
        <w:rPr>
          <w:rStyle w:val="CharStyle3"/>
          <w:i/>
          <w:iCs/>
        </w:rPr>
        <w:t>Lettura Pastorale del Vange- lo di Giovanni,</w:t>
      </w:r>
      <w:r>
        <w:rPr>
          <w:rStyle w:val="CharStyle3"/>
        </w:rPr>
        <w:t xml:space="preserve"> III, p. 187; </w:t>
      </w:r>
      <w:r>
        <w:rPr>
          <w:rStyle w:val="CharStyle3"/>
          <w:smallCaps/>
        </w:rPr>
        <w:t xml:space="preserve">McPolun, </w:t>
      </w:r>
      <w:r>
        <w:rPr>
          <w:rStyle w:val="CharStyle3"/>
          <w:i/>
          <w:iCs/>
        </w:rPr>
        <w:t>John,</w:t>
      </w:r>
      <w:r>
        <w:rPr>
          <w:rStyle w:val="CharStyle3"/>
        </w:rPr>
        <w:t xml:space="preserve"> p. 149-150.</w:t>
      </w:r>
    </w:p>
  </w:footnote>
  <w:footnote w:id="78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despeito de </w:t>
      </w:r>
      <w:r>
        <w:rPr>
          <w:rStyle w:val="CharStyle3"/>
          <w:smallCaps/>
        </w:rPr>
        <w:t xml:space="preserve">Mateos-Barreto, </w:t>
      </w:r>
      <w:r>
        <w:rPr>
          <w:rStyle w:val="CharStyle3"/>
          <w:i/>
          <w:iCs/>
        </w:rPr>
        <w:t>El Evangelio de Juan,</w:t>
      </w:r>
      <w:r>
        <w:rPr>
          <w:rStyle w:val="CharStyle3"/>
        </w:rPr>
        <w:t xml:space="preserve"> p. 590, que dizem que a qualifica?ao de Judas como Simáo Iscariotes cria uma intencional aproxi- ma^áo que nos “induce a pensar que el evangelista insinúa cierta comunidad de rasgos (representada por la coincidencia del nombre Simón con el patronímico de Judas) entre Judas y Pedro, los dos traidores, uno de la obra y otro de palabra, uno entregando y el otro negando a Jesús».</w:t>
      </w:r>
    </w:p>
  </w:footnote>
  <w:footnote w:id="786">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A primera cena, 13,6-10a, é exclusivamente joanina. As outras duas apre- sentam elementos tradicionais transmitidos também pela tradi^ào sinótica: a de</w:t>
        <w:softHyphen/>
        <w:t>nùncia do traidor durante a ùltima ceia, a rea^ào desconcertada dos discipulos diante deste anùndo, a indicalo do traidor através do gesto de intin$ào, e as pa</w:t>
        <w:softHyphen/>
        <w:t>lavras com as quais Jesus anunda a traicào (Jo 13,21-26; Me 14,18-21; Mt 26,21-25; Le 22,21-23); a previsào da negalo de Pedro e a promessa deste de dar a vida por Jesus (Jo 13,36.38; Me 14,29-31; Mt 26,33-35; Le 22,31-34). Todavia, Joào redimensiona estes dados, inserindo, somente eie, o diàlogo entre Pedro e o Disd- pulo Amado, e do Disdpulo Amado com Jesus, bem corno a promessa que Jesus faz de que Pedro O seguirà depois, conectando a Sua partida com a sequela deste disdpulo — dados estes que sào centrais na confìgura^ào da imagern que o evange</w:t>
        <w:softHyphen/>
        <w:t xml:space="preserve">lista faz de Pedro. Cf. L. </w:t>
      </w:r>
      <w:r>
        <w:rPr>
          <w:rStyle w:val="CharStyle3"/>
          <w:smallCaps/>
          <w:lang w:val="it-IT" w:eastAsia="it-IT" w:bidi="it-IT"/>
        </w:rPr>
        <w:t>Cerfaux,</w:t>
      </w:r>
      <w:r>
        <w:rPr>
          <w:rStyle w:val="CharStyle3"/>
          <w:lang w:val="it-IT" w:eastAsia="it-IT" w:bidi="it-IT"/>
        </w:rPr>
        <w:t xml:space="preserve"> “La charité fraternelle et le retour du Christ (Jn XIII,33-38)”, </w:t>
      </w:r>
      <w:r>
        <w:rPr>
          <w:rStyle w:val="CharStyle3"/>
          <w:i/>
          <w:iCs/>
          <w:lang w:val="it-IT" w:eastAsia="it-IT" w:bidi="it-IT"/>
        </w:rPr>
        <w:t>ETL</w:t>
      </w:r>
      <w:r>
        <w:rPr>
          <w:rStyle w:val="CharStyle3"/>
          <w:lang w:val="it-IT" w:eastAsia="it-IT" w:bidi="it-IT"/>
        </w:rPr>
        <w:t xml:space="preserve"> 24 (1948) p. 332; </w:t>
      </w:r>
      <w:r>
        <w:rPr>
          <w:rStyle w:val="CharStyle3"/>
          <w:smallCaps/>
          <w:lang w:val="it-IT" w:eastAsia="it-IT" w:bidi="it-IT"/>
        </w:rPr>
        <w:t xml:space="preserve">Brown, </w:t>
      </w:r>
      <w:r>
        <w:rPr>
          <w:rStyle w:val="CharStyle3"/>
          <w:i/>
          <w:iCs/>
          <w:lang w:val="it-IT" w:eastAsia="it-IT" w:bidi="it-IT"/>
        </w:rPr>
        <w:t>The Gospel,</w:t>
      </w:r>
      <w:r>
        <w:rPr>
          <w:rStyle w:val="CharStyle3"/>
          <w:lang w:val="it-IT" w:eastAsia="it-IT" w:bidi="it-IT"/>
        </w:rPr>
        <w:t xml:space="preserve"> II, p. 558; </w:t>
      </w:r>
      <w:r>
        <w:rPr>
          <w:rStyle w:val="CharStyle3"/>
          <w:smallCaps/>
          <w:lang w:val="it-IT" w:eastAsia="it-IT" w:bidi="it-IT"/>
        </w:rPr>
        <w:t xml:space="preserve">Sanders, </w:t>
      </w:r>
      <w:r>
        <w:rPr>
          <w:rStyle w:val="CharStyle3"/>
          <w:i/>
          <w:iCs/>
          <w:lang w:val="it-IT" w:eastAsia="it-IT" w:bidi="it-IT"/>
        </w:rPr>
        <w:t xml:space="preserve">John, </w:t>
      </w:r>
      <w:r>
        <w:rPr>
          <w:rStyle w:val="CharStyle3"/>
          <w:lang w:val="it-IT" w:eastAsia="it-IT" w:bidi="it-IT"/>
        </w:rPr>
        <w:t xml:space="preserve">p. 319;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94-96; </w:t>
      </w:r>
      <w:r>
        <w:rPr>
          <w:rStyle w:val="CharStyle3"/>
          <w:smallCaps/>
          <w:lang w:val="it-IT" w:eastAsia="it-IT" w:bidi="it-IT"/>
        </w:rPr>
        <w:t xml:space="preserve">Van den Bussche, </w:t>
      </w:r>
      <w:r>
        <w:rPr>
          <w:rStyle w:val="CharStyle3"/>
          <w:i/>
          <w:iCs/>
          <w:lang w:val="it-IT" w:eastAsia="it-IT" w:bidi="it-IT"/>
        </w:rPr>
        <w:t>Giovanni,</w:t>
      </w:r>
      <w:r>
        <w:rPr>
          <w:rStyle w:val="CharStyle3"/>
          <w:lang w:val="it-IT" w:eastAsia="it-IT" w:bidi="it-IT"/>
        </w:rPr>
        <w:t xml:space="preserve"> p. 455; </w:t>
      </w:r>
      <w:r>
        <w:rPr>
          <w:rStyle w:val="CharStyle3"/>
          <w:smallCaps/>
          <w:lang w:val="it-IT" w:eastAsia="it-IT" w:bidi="it-IT"/>
        </w:rPr>
        <w:t xml:space="preserve">Panimolle, </w:t>
      </w:r>
      <w:r>
        <w:rPr>
          <w:rStyle w:val="CharStyle3"/>
          <w:i/>
          <w:iCs/>
          <w:lang w:val="it-IT" w:eastAsia="it-IT" w:bidi="it-IT"/>
        </w:rPr>
        <w:t>Lettura Pastorale del Vangelo di Giovanni,</w:t>
      </w:r>
      <w:r>
        <w:rPr>
          <w:rStyle w:val="CharStyle3"/>
          <w:lang w:val="it-IT" w:eastAsia="it-IT" w:bidi="it-IT"/>
        </w:rPr>
        <w:t xml:space="preserve"> III, p. 209; </w:t>
      </w:r>
      <w:r>
        <w:rPr>
          <w:rStyle w:val="CharStyle3"/>
          <w:smallCaps/>
          <w:lang w:val="it-IT" w:eastAsia="it-IT" w:bidi="it-IT"/>
        </w:rPr>
        <w:t>Painter,</w:t>
      </w:r>
      <w:r>
        <w:rPr>
          <w:rStyle w:val="CharStyle3"/>
          <w:lang w:val="it-IT" w:eastAsia="it-IT" w:bidi="it-IT"/>
        </w:rPr>
        <w:t xml:space="preserve"> “The Farewell Discourses”, p. 525. No entanto, </w:t>
      </w:r>
      <w:r>
        <w:rPr>
          <w:rStyle w:val="CharStyle3"/>
          <w:smallCaps/>
          <w:lang w:val="it-IT" w:eastAsia="it-IT" w:bidi="it-IT"/>
        </w:rPr>
        <w:t>Sabbe,</w:t>
      </w:r>
      <w:r>
        <w:rPr>
          <w:rStyle w:val="CharStyle3"/>
          <w:lang w:val="it-IT" w:eastAsia="it-IT" w:bidi="it-IT"/>
        </w:rPr>
        <w:t xml:space="preserve"> “The Footwashing”, p. 305, plei- teia que Joào depende, diretamente, do material sinótico.</w:t>
      </w:r>
    </w:p>
  </w:footnote>
  <w:footnote w:id="78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Assim como para o quarto evangelho como um todo, </w:t>
      </w:r>
      <w:r>
        <w:rPr>
          <w:rStyle w:val="CharStyle3"/>
          <w:lang w:val="fr-FR" w:eastAsia="fr-FR" w:bidi="fr-FR"/>
        </w:rPr>
        <w:t xml:space="preserve">existera </w:t>
      </w:r>
      <w:r>
        <w:rPr>
          <w:rStyle w:val="CharStyle3"/>
        </w:rPr>
        <w:t>diversas pro</w:t>
        <w:softHyphen/>
        <w:t xml:space="preserve">postas </w:t>
      </w:r>
      <w:r>
        <w:rPr>
          <w:rStyle w:val="CharStyle3"/>
          <w:lang w:val="fr-FR" w:eastAsia="fr-FR" w:bidi="fr-FR"/>
        </w:rPr>
        <w:t xml:space="preserve">de estruturaçâo </w:t>
      </w:r>
      <w:r>
        <w:rPr>
          <w:rStyle w:val="CharStyle3"/>
        </w:rPr>
        <w:t xml:space="preserve">da </w:t>
      </w:r>
      <w:r>
        <w:rPr>
          <w:rStyle w:val="CharStyle3"/>
          <w:lang w:val="fr-FR" w:eastAsia="fr-FR" w:bidi="fr-FR"/>
        </w:rPr>
        <w:t xml:space="preserve">narraçâo </w:t>
      </w:r>
      <w:r>
        <w:rPr>
          <w:rStyle w:val="CharStyle3"/>
        </w:rPr>
        <w:t xml:space="preserve">da Paixáo segundo Joño. </w:t>
      </w:r>
      <w:r>
        <w:rPr>
          <w:rStyle w:val="CharStyle3"/>
          <w:smallCaps/>
        </w:rPr>
        <w:t xml:space="preserve">Mlakuzhyil, </w:t>
      </w:r>
      <w:r>
        <w:rPr>
          <w:rStyle w:val="CharStyle3"/>
          <w:i/>
          <w:iCs/>
        </w:rPr>
        <w:t xml:space="preserve">The </w:t>
      </w:r>
      <w:r>
        <w:rPr>
          <w:rStyle w:val="CharStyle3"/>
          <w:i/>
          <w:iCs/>
          <w:lang w:val="fr-FR" w:eastAsia="fr-FR" w:bidi="fr-FR"/>
        </w:rPr>
        <w:t>Christocentric Structure,</w:t>
      </w:r>
      <w:r>
        <w:rPr>
          <w:rStyle w:val="CharStyle3"/>
          <w:lang w:val="fr-FR" w:eastAsia="fr-FR" w:bidi="fr-FR"/>
        </w:rPr>
        <w:t xml:space="preserve"> </w:t>
      </w:r>
      <w:r>
        <w:rPr>
          <w:rStyle w:val="CharStyle3"/>
        </w:rPr>
        <w:t xml:space="preserve">p. 17-79.152-155, apresenta os diversos esquemas propos- tos por 28 autores. </w:t>
      </w:r>
      <w:r>
        <w:rPr>
          <w:rStyle w:val="CharStyle3"/>
          <w:lang w:val="fr-FR" w:eastAsia="fr-FR" w:bidi="fr-FR"/>
        </w:rPr>
        <w:t xml:space="preserve">A. </w:t>
      </w:r>
      <w:r>
        <w:rPr>
          <w:rStyle w:val="CharStyle3"/>
          <w:smallCaps/>
          <w:lang w:val="fr-FR" w:eastAsia="fr-FR" w:bidi="fr-FR"/>
        </w:rPr>
        <w:t xml:space="preserve">Janssens de </w:t>
      </w:r>
      <w:r>
        <w:rPr>
          <w:rStyle w:val="CharStyle3"/>
          <w:smallCaps/>
        </w:rPr>
        <w:t>Varebeke,</w:t>
      </w:r>
      <w:r>
        <w:rPr>
          <w:rStyle w:val="CharStyle3"/>
        </w:rPr>
        <w:t xml:space="preserve"> </w:t>
      </w:r>
      <w:r>
        <w:rPr>
          <w:rStyle w:val="CharStyle3"/>
          <w:lang w:val="fr-FR" w:eastAsia="fr-FR" w:bidi="fr-FR"/>
        </w:rPr>
        <w:t xml:space="preserve">“La structure des scènes du récit de la Passion en Jn 18-19. Recherches sur les procédés de composition et rédaction du Quatrième Évangile”, </w:t>
      </w:r>
      <w:r>
        <w:rPr>
          <w:rStyle w:val="CharStyle3"/>
          <w:i/>
          <w:iCs/>
          <w:lang w:val="fr-FR" w:eastAsia="fr-FR" w:bidi="fr-FR"/>
        </w:rPr>
        <w:t>ETL</w:t>
      </w:r>
      <w:r>
        <w:rPr>
          <w:rStyle w:val="CharStyle3"/>
          <w:lang w:val="fr-FR" w:eastAsia="fr-FR" w:bidi="fr-FR"/>
        </w:rPr>
        <w:t xml:space="preserve"> 38 (1962) 504-522, </w:t>
      </w:r>
      <w:r>
        <w:rPr>
          <w:rStyle w:val="CharStyle3"/>
        </w:rPr>
        <w:t xml:space="preserve">seguido por </w:t>
      </w:r>
      <w:r>
        <w:rPr>
          <w:rStyle w:val="CharStyle3"/>
          <w:lang w:val="fr-FR" w:eastAsia="fr-FR" w:bidi="fr-FR"/>
        </w:rPr>
        <w:t xml:space="preserve">I. </w:t>
      </w:r>
      <w:r>
        <w:rPr>
          <w:rStyle w:val="CharStyle3"/>
          <w:smallCaps/>
          <w:lang w:val="fr-FR" w:eastAsia="fr-FR" w:bidi="fr-FR"/>
        </w:rPr>
        <w:t xml:space="preserve">De la Potterie, </w:t>
      </w:r>
      <w:r>
        <w:rPr>
          <w:rStyle w:val="CharStyle3"/>
          <w:i/>
          <w:iCs/>
          <w:lang w:val="fr-FR" w:eastAsia="fr-FR" w:bidi="fr-FR"/>
        </w:rPr>
        <w:t>Exe- gesis IV^ Evangelii. De Narratione Passionis et Mortis Christi. loh 18-19,</w:t>
      </w:r>
      <w:r>
        <w:rPr>
          <w:rStyle w:val="CharStyle3"/>
          <w:lang w:val="fr-FR" w:eastAsia="fr-FR" w:bidi="fr-FR"/>
        </w:rPr>
        <w:t xml:space="preserve"> </w:t>
      </w:r>
      <w:r>
        <w:rPr>
          <w:rStyle w:val="CharStyle3"/>
        </w:rPr>
        <w:t xml:space="preserve">Roma, </w:t>
      </w:r>
      <w:r>
        <w:rPr>
          <w:rStyle w:val="CharStyle3"/>
          <w:lang w:val="fr-FR" w:eastAsia="fr-FR" w:bidi="fr-FR"/>
        </w:rPr>
        <w:t xml:space="preserve">1978, p. 41-43, vê nos </w:t>
      </w:r>
      <w:r>
        <w:rPr>
          <w:rStyle w:val="CharStyle3"/>
        </w:rPr>
        <w:t xml:space="preserve">capítulos </w:t>
      </w:r>
      <w:r>
        <w:rPr>
          <w:rStyle w:val="CharStyle3"/>
          <w:lang w:val="fr-FR" w:eastAsia="fr-FR" w:bidi="fr-FR"/>
        </w:rPr>
        <w:t xml:space="preserve">18 e 19 uma grande unidade </w:t>
      </w:r>
      <w:r>
        <w:rPr>
          <w:rStyle w:val="CharStyle3"/>
        </w:rPr>
        <w:t xml:space="preserve">literaria organizada </w:t>
      </w:r>
      <w:r>
        <w:rPr>
          <w:rStyle w:val="CharStyle3"/>
          <w:lang w:val="fr-FR" w:eastAsia="fr-FR" w:bidi="fr-FR"/>
        </w:rPr>
        <w:t xml:space="preserve">em </w:t>
      </w:r>
      <w:r>
        <w:rPr>
          <w:rStyle w:val="CharStyle3"/>
        </w:rPr>
        <w:t xml:space="preserve">cinco </w:t>
      </w:r>
      <w:r>
        <w:rPr>
          <w:rStyle w:val="CharStyle3"/>
          <w:lang w:val="fr-FR" w:eastAsia="fr-FR" w:bidi="fr-FR"/>
        </w:rPr>
        <w:t xml:space="preserve">partes, </w:t>
      </w:r>
      <w:r>
        <w:rPr>
          <w:rStyle w:val="CharStyle3"/>
        </w:rPr>
        <w:t xml:space="preserve">segundo </w:t>
      </w:r>
      <w:r>
        <w:rPr>
          <w:rStyle w:val="CharStyle3"/>
          <w:lang w:val="fr-FR" w:eastAsia="fr-FR" w:bidi="fr-FR"/>
        </w:rPr>
        <w:t xml:space="preserve">a </w:t>
      </w:r>
      <w:r>
        <w:rPr>
          <w:rStyle w:val="CharStyle3"/>
        </w:rPr>
        <w:t xml:space="preserve">topografía </w:t>
      </w:r>
      <w:r>
        <w:rPr>
          <w:rStyle w:val="CharStyle3"/>
          <w:lang w:val="fr-FR" w:eastAsia="fr-FR" w:bidi="fr-FR"/>
        </w:rPr>
        <w:t xml:space="preserve">e </w:t>
      </w:r>
      <w:r>
        <w:rPr>
          <w:rStyle w:val="CharStyle3"/>
        </w:rPr>
        <w:t xml:space="preserve">o uso da </w:t>
      </w:r>
      <w:r>
        <w:rPr>
          <w:rStyle w:val="CharStyle3"/>
          <w:lang w:val="fr-FR" w:eastAsia="fr-FR" w:bidi="fr-FR"/>
        </w:rPr>
        <w:t xml:space="preserve">conjunçâo o6v, de modo que a </w:t>
      </w:r>
      <w:r>
        <w:rPr>
          <w:rStyle w:val="CharStyle3"/>
        </w:rPr>
        <w:t xml:space="preserve">Paixáo se abre </w:t>
      </w:r>
      <w:r>
        <w:rPr>
          <w:rStyle w:val="CharStyle3"/>
          <w:lang w:val="fr-FR" w:eastAsia="fr-FR" w:bidi="fr-FR"/>
        </w:rPr>
        <w:t xml:space="preserve">com a </w:t>
      </w:r>
      <w:r>
        <w:rPr>
          <w:rStyle w:val="CharStyle3"/>
        </w:rPr>
        <w:t xml:space="preserve">auto-entrega </w:t>
      </w:r>
      <w:r>
        <w:rPr>
          <w:rStyle w:val="CharStyle3"/>
          <w:lang w:val="fr-FR" w:eastAsia="fr-FR" w:bidi="fr-FR"/>
        </w:rPr>
        <w:t>de Jésus aos seus inimigos, num horto, e termi</w:t>
        <w:softHyphen/>
        <w:t xml:space="preserve">na com a sua </w:t>
      </w:r>
      <w:r>
        <w:rPr>
          <w:rStyle w:val="CharStyle3"/>
        </w:rPr>
        <w:t xml:space="preserve">sepultura </w:t>
      </w:r>
      <w:r>
        <w:rPr>
          <w:rStyle w:val="CharStyle3"/>
          <w:lang w:val="fr-FR" w:eastAsia="fr-FR" w:bidi="fr-FR"/>
        </w:rPr>
        <w:t>também num horto.</w:t>
      </w:r>
    </w:p>
  </w:footnote>
  <w:footnote w:id="78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La </w:t>
      </w:r>
      <w:r>
        <w:rPr>
          <w:rStyle w:val="CharStyle3"/>
          <w:smallCaps/>
        </w:rPr>
        <w:t xml:space="preserve">Potterie, </w:t>
      </w:r>
      <w:r>
        <w:rPr>
          <w:rStyle w:val="CharStyle3"/>
          <w:i/>
          <w:iCs/>
          <w:lang w:val="fr-FR" w:eastAsia="fr-FR" w:bidi="fr-FR"/>
        </w:rPr>
        <w:t xml:space="preserve">Exegesis </w:t>
      </w:r>
      <w:r>
        <w:rPr>
          <w:rStyle w:val="CharStyle3"/>
          <w:i/>
          <w:iCs/>
        </w:rPr>
        <w:t>IV</w:t>
      </w:r>
      <w:r>
        <w:rPr>
          <w:rStyle w:val="CharStyle3"/>
          <w:i/>
          <w:iCs/>
          <w:vertAlign w:val="superscript"/>
        </w:rPr>
        <w:t>1</w:t>
      </w:r>
      <w:r>
        <w:rPr>
          <w:rStyle w:val="CharStyle3"/>
          <w:i/>
          <w:iCs/>
        </w:rPr>
        <w:t xml:space="preserve"> Evangelii,</w:t>
      </w:r>
      <w:r>
        <w:rPr>
          <w:rStyle w:val="CharStyle3"/>
        </w:rPr>
        <w:t xml:space="preserve"> p. 47; </w:t>
      </w:r>
      <w:r>
        <w:rPr>
          <w:rStyle w:val="CharStyle3"/>
          <w:smallCaps/>
        </w:rPr>
        <w:t xml:space="preserve">Pasquetto, </w:t>
      </w:r>
      <w:r>
        <w:rPr>
          <w:rStyle w:val="CharStyle3"/>
          <w:i/>
          <w:iCs/>
        </w:rPr>
        <w:t xml:space="preserve">Da Gesu al Padre, </w:t>
      </w:r>
      <w:r>
        <w:rPr>
          <w:rStyle w:val="CharStyle3"/>
        </w:rPr>
        <w:t xml:space="preserve">p. 331-332; </w:t>
      </w:r>
      <w:r>
        <w:rPr>
          <w:rStyle w:val="CharStyle3"/>
          <w:smallCaps/>
          <w:lang w:val="fr-FR" w:eastAsia="fr-FR" w:bidi="fr-FR"/>
        </w:rPr>
        <w:t xml:space="preserve">Vanni, </w:t>
      </w:r>
      <w:r>
        <w:rPr>
          <w:rStyle w:val="CharStyle3"/>
          <w:i/>
          <w:iCs/>
          <w:lang w:val="fr-FR" w:eastAsia="fr-FR" w:bidi="fr-FR"/>
        </w:rPr>
        <w:t>Giovanni,</w:t>
      </w:r>
      <w:r>
        <w:rPr>
          <w:rStyle w:val="CharStyle3"/>
          <w:lang w:val="fr-FR" w:eastAsia="fr-FR" w:bidi="fr-FR"/>
        </w:rPr>
        <w:t xml:space="preserve"> </w:t>
      </w:r>
      <w:r>
        <w:rPr>
          <w:rStyle w:val="CharStyle3"/>
        </w:rPr>
        <w:t xml:space="preserve">p. 174. Todavía, </w:t>
      </w:r>
      <w:r>
        <w:rPr>
          <w:rStyle w:val="CharStyle3"/>
          <w:lang w:val="fr-FR" w:eastAsia="fr-FR" w:bidi="fr-FR"/>
        </w:rPr>
        <w:t xml:space="preserve">A. </w:t>
      </w:r>
      <w:r>
        <w:rPr>
          <w:rStyle w:val="CharStyle3"/>
          <w:smallCaps/>
        </w:rPr>
        <w:t>Charboneau,</w:t>
      </w:r>
      <w:r>
        <w:rPr>
          <w:rStyle w:val="CharStyle3"/>
        </w:rPr>
        <w:t xml:space="preserve"> </w:t>
      </w:r>
      <w:r>
        <w:rPr>
          <w:rStyle w:val="CharStyle3"/>
          <w:lang w:val="fr-FR" w:eastAsia="fr-FR" w:bidi="fr-FR"/>
        </w:rPr>
        <w:t xml:space="preserve">“L’Arrestation </w:t>
      </w:r>
      <w:r>
        <w:rPr>
          <w:rStyle w:val="CharStyle3"/>
        </w:rPr>
        <w:t xml:space="preserve">de </w:t>
      </w:r>
      <w:r>
        <w:rPr>
          <w:rStyle w:val="CharStyle3"/>
          <w:lang w:val="fr-FR" w:eastAsia="fr-FR" w:bidi="fr-FR"/>
        </w:rPr>
        <w:t xml:space="preserve">Jésus, une victoire d’après </w:t>
      </w:r>
      <w:r>
        <w:rPr>
          <w:rStyle w:val="CharStyle3"/>
        </w:rPr>
        <w:t xml:space="preserve">la facture interne de Jn 18,1-11”, </w:t>
      </w:r>
      <w:r>
        <w:rPr>
          <w:rStyle w:val="CharStyle3"/>
          <w:i/>
          <w:iCs/>
        </w:rPr>
        <w:t>ScEsp</w:t>
      </w:r>
      <w:r>
        <w:rPr>
          <w:rStyle w:val="CharStyle3"/>
        </w:rPr>
        <w:t xml:space="preserve"> 34 (1982) 155-159, propoe uma estrutura concéntrica partindo de uma tríplice perspectiva te</w:t>
        <w:softHyphen/>
        <w:t>mática: aquela do dom (v. 1-2 e 11), da violéncia (v. 3 e 10) e da vitória (v.4-9).</w:t>
      </w:r>
    </w:p>
  </w:footnote>
  <w:footnote w:id="78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A </w:t>
      </w:r>
      <w:r>
        <w:rPr>
          <w:rStyle w:val="CharStyle3"/>
        </w:rPr>
        <w:t xml:space="preserve">expressao </w:t>
      </w:r>
      <w:r>
        <w:rPr>
          <w:rStyle w:val="CharStyle3"/>
          <w:lang w:val="fr-FR" w:eastAsia="fr-FR" w:bidi="fr-FR"/>
        </w:rPr>
        <w:t xml:space="preserve">èyœ </w:t>
      </w:r>
      <w:r>
        <w:rPr>
          <w:rStyle w:val="CharStyle3"/>
        </w:rPr>
        <w:t xml:space="preserve">elpi aparece 5 vezes em Mateus, 3 em Marcos, 4 em Lucas e 29 em Joao, das </w:t>
      </w:r>
      <w:r>
        <w:rPr>
          <w:rStyle w:val="CharStyle3"/>
          <w:lang w:val="fr-FR" w:eastAsia="fr-FR" w:bidi="fr-FR"/>
        </w:rPr>
        <w:t xml:space="preserve">quais, </w:t>
      </w:r>
      <w:r>
        <w:rPr>
          <w:rStyle w:val="CharStyle3"/>
        </w:rPr>
        <w:t xml:space="preserve">respectivamente, 1, 2, 2 e 26 vezes sao utilizadas por Jesús </w:t>
      </w:r>
      <w:r>
        <w:rPr>
          <w:rStyle w:val="CharStyle3"/>
          <w:lang w:val="fr-FR" w:eastAsia="fr-FR" w:bidi="fr-FR"/>
        </w:rPr>
        <w:t xml:space="preserve">(Cf. </w:t>
      </w:r>
      <w:r>
        <w:rPr>
          <w:rStyle w:val="CharStyle3"/>
          <w:smallCaps/>
        </w:rPr>
        <w:t xml:space="preserve">Aland, </w:t>
      </w:r>
      <w:r>
        <w:rPr>
          <w:rStyle w:val="CharStyle3"/>
          <w:i/>
          <w:iCs/>
          <w:lang w:val="fr-FR" w:eastAsia="fr-FR" w:bidi="fr-FR"/>
        </w:rPr>
        <w:t>Korkordanz,</w:t>
      </w:r>
      <w:r>
        <w:rPr>
          <w:rStyle w:val="CharStyle3"/>
          <w:lang w:val="fr-FR" w:eastAsia="fr-FR" w:bidi="fr-FR"/>
        </w:rPr>
        <w:t xml:space="preserve"> </w:t>
      </w:r>
      <w:r>
        <w:rPr>
          <w:rStyle w:val="CharStyle3"/>
        </w:rPr>
        <w:t xml:space="preserve">I, p. 279-281). É uma fórmula que em Joao apresenta uma dupla </w:t>
      </w:r>
      <w:r>
        <w:rPr>
          <w:rStyle w:val="CharStyle3"/>
          <w:lang w:val="fr-FR" w:eastAsia="fr-FR" w:bidi="fr-FR"/>
        </w:rPr>
        <w:t xml:space="preserve">dimensâo. </w:t>
      </w:r>
      <w:r>
        <w:rPr>
          <w:rStyle w:val="CharStyle3"/>
        </w:rPr>
        <w:t xml:space="preserve">É, antes de tudo, uma forma </w:t>
      </w:r>
      <w:r>
        <w:rPr>
          <w:rStyle w:val="CharStyle3"/>
          <w:lang w:val="fr-FR" w:eastAsia="fr-FR" w:bidi="fr-FR"/>
        </w:rPr>
        <w:t xml:space="preserve">de identificaçao </w:t>
      </w:r>
      <w:r>
        <w:rPr>
          <w:rStyle w:val="CharStyle3"/>
        </w:rPr>
        <w:t>(Quem buscáis? Je</w:t>
        <w:softHyphen/>
        <w:t xml:space="preserve">sús, o Nazareno. </w:t>
      </w:r>
      <w:r>
        <w:rPr>
          <w:rStyle w:val="CharStyle3"/>
          <w:lang w:val="fr-FR" w:eastAsia="fr-FR" w:bidi="fr-FR"/>
        </w:rPr>
        <w:t xml:space="preserve">Sou eu!), </w:t>
      </w:r>
      <w:r>
        <w:rPr>
          <w:rStyle w:val="CharStyle3"/>
        </w:rPr>
        <w:t xml:space="preserve">mas sobretudo é uma fórmula </w:t>
      </w:r>
      <w:r>
        <w:rPr>
          <w:rStyle w:val="CharStyle3"/>
          <w:lang w:val="fr-FR" w:eastAsia="fr-FR" w:bidi="fr-FR"/>
        </w:rPr>
        <w:t xml:space="preserve">de revelaçâo, </w:t>
      </w:r>
      <w:r>
        <w:rPr>
          <w:rStyle w:val="CharStyle3"/>
        </w:rPr>
        <w:t xml:space="preserve">denotando </w:t>
      </w:r>
      <w:r>
        <w:rPr>
          <w:rStyle w:val="CharStyle3"/>
          <w:lang w:val="fr-FR" w:eastAsia="fr-FR" w:bidi="fr-FR"/>
        </w:rPr>
        <w:t xml:space="preserve">a revelaçâo </w:t>
      </w:r>
      <w:r>
        <w:rPr>
          <w:rStyle w:val="CharStyle3"/>
        </w:rPr>
        <w:t>que Jesús faz de si mesmo. Ela tem a sua origem no Antigo Testamen</w:t>
        <w:softHyphen/>
        <w:t xml:space="preserve">to, evocando o </w:t>
      </w:r>
      <w:r>
        <w:rPr>
          <w:rStyle w:val="CharStyle3"/>
          <w:lang w:val="fr-FR" w:eastAsia="fr-FR" w:bidi="fr-FR"/>
        </w:rPr>
        <w:t xml:space="preserve">“Eu sou” </w:t>
      </w:r>
      <w:r>
        <w:rPr>
          <w:rStyle w:val="CharStyle3"/>
        </w:rPr>
        <w:t xml:space="preserve">de Javé. Utilizado nesta perícope, visa, portanto, revelar a divindade de Jesús, que se mostra como aquele diante do qual os inimigos tre- mem e caem. Cf. </w:t>
      </w:r>
      <w:r>
        <w:rPr>
          <w:rStyle w:val="CharStyle3"/>
          <w:smallCaps/>
        </w:rPr>
        <w:t xml:space="preserve">Bultmann, </w:t>
      </w:r>
      <w:r>
        <w:rPr>
          <w:rStyle w:val="CharStyle3"/>
          <w:i/>
          <w:iCs/>
        </w:rPr>
        <w:t>John,</w:t>
      </w:r>
      <w:r>
        <w:rPr>
          <w:rStyle w:val="CharStyle3"/>
        </w:rPr>
        <w:t xml:space="preserve"> p. 640;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 p. 87-102; I. </w:t>
      </w:r>
      <w:r>
        <w:rPr>
          <w:rStyle w:val="CharStyle3"/>
          <w:smallCaps/>
          <w:lang w:val="fr-FR" w:eastAsia="fr-FR" w:bidi="fr-FR"/>
        </w:rPr>
        <w:t xml:space="preserve">De la Potterie, </w:t>
      </w:r>
      <w:r>
        <w:rPr>
          <w:rStyle w:val="CharStyle3"/>
          <w:i/>
          <w:iCs/>
          <w:lang w:val="fr-FR" w:eastAsia="fr-FR" w:bidi="fr-FR"/>
        </w:rPr>
        <w:t xml:space="preserve">La Passions </w:t>
      </w:r>
      <w:r>
        <w:rPr>
          <w:rStyle w:val="CharStyle3"/>
          <w:i/>
          <w:iCs/>
        </w:rPr>
        <w:t xml:space="preserve">di </w:t>
      </w:r>
      <w:r>
        <w:rPr>
          <w:rStyle w:val="CharStyle3"/>
          <w:i/>
          <w:iCs/>
          <w:lang w:val="fr-FR" w:eastAsia="fr-FR" w:bidi="fr-FR"/>
        </w:rPr>
        <w:t xml:space="preserve">Gesù </w:t>
      </w:r>
      <w:r>
        <w:rPr>
          <w:rStyle w:val="CharStyle3"/>
          <w:i/>
          <w:iCs/>
        </w:rPr>
        <w:t xml:space="preserve">secondo </w:t>
      </w:r>
      <w:r>
        <w:rPr>
          <w:rStyle w:val="CharStyle3"/>
          <w:i/>
          <w:iCs/>
          <w:lang w:val="fr-FR" w:eastAsia="fr-FR" w:bidi="fr-FR"/>
        </w:rPr>
        <w:t xml:space="preserve">il </w:t>
      </w:r>
      <w:r>
        <w:rPr>
          <w:rStyle w:val="CharStyle3"/>
          <w:i/>
          <w:iCs/>
        </w:rPr>
        <w:t xml:space="preserve">vangelo di </w:t>
      </w:r>
      <w:r>
        <w:rPr>
          <w:rStyle w:val="CharStyle3"/>
          <w:i/>
          <w:iCs/>
          <w:lang w:val="fr-FR" w:eastAsia="fr-FR" w:bidi="fr-FR"/>
        </w:rPr>
        <w:t>Giovanni,</w:t>
      </w:r>
      <w:r>
        <w:rPr>
          <w:rStyle w:val="CharStyle3"/>
          <w:lang w:val="fr-FR" w:eastAsia="fr-FR" w:bidi="fr-FR"/>
        </w:rPr>
        <w:t xml:space="preserve"> </w:t>
      </w:r>
      <w:r>
        <w:rPr>
          <w:rStyle w:val="CharStyle3"/>
        </w:rPr>
        <w:t xml:space="preserve">Milano, 1988, p. 42-43; </w:t>
      </w:r>
      <w:r>
        <w:rPr>
          <w:rStyle w:val="CharStyle3"/>
          <w:smallCaps/>
          <w:lang w:val="fr-FR" w:eastAsia="fr-FR" w:bidi="fr-FR"/>
        </w:rPr>
        <w:t xml:space="preserve">Vanni, </w:t>
      </w:r>
      <w:r>
        <w:rPr>
          <w:rStyle w:val="CharStyle3"/>
          <w:i/>
          <w:iCs/>
          <w:lang w:val="fr-FR" w:eastAsia="fr-FR" w:bidi="fr-FR"/>
        </w:rPr>
        <w:t>Giovanni,</w:t>
      </w:r>
      <w:r>
        <w:rPr>
          <w:rStyle w:val="CharStyle3"/>
          <w:lang w:val="fr-FR" w:eastAsia="fr-FR" w:bidi="fr-FR"/>
        </w:rPr>
        <w:t xml:space="preserve"> </w:t>
      </w:r>
      <w:r>
        <w:rPr>
          <w:rStyle w:val="CharStyle3"/>
        </w:rPr>
        <w:t xml:space="preserve">p. 176; </w:t>
      </w:r>
      <w:r>
        <w:rPr>
          <w:rStyle w:val="CharStyle3"/>
          <w:smallCaps/>
        </w:rPr>
        <w:t xml:space="preserve">Jaubert, </w:t>
      </w:r>
      <w:r>
        <w:rPr>
          <w:rStyle w:val="CharStyle3"/>
          <w:i/>
          <w:iCs/>
        </w:rPr>
        <w:t>Leitura do Evangelho segundo Joao,</w:t>
      </w:r>
      <w:r>
        <w:rPr>
          <w:rStyle w:val="CharStyle3"/>
        </w:rPr>
        <w:t xml:space="preserve"> p. 95. </w:t>
      </w:r>
      <w:r>
        <w:rPr>
          <w:rStyle w:val="CharStyle3"/>
          <w:lang w:val="fr-FR" w:eastAsia="fr-FR" w:bidi="fr-FR"/>
        </w:rPr>
        <w:t xml:space="preserve">Cf. </w:t>
      </w:r>
      <w:r>
        <w:rPr>
          <w:rStyle w:val="CharStyle3"/>
        </w:rPr>
        <w:t xml:space="preserve">também </w:t>
      </w:r>
      <w:r>
        <w:rPr>
          <w:rStyle w:val="CharStyle3"/>
          <w:lang w:val="fr-FR" w:eastAsia="fr-FR" w:bidi="fr-FR"/>
        </w:rPr>
        <w:t xml:space="preserve">supra, </w:t>
      </w:r>
      <w:r>
        <w:rPr>
          <w:rStyle w:val="CharStyle3"/>
        </w:rPr>
        <w:t>cap. 4, p. 100, n. 3.</w:t>
      </w:r>
    </w:p>
  </w:footnote>
  <w:footnote w:id="79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Se é Jesús que procuram, os guardas devem deixar os discípulos em paz; o centro </w:t>
      </w:r>
      <w:r>
        <w:rPr>
          <w:rStyle w:val="CharStyle3"/>
          <w:lang w:val="fr-FR" w:eastAsia="fr-FR" w:bidi="fr-FR"/>
        </w:rPr>
        <w:t xml:space="preserve">nâo é mais </w:t>
      </w:r>
      <w:r>
        <w:rPr>
          <w:rStyle w:val="CharStyle3"/>
        </w:rPr>
        <w:t xml:space="preserve">o embate entre Jesús e os Seus adversarios, mas a Sua preocu- </w:t>
      </w:r>
      <w:r>
        <w:rPr>
          <w:rStyle w:val="CharStyle3"/>
          <w:lang w:val="fr-FR" w:eastAsia="fr-FR" w:bidi="fr-FR"/>
        </w:rPr>
        <w:t xml:space="preserve">paçâo </w:t>
      </w:r>
      <w:r>
        <w:rPr>
          <w:rStyle w:val="CharStyle3"/>
        </w:rPr>
        <w:t>com o que sucederá aos discípulos.</w:t>
      </w:r>
    </w:p>
  </w:footnote>
  <w:footnote w:id="79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J. </w:t>
      </w:r>
      <w:r>
        <w:rPr>
          <w:rStyle w:val="CharStyle3"/>
          <w:smallCaps/>
          <w:lang w:val="fr-FR" w:eastAsia="fr-FR" w:bidi="fr-FR"/>
        </w:rPr>
        <w:t>Delorme,</w:t>
      </w:r>
      <w:r>
        <w:rPr>
          <w:rStyle w:val="CharStyle3"/>
          <w:lang w:val="fr-FR" w:eastAsia="fr-FR" w:bidi="fr-FR"/>
        </w:rPr>
        <w:t xml:space="preserve"> “Analyse Narrative de Jean 18,1-12”, </w:t>
      </w:r>
      <w:r>
        <w:rPr>
          <w:rStyle w:val="CharStyle3"/>
          <w:i/>
          <w:iCs/>
          <w:lang w:val="fr-FR" w:eastAsia="fr-FR" w:bidi="fr-FR"/>
        </w:rPr>
        <w:t>SémBib</w:t>
      </w:r>
      <w:r>
        <w:rPr>
          <w:rStyle w:val="CharStyle3"/>
          <w:lang w:val="fr-FR" w:eastAsia="fr-FR" w:bidi="fr-FR"/>
        </w:rPr>
        <w:t xml:space="preserve"> 1 (1975) 5; C.H. </w:t>
      </w:r>
      <w:r>
        <w:rPr>
          <w:rStyle w:val="CharStyle3"/>
          <w:smallCaps/>
          <w:lang w:val="fr-FR" w:eastAsia="fr-FR" w:bidi="fr-FR"/>
        </w:rPr>
        <w:t>Giblin,</w:t>
      </w:r>
      <w:r>
        <w:rPr>
          <w:rStyle w:val="CharStyle3"/>
          <w:lang w:val="fr-FR" w:eastAsia="fr-FR" w:bidi="fr-FR"/>
        </w:rPr>
        <w:t xml:space="preserve"> “Confrontations in John 18,1-27”, </w:t>
      </w:r>
      <w:r>
        <w:rPr>
          <w:rStyle w:val="CharStyle3"/>
          <w:i/>
          <w:iCs/>
        </w:rPr>
        <w:t>Bíblica</w:t>
      </w:r>
      <w:r>
        <w:rPr>
          <w:rStyle w:val="CharStyle3"/>
        </w:rPr>
        <w:t xml:space="preserve"> </w:t>
      </w:r>
      <w:r>
        <w:rPr>
          <w:rStyle w:val="CharStyle3"/>
          <w:lang w:val="fr-FR" w:eastAsia="fr-FR" w:bidi="fr-FR"/>
        </w:rPr>
        <w:t>65 (1984) 217-219.</w:t>
      </w:r>
    </w:p>
  </w:footnote>
  <w:footnote w:id="79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Ela </w:t>
      </w:r>
      <w:r>
        <w:rPr>
          <w:rStyle w:val="CharStyle3"/>
        </w:rPr>
        <w:t xml:space="preserve">aparece </w:t>
      </w:r>
      <w:r>
        <w:rPr>
          <w:rStyle w:val="CharStyle3"/>
          <w:lang w:val="fr-FR" w:eastAsia="fr-FR" w:bidi="fr-FR"/>
        </w:rPr>
        <w:t xml:space="preserve">nos </w:t>
      </w:r>
      <w:r>
        <w:rPr>
          <w:rStyle w:val="CharStyle3"/>
        </w:rPr>
        <w:t xml:space="preserve">versículos </w:t>
      </w:r>
      <w:r>
        <w:rPr>
          <w:rStyle w:val="CharStyle3"/>
          <w:lang w:val="fr-FR" w:eastAsia="fr-FR" w:bidi="fr-FR"/>
        </w:rPr>
        <w:t xml:space="preserve">3.4a.6a.7a.8b.l0a.lla. </w:t>
      </w:r>
      <w:r>
        <w:rPr>
          <w:rStyle w:val="CharStyle3"/>
          <w:smallCaps/>
          <w:lang w:val="fr-FR" w:eastAsia="fr-FR" w:bidi="fr-FR"/>
        </w:rPr>
        <w:t>Janssens de Varebeke,</w:t>
      </w:r>
      <w:r>
        <w:rPr>
          <w:rStyle w:val="CharStyle3"/>
          <w:lang w:val="fr-FR" w:eastAsia="fr-FR" w:bidi="fr-FR"/>
        </w:rPr>
        <w:t xml:space="preserve"> “La structure des scènes”, p. 519, observa a distribuiçâo desta </w:t>
      </w:r>
      <w:r>
        <w:rPr>
          <w:rStyle w:val="CharStyle3"/>
        </w:rPr>
        <w:t xml:space="preserve">partícula na </w:t>
      </w:r>
      <w:r>
        <w:rPr>
          <w:rStyle w:val="CharStyle3"/>
          <w:lang w:val="fr-FR" w:eastAsia="fr-FR" w:bidi="fr-FR"/>
        </w:rPr>
        <w:t xml:space="preserve">narraçâo </w:t>
      </w:r>
      <w:r>
        <w:rPr>
          <w:rStyle w:val="CharStyle3"/>
        </w:rPr>
        <w:t xml:space="preserve">da </w:t>
      </w:r>
      <w:r>
        <w:rPr>
          <w:rStyle w:val="CharStyle3"/>
          <w:lang w:val="fr-FR" w:eastAsia="fr-FR" w:bidi="fr-FR"/>
        </w:rPr>
        <w:t xml:space="preserve">Paixâo (sete vezes em </w:t>
      </w:r>
      <w:r>
        <w:rPr>
          <w:rStyle w:val="CharStyle3"/>
        </w:rPr>
        <w:t xml:space="preserve">cada urna das cinco </w:t>
      </w:r>
      <w:r>
        <w:rPr>
          <w:rStyle w:val="CharStyle3"/>
          <w:lang w:val="fr-FR" w:eastAsia="fr-FR" w:bidi="fr-FR"/>
        </w:rPr>
        <w:t xml:space="preserve">partes </w:t>
      </w:r>
      <w:r>
        <w:rPr>
          <w:rStyle w:val="CharStyle3"/>
        </w:rPr>
        <w:t xml:space="preserve">da </w:t>
      </w:r>
      <w:r>
        <w:rPr>
          <w:rStyle w:val="CharStyle3"/>
          <w:lang w:val="fr-FR" w:eastAsia="fr-FR" w:bidi="fr-FR"/>
        </w:rPr>
        <w:t>narraçâo: 18,1-11; 18,12-27;</w:t>
      </w:r>
    </w:p>
  </w:footnote>
  <w:footnote w:id="793">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Na narraçâo </w:t>
      </w:r>
      <w:r>
        <w:rPr>
          <w:rStyle w:val="CharStyle3"/>
          <w:lang w:val="it-IT" w:eastAsia="it-IT" w:bidi="it-IT"/>
        </w:rPr>
        <w:t xml:space="preserve">da </w:t>
      </w:r>
      <w:r>
        <w:rPr>
          <w:rStyle w:val="CharStyle3"/>
          <w:lang w:val="fr-FR" w:eastAsia="fr-FR" w:bidi="fr-FR"/>
        </w:rPr>
        <w:t xml:space="preserve">Paixâo é muito acentuada em Joâo a indicaçâo </w:t>
      </w:r>
      <w:r>
        <w:rPr>
          <w:rStyle w:val="CharStyle3"/>
          <w:lang w:val="it-IT" w:eastAsia="it-IT" w:bidi="it-IT"/>
        </w:rPr>
        <w:t xml:space="preserve">da </w:t>
      </w:r>
      <w:r>
        <w:rPr>
          <w:rStyle w:val="CharStyle3"/>
          <w:lang w:val="fr-FR" w:eastAsia="fr-FR" w:bidi="fr-FR"/>
        </w:rPr>
        <w:t xml:space="preserve">mudança de lugar com verbos que indicam o deslocamento de </w:t>
      </w:r>
      <w:r>
        <w:rPr>
          <w:rStyle w:val="CharStyle3"/>
          <w:lang w:val="it-IT" w:eastAsia="it-IT" w:bidi="it-IT"/>
        </w:rPr>
        <w:t xml:space="preserve">Jesus, corno </w:t>
      </w:r>
      <w:r>
        <w:rPr>
          <w:rStyle w:val="CharStyle3"/>
          <w:smallCaps/>
          <w:lang w:val="fr-FR" w:eastAsia="fr-FR" w:bidi="fr-FR"/>
        </w:rPr>
        <w:t xml:space="preserve">La Potterie, </w:t>
      </w:r>
      <w:r>
        <w:rPr>
          <w:rStyle w:val="CharStyle3"/>
          <w:i/>
          <w:iCs/>
          <w:lang w:val="fr-FR" w:eastAsia="fr-FR" w:bidi="fr-FR"/>
        </w:rPr>
        <w:t>Exegesis IV* Evangelii,</w:t>
      </w:r>
      <w:r>
        <w:rPr>
          <w:rStyle w:val="CharStyle3"/>
          <w:lang w:val="fr-FR" w:eastAsia="fr-FR" w:bidi="fr-FR"/>
        </w:rPr>
        <w:t xml:space="preserve"> p. 42, sublinha: “Usus talium verborum est sat significativus, cum ope illorum obtineatur mutatio loci et scaenae. Sufficiat hic </w:t>
      </w:r>
      <w:r>
        <w:rPr>
          <w:rStyle w:val="CharStyle3"/>
          <w:lang w:val="it-IT" w:eastAsia="it-IT" w:bidi="it-IT"/>
        </w:rPr>
        <w:t xml:space="preserve">notare </w:t>
      </w:r>
      <w:r>
        <w:rPr>
          <w:rStyle w:val="CharStyle3"/>
          <w:lang w:val="fr-FR" w:eastAsia="fr-FR" w:bidi="fr-FR"/>
        </w:rPr>
        <w:t xml:space="preserve">verba talia in initio quinque scaenarum maiorumCf. também </w:t>
      </w:r>
      <w:r>
        <w:rPr>
          <w:rStyle w:val="CharStyle3"/>
          <w:smallCaps/>
          <w:lang w:val="fr-FR" w:eastAsia="fr-FR" w:bidi="fr-FR"/>
        </w:rPr>
        <w:t>Janssens de Varebeke,</w:t>
      </w:r>
      <w:r>
        <w:rPr>
          <w:rStyle w:val="CharStyle3"/>
          <w:lang w:val="fr-FR" w:eastAsia="fr-FR" w:bidi="fr-FR"/>
        </w:rPr>
        <w:t xml:space="preserve"> “La structure des scènes”, p. 507; </w:t>
      </w:r>
      <w:r>
        <w:rPr>
          <w:rStyle w:val="CharStyle3"/>
          <w:smallCaps/>
          <w:lang w:val="fr-FR" w:eastAsia="fr-FR" w:bidi="fr-FR"/>
        </w:rPr>
        <w:t xml:space="preserve">Pasquetto, </w:t>
      </w:r>
      <w:r>
        <w:rPr>
          <w:rStyle w:val="CharStyle3"/>
          <w:i/>
          <w:iCs/>
          <w:lang w:val="it-IT" w:eastAsia="it-IT" w:bidi="it-IT"/>
        </w:rPr>
        <w:t>Da Gesù al Padre,</w:t>
      </w:r>
      <w:r>
        <w:rPr>
          <w:rStyle w:val="CharStyle3"/>
          <w:lang w:val="it-IT" w:eastAsia="it-IT" w:bidi="it-IT"/>
        </w:rPr>
        <w:t xml:space="preserve"> </w:t>
      </w:r>
      <w:r>
        <w:rPr>
          <w:rStyle w:val="CharStyle3"/>
          <w:lang w:val="fr-FR" w:eastAsia="fr-FR" w:bidi="fr-FR"/>
        </w:rPr>
        <w:t xml:space="preserve">p. </w:t>
      </w:r>
      <w:r>
        <w:rPr>
          <w:rStyle w:val="CharStyle3"/>
          <w:lang w:val="it-IT" w:eastAsia="it-IT" w:bidi="it-IT"/>
        </w:rPr>
        <w:t>42.</w:t>
      </w:r>
    </w:p>
  </w:footnote>
  <w:footnote w:id="794">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Joâo vê os eventos </w:t>
      </w:r>
      <w:r>
        <w:rPr>
          <w:rStyle w:val="CharStyle3"/>
          <w:lang w:val="it-IT" w:eastAsia="it-IT" w:bidi="it-IT"/>
        </w:rPr>
        <w:t xml:space="preserve">da </w:t>
      </w:r>
      <w:r>
        <w:rPr>
          <w:rStyle w:val="CharStyle3"/>
          <w:lang w:val="fr-FR" w:eastAsia="fr-FR" w:bidi="fr-FR"/>
        </w:rPr>
        <w:t xml:space="preserve">Paixâo à luz do cumprimento </w:t>
      </w:r>
      <w:r>
        <w:rPr>
          <w:rStyle w:val="CharStyle3"/>
          <w:lang w:val="it-IT" w:eastAsia="it-IT" w:bidi="it-IT"/>
        </w:rPr>
        <w:t xml:space="preserve">da </w:t>
      </w:r>
      <w:r>
        <w:rPr>
          <w:rStyle w:val="CharStyle3"/>
          <w:lang w:val="fr-FR" w:eastAsia="fr-FR" w:bidi="fr-FR"/>
        </w:rPr>
        <w:t xml:space="preserve">Salvaçâo e </w:t>
      </w:r>
      <w:r>
        <w:rPr>
          <w:rStyle w:val="CharStyle3"/>
          <w:lang w:val="it-IT" w:eastAsia="it-IT" w:bidi="it-IT"/>
        </w:rPr>
        <w:t xml:space="preserve">da </w:t>
      </w:r>
      <w:r>
        <w:rPr>
          <w:rStyle w:val="CharStyle3"/>
          <w:lang w:val="fr-FR" w:eastAsia="fr-FR" w:bidi="fr-FR"/>
        </w:rPr>
        <w:t xml:space="preserve">realeza de </w:t>
      </w:r>
      <w:r>
        <w:rPr>
          <w:rStyle w:val="CharStyle3"/>
          <w:lang w:val="it-IT" w:eastAsia="it-IT" w:bidi="it-IT"/>
        </w:rPr>
        <w:t xml:space="preserve">Jesus. Ainda </w:t>
      </w:r>
      <w:r>
        <w:rPr>
          <w:rStyle w:val="CharStyle3"/>
          <w:lang w:val="fr-FR" w:eastAsia="fr-FR" w:bidi="fr-FR"/>
        </w:rPr>
        <w:t xml:space="preserve">que implique morte na cruz, a Paixâo é narrada na perspectiva </w:t>
      </w:r>
      <w:r>
        <w:rPr>
          <w:rStyle w:val="CharStyle3"/>
          <w:lang w:val="it-IT" w:eastAsia="it-IT" w:bidi="it-IT"/>
        </w:rPr>
        <w:t xml:space="preserve">da </w:t>
      </w:r>
      <w:r>
        <w:rPr>
          <w:rStyle w:val="CharStyle3"/>
          <w:lang w:val="fr-FR" w:eastAsia="fr-FR" w:bidi="fr-FR"/>
        </w:rPr>
        <w:t xml:space="preserve">glorificaçâo de </w:t>
      </w:r>
      <w:r>
        <w:rPr>
          <w:rStyle w:val="CharStyle3"/>
          <w:lang w:val="it-IT" w:eastAsia="it-IT" w:bidi="it-IT"/>
        </w:rPr>
        <w:t xml:space="preserve">Jesus. </w:t>
      </w:r>
      <w:r>
        <w:rPr>
          <w:rStyle w:val="CharStyle3"/>
          <w:lang w:val="fr-FR" w:eastAsia="fr-FR" w:bidi="fr-FR"/>
        </w:rPr>
        <w:t xml:space="preserve">Cf. </w:t>
      </w:r>
      <w:r>
        <w:rPr>
          <w:rStyle w:val="CharStyle3"/>
          <w:smallCaps/>
          <w:lang w:val="fr-FR" w:eastAsia="fr-FR" w:bidi="fr-FR"/>
        </w:rPr>
        <w:t xml:space="preserve">Loisy, </w:t>
      </w:r>
      <w:r>
        <w:rPr>
          <w:rStyle w:val="CharStyle3"/>
          <w:i/>
          <w:iCs/>
          <w:lang w:val="fr-FR" w:eastAsia="fr-FR" w:bidi="fr-FR"/>
        </w:rPr>
        <w:t>Le Quatrième Évangile,</w:t>
      </w:r>
      <w:r>
        <w:rPr>
          <w:rStyle w:val="CharStyle3"/>
          <w:lang w:val="fr-FR" w:eastAsia="fr-FR" w:bidi="fr-FR"/>
        </w:rPr>
        <w:t xml:space="preserve"> p. 820;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341.348; R.E. </w:t>
      </w:r>
      <w:r>
        <w:rPr>
          <w:rStyle w:val="CharStyle3"/>
          <w:smallCaps/>
          <w:lang w:val="fr-FR" w:eastAsia="fr-FR" w:bidi="fr-FR"/>
        </w:rPr>
        <w:t xml:space="preserve">Brown, </w:t>
      </w:r>
      <w:r>
        <w:rPr>
          <w:rStyle w:val="CharStyle3"/>
          <w:i/>
          <w:iCs/>
          <w:lang w:val="fr-FR" w:eastAsia="fr-FR" w:bidi="fr-FR"/>
        </w:rPr>
        <w:t xml:space="preserve">La </w:t>
      </w:r>
      <w:r>
        <w:rPr>
          <w:rStyle w:val="CharStyle3"/>
          <w:i/>
          <w:iCs/>
          <w:lang w:val="it-IT" w:eastAsia="it-IT" w:bidi="it-IT"/>
        </w:rPr>
        <w:t>Passione nei Vangeli,</w:t>
      </w:r>
      <w:r>
        <w:rPr>
          <w:rStyle w:val="CharStyle3"/>
          <w:lang w:val="it-IT" w:eastAsia="it-IT" w:bidi="it-IT"/>
        </w:rPr>
        <w:t xml:space="preserve"> </w:t>
      </w:r>
      <w:r>
        <w:rPr>
          <w:rStyle w:val="CharStyle3"/>
          <w:lang w:val="fr-FR" w:eastAsia="fr-FR" w:bidi="fr-FR"/>
        </w:rPr>
        <w:t xml:space="preserve">Brescia, 1988, p.43; J. </w:t>
      </w:r>
      <w:r>
        <w:rPr>
          <w:rStyle w:val="CharStyle3"/>
          <w:smallCaps/>
          <w:lang w:val="fr-FR" w:eastAsia="fr-FR" w:bidi="fr-FR"/>
        </w:rPr>
        <w:t>Riaud,</w:t>
      </w:r>
      <w:r>
        <w:rPr>
          <w:rStyle w:val="CharStyle3"/>
          <w:lang w:val="fr-FR" w:eastAsia="fr-FR" w:bidi="fr-FR"/>
        </w:rPr>
        <w:t xml:space="preserve"> “La Gloire et la Royauté de Jésus dans la Passion selon saint Jean”, </w:t>
      </w:r>
      <w:r>
        <w:rPr>
          <w:rStyle w:val="CharStyle3"/>
          <w:i/>
          <w:iCs/>
          <w:lang w:val="fr-FR" w:eastAsia="fr-FR" w:bidi="fr-FR"/>
        </w:rPr>
        <w:t>BVieChr</w:t>
      </w:r>
      <w:r>
        <w:rPr>
          <w:rStyle w:val="CharStyle3"/>
          <w:lang w:val="fr-FR" w:eastAsia="fr-FR" w:bidi="fr-FR"/>
        </w:rPr>
        <w:t xml:space="preserve"> 56 (1964) 28-44; R. A.T. </w:t>
      </w:r>
      <w:r>
        <w:rPr>
          <w:rStyle w:val="CharStyle3"/>
          <w:smallCaps/>
          <w:lang w:val="fr-FR" w:eastAsia="fr-FR" w:bidi="fr-FR"/>
        </w:rPr>
        <w:t xml:space="preserve">Murphy, </w:t>
      </w:r>
      <w:r>
        <w:rPr>
          <w:rStyle w:val="CharStyle3"/>
          <w:i/>
          <w:iCs/>
          <w:lang w:val="fr-FR" w:eastAsia="fr-FR" w:bidi="fr-FR"/>
        </w:rPr>
        <w:t xml:space="preserve">Days ofGlory (Jn 13-20). The Passion, Death and Résurrection of </w:t>
      </w:r>
      <w:r>
        <w:rPr>
          <w:rStyle w:val="CharStyle3"/>
          <w:i/>
          <w:iCs/>
          <w:lang w:val="it-IT" w:eastAsia="it-IT" w:bidi="it-IT"/>
        </w:rPr>
        <w:t xml:space="preserve">Jesus </w:t>
      </w:r>
      <w:r>
        <w:rPr>
          <w:rStyle w:val="CharStyle3"/>
          <w:i/>
          <w:iCs/>
          <w:lang w:val="fr-FR" w:eastAsia="fr-FR" w:bidi="fr-FR"/>
        </w:rPr>
        <w:t>Christ,</w:t>
      </w:r>
      <w:r>
        <w:rPr>
          <w:rStyle w:val="CharStyle3"/>
          <w:lang w:val="fr-FR" w:eastAsia="fr-FR" w:bidi="fr-FR"/>
        </w:rPr>
        <w:t xml:space="preserve"> Michigan, 1980; G. </w:t>
      </w:r>
      <w:r>
        <w:rPr>
          <w:rStyle w:val="CharStyle3"/>
          <w:smallCaps/>
          <w:lang w:val="fr-FR" w:eastAsia="fr-FR" w:bidi="fr-FR"/>
        </w:rPr>
        <w:t>Gorgulho,</w:t>
      </w:r>
      <w:r>
        <w:rPr>
          <w:rStyle w:val="CharStyle3"/>
          <w:lang w:val="fr-FR" w:eastAsia="fr-FR" w:bidi="fr-FR"/>
        </w:rPr>
        <w:t xml:space="preserve"> “A Manifestaçâo </w:t>
      </w:r>
      <w:r>
        <w:rPr>
          <w:rStyle w:val="CharStyle3"/>
          <w:lang w:val="it-IT" w:eastAsia="it-IT" w:bidi="it-IT"/>
        </w:rPr>
        <w:t xml:space="preserve">da </w:t>
      </w:r>
      <w:r>
        <w:rPr>
          <w:rStyle w:val="CharStyle3"/>
          <w:lang w:val="fr-FR" w:eastAsia="fr-FR" w:bidi="fr-FR"/>
        </w:rPr>
        <w:t xml:space="preserve">Gloria”, </w:t>
      </w:r>
      <w:r>
        <w:rPr>
          <w:rStyle w:val="CharStyle3"/>
          <w:i/>
          <w:iCs/>
          <w:lang w:val="fr-FR" w:eastAsia="fr-FR" w:bidi="fr-FR"/>
        </w:rPr>
        <w:t>REB</w:t>
      </w:r>
      <w:r>
        <w:rPr>
          <w:rStyle w:val="CharStyle3"/>
          <w:lang w:val="fr-FR" w:eastAsia="fr-FR" w:bidi="fr-FR"/>
        </w:rPr>
        <w:t xml:space="preserve"> 30 (1970) 71-85.</w:t>
      </w:r>
    </w:p>
  </w:footnote>
  <w:footnote w:id="795">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lang w:val="it-IT" w:eastAsia="it-IT" w:bidi="it-IT"/>
        </w:rPr>
        <w:t xml:space="preserve">Corno </w:t>
      </w:r>
      <w:r>
        <w:rPr>
          <w:rStyle w:val="CharStyle3"/>
          <w:lang w:val="fr-FR" w:eastAsia="fr-FR" w:bidi="fr-FR"/>
        </w:rPr>
        <w:t xml:space="preserve">observa </w:t>
      </w:r>
      <w:r>
        <w:rPr>
          <w:rStyle w:val="CharStyle3"/>
          <w:smallCaps/>
          <w:lang w:val="fr-FR" w:eastAsia="fr-FR" w:bidi="fr-FR"/>
        </w:rPr>
        <w:t>Charboneau,</w:t>
      </w:r>
      <w:r>
        <w:rPr>
          <w:rStyle w:val="CharStyle3"/>
          <w:lang w:val="fr-FR" w:eastAsia="fr-FR" w:bidi="fr-FR"/>
        </w:rPr>
        <w:t xml:space="preserve"> “L’Arrestation de Jésus”, p. 156: “Dans cet événement, Jésus «sait» ce qui va se passer et c’est lui qui dirige tout: il révèle sa gloire en réduisant les ennemis à l’impuissance et en sauvant ses disciples; librement il consent, tel le bon Pasteur, à donner sa vie pour les siens”. Cf. também </w:t>
      </w:r>
      <w:r>
        <w:rPr>
          <w:rStyle w:val="CharStyle3"/>
          <w:smallCaps/>
          <w:lang w:val="fr-FR" w:eastAsia="fr-FR" w:bidi="fr-FR"/>
        </w:rPr>
        <w:t xml:space="preserve">La Potterie, </w:t>
      </w:r>
      <w:r>
        <w:rPr>
          <w:rStyle w:val="CharStyle3"/>
          <w:i/>
          <w:iCs/>
          <w:lang w:val="fr-FR" w:eastAsia="fr-FR" w:bidi="fr-FR"/>
        </w:rPr>
        <w:t xml:space="preserve">La </w:t>
      </w:r>
      <w:r>
        <w:rPr>
          <w:rStyle w:val="CharStyle3"/>
          <w:i/>
          <w:iCs/>
          <w:lang w:val="it-IT" w:eastAsia="it-IT" w:bidi="it-IT"/>
        </w:rPr>
        <w:t>Passione di Gesù,</w:t>
      </w:r>
      <w:r>
        <w:rPr>
          <w:rStyle w:val="CharStyle3"/>
          <w:lang w:val="it-IT" w:eastAsia="it-IT" w:bidi="it-IT"/>
        </w:rPr>
        <w:t xml:space="preserve"> </w:t>
      </w:r>
      <w:r>
        <w:rPr>
          <w:rStyle w:val="CharStyle3"/>
          <w:lang w:val="fr-FR" w:eastAsia="fr-FR" w:bidi="fr-FR"/>
        </w:rPr>
        <w:t>p. 50.</w:t>
      </w:r>
    </w:p>
  </w:footnote>
  <w:footnote w:id="796">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Charboneau,</w:t>
      </w:r>
      <w:r>
        <w:rPr>
          <w:rStyle w:val="CharStyle3"/>
          <w:lang w:val="fr-FR" w:eastAsia="fr-FR" w:bidi="fr-FR"/>
        </w:rPr>
        <w:t xml:space="preserve"> ‘L’Arrestation de Jésus”, p. 163-164.</w:t>
      </w:r>
    </w:p>
  </w:footnote>
  <w:footnote w:id="79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Barrett, </w:t>
      </w:r>
      <w:r>
        <w:rPr>
          <w:rStyle w:val="CharStyle3"/>
          <w:i/>
          <w:iCs/>
        </w:rPr>
        <w:t>John,</w:t>
      </w:r>
      <w:r>
        <w:rPr>
          <w:rStyle w:val="CharStyle3"/>
        </w:rPr>
        <w:t xml:space="preserve"> p. 436; </w:t>
      </w:r>
      <w:r>
        <w:rPr>
          <w:rStyle w:val="CharStyle3"/>
          <w:smallCaps/>
        </w:rPr>
        <w:t xml:space="preserve">Nolli, </w:t>
      </w:r>
      <w:r>
        <w:rPr>
          <w:rStyle w:val="CharStyle3"/>
          <w:i/>
          <w:iCs/>
          <w:lang w:val="it-IT" w:eastAsia="it-IT" w:bidi="it-IT"/>
        </w:rPr>
        <w:t>Giovanni,</w:t>
      </w:r>
      <w:r>
        <w:rPr>
          <w:rStyle w:val="CharStyle3"/>
          <w:lang w:val="it-IT" w:eastAsia="it-IT" w:bidi="it-IT"/>
        </w:rPr>
        <w:t xml:space="preserve"> </w:t>
      </w:r>
      <w:r>
        <w:rPr>
          <w:rStyle w:val="CharStyle3"/>
        </w:rPr>
        <w:t>p. 644.</w:t>
      </w:r>
    </w:p>
  </w:footnote>
  <w:footnote w:id="79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Westcott, </w:t>
      </w:r>
      <w:r>
        <w:rPr>
          <w:rStyle w:val="CharStyle3"/>
          <w:i/>
          <w:iCs/>
        </w:rPr>
        <w:t>St. John,</w:t>
      </w:r>
      <w:r>
        <w:rPr>
          <w:rStyle w:val="CharStyle3"/>
        </w:rPr>
        <w:t xml:space="preserve"> p. 254; </w:t>
      </w:r>
      <w:r>
        <w:rPr>
          <w:rStyle w:val="CharStyle3"/>
          <w:smallCaps/>
        </w:rPr>
        <w:t xml:space="preserve">Barrett, </w:t>
      </w:r>
      <w:r>
        <w:rPr>
          <w:rStyle w:val="CharStyle3"/>
          <w:i/>
          <w:iCs/>
        </w:rPr>
        <w:t>John,</w:t>
      </w:r>
      <w:r>
        <w:rPr>
          <w:rStyle w:val="CharStyle3"/>
        </w:rPr>
        <w:t xml:space="preserve"> p. 436. </w:t>
      </w:r>
      <w:r>
        <w:rPr>
          <w:rStyle w:val="CharStyle3"/>
          <w:smallCaps/>
        </w:rPr>
        <w:t xml:space="preserve">Lindars, </w:t>
      </w:r>
      <w:r>
        <w:rPr>
          <w:rStyle w:val="CharStyle3"/>
          <w:i/>
          <w:iCs/>
        </w:rPr>
        <w:t>John,</w:t>
      </w:r>
      <w:r>
        <w:rPr>
          <w:rStyle w:val="CharStyle3"/>
        </w:rPr>
        <w:t xml:space="preserve"> p. 543, afirma que isto atenta contra a historicidade do acontecimento, ja que nao é ve- rossímel que Pedro </w:t>
      </w:r>
      <w:r>
        <w:rPr>
          <w:rStyle w:val="CharStyle3"/>
          <w:lang w:val="it-IT" w:eastAsia="it-IT" w:bidi="it-IT"/>
        </w:rPr>
        <w:t xml:space="preserve">levasse </w:t>
      </w:r>
      <w:r>
        <w:rPr>
          <w:rStyle w:val="CharStyle3"/>
        </w:rPr>
        <w:t xml:space="preserve">consigo </w:t>
      </w:r>
      <w:r>
        <w:rPr>
          <w:rStyle w:val="CharStyle3"/>
          <w:lang w:val="it-IT" w:eastAsia="it-IT" w:bidi="it-IT"/>
        </w:rPr>
        <w:t xml:space="preserve">urna arma quando </w:t>
      </w:r>
      <w:r>
        <w:rPr>
          <w:rStyle w:val="CharStyle3"/>
        </w:rPr>
        <w:t xml:space="preserve">isto era proibido, justamente em fun^ao da Páscoa. A propósito </w:t>
      </w:r>
      <w:r>
        <w:rPr>
          <w:rStyle w:val="CharStyle3"/>
          <w:lang w:val="it-IT" w:eastAsia="it-IT" w:bidi="it-IT"/>
        </w:rPr>
        <w:t xml:space="preserve">da data deste </w:t>
      </w:r>
      <w:r>
        <w:rPr>
          <w:rStyle w:val="CharStyle3"/>
        </w:rPr>
        <w:t xml:space="preserve">evento, A. </w:t>
      </w:r>
      <w:r>
        <w:rPr>
          <w:rStyle w:val="CharStyle3"/>
          <w:smallCaps/>
        </w:rPr>
        <w:t xml:space="preserve">Jaubert, </w:t>
      </w:r>
      <w:r>
        <w:rPr>
          <w:rStyle w:val="CharStyle3"/>
          <w:i/>
          <w:iCs/>
        </w:rPr>
        <w:t xml:space="preserve">La date de la </w:t>
      </w:r>
      <w:r>
        <w:rPr>
          <w:rStyle w:val="CharStyle3"/>
          <w:i/>
          <w:iCs/>
          <w:lang w:val="it-IT" w:eastAsia="it-IT" w:bidi="it-IT"/>
        </w:rPr>
        <w:t xml:space="preserve">Cène. </w:t>
      </w:r>
      <w:r>
        <w:rPr>
          <w:rStyle w:val="CharStyle3"/>
          <w:i/>
          <w:iCs/>
        </w:rPr>
        <w:t xml:space="preserve">Calendrier biblique </w:t>
      </w:r>
      <w:r>
        <w:rPr>
          <w:rStyle w:val="CharStyle3"/>
          <w:i/>
          <w:iCs/>
          <w:lang w:val="it-IT" w:eastAsia="it-IT" w:bidi="it-IT"/>
        </w:rPr>
        <w:t xml:space="preserve">et liturgie </w:t>
      </w:r>
      <w:r>
        <w:rPr>
          <w:rStyle w:val="CharStyle3"/>
          <w:i/>
          <w:iCs/>
        </w:rPr>
        <w:t>chrétien,</w:t>
      </w:r>
      <w:r>
        <w:rPr>
          <w:rStyle w:val="CharStyle3"/>
        </w:rPr>
        <w:t xml:space="preserve"> </w:t>
      </w:r>
      <w:r>
        <w:rPr>
          <w:rStyle w:val="CharStyle3"/>
          <w:lang w:val="it-IT" w:eastAsia="it-IT" w:bidi="it-IT"/>
        </w:rPr>
        <w:t xml:space="preserve">Paris, </w:t>
      </w:r>
      <w:r>
        <w:rPr>
          <w:rStyle w:val="CharStyle3"/>
        </w:rPr>
        <w:t xml:space="preserve">1957, p. 105-133, </w:t>
      </w:r>
      <w:r>
        <w:rPr>
          <w:rStyle w:val="CharStyle3"/>
          <w:lang w:val="it-IT" w:eastAsia="it-IT" w:bidi="it-IT"/>
        </w:rPr>
        <w:t xml:space="preserve">defende a </w:t>
      </w:r>
      <w:r>
        <w:rPr>
          <w:rStyle w:val="CharStyle3"/>
        </w:rPr>
        <w:t xml:space="preserve">se- guinte hipótese: naquele ano houve duas páscoas; urna na ter^a-feira, mas nao o 15 de Nisan, e outra no sábado, a qual era utilizada pelos essenios. A determina^ao da ter^a-feira tena sido feita com </w:t>
      </w:r>
      <w:r>
        <w:rPr>
          <w:rStyle w:val="CharStyle3"/>
          <w:lang w:val="it-IT" w:eastAsia="it-IT" w:bidi="it-IT"/>
        </w:rPr>
        <w:t xml:space="preserve">base no calendàrio </w:t>
      </w:r>
      <w:r>
        <w:rPr>
          <w:rStyle w:val="CharStyle3"/>
        </w:rPr>
        <w:t xml:space="preserve">solar. Os sinóticos, narrando os acontecimentos de modo sintético, falam da ceia celebrada na ter^a-feira </w:t>
      </w:r>
      <w:r>
        <w:rPr>
          <w:rStyle w:val="CharStyle3"/>
          <w:lang w:val="it-IT" w:eastAsia="it-IT" w:bidi="it-IT"/>
        </w:rPr>
        <w:t>e da mor</w:t>
        <w:softHyphen/>
        <w:t xml:space="preserve">te de Jesus </w:t>
      </w:r>
      <w:r>
        <w:rPr>
          <w:rStyle w:val="CharStyle3"/>
        </w:rPr>
        <w:t xml:space="preserve">na sexta, dando a impressáo de urna seqüéncia só; Joáo, seguindo o </w:t>
      </w:r>
      <w:r>
        <w:rPr>
          <w:rStyle w:val="CharStyle3"/>
          <w:lang w:val="it-IT" w:eastAsia="it-IT" w:bidi="it-IT"/>
        </w:rPr>
        <w:t xml:space="preserve">calendàrio </w:t>
      </w:r>
      <w:r>
        <w:rPr>
          <w:rStyle w:val="CharStyle3"/>
        </w:rPr>
        <w:t xml:space="preserve">oficial, faía da Páscoa do sábado e coloca </w:t>
      </w:r>
      <w:r>
        <w:rPr>
          <w:rStyle w:val="CharStyle3"/>
          <w:lang w:val="it-IT" w:eastAsia="it-IT" w:bidi="it-IT"/>
        </w:rPr>
        <w:t xml:space="preserve">a morte de Jesus </w:t>
      </w:r>
      <w:r>
        <w:rPr>
          <w:rStyle w:val="CharStyle3"/>
        </w:rPr>
        <w:t xml:space="preserve">na vigilia da Páscoa. Todavía, esta hipótese é difícil de ser sustentada, principalmente porque é improvável que </w:t>
      </w:r>
      <w:r>
        <w:rPr>
          <w:rStyle w:val="CharStyle3"/>
          <w:lang w:val="it-IT" w:eastAsia="it-IT" w:bidi="it-IT"/>
        </w:rPr>
        <w:t xml:space="preserve">Jesus seguisse </w:t>
      </w:r>
      <w:r>
        <w:rPr>
          <w:rStyle w:val="CharStyle3"/>
        </w:rPr>
        <w:t xml:space="preserve">um </w:t>
      </w:r>
      <w:r>
        <w:rPr>
          <w:rStyle w:val="CharStyle3"/>
          <w:lang w:val="it-IT" w:eastAsia="it-IT" w:bidi="it-IT"/>
        </w:rPr>
        <w:t xml:space="preserve">calendàrio </w:t>
      </w:r>
      <w:r>
        <w:rPr>
          <w:rStyle w:val="CharStyle3"/>
        </w:rPr>
        <w:t>essénio. Esta é urna questao muito de</w:t>
        <w:softHyphen/>
        <w:t xml:space="preserve">batida; </w:t>
      </w:r>
      <w:r>
        <w:rPr>
          <w:rStyle w:val="CharStyle3"/>
          <w:lang w:val="it-IT" w:eastAsia="it-IT" w:bidi="it-IT"/>
        </w:rPr>
        <w:t xml:space="preserve">por isso, </w:t>
      </w:r>
      <w:r>
        <w:rPr>
          <w:rStyle w:val="CharStyle3"/>
        </w:rPr>
        <w:t xml:space="preserve">remetemos o leitor para, além dos diversos comentários: J. </w:t>
      </w:r>
      <w:r>
        <w:rPr>
          <w:rStyle w:val="CharStyle3"/>
          <w:smallCaps/>
        </w:rPr>
        <w:t xml:space="preserve">Blinzler, </w:t>
      </w:r>
      <w:r>
        <w:rPr>
          <w:rStyle w:val="CharStyle3"/>
          <w:i/>
          <w:iCs/>
        </w:rPr>
        <w:t>El Proceso de Jesús. El proceso judio y romano contra Jesucristo, expuesto y juzgado según los más antiguos testimonios,</w:t>
      </w:r>
      <w:r>
        <w:rPr>
          <w:rStyle w:val="CharStyle3"/>
        </w:rPr>
        <w:t xml:space="preserve"> Barcelona, 1959, p. 87-112; R. E. </w:t>
      </w:r>
      <w:r>
        <w:rPr>
          <w:rStyle w:val="CharStyle3"/>
          <w:smallCaps/>
        </w:rPr>
        <w:t>Brown,</w:t>
      </w:r>
      <w:r>
        <w:rPr>
          <w:rStyle w:val="CharStyle3"/>
        </w:rPr>
        <w:t xml:space="preserve"> “The Date of the Last Supper”, </w:t>
      </w:r>
      <w:r>
        <w:rPr>
          <w:rStyle w:val="CharStyle3"/>
          <w:i/>
          <w:iCs/>
        </w:rPr>
        <w:t>BiToday</w:t>
      </w:r>
      <w:r>
        <w:rPr>
          <w:rStyle w:val="CharStyle3"/>
        </w:rPr>
        <w:t xml:space="preserve"> 11 (1969) 727-733.</w:t>
      </w:r>
    </w:p>
  </w:footnote>
  <w:footnote w:id="79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Nolu, </w:t>
      </w:r>
      <w:r>
        <w:rPr>
          <w:rStyle w:val="CharStyle3"/>
          <w:i/>
          <w:iCs/>
          <w:lang w:val="fr-FR" w:eastAsia="fr-FR" w:bidi="fr-FR"/>
        </w:rPr>
        <w:t>Giovanni,</w:t>
      </w:r>
      <w:r>
        <w:rPr>
          <w:rStyle w:val="CharStyle3"/>
          <w:lang w:val="fr-FR" w:eastAsia="fr-FR" w:bidi="fr-FR"/>
        </w:rPr>
        <w:t xml:space="preserve"> p. 644.</w:t>
      </w:r>
    </w:p>
  </w:footnote>
  <w:footnote w:id="800">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Benoit, </w:t>
      </w:r>
      <w:r>
        <w:rPr>
          <w:rStyle w:val="CharStyle3"/>
          <w:i/>
          <w:iCs/>
          <w:lang w:val="fr-FR" w:eastAsia="fr-FR" w:bidi="fr-FR"/>
        </w:rPr>
        <w:t>Passion et Résurrection,</w:t>
      </w:r>
      <w:r>
        <w:rPr>
          <w:rStyle w:val="CharStyle3"/>
          <w:lang w:val="fr-FR" w:eastAsia="fr-FR" w:bidi="fr-FR"/>
        </w:rPr>
        <w:t xml:space="preserve"> p. 54-55: “... Pierre choisit volontairement l’oreille droite plutôt que la gauche pour infliger un déshonneur plus grand. Chez les anciens déjà, et maintenant encore, les membres droits sont plus habiles, donc plus honorables, que les gauches. La Michna (Baba Qanuna, VIII,6) impose une certaine amende à celui qui donne un soufflet avec la paume de la main, qui atteint la joue gauche; l’amende est doublée pour celui qui frappe du revers de la main, car il atteint alors la joue droite. Un papyrus d’Égypte (P.Tebt.793) rapporte un autre exemple: un soldat romain est attaqué par le grande champêtre et les vauriens d’un village. Il se défend et, pour se débarrasser de ses adversaires, il coupe l’oreille droi</w:t>
        <w:softHyphen/>
        <w:t>te du grand champêtre. Plutôt que de tuer son ennemi, le soldat se contente de la déshonorer en lui tranchant l’oreille droite. Le cas de Pierre à Gethsémani est ana</w:t>
        <w:softHyphen/>
        <w:t>logue”.</w:t>
      </w:r>
    </w:p>
  </w:footnote>
  <w:footnote w:id="80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13</w:t>
      </w:r>
      <w:r>
        <w:rPr>
          <w:rStyle w:val="CharStyle3"/>
          <w:lang w:val="fr-FR" w:eastAsia="fr-FR" w:bidi="fr-FR"/>
        </w:rPr>
        <w:t xml:space="preserve"> Estes autores lêem a cena à luz da consagraçào de Aarâo (Ex 29,20 e Lev 8,23). Neste tipo de consagraçào, se ungia com o sangue do animal sacrificado va</w:t>
        <w:softHyphen/>
        <w:t xml:space="preserve">rias partes do corpo, entre as quais, a orelha direita. Cf. </w:t>
      </w:r>
      <w:r>
        <w:rPr>
          <w:rStyle w:val="CharStyle3"/>
          <w:smallCaps/>
          <w:lang w:val="fr-FR" w:eastAsia="fr-FR" w:bidi="fr-FR"/>
        </w:rPr>
        <w:t xml:space="preserve">Mateos-Barreto, </w:t>
      </w:r>
      <w:r>
        <w:rPr>
          <w:rStyle w:val="CharStyle3"/>
          <w:i/>
          <w:iCs/>
          <w:lang w:val="fr-FR" w:eastAsia="fr-FR" w:bidi="fr-FR"/>
        </w:rPr>
        <w:t>El Evan- gelio de Juan,</w:t>
      </w:r>
      <w:r>
        <w:rPr>
          <w:rStyle w:val="CharStyle3"/>
          <w:lang w:val="fr-FR" w:eastAsia="fr-FR" w:bidi="fr-FR"/>
        </w:rPr>
        <w:t xml:space="preserve"> p. 745.</w:t>
      </w:r>
    </w:p>
  </w:footnote>
  <w:footnote w:id="80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Coulot,</w:t>
      </w:r>
      <w:r>
        <w:rPr>
          <w:rStyle w:val="CharStyle3"/>
        </w:rPr>
        <w:t xml:space="preserve"> </w:t>
      </w:r>
      <w:r>
        <w:rPr>
          <w:rStyle w:val="CharStyle3"/>
          <w:lang w:val="fr-FR" w:eastAsia="fr-FR" w:bidi="fr-FR"/>
        </w:rPr>
        <w:t xml:space="preserve">“Pierre dans la tradition johannique”, p. 24;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812.</w:t>
      </w:r>
    </w:p>
  </w:footnote>
  <w:footnote w:id="80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459. Além </w:t>
      </w:r>
      <w:r>
        <w:rPr>
          <w:rStyle w:val="CharStyle3"/>
          <w:lang w:val="it-IT" w:eastAsia="it-IT" w:bidi="it-IT"/>
        </w:rPr>
        <w:t xml:space="preserve">do gesto, </w:t>
      </w:r>
      <w:r>
        <w:rPr>
          <w:rStyle w:val="CharStyle3"/>
          <w:lang w:val="fr-FR" w:eastAsia="fr-FR" w:bidi="fr-FR"/>
        </w:rPr>
        <w:t xml:space="preserve">que fala </w:t>
      </w:r>
      <w:r>
        <w:rPr>
          <w:rStyle w:val="CharStyle3"/>
          <w:lang w:val="it-IT" w:eastAsia="it-IT" w:bidi="it-IT"/>
        </w:rPr>
        <w:t xml:space="preserve">por </w:t>
      </w:r>
      <w:r>
        <w:rPr>
          <w:rStyle w:val="CharStyle3"/>
          <w:lang w:val="fr-FR" w:eastAsia="fr-FR" w:bidi="fr-FR"/>
        </w:rPr>
        <w:t xml:space="preserve">si mesmo, a força dos </w:t>
      </w:r>
      <w:r>
        <w:rPr>
          <w:rStyle w:val="CharStyle3"/>
          <w:lang w:val="it-IT" w:eastAsia="it-IT" w:bidi="it-IT"/>
        </w:rPr>
        <w:t xml:space="preserve">termos </w:t>
      </w:r>
      <w:r>
        <w:rPr>
          <w:rStyle w:val="CharStyle3"/>
        </w:rPr>
        <w:t xml:space="preserve">usados </w:t>
      </w:r>
      <w:r>
        <w:rPr>
          <w:rStyle w:val="CharStyle3"/>
          <w:lang w:val="it-IT" w:eastAsia="it-IT" w:bidi="it-IT"/>
        </w:rPr>
        <w:t xml:space="preserve">pelo evangelista </w:t>
      </w:r>
      <w:r>
        <w:rPr>
          <w:rStyle w:val="CharStyle3"/>
        </w:rPr>
        <w:t xml:space="preserve">na </w:t>
      </w:r>
      <w:r>
        <w:rPr>
          <w:rStyle w:val="CharStyle3"/>
          <w:lang w:val="fr-FR" w:eastAsia="fr-FR" w:bidi="fr-FR"/>
        </w:rPr>
        <w:t xml:space="preserve">descriçâo </w:t>
      </w:r>
      <w:r>
        <w:rPr>
          <w:rStyle w:val="CharStyle3"/>
          <w:lang w:val="it-IT" w:eastAsia="it-IT" w:bidi="it-IT"/>
        </w:rPr>
        <w:t xml:space="preserve">do episòdio </w:t>
      </w:r>
      <w:r>
        <w:rPr>
          <w:rStyle w:val="CharStyle3"/>
          <w:lang w:val="fr-FR" w:eastAsia="fr-FR" w:bidi="fr-FR"/>
        </w:rPr>
        <w:t xml:space="preserve">nâo </w:t>
      </w:r>
      <w:r>
        <w:rPr>
          <w:rStyle w:val="CharStyle3"/>
          <w:lang w:val="it-IT" w:eastAsia="it-IT" w:bidi="it-IT"/>
        </w:rPr>
        <w:t xml:space="preserve">corrobora a opi- niào </w:t>
      </w:r>
      <w:r>
        <w:rPr>
          <w:rStyle w:val="CharStyle3"/>
        </w:rPr>
        <w:t xml:space="preserve">sustentada </w:t>
      </w:r>
      <w:r>
        <w:rPr>
          <w:rStyle w:val="CharStyle3"/>
          <w:lang w:val="it-IT" w:eastAsia="it-IT" w:bidi="it-IT"/>
        </w:rPr>
        <w:t xml:space="preserve">por </w:t>
      </w:r>
      <w:r>
        <w:rPr>
          <w:rStyle w:val="CharStyle3"/>
          <w:smallCaps/>
          <w:lang w:val="it-IT" w:eastAsia="it-IT" w:bidi="it-IT"/>
        </w:rPr>
        <w:t xml:space="preserve">Segalla, </w:t>
      </w:r>
      <w:r>
        <w:rPr>
          <w:rStyle w:val="CharStyle3"/>
          <w:i/>
          <w:iCs/>
          <w:lang w:val="it-IT" w:eastAsia="it-IT" w:bidi="it-IT"/>
        </w:rPr>
        <w:t>Giovanni,</w:t>
      </w:r>
      <w:r>
        <w:rPr>
          <w:rStyle w:val="CharStyle3"/>
          <w:lang w:val="it-IT" w:eastAsia="it-IT" w:bidi="it-IT"/>
        </w:rPr>
        <w:t xml:space="preserve"> 428, de </w:t>
      </w:r>
      <w:r>
        <w:rPr>
          <w:rStyle w:val="CharStyle3"/>
        </w:rPr>
        <w:t xml:space="preserve">que </w:t>
      </w:r>
      <w:r>
        <w:rPr>
          <w:rStyle w:val="CharStyle3"/>
          <w:lang w:val="it-IT" w:eastAsia="it-IT" w:bidi="it-IT"/>
        </w:rPr>
        <w:t xml:space="preserve">se </w:t>
      </w:r>
      <w:r>
        <w:rPr>
          <w:rStyle w:val="CharStyle3"/>
        </w:rPr>
        <w:t xml:space="preserve">trata </w:t>
      </w:r>
      <w:r>
        <w:rPr>
          <w:rStyle w:val="CharStyle3"/>
          <w:lang w:val="it-IT" w:eastAsia="it-IT" w:bidi="it-IT"/>
        </w:rPr>
        <w:t xml:space="preserve">de urna </w:t>
      </w:r>
      <w:r>
        <w:rPr>
          <w:rStyle w:val="CharStyle3"/>
        </w:rPr>
        <w:t xml:space="preserve">tímida tentativa </w:t>
      </w:r>
      <w:r>
        <w:rPr>
          <w:rStyle w:val="CharStyle3"/>
          <w:lang w:val="it-IT" w:eastAsia="it-IT" w:bidi="it-IT"/>
        </w:rPr>
        <w:t xml:space="preserve">de defesa por parte de </w:t>
      </w:r>
      <w:r>
        <w:rPr>
          <w:rStyle w:val="CharStyle3"/>
        </w:rPr>
        <w:t>Pedro.</w:t>
      </w:r>
    </w:p>
  </w:footnote>
  <w:footnote w:id="804">
    <w:p>
      <w:pPr>
        <w:pStyle w:val="Style2"/>
        <w:keepNext w:val="0"/>
        <w:keepLines w:val="0"/>
        <w:widowControl w:val="0"/>
        <w:shd w:val="clear" w:color="auto" w:fill="auto"/>
        <w:bidi w:val="0"/>
        <w:spacing w:before="0" w:after="0"/>
        <w:ind w:left="0" w:right="0"/>
        <w:jc w:val="left"/>
      </w:pPr>
      <w:r>
        <w:rPr>
          <w:rStyle w:val="CharStyle3"/>
          <w:vertAlign w:val="superscript"/>
          <w:lang w:val="it-IT" w:eastAsia="it-IT" w:bidi="it-IT"/>
        </w:rPr>
        <w:footnoteRef/>
      </w:r>
      <w:r>
        <w:rPr>
          <w:rStyle w:val="CharStyle3"/>
          <w:lang w:val="it-IT" w:eastAsia="it-IT" w:bidi="it-IT"/>
        </w:rPr>
        <w:t xml:space="preserve"> 13,36-38.</w:t>
      </w:r>
    </w:p>
  </w:footnote>
  <w:footnote w:id="805">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La Potterie, </w:t>
      </w:r>
      <w:r>
        <w:rPr>
          <w:rStyle w:val="CharStyle3"/>
          <w:i/>
          <w:iCs/>
          <w:lang w:val="fr-FR" w:eastAsia="fr-FR" w:bidi="fr-FR"/>
        </w:rPr>
        <w:t xml:space="preserve">Exegesis </w:t>
      </w:r>
      <w:r>
        <w:rPr>
          <w:rStyle w:val="CharStyle3"/>
          <w:i/>
          <w:iCs/>
          <w:lang w:val="it-IT" w:eastAsia="it-IT" w:bidi="it-IT"/>
        </w:rPr>
        <w:t>IV</w:t>
      </w:r>
      <w:r>
        <w:rPr>
          <w:rStyle w:val="CharStyle3"/>
          <w:i/>
          <w:iCs/>
          <w:vertAlign w:val="superscript"/>
          <w:lang w:val="it-IT" w:eastAsia="it-IT" w:bidi="it-IT"/>
        </w:rPr>
        <w:t>1</w:t>
      </w:r>
      <w:r>
        <w:rPr>
          <w:rStyle w:val="CharStyle3"/>
          <w:i/>
          <w:iCs/>
          <w:lang w:val="it-IT" w:eastAsia="it-IT" w:bidi="it-IT"/>
        </w:rPr>
        <w:t xml:space="preserve"> Evangelii,</w:t>
      </w:r>
      <w:r>
        <w:rPr>
          <w:rStyle w:val="CharStyle3"/>
          <w:lang w:val="it-IT" w:eastAsia="it-IT" w:bidi="it-IT"/>
        </w:rPr>
        <w:t xml:space="preserve"> p. 59: “In loh... interventio Petri poni- tur ante comprehensionem lesu, quasi conamen impediendi comprehensionem et </w:t>
      </w:r>
      <w:r>
        <w:rPr>
          <w:rStyle w:val="CharStyle3"/>
          <w:smallCaps/>
          <w:lang w:val="it-IT" w:eastAsia="it-IT" w:bidi="it-IT"/>
        </w:rPr>
        <w:t>ergo</w:t>
      </w:r>
      <w:r>
        <w:rPr>
          <w:rStyle w:val="CharStyle3"/>
          <w:lang w:val="it-IT" w:eastAsia="it-IT" w:bidi="it-IT"/>
        </w:rPr>
        <w:t xml:space="preserve"> voluntatem Patris”.</w:t>
      </w:r>
    </w:p>
  </w:footnote>
  <w:footnote w:id="806">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Charboneau,</w:t>
      </w:r>
      <w:r>
        <w:rPr>
          <w:rStyle w:val="CharStyle3"/>
          <w:lang w:val="it-IT" w:eastAsia="it-IT" w:bidi="it-IT"/>
        </w:rPr>
        <w:t xml:space="preserve"> </w:t>
      </w:r>
      <w:r>
        <w:rPr>
          <w:rStyle w:val="CharStyle3"/>
          <w:lang w:val="fr-FR" w:eastAsia="fr-FR" w:bidi="fr-FR"/>
        </w:rPr>
        <w:t xml:space="preserve">“L’Arrestation </w:t>
      </w:r>
      <w:r>
        <w:rPr>
          <w:rStyle w:val="CharStyle3"/>
          <w:lang w:val="it-IT" w:eastAsia="it-IT" w:bidi="it-IT"/>
        </w:rPr>
        <w:t xml:space="preserve">de </w:t>
      </w:r>
      <w:r>
        <w:rPr>
          <w:rStyle w:val="CharStyle3"/>
          <w:lang w:val="fr-FR" w:eastAsia="fr-FR" w:bidi="fr-FR"/>
        </w:rPr>
        <w:t xml:space="preserve">Jésus”, </w:t>
      </w:r>
      <w:r>
        <w:rPr>
          <w:rStyle w:val="CharStyle3"/>
          <w:lang w:val="it-IT" w:eastAsia="it-IT" w:bidi="it-IT"/>
        </w:rPr>
        <w:t xml:space="preserve">p. 165, vé um </w:t>
      </w:r>
      <w:r>
        <w:rPr>
          <w:rStyle w:val="CharStyle3"/>
        </w:rPr>
        <w:t xml:space="preserve">paralelismo entre o </w:t>
      </w:r>
      <w:r>
        <w:rPr>
          <w:rStyle w:val="CharStyle3"/>
          <w:lang w:val="it-IT" w:eastAsia="it-IT" w:bidi="it-IT"/>
        </w:rPr>
        <w:t xml:space="preserve">fato </w:t>
      </w:r>
      <w:r>
        <w:rPr>
          <w:rStyle w:val="CharStyle3"/>
        </w:rPr>
        <w:t xml:space="preserve">que Judas e os guardas vém prender </w:t>
      </w:r>
      <w:r>
        <w:rPr>
          <w:rStyle w:val="CharStyle3"/>
          <w:lang w:val="it-IT" w:eastAsia="it-IT" w:bidi="it-IT"/>
        </w:rPr>
        <w:t xml:space="preserve">Jesus </w:t>
      </w:r>
      <w:r>
        <w:rPr>
          <w:rStyle w:val="CharStyle3"/>
        </w:rPr>
        <w:t xml:space="preserve">trazendo armas (18,3) </w:t>
      </w:r>
      <w:r>
        <w:rPr>
          <w:rStyle w:val="CharStyle3"/>
          <w:lang w:val="it-IT" w:eastAsia="it-IT" w:bidi="it-IT"/>
        </w:rPr>
        <w:t xml:space="preserve">e </w:t>
      </w:r>
      <w:r>
        <w:rPr>
          <w:rStyle w:val="CharStyle3"/>
        </w:rPr>
        <w:t xml:space="preserve">o </w:t>
      </w:r>
      <w:r>
        <w:rPr>
          <w:rStyle w:val="CharStyle3"/>
          <w:lang w:val="it-IT" w:eastAsia="it-IT" w:bidi="it-IT"/>
        </w:rPr>
        <w:t xml:space="preserve">fato </w:t>
      </w:r>
      <w:r>
        <w:rPr>
          <w:rStyle w:val="CharStyle3"/>
        </w:rPr>
        <w:t xml:space="preserve">que Pedro </w:t>
      </w:r>
      <w:r>
        <w:rPr>
          <w:rStyle w:val="CharStyle3"/>
          <w:lang w:val="it-IT" w:eastAsia="it-IT" w:bidi="it-IT"/>
        </w:rPr>
        <w:t xml:space="preserve">trazia </w:t>
      </w:r>
      <w:r>
        <w:rPr>
          <w:rStyle w:val="CharStyle3"/>
        </w:rPr>
        <w:t xml:space="preserve">urna espada. Consideramos que ver um paralelismo </w:t>
      </w:r>
      <w:r>
        <w:rPr>
          <w:rStyle w:val="CharStyle3"/>
          <w:lang w:val="it-IT" w:eastAsia="it-IT" w:bidi="it-IT"/>
        </w:rPr>
        <w:t xml:space="preserve">aqui </w:t>
      </w:r>
      <w:r>
        <w:rPr>
          <w:rStyle w:val="CharStyle3"/>
        </w:rPr>
        <w:t xml:space="preserve">é </w:t>
      </w:r>
      <w:r>
        <w:rPr>
          <w:rStyle w:val="CharStyle3"/>
          <w:lang w:val="it-IT" w:eastAsia="it-IT" w:bidi="it-IT"/>
        </w:rPr>
        <w:t xml:space="preserve">demais, </w:t>
      </w:r>
      <w:r>
        <w:rPr>
          <w:rStyle w:val="CharStyle3"/>
        </w:rPr>
        <w:t xml:space="preserve">principalmente porque o paralelismo entre os personagens da cena vem estabeleci- do nos versículos 1-3, que </w:t>
      </w:r>
      <w:r>
        <w:rPr>
          <w:rStyle w:val="CharStyle3"/>
          <w:lang w:val="it-IT" w:eastAsia="it-IT" w:bidi="it-IT"/>
        </w:rPr>
        <w:t xml:space="preserve">antiteticamente </w:t>
      </w:r>
      <w:r>
        <w:rPr>
          <w:rStyle w:val="CharStyle3"/>
          <w:lang w:val="fr-FR" w:eastAsia="fr-FR" w:bidi="fr-FR"/>
        </w:rPr>
        <w:t xml:space="preserve">contrapôem </w:t>
      </w:r>
      <w:r>
        <w:rPr>
          <w:rStyle w:val="CharStyle3"/>
          <w:lang w:val="it-IT" w:eastAsia="it-IT" w:bidi="it-IT"/>
        </w:rPr>
        <w:t xml:space="preserve">Jesus </w:t>
      </w:r>
      <w:r>
        <w:rPr>
          <w:rStyle w:val="CharStyle3"/>
        </w:rPr>
        <w:t xml:space="preserve">com seus discípulos a Judas e a corte. Todavía, existe urna clara conexao entre as duas atitudes, que vao situadas, como também designa Charboneau, na perspectiva da violencia. Cf. tam- </w:t>
      </w:r>
      <w:r>
        <w:rPr>
          <w:rStyle w:val="CharStyle3"/>
          <w:lang w:val="fr-FR" w:eastAsia="fr-FR" w:bidi="fr-FR"/>
        </w:rPr>
        <w:t xml:space="preserve">bém </w:t>
      </w:r>
      <w:r>
        <w:rPr>
          <w:rStyle w:val="CharStyle3"/>
          <w:smallCaps/>
          <w:lang w:val="it-IT" w:eastAsia="it-IT" w:bidi="it-IT"/>
        </w:rPr>
        <w:t xml:space="preserve">La </w:t>
      </w:r>
      <w:r>
        <w:rPr>
          <w:rStyle w:val="CharStyle3"/>
          <w:smallCaps/>
          <w:lang w:val="fr-FR" w:eastAsia="fr-FR" w:bidi="fr-FR"/>
        </w:rPr>
        <w:t xml:space="preserve">Potterie, </w:t>
      </w:r>
      <w:r>
        <w:rPr>
          <w:rStyle w:val="CharStyle3"/>
          <w:i/>
          <w:iCs/>
        </w:rPr>
        <w:t>Exegesis IV</w:t>
      </w:r>
      <w:r>
        <w:rPr>
          <w:rStyle w:val="CharStyle3"/>
          <w:i/>
          <w:iCs/>
          <w:vertAlign w:val="superscript"/>
        </w:rPr>
        <w:t>1</w:t>
      </w:r>
      <w:r>
        <w:rPr>
          <w:rStyle w:val="CharStyle3"/>
          <w:i/>
          <w:iCs/>
        </w:rPr>
        <w:t xml:space="preserve"> Evangelii,</w:t>
      </w:r>
      <w:r>
        <w:rPr>
          <w:rStyle w:val="CharStyle3"/>
        </w:rPr>
        <w:t xml:space="preserve"> p. 47; </w:t>
      </w:r>
      <w:r>
        <w:rPr>
          <w:rStyle w:val="CharStyle3"/>
          <w:smallCaps/>
        </w:rPr>
        <w:t xml:space="preserve">Pasquetto, </w:t>
      </w:r>
      <w:r>
        <w:rPr>
          <w:rStyle w:val="CharStyle3"/>
          <w:i/>
          <w:iCs/>
          <w:lang w:val="it-IT" w:eastAsia="it-IT" w:bidi="it-IT"/>
        </w:rPr>
        <w:t xml:space="preserve">Da Gesù </w:t>
      </w:r>
      <w:r>
        <w:rPr>
          <w:rStyle w:val="CharStyle3"/>
          <w:i/>
          <w:iCs/>
        </w:rPr>
        <w:t xml:space="preserve">al Padre, </w:t>
      </w:r>
      <w:r>
        <w:rPr>
          <w:rStyle w:val="CharStyle3"/>
        </w:rPr>
        <w:t>p. 331.</w:t>
      </w:r>
    </w:p>
  </w:footnote>
  <w:footnote w:id="80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Estas </w:t>
      </w:r>
      <w:r>
        <w:rPr>
          <w:rStyle w:val="CharStyle3"/>
          <w:lang w:val="fr-FR" w:eastAsia="fr-FR" w:bidi="fr-FR"/>
        </w:rPr>
        <w:t xml:space="preserve">palavras estâo </w:t>
      </w:r>
      <w:r>
        <w:rPr>
          <w:rStyle w:val="CharStyle3"/>
        </w:rPr>
        <w:t xml:space="preserve">em </w:t>
      </w:r>
      <w:r>
        <w:rPr>
          <w:rStyle w:val="CharStyle3"/>
          <w:lang w:val="fr-FR" w:eastAsia="fr-FR" w:bidi="fr-FR"/>
        </w:rPr>
        <w:t xml:space="preserve">consonância </w:t>
      </w:r>
      <w:r>
        <w:rPr>
          <w:rStyle w:val="CharStyle3"/>
        </w:rPr>
        <w:t xml:space="preserve">com a atitude geral com que </w:t>
      </w:r>
      <w:r>
        <w:rPr>
          <w:rStyle w:val="CharStyle3"/>
          <w:lang w:val="it-IT" w:eastAsia="it-IT" w:bidi="it-IT"/>
        </w:rPr>
        <w:t xml:space="preserve">Jesus, </w:t>
      </w:r>
      <w:r>
        <w:rPr>
          <w:rStyle w:val="CharStyle3"/>
        </w:rPr>
        <w:t xml:space="preserve">no </w:t>
      </w:r>
      <w:r>
        <w:rPr>
          <w:rStyle w:val="CharStyle3"/>
          <w:lang w:val="it-IT" w:eastAsia="it-IT" w:bidi="it-IT"/>
        </w:rPr>
        <w:t xml:space="preserve">quarto </w:t>
      </w:r>
      <w:r>
        <w:rPr>
          <w:rStyle w:val="CharStyle3"/>
        </w:rPr>
        <w:t xml:space="preserve">evangelho, enfrenta </w:t>
      </w:r>
      <w:r>
        <w:rPr>
          <w:rStyle w:val="CharStyle3"/>
          <w:lang w:val="fr-FR" w:eastAsia="fr-FR" w:bidi="fr-FR"/>
        </w:rPr>
        <w:t xml:space="preserve">a Paixâo, </w:t>
      </w:r>
      <w:r>
        <w:rPr>
          <w:rStyle w:val="CharStyle3"/>
        </w:rPr>
        <w:t xml:space="preserve">servindo </w:t>
      </w:r>
      <w:r>
        <w:rPr>
          <w:rStyle w:val="CharStyle3"/>
          <w:lang w:val="fr-FR" w:eastAsia="fr-FR" w:bidi="fr-FR"/>
        </w:rPr>
        <w:t xml:space="preserve">para </w:t>
      </w:r>
      <w:r>
        <w:rPr>
          <w:rStyle w:val="CharStyle3"/>
        </w:rPr>
        <w:t xml:space="preserve">sublinhar </w:t>
      </w:r>
      <w:r>
        <w:rPr>
          <w:rStyle w:val="CharStyle3"/>
          <w:lang w:val="fr-FR" w:eastAsia="fr-FR" w:bidi="fr-FR"/>
        </w:rPr>
        <w:t xml:space="preserve">a sua independência e a sua autoridade. Nâo </w:t>
      </w:r>
      <w:r>
        <w:rPr>
          <w:rStyle w:val="CharStyle3"/>
        </w:rPr>
        <w:t xml:space="preserve">obstante </w:t>
      </w:r>
      <w:r>
        <w:rPr>
          <w:rStyle w:val="CharStyle3"/>
          <w:lang w:val="fr-FR" w:eastAsia="fr-FR" w:bidi="fr-FR"/>
        </w:rPr>
        <w:t xml:space="preserve">serem poucas, sâo </w:t>
      </w:r>
      <w:r>
        <w:rPr>
          <w:rStyle w:val="CharStyle3"/>
        </w:rPr>
        <w:t xml:space="preserve">diretas </w:t>
      </w:r>
      <w:r>
        <w:rPr>
          <w:rStyle w:val="CharStyle3"/>
          <w:lang w:val="fr-FR" w:eastAsia="fr-FR" w:bidi="fr-FR"/>
        </w:rPr>
        <w:t xml:space="preserve">e conseqûentes: trata-se de um </w:t>
      </w:r>
      <w:r>
        <w:rPr>
          <w:rStyle w:val="CharStyle3"/>
        </w:rPr>
        <w:t xml:space="preserve">imperativo </w:t>
      </w:r>
      <w:r>
        <w:rPr>
          <w:rStyle w:val="CharStyle3"/>
          <w:lang w:val="fr-FR" w:eastAsia="fr-FR" w:bidi="fr-FR"/>
        </w:rPr>
        <w:t xml:space="preserve">e de um </w:t>
      </w:r>
      <w:r>
        <w:rPr>
          <w:rStyle w:val="CharStyle3"/>
          <w:lang w:val="it-IT" w:eastAsia="it-IT" w:bidi="it-IT"/>
        </w:rPr>
        <w:t xml:space="preserve">infinito completivo, </w:t>
      </w:r>
      <w:r>
        <w:rPr>
          <w:rStyle w:val="CharStyle3"/>
          <w:lang w:val="fr-FR" w:eastAsia="fr-FR" w:bidi="fr-FR"/>
        </w:rPr>
        <w:t xml:space="preserve">de modo que o que </w:t>
      </w:r>
      <w:r>
        <w:rPr>
          <w:rStyle w:val="CharStyle3"/>
        </w:rPr>
        <w:t xml:space="preserve">Ele diz </w:t>
      </w:r>
      <w:r>
        <w:rPr>
          <w:rStyle w:val="CharStyle3"/>
          <w:lang w:val="fr-FR" w:eastAsia="fr-FR" w:bidi="fr-FR"/>
        </w:rPr>
        <w:t xml:space="preserve">é um </w:t>
      </w:r>
      <w:r>
        <w:rPr>
          <w:rStyle w:val="CharStyle3"/>
          <w:lang w:val="it-IT" w:eastAsia="it-IT" w:bidi="it-IT"/>
        </w:rPr>
        <w:t xml:space="preserve">co- </w:t>
      </w:r>
      <w:r>
        <w:rPr>
          <w:rStyle w:val="CharStyle3"/>
          <w:lang w:val="fr-FR" w:eastAsia="fr-FR" w:bidi="fr-FR"/>
        </w:rPr>
        <w:t>mando. Ordena que aos discipulos nâo aconteça nada de mal. O présente do infini- tivo ônàyeiv indica que os discipulos até entâo eram livres para ir e vir, sô que ago</w:t>
        <w:softHyphen/>
        <w:t xml:space="preserve">ra poderiam ser impedidos disto, enquanto que com o imperativo aoristo positivo &amp;&lt;p€TE Jésus ordena que se dê inicio a uma nova açâo, sublinhando que a liberaçâo dos discipulos é conseqùência de Sua decisâo e esta sob Seu contrôle. Cf.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543; </w:t>
      </w:r>
      <w:r>
        <w:rPr>
          <w:rStyle w:val="CharStyle3"/>
          <w:smallCaps/>
          <w:lang w:val="fr-FR" w:eastAsia="fr-FR" w:bidi="fr-FR"/>
        </w:rPr>
        <w:t>La Potterie,</w:t>
      </w:r>
      <w:r>
        <w:rPr>
          <w:rStyle w:val="CharStyle3"/>
          <w:lang w:val="fr-FR" w:eastAsia="fr-FR" w:bidi="fr-FR"/>
        </w:rPr>
        <w:t xml:space="preserve"> Exegesis IV* </w:t>
      </w:r>
      <w:r>
        <w:rPr>
          <w:rStyle w:val="CharStyle3"/>
          <w:i/>
          <w:iCs/>
          <w:lang w:val="fr-FR" w:eastAsia="fr-FR" w:bidi="fr-FR"/>
        </w:rPr>
        <w:t>Evangelii,</w:t>
      </w:r>
      <w:r>
        <w:rPr>
          <w:rStyle w:val="CharStyle3"/>
          <w:lang w:val="fr-FR" w:eastAsia="fr-FR" w:bidi="fr-FR"/>
        </w:rPr>
        <w:t xml:space="preserve"> p. 57;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643; M. </w:t>
      </w:r>
      <w:r>
        <w:rPr>
          <w:rStyle w:val="CharStyle3"/>
          <w:smallCaps/>
          <w:lang w:val="fr-FR" w:eastAsia="fr-FR" w:bidi="fr-FR"/>
        </w:rPr>
        <w:t>Sabbe,</w:t>
      </w:r>
      <w:r>
        <w:rPr>
          <w:rStyle w:val="CharStyle3"/>
          <w:lang w:val="fr-FR" w:eastAsia="fr-FR" w:bidi="fr-FR"/>
        </w:rPr>
        <w:t xml:space="preserve"> “The Arrest of Jésus in Jn 18,1-11 ans its Relation to the Synoptic Gospels. A Critical Evaluation of A. Dauer’s Hypothesis”, in M. </w:t>
      </w:r>
      <w:r>
        <w:rPr>
          <w:rStyle w:val="CharStyle3"/>
          <w:smallCaps/>
          <w:lang w:val="fr-FR" w:eastAsia="fr-FR" w:bidi="fr-FR"/>
        </w:rPr>
        <w:t>De Jonge</w:t>
      </w:r>
      <w:r>
        <w:rPr>
          <w:rStyle w:val="CharStyle3"/>
          <w:lang w:val="fr-FR" w:eastAsia="fr-FR" w:bidi="fr-FR"/>
        </w:rPr>
        <w:t xml:space="preserve"> (ed.), </w:t>
      </w:r>
      <w:r>
        <w:rPr>
          <w:rStyle w:val="CharStyle3"/>
          <w:i/>
          <w:iCs/>
          <w:lang w:val="fr-FR" w:eastAsia="fr-FR" w:bidi="fr-FR"/>
        </w:rPr>
        <w:t>L'Évangile de Jean - sources, rédaction, théologie,</w:t>
      </w:r>
      <w:r>
        <w:rPr>
          <w:rStyle w:val="CharStyle3"/>
          <w:lang w:val="fr-FR" w:eastAsia="fr-FR" w:bidi="fr-FR"/>
        </w:rPr>
        <w:t xml:space="preserve"> Leuven, 1976, p. 221.</w:t>
      </w:r>
    </w:p>
  </w:footnote>
  <w:footnote w:id="808">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supra, cap. 5, p. 143-146.154-157.</w:t>
      </w:r>
    </w:p>
  </w:footnote>
  <w:footnote w:id="809">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Van den Bussche, </w:t>
      </w:r>
      <w:r>
        <w:rPr>
          <w:rStyle w:val="CharStyle3"/>
          <w:i/>
          <w:iCs/>
          <w:lang w:val="fr-FR" w:eastAsia="fr-FR" w:bidi="fr-FR"/>
        </w:rPr>
        <w:t>Giovanni,</w:t>
      </w:r>
      <w:r>
        <w:rPr>
          <w:rStyle w:val="CharStyle3"/>
          <w:lang w:val="fr-FR" w:eastAsia="fr-FR" w:bidi="fr-FR"/>
        </w:rPr>
        <w:t xml:space="preserve"> p. 555-556; </w:t>
      </w:r>
      <w:r>
        <w:rPr>
          <w:rStyle w:val="CharStyle3"/>
          <w:smallCaps/>
          <w:lang w:val="fr-FR" w:eastAsia="fr-FR" w:bidi="fr-FR"/>
        </w:rPr>
        <w:t>Sabbe,</w:t>
      </w:r>
      <w:r>
        <w:rPr>
          <w:rStyle w:val="CharStyle3"/>
          <w:lang w:val="fr-FR" w:eastAsia="fr-FR" w:bidi="fr-FR"/>
        </w:rPr>
        <w:t xml:space="preserve"> “The Arrest of Jésus”, p. 224.</w:t>
      </w:r>
    </w:p>
  </w:footnote>
  <w:footnote w:id="810">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Como salienta </w:t>
      </w:r>
      <w:r>
        <w:rPr>
          <w:rStyle w:val="CharStyle3"/>
          <w:smallCaps/>
          <w:lang w:val="fr-FR" w:eastAsia="fr-FR" w:bidi="fr-FR"/>
        </w:rPr>
        <w:t>Delorme,</w:t>
      </w:r>
      <w:r>
        <w:rPr>
          <w:rStyle w:val="CharStyle3"/>
          <w:lang w:val="fr-FR" w:eastAsia="fr-FR" w:bidi="fr-FR"/>
        </w:rPr>
        <w:t xml:space="preserve"> “Analyse narrative de Jean 18,1-12”, p. 7, embora a intençao de Pedro vise o oposto do que pretende Judas e sua tropa, tampouco Pe</w:t>
        <w:softHyphen/>
        <w:t>dro chega a aderir ao programa de Jésus, que, mesmo tendo um poder capaz de se opor a Judas, nâo o faz. Pedro se opôe, pois, a Judas, mas também a Jésus.</w:t>
      </w:r>
    </w:p>
  </w:footnote>
  <w:footnote w:id="811">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en-US" w:eastAsia="en-US" w:bidi="en-US"/>
        </w:rPr>
        <w:footnoteRef/>
      </w:r>
      <w:r>
        <w:rPr>
          <w:rStyle w:val="CharStyle3"/>
          <w:smallCaps/>
          <w:lang w:val="en-US" w:eastAsia="en-US" w:bidi="en-US"/>
        </w:rPr>
        <w:t xml:space="preserve"> Hoskyns, </w:t>
      </w:r>
      <w:r>
        <w:rPr>
          <w:rStyle w:val="CharStyle3"/>
          <w:i/>
          <w:iCs/>
          <w:lang w:val="en-US" w:eastAsia="en-US" w:bidi="en-US"/>
        </w:rPr>
        <w:t>The Fourth Gospel,</w:t>
      </w:r>
      <w:r>
        <w:rPr>
          <w:rStyle w:val="CharStyle3"/>
          <w:lang w:val="en-US" w:eastAsia="en-US" w:bidi="en-US"/>
        </w:rPr>
        <w:t xml:space="preserve"> p. 510, acena para a possibilidade de se poder ver aqui um eco de Jer 47,6: “Espada </w:t>
      </w:r>
      <w:r>
        <w:rPr>
          <w:rStyle w:val="CharStyle3"/>
          <w:lang w:val="fr-FR" w:eastAsia="fr-FR" w:bidi="fr-FR"/>
        </w:rPr>
        <w:t xml:space="preserve">de Javé, até </w:t>
      </w:r>
      <w:r>
        <w:rPr>
          <w:rStyle w:val="CharStyle3"/>
          <w:lang w:val="en-US" w:eastAsia="en-US" w:bidi="en-US"/>
        </w:rPr>
        <w:t xml:space="preserve">quando </w:t>
      </w:r>
      <w:r>
        <w:rPr>
          <w:rStyle w:val="CharStyle3"/>
          <w:lang w:val="fr-FR" w:eastAsia="fr-FR" w:bidi="fr-FR"/>
        </w:rPr>
        <w:t xml:space="preserve">estarà </w:t>
      </w:r>
      <w:r>
        <w:rPr>
          <w:rStyle w:val="CharStyle3"/>
          <w:lang w:val="en-US" w:eastAsia="en-US" w:bidi="en-US"/>
        </w:rPr>
        <w:t>sem descanso? Re- colha-se na bainha, pare, se acalme”.</w:t>
      </w:r>
    </w:p>
  </w:footnote>
  <w:footnote w:id="812">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Blass-Dedrunner, </w:t>
      </w:r>
      <w:r>
        <w:rPr>
          <w:rStyle w:val="CharStyle3"/>
          <w:i/>
          <w:iCs/>
          <w:lang w:val="en-US" w:eastAsia="en-US" w:bidi="en-US"/>
        </w:rPr>
        <w:t>Grammatica,</w:t>
      </w:r>
      <w:r>
        <w:rPr>
          <w:rStyle w:val="CharStyle3"/>
          <w:lang w:val="en-US" w:eastAsia="en-US" w:bidi="en-US"/>
        </w:rPr>
        <w:t xml:space="preserve"> § 337,3; </w:t>
      </w:r>
      <w:r>
        <w:rPr>
          <w:rStyle w:val="CharStyle3"/>
          <w:smallCaps/>
          <w:lang w:val="en-US" w:eastAsia="en-US" w:bidi="en-US"/>
        </w:rPr>
        <w:t>Giblin,</w:t>
      </w:r>
      <w:r>
        <w:rPr>
          <w:rStyle w:val="CharStyle3"/>
          <w:lang w:val="en-US" w:eastAsia="en-US" w:bidi="en-US"/>
        </w:rPr>
        <w:t xml:space="preserve"> “Confrontations in John 18,1-27”, p. 220; </w:t>
      </w:r>
      <w:r>
        <w:rPr>
          <w:rStyle w:val="CharStyle3"/>
          <w:smallCaps/>
          <w:lang w:val="en-US" w:eastAsia="en-US" w:bidi="en-US"/>
        </w:rPr>
        <w:t xml:space="preserve">Nolu, </w:t>
      </w:r>
      <w:r>
        <w:rPr>
          <w:rStyle w:val="CharStyle3"/>
          <w:i/>
          <w:iCs/>
          <w:lang w:val="en-US" w:eastAsia="en-US" w:bidi="en-US"/>
        </w:rPr>
        <w:t>Giovanni,</w:t>
      </w:r>
      <w:r>
        <w:rPr>
          <w:rStyle w:val="CharStyle3"/>
          <w:lang w:val="en-US" w:eastAsia="en-US" w:bidi="en-US"/>
        </w:rPr>
        <w:t xml:space="preserve"> p. 645.</w:t>
      </w:r>
    </w:p>
  </w:footnote>
  <w:footnote w:id="813">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Giblin,</w:t>
      </w:r>
      <w:r>
        <w:rPr>
          <w:rStyle w:val="CharStyle3"/>
          <w:lang w:val="en-US" w:eastAsia="en-US" w:bidi="en-US"/>
        </w:rPr>
        <w:t xml:space="preserve"> “Confrontations in John 18,1-27”, p. 220: “He (Jesus) rebukes Peter... and demandingly, interrogatively challenges him to understand Jesus’ own paradoxical </w:t>
      </w:r>
      <w:r>
        <w:rPr>
          <w:rStyle w:val="CharStyle3"/>
          <w:lang w:val="de-DE" w:eastAsia="de-DE" w:bidi="de-DE"/>
        </w:rPr>
        <w:t xml:space="preserve">«gift» </w:t>
      </w:r>
      <w:r>
        <w:rPr>
          <w:rStyle w:val="CharStyle3"/>
          <w:lang w:val="en-US" w:eastAsia="en-US" w:bidi="en-US"/>
        </w:rPr>
        <w:t xml:space="preserve">from the Father”. </w:t>
      </w:r>
      <w:r>
        <w:rPr>
          <w:rStyle w:val="CharStyle3"/>
          <w:lang w:val="fr-FR" w:eastAsia="fr-FR" w:bidi="fr-FR"/>
        </w:rPr>
        <w:t xml:space="preserve">Cf. também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436;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357.</w:t>
      </w:r>
    </w:p>
  </w:footnote>
  <w:footnote w:id="814">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Como textos aims, </w:t>
      </w:r>
      <w:r>
        <w:rPr>
          <w:rStyle w:val="CharStyle3"/>
          <w:lang w:val="fr-FR" w:eastAsia="fr-FR" w:bidi="fr-FR"/>
        </w:rPr>
        <w:t xml:space="preserve">além </w:t>
      </w:r>
      <w:r>
        <w:rPr>
          <w:rStyle w:val="CharStyle3"/>
          <w:lang w:val="en-US" w:eastAsia="en-US" w:bidi="en-US"/>
        </w:rPr>
        <w:t xml:space="preserve">de 6,39 e 17,12, mencionamos: 6,39.44; 10,28; 12,32; 17,2.12. </w:t>
      </w:r>
      <w:r>
        <w:rPr>
          <w:rStyle w:val="CharStyle3"/>
          <w:lang w:val="fr-FR" w:eastAsia="fr-FR" w:bidi="fr-FR"/>
        </w:rPr>
        <w:t xml:space="preserve">Cf. </w:t>
      </w:r>
      <w:r>
        <w:rPr>
          <w:rStyle w:val="CharStyle3"/>
          <w:smallCaps/>
          <w:lang w:val="fr-FR" w:eastAsia="fr-FR" w:bidi="fr-FR"/>
        </w:rPr>
        <w:t>Büchsel,</w:t>
      </w:r>
      <w:r>
        <w:rPr>
          <w:rStyle w:val="CharStyle3"/>
          <w:lang w:val="fr-FR" w:eastAsia="fr-FR" w:bidi="fr-FR"/>
        </w:rPr>
        <w:t xml:space="preserve"> SiSœpi, </w:t>
      </w:r>
      <w:r>
        <w:rPr>
          <w:rStyle w:val="CharStyle3"/>
          <w:lang w:val="en-US" w:eastAsia="en-US" w:bidi="en-US"/>
        </w:rPr>
        <w:t>col. 1173.</w:t>
      </w:r>
    </w:p>
  </w:footnote>
  <w:footnote w:id="815">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Cf. supra, cap. 4, p. 126-128.</w:t>
      </w:r>
    </w:p>
  </w:footnote>
  <w:footnote w:id="816">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253; </w:t>
      </w:r>
      <w:r>
        <w:rPr>
          <w:rStyle w:val="CharStyle3"/>
          <w:smallCaps/>
          <w:lang w:val="en-US" w:eastAsia="en-US" w:bidi="en-US"/>
        </w:rPr>
        <w:t xml:space="preserve">Boismard-Lamouille, </w:t>
      </w:r>
      <w:r>
        <w:rPr>
          <w:rStyle w:val="CharStyle3"/>
          <w:i/>
          <w:iCs/>
          <w:lang w:val="en-US" w:eastAsia="en-US" w:bidi="en-US"/>
        </w:rPr>
        <w:t>Jean,</w:t>
      </w:r>
      <w:r>
        <w:rPr>
          <w:rStyle w:val="CharStyle3"/>
          <w:lang w:val="en-US" w:eastAsia="en-US" w:bidi="en-US"/>
        </w:rPr>
        <w:t xml:space="preserve"> p. 405.</w:t>
      </w:r>
    </w:p>
  </w:footnote>
  <w:footnote w:id="817">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rPr>
        <w:t xml:space="preserve">La Potterie, </w:t>
      </w:r>
      <w:r>
        <w:rPr>
          <w:rStyle w:val="CharStyle3"/>
          <w:i/>
          <w:iCs/>
          <w:lang w:val="en-US" w:eastAsia="en-US" w:bidi="en-US"/>
        </w:rPr>
        <w:t xml:space="preserve">Exegesis </w:t>
      </w:r>
      <w:r>
        <w:rPr>
          <w:rStyle w:val="CharStyle3"/>
          <w:i/>
          <w:iCs/>
        </w:rPr>
        <w:t>IV</w:t>
      </w:r>
      <w:r>
        <w:rPr>
          <w:rStyle w:val="CharStyle3"/>
          <w:i/>
          <w:iCs/>
          <w:vertAlign w:val="superscript"/>
        </w:rPr>
        <w:t>i</w:t>
      </w:r>
      <w:r>
        <w:rPr>
          <w:rStyle w:val="CharStyle3"/>
          <w:i/>
          <w:iCs/>
        </w:rPr>
        <w:t xml:space="preserve"> Evangelii,</w:t>
      </w:r>
      <w:r>
        <w:rPr>
          <w:rStyle w:val="CharStyle3"/>
        </w:rPr>
        <w:t xml:space="preserve"> p. 59; </w:t>
      </w:r>
      <w:r>
        <w:rPr>
          <w:rStyle w:val="CharStyle3"/>
          <w:smallCaps/>
        </w:rPr>
        <w:t xml:space="preserve">Blass-Debrunner, </w:t>
      </w:r>
      <w:r>
        <w:rPr>
          <w:rStyle w:val="CharStyle3"/>
          <w:i/>
          <w:iCs/>
          <w:lang w:val="it-IT" w:eastAsia="it-IT" w:bidi="it-IT"/>
        </w:rPr>
        <w:t>Grammati</w:t>
        <w:softHyphen/>
        <w:t>ca,</w:t>
      </w:r>
      <w:r>
        <w:rPr>
          <w:rStyle w:val="CharStyle3"/>
          <w:lang w:val="it-IT" w:eastAsia="it-IT" w:bidi="it-IT"/>
        </w:rPr>
        <w:t xml:space="preserve"> </w:t>
      </w:r>
      <w:r>
        <w:rPr>
          <w:rStyle w:val="CharStyle3"/>
        </w:rPr>
        <w:t>§ 365,4; 427,5.</w:t>
      </w:r>
    </w:p>
  </w:footnote>
  <w:footnote w:id="818">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rPr>
        <w:t xml:space="preserve">Nolli, </w:t>
      </w:r>
      <w:r>
        <w:rPr>
          <w:rStyle w:val="CharStyle3"/>
          <w:i/>
          <w:iCs/>
          <w:lang w:val="it-IT" w:eastAsia="it-IT" w:bidi="it-IT"/>
        </w:rPr>
        <w:t>Giovanni,</w:t>
      </w:r>
      <w:r>
        <w:rPr>
          <w:rStyle w:val="CharStyle3"/>
          <w:lang w:val="it-IT" w:eastAsia="it-IT" w:bidi="it-IT"/>
        </w:rPr>
        <w:t xml:space="preserve"> </w:t>
      </w:r>
      <w:r>
        <w:rPr>
          <w:rStyle w:val="CharStyle3"/>
        </w:rPr>
        <w:t>p. 646.</w:t>
      </w:r>
    </w:p>
  </w:footnote>
  <w:footnote w:id="819">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Enquanto aparece 7 vezes em </w:t>
      </w:r>
      <w:r>
        <w:rPr>
          <w:rStyle w:val="CharStyle3"/>
          <w:lang w:val="en-US" w:eastAsia="en-US" w:bidi="en-US"/>
        </w:rPr>
        <w:t xml:space="preserve">Mateus, </w:t>
      </w:r>
      <w:r>
        <w:rPr>
          <w:rStyle w:val="CharStyle3"/>
        </w:rPr>
        <w:t xml:space="preserve">6 em Marcos e 5 em Lucas, este é um </w:t>
      </w:r>
      <w:r>
        <w:rPr>
          <w:rStyle w:val="CharStyle3"/>
          <w:i/>
          <w:iCs/>
          <w:lang w:val="it-IT" w:eastAsia="it-IT" w:bidi="it-IT"/>
        </w:rPr>
        <w:t>hapax</w:t>
      </w:r>
      <w:r>
        <w:rPr>
          <w:rStyle w:val="CharStyle3"/>
          <w:lang w:val="it-IT" w:eastAsia="it-IT" w:bidi="it-IT"/>
        </w:rPr>
        <w:t xml:space="preserve"> no quarto </w:t>
      </w:r>
      <w:r>
        <w:rPr>
          <w:rStyle w:val="CharStyle3"/>
          <w:lang w:val="de-DE" w:eastAsia="de-DE" w:bidi="de-DE"/>
        </w:rPr>
        <w:t xml:space="preserve">evangelho. </w:t>
      </w:r>
      <w:r>
        <w:rPr>
          <w:rStyle w:val="CharStyle3"/>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 xml:space="preserve">II, </w:t>
      </w:r>
      <w:r>
        <w:rPr>
          <w:rStyle w:val="CharStyle3"/>
          <w:lang w:val="la-001" w:eastAsia="la-001" w:bidi="la-001"/>
        </w:rPr>
        <w:t xml:space="preserve">p. </w:t>
      </w:r>
      <w:r>
        <w:rPr>
          <w:rStyle w:val="CharStyle3"/>
        </w:rPr>
        <w:t>228.</w:t>
      </w:r>
    </w:p>
  </w:footnote>
  <w:footnote w:id="820">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rPr>
        <w:t xml:space="preserve">Blass-Debrunner, </w:t>
      </w:r>
      <w:r>
        <w:rPr>
          <w:rStyle w:val="CharStyle3"/>
          <w:i/>
          <w:iCs/>
          <w:lang w:val="la-001" w:eastAsia="la-001" w:bidi="la-001"/>
        </w:rPr>
        <w:t>Grammatica,</w:t>
      </w:r>
      <w:r>
        <w:rPr>
          <w:rStyle w:val="CharStyle3"/>
          <w:lang w:val="la-001" w:eastAsia="la-001" w:bidi="la-001"/>
        </w:rPr>
        <w:t xml:space="preserve"> § </w:t>
      </w:r>
      <w:r>
        <w:rPr>
          <w:rStyle w:val="CharStyle3"/>
          <w:lang w:val="de-DE" w:eastAsia="de-DE" w:bidi="de-DE"/>
        </w:rPr>
        <w:t>458,4b.</w:t>
      </w:r>
    </w:p>
  </w:footnote>
  <w:footnote w:id="821">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la-001" w:eastAsia="la-001" w:bidi="la-001"/>
        </w:rPr>
        <w:footnoteRef/>
      </w:r>
      <w:r>
        <w:rPr>
          <w:rStyle w:val="CharStyle3"/>
          <w:smallCaps/>
          <w:lang w:val="la-001" w:eastAsia="la-001" w:bidi="la-001"/>
        </w:rPr>
        <w:t xml:space="preserve"> Nolli, </w:t>
      </w:r>
      <w:r>
        <w:rPr>
          <w:rStyle w:val="CharStyle3"/>
          <w:i/>
          <w:iCs/>
          <w:lang w:val="de-DE" w:eastAsia="de-DE" w:bidi="de-DE"/>
        </w:rPr>
        <w:t>Giovanni,</w:t>
      </w:r>
      <w:r>
        <w:rPr>
          <w:rStyle w:val="CharStyle3"/>
          <w:lang w:val="de-DE" w:eastAsia="de-DE" w:bidi="de-DE"/>
        </w:rPr>
        <w:t xml:space="preserve"> </w:t>
      </w:r>
      <w:r>
        <w:rPr>
          <w:rStyle w:val="CharStyle3"/>
          <w:lang w:val="la-001" w:eastAsia="la-001" w:bidi="la-001"/>
        </w:rPr>
        <w:t xml:space="preserve">p. 645; </w:t>
      </w:r>
      <w:r>
        <w:rPr>
          <w:rStyle w:val="CharStyle3"/>
          <w:smallCaps/>
          <w:lang w:val="la-001" w:eastAsia="la-001" w:bidi="la-001"/>
        </w:rPr>
        <w:t xml:space="preserve">Blass-Debrunner, </w:t>
      </w:r>
      <w:r>
        <w:rPr>
          <w:rStyle w:val="CharStyle3"/>
          <w:i/>
          <w:iCs/>
          <w:lang w:val="la-001" w:eastAsia="la-001" w:bidi="la-001"/>
        </w:rPr>
        <w:t>Grammatica,</w:t>
      </w:r>
      <w:r>
        <w:rPr>
          <w:rStyle w:val="CharStyle3"/>
          <w:lang w:val="la-001" w:eastAsia="la-001" w:bidi="la-001"/>
        </w:rPr>
        <w:t xml:space="preserve"> § 466,2.</w:t>
      </w:r>
    </w:p>
  </w:footnote>
  <w:footnote w:id="822">
    <w:p>
      <w:pPr>
        <w:pStyle w:val="Style2"/>
        <w:keepNext w:val="0"/>
        <w:keepLines w:val="0"/>
        <w:widowControl w:val="0"/>
        <w:shd w:val="clear" w:color="auto" w:fill="auto"/>
        <w:bidi w:val="0"/>
        <w:spacing w:before="0" w:after="0"/>
        <w:ind w:left="0" w:right="0" w:firstLine="340"/>
        <w:jc w:val="both"/>
      </w:pPr>
      <w:r>
        <w:rPr>
          <w:rStyle w:val="CharStyle3"/>
          <w:vertAlign w:val="superscript"/>
          <w:lang w:val="la-001" w:eastAsia="la-001" w:bidi="la-001"/>
        </w:rPr>
        <w:footnoteRef/>
      </w:r>
      <w:r>
        <w:rPr>
          <w:rStyle w:val="CharStyle3"/>
          <w:lang w:val="la-001" w:eastAsia="la-001" w:bidi="la-001"/>
        </w:rPr>
        <w:t xml:space="preserve"> Cf. </w:t>
      </w:r>
      <w:r>
        <w:rPr>
          <w:rStyle w:val="CharStyle3"/>
          <w:smallCaps/>
          <w:lang w:val="la-001" w:eastAsia="la-001" w:bidi="la-001"/>
        </w:rPr>
        <w:t xml:space="preserve">Nolli, </w:t>
      </w:r>
      <w:r>
        <w:rPr>
          <w:rStyle w:val="CharStyle3"/>
          <w:i/>
          <w:iCs/>
          <w:lang w:val="de-DE" w:eastAsia="de-DE" w:bidi="de-DE"/>
        </w:rPr>
        <w:t>Giovanni,</w:t>
      </w:r>
      <w:r>
        <w:rPr>
          <w:rStyle w:val="CharStyle3"/>
          <w:lang w:val="de-DE" w:eastAsia="de-DE" w:bidi="de-DE"/>
        </w:rPr>
        <w:t xml:space="preserve"> </w:t>
      </w:r>
      <w:r>
        <w:rPr>
          <w:rStyle w:val="CharStyle3"/>
          <w:lang w:val="la-001" w:eastAsia="la-001" w:bidi="la-001"/>
        </w:rPr>
        <w:t>p. 646.</w:t>
      </w:r>
    </w:p>
  </w:footnote>
  <w:footnote w:id="823">
    <w:p>
      <w:pPr>
        <w:pStyle w:val="Style2"/>
        <w:keepNext w:val="0"/>
        <w:keepLines w:val="0"/>
        <w:widowControl w:val="0"/>
        <w:shd w:val="clear" w:color="auto" w:fill="auto"/>
        <w:bidi w:val="0"/>
        <w:spacing w:before="0" w:after="0"/>
        <w:ind w:left="0" w:right="0"/>
        <w:jc w:val="both"/>
      </w:pPr>
      <w:r>
        <w:rPr>
          <w:rStyle w:val="CharStyle3"/>
          <w:vertAlign w:val="superscript"/>
          <w:lang w:val="la-001" w:eastAsia="la-001" w:bidi="la-001"/>
        </w:rPr>
        <w:footnoteRef/>
      </w:r>
      <w:r>
        <w:rPr>
          <w:rStyle w:val="CharStyle3"/>
          <w:lang w:val="la-001" w:eastAsia="la-001" w:bidi="la-001"/>
        </w:rPr>
        <w:t xml:space="preserve"> O calice indica a sorte </w:t>
      </w:r>
      <w:r>
        <w:rPr>
          <w:rStyle w:val="CharStyle3"/>
        </w:rPr>
        <w:t xml:space="preserve">ordinariamente trágica </w:t>
      </w:r>
      <w:r>
        <w:rPr>
          <w:rStyle w:val="CharStyle3"/>
          <w:lang w:val="it-IT" w:eastAsia="it-IT" w:bidi="it-IT"/>
        </w:rPr>
        <w:t xml:space="preserve">de urna pessoa. </w:t>
      </w:r>
      <w:r>
        <w:rPr>
          <w:rStyle w:val="CharStyle3"/>
        </w:rPr>
        <w:t xml:space="preserve">Esta </w:t>
      </w:r>
      <w:r>
        <w:rPr>
          <w:rStyle w:val="CharStyle3"/>
          <w:lang w:val="la-001" w:eastAsia="la-001" w:bidi="la-001"/>
        </w:rPr>
        <w:t xml:space="preserve">imagem </w:t>
      </w:r>
      <w:r>
        <w:rPr>
          <w:rStyle w:val="CharStyle3"/>
        </w:rPr>
        <w:t xml:space="preserve">encontra seus precedentes nos </w:t>
      </w:r>
      <w:r>
        <w:rPr>
          <w:rStyle w:val="CharStyle3"/>
          <w:lang w:val="la-001" w:eastAsia="la-001" w:bidi="la-001"/>
        </w:rPr>
        <w:t xml:space="preserve">passos </w:t>
      </w:r>
      <w:r>
        <w:rPr>
          <w:rStyle w:val="CharStyle3"/>
          <w:lang w:val="en-US" w:eastAsia="en-US" w:bidi="en-US"/>
        </w:rPr>
        <w:t xml:space="preserve">do Antigo </w:t>
      </w:r>
      <w:r>
        <w:rPr>
          <w:rStyle w:val="CharStyle3"/>
        </w:rPr>
        <w:t xml:space="preserve">Testamento. </w:t>
      </w:r>
      <w:r>
        <w:rPr>
          <w:rStyle w:val="CharStyle3"/>
          <w:lang w:val="it-IT" w:eastAsia="it-IT" w:bidi="it-IT"/>
        </w:rPr>
        <w:t xml:space="preserve">Praticamente </w:t>
      </w:r>
      <w:r>
        <w:rPr>
          <w:rStyle w:val="CharStyle3"/>
        </w:rPr>
        <w:t xml:space="preserve">em 14 dos 28 </w:t>
      </w:r>
      <w:r>
        <w:rPr>
          <w:rStyle w:val="CharStyle3"/>
          <w:lang w:val="la-001" w:eastAsia="la-001" w:bidi="la-001"/>
        </w:rPr>
        <w:t xml:space="preserve">passos </w:t>
      </w:r>
      <w:r>
        <w:rPr>
          <w:rStyle w:val="CharStyle3"/>
        </w:rPr>
        <w:t xml:space="preserve">em que </w:t>
      </w:r>
      <w:r>
        <w:rPr>
          <w:rStyle w:val="CharStyle3"/>
          <w:lang w:val="en-US" w:eastAsia="en-US" w:bidi="en-US"/>
        </w:rPr>
        <w:t xml:space="preserve">no Antigo </w:t>
      </w:r>
      <w:r>
        <w:rPr>
          <w:rStyle w:val="CharStyle3"/>
        </w:rPr>
        <w:t xml:space="preserve">Testamento (as ocorréncias </w:t>
      </w:r>
      <w:r>
        <w:rPr>
          <w:rStyle w:val="CharStyle3"/>
          <w:lang w:val="it-IT" w:eastAsia="it-IT" w:bidi="it-IT"/>
        </w:rPr>
        <w:t xml:space="preserve">mais </w:t>
      </w:r>
      <w:r>
        <w:rPr>
          <w:rStyle w:val="CharStyle3"/>
        </w:rPr>
        <w:t xml:space="preserve">significativas sáo: SI 75,9; </w:t>
      </w:r>
      <w:r>
        <w:rPr>
          <w:rStyle w:val="CharStyle3"/>
          <w:lang w:val="en-US" w:eastAsia="en-US" w:bidi="en-US"/>
        </w:rPr>
        <w:t xml:space="preserve">Is </w:t>
      </w:r>
      <w:r>
        <w:rPr>
          <w:rStyle w:val="CharStyle3"/>
        </w:rPr>
        <w:t xml:space="preserve">51,17-23; Jer 25,15-38; 49,12; 51,7; Habac 2,16; Lam 4,21; Ez 23,31-34) é utilizado o termo OTD/Koxfjpiov, encontramos a imagem do cálice que Ihwh tem ñas máos, o </w:t>
      </w:r>
      <w:r>
        <w:rPr>
          <w:rStyle w:val="CharStyle3"/>
          <w:lang w:val="it-IT" w:eastAsia="it-IT" w:bidi="it-IT"/>
        </w:rPr>
        <w:t xml:space="preserve">qual </w:t>
      </w:r>
      <w:r>
        <w:rPr>
          <w:rStyle w:val="CharStyle3"/>
        </w:rPr>
        <w:t xml:space="preserve">contém a ira ou o furor punitivo </w:t>
      </w:r>
      <w:r>
        <w:rPr>
          <w:rStyle w:val="CharStyle3"/>
          <w:lang w:val="it-IT" w:eastAsia="it-IT" w:bidi="it-IT"/>
        </w:rPr>
        <w:t xml:space="preserve">de Deus, </w:t>
      </w:r>
      <w:r>
        <w:rPr>
          <w:rStyle w:val="CharStyle3"/>
        </w:rPr>
        <w:t>de modo a tomar-se metáfora do julgamento divino. Nos sinóticos icoxfipiov aparece no diá</w:t>
        <w:softHyphen/>
        <w:t xml:space="preserve">logo de </w:t>
      </w:r>
      <w:r>
        <w:rPr>
          <w:rStyle w:val="CharStyle3"/>
          <w:lang w:val="en-US" w:eastAsia="en-US" w:bidi="en-US"/>
        </w:rPr>
        <w:t xml:space="preserve">Jesus com </w:t>
      </w:r>
      <w:r>
        <w:rPr>
          <w:rStyle w:val="CharStyle3"/>
        </w:rPr>
        <w:t xml:space="preserve">os filhos de Zebedeu </w:t>
      </w:r>
      <w:r>
        <w:rPr>
          <w:rStyle w:val="CharStyle3"/>
          <w:lang w:val="en-US" w:eastAsia="en-US" w:bidi="en-US"/>
        </w:rPr>
        <w:t xml:space="preserve">(Me 10,38s; Mt </w:t>
      </w:r>
      <w:r>
        <w:rPr>
          <w:rStyle w:val="CharStyle3"/>
        </w:rPr>
        <w:t xml:space="preserve">20,22s) e no Getsemane (Me 14,36; Mt 26,39; Le 22,42); em ambos os casos, </w:t>
      </w:r>
      <w:r>
        <w:rPr>
          <w:rStyle w:val="CharStyle3"/>
          <w:lang w:val="en-US" w:eastAsia="en-US" w:bidi="en-US"/>
        </w:rPr>
        <w:t xml:space="preserve">assume </w:t>
      </w:r>
      <w:r>
        <w:rPr>
          <w:rStyle w:val="CharStyle3"/>
        </w:rPr>
        <w:t xml:space="preserve">urna clara </w:t>
      </w:r>
      <w:r>
        <w:rPr>
          <w:rStyle w:val="CharStyle3"/>
          <w:lang w:val="de-DE" w:eastAsia="de-DE" w:bidi="de-DE"/>
        </w:rPr>
        <w:t xml:space="preserve">conota^äo </w:t>
      </w:r>
      <w:r>
        <w:rPr>
          <w:rStyle w:val="CharStyle3"/>
          <w:lang w:val="it-IT" w:eastAsia="it-IT" w:bidi="it-IT"/>
        </w:rPr>
        <w:t xml:space="preserve">escatològica. De fato, quando Jesus pergunta aos dois </w:t>
      </w:r>
      <w:r>
        <w:rPr>
          <w:rStyle w:val="CharStyle3"/>
        </w:rPr>
        <w:t xml:space="preserve">discípulos </w:t>
      </w:r>
      <w:r>
        <w:rPr>
          <w:rStyle w:val="CharStyle3"/>
          <w:lang w:val="it-IT" w:eastAsia="it-IT" w:bidi="it-IT"/>
        </w:rPr>
        <w:t xml:space="preserve">se eles podem </w:t>
      </w:r>
      <w:r>
        <w:rPr>
          <w:rStyle w:val="CharStyle3"/>
        </w:rPr>
        <w:t>be</w:t>
        <w:softHyphen/>
        <w:t xml:space="preserve">ber o cálice que </w:t>
      </w:r>
      <w:r>
        <w:rPr>
          <w:rStyle w:val="CharStyle3"/>
          <w:lang w:val="it-IT" w:eastAsia="it-IT" w:bidi="it-IT"/>
        </w:rPr>
        <w:t xml:space="preserve">Eie està para </w:t>
      </w:r>
      <w:r>
        <w:rPr>
          <w:rStyle w:val="CharStyle3"/>
        </w:rPr>
        <w:t xml:space="preserve">beber, </w:t>
      </w:r>
      <w:r>
        <w:rPr>
          <w:rStyle w:val="CharStyle3"/>
          <w:lang w:val="de-DE" w:eastAsia="de-DE" w:bidi="de-DE"/>
        </w:rPr>
        <w:t xml:space="preserve">näo </w:t>
      </w:r>
      <w:r>
        <w:rPr>
          <w:rStyle w:val="CharStyle3"/>
          <w:lang w:val="it-IT" w:eastAsia="it-IT" w:bidi="it-IT"/>
        </w:rPr>
        <w:t xml:space="preserve">pergunta somente se eles estao </w:t>
      </w:r>
      <w:r>
        <w:rPr>
          <w:rStyle w:val="CharStyle3"/>
          <w:lang w:val="la-001" w:eastAsia="la-001" w:bidi="la-001"/>
        </w:rPr>
        <w:t xml:space="preserve">dispostos </w:t>
      </w:r>
      <w:r>
        <w:rPr>
          <w:rStyle w:val="CharStyle3"/>
          <w:lang w:val="it-IT" w:eastAsia="it-IT" w:bidi="it-IT"/>
        </w:rPr>
        <w:t xml:space="preserve">a agir, mas também a </w:t>
      </w:r>
      <w:r>
        <w:rPr>
          <w:rStyle w:val="CharStyle3"/>
        </w:rPr>
        <w:t xml:space="preserve">aceitar o </w:t>
      </w:r>
      <w:r>
        <w:rPr>
          <w:rStyle w:val="CharStyle3"/>
          <w:lang w:val="it-IT" w:eastAsia="it-IT" w:bidi="it-IT"/>
        </w:rPr>
        <w:t xml:space="preserve">sofrimento </w:t>
      </w:r>
      <w:r>
        <w:rPr>
          <w:rStyle w:val="CharStyle3"/>
        </w:rPr>
        <w:t xml:space="preserve">indicado </w:t>
      </w:r>
      <w:r>
        <w:rPr>
          <w:rStyle w:val="CharStyle3"/>
          <w:lang w:val="it-IT" w:eastAsia="it-IT" w:bidi="it-IT"/>
        </w:rPr>
        <w:t xml:space="preserve">por Deus </w:t>
      </w:r>
      <w:r>
        <w:rPr>
          <w:rStyle w:val="CharStyle3"/>
        </w:rPr>
        <w:t xml:space="preserve">que, </w:t>
      </w:r>
      <w:r>
        <w:rPr>
          <w:rStyle w:val="CharStyle3"/>
          <w:lang w:val="it-IT" w:eastAsia="it-IT" w:bidi="it-IT"/>
        </w:rPr>
        <w:t xml:space="preserve">em </w:t>
      </w:r>
      <w:r>
        <w:rPr>
          <w:rStyle w:val="CharStyle3"/>
        </w:rPr>
        <w:t xml:space="preserve">últimas </w:t>
      </w:r>
      <w:r>
        <w:rPr>
          <w:rStyle w:val="CharStyle3"/>
          <w:lang w:val="it-IT" w:eastAsia="it-IT" w:bidi="it-IT"/>
        </w:rPr>
        <w:t xml:space="preserve">pa- lavras, terà seu cume no martirio. Do mesmo modo, quando o pròprio Jesus </w:t>
      </w:r>
      <w:r>
        <w:rPr>
          <w:rStyle w:val="CharStyle3"/>
        </w:rPr>
        <w:t xml:space="preserve">pede </w:t>
      </w:r>
      <w:r>
        <w:rPr>
          <w:rStyle w:val="CharStyle3"/>
          <w:lang w:val="fr-FR" w:eastAsia="fr-FR" w:bidi="fr-FR"/>
        </w:rPr>
        <w:t xml:space="preserve">que “passe este calice” ou que seja </w:t>
      </w:r>
      <w:r>
        <w:rPr>
          <w:rStyle w:val="CharStyle3"/>
          <w:lang w:val="en-US" w:eastAsia="en-US" w:bidi="en-US"/>
        </w:rPr>
        <w:t xml:space="preserve">“afastado dele”, Ele </w:t>
      </w:r>
      <w:r>
        <w:rPr>
          <w:rStyle w:val="CharStyle3"/>
          <w:lang w:val="fr-FR" w:eastAsia="fr-FR" w:bidi="fr-FR"/>
        </w:rPr>
        <w:t xml:space="preserve">crê que </w:t>
      </w:r>
      <w:r>
        <w:rPr>
          <w:rStyle w:val="CharStyle3"/>
          <w:lang w:val="it-IT" w:eastAsia="it-IT" w:bidi="it-IT"/>
        </w:rPr>
        <w:t xml:space="preserve">se </w:t>
      </w:r>
      <w:r>
        <w:rPr>
          <w:rStyle w:val="CharStyle3"/>
          <w:lang w:val="fr-FR" w:eastAsia="fr-FR" w:bidi="fr-FR"/>
        </w:rPr>
        <w:t xml:space="preserve">encontra </w:t>
      </w:r>
      <w:r>
        <w:rPr>
          <w:rStyle w:val="CharStyle3"/>
          <w:lang w:val="it-IT" w:eastAsia="it-IT" w:bidi="it-IT"/>
        </w:rPr>
        <w:t xml:space="preserve">diante </w:t>
      </w:r>
      <w:r>
        <w:rPr>
          <w:rStyle w:val="CharStyle3"/>
          <w:lang w:val="fr-FR" w:eastAsia="fr-FR" w:bidi="fr-FR"/>
        </w:rPr>
        <w:t xml:space="preserve">do julgamento de </w:t>
      </w:r>
      <w:r>
        <w:rPr>
          <w:rStyle w:val="CharStyle3"/>
          <w:lang w:val="de-DE" w:eastAsia="de-DE" w:bidi="de-DE"/>
        </w:rPr>
        <w:t xml:space="preserve">Deus. </w:t>
      </w:r>
      <w:r>
        <w:rPr>
          <w:rStyle w:val="CharStyle3"/>
          <w:lang w:val="fr-FR" w:eastAsia="fr-FR" w:bidi="fr-FR"/>
        </w:rPr>
        <w:t xml:space="preserve">Cf. </w:t>
      </w:r>
      <w:r>
        <w:rPr>
          <w:rStyle w:val="CharStyle3"/>
          <w:smallCaps/>
          <w:lang w:val="fr-FR" w:eastAsia="fr-FR" w:bidi="fr-FR"/>
        </w:rPr>
        <w:t xml:space="preserve">Ernst, </w:t>
      </w:r>
      <w:r>
        <w:rPr>
          <w:rStyle w:val="CharStyle3"/>
          <w:i/>
          <w:iCs/>
          <w:lang w:val="fr-FR" w:eastAsia="fr-FR" w:bidi="fr-FR"/>
        </w:rPr>
        <w:t>Marco,</w:t>
      </w:r>
      <w:r>
        <w:rPr>
          <w:rStyle w:val="CharStyle3"/>
          <w:lang w:val="fr-FR" w:eastAsia="fr-FR" w:bidi="fr-FR"/>
        </w:rPr>
        <w:t xml:space="preserve"> p. 492-493. 688-689; </w:t>
      </w:r>
      <w:r>
        <w:rPr>
          <w:rStyle w:val="CharStyle3"/>
          <w:smallCaps/>
          <w:lang w:val="fr-FR" w:eastAsia="fr-FR" w:bidi="fr-FR"/>
        </w:rPr>
        <w:t xml:space="preserve">La Potterie, </w:t>
      </w:r>
      <w:r>
        <w:rPr>
          <w:rStyle w:val="CharStyle3"/>
          <w:i/>
          <w:iCs/>
          <w:lang w:val="en-US" w:eastAsia="en-US" w:bidi="en-US"/>
        </w:rPr>
        <w:t xml:space="preserve">Exegesis </w:t>
      </w:r>
      <w:r>
        <w:rPr>
          <w:rStyle w:val="CharStyle3"/>
          <w:lang w:val="fr-FR" w:eastAsia="fr-FR" w:bidi="fr-FR"/>
        </w:rPr>
        <w:t xml:space="preserve">ZP </w:t>
      </w:r>
      <w:r>
        <w:rPr>
          <w:rStyle w:val="CharStyle3"/>
          <w:i/>
          <w:iCs/>
          <w:lang w:val="fr-FR" w:eastAsia="fr-FR" w:bidi="fr-FR"/>
        </w:rPr>
        <w:t>Evangelii,</w:t>
      </w:r>
      <w:r>
        <w:rPr>
          <w:rStyle w:val="CharStyle3"/>
          <w:lang w:val="fr-FR" w:eastAsia="fr-FR" w:bidi="fr-FR"/>
        </w:rPr>
        <w:t xml:space="preserve"> p. 59; L. </w:t>
      </w:r>
      <w:r>
        <w:rPr>
          <w:rStyle w:val="CharStyle3"/>
          <w:smallCaps/>
          <w:lang w:val="fr-FR" w:eastAsia="fr-FR" w:bidi="fr-FR"/>
        </w:rPr>
        <w:t>Goppelt,</w:t>
      </w:r>
      <w:r>
        <w:rPr>
          <w:rStyle w:val="CharStyle3"/>
          <w:lang w:val="fr-FR" w:eastAsia="fr-FR" w:bidi="fr-FR"/>
        </w:rPr>
        <w:t xml:space="preserve"> noxf|piov, </w:t>
      </w:r>
      <w:r>
        <w:rPr>
          <w:rStyle w:val="CharStyle3"/>
          <w:i/>
          <w:iCs/>
          <w:lang w:val="fr-FR" w:eastAsia="fr-FR" w:bidi="fr-FR"/>
        </w:rPr>
        <w:t>GLNTX,</w:t>
      </w:r>
      <w:r>
        <w:rPr>
          <w:rStyle w:val="CharStyle3"/>
          <w:lang w:val="fr-FR" w:eastAsia="fr-FR" w:bidi="fr-FR"/>
        </w:rPr>
        <w:t xml:space="preserve"> col. 268-269. 276-277; K.D. </w:t>
      </w:r>
      <w:r>
        <w:rPr>
          <w:rStyle w:val="CharStyle3"/>
          <w:smallCaps/>
          <w:lang w:val="de-DE" w:eastAsia="de-DE" w:bidi="de-DE"/>
        </w:rPr>
        <w:t>Schunk,</w:t>
      </w:r>
      <w:r>
        <w:rPr>
          <w:rStyle w:val="CharStyle3"/>
          <w:lang w:val="de-DE" w:eastAsia="de-DE" w:bidi="de-DE"/>
        </w:rPr>
        <w:t xml:space="preserve"> “Der Tag Jahwes”, </w:t>
      </w:r>
      <w:r>
        <w:rPr>
          <w:rStyle w:val="CharStyle3"/>
          <w:i/>
          <w:iCs/>
          <w:lang w:val="de-DE" w:eastAsia="de-DE" w:bidi="de-DE"/>
        </w:rPr>
        <w:t>Kairos</w:t>
      </w:r>
      <w:r>
        <w:rPr>
          <w:rStyle w:val="CharStyle3"/>
          <w:lang w:val="de-DE" w:eastAsia="de-DE" w:bidi="de-DE"/>
        </w:rPr>
        <w:t xml:space="preserve"> 11 (1969) 14-21; C. </w:t>
      </w:r>
      <w:r>
        <w:rPr>
          <w:rStyle w:val="CharStyle3"/>
          <w:smallCaps/>
          <w:lang w:val="de-DE" w:eastAsia="de-DE" w:bidi="de-DE"/>
        </w:rPr>
        <w:t>Carniti,</w:t>
      </w:r>
      <w:r>
        <w:rPr>
          <w:rStyle w:val="CharStyle3"/>
          <w:lang w:val="de-DE" w:eastAsia="de-DE" w:bidi="de-DE"/>
        </w:rPr>
        <w:t xml:space="preserve"> </w:t>
      </w:r>
      <w:r>
        <w:rPr>
          <w:rStyle w:val="CharStyle3"/>
          <w:lang w:val="it-IT" w:eastAsia="it-IT" w:bidi="it-IT"/>
        </w:rPr>
        <w:t xml:space="preserve">“L’espressione «il Giorno di IHWH»: Origine e evoluzione semantica”, </w:t>
      </w:r>
      <w:r>
        <w:rPr>
          <w:rStyle w:val="CharStyle3"/>
          <w:i/>
          <w:iCs/>
          <w:lang w:val="it-IT" w:eastAsia="it-IT" w:bidi="it-IT"/>
        </w:rPr>
        <w:t>BbbOr</w:t>
      </w:r>
      <w:r>
        <w:rPr>
          <w:rStyle w:val="CharStyle3"/>
          <w:lang w:val="it-IT" w:eastAsia="it-IT" w:bidi="it-IT"/>
        </w:rPr>
        <w:t xml:space="preserve"> 12 (1970) 17-18; Y. </w:t>
      </w:r>
      <w:r>
        <w:rPr>
          <w:rStyle w:val="CharStyle3"/>
          <w:smallCaps/>
          <w:lang w:val="en-US" w:eastAsia="en-US" w:bidi="en-US"/>
        </w:rPr>
        <w:t>Hoffmann,</w:t>
      </w:r>
      <w:r>
        <w:rPr>
          <w:rStyle w:val="CharStyle3"/>
          <w:lang w:val="en-US" w:eastAsia="en-US" w:bidi="en-US"/>
        </w:rPr>
        <w:t xml:space="preserve"> “The Day of the Lord”, </w:t>
      </w:r>
      <w:r>
        <w:rPr>
          <w:rStyle w:val="CharStyle3"/>
          <w:i/>
          <w:iCs/>
          <w:lang w:val="en-US" w:eastAsia="en-US" w:bidi="en-US"/>
        </w:rPr>
        <w:t>Zaw</w:t>
      </w:r>
      <w:r>
        <w:rPr>
          <w:rStyle w:val="CharStyle3"/>
          <w:lang w:val="en-US" w:eastAsia="en-US" w:bidi="en-US"/>
        </w:rPr>
        <w:t xml:space="preserve"> 93 (1981) 37-50; </w:t>
      </w:r>
      <w:r>
        <w:rPr>
          <w:rStyle w:val="CharStyle3"/>
          <w:lang w:val="fr-FR" w:eastAsia="fr-FR" w:bidi="fr-FR"/>
        </w:rPr>
        <w:t xml:space="preserve">G. </w:t>
      </w:r>
      <w:r>
        <w:rPr>
          <w:rStyle w:val="CharStyle3"/>
          <w:smallCaps/>
          <w:lang w:val="en-US" w:eastAsia="en-US" w:bidi="en-US"/>
        </w:rPr>
        <w:t>Mayer,</w:t>
      </w:r>
      <w:r>
        <w:rPr>
          <w:rStyle w:val="CharStyle3"/>
          <w:lang w:val="en-US" w:eastAsia="en-US" w:bidi="en-US"/>
        </w:rPr>
        <w:t xml:space="preserve"> </w:t>
      </w:r>
      <w:r>
        <w:rPr>
          <w:rStyle w:val="CharStyle3"/>
          <w:lang w:val="fr-FR" w:eastAsia="fr-FR" w:bidi="fr-FR"/>
        </w:rPr>
        <w:t xml:space="preserve">ors kôs, </w:t>
      </w:r>
      <w:r>
        <w:rPr>
          <w:rStyle w:val="CharStyle3"/>
          <w:i/>
          <w:iCs/>
          <w:lang w:val="fr-FR" w:eastAsia="fr-FR" w:bidi="fr-FR"/>
        </w:rPr>
        <w:t>TWATXN,</w:t>
      </w:r>
      <w:r>
        <w:rPr>
          <w:rStyle w:val="CharStyle3"/>
          <w:lang w:val="fr-FR" w:eastAsia="fr-FR" w:bidi="fr-FR"/>
        </w:rPr>
        <w:t xml:space="preserve"> col. 108-109; </w:t>
      </w:r>
      <w:r>
        <w:rPr>
          <w:rStyle w:val="CharStyle3"/>
          <w:smallCaps/>
          <w:lang w:val="en-US" w:eastAsia="en-US" w:bidi="en-US"/>
        </w:rPr>
        <w:t xml:space="preserve">Vanni, </w:t>
      </w:r>
      <w:r>
        <w:rPr>
          <w:rStyle w:val="CharStyle3"/>
          <w:i/>
          <w:iCs/>
          <w:lang w:val="fr-FR" w:eastAsia="fr-FR" w:bidi="fr-FR"/>
        </w:rPr>
        <w:t>Giovanni,</w:t>
      </w:r>
      <w:r>
        <w:rPr>
          <w:rStyle w:val="CharStyle3"/>
          <w:lang w:val="fr-FR" w:eastAsia="fr-FR" w:bidi="fr-FR"/>
        </w:rPr>
        <w:t xml:space="preserve"> p. 177-178;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254.</w:t>
      </w:r>
    </w:p>
  </w:footnote>
  <w:footnote w:id="82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Delorme,</w:t>
      </w:r>
      <w:r>
        <w:rPr>
          <w:rStyle w:val="CharStyle3"/>
          <w:lang w:val="fr-FR" w:eastAsia="fr-FR" w:bidi="fr-FR"/>
        </w:rPr>
        <w:t xml:space="preserve"> “Analyse narrative de Jean 18,1-12”, p. 7-8; </w:t>
      </w:r>
      <w:r>
        <w:rPr>
          <w:rStyle w:val="CharStyle3"/>
          <w:smallCaps/>
          <w:lang w:val="en-US" w:eastAsia="en-US" w:bidi="en-US"/>
        </w:rPr>
        <w:t>Giblin,</w:t>
      </w:r>
      <w:r>
        <w:rPr>
          <w:rStyle w:val="CharStyle3"/>
          <w:lang w:val="en-US" w:eastAsia="en-US" w:bidi="en-US"/>
        </w:rPr>
        <w:t xml:space="preserve"> </w:t>
      </w:r>
      <w:r>
        <w:rPr>
          <w:rStyle w:val="CharStyle3"/>
          <w:lang w:val="fr-FR" w:eastAsia="fr-FR" w:bidi="fr-FR"/>
        </w:rPr>
        <w:t>“Con</w:t>
        <w:softHyphen/>
        <w:t>frontations in John 18,1-27”, p. 221.</w:t>
      </w:r>
    </w:p>
  </w:footnote>
  <w:footnote w:id="825">
    <w:p>
      <w:pPr>
        <w:pStyle w:val="Style2"/>
        <w:keepNext w:val="0"/>
        <w:keepLines w:val="0"/>
        <w:widowControl w:val="0"/>
        <w:shd w:val="clear" w:color="auto" w:fill="auto"/>
        <w:bidi w:val="0"/>
        <w:spacing w:before="0" w:after="0"/>
        <w:ind w:left="0" w:right="0"/>
        <w:jc w:val="left"/>
      </w:pPr>
      <w:r>
        <w:rPr>
          <w:rStyle w:val="CharStyle3"/>
          <w:vertAlign w:val="superscript"/>
          <w:lang w:val="fr-FR" w:eastAsia="fr-FR" w:bidi="fr-FR"/>
        </w:rPr>
        <w:footnoteRef/>
      </w:r>
      <w:r>
        <w:rPr>
          <w:rStyle w:val="CharStyle3"/>
          <w:lang w:val="fr-FR" w:eastAsia="fr-FR" w:bidi="fr-FR"/>
        </w:rPr>
        <w:t xml:space="preserve"> Cf. supra, p. 169, n. 1.</w:t>
      </w:r>
    </w:p>
  </w:footnote>
  <w:footnote w:id="826">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Além desses, no versículo 16, alguns manuscritos (K* T/</w:t>
      </w:r>
      <w:r>
        <w:rPr>
          <w:rStyle w:val="CharStyle3"/>
          <w:vertAlign w:val="superscript"/>
        </w:rPr>
        <w:t>13</w:t>
      </w:r>
      <w:r>
        <w:rPr>
          <w:rStyle w:val="CharStyle3"/>
        </w:rPr>
        <w:t xml:space="preserve"> 141, al) trazem a leitura </w:t>
      </w:r>
      <w:r>
        <w:rPr>
          <w:rStyle w:val="CharStyle3"/>
          <w:smallCaps/>
        </w:rPr>
        <w:t>¿keívo«;,</w:t>
      </w:r>
      <w:r>
        <w:rPr>
          <w:rStyle w:val="CharStyle3"/>
        </w:rPr>
        <w:t xml:space="preserve"> por assimila^áo ao versículo 15; a leitura com ijv, embora larga</w:t>
        <w:softHyphen/>
        <w:t>mente apoiada (P“ K C</w:t>
      </w:r>
      <w:r>
        <w:rPr>
          <w:rStyle w:val="CharStyle3"/>
          <w:vertAlign w:val="superscript"/>
        </w:rPr>
        <w:t>2</w:t>
      </w:r>
      <w:r>
        <w:rPr>
          <w:rStyle w:val="CharStyle3"/>
        </w:rPr>
        <w:t xml:space="preserve"> </w:t>
      </w:r>
      <w:r>
        <w:rPr>
          <w:rStyle w:val="CharStyle3"/>
          <w:smallCaps/>
        </w:rPr>
        <w:t>D</w:t>
      </w:r>
      <w:r>
        <w:rPr>
          <w:rStyle w:val="CharStyle3"/>
          <w:smallCaps/>
          <w:vertAlign w:val="superscript"/>
        </w:rPr>
        <w:t>su</w:t>
      </w:r>
      <w:r>
        <w:rPr>
          <w:rStyle w:val="CharStyle3"/>
          <w:smallCaps/>
        </w:rPr>
        <w:t>pp</w:t>
      </w:r>
      <w:r>
        <w:rPr>
          <w:rStyle w:val="CharStyle3"/>
        </w:rPr>
        <w:t xml:space="preserve"> K W A 0 II T </w:t>
      </w:r>
      <w:r>
        <w:rPr>
          <w:rStyle w:val="CharStyle3"/>
          <w:i/>
          <w:iCs/>
        </w:rPr>
        <w:t>p</w:t>
      </w:r>
      <w:r>
        <w:rPr>
          <w:rStyle w:val="CharStyle3"/>
          <w:vertAlign w:val="superscript"/>
        </w:rPr>
        <w:t>13</w:t>
      </w:r>
      <w:r>
        <w:rPr>
          <w:rStyle w:val="CharStyle3"/>
        </w:rPr>
        <w:t xml:space="preserve"> 33 565 700 892), parece ser urna deriva^áo escriba! que também surgiu do versículo 15. Cf. </w:t>
      </w:r>
      <w:r>
        <w:rPr>
          <w:rStyle w:val="CharStyle3"/>
          <w:smallCaps/>
        </w:rPr>
        <w:t xml:space="preserve">Metzger, </w:t>
      </w:r>
      <w:r>
        <w:rPr>
          <w:rStyle w:val="CharStyle3"/>
          <w:i/>
          <w:iCs/>
        </w:rPr>
        <w:t>Textual Commentary,</w:t>
      </w:r>
      <w:r>
        <w:rPr>
          <w:rStyle w:val="CharStyle3"/>
        </w:rPr>
        <w:t xml:space="preserve"> p. 252; S. </w:t>
      </w:r>
      <w:r>
        <w:rPr>
          <w:rStyle w:val="CharStyle3"/>
          <w:smallCaps/>
        </w:rPr>
        <w:t xml:space="preserve">Talavero Tovar, </w:t>
      </w:r>
      <w:r>
        <w:rPr>
          <w:rStyle w:val="CharStyle3"/>
          <w:i/>
          <w:iCs/>
        </w:rPr>
        <w:t>Pasión y Resurrección en el IV Evangelio. Interpretación de un cristiano de primera hora,</w:t>
      </w:r>
      <w:r>
        <w:rPr>
          <w:rStyle w:val="CharStyle3"/>
        </w:rPr>
        <w:t xml:space="preserve"> Salamanca, 1976, p. 55.</w:t>
      </w:r>
    </w:p>
  </w:footnote>
  <w:footnote w:id="82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Anás havia sido sumo sacerdote, mas fora deposto pelos romanos, que o substituíram por José Caifas, seu genro. Flávio Josefo (Antig XVIII, 2,2) alude ao fato de que a institui^áo do sumo sacerdocio tinha caído em grande desordem. Cai</w:t>
        <w:softHyphen/>
        <w:t>fas permaneceu no oficio até 37 d.C.; Anás continuou agindo como urna espécie de sumo sacerdote “de jure” (por direito legítimo) na opiniáo dos judeus, mas Caifas era o sumo sacerdote de fato e de direito no que dizia respeito á opiniáo dos roma</w:t>
        <w:softHyphen/>
        <w:t xml:space="preserve">nos. Cf. </w:t>
      </w:r>
      <w:r>
        <w:rPr>
          <w:rStyle w:val="CharStyle3"/>
          <w:smallCaps/>
        </w:rPr>
        <w:t xml:space="preserve">Blinzler, </w:t>
      </w:r>
      <w:r>
        <w:rPr>
          <w:rStyle w:val="CharStyle3"/>
          <w:i/>
          <w:iCs/>
        </w:rPr>
        <w:t>El Proceso de Jesús,</w:t>
      </w:r>
      <w:r>
        <w:rPr>
          <w:rStyle w:val="CharStyle3"/>
        </w:rPr>
        <w:t xml:space="preserve"> p. 113-114; </w:t>
      </w:r>
      <w:r>
        <w:rPr>
          <w:rStyle w:val="CharStyle3"/>
          <w:smallCaps/>
        </w:rPr>
        <w:t xml:space="preserve">Chaplin, </w:t>
      </w:r>
      <w:r>
        <w:rPr>
          <w:rStyle w:val="CharStyle3"/>
          <w:i/>
          <w:iCs/>
        </w:rPr>
        <w:t>Jodo,</w:t>
      </w:r>
      <w:r>
        <w:rPr>
          <w:rStyle w:val="CharStyle3"/>
        </w:rPr>
        <w:t xml:space="preserve"> p. 594.</w:t>
      </w:r>
    </w:p>
  </w:footnote>
  <w:footnote w:id="82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A. </w:t>
      </w:r>
      <w:r>
        <w:rPr>
          <w:rStyle w:val="CharStyle3"/>
          <w:smallCaps/>
        </w:rPr>
        <w:t>Mahoney,</w:t>
      </w:r>
      <w:r>
        <w:rPr>
          <w:rStyle w:val="CharStyle3"/>
        </w:rPr>
        <w:t xml:space="preserve"> “A New Look at an Oíd Problem (John 18,12-14.19-24)”, </w:t>
      </w:r>
      <w:r>
        <w:rPr>
          <w:rStyle w:val="CharStyle3"/>
          <w:i/>
          <w:iCs/>
        </w:rPr>
        <w:t>CBQ</w:t>
      </w:r>
      <w:r>
        <w:rPr>
          <w:rStyle w:val="CharStyle3"/>
        </w:rPr>
        <w:t xml:space="preserve"> 27 (1965) 137-139.</w:t>
      </w:r>
    </w:p>
  </w:footnote>
  <w:footnote w:id="82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Lindars, </w:t>
      </w:r>
      <w:r>
        <w:rPr>
          <w:rStyle w:val="CharStyle3"/>
          <w:i/>
          <w:iCs/>
        </w:rPr>
        <w:t>John,</w:t>
      </w:r>
      <w:r>
        <w:rPr>
          <w:rStyle w:val="CharStyle3"/>
        </w:rPr>
        <w:t xml:space="preserve"> p. 547. Mas sao a favor da transposi^ao do versículo 24 </w:t>
      </w:r>
      <w:r>
        <w:rPr>
          <w:rStyle w:val="CharStyle3"/>
          <w:lang w:val="it-IT" w:eastAsia="it-IT" w:bidi="it-IT"/>
        </w:rPr>
        <w:t xml:space="preserve">depois </w:t>
      </w:r>
      <w:r>
        <w:rPr>
          <w:rStyle w:val="CharStyle3"/>
        </w:rPr>
        <w:t xml:space="preserve">do versículo 13: </w:t>
      </w:r>
      <w:r>
        <w:rPr>
          <w:rStyle w:val="CharStyle3"/>
          <w:smallCaps/>
          <w:lang w:val="de-DE" w:eastAsia="de-DE" w:bidi="de-DE"/>
        </w:rPr>
        <w:t xml:space="preserve">Lagrange, </w:t>
      </w:r>
      <w:r>
        <w:rPr>
          <w:rStyle w:val="CharStyle3"/>
          <w:i/>
          <w:iCs/>
          <w:lang w:val="it-IT" w:eastAsia="it-IT" w:bidi="it-IT"/>
        </w:rPr>
        <w:t>Jean,</w:t>
      </w:r>
      <w:r>
        <w:rPr>
          <w:rStyle w:val="CharStyle3"/>
          <w:lang w:val="it-IT" w:eastAsia="it-IT" w:bidi="it-IT"/>
        </w:rPr>
        <w:t xml:space="preserve"> </w:t>
      </w:r>
      <w:r>
        <w:rPr>
          <w:rStyle w:val="CharStyle3"/>
        </w:rPr>
        <w:t xml:space="preserve">p. 459-462; J. </w:t>
      </w:r>
      <w:r>
        <w:rPr>
          <w:rStyle w:val="CharStyle3"/>
          <w:smallCaps/>
          <w:lang w:val="de-DE" w:eastAsia="de-DE" w:bidi="de-DE"/>
        </w:rPr>
        <w:t>Schneider,</w:t>
      </w:r>
      <w:r>
        <w:rPr>
          <w:rStyle w:val="CharStyle3"/>
          <w:lang w:val="de-DE" w:eastAsia="de-DE" w:bidi="de-DE"/>
        </w:rPr>
        <w:t xml:space="preserve"> “Zur Komposi</w:t>
        <w:softHyphen/>
        <w:t xml:space="preserve">tion von Joh. 18,12-27: Kaiphas und Hannas”, </w:t>
      </w:r>
      <w:r>
        <w:rPr>
          <w:rStyle w:val="CharStyle3"/>
          <w:i/>
          <w:iCs/>
          <w:lang w:val="de-DE" w:eastAsia="de-DE" w:bidi="de-DE"/>
        </w:rPr>
        <w:t>ZNW</w:t>
      </w:r>
      <w:r>
        <w:rPr>
          <w:rStyle w:val="CharStyle3"/>
          <w:lang w:val="de-DE" w:eastAsia="de-DE" w:bidi="de-DE"/>
        </w:rPr>
        <w:t xml:space="preserve"> 48 (1957) 111-114; </w:t>
      </w:r>
      <w:r>
        <w:rPr>
          <w:rStyle w:val="CharStyle3"/>
          <w:smallCaps/>
          <w:lang w:val="de-DE" w:eastAsia="de-DE" w:bidi="de-DE"/>
        </w:rPr>
        <w:t xml:space="preserve">Fortna, </w:t>
      </w:r>
      <w:r>
        <w:rPr>
          <w:rStyle w:val="CharStyle3"/>
          <w:i/>
          <w:iCs/>
          <w:lang w:val="de-DE" w:eastAsia="de-DE" w:bidi="de-DE"/>
        </w:rPr>
        <w:t xml:space="preserve">The Gospels </w:t>
      </w:r>
      <w:r>
        <w:rPr>
          <w:rStyle w:val="CharStyle3"/>
          <w:i/>
          <w:iCs/>
          <w:lang w:val="en-US" w:eastAsia="en-US" w:bidi="en-US"/>
        </w:rPr>
        <w:t>of Signs,</w:t>
      </w:r>
      <w:r>
        <w:rPr>
          <w:rStyle w:val="CharStyle3"/>
          <w:lang w:val="en-US" w:eastAsia="en-US" w:bidi="en-US"/>
        </w:rPr>
        <w:t xml:space="preserve"> </w:t>
      </w:r>
      <w:r>
        <w:rPr>
          <w:rStyle w:val="CharStyle3"/>
          <w:lang w:val="de-DE" w:eastAsia="de-DE" w:bidi="de-DE"/>
        </w:rPr>
        <w:t>p. 117-122.</w:t>
      </w:r>
    </w:p>
  </w:footnote>
  <w:footnote w:id="83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Metzger, </w:t>
      </w:r>
      <w:r>
        <w:rPr>
          <w:rStyle w:val="CharStyle3"/>
          <w:i/>
          <w:iCs/>
          <w:lang w:val="en-US" w:eastAsia="en-US" w:bidi="en-US"/>
        </w:rPr>
        <w:t>Textual Commentary,</w:t>
      </w:r>
      <w:r>
        <w:rPr>
          <w:rStyle w:val="CharStyle3"/>
          <w:lang w:val="en-US" w:eastAsia="en-US" w:bidi="en-US"/>
        </w:rPr>
        <w:t xml:space="preserve"> </w:t>
      </w:r>
      <w:r>
        <w:rPr>
          <w:rStyle w:val="CharStyle3"/>
          <w:lang w:val="de-DE" w:eastAsia="de-DE" w:bidi="de-DE"/>
        </w:rPr>
        <w:t>p. 251-252.</w:t>
      </w:r>
    </w:p>
  </w:footnote>
  <w:footnote w:id="83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Mahoney,</w:t>
      </w:r>
      <w:r>
        <w:rPr>
          <w:rStyle w:val="CharStyle3"/>
          <w:lang w:val="de-DE" w:eastAsia="de-DE" w:bidi="de-DE"/>
        </w:rPr>
        <w:t xml:space="preserve"> </w:t>
      </w:r>
      <w:r>
        <w:rPr>
          <w:rStyle w:val="CharStyle3"/>
          <w:lang w:val="en-US" w:eastAsia="en-US" w:bidi="en-US"/>
        </w:rPr>
        <w:t xml:space="preserve">“A New Look at </w:t>
      </w:r>
      <w:r>
        <w:rPr>
          <w:rStyle w:val="CharStyle3"/>
          <w:lang w:val="de-DE" w:eastAsia="de-DE" w:bidi="de-DE"/>
        </w:rPr>
        <w:t>an Old Problem”, p. 137.</w:t>
      </w:r>
    </w:p>
  </w:footnote>
  <w:footnote w:id="83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 xml:space="preserve">A </w:t>
      </w:r>
      <w:r>
        <w:rPr>
          <w:rStyle w:val="CharStyle3"/>
          <w:lang w:val="de-DE" w:eastAsia="de-DE" w:bidi="de-DE"/>
        </w:rPr>
        <w:t xml:space="preserve">respeito de Joäo näo trazer detalhes </w:t>
      </w:r>
      <w:r>
        <w:rPr>
          <w:rStyle w:val="CharStyle3"/>
        </w:rPr>
        <w:t xml:space="preserve">sobre </w:t>
      </w:r>
      <w:r>
        <w:rPr>
          <w:rStyle w:val="CharStyle3"/>
          <w:lang w:val="it-IT" w:eastAsia="it-IT" w:bidi="it-IT"/>
        </w:rPr>
        <w:t xml:space="preserve">urna </w:t>
      </w:r>
      <w:r>
        <w:rPr>
          <w:rStyle w:val="CharStyle3"/>
          <w:lang w:val="de-DE" w:eastAsia="de-DE" w:bidi="de-DE"/>
        </w:rPr>
        <w:t xml:space="preserve">apresenta^äo de Jesus </w:t>
      </w:r>
      <w:r>
        <w:rPr>
          <w:rStyle w:val="CharStyle3"/>
          <w:lang w:val="it-IT" w:eastAsia="it-IT" w:bidi="it-IT"/>
        </w:rPr>
        <w:t xml:space="preserve">a </w:t>
      </w:r>
      <w:r>
        <w:rPr>
          <w:rStyle w:val="CharStyle3"/>
        </w:rPr>
        <w:t xml:space="preserve">Caifás </w:t>
      </w:r>
      <w:r>
        <w:rPr>
          <w:rStyle w:val="CharStyle3"/>
          <w:lang w:val="it-IT" w:eastAsia="it-IT" w:bidi="it-IT"/>
        </w:rPr>
        <w:t xml:space="preserve">e urna </w:t>
      </w:r>
      <w:r>
        <w:rPr>
          <w:rStyle w:val="CharStyle3"/>
          <w:lang w:val="de-DE" w:eastAsia="de-DE" w:bidi="de-DE"/>
        </w:rPr>
        <w:t xml:space="preserve">sessäo </w:t>
      </w:r>
      <w:r>
        <w:rPr>
          <w:rStyle w:val="CharStyle3"/>
          <w:lang w:val="it-IT" w:eastAsia="it-IT" w:bidi="it-IT"/>
        </w:rPr>
        <w:t xml:space="preserve">diante do Sinèdrio, </w:t>
      </w:r>
      <w:r>
        <w:rPr>
          <w:rStyle w:val="CharStyle3"/>
          <w:smallCaps/>
          <w:lang w:val="it-IT" w:eastAsia="it-IT" w:bidi="it-IT"/>
        </w:rPr>
        <w:t xml:space="preserve">Blinzler, </w:t>
      </w:r>
      <w:r>
        <w:rPr>
          <w:rStyle w:val="CharStyle3"/>
          <w:i/>
          <w:iCs/>
        </w:rPr>
        <w:t xml:space="preserve">El Proceso </w:t>
      </w:r>
      <w:r>
        <w:rPr>
          <w:rStyle w:val="CharStyle3"/>
          <w:i/>
          <w:iCs/>
          <w:lang w:val="it-IT" w:eastAsia="it-IT" w:bidi="it-IT"/>
        </w:rPr>
        <w:t xml:space="preserve">de </w:t>
      </w:r>
      <w:r>
        <w:rPr>
          <w:rStyle w:val="CharStyle3"/>
          <w:i/>
          <w:iCs/>
        </w:rPr>
        <w:t>Jesús,</w:t>
      </w:r>
      <w:r>
        <w:rPr>
          <w:rStyle w:val="CharStyle3"/>
        </w:rPr>
        <w:t xml:space="preserve"> </w:t>
      </w:r>
      <w:r>
        <w:rPr>
          <w:rStyle w:val="CharStyle3"/>
          <w:lang w:val="it-IT" w:eastAsia="it-IT" w:bidi="it-IT"/>
        </w:rPr>
        <w:t xml:space="preserve">p. 121, </w:t>
      </w:r>
      <w:r>
        <w:rPr>
          <w:rStyle w:val="CharStyle3"/>
        </w:rPr>
        <w:t>diz: “San Juan pudo pasar por alto la vista ante Caifás y el Sinedrín no sólo porque los Sinópticos habían hablado ya de ello con detalles, sino, sobre-todo, porque el lec</w:t>
        <w:softHyphen/>
        <w:t>tor pagano del cuarto evangelio habría tenido poco interés por la vista judía; ade</w:t>
        <w:softHyphen/>
        <w:t xml:space="preserve">más conocía ya por el mismo evangelho de San Juan la pretensión </w:t>
      </w:r>
      <w:r>
        <w:rPr>
          <w:rStyle w:val="CharStyle3"/>
          <w:lang w:val="it-IT" w:eastAsia="it-IT" w:bidi="it-IT"/>
        </w:rPr>
        <w:t xml:space="preserve">messiànica </w:t>
      </w:r>
      <w:r>
        <w:rPr>
          <w:rStyle w:val="CharStyle3"/>
        </w:rPr>
        <w:t xml:space="preserve">de Jesús, que fue lo que constituyó el punto culminante de aquella vista”. Cf. também R. T. </w:t>
      </w:r>
      <w:r>
        <w:rPr>
          <w:rStyle w:val="CharStyle3"/>
          <w:smallCaps/>
        </w:rPr>
        <w:t>Fortna,</w:t>
      </w:r>
      <w:r>
        <w:rPr>
          <w:rStyle w:val="CharStyle3"/>
        </w:rPr>
        <w:t xml:space="preserve"> </w:t>
      </w:r>
      <w:r>
        <w:rPr>
          <w:rStyle w:val="CharStyle3"/>
          <w:lang w:val="en-US" w:eastAsia="en-US" w:bidi="en-US"/>
        </w:rPr>
        <w:t xml:space="preserve">“Jesus and Peter at the High Priest’s House. A Test Case for the Question of the Relation between Mark’s and John’s Gospels”, </w:t>
      </w:r>
      <w:r>
        <w:rPr>
          <w:rStyle w:val="CharStyle3"/>
          <w:i/>
          <w:iCs/>
          <w:lang w:val="en-US" w:eastAsia="en-US" w:bidi="en-US"/>
        </w:rPr>
        <w:t>NTS</w:t>
      </w:r>
      <w:r>
        <w:rPr>
          <w:rStyle w:val="CharStyle3"/>
          <w:lang w:val="en-US" w:eastAsia="en-US" w:bidi="en-US"/>
        </w:rPr>
        <w:t xml:space="preserve"> 24 (1978) 379-380; </w:t>
      </w:r>
      <w:r>
        <w:rPr>
          <w:rStyle w:val="CharStyle3"/>
          <w:smallCaps/>
        </w:rPr>
        <w:t xml:space="preserve">Talayero </w:t>
      </w:r>
      <w:r>
        <w:rPr>
          <w:rStyle w:val="CharStyle3"/>
          <w:smallCaps/>
          <w:lang w:val="en-US" w:eastAsia="en-US" w:bidi="en-US"/>
        </w:rPr>
        <w:t xml:space="preserve">Tovar, </w:t>
      </w:r>
      <w:r>
        <w:rPr>
          <w:rStyle w:val="CharStyle3"/>
          <w:i/>
          <w:iCs/>
        </w:rPr>
        <w:t>Pasión y Resurrección,</w:t>
      </w:r>
      <w:r>
        <w:rPr>
          <w:rStyle w:val="CharStyle3"/>
        </w:rPr>
        <w:t xml:space="preserve"> </w:t>
      </w:r>
      <w:r>
        <w:rPr>
          <w:rStyle w:val="CharStyle3"/>
          <w:lang w:val="en-US" w:eastAsia="en-US" w:bidi="en-US"/>
        </w:rPr>
        <w:t>p. 101.</w:t>
      </w:r>
    </w:p>
  </w:footnote>
  <w:footnote w:id="833">
    <w:p>
      <w:pPr>
        <w:pStyle w:val="Style2"/>
        <w:keepNext w:val="0"/>
        <w:keepLines w:val="0"/>
        <w:widowControl w:val="0"/>
        <w:shd w:val="clear" w:color="auto" w:fill="auto"/>
        <w:bidi w:val="0"/>
        <w:spacing w:before="0" w:after="0"/>
        <w:ind w:left="0" w:right="0"/>
        <w:jc w:val="left"/>
      </w:pPr>
      <w:r>
        <w:rPr>
          <w:rStyle w:val="CharStyle3"/>
          <w:vertAlign w:val="superscript"/>
          <w:lang w:val="de-DE" w:eastAsia="de-DE" w:bidi="de-DE"/>
        </w:rPr>
        <w:footnoteRef/>
      </w:r>
      <w:r>
        <w:rPr>
          <w:rStyle w:val="CharStyle3"/>
          <w:lang w:val="de-DE" w:eastAsia="de-DE" w:bidi="de-DE"/>
        </w:rPr>
        <w:t xml:space="preserve"> Cf. </w:t>
      </w:r>
      <w:r>
        <w:rPr>
          <w:rStyle w:val="CharStyle3"/>
          <w:lang w:val="fr-FR" w:eastAsia="fr-FR" w:bidi="fr-FR"/>
        </w:rPr>
        <w:t xml:space="preserve">supra, </w:t>
      </w:r>
      <w:r>
        <w:rPr>
          <w:rStyle w:val="CharStyle3"/>
        </w:rPr>
        <w:t xml:space="preserve">cap. </w:t>
      </w:r>
      <w:r>
        <w:rPr>
          <w:rStyle w:val="CharStyle3"/>
          <w:lang w:val="de-DE" w:eastAsia="de-DE" w:bidi="de-DE"/>
        </w:rPr>
        <w:t xml:space="preserve">4, </w:t>
      </w:r>
      <w:r>
        <w:rPr>
          <w:rStyle w:val="CharStyle3"/>
          <w:lang w:val="fr-FR" w:eastAsia="fr-FR" w:bidi="fr-FR"/>
        </w:rPr>
        <w:t xml:space="preserve">p. </w:t>
      </w:r>
      <w:r>
        <w:rPr>
          <w:rStyle w:val="CharStyle3"/>
          <w:lang w:val="de-DE" w:eastAsia="de-DE" w:bidi="de-DE"/>
        </w:rPr>
        <w:t>106, n. 35.</w:t>
      </w:r>
    </w:p>
  </w:footnote>
  <w:footnote w:id="834">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Lagrange, </w:t>
      </w:r>
      <w:r>
        <w:rPr>
          <w:rStyle w:val="CharStyle3"/>
          <w:i/>
          <w:iCs/>
          <w:lang w:val="de-DE" w:eastAsia="de-DE" w:bidi="de-DE"/>
        </w:rPr>
        <w:t>Jean,</w:t>
      </w:r>
      <w:r>
        <w:rPr>
          <w:rStyle w:val="CharStyle3"/>
          <w:lang w:val="de-DE" w:eastAsia="de-DE" w:bidi="de-DE"/>
        </w:rPr>
        <w:t xml:space="preserve"> p. 460; </w:t>
      </w:r>
      <w:r>
        <w:rPr>
          <w:rStyle w:val="CharStyle3"/>
          <w:smallCaps/>
          <w:lang w:val="de-DE" w:eastAsia="de-DE" w:bidi="de-DE"/>
        </w:rPr>
        <w:t>Mahoney,</w:t>
      </w:r>
      <w:r>
        <w:rPr>
          <w:rStyle w:val="CharStyle3"/>
          <w:lang w:val="de-DE" w:eastAsia="de-DE" w:bidi="de-DE"/>
        </w:rPr>
        <w:t xml:space="preserve"> </w:t>
      </w:r>
      <w:r>
        <w:rPr>
          <w:rStyle w:val="CharStyle3"/>
          <w:lang w:val="fr-FR" w:eastAsia="fr-FR" w:bidi="fr-FR"/>
        </w:rPr>
        <w:t xml:space="preserve">“A </w:t>
      </w:r>
      <w:r>
        <w:rPr>
          <w:rStyle w:val="CharStyle3"/>
          <w:lang w:val="de-DE" w:eastAsia="de-DE" w:bidi="de-DE"/>
        </w:rPr>
        <w:t>New Look at an Old Problem”, p. 141-144.</w:t>
      </w:r>
    </w:p>
  </w:footnote>
  <w:footnote w:id="835">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Para a estruturaçâo </w:t>
      </w:r>
      <w:r>
        <w:rPr>
          <w:rStyle w:val="CharStyle3"/>
          <w:lang w:val="de-DE" w:eastAsia="de-DE" w:bidi="de-DE"/>
        </w:rPr>
        <w:t xml:space="preserve">da </w:t>
      </w:r>
      <w:r>
        <w:rPr>
          <w:rStyle w:val="CharStyle3"/>
        </w:rPr>
        <w:t xml:space="preserve">cena </w:t>
      </w:r>
      <w:r>
        <w:rPr>
          <w:rStyle w:val="CharStyle3"/>
          <w:lang w:val="fr-FR" w:eastAsia="fr-FR" w:bidi="fr-FR"/>
        </w:rPr>
        <w:t xml:space="preserve">que </w:t>
      </w:r>
      <w:r>
        <w:rPr>
          <w:rStyle w:val="CharStyle3"/>
          <w:lang w:val="de-DE" w:eastAsia="de-DE" w:bidi="de-DE"/>
        </w:rPr>
        <w:t xml:space="preserve">traz Jesus </w:t>
      </w:r>
      <w:r>
        <w:rPr>
          <w:rStyle w:val="CharStyle3"/>
        </w:rPr>
        <w:t>diante do sumo sacerdote, segui</w:t>
        <w:softHyphen/>
        <w:t xml:space="preserve">mos a estrutura proposta por </w:t>
      </w:r>
      <w:r>
        <w:rPr>
          <w:rStyle w:val="CharStyle3"/>
          <w:smallCaps/>
          <w:lang w:val="fr-FR" w:eastAsia="fr-FR" w:bidi="fr-FR"/>
        </w:rPr>
        <w:t xml:space="preserve">La </w:t>
      </w:r>
      <w:r>
        <w:rPr>
          <w:rStyle w:val="CharStyle3"/>
          <w:smallCaps/>
        </w:rPr>
        <w:t xml:space="preserve">Potterie, </w:t>
      </w:r>
      <w:r>
        <w:rPr>
          <w:rStyle w:val="CharStyle3"/>
          <w:i/>
          <w:iCs/>
          <w:lang w:val="de-DE" w:eastAsia="de-DE" w:bidi="de-DE"/>
        </w:rPr>
        <w:t xml:space="preserve">Exegesis </w:t>
      </w:r>
      <w:r>
        <w:rPr>
          <w:rStyle w:val="CharStyle3"/>
          <w:i/>
          <w:iCs/>
        </w:rPr>
        <w:t>IV* Evangelii,</w:t>
      </w:r>
      <w:r>
        <w:rPr>
          <w:rStyle w:val="CharStyle3"/>
        </w:rPr>
        <w:t xml:space="preserve"> p. 75, que é se</w:t>
        <w:softHyphen/>
        <w:t xml:space="preserve">guida também por </w:t>
      </w:r>
      <w:r>
        <w:rPr>
          <w:rStyle w:val="CharStyle3"/>
          <w:smallCaps/>
        </w:rPr>
        <w:t xml:space="preserve">Pasquetto, </w:t>
      </w:r>
      <w:r>
        <w:rPr>
          <w:rStyle w:val="CharStyle3"/>
          <w:i/>
          <w:iCs/>
        </w:rPr>
        <w:t>Da Gesú al Padre,</w:t>
      </w:r>
      <w:r>
        <w:rPr>
          <w:rStyle w:val="CharStyle3"/>
        </w:rPr>
        <w:t xml:space="preserve"> p. 335-336, e por Á. </w:t>
      </w:r>
      <w:r>
        <w:rPr>
          <w:rStyle w:val="CharStyle3"/>
          <w:smallCaps/>
        </w:rPr>
        <w:t xml:space="preserve">Charboneau, </w:t>
      </w:r>
      <w:r>
        <w:rPr>
          <w:rStyle w:val="CharStyle3"/>
          <w:lang w:val="fr-FR" w:eastAsia="fr-FR" w:bidi="fr-FR"/>
        </w:rPr>
        <w:t xml:space="preserve">“L’Interrogatoire de Jésus d’après </w:t>
      </w:r>
      <w:r>
        <w:rPr>
          <w:rStyle w:val="CharStyle3"/>
        </w:rPr>
        <w:t xml:space="preserve">la facture interne de Jn 18,12-27”, </w:t>
      </w:r>
      <w:r>
        <w:rPr>
          <w:rStyle w:val="CharStyle3"/>
          <w:i/>
          <w:iCs/>
        </w:rPr>
        <w:t>ScEsp</w:t>
      </w:r>
      <w:r>
        <w:rPr>
          <w:rStyle w:val="CharStyle3"/>
        </w:rPr>
        <w:t xml:space="preserve"> 35 (1983) 204-205. Este último autor, as p. 198-201, faz com </w:t>
      </w:r>
      <w:r>
        <w:rPr>
          <w:rStyle w:val="CharStyle3"/>
          <w:lang w:val="fr-FR" w:eastAsia="fr-FR" w:bidi="fr-FR"/>
        </w:rPr>
        <w:t xml:space="preserve">que a </w:t>
      </w:r>
      <w:r>
        <w:rPr>
          <w:rStyle w:val="CharStyle3"/>
        </w:rPr>
        <w:t xml:space="preserve">terceira </w:t>
      </w:r>
      <w:r>
        <w:rPr>
          <w:rStyle w:val="CharStyle3"/>
          <w:lang w:val="fr-FR" w:eastAsia="fr-FR" w:bidi="fr-FR"/>
        </w:rPr>
        <w:t xml:space="preserve">negaçâo </w:t>
      </w:r>
      <w:r>
        <w:rPr>
          <w:rStyle w:val="CharStyle3"/>
        </w:rPr>
        <w:t xml:space="preserve">de Pedro (v. 26-27) se corresponda com a transferencia de </w:t>
      </w:r>
      <w:r>
        <w:rPr>
          <w:rStyle w:val="CharStyle3"/>
          <w:lang w:val="de-DE" w:eastAsia="de-DE" w:bidi="de-DE"/>
        </w:rPr>
        <w:t xml:space="preserve">Jesus </w:t>
      </w:r>
      <w:r>
        <w:rPr>
          <w:rStyle w:val="CharStyle3"/>
        </w:rPr>
        <w:t>do jardim para o pa</w:t>
        <w:softHyphen/>
        <w:t xml:space="preserve">lacio de Anas, encontrando um paralelismo entre </w:t>
      </w:r>
      <w:r>
        <w:rPr>
          <w:rStyle w:val="CharStyle3"/>
          <w:lang w:val="fr-FR" w:eastAsia="fr-FR" w:bidi="fr-FR"/>
        </w:rPr>
        <w:t xml:space="preserve">cntEÎpa, xikiapxoç </w:t>
      </w:r>
      <w:r>
        <w:rPr>
          <w:rStyle w:val="CharStyle3"/>
        </w:rPr>
        <w:t xml:space="preserve">e íntqpéxai, do versículo 12, </w:t>
      </w:r>
      <w:r>
        <w:rPr>
          <w:rStyle w:val="CharStyle3"/>
          <w:lang w:val="fr-FR" w:eastAsia="fr-FR" w:bidi="fr-FR"/>
        </w:rPr>
        <w:t xml:space="preserve">e elç </w:t>
      </w:r>
      <w:r>
        <w:rPr>
          <w:rStyle w:val="CharStyle3"/>
          <w:smallCaps/>
        </w:rPr>
        <w:t xml:space="preserve">¿k </w:t>
      </w:r>
      <w:r>
        <w:rPr>
          <w:rStyle w:val="CharStyle3"/>
          <w:smallCaps/>
          <w:lang w:val="fr-FR" w:eastAsia="fr-FR" w:bidi="fr-FR"/>
        </w:rPr>
        <w:t>tôv ôovXcûv xoû</w:t>
      </w:r>
      <w:r>
        <w:rPr>
          <w:rStyle w:val="CharStyle3"/>
          <w:lang w:val="fr-FR" w:eastAsia="fr-FR" w:bidi="fr-FR"/>
        </w:rPr>
        <w:t xml:space="preserve"> àp/iEpécaç </w:t>
      </w:r>
      <w:r>
        <w:rPr>
          <w:rStyle w:val="CharStyle3"/>
        </w:rPr>
        <w:t>do versículo 26.</w:t>
      </w:r>
    </w:p>
  </w:footnote>
  <w:footnote w:id="836">
    <w:p>
      <w:pPr>
        <w:pStyle w:val="Style2"/>
        <w:keepNext w:val="0"/>
        <w:keepLines w:val="0"/>
        <w:widowControl w:val="0"/>
        <w:shd w:val="clear" w:color="auto" w:fill="auto"/>
        <w:bidi w:val="0"/>
        <w:spacing w:before="0" w:after="0" w:line="240" w:lineRule="auto"/>
        <w:ind w:left="0" w:right="0"/>
        <w:jc w:val="both"/>
      </w:pPr>
      <w:r>
        <w:rPr>
          <w:rStyle w:val="CharStyle3"/>
          <w:vertAlign w:val="superscript"/>
        </w:rPr>
        <w:footnoteRef/>
      </w:r>
      <w:r>
        <w:rPr>
          <w:rStyle w:val="CharStyle3"/>
        </w:rPr>
        <w:t xml:space="preserve"> Ver estrutura interna na página seguinte.</w:t>
      </w:r>
    </w:p>
  </w:footnote>
  <w:footnote w:id="837">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versículo </w:t>
      </w:r>
      <w:r>
        <w:rPr>
          <w:rStyle w:val="CharStyle3"/>
          <w:lang w:val="fr-FR" w:eastAsia="fr-FR" w:bidi="fr-FR"/>
        </w:rPr>
        <w:t xml:space="preserve">16 </w:t>
      </w:r>
      <w:r>
        <w:rPr>
          <w:rStyle w:val="CharStyle3"/>
        </w:rPr>
        <w:t xml:space="preserve">retoma, </w:t>
      </w:r>
      <w:r>
        <w:rPr>
          <w:rStyle w:val="CharStyle3"/>
          <w:lang w:val="en-US" w:eastAsia="en-US" w:bidi="en-US"/>
        </w:rPr>
        <w:t xml:space="preserve">com </w:t>
      </w:r>
      <w:r>
        <w:rPr>
          <w:rStyle w:val="CharStyle3"/>
          <w:lang w:val="fr-FR" w:eastAsia="fr-FR" w:bidi="fr-FR"/>
        </w:rPr>
        <w:t xml:space="preserve">variaçôes </w:t>
      </w:r>
      <w:r>
        <w:rPr>
          <w:rStyle w:val="CharStyle3"/>
        </w:rPr>
        <w:t>estilísticas, os mesmos dados.</w:t>
      </w:r>
    </w:p>
  </w:footnote>
  <w:footnote w:id="838">
    <w:p>
      <w:pPr>
        <w:pStyle w:val="Style2"/>
        <w:keepNext w:val="0"/>
        <w:keepLines w:val="0"/>
        <w:widowControl w:val="0"/>
        <w:shd w:val="clear" w:color="auto" w:fill="auto"/>
        <w:bidi w:val="0"/>
        <w:spacing w:before="0" w:after="0"/>
        <w:ind w:left="0" w:right="0" w:firstLine="380"/>
        <w:jc w:val="left"/>
      </w:pPr>
      <w:r>
        <w:rPr>
          <w:rStyle w:val="CharStyle3"/>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p. 255.</w:t>
      </w:r>
    </w:p>
  </w:footnote>
  <w:footnote w:id="839">
    <w:p>
      <w:pPr>
        <w:pStyle w:val="Style2"/>
        <w:keepNext w:val="0"/>
        <w:keepLines w:val="0"/>
        <w:widowControl w:val="0"/>
        <w:shd w:val="clear" w:color="auto" w:fill="auto"/>
        <w:bidi w:val="0"/>
        <w:spacing w:before="0" w:after="0"/>
        <w:ind w:left="0" w:right="0" w:firstLine="0"/>
        <w:jc w:val="center"/>
      </w:pPr>
      <w:r>
        <w:rPr>
          <w:rStyle w:val="CharStyle3"/>
          <w:vertAlign w:val="superscript"/>
        </w:rPr>
        <w:t>58</w:t>
      </w:r>
      <w:r>
        <w:rPr>
          <w:rStyle w:val="CharStyle3"/>
        </w:rPr>
        <w:t xml:space="preserve"> </w:t>
      </w:r>
      <w:r>
        <w:rPr>
          <w:rStyle w:val="CharStyle3"/>
          <w:lang w:val="en-US" w:eastAsia="en-US" w:bidi="en-US"/>
        </w:rPr>
        <w:t xml:space="preserve">Assim pensam </w:t>
      </w:r>
      <w:r>
        <w:rPr>
          <w:rStyle w:val="CharStyle3"/>
          <w:smallCaps/>
          <w:lang w:val="en-US" w:eastAsia="en-US" w:bidi="en-US"/>
        </w:rPr>
        <w:t xml:space="preserve">Segalla, </w:t>
      </w:r>
      <w:r>
        <w:rPr>
          <w:rStyle w:val="CharStyle3"/>
          <w:i/>
          <w:iCs/>
          <w:lang w:val="en-US" w:eastAsia="en-US" w:bidi="en-US"/>
        </w:rPr>
        <w:t>Giovanni,</w:t>
      </w:r>
      <w:r>
        <w:rPr>
          <w:rStyle w:val="CharStyle3"/>
          <w:lang w:val="en-US" w:eastAsia="en-US" w:bidi="en-US"/>
        </w:rPr>
        <w:t xml:space="preserve"> p. 431; </w:t>
      </w:r>
      <w:r>
        <w:rPr>
          <w:rStyle w:val="CharStyle3"/>
          <w:smallCaps/>
          <w:lang w:val="en-US" w:eastAsia="en-US" w:bidi="en-US"/>
        </w:rPr>
        <w:t xml:space="preserve">Schlatter, </w:t>
      </w:r>
      <w:r>
        <w:rPr>
          <w:rStyle w:val="CharStyle3"/>
          <w:i/>
          <w:iCs/>
          <w:lang w:val="en-US" w:eastAsia="en-US" w:bidi="en-US"/>
        </w:rPr>
        <w:t>Johannes,</w:t>
      </w:r>
      <w:r>
        <w:rPr>
          <w:rStyle w:val="CharStyle3"/>
          <w:lang w:val="en-US" w:eastAsia="en-US" w:bidi="en-US"/>
        </w:rPr>
        <w:t xml:space="preserve"> p. 332.</w:t>
      </w:r>
    </w:p>
  </w:footnote>
  <w:footnote w:id="840">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645; F. </w:t>
      </w:r>
      <w:r>
        <w:rPr>
          <w:rStyle w:val="CharStyle3"/>
          <w:smallCaps/>
          <w:lang w:val="en-US" w:eastAsia="en-US" w:bidi="en-US"/>
        </w:rPr>
        <w:t>Neirynck,</w:t>
      </w:r>
      <w:r>
        <w:rPr>
          <w:rStyle w:val="CharStyle3"/>
          <w:lang w:val="en-US" w:eastAsia="en-US" w:bidi="en-US"/>
        </w:rPr>
        <w:t xml:space="preserve"> “The Other Disciple in Jn 18,15-16”, </w:t>
      </w:r>
      <w:r>
        <w:rPr>
          <w:rStyle w:val="CharStyle3"/>
          <w:i/>
          <w:iCs/>
          <w:lang w:val="en-US" w:eastAsia="en-US" w:bidi="en-US"/>
        </w:rPr>
        <w:t>ETL</w:t>
      </w:r>
      <w:r>
        <w:rPr>
          <w:rStyle w:val="CharStyle3"/>
          <w:lang w:val="en-US" w:eastAsia="en-US" w:bidi="en-US"/>
        </w:rPr>
        <w:t xml:space="preserve"> 51 (1975) 113-114; </w:t>
      </w:r>
      <w:r>
        <w:rPr>
          <w:rStyle w:val="CharStyle3"/>
          <w:smallCaps/>
          <w:lang w:val="en-US" w:eastAsia="en-US" w:bidi="en-US"/>
        </w:rPr>
        <w:t xml:space="preserve">Dodd, </w:t>
      </w:r>
      <w:r>
        <w:rPr>
          <w:rStyle w:val="CharStyle3"/>
          <w:i/>
          <w:iCs/>
          <w:lang w:val="en-US" w:eastAsia="en-US" w:bidi="en-US"/>
        </w:rPr>
        <w:t>Historical Tradition,</w:t>
      </w:r>
      <w:r>
        <w:rPr>
          <w:rStyle w:val="CharStyle3"/>
          <w:lang w:val="en-US" w:eastAsia="en-US" w:bidi="en-US"/>
        </w:rPr>
        <w:t xml:space="preserve"> p. 87.</w:t>
      </w:r>
    </w:p>
  </w:footnote>
  <w:footnote w:id="84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Näo </w:t>
      </w:r>
      <w:r>
        <w:rPr>
          <w:rStyle w:val="CharStyle3"/>
        </w:rPr>
        <w:t xml:space="preserve">aparece </w:t>
      </w:r>
      <w:r>
        <w:rPr>
          <w:rStyle w:val="CharStyle3"/>
          <w:lang w:val="en-US" w:eastAsia="en-US" w:bidi="en-US"/>
        </w:rPr>
        <w:t xml:space="preserve">nenhuma </w:t>
      </w:r>
      <w:r>
        <w:rPr>
          <w:rStyle w:val="CharStyle3"/>
        </w:rPr>
        <w:t xml:space="preserve">vez </w:t>
      </w:r>
      <w:r>
        <w:rPr>
          <w:rStyle w:val="CharStyle3"/>
          <w:lang w:val="en-US" w:eastAsia="en-US" w:bidi="en-US"/>
        </w:rPr>
        <w:t xml:space="preserve">em Mt e Me, 2 em </w:t>
      </w:r>
      <w:r>
        <w:rPr>
          <w:rStyle w:val="CharStyle3"/>
          <w:lang w:val="fr-FR" w:eastAsia="fr-FR" w:bidi="fr-FR"/>
        </w:rPr>
        <w:t xml:space="preserve">Le </w:t>
      </w:r>
      <w:r>
        <w:rPr>
          <w:rStyle w:val="CharStyle3"/>
          <w:lang w:val="en-US" w:eastAsia="en-US" w:bidi="en-US"/>
        </w:rPr>
        <w:t>e 10 nos Atos dos Apos</w:t>
        <w:softHyphen/>
        <w:t xml:space="preserve">tolos. </w:t>
      </w:r>
      <w:r>
        <w:rPr>
          <w:rStyle w:val="CharStyle3"/>
        </w:rPr>
        <w:t xml:space="preserve">Este adjetivo </w:t>
      </w:r>
      <w:r>
        <w:rPr>
          <w:rStyle w:val="CharStyle3"/>
          <w:lang w:val="fr-FR" w:eastAsia="fr-FR" w:bidi="fr-FR"/>
        </w:rPr>
        <w:t xml:space="preserve">qualificative </w:t>
      </w:r>
      <w:r>
        <w:rPr>
          <w:rStyle w:val="CharStyle3"/>
        </w:rPr>
        <w:t xml:space="preserve">é usado </w:t>
      </w:r>
      <w:r>
        <w:rPr>
          <w:rStyle w:val="CharStyle3"/>
          <w:lang w:val="fr-FR" w:eastAsia="fr-FR" w:bidi="fr-FR"/>
        </w:rPr>
        <w:t xml:space="preserve">23 vezes nos LXX, e corresponde, </w:t>
      </w:r>
      <w:r>
        <w:rPr>
          <w:rStyle w:val="CharStyle3"/>
        </w:rPr>
        <w:t>princi</w:t>
        <w:softHyphen/>
        <w:t xml:space="preserve">palmente, </w:t>
      </w:r>
      <w:r>
        <w:rPr>
          <w:rStyle w:val="CharStyle3"/>
          <w:lang w:val="fr-FR" w:eastAsia="fr-FR" w:bidi="fr-FR"/>
        </w:rPr>
        <w:t xml:space="preserve">a um </w:t>
      </w:r>
      <w:r>
        <w:rPr>
          <w:rStyle w:val="CharStyle3"/>
        </w:rPr>
        <w:t xml:space="preserve">participio </w:t>
      </w:r>
      <w:r>
        <w:rPr>
          <w:rStyle w:val="CharStyle3"/>
          <w:lang w:val="fr-FR" w:eastAsia="fr-FR" w:bidi="fr-FR"/>
        </w:rPr>
        <w:t xml:space="preserve">passado, assumindo </w:t>
      </w:r>
      <w:r>
        <w:rPr>
          <w:rStyle w:val="CharStyle3"/>
        </w:rPr>
        <w:t xml:space="preserve">tanto </w:t>
      </w:r>
      <w:r>
        <w:rPr>
          <w:rStyle w:val="CharStyle3"/>
          <w:lang w:val="fr-FR" w:eastAsia="fr-FR" w:bidi="fr-FR"/>
        </w:rPr>
        <w:t xml:space="preserve">a concepçâo de conheci- do-intimo ou </w:t>
      </w:r>
      <w:r>
        <w:rPr>
          <w:rStyle w:val="CharStyle3"/>
        </w:rPr>
        <w:t xml:space="preserve">confiável </w:t>
      </w:r>
      <w:r>
        <w:rPr>
          <w:rStyle w:val="CharStyle3"/>
          <w:lang w:val="fr-FR" w:eastAsia="fr-FR" w:bidi="fr-FR"/>
        </w:rPr>
        <w:t xml:space="preserve">(Por exemplo: </w:t>
      </w:r>
      <w:r>
        <w:rPr>
          <w:rStyle w:val="CharStyle3"/>
          <w:lang w:val="en-US" w:eastAsia="en-US" w:bidi="en-US"/>
        </w:rPr>
        <w:t xml:space="preserve">Is </w:t>
      </w:r>
      <w:r>
        <w:rPr>
          <w:rStyle w:val="CharStyle3"/>
          <w:lang w:val="fr-FR" w:eastAsia="fr-FR" w:bidi="fr-FR"/>
        </w:rPr>
        <w:t xml:space="preserve">19,21; Ez 36,32; SI 75,2), </w:t>
      </w:r>
      <w:r>
        <w:rPr>
          <w:rStyle w:val="CharStyle3"/>
        </w:rPr>
        <w:t xml:space="preserve">como </w:t>
      </w:r>
      <w:r>
        <w:rPr>
          <w:rStyle w:val="CharStyle3"/>
          <w:lang w:val="fr-FR" w:eastAsia="fr-FR" w:bidi="fr-FR"/>
        </w:rPr>
        <w:t>a de paren</w:t>
        <w:softHyphen/>
        <w:t xml:space="preserve">te ou innâo (Por exemplo: SI 30,12; 54,14; 87,9.19). 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en-US" w:eastAsia="en-US" w:bidi="en-US"/>
        </w:rPr>
        <w:t xml:space="preserve">I, </w:t>
      </w:r>
      <w:r>
        <w:rPr>
          <w:rStyle w:val="CharStyle3"/>
          <w:lang w:val="fr-FR" w:eastAsia="fr-FR" w:bidi="fr-FR"/>
        </w:rPr>
        <w:t xml:space="preserve">p. 190; II, p. 62; </w:t>
      </w:r>
      <w:r>
        <w:rPr>
          <w:rStyle w:val="CharStyle3"/>
          <w:smallCaps/>
          <w:lang w:val="en-US" w:eastAsia="en-US" w:bidi="en-US"/>
        </w:rPr>
        <w:t xml:space="preserve">Hatch-Redpath, </w:t>
      </w:r>
      <w:r>
        <w:rPr>
          <w:rStyle w:val="CharStyle3"/>
          <w:i/>
          <w:iCs/>
          <w:lang w:val="fr-FR" w:eastAsia="fr-FR" w:bidi="fr-FR"/>
        </w:rPr>
        <w:t>Concordance,</w:t>
      </w:r>
      <w:r>
        <w:rPr>
          <w:rStyle w:val="CharStyle3"/>
          <w:lang w:val="fr-FR" w:eastAsia="fr-FR" w:bidi="fr-FR"/>
        </w:rPr>
        <w:t xml:space="preserve"> p. 274; </w:t>
      </w:r>
      <w:r>
        <w:rPr>
          <w:rStyle w:val="CharStyle3"/>
          <w:smallCaps/>
          <w:lang w:val="de-DE" w:eastAsia="de-DE" w:bidi="de-DE"/>
        </w:rPr>
        <w:t>Bultmann,</w:t>
      </w:r>
      <w:r>
        <w:rPr>
          <w:rStyle w:val="CharStyle3"/>
          <w:lang w:val="de-DE" w:eastAsia="de-DE" w:bidi="de-DE"/>
        </w:rPr>
        <w:t xml:space="preserve"> </w:t>
      </w:r>
      <w:r>
        <w:rPr>
          <w:rStyle w:val="CharStyle3"/>
          <w:lang w:val="fr-FR" w:eastAsia="fr-FR" w:bidi="fr-FR"/>
        </w:rPr>
        <w:t xml:space="preserve">yvoxnôç, col. 542;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439.</w:t>
      </w:r>
    </w:p>
  </w:footnote>
  <w:footnote w:id="842">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Hoskyns, </w:t>
      </w:r>
      <w:r>
        <w:rPr>
          <w:rStyle w:val="CharStyle3"/>
          <w:i/>
          <w:iCs/>
          <w:lang w:val="en-US" w:eastAsia="en-US" w:bidi="en-US"/>
        </w:rPr>
        <w:t xml:space="preserve">The Fourth </w:t>
      </w:r>
      <w:r>
        <w:rPr>
          <w:rStyle w:val="CharStyle3"/>
          <w:i/>
          <w:iCs/>
          <w:lang w:val="fr-FR" w:eastAsia="fr-FR" w:bidi="fr-FR"/>
        </w:rPr>
        <w:t>Gospel,</w:t>
      </w:r>
      <w:r>
        <w:rPr>
          <w:rStyle w:val="CharStyle3"/>
          <w:lang w:val="fr-FR" w:eastAsia="fr-FR" w:bidi="fr-FR"/>
        </w:rPr>
        <w:t xml:space="preserve"> p. 513;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463.</w:t>
      </w:r>
    </w:p>
  </w:footnote>
  <w:footnote w:id="84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80</w:t>
      </w:r>
      <w:r>
        <w:rPr>
          <w:rStyle w:val="CharStyle3"/>
          <w:lang w:val="fr-FR" w:eastAsia="fr-FR" w:bidi="fr-FR"/>
        </w:rPr>
        <w:t xml:space="preserve"> Cf. supra, </w:t>
      </w:r>
      <w:r>
        <w:rPr>
          <w:rStyle w:val="CharStyle3"/>
        </w:rPr>
        <w:t xml:space="preserve">crítica textual </w:t>
      </w:r>
      <w:r>
        <w:rPr>
          <w:rStyle w:val="CharStyle3"/>
          <w:lang w:val="fr-FR" w:eastAsia="fr-FR" w:bidi="fr-FR"/>
        </w:rPr>
        <w:t>de 18,15, p. 178-179.</w:t>
      </w:r>
    </w:p>
  </w:footnote>
  <w:footnote w:id="84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81</w:t>
      </w:r>
      <w:r>
        <w:rPr>
          <w:rStyle w:val="CharStyle3"/>
          <w:lang w:val="fr-FR" w:eastAsia="fr-FR" w:bidi="fr-FR"/>
        </w:rPr>
        <w:t xml:space="preserve"> </w:t>
      </w:r>
      <w:r>
        <w:rPr>
          <w:rStyle w:val="CharStyle3"/>
        </w:rPr>
        <w:t xml:space="preserve">Como </w:t>
      </w:r>
      <w:r>
        <w:rPr>
          <w:rStyle w:val="CharStyle3"/>
          <w:lang w:val="fr-FR" w:eastAsia="fr-FR" w:bidi="fr-FR"/>
        </w:rPr>
        <w:t xml:space="preserve">observa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463.</w:t>
      </w:r>
    </w:p>
  </w:footnote>
  <w:footnote w:id="84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it-IT" w:eastAsia="it-IT" w:bidi="it-IT"/>
        </w:rPr>
        <w:t xml:space="preserve">Por </w:t>
      </w:r>
      <w:r>
        <w:rPr>
          <w:rStyle w:val="CharStyle3"/>
        </w:rPr>
        <w:t xml:space="preserve">exemplo: </w:t>
      </w:r>
      <w:r>
        <w:rPr>
          <w:rStyle w:val="CharStyle3"/>
          <w:lang w:val="it-IT" w:eastAsia="it-IT" w:bidi="it-IT"/>
        </w:rPr>
        <w:t xml:space="preserve">André </w:t>
      </w:r>
      <w:r>
        <w:rPr>
          <w:rStyle w:val="CharStyle3"/>
        </w:rPr>
        <w:t xml:space="preserve">é irmáo de Pedro e antigo seguidor de Joáo Batista (1,35-40); Simáo é Pedro e filho de Joao (1,42; 21,15-17); Filipe é de Betania, na Galiléia, lugar </w:t>
      </w:r>
      <w:r>
        <w:rPr>
          <w:rStyle w:val="CharStyle3"/>
          <w:lang w:val="it-IT" w:eastAsia="it-IT" w:bidi="it-IT"/>
        </w:rPr>
        <w:t xml:space="preserve">de nascimento </w:t>
      </w:r>
      <w:r>
        <w:rPr>
          <w:rStyle w:val="CharStyle3"/>
        </w:rPr>
        <w:t xml:space="preserve">também </w:t>
      </w:r>
      <w:r>
        <w:rPr>
          <w:rStyle w:val="CharStyle3"/>
          <w:lang w:val="it-IT" w:eastAsia="it-IT" w:bidi="it-IT"/>
        </w:rPr>
        <w:t xml:space="preserve">de André </w:t>
      </w:r>
      <w:r>
        <w:rPr>
          <w:rStyle w:val="CharStyle3"/>
        </w:rPr>
        <w:t xml:space="preserve">e de Pedro (1,44; 12,21); Natanael é de Cana da Galiléia (21,2); Tomé é chamado “o gémeo” (11,16; 20,24; 21,2); José de Arimatéia era um discípulo secreto (19,38); perto da porta das ovelhas, em Jeru- salém, existe urna piscina rodeada por cinco corredores cobertos (5,2); Sicar, na </w:t>
      </w:r>
      <w:r>
        <w:rPr>
          <w:rStyle w:val="CharStyle3"/>
          <w:lang w:val="it-IT" w:eastAsia="it-IT" w:bidi="it-IT"/>
        </w:rPr>
        <w:t>Sa</w:t>
        <w:softHyphen/>
        <w:t xml:space="preserve">maria, fica </w:t>
      </w:r>
      <w:r>
        <w:rPr>
          <w:rStyle w:val="CharStyle3"/>
        </w:rPr>
        <w:t xml:space="preserve">perto do campo que Jaco tinha dado ao seu filho José (4,5); Betania era o lugar </w:t>
      </w:r>
      <w:r>
        <w:rPr>
          <w:rStyle w:val="CharStyle3"/>
          <w:lang w:val="it-IT" w:eastAsia="it-IT" w:bidi="it-IT"/>
        </w:rPr>
        <w:t xml:space="preserve">de nascimento </w:t>
      </w:r>
      <w:r>
        <w:rPr>
          <w:rStyle w:val="CharStyle3"/>
        </w:rPr>
        <w:t xml:space="preserve">de Lázaro e de suas irmás (11,1.18); o jardim </w:t>
      </w:r>
      <w:r>
        <w:rPr>
          <w:rStyle w:val="CharStyle3"/>
          <w:lang w:val="it-IT" w:eastAsia="it-IT" w:bidi="it-IT"/>
        </w:rPr>
        <w:t xml:space="preserve">onde Jesus fora </w:t>
      </w:r>
      <w:r>
        <w:rPr>
          <w:rStyle w:val="CharStyle3"/>
        </w:rPr>
        <w:t xml:space="preserve">aprisionado </w:t>
      </w:r>
      <w:r>
        <w:rPr>
          <w:rStyle w:val="CharStyle3"/>
          <w:lang w:val="it-IT" w:eastAsia="it-IT" w:bidi="it-IT"/>
        </w:rPr>
        <w:t xml:space="preserve">fica </w:t>
      </w:r>
      <w:r>
        <w:rPr>
          <w:rStyle w:val="CharStyle3"/>
        </w:rPr>
        <w:t xml:space="preserve">do outro lado do riacho </w:t>
      </w:r>
      <w:r>
        <w:rPr>
          <w:rStyle w:val="CharStyle3"/>
          <w:lang w:val="it-IT" w:eastAsia="it-IT" w:bidi="it-IT"/>
        </w:rPr>
        <w:t xml:space="preserve">do Cedron </w:t>
      </w:r>
      <w:r>
        <w:rPr>
          <w:rStyle w:val="CharStyle3"/>
        </w:rPr>
        <w:t xml:space="preserve">(18,1); o </w:t>
      </w:r>
      <w:r>
        <w:rPr>
          <w:rStyle w:val="CharStyle3"/>
          <w:lang w:val="it-IT" w:eastAsia="it-IT" w:bidi="it-IT"/>
        </w:rPr>
        <w:t xml:space="preserve">nome </w:t>
      </w:r>
      <w:r>
        <w:rPr>
          <w:rStyle w:val="CharStyle3"/>
        </w:rPr>
        <w:t xml:space="preserve">do servo que Pedro corta a orelha é Maleo (18,10) </w:t>
      </w:r>
      <w:r>
        <w:rPr>
          <w:rStyle w:val="CharStyle3"/>
          <w:lang w:val="it-IT" w:eastAsia="it-IT" w:bidi="it-IT"/>
        </w:rPr>
        <w:t xml:space="preserve">e, </w:t>
      </w:r>
      <w:r>
        <w:rPr>
          <w:rStyle w:val="CharStyle3"/>
        </w:rPr>
        <w:t xml:space="preserve">no patio do sumo sacerdote, um dos que perguntam a Pedro se ele é discípulo </w:t>
      </w:r>
      <w:r>
        <w:rPr>
          <w:rStyle w:val="CharStyle3"/>
          <w:lang w:val="it-IT" w:eastAsia="it-IT" w:bidi="it-IT"/>
        </w:rPr>
        <w:t xml:space="preserve">de Jesus </w:t>
      </w:r>
      <w:r>
        <w:rPr>
          <w:rStyle w:val="CharStyle3"/>
        </w:rPr>
        <w:t xml:space="preserve">é </w:t>
      </w:r>
      <w:r>
        <w:rPr>
          <w:rStyle w:val="CharStyle3"/>
          <w:lang w:val="it-IT" w:eastAsia="it-IT" w:bidi="it-IT"/>
        </w:rPr>
        <w:t xml:space="preserve">parente </w:t>
      </w:r>
      <w:r>
        <w:rPr>
          <w:rStyle w:val="CharStyle3"/>
        </w:rPr>
        <w:t xml:space="preserve">de Maleo (18,26); o </w:t>
      </w:r>
      <w:r>
        <w:rPr>
          <w:rStyle w:val="CharStyle3"/>
          <w:lang w:val="it-IT" w:eastAsia="it-IT" w:bidi="it-IT"/>
        </w:rPr>
        <w:t xml:space="preserve">nome </w:t>
      </w:r>
      <w:r>
        <w:rPr>
          <w:rStyle w:val="CharStyle3"/>
        </w:rPr>
        <w:t xml:space="preserve">do lugar </w:t>
      </w:r>
      <w:r>
        <w:rPr>
          <w:rStyle w:val="CharStyle3"/>
          <w:lang w:val="it-IT" w:eastAsia="it-IT" w:bidi="it-IT"/>
        </w:rPr>
        <w:t xml:space="preserve">onde Jesus fora </w:t>
      </w:r>
      <w:r>
        <w:rPr>
          <w:rStyle w:val="CharStyle3"/>
        </w:rPr>
        <w:t xml:space="preserve">crucificado é, em hebraico, </w:t>
      </w:r>
      <w:r>
        <w:rPr>
          <w:rStyle w:val="CharStyle3"/>
          <w:lang w:val="it-IT" w:eastAsia="it-IT" w:bidi="it-IT"/>
        </w:rPr>
        <w:t xml:space="preserve">Gòlgota, e fica </w:t>
      </w:r>
      <w:r>
        <w:rPr>
          <w:rStyle w:val="CharStyle3"/>
        </w:rPr>
        <w:t>perto de Jeru- salém (19,17.20).</w:t>
      </w:r>
    </w:p>
  </w:footnote>
  <w:footnote w:id="84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 W. </w:t>
      </w:r>
      <w:r>
        <w:rPr>
          <w:rStyle w:val="CharStyle3"/>
          <w:smallCaps/>
        </w:rPr>
        <w:t>Watti,</w:t>
      </w:r>
      <w:r>
        <w:rPr>
          <w:rStyle w:val="CharStyle3"/>
        </w:rPr>
        <w:t xml:space="preserve"> “The Significance of Anonymity </w:t>
      </w:r>
      <w:r>
        <w:rPr>
          <w:rStyle w:val="CharStyle3"/>
          <w:lang w:val="it-IT" w:eastAsia="it-IT" w:bidi="it-IT"/>
        </w:rPr>
        <w:t xml:space="preserve">in thè Fourth </w:t>
      </w:r>
      <w:r>
        <w:rPr>
          <w:rStyle w:val="CharStyle3"/>
        </w:rPr>
        <w:t xml:space="preserve">Gospel”, </w:t>
      </w:r>
      <w:r>
        <w:rPr>
          <w:rStyle w:val="CharStyle3"/>
          <w:i/>
          <w:iCs/>
        </w:rPr>
        <w:t>Exp Tim</w:t>
      </w:r>
      <w:r>
        <w:rPr>
          <w:rStyle w:val="CharStyle3"/>
        </w:rPr>
        <w:t xml:space="preserve"> 90 (1978) 211-212, ve no anonimato urna resposta a urna situado pastoral que parece </w:t>
      </w:r>
      <w:r>
        <w:rPr>
          <w:rStyle w:val="CharStyle3"/>
          <w:lang w:val="it-IT" w:eastAsia="it-IT" w:bidi="it-IT"/>
        </w:rPr>
        <w:t xml:space="preserve">necessitar de urna corredo </w:t>
      </w:r>
      <w:r>
        <w:rPr>
          <w:rStyle w:val="CharStyle3"/>
        </w:rPr>
        <w:t xml:space="preserve">na </w:t>
      </w:r>
      <w:r>
        <w:rPr>
          <w:rStyle w:val="CharStyle3"/>
          <w:lang w:val="it-IT" w:eastAsia="it-IT" w:bidi="it-IT"/>
        </w:rPr>
        <w:t xml:space="preserve">tradito </w:t>
      </w:r>
      <w:r>
        <w:rPr>
          <w:rStyle w:val="CharStyle3"/>
        </w:rPr>
        <w:t xml:space="preserve">petrina </w:t>
      </w:r>
      <w:r>
        <w:rPr>
          <w:rStyle w:val="CharStyle3"/>
          <w:lang w:val="it-IT" w:eastAsia="it-IT" w:bidi="it-IT"/>
        </w:rPr>
        <w:t xml:space="preserve">e da superalo </w:t>
      </w:r>
      <w:r>
        <w:rPr>
          <w:rStyle w:val="CharStyle3"/>
        </w:rPr>
        <w:t>das dife- rencas entre os antigos e os novos discípulos que entram na comunidade.</w:t>
      </w:r>
    </w:p>
  </w:footnote>
  <w:footnote w:id="847">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Cf. J. </w:t>
      </w:r>
      <w:r>
        <w:rPr>
          <w:rStyle w:val="CharStyle3"/>
          <w:smallCaps/>
          <w:lang w:val="fr-FR" w:eastAsia="fr-FR" w:bidi="fr-FR"/>
        </w:rPr>
        <w:t xml:space="preserve">Chrysostomus, </w:t>
      </w:r>
      <w:r>
        <w:rPr>
          <w:rStyle w:val="CharStyle3"/>
          <w:i/>
          <w:iCs/>
          <w:lang w:val="fr-FR" w:eastAsia="fr-FR" w:bidi="fr-FR"/>
        </w:rPr>
        <w:t>Homilia LXXXHI in Joannem,</w:t>
      </w:r>
      <w:r>
        <w:rPr>
          <w:rStyle w:val="CharStyle3"/>
          <w:lang w:val="fr-FR" w:eastAsia="fr-FR" w:bidi="fr-FR"/>
        </w:rPr>
        <w:t xml:space="preserve"> B’, </w:t>
      </w:r>
      <w:r>
        <w:rPr>
          <w:rStyle w:val="CharStyle3"/>
          <w:i/>
          <w:iCs/>
          <w:lang w:val="fr-FR" w:eastAsia="fr-FR" w:bidi="fr-FR"/>
        </w:rPr>
        <w:t>PG</w:t>
      </w:r>
      <w:r>
        <w:rPr>
          <w:rStyle w:val="CharStyle3"/>
          <w:lang w:val="fr-FR" w:eastAsia="fr-FR" w:bidi="fr-FR"/>
        </w:rPr>
        <w:t xml:space="preserve"> 59,449; </w:t>
      </w:r>
      <w:r>
        <w:rPr>
          <w:rStyle w:val="CharStyle3"/>
          <w:smallCaps/>
          <w:lang w:val="de-DE" w:eastAsia="de-DE" w:bidi="de-DE"/>
        </w:rPr>
        <w:t xml:space="preserve">Cyrillus </w:t>
      </w:r>
      <w:r>
        <w:rPr>
          <w:rStyle w:val="CharStyle3"/>
          <w:smallCaps/>
          <w:lang w:val="la-001" w:eastAsia="la-001" w:bidi="la-001"/>
        </w:rPr>
        <w:t xml:space="preserve">Alexandrinus, </w:t>
      </w:r>
      <w:r>
        <w:rPr>
          <w:rStyle w:val="CharStyle3"/>
          <w:i/>
          <w:iCs/>
          <w:lang w:val="la-001" w:eastAsia="la-001" w:bidi="la-001"/>
        </w:rPr>
        <w:t xml:space="preserve">Commentarium </w:t>
      </w:r>
      <w:r>
        <w:rPr>
          <w:rStyle w:val="CharStyle3"/>
          <w:i/>
          <w:iCs/>
          <w:lang w:val="de-DE" w:eastAsia="de-DE" w:bidi="de-DE"/>
        </w:rPr>
        <w:t>In lohannis Evangelium,</w:t>
      </w:r>
      <w:r>
        <w:rPr>
          <w:rStyle w:val="CharStyle3"/>
          <w:lang w:val="de-DE" w:eastAsia="de-DE" w:bidi="de-DE"/>
        </w:rPr>
        <w:t xml:space="preserve"> XI,</w:t>
      </w:r>
      <w:r>
        <w:rPr>
          <w:rStyle w:val="CharStyle3"/>
          <w:lang w:val="fr-FR" w:eastAsia="fr-FR" w:bidi="fr-FR"/>
        </w:rPr>
        <w:t xml:space="preserve">B, </w:t>
      </w:r>
      <w:r>
        <w:rPr>
          <w:rStyle w:val="CharStyle3"/>
          <w:i/>
          <w:iCs/>
          <w:lang w:val="de-DE" w:eastAsia="de-DE" w:bidi="de-DE"/>
        </w:rPr>
        <w:t>PG</w:t>
      </w:r>
      <w:r>
        <w:rPr>
          <w:rStyle w:val="CharStyle3"/>
          <w:lang w:val="de-DE" w:eastAsia="de-DE" w:bidi="de-DE"/>
        </w:rPr>
        <w:t xml:space="preserve"> 74,596; </w:t>
      </w:r>
      <w:r>
        <w:rPr>
          <w:rStyle w:val="CharStyle3"/>
          <w:smallCaps/>
          <w:lang w:val="de-DE" w:eastAsia="de-DE" w:bidi="de-DE"/>
        </w:rPr>
        <w:t xml:space="preserve">Hieronymus, </w:t>
      </w:r>
      <w:r>
        <w:rPr>
          <w:rStyle w:val="CharStyle3"/>
          <w:i/>
          <w:iCs/>
          <w:lang w:val="la-001" w:eastAsia="la-001" w:bidi="la-001"/>
        </w:rPr>
        <w:t xml:space="preserve">Epistola </w:t>
      </w:r>
      <w:r>
        <w:rPr>
          <w:rStyle w:val="CharStyle3"/>
          <w:i/>
          <w:iCs/>
          <w:lang w:val="de-DE" w:eastAsia="de-DE" w:bidi="de-DE"/>
        </w:rPr>
        <w:t>CXXVII,</w:t>
      </w:r>
      <w:r>
        <w:rPr>
          <w:rStyle w:val="CharStyle3"/>
          <w:lang w:val="de-DE" w:eastAsia="de-DE" w:bidi="de-DE"/>
        </w:rPr>
        <w:t xml:space="preserve"> 5, </w:t>
      </w:r>
      <w:r>
        <w:rPr>
          <w:rStyle w:val="CharStyle3"/>
          <w:i/>
          <w:iCs/>
          <w:lang w:val="de-DE" w:eastAsia="de-DE" w:bidi="de-DE"/>
        </w:rPr>
        <w:t>PL</w:t>
      </w:r>
      <w:r>
        <w:rPr>
          <w:rStyle w:val="CharStyle3"/>
          <w:lang w:val="de-DE" w:eastAsia="de-DE" w:bidi="de-DE"/>
        </w:rPr>
        <w:t xml:space="preserve"> 22,1090.</w:t>
      </w:r>
    </w:p>
  </w:footnote>
  <w:footnote w:id="848">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de-DE" w:eastAsia="de-DE" w:bidi="de-DE"/>
        </w:rPr>
        <w:t>46</w:t>
      </w:r>
      <w:r>
        <w:rPr>
          <w:rStyle w:val="CharStyle3"/>
          <w:smallCaps/>
          <w:lang w:val="de-DE" w:eastAsia="de-DE" w:bidi="de-DE"/>
        </w:rPr>
        <w:t xml:space="preserve"> Iafolla,</w:t>
      </w:r>
      <w:r>
        <w:rPr>
          <w:rStyle w:val="CharStyle3"/>
          <w:lang w:val="de-DE" w:eastAsia="de-DE" w:bidi="de-DE"/>
        </w:rPr>
        <w:t xml:space="preserve"> “Giovanni, </w:t>
      </w:r>
      <w:r>
        <w:rPr>
          <w:rStyle w:val="CharStyle3"/>
          <w:lang w:val="fr-FR" w:eastAsia="fr-FR" w:bidi="fr-FR"/>
        </w:rPr>
        <w:t xml:space="preserve">il </w:t>
      </w:r>
      <w:r>
        <w:rPr>
          <w:rStyle w:val="CharStyle3"/>
          <w:lang w:val="de-DE" w:eastAsia="de-DE" w:bidi="de-DE"/>
        </w:rPr>
        <w:t xml:space="preserve">figlio di Zebedeo”, p. 95-109; </w:t>
      </w:r>
      <w:r>
        <w:rPr>
          <w:rStyle w:val="CharStyle3"/>
          <w:smallCaps/>
          <w:lang w:val="de-DE" w:eastAsia="de-DE" w:bidi="de-DE"/>
        </w:rPr>
        <w:t>Droge,</w:t>
      </w:r>
      <w:r>
        <w:rPr>
          <w:rStyle w:val="CharStyle3"/>
          <w:lang w:val="de-DE" w:eastAsia="de-DE" w:bidi="de-DE"/>
        </w:rPr>
        <w:t xml:space="preserve"> “The Status of Peter”, p. 307-308; </w:t>
      </w:r>
      <w:r>
        <w:rPr>
          <w:rStyle w:val="CharStyle3"/>
          <w:smallCaps/>
          <w:lang w:val="fr-FR" w:eastAsia="fr-FR" w:bidi="fr-FR"/>
        </w:rPr>
        <w:t xml:space="preserve">De </w:t>
      </w:r>
      <w:r>
        <w:rPr>
          <w:rStyle w:val="CharStyle3"/>
          <w:smallCaps/>
          <w:lang w:val="de-DE" w:eastAsia="de-DE" w:bidi="de-DE"/>
        </w:rPr>
        <w:t>Solages,</w:t>
      </w:r>
      <w:r>
        <w:rPr>
          <w:rStyle w:val="CharStyle3"/>
          <w:lang w:val="de-DE" w:eastAsia="de-DE" w:bidi="de-DE"/>
        </w:rPr>
        <w:t xml:space="preserve"> </w:t>
      </w:r>
      <w:r>
        <w:rPr>
          <w:rStyle w:val="CharStyle3"/>
          <w:lang w:val="fr-FR" w:eastAsia="fr-FR" w:bidi="fr-FR"/>
        </w:rPr>
        <w:t xml:space="preserve">“Jean, fils de Zébédée”, </w:t>
      </w:r>
      <w:r>
        <w:rPr>
          <w:rStyle w:val="CharStyle3"/>
          <w:lang w:val="de-DE" w:eastAsia="de-DE" w:bidi="de-DE"/>
        </w:rPr>
        <w:t xml:space="preserve">p. 41-50. J. </w:t>
      </w:r>
      <w:r>
        <w:rPr>
          <w:rStyle w:val="CharStyle3"/>
          <w:smallCaps/>
          <w:lang w:val="de-DE" w:eastAsia="de-DE" w:bidi="de-DE"/>
        </w:rPr>
        <w:t xml:space="preserve">Colson, </w:t>
      </w:r>
      <w:r>
        <w:rPr>
          <w:rStyle w:val="CharStyle3"/>
          <w:i/>
          <w:iCs/>
          <w:lang w:val="fr-FR" w:eastAsia="fr-FR" w:bidi="fr-FR"/>
        </w:rPr>
        <w:t>L'é</w:t>
        <w:softHyphen/>
        <w:t xml:space="preserve">nigme </w:t>
      </w:r>
      <w:r>
        <w:rPr>
          <w:rStyle w:val="CharStyle3"/>
          <w:i/>
          <w:iCs/>
          <w:lang w:val="de-DE" w:eastAsia="de-DE" w:bidi="de-DE"/>
        </w:rPr>
        <w:t xml:space="preserve">du </w:t>
      </w:r>
      <w:r>
        <w:rPr>
          <w:rStyle w:val="CharStyle3"/>
          <w:i/>
          <w:iCs/>
          <w:lang w:val="fr-FR" w:eastAsia="fr-FR" w:bidi="fr-FR"/>
        </w:rPr>
        <w:t>disciple que Jésus aimait,</w:t>
      </w:r>
      <w:r>
        <w:rPr>
          <w:rStyle w:val="CharStyle3"/>
          <w:lang w:val="fr-FR" w:eastAsia="fr-FR" w:bidi="fr-FR"/>
        </w:rPr>
        <w:t xml:space="preserve"> Beauchesne, 1969, p. 125-129, sustenta que o </w:t>
      </w:r>
      <w:r>
        <w:rPr>
          <w:rStyle w:val="CharStyle3"/>
          <w:lang w:val="la-001" w:eastAsia="la-001" w:bidi="la-001"/>
        </w:rPr>
        <w:t xml:space="preserve">Discipulo </w:t>
      </w:r>
      <w:r>
        <w:rPr>
          <w:rStyle w:val="CharStyle3"/>
          <w:lang w:val="fr-FR" w:eastAsia="fr-FR" w:bidi="fr-FR"/>
        </w:rPr>
        <w:t>Amado é um Joâo, autor do quarto evangelho, mas diferente do filho de Zebedeu.</w:t>
      </w:r>
    </w:p>
  </w:footnote>
  <w:footnote w:id="849">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de-DE" w:eastAsia="de-DE" w:bidi="de-DE"/>
        </w:rPr>
        <w:t xml:space="preserve">Barrett, </w:t>
      </w:r>
      <w:r>
        <w:rPr>
          <w:rStyle w:val="CharStyle3"/>
          <w:i/>
          <w:iCs/>
          <w:lang w:val="fr-FR" w:eastAsia="fr-FR" w:bidi="fr-FR"/>
        </w:rPr>
        <w:t>John,</w:t>
      </w:r>
      <w:r>
        <w:rPr>
          <w:rStyle w:val="CharStyle3"/>
          <w:lang w:val="fr-FR" w:eastAsia="fr-FR" w:bidi="fr-FR"/>
        </w:rPr>
        <w:t xml:space="preserve"> p. 439, diz que nâo </w:t>
      </w:r>
      <w:r>
        <w:rPr>
          <w:rStyle w:val="CharStyle3"/>
          <w:i/>
          <w:iCs/>
          <w:lang w:val="fr-FR" w:eastAsia="fr-FR" w:bidi="fr-FR"/>
        </w:rPr>
        <w:t>é</w:t>
      </w:r>
      <w:r>
        <w:rPr>
          <w:rStyle w:val="CharStyle3"/>
          <w:lang w:val="fr-FR" w:eastAsia="fr-FR" w:bidi="fr-FR"/>
        </w:rPr>
        <w:t xml:space="preserve"> impossivel que Joâo fosse consciente de uma objeçâo à tradiçâo narrativa de que Pedro nâo fosse admitido </w:t>
      </w:r>
      <w:r>
        <w:rPr>
          <w:rStyle w:val="CharStyle3"/>
          <w:lang w:val="la-001" w:eastAsia="la-001" w:bidi="la-001"/>
        </w:rPr>
        <w:t xml:space="preserve">na </w:t>
      </w:r>
      <w:r>
        <w:rPr>
          <w:rStyle w:val="CharStyle3"/>
          <w:lang w:val="fr-FR" w:eastAsia="fr-FR" w:bidi="fr-FR"/>
        </w:rPr>
        <w:t>cena do julgamento.</w:t>
      </w:r>
    </w:p>
  </w:footnote>
  <w:footnote w:id="850">
    <w:p>
      <w:pPr>
        <w:pStyle w:val="Style2"/>
        <w:keepNext w:val="0"/>
        <w:keepLines w:val="0"/>
        <w:widowControl w:val="0"/>
        <w:shd w:val="clear" w:color="auto" w:fill="auto"/>
        <w:bidi w:val="0"/>
        <w:spacing w:before="0" w:after="0" w:line="226" w:lineRule="auto"/>
        <w:ind w:left="0" w:right="0"/>
        <w:jc w:val="both"/>
      </w:pPr>
      <w:r>
        <w:rPr>
          <w:rStyle w:val="CharStyle3"/>
          <w:lang w:val="fr-FR" w:eastAsia="fr-FR" w:bidi="fr-FR"/>
        </w:rPr>
        <w:t xml:space="preserve">“ Ao menos para este nosso estudo, nâo é </w:t>
      </w:r>
      <w:r>
        <w:rPr>
          <w:rStyle w:val="CharStyle3"/>
          <w:lang w:val="la-001" w:eastAsia="la-001" w:bidi="la-001"/>
        </w:rPr>
        <w:t xml:space="preserve">necessaria </w:t>
      </w:r>
      <w:r>
        <w:rPr>
          <w:rStyle w:val="CharStyle3"/>
          <w:lang w:val="fr-FR" w:eastAsia="fr-FR" w:bidi="fr-FR"/>
        </w:rPr>
        <w:t xml:space="preserve">a distinçâo entre o </w:t>
      </w:r>
      <w:r>
        <w:rPr>
          <w:rStyle w:val="CharStyle3"/>
          <w:lang w:val="la-001" w:eastAsia="la-001" w:bidi="la-001"/>
        </w:rPr>
        <w:t xml:space="preserve">discipulo </w:t>
      </w:r>
      <w:r>
        <w:rPr>
          <w:rStyle w:val="CharStyle3"/>
          <w:lang w:val="fr-FR" w:eastAsia="fr-FR" w:bidi="fr-FR"/>
        </w:rPr>
        <w:t xml:space="preserve">que </w:t>
      </w:r>
      <w:r>
        <w:rPr>
          <w:rStyle w:val="CharStyle3"/>
          <w:lang w:val="de-DE" w:eastAsia="de-DE" w:bidi="de-DE"/>
        </w:rPr>
        <w:t xml:space="preserve">Jesus </w:t>
      </w:r>
      <w:r>
        <w:rPr>
          <w:rStyle w:val="CharStyle3"/>
          <w:lang w:val="fr-FR" w:eastAsia="fr-FR" w:bidi="fr-FR"/>
        </w:rPr>
        <w:t>amava e Joâo.</w:t>
      </w:r>
    </w:p>
  </w:footnote>
  <w:footnote w:id="851">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t>89</w:t>
      </w:r>
      <w:r>
        <w:rPr>
          <w:rStyle w:val="CharStyle3"/>
          <w:lang w:val="fr-FR" w:eastAsia="fr-FR" w:bidi="fr-FR"/>
        </w:rPr>
        <w:t xml:space="preserve"> 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463;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822.</w:t>
      </w:r>
    </w:p>
  </w:footnote>
  <w:footnote w:id="85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Brown,</w:t>
      </w:r>
      <w:r>
        <w:rPr>
          <w:rStyle w:val="CharStyle3"/>
          <w:lang w:val="fr-FR" w:eastAsia="fr-FR" w:bidi="fr-FR"/>
        </w:rPr>
        <w:t xml:space="preserve"> </w:t>
      </w:r>
      <w:r>
        <w:rPr>
          <w:rStyle w:val="CharStyle3"/>
          <w:lang w:val="de-DE" w:eastAsia="de-DE" w:bidi="de-DE"/>
        </w:rPr>
        <w:t xml:space="preserve">“Pietro </w:t>
      </w:r>
      <w:r>
        <w:rPr>
          <w:rStyle w:val="CharStyle3"/>
          <w:lang w:val="fr-FR" w:eastAsia="fr-FR" w:bidi="fr-FR"/>
        </w:rPr>
        <w:t>nel vangelo di Giovanni”, p. 158.</w:t>
      </w:r>
    </w:p>
  </w:footnote>
  <w:footnote w:id="853">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supra, p. 179.</w:t>
      </w:r>
    </w:p>
  </w:footnote>
  <w:footnote w:id="854">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Cancian,</w:t>
      </w:r>
      <w:r>
        <w:rPr>
          <w:rStyle w:val="CharStyle3"/>
          <w:lang w:val="fr-FR" w:eastAsia="fr-FR" w:bidi="fr-FR"/>
        </w:rPr>
        <w:t xml:space="preserve"> “Il Discepolo </w:t>
      </w:r>
      <w:r>
        <w:rPr>
          <w:rStyle w:val="CharStyle3"/>
          <w:lang w:val="de-DE" w:eastAsia="de-DE" w:bidi="de-DE"/>
        </w:rPr>
        <w:t xml:space="preserve">Amato”, </w:t>
      </w:r>
      <w:r>
        <w:rPr>
          <w:rStyle w:val="CharStyle3"/>
          <w:lang w:val="fr-FR" w:eastAsia="fr-FR" w:bidi="fr-FR"/>
        </w:rPr>
        <w:t>p. 18.</w:t>
      </w:r>
    </w:p>
  </w:footnote>
  <w:footnote w:id="855">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Iafolla,</w:t>
      </w:r>
      <w:r>
        <w:rPr>
          <w:rStyle w:val="CharStyle3"/>
          <w:lang w:val="fr-FR" w:eastAsia="fr-FR" w:bidi="fr-FR"/>
        </w:rPr>
        <w:t xml:space="preserve"> “Giovanni, il figlio di Zebedeo”, p. 101-102.</w:t>
      </w:r>
    </w:p>
  </w:footnote>
  <w:footnote w:id="856">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Boismard-Lamouille, </w:t>
      </w:r>
      <w:r>
        <w:rPr>
          <w:rStyle w:val="CharStyle3"/>
          <w:i/>
          <w:iCs/>
          <w:lang w:val="fr-FR" w:eastAsia="fr-FR" w:bidi="fr-FR"/>
        </w:rPr>
        <w:t>Jean,</w:t>
      </w:r>
      <w:r>
        <w:rPr>
          <w:rStyle w:val="CharStyle3"/>
          <w:lang w:val="fr-FR" w:eastAsia="fr-FR" w:bidi="fr-FR"/>
        </w:rPr>
        <w:t xml:space="preserve"> p. 409.</w:t>
      </w:r>
    </w:p>
  </w:footnote>
  <w:footnote w:id="85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Van den Bussche, </w:t>
      </w:r>
      <w:r>
        <w:rPr>
          <w:rStyle w:val="CharStyle3"/>
          <w:i/>
          <w:iCs/>
          <w:lang w:val="de-DE" w:eastAsia="de-DE" w:bidi="de-DE"/>
        </w:rPr>
        <w:t>Giovanni,</w:t>
      </w:r>
      <w:r>
        <w:rPr>
          <w:rStyle w:val="CharStyle3"/>
          <w:lang w:val="de-DE" w:eastAsia="de-DE" w:bidi="de-DE"/>
        </w:rPr>
        <w:t xml:space="preserve"> p. 565; </w:t>
      </w:r>
      <w:r>
        <w:rPr>
          <w:rStyle w:val="CharStyle3"/>
          <w:smallCaps/>
          <w:lang w:val="de-DE" w:eastAsia="de-DE" w:bidi="de-DE"/>
        </w:rPr>
        <w:t xml:space="preserve">Segalla, </w:t>
      </w:r>
      <w:r>
        <w:rPr>
          <w:rStyle w:val="CharStyle3"/>
          <w:i/>
          <w:iCs/>
          <w:lang w:val="de-DE" w:eastAsia="de-DE" w:bidi="de-DE"/>
        </w:rPr>
        <w:t>Giovanni,</w:t>
      </w:r>
      <w:r>
        <w:rPr>
          <w:rStyle w:val="CharStyle3"/>
          <w:lang w:val="de-DE" w:eastAsia="de-DE" w:bidi="de-DE"/>
        </w:rPr>
        <w:t xml:space="preserve"> p. 431.</w:t>
      </w:r>
    </w:p>
  </w:footnote>
  <w:footnote w:id="85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Bultmann, </w:t>
      </w:r>
      <w:r>
        <w:rPr>
          <w:rStyle w:val="CharStyle3"/>
          <w:i/>
          <w:iCs/>
          <w:lang w:val="de-DE" w:eastAsia="de-DE" w:bidi="de-DE"/>
        </w:rPr>
        <w:t>John,</w:t>
      </w:r>
      <w:r>
        <w:rPr>
          <w:rStyle w:val="CharStyle3"/>
          <w:lang w:val="de-DE" w:eastAsia="de-DE" w:bidi="de-DE"/>
        </w:rPr>
        <w:t xml:space="preserve"> p. 654.</w:t>
      </w:r>
    </w:p>
  </w:footnote>
  <w:footnote w:id="85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III, p. 371-372.</w:t>
      </w:r>
    </w:p>
  </w:footnote>
  <w:footnote w:id="86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 </w:t>
      </w:r>
      <w:r>
        <w:rPr>
          <w:rStyle w:val="CharStyle3"/>
          <w:smallCaps/>
          <w:lang w:val="de-DE" w:eastAsia="de-DE" w:bidi="de-DE"/>
        </w:rPr>
        <w:t xml:space="preserve">Sanday, </w:t>
      </w:r>
      <w:r>
        <w:rPr>
          <w:rStyle w:val="CharStyle3"/>
          <w:i/>
          <w:iCs/>
          <w:lang w:val="de-DE" w:eastAsia="de-DE" w:bidi="de-DE"/>
        </w:rPr>
        <w:t>The Criticism of the Fourth Gospel,</w:t>
      </w:r>
      <w:r>
        <w:rPr>
          <w:rStyle w:val="CharStyle3"/>
          <w:lang w:val="de-DE" w:eastAsia="de-DE" w:bidi="de-DE"/>
        </w:rPr>
        <w:t xml:space="preserve"> Oxford, 1905, p. 101; </w:t>
      </w:r>
      <w:r>
        <w:rPr>
          <w:rStyle w:val="CharStyle3"/>
          <w:smallCaps/>
          <w:lang w:val="de-DE" w:eastAsia="de-DE" w:bidi="de-DE"/>
        </w:rPr>
        <w:t xml:space="preserve">Weiss, </w:t>
      </w:r>
      <w:r>
        <w:rPr>
          <w:rStyle w:val="CharStyle3"/>
          <w:i/>
          <w:iCs/>
          <w:lang w:val="de-DE" w:eastAsia="de-DE" w:bidi="de-DE"/>
        </w:rPr>
        <w:t>Johannes,</w:t>
      </w:r>
      <w:r>
        <w:rPr>
          <w:rStyle w:val="CharStyle3"/>
          <w:lang w:val="de-DE" w:eastAsia="de-DE" w:bidi="de-DE"/>
        </w:rPr>
        <w:t xml:space="preserve"> p. 480.</w:t>
      </w:r>
    </w:p>
  </w:footnote>
  <w:footnote w:id="86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L. </w:t>
      </w:r>
      <w:r>
        <w:rPr>
          <w:rStyle w:val="CharStyle3"/>
          <w:smallCaps/>
          <w:lang w:val="de-DE" w:eastAsia="de-DE" w:bidi="de-DE"/>
        </w:rPr>
        <w:t xml:space="preserve">Morris, </w:t>
      </w:r>
      <w:r>
        <w:rPr>
          <w:rStyle w:val="CharStyle3"/>
          <w:i/>
          <w:iCs/>
          <w:lang w:val="de-DE" w:eastAsia="de-DE" w:bidi="de-DE"/>
        </w:rPr>
        <w:t>The Gospel according to John,</w:t>
      </w:r>
      <w:r>
        <w:rPr>
          <w:rStyle w:val="CharStyle3"/>
          <w:lang w:val="de-DE" w:eastAsia="de-DE" w:bidi="de-DE"/>
        </w:rPr>
        <w:t xml:space="preserve"> Grand Rapids-MI, 1971, p. 752; A. </w:t>
      </w:r>
      <w:r>
        <w:rPr>
          <w:rStyle w:val="CharStyle3"/>
          <w:smallCaps/>
          <w:lang w:val="de-DE" w:eastAsia="de-DE" w:bidi="de-DE"/>
        </w:rPr>
        <w:t xml:space="preserve">Poppi, </w:t>
      </w:r>
      <w:r>
        <w:rPr>
          <w:rStyle w:val="CharStyle3"/>
          <w:i/>
          <w:iCs/>
          <w:lang w:val="de-DE" w:eastAsia="de-DE" w:bidi="de-DE"/>
        </w:rPr>
        <w:t>Sinossi dei Quattro Vangeli. Introduzione e commento,</w:t>
      </w:r>
      <w:r>
        <w:rPr>
          <w:rStyle w:val="CharStyle3"/>
          <w:lang w:val="de-DE" w:eastAsia="de-DE" w:bidi="de-DE"/>
        </w:rPr>
        <w:t xml:space="preserve"> I, Padova, 1990, p. 527.</w:t>
      </w:r>
    </w:p>
  </w:footnote>
  <w:footnote w:id="86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Isto näo quer dizer que este discipulo seja uma mera inven^äo do Evange</w:t>
        <w:softHyphen/>
        <w:t>lista.</w:t>
      </w:r>
    </w:p>
  </w:footnote>
  <w:footnote w:id="863">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de-DE" w:eastAsia="de-DE" w:bidi="de-DE"/>
        </w:rPr>
        <w:footnoteRef/>
      </w:r>
      <w:r>
        <w:rPr>
          <w:rStyle w:val="CharStyle3"/>
          <w:lang w:val="de-DE" w:eastAsia="de-DE" w:bidi="de-DE"/>
        </w:rPr>
        <w:t xml:space="preserve"> Cf. supra, p. 182-183.</w:t>
      </w:r>
    </w:p>
  </w:footnote>
  <w:footnote w:id="86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Giblin,</w:t>
      </w:r>
      <w:r>
        <w:rPr>
          <w:rStyle w:val="CharStyle3"/>
          <w:lang w:val="de-DE" w:eastAsia="de-DE" w:bidi="de-DE"/>
        </w:rPr>
        <w:t xml:space="preserve"> </w:t>
      </w:r>
      <w:r>
        <w:rPr>
          <w:rStyle w:val="CharStyle3"/>
          <w:lang w:val="fr-FR" w:eastAsia="fr-FR" w:bidi="fr-FR"/>
        </w:rPr>
        <w:t xml:space="preserve">“Confrontations </w:t>
      </w:r>
      <w:r>
        <w:rPr>
          <w:rStyle w:val="CharStyle3"/>
          <w:lang w:val="de-DE" w:eastAsia="de-DE" w:bidi="de-DE"/>
        </w:rPr>
        <w:t xml:space="preserve">in </w:t>
      </w:r>
      <w:r>
        <w:rPr>
          <w:rStyle w:val="CharStyle3"/>
        </w:rPr>
        <w:t>John 18,1-27”, p. 228.</w:t>
      </w:r>
    </w:p>
  </w:footnote>
  <w:footnote w:id="86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rPr>
        <w:t>Charboneau,</w:t>
      </w:r>
      <w:r>
        <w:rPr>
          <w:rStyle w:val="CharStyle3"/>
        </w:rPr>
        <w:t xml:space="preserve"> </w:t>
      </w:r>
      <w:r>
        <w:rPr>
          <w:rStyle w:val="CharStyle3"/>
          <w:lang w:val="fr-FR" w:eastAsia="fr-FR" w:bidi="fr-FR"/>
        </w:rPr>
        <w:t xml:space="preserve">“L’Interrogatoire de Jésus”, </w:t>
      </w:r>
      <w:r>
        <w:rPr>
          <w:rStyle w:val="CharStyle3"/>
        </w:rPr>
        <w:t>p. 198-204.</w:t>
      </w:r>
    </w:p>
  </w:footnote>
  <w:footnote w:id="866">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Mateos-Barreto, </w:t>
      </w:r>
      <w:r>
        <w:rPr>
          <w:rStyle w:val="CharStyle3"/>
          <w:i/>
          <w:iCs/>
        </w:rPr>
        <w:t>El Evangelio de Juan,</w:t>
      </w:r>
      <w:r>
        <w:rPr>
          <w:rStyle w:val="CharStyle3"/>
        </w:rPr>
        <w:t xml:space="preserve"> p. 756: “Surge el contraste entre Pe</w:t>
        <w:softHyphen/>
        <w:t>dro y el otro discípulo. Este ha entrado porque es conocido como tal. Pedro, en cam</w:t>
        <w:softHyphen/>
        <w:t>bio, no entra; no se le conoce como discípulo, se detiene fuera, junto a la puerta”.</w:t>
      </w:r>
    </w:p>
  </w:footnote>
  <w:footnote w:id="86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Estes autores evocam, aqui, a parábola de 10,11. Cf. </w:t>
      </w:r>
      <w:r>
        <w:rPr>
          <w:rStyle w:val="CharStyle3"/>
          <w:smallCaps/>
        </w:rPr>
        <w:t xml:space="preserve">Mateos-Barreto, </w:t>
      </w:r>
      <w:r>
        <w:rPr>
          <w:rStyle w:val="CharStyle3"/>
          <w:i/>
          <w:iCs/>
        </w:rPr>
        <w:t>El Evangelio de Juan,</w:t>
      </w:r>
      <w:r>
        <w:rPr>
          <w:rStyle w:val="CharStyle3"/>
        </w:rPr>
        <w:t xml:space="preserve"> p. 754-756.</w:t>
      </w:r>
    </w:p>
  </w:footnote>
  <w:footnote w:id="86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Maynard,</w:t>
      </w:r>
      <w:r>
        <w:rPr>
          <w:rStyle w:val="CharStyle3"/>
          <w:lang w:val="de-DE" w:eastAsia="de-DE" w:bidi="de-DE"/>
        </w:rPr>
        <w:t xml:space="preserve"> </w:t>
      </w:r>
      <w:r>
        <w:rPr>
          <w:rStyle w:val="CharStyle3"/>
        </w:rPr>
        <w:t xml:space="preserve">“The Role of </w:t>
      </w:r>
      <w:r>
        <w:rPr>
          <w:rStyle w:val="CharStyle3"/>
          <w:lang w:val="fr-FR" w:eastAsia="fr-FR" w:bidi="fr-FR"/>
        </w:rPr>
        <w:t xml:space="preserve">Peter”, </w:t>
      </w:r>
      <w:r>
        <w:rPr>
          <w:rStyle w:val="CharStyle3"/>
        </w:rPr>
        <w:t>p. 539.</w:t>
      </w:r>
    </w:p>
  </w:footnote>
  <w:footnote w:id="86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Refoulé,</w:t>
      </w:r>
      <w:r>
        <w:rPr>
          <w:rStyle w:val="CharStyle3"/>
          <w:lang w:val="fr-FR" w:eastAsia="fr-FR" w:bidi="fr-FR"/>
        </w:rPr>
        <w:t xml:space="preserve"> “Primauté”, p. </w:t>
      </w:r>
      <w:r>
        <w:rPr>
          <w:rStyle w:val="CharStyle3"/>
        </w:rPr>
        <w:t>27.</w:t>
      </w:r>
    </w:p>
  </w:footnote>
  <w:footnote w:id="87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Cf. </w:t>
      </w:r>
      <w:r>
        <w:rPr>
          <w:rStyle w:val="CharStyle3"/>
          <w:smallCaps/>
          <w:lang w:val="fr-FR" w:eastAsia="fr-FR" w:bidi="fr-FR"/>
        </w:rPr>
        <w:t>Schneider,</w:t>
      </w:r>
      <w:r>
        <w:rPr>
          <w:rStyle w:val="CharStyle3"/>
          <w:lang w:val="fr-FR" w:eastAsia="fr-FR" w:bidi="fr-FR"/>
        </w:rPr>
        <w:t xml:space="preserve"> ovvépxogat, col. 962-964.</w:t>
      </w:r>
    </w:p>
  </w:footnote>
  <w:footnote w:id="87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649.</w:t>
      </w:r>
    </w:p>
  </w:footnote>
  <w:footnote w:id="87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Stephano, </w:t>
      </w:r>
      <w:r>
        <w:rPr>
          <w:rStyle w:val="CharStyle3"/>
          <w:i/>
          <w:iCs/>
          <w:lang w:val="de-DE" w:eastAsia="de-DE" w:bidi="de-DE"/>
        </w:rPr>
        <w:t>Thesaurus,</w:t>
      </w:r>
      <w:r>
        <w:rPr>
          <w:rStyle w:val="CharStyle3"/>
          <w:lang w:val="de-DE" w:eastAsia="de-DE" w:bidi="de-DE"/>
        </w:rPr>
        <w:t xml:space="preserve"> </w:t>
      </w:r>
      <w:r>
        <w:rPr>
          <w:rStyle w:val="CharStyle3"/>
          <w:lang w:val="fr-FR" w:eastAsia="fr-FR" w:bidi="fr-FR"/>
        </w:rPr>
        <w:t xml:space="preserve">V, p. 695; </w:t>
      </w:r>
      <w:r>
        <w:rPr>
          <w:rStyle w:val="CharStyle3"/>
          <w:smallCaps/>
          <w:lang w:val="fr-FR" w:eastAsia="fr-FR" w:bidi="fr-FR"/>
        </w:rPr>
        <w:t xml:space="preserve">Chantraine, </w:t>
      </w:r>
      <w:r>
        <w:rPr>
          <w:rStyle w:val="CharStyle3"/>
          <w:i/>
          <w:iCs/>
          <w:lang w:val="fr-FR" w:eastAsia="fr-FR" w:bidi="fr-FR"/>
        </w:rPr>
        <w:t xml:space="preserve">Dictionnaire Étymologique, </w:t>
      </w:r>
      <w:r>
        <w:rPr>
          <w:rStyle w:val="CharStyle3"/>
          <w:lang w:val="fr-FR" w:eastAsia="fr-FR" w:bidi="fr-FR"/>
        </w:rPr>
        <w:t>p. 471.</w:t>
      </w:r>
    </w:p>
  </w:footnote>
  <w:footnote w:id="87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Bultmann, </w:t>
      </w:r>
      <w:r>
        <w:rPr>
          <w:rStyle w:val="CharStyle3"/>
          <w:i/>
          <w:iCs/>
          <w:lang w:val="fr-FR" w:eastAsia="fr-FR" w:bidi="fr-FR"/>
        </w:rPr>
        <w:t>John,</w:t>
      </w:r>
      <w:r>
        <w:rPr>
          <w:rStyle w:val="CharStyle3"/>
          <w:lang w:val="fr-FR" w:eastAsia="fr-FR" w:bidi="fr-FR"/>
        </w:rPr>
        <w:t xml:space="preserve"> p. 645.</w:t>
      </w:r>
    </w:p>
  </w:footnote>
  <w:footnote w:id="87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La Potterie, </w:t>
      </w:r>
      <w:r>
        <w:rPr>
          <w:rStyle w:val="CharStyle3"/>
          <w:i/>
          <w:iCs/>
          <w:lang w:val="fr-FR" w:eastAsia="fr-FR" w:bidi="fr-FR"/>
        </w:rPr>
        <w:t>Exegesis IV</w:t>
      </w:r>
      <w:r>
        <w:rPr>
          <w:rStyle w:val="CharStyle3"/>
          <w:i/>
          <w:iCs/>
          <w:vertAlign w:val="superscript"/>
          <w:lang w:val="fr-FR" w:eastAsia="fr-FR" w:bidi="fr-FR"/>
        </w:rPr>
        <w:t>1</w:t>
      </w:r>
      <w:r>
        <w:rPr>
          <w:rStyle w:val="CharStyle3"/>
          <w:i/>
          <w:iCs/>
          <w:lang w:val="fr-FR" w:eastAsia="fr-FR" w:bidi="fr-FR"/>
        </w:rPr>
        <w:t xml:space="preserve"> Evangelii,</w:t>
      </w:r>
      <w:r>
        <w:rPr>
          <w:rStyle w:val="CharStyle3"/>
          <w:lang w:val="fr-FR" w:eastAsia="fr-FR" w:bidi="fr-FR"/>
        </w:rPr>
        <w:t xml:space="preserve"> p. 74.</w:t>
      </w:r>
    </w:p>
  </w:footnote>
  <w:footnote w:id="87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Agourides,</w:t>
      </w:r>
      <w:r>
        <w:rPr>
          <w:rStyle w:val="CharStyle3"/>
          <w:lang w:val="fr-FR" w:eastAsia="fr-FR" w:bidi="fr-FR"/>
        </w:rPr>
        <w:t xml:space="preserve"> “Peter and John”, p. 5;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650.</w:t>
      </w:r>
    </w:p>
  </w:footnote>
  <w:footnote w:id="87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Mateos-Barreto, </w:t>
      </w:r>
      <w:r>
        <w:rPr>
          <w:rStyle w:val="CharStyle3"/>
          <w:i/>
          <w:iCs/>
          <w:lang w:val="fr-FR" w:eastAsia="fr-FR" w:bidi="fr-FR"/>
        </w:rPr>
        <w:t>El Evangelio de Juan,</w:t>
      </w:r>
      <w:r>
        <w:rPr>
          <w:rStyle w:val="CharStyle3"/>
          <w:lang w:val="fr-FR" w:eastAsia="fr-FR" w:bidi="fr-FR"/>
        </w:rPr>
        <w:t xml:space="preserve"> p. 756.</w:t>
      </w:r>
    </w:p>
  </w:footnote>
  <w:footnote w:id="877">
    <w:p>
      <w:pPr>
        <w:pStyle w:val="Style2"/>
        <w:keepNext w:val="0"/>
        <w:keepLines w:val="0"/>
        <w:widowControl w:val="0"/>
        <w:shd w:val="clear" w:color="auto" w:fill="auto"/>
        <w:bidi w:val="0"/>
        <w:spacing w:before="0" w:after="0" w:line="228"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Brown,</w:t>
      </w:r>
      <w:r>
        <w:rPr>
          <w:rStyle w:val="CharStyle3"/>
          <w:lang w:val="de-DE" w:eastAsia="de-DE" w:bidi="de-DE"/>
        </w:rPr>
        <w:t xml:space="preserve"> “Pietro nel vangelo di Giovanni”, p. 158-159.</w:t>
      </w:r>
    </w:p>
  </w:footnote>
  <w:footnote w:id="878">
    <w:p>
      <w:pPr>
        <w:pStyle w:val="Style2"/>
        <w:keepNext w:val="0"/>
        <w:keepLines w:val="0"/>
        <w:widowControl w:val="0"/>
        <w:shd w:val="clear" w:color="auto" w:fill="auto"/>
        <w:bidi w:val="0"/>
        <w:spacing w:before="0" w:after="0" w:line="228" w:lineRule="auto"/>
        <w:ind w:left="0" w:right="0"/>
        <w:jc w:val="both"/>
      </w:pPr>
      <w:r>
        <w:rPr>
          <w:rStyle w:val="CharStyle3"/>
          <w:vertAlign w:val="superscript"/>
          <w:lang w:val="de-DE" w:eastAsia="de-DE" w:bidi="de-DE"/>
        </w:rPr>
        <w:footnoteRef/>
      </w:r>
      <w:r>
        <w:rPr>
          <w:rStyle w:val="CharStyle3"/>
          <w:lang w:val="de-DE" w:eastAsia="de-DE" w:bidi="de-DE"/>
        </w:rPr>
        <w:t xml:space="preserve"> A. </w:t>
      </w:r>
      <w:r>
        <w:rPr>
          <w:rStyle w:val="CharStyle3"/>
          <w:smallCaps/>
          <w:lang w:val="de-DE" w:eastAsia="de-DE" w:bidi="de-DE"/>
        </w:rPr>
        <w:t xml:space="preserve">Kragerud, </w:t>
      </w:r>
      <w:r>
        <w:rPr>
          <w:rStyle w:val="CharStyle3"/>
          <w:i/>
          <w:iCs/>
          <w:lang w:val="de-DE" w:eastAsia="de-DE" w:bidi="de-DE"/>
        </w:rPr>
        <w:t>Der Lieblingsjünger im Johannesevangelium. Ein exegetischer Versuch,</w:t>
      </w:r>
      <w:r>
        <w:rPr>
          <w:rStyle w:val="CharStyle3"/>
          <w:lang w:val="de-DE" w:eastAsia="de-DE" w:bidi="de-DE"/>
        </w:rPr>
        <w:t xml:space="preserve"> Oslo, 1959, p. 75.</w:t>
      </w:r>
    </w:p>
  </w:footnote>
  <w:footnote w:id="879">
    <w:p>
      <w:pPr>
        <w:pStyle w:val="Style2"/>
        <w:keepNext w:val="0"/>
        <w:keepLines w:val="0"/>
        <w:widowControl w:val="0"/>
        <w:shd w:val="clear" w:color="auto" w:fill="auto"/>
        <w:bidi w:val="0"/>
        <w:spacing w:before="0" w:after="0" w:line="228"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lang w:val="fr-FR" w:eastAsia="fr-FR" w:bidi="fr-FR"/>
        </w:rPr>
        <w:t xml:space="preserve">supra, </w:t>
      </w:r>
      <w:r>
        <w:rPr>
          <w:rStyle w:val="CharStyle3"/>
          <w:lang w:val="de-DE" w:eastAsia="de-DE" w:bidi="de-DE"/>
        </w:rPr>
        <w:t>p. 154-156.175-178.</w:t>
      </w:r>
    </w:p>
  </w:footnote>
  <w:footnote w:id="880">
    <w:p>
      <w:pPr>
        <w:pStyle w:val="Style2"/>
        <w:keepNext w:val="0"/>
        <w:keepLines w:val="0"/>
        <w:widowControl w:val="0"/>
        <w:shd w:val="clear" w:color="auto" w:fill="auto"/>
        <w:bidi w:val="0"/>
        <w:spacing w:before="0" w:after="0" w:line="228"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fr-FR" w:eastAsia="fr-FR" w:bidi="fr-FR"/>
        </w:rPr>
        <w:t>Refoulé,</w:t>
      </w:r>
      <w:r>
        <w:rPr>
          <w:rStyle w:val="CharStyle3"/>
          <w:lang w:val="fr-FR" w:eastAsia="fr-FR" w:bidi="fr-FR"/>
        </w:rPr>
        <w:t xml:space="preserve"> “Primauté”, p. </w:t>
      </w:r>
      <w:r>
        <w:rPr>
          <w:rStyle w:val="CharStyle3"/>
          <w:lang w:val="de-DE" w:eastAsia="de-DE" w:bidi="de-DE"/>
        </w:rPr>
        <w:t>27.</w:t>
      </w:r>
    </w:p>
  </w:footnote>
  <w:footnote w:id="881">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A construyo </w:t>
      </w:r>
      <w:r>
        <w:rPr>
          <w:rStyle w:val="CharStyle3"/>
          <w:lang w:val="en-US" w:eastAsia="en-US" w:bidi="en-US"/>
        </w:rPr>
        <w:t xml:space="preserve">do </w:t>
      </w:r>
      <w:r>
        <w:rPr>
          <w:rStyle w:val="CharStyle3"/>
        </w:rPr>
        <w:t xml:space="preserve">diálogo </w:t>
      </w:r>
      <w:r>
        <w:rPr>
          <w:rStyle w:val="CharStyle3"/>
          <w:lang w:val="en-US" w:eastAsia="en-US" w:bidi="en-US"/>
        </w:rPr>
        <w:t xml:space="preserve">deixa </w:t>
      </w:r>
      <w:r>
        <w:rPr>
          <w:rStyle w:val="CharStyle3"/>
        </w:rPr>
        <w:t>transparecer o contraste entre a transparen</w:t>
        <w:softHyphen/>
        <w:t xml:space="preserve">cia </w:t>
      </w:r>
      <w:r>
        <w:rPr>
          <w:rStyle w:val="CharStyle3"/>
          <w:lang w:val="en-US" w:eastAsia="en-US" w:bidi="en-US"/>
        </w:rPr>
        <w:t xml:space="preserve">de Jesus </w:t>
      </w:r>
      <w:r>
        <w:rPr>
          <w:rStyle w:val="CharStyle3"/>
          <w:lang w:val="it-IT" w:eastAsia="it-IT" w:bidi="it-IT"/>
        </w:rPr>
        <w:t xml:space="preserve">e </w:t>
      </w:r>
      <w:r>
        <w:rPr>
          <w:rStyle w:val="CharStyle3"/>
          <w:lang w:val="en-US" w:eastAsia="en-US" w:bidi="en-US"/>
        </w:rPr>
        <w:t xml:space="preserve">a deslealdade de seus inimigos. </w:t>
      </w:r>
      <w:r>
        <w:rPr>
          <w:rStyle w:val="CharStyle3"/>
        </w:rPr>
        <w:t xml:space="preserve">Este interrogatorio </w:t>
      </w:r>
      <w:r>
        <w:rPr>
          <w:rStyle w:val="CharStyle3"/>
          <w:lang w:val="it-IT" w:eastAsia="it-IT" w:bidi="it-IT"/>
        </w:rPr>
        <w:t xml:space="preserve">nào </w:t>
      </w:r>
      <w:r>
        <w:rPr>
          <w:rStyle w:val="CharStyle3"/>
        </w:rPr>
        <w:t xml:space="preserve">consiste </w:t>
      </w:r>
      <w:r>
        <w:rPr>
          <w:rStyle w:val="CharStyle3"/>
          <w:lang w:val="en-US" w:eastAsia="en-US" w:bidi="en-US"/>
        </w:rPr>
        <w:t xml:space="preserve">num </w:t>
      </w:r>
      <w:r>
        <w:rPr>
          <w:rStyle w:val="CharStyle3"/>
          <w:lang w:val="it-IT" w:eastAsia="it-IT" w:bidi="it-IT"/>
        </w:rPr>
        <w:t xml:space="preserve">procedimento </w:t>
      </w:r>
      <w:r>
        <w:rPr>
          <w:rStyle w:val="CharStyle3"/>
        </w:rPr>
        <w:t xml:space="preserve">jurídico formal, mas é só um interrogatorio oficioso; </w:t>
      </w:r>
      <w:r>
        <w:rPr>
          <w:rStyle w:val="CharStyle3"/>
          <w:lang w:val="it-IT" w:eastAsia="it-IT" w:bidi="it-IT"/>
        </w:rPr>
        <w:t xml:space="preserve">Joào nào </w:t>
      </w:r>
      <w:r>
        <w:rPr>
          <w:rStyle w:val="CharStyle3"/>
        </w:rPr>
        <w:t xml:space="preserve">narra </w:t>
      </w:r>
      <w:r>
        <w:rPr>
          <w:rStyle w:val="CharStyle3"/>
          <w:lang w:val="it-IT" w:eastAsia="it-IT" w:bidi="it-IT"/>
        </w:rPr>
        <w:t xml:space="preserve">a sessào </w:t>
      </w:r>
      <w:r>
        <w:rPr>
          <w:rStyle w:val="CharStyle3"/>
        </w:rPr>
        <w:t xml:space="preserve">do sinedrio que condena </w:t>
      </w:r>
      <w:r>
        <w:rPr>
          <w:rStyle w:val="CharStyle3"/>
          <w:lang w:val="en-US" w:eastAsia="en-US" w:bidi="en-US"/>
        </w:rPr>
        <w:t xml:space="preserve">Jesus. </w:t>
      </w:r>
      <w:r>
        <w:rPr>
          <w:rStyle w:val="CharStyle3"/>
        </w:rPr>
        <w:t xml:space="preserve">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 xml:space="preserve">p. 256; </w:t>
      </w:r>
      <w:r>
        <w:rPr>
          <w:rStyle w:val="CharStyle3"/>
          <w:smallCaps/>
          <w:lang w:val="en-US" w:eastAsia="en-US" w:bidi="en-US"/>
        </w:rPr>
        <w:t xml:space="preserve">Blinzler, </w:t>
      </w:r>
      <w:r>
        <w:rPr>
          <w:rStyle w:val="CharStyle3"/>
          <w:i/>
          <w:iCs/>
        </w:rPr>
        <w:t>El Proceso de Jesús,</w:t>
      </w:r>
      <w:r>
        <w:rPr>
          <w:rStyle w:val="CharStyle3"/>
        </w:rPr>
        <w:t xml:space="preserve"> p. 119-112. 123-146.</w:t>
      </w:r>
    </w:p>
  </w:footnote>
  <w:footnote w:id="88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Lagrange, </w:t>
      </w:r>
      <w:r>
        <w:rPr>
          <w:rStyle w:val="CharStyle3"/>
          <w:i/>
          <w:iCs/>
          <w:lang w:val="it-IT" w:eastAsia="it-IT" w:bidi="it-IT"/>
        </w:rPr>
        <w:t>Jean,</w:t>
      </w:r>
      <w:r>
        <w:rPr>
          <w:rStyle w:val="CharStyle3"/>
          <w:lang w:val="it-IT" w:eastAsia="it-IT" w:bidi="it-IT"/>
        </w:rPr>
        <w:t xml:space="preserve"> </w:t>
      </w:r>
      <w:r>
        <w:rPr>
          <w:rStyle w:val="CharStyle3"/>
        </w:rPr>
        <w:t>p. 466.</w:t>
      </w:r>
    </w:p>
  </w:footnote>
  <w:footnote w:id="88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Schnackenburg, </w:t>
      </w:r>
      <w:r>
        <w:rPr>
          <w:rStyle w:val="CharStyle3"/>
          <w:i/>
          <w:iCs/>
          <w:lang w:val="it-IT" w:eastAsia="it-IT" w:bidi="it-IT"/>
        </w:rPr>
        <w:t>Giovanni,</w:t>
      </w:r>
      <w:r>
        <w:rPr>
          <w:rStyle w:val="CharStyle3"/>
          <w:lang w:val="it-IT" w:eastAsia="it-IT" w:bidi="it-IT"/>
        </w:rPr>
        <w:t xml:space="preserve"> </w:t>
      </w:r>
      <w:r>
        <w:rPr>
          <w:rStyle w:val="CharStyle3"/>
          <w:lang w:val="en-US" w:eastAsia="en-US" w:bidi="en-US"/>
        </w:rPr>
        <w:t xml:space="preserve">III, </w:t>
      </w:r>
      <w:r>
        <w:rPr>
          <w:rStyle w:val="CharStyle3"/>
        </w:rPr>
        <w:t>p. 376.</w:t>
      </w:r>
    </w:p>
  </w:footnote>
  <w:footnote w:id="884">
    <w:p>
      <w:pPr>
        <w:pStyle w:val="Style2"/>
        <w:keepNext w:val="0"/>
        <w:keepLines w:val="0"/>
        <w:widowControl w:val="0"/>
        <w:shd w:val="clear" w:color="auto" w:fill="auto"/>
        <w:bidi w:val="0"/>
        <w:spacing w:before="0" w:after="0"/>
        <w:ind w:left="0" w:right="0"/>
        <w:jc w:val="both"/>
      </w:pPr>
      <w:r>
        <w:rPr>
          <w:rStyle w:val="CharStyle3"/>
        </w:rPr>
        <w:t xml:space="preserve">ios verdade, este verbo ocorre 59 vezes em </w:t>
      </w:r>
      <w:r>
        <w:rPr>
          <w:rStyle w:val="CharStyle3"/>
          <w:lang w:val="it-IT" w:eastAsia="it-IT" w:bidi="it-IT"/>
        </w:rPr>
        <w:t xml:space="preserve">Joào, </w:t>
      </w:r>
      <w:r>
        <w:rPr>
          <w:rStyle w:val="CharStyle3"/>
        </w:rPr>
        <w:t>contra 26, 21 e 31 respec</w:t>
        <w:softHyphen/>
        <w:t xml:space="preserve">tivamente em </w:t>
      </w:r>
      <w:r>
        <w:rPr>
          <w:rStyle w:val="CharStyle3"/>
          <w:lang w:val="en-US" w:eastAsia="en-US" w:bidi="en-US"/>
        </w:rPr>
        <w:t xml:space="preserve">Mateus, </w:t>
      </w:r>
      <w:r>
        <w:rPr>
          <w:rStyle w:val="CharStyle3"/>
        </w:rPr>
        <w:t xml:space="preserve">Marcos e Lucas. Cf. </w:t>
      </w:r>
      <w:r>
        <w:rPr>
          <w:rStyle w:val="CharStyle3"/>
          <w:smallCaps/>
          <w:lang w:val="en-US" w:eastAsia="en-US" w:bidi="en-US"/>
        </w:rPr>
        <w:t xml:space="preserve">Aland, </w:t>
      </w:r>
      <w:r>
        <w:rPr>
          <w:rStyle w:val="CharStyle3"/>
          <w:i/>
          <w:iCs/>
          <w:lang w:val="en-US" w:eastAsia="en-US" w:bidi="en-US"/>
        </w:rPr>
        <w:t>Konkordanz,</w:t>
      </w:r>
      <w:r>
        <w:rPr>
          <w:rStyle w:val="CharStyle3"/>
          <w:lang w:val="en-US" w:eastAsia="en-US" w:bidi="en-US"/>
        </w:rPr>
        <w:t xml:space="preserve"> </w:t>
      </w:r>
      <w:r>
        <w:rPr>
          <w:rStyle w:val="CharStyle3"/>
        </w:rPr>
        <w:t xml:space="preserve">II, p. 166. Sobre o significado </w:t>
      </w:r>
      <w:r>
        <w:rPr>
          <w:rStyle w:val="CharStyle3"/>
          <w:lang w:val="it-IT" w:eastAsia="it-IT" w:bidi="it-IT"/>
        </w:rPr>
        <w:t xml:space="preserve">deste verbo, </w:t>
      </w:r>
      <w:r>
        <w:rPr>
          <w:rStyle w:val="CharStyle3"/>
        </w:rPr>
        <w:t xml:space="preserve">cf. </w:t>
      </w:r>
      <w:r>
        <w:rPr>
          <w:rStyle w:val="CharStyle3"/>
          <w:lang w:val="it-IT" w:eastAsia="it-IT" w:bidi="it-IT"/>
        </w:rPr>
        <w:t xml:space="preserve">A. </w:t>
      </w:r>
      <w:r>
        <w:rPr>
          <w:rStyle w:val="CharStyle3"/>
          <w:smallCaps/>
          <w:lang w:val="it-IT" w:eastAsia="it-IT" w:bidi="it-IT"/>
        </w:rPr>
        <w:t>Debrunner,</w:t>
      </w:r>
      <w:r>
        <w:rPr>
          <w:rStyle w:val="CharStyle3"/>
          <w:lang w:val="it-IT" w:eastAsia="it-IT" w:bidi="it-IT"/>
        </w:rPr>
        <w:t xml:space="preserve"> </w:t>
      </w:r>
      <w:r>
        <w:rPr>
          <w:rStyle w:val="CharStyle3"/>
        </w:rPr>
        <w:t xml:space="preserve">Xéycü, </w:t>
      </w:r>
      <w:r>
        <w:rPr>
          <w:rStyle w:val="CharStyle3"/>
          <w:i/>
          <w:iCs/>
        </w:rPr>
        <w:t>GLNT</w:t>
      </w:r>
      <w:r>
        <w:rPr>
          <w:rStyle w:val="CharStyle3"/>
        </w:rPr>
        <w:t xml:space="preserve"> VI, col. 217-220; </w:t>
      </w:r>
      <w:r>
        <w:rPr>
          <w:rStyle w:val="CharStyle3"/>
          <w:smallCaps/>
        </w:rPr>
        <w:t xml:space="preserve">La Potterie, </w:t>
      </w:r>
      <w:r>
        <w:rPr>
          <w:rStyle w:val="CharStyle3"/>
          <w:i/>
          <w:iCs/>
          <w:lang w:val="en-US" w:eastAsia="en-US" w:bidi="en-US"/>
        </w:rPr>
        <w:t xml:space="preserve">Exegesis </w:t>
      </w:r>
      <w:r>
        <w:rPr>
          <w:rStyle w:val="CharStyle3"/>
          <w:i/>
          <w:iCs/>
        </w:rPr>
        <w:t>IV* Evangelii,</w:t>
      </w:r>
      <w:r>
        <w:rPr>
          <w:rStyle w:val="CharStyle3"/>
        </w:rPr>
        <w:t xml:space="preserve"> p. 75.</w:t>
      </w:r>
    </w:p>
  </w:footnote>
  <w:footnote w:id="88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w:t>
      </w:r>
      <w:r>
        <w:rPr>
          <w:rStyle w:val="CharStyle3"/>
        </w:rPr>
        <w:t>p. 514.</w:t>
      </w:r>
    </w:p>
  </w:footnote>
  <w:footnote w:id="88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rPr>
        <w:t xml:space="preserve">Nolli, </w:t>
      </w:r>
      <w:r>
        <w:rPr>
          <w:rStyle w:val="CharStyle3"/>
          <w:i/>
          <w:iCs/>
          <w:lang w:val="de-DE" w:eastAsia="de-DE" w:bidi="de-DE"/>
        </w:rPr>
        <w:t>Giovanni,</w:t>
      </w:r>
      <w:r>
        <w:rPr>
          <w:rStyle w:val="CharStyle3"/>
          <w:lang w:val="de-DE" w:eastAsia="de-DE" w:bidi="de-DE"/>
        </w:rPr>
        <w:t xml:space="preserve"> </w:t>
      </w:r>
      <w:r>
        <w:rPr>
          <w:rStyle w:val="CharStyle3"/>
        </w:rPr>
        <w:t>p. 654.</w:t>
      </w:r>
    </w:p>
  </w:footnote>
  <w:footnote w:id="88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se ele dissesse: “Até agora falei, e pretendo continuar a falar!”. Cf. </w:t>
      </w:r>
      <w:r>
        <w:rPr>
          <w:rStyle w:val="CharStyle3"/>
          <w:smallCaps/>
          <w:lang w:val="de-DE" w:eastAsia="de-DE" w:bidi="de-DE"/>
        </w:rPr>
        <w:t xml:space="preserve">Nolli, </w:t>
      </w:r>
      <w:r>
        <w:rPr>
          <w:rStyle w:val="CharStyle3"/>
          <w:i/>
          <w:iCs/>
          <w:lang w:val="de-DE" w:eastAsia="de-DE" w:bidi="de-DE"/>
        </w:rPr>
        <w:t>Giovanni,</w:t>
      </w:r>
      <w:r>
        <w:rPr>
          <w:rStyle w:val="CharStyle3"/>
          <w:lang w:val="de-DE" w:eastAsia="de-DE" w:bidi="de-DE"/>
        </w:rPr>
        <w:t xml:space="preserve"> </w:t>
      </w:r>
      <w:r>
        <w:rPr>
          <w:rStyle w:val="CharStyle3"/>
        </w:rPr>
        <w:t xml:space="preserve">p. 653; </w:t>
      </w:r>
      <w:r>
        <w:rPr>
          <w:rStyle w:val="CharStyle3"/>
          <w:smallCaps/>
        </w:rPr>
        <w:t xml:space="preserve">La Potterie, </w:t>
      </w:r>
      <w:r>
        <w:rPr>
          <w:rStyle w:val="CharStyle3"/>
          <w:i/>
          <w:iCs/>
          <w:lang w:val="en-US" w:eastAsia="en-US" w:bidi="en-US"/>
        </w:rPr>
        <w:t xml:space="preserve">Exegesis </w:t>
      </w:r>
      <w:r>
        <w:rPr>
          <w:rStyle w:val="CharStyle3"/>
          <w:i/>
          <w:iCs/>
        </w:rPr>
        <w:t>IV* Evangelii,</w:t>
      </w:r>
      <w:r>
        <w:rPr>
          <w:rStyle w:val="CharStyle3"/>
        </w:rPr>
        <w:t xml:space="preserve"> p. 75.</w:t>
      </w:r>
    </w:p>
  </w:footnote>
  <w:footnote w:id="88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w:t>
      </w:r>
      <w:r>
        <w:rPr>
          <w:rStyle w:val="CharStyle3"/>
        </w:rPr>
        <w:t>p. 653.</w:t>
      </w:r>
    </w:p>
  </w:footnote>
  <w:footnote w:id="889">
    <w:p>
      <w:pPr>
        <w:pStyle w:val="Style2"/>
        <w:keepNext w:val="0"/>
        <w:keepLines w:val="0"/>
        <w:widowControl w:val="0"/>
        <w:shd w:val="clear" w:color="auto" w:fill="auto"/>
        <w:tabs>
          <w:tab w:pos="5693" w:val="left"/>
        </w:tabs>
        <w:bidi w:val="0"/>
        <w:spacing w:before="0" w:after="0"/>
        <w:ind w:left="0" w:right="0"/>
        <w:jc w:val="left"/>
      </w:pPr>
      <w:r>
        <w:rPr>
          <w:rStyle w:val="CharStyle3"/>
          <w:vertAlign w:val="superscript"/>
        </w:rPr>
        <w:footnoteRef/>
      </w:r>
      <w:r>
        <w:rPr>
          <w:rStyle w:val="CharStyle3"/>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w:t>
      </w:r>
      <w:r>
        <w:rPr>
          <w:rStyle w:val="CharStyle3"/>
        </w:rPr>
        <w:t>p. 374.</w:t>
        <w:tab/>
        <w:t>*</w:t>
      </w:r>
    </w:p>
  </w:footnote>
  <w:footnote w:id="89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Westcott, </w:t>
      </w:r>
      <w:r>
        <w:rPr>
          <w:rStyle w:val="CharStyle3"/>
          <w:i/>
          <w:iCs/>
          <w:lang w:val="en-US" w:eastAsia="en-US" w:bidi="en-US"/>
        </w:rPr>
        <w:t xml:space="preserve">St. </w:t>
      </w:r>
      <w:r>
        <w:rPr>
          <w:rStyle w:val="CharStyle3"/>
          <w:i/>
          <w:iCs/>
        </w:rPr>
        <w:t>John,</w:t>
      </w:r>
      <w:r>
        <w:rPr>
          <w:rStyle w:val="CharStyle3"/>
        </w:rPr>
        <w:t xml:space="preserve"> p. 256;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w:t>
      </w:r>
      <w:r>
        <w:rPr>
          <w:rStyle w:val="CharStyle3"/>
        </w:rPr>
        <w:t>p. 466.</w:t>
      </w:r>
    </w:p>
  </w:footnote>
  <w:footnote w:id="891">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w:t>
      </w:r>
      <w:r>
        <w:rPr>
          <w:rStyle w:val="CharStyle3"/>
          <w:smallCaps/>
        </w:rPr>
        <w:t xml:space="preserve">Schnackenburg, </w:t>
      </w:r>
      <w:r>
        <w:rPr>
          <w:rStyle w:val="CharStyle3"/>
          <w:i/>
          <w:iCs/>
          <w:lang w:val="en-US" w:eastAsia="en-US" w:bidi="en-US"/>
        </w:rPr>
        <w:t>Giovanni,</w:t>
      </w:r>
      <w:r>
        <w:rPr>
          <w:rStyle w:val="CharStyle3"/>
          <w:lang w:val="en-US" w:eastAsia="en-US" w:bidi="en-US"/>
        </w:rPr>
        <w:t xml:space="preserve"> III, </w:t>
      </w:r>
      <w:r>
        <w:rPr>
          <w:rStyle w:val="CharStyle3"/>
        </w:rPr>
        <w:t>p. 375-378.</w:t>
      </w:r>
    </w:p>
  </w:footnote>
  <w:footnote w:id="89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Muitos autores (por exemplo: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 xml:space="preserve">p. 257; </w:t>
      </w:r>
      <w:r>
        <w:rPr>
          <w:rStyle w:val="CharStyle3"/>
          <w:smallCaps/>
          <w:lang w:val="en-US" w:eastAsia="en-US" w:bidi="en-US"/>
        </w:rPr>
        <w:t xml:space="preserve">Brown, </w:t>
      </w:r>
      <w:r>
        <w:rPr>
          <w:rStyle w:val="CharStyle3"/>
          <w:i/>
          <w:iCs/>
          <w:lang w:val="en-US" w:eastAsia="en-US" w:bidi="en-US"/>
        </w:rPr>
        <w:t>The</w:t>
      </w:r>
    </w:p>
  </w:footnote>
  <w:footnote w:id="893">
    <w:p>
      <w:pPr>
        <w:pStyle w:val="Style2"/>
        <w:keepNext w:val="0"/>
        <w:keepLines w:val="0"/>
        <w:widowControl w:val="0"/>
        <w:shd w:val="clear" w:color="auto" w:fill="auto"/>
        <w:bidi w:val="0"/>
        <w:spacing w:before="0" w:after="0"/>
        <w:ind w:left="0" w:right="0" w:firstLine="0"/>
        <w:jc w:val="both"/>
      </w:pPr>
      <w:r>
        <w:rPr>
          <w:rStyle w:val="CharStyle3"/>
          <w:i/>
          <w:iCs/>
          <w:lang w:val="en-US" w:eastAsia="en-US" w:bidi="en-US"/>
        </w:rPr>
        <w:t>Gospel,</w:t>
      </w:r>
      <w:r>
        <w:rPr>
          <w:rStyle w:val="CharStyle3"/>
          <w:lang w:val="en-US" w:eastAsia="en-US" w:bidi="en-US"/>
        </w:rPr>
        <w:t xml:space="preserve"> II, p. 826;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391;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646) </w:t>
      </w:r>
      <w:r>
        <w:rPr>
          <w:rStyle w:val="CharStyle3"/>
        </w:rPr>
        <w:t xml:space="preserve">véem </w:t>
      </w:r>
      <w:r>
        <w:rPr>
          <w:rStyle w:val="CharStyle3"/>
          <w:lang w:val="en-US" w:eastAsia="en-US" w:bidi="en-US"/>
        </w:rPr>
        <w:t xml:space="preserve">aqui um </w:t>
      </w:r>
      <w:r>
        <w:rPr>
          <w:rStyle w:val="CharStyle3"/>
        </w:rPr>
        <w:t xml:space="preserve">pedido </w:t>
      </w:r>
      <w:r>
        <w:rPr>
          <w:rStyle w:val="CharStyle3"/>
          <w:lang w:val="en-US" w:eastAsia="en-US" w:bidi="en-US"/>
        </w:rPr>
        <w:t xml:space="preserve">formal de Jesus </w:t>
      </w:r>
      <w:r>
        <w:rPr>
          <w:rStyle w:val="CharStyle3"/>
        </w:rPr>
        <w:t xml:space="preserve">para que o </w:t>
      </w:r>
      <w:r>
        <w:rPr>
          <w:rStyle w:val="CharStyle3"/>
          <w:lang w:val="en-US" w:eastAsia="en-US" w:bidi="en-US"/>
        </w:rPr>
        <w:t xml:space="preserve">julgamento </w:t>
      </w:r>
      <w:r>
        <w:rPr>
          <w:rStyle w:val="CharStyle3"/>
        </w:rPr>
        <w:t xml:space="preserve">proceda </w:t>
      </w:r>
      <w:r>
        <w:rPr>
          <w:rStyle w:val="CharStyle3"/>
          <w:lang w:val="en-US" w:eastAsia="en-US" w:bidi="en-US"/>
        </w:rPr>
        <w:t>e sejam ouvidas as teste</w:t>
        <w:softHyphen/>
        <w:t>munhas de defesa.</w:t>
      </w:r>
    </w:p>
  </w:footnote>
  <w:footnote w:id="894">
    <w:p>
      <w:pPr>
        <w:pStyle w:val="Style2"/>
        <w:keepNext w:val="0"/>
        <w:keepLines w:val="0"/>
        <w:widowControl w:val="0"/>
        <w:shd w:val="clear" w:color="auto" w:fill="auto"/>
        <w:bidi w:val="0"/>
        <w:spacing w:before="0" w:after="0"/>
        <w:ind w:left="0" w:right="0" w:firstLine="380"/>
        <w:jc w:val="both"/>
      </w:pPr>
      <w:r>
        <w:rPr>
          <w:rStyle w:val="CharStyle3"/>
          <w:vertAlign w:val="superscript"/>
        </w:rPr>
        <w:t>1,2</w:t>
      </w:r>
      <w:r>
        <w:rPr>
          <w:rStyle w:val="CharStyle3"/>
        </w:rPr>
        <w:t xml:space="preserve"> </w:t>
      </w:r>
      <w:r>
        <w:rPr>
          <w:rStyle w:val="CharStyle3"/>
          <w:lang w:val="fr-FR" w:eastAsia="fr-FR" w:bidi="fr-FR"/>
        </w:rPr>
        <w:t xml:space="preserve">Cf. </w:t>
      </w:r>
      <w:r>
        <w:rPr>
          <w:rStyle w:val="CharStyle3"/>
          <w:smallCaps/>
        </w:rPr>
        <w:t xml:space="preserve">Nolli, </w:t>
      </w:r>
      <w:r>
        <w:rPr>
          <w:rStyle w:val="CharStyle3"/>
          <w:i/>
          <w:iCs/>
          <w:lang w:val="fr-FR" w:eastAsia="fr-FR" w:bidi="fr-FR"/>
        </w:rPr>
        <w:t>Giovanni,</w:t>
      </w:r>
      <w:r>
        <w:rPr>
          <w:rStyle w:val="CharStyle3"/>
          <w:lang w:val="fr-FR" w:eastAsia="fr-FR" w:bidi="fr-FR"/>
        </w:rPr>
        <w:t xml:space="preserve"> </w:t>
      </w:r>
      <w:r>
        <w:rPr>
          <w:rStyle w:val="CharStyle3"/>
        </w:rPr>
        <w:t>p. 655.</w:t>
      </w:r>
    </w:p>
    <w:p>
      <w:pPr>
        <w:pStyle w:val="Style2"/>
        <w:keepNext w:val="0"/>
        <w:keepLines w:val="0"/>
        <w:widowControl w:val="0"/>
        <w:shd w:val="clear" w:color="auto" w:fill="auto"/>
        <w:bidi w:val="0"/>
        <w:spacing w:before="0" w:after="0"/>
        <w:ind w:left="0" w:right="0" w:firstLine="380"/>
        <w:jc w:val="both"/>
      </w:pPr>
      <w:r>
        <w:rPr>
          <w:rStyle w:val="CharStyle3"/>
          <w:vertAlign w:val="superscript"/>
        </w:rPr>
        <w:t>1,3</w:t>
      </w:r>
      <w:r>
        <w:rPr>
          <w:rStyle w:val="CharStyle3"/>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lang w:val="fr-FR" w:eastAsia="fr-FR" w:bidi="fr-FR"/>
        </w:rPr>
        <w:t xml:space="preserve">p. 256; </w:t>
      </w:r>
      <w:r>
        <w:rPr>
          <w:rStyle w:val="CharStyle3"/>
          <w:smallCaps/>
          <w:lang w:val="fr-FR" w:eastAsia="fr-FR" w:bidi="fr-FR"/>
        </w:rPr>
        <w:t>Charboneau,</w:t>
      </w:r>
      <w:r>
        <w:rPr>
          <w:rStyle w:val="CharStyle3"/>
          <w:lang w:val="fr-FR" w:eastAsia="fr-FR" w:bidi="fr-FR"/>
        </w:rPr>
        <w:t xml:space="preserve"> “L’Interrogatoire de Jésus”, p. 208.</w:t>
      </w:r>
    </w:p>
  </w:footnote>
  <w:footnote w:id="895">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De fato, </w:t>
      </w:r>
      <w:r>
        <w:rPr>
          <w:rStyle w:val="CharStyle3"/>
        </w:rPr>
        <w:t xml:space="preserve">o termo ^ámapa </w:t>
      </w:r>
      <w:r>
        <w:rPr>
          <w:rStyle w:val="CharStyle3"/>
          <w:lang w:val="fr-FR" w:eastAsia="fr-FR" w:bidi="fr-FR"/>
        </w:rPr>
        <w:t xml:space="preserve">— que quer dizer tabefe ou </w:t>
      </w:r>
      <w:r>
        <w:rPr>
          <w:rStyle w:val="CharStyle3"/>
        </w:rPr>
        <w:t xml:space="preserve">bofetada </w:t>
      </w:r>
      <w:r>
        <w:rPr>
          <w:rStyle w:val="CharStyle3"/>
          <w:lang w:val="fr-FR" w:eastAsia="fr-FR" w:bidi="fr-FR"/>
        </w:rPr>
        <w:t xml:space="preserve">— mais que </w:t>
      </w:r>
      <w:r>
        <w:rPr>
          <w:rStyle w:val="CharStyle3"/>
        </w:rPr>
        <w:t xml:space="preserve">escarnio, </w:t>
      </w:r>
      <w:r>
        <w:rPr>
          <w:rStyle w:val="CharStyle3"/>
          <w:lang w:val="fr-FR" w:eastAsia="fr-FR" w:bidi="fr-FR"/>
        </w:rPr>
        <w:t xml:space="preserve">exprime a idéia de violência e repulsâo. Cf. </w:t>
      </w:r>
      <w:r>
        <w:rPr>
          <w:rStyle w:val="CharStyle3"/>
          <w:smallCaps/>
          <w:lang w:val="fr-FR" w:eastAsia="fr-FR" w:bidi="fr-FR"/>
        </w:rPr>
        <w:t xml:space="preserve">La Potterie, </w:t>
      </w:r>
      <w:r>
        <w:rPr>
          <w:rStyle w:val="CharStyle3"/>
          <w:i/>
          <w:iCs/>
          <w:lang w:val="en-US" w:eastAsia="en-US" w:bidi="en-US"/>
        </w:rPr>
        <w:t xml:space="preserve">Exegesis </w:t>
      </w:r>
      <w:r>
        <w:rPr>
          <w:rStyle w:val="CharStyle3"/>
          <w:i/>
          <w:iCs/>
          <w:lang w:val="fr-FR" w:eastAsia="fr-FR" w:bidi="fr-FR"/>
        </w:rPr>
        <w:t>IV* Evangelii,</w:t>
      </w:r>
      <w:r>
        <w:rPr>
          <w:rStyle w:val="CharStyle3"/>
          <w:lang w:val="fr-FR" w:eastAsia="fr-FR" w:bidi="fr-FR"/>
        </w:rPr>
        <w:t xml:space="preserve"> p. 77.</w:t>
      </w:r>
    </w:p>
  </w:footnote>
  <w:footnote w:id="896">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378.</w:t>
      </w:r>
    </w:p>
  </w:footnote>
  <w:footnote w:id="897">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Parece, </w:t>
      </w:r>
      <w:r>
        <w:rPr>
          <w:rStyle w:val="CharStyle3"/>
          <w:lang w:val="fr-FR" w:eastAsia="fr-FR" w:bidi="fr-FR"/>
        </w:rPr>
        <w:t xml:space="preserve">mesmo, que a situaçâo se inverte: Sâo </w:t>
      </w:r>
      <w:r>
        <w:rPr>
          <w:rStyle w:val="CharStyle3"/>
        </w:rPr>
        <w:t xml:space="preserve">os adversários </w:t>
      </w:r>
      <w:r>
        <w:rPr>
          <w:rStyle w:val="CharStyle3"/>
          <w:lang w:val="fr-FR" w:eastAsia="fr-FR" w:bidi="fr-FR"/>
        </w:rPr>
        <w:t xml:space="preserve">de </w:t>
      </w:r>
      <w:r>
        <w:rPr>
          <w:rStyle w:val="CharStyle3"/>
          <w:lang w:val="en-US" w:eastAsia="en-US" w:bidi="en-US"/>
        </w:rPr>
        <w:t xml:space="preserve">Jesus </w:t>
      </w:r>
      <w:r>
        <w:rPr>
          <w:rStyle w:val="CharStyle3"/>
          <w:lang w:val="fr-FR" w:eastAsia="fr-FR" w:bidi="fr-FR"/>
        </w:rPr>
        <w:t xml:space="preserve">que </w:t>
      </w:r>
      <w:r>
        <w:rPr>
          <w:rStyle w:val="CharStyle3"/>
          <w:lang w:val="en-US" w:eastAsia="en-US" w:bidi="en-US"/>
        </w:rPr>
        <w:t xml:space="preserve">fleam </w:t>
      </w:r>
      <w:r>
        <w:rPr>
          <w:rStyle w:val="CharStyle3"/>
          <w:lang w:val="fr-FR" w:eastAsia="fr-FR" w:bidi="fr-FR"/>
        </w:rPr>
        <w:t xml:space="preserve">embaraçados </w:t>
      </w:r>
      <w:r>
        <w:rPr>
          <w:rStyle w:val="CharStyle3"/>
        </w:rPr>
        <w:t xml:space="preserve">diante da </w:t>
      </w:r>
      <w:r>
        <w:rPr>
          <w:rStyle w:val="CharStyle3"/>
          <w:lang w:val="fr-FR" w:eastAsia="fr-FR" w:bidi="fr-FR"/>
        </w:rPr>
        <w:t xml:space="preserve">pergunta </w:t>
      </w:r>
      <w:r>
        <w:rPr>
          <w:rStyle w:val="CharStyle3"/>
        </w:rPr>
        <w:t xml:space="preserve">(el </w:t>
      </w:r>
      <w:r>
        <w:rPr>
          <w:rStyle w:val="CharStyle3"/>
          <w:smallCaps/>
          <w:lang w:val="fr-FR" w:eastAsia="fr-FR" w:bidi="fr-FR"/>
        </w:rPr>
        <w:t>kokôç</w:t>
      </w:r>
      <w:r>
        <w:rPr>
          <w:rStyle w:val="CharStyle3"/>
          <w:lang w:val="fr-FR" w:eastAsia="fr-FR" w:bidi="fr-FR"/>
        </w:rPr>
        <w:t xml:space="preserve"> èXàXqGa, paprùpqCTOv... el 8è KaXôç, </w:t>
      </w:r>
      <w:r>
        <w:rPr>
          <w:rStyle w:val="CharStyle3"/>
          <w:smallCaps/>
        </w:rPr>
        <w:t>tí</w:t>
      </w:r>
      <w:r>
        <w:rPr>
          <w:rStyle w:val="CharStyle3"/>
        </w:rPr>
        <w:t xml:space="preserve"> </w:t>
      </w:r>
      <w:r>
        <w:rPr>
          <w:rStyle w:val="CharStyle3"/>
          <w:lang w:val="fr-FR" w:eastAsia="fr-FR" w:bidi="fr-FR"/>
        </w:rPr>
        <w:t xml:space="preserve">pe Sépetç; - 18,23), </w:t>
      </w:r>
      <w:r>
        <w:rPr>
          <w:rStyle w:val="CharStyle3"/>
        </w:rPr>
        <w:t xml:space="preserve">cuja resposta </w:t>
      </w:r>
      <w:r>
        <w:rPr>
          <w:rStyle w:val="CharStyle3"/>
          <w:lang w:val="fr-FR" w:eastAsia="fr-FR" w:bidi="fr-FR"/>
        </w:rPr>
        <w:t xml:space="preserve">nâo conseguem </w:t>
      </w:r>
      <w:r>
        <w:rPr>
          <w:rStyle w:val="CharStyle3"/>
        </w:rPr>
        <w:t xml:space="preserve">encontrar. </w:t>
      </w:r>
      <w:r>
        <w:rPr>
          <w:rStyle w:val="CharStyle3"/>
          <w:lang w:val="fr-FR" w:eastAsia="fr-FR" w:bidi="fr-FR"/>
        </w:rPr>
        <w:t xml:space="preserve">E, de fato, é </w:t>
      </w:r>
      <w:r>
        <w:rPr>
          <w:rStyle w:val="CharStyle3"/>
          <w:lang w:val="en-US" w:eastAsia="en-US" w:bidi="en-US"/>
        </w:rPr>
        <w:t xml:space="preserve">Jesus </w:t>
      </w:r>
      <w:r>
        <w:rPr>
          <w:rStyle w:val="CharStyle3"/>
          <w:lang w:val="fr-FR" w:eastAsia="fr-FR" w:bidi="fr-FR"/>
        </w:rPr>
        <w:t xml:space="preserve">a </w:t>
      </w:r>
      <w:r>
        <w:rPr>
          <w:rStyle w:val="CharStyle3"/>
        </w:rPr>
        <w:t xml:space="preserve">dar última </w:t>
      </w:r>
      <w:r>
        <w:rPr>
          <w:rStyle w:val="CharStyle3"/>
          <w:lang w:val="fr-FR" w:eastAsia="fr-FR" w:bidi="fr-FR"/>
        </w:rPr>
        <w:t xml:space="preserve">palavra. Depois, é </w:t>
      </w:r>
      <w:r>
        <w:rPr>
          <w:rStyle w:val="CharStyle3"/>
        </w:rPr>
        <w:t>transferido.</w:t>
      </w:r>
    </w:p>
  </w:footnote>
  <w:footnote w:id="898">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256-257;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378; </w:t>
      </w:r>
      <w:r>
        <w:rPr>
          <w:rStyle w:val="CharStyle3"/>
          <w:smallCaps/>
          <w:lang w:val="fr-FR" w:eastAsia="fr-FR" w:bidi="fr-FR"/>
        </w:rPr>
        <w:t xml:space="preserve">La potterie, </w:t>
      </w:r>
      <w:r>
        <w:rPr>
          <w:rStyle w:val="CharStyle3"/>
          <w:i/>
          <w:iCs/>
          <w:lang w:val="en-US" w:eastAsia="en-US" w:bidi="en-US"/>
        </w:rPr>
        <w:t xml:space="preserve">Exegesis </w:t>
      </w:r>
      <w:r>
        <w:rPr>
          <w:rStyle w:val="CharStyle3"/>
          <w:i/>
          <w:iCs/>
          <w:lang w:val="fr-FR" w:eastAsia="fr-FR" w:bidi="fr-FR"/>
        </w:rPr>
        <w:t>IV</w:t>
      </w:r>
      <w:r>
        <w:rPr>
          <w:rStyle w:val="CharStyle3"/>
          <w:i/>
          <w:iCs/>
          <w:vertAlign w:val="superscript"/>
          <w:lang w:val="fr-FR" w:eastAsia="fr-FR" w:bidi="fr-FR"/>
        </w:rPr>
        <w:t>1</w:t>
      </w:r>
      <w:r>
        <w:rPr>
          <w:rStyle w:val="CharStyle3"/>
          <w:i/>
          <w:iCs/>
          <w:lang w:val="fr-FR" w:eastAsia="fr-FR" w:bidi="fr-FR"/>
        </w:rPr>
        <w:t xml:space="preserve"> Evangelii,</w:t>
      </w:r>
      <w:r>
        <w:rPr>
          <w:rStyle w:val="CharStyle3"/>
          <w:lang w:val="fr-FR" w:eastAsia="fr-FR" w:bidi="fr-FR"/>
        </w:rPr>
        <w:t xml:space="preserve"> p. 78.</w:t>
      </w:r>
    </w:p>
  </w:footnote>
  <w:footnote w:id="899">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rPr>
        <w:t xml:space="preserve">La Potterie, </w:t>
      </w:r>
      <w:r>
        <w:rPr>
          <w:rStyle w:val="CharStyle3"/>
          <w:i/>
          <w:iCs/>
          <w:lang w:val="de-DE" w:eastAsia="de-DE" w:bidi="de-DE"/>
        </w:rPr>
        <w:t xml:space="preserve">Exegesis </w:t>
      </w:r>
      <w:r>
        <w:rPr>
          <w:rStyle w:val="CharStyle3"/>
          <w:i/>
          <w:iCs/>
        </w:rPr>
        <w:t>IV* Evangelii,</w:t>
      </w:r>
      <w:r>
        <w:rPr>
          <w:rStyle w:val="CharStyle3"/>
        </w:rPr>
        <w:t xml:space="preserve"> p. 79.</w:t>
      </w:r>
    </w:p>
  </w:footnote>
  <w:footnote w:id="90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Barrett, </w:t>
      </w:r>
      <w:r>
        <w:rPr>
          <w:rStyle w:val="CharStyle3"/>
          <w:i/>
          <w:iCs/>
        </w:rPr>
        <w:t>John,</w:t>
      </w:r>
      <w:r>
        <w:rPr>
          <w:rStyle w:val="CharStyle3"/>
        </w:rPr>
        <w:t xml:space="preserve"> p. 439.</w:t>
      </w:r>
    </w:p>
  </w:footnote>
  <w:footnote w:id="90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Sanders, </w:t>
      </w:r>
      <w:r>
        <w:rPr>
          <w:rStyle w:val="CharStyle3"/>
          <w:i/>
          <w:iCs/>
        </w:rPr>
        <w:t>John,</w:t>
      </w:r>
      <w:r>
        <w:rPr>
          <w:rStyle w:val="CharStyle3"/>
        </w:rPr>
        <w:t xml:space="preserve"> p. 391.</w:t>
      </w:r>
    </w:p>
  </w:footnote>
  <w:footnote w:id="90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rPr>
        <w:t xml:space="preserve">Nolli, </w:t>
      </w:r>
      <w:r>
        <w:rPr>
          <w:rStyle w:val="CharStyle3"/>
          <w:i/>
          <w:iCs/>
          <w:lang w:val="de-DE" w:eastAsia="de-DE" w:bidi="de-DE"/>
        </w:rPr>
        <w:t>Giovanni,</w:t>
      </w:r>
      <w:r>
        <w:rPr>
          <w:rStyle w:val="CharStyle3"/>
          <w:lang w:val="de-DE" w:eastAsia="de-DE" w:bidi="de-DE"/>
        </w:rPr>
        <w:t xml:space="preserve"> </w:t>
      </w:r>
      <w:r>
        <w:rPr>
          <w:rStyle w:val="CharStyle3"/>
        </w:rPr>
        <w:t>p. 648.</w:t>
      </w:r>
    </w:p>
  </w:footnote>
  <w:footnote w:id="903">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O fato de Pedro seguir </w:t>
      </w:r>
      <w:r>
        <w:rPr>
          <w:rStyle w:val="CharStyle3"/>
          <w:lang w:val="de-DE" w:eastAsia="de-DE" w:bidi="de-DE"/>
        </w:rPr>
        <w:t xml:space="preserve">Jesus </w:t>
      </w:r>
      <w:r>
        <w:rPr>
          <w:rStyle w:val="CharStyle3"/>
        </w:rPr>
        <w:t xml:space="preserve">até o pátio do sumo sacerdote nao está em contradigo com 16,32 que anuncia que os discípulos </w:t>
      </w:r>
      <w:r>
        <w:rPr>
          <w:rStyle w:val="CharStyle3"/>
          <w:lang w:val="de-DE" w:eastAsia="de-DE" w:bidi="de-DE"/>
        </w:rPr>
        <w:t xml:space="preserve">deixaräo Jesus </w:t>
      </w:r>
      <w:r>
        <w:rPr>
          <w:rStyle w:val="CharStyle3"/>
        </w:rPr>
        <w:t>sozinho. Co</w:t>
        <w:softHyphen/>
        <w:t xml:space="preserve">mo observa </w:t>
      </w:r>
      <w:r>
        <w:rPr>
          <w:rStyle w:val="CharStyle3"/>
          <w:smallCaps/>
          <w:lang w:val="de-DE" w:eastAsia="de-DE" w:bidi="de-DE"/>
        </w:rPr>
        <w:t xml:space="preserve">Brown, </w:t>
      </w:r>
      <w:r>
        <w:rPr>
          <w:rStyle w:val="CharStyle3"/>
          <w:i/>
          <w:iCs/>
        </w:rPr>
        <w:t xml:space="preserve">The </w:t>
      </w:r>
      <w:r>
        <w:rPr>
          <w:rStyle w:val="CharStyle3"/>
          <w:i/>
          <w:iCs/>
          <w:lang w:val="de-DE" w:eastAsia="de-DE" w:bidi="de-DE"/>
        </w:rPr>
        <w:t>Gospel,</w:t>
      </w:r>
      <w:r>
        <w:rPr>
          <w:rStyle w:val="CharStyle3"/>
          <w:lang w:val="de-DE" w:eastAsia="de-DE" w:bidi="de-DE"/>
        </w:rPr>
        <w:t xml:space="preserve"> </w:t>
      </w:r>
      <w:r>
        <w:rPr>
          <w:rStyle w:val="CharStyle3"/>
        </w:rPr>
        <w:t xml:space="preserve">II, p. 842, </w:t>
      </w:r>
      <w:r>
        <w:rPr>
          <w:rStyle w:val="CharStyle3"/>
          <w:lang w:val="de-DE" w:eastAsia="de-DE" w:bidi="de-DE"/>
        </w:rPr>
        <w:t xml:space="preserve">Jesus </w:t>
      </w:r>
      <w:r>
        <w:rPr>
          <w:rStyle w:val="CharStyle3"/>
        </w:rPr>
        <w:t>nunca esteve tao só como quando Pedro negou ser seu discípulo.</w:t>
      </w:r>
    </w:p>
  </w:footnote>
  <w:footnote w:id="90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cap. 5, p. 155.</w:t>
      </w:r>
    </w:p>
  </w:footnote>
  <w:footnote w:id="905">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Nolli, </w:t>
      </w:r>
      <w:r>
        <w:rPr>
          <w:rStyle w:val="CharStyle3"/>
          <w:i/>
          <w:iCs/>
          <w:lang w:val="en-US" w:eastAsia="en-US" w:bidi="en-US"/>
        </w:rPr>
        <w:t>Giovanni,</w:t>
      </w:r>
      <w:r>
        <w:rPr>
          <w:rStyle w:val="CharStyle3"/>
          <w:lang w:val="en-US" w:eastAsia="en-US" w:bidi="en-US"/>
        </w:rPr>
        <w:t xml:space="preserve"> </w:t>
      </w:r>
      <w:r>
        <w:rPr>
          <w:rStyle w:val="CharStyle3"/>
        </w:rPr>
        <w:t xml:space="preserve">p. 651;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p. 256.</w:t>
      </w:r>
    </w:p>
  </w:footnote>
  <w:footnote w:id="906">
    <w:p>
      <w:pPr>
        <w:pStyle w:val="Style2"/>
        <w:keepNext w:val="0"/>
        <w:keepLines w:val="0"/>
        <w:widowControl w:val="0"/>
        <w:shd w:val="clear" w:color="auto" w:fill="auto"/>
        <w:bidi w:val="0"/>
        <w:spacing w:before="0" w:after="0" w:line="221" w:lineRule="auto"/>
        <w:ind w:left="0" w:right="0" w:firstLine="0"/>
        <w:jc w:val="center"/>
      </w:pPr>
      <w:r>
        <w:rPr>
          <w:rStyle w:val="CharStyle3"/>
          <w:vertAlign w:val="superscript"/>
        </w:rPr>
        <w:footnoteRef/>
      </w:r>
      <w:r>
        <w:rPr>
          <w:rStyle w:val="CharStyle3"/>
        </w:rPr>
        <w:t xml:space="preserve"> Movimentar-se chamaría mais a </w:t>
      </w:r>
      <w:r>
        <w:rPr>
          <w:rStyle w:val="CharStyle3"/>
          <w:lang w:val="de-DE" w:eastAsia="de-DE" w:bidi="de-DE"/>
        </w:rPr>
        <w:t xml:space="preserve">aten^äo! </w:t>
      </w:r>
      <w:r>
        <w:rPr>
          <w:rStyle w:val="CharStyle3"/>
        </w:rPr>
        <w:t xml:space="preserve">Cf. </w:t>
      </w:r>
      <w:r>
        <w:rPr>
          <w:rStyle w:val="CharStyle3"/>
          <w:smallCaps/>
          <w:lang w:val="de-DE" w:eastAsia="de-DE" w:bidi="de-DE"/>
        </w:rPr>
        <w:t xml:space="preserve">Nolli, </w:t>
      </w:r>
      <w:r>
        <w:rPr>
          <w:rStyle w:val="CharStyle3"/>
          <w:i/>
          <w:iCs/>
          <w:lang w:val="de-DE" w:eastAsia="de-DE" w:bidi="de-DE"/>
        </w:rPr>
        <w:t>Giovanni,</w:t>
      </w:r>
      <w:r>
        <w:rPr>
          <w:rStyle w:val="CharStyle3"/>
          <w:lang w:val="de-DE" w:eastAsia="de-DE" w:bidi="de-DE"/>
        </w:rPr>
        <w:t xml:space="preserve"> </w:t>
      </w:r>
      <w:r>
        <w:rPr>
          <w:rStyle w:val="CharStyle3"/>
        </w:rPr>
        <w:t>p. 652.</w:t>
      </w:r>
    </w:p>
  </w:footnote>
  <w:footnote w:id="907">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Cf. 6,67-71; 18,10-11.</w:t>
      </w:r>
    </w:p>
  </w:footnote>
  <w:footnote w:id="90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Assim é colocada em evidencia a </w:t>
      </w:r>
      <w:r>
        <w:rPr>
          <w:rStyle w:val="CharStyle3"/>
          <w:lang w:val="de-DE" w:eastAsia="de-DE" w:bidi="de-DE"/>
        </w:rPr>
        <w:t xml:space="preserve">cisäo </w:t>
      </w:r>
      <w:r>
        <w:rPr>
          <w:rStyle w:val="CharStyle3"/>
        </w:rPr>
        <w:t xml:space="preserve">que existe entre o apelo ao teste- munho, feito por </w:t>
      </w:r>
      <w:r>
        <w:rPr>
          <w:rStyle w:val="CharStyle3"/>
          <w:lang w:val="en-US" w:eastAsia="en-US" w:bidi="en-US"/>
        </w:rPr>
        <w:t xml:space="preserve">Jesus, </w:t>
      </w:r>
      <w:r>
        <w:rPr>
          <w:rStyle w:val="CharStyle3"/>
        </w:rPr>
        <w:t xml:space="preserve">e a incapacidade de Pedro em corresponder a este apelo. W. </w:t>
      </w:r>
      <w:r>
        <w:rPr>
          <w:rStyle w:val="CharStyle3"/>
          <w:smallCaps/>
          <w:lang w:val="de-DE" w:eastAsia="de-DE" w:bidi="de-DE"/>
        </w:rPr>
        <w:t xml:space="preserve">Lüthi, </w:t>
      </w:r>
      <w:r>
        <w:rPr>
          <w:rStyle w:val="CharStyle3"/>
          <w:i/>
          <w:iCs/>
          <w:lang w:val="en-US" w:eastAsia="en-US" w:bidi="en-US"/>
        </w:rPr>
        <w:t>St. John’s Gospel: An Exposition,</w:t>
      </w:r>
      <w:r>
        <w:rPr>
          <w:rStyle w:val="CharStyle3"/>
          <w:lang w:val="en-US" w:eastAsia="en-US" w:bidi="en-US"/>
        </w:rPr>
        <w:t xml:space="preserve"> Edinburgh-London, 1960, p. 280, </w:t>
      </w:r>
      <w:r>
        <w:rPr>
          <w:rStyle w:val="CharStyle3"/>
        </w:rPr>
        <w:t>cha</w:t>
        <w:softHyphen/>
        <w:t xml:space="preserve">ma esta cena </w:t>
      </w:r>
      <w:r>
        <w:rPr>
          <w:rStyle w:val="CharStyle3"/>
          <w:lang w:val="en-US" w:eastAsia="en-US" w:bidi="en-US"/>
        </w:rPr>
        <w:t>de “the death of discipleship”.</w:t>
      </w:r>
    </w:p>
  </w:footnote>
  <w:footnote w:id="909">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824. Mas para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465, a in- tervençào da porteira se entende melhor em Joâo do que nos sinôticos, jà que ela nào aparece como a ùnica responsàvel pela entrada de Pedro, pois tinha a reco- mendaçâo do discipulo conhecido do sumo sacerdote.</w:t>
      </w:r>
    </w:p>
  </w:footnote>
  <w:footnote w:id="910">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Esta progressividade na periculosidade é confirmada pela formulaçâo da pergunta que estas pessoas fazem a Pedro, como veremos a seguir.</w:t>
      </w:r>
    </w:p>
  </w:footnote>
  <w:footnote w:id="911">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La Potterie, </w:t>
      </w:r>
      <w:r>
        <w:rPr>
          <w:rStyle w:val="CharStyle3"/>
          <w:i/>
          <w:iCs/>
          <w:lang w:val="fr-FR" w:eastAsia="fr-FR" w:bidi="fr-FR"/>
        </w:rPr>
        <w:t>Exegesis IV</w:t>
      </w:r>
      <w:r>
        <w:rPr>
          <w:rStyle w:val="CharStyle3"/>
          <w:i/>
          <w:iCs/>
          <w:vertAlign w:val="superscript"/>
          <w:lang w:val="fr-FR" w:eastAsia="fr-FR" w:bidi="fr-FR"/>
        </w:rPr>
        <w:t>1</w:t>
      </w:r>
      <w:r>
        <w:rPr>
          <w:rStyle w:val="CharStyle3"/>
          <w:i/>
          <w:iCs/>
          <w:lang w:val="fr-FR" w:eastAsia="fr-FR" w:bidi="fr-FR"/>
        </w:rPr>
        <w:t xml:space="preserve"> Evangelii,</w:t>
      </w:r>
      <w:r>
        <w:rPr>
          <w:rStyle w:val="CharStyle3"/>
          <w:lang w:val="fr-FR" w:eastAsia="fr-FR" w:bidi="fr-FR"/>
        </w:rPr>
        <w:t xml:space="preserve"> p. 80.</w:t>
      </w:r>
    </w:p>
  </w:footnote>
  <w:footnote w:id="91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Além disso, este personagem assim caracterizado evoca bem a cena do jar- dim, de modo que a résumé. Para </w:t>
      </w:r>
      <w:r>
        <w:rPr>
          <w:rStyle w:val="CharStyle3"/>
          <w:smallCaps/>
          <w:lang w:val="fr-FR" w:eastAsia="fr-FR" w:bidi="fr-FR"/>
        </w:rPr>
        <w:t>Charboneau,</w:t>
      </w:r>
      <w:r>
        <w:rPr>
          <w:rStyle w:val="CharStyle3"/>
          <w:lang w:val="fr-FR" w:eastAsia="fr-FR" w:bidi="fr-FR"/>
        </w:rPr>
        <w:t xml:space="preserve"> “L’Interrogatoire de Jésus”, p. 209, isto faz com que, na negaçâo que Pedro farâ, toda aquela cena seja desconsiderada, senâo anulada.</w:t>
      </w:r>
    </w:p>
  </w:footnote>
  <w:footnote w:id="913">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467; </w:t>
      </w:r>
      <w:r>
        <w:rPr>
          <w:rStyle w:val="CharStyle3"/>
          <w:smallCaps/>
          <w:lang w:val="fr-FR" w:eastAsia="fr-FR" w:bidi="fr-FR"/>
        </w:rPr>
        <w:t xml:space="preserve">La Potterie, </w:t>
      </w:r>
      <w:r>
        <w:rPr>
          <w:rStyle w:val="CharStyle3"/>
          <w:i/>
          <w:iCs/>
          <w:lang w:val="fr-FR" w:eastAsia="fr-FR" w:bidi="fr-FR"/>
        </w:rPr>
        <w:t>Exegesis IV* Evangelii,</w:t>
      </w:r>
      <w:r>
        <w:rPr>
          <w:rStyle w:val="CharStyle3"/>
          <w:lang w:val="fr-FR" w:eastAsia="fr-FR" w:bidi="fr-FR"/>
        </w:rPr>
        <w:t xml:space="preserve"> p. 80;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657.</w:t>
      </w:r>
    </w:p>
  </w:footnote>
  <w:footnote w:id="914">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Jo 4,29; 6,67; 7,47; 9,40. Cf. </w:t>
      </w:r>
      <w:r>
        <w:rPr>
          <w:rStyle w:val="CharStyle3"/>
          <w:smallCaps/>
          <w:lang w:val="fr-FR" w:eastAsia="fr-FR" w:bidi="fr-FR"/>
        </w:rPr>
        <w:t xml:space="preserve">Blass-Debrunner, </w:t>
      </w:r>
      <w:r>
        <w:rPr>
          <w:rStyle w:val="CharStyle3"/>
          <w:i/>
          <w:iCs/>
          <w:lang w:val="fr-FR" w:eastAsia="fr-FR" w:bidi="fr-FR"/>
        </w:rPr>
        <w:t>Grammatica,</w:t>
      </w:r>
      <w:r>
        <w:rPr>
          <w:rStyle w:val="CharStyle3"/>
          <w:lang w:val="fr-FR" w:eastAsia="fr-FR" w:bidi="fr-FR"/>
        </w:rPr>
        <w:t xml:space="preserve"> § 427,2; </w:t>
      </w:r>
      <w:r>
        <w:rPr>
          <w:rStyle w:val="CharStyle3"/>
          <w:smallCaps/>
          <w:lang w:val="fr-FR" w:eastAsia="fr-FR" w:bidi="fr-FR"/>
        </w:rPr>
        <w:t xml:space="preserve">Westcott, </w:t>
      </w:r>
      <w:r>
        <w:rPr>
          <w:rStyle w:val="CharStyle3"/>
          <w:i/>
          <w:iCs/>
          <w:lang w:val="fr-FR" w:eastAsia="fr-FR" w:bidi="fr-FR"/>
        </w:rPr>
        <w:t>St. John,</w:t>
      </w:r>
      <w:r>
        <w:rPr>
          <w:rStyle w:val="CharStyle3"/>
          <w:lang w:val="fr-FR" w:eastAsia="fr-FR" w:bidi="fr-FR"/>
        </w:rPr>
        <w:t xml:space="preserve"> p. 256;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549;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824.</w:t>
      </w:r>
    </w:p>
  </w:footnote>
  <w:footnote w:id="915">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Bultmann, </w:t>
      </w:r>
      <w:r>
        <w:rPr>
          <w:rStyle w:val="CharStyle3"/>
          <w:i/>
          <w:iCs/>
        </w:rPr>
        <w:t>John,</w:t>
      </w:r>
      <w:r>
        <w:rPr>
          <w:rStyle w:val="CharStyle3"/>
        </w:rPr>
        <w:t xml:space="preserve"> p. 645.</w:t>
      </w:r>
    </w:p>
  </w:footnote>
  <w:footnote w:id="91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Pedro encontra-se exposto, sozinho, entre um grupo de conhecidos que falam sobre os últimos acontecimentos </w:t>
      </w:r>
      <w:r>
        <w:rPr>
          <w:rStyle w:val="CharStyle3"/>
          <w:lang w:val="it-IT" w:eastAsia="it-IT" w:bidi="it-IT"/>
        </w:rPr>
        <w:t xml:space="preserve">e </w:t>
      </w:r>
      <w:r>
        <w:rPr>
          <w:rStyle w:val="CharStyle3"/>
        </w:rPr>
        <w:t xml:space="preserve">desconfiam da presenta de um estranho.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 xml:space="preserve">III, p. 379; </w:t>
      </w:r>
      <w:r>
        <w:rPr>
          <w:rStyle w:val="CharStyle3"/>
          <w:smallCaps/>
        </w:rPr>
        <w:t xml:space="preserve">Lindars, </w:t>
      </w:r>
      <w:r>
        <w:rPr>
          <w:rStyle w:val="CharStyle3"/>
          <w:i/>
          <w:iCs/>
        </w:rPr>
        <w:t>John,</w:t>
      </w:r>
      <w:r>
        <w:rPr>
          <w:rStyle w:val="CharStyle3"/>
        </w:rPr>
        <w:t xml:space="preserve"> p. 551.</w:t>
      </w:r>
    </w:p>
  </w:footnote>
  <w:footnote w:id="91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Nao é </w:t>
      </w:r>
      <w:r>
        <w:rPr>
          <w:rStyle w:val="CharStyle3"/>
          <w:lang w:val="it-IT" w:eastAsia="it-IT" w:bidi="it-IT"/>
        </w:rPr>
        <w:t xml:space="preserve">necessario </w:t>
      </w:r>
      <w:r>
        <w:rPr>
          <w:rStyle w:val="CharStyle3"/>
        </w:rPr>
        <w:t xml:space="preserve">supor, como </w:t>
      </w:r>
      <w:r>
        <w:rPr>
          <w:rStyle w:val="CharStyle3"/>
          <w:smallCaps/>
          <w:lang w:val="it-IT" w:eastAsia="it-IT" w:bidi="it-IT"/>
        </w:rPr>
        <w:t xml:space="preserve">Brown, </w:t>
      </w:r>
      <w:r>
        <w:rPr>
          <w:rStyle w:val="CharStyle3"/>
          <w:i/>
          <w:iCs/>
        </w:rPr>
        <w:t>The Gospel,</w:t>
      </w:r>
      <w:r>
        <w:rPr>
          <w:rStyle w:val="CharStyle3"/>
        </w:rPr>
        <w:t xml:space="preserve"> II, p. 824, que as vezes o </w:t>
      </w:r>
      <w:r>
        <w:rPr>
          <w:rStyle w:val="CharStyle3"/>
          <w:lang w:val="it-IT" w:eastAsia="it-IT" w:bidi="it-IT"/>
        </w:rPr>
        <w:t xml:space="preserve">pii </w:t>
      </w:r>
      <w:r>
        <w:rPr>
          <w:rStyle w:val="CharStyle3"/>
        </w:rPr>
        <w:t xml:space="preserve">ñas perguntas joaninas </w:t>
      </w:r>
      <w:r>
        <w:rPr>
          <w:rStyle w:val="CharStyle3"/>
          <w:lang w:val="it-IT" w:eastAsia="it-IT" w:bidi="it-IT"/>
        </w:rPr>
        <w:t xml:space="preserve">perde </w:t>
      </w:r>
      <w:r>
        <w:rPr>
          <w:rStyle w:val="CharStyle3"/>
        </w:rPr>
        <w:t xml:space="preserve">o seu uso típico gramatical; para este autor, se esperaría, em 18,25, se nao urna resposta afirmativa, como </w:t>
      </w:r>
      <w:r>
        <w:rPr>
          <w:rStyle w:val="CharStyle3"/>
          <w:lang w:val="it-IT" w:eastAsia="it-IT" w:bidi="it-IT"/>
        </w:rPr>
        <w:t xml:space="preserve">pensa </w:t>
      </w:r>
      <w:r>
        <w:rPr>
          <w:rStyle w:val="CharStyle3"/>
          <w:smallCaps/>
        </w:rPr>
        <w:t xml:space="preserve">Barrett, </w:t>
      </w:r>
      <w:r>
        <w:rPr>
          <w:rStyle w:val="CharStyle3"/>
          <w:i/>
          <w:iCs/>
        </w:rPr>
        <w:t xml:space="preserve">John, </w:t>
      </w:r>
      <w:r>
        <w:rPr>
          <w:rStyle w:val="CharStyle3"/>
        </w:rPr>
        <w:t xml:space="preserve">p. 439, ao menos urna suspeita. A espera da resposta negativa, segundo o uso joanino, coloca </w:t>
      </w:r>
      <w:r>
        <w:rPr>
          <w:rStyle w:val="CharStyle3"/>
          <w:lang w:val="it-IT" w:eastAsia="it-IT" w:bidi="it-IT"/>
        </w:rPr>
        <w:t xml:space="preserve">ainda </w:t>
      </w:r>
      <w:r>
        <w:rPr>
          <w:rStyle w:val="CharStyle3"/>
        </w:rPr>
        <w:t xml:space="preserve">em maior </w:t>
      </w:r>
      <w:r>
        <w:rPr>
          <w:rStyle w:val="CharStyle3"/>
          <w:lang w:val="it-IT" w:eastAsia="it-IT" w:bidi="it-IT"/>
        </w:rPr>
        <w:t xml:space="preserve">ènfase </w:t>
      </w:r>
      <w:r>
        <w:rPr>
          <w:rStyle w:val="CharStyle3"/>
        </w:rPr>
        <w:t>a negado que Pedro faz em seguida.</w:t>
      </w:r>
    </w:p>
  </w:footnote>
  <w:footnote w:id="91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Blass-Debrunner, </w:t>
      </w:r>
      <w:r>
        <w:rPr>
          <w:rStyle w:val="CharStyle3"/>
          <w:i/>
          <w:iCs/>
          <w:lang w:val="it-IT" w:eastAsia="it-IT" w:bidi="it-IT"/>
        </w:rPr>
        <w:t>Grammatica,</w:t>
      </w:r>
      <w:r>
        <w:rPr>
          <w:rStyle w:val="CharStyle3"/>
          <w:lang w:val="it-IT" w:eastAsia="it-IT" w:bidi="it-IT"/>
        </w:rPr>
        <w:t xml:space="preserve"> </w:t>
      </w:r>
      <w:r>
        <w:rPr>
          <w:rStyle w:val="CharStyle3"/>
        </w:rPr>
        <w:t xml:space="preserve">§ 427,2; </w:t>
      </w:r>
      <w:r>
        <w:rPr>
          <w:rStyle w:val="CharStyle3"/>
          <w:smallCaps/>
        </w:rPr>
        <w:t xml:space="preserve">Brown, </w:t>
      </w:r>
      <w:r>
        <w:rPr>
          <w:rStyle w:val="CharStyle3"/>
          <w:i/>
          <w:iCs/>
        </w:rPr>
        <w:t>The Gospel,</w:t>
      </w:r>
      <w:r>
        <w:rPr>
          <w:rStyle w:val="CharStyle3"/>
        </w:rPr>
        <w:t xml:space="preserve"> II, p. 824- 825.</w:t>
      </w:r>
    </w:p>
  </w:footnote>
  <w:footnote w:id="919">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Nolli, </w:t>
      </w:r>
      <w:r>
        <w:rPr>
          <w:rStyle w:val="CharStyle3"/>
          <w:i/>
          <w:iCs/>
          <w:lang w:val="de-DE" w:eastAsia="de-DE" w:bidi="de-DE"/>
        </w:rPr>
        <w:t>Giovanni,</w:t>
      </w:r>
      <w:r>
        <w:rPr>
          <w:rStyle w:val="CharStyle3"/>
          <w:lang w:val="de-DE" w:eastAsia="de-DE" w:bidi="de-DE"/>
        </w:rPr>
        <w:t xml:space="preserve"> p. 658.</w:t>
      </w:r>
    </w:p>
  </w:footnote>
  <w:footnote w:id="920">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Além de 18,17-25, somente em 1,21, no </w:t>
      </w:r>
      <w:r>
        <w:rPr>
          <w:rStyle w:val="CharStyle3"/>
          <w:lang w:val="de-DE" w:eastAsia="de-DE" w:bidi="de-DE"/>
        </w:rPr>
        <w:t xml:space="preserve">testemunho </w:t>
      </w:r>
      <w:r>
        <w:rPr>
          <w:rStyle w:val="CharStyle3"/>
          <w:lang w:val="fr-FR" w:eastAsia="fr-FR" w:bidi="fr-FR"/>
        </w:rPr>
        <w:t xml:space="preserve">do </w:t>
      </w:r>
      <w:r>
        <w:rPr>
          <w:rStyle w:val="CharStyle3"/>
          <w:lang w:val="de-DE" w:eastAsia="de-DE" w:bidi="de-DE"/>
        </w:rPr>
        <w:t xml:space="preserve">Batista. </w:t>
      </w:r>
      <w:r>
        <w:rPr>
          <w:rStyle w:val="CharStyle3"/>
          <w:lang w:val="fr-FR" w:eastAsia="fr-FR" w:bidi="fr-FR"/>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fr-FR" w:eastAsia="fr-FR" w:bidi="fr-FR"/>
        </w:rPr>
        <w:t xml:space="preserve">I, p. 1034-1036; </w:t>
      </w:r>
      <w:r>
        <w:rPr>
          <w:rStyle w:val="CharStyle3"/>
          <w:smallCaps/>
          <w:lang w:val="fr-FR" w:eastAsia="fr-FR" w:bidi="fr-FR"/>
        </w:rPr>
        <w:t xml:space="preserve">La Potterie, </w:t>
      </w:r>
      <w:r>
        <w:rPr>
          <w:rStyle w:val="CharStyle3"/>
          <w:i/>
          <w:iCs/>
          <w:lang w:val="fr-FR" w:eastAsia="fr-FR" w:bidi="fr-FR"/>
        </w:rPr>
        <w:t>Exegesis IV</w:t>
      </w:r>
      <w:r>
        <w:rPr>
          <w:rStyle w:val="CharStyle3"/>
          <w:i/>
          <w:iCs/>
          <w:vertAlign w:val="superscript"/>
          <w:lang w:val="fr-FR" w:eastAsia="fr-FR" w:bidi="fr-FR"/>
        </w:rPr>
        <w:t>i</w:t>
      </w:r>
      <w:r>
        <w:rPr>
          <w:rStyle w:val="CharStyle3"/>
          <w:i/>
          <w:iCs/>
          <w:lang w:val="fr-FR" w:eastAsia="fr-FR" w:bidi="fr-FR"/>
        </w:rPr>
        <w:t xml:space="preserve"> Evangelii,</w:t>
      </w:r>
      <w:r>
        <w:rPr>
          <w:rStyle w:val="CharStyle3"/>
          <w:lang w:val="fr-FR" w:eastAsia="fr-FR" w:bidi="fr-FR"/>
        </w:rPr>
        <w:t xml:space="preserve"> p. 79.</w:t>
      </w:r>
    </w:p>
  </w:footnote>
  <w:footnote w:id="921">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W. </w:t>
      </w:r>
      <w:r>
        <w:rPr>
          <w:rStyle w:val="CharStyle3"/>
          <w:smallCaps/>
          <w:lang w:val="de-DE" w:eastAsia="de-DE" w:bidi="de-DE"/>
        </w:rPr>
        <w:t>Grundmann,</w:t>
      </w:r>
      <w:r>
        <w:rPr>
          <w:rStyle w:val="CharStyle3"/>
          <w:lang w:val="de-DE" w:eastAsia="de-DE" w:bidi="de-DE"/>
        </w:rPr>
        <w:t xml:space="preserve"> “Zeugnis und Gestalt des Johannesevangelium”, </w:t>
      </w:r>
      <w:r>
        <w:rPr>
          <w:rStyle w:val="CharStyle3"/>
          <w:i/>
          <w:iCs/>
          <w:lang w:val="de-DE" w:eastAsia="de-DE" w:bidi="de-DE"/>
        </w:rPr>
        <w:t>NT</w:t>
      </w:r>
      <w:r>
        <w:rPr>
          <w:rStyle w:val="CharStyle3"/>
          <w:lang w:val="de-DE" w:eastAsia="de-DE" w:bidi="de-DE"/>
        </w:rPr>
        <w:t xml:space="preserve"> 3 (1959) 82.</w:t>
      </w:r>
    </w:p>
  </w:footnote>
  <w:footnote w:id="922">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Charboneau,</w:t>
      </w:r>
      <w:r>
        <w:rPr>
          <w:rStyle w:val="CharStyle3"/>
          <w:lang w:val="de-DE" w:eastAsia="de-DE" w:bidi="de-DE"/>
        </w:rPr>
        <w:t xml:space="preserve"> </w:t>
      </w:r>
      <w:r>
        <w:rPr>
          <w:rStyle w:val="CharStyle3"/>
          <w:lang w:val="fr-FR" w:eastAsia="fr-FR" w:bidi="fr-FR"/>
        </w:rPr>
        <w:t xml:space="preserve">“L’Interrogatoire de Jésus”, </w:t>
      </w:r>
      <w:r>
        <w:rPr>
          <w:rStyle w:val="CharStyle3"/>
          <w:lang w:val="de-DE" w:eastAsia="de-DE" w:bidi="de-DE"/>
        </w:rPr>
        <w:t>p. 204.</w:t>
      </w:r>
    </w:p>
  </w:footnote>
  <w:footnote w:id="92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Alguns autores, entre os </w:t>
      </w:r>
      <w:r>
        <w:rPr>
          <w:rStyle w:val="CharStyle3"/>
          <w:lang w:val="fr-FR" w:eastAsia="fr-FR" w:bidi="fr-FR"/>
        </w:rPr>
        <w:t xml:space="preserve">quais </w:t>
      </w:r>
      <w:r>
        <w:rPr>
          <w:rStyle w:val="CharStyle3"/>
          <w:smallCaps/>
          <w:lang w:val="fr-FR" w:eastAsia="fr-FR" w:bidi="fr-FR"/>
        </w:rPr>
        <w:t xml:space="preserve">Bernard, </w:t>
      </w:r>
      <w:r>
        <w:rPr>
          <w:rStyle w:val="CharStyle3"/>
          <w:i/>
          <w:iCs/>
        </w:rPr>
        <w:t>John,</w:t>
      </w:r>
      <w:r>
        <w:rPr>
          <w:rStyle w:val="CharStyle3"/>
        </w:rPr>
        <w:t xml:space="preserve"> II, p. 604, sugerem que as palavras dléxtcop é&lt;póvqoev, presentes em todos os evangelhos, tem um sentido fi</w:t>
        <w:softHyphen/>
        <w:t xml:space="preserve">gurado, já que segundo o Midrash era proibida </w:t>
      </w:r>
      <w:r>
        <w:rPr>
          <w:rStyle w:val="CharStyle3"/>
          <w:lang w:val="fr-FR" w:eastAsia="fr-FR" w:bidi="fr-FR"/>
        </w:rPr>
        <w:t xml:space="preserve">a criaçâo </w:t>
      </w:r>
      <w:r>
        <w:rPr>
          <w:rStyle w:val="CharStyle3"/>
        </w:rPr>
        <w:t xml:space="preserve">de galinhas em Jerusalém. Para estes autores, este canto se tratava do </w:t>
      </w:r>
      <w:r>
        <w:rPr>
          <w:rStyle w:val="CharStyle3"/>
          <w:i/>
          <w:iCs/>
        </w:rPr>
        <w:t>gallicinium,</w:t>
      </w:r>
      <w:r>
        <w:rPr>
          <w:rStyle w:val="CharStyle3"/>
        </w:rPr>
        <w:t xml:space="preserve"> o sinal dado com a trombe- ta, quando se fazia </w:t>
      </w:r>
      <w:r>
        <w:rPr>
          <w:rStyle w:val="CharStyle3"/>
          <w:lang w:val="fr-FR" w:eastAsia="fr-FR" w:bidi="fr-FR"/>
        </w:rPr>
        <w:t xml:space="preserve">a mudança </w:t>
      </w:r>
      <w:r>
        <w:rPr>
          <w:rStyle w:val="CharStyle3"/>
        </w:rPr>
        <w:t xml:space="preserve">da guarda mima </w:t>
      </w:r>
      <w:r>
        <w:rPr>
          <w:rStyle w:val="CharStyle3"/>
          <w:lang w:val="fr-FR" w:eastAsia="fr-FR" w:bidi="fr-FR"/>
        </w:rPr>
        <w:t xml:space="preserve">guamiçâo </w:t>
      </w:r>
      <w:r>
        <w:rPr>
          <w:rStyle w:val="CharStyle3"/>
        </w:rPr>
        <w:t xml:space="preserve">romana. Todavía, </w:t>
      </w:r>
      <w:r>
        <w:rPr>
          <w:rStyle w:val="CharStyle3"/>
          <w:smallCaps/>
        </w:rPr>
        <w:t xml:space="preserve">Segalla, </w:t>
      </w:r>
      <w:r>
        <w:rPr>
          <w:rStyle w:val="CharStyle3"/>
          <w:i/>
          <w:iCs/>
          <w:lang w:val="fr-FR" w:eastAsia="fr-FR" w:bidi="fr-FR"/>
        </w:rPr>
        <w:t>Giovanni,</w:t>
      </w:r>
      <w:r>
        <w:rPr>
          <w:rStyle w:val="CharStyle3"/>
          <w:lang w:val="fr-FR" w:eastAsia="fr-FR" w:bidi="fr-FR"/>
        </w:rPr>
        <w:t xml:space="preserve"> </w:t>
      </w:r>
      <w:r>
        <w:rPr>
          <w:rStyle w:val="CharStyle3"/>
        </w:rPr>
        <w:t xml:space="preserve">p. 433, observa que esta regra nao era estreitamente observada e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w:t>
      </w:r>
      <w:r>
        <w:rPr>
          <w:rStyle w:val="CharStyle3"/>
        </w:rPr>
        <w:t xml:space="preserve">468, estima que em Jerusalém, por volta </w:t>
      </w:r>
      <w:r>
        <w:rPr>
          <w:rStyle w:val="CharStyle3"/>
          <w:lang w:val="fr-FR" w:eastAsia="fr-FR" w:bidi="fr-FR"/>
        </w:rPr>
        <w:t xml:space="preserve">de março ou </w:t>
      </w:r>
      <w:r>
        <w:rPr>
          <w:rStyle w:val="CharStyle3"/>
        </w:rPr>
        <w:t xml:space="preserve">abril, os galos cantavam entre as 3 e 5 da madrugada. Sobre este problema, cf. J. </w:t>
      </w:r>
      <w:r>
        <w:rPr>
          <w:rStyle w:val="CharStyle3"/>
          <w:smallCaps/>
        </w:rPr>
        <w:t xml:space="preserve">Jeremías, </w:t>
      </w:r>
      <w:r>
        <w:rPr>
          <w:rStyle w:val="CharStyle3"/>
          <w:i/>
          <w:iCs/>
        </w:rPr>
        <w:t>Jerusalém no tempo de Jesús. Pesquisa de história económico-social no periodo neo- testamentário,</w:t>
      </w:r>
      <w:r>
        <w:rPr>
          <w:rStyle w:val="CharStyle3"/>
        </w:rPr>
        <w:t xml:space="preserve"> Sao Paulo, 1983, p. 128.</w:t>
      </w:r>
    </w:p>
  </w:footnote>
  <w:footnote w:id="92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Me 14,72; Mt 26,75; Le 22,61-62.</w:t>
      </w:r>
    </w:p>
  </w:footnote>
  <w:footnote w:id="92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lang w:val="fr-FR" w:eastAsia="fr-FR" w:bidi="fr-FR"/>
        </w:rPr>
        <w:t xml:space="preserve">supra, </w:t>
      </w:r>
      <w:r>
        <w:rPr>
          <w:rStyle w:val="CharStyle3"/>
        </w:rPr>
        <w:t>cap. 5, p. 154-156.</w:t>
      </w:r>
    </w:p>
  </w:footnote>
  <w:footnote w:id="926">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Cf. </w:t>
      </w:r>
      <w:r>
        <w:rPr>
          <w:rStyle w:val="CharStyle3"/>
          <w:lang w:val="fr-FR" w:eastAsia="fr-FR" w:bidi="fr-FR"/>
        </w:rPr>
        <w:t xml:space="preserve">supra, </w:t>
      </w:r>
      <w:r>
        <w:rPr>
          <w:rStyle w:val="CharStyle3"/>
        </w:rPr>
        <w:t>p. 171, n. 8.</w:t>
      </w:r>
    </w:p>
  </w:footnote>
  <w:footnote w:id="92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X. </w:t>
      </w:r>
      <w:r>
        <w:rPr>
          <w:rStyle w:val="CharStyle3"/>
          <w:smallCaps/>
          <w:lang w:val="fr-FR" w:eastAsia="fr-FR" w:bidi="fr-FR"/>
        </w:rPr>
        <w:t>Léon-Dufour,</w:t>
      </w:r>
      <w:r>
        <w:rPr>
          <w:rStyle w:val="CharStyle3"/>
          <w:lang w:val="fr-FR" w:eastAsia="fr-FR" w:bidi="fr-FR"/>
        </w:rPr>
        <w:t xml:space="preserve"> “Récits de la Passion”, </w:t>
      </w:r>
      <w:r>
        <w:rPr>
          <w:rStyle w:val="CharStyle3"/>
          <w:i/>
          <w:iCs/>
        </w:rPr>
        <w:t>DBS</w:t>
      </w:r>
      <w:r>
        <w:rPr>
          <w:rStyle w:val="CharStyle3"/>
        </w:rPr>
        <w:t xml:space="preserve"> VI, col. 1463; </w:t>
      </w:r>
      <w:r>
        <w:rPr>
          <w:rStyle w:val="CharStyle3"/>
          <w:smallCaps/>
        </w:rPr>
        <w:t xml:space="preserve">Dodd, </w:t>
      </w:r>
      <w:r>
        <w:rPr>
          <w:rStyle w:val="CharStyle3"/>
          <w:i/>
          <w:iCs/>
        </w:rPr>
        <w:t xml:space="preserve">Historical </w:t>
      </w:r>
      <w:r>
        <w:rPr>
          <w:rStyle w:val="CharStyle3"/>
          <w:i/>
          <w:iCs/>
          <w:lang w:val="fr-FR" w:eastAsia="fr-FR" w:bidi="fr-FR"/>
        </w:rPr>
        <w:t>Tradition,</w:t>
      </w:r>
      <w:r>
        <w:rPr>
          <w:rStyle w:val="CharStyle3"/>
          <w:lang w:val="fr-FR" w:eastAsia="fr-FR" w:bidi="fr-FR"/>
        </w:rPr>
        <w:t xml:space="preserve"> </w:t>
      </w:r>
      <w:r>
        <w:rPr>
          <w:rStyle w:val="CharStyle3"/>
        </w:rPr>
        <w:t xml:space="preserve">p. 82; </w:t>
      </w:r>
      <w:r>
        <w:rPr>
          <w:rStyle w:val="CharStyle3"/>
          <w:smallCaps/>
          <w:lang w:val="fr-FR" w:eastAsia="fr-FR" w:bidi="fr-FR"/>
        </w:rPr>
        <w:t xml:space="preserve">Brown, </w:t>
      </w:r>
      <w:r>
        <w:rPr>
          <w:rStyle w:val="CharStyle3"/>
          <w:i/>
          <w:iCs/>
        </w:rPr>
        <w:t xml:space="preserve">The </w:t>
      </w:r>
      <w:r>
        <w:rPr>
          <w:rStyle w:val="CharStyle3"/>
          <w:i/>
          <w:iCs/>
          <w:lang w:val="fr-FR" w:eastAsia="fr-FR" w:bidi="fr-FR"/>
        </w:rPr>
        <w:t>Gospel,</w:t>
      </w:r>
      <w:r>
        <w:rPr>
          <w:rStyle w:val="CharStyle3"/>
          <w:lang w:val="fr-FR" w:eastAsia="fr-FR" w:bidi="fr-FR"/>
        </w:rPr>
        <w:t xml:space="preserve"> </w:t>
      </w:r>
      <w:r>
        <w:rPr>
          <w:rStyle w:val="CharStyle3"/>
        </w:rPr>
        <w:t xml:space="preserve">II, p. 842; </w:t>
      </w:r>
      <w:r>
        <w:rPr>
          <w:rStyle w:val="CharStyle3"/>
          <w:smallCaps/>
        </w:rPr>
        <w:t>Schneckackenburg,</w:t>
      </w:r>
    </w:p>
  </w:footnote>
  <w:footnote w:id="92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smallCaps/>
          <w:lang w:val="it-IT" w:eastAsia="it-IT" w:bidi="it-IT"/>
        </w:rPr>
        <w:t>Charboneau,</w:t>
      </w:r>
      <w:r>
        <w:rPr>
          <w:rStyle w:val="CharStyle3"/>
          <w:lang w:val="it-IT" w:eastAsia="it-IT" w:bidi="it-IT"/>
        </w:rPr>
        <w:t xml:space="preserve"> </w:t>
      </w:r>
      <w:r>
        <w:rPr>
          <w:rStyle w:val="CharStyle3"/>
          <w:lang w:val="fr-FR" w:eastAsia="fr-FR" w:bidi="fr-FR"/>
        </w:rPr>
        <w:t xml:space="preserve">“L’Interrogatoire </w:t>
      </w:r>
      <w:r>
        <w:rPr>
          <w:rStyle w:val="CharStyle3"/>
          <w:lang w:val="it-IT" w:eastAsia="it-IT" w:bidi="it-IT"/>
        </w:rPr>
        <w:t xml:space="preserve">de </w:t>
      </w:r>
      <w:r>
        <w:rPr>
          <w:rStyle w:val="CharStyle3"/>
          <w:lang w:val="fr-FR" w:eastAsia="fr-FR" w:bidi="fr-FR"/>
        </w:rPr>
        <w:t xml:space="preserve">Jésus”, </w:t>
      </w:r>
      <w:r>
        <w:rPr>
          <w:rStyle w:val="CharStyle3"/>
          <w:lang w:val="it-IT" w:eastAsia="it-IT" w:bidi="it-IT"/>
        </w:rPr>
        <w:t>p. 207.</w:t>
      </w:r>
    </w:p>
  </w:footnote>
  <w:footnote w:id="92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supra, cap. </w:t>
      </w:r>
      <w:r>
        <w:rPr>
          <w:rStyle w:val="CharStyle3"/>
          <w:lang w:val="it-IT" w:eastAsia="it-IT" w:bidi="it-IT"/>
        </w:rPr>
        <w:t xml:space="preserve">5, </w:t>
      </w:r>
      <w:r>
        <w:rPr>
          <w:rStyle w:val="CharStyle3"/>
          <w:lang w:val="fr-FR" w:eastAsia="fr-FR" w:bidi="fr-FR"/>
        </w:rPr>
        <w:t xml:space="preserve">p. </w:t>
      </w:r>
      <w:r>
        <w:rPr>
          <w:rStyle w:val="CharStyle3"/>
          <w:lang w:val="it-IT" w:eastAsia="it-IT" w:bidi="it-IT"/>
        </w:rPr>
        <w:t>151-158.</w:t>
      </w:r>
    </w:p>
  </w:footnote>
  <w:footnote w:id="93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A historicidade pode ter </w:t>
      </w:r>
      <w:r>
        <w:rPr>
          <w:rStyle w:val="CharStyle3"/>
          <w:lang w:val="fr-FR" w:eastAsia="fr-FR" w:bidi="fr-FR"/>
        </w:rPr>
        <w:t xml:space="preserve">as suas réservas em funçâo das diversidades entre os </w:t>
      </w:r>
      <w:r>
        <w:rPr>
          <w:rStyle w:val="CharStyle3"/>
          <w:lang w:val="it-IT" w:eastAsia="it-IT" w:bidi="it-IT"/>
        </w:rPr>
        <w:t xml:space="preserve">vàrios </w:t>
      </w:r>
      <w:r>
        <w:rPr>
          <w:rStyle w:val="CharStyle3"/>
          <w:lang w:val="fr-FR" w:eastAsia="fr-FR" w:bidi="fr-FR"/>
        </w:rPr>
        <w:t xml:space="preserve">evangelistas e </w:t>
      </w:r>
      <w:r>
        <w:rPr>
          <w:rStyle w:val="CharStyle3"/>
          <w:lang w:val="it-IT" w:eastAsia="it-IT" w:bidi="it-IT"/>
        </w:rPr>
        <w:t xml:space="preserve">da </w:t>
      </w:r>
      <w:r>
        <w:rPr>
          <w:rStyle w:val="CharStyle3"/>
          <w:lang w:val="fr-FR" w:eastAsia="fr-FR" w:bidi="fr-FR"/>
        </w:rPr>
        <w:t xml:space="preserve">sutileza dos detalhes </w:t>
      </w:r>
      <w:r>
        <w:rPr>
          <w:rStyle w:val="CharStyle3"/>
          <w:lang w:val="it-IT" w:eastAsia="it-IT" w:bidi="it-IT"/>
        </w:rPr>
        <w:t xml:space="preserve">da </w:t>
      </w:r>
      <w:r>
        <w:rPr>
          <w:rStyle w:val="CharStyle3"/>
          <w:lang w:val="fr-FR" w:eastAsia="fr-FR" w:bidi="fr-FR"/>
        </w:rPr>
        <w:t xml:space="preserve">narraçâo: sâo très negaçôes que parecem o desenvolvimento de </w:t>
      </w:r>
      <w:r>
        <w:rPr>
          <w:rStyle w:val="CharStyle3"/>
          <w:lang w:val="it-IT" w:eastAsia="it-IT" w:bidi="it-IT"/>
        </w:rPr>
        <w:t xml:space="preserve">urna. </w:t>
      </w:r>
      <w:r>
        <w:rPr>
          <w:rStyle w:val="CharStyle3"/>
          <w:lang w:val="fr-FR" w:eastAsia="fr-FR" w:bidi="fr-FR"/>
        </w:rPr>
        <w:t xml:space="preserve">Pode ser que, na </w:t>
      </w:r>
      <w:r>
        <w:rPr>
          <w:rStyle w:val="CharStyle3"/>
          <w:lang w:val="it-IT" w:eastAsia="it-IT" w:bidi="it-IT"/>
        </w:rPr>
        <w:t xml:space="preserve">realidade, se </w:t>
      </w:r>
      <w:r>
        <w:rPr>
          <w:rStyle w:val="CharStyle3"/>
          <w:lang w:val="fr-FR" w:eastAsia="fr-FR" w:bidi="fr-FR"/>
        </w:rPr>
        <w:t xml:space="preserve">trate de </w:t>
      </w:r>
      <w:r>
        <w:rPr>
          <w:rStyle w:val="CharStyle3"/>
          <w:lang w:val="it-IT" w:eastAsia="it-IT" w:bidi="it-IT"/>
        </w:rPr>
        <w:t xml:space="preserve">urna </w:t>
      </w:r>
      <w:r>
        <w:rPr>
          <w:rStyle w:val="CharStyle3"/>
          <w:lang w:val="fr-FR" w:eastAsia="fr-FR" w:bidi="fr-FR"/>
        </w:rPr>
        <w:t xml:space="preserve">re- petiçâo com fmalidade pastoral (très sâo também os anûncios </w:t>
      </w:r>
      <w:r>
        <w:rPr>
          <w:rStyle w:val="CharStyle3"/>
          <w:lang w:val="it-IT" w:eastAsia="it-IT" w:bidi="it-IT"/>
        </w:rPr>
        <w:t xml:space="preserve">da </w:t>
      </w:r>
      <w:r>
        <w:rPr>
          <w:rStyle w:val="CharStyle3"/>
          <w:lang w:val="fr-FR" w:eastAsia="fr-FR" w:bidi="fr-FR"/>
        </w:rPr>
        <w:t xml:space="preserve">Paixâo) para con- vencer melhor o leitor. </w:t>
      </w:r>
      <w:r>
        <w:rPr>
          <w:rStyle w:val="CharStyle3"/>
          <w:lang w:val="it-IT" w:eastAsia="it-IT" w:bidi="it-IT"/>
        </w:rPr>
        <w:t xml:space="preserve">Sem dùvida, corno </w:t>
      </w:r>
      <w:r>
        <w:rPr>
          <w:rStyle w:val="CharStyle3"/>
          <w:lang w:val="fr-FR" w:eastAsia="fr-FR" w:bidi="fr-FR"/>
        </w:rPr>
        <w:t xml:space="preserve">observa </w:t>
      </w:r>
      <w:r>
        <w:rPr>
          <w:rStyle w:val="CharStyle3"/>
          <w:smallCaps/>
          <w:lang w:val="it-IT" w:eastAsia="it-IT" w:bidi="it-IT"/>
        </w:rPr>
        <w:t xml:space="preserve">Vanni, </w:t>
      </w:r>
      <w:r>
        <w:rPr>
          <w:rStyle w:val="CharStyle3"/>
          <w:i/>
          <w:iCs/>
          <w:lang w:val="fr-FR" w:eastAsia="fr-FR" w:bidi="fr-FR"/>
        </w:rPr>
        <w:t>Giovanni,</w:t>
      </w:r>
      <w:r>
        <w:rPr>
          <w:rStyle w:val="CharStyle3"/>
          <w:lang w:val="fr-FR" w:eastAsia="fr-FR" w:bidi="fr-FR"/>
        </w:rPr>
        <w:t xml:space="preserve"> p. 180, </w:t>
      </w:r>
      <w:r>
        <w:rPr>
          <w:rStyle w:val="CharStyle3"/>
          <w:lang w:val="it-IT" w:eastAsia="it-IT" w:bidi="it-IT"/>
        </w:rPr>
        <w:t>“è da tener presente che il “3” riferito alle negazioni, più che indicare tassativamente il numero, sottolinea che si tratta di una negazione ripetuta più volte e quindi note</w:t>
        <w:softHyphen/>
        <w:t>volmente aggravata”.</w:t>
      </w:r>
    </w:p>
  </w:footnote>
  <w:footnote w:id="93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Embora o motivo nariíp esteja presente em Mateus, além de Joáo, existem consideráveis diferenpas. Em Joáo este termo é associado com o dom do cálice, en</w:t>
        <w:softHyphen/>
        <w:t xml:space="preserve">quanto em Mt 26,53 o Pai aparece como um porto seguro, ao qual Jesús podería pedir ajuda. Cf. supra, p. 177-178; e também </w:t>
      </w:r>
      <w:r>
        <w:rPr>
          <w:rStyle w:val="CharStyle3"/>
          <w:smallCaps/>
        </w:rPr>
        <w:t xml:space="preserve">Da Spinetoli, </w:t>
      </w:r>
      <w:r>
        <w:rPr>
          <w:rStyle w:val="CharStyle3"/>
          <w:i/>
          <w:iCs/>
        </w:rPr>
        <w:t>Matteo,</w:t>
      </w:r>
      <w:r>
        <w:rPr>
          <w:rStyle w:val="CharStyle3"/>
        </w:rPr>
        <w:t xml:space="preserve"> p. 712.</w:t>
      </w:r>
    </w:p>
  </w:footnote>
  <w:footnote w:id="932">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Mateus e Marcos nao especifican) qual seja a orelha. Mas, conquanto esta correspondencia entre o texto lucano e o joanino, os termos utilizados sao diferen</w:t>
        <w:softHyphen/>
        <w:t xml:space="preserve">tes: Joáo usa órápiov, juntamente com Marcos (14,47). Mateus (26,51) traz </w:t>
      </w:r>
      <w:r>
        <w:rPr>
          <w:rStyle w:val="CharStyle3"/>
          <w:smallCaps/>
        </w:rPr>
        <w:t xml:space="preserve">cótíov, </w:t>
      </w:r>
      <w:r>
        <w:rPr>
          <w:rStyle w:val="CharStyle3"/>
        </w:rPr>
        <w:t>que é o grau normal, enquanto óráptov é a sua forma diminutiva. Lucas traz o ter</w:t>
        <w:softHyphen/>
        <w:t>mo paralelo oóg.</w:t>
      </w:r>
    </w:p>
  </w:footnote>
  <w:footnote w:id="93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Somente Joáo e Mateus trazem a ordem para que Pedro embainhe a espa</w:t>
        <w:softHyphen/>
        <w:t xml:space="preserve">da (Jo 18,11; Mt 26,52). Mas a coincidencia náo continua nos termos usados. Em Mateus a ordem assume a forma ánóoTpevov... eh; </w:t>
      </w:r>
      <w:r>
        <w:rPr>
          <w:rStyle w:val="CharStyle3"/>
          <w:smallCaps/>
        </w:rPr>
        <w:t>tóv tótcov</w:t>
      </w:r>
      <w:r>
        <w:rPr>
          <w:rStyle w:val="CharStyle3"/>
        </w:rPr>
        <w:t xml:space="preserve"> aÓTfjg, enquanto em Joáo é </w:t>
      </w:r>
      <w:r>
        <w:rPr>
          <w:rStyle w:val="CharStyle3"/>
          <w:smallCaps/>
        </w:rPr>
        <w:t>PóXe</w:t>
      </w:r>
      <w:r>
        <w:rPr>
          <w:rStyle w:val="CharStyle3"/>
        </w:rPr>
        <w:t xml:space="preserve"> ... eig ri)v GfjKqv. Marcos náo faz nenhuma referencia, enquanto Lucas traz um comando geral de Jesús: ¿áre ácog </w:t>
      </w:r>
      <w:r>
        <w:rPr>
          <w:rStyle w:val="CharStyle3"/>
          <w:smallCaps/>
        </w:rPr>
        <w:t>toútoü (Lc</w:t>
      </w:r>
      <w:r>
        <w:rPr>
          <w:rStyle w:val="CharStyle3"/>
        </w:rPr>
        <w:t xml:space="preserve"> 22,51).</w:t>
      </w:r>
    </w:p>
  </w:footnote>
  <w:footnote w:id="934">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Cf. supra, p. 175-176.</w:t>
      </w:r>
    </w:p>
  </w:footnote>
  <w:footnote w:id="93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Além de evidenciar as características típicamente joaninas, esta compa</w:t>
        <w:softHyphen/>
        <w:t>rado permite também tecer alguma considerado sobre a natureza da relado exis</w:t>
        <w:softHyphen/>
        <w:t xml:space="preserve">tente entre as tradides sinótica e joanina. Assim, a semelhanca entre estes passos </w:t>
      </w:r>
      <w:r>
        <w:rPr>
          <w:rStyle w:val="CharStyle3"/>
        </w:rPr>
        <w:t xml:space="preserve">poderia sugerir urna </w:t>
      </w:r>
      <w:r>
        <w:rPr>
          <w:rStyle w:val="CharStyle3"/>
          <w:lang w:val="la-001" w:eastAsia="la-001" w:bidi="la-001"/>
        </w:rPr>
        <w:t xml:space="preserve">dependenda </w:t>
      </w:r>
      <w:r>
        <w:rPr>
          <w:rStyle w:val="CharStyle3"/>
        </w:rPr>
        <w:t xml:space="preserve">pontualizada de partes da perícope joanina em rela^áo aos sinóticos (é o que faz </w:t>
      </w:r>
      <w:r>
        <w:rPr>
          <w:rStyle w:val="CharStyle3"/>
          <w:smallCaps/>
        </w:rPr>
        <w:t>Sabbe,</w:t>
      </w:r>
      <w:r>
        <w:rPr>
          <w:rStyle w:val="CharStyle3"/>
        </w:rPr>
        <w:t xml:space="preserve"> “The Arrest of Jesús”, p. 217-223, o qual procura, através da análise do estilo, estabelecer os correspondentes sinóticos que dáo origem ao texto joanino). Todavía, as diferen^as entre os textos atestam em favor da independénda das tradi^óes em questáo; </w:t>
      </w:r>
      <w:r>
        <w:rPr>
          <w:rStyle w:val="CharStyle3"/>
          <w:lang w:val="la-001" w:eastAsia="la-001" w:bidi="la-001"/>
        </w:rPr>
        <w:t xml:space="preserve">assim, </w:t>
      </w:r>
      <w:r>
        <w:rPr>
          <w:rStyle w:val="CharStyle3"/>
        </w:rPr>
        <w:t xml:space="preserve">embora sejam vizinhas, as diferentes narra^óes sao um desenvolvimento independente da tradigao. Cf. </w:t>
      </w:r>
      <w:r>
        <w:rPr>
          <w:rStyle w:val="CharStyle3"/>
          <w:smallCaps/>
        </w:rPr>
        <w:t xml:space="preserve">Barrett, </w:t>
      </w:r>
      <w:r>
        <w:rPr>
          <w:rStyle w:val="CharStyle3"/>
          <w:i/>
          <w:iCs/>
        </w:rPr>
        <w:t>John,</w:t>
      </w:r>
      <w:r>
        <w:rPr>
          <w:rStyle w:val="CharStyle3"/>
        </w:rPr>
        <w:t xml:space="preserve"> p. 435; </w:t>
      </w:r>
      <w:r>
        <w:rPr>
          <w:rStyle w:val="CharStyle3"/>
          <w:smallCaps/>
        </w:rPr>
        <w:t xml:space="preserve">Brown, </w:t>
      </w:r>
      <w:r>
        <w:rPr>
          <w:rStyle w:val="CharStyle3"/>
          <w:i/>
          <w:iCs/>
        </w:rPr>
        <w:t>The Gospel,</w:t>
      </w:r>
      <w:r>
        <w:rPr>
          <w:rStyle w:val="CharStyle3"/>
        </w:rPr>
        <w:t xml:space="preserve"> II, p. 816-817; </w:t>
      </w:r>
      <w:r>
        <w:rPr>
          <w:rStyle w:val="CharStyle3"/>
          <w:smallCaps/>
        </w:rPr>
        <w:t xml:space="preserve">Lindars, </w:t>
      </w:r>
      <w:r>
        <w:rPr>
          <w:rStyle w:val="CharStyle3"/>
          <w:i/>
          <w:iCs/>
        </w:rPr>
        <w:t>John,</w:t>
      </w:r>
      <w:r>
        <w:rPr>
          <w:rStyle w:val="CharStyle3"/>
        </w:rPr>
        <w:t xml:space="preserve"> p. 543- 544; </w:t>
      </w:r>
      <w:r>
        <w:rPr>
          <w:rStyle w:val="CharStyle3"/>
          <w:smallCaps/>
        </w:rPr>
        <w:t xml:space="preserve">Schnackenburg, </w:t>
      </w:r>
      <w:r>
        <w:rPr>
          <w:rStyle w:val="CharStyle3"/>
          <w:i/>
          <w:iCs/>
        </w:rPr>
        <w:t>Giovanni,</w:t>
      </w:r>
      <w:r>
        <w:rPr>
          <w:rStyle w:val="CharStyle3"/>
        </w:rPr>
        <w:t xml:space="preserve"> III, p. 357; </w:t>
      </w:r>
      <w:r>
        <w:rPr>
          <w:rStyle w:val="CharStyle3"/>
          <w:smallCaps/>
        </w:rPr>
        <w:t xml:space="preserve">Fortna, </w:t>
      </w:r>
      <w:r>
        <w:rPr>
          <w:rStyle w:val="CharStyle3"/>
          <w:i/>
          <w:iCs/>
        </w:rPr>
        <w:t>The Gospel of Signs,</w:t>
      </w:r>
      <w:r>
        <w:rPr>
          <w:rStyle w:val="CharStyle3"/>
        </w:rPr>
        <w:t xml:space="preserve"> p. 117-119; </w:t>
      </w:r>
      <w:r>
        <w:rPr>
          <w:rStyle w:val="CharStyle3"/>
          <w:smallCaps/>
        </w:rPr>
        <w:t>Id.,</w:t>
      </w:r>
      <w:r>
        <w:rPr>
          <w:rStyle w:val="CharStyle3"/>
        </w:rPr>
        <w:t xml:space="preserve"> “Jesús and Peter at the High Priest’s House”, p. 371-378; </w:t>
      </w:r>
      <w:r>
        <w:rPr>
          <w:rStyle w:val="CharStyle3"/>
          <w:smallCaps/>
        </w:rPr>
        <w:t xml:space="preserve">Talayero Tovar, </w:t>
      </w:r>
      <w:r>
        <w:rPr>
          <w:rStyle w:val="CharStyle3"/>
          <w:i/>
          <w:iCs/>
        </w:rPr>
        <w:t>Pasión y Resurrección,</w:t>
      </w:r>
      <w:r>
        <w:rPr>
          <w:rStyle w:val="CharStyle3"/>
        </w:rPr>
        <w:t xml:space="preserve"> p. 50.</w:t>
      </w:r>
    </w:p>
  </w:footnote>
  <w:footnote w:id="93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Mt 26,58; Me 14,54; Le 22,54b; Jo 18,15-16.</w:t>
      </w:r>
    </w:p>
  </w:footnote>
  <w:footnote w:id="93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A. </w:t>
      </w:r>
      <w:r>
        <w:rPr>
          <w:rStyle w:val="CharStyle3"/>
          <w:smallCaps/>
        </w:rPr>
        <w:t xml:space="preserve">Vanhoye, </w:t>
      </w:r>
      <w:r>
        <w:rPr>
          <w:rStyle w:val="CharStyle3"/>
          <w:i/>
          <w:iCs/>
        </w:rPr>
        <w:t xml:space="preserve">De </w:t>
      </w:r>
      <w:r>
        <w:rPr>
          <w:rStyle w:val="CharStyle3"/>
          <w:i/>
          <w:iCs/>
          <w:lang w:val="la-001" w:eastAsia="la-001" w:bidi="la-001"/>
        </w:rPr>
        <w:t xml:space="preserve">Narrationibus Passionis Christi in Evangeliis Synopticis, </w:t>
      </w:r>
      <w:r>
        <w:rPr>
          <w:rStyle w:val="CharStyle3"/>
          <w:lang w:val="la-001" w:eastAsia="la-001" w:bidi="la-001"/>
        </w:rPr>
        <w:t xml:space="preserve">Roma, 1970, p. 74; </w:t>
      </w:r>
      <w:r>
        <w:rPr>
          <w:rStyle w:val="CharStyle3"/>
          <w:smallCaps/>
          <w:lang w:val="la-001" w:eastAsia="la-001" w:bidi="la-001"/>
        </w:rPr>
        <w:t xml:space="preserve">Ernst, </w:t>
      </w:r>
      <w:r>
        <w:rPr>
          <w:rStyle w:val="CharStyle3"/>
          <w:i/>
          <w:iCs/>
          <w:lang w:val="la-001" w:eastAsia="la-001" w:bidi="la-001"/>
        </w:rPr>
        <w:t>Marco,</w:t>
      </w:r>
      <w:r>
        <w:rPr>
          <w:rStyle w:val="CharStyle3"/>
          <w:lang w:val="la-001" w:eastAsia="la-001" w:bidi="la-001"/>
        </w:rPr>
        <w:t xml:space="preserve"> p. 704-705.</w:t>
      </w:r>
    </w:p>
  </w:footnote>
  <w:footnote w:id="938">
    <w:p>
      <w:pPr>
        <w:pStyle w:val="Style2"/>
        <w:keepNext w:val="0"/>
        <w:keepLines w:val="0"/>
        <w:widowControl w:val="0"/>
        <w:shd w:val="clear" w:color="auto" w:fill="auto"/>
        <w:bidi w:val="0"/>
        <w:spacing w:before="0" w:after="0"/>
        <w:ind w:left="0" w:right="0" w:firstLine="380"/>
        <w:jc w:val="both"/>
      </w:pPr>
      <w:r>
        <w:rPr>
          <w:rStyle w:val="CharStyle3"/>
          <w:vertAlign w:val="superscript"/>
          <w:lang w:val="la-001" w:eastAsia="la-001" w:bidi="la-001"/>
        </w:rPr>
        <w:footnoteRef/>
      </w:r>
      <w:r>
        <w:rPr>
          <w:rStyle w:val="CharStyle3"/>
          <w:lang w:val="la-001" w:eastAsia="la-001" w:bidi="la-001"/>
        </w:rPr>
        <w:t xml:space="preserve"> Me 14,54, Lc 22,55 e Jo 18,18 fazem referenda ao </w:t>
      </w:r>
      <w:r>
        <w:rPr>
          <w:rStyle w:val="CharStyle3"/>
        </w:rPr>
        <w:t xml:space="preserve">fogo, próximo </w:t>
      </w:r>
      <w:r>
        <w:rPr>
          <w:rStyle w:val="CharStyle3"/>
          <w:lang w:val="la-001" w:eastAsia="la-001" w:bidi="la-001"/>
        </w:rPr>
        <w:t xml:space="preserve">do qual </w:t>
      </w:r>
      <w:r>
        <w:rPr>
          <w:rStyle w:val="CharStyle3"/>
        </w:rPr>
        <w:t xml:space="preserve">Pedro </w:t>
      </w:r>
      <w:r>
        <w:rPr>
          <w:rStyle w:val="CharStyle3"/>
          <w:lang w:val="la-001" w:eastAsia="la-001" w:bidi="la-001"/>
        </w:rPr>
        <w:t xml:space="preserve">vai esquentar-se. Mas usam </w:t>
      </w:r>
      <w:r>
        <w:rPr>
          <w:rStyle w:val="CharStyle3"/>
        </w:rPr>
        <w:t xml:space="preserve">termos diferentes </w:t>
      </w:r>
      <w:r>
        <w:rPr>
          <w:rStyle w:val="CharStyle3"/>
          <w:smallCaps/>
        </w:rPr>
        <w:t>(tó</w:t>
      </w:r>
      <w:r>
        <w:rPr>
          <w:rStyle w:val="CharStyle3"/>
        </w:rPr>
        <w:t xml:space="preserve"> </w:t>
      </w:r>
      <w:r>
        <w:rPr>
          <w:rStyle w:val="CharStyle3"/>
          <w:lang w:val="la-001" w:eastAsia="la-001" w:bidi="la-001"/>
        </w:rPr>
        <w:t xml:space="preserve">&lt;p®&lt;;, </w:t>
      </w:r>
      <w:r>
        <w:rPr>
          <w:rStyle w:val="CharStyle3"/>
        </w:rPr>
        <w:t xml:space="preserve">rcepiavávrcov </w:t>
      </w:r>
      <w:r>
        <w:rPr>
          <w:rStyle w:val="CharStyle3"/>
          <w:lang w:val="la-001" w:eastAsia="la-001" w:bidi="la-001"/>
        </w:rPr>
        <w:t xml:space="preserve">e </w:t>
      </w:r>
      <w:r>
        <w:rPr>
          <w:rStyle w:val="CharStyle3"/>
        </w:rPr>
        <w:t>ávOpaxiáv).</w:t>
      </w:r>
    </w:p>
  </w:footnote>
  <w:footnote w:id="939">
    <w:p>
      <w:pPr>
        <w:pStyle w:val="Style2"/>
        <w:keepNext w:val="0"/>
        <w:keepLines w:val="0"/>
        <w:widowControl w:val="0"/>
        <w:shd w:val="clear" w:color="auto" w:fill="auto"/>
        <w:bidi w:val="0"/>
        <w:spacing w:before="0" w:after="0"/>
        <w:ind w:left="0" w:right="0" w:firstLine="380"/>
        <w:jc w:val="left"/>
      </w:pPr>
      <w:r>
        <w:rPr>
          <w:rStyle w:val="CharStyle3"/>
          <w:vertAlign w:val="superscript"/>
          <w:lang w:val="la-001" w:eastAsia="la-001" w:bidi="la-001"/>
        </w:rPr>
        <w:footnoteRef/>
      </w:r>
      <w:r>
        <w:rPr>
          <w:rStyle w:val="CharStyle3"/>
          <w:lang w:val="la-001" w:eastAsia="la-001" w:bidi="la-001"/>
        </w:rPr>
        <w:t xml:space="preserve"> Cf. supra, p. 190-191.</w:t>
      </w:r>
    </w:p>
  </w:footnote>
  <w:footnote w:id="940">
    <w:p>
      <w:pPr>
        <w:pStyle w:val="Style2"/>
        <w:keepNext w:val="0"/>
        <w:keepLines w:val="0"/>
        <w:widowControl w:val="0"/>
        <w:shd w:val="clear" w:color="auto" w:fill="auto"/>
        <w:bidi w:val="0"/>
        <w:spacing w:before="0" w:after="0"/>
        <w:ind w:left="0" w:right="0" w:firstLine="380"/>
        <w:jc w:val="both"/>
      </w:pPr>
      <w:r>
        <w:rPr>
          <w:rStyle w:val="CharStyle3"/>
          <w:vertAlign w:val="superscript"/>
          <w:lang w:val="la-001" w:eastAsia="la-001" w:bidi="la-001"/>
        </w:rPr>
        <w:footnoteRef/>
      </w:r>
      <w:r>
        <w:rPr>
          <w:rStyle w:val="CharStyle3"/>
          <w:lang w:val="la-001" w:eastAsia="la-001" w:bidi="la-001"/>
        </w:rPr>
        <w:t xml:space="preserve"> Cf. supra, p. 171. </w:t>
      </w:r>
      <w:r>
        <w:rPr>
          <w:rStyle w:val="CharStyle3"/>
          <w:smallCaps/>
          <w:lang w:val="la-001" w:eastAsia="la-001" w:bidi="la-001"/>
        </w:rPr>
        <w:t xml:space="preserve">Vanhoye, </w:t>
      </w:r>
      <w:r>
        <w:rPr>
          <w:rStyle w:val="CharStyle3"/>
          <w:i/>
          <w:iCs/>
          <w:lang w:val="la-001" w:eastAsia="la-001" w:bidi="la-001"/>
        </w:rPr>
        <w:t>De Narrationibus Passionis Christi,</w:t>
      </w:r>
      <w:r>
        <w:rPr>
          <w:rStyle w:val="CharStyle3"/>
          <w:lang w:val="la-001" w:eastAsia="la-001" w:bidi="la-001"/>
        </w:rPr>
        <w:t xml:space="preserve"> p. 37, assim desere ve a conota^ao que a Paixao assume </w:t>
      </w:r>
      <w:r>
        <w:rPr>
          <w:rStyle w:val="CharStyle3"/>
        </w:rPr>
        <w:t xml:space="preserve">nos </w:t>
      </w:r>
      <w:r>
        <w:rPr>
          <w:rStyle w:val="CharStyle3"/>
          <w:lang w:val="la-001" w:eastAsia="la-001" w:bidi="la-001"/>
        </w:rPr>
        <w:t xml:space="preserve">outros </w:t>
      </w:r>
      <w:r>
        <w:rPr>
          <w:rStyle w:val="CharStyle3"/>
        </w:rPr>
        <w:t xml:space="preserve">evangelistas: </w:t>
      </w:r>
      <w:r>
        <w:rPr>
          <w:rStyle w:val="CharStyle3"/>
          <w:lang w:val="la-001" w:eastAsia="la-001" w:bidi="la-001"/>
        </w:rPr>
        <w:t xml:space="preserve">“ </w:t>
      </w:r>
      <w:r>
        <w:rPr>
          <w:rStyle w:val="CharStyle3"/>
          <w:i/>
          <w:iCs/>
          <w:lang w:val="la-001" w:eastAsia="la-001" w:bidi="la-001"/>
        </w:rPr>
        <w:t>Marcus</w:t>
      </w:r>
      <w:r>
        <w:rPr>
          <w:rStyle w:val="CharStyle3"/>
          <w:lang w:val="la-001" w:eastAsia="la-001" w:bidi="la-001"/>
        </w:rPr>
        <w:t xml:space="preserve"> offert narrationem </w:t>
      </w:r>
      <w:r>
        <w:rPr>
          <w:rStyle w:val="CharStyle3"/>
          <w:i/>
          <w:iCs/>
          <w:lang w:val="la-001" w:eastAsia="la-001" w:bidi="la-001"/>
        </w:rPr>
        <w:t>kerygmaticam paradoxalem,</w:t>
      </w:r>
      <w:r>
        <w:rPr>
          <w:rStyle w:val="CharStyle3"/>
          <w:lang w:val="la-001" w:eastAsia="la-001" w:bidi="la-001"/>
        </w:rPr>
        <w:t xml:space="preserve"> sdl. in qua proclamatur eventus mysterio- sus et effertur indoles ejus paradoxalis; </w:t>
      </w:r>
      <w:r>
        <w:rPr>
          <w:rStyle w:val="CharStyle3"/>
          <w:i/>
          <w:iCs/>
          <w:lang w:val="la-001" w:eastAsia="la-001" w:bidi="la-001"/>
        </w:rPr>
        <w:t>Matthaeus</w:t>
      </w:r>
      <w:r>
        <w:rPr>
          <w:rStyle w:val="CharStyle3"/>
          <w:lang w:val="la-001" w:eastAsia="la-001" w:bidi="la-001"/>
        </w:rPr>
        <w:t xml:space="preserve"> offert narrationem </w:t>
      </w:r>
      <w:r>
        <w:rPr>
          <w:rStyle w:val="CharStyle3"/>
          <w:i/>
          <w:iCs/>
          <w:lang w:val="la-001" w:eastAsia="la-001" w:bidi="la-001"/>
        </w:rPr>
        <w:t>doctrinalem ecclesiae,</w:t>
      </w:r>
      <w:r>
        <w:rPr>
          <w:rStyle w:val="CharStyle3"/>
          <w:lang w:val="la-001" w:eastAsia="la-001" w:bidi="la-001"/>
        </w:rPr>
        <w:t xml:space="preserve"> sdl. in qua mysterium explicatur in ecclesia; et relatio eius ad ecclesiam ostenditur; </w:t>
      </w:r>
      <w:r>
        <w:rPr>
          <w:rStyle w:val="CharStyle3"/>
          <w:i/>
          <w:iCs/>
          <w:lang w:val="la-001" w:eastAsia="la-001" w:bidi="la-001"/>
        </w:rPr>
        <w:t>Lucos</w:t>
      </w:r>
      <w:r>
        <w:rPr>
          <w:rStyle w:val="CharStyle3"/>
          <w:lang w:val="la-001" w:eastAsia="la-001" w:bidi="la-001"/>
        </w:rPr>
        <w:t xml:space="preserve"> offert narrationem </w:t>
      </w:r>
      <w:r>
        <w:rPr>
          <w:rStyle w:val="CharStyle3"/>
          <w:i/>
          <w:iCs/>
          <w:lang w:val="la-001" w:eastAsia="la-001" w:bidi="la-001"/>
        </w:rPr>
        <w:t>personalem paraeneticam,</w:t>
      </w:r>
      <w:r>
        <w:rPr>
          <w:rStyle w:val="CharStyle3"/>
          <w:lang w:val="la-001" w:eastAsia="la-001" w:bidi="la-001"/>
        </w:rPr>
        <w:t xml:space="preserve"> scii, in qua discipu</w:t>
        <w:softHyphen/>
        <w:t>lus Dominum contemplatur et a Domino attrahitur”.</w:t>
      </w:r>
    </w:p>
  </w:footnote>
  <w:footnote w:id="941">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Cf. supra, p. 199-201.</w:t>
      </w:r>
    </w:p>
  </w:footnote>
  <w:footnote w:id="942">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Nos sinóticos estes maltrates sao descritos com énfase, </w:t>
      </w:r>
      <w:r>
        <w:rPr>
          <w:rStyle w:val="CharStyle3"/>
          <w:lang w:val="it-IT" w:eastAsia="it-IT" w:bidi="it-IT"/>
        </w:rPr>
        <w:t xml:space="preserve">e Jesus </w:t>
      </w:r>
      <w:r>
        <w:rPr>
          <w:rStyle w:val="CharStyle3"/>
        </w:rPr>
        <w:t xml:space="preserve">os suporta em siléncio (Mt 26,67-68; Me 14,65; Le 22,63-65). Em Joao, durante o </w:t>
      </w:r>
      <w:r>
        <w:rPr>
          <w:rStyle w:val="CharStyle3"/>
          <w:lang w:val="it-IT" w:eastAsia="it-IT" w:bidi="it-IT"/>
        </w:rPr>
        <w:t>interrogatò</w:t>
        <w:softHyphen/>
        <w:t xml:space="preserve">rio </w:t>
      </w:r>
      <w:r>
        <w:rPr>
          <w:rStyle w:val="CharStyle3"/>
        </w:rPr>
        <w:t xml:space="preserve">do sumo sacerdote, </w:t>
      </w:r>
      <w:r>
        <w:rPr>
          <w:rStyle w:val="CharStyle3"/>
          <w:lang w:val="it-IT" w:eastAsia="it-IT" w:bidi="it-IT"/>
        </w:rPr>
        <w:t xml:space="preserve">Jesus </w:t>
      </w:r>
      <w:r>
        <w:rPr>
          <w:rStyle w:val="CharStyle3"/>
        </w:rPr>
        <w:t xml:space="preserve">recebe somente urna bofetada de um servo — única violencia sofrida </w:t>
      </w:r>
      <w:r>
        <w:rPr>
          <w:rStyle w:val="CharStyle3"/>
          <w:lang w:val="it-IT" w:eastAsia="it-IT" w:bidi="it-IT"/>
        </w:rPr>
        <w:t xml:space="preserve">por Jesus </w:t>
      </w:r>
      <w:r>
        <w:rPr>
          <w:rStyle w:val="CharStyle3"/>
        </w:rPr>
        <w:t xml:space="preserve">— a quem responde dignamente, deixando o servo sem resposta. Do mesmo modo, para os sinóticos, o motivo da acusado contra </w:t>
      </w:r>
      <w:r>
        <w:rPr>
          <w:rStyle w:val="CharStyle3"/>
          <w:lang w:val="it-IT" w:eastAsia="it-IT" w:bidi="it-IT"/>
        </w:rPr>
        <w:t xml:space="preserve">Jesus </w:t>
      </w:r>
      <w:r>
        <w:rPr>
          <w:rStyle w:val="CharStyle3"/>
        </w:rPr>
        <w:t xml:space="preserve">é o Seu </w:t>
      </w:r>
      <w:r>
        <w:rPr>
          <w:rStyle w:val="CharStyle3"/>
          <w:lang w:val="it-IT" w:eastAsia="it-IT" w:bidi="it-IT"/>
        </w:rPr>
        <w:t xml:space="preserve">messianismo; </w:t>
      </w:r>
      <w:r>
        <w:rPr>
          <w:rStyle w:val="CharStyle3"/>
        </w:rPr>
        <w:t xml:space="preserve">em Joao, este tema já </w:t>
      </w:r>
      <w:r>
        <w:rPr>
          <w:rStyle w:val="CharStyle3"/>
          <w:lang w:val="it-IT" w:eastAsia="it-IT" w:bidi="it-IT"/>
        </w:rPr>
        <w:t xml:space="preserve">fora </w:t>
      </w:r>
      <w:r>
        <w:rPr>
          <w:rStyle w:val="CharStyle3"/>
        </w:rPr>
        <w:t xml:space="preserve">objeto de longas disputas ao longo do evangelho (capítulos 5-12) e agora o que sao colocados em questáo sao os Seus discípulos </w:t>
      </w:r>
      <w:r>
        <w:rPr>
          <w:rStyle w:val="CharStyle3"/>
          <w:lang w:val="it-IT" w:eastAsia="it-IT" w:bidi="it-IT"/>
        </w:rPr>
        <w:t xml:space="preserve">e a Sua </w:t>
      </w:r>
      <w:r>
        <w:rPr>
          <w:rStyle w:val="CharStyle3"/>
        </w:rPr>
        <w:t xml:space="preserve">doutrina, acentuando também, num </w:t>
      </w:r>
      <w:r>
        <w:rPr>
          <w:rStyle w:val="CharStyle3"/>
          <w:lang w:val="it-IT" w:eastAsia="it-IT" w:bidi="it-IT"/>
        </w:rPr>
        <w:t xml:space="preserve">certo </w:t>
      </w:r>
      <w:r>
        <w:rPr>
          <w:rStyle w:val="CharStyle3"/>
        </w:rPr>
        <w:t xml:space="preserve">sentido, </w:t>
      </w:r>
      <w:r>
        <w:rPr>
          <w:rStyle w:val="CharStyle3"/>
          <w:lang w:val="it-IT" w:eastAsia="it-IT" w:bidi="it-IT"/>
        </w:rPr>
        <w:t xml:space="preserve">a Sua </w:t>
      </w:r>
      <w:r>
        <w:rPr>
          <w:rStyle w:val="CharStyle3"/>
        </w:rPr>
        <w:t xml:space="preserve">vitória. Na mesma linha é considerado o </w:t>
      </w:r>
      <w:r>
        <w:rPr>
          <w:rStyle w:val="CharStyle3"/>
          <w:lang w:val="it-IT" w:eastAsia="it-IT" w:bidi="it-IT"/>
        </w:rPr>
        <w:t xml:space="preserve">fato </w:t>
      </w:r>
      <w:r>
        <w:rPr>
          <w:rStyle w:val="CharStyle3"/>
        </w:rPr>
        <w:t xml:space="preserve">de que Joao nao traz a segunda sessáo </w:t>
      </w:r>
      <w:r>
        <w:rPr>
          <w:rStyle w:val="CharStyle3"/>
          <w:lang w:val="it-IT" w:eastAsia="it-IT" w:bidi="it-IT"/>
        </w:rPr>
        <w:t>do Si</w:t>
        <w:softHyphen/>
        <w:t xml:space="preserve">nèdrio, </w:t>
      </w:r>
      <w:r>
        <w:rPr>
          <w:rStyle w:val="CharStyle3"/>
        </w:rPr>
        <w:t xml:space="preserve">ao amanhecer, como é contada pelos sinóticos. Cf. </w:t>
      </w:r>
      <w:r>
        <w:rPr>
          <w:rStyle w:val="CharStyle3"/>
          <w:smallCaps/>
        </w:rPr>
        <w:t xml:space="preserve">Sanders, </w:t>
      </w:r>
      <w:r>
        <w:rPr>
          <w:rStyle w:val="CharStyle3"/>
          <w:i/>
          <w:iCs/>
        </w:rPr>
        <w:t>John,</w:t>
      </w:r>
      <w:r>
        <w:rPr>
          <w:rStyle w:val="CharStyle3"/>
        </w:rPr>
        <w:t xml:space="preserve"> p. 391; </w:t>
      </w:r>
      <w:r>
        <w:rPr>
          <w:rStyle w:val="CharStyle3"/>
          <w:smallCaps/>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p. 367-368.</w:t>
      </w:r>
    </w:p>
  </w:footnote>
  <w:footnote w:id="943">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Estes aspectos sao menos diluidos nos </w:t>
      </w:r>
      <w:r>
        <w:rPr>
          <w:rStyle w:val="CharStyle3"/>
          <w:lang w:val="it-IT" w:eastAsia="it-IT" w:bidi="it-IT"/>
        </w:rPr>
        <w:t xml:space="preserve">sinóticos, onde </w:t>
      </w:r>
      <w:r>
        <w:rPr>
          <w:rStyle w:val="CharStyle3"/>
          <w:lang w:val="de-DE" w:eastAsia="de-DE" w:bidi="de-DE"/>
        </w:rPr>
        <w:t xml:space="preserve">Mt 26,69-74 </w:t>
      </w:r>
      <w:r>
        <w:rPr>
          <w:rStyle w:val="CharStyle3"/>
          <w:lang w:val="it-IT" w:eastAsia="it-IT" w:bidi="it-IT"/>
        </w:rPr>
        <w:t>apre</w:t>
        <w:softHyphen/>
        <w:t xml:space="preserve">senta </w:t>
      </w:r>
      <w:r>
        <w:rPr>
          <w:rStyle w:val="CharStyle3"/>
          <w:lang w:val="de-DE" w:eastAsia="de-DE" w:bidi="de-DE"/>
        </w:rPr>
        <w:t xml:space="preserve">um </w:t>
      </w:r>
      <w:r>
        <w:rPr>
          <w:rStyle w:val="CharStyle3"/>
          <w:lang w:val="it-IT" w:eastAsia="it-IT" w:bidi="it-IT"/>
        </w:rPr>
        <w:t xml:space="preserve">progresso metòdico </w:t>
      </w:r>
      <w:r>
        <w:rPr>
          <w:rStyle w:val="CharStyle3"/>
          <w:lang w:val="de-DE" w:eastAsia="de-DE" w:bidi="de-DE"/>
        </w:rPr>
        <w:t xml:space="preserve">na </w:t>
      </w:r>
      <w:r>
        <w:rPr>
          <w:rStyle w:val="CharStyle3"/>
          <w:lang w:val="it-IT" w:eastAsia="it-IT" w:bidi="it-IT"/>
        </w:rPr>
        <w:t xml:space="preserve">formulalo </w:t>
      </w:r>
      <w:r>
        <w:rPr>
          <w:rStyle w:val="CharStyle3"/>
          <w:lang w:val="de-DE" w:eastAsia="de-DE" w:bidi="de-DE"/>
        </w:rPr>
        <w:t xml:space="preserve">das respostas de Pedro, </w:t>
      </w:r>
      <w:r>
        <w:rPr>
          <w:rStyle w:val="CharStyle3"/>
          <w:lang w:val="it-IT" w:eastAsia="it-IT" w:bidi="it-IT"/>
        </w:rPr>
        <w:t xml:space="preserve">indo de urna vaga negalo </w:t>
      </w:r>
      <w:r>
        <w:rPr>
          <w:rStyle w:val="CharStyle3"/>
          <w:smallCaps/>
          <w:lang w:val="it-IT" w:eastAsia="it-IT" w:bidi="it-IT"/>
        </w:rPr>
        <w:t>(oòk</w:t>
      </w:r>
      <w:r>
        <w:rPr>
          <w:rStyle w:val="CharStyle3"/>
          <w:lang w:val="it-IT" w:eastAsia="it-IT" w:bidi="it-IT"/>
        </w:rPr>
        <w:t xml:space="preserve"> olSa ri Xéyeig - 26,70), a urna veemente negalo, em meio a ju- ramento e maidico, de que eie possa conhecer Jesus (26,74). Le 22,56-60 faz um progresso inverso; parte da negalo do conhecimento da pessoa de Jesus </w:t>
      </w:r>
      <w:r>
        <w:rPr>
          <w:rStyle w:val="CharStyle3"/>
          <w:smallCaps/>
          <w:lang w:val="it-IT" w:eastAsia="it-IT" w:bidi="it-IT"/>
        </w:rPr>
        <w:t>(oòk</w:t>
      </w:r>
      <w:r>
        <w:rPr>
          <w:rStyle w:val="CharStyle3"/>
          <w:lang w:val="it-IT" w:eastAsia="it-IT" w:bidi="it-IT"/>
        </w:rPr>
        <w:t xml:space="preserve"> ol8a aòxóv, yòvai - 22,57) à negalo do que o seu interlocutor diz (óvOpcone, </w:t>
      </w:r>
      <w:r>
        <w:rPr>
          <w:rStyle w:val="CharStyle3"/>
          <w:smallCaps/>
          <w:lang w:val="it-IT" w:eastAsia="it-IT" w:bidi="it-IT"/>
        </w:rPr>
        <w:t>oòk</w:t>
      </w:r>
      <w:r>
        <w:rPr>
          <w:rStyle w:val="CharStyle3"/>
          <w:lang w:val="it-IT" w:eastAsia="it-IT" w:bidi="it-IT"/>
        </w:rPr>
        <w:t xml:space="preserve"> </w:t>
      </w:r>
      <w:r>
        <w:rPr>
          <w:rStyle w:val="CharStyle3"/>
          <w:lang w:val="de-DE" w:eastAsia="de-DE" w:bidi="de-DE"/>
        </w:rPr>
        <w:t xml:space="preserve">olöa ö </w:t>
      </w:r>
      <w:r>
        <w:rPr>
          <w:rStyle w:val="CharStyle3"/>
          <w:lang w:val="it-IT" w:eastAsia="it-IT" w:bidi="it-IT"/>
        </w:rPr>
        <w:t xml:space="preserve">léyeu; - 22,60). Me 14,66-71 nao mostra elaboralo metòdica alguma, mas centra também as nega^óes em tomo do conhecimento de Jesus. Cf. </w:t>
      </w:r>
      <w:r>
        <w:rPr>
          <w:rStyle w:val="CharStyle3"/>
          <w:smallCaps/>
          <w:lang w:val="it-IT" w:eastAsia="it-IT" w:bidi="it-IT"/>
        </w:rPr>
        <w:t xml:space="preserve">Vanhoye, </w:t>
      </w:r>
      <w:r>
        <w:rPr>
          <w:rStyle w:val="CharStyle3"/>
          <w:i/>
          <w:iCs/>
          <w:lang w:val="it-IT" w:eastAsia="it-IT" w:bidi="it-IT"/>
        </w:rPr>
        <w:t xml:space="preserve">De Narra- tionibus Passionis </w:t>
      </w:r>
      <w:r>
        <w:rPr>
          <w:rStyle w:val="CharStyle3"/>
          <w:i/>
          <w:iCs/>
          <w:lang w:val="de-DE" w:eastAsia="de-DE" w:bidi="de-DE"/>
        </w:rPr>
        <w:t>Christi,</w:t>
      </w:r>
      <w:r>
        <w:rPr>
          <w:rStyle w:val="CharStyle3"/>
          <w:lang w:val="de-DE" w:eastAsia="de-DE" w:bidi="de-DE"/>
        </w:rPr>
        <w:t xml:space="preserve"> </w:t>
      </w:r>
      <w:r>
        <w:rPr>
          <w:rStyle w:val="CharStyle3"/>
          <w:lang w:val="it-IT" w:eastAsia="it-IT" w:bidi="it-IT"/>
        </w:rPr>
        <w:t xml:space="preserve">p. 99-101; K. </w:t>
      </w:r>
      <w:r>
        <w:rPr>
          <w:rStyle w:val="CharStyle3"/>
          <w:smallCaps/>
          <w:lang w:val="it-IT" w:eastAsia="it-IT" w:bidi="it-IT"/>
        </w:rPr>
        <w:t xml:space="preserve">Stock, </w:t>
      </w:r>
      <w:r>
        <w:rPr>
          <w:rStyle w:val="CharStyle3"/>
          <w:i/>
          <w:iCs/>
          <w:lang w:val="it-IT" w:eastAsia="it-IT" w:bidi="it-IT"/>
        </w:rPr>
        <w:t>Il Racconto della Passione nei Van</w:t>
        <w:softHyphen/>
        <w:t>geli Sinottici,</w:t>
      </w:r>
      <w:r>
        <w:rPr>
          <w:rStyle w:val="CharStyle3"/>
          <w:lang w:val="it-IT" w:eastAsia="it-IT" w:bidi="it-IT"/>
        </w:rPr>
        <w:t xml:space="preserve"> Roma, 1989, p. 147-148.</w:t>
      </w:r>
    </w:p>
  </w:footnote>
  <w:footnote w:id="94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Antes, </w:t>
      </w:r>
      <w:r>
        <w:rPr>
          <w:rStyle w:val="CharStyle3"/>
          <w:lang w:val="it-IT" w:eastAsia="it-IT" w:bidi="it-IT"/>
        </w:rPr>
        <w:t>Jesus mesmo procurara assegurar a incolumidade dos discipulos. Cf. supra, p. 175.200-201.</w:t>
      </w:r>
    </w:p>
  </w:footnote>
  <w:footnote w:id="94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O canto do gaio é um motivo conexo à negalo de </w:t>
      </w:r>
      <w:r>
        <w:rPr>
          <w:rStyle w:val="CharStyle3"/>
          <w:lang w:val="de-DE" w:eastAsia="de-DE" w:bidi="de-DE"/>
        </w:rPr>
        <w:t xml:space="preserve">Pedro </w:t>
      </w:r>
      <w:r>
        <w:rPr>
          <w:rStyle w:val="CharStyle3"/>
          <w:lang w:val="it-IT" w:eastAsia="it-IT" w:bidi="it-IT"/>
        </w:rPr>
        <w:t>em todos os qua- tro evangelhos.</w:t>
      </w:r>
    </w:p>
  </w:footnote>
  <w:footnote w:id="94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Mt 26,75; Me 14,72; Le 22,61b-62.</w:t>
      </w:r>
    </w:p>
  </w:footnote>
  <w:footnote w:id="947">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t>109</w:t>
      </w:r>
      <w:r>
        <w:rPr>
          <w:rStyle w:val="CharStyle3"/>
          <w:lang w:val="it-IT" w:eastAsia="it-IT" w:bidi="it-IT"/>
        </w:rPr>
        <w:t xml:space="preserve"> Le 22,6la. Assim, para </w:t>
      </w:r>
      <w:r>
        <w:rPr>
          <w:rStyle w:val="CharStyle3"/>
          <w:lang w:val="de-DE" w:eastAsia="de-DE" w:bidi="de-DE"/>
        </w:rPr>
        <w:t xml:space="preserve">Lucas, </w:t>
      </w:r>
      <w:r>
        <w:rPr>
          <w:rStyle w:val="CharStyle3"/>
          <w:lang w:val="it-IT" w:eastAsia="it-IT" w:bidi="it-IT"/>
        </w:rPr>
        <w:t xml:space="preserve">além do canto do gaio, também o olhar de Jesus recorda a </w:t>
      </w:r>
      <w:r>
        <w:rPr>
          <w:rStyle w:val="CharStyle3"/>
          <w:lang w:val="de-DE" w:eastAsia="de-DE" w:bidi="de-DE"/>
        </w:rPr>
        <w:t xml:space="preserve">Pedro </w:t>
      </w:r>
      <w:r>
        <w:rPr>
          <w:rStyle w:val="CharStyle3"/>
          <w:lang w:val="it-IT" w:eastAsia="it-IT" w:bidi="it-IT"/>
        </w:rPr>
        <w:t xml:space="preserve">a predico de sua negapào e o faz cair em si, pelo que fez. Cf. </w:t>
      </w:r>
      <w:r>
        <w:rPr>
          <w:rStyle w:val="CharStyle3"/>
          <w:smallCaps/>
          <w:lang w:val="it-IT" w:eastAsia="it-IT" w:bidi="it-IT"/>
        </w:rPr>
        <w:t xml:space="preserve">Stock, </w:t>
      </w:r>
      <w:r>
        <w:rPr>
          <w:rStyle w:val="CharStyle3"/>
          <w:i/>
          <w:iCs/>
          <w:lang w:val="it-IT" w:eastAsia="it-IT" w:bidi="it-IT"/>
        </w:rPr>
        <w:t>Il Racconto della Passione nei Vangeli Sinottici,</w:t>
      </w:r>
      <w:r>
        <w:rPr>
          <w:rStyle w:val="CharStyle3"/>
          <w:lang w:val="it-IT" w:eastAsia="it-IT" w:bidi="it-IT"/>
        </w:rPr>
        <w:t xml:space="preserve"> p. 152.</w:t>
      </w:r>
    </w:p>
  </w:footnote>
  <w:footnote w:id="94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Este </w:t>
      </w:r>
      <w:r>
        <w:rPr>
          <w:rStyle w:val="CharStyle3"/>
          <w:lang w:val="it-IT" w:eastAsia="it-IT" w:bidi="it-IT"/>
        </w:rPr>
        <w:t xml:space="preserve">confronto, além de permitir colher a peculiaridade joanina no que se refere à figura de </w:t>
      </w:r>
      <w:r>
        <w:rPr>
          <w:rStyle w:val="CharStyle3"/>
          <w:lang w:val="de-DE" w:eastAsia="de-DE" w:bidi="de-DE"/>
        </w:rPr>
        <w:t xml:space="preserve">Pedro </w:t>
      </w:r>
      <w:r>
        <w:rPr>
          <w:rStyle w:val="CharStyle3"/>
          <w:lang w:val="it-IT" w:eastAsia="it-IT" w:bidi="it-IT"/>
        </w:rPr>
        <w:t xml:space="preserve">neste episòdio, pode ajudar a esbo^ar alguma definicao de corno entender a </w:t>
      </w:r>
      <w:r>
        <w:rPr>
          <w:rStyle w:val="CharStyle3"/>
          <w:lang w:val="de-DE" w:eastAsia="de-DE" w:bidi="de-DE"/>
        </w:rPr>
        <w:t xml:space="preserve">relapao </w:t>
      </w:r>
      <w:r>
        <w:rPr>
          <w:rStyle w:val="CharStyle3"/>
          <w:lang w:val="it-IT" w:eastAsia="it-IT" w:bidi="it-IT"/>
        </w:rPr>
        <w:t xml:space="preserve">entre estas </w:t>
      </w:r>
      <w:r>
        <w:rPr>
          <w:rStyle w:val="CharStyle3"/>
          <w:lang w:val="de-DE" w:eastAsia="de-DE" w:bidi="de-DE"/>
        </w:rPr>
        <w:t xml:space="preserve">tradi^öes. </w:t>
      </w:r>
      <w:r>
        <w:rPr>
          <w:rStyle w:val="CharStyle3"/>
          <w:lang w:val="it-IT" w:eastAsia="it-IT" w:bidi="it-IT"/>
        </w:rPr>
        <w:t xml:space="preserve">As diferen^as sao suficientes para afirmar que a narralo joanina nao é dependente dos sinóticos; mas mesmo </w:t>
      </w:r>
      <w:r>
        <w:rPr>
          <w:rStyle w:val="CharStyle3"/>
          <w:lang w:val="de-DE" w:eastAsia="de-DE" w:bidi="de-DE"/>
        </w:rPr>
        <w:t>inde</w:t>
        <w:softHyphen/>
        <w:t xml:space="preserve">pendente, </w:t>
      </w:r>
      <w:r>
        <w:rPr>
          <w:rStyle w:val="CharStyle3"/>
          <w:lang w:val="it-IT" w:eastAsia="it-IT" w:bidi="it-IT"/>
        </w:rPr>
        <w:t xml:space="preserve">mantém alguma afìnidade, corno sugerem as muitas e esparsas seme- IhanQas. Isto sugere que diferentes formas da história sobre a negalo de </w:t>
      </w:r>
      <w:r>
        <w:rPr>
          <w:rStyle w:val="CharStyle3"/>
          <w:lang w:val="de-DE" w:eastAsia="de-DE" w:bidi="de-DE"/>
        </w:rPr>
        <w:t xml:space="preserve">Pedro </w:t>
      </w:r>
      <w:r>
        <w:rPr>
          <w:rStyle w:val="CharStyle3"/>
          <w:lang w:val="it-IT" w:eastAsia="it-IT" w:bidi="it-IT"/>
        </w:rPr>
        <w:t xml:space="preserve">cir- culavam </w:t>
      </w:r>
      <w:r>
        <w:rPr>
          <w:rStyle w:val="CharStyle3"/>
          <w:lang w:val="de-DE" w:eastAsia="de-DE" w:bidi="de-DE"/>
        </w:rPr>
        <w:t xml:space="preserve">independentes </w:t>
      </w:r>
      <w:r>
        <w:rPr>
          <w:rStyle w:val="CharStyle3"/>
          <w:lang w:val="it-IT" w:eastAsia="it-IT" w:bidi="it-IT"/>
        </w:rPr>
        <w:t xml:space="preserve">urna </w:t>
      </w:r>
      <w:r>
        <w:rPr>
          <w:rStyle w:val="CharStyle3"/>
          <w:lang w:val="de-DE" w:eastAsia="de-DE" w:bidi="de-DE"/>
        </w:rPr>
        <w:t xml:space="preserve">das </w:t>
      </w:r>
      <w:r>
        <w:rPr>
          <w:rStyle w:val="CharStyle3"/>
          <w:lang w:val="it-IT" w:eastAsia="it-IT" w:bidi="it-IT"/>
        </w:rPr>
        <w:t xml:space="preserve">outras, ou mesmo que na sua </w:t>
      </w:r>
      <w:r>
        <w:rPr>
          <w:rStyle w:val="CharStyle3"/>
          <w:lang w:val="de-DE" w:eastAsia="de-DE" w:bidi="de-DE"/>
        </w:rPr>
        <w:t xml:space="preserve">versäo </w:t>
      </w:r>
      <w:r>
        <w:rPr>
          <w:rStyle w:val="CharStyle3"/>
          <w:lang w:val="it-IT" w:eastAsia="it-IT" w:bidi="it-IT"/>
        </w:rPr>
        <w:t>mais antiga a</w:t>
      </w:r>
    </w:p>
  </w:footnote>
  <w:footnote w:id="949">
    <w:p>
      <w:pPr>
        <w:pStyle w:val="Style2"/>
        <w:keepNext w:val="0"/>
        <w:keepLines w:val="0"/>
        <w:widowControl w:val="0"/>
        <w:shd w:val="clear" w:color="auto" w:fill="auto"/>
        <w:bidi w:val="0"/>
        <w:spacing w:before="0" w:after="0" w:line="218" w:lineRule="auto"/>
        <w:ind w:left="0" w:right="0" w:firstLine="34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I. </w:t>
      </w:r>
      <w:r>
        <w:rPr>
          <w:rStyle w:val="CharStyle3"/>
          <w:smallCaps/>
          <w:lang w:val="fr-FR" w:eastAsia="fr-FR" w:bidi="fr-FR"/>
        </w:rPr>
        <w:t>De la Potterie,</w:t>
      </w:r>
      <w:r>
        <w:rPr>
          <w:rStyle w:val="CharStyle3"/>
          <w:lang w:val="fr-FR" w:eastAsia="fr-FR" w:bidi="fr-FR"/>
        </w:rPr>
        <w:t xml:space="preserve"> “Genèse de la Foi Pascale d’après Jn 20”, </w:t>
      </w:r>
      <w:r>
        <w:rPr>
          <w:rStyle w:val="CharStyle3"/>
          <w:i/>
          <w:iCs/>
          <w:lang w:val="fr-FR" w:eastAsia="fr-FR" w:bidi="fr-FR"/>
        </w:rPr>
        <w:t>NTS</w:t>
      </w:r>
      <w:r>
        <w:rPr>
          <w:rStyle w:val="CharStyle3"/>
          <w:lang w:val="fr-FR" w:eastAsia="fr-FR" w:bidi="fr-FR"/>
        </w:rPr>
        <w:t xml:space="preserve"> 30 (1984) 26-49.</w:t>
      </w:r>
    </w:p>
  </w:footnote>
  <w:footnote w:id="95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Estes versículos nao pertencem </w:t>
      </w:r>
      <w:r>
        <w:rPr>
          <w:rStyle w:val="CharStyle3"/>
          <w:lang w:val="fr-FR" w:eastAsia="fr-FR" w:bidi="fr-FR"/>
        </w:rPr>
        <w:t xml:space="preserve">mais </w:t>
      </w:r>
      <w:r>
        <w:rPr>
          <w:rStyle w:val="CharStyle3"/>
        </w:rPr>
        <w:t xml:space="preserve">ao ciclo da semana </w:t>
      </w:r>
      <w:r>
        <w:rPr>
          <w:rStyle w:val="CharStyle3"/>
          <w:lang w:val="fr-FR" w:eastAsia="fr-FR" w:bidi="fr-FR"/>
        </w:rPr>
        <w:t xml:space="preserve">pascal. </w:t>
      </w:r>
      <w:r>
        <w:rPr>
          <w:rStyle w:val="CharStyle3"/>
        </w:rPr>
        <w:t xml:space="preserve">No versículo 30 temos </w:t>
      </w:r>
      <w:r>
        <w:rPr>
          <w:rStyle w:val="CharStyle3"/>
          <w:lang w:val="fr-FR" w:eastAsia="fr-FR" w:bidi="fr-FR"/>
        </w:rPr>
        <w:t xml:space="preserve">a mençào </w:t>
      </w:r>
      <w:r>
        <w:rPr>
          <w:rStyle w:val="CharStyle3"/>
        </w:rPr>
        <w:t xml:space="preserve">de outros sinais cumpridos </w:t>
      </w:r>
      <w:r>
        <w:rPr>
          <w:rStyle w:val="CharStyle3"/>
          <w:lang w:val="it-IT" w:eastAsia="it-IT" w:bidi="it-IT"/>
        </w:rPr>
        <w:t xml:space="preserve">por Jesus, </w:t>
      </w:r>
      <w:r>
        <w:rPr>
          <w:rStyle w:val="CharStyle3"/>
        </w:rPr>
        <w:t xml:space="preserve">que abre urna perspectiva para todo o </w:t>
      </w:r>
      <w:r>
        <w:rPr>
          <w:rStyle w:val="CharStyle3"/>
          <w:lang w:val="it-IT" w:eastAsia="it-IT" w:bidi="it-IT"/>
        </w:rPr>
        <w:t xml:space="preserve">quarto </w:t>
      </w:r>
      <w:r>
        <w:rPr>
          <w:rStyle w:val="CharStyle3"/>
        </w:rPr>
        <w:t xml:space="preserve">evangelho. Sobre o problema da conclusao do capítulo e do evangelho, cf., além dos comentários: J. </w:t>
      </w:r>
      <w:r>
        <w:rPr>
          <w:rStyle w:val="CharStyle3"/>
          <w:smallCaps/>
        </w:rPr>
        <w:t xml:space="preserve">Caba, </w:t>
      </w:r>
      <w:r>
        <w:rPr>
          <w:rStyle w:val="CharStyle3"/>
          <w:i/>
          <w:iCs/>
        </w:rPr>
        <w:t>Resucitó Cristo, mi esperanza. Estu</w:t>
        <w:softHyphen/>
        <w:t>dio exegético,</w:t>
      </w:r>
      <w:r>
        <w:rPr>
          <w:rStyle w:val="CharStyle3"/>
        </w:rPr>
        <w:t xml:space="preserve"> Madrid, 1986, p. 271-281; V. </w:t>
      </w:r>
      <w:r>
        <w:rPr>
          <w:rStyle w:val="CharStyle3"/>
          <w:smallCaps/>
        </w:rPr>
        <w:t xml:space="preserve">Pasquetto, </w:t>
      </w:r>
      <w:r>
        <w:rPr>
          <w:rStyle w:val="CharStyle3"/>
          <w:i/>
          <w:iCs/>
          <w:lang w:val="it-IT" w:eastAsia="it-IT" w:bidi="it-IT"/>
        </w:rPr>
        <w:t xml:space="preserve">Incarnazione e Comunione con Dio. La venuta di Gesù nel </w:t>
      </w:r>
      <w:r>
        <w:rPr>
          <w:rStyle w:val="CharStyle3"/>
          <w:i/>
          <w:iCs/>
        </w:rPr>
        <w:t xml:space="preserve">mondo </w:t>
      </w:r>
      <w:r>
        <w:rPr>
          <w:rStyle w:val="CharStyle3"/>
          <w:i/>
          <w:iCs/>
          <w:lang w:val="it-IT" w:eastAsia="it-IT" w:bidi="it-IT"/>
        </w:rPr>
        <w:t>e il suo ritorno al luogo d’origine secondo il IV Vangelo,</w:t>
      </w:r>
      <w:r>
        <w:rPr>
          <w:rStyle w:val="CharStyle3"/>
          <w:lang w:val="it-IT" w:eastAsia="it-IT" w:bidi="it-IT"/>
        </w:rPr>
        <w:t xml:space="preserve"> Roma, 1982, p. 257-272; </w:t>
      </w:r>
      <w:r>
        <w:rPr>
          <w:rStyle w:val="CharStyle3"/>
          <w:smallCaps/>
          <w:lang w:val="it-IT" w:eastAsia="it-IT" w:bidi="it-IT"/>
        </w:rPr>
        <w:t>La Potterie,</w:t>
      </w:r>
      <w:r>
        <w:rPr>
          <w:rStyle w:val="CharStyle3"/>
          <w:lang w:val="it-IT" w:eastAsia="it-IT" w:bidi="it-IT"/>
        </w:rPr>
        <w:t xml:space="preserve"> </w:t>
      </w:r>
      <w:r>
        <w:rPr>
          <w:rStyle w:val="CharStyle3"/>
          <w:lang w:val="fr-FR" w:eastAsia="fr-FR" w:bidi="fr-FR"/>
        </w:rPr>
        <w:t xml:space="preserve">“Genèse </w:t>
      </w:r>
      <w:r>
        <w:rPr>
          <w:rStyle w:val="CharStyle3"/>
          <w:lang w:val="it-IT" w:eastAsia="it-IT" w:bidi="it-IT"/>
        </w:rPr>
        <w:t xml:space="preserve">de la </w:t>
      </w:r>
      <w:r>
        <w:rPr>
          <w:rStyle w:val="CharStyle3"/>
          <w:lang w:val="fr-FR" w:eastAsia="fr-FR" w:bidi="fr-FR"/>
        </w:rPr>
        <w:t xml:space="preserve">foi </w:t>
      </w:r>
      <w:r>
        <w:rPr>
          <w:rStyle w:val="CharStyle3"/>
          <w:lang w:val="it-IT" w:eastAsia="it-IT" w:bidi="it-IT"/>
        </w:rPr>
        <w:t xml:space="preserve">pascale”, p. 43-46; </w:t>
      </w:r>
      <w:r>
        <w:rPr>
          <w:rStyle w:val="CharStyle3"/>
          <w:smallCaps/>
        </w:rPr>
        <w:t xml:space="preserve">Sabugal, </w:t>
      </w:r>
      <w:r>
        <w:rPr>
          <w:rStyle w:val="CharStyle3"/>
          <w:i/>
          <w:iCs/>
          <w:lang w:val="it-IT" w:eastAsia="it-IT" w:bidi="it-IT"/>
        </w:rPr>
        <w:t>XPIETOE,</w:t>
      </w:r>
      <w:r>
        <w:rPr>
          <w:rStyle w:val="CharStyle3"/>
          <w:lang w:val="it-IT" w:eastAsia="it-IT" w:bidi="it-IT"/>
        </w:rPr>
        <w:t xml:space="preserve"> p. 363-375; W.G. </w:t>
      </w:r>
      <w:r>
        <w:rPr>
          <w:rStyle w:val="CharStyle3"/>
          <w:smallCaps/>
          <w:lang w:val="it-IT" w:eastAsia="it-IT" w:bidi="it-IT"/>
        </w:rPr>
        <w:t>Thomas,</w:t>
      </w:r>
      <w:r>
        <w:rPr>
          <w:rStyle w:val="CharStyle3"/>
          <w:lang w:val="it-IT" w:eastAsia="it-IT" w:bidi="it-IT"/>
        </w:rPr>
        <w:t xml:space="preserve"> “The Purpose of thè </w:t>
      </w:r>
      <w:r>
        <w:rPr>
          <w:rStyle w:val="CharStyle3"/>
          <w:lang w:val="fr-FR" w:eastAsia="fr-FR" w:bidi="fr-FR"/>
        </w:rPr>
        <w:t xml:space="preserve">Fourth Gospel”, </w:t>
      </w:r>
      <w:r>
        <w:rPr>
          <w:rStyle w:val="CharStyle3"/>
          <w:i/>
          <w:iCs/>
          <w:lang w:val="it-IT" w:eastAsia="it-IT" w:bidi="it-IT"/>
        </w:rPr>
        <w:t>Bibliotheca Sacra</w:t>
      </w:r>
      <w:r>
        <w:rPr>
          <w:rStyle w:val="CharStyle3"/>
          <w:lang w:val="it-IT" w:eastAsia="it-IT" w:bidi="it-IT"/>
        </w:rPr>
        <w:t xml:space="preserve"> 19 (1968) 254-262.</w:t>
      </w:r>
    </w:p>
  </w:footnote>
  <w:footnote w:id="951">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Estas notas espaço-temporais </w:t>
      </w:r>
      <w:r>
        <w:rPr>
          <w:rStyle w:val="CharStyle3"/>
          <w:lang w:val="it-IT" w:eastAsia="it-IT" w:bidi="it-IT"/>
        </w:rPr>
        <w:t xml:space="preserve">levam </w:t>
      </w:r>
      <w:r>
        <w:rPr>
          <w:rStyle w:val="CharStyle3"/>
        </w:rPr>
        <w:t>os varios autores a organizarem diferen</w:t>
        <w:softHyphen/>
        <w:t xml:space="preserve">temente </w:t>
      </w:r>
      <w:r>
        <w:rPr>
          <w:rStyle w:val="CharStyle3"/>
          <w:lang w:val="fr-FR" w:eastAsia="fr-FR" w:bidi="fr-FR"/>
        </w:rPr>
        <w:t xml:space="preserve">a subdivisât) </w:t>
      </w:r>
      <w:r>
        <w:rPr>
          <w:rStyle w:val="CharStyle3"/>
        </w:rPr>
        <w:t xml:space="preserve">e a estrutura interna do capítulo 20; mas nao obstante isto, e seguindo critérios diferentes, </w:t>
      </w:r>
      <w:r>
        <w:rPr>
          <w:rStyle w:val="CharStyle3"/>
          <w:lang w:val="it-IT" w:eastAsia="it-IT" w:bidi="it-IT"/>
        </w:rPr>
        <w:t xml:space="preserve">a maioria </w:t>
      </w:r>
      <w:r>
        <w:rPr>
          <w:rStyle w:val="CharStyle3"/>
          <w:lang w:val="fr-FR" w:eastAsia="fr-FR" w:bidi="fr-FR"/>
        </w:rPr>
        <w:t xml:space="preserve">vê </w:t>
      </w:r>
      <w:r>
        <w:rPr>
          <w:rStyle w:val="CharStyle3"/>
        </w:rPr>
        <w:t xml:space="preserve">quatro perícopes: 1-10; 11-18; 19-23; 24-29. </w:t>
      </w:r>
      <w:r>
        <w:rPr>
          <w:rStyle w:val="CharStyle3"/>
          <w:lang w:val="fr-FR" w:eastAsia="fr-FR" w:bidi="fr-FR"/>
        </w:rPr>
        <w:t xml:space="preserve">Cf. </w:t>
      </w:r>
      <w:r>
        <w:rPr>
          <w:rStyle w:val="CharStyle3"/>
          <w:smallCaps/>
          <w:lang w:val="fr-FR" w:eastAsia="fr-FR" w:bidi="fr-FR"/>
        </w:rPr>
        <w:t>La Potterie,</w:t>
      </w:r>
      <w:r>
        <w:rPr>
          <w:rStyle w:val="CharStyle3"/>
          <w:lang w:val="fr-FR" w:eastAsia="fr-FR" w:bidi="fr-FR"/>
        </w:rPr>
        <w:t xml:space="preserve"> “Genèse de la foi pascale”, p. </w:t>
      </w:r>
      <w:r>
        <w:rPr>
          <w:rStyle w:val="CharStyle3"/>
        </w:rPr>
        <w:t xml:space="preserve">27; D. </w:t>
      </w:r>
      <w:r>
        <w:rPr>
          <w:rStyle w:val="CharStyle3"/>
          <w:smallCaps/>
          <w:lang w:val="fr-FR" w:eastAsia="fr-FR" w:bidi="fr-FR"/>
        </w:rPr>
        <w:t>Mollat,</w:t>
      </w:r>
      <w:r>
        <w:rPr>
          <w:rStyle w:val="CharStyle3"/>
          <w:lang w:val="fr-FR" w:eastAsia="fr-FR" w:bidi="fr-FR"/>
        </w:rPr>
        <w:t xml:space="preserve"> “La foi pas</w:t>
        <w:softHyphen/>
        <w:t xml:space="preserve">cale selon le chapitre 20 de 1’Êvangile de Saint Jean. Essai de Théologie Biblique”, in É. </w:t>
      </w:r>
      <w:r>
        <w:rPr>
          <w:rStyle w:val="CharStyle3"/>
          <w:smallCaps/>
          <w:lang w:val="fr-FR" w:eastAsia="fr-FR" w:bidi="fr-FR"/>
        </w:rPr>
        <w:t>Dhanis</w:t>
      </w:r>
      <w:r>
        <w:rPr>
          <w:rStyle w:val="CharStyle3"/>
          <w:lang w:val="fr-FR" w:eastAsia="fr-FR" w:bidi="fr-FR"/>
        </w:rPr>
        <w:t xml:space="preserve"> (ed.), </w:t>
      </w:r>
      <w:r>
        <w:rPr>
          <w:rStyle w:val="CharStyle3"/>
          <w:i/>
          <w:iCs/>
          <w:lang w:val="fr-FR" w:eastAsia="fr-FR" w:bidi="fr-FR"/>
        </w:rPr>
        <w:t>Resurrexit. Actes du Symposium International sur la Résurrection de Jésus,</w:t>
      </w:r>
      <w:r>
        <w:rPr>
          <w:rStyle w:val="CharStyle3"/>
          <w:lang w:val="fr-FR" w:eastAsia="fr-FR" w:bidi="fr-FR"/>
        </w:rPr>
        <w:t xml:space="preserve"> </w:t>
      </w:r>
      <w:r>
        <w:rPr>
          <w:rStyle w:val="CharStyle3"/>
          <w:lang w:val="it-IT" w:eastAsia="it-IT" w:bidi="it-IT"/>
        </w:rPr>
        <w:t xml:space="preserve">Roma, </w:t>
      </w:r>
      <w:r>
        <w:rPr>
          <w:rStyle w:val="CharStyle3"/>
          <w:lang w:val="fr-FR" w:eastAsia="fr-FR" w:bidi="fr-FR"/>
        </w:rPr>
        <w:t xml:space="preserve">1970, </w:t>
      </w:r>
      <w:r>
        <w:rPr>
          <w:rStyle w:val="CharStyle3"/>
          <w:lang w:val="it-IT" w:eastAsia="it-IT" w:bidi="it-IT"/>
        </w:rPr>
        <w:t xml:space="preserve">Città del Vaticano, 1974, </w:t>
      </w:r>
      <w:r>
        <w:rPr>
          <w:rStyle w:val="CharStyle3"/>
          <w:lang w:val="fr-FR" w:eastAsia="fr-FR" w:bidi="fr-FR"/>
        </w:rPr>
        <w:t xml:space="preserve">p. </w:t>
      </w:r>
      <w:r>
        <w:rPr>
          <w:rStyle w:val="CharStyle3"/>
          <w:lang w:val="it-IT" w:eastAsia="it-IT" w:bidi="it-IT"/>
        </w:rPr>
        <w:t xml:space="preserve">357. L. </w:t>
      </w:r>
      <w:r>
        <w:rPr>
          <w:rStyle w:val="CharStyle3"/>
          <w:smallCaps/>
          <w:lang w:val="it-IT" w:eastAsia="it-IT" w:bidi="it-IT"/>
        </w:rPr>
        <w:t>Dupont-C. Lash-G. Levesque,</w:t>
      </w:r>
      <w:r>
        <w:rPr>
          <w:rStyle w:val="CharStyle3"/>
          <w:lang w:val="it-IT" w:eastAsia="it-IT" w:bidi="it-IT"/>
        </w:rPr>
        <w:t xml:space="preserve"> </w:t>
      </w:r>
      <w:r>
        <w:rPr>
          <w:rStyle w:val="CharStyle3"/>
          <w:lang w:val="fr-FR" w:eastAsia="fr-FR" w:bidi="fr-FR"/>
        </w:rPr>
        <w:t xml:space="preserve">“Recherche </w:t>
      </w:r>
      <w:r>
        <w:rPr>
          <w:rStyle w:val="CharStyle3"/>
          <w:lang w:val="it-IT" w:eastAsia="it-IT" w:bidi="it-IT"/>
        </w:rPr>
        <w:t xml:space="preserve">sur la </w:t>
      </w:r>
      <w:r>
        <w:rPr>
          <w:rStyle w:val="CharStyle3"/>
          <w:lang w:val="fr-FR" w:eastAsia="fr-FR" w:bidi="fr-FR"/>
        </w:rPr>
        <w:t xml:space="preserve">structure </w:t>
      </w:r>
      <w:r>
        <w:rPr>
          <w:rStyle w:val="CharStyle3"/>
          <w:lang w:val="it-IT" w:eastAsia="it-IT" w:bidi="it-IT"/>
        </w:rPr>
        <w:t xml:space="preserve">de Jean 20”, </w:t>
      </w:r>
      <w:r>
        <w:rPr>
          <w:rStyle w:val="CharStyle3"/>
          <w:i/>
          <w:iCs/>
          <w:lang w:val="it-IT" w:eastAsia="it-IT" w:bidi="it-IT"/>
        </w:rPr>
        <w:t>Biblica</w:t>
      </w:r>
      <w:r>
        <w:rPr>
          <w:rStyle w:val="CharStyle3"/>
          <w:lang w:val="it-IT" w:eastAsia="it-IT" w:bidi="it-IT"/>
        </w:rPr>
        <w:t xml:space="preserve"> 54 (1973) 484-485, ba- seando-se no </w:t>
      </w:r>
      <w:r>
        <w:rPr>
          <w:rStyle w:val="CharStyle3"/>
        </w:rPr>
        <w:t xml:space="preserve">conteúdo, </w:t>
      </w:r>
      <w:r>
        <w:rPr>
          <w:rStyle w:val="CharStyle3"/>
          <w:lang w:val="it-IT" w:eastAsia="it-IT" w:bidi="it-IT"/>
        </w:rPr>
        <w:t xml:space="preserve">apresenta: A - v. 1-10; B - v. 11-18; C - v. 19-23; B’ - v. 24-29; A’ - v. 30-31. </w:t>
      </w:r>
      <w:r>
        <w:rPr>
          <w:rStyle w:val="CharStyle3"/>
          <w:smallCaps/>
          <w:lang w:val="it-IT" w:eastAsia="it-IT" w:bidi="it-IT"/>
        </w:rPr>
        <w:t xml:space="preserve">Pasquetto, </w:t>
      </w:r>
      <w:r>
        <w:rPr>
          <w:rStyle w:val="CharStyle3"/>
          <w:i/>
          <w:iCs/>
          <w:lang w:val="it-IT" w:eastAsia="it-IT" w:bidi="it-IT"/>
        </w:rPr>
        <w:t>Da Gesù al Padre,</w:t>
      </w:r>
      <w:r>
        <w:rPr>
          <w:rStyle w:val="CharStyle3"/>
          <w:lang w:val="it-IT" w:eastAsia="it-IT" w:bidi="it-IT"/>
        </w:rPr>
        <w:t xml:space="preserve"> p. 371, </w:t>
      </w:r>
      <w:r>
        <w:rPr>
          <w:rStyle w:val="CharStyle3"/>
          <w:lang w:val="fr-FR" w:eastAsia="fr-FR" w:bidi="fr-FR"/>
        </w:rPr>
        <w:t xml:space="preserve">vê très seçôes: v. 1-18 </w:t>
      </w:r>
      <w:r>
        <w:rPr>
          <w:rStyle w:val="CharStyle3"/>
        </w:rPr>
        <w:t xml:space="preserve">(subdivididos </w:t>
      </w:r>
      <w:r>
        <w:rPr>
          <w:rStyle w:val="CharStyle3"/>
          <w:lang w:val="fr-FR" w:eastAsia="fr-FR" w:bidi="fr-FR"/>
        </w:rPr>
        <w:t xml:space="preserve">em 1-10 e 11-18); 19-25; 26-29. Para a nossa finalidade, é </w:t>
      </w:r>
      <w:r>
        <w:rPr>
          <w:rStyle w:val="CharStyle3"/>
        </w:rPr>
        <w:t xml:space="preserve">suficiente </w:t>
      </w:r>
      <w:r>
        <w:rPr>
          <w:rStyle w:val="CharStyle3"/>
          <w:lang w:val="fr-FR" w:eastAsia="fr-FR" w:bidi="fr-FR"/>
        </w:rPr>
        <w:t xml:space="preserve">assumir a organizaçâo geralmente </w:t>
      </w:r>
      <w:r>
        <w:rPr>
          <w:rStyle w:val="CharStyle3"/>
        </w:rPr>
        <w:t xml:space="preserve">aceita, </w:t>
      </w:r>
      <w:r>
        <w:rPr>
          <w:rStyle w:val="CharStyle3"/>
          <w:lang w:val="fr-FR" w:eastAsia="fr-FR" w:bidi="fr-FR"/>
        </w:rPr>
        <w:t xml:space="preserve">sem devermos </w:t>
      </w:r>
      <w:r>
        <w:rPr>
          <w:rStyle w:val="CharStyle3"/>
        </w:rPr>
        <w:t xml:space="preserve">entrar </w:t>
      </w:r>
      <w:r>
        <w:rPr>
          <w:rStyle w:val="CharStyle3"/>
          <w:lang w:val="fr-FR" w:eastAsia="fr-FR" w:bidi="fr-FR"/>
        </w:rPr>
        <w:t>nos detalhes destas propostas.</w:t>
      </w:r>
    </w:p>
  </w:footnote>
  <w:footnote w:id="95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Aqui, a comunhâo pessoal com </w:t>
      </w:r>
      <w:r>
        <w:rPr>
          <w:rStyle w:val="CharStyle3"/>
        </w:rPr>
        <w:t xml:space="preserve">Cristo Ressuscitado, </w:t>
      </w:r>
      <w:r>
        <w:rPr>
          <w:rStyle w:val="CharStyle3"/>
          <w:lang w:val="fr-FR" w:eastAsia="fr-FR" w:bidi="fr-FR"/>
        </w:rPr>
        <w:t xml:space="preserve">graças à submissâo à Sua palavra, se manifesta </w:t>
      </w:r>
      <w:r>
        <w:rPr>
          <w:rStyle w:val="CharStyle3"/>
        </w:rPr>
        <w:t xml:space="preserve">como urna característica </w:t>
      </w:r>
      <w:r>
        <w:rPr>
          <w:rStyle w:val="CharStyle3"/>
          <w:lang w:val="fr-FR" w:eastAsia="fr-FR" w:bidi="fr-FR"/>
        </w:rPr>
        <w:t xml:space="preserve">essencial </w:t>
      </w:r>
      <w:r>
        <w:rPr>
          <w:rStyle w:val="CharStyle3"/>
          <w:lang w:val="it-IT" w:eastAsia="it-IT" w:bidi="it-IT"/>
        </w:rPr>
        <w:t xml:space="preserve">da fé pascal. Cf. </w:t>
      </w:r>
      <w:r>
        <w:rPr>
          <w:rStyle w:val="CharStyle3"/>
          <w:smallCaps/>
          <w:lang w:val="it-IT" w:eastAsia="it-IT" w:bidi="it-IT"/>
        </w:rPr>
        <w:t>Mollat,</w:t>
      </w:r>
      <w:r>
        <w:rPr>
          <w:rStyle w:val="CharStyle3"/>
          <w:lang w:val="it-IT" w:eastAsia="it-IT" w:bidi="it-IT"/>
        </w:rPr>
        <w:t xml:space="preserve"> “La </w:t>
      </w:r>
      <w:r>
        <w:rPr>
          <w:rStyle w:val="CharStyle3"/>
          <w:lang w:val="fr-FR" w:eastAsia="fr-FR" w:bidi="fr-FR"/>
        </w:rPr>
        <w:t xml:space="preserve">foi </w:t>
      </w:r>
      <w:r>
        <w:rPr>
          <w:rStyle w:val="CharStyle3"/>
          <w:lang w:val="it-IT" w:eastAsia="it-IT" w:bidi="it-IT"/>
        </w:rPr>
        <w:t>pascale”, p. 324.</w:t>
      </w:r>
    </w:p>
  </w:footnote>
  <w:footnote w:id="953">
    <w:p>
      <w:pPr>
        <w:pStyle w:val="Style2"/>
        <w:keepNext w:val="0"/>
        <w:keepLines w:val="0"/>
        <w:widowControl w:val="0"/>
        <w:shd w:val="clear" w:color="auto" w:fill="auto"/>
        <w:bidi w:val="0"/>
        <w:spacing w:before="0" w:after="0"/>
        <w:ind w:left="0" w:right="0"/>
        <w:jc w:val="left"/>
      </w:pPr>
      <w:r>
        <w:rPr>
          <w:rStyle w:val="CharStyle3"/>
          <w:vertAlign w:val="superscript"/>
          <w:lang w:val="fr-FR" w:eastAsia="fr-FR" w:bidi="fr-FR"/>
        </w:rPr>
        <w:footnoteRef/>
      </w:r>
      <w:r>
        <w:rPr>
          <w:rStyle w:val="CharStyle3"/>
          <w:lang w:val="fr-FR" w:eastAsia="fr-FR" w:bidi="fr-FR"/>
        </w:rPr>
        <w:t xml:space="preserve"> Cf. 19,34.</w:t>
      </w:r>
    </w:p>
  </w:footnote>
  <w:footnote w:id="954">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Mollat,</w:t>
      </w:r>
      <w:r>
        <w:rPr>
          <w:rStyle w:val="CharStyle3"/>
          <w:lang w:val="fr-FR" w:eastAsia="fr-FR" w:bidi="fr-FR"/>
        </w:rPr>
        <w:t xml:space="preserve"> “La foi pascale”, p. 325.</w:t>
      </w:r>
    </w:p>
  </w:footnote>
  <w:footnote w:id="95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La Potterie,</w:t>
      </w:r>
      <w:r>
        <w:rPr>
          <w:rStyle w:val="CharStyle3"/>
          <w:lang w:val="fr-FR" w:eastAsia="fr-FR" w:bidi="fr-FR"/>
        </w:rPr>
        <w:t xml:space="preserve"> “Genèse de la foi pascale”, p. 40.</w:t>
      </w:r>
    </w:p>
  </w:footnote>
  <w:footnote w:id="956">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fr-FR" w:eastAsia="fr-FR" w:bidi="fr-FR"/>
        </w:rPr>
        <w:footnoteRef/>
      </w:r>
      <w:r>
        <w:rPr>
          <w:rStyle w:val="CharStyle3"/>
          <w:smallCaps/>
          <w:lang w:val="fr-FR" w:eastAsia="fr-FR" w:bidi="fr-FR"/>
        </w:rPr>
        <w:t xml:space="preserve"> Pasquetto, </w:t>
      </w:r>
      <w:r>
        <w:rPr>
          <w:rStyle w:val="CharStyle3"/>
          <w:i/>
          <w:iCs/>
          <w:lang w:val="it-IT" w:eastAsia="it-IT" w:bidi="it-IT"/>
        </w:rPr>
        <w:t>Da Gesù al Padre,</w:t>
      </w:r>
      <w:r>
        <w:rPr>
          <w:rStyle w:val="CharStyle3"/>
          <w:lang w:val="it-IT" w:eastAsia="it-IT" w:bidi="it-IT"/>
        </w:rPr>
        <w:t xml:space="preserve"> </w:t>
      </w:r>
      <w:r>
        <w:rPr>
          <w:rStyle w:val="CharStyle3"/>
          <w:lang w:val="fr-FR" w:eastAsia="fr-FR" w:bidi="fr-FR"/>
        </w:rPr>
        <w:t xml:space="preserve">p. </w:t>
      </w:r>
      <w:r>
        <w:rPr>
          <w:rStyle w:val="CharStyle3"/>
          <w:lang w:val="it-IT" w:eastAsia="it-IT" w:bidi="it-IT"/>
        </w:rPr>
        <w:t>372.</w:t>
      </w:r>
    </w:p>
  </w:footnote>
  <w:footnote w:id="957">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Sâo 9 </w:t>
      </w:r>
      <w:r>
        <w:rPr>
          <w:rStyle w:val="CharStyle3"/>
        </w:rPr>
        <w:t xml:space="preserve">os textos que trazem verbos referentes </w:t>
      </w:r>
      <w:r>
        <w:rPr>
          <w:rStyle w:val="CharStyle3"/>
          <w:lang w:val="fr-FR" w:eastAsia="fr-FR" w:bidi="fr-FR"/>
        </w:rPr>
        <w:t xml:space="preserve">à visâo, que têm </w:t>
      </w:r>
      <w:r>
        <w:rPr>
          <w:rStyle w:val="CharStyle3"/>
          <w:lang w:val="it-IT" w:eastAsia="it-IT" w:bidi="it-IT"/>
        </w:rPr>
        <w:t xml:space="preserve">direta </w:t>
      </w:r>
      <w:r>
        <w:rPr>
          <w:rStyle w:val="CharStyle3"/>
          <w:lang w:val="fr-FR" w:eastAsia="fr-FR" w:bidi="fr-FR"/>
        </w:rPr>
        <w:t xml:space="preserve">relaçâo com o Ressuscitado: v. 8.14.18.20.25bis.27.29bis. Sobre </w:t>
      </w:r>
      <w:r>
        <w:rPr>
          <w:rStyle w:val="CharStyle3"/>
        </w:rPr>
        <w:t xml:space="preserve">o uso </w:t>
      </w:r>
      <w:r>
        <w:rPr>
          <w:rStyle w:val="CharStyle3"/>
          <w:lang w:val="fr-FR" w:eastAsia="fr-FR" w:bidi="fr-FR"/>
        </w:rPr>
        <w:t xml:space="preserve">joanino </w:t>
      </w:r>
      <w:r>
        <w:rPr>
          <w:rStyle w:val="CharStyle3"/>
        </w:rPr>
        <w:t>destes ver</w:t>
        <w:softHyphen/>
        <w:t xml:space="preserve">bos, </w:t>
      </w:r>
      <w:r>
        <w:rPr>
          <w:rStyle w:val="CharStyle3"/>
          <w:lang w:val="fr-FR" w:eastAsia="fr-FR" w:bidi="fr-FR"/>
        </w:rPr>
        <w:t>cf. infra, p. 225-231.</w:t>
      </w:r>
    </w:p>
  </w:footnote>
  <w:footnote w:id="95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Muita atençâo é </w:t>
      </w:r>
      <w:r>
        <w:rPr>
          <w:rStyle w:val="CharStyle3"/>
        </w:rPr>
        <w:t xml:space="preserve">colocada </w:t>
      </w:r>
      <w:r>
        <w:rPr>
          <w:rStyle w:val="CharStyle3"/>
          <w:lang w:val="it-IT" w:eastAsia="it-IT" w:bidi="it-IT"/>
        </w:rPr>
        <w:t xml:space="preserve">no fato </w:t>
      </w:r>
      <w:r>
        <w:rPr>
          <w:rStyle w:val="CharStyle3"/>
          <w:lang w:val="fr-FR" w:eastAsia="fr-FR" w:bidi="fr-FR"/>
        </w:rPr>
        <w:t xml:space="preserve">de </w:t>
      </w:r>
      <w:r>
        <w:rPr>
          <w:rStyle w:val="CharStyle3"/>
        </w:rPr>
        <w:t xml:space="preserve">como </w:t>
      </w:r>
      <w:r>
        <w:rPr>
          <w:rStyle w:val="CharStyle3"/>
          <w:lang w:val="fr-FR" w:eastAsia="fr-FR" w:bidi="fr-FR"/>
        </w:rPr>
        <w:t xml:space="preserve">as pessoas chegam a </w:t>
      </w:r>
      <w:r>
        <w:rPr>
          <w:rStyle w:val="CharStyle3"/>
        </w:rPr>
        <w:t xml:space="preserve">saber </w:t>
      </w:r>
      <w:r>
        <w:rPr>
          <w:rStyle w:val="CharStyle3"/>
          <w:lang w:val="fr-FR" w:eastAsia="fr-FR" w:bidi="fr-FR"/>
        </w:rPr>
        <w:t xml:space="preserve">que </w:t>
      </w:r>
      <w:r>
        <w:rPr>
          <w:rStyle w:val="CharStyle3"/>
        </w:rPr>
        <w:t xml:space="preserve">se trata realmente </w:t>
      </w:r>
      <w:r>
        <w:rPr>
          <w:rStyle w:val="CharStyle3"/>
          <w:lang w:val="fr-FR" w:eastAsia="fr-FR" w:bidi="fr-FR"/>
        </w:rPr>
        <w:t xml:space="preserve">de </w:t>
      </w:r>
      <w:r>
        <w:rPr>
          <w:rStyle w:val="CharStyle3"/>
          <w:lang w:val="it-IT" w:eastAsia="it-IT" w:bidi="it-IT"/>
        </w:rPr>
        <w:t xml:space="preserve">Jesus. </w:t>
      </w:r>
      <w:r>
        <w:rPr>
          <w:rStyle w:val="CharStyle3"/>
          <w:lang w:val="fr-FR" w:eastAsia="fr-FR" w:bidi="fr-FR"/>
        </w:rPr>
        <w:t xml:space="preserve">Cf. </w:t>
      </w:r>
      <w:r>
        <w:rPr>
          <w:rStyle w:val="CharStyle3"/>
          <w:smallCaps/>
          <w:lang w:val="fr-FR" w:eastAsia="fr-FR" w:bidi="fr-FR"/>
        </w:rPr>
        <w:t>Dupont-Lash-Levesque,</w:t>
      </w:r>
      <w:r>
        <w:rPr>
          <w:rStyle w:val="CharStyle3"/>
          <w:lang w:val="fr-FR" w:eastAsia="fr-FR" w:bidi="fr-FR"/>
        </w:rPr>
        <w:t xml:space="preserve"> “Recherche sur la structure de Jean 20”, p. 485;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995.</w:t>
      </w:r>
    </w:p>
  </w:footnote>
  <w:footnote w:id="959">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Pasquetto, </w:t>
      </w:r>
      <w:r>
        <w:rPr>
          <w:rStyle w:val="CharStyle3"/>
          <w:i/>
          <w:iCs/>
          <w:lang w:val="it-IT" w:eastAsia="it-IT" w:bidi="it-IT"/>
        </w:rPr>
        <w:t>Da Gesù al Padre,</w:t>
      </w:r>
      <w:r>
        <w:rPr>
          <w:rStyle w:val="CharStyle3"/>
          <w:lang w:val="it-IT" w:eastAsia="it-IT" w:bidi="it-IT"/>
        </w:rPr>
        <w:t xml:space="preserve"> p. 378: “La presenza nel v.29a dei due per</w:t>
        <w:softHyphen/>
        <w:t xml:space="preserve">fetti «ha visto» (heorakas) e «hai creduto» (pepisteukas) lascia intendere... che la «vista» del Risorto e la fede che ne consegue hanno assunto già una dimensione ecclesiale. In pratica, si tratta di un «credere» e di un «vedere» che fanno parte di una coscienza ormai stabilizzata e, in un certo senso, irremovibile”. Cf. também </w:t>
      </w:r>
      <w:r>
        <w:rPr>
          <w:rStyle w:val="CharStyle3"/>
          <w:smallCaps/>
          <w:lang w:val="it-IT" w:eastAsia="it-IT" w:bidi="it-IT"/>
        </w:rPr>
        <w:t>La Potterie,</w:t>
      </w:r>
      <w:r>
        <w:rPr>
          <w:rStyle w:val="CharStyle3"/>
          <w:lang w:val="it-IT" w:eastAsia="it-IT" w:bidi="it-IT"/>
        </w:rPr>
        <w:t xml:space="preserve"> “Genèse de la foi pascale", p. 29; </w:t>
      </w:r>
      <w:r>
        <w:rPr>
          <w:rStyle w:val="CharStyle3"/>
          <w:smallCaps/>
          <w:lang w:val="it-IT" w:eastAsia="it-IT" w:bidi="it-IT"/>
        </w:rPr>
        <w:t>Mollat,</w:t>
      </w:r>
      <w:r>
        <w:rPr>
          <w:rStyle w:val="CharStyle3"/>
          <w:lang w:val="it-IT" w:eastAsia="it-IT" w:bidi="it-IT"/>
        </w:rPr>
        <w:t xml:space="preserve"> “La foi pascale”, p. 326-327.</w:t>
      </w:r>
    </w:p>
  </w:footnote>
  <w:footnote w:id="960">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Bultmann, </w:t>
      </w:r>
      <w:r>
        <w:rPr>
          <w:rStyle w:val="CharStyle3"/>
          <w:i/>
          <w:iCs/>
          <w:lang w:val="it-IT" w:eastAsia="it-IT" w:bidi="it-IT"/>
        </w:rPr>
        <w:t>John,</w:t>
      </w:r>
      <w:r>
        <w:rPr>
          <w:rStyle w:val="CharStyle3"/>
          <w:lang w:val="it-IT" w:eastAsia="it-IT" w:bidi="it-IT"/>
        </w:rPr>
        <w:t xml:space="preserve"> p. 684.</w:t>
      </w:r>
    </w:p>
  </w:footnote>
  <w:footnote w:id="961">
    <w:p>
      <w:pPr>
        <w:pStyle w:val="Style2"/>
        <w:keepNext w:val="0"/>
        <w:keepLines w:val="0"/>
        <w:widowControl w:val="0"/>
        <w:shd w:val="clear" w:color="auto" w:fill="auto"/>
        <w:bidi w:val="0"/>
        <w:spacing w:before="0" w:after="0" w:line="240" w:lineRule="auto"/>
        <w:ind w:left="0" w:right="0"/>
        <w:jc w:val="both"/>
      </w:pPr>
      <w:r>
        <w:rPr>
          <w:rStyle w:val="CharStyle3"/>
          <w:vertAlign w:val="superscript"/>
        </w:rPr>
        <w:footnoteRef/>
      </w:r>
      <w:r>
        <w:rPr>
          <w:rStyle w:val="CharStyle3"/>
        </w:rPr>
        <w:t xml:space="preserve"> Cf. </w:t>
      </w:r>
      <w:r>
        <w:rPr>
          <w:rStyle w:val="CharStyle3"/>
          <w:smallCaps/>
        </w:rPr>
        <w:t xml:space="preserve">Schnackenburc, </w:t>
      </w:r>
      <w:r>
        <w:rPr>
          <w:rStyle w:val="CharStyle3"/>
          <w:i/>
          <w:iCs/>
          <w:lang w:val="it-IT" w:eastAsia="it-IT" w:bidi="it-IT"/>
        </w:rPr>
        <w:t>Giovanni,</w:t>
      </w:r>
      <w:r>
        <w:rPr>
          <w:rStyle w:val="CharStyle3"/>
          <w:lang w:val="it-IT" w:eastAsia="it-IT" w:bidi="it-IT"/>
        </w:rPr>
        <w:t xml:space="preserve"> </w:t>
      </w:r>
      <w:r>
        <w:rPr>
          <w:rStyle w:val="CharStyle3"/>
        </w:rPr>
        <w:t>III, p. 512.</w:t>
      </w:r>
    </w:p>
  </w:footnote>
  <w:footnote w:id="96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Cf. </w:t>
      </w:r>
      <w:r>
        <w:rPr>
          <w:rStyle w:val="CharStyle3"/>
          <w:smallCaps/>
        </w:rPr>
        <w:t xml:space="preserve">Caba, </w:t>
      </w:r>
      <w:r>
        <w:rPr>
          <w:rStyle w:val="CharStyle3"/>
          <w:i/>
          <w:iCs/>
        </w:rPr>
        <w:t>Resucitó Cristo,</w:t>
      </w:r>
      <w:r>
        <w:rPr>
          <w:rStyle w:val="CharStyle3"/>
        </w:rPr>
        <w:t xml:space="preserve"> p. 234-235; F. </w:t>
      </w:r>
      <w:r>
        <w:rPr>
          <w:rStyle w:val="CharStyle3"/>
          <w:lang w:val="en-US" w:eastAsia="en-US" w:bidi="en-US"/>
        </w:rPr>
        <w:t xml:space="preserve">J. </w:t>
      </w:r>
      <w:r>
        <w:rPr>
          <w:rStyle w:val="CharStyle3"/>
          <w:smallCaps/>
          <w:lang w:val="en-US" w:eastAsia="en-US" w:bidi="en-US"/>
        </w:rPr>
        <w:t>Moloney,</w:t>
      </w:r>
      <w:r>
        <w:rPr>
          <w:rStyle w:val="CharStyle3"/>
          <w:lang w:val="en-US" w:eastAsia="en-US" w:bidi="en-US"/>
        </w:rPr>
        <w:t xml:space="preserve"> </w:t>
      </w:r>
      <w:r>
        <w:rPr>
          <w:rStyle w:val="CharStyle3"/>
        </w:rPr>
        <w:t xml:space="preserve">“John 20: </w:t>
      </w:r>
      <w:r>
        <w:rPr>
          <w:rStyle w:val="CharStyle3"/>
          <w:lang w:val="en-US" w:eastAsia="en-US" w:bidi="en-US"/>
        </w:rPr>
        <w:t xml:space="preserve">A </w:t>
      </w:r>
      <w:r>
        <w:rPr>
          <w:rStyle w:val="CharStyle3"/>
        </w:rPr>
        <w:t xml:space="preserve">Joumey </w:t>
      </w:r>
      <w:r>
        <w:rPr>
          <w:rStyle w:val="CharStyle3"/>
          <w:lang w:val="en-US" w:eastAsia="en-US" w:bidi="en-US"/>
        </w:rPr>
        <w:t xml:space="preserve">Completed”, </w:t>
      </w:r>
      <w:r>
        <w:rPr>
          <w:rStyle w:val="CharStyle3"/>
        </w:rPr>
        <w:t>AusCathRec 59 (1982) 422.</w:t>
      </w:r>
    </w:p>
  </w:footnote>
  <w:footnote w:id="963">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t>,s</w:t>
      </w:r>
      <w:r>
        <w:rPr>
          <w:rStyle w:val="CharStyle3"/>
        </w:rPr>
        <w:t xml:space="preserve"> Cf. </w:t>
      </w:r>
      <w:r>
        <w:rPr>
          <w:rStyle w:val="CharStyle3"/>
          <w:smallCaps/>
        </w:rPr>
        <w:t xml:space="preserve">Talayero </w:t>
      </w:r>
      <w:r>
        <w:rPr>
          <w:rStyle w:val="CharStyle3"/>
          <w:smallCaps/>
          <w:lang w:val="en-US" w:eastAsia="en-US" w:bidi="en-US"/>
        </w:rPr>
        <w:t>Tovar,</w:t>
      </w:r>
      <w:r>
        <w:rPr>
          <w:rStyle w:val="CharStyle3"/>
          <w:lang w:val="en-US" w:eastAsia="en-US" w:bidi="en-US"/>
        </w:rPr>
        <w:t xml:space="preserve"> </w:t>
      </w:r>
      <w:r>
        <w:rPr>
          <w:rStyle w:val="CharStyle3"/>
        </w:rPr>
        <w:t>Pasión y Resurrección, p. 76.</w:t>
      </w:r>
    </w:p>
  </w:footnote>
  <w:footnote w:id="96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Nâo é provâvel que </w:t>
      </w:r>
      <w:r>
        <w:rPr>
          <w:rStyle w:val="CharStyle3"/>
          <w:lang w:val="it-IT" w:eastAsia="it-IT" w:bidi="it-IT"/>
        </w:rPr>
        <w:t xml:space="preserve">urna </w:t>
      </w:r>
      <w:r>
        <w:rPr>
          <w:rStyle w:val="CharStyle3"/>
          <w:lang w:val="fr-FR" w:eastAsia="fr-FR" w:bidi="fr-FR"/>
        </w:rPr>
        <w:t>mulher fosse, sozinha, no escuro, a esta regiâo, fo</w:t>
        <w:softHyphen/>
        <w:t xml:space="preserve">ra dos muros </w:t>
      </w:r>
      <w:r>
        <w:rPr>
          <w:rStyle w:val="CharStyle3"/>
          <w:lang w:val="it-IT" w:eastAsia="it-IT" w:bidi="it-IT"/>
        </w:rPr>
        <w:t xml:space="preserve">da </w:t>
      </w:r>
      <w:r>
        <w:rPr>
          <w:rStyle w:val="CharStyle3"/>
          <w:lang w:val="fr-FR" w:eastAsia="fr-FR" w:bidi="fr-FR"/>
        </w:rPr>
        <w:t xml:space="preserve">cidade, lugar de execuçâo capital. Também é improvàvel que, no escuro, sem </w:t>
      </w:r>
      <w:r>
        <w:rPr>
          <w:rStyle w:val="CharStyle3"/>
          <w:lang w:val="it-IT" w:eastAsia="it-IT" w:bidi="it-IT"/>
        </w:rPr>
        <w:t xml:space="preserve">se </w:t>
      </w:r>
      <w:r>
        <w:rPr>
          <w:rStyle w:val="CharStyle3"/>
          <w:lang w:val="fr-FR" w:eastAsia="fr-FR" w:bidi="fr-FR"/>
        </w:rPr>
        <w:t xml:space="preserve">aproximar </w:t>
      </w:r>
      <w:r>
        <w:rPr>
          <w:rStyle w:val="CharStyle3"/>
          <w:lang w:val="it-IT" w:eastAsia="it-IT" w:bidi="it-IT"/>
        </w:rPr>
        <w:t xml:space="preserve">do </w:t>
      </w:r>
      <w:r>
        <w:rPr>
          <w:rStyle w:val="CharStyle3"/>
          <w:lang w:val="fr-FR" w:eastAsia="fr-FR" w:bidi="fr-FR"/>
        </w:rPr>
        <w:t xml:space="preserve">sepulcro, tenha </w:t>
      </w:r>
      <w:r>
        <w:rPr>
          <w:rStyle w:val="CharStyle3"/>
          <w:lang w:val="it-IT" w:eastAsia="it-IT" w:bidi="it-IT"/>
        </w:rPr>
        <w:t xml:space="preserve">visto </w:t>
      </w:r>
      <w:r>
        <w:rPr>
          <w:rStyle w:val="CharStyle3"/>
          <w:lang w:val="fr-FR" w:eastAsia="fr-FR" w:bidi="fr-FR"/>
        </w:rPr>
        <w:t xml:space="preserve">a pedra deslocada. Todavia, o </w:t>
      </w:r>
      <w:r>
        <w:rPr>
          <w:rStyle w:val="CharStyle3"/>
          <w:lang w:val="it-IT" w:eastAsia="it-IT" w:bidi="it-IT"/>
        </w:rPr>
        <w:t xml:space="preserve">termo mcozia se </w:t>
      </w:r>
      <w:r>
        <w:rPr>
          <w:rStyle w:val="CharStyle3"/>
          <w:lang w:val="fr-FR" w:eastAsia="fr-FR" w:bidi="fr-FR"/>
        </w:rPr>
        <w:t xml:space="preserve">enquadra bem </w:t>
      </w:r>
      <w:r>
        <w:rPr>
          <w:rStyle w:val="CharStyle3"/>
          <w:lang w:val="it-IT" w:eastAsia="it-IT" w:bidi="it-IT"/>
        </w:rPr>
        <w:t xml:space="preserve">no pensamento </w:t>
      </w:r>
      <w:r>
        <w:rPr>
          <w:rStyle w:val="CharStyle3"/>
          <w:lang w:val="fr-FR" w:eastAsia="fr-FR" w:bidi="fr-FR"/>
        </w:rPr>
        <w:t xml:space="preserve">joanino e estaria simbolizando, aqui, as trevas entre os discipulos, provocada pela ausência de </w:t>
      </w:r>
      <w:r>
        <w:rPr>
          <w:rStyle w:val="CharStyle3"/>
          <w:lang w:val="en-US" w:eastAsia="en-US" w:bidi="en-US"/>
        </w:rPr>
        <w:t xml:space="preserve">Jesus. </w:t>
      </w:r>
      <w:r>
        <w:rPr>
          <w:rStyle w:val="CharStyle3"/>
          <w:lang w:val="fr-FR" w:eastAsia="fr-FR" w:bidi="fr-FR"/>
        </w:rPr>
        <w:t xml:space="preserve">Cf. </w:t>
      </w:r>
      <w:r>
        <w:rPr>
          <w:rStyle w:val="CharStyle3"/>
          <w:smallCaps/>
          <w:lang w:val="fr-FR" w:eastAsia="fr-FR" w:bidi="fr-FR"/>
        </w:rPr>
        <w:t xml:space="preserve">Brown, </w:t>
      </w:r>
      <w:r>
        <w:rPr>
          <w:rStyle w:val="CharStyle3"/>
          <w:i/>
          <w:iCs/>
          <w:lang w:val="en-US" w:eastAsia="en-US" w:bidi="en-US"/>
        </w:rPr>
        <w:t xml:space="preserve">The </w:t>
      </w:r>
      <w:r>
        <w:rPr>
          <w:rStyle w:val="CharStyle3"/>
          <w:i/>
          <w:iCs/>
          <w:lang w:val="fr-FR" w:eastAsia="fr-FR" w:bidi="fr-FR"/>
        </w:rPr>
        <w:t>Gospel,</w:t>
      </w:r>
      <w:r>
        <w:rPr>
          <w:rStyle w:val="CharStyle3"/>
          <w:lang w:val="fr-FR" w:eastAsia="fr-FR" w:bidi="fr-FR"/>
        </w:rPr>
        <w:t xml:space="preserve"> II, p. 980-981; </w:t>
      </w:r>
      <w:r>
        <w:rPr>
          <w:rStyle w:val="CharStyle3"/>
          <w:smallCaps/>
          <w:lang w:val="it-IT" w:eastAsia="it-IT" w:bidi="it-IT"/>
        </w:rPr>
        <w:t xml:space="preserve">Poppi, </w:t>
      </w:r>
      <w:r>
        <w:rPr>
          <w:rStyle w:val="CharStyle3"/>
          <w:i/>
          <w:iCs/>
          <w:lang w:val="it-IT" w:eastAsia="it-IT" w:bidi="it-IT"/>
        </w:rPr>
        <w:t>Sinossi,</w:t>
      </w:r>
      <w:r>
        <w:rPr>
          <w:rStyle w:val="CharStyle3"/>
          <w:lang w:val="it-IT" w:eastAsia="it-IT" w:bidi="it-IT"/>
        </w:rPr>
        <w:t xml:space="preserve"> </w:t>
      </w:r>
      <w:r>
        <w:rPr>
          <w:rStyle w:val="CharStyle3"/>
          <w:lang w:val="fr-FR" w:eastAsia="fr-FR" w:bidi="fr-FR"/>
        </w:rPr>
        <w:t xml:space="preserve">p. 532; </w:t>
      </w:r>
      <w:r>
        <w:rPr>
          <w:rStyle w:val="CharStyle3"/>
          <w:smallCaps/>
          <w:lang w:val="fr-FR" w:eastAsia="fr-FR" w:bidi="fr-FR"/>
        </w:rPr>
        <w:t xml:space="preserve">Panimolle, </w:t>
      </w:r>
      <w:r>
        <w:rPr>
          <w:rStyle w:val="CharStyle3"/>
          <w:i/>
          <w:iCs/>
          <w:lang w:val="it-IT" w:eastAsia="it-IT" w:bidi="it-IT"/>
        </w:rPr>
        <w:t xml:space="preserve">Lettura </w:t>
      </w:r>
      <w:r>
        <w:rPr>
          <w:rStyle w:val="CharStyle3"/>
          <w:i/>
          <w:iCs/>
          <w:lang w:val="fr-FR" w:eastAsia="fr-FR" w:bidi="fr-FR"/>
        </w:rPr>
        <w:t xml:space="preserve">Pastorale </w:t>
      </w:r>
      <w:r>
        <w:rPr>
          <w:rStyle w:val="CharStyle3"/>
          <w:i/>
          <w:iCs/>
          <w:lang w:val="it-IT" w:eastAsia="it-IT" w:bidi="it-IT"/>
        </w:rPr>
        <w:t xml:space="preserve">del Vangelo di </w:t>
      </w:r>
      <w:r>
        <w:rPr>
          <w:rStyle w:val="CharStyle3"/>
          <w:i/>
          <w:iCs/>
          <w:lang w:val="fr-FR" w:eastAsia="fr-FR" w:bidi="fr-FR"/>
        </w:rPr>
        <w:t>Giovanni,</w:t>
      </w:r>
      <w:r>
        <w:rPr>
          <w:rStyle w:val="CharStyle3"/>
          <w:lang w:val="fr-FR" w:eastAsia="fr-FR" w:bidi="fr-FR"/>
        </w:rPr>
        <w:t xml:space="preserve"> </w:t>
      </w:r>
      <w:r>
        <w:rPr>
          <w:rStyle w:val="CharStyle3"/>
          <w:lang w:val="en-US" w:eastAsia="en-US" w:bidi="en-US"/>
        </w:rPr>
        <w:t xml:space="preserve">III, </w:t>
      </w:r>
      <w:r>
        <w:rPr>
          <w:rStyle w:val="CharStyle3"/>
          <w:lang w:val="fr-FR" w:eastAsia="fr-FR" w:bidi="fr-FR"/>
        </w:rPr>
        <w:t>p. 442.</w:t>
      </w:r>
    </w:p>
  </w:footnote>
  <w:footnote w:id="96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O </w:t>
      </w:r>
      <w:r>
        <w:rPr>
          <w:rStyle w:val="CharStyle3"/>
          <w:lang w:val="it-IT" w:eastAsia="it-IT" w:bidi="it-IT"/>
        </w:rPr>
        <w:t xml:space="preserve">termo </w:t>
      </w:r>
      <w:r>
        <w:rPr>
          <w:rStyle w:val="CharStyle3"/>
          <w:lang w:val="fr-FR" w:eastAsia="fr-FR" w:bidi="fr-FR"/>
        </w:rPr>
        <w:t xml:space="preserve">fjppévov, </w:t>
      </w:r>
      <w:r>
        <w:rPr>
          <w:rStyle w:val="CharStyle3"/>
          <w:lang w:val="it-IT" w:eastAsia="it-IT" w:bidi="it-IT"/>
        </w:rPr>
        <w:t xml:space="preserve">participio </w:t>
      </w:r>
      <w:r>
        <w:rPr>
          <w:rStyle w:val="CharStyle3"/>
          <w:lang w:val="fr-FR" w:eastAsia="fr-FR" w:bidi="fr-FR"/>
        </w:rPr>
        <w:t xml:space="preserve">perfeito de alpœ, é muito </w:t>
      </w:r>
      <w:r>
        <w:rPr>
          <w:rStyle w:val="CharStyle3"/>
          <w:lang w:val="it-IT" w:eastAsia="it-IT" w:bidi="it-IT"/>
        </w:rPr>
        <w:t xml:space="preserve">genèrico </w:t>
      </w:r>
      <w:r>
        <w:rPr>
          <w:rStyle w:val="CharStyle3"/>
          <w:lang w:val="fr-FR" w:eastAsia="fr-FR" w:bidi="fr-FR"/>
        </w:rPr>
        <w:t xml:space="preserve">e diz somente que a pedra tinha sido tirada, sem referir-se ao </w:t>
      </w:r>
      <w:r>
        <w:rPr>
          <w:rStyle w:val="CharStyle3"/>
          <w:lang w:val="it-IT" w:eastAsia="it-IT" w:bidi="it-IT"/>
        </w:rPr>
        <w:t xml:space="preserve">corno. </w:t>
      </w:r>
      <w:r>
        <w:rPr>
          <w:rStyle w:val="CharStyle3"/>
          <w:lang w:val="fr-FR" w:eastAsia="fr-FR" w:bidi="fr-FR"/>
        </w:rPr>
        <w:t xml:space="preserve">O que importa é o </w:t>
      </w:r>
      <w:r>
        <w:rPr>
          <w:rStyle w:val="CharStyle3"/>
          <w:lang w:val="it-IT" w:eastAsia="it-IT" w:bidi="it-IT"/>
        </w:rPr>
        <w:t xml:space="preserve">fato </w:t>
      </w:r>
      <w:r>
        <w:rPr>
          <w:rStyle w:val="CharStyle3"/>
          <w:lang w:val="fr-FR" w:eastAsia="fr-FR" w:bidi="fr-FR"/>
        </w:rPr>
        <w:t xml:space="preserve">de que a pedra fora tirada. Cf. </w:t>
      </w:r>
      <w:r>
        <w:rPr>
          <w:rStyle w:val="CharStyle3"/>
          <w:smallCaps/>
          <w:lang w:val="fr-FR" w:eastAsia="fr-FR" w:bidi="fr-FR"/>
        </w:rPr>
        <w:t xml:space="preserve">Zerwick-Grosvenor, </w:t>
      </w:r>
      <w:r>
        <w:rPr>
          <w:rStyle w:val="CharStyle3"/>
          <w:i/>
          <w:iCs/>
          <w:lang w:val="fr-FR" w:eastAsia="fr-FR" w:bidi="fr-FR"/>
        </w:rPr>
        <w:t xml:space="preserve">A Grammatical Analysis, </w:t>
      </w:r>
      <w:r>
        <w:rPr>
          <w:rStyle w:val="CharStyle3"/>
          <w:lang w:val="fr-FR" w:eastAsia="fr-FR" w:bidi="fr-FR"/>
        </w:rPr>
        <w:t xml:space="preserve">p. 334;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712; </w:t>
      </w:r>
      <w:r>
        <w:rPr>
          <w:rStyle w:val="CharStyle3"/>
          <w:smallCaps/>
          <w:lang w:val="fr-FR" w:eastAsia="fr-FR" w:bidi="fr-FR"/>
        </w:rPr>
        <w:t xml:space="preserve">Bauer, </w:t>
      </w:r>
      <w:r>
        <w:rPr>
          <w:rStyle w:val="CharStyle3"/>
          <w:i/>
          <w:iCs/>
          <w:lang w:val="en-US" w:eastAsia="en-US" w:bidi="en-US"/>
        </w:rPr>
        <w:t>Greek-English Lexicon,</w:t>
      </w:r>
      <w:r>
        <w:rPr>
          <w:rStyle w:val="CharStyle3"/>
          <w:lang w:val="en-US" w:eastAsia="en-US" w:bidi="en-US"/>
        </w:rPr>
        <w:t xml:space="preserve"> </w:t>
      </w:r>
      <w:r>
        <w:rPr>
          <w:rStyle w:val="CharStyle3"/>
          <w:lang w:val="fr-FR" w:eastAsia="fr-FR" w:bidi="fr-FR"/>
        </w:rPr>
        <w:t>p. 23-24.</w:t>
      </w:r>
    </w:p>
  </w:footnote>
  <w:footnote w:id="966">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Dupont-Lash-Levesque,</w:t>
      </w:r>
      <w:r>
        <w:rPr>
          <w:rStyle w:val="CharStyle3"/>
          <w:lang w:val="en-US" w:eastAsia="en-US" w:bidi="en-US"/>
        </w:rPr>
        <w:t xml:space="preserve"> </w:t>
      </w:r>
      <w:r>
        <w:rPr>
          <w:rStyle w:val="CharStyle3"/>
          <w:lang w:val="fr-FR" w:eastAsia="fr-FR" w:bidi="fr-FR"/>
        </w:rPr>
        <w:t xml:space="preserve">“Recherche sur la structure de Jean 20”, p. 486, dizem que </w:t>
      </w:r>
      <w:r>
        <w:rPr>
          <w:rStyle w:val="CharStyle3"/>
          <w:lang w:val="it-IT" w:eastAsia="it-IT" w:bidi="it-IT"/>
        </w:rPr>
        <w:t xml:space="preserve">è corno </w:t>
      </w:r>
      <w:r>
        <w:rPr>
          <w:rStyle w:val="CharStyle3"/>
          <w:lang w:val="fr-FR" w:eastAsia="fr-FR" w:bidi="fr-FR"/>
        </w:rPr>
        <w:t xml:space="preserve">se a revelaçâo </w:t>
      </w:r>
      <w:r>
        <w:rPr>
          <w:rStyle w:val="CharStyle3"/>
          <w:lang w:val="it-IT" w:eastAsia="it-IT" w:bidi="it-IT"/>
        </w:rPr>
        <w:t xml:space="preserve">completa </w:t>
      </w:r>
      <w:r>
        <w:rPr>
          <w:rStyle w:val="CharStyle3"/>
          <w:lang w:val="fr-FR" w:eastAsia="fr-FR" w:bidi="fr-FR"/>
        </w:rPr>
        <w:t xml:space="preserve">fosse reservada aos discipulos, e Madalena </w:t>
      </w:r>
      <w:r>
        <w:rPr>
          <w:rStyle w:val="CharStyle3"/>
          <w:lang w:val="it-IT" w:eastAsia="it-IT" w:bidi="it-IT"/>
        </w:rPr>
        <w:t xml:space="preserve">preparasse </w:t>
      </w:r>
      <w:r>
        <w:rPr>
          <w:rStyle w:val="CharStyle3"/>
          <w:lang w:val="fr-FR" w:eastAsia="fr-FR" w:bidi="fr-FR"/>
        </w:rPr>
        <w:t>esta revelaçâo.</w:t>
      </w:r>
    </w:p>
  </w:footnote>
  <w:footnote w:id="96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B. </w:t>
      </w:r>
      <w:r>
        <w:rPr>
          <w:rStyle w:val="CharStyle3"/>
          <w:smallCaps/>
          <w:lang w:val="fr-FR" w:eastAsia="fr-FR" w:bidi="fr-FR"/>
        </w:rPr>
        <w:t xml:space="preserve">Rigaux, </w:t>
      </w:r>
      <w:r>
        <w:rPr>
          <w:rStyle w:val="CharStyle3"/>
          <w:i/>
          <w:iCs/>
          <w:lang w:val="it-IT" w:eastAsia="it-IT" w:bidi="it-IT"/>
        </w:rPr>
        <w:t xml:space="preserve">Dio </w:t>
      </w:r>
      <w:r>
        <w:rPr>
          <w:rStyle w:val="CharStyle3"/>
          <w:i/>
          <w:iCs/>
          <w:lang w:val="fr-FR" w:eastAsia="fr-FR" w:bidi="fr-FR"/>
        </w:rPr>
        <w:t xml:space="preserve">Tha </w:t>
      </w:r>
      <w:r>
        <w:rPr>
          <w:rStyle w:val="CharStyle3"/>
          <w:i/>
          <w:iCs/>
          <w:lang w:val="it-IT" w:eastAsia="it-IT" w:bidi="it-IT"/>
        </w:rPr>
        <w:t xml:space="preserve">risuscitato. Esegesi </w:t>
      </w:r>
      <w:r>
        <w:rPr>
          <w:rStyle w:val="CharStyle3"/>
          <w:i/>
          <w:iCs/>
          <w:lang w:val="fr-FR" w:eastAsia="fr-FR" w:bidi="fr-FR"/>
        </w:rPr>
        <w:t xml:space="preserve">e </w:t>
      </w:r>
      <w:r>
        <w:rPr>
          <w:rStyle w:val="CharStyle3"/>
          <w:i/>
          <w:iCs/>
          <w:lang w:val="it-IT" w:eastAsia="it-IT" w:bidi="it-IT"/>
        </w:rPr>
        <w:t>Teologia Biblica,</w:t>
      </w:r>
      <w:r>
        <w:rPr>
          <w:rStyle w:val="CharStyle3"/>
          <w:lang w:val="it-IT" w:eastAsia="it-IT" w:bidi="it-IT"/>
        </w:rPr>
        <w:t xml:space="preserve"> Roma, 1976, </w:t>
      </w:r>
      <w:r>
        <w:rPr>
          <w:rStyle w:val="CharStyle3"/>
          <w:lang w:val="fr-FR" w:eastAsia="fr-FR" w:bidi="fr-FR"/>
        </w:rPr>
        <w:t xml:space="preserve">p. </w:t>
      </w:r>
      <w:r>
        <w:rPr>
          <w:rStyle w:val="CharStyle3"/>
          <w:lang w:val="it-IT" w:eastAsia="it-IT" w:bidi="it-IT"/>
        </w:rPr>
        <w:t xml:space="preserve">292; E. </w:t>
      </w:r>
      <w:r>
        <w:rPr>
          <w:rStyle w:val="CharStyle3"/>
          <w:smallCaps/>
          <w:lang w:val="fr-FR" w:eastAsia="fr-FR" w:bidi="fr-FR"/>
        </w:rPr>
        <w:t>Charpentier,</w:t>
      </w:r>
      <w:r>
        <w:rPr>
          <w:rStyle w:val="CharStyle3"/>
          <w:lang w:val="fr-FR" w:eastAsia="fr-FR" w:bidi="fr-FR"/>
        </w:rPr>
        <w:t xml:space="preserve"> “Jour de Pâque: Le tombeau vide (Jean, 20,1-9)”, </w:t>
      </w:r>
      <w:r>
        <w:rPr>
          <w:rStyle w:val="CharStyle3"/>
          <w:i/>
          <w:iCs/>
          <w:lang w:val="fr-FR" w:eastAsia="fr-FR" w:bidi="fr-FR"/>
        </w:rPr>
        <w:t>EV</w:t>
      </w:r>
      <w:r>
        <w:rPr>
          <w:rStyle w:val="CharStyle3"/>
          <w:lang w:val="fr-FR" w:eastAsia="fr-FR" w:bidi="fr-FR"/>
        </w:rPr>
        <w:t xml:space="preserve"> 79 (1969) 262; A. </w:t>
      </w:r>
      <w:r>
        <w:rPr>
          <w:rStyle w:val="CharStyle3"/>
          <w:smallCaps/>
          <w:lang w:val="fr-FR" w:eastAsia="fr-FR" w:bidi="fr-FR"/>
        </w:rPr>
        <w:t>Feuillet.</w:t>
      </w:r>
      <w:r>
        <w:rPr>
          <w:rStyle w:val="CharStyle3"/>
          <w:lang w:val="fr-FR" w:eastAsia="fr-FR" w:bidi="fr-FR"/>
        </w:rPr>
        <w:t xml:space="preserve"> “La Découverte du tombeau vide en Jean 20,3-10 et la foi au Christ ressuscité. Étude exégétique et doctrinale”, </w:t>
      </w:r>
      <w:r>
        <w:rPr>
          <w:rStyle w:val="CharStyle3"/>
          <w:i/>
          <w:iCs/>
          <w:lang w:val="fr-FR" w:eastAsia="fr-FR" w:bidi="fr-FR"/>
        </w:rPr>
        <w:t>EV</w:t>
      </w:r>
      <w:r>
        <w:rPr>
          <w:rStyle w:val="CharStyle3"/>
          <w:lang w:val="fr-FR" w:eastAsia="fr-FR" w:bidi="fr-FR"/>
        </w:rPr>
        <w:t xml:space="preserve"> 87 (1977) 259; G. </w:t>
      </w:r>
      <w:r>
        <w:rPr>
          <w:rStyle w:val="CharStyle3"/>
          <w:smallCaps/>
          <w:lang w:val="en-US" w:eastAsia="en-US" w:bidi="en-US"/>
        </w:rPr>
        <w:t xml:space="preserve">Ghiberti, </w:t>
      </w:r>
      <w:r>
        <w:rPr>
          <w:rStyle w:val="CharStyle3"/>
          <w:i/>
          <w:iCs/>
          <w:lang w:val="fr-FR" w:eastAsia="fr-FR" w:bidi="fr-FR"/>
        </w:rPr>
        <w:t xml:space="preserve">Il </w:t>
      </w:r>
      <w:r>
        <w:rPr>
          <w:rStyle w:val="CharStyle3"/>
          <w:i/>
          <w:iCs/>
          <w:lang w:val="it-IT" w:eastAsia="it-IT" w:bidi="it-IT"/>
        </w:rPr>
        <w:t>Fatto della Risurrezione nel capitolo XX del vangelo di San Giovanni in relazione agli altri racconti pasquali,</w:t>
      </w:r>
      <w:r>
        <w:rPr>
          <w:rStyle w:val="CharStyle3"/>
          <w:lang w:val="it-IT" w:eastAsia="it-IT" w:bidi="it-IT"/>
        </w:rPr>
        <w:t xml:space="preserve"> Roma, 1969, p. 65; M. </w:t>
      </w:r>
      <w:r>
        <w:rPr>
          <w:rStyle w:val="CharStyle3"/>
          <w:smallCaps/>
          <w:lang w:val="it-IT" w:eastAsia="it-IT" w:bidi="it-IT"/>
        </w:rPr>
        <w:t>Vellanickal,</w:t>
      </w:r>
      <w:r>
        <w:rPr>
          <w:rStyle w:val="CharStyle3"/>
          <w:lang w:val="it-IT" w:eastAsia="it-IT" w:bidi="it-IT"/>
        </w:rPr>
        <w:t xml:space="preserve"> </w:t>
      </w:r>
      <w:r>
        <w:rPr>
          <w:rStyle w:val="CharStyle3"/>
          <w:lang w:val="en-US" w:eastAsia="en-US" w:bidi="en-US"/>
        </w:rPr>
        <w:t>“Re</w:t>
        <w:softHyphen/>
        <w:t xml:space="preserve">surrection of </w:t>
      </w:r>
      <w:r>
        <w:rPr>
          <w:rStyle w:val="CharStyle3"/>
          <w:lang w:val="it-IT" w:eastAsia="it-IT" w:bidi="it-IT"/>
        </w:rPr>
        <w:t xml:space="preserve">Jesus in </w:t>
      </w:r>
      <w:r>
        <w:rPr>
          <w:rStyle w:val="CharStyle3"/>
          <w:lang w:val="en-US" w:eastAsia="en-US" w:bidi="en-US"/>
        </w:rPr>
        <w:t xml:space="preserve">St. </w:t>
      </w:r>
      <w:r>
        <w:rPr>
          <w:rStyle w:val="CharStyle3"/>
          <w:lang w:val="it-IT" w:eastAsia="it-IT" w:bidi="it-IT"/>
        </w:rPr>
        <w:t xml:space="preserve">John”, </w:t>
      </w:r>
      <w:r>
        <w:rPr>
          <w:rStyle w:val="CharStyle3"/>
          <w:i/>
          <w:iCs/>
          <w:lang w:val="it-IT" w:eastAsia="it-IT" w:bidi="it-IT"/>
        </w:rPr>
        <w:t>BibleBhashyam</w:t>
      </w:r>
      <w:r>
        <w:rPr>
          <w:rStyle w:val="CharStyle3"/>
          <w:lang w:val="it-IT" w:eastAsia="it-IT" w:bidi="it-IT"/>
        </w:rPr>
        <w:t xml:space="preserve"> 3 (1977) 135.</w:t>
      </w:r>
    </w:p>
  </w:footnote>
  <w:footnote w:id="968">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lang w:val="it-IT" w:eastAsia="it-IT" w:bidi="it-IT"/>
        </w:rPr>
        <w:t xml:space="preserve">II, p. 983: “...more </w:t>
      </w:r>
      <w:r>
        <w:rPr>
          <w:rStyle w:val="CharStyle3"/>
          <w:lang w:val="en-US" w:eastAsia="en-US" w:bidi="en-US"/>
        </w:rPr>
        <w:t xml:space="preserve">simply it </w:t>
      </w:r>
      <w:r>
        <w:rPr>
          <w:rStyle w:val="CharStyle3"/>
          <w:lang w:val="it-IT" w:eastAsia="it-IT" w:bidi="it-IT"/>
        </w:rPr>
        <w:t xml:space="preserve">must </w:t>
      </w:r>
      <w:r>
        <w:rPr>
          <w:rStyle w:val="CharStyle3"/>
          <w:lang w:val="en-US" w:eastAsia="en-US" w:bidi="en-US"/>
        </w:rPr>
        <w:t>be remembered that he did not flee with the others and is recorded as being near at hand during Jesus' interrogation by the Jewish authorities (John xviii,27)”.</w:t>
      </w:r>
    </w:p>
  </w:footnote>
  <w:footnote w:id="969">
    <w:p>
      <w:pPr>
        <w:pStyle w:val="Style2"/>
        <w:keepNext w:val="0"/>
        <w:keepLines w:val="0"/>
        <w:widowControl w:val="0"/>
        <w:shd w:val="clear" w:color="auto" w:fill="auto"/>
        <w:bidi w:val="0"/>
        <w:spacing w:before="0" w:after="0"/>
        <w:ind w:left="0" w:right="0"/>
        <w:jc w:val="both"/>
      </w:pPr>
      <w:r>
        <w:rPr>
          <w:rStyle w:val="CharStyle3"/>
          <w:vertAlign w:val="superscript"/>
        </w:rPr>
        <w:t>31</w:t>
      </w:r>
      <w:r>
        <w:rPr>
          <w:rStyle w:val="CharStyle3"/>
        </w:rPr>
        <w:t xml:space="preserve"> Jo 13,36-38. </w:t>
      </w:r>
      <w:r>
        <w:rPr>
          <w:rStyle w:val="CharStyle3"/>
          <w:lang w:val="fr-FR" w:eastAsia="fr-FR" w:bidi="fr-FR"/>
        </w:rPr>
        <w:t xml:space="preserve">Cf. supra, </w:t>
      </w:r>
      <w:r>
        <w:rPr>
          <w:rStyle w:val="CharStyle3"/>
        </w:rPr>
        <w:t>cap. 5, p. 154-156.</w:t>
      </w:r>
    </w:p>
  </w:footnote>
  <w:footnote w:id="97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As très </w:t>
      </w:r>
      <w:r>
        <w:rPr>
          <w:rStyle w:val="CharStyle3"/>
        </w:rPr>
        <w:t xml:space="preserve">vezes (7,45; 11,19; 14,6) em </w:t>
      </w:r>
      <w:r>
        <w:rPr>
          <w:rStyle w:val="CharStyle3"/>
          <w:lang w:val="fr-FR" w:eastAsia="fr-FR" w:bidi="fr-FR"/>
        </w:rPr>
        <w:t xml:space="preserve">que a preposiçào npôç </w:t>
      </w:r>
      <w:r>
        <w:rPr>
          <w:rStyle w:val="CharStyle3"/>
          <w:lang w:val="de-DE" w:eastAsia="de-DE" w:bidi="de-DE"/>
        </w:rPr>
        <w:t xml:space="preserve">näo </w:t>
      </w:r>
      <w:r>
        <w:rPr>
          <w:rStyle w:val="CharStyle3"/>
        </w:rPr>
        <w:t xml:space="preserve">é repetida mas refere-se a duas pessoas respondem, nos seus respectivos contextos, </w:t>
      </w:r>
      <w:r>
        <w:rPr>
          <w:rStyle w:val="CharStyle3"/>
          <w:lang w:val="fr-FR" w:eastAsia="fr-FR" w:bidi="fr-FR"/>
        </w:rPr>
        <w:t xml:space="preserve">à </w:t>
      </w:r>
      <w:r>
        <w:rPr>
          <w:rStyle w:val="CharStyle3"/>
        </w:rPr>
        <w:t xml:space="preserve">necessi- dade </w:t>
      </w:r>
      <w:r>
        <w:rPr>
          <w:rStyle w:val="CharStyle3"/>
          <w:lang w:val="fr-FR" w:eastAsia="fr-FR" w:bidi="fr-FR"/>
        </w:rPr>
        <w:t xml:space="preserve">de </w:t>
      </w:r>
      <w:r>
        <w:rPr>
          <w:rStyle w:val="CharStyle3"/>
        </w:rPr>
        <w:t xml:space="preserve">sublinhar </w:t>
      </w:r>
      <w:r>
        <w:rPr>
          <w:rStyle w:val="CharStyle3"/>
          <w:lang w:val="fr-FR" w:eastAsia="fr-FR" w:bidi="fr-FR"/>
        </w:rPr>
        <w:t xml:space="preserve">a </w:t>
      </w:r>
      <w:r>
        <w:rPr>
          <w:rStyle w:val="CharStyle3"/>
        </w:rPr>
        <w:t xml:space="preserve">unidade </w:t>
      </w:r>
      <w:r>
        <w:rPr>
          <w:rStyle w:val="CharStyle3"/>
          <w:lang w:val="fr-FR" w:eastAsia="fr-FR" w:bidi="fr-FR"/>
        </w:rPr>
        <w:t xml:space="preserve">e nâo </w:t>
      </w:r>
      <w:r>
        <w:rPr>
          <w:rStyle w:val="CharStyle3"/>
        </w:rPr>
        <w:t xml:space="preserve">a diversidade das pessoas. </w:t>
      </w:r>
      <w:r>
        <w:rPr>
          <w:rStyle w:val="CharStyle3"/>
          <w:lang w:val="de-DE" w:eastAsia="de-DE" w:bidi="de-DE"/>
        </w:rPr>
        <w:t xml:space="preserve">Cf. </w:t>
      </w:r>
      <w:r>
        <w:rPr>
          <w:rStyle w:val="CharStyle3"/>
          <w:smallCaps/>
          <w:lang w:val="de-DE" w:eastAsia="de-DE" w:bidi="de-DE"/>
        </w:rPr>
        <w:t xml:space="preserve">Westcott, </w:t>
      </w:r>
      <w:r>
        <w:rPr>
          <w:rStyle w:val="CharStyle3"/>
          <w:i/>
          <w:iCs/>
        </w:rPr>
        <w:t>St. John,</w:t>
      </w:r>
      <w:r>
        <w:rPr>
          <w:rStyle w:val="CharStyle3"/>
        </w:rPr>
        <w:t xml:space="preserve"> p. 289; </w:t>
      </w:r>
      <w:r>
        <w:rPr>
          <w:rStyle w:val="CharStyle3"/>
          <w:smallCaps/>
          <w:lang w:val="de-DE" w:eastAsia="de-DE" w:bidi="de-DE"/>
        </w:rPr>
        <w:t xml:space="preserve">Nolli, </w:t>
      </w:r>
      <w:r>
        <w:rPr>
          <w:rStyle w:val="CharStyle3"/>
          <w:i/>
          <w:iCs/>
          <w:lang w:val="de-DE" w:eastAsia="de-DE" w:bidi="de-DE"/>
        </w:rPr>
        <w:t>Giovanni,</w:t>
      </w:r>
      <w:r>
        <w:rPr>
          <w:rStyle w:val="CharStyle3"/>
          <w:lang w:val="de-DE" w:eastAsia="de-DE" w:bidi="de-DE"/>
        </w:rPr>
        <w:t xml:space="preserve"> </w:t>
      </w:r>
      <w:r>
        <w:rPr>
          <w:rStyle w:val="CharStyle3"/>
        </w:rPr>
        <w:t xml:space="preserve">p. 712-713; F. </w:t>
      </w:r>
      <w:r>
        <w:rPr>
          <w:rStyle w:val="CharStyle3"/>
          <w:smallCaps/>
          <w:lang w:val="de-DE" w:eastAsia="de-DE" w:bidi="de-DE"/>
        </w:rPr>
        <w:t>Neirynck,</w:t>
      </w:r>
      <w:r>
        <w:rPr>
          <w:rStyle w:val="CharStyle3"/>
          <w:lang w:val="de-DE" w:eastAsia="de-DE" w:bidi="de-DE"/>
        </w:rPr>
        <w:t xml:space="preserve"> “Pierre </w:t>
      </w:r>
      <w:r>
        <w:rPr>
          <w:rStyle w:val="CharStyle3"/>
          <w:lang w:val="fr-FR" w:eastAsia="fr-FR" w:bidi="fr-FR"/>
        </w:rPr>
        <w:t xml:space="preserve">et l’autre disciple en Jn 20,1-10 et 18,15-16”, </w:t>
      </w:r>
      <w:r>
        <w:rPr>
          <w:rStyle w:val="CharStyle3"/>
          <w:i/>
          <w:iCs/>
          <w:lang w:val="fr-FR" w:eastAsia="fr-FR" w:bidi="fr-FR"/>
        </w:rPr>
        <w:t>ETL</w:t>
      </w:r>
      <w:r>
        <w:rPr>
          <w:rStyle w:val="CharStyle3"/>
          <w:lang w:val="fr-FR" w:eastAsia="fr-FR" w:bidi="fr-FR"/>
        </w:rPr>
        <w:t xml:space="preserve"> 53 (1977) 436.</w:t>
      </w:r>
    </w:p>
  </w:footnote>
  <w:footnote w:id="97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602;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507; F. </w:t>
      </w:r>
      <w:r>
        <w:rPr>
          <w:rStyle w:val="CharStyle3"/>
          <w:smallCaps/>
          <w:lang w:val="fr-FR" w:eastAsia="fr-FR" w:bidi="fr-FR"/>
        </w:rPr>
        <w:t>Neirynck,</w:t>
      </w:r>
      <w:r>
        <w:rPr>
          <w:rStyle w:val="CharStyle3"/>
          <w:lang w:val="fr-FR" w:eastAsia="fr-FR" w:bidi="fr-FR"/>
        </w:rPr>
        <w:t xml:space="preserve"> “Tradition and Rédaction </w:t>
      </w:r>
      <w:r>
        <w:rPr>
          <w:rStyle w:val="CharStyle3"/>
          <w:lang w:val="de-DE" w:eastAsia="de-DE" w:bidi="de-DE"/>
        </w:rPr>
        <w:t xml:space="preserve">in </w:t>
      </w:r>
      <w:r>
        <w:rPr>
          <w:rStyle w:val="CharStyle3"/>
          <w:lang w:val="fr-FR" w:eastAsia="fr-FR" w:bidi="fr-FR"/>
        </w:rPr>
        <w:t xml:space="preserve">John XX, 1-8”, in E. A. </w:t>
      </w:r>
      <w:r>
        <w:rPr>
          <w:rStyle w:val="CharStyle3"/>
          <w:smallCaps/>
          <w:lang w:val="fr-FR" w:eastAsia="fr-FR" w:bidi="fr-FR"/>
        </w:rPr>
        <w:t>Livingstone</w:t>
      </w:r>
      <w:r>
        <w:rPr>
          <w:rStyle w:val="CharStyle3"/>
          <w:lang w:val="fr-FR" w:eastAsia="fr-FR" w:bidi="fr-FR"/>
        </w:rPr>
        <w:t xml:space="preserve"> (ed.), </w:t>
      </w:r>
      <w:r>
        <w:rPr>
          <w:rStyle w:val="CharStyle3"/>
          <w:i/>
          <w:iCs/>
          <w:lang w:val="fr-FR" w:eastAsia="fr-FR" w:bidi="fr-FR"/>
        </w:rPr>
        <w:t xml:space="preserve">Studia </w:t>
      </w:r>
      <w:r>
        <w:rPr>
          <w:rStyle w:val="CharStyle3"/>
          <w:i/>
          <w:iCs/>
        </w:rPr>
        <w:t>Evangélica</w:t>
      </w:r>
      <w:r>
        <w:rPr>
          <w:rStyle w:val="CharStyle3"/>
        </w:rPr>
        <w:t xml:space="preserve"> </w:t>
      </w:r>
      <w:r>
        <w:rPr>
          <w:rStyle w:val="CharStyle3"/>
          <w:lang w:val="fr-FR" w:eastAsia="fr-FR" w:bidi="fr-FR"/>
        </w:rPr>
        <w:t>VII (1973) 361.</w:t>
      </w:r>
    </w:p>
  </w:footnote>
  <w:footnote w:id="97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Westcott, </w:t>
      </w:r>
      <w:r>
        <w:rPr>
          <w:rStyle w:val="CharStyle3"/>
          <w:i/>
          <w:iCs/>
          <w:lang w:val="fr-FR" w:eastAsia="fr-FR" w:bidi="fr-FR"/>
        </w:rPr>
        <w:t>St. John,</w:t>
      </w:r>
      <w:r>
        <w:rPr>
          <w:rStyle w:val="CharStyle3"/>
          <w:lang w:val="fr-FR" w:eastAsia="fr-FR" w:bidi="fr-FR"/>
        </w:rPr>
        <w:t xml:space="preserve"> p. 289;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508.</w:t>
      </w:r>
    </w:p>
  </w:footnote>
  <w:footnote w:id="97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23</w:t>
      </w:r>
      <w:r>
        <w:rPr>
          <w:rStyle w:val="CharStyle3"/>
          <w:lang w:val="fr-FR" w:eastAsia="fr-FR" w:bidi="fr-FR"/>
        </w:rPr>
        <w:t xml:space="preserve"> </w:t>
      </w:r>
      <w:r>
        <w:rPr>
          <w:rStyle w:val="CharStyle3"/>
        </w:rPr>
        <w:t xml:space="preserve">O singular </w:t>
      </w:r>
      <w:r>
        <w:rPr>
          <w:rStyle w:val="CharStyle3"/>
          <w:lang w:val="fr-FR" w:eastAsia="fr-FR" w:bidi="fr-FR"/>
        </w:rPr>
        <w:t xml:space="preserve">êÇqXOev </w:t>
      </w:r>
      <w:r>
        <w:rPr>
          <w:rStyle w:val="CharStyle3"/>
        </w:rPr>
        <w:t xml:space="preserve">do versículo </w:t>
      </w:r>
      <w:r>
        <w:rPr>
          <w:rStyle w:val="CharStyle3"/>
          <w:lang w:val="fr-FR" w:eastAsia="fr-FR" w:bidi="fr-FR"/>
        </w:rPr>
        <w:t xml:space="preserve">3 </w:t>
      </w:r>
      <w:r>
        <w:rPr>
          <w:rStyle w:val="CharStyle3"/>
        </w:rPr>
        <w:t xml:space="preserve">se refere </w:t>
      </w:r>
      <w:r>
        <w:rPr>
          <w:rStyle w:val="CharStyle3"/>
          <w:lang w:val="fr-FR" w:eastAsia="fr-FR" w:bidi="fr-FR"/>
        </w:rPr>
        <w:t xml:space="preserve">também ao </w:t>
      </w:r>
      <w:r>
        <w:rPr>
          <w:rStyle w:val="CharStyle3"/>
        </w:rPr>
        <w:t xml:space="preserve">Discípulo </w:t>
      </w:r>
      <w:r>
        <w:rPr>
          <w:rStyle w:val="CharStyle3"/>
          <w:lang w:val="fr-FR" w:eastAsia="fr-FR" w:bidi="fr-FR"/>
        </w:rPr>
        <w:t xml:space="preserve">Amado, </w:t>
      </w:r>
      <w:r>
        <w:rPr>
          <w:rStyle w:val="CharStyle3"/>
        </w:rPr>
        <w:t xml:space="preserve">tanto </w:t>
      </w:r>
      <w:r>
        <w:rPr>
          <w:rStyle w:val="CharStyle3"/>
          <w:lang w:val="fr-FR" w:eastAsia="fr-FR" w:bidi="fr-FR"/>
        </w:rPr>
        <w:t xml:space="preserve">é que </w:t>
      </w:r>
      <w:r>
        <w:rPr>
          <w:rStyle w:val="CharStyle3"/>
        </w:rPr>
        <w:t xml:space="preserve">o próximo verbo está no plural (^pxovro). </w:t>
      </w:r>
      <w:r>
        <w:rPr>
          <w:rStyle w:val="CharStyle3"/>
          <w:lang w:val="fr-FR" w:eastAsia="fr-FR" w:bidi="fr-FR"/>
        </w:rPr>
        <w:t xml:space="preserve">Esta construçâo </w:t>
      </w:r>
      <w:r>
        <w:rPr>
          <w:rStyle w:val="CharStyle3"/>
        </w:rPr>
        <w:t xml:space="preserve">aparece aínda em 2,2; 4,36; 18,15. É normal, </w:t>
      </w:r>
      <w:r>
        <w:rPr>
          <w:rStyle w:val="CharStyle3"/>
          <w:lang w:val="fr-FR" w:eastAsia="fr-FR" w:bidi="fr-FR"/>
        </w:rPr>
        <w:t xml:space="preserve">pois, que </w:t>
      </w:r>
      <w:r>
        <w:rPr>
          <w:rStyle w:val="CharStyle3"/>
        </w:rPr>
        <w:t xml:space="preserve">em </w:t>
      </w:r>
      <w:r>
        <w:rPr>
          <w:rStyle w:val="CharStyle3"/>
          <w:lang w:val="fr-FR" w:eastAsia="fr-FR" w:bidi="fr-FR"/>
        </w:rPr>
        <w:t xml:space="preserve">continuaçâo </w:t>
      </w:r>
      <w:r>
        <w:rPr>
          <w:rStyle w:val="CharStyle3"/>
        </w:rPr>
        <w:t xml:space="preserve">tenhamos o verbo no plural. </w:t>
      </w:r>
      <w:r>
        <w:rPr>
          <w:rStyle w:val="CharStyle3"/>
          <w:lang w:val="de-DE" w:eastAsia="de-DE" w:bidi="de-DE"/>
        </w:rPr>
        <w:t xml:space="preserve">Cf. </w:t>
      </w:r>
      <w:r>
        <w:rPr>
          <w:rStyle w:val="CharStyle3"/>
          <w:smallCaps/>
        </w:rPr>
        <w:t xml:space="preserve">Blass-Debrunner, </w:t>
      </w:r>
      <w:r>
        <w:rPr>
          <w:rStyle w:val="CharStyle3"/>
          <w:i/>
          <w:iCs/>
        </w:rPr>
        <w:t>Grammatica,</w:t>
      </w:r>
      <w:r>
        <w:rPr>
          <w:rStyle w:val="CharStyle3"/>
        </w:rPr>
        <w:t xml:space="preserve"> § 135; </w:t>
      </w:r>
      <w:r>
        <w:rPr>
          <w:rStyle w:val="CharStyle3"/>
          <w:smallCaps/>
        </w:rPr>
        <w:t xml:space="preserve">Schnackenburg, </w:t>
      </w:r>
      <w:r>
        <w:rPr>
          <w:rStyle w:val="CharStyle3"/>
          <w:i/>
          <w:iCs/>
          <w:lang w:val="fr-FR" w:eastAsia="fr-FR" w:bidi="fr-FR"/>
        </w:rPr>
        <w:t xml:space="preserve">Giovanni, </w:t>
      </w:r>
      <w:r>
        <w:rPr>
          <w:rStyle w:val="CharStyle3"/>
        </w:rPr>
        <w:t xml:space="preserve">III, p. 508; </w:t>
      </w:r>
      <w:r>
        <w:rPr>
          <w:rStyle w:val="CharStyle3"/>
          <w:smallCaps/>
        </w:rPr>
        <w:t>Neirynck,</w:t>
      </w:r>
      <w:r>
        <w:rPr>
          <w:rStyle w:val="CharStyle3"/>
        </w:rPr>
        <w:t xml:space="preserve"> </w:t>
      </w:r>
      <w:r>
        <w:rPr>
          <w:rStyle w:val="CharStyle3"/>
          <w:lang w:val="fr-FR" w:eastAsia="fr-FR" w:bidi="fr-FR"/>
        </w:rPr>
        <w:t>“Pierre et l’autre disciple”, p. 440.</w:t>
      </w:r>
    </w:p>
  </w:footnote>
  <w:footnote w:id="974">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Este </w:t>
      </w:r>
      <w:r>
        <w:rPr>
          <w:rStyle w:val="CharStyle3"/>
        </w:rPr>
        <w:t xml:space="preserve">termo significa, </w:t>
      </w:r>
      <w:r>
        <w:rPr>
          <w:rStyle w:val="CharStyle3"/>
          <w:lang w:val="fr-FR" w:eastAsia="fr-FR" w:bidi="fr-FR"/>
        </w:rPr>
        <w:t xml:space="preserve">antes de tudo, </w:t>
      </w:r>
      <w:r>
        <w:rPr>
          <w:rStyle w:val="CharStyle3"/>
        </w:rPr>
        <w:t xml:space="preserve">monumento, </w:t>
      </w:r>
      <w:r>
        <w:rPr>
          <w:rStyle w:val="CharStyle3"/>
          <w:lang w:val="fr-FR" w:eastAsia="fr-FR" w:bidi="fr-FR"/>
        </w:rPr>
        <w:t xml:space="preserve">memorial, </w:t>
      </w:r>
      <w:r>
        <w:rPr>
          <w:rStyle w:val="CharStyle3"/>
        </w:rPr>
        <w:t>cámara sepul</w:t>
        <w:softHyphen/>
        <w:t xml:space="preserve">cral na </w:t>
      </w:r>
      <w:r>
        <w:rPr>
          <w:rStyle w:val="CharStyle3"/>
          <w:lang w:val="fr-FR" w:eastAsia="fr-FR" w:bidi="fr-FR"/>
        </w:rPr>
        <w:t xml:space="preserve">quai as pessoas podem </w:t>
      </w:r>
      <w:r>
        <w:rPr>
          <w:rStyle w:val="CharStyle3"/>
        </w:rPr>
        <w:t xml:space="preserve">entrar. </w:t>
      </w:r>
      <w:r>
        <w:rPr>
          <w:rStyle w:val="CharStyle3"/>
          <w:lang w:val="de-DE" w:eastAsia="de-DE" w:bidi="de-DE"/>
        </w:rPr>
        <w:t xml:space="preserve">Neste </w:t>
      </w:r>
      <w:r>
        <w:rPr>
          <w:rStyle w:val="CharStyle3"/>
        </w:rPr>
        <w:t xml:space="preserve">sentido, </w:t>
      </w:r>
      <w:r>
        <w:rPr>
          <w:rStyle w:val="CharStyle3"/>
          <w:lang w:val="fr-FR" w:eastAsia="fr-FR" w:bidi="fr-FR"/>
        </w:rPr>
        <w:t xml:space="preserve">é </w:t>
      </w:r>
      <w:r>
        <w:rPr>
          <w:rStyle w:val="CharStyle3"/>
        </w:rPr>
        <w:t xml:space="preserve">diferente </w:t>
      </w:r>
      <w:r>
        <w:rPr>
          <w:rStyle w:val="CharStyle3"/>
          <w:lang w:val="fr-FR" w:eastAsia="fr-FR" w:bidi="fr-FR"/>
        </w:rPr>
        <w:t>de TÙpPoç, o sim</w:t>
        <w:softHyphen/>
        <w:t xml:space="preserve">ples </w:t>
      </w:r>
      <w:r>
        <w:rPr>
          <w:rStyle w:val="CharStyle3"/>
        </w:rPr>
        <w:t xml:space="preserve">túmulo. </w:t>
      </w:r>
      <w:r>
        <w:rPr>
          <w:rStyle w:val="CharStyle3"/>
          <w:lang w:val="fr-FR" w:eastAsia="fr-FR" w:bidi="fr-FR"/>
        </w:rPr>
        <w:t xml:space="preserve">Este </w:t>
      </w:r>
      <w:r>
        <w:rPr>
          <w:rStyle w:val="CharStyle3"/>
        </w:rPr>
        <w:t xml:space="preserve">último termo </w:t>
      </w:r>
      <w:r>
        <w:rPr>
          <w:rStyle w:val="CharStyle3"/>
          <w:lang w:val="fr-FR" w:eastAsia="fr-FR" w:bidi="fr-FR"/>
        </w:rPr>
        <w:t xml:space="preserve">nâo tem nenhuma atestaçâo </w:t>
      </w:r>
      <w:r>
        <w:rPr>
          <w:rStyle w:val="CharStyle3"/>
        </w:rPr>
        <w:t xml:space="preserve">no Novo </w:t>
      </w:r>
      <w:r>
        <w:rPr>
          <w:rStyle w:val="CharStyle3"/>
          <w:lang w:val="fr-FR" w:eastAsia="fr-FR" w:bidi="fr-FR"/>
        </w:rPr>
        <w:t xml:space="preserve">Trestamento. Cf. </w:t>
      </w:r>
      <w:r>
        <w:rPr>
          <w:rStyle w:val="CharStyle3"/>
          <w:smallCaps/>
          <w:lang w:val="de-DE" w:eastAsia="de-DE" w:bidi="de-DE"/>
        </w:rPr>
        <w:t xml:space="preserve">Liddell-Scott, </w:t>
      </w:r>
      <w:r>
        <w:rPr>
          <w:rStyle w:val="CharStyle3"/>
          <w:i/>
          <w:iCs/>
          <w:lang w:val="de-DE" w:eastAsia="de-DE" w:bidi="de-DE"/>
        </w:rPr>
        <w:t>Lexicon,</w:t>
      </w:r>
      <w:r>
        <w:rPr>
          <w:rStyle w:val="CharStyle3"/>
          <w:lang w:val="de-DE" w:eastAsia="de-DE" w:bidi="de-DE"/>
        </w:rPr>
        <w:t xml:space="preserve"> </w:t>
      </w:r>
      <w:r>
        <w:rPr>
          <w:rStyle w:val="CharStyle3"/>
          <w:lang w:val="fr-FR" w:eastAsia="fr-FR" w:bidi="fr-FR"/>
        </w:rPr>
        <w:t xml:space="preserve">p. 1139.1834; </w:t>
      </w:r>
      <w:r>
        <w:rPr>
          <w:rStyle w:val="CharStyle3"/>
          <w:smallCaps/>
          <w:lang w:val="de-DE" w:eastAsia="de-DE" w:bidi="de-DE"/>
        </w:rPr>
        <w:t xml:space="preserve">Bauer, </w:t>
      </w:r>
      <w:r>
        <w:rPr>
          <w:rStyle w:val="CharStyle3"/>
          <w:i/>
          <w:iCs/>
          <w:lang w:val="de-DE" w:eastAsia="de-DE" w:bidi="de-DE"/>
        </w:rPr>
        <w:t>Greek-English Lexicon,</w:t>
      </w:r>
      <w:r>
        <w:rPr>
          <w:rStyle w:val="CharStyle3"/>
          <w:lang w:val="de-DE" w:eastAsia="de-DE" w:bidi="de-DE"/>
        </w:rPr>
        <w:t xml:space="preserve"> </w:t>
      </w:r>
      <w:r>
        <w:rPr>
          <w:rStyle w:val="CharStyle3"/>
          <w:lang w:val="fr-FR" w:eastAsia="fr-FR" w:bidi="fr-FR"/>
        </w:rPr>
        <w:t xml:space="preserve">p. 526; </w:t>
      </w:r>
      <w:r>
        <w:rPr>
          <w:rStyle w:val="CharStyle3"/>
          <w:smallCaps/>
          <w:lang w:val="de-DE" w:eastAsia="de-DE" w:bidi="de-DE"/>
        </w:rPr>
        <w:t>Aland,</w:t>
      </w:r>
      <w:r>
        <w:rPr>
          <w:rStyle w:val="CharStyle3"/>
          <w:lang w:val="de-DE" w:eastAsia="de-DE" w:bidi="de-DE"/>
        </w:rPr>
        <w:t xml:space="preserve"> Konkordanz, </w:t>
      </w:r>
      <w:r>
        <w:rPr>
          <w:rStyle w:val="CharStyle3"/>
          <w:lang w:val="fr-FR" w:eastAsia="fr-FR" w:bidi="fr-FR"/>
        </w:rPr>
        <w:t>II, p. 280.</w:t>
      </w:r>
    </w:p>
  </w:footnote>
  <w:footnote w:id="97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Sete vezes quando consideramos tambem os versiculos 1 e 2.</w:t>
      </w:r>
    </w:p>
  </w:footnote>
  <w:footnote w:id="976">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de-DE" w:eastAsia="de-DE" w:bidi="de-DE"/>
        </w:rPr>
        <w:footnoteRef/>
      </w:r>
      <w:r>
        <w:rPr>
          <w:rStyle w:val="CharStyle3"/>
          <w:lang w:val="de-DE" w:eastAsia="de-DE" w:bidi="de-DE"/>
        </w:rPr>
        <w:t xml:space="preserve"> Cf. O. </w:t>
      </w:r>
      <w:r>
        <w:rPr>
          <w:rStyle w:val="CharStyle3"/>
          <w:smallCaps/>
          <w:lang w:val="de-DE" w:eastAsia="de-DE" w:bidi="de-DE"/>
        </w:rPr>
        <w:t>Bauernfeind,</w:t>
      </w:r>
      <w:r>
        <w:rPr>
          <w:rStyle w:val="CharStyle3"/>
          <w:lang w:val="de-DE" w:eastAsia="de-DE" w:bidi="de-DE"/>
        </w:rPr>
        <w:t xml:space="preserve"> tp£%o&gt;, </w:t>
      </w:r>
      <w:r>
        <w:rPr>
          <w:rStyle w:val="CharStyle3"/>
          <w:i/>
          <w:iCs/>
          <w:lang w:val="de-DE" w:eastAsia="de-DE" w:bidi="de-DE"/>
        </w:rPr>
        <w:t>GLNT XIU,</w:t>
      </w:r>
      <w:r>
        <w:rPr>
          <w:rStyle w:val="CharStyle3"/>
          <w:lang w:val="de-DE" w:eastAsia="de-DE" w:bidi="de-DE"/>
        </w:rPr>
        <w:t xml:space="preserve"> col. 1429-1430; </w:t>
      </w:r>
      <w:r>
        <w:rPr>
          <w:rStyle w:val="CharStyle3"/>
          <w:smallCaps/>
          <w:lang w:val="de-DE" w:eastAsia="de-DE" w:bidi="de-DE"/>
        </w:rPr>
        <w:t xml:space="preserve">Nolli, </w:t>
      </w:r>
      <w:r>
        <w:rPr>
          <w:rStyle w:val="CharStyle3"/>
          <w:i/>
          <w:iCs/>
          <w:lang w:val="de-DE" w:eastAsia="de-DE" w:bidi="de-DE"/>
        </w:rPr>
        <w:t xml:space="preserve">Giovanni, </w:t>
      </w:r>
      <w:r>
        <w:rPr>
          <w:rStyle w:val="CharStyle3"/>
          <w:lang w:val="de-DE" w:eastAsia="de-DE" w:bidi="de-DE"/>
        </w:rPr>
        <w:t>p. 712.</w:t>
      </w:r>
    </w:p>
  </w:footnote>
  <w:footnote w:id="97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III, p. 508.</w:t>
      </w:r>
    </w:p>
  </w:footnote>
  <w:footnote w:id="978">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541; S. M. </w:t>
      </w:r>
      <w:r>
        <w:rPr>
          <w:rStyle w:val="CharStyle3"/>
          <w:smallCaps/>
          <w:lang w:val="en-US" w:eastAsia="en-US" w:bidi="en-US"/>
        </w:rPr>
        <w:t>Schneiders,</w:t>
      </w:r>
      <w:r>
        <w:rPr>
          <w:rStyle w:val="CharStyle3"/>
          <w:lang w:val="en-US" w:eastAsia="en-US" w:bidi="en-US"/>
        </w:rPr>
        <w:t xml:space="preserve"> “The Face Veil: A Johannine Sign (John 20,1-10)”, </w:t>
      </w:r>
      <w:r>
        <w:rPr>
          <w:rStyle w:val="CharStyle3"/>
          <w:i/>
          <w:iCs/>
          <w:lang w:val="en-US" w:eastAsia="en-US" w:bidi="en-US"/>
        </w:rPr>
        <w:t>BibTB</w:t>
      </w:r>
      <w:r>
        <w:rPr>
          <w:rStyle w:val="CharStyle3"/>
          <w:lang w:val="en-US" w:eastAsia="en-US" w:bidi="en-US"/>
        </w:rPr>
        <w:t xml:space="preserve"> 13 (1983) 95.</w:t>
      </w:r>
    </w:p>
  </w:footnote>
  <w:footnote w:id="979">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Blass-Debrunner, </w:t>
      </w:r>
      <w:r>
        <w:rPr>
          <w:rStyle w:val="CharStyle3"/>
          <w:i/>
          <w:iCs/>
          <w:lang w:val="it-IT" w:eastAsia="it-IT" w:bidi="it-IT"/>
        </w:rPr>
        <w:t>Grammatica,</w:t>
      </w:r>
      <w:r>
        <w:rPr>
          <w:rStyle w:val="CharStyle3"/>
          <w:lang w:val="it-IT" w:eastAsia="it-IT" w:bidi="it-IT"/>
        </w:rPr>
        <w:t xml:space="preserve"> </w:t>
      </w:r>
      <w:r>
        <w:rPr>
          <w:rStyle w:val="CharStyle3"/>
          <w:lang w:val="en-US" w:eastAsia="en-US" w:bidi="en-US"/>
        </w:rPr>
        <w:t>§ 848.</w:t>
      </w:r>
    </w:p>
  </w:footnote>
  <w:footnote w:id="980">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468.</w:t>
      </w:r>
    </w:p>
  </w:footnote>
  <w:footnote w:id="981">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508.</w:t>
      </w:r>
    </w:p>
  </w:footnote>
  <w:footnote w:id="982">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fr-FR" w:eastAsia="fr-FR" w:bidi="fr-FR"/>
        </w:rPr>
        <w:t xml:space="preserve">Lagrange, </w:t>
      </w:r>
      <w:r>
        <w:rPr>
          <w:rStyle w:val="CharStyle3"/>
          <w:i/>
          <w:iCs/>
          <w:lang w:val="it-IT" w:eastAsia="it-IT" w:bidi="it-IT"/>
        </w:rPr>
        <w:t>Jean,</w:t>
      </w:r>
      <w:r>
        <w:rPr>
          <w:rStyle w:val="CharStyle3"/>
          <w:lang w:val="it-IT" w:eastAsia="it-IT" w:bidi="it-IT"/>
        </w:rPr>
        <w:t xml:space="preserve"> p. 507; </w:t>
      </w:r>
      <w:r>
        <w:rPr>
          <w:rStyle w:val="CharStyle3"/>
          <w:smallCaps/>
          <w:lang w:val="it-IT" w:eastAsia="it-IT" w:bidi="it-IT"/>
        </w:rPr>
        <w:t xml:space="preserve">Panimolle, </w:t>
      </w:r>
      <w:r>
        <w:rPr>
          <w:rStyle w:val="CharStyle3"/>
          <w:i/>
          <w:iCs/>
          <w:lang w:val="it-IT" w:eastAsia="it-IT" w:bidi="it-IT"/>
        </w:rPr>
        <w:t>Lettura Pastorale del Vangelo di Gio</w:t>
        <w:softHyphen/>
        <w:t>vanni,</w:t>
      </w:r>
      <w:r>
        <w:rPr>
          <w:rStyle w:val="CharStyle3"/>
          <w:lang w:val="it-IT" w:eastAsia="it-IT" w:bidi="it-IT"/>
        </w:rPr>
        <w:t xml:space="preserve"> III, p. 444.</w:t>
      </w:r>
    </w:p>
  </w:footnote>
  <w:footnote w:id="98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Ishodad de Merv, citado por </w:t>
      </w:r>
      <w:r>
        <w:rPr>
          <w:rStyle w:val="CharStyle3"/>
          <w:smallCaps/>
          <w:lang w:val="fr-FR" w:eastAsia="fr-FR" w:bidi="fr-FR"/>
        </w:rPr>
        <w:t xml:space="preserve">Brown, </w:t>
      </w:r>
      <w:r>
        <w:rPr>
          <w:rStyle w:val="CharStyle3"/>
          <w:i/>
          <w:iCs/>
          <w:lang w:val="it-IT" w:eastAsia="it-IT" w:bidi="it-IT"/>
        </w:rPr>
        <w:t xml:space="preserve">The </w:t>
      </w:r>
      <w:r>
        <w:rPr>
          <w:rStyle w:val="CharStyle3"/>
          <w:i/>
          <w:iCs/>
          <w:lang w:val="fr-FR" w:eastAsia="fr-FR" w:bidi="fr-FR"/>
        </w:rPr>
        <w:t>Gospel,</w:t>
      </w:r>
      <w:r>
        <w:rPr>
          <w:rStyle w:val="CharStyle3"/>
          <w:lang w:val="fr-FR" w:eastAsia="fr-FR" w:bidi="fr-FR"/>
        </w:rPr>
        <w:t xml:space="preserve"> </w:t>
      </w:r>
      <w:r>
        <w:rPr>
          <w:rStyle w:val="CharStyle3"/>
          <w:lang w:val="it-IT" w:eastAsia="it-IT" w:bidi="it-IT"/>
        </w:rPr>
        <w:t xml:space="preserve">II, p. 985, e por </w:t>
      </w:r>
      <w:r>
        <w:rPr>
          <w:rStyle w:val="CharStyle3"/>
          <w:smallCaps/>
          <w:lang w:val="it-IT" w:eastAsia="it-IT" w:bidi="it-IT"/>
        </w:rPr>
        <w:t xml:space="preserve">Hoskyns, </w:t>
      </w:r>
      <w:r>
        <w:rPr>
          <w:rStyle w:val="CharStyle3"/>
          <w:i/>
          <w:iCs/>
          <w:lang w:val="it-IT" w:eastAsia="it-IT" w:bidi="it-IT"/>
        </w:rPr>
        <w:t xml:space="preserve">The </w:t>
      </w:r>
      <w:r>
        <w:rPr>
          <w:rStyle w:val="CharStyle3"/>
          <w:i/>
          <w:iCs/>
          <w:lang w:val="fr-FR" w:eastAsia="fr-FR" w:bidi="fr-FR"/>
        </w:rPr>
        <w:t>Gospel,</w:t>
      </w:r>
      <w:r>
        <w:rPr>
          <w:rStyle w:val="CharStyle3"/>
          <w:lang w:val="fr-FR" w:eastAsia="fr-FR" w:bidi="fr-FR"/>
        </w:rPr>
        <w:t xml:space="preserve"> </w:t>
      </w:r>
      <w:r>
        <w:rPr>
          <w:rStyle w:val="CharStyle3"/>
          <w:lang w:val="it-IT" w:eastAsia="it-IT" w:bidi="it-IT"/>
        </w:rPr>
        <w:t>p. 541.</w:t>
      </w:r>
    </w:p>
  </w:footnote>
  <w:footnote w:id="98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fr-FR" w:eastAsia="fr-FR" w:bidi="fr-FR"/>
        </w:rPr>
        <w:t xml:space="preserve">Kragerud, </w:t>
      </w:r>
      <w:r>
        <w:rPr>
          <w:rStyle w:val="CharStyle3"/>
          <w:i/>
          <w:iCs/>
          <w:lang w:val="it-IT" w:eastAsia="it-IT" w:bidi="it-IT"/>
        </w:rPr>
        <w:t xml:space="preserve">Der </w:t>
      </w:r>
      <w:r>
        <w:rPr>
          <w:rStyle w:val="CharStyle3"/>
          <w:i/>
          <w:iCs/>
          <w:lang w:val="fr-FR" w:eastAsia="fr-FR" w:bidi="fr-FR"/>
        </w:rPr>
        <w:t>Lieblingsjünger,</w:t>
      </w:r>
      <w:r>
        <w:rPr>
          <w:rStyle w:val="CharStyle3"/>
          <w:lang w:val="fr-FR" w:eastAsia="fr-FR" w:bidi="fr-FR"/>
        </w:rPr>
        <w:t xml:space="preserve"> </w:t>
      </w:r>
      <w:r>
        <w:rPr>
          <w:rStyle w:val="CharStyle3"/>
          <w:lang w:val="it-IT" w:eastAsia="it-IT" w:bidi="it-IT"/>
        </w:rPr>
        <w:t>p. 53-54.86-87.</w:t>
      </w:r>
    </w:p>
  </w:footnote>
  <w:footnote w:id="985">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Mateos-Barreto, </w:t>
      </w:r>
      <w:r>
        <w:rPr>
          <w:rStyle w:val="CharStyle3"/>
          <w:i/>
          <w:iCs/>
          <w:lang w:val="fr-FR" w:eastAsia="fr-FR" w:bidi="fr-FR"/>
        </w:rPr>
        <w:t xml:space="preserve">El </w:t>
      </w:r>
      <w:r>
        <w:rPr>
          <w:rStyle w:val="CharStyle3"/>
          <w:i/>
          <w:iCs/>
          <w:lang w:val="it-IT" w:eastAsia="it-IT" w:bidi="it-IT"/>
        </w:rPr>
        <w:t>Evangelio de Juan,</w:t>
      </w:r>
      <w:r>
        <w:rPr>
          <w:rStyle w:val="CharStyle3"/>
          <w:lang w:val="it-IT" w:eastAsia="it-IT" w:bidi="it-IT"/>
        </w:rPr>
        <w:t xml:space="preserve"> p. 847; </w:t>
      </w:r>
      <w:r>
        <w:rPr>
          <w:rStyle w:val="CharStyle3"/>
          <w:smallCaps/>
          <w:lang w:val="it-IT" w:eastAsia="it-IT" w:bidi="it-IT"/>
        </w:rPr>
        <w:t xml:space="preserve">Panimolle, </w:t>
      </w:r>
      <w:r>
        <w:rPr>
          <w:rStyle w:val="CharStyle3"/>
          <w:i/>
          <w:iCs/>
          <w:lang w:val="it-IT" w:eastAsia="it-IT" w:bidi="it-IT"/>
        </w:rPr>
        <w:t>Lettura Pastora</w:t>
        <w:softHyphen/>
        <w:t>le del Vangelo di Giovanni,</w:t>
      </w:r>
      <w:r>
        <w:rPr>
          <w:rStyle w:val="CharStyle3"/>
          <w:lang w:val="it-IT" w:eastAsia="it-IT" w:bidi="it-IT"/>
        </w:rPr>
        <w:t xml:space="preserve"> III, p. 456; </w:t>
      </w:r>
      <w:r>
        <w:rPr>
          <w:rStyle w:val="CharStyle3"/>
          <w:smallCaps/>
          <w:lang w:val="fr-FR" w:eastAsia="fr-FR" w:bidi="fr-FR"/>
        </w:rPr>
        <w:t xml:space="preserve">Bauer, </w:t>
      </w:r>
      <w:r>
        <w:rPr>
          <w:rStyle w:val="CharStyle3"/>
          <w:i/>
          <w:iCs/>
          <w:lang w:val="it-IT" w:eastAsia="it-IT" w:bidi="it-IT"/>
        </w:rPr>
        <w:t>Johannesevangelium,</w:t>
      </w:r>
      <w:r>
        <w:rPr>
          <w:rStyle w:val="CharStyle3"/>
          <w:lang w:val="it-IT" w:eastAsia="it-IT" w:bidi="it-IT"/>
        </w:rPr>
        <w:t xml:space="preserve"> p. 174-175.</w:t>
      </w:r>
    </w:p>
  </w:footnote>
  <w:footnote w:id="986">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fr-FR" w:eastAsia="fr-FR" w:bidi="fr-FR"/>
        </w:rPr>
        <w:t xml:space="preserve">Chaplin, </w:t>
      </w:r>
      <w:r>
        <w:rPr>
          <w:rStyle w:val="CharStyle3"/>
          <w:i/>
          <w:iCs/>
          <w:lang w:val="it-IT" w:eastAsia="it-IT" w:bidi="it-IT"/>
        </w:rPr>
        <w:t>Joào,</w:t>
      </w:r>
      <w:r>
        <w:rPr>
          <w:rStyle w:val="CharStyle3"/>
          <w:lang w:val="it-IT" w:eastAsia="it-IT" w:bidi="it-IT"/>
        </w:rPr>
        <w:t xml:space="preserve"> p. 630.</w:t>
      </w:r>
    </w:p>
  </w:footnote>
  <w:footnote w:id="98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Westcott, </w:t>
      </w:r>
      <w:r>
        <w:rPr>
          <w:rStyle w:val="CharStyle3"/>
          <w:i/>
          <w:iCs/>
          <w:lang w:val="it-IT" w:eastAsia="it-IT" w:bidi="it-IT"/>
        </w:rPr>
        <w:t>St. John,</w:t>
      </w:r>
      <w:r>
        <w:rPr>
          <w:rStyle w:val="CharStyle3"/>
          <w:lang w:val="it-IT" w:eastAsia="it-IT" w:bidi="it-IT"/>
        </w:rPr>
        <w:t xml:space="preserve"> p. 289; </w:t>
      </w:r>
      <w:r>
        <w:rPr>
          <w:rStyle w:val="CharStyle3"/>
          <w:smallCaps/>
          <w:lang w:val="it-IT" w:eastAsia="it-IT" w:bidi="it-IT"/>
        </w:rPr>
        <w:t xml:space="preserve">Traets, </w:t>
      </w:r>
      <w:r>
        <w:rPr>
          <w:rStyle w:val="CharStyle3"/>
          <w:i/>
          <w:iCs/>
          <w:lang w:val="fr-FR" w:eastAsia="fr-FR" w:bidi="fr-FR"/>
        </w:rPr>
        <w:t xml:space="preserve">Voir Jésus </w:t>
      </w:r>
      <w:r>
        <w:rPr>
          <w:rStyle w:val="CharStyle3"/>
          <w:i/>
          <w:iCs/>
          <w:lang w:val="it-IT" w:eastAsia="it-IT" w:bidi="it-IT"/>
        </w:rPr>
        <w:t xml:space="preserve">et le </w:t>
      </w:r>
      <w:r>
        <w:rPr>
          <w:rStyle w:val="CharStyle3"/>
          <w:i/>
          <w:iCs/>
          <w:lang w:val="fr-FR" w:eastAsia="fr-FR" w:bidi="fr-FR"/>
        </w:rPr>
        <w:t xml:space="preserve">Père en </w:t>
      </w:r>
      <w:r>
        <w:rPr>
          <w:rStyle w:val="CharStyle3"/>
          <w:i/>
          <w:iCs/>
          <w:lang w:val="it-IT" w:eastAsia="it-IT" w:bidi="it-IT"/>
        </w:rPr>
        <w:t>Lui,</w:t>
      </w:r>
      <w:r>
        <w:rPr>
          <w:rStyle w:val="CharStyle3"/>
          <w:lang w:val="it-IT" w:eastAsia="it-IT" w:bidi="it-IT"/>
        </w:rPr>
        <w:t xml:space="preserve"> p. 40.</w:t>
      </w:r>
    </w:p>
  </w:footnote>
  <w:footnote w:id="98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No versiculo 3, flpxovw, imperfeito do mesmo verbo, indica a </w:t>
      </w:r>
      <w:r>
        <w:rPr>
          <w:rStyle w:val="CharStyle3"/>
          <w:lang w:val="fr-FR" w:eastAsia="fr-FR" w:bidi="fr-FR"/>
        </w:rPr>
        <w:t xml:space="preserve">direçao ou </w:t>
      </w:r>
      <w:r>
        <w:rPr>
          <w:rStyle w:val="CharStyle3"/>
          <w:lang w:val="it-IT" w:eastAsia="it-IT" w:bidi="it-IT"/>
        </w:rPr>
        <w:t xml:space="preserve">a meta, e nào tanto a chegada. Cf. </w:t>
      </w:r>
      <w:r>
        <w:rPr>
          <w:rStyle w:val="CharStyle3"/>
          <w:smallCaps/>
          <w:lang w:val="it-IT" w:eastAsia="it-IT" w:bidi="it-IT"/>
        </w:rPr>
        <w:t xml:space="preserve">Nolli, </w:t>
      </w:r>
      <w:r>
        <w:rPr>
          <w:rStyle w:val="CharStyle3"/>
          <w:i/>
          <w:iCs/>
          <w:lang w:val="it-IT" w:eastAsia="it-IT" w:bidi="it-IT"/>
        </w:rPr>
        <w:t>Giovanni,</w:t>
      </w:r>
      <w:r>
        <w:rPr>
          <w:rStyle w:val="CharStyle3"/>
          <w:lang w:val="it-IT" w:eastAsia="it-IT" w:bidi="it-IT"/>
        </w:rPr>
        <w:t xml:space="preserve"> p. 714; E. </w:t>
      </w:r>
      <w:r>
        <w:rPr>
          <w:rStyle w:val="CharStyle3"/>
          <w:smallCaps/>
          <w:lang w:val="fr-FR" w:eastAsia="fr-FR" w:bidi="fr-FR"/>
        </w:rPr>
        <w:t>Delebecque,</w:t>
      </w:r>
      <w:r>
        <w:rPr>
          <w:rStyle w:val="CharStyle3"/>
          <w:lang w:val="fr-FR" w:eastAsia="fr-FR" w:bidi="fr-FR"/>
        </w:rPr>
        <w:t xml:space="preserve"> “Dans </w:t>
      </w:r>
      <w:r>
        <w:rPr>
          <w:rStyle w:val="CharStyle3"/>
          <w:lang w:val="it-IT" w:eastAsia="it-IT" w:bidi="it-IT"/>
        </w:rPr>
        <w:t xml:space="preserve">le </w:t>
      </w:r>
      <w:r>
        <w:rPr>
          <w:rStyle w:val="CharStyle3"/>
          <w:lang w:val="fr-FR" w:eastAsia="fr-FR" w:bidi="fr-FR"/>
        </w:rPr>
        <w:t xml:space="preserve">tombeau </w:t>
      </w:r>
      <w:r>
        <w:rPr>
          <w:rStyle w:val="CharStyle3"/>
          <w:lang w:val="it-IT" w:eastAsia="it-IT" w:bidi="it-IT"/>
        </w:rPr>
        <w:t xml:space="preserve">vide (Jean 20,7-8)”, </w:t>
      </w:r>
      <w:r>
        <w:rPr>
          <w:rStyle w:val="CharStyle3"/>
          <w:i/>
          <w:iCs/>
          <w:lang w:val="it-IT" w:eastAsia="it-IT" w:bidi="it-IT"/>
        </w:rPr>
        <w:t>BBude</w:t>
      </w:r>
      <w:r>
        <w:rPr>
          <w:rStyle w:val="CharStyle3"/>
          <w:lang w:val="it-IT" w:eastAsia="it-IT" w:bidi="it-IT"/>
        </w:rPr>
        <w:t xml:space="preserve"> (1979) 172.</w:t>
      </w:r>
    </w:p>
  </w:footnote>
  <w:footnote w:id="989">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rPr>
        <w:footnoteRef/>
      </w:r>
      <w:r>
        <w:rPr>
          <w:rStyle w:val="CharStyle3"/>
        </w:rPr>
        <w:t xml:space="preserve"> Cf. </w:t>
      </w:r>
      <w:r>
        <w:rPr>
          <w:rStyle w:val="CharStyle3"/>
          <w:smallCaps/>
        </w:rPr>
        <w:t xml:space="preserve">Mateos-Barreto, </w:t>
      </w:r>
      <w:r>
        <w:rPr>
          <w:rStyle w:val="CharStyle3"/>
          <w:i/>
          <w:iCs/>
        </w:rPr>
        <w:t>El Evangelio de Juan,</w:t>
      </w:r>
      <w:r>
        <w:rPr>
          <w:rStyle w:val="CharStyle3"/>
        </w:rPr>
        <w:t xml:space="preserve"> p. 843: “La relación de </w:t>
      </w:r>
      <w:r>
        <w:rPr>
          <w:rStyle w:val="CharStyle3"/>
          <w:i/>
          <w:iCs/>
        </w:rPr>
        <w:t xml:space="preserve">mentoi </w:t>
      </w:r>
      <w:r>
        <w:rPr>
          <w:rStyle w:val="CharStyle3"/>
        </w:rPr>
        <w:t xml:space="preserve">con </w:t>
      </w:r>
      <w:r>
        <w:rPr>
          <w:rStyle w:val="CharStyle3"/>
          <w:i/>
          <w:iCs/>
        </w:rPr>
        <w:t>tote oun</w:t>
      </w:r>
      <w:r>
        <w:rPr>
          <w:rStyle w:val="CharStyle3"/>
        </w:rPr>
        <w:t xml:space="preserve"> (20,8) muestra que el discípulo se detiene para permitir a Pedro entrar antes que él”.</w:t>
      </w:r>
    </w:p>
  </w:footnote>
  <w:footnote w:id="990">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rPr>
        <w:footnoteRef/>
      </w:r>
      <w:r>
        <w:rPr>
          <w:rStyle w:val="CharStyle3"/>
        </w:rPr>
        <w:t xml:space="preserve"> Por exemplo, </w:t>
      </w:r>
      <w:r>
        <w:rPr>
          <w:rStyle w:val="CharStyle3"/>
          <w:smallCaps/>
        </w:rPr>
        <w:t xml:space="preserve">Chaplin, </w:t>
      </w:r>
      <w:r>
        <w:rPr>
          <w:rStyle w:val="CharStyle3"/>
          <w:i/>
          <w:iCs/>
        </w:rPr>
        <w:t>Joño,</w:t>
      </w:r>
      <w:r>
        <w:rPr>
          <w:rStyle w:val="CharStyle3"/>
        </w:rPr>
        <w:t xml:space="preserve"> p. 630.</w:t>
      </w:r>
    </w:p>
  </w:footnote>
  <w:footnote w:id="991">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rPr>
        <w:footnoteRef/>
      </w:r>
      <w:r>
        <w:rPr>
          <w:rStyle w:val="CharStyle3"/>
        </w:rPr>
        <w:t xml:space="preserve"> Cf. </w:t>
      </w:r>
      <w:r>
        <w:rPr>
          <w:rStyle w:val="CharStyle3"/>
          <w:smallCaps/>
        </w:rPr>
        <w:t xml:space="preserve">Chaplin, </w:t>
      </w:r>
      <w:r>
        <w:rPr>
          <w:rStyle w:val="CharStyle3"/>
          <w:i/>
          <w:iCs/>
        </w:rPr>
        <w:t>Joño,</w:t>
      </w:r>
      <w:r>
        <w:rPr>
          <w:rStyle w:val="CharStyle3"/>
        </w:rPr>
        <w:t xml:space="preserve"> p. 631.</w:t>
      </w:r>
    </w:p>
  </w:footnote>
  <w:footnote w:id="992">
    <w:p>
      <w:pPr>
        <w:pStyle w:val="Style2"/>
        <w:keepNext w:val="0"/>
        <w:keepLines w:val="0"/>
        <w:widowControl w:val="0"/>
        <w:shd w:val="clear" w:color="auto" w:fill="auto"/>
        <w:bidi w:val="0"/>
        <w:spacing w:before="0" w:after="0" w:line="226" w:lineRule="auto"/>
        <w:ind w:left="0" w:right="0" w:firstLine="340"/>
        <w:jc w:val="both"/>
      </w:pPr>
      <w:r>
        <w:rPr>
          <w:rStyle w:val="CharStyle3"/>
          <w:smallCaps/>
          <w:vertAlign w:val="superscript"/>
        </w:rPr>
        <w:footnoteRef/>
      </w:r>
      <w:r>
        <w:rPr>
          <w:rStyle w:val="CharStyle3"/>
          <w:smallCaps/>
        </w:rPr>
        <w:t xml:space="preserve"> Lagrange, </w:t>
      </w:r>
      <w:r>
        <w:rPr>
          <w:rStyle w:val="CharStyle3"/>
          <w:i/>
          <w:iCs/>
        </w:rPr>
        <w:t>Jean,</w:t>
      </w:r>
      <w:r>
        <w:rPr>
          <w:rStyle w:val="CharStyle3"/>
        </w:rPr>
        <w:t xml:space="preserve"> p. 507-508; </w:t>
      </w:r>
      <w:r>
        <w:rPr>
          <w:rStyle w:val="CharStyle3"/>
          <w:smallCaps/>
        </w:rPr>
        <w:t xml:space="preserve">Segalla, </w:t>
      </w:r>
      <w:r>
        <w:rPr>
          <w:rStyle w:val="CharStyle3"/>
          <w:i/>
          <w:iCs/>
        </w:rPr>
        <w:t>Giovanni,</w:t>
      </w:r>
      <w:r>
        <w:rPr>
          <w:rStyle w:val="CharStyle3"/>
        </w:rPr>
        <w:t xml:space="preserve"> p. 460; </w:t>
      </w:r>
      <w:r>
        <w:rPr>
          <w:rStyle w:val="CharStyle3"/>
          <w:smallCaps/>
        </w:rPr>
        <w:t xml:space="preserve">Benoit, </w:t>
      </w:r>
      <w:r>
        <w:rPr>
          <w:rStyle w:val="CharStyle3"/>
          <w:i/>
          <w:iCs/>
        </w:rPr>
        <w:t>Passion et Résurrection,</w:t>
      </w:r>
      <w:r>
        <w:rPr>
          <w:rStyle w:val="CharStyle3"/>
        </w:rPr>
        <w:t xml:space="preserve"> p. 285; </w:t>
      </w:r>
      <w:r>
        <w:rPr>
          <w:rStyle w:val="CharStyle3"/>
          <w:smallCaps/>
        </w:rPr>
        <w:t xml:space="preserve">Mollat, </w:t>
      </w:r>
      <w:r>
        <w:rPr>
          <w:rStyle w:val="CharStyle3"/>
          <w:i/>
          <w:iCs/>
        </w:rPr>
        <w:t>L’Évangile et les Epitres de saint Jean,</w:t>
      </w:r>
      <w:r>
        <w:rPr>
          <w:rStyle w:val="CharStyle3"/>
        </w:rPr>
        <w:t xml:space="preserve"> p. 191.</w:t>
      </w:r>
    </w:p>
  </w:footnote>
  <w:footnote w:id="993">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rPr>
        <w:footnoteRef/>
      </w:r>
      <w:r>
        <w:rPr>
          <w:rStyle w:val="CharStyle3"/>
        </w:rPr>
        <w:t xml:space="preserve"> Cf. </w:t>
      </w:r>
      <w:r>
        <w:rPr>
          <w:rStyle w:val="CharStyle3"/>
          <w:smallCaps/>
        </w:rPr>
        <w:t xml:space="preserve">Panimolle, </w:t>
      </w:r>
      <w:r>
        <w:rPr>
          <w:rStyle w:val="CharStyle3"/>
          <w:i/>
          <w:iCs/>
        </w:rPr>
        <w:t>Lettura Pastorale del Vangelo di Giovanni,</w:t>
      </w:r>
      <w:r>
        <w:rPr>
          <w:rStyle w:val="CharStyle3"/>
        </w:rPr>
        <w:t xml:space="preserve"> III, p. 444.</w:t>
      </w:r>
    </w:p>
  </w:footnote>
  <w:footnote w:id="994">
    <w:p>
      <w:pPr>
        <w:pStyle w:val="Style2"/>
        <w:keepNext w:val="0"/>
        <w:keepLines w:val="0"/>
        <w:widowControl w:val="0"/>
        <w:shd w:val="clear" w:color="auto" w:fill="auto"/>
        <w:bidi w:val="0"/>
        <w:spacing w:before="0" w:after="0" w:line="226" w:lineRule="auto"/>
        <w:ind w:left="0" w:right="0" w:firstLine="340"/>
        <w:jc w:val="both"/>
      </w:pPr>
      <w:r>
        <w:rPr>
          <w:rStyle w:val="CharStyle3"/>
          <w:smallCaps/>
          <w:vertAlign w:val="superscript"/>
        </w:rPr>
        <w:footnoteRef/>
      </w:r>
      <w:r>
        <w:rPr>
          <w:rStyle w:val="CharStyle3"/>
          <w:smallCaps/>
        </w:rPr>
        <w:t xml:space="preserve"> Mateos-Barreto, </w:t>
      </w:r>
      <w:r>
        <w:rPr>
          <w:rStyle w:val="CharStyle3"/>
          <w:i/>
          <w:iCs/>
        </w:rPr>
        <w:t>El Evangelio de Juan,</w:t>
      </w:r>
      <w:r>
        <w:rPr>
          <w:rStyle w:val="CharStyle3"/>
        </w:rPr>
        <w:t xml:space="preserve"> p. 947, dizem que “Después de las negaciones de Pedro en el atrio del sumo sacerdote (18,15-17.25), es un gesto de aceptación y reconciliación. Habiendo seguido a Jesús dispuesto a morir con él (18,15-16), no afirma su superioridad frente al que lo ha negado, sino que, al con</w:t>
        <w:softHyphen/>
        <w:t>trario, lo deja entrar antes para que exprese primero su amor a Jesús. La vez ante</w:t>
        <w:softHyphen/>
        <w:t>rior, él lo había conducido (18,16); ahora debe acercarse a Jesús sin interme</w:t>
        <w:softHyphen/>
        <w:t>diarios”.</w:t>
      </w:r>
    </w:p>
  </w:footnote>
  <w:footnote w:id="995">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rPr>
        <w:footnoteRef/>
      </w:r>
      <w:r>
        <w:rPr>
          <w:rStyle w:val="CharStyle3"/>
        </w:rPr>
        <w:t xml:space="preserve"> Cf. </w:t>
      </w:r>
      <w:r>
        <w:rPr>
          <w:rStyle w:val="CharStyle3"/>
          <w:smallCaps/>
        </w:rPr>
        <w:t xml:space="preserve">Brown, </w:t>
      </w:r>
      <w:r>
        <w:rPr>
          <w:rStyle w:val="CharStyle3"/>
          <w:i/>
          <w:iCs/>
        </w:rPr>
        <w:t>The Gospel,</w:t>
      </w:r>
      <w:r>
        <w:rPr>
          <w:rStyle w:val="CharStyle3"/>
        </w:rPr>
        <w:t xml:space="preserve"> II, p. 985.</w:t>
      </w:r>
    </w:p>
  </w:footnote>
  <w:footnote w:id="996">
    <w:p>
      <w:pPr>
        <w:pStyle w:val="Style2"/>
        <w:keepNext w:val="0"/>
        <w:keepLines w:val="0"/>
        <w:widowControl w:val="0"/>
        <w:shd w:val="clear" w:color="auto" w:fill="auto"/>
        <w:bidi w:val="0"/>
        <w:spacing w:before="0" w:after="0" w:line="226" w:lineRule="auto"/>
        <w:ind w:left="0" w:right="0" w:firstLine="340"/>
        <w:jc w:val="both"/>
      </w:pPr>
      <w:r>
        <w:rPr>
          <w:rStyle w:val="CharStyle3"/>
          <w:vertAlign w:val="superscript"/>
        </w:rPr>
        <w:footnoteRef/>
      </w:r>
      <w:r>
        <w:rPr>
          <w:rStyle w:val="CharStyle3"/>
        </w:rPr>
        <w:t xml:space="preserve"> Cf. </w:t>
      </w:r>
      <w:r>
        <w:rPr>
          <w:rStyle w:val="CharStyle3"/>
          <w:smallCaps/>
        </w:rPr>
        <w:t xml:space="preserve">Schnackenburg, </w:t>
      </w:r>
      <w:r>
        <w:rPr>
          <w:rStyle w:val="CharStyle3"/>
          <w:i/>
          <w:iCs/>
        </w:rPr>
        <w:t>Giovanni,</w:t>
      </w:r>
      <w:r>
        <w:rPr>
          <w:rStyle w:val="CharStyle3"/>
        </w:rPr>
        <w:t xml:space="preserve"> III, p. 508.</w:t>
      </w:r>
    </w:p>
  </w:footnote>
  <w:footnote w:id="997">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Cf. supra, cap. 5, p. 155.</w:t>
      </w:r>
    </w:p>
  </w:footnote>
  <w:footnote w:id="99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Assim consideram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468; </w:t>
      </w:r>
      <w:r>
        <w:rPr>
          <w:rStyle w:val="CharStyle3"/>
          <w:smallCaps/>
          <w:lang w:val="fr-FR" w:eastAsia="fr-FR" w:bidi="fr-FR"/>
        </w:rPr>
        <w:t xml:space="preserve">Lindars, </w:t>
      </w:r>
      <w:r>
        <w:rPr>
          <w:rStyle w:val="CharStyle3"/>
          <w:i/>
          <w:iCs/>
          <w:lang w:val="fr-FR" w:eastAsia="fr-FR" w:bidi="fr-FR"/>
        </w:rPr>
        <w:t>John,</w:t>
      </w:r>
      <w:r>
        <w:rPr>
          <w:rStyle w:val="CharStyle3"/>
          <w:lang w:val="fr-FR" w:eastAsia="fr-FR" w:bidi="fr-FR"/>
        </w:rPr>
        <w:t xml:space="preserve"> p. 602; </w:t>
      </w:r>
      <w:r>
        <w:rPr>
          <w:rStyle w:val="CharStyle3"/>
          <w:smallCaps/>
          <w:lang w:val="en-US" w:eastAsia="en-US" w:bidi="en-US"/>
        </w:rPr>
        <w:t xml:space="preserve">Sanders, </w:t>
      </w:r>
      <w:r>
        <w:rPr>
          <w:rStyle w:val="CharStyle3"/>
          <w:i/>
          <w:iCs/>
          <w:lang w:val="fr-FR" w:eastAsia="fr-FR" w:bidi="fr-FR"/>
        </w:rPr>
        <w:t>John,</w:t>
      </w:r>
      <w:r>
        <w:rPr>
          <w:rStyle w:val="CharStyle3"/>
          <w:lang w:val="fr-FR" w:eastAsia="fr-FR" w:bidi="fr-FR"/>
        </w:rPr>
        <w:t xml:space="preserve"> p. 421.</w:t>
      </w:r>
    </w:p>
  </w:footnote>
  <w:footnote w:id="99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Como em 18,15. 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509.</w:t>
      </w:r>
    </w:p>
  </w:footnote>
  <w:footnote w:id="100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290; </w:t>
      </w:r>
      <w:r>
        <w:rPr>
          <w:rStyle w:val="CharStyle3"/>
          <w:smallCaps/>
          <w:lang w:val="fr-FR" w:eastAsia="fr-FR" w:bidi="fr-FR"/>
        </w:rPr>
        <w:t xml:space="preserve">Traets, </w:t>
      </w:r>
      <w:r>
        <w:rPr>
          <w:rStyle w:val="CharStyle3"/>
          <w:i/>
          <w:iCs/>
          <w:lang w:val="fr-FR" w:eastAsia="fr-FR" w:bidi="fr-FR"/>
        </w:rPr>
        <w:t>Voir Jésus et le Père en Lui,</w:t>
      </w:r>
      <w:r>
        <w:rPr>
          <w:rStyle w:val="CharStyle3"/>
          <w:lang w:val="fr-FR" w:eastAsia="fr-FR" w:bidi="fr-FR"/>
        </w:rPr>
        <w:t xml:space="preserve"> p. 41.</w:t>
      </w:r>
    </w:p>
  </w:footnote>
  <w:footnote w:id="100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Nolli, </w:t>
      </w:r>
      <w:r>
        <w:rPr>
          <w:rStyle w:val="CharStyle3"/>
          <w:i/>
          <w:iCs/>
          <w:lang w:val="fr-FR" w:eastAsia="fr-FR" w:bidi="fr-FR"/>
        </w:rPr>
        <w:t>Giovanni,</w:t>
      </w:r>
      <w:r>
        <w:rPr>
          <w:rStyle w:val="CharStyle3"/>
          <w:lang w:val="fr-FR" w:eastAsia="fr-FR" w:bidi="fr-FR"/>
        </w:rPr>
        <w:t xml:space="preserve"> p. 716;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289-290.</w:t>
      </w:r>
    </w:p>
  </w:footnote>
  <w:footnote w:id="100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w:t>
      </w:r>
      <w:r>
        <w:rPr>
          <w:rStyle w:val="CharStyle3"/>
        </w:rPr>
        <w:t xml:space="preserve">p. 507; </w:t>
      </w:r>
      <w:r>
        <w:rPr>
          <w:rStyle w:val="CharStyle3"/>
          <w:smallCaps/>
          <w:lang w:val="fr-FR" w:eastAsia="fr-FR" w:bidi="fr-FR"/>
        </w:rPr>
        <w:t xml:space="preserve">Chaplin, </w:t>
      </w:r>
      <w:r>
        <w:rPr>
          <w:rStyle w:val="CharStyle3"/>
          <w:i/>
          <w:iCs/>
        </w:rPr>
        <w:t>Jodo,</w:t>
      </w:r>
      <w:r>
        <w:rPr>
          <w:rStyle w:val="CharStyle3"/>
        </w:rPr>
        <w:t xml:space="preserve"> p. 630.</w:t>
      </w:r>
    </w:p>
  </w:footnote>
  <w:footnote w:id="1003">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fr-FR" w:eastAsia="fr-FR" w:bidi="fr-FR"/>
        </w:rPr>
        <w:t>Delebecque,</w:t>
      </w:r>
      <w:r>
        <w:rPr>
          <w:rStyle w:val="CharStyle3"/>
          <w:lang w:val="fr-FR" w:eastAsia="fr-FR" w:bidi="fr-FR"/>
        </w:rPr>
        <w:t xml:space="preserve"> “Dans le tombeau vide”, p. 173-174, propôe que </w:t>
      </w:r>
      <w:r>
        <w:rPr>
          <w:rStyle w:val="CharStyle3"/>
        </w:rPr>
        <w:t xml:space="preserve">o evangelista tena utilizado o verbo ouvetaépxEaOai e nao eloépxenOai. Para ele, um copista antigo, habituado ao oóv joanino, tena lido TOTEO YNEICHAOEN no lugar de TOTECYNEICHAOEN. Pedro tena entrado, antes, no túmulo, somente até urna certa altura </w:t>
      </w:r>
      <w:r>
        <w:rPr>
          <w:rStyle w:val="CharStyle3"/>
          <w:lang w:val="fr-FR" w:eastAsia="fr-FR" w:bidi="fr-FR"/>
        </w:rPr>
        <w:t xml:space="preserve">(elç ëva </w:t>
      </w:r>
      <w:r>
        <w:rPr>
          <w:rStyle w:val="CharStyle3"/>
        </w:rPr>
        <w:t xml:space="preserve">rónov), e daí em diante os </w:t>
      </w:r>
      <w:r>
        <w:rPr>
          <w:rStyle w:val="CharStyle3"/>
          <w:lang w:val="fr-FR" w:eastAsia="fr-FR" w:bidi="fr-FR"/>
        </w:rPr>
        <w:t xml:space="preserve">dois </w:t>
      </w:r>
      <w:r>
        <w:rPr>
          <w:rStyle w:val="CharStyle3"/>
        </w:rPr>
        <w:t xml:space="preserve">teriam entrado juntos. Con- quanto </w:t>
      </w:r>
      <w:r>
        <w:rPr>
          <w:rStyle w:val="CharStyle3"/>
          <w:lang w:val="fr-FR" w:eastAsia="fr-FR" w:bidi="fr-FR"/>
        </w:rPr>
        <w:t xml:space="preserve">intéressante, nâo </w:t>
      </w:r>
      <w:r>
        <w:rPr>
          <w:rStyle w:val="CharStyle3"/>
        </w:rPr>
        <w:t xml:space="preserve">existe vestigio desta </w:t>
      </w:r>
      <w:r>
        <w:rPr>
          <w:rStyle w:val="CharStyle3"/>
          <w:lang w:val="fr-FR" w:eastAsia="fr-FR" w:bidi="fr-FR"/>
        </w:rPr>
        <w:t xml:space="preserve">mudança </w:t>
      </w:r>
      <w:r>
        <w:rPr>
          <w:rStyle w:val="CharStyle3"/>
        </w:rPr>
        <w:t xml:space="preserve">na </w:t>
      </w:r>
      <w:r>
        <w:rPr>
          <w:rStyle w:val="CharStyle3"/>
          <w:lang w:val="fr-FR" w:eastAsia="fr-FR" w:bidi="fr-FR"/>
        </w:rPr>
        <w:t xml:space="preserve">transmissâo </w:t>
      </w:r>
      <w:r>
        <w:rPr>
          <w:rStyle w:val="CharStyle3"/>
        </w:rPr>
        <w:t>textual.</w:t>
      </w:r>
    </w:p>
  </w:footnote>
  <w:footnote w:id="1004">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fr-FR" w:eastAsia="fr-FR" w:bidi="fr-FR"/>
        </w:rPr>
        <w:t xml:space="preserve">Brown, </w:t>
      </w:r>
      <w:r>
        <w:rPr>
          <w:rStyle w:val="CharStyle3"/>
          <w:i/>
          <w:iCs/>
        </w:rPr>
        <w:t xml:space="preserve">The </w:t>
      </w:r>
      <w:r>
        <w:rPr>
          <w:rStyle w:val="CharStyle3"/>
          <w:i/>
          <w:iCs/>
          <w:lang w:val="fr-FR" w:eastAsia="fr-FR" w:bidi="fr-FR"/>
        </w:rPr>
        <w:t>Gospel,</w:t>
      </w:r>
      <w:r>
        <w:rPr>
          <w:rStyle w:val="CharStyle3"/>
          <w:lang w:val="fr-FR" w:eastAsia="fr-FR" w:bidi="fr-FR"/>
        </w:rPr>
        <w:t xml:space="preserve"> </w:t>
      </w:r>
      <w:r>
        <w:rPr>
          <w:rStyle w:val="CharStyle3"/>
        </w:rPr>
        <w:t>II, p. 1007-1008.</w:t>
      </w:r>
    </w:p>
  </w:footnote>
  <w:footnote w:id="1005">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Panimolle, </w:t>
      </w:r>
      <w:r>
        <w:rPr>
          <w:rStyle w:val="CharStyle3"/>
          <w:i/>
          <w:iCs/>
          <w:lang w:val="fr-FR" w:eastAsia="fr-FR" w:bidi="fr-FR"/>
        </w:rPr>
        <w:t xml:space="preserve">Lettura Pastorale </w:t>
      </w:r>
      <w:r>
        <w:rPr>
          <w:rStyle w:val="CharStyle3"/>
          <w:i/>
          <w:iCs/>
        </w:rPr>
        <w:t xml:space="preserve">del Vangelo di </w:t>
      </w:r>
      <w:r>
        <w:rPr>
          <w:rStyle w:val="CharStyle3"/>
          <w:i/>
          <w:iCs/>
          <w:lang w:val="fr-FR" w:eastAsia="fr-FR" w:bidi="fr-FR"/>
        </w:rPr>
        <w:t>Giovanni,</w:t>
      </w:r>
      <w:r>
        <w:rPr>
          <w:rStyle w:val="CharStyle3"/>
          <w:lang w:val="fr-FR" w:eastAsia="fr-FR" w:bidi="fr-FR"/>
        </w:rPr>
        <w:t xml:space="preserve"> </w:t>
      </w:r>
      <w:r>
        <w:rPr>
          <w:rStyle w:val="CharStyle3"/>
        </w:rPr>
        <w:t>III, p. 443.</w:t>
      </w:r>
    </w:p>
  </w:footnote>
  <w:footnote w:id="1006">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fr-FR" w:eastAsia="fr-FR" w:bidi="fr-FR"/>
        </w:rPr>
        <w:t xml:space="preserve">Benoit, </w:t>
      </w:r>
      <w:r>
        <w:rPr>
          <w:rStyle w:val="CharStyle3"/>
          <w:i/>
          <w:iCs/>
          <w:lang w:val="fr-FR" w:eastAsia="fr-FR" w:bidi="fr-FR"/>
        </w:rPr>
        <w:t>Passion et Résurrection,</w:t>
      </w:r>
      <w:r>
        <w:rPr>
          <w:rStyle w:val="CharStyle3"/>
          <w:lang w:val="fr-FR" w:eastAsia="fr-FR" w:bidi="fr-FR"/>
        </w:rPr>
        <w:t xml:space="preserve"> p. 285, vê que “A plusieurs reprises dans son évangile, se rencontre cette concurrence de Pierre et de l’Autre: Pierre y est tou</w:t>
        <w:softHyphen/>
        <w:t xml:space="preserve">jours peint comme le chef, plus vénérable, plus ancien, mais l’Autre est important aussi et dépasse Pierre sur certains points. On croit entendre les disciples johanni- ques qui désirent placer leur maître, sinon au-dessus, du moins aux côtés de Pierre, pour vanter su clairvoyance”. Cf. também </w:t>
      </w:r>
      <w:r>
        <w:rPr>
          <w:rStyle w:val="CharStyle3"/>
          <w:smallCaps/>
          <w:lang w:val="fr-FR" w:eastAsia="fr-FR" w:bidi="fr-FR"/>
        </w:rPr>
        <w:t>Moloney,</w:t>
      </w:r>
      <w:r>
        <w:rPr>
          <w:rStyle w:val="CharStyle3"/>
          <w:lang w:val="fr-FR" w:eastAsia="fr-FR" w:bidi="fr-FR"/>
        </w:rPr>
        <w:t xml:space="preserve"> “A Joumey Completed”, p. 424-425.</w:t>
      </w:r>
    </w:p>
  </w:footnote>
  <w:footnote w:id="1007">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Kragerud, </w:t>
      </w:r>
      <w:r>
        <w:rPr>
          <w:rStyle w:val="CharStyle3"/>
          <w:i/>
          <w:iCs/>
          <w:lang w:val="fr-FR" w:eastAsia="fr-FR" w:bidi="fr-FR"/>
        </w:rPr>
        <w:t>Der Lieblingsjünger,</w:t>
      </w:r>
      <w:r>
        <w:rPr>
          <w:rStyle w:val="CharStyle3"/>
          <w:lang w:val="fr-FR" w:eastAsia="fr-FR" w:bidi="fr-FR"/>
        </w:rPr>
        <w:t xml:space="preserve"> p. 82. Também para </w:t>
      </w:r>
      <w:r>
        <w:rPr>
          <w:rStyle w:val="CharStyle3"/>
          <w:smallCaps/>
          <w:lang w:val="fr-FR" w:eastAsia="fr-FR" w:bidi="fr-FR"/>
        </w:rPr>
        <w:t xml:space="preserve">Sanders, </w:t>
      </w:r>
      <w:r>
        <w:rPr>
          <w:rStyle w:val="CharStyle3"/>
          <w:i/>
          <w:iCs/>
          <w:lang w:val="fr-FR" w:eastAsia="fr-FR" w:bidi="fr-FR"/>
        </w:rPr>
        <w:t>John,</w:t>
      </w:r>
      <w:r>
        <w:rPr>
          <w:rStyle w:val="CharStyle3"/>
          <w:lang w:val="fr-FR" w:eastAsia="fr-FR" w:bidi="fr-FR"/>
        </w:rPr>
        <w:t xml:space="preserve"> p. 422, </w:t>
      </w:r>
      <w:r>
        <w:rPr>
          <w:rStyle w:val="CharStyle3"/>
        </w:rPr>
        <w:t xml:space="preserve">o Discípulo </w:t>
      </w:r>
      <w:r>
        <w:rPr>
          <w:rStyle w:val="CharStyle3"/>
          <w:lang w:val="fr-FR" w:eastAsia="fr-FR" w:bidi="fr-FR"/>
        </w:rPr>
        <w:t xml:space="preserve">Amado é </w:t>
      </w:r>
      <w:r>
        <w:rPr>
          <w:rStyle w:val="CharStyle3"/>
        </w:rPr>
        <w:t xml:space="preserve">modelo </w:t>
      </w:r>
      <w:r>
        <w:rPr>
          <w:rStyle w:val="CharStyle3"/>
          <w:lang w:val="fr-FR" w:eastAsia="fr-FR" w:bidi="fr-FR"/>
        </w:rPr>
        <w:t xml:space="preserve">para o ministério profético, ao quai o quarto evan- gelho </w:t>
      </w:r>
      <w:r>
        <w:rPr>
          <w:rStyle w:val="CharStyle3"/>
        </w:rPr>
        <w:t xml:space="preserve">atribuí urna </w:t>
      </w:r>
      <w:r>
        <w:rPr>
          <w:rStyle w:val="CharStyle3"/>
          <w:lang w:val="fr-FR" w:eastAsia="fr-FR" w:bidi="fr-FR"/>
        </w:rPr>
        <w:t xml:space="preserve">autoridade mais </w:t>
      </w:r>
      <w:r>
        <w:rPr>
          <w:rStyle w:val="CharStyle3"/>
        </w:rPr>
        <w:t xml:space="preserve">elevada </w:t>
      </w:r>
      <w:r>
        <w:rPr>
          <w:rStyle w:val="CharStyle3"/>
          <w:lang w:val="fr-FR" w:eastAsia="fr-FR" w:bidi="fr-FR"/>
        </w:rPr>
        <w:t xml:space="preserve">do que aquela do ministério pastoral e local, </w:t>
      </w:r>
      <w:r>
        <w:rPr>
          <w:rStyle w:val="CharStyle3"/>
        </w:rPr>
        <w:t xml:space="preserve">representado por </w:t>
      </w:r>
      <w:r>
        <w:rPr>
          <w:rStyle w:val="CharStyle3"/>
          <w:lang w:val="fr-FR" w:eastAsia="fr-FR" w:bidi="fr-FR"/>
        </w:rPr>
        <w:t>Pedro.</w:t>
      </w:r>
    </w:p>
  </w:footnote>
  <w:footnote w:id="100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R. </w:t>
      </w:r>
      <w:r>
        <w:rPr>
          <w:rStyle w:val="CharStyle3"/>
          <w:smallCaps/>
        </w:rPr>
        <w:t xml:space="preserve">Mahoney, </w:t>
      </w:r>
      <w:r>
        <w:rPr>
          <w:rStyle w:val="CharStyle3"/>
          <w:i/>
          <w:iCs/>
          <w:smallCaps/>
        </w:rPr>
        <w:t>Two</w:t>
      </w:r>
      <w:r>
        <w:rPr>
          <w:rStyle w:val="CharStyle3"/>
          <w:i/>
          <w:iCs/>
        </w:rPr>
        <w:t xml:space="preserve"> Disciples at the Tomó. The </w:t>
      </w:r>
      <w:r>
        <w:rPr>
          <w:rStyle w:val="CharStyle3"/>
          <w:i/>
          <w:iCs/>
          <w:lang w:val="it-IT" w:eastAsia="it-IT" w:bidi="it-IT"/>
        </w:rPr>
        <w:t xml:space="preserve">Background </w:t>
      </w:r>
      <w:r>
        <w:rPr>
          <w:rStyle w:val="CharStyle3"/>
          <w:i/>
          <w:iCs/>
        </w:rPr>
        <w:t>and Message of John 20,1-10,</w:t>
      </w:r>
      <w:r>
        <w:rPr>
          <w:rStyle w:val="CharStyle3"/>
        </w:rPr>
        <w:t xml:space="preserve"> </w:t>
      </w:r>
      <w:r>
        <w:rPr>
          <w:rStyle w:val="CharStyle3"/>
          <w:lang w:val="it-IT" w:eastAsia="it-IT" w:bidi="it-IT"/>
        </w:rPr>
        <w:t xml:space="preserve">Frankfurt, </w:t>
      </w:r>
      <w:r>
        <w:rPr>
          <w:rStyle w:val="CharStyle3"/>
        </w:rPr>
        <w:t>1974, p. 251-252.</w:t>
      </w:r>
    </w:p>
  </w:footnote>
  <w:footnote w:id="100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diz </w:t>
      </w:r>
      <w:r>
        <w:rPr>
          <w:rStyle w:val="CharStyle3"/>
          <w:smallCaps/>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 xml:space="preserve">III, p. 508-509: </w:t>
      </w:r>
      <w:r>
        <w:rPr>
          <w:rStyle w:val="CharStyle3"/>
          <w:lang w:val="it-IT" w:eastAsia="it-IT" w:bidi="it-IT"/>
        </w:rPr>
        <w:t>“Pietro accerta lo stato dei fatti nel sepolcro, che — nella visuale dell’evangelista e nell’orizzonte del pensie</w:t>
        <w:softHyphen/>
        <w:t>ro di quel tempo — è estremamente importante per la questione della risurrezione: gli indizi portano a concludere che Gesù è risorto (v. 6-7). Cosi vengono ripartite le «funzioni» dei due discepoli; ma il ruolo più importante tocca al discepolo che Gesù amava”.</w:t>
      </w:r>
    </w:p>
  </w:footnote>
  <w:footnote w:id="101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Nesta perícope nao aparece um outro verbo, Oeáopat, </w:t>
      </w:r>
      <w:r>
        <w:rPr>
          <w:rStyle w:val="CharStyle3"/>
          <w:lang w:val="fr-FR" w:eastAsia="fr-FR" w:bidi="fr-FR"/>
        </w:rPr>
        <w:t xml:space="preserve">que </w:t>
      </w:r>
      <w:r>
        <w:rPr>
          <w:rStyle w:val="CharStyle3"/>
        </w:rPr>
        <w:t xml:space="preserve">com </w:t>
      </w:r>
      <w:r>
        <w:rPr>
          <w:rStyle w:val="CharStyle3"/>
          <w:lang w:val="fr-FR" w:eastAsia="fr-FR" w:bidi="fr-FR"/>
        </w:rPr>
        <w:t xml:space="preserve">esses </w:t>
      </w:r>
      <w:r>
        <w:rPr>
          <w:rStyle w:val="CharStyle3"/>
        </w:rPr>
        <w:t xml:space="preserve">outros constituem os quatro principáis verbos que designam o ato de ver em Joáo. Cf. </w:t>
      </w:r>
      <w:r>
        <w:rPr>
          <w:rStyle w:val="CharStyle3"/>
          <w:smallCaps/>
        </w:rPr>
        <w:t xml:space="preserve">Traets, </w:t>
      </w:r>
      <w:r>
        <w:rPr>
          <w:rStyle w:val="CharStyle3"/>
          <w:i/>
          <w:iCs/>
          <w:lang w:val="fr-FR" w:eastAsia="fr-FR" w:bidi="fr-FR"/>
        </w:rPr>
        <w:t>Voir Jésus et le Père en Lui,</w:t>
      </w:r>
      <w:r>
        <w:rPr>
          <w:rStyle w:val="CharStyle3"/>
          <w:lang w:val="fr-FR" w:eastAsia="fr-FR" w:bidi="fr-FR"/>
        </w:rPr>
        <w:t xml:space="preserve"> p. 72; </w:t>
      </w:r>
      <w:r>
        <w:rPr>
          <w:rStyle w:val="CharStyle3"/>
          <w:smallCaps/>
          <w:lang w:val="fr-FR" w:eastAsia="fr-FR" w:bidi="fr-FR"/>
        </w:rPr>
        <w:t xml:space="preserve">Mateos-Barreto, </w:t>
      </w:r>
      <w:r>
        <w:rPr>
          <w:rStyle w:val="CharStyle3"/>
          <w:i/>
          <w:iCs/>
          <w:lang w:val="fr-FR" w:eastAsia="fr-FR" w:bidi="fr-FR"/>
        </w:rPr>
        <w:t xml:space="preserve">Dizionario </w:t>
      </w:r>
      <w:r>
        <w:rPr>
          <w:rStyle w:val="CharStyle3"/>
          <w:i/>
          <w:iCs/>
        </w:rPr>
        <w:t xml:space="preserve">Teológico, </w:t>
      </w:r>
      <w:r>
        <w:rPr>
          <w:rStyle w:val="CharStyle3"/>
          <w:lang w:val="fr-FR" w:eastAsia="fr-FR" w:bidi="fr-FR"/>
        </w:rPr>
        <w:t>p. 338.</w:t>
      </w:r>
    </w:p>
  </w:footnote>
  <w:footnote w:id="1011">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Bultmann, </w:t>
      </w:r>
      <w:r>
        <w:rPr>
          <w:rStyle w:val="CharStyle3"/>
          <w:i/>
          <w:iCs/>
          <w:lang w:val="fr-FR" w:eastAsia="fr-FR" w:bidi="fr-FR"/>
        </w:rPr>
        <w:t>John,</w:t>
      </w:r>
      <w:r>
        <w:rPr>
          <w:rStyle w:val="CharStyle3"/>
          <w:lang w:val="fr-FR" w:eastAsia="fr-FR" w:bidi="fr-FR"/>
        </w:rPr>
        <w:t xml:space="preserve"> p. 45, n. 1; J. P. </w:t>
      </w:r>
      <w:r>
        <w:rPr>
          <w:rStyle w:val="CharStyle3"/>
          <w:smallCaps/>
          <w:lang w:val="fr-FR" w:eastAsia="fr-FR" w:bidi="fr-FR"/>
        </w:rPr>
        <w:t>Charlier,</w:t>
      </w:r>
      <w:r>
        <w:rPr>
          <w:rStyle w:val="CharStyle3"/>
          <w:lang w:val="fr-FR" w:eastAsia="fr-FR" w:bidi="fr-FR"/>
        </w:rPr>
        <w:t xml:space="preserve"> “La notion du Signe (cnipEÏov) dans le IV</w:t>
      </w:r>
      <w:r>
        <w:rPr>
          <w:rStyle w:val="CharStyle3"/>
          <w:vertAlign w:val="superscript"/>
          <w:lang w:val="fr-FR" w:eastAsia="fr-FR" w:bidi="fr-FR"/>
        </w:rPr>
        <w:t>e</w:t>
      </w:r>
      <w:r>
        <w:rPr>
          <w:rStyle w:val="CharStyle3"/>
          <w:lang w:val="fr-FR" w:eastAsia="fr-FR" w:bidi="fr-FR"/>
        </w:rPr>
        <w:t xml:space="preserve"> Évangile”, </w:t>
      </w:r>
      <w:r>
        <w:rPr>
          <w:rStyle w:val="CharStyle3"/>
          <w:i/>
          <w:iCs/>
          <w:lang w:val="fr-FR" w:eastAsia="fr-FR" w:bidi="fr-FR"/>
        </w:rPr>
        <w:t>RSPT</w:t>
      </w:r>
      <w:r>
        <w:rPr>
          <w:rStyle w:val="CharStyle3"/>
          <w:lang w:val="fr-FR" w:eastAsia="fr-FR" w:bidi="fr-FR"/>
        </w:rPr>
        <w:t xml:space="preserve"> 43 (1959) 435; L. </w:t>
      </w:r>
      <w:r>
        <w:rPr>
          <w:rStyle w:val="CharStyle3"/>
          <w:smallCaps/>
          <w:lang w:val="fr-FR" w:eastAsia="fr-FR" w:bidi="fr-FR"/>
        </w:rPr>
        <w:t>Cerfaux,</w:t>
      </w:r>
      <w:r>
        <w:rPr>
          <w:rStyle w:val="CharStyle3"/>
          <w:lang w:val="fr-FR" w:eastAsia="fr-FR" w:bidi="fr-FR"/>
        </w:rPr>
        <w:t xml:space="preserve"> “Les miracles, signes mes</w:t>
        <w:softHyphen/>
        <w:t xml:space="preserve">sianiques de Jésus et œuvres de Dieu, selon l’Évangile de saint Jean”, in L. </w:t>
      </w:r>
      <w:r>
        <w:rPr>
          <w:rStyle w:val="CharStyle3"/>
          <w:smallCaps/>
          <w:lang w:val="fr-FR" w:eastAsia="fr-FR" w:bidi="fr-FR"/>
        </w:rPr>
        <w:t>Cerfaux-J. Coppens-B. Rigaux</w:t>
      </w:r>
      <w:r>
        <w:rPr>
          <w:rStyle w:val="CharStyle3"/>
          <w:lang w:val="fr-FR" w:eastAsia="fr-FR" w:bidi="fr-FR"/>
        </w:rPr>
        <w:t xml:space="preserve"> (ed.), </w:t>
      </w:r>
      <w:r>
        <w:rPr>
          <w:rStyle w:val="CharStyle3"/>
          <w:i/>
          <w:iCs/>
          <w:lang w:val="fr-FR" w:eastAsia="fr-FR" w:bidi="fr-FR"/>
        </w:rPr>
        <w:t>L*Attente du Messie,</w:t>
      </w:r>
      <w:r>
        <w:rPr>
          <w:rStyle w:val="CharStyle3"/>
          <w:lang w:val="fr-FR" w:eastAsia="fr-FR" w:bidi="fr-FR"/>
        </w:rPr>
        <w:t xml:space="preserve"> Desclée de Brouwer, 1958, p. 135-136; </w:t>
      </w:r>
      <w:r>
        <w:rPr>
          <w:rStyle w:val="CharStyle3"/>
          <w:smallCaps/>
          <w:lang w:val="fr-FR" w:eastAsia="fr-FR" w:bidi="fr-FR"/>
        </w:rPr>
        <w:t>Freed,</w:t>
      </w:r>
      <w:r>
        <w:rPr>
          <w:rStyle w:val="CharStyle3"/>
          <w:lang w:val="fr-FR" w:eastAsia="fr-FR" w:bidi="fr-FR"/>
        </w:rPr>
        <w:t xml:space="preserve"> “Variations in the Language and Thought of John”, p. 89; </w:t>
      </w:r>
      <w:r>
        <w:rPr>
          <w:rStyle w:val="CharStyle3"/>
          <w:smallCaps/>
          <w:lang w:val="fr-FR" w:eastAsia="fr-FR" w:bidi="fr-FR"/>
        </w:rPr>
        <w:t>Cullmann,</w:t>
      </w:r>
      <w:r>
        <w:rPr>
          <w:rStyle w:val="CharStyle3"/>
          <w:lang w:val="fr-FR" w:eastAsia="fr-FR" w:bidi="fr-FR"/>
        </w:rPr>
        <w:t xml:space="preserve"> elôev Kai eKÎoxEuaev, p. 55;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511.</w:t>
      </w:r>
    </w:p>
  </w:footnote>
  <w:footnote w:id="1012">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Westcott, </w:t>
      </w:r>
      <w:r>
        <w:rPr>
          <w:rStyle w:val="CharStyle3"/>
          <w:i/>
          <w:iCs/>
          <w:lang w:val="fr-FR" w:eastAsia="fr-FR" w:bidi="fr-FR"/>
        </w:rPr>
        <w:t>St, John,</w:t>
      </w:r>
      <w:r>
        <w:rPr>
          <w:rStyle w:val="CharStyle3"/>
          <w:lang w:val="fr-FR" w:eastAsia="fr-FR" w:bidi="fr-FR"/>
        </w:rPr>
        <w:t xml:space="preserve"> p. 289; </w:t>
      </w:r>
      <w:r>
        <w:rPr>
          <w:rStyle w:val="CharStyle3"/>
          <w:smallCaps/>
          <w:lang w:val="fr-FR" w:eastAsia="fr-FR" w:bidi="fr-FR"/>
        </w:rPr>
        <w:t>Philips,</w:t>
      </w:r>
      <w:r>
        <w:rPr>
          <w:rStyle w:val="CharStyle3"/>
          <w:lang w:val="fr-FR" w:eastAsia="fr-FR" w:bidi="fr-FR"/>
        </w:rPr>
        <w:t xml:space="preserve"> “Faith and Vision”, p. 23-25.83-96; I. </w:t>
      </w:r>
      <w:r>
        <w:rPr>
          <w:rStyle w:val="CharStyle3"/>
          <w:smallCaps/>
          <w:lang w:val="fr-FR" w:eastAsia="fr-FR" w:bidi="fr-FR"/>
        </w:rPr>
        <w:t>De la Potterie,</w:t>
      </w:r>
      <w:r>
        <w:rPr>
          <w:rStyle w:val="CharStyle3"/>
          <w:lang w:val="fr-FR" w:eastAsia="fr-FR" w:bidi="fr-FR"/>
        </w:rPr>
        <w:t xml:space="preserve"> “Il cammino giovanneo délia fede”, </w:t>
      </w:r>
      <w:r>
        <w:rPr>
          <w:rStyle w:val="CharStyle3"/>
          <w:i/>
          <w:iCs/>
          <w:lang w:val="fr-FR" w:eastAsia="fr-FR" w:bidi="fr-FR"/>
        </w:rPr>
        <w:t>ParSpV</w:t>
      </w:r>
      <w:r>
        <w:rPr>
          <w:rStyle w:val="CharStyle3"/>
          <w:lang w:val="fr-FR" w:eastAsia="fr-FR" w:bidi="fr-FR"/>
        </w:rPr>
        <w:t xml:space="preserve"> 17 (1988) 161-163; </w:t>
      </w:r>
      <w:r>
        <w:rPr>
          <w:rStyle w:val="CharStyle3"/>
          <w:smallCaps/>
          <w:lang w:val="fr-FR" w:eastAsia="fr-FR" w:bidi="fr-FR"/>
        </w:rPr>
        <w:t xml:space="preserve">Abbott, </w:t>
      </w:r>
      <w:r>
        <w:rPr>
          <w:rStyle w:val="CharStyle3"/>
          <w:i/>
          <w:iCs/>
          <w:lang w:val="fr-FR" w:eastAsia="fr-FR" w:bidi="fr-FR"/>
        </w:rPr>
        <w:t>Vocabulary,</w:t>
      </w:r>
      <w:r>
        <w:rPr>
          <w:rStyle w:val="CharStyle3"/>
          <w:lang w:val="fr-FR" w:eastAsia="fr-FR" w:bidi="fr-FR"/>
        </w:rPr>
        <w:t xml:space="preserve"> n° 1597-1611; </w:t>
      </w:r>
      <w:r>
        <w:rPr>
          <w:rStyle w:val="CharStyle3"/>
          <w:smallCaps/>
          <w:lang w:val="fr-FR" w:eastAsia="fr-FR" w:bidi="fr-FR"/>
        </w:rPr>
        <w:t xml:space="preserve">Caba, </w:t>
      </w:r>
      <w:r>
        <w:rPr>
          <w:rStyle w:val="CharStyle3"/>
          <w:i/>
          <w:iCs/>
        </w:rPr>
        <w:t>Resucitó Cristo,</w:t>
      </w:r>
      <w:r>
        <w:rPr>
          <w:rStyle w:val="CharStyle3"/>
        </w:rPr>
        <w:t xml:space="preserve"> </w:t>
      </w:r>
      <w:r>
        <w:rPr>
          <w:rStyle w:val="CharStyle3"/>
          <w:lang w:val="fr-FR" w:eastAsia="fr-FR" w:bidi="fr-FR"/>
        </w:rPr>
        <w:t>p. 234-236.</w:t>
      </w:r>
    </w:p>
  </w:footnote>
  <w:footnote w:id="1013">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Traets, </w:t>
      </w:r>
      <w:r>
        <w:rPr>
          <w:rStyle w:val="CharStyle3"/>
          <w:i/>
          <w:iCs/>
          <w:lang w:val="fr-FR" w:eastAsia="fr-FR" w:bidi="fr-FR"/>
        </w:rPr>
        <w:t>Voir Jésus et le Père en Lui,</w:t>
      </w:r>
      <w:r>
        <w:rPr>
          <w:rStyle w:val="CharStyle3"/>
          <w:lang w:val="fr-FR" w:eastAsia="fr-FR" w:bidi="fr-FR"/>
        </w:rPr>
        <w:t xml:space="preserve"> p. 7-52, espec. p. 41-42, reconhece uma </w:t>
      </w:r>
      <w:r>
        <w:rPr>
          <w:rStyle w:val="CharStyle3"/>
        </w:rPr>
        <w:t xml:space="preserve">certa </w:t>
      </w:r>
      <w:r>
        <w:rPr>
          <w:rStyle w:val="CharStyle3"/>
          <w:lang w:val="fr-FR" w:eastAsia="fr-FR" w:bidi="fr-FR"/>
        </w:rPr>
        <w:t xml:space="preserve">variaçâo </w:t>
      </w:r>
      <w:r>
        <w:rPr>
          <w:rStyle w:val="CharStyle3"/>
        </w:rPr>
        <w:t xml:space="preserve">no significado profano destes verbos, e demonstra </w:t>
      </w:r>
      <w:r>
        <w:rPr>
          <w:rStyle w:val="CharStyle3"/>
          <w:lang w:val="fr-FR" w:eastAsia="fr-FR" w:bidi="fr-FR"/>
        </w:rPr>
        <w:t xml:space="preserve">que as diferenças </w:t>
      </w:r>
      <w:r>
        <w:rPr>
          <w:rStyle w:val="CharStyle3"/>
        </w:rPr>
        <w:t xml:space="preserve">teológicas </w:t>
      </w:r>
      <w:r>
        <w:rPr>
          <w:rStyle w:val="CharStyle3"/>
          <w:lang w:val="fr-FR" w:eastAsia="fr-FR" w:bidi="fr-FR"/>
        </w:rPr>
        <w:t xml:space="preserve">nâo derivam </w:t>
      </w:r>
      <w:r>
        <w:rPr>
          <w:rStyle w:val="CharStyle3"/>
        </w:rPr>
        <w:t xml:space="preserve">dos verbos em si mesmos, mas dos contextos em </w:t>
      </w:r>
      <w:r>
        <w:rPr>
          <w:rStyle w:val="CharStyle3"/>
          <w:lang w:val="fr-FR" w:eastAsia="fr-FR" w:bidi="fr-FR"/>
        </w:rPr>
        <w:t xml:space="preserve">que </w:t>
      </w:r>
      <w:r>
        <w:rPr>
          <w:rStyle w:val="CharStyle3"/>
        </w:rPr>
        <w:t>vém usados.</w:t>
      </w:r>
    </w:p>
  </w:footnote>
  <w:footnote w:id="101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Sobre os verbos que designam a visáo no Grego Clássico, na Koiné e no Novo Testamento, enviamos o leitor para as obras que trataram amplamente deste tema, entre </w:t>
      </w:r>
      <w:r>
        <w:rPr>
          <w:rStyle w:val="CharStyle3"/>
          <w:lang w:val="fr-FR" w:eastAsia="fr-FR" w:bidi="fr-FR"/>
        </w:rPr>
        <w:t xml:space="preserve">as quais </w:t>
      </w:r>
      <w:r>
        <w:rPr>
          <w:rStyle w:val="CharStyle3"/>
        </w:rPr>
        <w:t xml:space="preserve">citamos: </w:t>
      </w:r>
      <w:r>
        <w:rPr>
          <w:rStyle w:val="CharStyle3"/>
          <w:smallCaps/>
        </w:rPr>
        <w:t xml:space="preserve">Traets, </w:t>
      </w:r>
      <w:r>
        <w:rPr>
          <w:rStyle w:val="CharStyle3"/>
          <w:i/>
          <w:iCs/>
          <w:lang w:val="fr-FR" w:eastAsia="fr-FR" w:bidi="fr-FR"/>
        </w:rPr>
        <w:t>Voir Jésus et le Père en Lui,</w:t>
      </w:r>
      <w:r>
        <w:rPr>
          <w:rStyle w:val="CharStyle3"/>
          <w:lang w:val="fr-FR" w:eastAsia="fr-FR" w:bidi="fr-FR"/>
        </w:rPr>
        <w:t xml:space="preserve"> p.2-50; </w:t>
      </w:r>
      <w:r>
        <w:rPr>
          <w:rStyle w:val="CharStyle3"/>
          <w:smallCaps/>
          <w:lang w:val="fr-FR" w:eastAsia="fr-FR" w:bidi="fr-FR"/>
        </w:rPr>
        <w:t>Michaelis,</w:t>
      </w:r>
      <w:r>
        <w:rPr>
          <w:rStyle w:val="CharStyle3"/>
          <w:lang w:val="fr-FR" w:eastAsia="fr-FR" w:bidi="fr-FR"/>
        </w:rPr>
        <w:t xml:space="preserve"> </w:t>
      </w:r>
      <w:r>
        <w:rPr>
          <w:rStyle w:val="CharStyle3"/>
        </w:rPr>
        <w:t xml:space="preserve">ópáco, </w:t>
      </w:r>
      <w:r>
        <w:rPr>
          <w:rStyle w:val="CharStyle3"/>
          <w:lang w:val="fr-FR" w:eastAsia="fr-FR" w:bidi="fr-FR"/>
        </w:rPr>
        <w:t xml:space="preserve">col. 886-1035; </w:t>
      </w:r>
      <w:r>
        <w:rPr>
          <w:rStyle w:val="CharStyle3"/>
          <w:smallCaps/>
          <w:lang w:val="fr-FR" w:eastAsia="fr-FR" w:bidi="fr-FR"/>
        </w:rPr>
        <w:t>Philips,</w:t>
      </w:r>
      <w:r>
        <w:rPr>
          <w:rStyle w:val="CharStyle3"/>
          <w:lang w:val="fr-FR" w:eastAsia="fr-FR" w:bidi="fr-FR"/>
        </w:rPr>
        <w:t xml:space="preserve"> “Faith and Vision”, p. 83-96; A. </w:t>
      </w:r>
      <w:r>
        <w:rPr>
          <w:rStyle w:val="CharStyle3"/>
          <w:smallCaps/>
          <w:lang w:val="fr-FR" w:eastAsia="fr-FR" w:bidi="fr-FR"/>
        </w:rPr>
        <w:t xml:space="preserve">Prévôt, </w:t>
      </w:r>
      <w:r>
        <w:rPr>
          <w:rStyle w:val="CharStyle3"/>
          <w:lang w:val="fr-FR" w:eastAsia="fr-FR" w:bidi="fr-FR"/>
        </w:rPr>
        <w:t xml:space="preserve">“Verbes grecs relatifs à la vision et noms de l’œil”, </w:t>
      </w:r>
      <w:r>
        <w:rPr>
          <w:rStyle w:val="CharStyle3"/>
          <w:i/>
          <w:iCs/>
          <w:lang w:val="fr-FR" w:eastAsia="fr-FR" w:bidi="fr-FR"/>
        </w:rPr>
        <w:t>RPLH</w:t>
      </w:r>
      <w:r>
        <w:rPr>
          <w:rStyle w:val="CharStyle3"/>
          <w:lang w:val="fr-FR" w:eastAsia="fr-FR" w:bidi="fr-FR"/>
        </w:rPr>
        <w:t xml:space="preserve"> 61 (1935) 267.</w:t>
      </w:r>
    </w:p>
  </w:footnote>
  <w:footnote w:id="101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presente </w:t>
      </w:r>
      <w:r>
        <w:rPr>
          <w:rStyle w:val="CharStyle3"/>
          <w:lang w:val="fr-FR" w:eastAsia="fr-FR" w:bidi="fr-FR"/>
        </w:rPr>
        <w:t xml:space="preserve">de </w:t>
      </w:r>
      <w:r>
        <w:rPr>
          <w:rStyle w:val="CharStyle3"/>
        </w:rPr>
        <w:t xml:space="preserve">ópáco </w:t>
      </w:r>
      <w:r>
        <w:rPr>
          <w:rStyle w:val="CharStyle3"/>
          <w:lang w:val="fr-FR" w:eastAsia="fr-FR" w:bidi="fr-FR"/>
        </w:rPr>
        <w:t xml:space="preserve">nâo </w:t>
      </w:r>
      <w:r>
        <w:rPr>
          <w:rStyle w:val="CharStyle3"/>
        </w:rPr>
        <w:t xml:space="preserve">aparece </w:t>
      </w:r>
      <w:r>
        <w:rPr>
          <w:rStyle w:val="CharStyle3"/>
          <w:lang w:val="fr-FR" w:eastAsia="fr-FR" w:bidi="fr-FR"/>
        </w:rPr>
        <w:t xml:space="preserve">em Joào. Cf. </w:t>
      </w:r>
      <w:r>
        <w:rPr>
          <w:rStyle w:val="CharStyle3"/>
          <w:smallCaps/>
          <w:lang w:val="fr-FR" w:eastAsia="fr-FR" w:bidi="fr-FR"/>
        </w:rPr>
        <w:t xml:space="preserve">Mateos-Barreto, </w:t>
      </w:r>
      <w:r>
        <w:rPr>
          <w:rStyle w:val="CharStyle3"/>
          <w:i/>
          <w:iCs/>
          <w:lang w:val="fr-FR" w:eastAsia="fr-FR" w:bidi="fr-FR"/>
        </w:rPr>
        <w:t xml:space="preserve">Dizionario </w:t>
      </w:r>
      <w:r>
        <w:rPr>
          <w:rStyle w:val="CharStyle3"/>
          <w:i/>
          <w:iCs/>
        </w:rPr>
        <w:t>Teológico,</w:t>
      </w:r>
      <w:r>
        <w:rPr>
          <w:rStyle w:val="CharStyle3"/>
        </w:rPr>
        <w:t xml:space="preserve"> </w:t>
      </w:r>
      <w:r>
        <w:rPr>
          <w:rStyle w:val="CharStyle3"/>
          <w:lang w:val="fr-FR" w:eastAsia="fr-FR" w:bidi="fr-FR"/>
        </w:rPr>
        <w:t>p. 339.</w:t>
      </w:r>
    </w:p>
  </w:footnote>
  <w:footnote w:id="1016">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rPr>
        <w:footnoteRef/>
      </w:r>
      <w:r>
        <w:rPr>
          <w:rStyle w:val="CharStyle3"/>
          <w:smallCaps/>
        </w:rPr>
        <w:t xml:space="preserve"> Traets, </w:t>
      </w:r>
      <w:r>
        <w:rPr>
          <w:rStyle w:val="CharStyle3"/>
          <w:i/>
          <w:iCs/>
          <w:lang w:val="fr-FR" w:eastAsia="fr-FR" w:bidi="fr-FR"/>
        </w:rPr>
        <w:t>Voir Jésus et le Père en Lui,</w:t>
      </w:r>
      <w:r>
        <w:rPr>
          <w:rStyle w:val="CharStyle3"/>
          <w:lang w:val="fr-FR" w:eastAsia="fr-FR" w:bidi="fr-FR"/>
        </w:rPr>
        <w:t xml:space="preserve"> p. 248.</w:t>
      </w:r>
    </w:p>
  </w:footnote>
  <w:footnote w:id="101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Ibid., p. 39.</w:t>
      </w:r>
    </w:p>
  </w:footnote>
  <w:footnote w:id="101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Além </w:t>
      </w:r>
      <w:r>
        <w:rPr>
          <w:rStyle w:val="CharStyle3"/>
          <w:lang w:val="it-IT" w:eastAsia="it-IT" w:bidi="it-IT"/>
        </w:rPr>
        <w:t xml:space="preserve">deste passo, </w:t>
      </w:r>
      <w:r>
        <w:rPr>
          <w:rStyle w:val="CharStyle3"/>
        </w:rPr>
        <w:t xml:space="preserve">aparece </w:t>
      </w:r>
      <w:r>
        <w:rPr>
          <w:rStyle w:val="CharStyle3"/>
          <w:lang w:val="fr-FR" w:eastAsia="fr-FR" w:bidi="fr-FR"/>
        </w:rPr>
        <w:t>em 1,29; 5,19; 9,7.15.19.21.25.39(2 vezes).41; 11,9; 13,22; 20,1; 21,9.20.</w:t>
      </w:r>
    </w:p>
  </w:footnote>
  <w:footnote w:id="101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lang w:val="it-IT" w:eastAsia="it-IT" w:bidi="it-IT"/>
        </w:rPr>
        <w:t xml:space="preserve">Pelo uso </w:t>
      </w:r>
      <w:r>
        <w:rPr>
          <w:rStyle w:val="CharStyle3"/>
          <w:lang w:val="fr-FR" w:eastAsia="fr-FR" w:bidi="fr-FR"/>
        </w:rPr>
        <w:t xml:space="preserve">e pela freqùência de </w:t>
      </w:r>
      <w:r>
        <w:rPr>
          <w:rStyle w:val="CharStyle3"/>
          <w:lang w:val="it-IT" w:eastAsia="it-IT" w:bidi="it-IT"/>
        </w:rPr>
        <w:t xml:space="preserve">pièno </w:t>
      </w:r>
      <w:r>
        <w:rPr>
          <w:rStyle w:val="CharStyle3"/>
          <w:lang w:val="fr-FR" w:eastAsia="fr-FR" w:bidi="fr-FR"/>
        </w:rPr>
        <w:t xml:space="preserve">Joào contrasta com </w:t>
      </w:r>
      <w:r>
        <w:rPr>
          <w:rStyle w:val="CharStyle3"/>
        </w:rPr>
        <w:t xml:space="preserve">os sinóticos. </w:t>
      </w:r>
      <w:r>
        <w:rPr>
          <w:rStyle w:val="CharStyle3"/>
          <w:lang w:val="fr-FR" w:eastAsia="fr-FR" w:bidi="fr-FR"/>
        </w:rPr>
        <w:t xml:space="preserve">Blénœ </w:t>
      </w:r>
      <w:r>
        <w:rPr>
          <w:rStyle w:val="CharStyle3"/>
        </w:rPr>
        <w:t xml:space="preserve">aparece </w:t>
      </w:r>
      <w:r>
        <w:rPr>
          <w:rStyle w:val="CharStyle3"/>
          <w:lang w:val="fr-FR" w:eastAsia="fr-FR" w:bidi="fr-FR"/>
        </w:rPr>
        <w:t xml:space="preserve">17 vezes em Joào, e </w:t>
      </w:r>
      <w:r>
        <w:rPr>
          <w:rStyle w:val="CharStyle3"/>
          <w:lang w:val="it-IT" w:eastAsia="it-IT" w:bidi="it-IT"/>
        </w:rPr>
        <w:t xml:space="preserve">sempre no presente, </w:t>
      </w:r>
      <w:r>
        <w:rPr>
          <w:rStyle w:val="CharStyle3"/>
          <w:lang w:val="fr-FR" w:eastAsia="fr-FR" w:bidi="fr-FR"/>
        </w:rPr>
        <w:t xml:space="preserve">contra 20, 15 e 15 </w:t>
      </w:r>
      <w:r>
        <w:rPr>
          <w:rStyle w:val="CharStyle3"/>
        </w:rPr>
        <w:t>respecti</w:t>
        <w:softHyphen/>
        <w:t xml:space="preserve">vamente </w:t>
      </w:r>
      <w:r>
        <w:rPr>
          <w:rStyle w:val="CharStyle3"/>
          <w:lang w:val="fr-FR" w:eastAsia="fr-FR" w:bidi="fr-FR"/>
        </w:rPr>
        <w:t xml:space="preserve">em Mateus, </w:t>
      </w:r>
      <w:r>
        <w:rPr>
          <w:rStyle w:val="CharStyle3"/>
        </w:rPr>
        <w:t xml:space="preserve">Marcos </w:t>
      </w:r>
      <w:r>
        <w:rPr>
          <w:rStyle w:val="CharStyle3"/>
          <w:lang w:val="fr-FR" w:eastAsia="fr-FR" w:bidi="fr-FR"/>
        </w:rPr>
        <w:t xml:space="preserve">e Lucas. Cf. </w:t>
      </w:r>
      <w:r>
        <w:rPr>
          <w:rStyle w:val="CharStyle3"/>
          <w:smallCaps/>
          <w:lang w:val="fr-FR" w:eastAsia="fr-FR" w:bidi="fr-FR"/>
        </w:rPr>
        <w:t xml:space="preserve">Traets, </w:t>
      </w:r>
      <w:r>
        <w:rPr>
          <w:rStyle w:val="CharStyle3"/>
          <w:i/>
          <w:iCs/>
          <w:lang w:val="fr-FR" w:eastAsia="fr-FR" w:bidi="fr-FR"/>
        </w:rPr>
        <w:t xml:space="preserve">Voir Jésus et le Père en Lui, </w:t>
      </w:r>
      <w:r>
        <w:rPr>
          <w:rStyle w:val="CharStyle3"/>
          <w:lang w:val="fr-FR" w:eastAsia="fr-FR" w:bidi="fr-FR"/>
        </w:rPr>
        <w:t>p. 247.</w:t>
      </w:r>
    </w:p>
  </w:footnote>
  <w:footnote w:id="102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Este </w:t>
      </w:r>
      <w:r>
        <w:rPr>
          <w:rStyle w:val="CharStyle3"/>
        </w:rPr>
        <w:t xml:space="preserve">verbo </w:t>
      </w:r>
      <w:r>
        <w:rPr>
          <w:rStyle w:val="CharStyle3"/>
          <w:lang w:val="fr-FR" w:eastAsia="fr-FR" w:bidi="fr-FR"/>
        </w:rPr>
        <w:t xml:space="preserve">nào é </w:t>
      </w:r>
      <w:r>
        <w:rPr>
          <w:rStyle w:val="CharStyle3"/>
        </w:rPr>
        <w:t xml:space="preserve">usado </w:t>
      </w:r>
      <w:r>
        <w:rPr>
          <w:rStyle w:val="CharStyle3"/>
          <w:lang w:val="fr-FR" w:eastAsia="fr-FR" w:bidi="fr-FR"/>
        </w:rPr>
        <w:t xml:space="preserve">para </w:t>
      </w:r>
      <w:r>
        <w:rPr>
          <w:rStyle w:val="CharStyle3"/>
        </w:rPr>
        <w:t xml:space="preserve">designar </w:t>
      </w:r>
      <w:r>
        <w:rPr>
          <w:rStyle w:val="CharStyle3"/>
          <w:lang w:val="fr-FR" w:eastAsia="fr-FR" w:bidi="fr-FR"/>
        </w:rPr>
        <w:t xml:space="preserve">a </w:t>
      </w:r>
      <w:r>
        <w:rPr>
          <w:rStyle w:val="CharStyle3"/>
          <w:lang w:val="it-IT" w:eastAsia="it-IT" w:bidi="it-IT"/>
        </w:rPr>
        <w:t xml:space="preserve">visào do Cristo </w:t>
      </w:r>
      <w:r>
        <w:rPr>
          <w:rStyle w:val="CharStyle3"/>
        </w:rPr>
        <w:t xml:space="preserve">Ressuscitado. </w:t>
      </w:r>
      <w:r>
        <w:rPr>
          <w:rStyle w:val="CharStyle3"/>
          <w:lang w:val="fr-FR" w:eastAsia="fr-FR" w:bidi="fr-FR"/>
        </w:rPr>
        <w:t xml:space="preserve">Cf. </w:t>
      </w:r>
      <w:r>
        <w:rPr>
          <w:rStyle w:val="CharStyle3"/>
          <w:smallCaps/>
          <w:lang w:val="fr-FR" w:eastAsia="fr-FR" w:bidi="fr-FR"/>
        </w:rPr>
        <w:t xml:space="preserve">Traets, </w:t>
      </w:r>
      <w:r>
        <w:rPr>
          <w:rStyle w:val="CharStyle3"/>
          <w:i/>
          <w:iCs/>
          <w:lang w:val="fr-FR" w:eastAsia="fr-FR" w:bidi="fr-FR"/>
        </w:rPr>
        <w:t>Voir Jésus et le Père en Lui,</w:t>
      </w:r>
      <w:r>
        <w:rPr>
          <w:rStyle w:val="CharStyle3"/>
          <w:lang w:val="fr-FR" w:eastAsia="fr-FR" w:bidi="fr-FR"/>
        </w:rPr>
        <w:t xml:space="preserve"> p. 8; F. </w:t>
      </w:r>
      <w:r>
        <w:rPr>
          <w:rStyle w:val="CharStyle3"/>
          <w:smallCaps/>
          <w:lang w:val="fr-FR" w:eastAsia="fr-FR" w:bidi="fr-FR"/>
        </w:rPr>
        <w:t>Manns,</w:t>
      </w:r>
      <w:r>
        <w:rPr>
          <w:rStyle w:val="CharStyle3"/>
          <w:lang w:val="fr-FR" w:eastAsia="fr-FR" w:bidi="fr-FR"/>
        </w:rPr>
        <w:t xml:space="preserve"> “En marge des récits de la ré</w:t>
        <w:softHyphen/>
        <w:t xml:space="preserve">surrection dans l’Évangile de Jean. Le verbe voir”, RevSR 57 (1983) 13; </w:t>
      </w:r>
      <w:r>
        <w:rPr>
          <w:rStyle w:val="CharStyle3"/>
          <w:smallCaps/>
          <w:lang w:val="fr-FR" w:eastAsia="fr-FR" w:bidi="fr-FR"/>
        </w:rPr>
        <w:t xml:space="preserve">Mateos- Barreto, </w:t>
      </w:r>
      <w:r>
        <w:rPr>
          <w:rStyle w:val="CharStyle3"/>
          <w:i/>
          <w:iCs/>
          <w:lang w:val="it-IT" w:eastAsia="it-IT" w:bidi="it-IT"/>
        </w:rPr>
        <w:t>Dizionario Teologico,</w:t>
      </w:r>
      <w:r>
        <w:rPr>
          <w:rStyle w:val="CharStyle3"/>
          <w:lang w:val="it-IT" w:eastAsia="it-IT" w:bidi="it-IT"/>
        </w:rPr>
        <w:t xml:space="preserve"> </w:t>
      </w:r>
      <w:r>
        <w:rPr>
          <w:rStyle w:val="CharStyle3"/>
          <w:lang w:val="fr-FR" w:eastAsia="fr-FR" w:bidi="fr-FR"/>
        </w:rPr>
        <w:t>p. 339.</w:t>
      </w:r>
    </w:p>
  </w:footnote>
  <w:footnote w:id="1021">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Contra 2, 7 e 7 respectivamente de Mateus, Marcos e Lucas. Em Joao, além de 20,6, este verbo aparece em: 2,23; 4,19; 6,2.19.40.62; 7,3; 8,51; 9,8; 10,12; 12,19.45(2 vezes); 14,17.19(2 vezes); 16,10.16.17.19; 17,24; 20,12.14. Cf. </w:t>
      </w:r>
      <w:r>
        <w:rPr>
          <w:rStyle w:val="CharStyle3"/>
          <w:smallCaps/>
        </w:rPr>
        <w:t xml:space="preserve">Aland, </w:t>
      </w:r>
      <w:r>
        <w:rPr>
          <w:rStyle w:val="CharStyle3"/>
          <w:i/>
          <w:iCs/>
        </w:rPr>
        <w:t>Konkordanz,</w:t>
      </w:r>
      <w:r>
        <w:rPr>
          <w:rStyle w:val="CharStyle3"/>
        </w:rPr>
        <w:t xml:space="preserve"> II, p. 130; </w:t>
      </w:r>
      <w:r>
        <w:rPr>
          <w:rStyle w:val="CharStyle3"/>
          <w:smallCaps/>
        </w:rPr>
        <w:t xml:space="preserve">Traets, </w:t>
      </w:r>
      <w:r>
        <w:rPr>
          <w:rStyle w:val="CharStyle3"/>
          <w:i/>
          <w:iCs/>
        </w:rPr>
        <w:t>Voir Jesús et le Pére en Lui,</w:t>
      </w:r>
      <w:r>
        <w:rPr>
          <w:rStyle w:val="CharStyle3"/>
        </w:rPr>
        <w:t xml:space="preserve"> p. 247.</w:t>
      </w:r>
    </w:p>
  </w:footnote>
  <w:footnote w:id="1022">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Este verbo nunca tem Jesús como sujeito. Cf. </w:t>
      </w:r>
      <w:r>
        <w:rPr>
          <w:rStyle w:val="CharStyle3"/>
          <w:smallCaps/>
        </w:rPr>
        <w:t xml:space="preserve">La Potterie, </w:t>
      </w:r>
      <w:r>
        <w:rPr>
          <w:rStyle w:val="CharStyle3"/>
          <w:i/>
          <w:iCs/>
        </w:rPr>
        <w:t>La Vérité,</w:t>
      </w:r>
      <w:r>
        <w:rPr>
          <w:rStyle w:val="CharStyle3"/>
        </w:rPr>
        <w:t xml:space="preserve"> I, p. 349.</w:t>
      </w:r>
    </w:p>
  </w:footnote>
  <w:footnote w:id="1023">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rPr>
        <w:t>Michaelis,</w:t>
      </w:r>
      <w:r>
        <w:rPr>
          <w:rStyle w:val="CharStyle3"/>
        </w:rPr>
        <w:t xml:space="preserve"> ópáú), col. 1018; </w:t>
      </w:r>
      <w:r>
        <w:rPr>
          <w:rStyle w:val="CharStyle3"/>
          <w:smallCaps/>
        </w:rPr>
        <w:t xml:space="preserve">La Potterie, </w:t>
      </w:r>
      <w:r>
        <w:rPr>
          <w:rStyle w:val="CharStyle3"/>
          <w:i/>
          <w:iCs/>
        </w:rPr>
        <w:t>La Vérité,</w:t>
      </w:r>
      <w:r>
        <w:rPr>
          <w:rStyle w:val="CharStyle3"/>
        </w:rPr>
        <w:t xml:space="preserve"> I, p. 348.</w:t>
      </w:r>
    </w:p>
  </w:footnote>
  <w:footnote w:id="1024">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Os verbos do ver aparecem freqüentemente unidos ao crer. Treze vezes vém associadas ao verbo </w:t>
      </w:r>
      <w:r>
        <w:rPr>
          <w:rStyle w:val="CharStyle3"/>
          <w:smallCaps/>
        </w:rPr>
        <w:t>jugteúú)</w:t>
      </w:r>
      <w:r>
        <w:rPr>
          <w:rStyle w:val="CharStyle3"/>
        </w:rPr>
        <w:t xml:space="preserve"> e urna vez ao adjetivo &amp;rt&lt;rro&lt;;. E prevalentemente o ver precede o crer, indicando um estágio que conduz á fé. Cf. </w:t>
      </w:r>
      <w:r>
        <w:rPr>
          <w:rStyle w:val="CharStyle3"/>
          <w:smallCaps/>
        </w:rPr>
        <w:t xml:space="preserve">Traets, </w:t>
      </w:r>
      <w:r>
        <w:rPr>
          <w:rStyle w:val="CharStyle3"/>
          <w:i/>
          <w:iCs/>
        </w:rPr>
        <w:t>Voir Jésus et le Pére en Lui,</w:t>
      </w:r>
      <w:r>
        <w:rPr>
          <w:rStyle w:val="CharStyle3"/>
        </w:rPr>
        <w:t xml:space="preserve"> p. 22; </w:t>
      </w:r>
      <w:r>
        <w:rPr>
          <w:rStyle w:val="CharStyle3"/>
          <w:smallCaps/>
        </w:rPr>
        <w:t xml:space="preserve">La Potterie, </w:t>
      </w:r>
      <w:r>
        <w:rPr>
          <w:rStyle w:val="CharStyle3"/>
          <w:i/>
          <w:iCs/>
        </w:rPr>
        <w:t>La Vérité,</w:t>
      </w:r>
      <w:r>
        <w:rPr>
          <w:rStyle w:val="CharStyle3"/>
        </w:rPr>
        <w:t xml:space="preserve"> p. 347.</w:t>
      </w:r>
    </w:p>
  </w:footnote>
  <w:footnote w:id="1025">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w:t>
      </w:r>
      <w:r>
        <w:rPr>
          <w:rStyle w:val="CharStyle3"/>
          <w:smallCaps/>
        </w:rPr>
        <w:t xml:space="preserve">Schnackenburo, </w:t>
      </w:r>
      <w:r>
        <w:rPr>
          <w:rStyle w:val="CharStyle3"/>
          <w:i/>
          <w:iCs/>
        </w:rPr>
        <w:t>Giovanni,</w:t>
      </w:r>
      <w:r>
        <w:rPr>
          <w:rStyle w:val="CharStyle3"/>
        </w:rPr>
        <w:t xml:space="preserve"> II, p. 32.</w:t>
      </w:r>
    </w:p>
  </w:footnote>
  <w:footnote w:id="1026">
    <w:p>
      <w:pPr>
        <w:pStyle w:val="Style2"/>
        <w:keepNext w:val="0"/>
        <w:keepLines w:val="0"/>
        <w:widowControl w:val="0"/>
        <w:shd w:val="clear" w:color="auto" w:fill="auto"/>
        <w:bidi w:val="0"/>
        <w:spacing w:before="0" w:after="0" w:line="240" w:lineRule="auto"/>
        <w:ind w:left="0" w:right="0"/>
        <w:jc w:val="left"/>
      </w:pPr>
      <w:r>
        <w:rPr>
          <w:rStyle w:val="CharStyle3"/>
          <w:vertAlign w:val="superscript"/>
        </w:rPr>
        <w:footnoteRef/>
      </w:r>
      <w:r>
        <w:rPr>
          <w:rStyle w:val="CharStyle3"/>
        </w:rPr>
        <w:t xml:space="preserve"> </w:t>
      </w:r>
      <w:r>
        <w:rPr>
          <w:rStyle w:val="CharStyle3"/>
          <w:lang w:val="it-IT" w:eastAsia="it-IT" w:bidi="it-IT"/>
        </w:rPr>
        <w:t>Ibidem.</w:t>
      </w:r>
    </w:p>
  </w:footnote>
  <w:footnote w:id="1027">
    <w:p>
      <w:pPr>
        <w:pStyle w:val="Style2"/>
        <w:keepNext w:val="0"/>
        <w:keepLines w:val="0"/>
        <w:widowControl w:val="0"/>
        <w:shd w:val="clear" w:color="auto" w:fill="auto"/>
        <w:bidi w:val="0"/>
        <w:spacing w:before="0" w:after="0" w:line="216" w:lineRule="auto"/>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Michaelis,</w:t>
      </w:r>
      <w:r>
        <w:rPr>
          <w:rStyle w:val="CharStyle3"/>
          <w:lang w:val="de-DE" w:eastAsia="de-DE" w:bidi="de-DE"/>
        </w:rPr>
        <w:t xml:space="preserve"> </w:t>
      </w:r>
      <w:r>
        <w:rPr>
          <w:rStyle w:val="CharStyle3"/>
          <w:lang w:val="it-IT" w:eastAsia="it-IT" w:bidi="it-IT"/>
        </w:rPr>
        <w:t>ópàtù, col. 974.</w:t>
      </w:r>
    </w:p>
  </w:footnote>
  <w:footnote w:id="102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smallCaps/>
          <w:lang w:val="it-IT" w:eastAsia="it-IT" w:bidi="it-IT"/>
        </w:rPr>
        <w:t xml:space="preserve">La Potterie, </w:t>
      </w:r>
      <w:r>
        <w:rPr>
          <w:rStyle w:val="CharStyle3"/>
          <w:i/>
          <w:iCs/>
          <w:lang w:val="it-IT" w:eastAsia="it-IT" w:bidi="it-IT"/>
        </w:rPr>
        <w:t xml:space="preserve">La </w:t>
      </w:r>
      <w:r>
        <w:rPr>
          <w:rStyle w:val="CharStyle3"/>
          <w:i/>
          <w:iCs/>
          <w:lang w:val="fr-FR" w:eastAsia="fr-FR" w:bidi="fr-FR"/>
        </w:rPr>
        <w:t>Vérité,</w:t>
      </w:r>
      <w:r>
        <w:rPr>
          <w:rStyle w:val="CharStyle3"/>
          <w:lang w:val="fr-FR" w:eastAsia="fr-FR" w:bidi="fr-FR"/>
        </w:rPr>
        <w:t xml:space="preserve"> </w:t>
      </w:r>
      <w:r>
        <w:rPr>
          <w:rStyle w:val="CharStyle3"/>
          <w:lang w:val="it-IT" w:eastAsia="it-IT" w:bidi="it-IT"/>
        </w:rPr>
        <w:t xml:space="preserve">I, p. 348-350; </w:t>
      </w:r>
      <w:r>
        <w:rPr>
          <w:rStyle w:val="CharStyle3"/>
          <w:smallCaps/>
          <w:lang w:val="it-IT" w:eastAsia="it-IT" w:bidi="it-IT"/>
        </w:rPr>
        <w:t xml:space="preserve">Caba, </w:t>
      </w:r>
      <w:r>
        <w:rPr>
          <w:rStyle w:val="CharStyle3"/>
          <w:i/>
          <w:iCs/>
          <w:lang w:val="it-IT" w:eastAsia="it-IT" w:bidi="it-IT"/>
        </w:rPr>
        <w:t>Resucitó Cristo,</w:t>
      </w:r>
      <w:r>
        <w:rPr>
          <w:rStyle w:val="CharStyle3"/>
          <w:lang w:val="it-IT" w:eastAsia="it-IT" w:bidi="it-IT"/>
        </w:rPr>
        <w:t xml:space="preserve"> p. 236, n. 14.</w:t>
      </w:r>
    </w:p>
  </w:footnote>
  <w:footnote w:id="102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smallCaps/>
          <w:lang w:val="fr-FR" w:eastAsia="fr-FR" w:bidi="fr-FR"/>
        </w:rPr>
        <w:t>Prévôt,</w:t>
      </w:r>
      <w:r>
        <w:rPr>
          <w:rStyle w:val="CharStyle3"/>
          <w:lang w:val="fr-FR" w:eastAsia="fr-FR" w:bidi="fr-FR"/>
        </w:rPr>
        <w:t xml:space="preserve"> “Verbes grecs”, p. </w:t>
      </w:r>
      <w:r>
        <w:rPr>
          <w:rStyle w:val="CharStyle3"/>
          <w:lang w:val="it-IT" w:eastAsia="it-IT" w:bidi="it-IT"/>
        </w:rPr>
        <w:t>266-267.</w:t>
      </w:r>
    </w:p>
  </w:footnote>
  <w:footnote w:id="103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 xml:space="preserve">Mateos-Barreto, </w:t>
      </w:r>
      <w:r>
        <w:rPr>
          <w:rStyle w:val="CharStyle3"/>
          <w:i/>
          <w:iCs/>
          <w:lang w:val="it-IT" w:eastAsia="it-IT" w:bidi="it-IT"/>
        </w:rPr>
        <w:t>Dizionario Teologico,</w:t>
      </w:r>
      <w:r>
        <w:rPr>
          <w:rStyle w:val="CharStyle3"/>
          <w:lang w:val="it-IT" w:eastAsia="it-IT" w:bidi="it-IT"/>
        </w:rPr>
        <w:t xml:space="preserve"> p. 338-340.</w:t>
      </w:r>
    </w:p>
  </w:footnote>
  <w:footnote w:id="1031">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É assim em 1,18.34; 3,11.32; 4,45; 5,37; 6,36.46bis; 8,38.57; 9,37; 14,7.9; 15,24; 19,35; 20,18.25.29. </w:t>
      </w:r>
      <w:r>
        <w:rPr>
          <w:rStyle w:val="CharStyle3"/>
          <w:lang w:val="de-DE" w:eastAsia="de-DE" w:bidi="de-DE"/>
        </w:rPr>
        <w:t xml:space="preserve">Cf. </w:t>
      </w:r>
      <w:r>
        <w:rPr>
          <w:rStyle w:val="CharStyle3"/>
          <w:smallCaps/>
          <w:lang w:val="de-DE" w:eastAsia="de-DE" w:bidi="de-DE"/>
        </w:rPr>
        <w:t>Dupont-Lash-Levesque,</w:t>
      </w:r>
      <w:r>
        <w:rPr>
          <w:rStyle w:val="CharStyle3"/>
          <w:lang w:val="de-DE" w:eastAsia="de-DE" w:bidi="de-DE"/>
        </w:rPr>
        <w:t xml:space="preserve"> “Recherche </w:t>
      </w:r>
      <w:r>
        <w:rPr>
          <w:rStyle w:val="CharStyle3"/>
          <w:lang w:val="it-IT" w:eastAsia="it-IT" w:bidi="it-IT"/>
        </w:rPr>
        <w:t xml:space="preserve">sur la </w:t>
      </w:r>
      <w:r>
        <w:rPr>
          <w:rStyle w:val="CharStyle3"/>
          <w:lang w:val="fr-FR" w:eastAsia="fr-FR" w:bidi="fr-FR"/>
        </w:rPr>
        <w:t xml:space="preserve">structure </w:t>
      </w:r>
      <w:r>
        <w:rPr>
          <w:rStyle w:val="CharStyle3"/>
          <w:lang w:val="it-IT" w:eastAsia="it-IT" w:bidi="it-IT"/>
        </w:rPr>
        <w:t xml:space="preserve">de Jean 20”, p. 487; </w:t>
      </w:r>
      <w:r>
        <w:rPr>
          <w:rStyle w:val="CharStyle3"/>
          <w:smallCaps/>
          <w:lang w:val="de-DE" w:eastAsia="de-DE" w:bidi="de-DE"/>
        </w:rPr>
        <w:t>Manns,</w:t>
      </w:r>
      <w:r>
        <w:rPr>
          <w:rStyle w:val="CharStyle3"/>
          <w:lang w:val="de-DE" w:eastAsia="de-DE" w:bidi="de-DE"/>
        </w:rPr>
        <w:t xml:space="preserve"> </w:t>
      </w:r>
      <w:r>
        <w:rPr>
          <w:rStyle w:val="CharStyle3"/>
          <w:lang w:val="it-IT" w:eastAsia="it-IT" w:bidi="it-IT"/>
        </w:rPr>
        <w:t xml:space="preserve">“Le </w:t>
      </w:r>
      <w:r>
        <w:rPr>
          <w:rStyle w:val="CharStyle3"/>
          <w:lang w:val="fr-FR" w:eastAsia="fr-FR" w:bidi="fr-FR"/>
        </w:rPr>
        <w:t xml:space="preserve">verbe voir”, p. </w:t>
      </w:r>
      <w:r>
        <w:rPr>
          <w:rStyle w:val="CharStyle3"/>
          <w:lang w:val="it-IT" w:eastAsia="it-IT" w:bidi="it-IT"/>
        </w:rPr>
        <w:t xml:space="preserve">13; </w:t>
      </w:r>
      <w:r>
        <w:rPr>
          <w:rStyle w:val="CharStyle3"/>
          <w:smallCaps/>
          <w:lang w:val="it-IT" w:eastAsia="it-IT" w:bidi="it-IT"/>
        </w:rPr>
        <w:t>La Potterie,</w:t>
      </w:r>
      <w:r>
        <w:rPr>
          <w:rStyle w:val="CharStyle3"/>
          <w:lang w:val="it-IT" w:eastAsia="it-IT" w:bidi="it-IT"/>
        </w:rPr>
        <w:t xml:space="preserve"> “Il cammino gio</w:t>
        <w:softHyphen/>
        <w:t>vanneo della fede”, p. 162.</w:t>
      </w:r>
    </w:p>
  </w:footnote>
  <w:footnote w:id="103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Mateos-Barreto, </w:t>
      </w:r>
      <w:r>
        <w:rPr>
          <w:rStyle w:val="CharStyle3"/>
          <w:i/>
          <w:iCs/>
          <w:lang w:val="it-IT" w:eastAsia="it-IT" w:bidi="it-IT"/>
        </w:rPr>
        <w:t>Dizionario Teologico,</w:t>
      </w:r>
      <w:r>
        <w:rPr>
          <w:rStyle w:val="CharStyle3"/>
          <w:lang w:val="it-IT" w:eastAsia="it-IT" w:bidi="it-IT"/>
        </w:rPr>
        <w:t xml:space="preserve"> p. 340; </w:t>
      </w:r>
      <w:r>
        <w:rPr>
          <w:rStyle w:val="CharStyle3"/>
          <w:smallCaps/>
          <w:lang w:val="it-IT" w:eastAsia="it-IT" w:bidi="it-IT"/>
        </w:rPr>
        <w:t xml:space="preserve">Traets, </w:t>
      </w:r>
      <w:r>
        <w:rPr>
          <w:rStyle w:val="CharStyle3"/>
          <w:i/>
          <w:iCs/>
          <w:lang w:val="it-IT" w:eastAsia="it-IT" w:bidi="it-IT"/>
        </w:rPr>
        <w:t>Voir Jesus et le Pére en Lui,</w:t>
      </w:r>
      <w:r>
        <w:rPr>
          <w:rStyle w:val="CharStyle3"/>
          <w:lang w:val="it-IT" w:eastAsia="it-IT" w:bidi="it-IT"/>
        </w:rPr>
        <w:t xml:space="preserve"> p. 37.</w:t>
      </w:r>
    </w:p>
  </w:footnote>
  <w:footnote w:id="1033">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La Potterie,</w:t>
      </w:r>
      <w:r>
        <w:rPr>
          <w:rStyle w:val="CharStyle3"/>
          <w:lang w:val="it-IT" w:eastAsia="it-IT" w:bidi="it-IT"/>
        </w:rPr>
        <w:t xml:space="preserve"> “Genèse de la foi pascale”, p. 28.31; </w:t>
      </w:r>
      <w:r>
        <w:rPr>
          <w:rStyle w:val="CharStyle3"/>
          <w:smallCaps/>
          <w:lang w:val="it-IT" w:eastAsia="it-IT" w:bidi="it-IT"/>
        </w:rPr>
        <w:t>Dupont-Lash- Levesque,</w:t>
      </w:r>
      <w:r>
        <w:rPr>
          <w:rStyle w:val="CharStyle3"/>
          <w:lang w:val="it-IT" w:eastAsia="it-IT" w:bidi="it-IT"/>
        </w:rPr>
        <w:t xml:space="preserve"> “Recherche sur la structure de Jean 20”, p. 487.</w:t>
      </w:r>
    </w:p>
  </w:footnote>
  <w:footnote w:id="1034">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No campo semàntico do ver joanino temos, ainda, um ùltimo e mais pro- fundo estàgio, que é traduzido pelo verbo Ocàopai, mas que nào é utilizado em 20,3-10. Cf. supra, p. 229.</w:t>
      </w:r>
    </w:p>
  </w:footnote>
  <w:footnote w:id="1035">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Como observa </w:t>
      </w:r>
      <w:r>
        <w:rPr>
          <w:rStyle w:val="CharStyle3"/>
          <w:smallCaps/>
          <w:lang w:val="it-IT" w:eastAsia="it-IT" w:bidi="it-IT"/>
        </w:rPr>
        <w:t>La Potterie,</w:t>
      </w:r>
      <w:r>
        <w:rPr>
          <w:rStyle w:val="CharStyle3"/>
          <w:lang w:val="it-IT" w:eastAsia="it-IT" w:bidi="it-IT"/>
        </w:rPr>
        <w:t xml:space="preserve"> “Il cammino giovanneo della fede”, p. 162: “Il «vedere» con gli occhi del corpo si è trasformato in una contemplazione spirituale, in uno sguardo di fede”.</w:t>
      </w:r>
    </w:p>
  </w:footnote>
  <w:footnote w:id="103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Traets, </w:t>
      </w:r>
      <w:r>
        <w:rPr>
          <w:rStyle w:val="CharStyle3"/>
          <w:i/>
          <w:iCs/>
        </w:rPr>
        <w:t>Voir Jesús et le Pére en Lui,</w:t>
      </w:r>
      <w:r>
        <w:rPr>
          <w:rStyle w:val="CharStyle3"/>
        </w:rPr>
        <w:t xml:space="preserve"> p. 41.</w:t>
      </w:r>
    </w:p>
  </w:footnote>
  <w:footnote w:id="103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As discussóes sobre este tema sao numerosas. Aqui náo entramos em de- talhes, mas retemos o mínimo que possa ajudar á nossa discussáo no sentido de mostrar como os objetos encontrados no túmulo se relacionam com a Ressur- reicáo. Procurou-se harmonizar a narrado joanina com a sinótica, tentando identificar os objetos designados diferentemente numa e noutra narrado. Toda</w:t>
        <w:softHyphen/>
        <w:t xml:space="preserve">vía a tendencia hoje é renunciar a esta conciliado já que nem urna nem outra for- necem urna representado exata das coisas. Cf. </w:t>
      </w:r>
      <w:r>
        <w:rPr>
          <w:rStyle w:val="CharStyle3"/>
          <w:smallCaps/>
        </w:rPr>
        <w:t xml:space="preserve">Benoit, </w:t>
      </w:r>
      <w:r>
        <w:rPr>
          <w:rStyle w:val="CharStyle3"/>
          <w:i/>
          <w:iCs/>
        </w:rPr>
        <w:t xml:space="preserve">Passion et Résurrection, </w:t>
      </w:r>
      <w:r>
        <w:rPr>
          <w:rStyle w:val="CharStyle3"/>
        </w:rPr>
        <w:t xml:space="preserve">p. 286-288; </w:t>
      </w:r>
      <w:r>
        <w:rPr>
          <w:rStyle w:val="CharStyle3"/>
          <w:smallCaps/>
        </w:rPr>
        <w:t>Schneiders,</w:t>
      </w:r>
      <w:r>
        <w:rPr>
          <w:rStyle w:val="CharStyle3"/>
        </w:rPr>
        <w:t xml:space="preserve"> “The Face Veil”, p. 96-97; </w:t>
      </w:r>
      <w:r>
        <w:rPr>
          <w:rStyle w:val="CharStyle3"/>
          <w:smallCaps/>
        </w:rPr>
        <w:t>Feuillet,</w:t>
      </w:r>
      <w:r>
        <w:rPr>
          <w:rStyle w:val="CharStyle3"/>
        </w:rPr>
        <w:t xml:space="preserve"> “La découverte du tombeau vide”, p. 258-267.</w:t>
      </w:r>
    </w:p>
  </w:footnote>
  <w:footnote w:id="103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R. </w:t>
      </w:r>
      <w:r>
        <w:rPr>
          <w:rStyle w:val="CharStyle3"/>
          <w:smallCaps/>
        </w:rPr>
        <w:t>Mercier, “Lo</w:t>
      </w:r>
      <w:r>
        <w:rPr>
          <w:rStyle w:val="CharStyle3"/>
        </w:rPr>
        <w:t xml:space="preserve"> que el «otro discípulo» vio en la tumba vacía - Juan 20,5-7”, </w:t>
      </w:r>
      <w:r>
        <w:rPr>
          <w:rStyle w:val="CharStyle3"/>
          <w:i/>
          <w:iCs/>
        </w:rPr>
        <w:t>RevBíb</w:t>
      </w:r>
      <w:r>
        <w:rPr>
          <w:rStyle w:val="CharStyle3"/>
        </w:rPr>
        <w:t xml:space="preserve"> 43 (1981) 31, faz notar que as vestes fúnebres assumem, no quarto evangelho, um relevante papel; se náo fosse assim, náo se entendería porque Joáo insiste tanto na descrido sobre elas; náo o faria somente se quisesse dizer coisas or</w:t>
        <w:softHyphen/>
        <w:t xml:space="preserve">dinarias. Cf. também </w:t>
      </w:r>
      <w:r>
        <w:rPr>
          <w:rStyle w:val="CharStyle3"/>
          <w:smallCaps/>
        </w:rPr>
        <w:t xml:space="preserve">Sanders, </w:t>
      </w:r>
      <w:r>
        <w:rPr>
          <w:rStyle w:val="CharStyle3"/>
          <w:i/>
          <w:iCs/>
        </w:rPr>
        <w:t>John,</w:t>
      </w:r>
      <w:r>
        <w:rPr>
          <w:rStyle w:val="CharStyle3"/>
        </w:rPr>
        <w:t xml:space="preserve"> p. 420; A. </w:t>
      </w:r>
      <w:r>
        <w:rPr>
          <w:rStyle w:val="CharStyle3"/>
          <w:smallCaps/>
        </w:rPr>
        <w:t>Rodenas,</w:t>
      </w:r>
      <w:r>
        <w:rPr>
          <w:rStyle w:val="CharStyle3"/>
        </w:rPr>
        <w:t xml:space="preserve"> “Qué efecto produjo en Pedro y «el otro discípulo» la visión del sepulcro de Jesús (Jn 20,3-9)?”, </w:t>
      </w:r>
      <w:r>
        <w:rPr>
          <w:rStyle w:val="CharStyle3"/>
          <w:i/>
          <w:iCs/>
        </w:rPr>
        <w:t>AnCalas</w:t>
      </w:r>
      <w:r>
        <w:rPr>
          <w:rStyle w:val="CharStyle3"/>
        </w:rPr>
        <w:t xml:space="preserve"> 21 (1979) 301.</w:t>
      </w:r>
    </w:p>
  </w:footnote>
  <w:footnote w:id="103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A palavra </w:t>
      </w:r>
      <w:r>
        <w:rPr>
          <w:rStyle w:val="CharStyle3"/>
        </w:rPr>
        <w:t xml:space="preserve">óGóvtov </w:t>
      </w:r>
      <w:r>
        <w:rPr>
          <w:rStyle w:val="CharStyle3"/>
          <w:lang w:val="fr-FR" w:eastAsia="fr-FR" w:bidi="fr-FR"/>
        </w:rPr>
        <w:t xml:space="preserve">foi </w:t>
      </w:r>
      <w:r>
        <w:rPr>
          <w:rStyle w:val="CharStyle3"/>
        </w:rPr>
        <w:t xml:space="preserve">alvo </w:t>
      </w:r>
      <w:r>
        <w:rPr>
          <w:rStyle w:val="CharStyle3"/>
          <w:lang w:val="fr-FR" w:eastAsia="fr-FR" w:bidi="fr-FR"/>
        </w:rPr>
        <w:t xml:space="preserve">de </w:t>
      </w:r>
      <w:r>
        <w:rPr>
          <w:rStyle w:val="CharStyle3"/>
        </w:rPr>
        <w:t xml:space="preserve">muitas </w:t>
      </w:r>
      <w:r>
        <w:rPr>
          <w:rStyle w:val="CharStyle3"/>
          <w:lang w:val="fr-FR" w:eastAsia="fr-FR" w:bidi="fr-FR"/>
        </w:rPr>
        <w:t xml:space="preserve">discussôes e </w:t>
      </w:r>
      <w:r>
        <w:rPr>
          <w:rStyle w:val="CharStyle3"/>
        </w:rPr>
        <w:t xml:space="preserve">a sua compreensao sofreu </w:t>
      </w:r>
      <w:r>
        <w:rPr>
          <w:rStyle w:val="CharStyle3"/>
          <w:lang w:val="fr-FR" w:eastAsia="fr-FR" w:bidi="fr-FR"/>
        </w:rPr>
        <w:t xml:space="preserve">alteraçôes </w:t>
      </w:r>
      <w:r>
        <w:rPr>
          <w:rStyle w:val="CharStyle3"/>
        </w:rPr>
        <w:t xml:space="preserve">com o decorrer do tempo. Embora seja urna tendéncia que ressai a 1879, entre os protestantes franceses, a sua compreensao como “vendas mortuárias” é urna </w:t>
      </w:r>
      <w:r>
        <w:rPr>
          <w:rStyle w:val="CharStyle3"/>
          <w:lang w:val="fr-FR" w:eastAsia="fr-FR" w:bidi="fr-FR"/>
        </w:rPr>
        <w:t xml:space="preserve">limitaçao </w:t>
      </w:r>
      <w:r>
        <w:rPr>
          <w:rStyle w:val="CharStyle3"/>
        </w:rPr>
        <w:t xml:space="preserve">indevida. Este termo (derivado provavelmente de óGóvq, que designa pro- priamente a materia, o fio de linho) designa a manufatura com o fío de linho, feita em qualquer forma ou tamanho, significando os panos de linho em geral, cujo uso, atestado pelos papiros, aponta-os como utilizados tanto como </w:t>
      </w:r>
      <w:r>
        <w:rPr>
          <w:rStyle w:val="CharStyle3"/>
          <w:lang w:val="fr-FR" w:eastAsia="fr-FR" w:bidi="fr-FR"/>
        </w:rPr>
        <w:t xml:space="preserve">lençôis </w:t>
      </w:r>
      <w:r>
        <w:rPr>
          <w:rStyle w:val="CharStyle3"/>
        </w:rPr>
        <w:t xml:space="preserve">de cama, para dormir, como para envolver os corpos dos defuntos. </w:t>
      </w:r>
      <w:r>
        <w:rPr>
          <w:rStyle w:val="CharStyle3"/>
          <w:lang w:val="fr-FR" w:eastAsia="fr-FR" w:bidi="fr-FR"/>
        </w:rPr>
        <w:t xml:space="preserve">Cf. A. </w:t>
      </w:r>
      <w:r>
        <w:rPr>
          <w:rStyle w:val="CharStyle3"/>
          <w:smallCaps/>
        </w:rPr>
        <w:t>Vaocari,</w:t>
      </w:r>
      <w:r>
        <w:rPr>
          <w:rStyle w:val="CharStyle3"/>
        </w:rPr>
        <w:t xml:space="preserve"> “TÓT]aav aiko </w:t>
      </w:r>
      <w:r>
        <w:rPr>
          <w:rStyle w:val="CharStyle3"/>
          <w:lang w:val="fr-FR" w:eastAsia="fr-FR" w:bidi="fr-FR"/>
        </w:rPr>
        <w:t xml:space="preserve">ôGoviotç </w:t>
      </w:r>
      <w:r>
        <w:rPr>
          <w:rStyle w:val="CharStyle3"/>
        </w:rPr>
        <w:t xml:space="preserve">(loh 19,40): Lessicografía ed esegesi”, </w:t>
      </w:r>
      <w:r>
        <w:rPr>
          <w:rStyle w:val="CharStyle3"/>
          <w:lang w:val="fr-FR" w:eastAsia="fr-FR" w:bidi="fr-FR"/>
        </w:rPr>
        <w:t xml:space="preserve">in </w:t>
      </w:r>
      <w:r>
        <w:rPr>
          <w:rStyle w:val="CharStyle3"/>
        </w:rPr>
        <w:t xml:space="preserve">AA.W., </w:t>
      </w:r>
      <w:r>
        <w:rPr>
          <w:rStyle w:val="CharStyle3"/>
          <w:i/>
          <w:iCs/>
        </w:rPr>
        <w:t>Miscelánea Bíblica B. Ubach,</w:t>
      </w:r>
      <w:r>
        <w:rPr>
          <w:rStyle w:val="CharStyle3"/>
        </w:rPr>
        <w:t xml:space="preserve"> Barcelona, 1953, p. 375-386; </w:t>
      </w:r>
      <w:r>
        <w:rPr>
          <w:rStyle w:val="CharStyle3"/>
          <w:smallCaps/>
        </w:rPr>
        <w:t>Ródenas,</w:t>
      </w:r>
      <w:r>
        <w:rPr>
          <w:rStyle w:val="CharStyle3"/>
        </w:rPr>
        <w:t xml:space="preserve"> “Qué efecto produjo en Pedro”, p. 309; </w:t>
      </w:r>
      <w:r>
        <w:rPr>
          <w:rStyle w:val="CharStyle3"/>
          <w:smallCaps/>
          <w:lang w:val="fr-FR" w:eastAsia="fr-FR" w:bidi="fr-FR"/>
        </w:rPr>
        <w:t>Feuillet,</w:t>
      </w:r>
      <w:r>
        <w:rPr>
          <w:rStyle w:val="CharStyle3"/>
          <w:lang w:val="fr-FR" w:eastAsia="fr-FR" w:bidi="fr-FR"/>
        </w:rPr>
        <w:t xml:space="preserve"> “La découverte du tombeau vide”, p. 259; M. </w:t>
      </w:r>
      <w:r>
        <w:rPr>
          <w:rStyle w:val="CharStyle3"/>
          <w:smallCaps/>
          <w:lang w:val="fr-FR" w:eastAsia="fr-FR" w:bidi="fr-FR"/>
        </w:rPr>
        <w:t>Balagué,</w:t>
      </w:r>
      <w:r>
        <w:rPr>
          <w:rStyle w:val="CharStyle3"/>
          <w:lang w:val="fr-FR" w:eastAsia="fr-FR" w:bidi="fr-FR"/>
        </w:rPr>
        <w:t xml:space="preserve"> “La </w:t>
      </w:r>
      <w:r>
        <w:rPr>
          <w:rStyle w:val="CharStyle3"/>
        </w:rPr>
        <w:t xml:space="preserve">prueba </w:t>
      </w:r>
      <w:r>
        <w:rPr>
          <w:rStyle w:val="CharStyle3"/>
          <w:lang w:val="fr-FR" w:eastAsia="fr-FR" w:bidi="fr-FR"/>
        </w:rPr>
        <w:t xml:space="preserve">de la </w:t>
      </w:r>
      <w:r>
        <w:rPr>
          <w:rStyle w:val="CharStyle3"/>
        </w:rPr>
        <w:t xml:space="preserve">resurrección </w:t>
      </w:r>
      <w:r>
        <w:rPr>
          <w:rStyle w:val="CharStyle3"/>
          <w:lang w:val="fr-FR" w:eastAsia="fr-FR" w:bidi="fr-FR"/>
        </w:rPr>
        <w:t xml:space="preserve">(Jn 20,6-7)”, </w:t>
      </w:r>
      <w:r>
        <w:rPr>
          <w:rStyle w:val="CharStyle3"/>
          <w:i/>
          <w:iCs/>
          <w:lang w:val="fr-FR" w:eastAsia="fr-FR" w:bidi="fr-FR"/>
        </w:rPr>
        <w:t>EsBib</w:t>
      </w:r>
      <w:r>
        <w:rPr>
          <w:rStyle w:val="CharStyle3"/>
          <w:lang w:val="fr-FR" w:eastAsia="fr-FR" w:bidi="fr-FR"/>
        </w:rPr>
        <w:t xml:space="preserve"> 25 (1966) 173-174.</w:t>
      </w:r>
    </w:p>
  </w:footnote>
  <w:footnote w:id="104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F. </w:t>
      </w:r>
      <w:r>
        <w:rPr>
          <w:rStyle w:val="CharStyle3"/>
          <w:smallCaps/>
          <w:lang w:val="fr-FR" w:eastAsia="fr-FR" w:bidi="fr-FR"/>
        </w:rPr>
        <w:t>Gnidovec,</w:t>
      </w:r>
      <w:r>
        <w:rPr>
          <w:rStyle w:val="CharStyle3"/>
          <w:lang w:val="fr-FR" w:eastAsia="fr-FR" w:bidi="fr-FR"/>
        </w:rPr>
        <w:t xml:space="preserve"> “Introivit... et vidit et credidit (Jn 20,8)”, </w:t>
      </w:r>
      <w:r>
        <w:rPr>
          <w:rStyle w:val="CharStyle3"/>
          <w:i/>
          <w:iCs/>
          <w:lang w:val="fr-FR" w:eastAsia="fr-FR" w:bidi="fr-FR"/>
        </w:rPr>
        <w:t>EstBib</w:t>
      </w:r>
      <w:r>
        <w:rPr>
          <w:rStyle w:val="CharStyle3"/>
          <w:lang w:val="fr-FR" w:eastAsia="fr-FR" w:bidi="fr-FR"/>
        </w:rPr>
        <w:t xml:space="preserve"> 41 (1983) 140; </w:t>
      </w:r>
      <w:r>
        <w:rPr>
          <w:rStyle w:val="CharStyle3"/>
          <w:smallCaps/>
        </w:rPr>
        <w:t>Ródenas,</w:t>
      </w:r>
      <w:r>
        <w:rPr>
          <w:rStyle w:val="CharStyle3"/>
        </w:rPr>
        <w:t xml:space="preserve"> “Qué efecto produjo en Pedro”, </w:t>
      </w:r>
      <w:r>
        <w:rPr>
          <w:rStyle w:val="CharStyle3"/>
          <w:lang w:val="fr-FR" w:eastAsia="fr-FR" w:bidi="fr-FR"/>
        </w:rPr>
        <w:t xml:space="preserve">p. </w:t>
      </w:r>
      <w:r>
        <w:rPr>
          <w:rStyle w:val="CharStyle3"/>
        </w:rPr>
        <w:t>317-319.</w:t>
      </w:r>
    </w:p>
  </w:footnote>
  <w:footnote w:id="104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Gnidovec,</w:t>
      </w:r>
      <w:r>
        <w:rPr>
          <w:rStyle w:val="CharStyle3"/>
          <w:lang w:val="fr-FR" w:eastAsia="fr-FR" w:bidi="fr-FR"/>
        </w:rPr>
        <w:t xml:space="preserve"> “Introivit”, p. 141; </w:t>
      </w:r>
      <w:r>
        <w:rPr>
          <w:rStyle w:val="CharStyle3"/>
          <w:smallCaps/>
          <w:lang w:val="fr-FR" w:eastAsia="fr-FR" w:bidi="fr-FR"/>
        </w:rPr>
        <w:t xml:space="preserve">Barrett, </w:t>
      </w:r>
      <w:r>
        <w:rPr>
          <w:rStyle w:val="CharStyle3"/>
          <w:i/>
          <w:iCs/>
          <w:lang w:val="fr-FR" w:eastAsia="fr-FR" w:bidi="fr-FR"/>
        </w:rPr>
        <w:t>John,</w:t>
      </w:r>
      <w:r>
        <w:rPr>
          <w:rStyle w:val="CharStyle3"/>
          <w:lang w:val="fr-FR" w:eastAsia="fr-FR" w:bidi="fr-FR"/>
        </w:rPr>
        <w:t xml:space="preserve"> p. 468.</w:t>
      </w:r>
    </w:p>
  </w:footnote>
  <w:footnote w:id="1042">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termo </w:t>
      </w:r>
      <w:r>
        <w:rPr>
          <w:rStyle w:val="CharStyle3"/>
          <w:lang w:val="fr-FR" w:eastAsia="fr-FR" w:bidi="fr-FR"/>
        </w:rPr>
        <w:t xml:space="preserve">grego </w:t>
      </w:r>
      <w:r>
        <w:rPr>
          <w:rStyle w:val="CharStyle3"/>
        </w:rPr>
        <w:t xml:space="preserve">oouSáptov se calca no latino </w:t>
      </w:r>
      <w:r>
        <w:rPr>
          <w:rStyle w:val="CharStyle3"/>
          <w:i/>
          <w:iCs/>
          <w:lang w:val="fr-FR" w:eastAsia="fr-FR" w:bidi="fr-FR"/>
        </w:rPr>
        <w:t>sudarium,</w:t>
      </w:r>
      <w:r>
        <w:rPr>
          <w:rStyle w:val="CharStyle3"/>
          <w:lang w:val="fr-FR" w:eastAsia="fr-FR" w:bidi="fr-FR"/>
        </w:rPr>
        <w:t xml:space="preserve"> e consiste de um linho de dimensôes variâveis, que alguém </w:t>
      </w:r>
      <w:r>
        <w:rPr>
          <w:rStyle w:val="CharStyle3"/>
        </w:rPr>
        <w:t xml:space="preserve">pode </w:t>
      </w:r>
      <w:r>
        <w:rPr>
          <w:rStyle w:val="CharStyle3"/>
          <w:lang w:val="fr-FR" w:eastAsia="fr-FR" w:bidi="fr-FR"/>
        </w:rPr>
        <w:t xml:space="preserve">trazer seja à mao, seja ao </w:t>
      </w:r>
      <w:r>
        <w:rPr>
          <w:rStyle w:val="CharStyle3"/>
        </w:rPr>
        <w:t xml:space="preserve">redor </w:t>
      </w:r>
      <w:r>
        <w:rPr>
          <w:rStyle w:val="CharStyle3"/>
          <w:lang w:val="fr-FR" w:eastAsia="fr-FR" w:bidi="fr-FR"/>
        </w:rPr>
        <w:t xml:space="preserve">do pescoço, </w:t>
      </w:r>
      <w:r>
        <w:rPr>
          <w:rStyle w:val="CharStyle3"/>
        </w:rPr>
        <w:t xml:space="preserve">destinado principalmente </w:t>
      </w:r>
      <w:r>
        <w:rPr>
          <w:rStyle w:val="CharStyle3"/>
          <w:lang w:val="fr-FR" w:eastAsia="fr-FR" w:bidi="fr-FR"/>
        </w:rPr>
        <w:t xml:space="preserve">a enxugar </w:t>
      </w:r>
      <w:r>
        <w:rPr>
          <w:rStyle w:val="CharStyle3"/>
        </w:rPr>
        <w:t xml:space="preserve">o </w:t>
      </w:r>
      <w:r>
        <w:rPr>
          <w:rStyle w:val="CharStyle3"/>
          <w:lang w:val="fr-FR" w:eastAsia="fr-FR" w:bidi="fr-FR"/>
        </w:rPr>
        <w:t xml:space="preserve">suor, mas que </w:t>
      </w:r>
      <w:r>
        <w:rPr>
          <w:rStyle w:val="CharStyle3"/>
        </w:rPr>
        <w:t xml:space="preserve">pode </w:t>
      </w:r>
      <w:r>
        <w:rPr>
          <w:rStyle w:val="CharStyle3"/>
          <w:lang w:val="fr-FR" w:eastAsia="fr-FR" w:bidi="fr-FR"/>
        </w:rPr>
        <w:t xml:space="preserve">ter também outras funçôes. </w:t>
      </w:r>
      <w:r>
        <w:rPr>
          <w:rStyle w:val="CharStyle3"/>
        </w:rPr>
        <w:t xml:space="preserve">Empregado como </w:t>
      </w:r>
      <w:r>
        <w:rPr>
          <w:rStyle w:val="CharStyle3"/>
          <w:lang w:val="fr-FR" w:eastAsia="fr-FR" w:bidi="fr-FR"/>
        </w:rPr>
        <w:t xml:space="preserve">veste mortuaria, consiste, provavelmente, de uma </w:t>
      </w:r>
      <w:r>
        <w:rPr>
          <w:rStyle w:val="CharStyle3"/>
        </w:rPr>
        <w:t xml:space="preserve">especie </w:t>
      </w:r>
      <w:r>
        <w:rPr>
          <w:rStyle w:val="CharStyle3"/>
          <w:lang w:val="fr-FR" w:eastAsia="fr-FR" w:bidi="fr-FR"/>
        </w:rPr>
        <w:t xml:space="preserve">de faixa ou lenço que, passando pela cabeça e </w:t>
      </w:r>
      <w:r>
        <w:rPr>
          <w:rStyle w:val="CharStyle3"/>
        </w:rPr>
        <w:t xml:space="preserve">pelo </w:t>
      </w:r>
      <w:r>
        <w:rPr>
          <w:rStyle w:val="CharStyle3"/>
          <w:lang w:val="fr-FR" w:eastAsia="fr-FR" w:bidi="fr-FR"/>
        </w:rPr>
        <w:t xml:space="preserve">queixo, serve para </w:t>
      </w:r>
      <w:r>
        <w:rPr>
          <w:rStyle w:val="CharStyle3"/>
        </w:rPr>
        <w:t xml:space="preserve">fechar </w:t>
      </w:r>
      <w:r>
        <w:rPr>
          <w:rStyle w:val="CharStyle3"/>
          <w:lang w:val="fr-FR" w:eastAsia="fr-FR" w:bidi="fr-FR"/>
        </w:rPr>
        <w:t xml:space="preserve">a </w:t>
      </w:r>
      <w:r>
        <w:rPr>
          <w:rStyle w:val="CharStyle3"/>
        </w:rPr>
        <w:t xml:space="preserve">boca do </w:t>
      </w:r>
      <w:r>
        <w:rPr>
          <w:rStyle w:val="CharStyle3"/>
          <w:lang w:val="fr-FR" w:eastAsia="fr-FR" w:bidi="fr-FR"/>
        </w:rPr>
        <w:t xml:space="preserve">morto. </w:t>
      </w:r>
      <w:r>
        <w:rPr>
          <w:rStyle w:val="CharStyle3"/>
        </w:rPr>
        <w:t xml:space="preserve">O sudario encontrado no túmulo de Jesús desempenharia, com toda probabilidade, </w:t>
      </w:r>
      <w:r>
        <w:rPr>
          <w:rStyle w:val="CharStyle3"/>
          <w:lang w:val="fr-FR" w:eastAsia="fr-FR" w:bidi="fr-FR"/>
        </w:rPr>
        <w:t xml:space="preserve">esta funçao. Cf. </w:t>
      </w:r>
      <w:r>
        <w:rPr>
          <w:rStyle w:val="CharStyle3"/>
          <w:smallCaps/>
          <w:lang w:val="fr-FR" w:eastAsia="fr-FR" w:bidi="fr-FR"/>
        </w:rPr>
        <w:t>Feuillet,</w:t>
      </w:r>
      <w:r>
        <w:rPr>
          <w:rStyle w:val="CharStyle3"/>
          <w:lang w:val="fr-FR" w:eastAsia="fr-FR" w:bidi="fr-FR"/>
        </w:rPr>
        <w:t xml:space="preserve"> “La découverte du tombeau vide”, p. 261; </w:t>
      </w:r>
      <w:r>
        <w:rPr>
          <w:rStyle w:val="CharStyle3"/>
          <w:smallCaps/>
          <w:lang w:val="fr-FR" w:eastAsia="fr-FR" w:bidi="fr-FR"/>
        </w:rPr>
        <w:t xml:space="preserve">Benoit, </w:t>
      </w:r>
      <w:r>
        <w:rPr>
          <w:rStyle w:val="CharStyle3"/>
          <w:i/>
          <w:iCs/>
          <w:lang w:val="fr-FR" w:eastAsia="fr-FR" w:bidi="fr-FR"/>
        </w:rPr>
        <w:t>Passion et Résurrection,</w:t>
      </w:r>
      <w:r>
        <w:rPr>
          <w:rStyle w:val="CharStyle3"/>
          <w:lang w:val="fr-FR" w:eastAsia="fr-FR" w:bidi="fr-FR"/>
        </w:rPr>
        <w:t xml:space="preserve"> p. 286; </w:t>
      </w:r>
      <w:r>
        <w:rPr>
          <w:rStyle w:val="CharStyle3"/>
          <w:smallCaps/>
          <w:lang w:val="fr-FR" w:eastAsia="fr-FR" w:bidi="fr-FR"/>
        </w:rPr>
        <w:t>Vaccari,</w:t>
      </w:r>
      <w:r>
        <w:rPr>
          <w:rStyle w:val="CharStyle3"/>
          <w:lang w:val="fr-FR" w:eastAsia="fr-FR" w:bidi="fr-FR"/>
        </w:rPr>
        <w:t xml:space="preserve"> *Eôî]oav aôxô ôGovioiç, p. 376.</w:t>
      </w:r>
    </w:p>
  </w:footnote>
  <w:footnote w:id="1043">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Esta expressáo antecipa o participio perfeito de évwXíoo©, fazendo com que a contraposi^ao entre as telas e o sudario nao seja de lugar, mas de modo. Cf. </w:t>
      </w:r>
      <w:r>
        <w:rPr>
          <w:rStyle w:val="CharStyle3"/>
          <w:smallCaps/>
        </w:rPr>
        <w:t>Gnidovec,</w:t>
      </w:r>
      <w:r>
        <w:rPr>
          <w:rStyle w:val="CharStyle3"/>
        </w:rPr>
        <w:t xml:space="preserve"> “Introivit”, p. 143; L. </w:t>
      </w:r>
      <w:r>
        <w:rPr>
          <w:rStyle w:val="CharStyle3"/>
          <w:smallCaps/>
        </w:rPr>
        <w:t>Fossati,</w:t>
      </w:r>
      <w:r>
        <w:rPr>
          <w:rStyle w:val="CharStyle3"/>
        </w:rPr>
        <w:t xml:space="preserve"> “Che cosa vide Giovanni entrando nel se- polcro e perché credette?”, </w:t>
      </w:r>
      <w:r>
        <w:rPr>
          <w:rStyle w:val="CharStyle3"/>
          <w:i/>
          <w:iCs/>
        </w:rPr>
        <w:t>Renovatio</w:t>
      </w:r>
      <w:r>
        <w:rPr>
          <w:rStyle w:val="CharStyle3"/>
        </w:rPr>
        <w:t xml:space="preserve"> 9 (1974) 505.</w:t>
      </w:r>
    </w:p>
  </w:footnote>
  <w:footnote w:id="1044">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O termo el^ tem também o sentido de “mesmo”. Cf. F. </w:t>
      </w:r>
      <w:r>
        <w:rPr>
          <w:rStyle w:val="CharStyle3"/>
          <w:smallCaps/>
        </w:rPr>
        <w:t xml:space="preserve">Zorell, </w:t>
      </w:r>
      <w:r>
        <w:rPr>
          <w:rStyle w:val="CharStyle3"/>
          <w:i/>
          <w:iCs/>
        </w:rPr>
        <w:t>Lexicón Graecum Novi Testamenté</w:t>
      </w:r>
      <w:r>
        <w:rPr>
          <w:rStyle w:val="CharStyle3"/>
        </w:rPr>
        <w:t xml:space="preserve"> París, 1961, p. 380; </w:t>
      </w:r>
      <w:r>
        <w:rPr>
          <w:rStyle w:val="CharStyle3"/>
          <w:smallCaps/>
        </w:rPr>
        <w:t>Ródenas,</w:t>
      </w:r>
      <w:r>
        <w:rPr>
          <w:rStyle w:val="CharStyle3"/>
        </w:rPr>
        <w:t xml:space="preserve"> “Qué efecto produjo en Pedro”, p. 322-323; </w:t>
      </w:r>
      <w:r>
        <w:rPr>
          <w:rStyle w:val="CharStyle3"/>
          <w:smallCaps/>
        </w:rPr>
        <w:t>Gnidovec,</w:t>
      </w:r>
      <w:r>
        <w:rPr>
          <w:rStyle w:val="CharStyle3"/>
        </w:rPr>
        <w:t xml:space="preserve"> “Introivit”, p. 144; </w:t>
      </w:r>
      <w:r>
        <w:rPr>
          <w:rStyle w:val="CharStyle3"/>
          <w:smallCaps/>
        </w:rPr>
        <w:t>Fossati,</w:t>
      </w:r>
      <w:r>
        <w:rPr>
          <w:rStyle w:val="CharStyle3"/>
        </w:rPr>
        <w:t xml:space="preserve"> “Che cosa vide Giovan</w:t>
        <w:softHyphen/>
        <w:t xml:space="preserve">ni”, p. 504; </w:t>
      </w:r>
      <w:r>
        <w:rPr>
          <w:rStyle w:val="CharStyle3"/>
          <w:smallCaps/>
        </w:rPr>
        <w:t>Balagué,</w:t>
      </w:r>
      <w:r>
        <w:rPr>
          <w:rStyle w:val="CharStyle3"/>
        </w:rPr>
        <w:t xml:space="preserve"> “La prueba de la resurrection”, p. 189.</w:t>
      </w:r>
    </w:p>
  </w:footnote>
  <w:footnote w:id="1045">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Ródenas,</w:t>
      </w:r>
      <w:r>
        <w:rPr>
          <w:rStyle w:val="CharStyle3"/>
        </w:rPr>
        <w:t xml:space="preserve"> “Qué efecto produjo en Pedro”, p. 320.324-325; </w:t>
      </w:r>
      <w:r>
        <w:rPr>
          <w:rStyle w:val="CharStyle3"/>
          <w:smallCaps/>
        </w:rPr>
        <w:t xml:space="preserve">Gnidovec, </w:t>
      </w:r>
      <w:r>
        <w:rPr>
          <w:rStyle w:val="CharStyle3"/>
        </w:rPr>
        <w:t xml:space="preserve">“Introivit”, p. 147; </w:t>
      </w:r>
      <w:r>
        <w:rPr>
          <w:rStyle w:val="CharStyle3"/>
          <w:smallCaps/>
        </w:rPr>
        <w:t>Feuillet,</w:t>
      </w:r>
      <w:r>
        <w:rPr>
          <w:rStyle w:val="CharStyle3"/>
        </w:rPr>
        <w:t xml:space="preserve"> “La découverte du tombeau vide”, p. 262-263; </w:t>
      </w:r>
      <w:r>
        <w:rPr>
          <w:rStyle w:val="CharStyle3"/>
          <w:smallCaps/>
        </w:rPr>
        <w:t xml:space="preserve">Lagrange, </w:t>
      </w:r>
      <w:r>
        <w:rPr>
          <w:rStyle w:val="CharStyle3"/>
          <w:i/>
          <w:iCs/>
        </w:rPr>
        <w:t>Jean,</w:t>
      </w:r>
      <w:r>
        <w:rPr>
          <w:rStyle w:val="CharStyle3"/>
        </w:rPr>
        <w:t xml:space="preserve"> p. 507; </w:t>
      </w:r>
      <w:r>
        <w:rPr>
          <w:rStyle w:val="CharStyle3"/>
          <w:smallCaps/>
        </w:rPr>
        <w:t xml:space="preserve">Poppi, </w:t>
      </w:r>
      <w:r>
        <w:rPr>
          <w:rStyle w:val="CharStyle3"/>
          <w:i/>
          <w:iCs/>
        </w:rPr>
        <w:t>Sinossi,</w:t>
      </w:r>
      <w:r>
        <w:rPr>
          <w:rStyle w:val="CharStyle3"/>
        </w:rPr>
        <w:t xml:space="preserve"> p. 532; F. </w:t>
      </w:r>
      <w:r>
        <w:rPr>
          <w:rStyle w:val="CharStyle3"/>
          <w:smallCaps/>
        </w:rPr>
        <w:t>Spadafora,</w:t>
      </w:r>
      <w:r>
        <w:rPr>
          <w:rStyle w:val="CharStyle3"/>
        </w:rPr>
        <w:t xml:space="preserve"> “Risurrezione di Gesú (Jo 20,3-10)”, </w:t>
      </w:r>
      <w:r>
        <w:rPr>
          <w:rStyle w:val="CharStyle3"/>
          <w:i/>
          <w:iCs/>
        </w:rPr>
        <w:t>PalCl</w:t>
      </w:r>
      <w:r>
        <w:rPr>
          <w:rStyle w:val="CharStyle3"/>
        </w:rPr>
        <w:t xml:space="preserve"> 51 (1972) 591; </w:t>
      </w:r>
      <w:r>
        <w:rPr>
          <w:rStyle w:val="CharStyle3"/>
          <w:smallCaps/>
        </w:rPr>
        <w:t>Mercier, “Lo</w:t>
      </w:r>
      <w:r>
        <w:rPr>
          <w:rStyle w:val="CharStyle3"/>
        </w:rPr>
        <w:t xml:space="preserve"> que el «otro discípulo» vio”, p. 24.</w:t>
      </w:r>
    </w:p>
  </w:footnote>
  <w:footnote w:id="104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Feuillet,</w:t>
      </w:r>
      <w:r>
        <w:rPr>
          <w:rStyle w:val="CharStyle3"/>
        </w:rPr>
        <w:t xml:space="preserve"> “La découverte du tombeau vide”, p. 265; </w:t>
      </w:r>
      <w:r>
        <w:rPr>
          <w:rStyle w:val="CharStyle3"/>
          <w:smallCaps/>
        </w:rPr>
        <w:t xml:space="preserve">Westcott, </w:t>
      </w:r>
      <w:r>
        <w:rPr>
          <w:rStyle w:val="CharStyle3"/>
          <w:i/>
          <w:iCs/>
        </w:rPr>
        <w:t>St. John,</w:t>
      </w:r>
      <w:r>
        <w:rPr>
          <w:rStyle w:val="CharStyle3"/>
        </w:rPr>
        <w:t xml:space="preserve"> p. 289; </w:t>
      </w:r>
      <w:r>
        <w:rPr>
          <w:rStyle w:val="CharStyle3"/>
          <w:smallCaps/>
        </w:rPr>
        <w:t xml:space="preserve">Poppi, </w:t>
      </w:r>
      <w:r>
        <w:rPr>
          <w:rStyle w:val="CharStyle3"/>
          <w:i/>
          <w:iCs/>
        </w:rPr>
        <w:t>Sinossi,</w:t>
      </w:r>
      <w:r>
        <w:rPr>
          <w:rStyle w:val="CharStyle3"/>
        </w:rPr>
        <w:t xml:space="preserve"> p. 532.</w:t>
      </w:r>
    </w:p>
  </w:footnote>
  <w:footnote w:id="104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Como observa </w:t>
      </w:r>
      <w:r>
        <w:rPr>
          <w:rStyle w:val="CharStyle3"/>
          <w:smallCaps/>
        </w:rPr>
        <w:t>Gnidovec,</w:t>
      </w:r>
      <w:r>
        <w:rPr>
          <w:rStyle w:val="CharStyle3"/>
        </w:rPr>
        <w:t xml:space="preserve"> “Introivit”, p. 151: “Pedro se da cuenta de este detalle en el sudario y las vendas. Lo «ve», mejor dicho, conforme a la palabra grie</w:t>
        <w:softHyphen/>
        <w:t>ga «theorei», lo «contempla», lo observa, porque lo hace pensando e impresionado por el hecho”.</w:t>
      </w:r>
    </w:p>
  </w:footnote>
  <w:footnote w:id="1048">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Fossati,</w:t>
      </w:r>
      <w:r>
        <w:rPr>
          <w:rStyle w:val="CharStyle3"/>
        </w:rPr>
        <w:t xml:space="preserve"> “Che cosa vide Giovanni”, p. 507, sugere que o Discípulo Amado, na primeira olhada, vendo cada coisa no seu lugar, nao percebeu a ausencia do cor- po de Jesús. Entrando e vendo atentamente, viu que os linhos nao envolviam mais nada, estavam ocos!</w:t>
      </w:r>
    </w:p>
  </w:footnote>
  <w:footnote w:id="1049">
    <w:p>
      <w:pPr>
        <w:pStyle w:val="Style2"/>
        <w:keepNext w:val="0"/>
        <w:keepLines w:val="0"/>
        <w:widowControl w:val="0"/>
        <w:shd w:val="clear" w:color="auto" w:fill="auto"/>
        <w:bidi w:val="0"/>
        <w:spacing w:before="0" w:after="0"/>
        <w:ind w:left="0" w:right="0" w:firstLine="0"/>
        <w:jc w:val="left"/>
      </w:pPr>
      <w:r>
        <w:rPr>
          <w:rStyle w:val="CharStyle3"/>
          <w:lang w:val="fr-FR" w:eastAsia="fr-FR" w:bidi="fr-FR"/>
        </w:rPr>
        <w:t>“La découverte du tombeau vide”, p. 273.</w:t>
      </w:r>
    </w:p>
  </w:footnote>
  <w:footnote w:id="105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J. </w:t>
      </w:r>
      <w:r>
        <w:rPr>
          <w:rStyle w:val="CharStyle3"/>
          <w:smallCaps/>
          <w:lang w:val="fr-FR" w:eastAsia="fr-FR" w:bidi="fr-FR"/>
        </w:rPr>
        <w:t>Kremer, “Zut</w:t>
      </w:r>
      <w:r>
        <w:rPr>
          <w:rStyle w:val="CharStyle3"/>
          <w:lang w:val="fr-FR" w:eastAsia="fr-FR" w:bidi="fr-FR"/>
        </w:rPr>
        <w:t xml:space="preserve"> Diskussion ûber </w:t>
      </w:r>
      <w:r>
        <w:rPr>
          <w:rStyle w:val="CharStyle3"/>
        </w:rPr>
        <w:t xml:space="preserve">das </w:t>
      </w:r>
      <w:r>
        <w:rPr>
          <w:rStyle w:val="CharStyle3"/>
          <w:lang w:val="fr-FR" w:eastAsia="fr-FR" w:bidi="fr-FR"/>
        </w:rPr>
        <w:t xml:space="preserve">leere Grab”, in É. </w:t>
      </w:r>
      <w:r>
        <w:rPr>
          <w:rStyle w:val="CharStyle3"/>
          <w:smallCaps/>
          <w:lang w:val="fr-FR" w:eastAsia="fr-FR" w:bidi="fr-FR"/>
        </w:rPr>
        <w:t>Dhanis</w:t>
      </w:r>
      <w:r>
        <w:rPr>
          <w:rStyle w:val="CharStyle3"/>
          <w:lang w:val="fr-FR" w:eastAsia="fr-FR" w:bidi="fr-FR"/>
        </w:rPr>
        <w:t xml:space="preserve"> (ed.), </w:t>
      </w:r>
      <w:r>
        <w:rPr>
          <w:rStyle w:val="CharStyle3"/>
          <w:i/>
          <w:iCs/>
          <w:lang w:val="fr-FR" w:eastAsia="fr-FR" w:bidi="fr-FR"/>
        </w:rPr>
        <w:t>Resurrexit. Actes du Symposium International sur la Résurrection de Jésus,</w:t>
      </w:r>
      <w:r>
        <w:rPr>
          <w:rStyle w:val="CharStyle3"/>
          <w:lang w:val="fr-FR" w:eastAsia="fr-FR" w:bidi="fr-FR"/>
        </w:rPr>
        <w:t xml:space="preserve"> </w:t>
      </w:r>
      <w:r>
        <w:rPr>
          <w:rStyle w:val="CharStyle3"/>
        </w:rPr>
        <w:t xml:space="preserve">Roma, </w:t>
      </w:r>
      <w:r>
        <w:rPr>
          <w:rStyle w:val="CharStyle3"/>
          <w:lang w:val="fr-FR" w:eastAsia="fr-FR" w:bidi="fr-FR"/>
        </w:rPr>
        <w:t xml:space="preserve">1970, Città </w:t>
      </w:r>
      <w:r>
        <w:rPr>
          <w:rStyle w:val="CharStyle3"/>
        </w:rPr>
        <w:t xml:space="preserve">del Vaticano, </w:t>
      </w:r>
      <w:r>
        <w:rPr>
          <w:rStyle w:val="CharStyle3"/>
          <w:lang w:val="fr-FR" w:eastAsia="fr-FR" w:bidi="fr-FR"/>
        </w:rPr>
        <w:t xml:space="preserve">1974, p. 168. Na mesma discussâo J. </w:t>
      </w:r>
      <w:r>
        <w:rPr>
          <w:rStyle w:val="CharStyle3"/>
          <w:smallCaps/>
          <w:lang w:val="fr-FR" w:eastAsia="fr-FR" w:bidi="fr-FR"/>
        </w:rPr>
        <w:t>Guitton</w:t>
      </w:r>
      <w:r>
        <w:rPr>
          <w:rStyle w:val="CharStyle3"/>
          <w:lang w:val="fr-FR" w:eastAsia="fr-FR" w:bidi="fr-FR"/>
        </w:rPr>
        <w:t xml:space="preserve"> fala de “un signe négatif ouvert à une interprétation positive, celle du mystère de la résurrec</w:t>
        <w:softHyphen/>
        <w:t xml:space="preserve">tion”. </w:t>
      </w:r>
      <w:r>
        <w:rPr>
          <w:rStyle w:val="CharStyle3"/>
        </w:rPr>
        <w:t xml:space="preserve">Segundo </w:t>
      </w:r>
      <w:r>
        <w:rPr>
          <w:rStyle w:val="CharStyle3"/>
          <w:lang w:val="fr-FR" w:eastAsia="fr-FR" w:bidi="fr-FR"/>
        </w:rPr>
        <w:t xml:space="preserve">a </w:t>
      </w:r>
      <w:r>
        <w:rPr>
          <w:rStyle w:val="CharStyle3"/>
        </w:rPr>
        <w:t xml:space="preserve">análise semiótica, </w:t>
      </w:r>
      <w:r>
        <w:rPr>
          <w:rStyle w:val="CharStyle3"/>
          <w:lang w:val="fr-FR" w:eastAsia="fr-FR" w:bidi="fr-FR"/>
        </w:rPr>
        <w:t xml:space="preserve">este sinal </w:t>
      </w:r>
      <w:r>
        <w:rPr>
          <w:rStyle w:val="CharStyle3"/>
        </w:rPr>
        <w:t xml:space="preserve">funciona como </w:t>
      </w:r>
      <w:r>
        <w:rPr>
          <w:rStyle w:val="CharStyle3"/>
          <w:lang w:val="fr-FR" w:eastAsia="fr-FR" w:bidi="fr-FR"/>
        </w:rPr>
        <w:t xml:space="preserve">a denegaçao </w:t>
      </w:r>
      <w:r>
        <w:rPr>
          <w:rStyle w:val="CharStyle3"/>
        </w:rPr>
        <w:t xml:space="preserve">do poder da </w:t>
      </w:r>
      <w:r>
        <w:rPr>
          <w:rStyle w:val="CharStyle3"/>
          <w:lang w:val="fr-FR" w:eastAsia="fr-FR" w:bidi="fr-FR"/>
        </w:rPr>
        <w:t xml:space="preserve">morte sobre Jésus. Cf. A. J. </w:t>
      </w:r>
      <w:r>
        <w:rPr>
          <w:rStyle w:val="CharStyle3"/>
          <w:smallCaps/>
          <w:lang w:val="fr-FR" w:eastAsia="fr-FR" w:bidi="fr-FR"/>
        </w:rPr>
        <w:t>Greimas-J.Courtes,</w:t>
      </w:r>
      <w:r>
        <w:rPr>
          <w:rStyle w:val="CharStyle3"/>
          <w:lang w:val="fr-FR" w:eastAsia="fr-FR" w:bidi="fr-FR"/>
        </w:rPr>
        <w:t xml:space="preserve"> </w:t>
      </w:r>
      <w:r>
        <w:rPr>
          <w:rStyle w:val="CharStyle3"/>
        </w:rPr>
        <w:t xml:space="preserve">“Denegación”, </w:t>
      </w:r>
      <w:r>
        <w:rPr>
          <w:rStyle w:val="CharStyle3"/>
          <w:lang w:val="fr-FR" w:eastAsia="fr-FR" w:bidi="fr-FR"/>
        </w:rPr>
        <w:t xml:space="preserve">in </w:t>
      </w:r>
      <w:r>
        <w:rPr>
          <w:rStyle w:val="CharStyle3"/>
          <w:smallCaps/>
        </w:rPr>
        <w:t xml:space="preserve">Id., </w:t>
      </w:r>
      <w:r>
        <w:rPr>
          <w:rStyle w:val="CharStyle3"/>
          <w:i/>
          <w:iCs/>
        </w:rPr>
        <w:t>Semióti</w:t>
        <w:softHyphen/>
        <w:t xml:space="preserve">ca. Diccionario razonado </w:t>
      </w:r>
      <w:r>
        <w:rPr>
          <w:rStyle w:val="CharStyle3"/>
          <w:i/>
          <w:iCs/>
          <w:lang w:val="fr-FR" w:eastAsia="fr-FR" w:bidi="fr-FR"/>
        </w:rPr>
        <w:t xml:space="preserve">de la </w:t>
      </w:r>
      <w:r>
        <w:rPr>
          <w:rStyle w:val="CharStyle3"/>
          <w:i/>
          <w:iCs/>
        </w:rPr>
        <w:t>Teoría del Lenguaje,</w:t>
      </w:r>
      <w:r>
        <w:rPr>
          <w:rStyle w:val="CharStyle3"/>
        </w:rPr>
        <w:t xml:space="preserve"> Madrid, 1982, p. 106.</w:t>
      </w:r>
    </w:p>
  </w:footnote>
  <w:footnote w:id="1051">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Augustinus, </w:t>
      </w:r>
      <w:r>
        <w:rPr>
          <w:rStyle w:val="CharStyle3"/>
          <w:i/>
          <w:iCs/>
        </w:rPr>
        <w:t xml:space="preserve">Tractatus </w:t>
      </w:r>
      <w:r>
        <w:rPr>
          <w:rStyle w:val="CharStyle3"/>
          <w:i/>
          <w:iCs/>
          <w:lang w:val="fr-FR" w:eastAsia="fr-FR" w:bidi="fr-FR"/>
        </w:rPr>
        <w:t xml:space="preserve">In </w:t>
      </w:r>
      <w:r>
        <w:rPr>
          <w:rStyle w:val="CharStyle3"/>
          <w:i/>
          <w:iCs/>
        </w:rPr>
        <w:t xml:space="preserve">lohannis </w:t>
      </w:r>
      <w:r>
        <w:rPr>
          <w:rStyle w:val="CharStyle3"/>
          <w:i/>
          <w:iCs/>
          <w:lang w:val="fr-FR" w:eastAsia="fr-FR" w:bidi="fr-FR"/>
        </w:rPr>
        <w:t>Evangelium,</w:t>
      </w:r>
      <w:r>
        <w:rPr>
          <w:rStyle w:val="CharStyle3"/>
          <w:lang w:val="fr-FR" w:eastAsia="fr-FR" w:bidi="fr-FR"/>
        </w:rPr>
        <w:t xml:space="preserve"> </w:t>
      </w:r>
      <w:r>
        <w:rPr>
          <w:rStyle w:val="CharStyle3"/>
        </w:rPr>
        <w:t xml:space="preserve">CXX,9 </w:t>
      </w:r>
      <w:r>
        <w:rPr>
          <w:rStyle w:val="CharStyle3"/>
          <w:i/>
          <w:iCs/>
          <w:lang w:val="fr-FR" w:eastAsia="fr-FR" w:bidi="fr-FR"/>
        </w:rPr>
        <w:t>(PL</w:t>
      </w:r>
      <w:r>
        <w:rPr>
          <w:rStyle w:val="CharStyle3"/>
          <w:lang w:val="fr-FR" w:eastAsia="fr-FR" w:bidi="fr-FR"/>
        </w:rPr>
        <w:t xml:space="preserve"> </w:t>
      </w:r>
      <w:r>
        <w:rPr>
          <w:rStyle w:val="CharStyle3"/>
        </w:rPr>
        <w:t xml:space="preserve">35,1955): “Quid ergo vidit? quid credidit? Vidit scilicet inane monumentum, </w:t>
      </w:r>
      <w:r>
        <w:rPr>
          <w:rStyle w:val="CharStyle3"/>
          <w:lang w:val="fr-FR" w:eastAsia="fr-FR" w:bidi="fr-FR"/>
        </w:rPr>
        <w:t xml:space="preserve">et </w:t>
      </w:r>
      <w:r>
        <w:rPr>
          <w:rStyle w:val="CharStyle3"/>
        </w:rPr>
        <w:t xml:space="preserve">credidit quod dixerat mulier, eum da monumento </w:t>
      </w:r>
      <w:r>
        <w:rPr>
          <w:rStyle w:val="CharStyle3"/>
          <w:lang w:val="fr-FR" w:eastAsia="fr-FR" w:bidi="fr-FR"/>
        </w:rPr>
        <w:t xml:space="preserve">esse </w:t>
      </w:r>
      <w:r>
        <w:rPr>
          <w:rStyle w:val="CharStyle3"/>
        </w:rPr>
        <w:t xml:space="preserve">sublatum”; Cf. também “Sermo 229/L”, in </w:t>
      </w:r>
      <w:r>
        <w:rPr>
          <w:rStyle w:val="CharStyle3"/>
          <w:smallCaps/>
        </w:rPr>
        <w:t xml:space="preserve">Id., </w:t>
      </w:r>
      <w:r>
        <w:rPr>
          <w:rStyle w:val="CharStyle3"/>
          <w:i/>
          <w:iCs/>
        </w:rPr>
        <w:t>Sermones,</w:t>
      </w:r>
      <w:r>
        <w:rPr>
          <w:rStyle w:val="CharStyle3"/>
        </w:rPr>
        <w:t xml:space="preserve"> com </w:t>
      </w:r>
      <w:r>
        <w:rPr>
          <w:rStyle w:val="CharStyle3"/>
          <w:lang w:val="fr-FR" w:eastAsia="fr-FR" w:bidi="fr-FR"/>
        </w:rPr>
        <w:t xml:space="preserve">traduçôes </w:t>
      </w:r>
      <w:r>
        <w:rPr>
          <w:rStyle w:val="CharStyle3"/>
        </w:rPr>
        <w:t xml:space="preserve">de P. </w:t>
      </w:r>
      <w:r>
        <w:rPr>
          <w:rStyle w:val="CharStyle3"/>
          <w:smallCaps/>
        </w:rPr>
        <w:t>Beluni-F. Cruciani-V. Tanulli,</w:t>
      </w:r>
      <w:r>
        <w:rPr>
          <w:rStyle w:val="CharStyle3"/>
        </w:rPr>
        <w:t xml:space="preserve"> Roma, 1984, p. 575.</w:t>
      </w:r>
    </w:p>
  </w:footnote>
  <w:footnote w:id="105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Podemos citar, como exemplo: H. </w:t>
      </w:r>
      <w:r>
        <w:rPr>
          <w:rStyle w:val="CharStyle3"/>
          <w:smallCaps/>
        </w:rPr>
        <w:t xml:space="preserve">Grass, </w:t>
      </w:r>
      <w:r>
        <w:rPr>
          <w:rStyle w:val="CharStyle3"/>
          <w:i/>
          <w:iCs/>
        </w:rPr>
        <w:t>Ostergeschehen und Osterbe- richte,</w:t>
      </w:r>
      <w:r>
        <w:rPr>
          <w:rStyle w:val="CharStyle3"/>
        </w:rPr>
        <w:t xml:space="preserve"> Góttingen, 1964, p. 56-57, </w:t>
      </w:r>
      <w:r>
        <w:rPr>
          <w:rStyle w:val="CharStyle3"/>
          <w:lang w:val="fr-FR" w:eastAsia="fr-FR" w:bidi="fr-FR"/>
        </w:rPr>
        <w:t xml:space="preserve">e </w:t>
      </w:r>
      <w:r>
        <w:rPr>
          <w:rStyle w:val="CharStyle3"/>
        </w:rPr>
        <w:t xml:space="preserve">W. </w:t>
      </w:r>
      <w:r>
        <w:rPr>
          <w:rStyle w:val="CharStyle3"/>
          <w:smallCaps/>
        </w:rPr>
        <w:t>Nauck,</w:t>
      </w:r>
      <w:r>
        <w:rPr>
          <w:rStyle w:val="CharStyle3"/>
        </w:rPr>
        <w:t xml:space="preserve"> “Die Bedeutung des leeren Grabes </w:t>
      </w:r>
      <w:r>
        <w:rPr>
          <w:rStyle w:val="CharStyle3"/>
          <w:lang w:val="fr-FR" w:eastAsia="fr-FR" w:bidi="fr-FR"/>
        </w:rPr>
        <w:t xml:space="preserve">fur </w:t>
      </w:r>
      <w:r>
        <w:rPr>
          <w:rStyle w:val="CharStyle3"/>
        </w:rPr>
        <w:t xml:space="preserve">den Glauben </w:t>
      </w:r>
      <w:r>
        <w:rPr>
          <w:rStyle w:val="CharStyle3"/>
          <w:lang w:val="fr-FR" w:eastAsia="fr-FR" w:bidi="fr-FR"/>
        </w:rPr>
        <w:t xml:space="preserve">an </w:t>
      </w:r>
      <w:r>
        <w:rPr>
          <w:rStyle w:val="CharStyle3"/>
        </w:rPr>
        <w:t xml:space="preserve">dem Auferstanden”, </w:t>
      </w:r>
      <w:r>
        <w:rPr>
          <w:rStyle w:val="CharStyle3"/>
          <w:i/>
          <w:iCs/>
        </w:rPr>
        <w:t>ZNW 47</w:t>
      </w:r>
      <w:r>
        <w:rPr>
          <w:rStyle w:val="CharStyle3"/>
        </w:rPr>
        <w:t xml:space="preserve"> (1956) 258.</w:t>
      </w:r>
    </w:p>
  </w:footnote>
  <w:footnote w:id="105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238; C. </w:t>
      </w:r>
      <w:r>
        <w:rPr>
          <w:rStyle w:val="CharStyle3"/>
          <w:lang w:val="fr-FR" w:eastAsia="fr-FR" w:bidi="fr-FR"/>
        </w:rPr>
        <w:t xml:space="preserve">P. </w:t>
      </w:r>
      <w:r>
        <w:rPr>
          <w:rStyle w:val="CharStyle3"/>
          <w:smallCaps/>
          <w:lang w:val="fr-FR" w:eastAsia="fr-FR" w:bidi="fr-FR"/>
        </w:rPr>
        <w:t xml:space="preserve">Thiede, </w:t>
      </w:r>
      <w:r>
        <w:rPr>
          <w:rStyle w:val="CharStyle3"/>
          <w:i/>
          <w:iCs/>
          <w:lang w:val="fr-FR" w:eastAsia="fr-FR" w:bidi="fr-FR"/>
        </w:rPr>
        <w:t xml:space="preserve">Simon Peter. </w:t>
      </w:r>
      <w:r>
        <w:rPr>
          <w:rStyle w:val="CharStyle3"/>
          <w:i/>
          <w:iCs/>
        </w:rPr>
        <w:t xml:space="preserve">From Galilee to </w:t>
      </w:r>
      <w:r>
        <w:rPr>
          <w:rStyle w:val="CharStyle3"/>
          <w:i/>
          <w:iCs/>
          <w:lang w:val="fr-FR" w:eastAsia="fr-FR" w:bidi="fr-FR"/>
        </w:rPr>
        <w:t>Rome,</w:t>
      </w:r>
      <w:r>
        <w:rPr>
          <w:rStyle w:val="CharStyle3"/>
          <w:lang w:val="fr-FR" w:eastAsia="fr-FR" w:bidi="fr-FR"/>
        </w:rPr>
        <w:t xml:space="preserve"> </w:t>
      </w:r>
      <w:r>
        <w:rPr>
          <w:rStyle w:val="CharStyle3"/>
        </w:rPr>
        <w:t>Exeter, 1986, p. 90.</w:t>
      </w:r>
    </w:p>
  </w:footnote>
  <w:footnote w:id="1054">
    <w:p>
      <w:pPr>
        <w:pStyle w:val="Style2"/>
        <w:keepNext w:val="0"/>
        <w:keepLines w:val="0"/>
        <w:widowControl w:val="0"/>
        <w:shd w:val="clear" w:color="auto" w:fill="auto"/>
        <w:bidi w:val="0"/>
        <w:spacing w:before="0" w:after="0"/>
        <w:ind w:left="0" w:right="0"/>
        <w:jc w:val="left"/>
      </w:pPr>
      <w:r>
        <w:rPr>
          <w:rStyle w:val="CharStyle3"/>
          <w:vertAlign w:val="superscript"/>
        </w:rPr>
        <w:t>1,3</w:t>
      </w:r>
      <w:r>
        <w:rPr>
          <w:rStyle w:val="CharStyle3"/>
        </w:rPr>
        <w:t xml:space="preserve"> Cf. </w:t>
      </w:r>
      <w:r>
        <w:rPr>
          <w:rStyle w:val="CharStyle3"/>
          <w:lang w:val="fr-FR" w:eastAsia="fr-FR" w:bidi="fr-FR"/>
        </w:rPr>
        <w:t xml:space="preserve">supra, </w:t>
      </w:r>
      <w:r>
        <w:rPr>
          <w:rStyle w:val="CharStyle3"/>
        </w:rPr>
        <w:t>p. 230-231.</w:t>
      </w:r>
    </w:p>
  </w:footnote>
  <w:footnote w:id="1055">
    <w:p>
      <w:pPr>
        <w:pStyle w:val="Style2"/>
        <w:keepNext w:val="0"/>
        <w:keepLines w:val="0"/>
        <w:widowControl w:val="0"/>
        <w:shd w:val="clear" w:color="auto" w:fill="auto"/>
        <w:bidi w:val="0"/>
        <w:spacing w:before="0" w:after="0"/>
        <w:ind w:left="0" w:right="0"/>
        <w:jc w:val="both"/>
      </w:pPr>
      <w:r>
        <w:rPr>
          <w:rStyle w:val="CharStyle3"/>
          <w:smallCaps/>
          <w:vertAlign w:val="superscript"/>
        </w:rPr>
        <w:t>1,4</w:t>
      </w:r>
      <w:r>
        <w:rPr>
          <w:rStyle w:val="CharStyle3"/>
          <w:smallCaps/>
        </w:rPr>
        <w:t xml:space="preserve">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III, p. 512; </w:t>
      </w:r>
      <w:r>
        <w:rPr>
          <w:rStyle w:val="CharStyle3"/>
          <w:smallCaps/>
        </w:rPr>
        <w:t xml:space="preserve">Lindars, </w:t>
      </w:r>
      <w:r>
        <w:rPr>
          <w:rStyle w:val="CharStyle3"/>
          <w:i/>
          <w:iCs/>
        </w:rPr>
        <w:t>John,</w:t>
      </w:r>
      <w:r>
        <w:rPr>
          <w:rStyle w:val="CharStyle3"/>
        </w:rPr>
        <w:t xml:space="preserve"> p. 601-602;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w:t>
      </w:r>
      <w:r>
        <w:rPr>
          <w:rStyle w:val="CharStyle3"/>
        </w:rPr>
        <w:t xml:space="preserve">507; </w:t>
      </w:r>
      <w:r>
        <w:rPr>
          <w:rStyle w:val="CharStyle3"/>
          <w:smallCaps/>
          <w:lang w:val="fr-FR" w:eastAsia="fr-FR" w:bidi="fr-FR"/>
        </w:rPr>
        <w:t xml:space="preserve">Westcott, </w:t>
      </w:r>
      <w:r>
        <w:rPr>
          <w:rStyle w:val="CharStyle3"/>
          <w:i/>
          <w:iCs/>
          <w:lang w:val="fr-FR" w:eastAsia="fr-FR" w:bidi="fr-FR"/>
        </w:rPr>
        <w:t>St. John,</w:t>
      </w:r>
      <w:r>
        <w:rPr>
          <w:rStyle w:val="CharStyle3"/>
          <w:lang w:val="fr-FR" w:eastAsia="fr-FR" w:bidi="fr-FR"/>
        </w:rPr>
        <w:t xml:space="preserve"> p. 289; </w:t>
      </w:r>
      <w:r>
        <w:rPr>
          <w:rStyle w:val="CharStyle3"/>
          <w:smallCaps/>
          <w:lang w:val="fr-FR" w:eastAsia="fr-FR" w:bidi="fr-FR"/>
        </w:rPr>
        <w:t>Manns,</w:t>
      </w:r>
      <w:r>
        <w:rPr>
          <w:rStyle w:val="CharStyle3"/>
          <w:lang w:val="fr-FR" w:eastAsia="fr-FR" w:bidi="fr-FR"/>
        </w:rPr>
        <w:t xml:space="preserve"> “Le verbe voir”, p. 14; </w:t>
      </w:r>
      <w:r>
        <w:rPr>
          <w:rStyle w:val="CharStyle3"/>
          <w:smallCaps/>
          <w:lang w:val="fr-FR" w:eastAsia="fr-FR" w:bidi="fr-FR"/>
        </w:rPr>
        <w:t>Mollat,</w:t>
      </w:r>
      <w:r>
        <w:rPr>
          <w:rStyle w:val="CharStyle3"/>
          <w:lang w:val="fr-FR" w:eastAsia="fr-FR" w:bidi="fr-FR"/>
        </w:rPr>
        <w:t xml:space="preserve"> “La foi pascale”, p. 320.</w:t>
      </w:r>
    </w:p>
  </w:footnote>
  <w:footnote w:id="1056">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t>1,5</w:t>
      </w:r>
      <w:r>
        <w:rPr>
          <w:rStyle w:val="CharStyle3"/>
          <w:smallCaps/>
          <w:lang w:val="fr-FR" w:eastAsia="fr-FR" w:bidi="fr-FR"/>
        </w:rPr>
        <w:t xml:space="preserve"> Feuillet,</w:t>
      </w:r>
      <w:r>
        <w:rPr>
          <w:rStyle w:val="CharStyle3"/>
          <w:lang w:val="fr-FR" w:eastAsia="fr-FR" w:bidi="fr-FR"/>
        </w:rPr>
        <w:t xml:space="preserve"> “La découverte du tombeau vide”, p. 275: “... ce qui est raconté en Jn 20,3-10 ait pu jouer le rôle d’un signe conduisant Jean à la foi pascale". Cf. também </w:t>
      </w:r>
      <w:r>
        <w:rPr>
          <w:rStyle w:val="CharStyle3"/>
          <w:smallCaps/>
          <w:lang w:val="fr-FR" w:eastAsia="fr-FR" w:bidi="fr-FR"/>
        </w:rPr>
        <w:t xml:space="preserve">Caba, </w:t>
      </w:r>
      <w:r>
        <w:rPr>
          <w:rStyle w:val="CharStyle3"/>
          <w:i/>
          <w:iCs/>
        </w:rPr>
        <w:t>Resucitó Cristo,</w:t>
      </w:r>
      <w:r>
        <w:rPr>
          <w:rStyle w:val="CharStyle3"/>
        </w:rPr>
        <w:t xml:space="preserve"> </w:t>
      </w:r>
      <w:r>
        <w:rPr>
          <w:rStyle w:val="CharStyle3"/>
          <w:lang w:val="fr-FR" w:eastAsia="fr-FR" w:bidi="fr-FR"/>
        </w:rPr>
        <w:t xml:space="preserve">p. 239; </w:t>
      </w:r>
      <w:r>
        <w:rPr>
          <w:rStyle w:val="CharStyle3"/>
          <w:smallCaps/>
          <w:lang w:val="fr-FR" w:eastAsia="fr-FR" w:bidi="fr-FR"/>
        </w:rPr>
        <w:t>Schneiders,</w:t>
      </w:r>
      <w:r>
        <w:rPr>
          <w:rStyle w:val="CharStyle3"/>
          <w:lang w:val="fr-FR" w:eastAsia="fr-FR" w:bidi="fr-FR"/>
        </w:rPr>
        <w:t xml:space="preserve"> “The Face Veil”, p. 96; </w:t>
      </w:r>
      <w:r>
        <w:rPr>
          <w:rStyle w:val="CharStyle3"/>
          <w:smallCaps/>
          <w:lang w:val="fr-FR" w:eastAsia="fr-FR" w:bidi="fr-FR"/>
        </w:rPr>
        <w:t>Charpentier,</w:t>
      </w:r>
      <w:r>
        <w:rPr>
          <w:rStyle w:val="CharStyle3"/>
          <w:lang w:val="fr-FR" w:eastAsia="fr-FR" w:bidi="fr-FR"/>
        </w:rPr>
        <w:t xml:space="preserve"> “Le tombeau vide”, p. 262-263.</w:t>
      </w:r>
    </w:p>
  </w:footnote>
  <w:footnote w:id="105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239.</w:t>
      </w:r>
    </w:p>
  </w:footnote>
  <w:footnote w:id="105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Nao deíxam claro, todavía, o verdadeiro motivo pelo qual ele chega a esta </w:t>
      </w:r>
      <w:r>
        <w:rPr>
          <w:rStyle w:val="CharStyle3"/>
          <w:lang w:val="it-IT" w:eastAsia="it-IT" w:bidi="it-IT"/>
        </w:rPr>
        <w:t xml:space="preserve">fé. Para a maioria </w:t>
      </w:r>
      <w:r>
        <w:rPr>
          <w:rStyle w:val="CharStyle3"/>
        </w:rPr>
        <w:t xml:space="preserve">dos estudiosos hoje, como afirma </w:t>
      </w:r>
      <w:r>
        <w:rPr>
          <w:rStyle w:val="CharStyle3"/>
          <w:smallCaps/>
        </w:rPr>
        <w:t>Vellanickal,</w:t>
      </w:r>
      <w:r>
        <w:rPr>
          <w:rStyle w:val="CharStyle3"/>
        </w:rPr>
        <w:t xml:space="preserve"> “Resurrection of </w:t>
      </w:r>
      <w:r>
        <w:rPr>
          <w:rStyle w:val="CharStyle3"/>
          <w:lang w:val="it-IT" w:eastAsia="it-IT" w:bidi="it-IT"/>
        </w:rPr>
        <w:t xml:space="preserve">Jesus in </w:t>
      </w:r>
      <w:r>
        <w:rPr>
          <w:rStyle w:val="CharStyle3"/>
        </w:rPr>
        <w:t xml:space="preserve">St. John”, p. 137, parece descontado que é a presenta das vestes fúnebres que “led </w:t>
      </w:r>
      <w:r>
        <w:rPr>
          <w:rStyle w:val="CharStyle3"/>
          <w:lang w:val="it-IT" w:eastAsia="it-IT" w:bidi="it-IT"/>
        </w:rPr>
        <w:t xml:space="preserve">thè </w:t>
      </w:r>
      <w:r>
        <w:rPr>
          <w:rStyle w:val="CharStyle3"/>
        </w:rPr>
        <w:t xml:space="preserve">disciple to </w:t>
      </w:r>
      <w:r>
        <w:rPr>
          <w:rStyle w:val="CharStyle3"/>
          <w:lang w:val="it-IT" w:eastAsia="it-IT" w:bidi="it-IT"/>
        </w:rPr>
        <w:t xml:space="preserve">conclude </w:t>
      </w:r>
      <w:r>
        <w:rPr>
          <w:rStyle w:val="CharStyle3"/>
        </w:rPr>
        <w:t xml:space="preserve">that </w:t>
      </w:r>
      <w:r>
        <w:rPr>
          <w:rStyle w:val="CharStyle3"/>
          <w:lang w:val="it-IT" w:eastAsia="it-IT" w:bidi="it-IT"/>
        </w:rPr>
        <w:t xml:space="preserve">thè body </w:t>
      </w:r>
      <w:r>
        <w:rPr>
          <w:rStyle w:val="CharStyle3"/>
        </w:rPr>
        <w:t xml:space="preserve">had not been stolen, but that </w:t>
      </w:r>
      <w:r>
        <w:rPr>
          <w:rStyle w:val="CharStyle3"/>
          <w:lang w:val="it-IT" w:eastAsia="it-IT" w:bidi="it-IT"/>
        </w:rPr>
        <w:t xml:space="preserve">Jesus </w:t>
      </w:r>
      <w:r>
        <w:rPr>
          <w:rStyle w:val="CharStyle3"/>
        </w:rPr>
        <w:t>had been risen”. Esta leitura nao considera devidamente as implicares dos ver</w:t>
        <w:softHyphen/>
        <w:t>sículos 8 e 9, como veremos a seguir.</w:t>
      </w:r>
    </w:p>
  </w:footnote>
  <w:footnote w:id="105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III, p. 512.</w:t>
      </w:r>
    </w:p>
  </w:footnote>
  <w:footnote w:id="106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La Potterie,</w:t>
      </w:r>
      <w:r>
        <w:rPr>
          <w:rStyle w:val="CharStyle3"/>
        </w:rPr>
        <w:t xml:space="preserve"> </w:t>
      </w:r>
      <w:r>
        <w:rPr>
          <w:rStyle w:val="CharStyle3"/>
          <w:lang w:val="it-IT" w:eastAsia="it-IT" w:bidi="it-IT"/>
        </w:rPr>
        <w:t xml:space="preserve">“Genèse de la foi pascale”, </w:t>
      </w:r>
      <w:r>
        <w:rPr>
          <w:rStyle w:val="CharStyle3"/>
        </w:rPr>
        <w:t xml:space="preserve">p. 31-32; Cf. também </w:t>
      </w:r>
      <w:r>
        <w:rPr>
          <w:rStyle w:val="CharStyle3"/>
          <w:smallCaps/>
          <w:lang w:val="it-IT" w:eastAsia="it-IT" w:bidi="it-IT"/>
        </w:rPr>
        <w:t xml:space="preserve">Poppi, </w:t>
      </w:r>
      <w:r>
        <w:rPr>
          <w:rStyle w:val="CharStyle3"/>
          <w:i/>
          <w:iCs/>
          <w:lang w:val="it-IT" w:eastAsia="it-IT" w:bidi="it-IT"/>
        </w:rPr>
        <w:t>Sinossi,</w:t>
      </w:r>
      <w:r>
        <w:rPr>
          <w:rStyle w:val="CharStyle3"/>
          <w:lang w:val="it-IT" w:eastAsia="it-IT" w:bidi="it-IT"/>
        </w:rPr>
        <w:t xml:space="preserve"> </w:t>
      </w:r>
      <w:r>
        <w:rPr>
          <w:rStyle w:val="CharStyle3"/>
        </w:rPr>
        <w:t>p. 532.</w:t>
      </w:r>
    </w:p>
  </w:footnote>
  <w:footnote w:id="1061">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G. </w:t>
      </w:r>
      <w:r>
        <w:rPr>
          <w:rStyle w:val="CharStyle3"/>
          <w:smallCaps/>
          <w:lang w:val="it-IT" w:eastAsia="it-IT" w:bidi="it-IT"/>
        </w:rPr>
        <w:t>Hartmann,</w:t>
      </w:r>
      <w:r>
        <w:rPr>
          <w:rStyle w:val="CharStyle3"/>
          <w:lang w:val="it-IT" w:eastAsia="it-IT" w:bidi="it-IT"/>
        </w:rPr>
        <w:t xml:space="preserve"> “Die </w:t>
      </w:r>
      <w:r>
        <w:rPr>
          <w:rStyle w:val="CharStyle3"/>
        </w:rPr>
        <w:t xml:space="preserve">Vorlage der Osterberichte </w:t>
      </w:r>
      <w:r>
        <w:rPr>
          <w:rStyle w:val="CharStyle3"/>
          <w:lang w:val="it-IT" w:eastAsia="it-IT" w:bidi="it-IT"/>
        </w:rPr>
        <w:t xml:space="preserve">in </w:t>
      </w:r>
      <w:r>
        <w:rPr>
          <w:rStyle w:val="CharStyle3"/>
        </w:rPr>
        <w:t xml:space="preserve">Joh 20”, </w:t>
      </w:r>
      <w:r>
        <w:rPr>
          <w:rStyle w:val="CharStyle3"/>
          <w:i/>
          <w:iCs/>
        </w:rPr>
        <w:t>ZNW</w:t>
      </w:r>
      <w:r>
        <w:rPr>
          <w:rStyle w:val="CharStyle3"/>
        </w:rPr>
        <w:t xml:space="preserve"> 55 (1964) 197.</w:t>
      </w:r>
    </w:p>
  </w:footnote>
  <w:footnote w:id="1062">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Cf. </w:t>
      </w:r>
      <w:r>
        <w:rPr>
          <w:rStyle w:val="CharStyle3"/>
          <w:smallCaps/>
        </w:rPr>
        <w:t xml:space="preserve">Rigaux, </w:t>
      </w:r>
      <w:r>
        <w:rPr>
          <w:rStyle w:val="CharStyle3"/>
          <w:i/>
          <w:iCs/>
        </w:rPr>
        <w:t xml:space="preserve">Dio íha </w:t>
      </w:r>
      <w:r>
        <w:rPr>
          <w:rStyle w:val="CharStyle3"/>
          <w:i/>
          <w:iCs/>
          <w:lang w:val="it-IT" w:eastAsia="it-IT" w:bidi="it-IT"/>
        </w:rPr>
        <w:t>risuscitato,</w:t>
      </w:r>
      <w:r>
        <w:rPr>
          <w:rStyle w:val="CharStyle3"/>
          <w:lang w:val="it-IT" w:eastAsia="it-IT" w:bidi="it-IT"/>
        </w:rPr>
        <w:t xml:space="preserve"> </w:t>
      </w:r>
      <w:r>
        <w:rPr>
          <w:rStyle w:val="CharStyle3"/>
        </w:rPr>
        <w:t>p. 294.</w:t>
      </w:r>
    </w:p>
  </w:footnote>
  <w:footnote w:id="1063">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Sobre esta díscussáo, cf. também </w:t>
      </w:r>
      <w:r>
        <w:rPr>
          <w:rStyle w:val="CharStyle3"/>
          <w:smallCaps/>
          <w:lang w:val="it-IT" w:eastAsia="it-IT" w:bidi="it-IT"/>
        </w:rPr>
        <w:t>Brown,</w:t>
      </w:r>
      <w:r>
        <w:rPr>
          <w:rStyle w:val="CharStyle3"/>
          <w:lang w:val="it-IT" w:eastAsia="it-IT" w:bidi="it-IT"/>
        </w:rPr>
        <w:t xml:space="preserve"> </w:t>
      </w:r>
      <w:r>
        <w:rPr>
          <w:rStyle w:val="CharStyle3"/>
        </w:rPr>
        <w:t xml:space="preserve">The Gospel, II, p. 1004-1007; </w:t>
      </w:r>
      <w:r>
        <w:rPr>
          <w:rStyle w:val="CharStyle3"/>
          <w:smallCaps/>
          <w:lang w:val="it-IT" w:eastAsia="it-IT" w:bidi="it-IT"/>
        </w:rPr>
        <w:t xml:space="preserve">Bernard, </w:t>
      </w:r>
      <w:r>
        <w:rPr>
          <w:rStyle w:val="CharStyle3"/>
          <w:i/>
          <w:iCs/>
          <w:lang w:val="it-IT" w:eastAsia="it-IT" w:bidi="it-IT"/>
        </w:rPr>
        <w:t>John,</w:t>
      </w:r>
      <w:r>
        <w:rPr>
          <w:rStyle w:val="CharStyle3"/>
          <w:lang w:val="it-IT" w:eastAsia="it-IT" w:bidi="it-IT"/>
        </w:rPr>
        <w:t xml:space="preserve"> </w:t>
      </w:r>
      <w:r>
        <w:rPr>
          <w:rStyle w:val="CharStyle3"/>
        </w:rPr>
        <w:t>II, p. 661.</w:t>
      </w:r>
    </w:p>
  </w:footnote>
  <w:footnote w:id="106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É. </w:t>
      </w:r>
      <w:r>
        <w:rPr>
          <w:rStyle w:val="CharStyle3"/>
          <w:smallCaps/>
          <w:lang w:val="fr-FR" w:eastAsia="fr-FR" w:bidi="fr-FR"/>
        </w:rPr>
        <w:t>Delebecque,</w:t>
      </w:r>
      <w:r>
        <w:rPr>
          <w:rStyle w:val="CharStyle3"/>
          <w:lang w:val="fr-FR" w:eastAsia="fr-FR" w:bidi="fr-FR"/>
        </w:rPr>
        <w:t xml:space="preserve"> “Retour sur Jean XX,9”, </w:t>
      </w:r>
      <w:r>
        <w:rPr>
          <w:rStyle w:val="CharStyle3"/>
          <w:i/>
          <w:iCs/>
          <w:lang w:val="fr-FR" w:eastAsia="fr-FR" w:bidi="fr-FR"/>
        </w:rPr>
        <w:t>RB</w:t>
      </w:r>
      <w:r>
        <w:rPr>
          <w:rStyle w:val="CharStyle3"/>
          <w:lang w:val="fr-FR" w:eastAsia="fr-FR" w:bidi="fr-FR"/>
        </w:rPr>
        <w:t xml:space="preserve"> 96 (1989) 89: “Le «pas même encore» implique une certaine sévérité à l’égard de ceux qui, depuis longtemps, avaient reçu le moyen d’ajouter foi aux paroles de l’Écriture sur la Résurrection”.</w:t>
      </w:r>
    </w:p>
  </w:footnote>
  <w:footnote w:id="1065">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Westcott, </w:t>
      </w:r>
      <w:r>
        <w:rPr>
          <w:rStyle w:val="CharStyle3"/>
          <w:i/>
          <w:iCs/>
          <w:lang w:val="fr-FR" w:eastAsia="fr-FR" w:bidi="fr-FR"/>
        </w:rPr>
        <w:t>St. John,</w:t>
      </w:r>
      <w:r>
        <w:rPr>
          <w:rStyle w:val="CharStyle3"/>
          <w:lang w:val="fr-FR" w:eastAsia="fr-FR" w:bidi="fr-FR"/>
        </w:rPr>
        <w:t xml:space="preserve"> p. 290, </w:t>
      </w:r>
      <w:r>
        <w:rPr>
          <w:rStyle w:val="CharStyle3"/>
        </w:rPr>
        <w:t xml:space="preserve">diz </w:t>
      </w:r>
      <w:r>
        <w:rPr>
          <w:rStyle w:val="CharStyle3"/>
          <w:lang w:val="fr-FR" w:eastAsia="fr-FR" w:bidi="fr-FR"/>
        </w:rPr>
        <w:t xml:space="preserve">que </w:t>
      </w:r>
      <w:r>
        <w:rPr>
          <w:rStyle w:val="CharStyle3"/>
        </w:rPr>
        <w:t xml:space="preserve">parece </w:t>
      </w:r>
      <w:r>
        <w:rPr>
          <w:rStyle w:val="CharStyle3"/>
          <w:lang w:val="fr-FR" w:eastAsia="fr-FR" w:bidi="fr-FR"/>
        </w:rPr>
        <w:t xml:space="preserve">que </w:t>
      </w:r>
      <w:r>
        <w:rPr>
          <w:rStyle w:val="CharStyle3"/>
        </w:rPr>
        <w:t xml:space="preserve">o evangelista se refere </w:t>
      </w:r>
      <w:r>
        <w:rPr>
          <w:rStyle w:val="CharStyle3"/>
          <w:lang w:val="fr-FR" w:eastAsia="fr-FR" w:bidi="fr-FR"/>
        </w:rPr>
        <w:t xml:space="preserve">aqui a algum testemunho </w:t>
      </w:r>
      <w:r>
        <w:rPr>
          <w:rStyle w:val="CharStyle3"/>
        </w:rPr>
        <w:t xml:space="preserve">determinado das Escrituras, </w:t>
      </w:r>
      <w:r>
        <w:rPr>
          <w:rStyle w:val="CharStyle3"/>
          <w:lang w:val="fr-FR" w:eastAsia="fr-FR" w:bidi="fr-FR"/>
        </w:rPr>
        <w:t xml:space="preserve">pois usa, </w:t>
      </w:r>
      <w:r>
        <w:rPr>
          <w:rStyle w:val="CharStyle3"/>
        </w:rPr>
        <w:t xml:space="preserve">como </w:t>
      </w:r>
      <w:r>
        <w:rPr>
          <w:rStyle w:val="CharStyle3"/>
          <w:lang w:val="fr-FR" w:eastAsia="fr-FR" w:bidi="fr-FR"/>
        </w:rPr>
        <w:t xml:space="preserve">em 17,12, ypa&lt;pr|; e nào a um conteùdo gérai </w:t>
      </w:r>
      <w:r>
        <w:rPr>
          <w:rStyle w:val="CharStyle3"/>
        </w:rPr>
        <w:t xml:space="preserve">da escritura, caso </w:t>
      </w:r>
      <w:r>
        <w:rPr>
          <w:rStyle w:val="CharStyle3"/>
          <w:lang w:val="fr-FR" w:eastAsia="fr-FR" w:bidi="fr-FR"/>
        </w:rPr>
        <w:t xml:space="preserve">em que usaria K&lt;nà ràç ypmpdç, </w:t>
      </w:r>
      <w:r>
        <w:rPr>
          <w:rStyle w:val="CharStyle3"/>
        </w:rPr>
        <w:t xml:space="preserve">como </w:t>
      </w:r>
      <w:r>
        <w:rPr>
          <w:rStyle w:val="CharStyle3"/>
          <w:lang w:val="fr-FR" w:eastAsia="fr-FR" w:bidi="fr-FR"/>
        </w:rPr>
        <w:t>ICor 15,3.</w:t>
      </w:r>
    </w:p>
    <w:p>
      <w:pPr>
        <w:pStyle w:val="Style2"/>
        <w:keepNext w:val="0"/>
        <w:keepLines w:val="0"/>
        <w:widowControl w:val="0"/>
        <w:shd w:val="clear" w:color="auto" w:fill="auto"/>
        <w:bidi w:val="0"/>
        <w:spacing w:before="0" w:after="0"/>
        <w:ind w:left="0" w:right="0"/>
        <w:jc w:val="both"/>
      </w:pPr>
      <w:r>
        <w:rPr>
          <w:rStyle w:val="CharStyle3"/>
        </w:rPr>
        <w:t xml:space="preserve">Como prováveis </w:t>
      </w:r>
      <w:r>
        <w:rPr>
          <w:rStyle w:val="CharStyle3"/>
          <w:lang w:val="fr-FR" w:eastAsia="fr-FR" w:bidi="fr-FR"/>
        </w:rPr>
        <w:t xml:space="preserve">passos, forain </w:t>
      </w:r>
      <w:r>
        <w:rPr>
          <w:rStyle w:val="CharStyle3"/>
        </w:rPr>
        <w:t xml:space="preserve">mencionados por autores diversos: </w:t>
      </w:r>
      <w:r>
        <w:rPr>
          <w:rStyle w:val="CharStyle3"/>
          <w:lang w:val="fr-FR" w:eastAsia="fr-FR" w:bidi="fr-FR"/>
        </w:rPr>
        <w:t xml:space="preserve">SI </w:t>
      </w:r>
      <w:r>
        <w:rPr>
          <w:rStyle w:val="CharStyle3"/>
        </w:rPr>
        <w:t xml:space="preserve">16,10; </w:t>
      </w:r>
      <w:r>
        <w:rPr>
          <w:rStyle w:val="CharStyle3"/>
          <w:lang w:val="fr-FR" w:eastAsia="fr-FR" w:bidi="fr-FR"/>
        </w:rPr>
        <w:t>SI 110; Is 26,19-51; Is 53,8.10; Zac 6,12-13.</w:t>
      </w:r>
    </w:p>
  </w:footnote>
  <w:footnote w:id="106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Sobre este </w:t>
      </w:r>
      <w:r>
        <w:rPr>
          <w:rStyle w:val="CharStyle3"/>
        </w:rPr>
        <w:t xml:space="preserve">verbo, </w:t>
      </w:r>
      <w:r>
        <w:rPr>
          <w:rStyle w:val="CharStyle3"/>
          <w:lang w:val="fr-FR" w:eastAsia="fr-FR" w:bidi="fr-FR"/>
        </w:rPr>
        <w:t>cf. supra, cap. 4, p. 122-125.</w:t>
      </w:r>
    </w:p>
  </w:footnote>
  <w:footnote w:id="106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La Potterie,</w:t>
      </w:r>
      <w:r>
        <w:rPr>
          <w:rStyle w:val="CharStyle3"/>
          <w:lang w:val="fr-FR" w:eastAsia="fr-FR" w:bidi="fr-FR"/>
        </w:rPr>
        <w:t xml:space="preserve"> olSa et yivdxnc©, p. 710-712.</w:t>
      </w:r>
    </w:p>
  </w:footnote>
  <w:footnote w:id="106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Mollat,</w:t>
      </w:r>
      <w:r>
        <w:rPr>
          <w:rStyle w:val="CharStyle3"/>
          <w:lang w:val="fr-FR" w:eastAsia="fr-FR" w:bidi="fr-FR"/>
        </w:rPr>
        <w:t xml:space="preserve"> “La foi pascale”, p. 318-319. </w:t>
      </w:r>
      <w:r>
        <w:rPr>
          <w:rStyle w:val="CharStyle3"/>
          <w:smallCaps/>
          <w:lang w:val="fr-FR" w:eastAsia="fr-FR" w:bidi="fr-FR"/>
        </w:rPr>
        <w:t>La Potterie,</w:t>
      </w:r>
      <w:r>
        <w:rPr>
          <w:rStyle w:val="CharStyle3"/>
          <w:lang w:val="fr-FR" w:eastAsia="fr-FR" w:bidi="fr-FR"/>
        </w:rPr>
        <w:t xml:space="preserve"> olSa et Yivdxnao, p. 723, </w:t>
      </w:r>
      <w:r>
        <w:rPr>
          <w:rStyle w:val="CharStyle3"/>
        </w:rPr>
        <w:t xml:space="preserve">diz </w:t>
      </w:r>
      <w:r>
        <w:rPr>
          <w:rStyle w:val="CharStyle3"/>
          <w:lang w:val="fr-FR" w:eastAsia="fr-FR" w:bidi="fr-FR"/>
        </w:rPr>
        <w:t xml:space="preserve">que, em funçâo de </w:t>
      </w:r>
      <w:r>
        <w:rPr>
          <w:rStyle w:val="CharStyle3"/>
        </w:rPr>
        <w:t xml:space="preserve">como </w:t>
      </w:r>
      <w:r>
        <w:rPr>
          <w:rStyle w:val="CharStyle3"/>
          <w:lang w:val="fr-FR" w:eastAsia="fr-FR" w:bidi="fr-FR"/>
        </w:rPr>
        <w:t xml:space="preserve">olSa </w:t>
      </w:r>
      <w:r>
        <w:rPr>
          <w:rStyle w:val="CharStyle3"/>
        </w:rPr>
        <w:t xml:space="preserve">vem empregado </w:t>
      </w:r>
      <w:r>
        <w:rPr>
          <w:rStyle w:val="CharStyle3"/>
          <w:lang w:val="fr-FR" w:eastAsia="fr-FR" w:bidi="fr-FR"/>
        </w:rPr>
        <w:t xml:space="preserve">nessa </w:t>
      </w:r>
      <w:r>
        <w:rPr>
          <w:rStyle w:val="CharStyle3"/>
        </w:rPr>
        <w:t xml:space="preserve">perícope, falta </w:t>
      </w:r>
      <w:r>
        <w:rPr>
          <w:rStyle w:val="CharStyle3"/>
          <w:lang w:val="fr-FR" w:eastAsia="fr-FR" w:bidi="fr-FR"/>
        </w:rPr>
        <w:t xml:space="preserve">aos </w:t>
      </w:r>
      <w:r>
        <w:rPr>
          <w:rStyle w:val="CharStyle3"/>
        </w:rPr>
        <w:t xml:space="preserve">discípulos </w:t>
      </w:r>
      <w:r>
        <w:rPr>
          <w:rStyle w:val="CharStyle3"/>
          <w:lang w:val="fr-FR" w:eastAsia="fr-FR" w:bidi="fr-FR"/>
        </w:rPr>
        <w:t xml:space="preserve">visâo </w:t>
      </w:r>
      <w:r>
        <w:rPr>
          <w:rStyle w:val="CharStyle3"/>
        </w:rPr>
        <w:t xml:space="preserve">interior </w:t>
      </w:r>
      <w:r>
        <w:rPr>
          <w:rStyle w:val="CharStyle3"/>
          <w:lang w:val="fr-FR" w:eastAsia="fr-FR" w:bidi="fr-FR"/>
        </w:rPr>
        <w:t>e comunhào com a mentalidade de Jésus.</w:t>
      </w:r>
    </w:p>
  </w:footnote>
  <w:footnote w:id="1069">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fr-FR" w:eastAsia="fr-FR" w:bidi="fr-FR"/>
        </w:rPr>
        <w:t xml:space="preserve">La </w:t>
      </w:r>
      <w:r>
        <w:rPr>
          <w:rStyle w:val="CharStyle3"/>
          <w:smallCaps/>
        </w:rPr>
        <w:t>Potterie,</w:t>
      </w:r>
      <w:r>
        <w:rPr>
          <w:rStyle w:val="CharStyle3"/>
        </w:rPr>
        <w:t xml:space="preserve"> </w:t>
      </w:r>
      <w:r>
        <w:rPr>
          <w:rStyle w:val="CharStyle3"/>
          <w:lang w:val="fr-FR" w:eastAsia="fr-FR" w:bidi="fr-FR"/>
        </w:rPr>
        <w:t xml:space="preserve">“Genèse de la foi pascale”, </w:t>
      </w:r>
      <w:r>
        <w:rPr>
          <w:rStyle w:val="CharStyle3"/>
        </w:rPr>
        <w:t xml:space="preserve">p. 30, chama </w:t>
      </w:r>
      <w:r>
        <w:rPr>
          <w:rStyle w:val="CharStyle3"/>
          <w:lang w:val="fr-FR" w:eastAsia="fr-FR" w:bidi="fr-FR"/>
        </w:rPr>
        <w:t xml:space="preserve">a atençâo </w:t>
      </w:r>
      <w:r>
        <w:rPr>
          <w:rStyle w:val="CharStyle3"/>
        </w:rPr>
        <w:t xml:space="preserve">para esta insisténcia do evangelista sobre </w:t>
      </w:r>
      <w:r>
        <w:rPr>
          <w:rStyle w:val="CharStyle3"/>
          <w:lang w:val="fr-FR" w:eastAsia="fr-FR" w:bidi="fr-FR"/>
        </w:rPr>
        <w:t xml:space="preserve">a </w:t>
      </w:r>
      <w:r>
        <w:rPr>
          <w:rStyle w:val="CharStyle3"/>
        </w:rPr>
        <w:t xml:space="preserve">ignoráncia das, como ele chama, «primeiras teste- munhas», sublinhando que os discípulos </w:t>
      </w:r>
      <w:r>
        <w:rPr>
          <w:rStyle w:val="CharStyle3"/>
          <w:lang w:val="fr-FR" w:eastAsia="fr-FR" w:bidi="fr-FR"/>
        </w:rPr>
        <w:t xml:space="preserve">nâo </w:t>
      </w:r>
      <w:r>
        <w:rPr>
          <w:rStyle w:val="CharStyle3"/>
        </w:rPr>
        <w:t xml:space="preserve">esperavam </w:t>
      </w:r>
      <w:r>
        <w:rPr>
          <w:rStyle w:val="CharStyle3"/>
          <w:lang w:val="fr-FR" w:eastAsia="fr-FR" w:bidi="fr-FR"/>
        </w:rPr>
        <w:t xml:space="preserve">a Ressurreiçâo, </w:t>
      </w:r>
      <w:r>
        <w:rPr>
          <w:rStyle w:val="CharStyle3"/>
        </w:rPr>
        <w:t>o que co</w:t>
        <w:softHyphen/>
        <w:t xml:space="preserve">loca em relevo a realidade da </w:t>
      </w:r>
      <w:r>
        <w:rPr>
          <w:rStyle w:val="CharStyle3"/>
          <w:lang w:val="fr-FR" w:eastAsia="fr-FR" w:bidi="fr-FR"/>
        </w:rPr>
        <w:t xml:space="preserve">intervençâo </w:t>
      </w:r>
      <w:r>
        <w:rPr>
          <w:rStyle w:val="CharStyle3"/>
        </w:rPr>
        <w:t>divina.</w:t>
      </w:r>
    </w:p>
  </w:footnote>
  <w:footnote w:id="107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bem observa </w:t>
      </w:r>
      <w:r>
        <w:rPr>
          <w:rStyle w:val="CharStyle3"/>
          <w:smallCaps/>
          <w:lang w:val="fr-FR" w:eastAsia="fr-FR" w:bidi="fr-FR"/>
        </w:rPr>
        <w:t>Mollat,</w:t>
      </w:r>
      <w:r>
        <w:rPr>
          <w:rStyle w:val="CharStyle3"/>
          <w:lang w:val="fr-FR" w:eastAsia="fr-FR" w:bidi="fr-FR"/>
        </w:rPr>
        <w:t xml:space="preserve"> “La foi pascale”, p. </w:t>
      </w:r>
      <w:r>
        <w:rPr>
          <w:rStyle w:val="CharStyle3"/>
        </w:rPr>
        <w:t xml:space="preserve">318-319, </w:t>
      </w:r>
      <w:r>
        <w:rPr>
          <w:rStyle w:val="CharStyle3"/>
          <w:lang w:val="fr-FR" w:eastAsia="fr-FR" w:bidi="fr-FR"/>
        </w:rPr>
        <w:t xml:space="preserve">as expressôes oôôénœ yàp fiôeiaav if|v ypatpfjv </w:t>
      </w:r>
      <w:r>
        <w:rPr>
          <w:rStyle w:val="CharStyle3"/>
          <w:smallCaps/>
          <w:lang w:val="fr-FR" w:eastAsia="fr-FR" w:bidi="fr-FR"/>
        </w:rPr>
        <w:t>ôti</w:t>
      </w:r>
      <w:r>
        <w:rPr>
          <w:rStyle w:val="CharStyle3"/>
          <w:lang w:val="fr-FR" w:eastAsia="fr-FR" w:bidi="fr-FR"/>
        </w:rPr>
        <w:t xml:space="preserve"> ôeï aôxôv èK veKpœv àvaorfjvai (v. 9) e </w:t>
      </w:r>
      <w:r>
        <w:rPr>
          <w:rStyle w:val="CharStyle3"/>
          <w:smallCaps/>
          <w:lang w:val="fr-FR" w:eastAsia="fr-FR" w:bidi="fr-FR"/>
        </w:rPr>
        <w:t xml:space="preserve">oôk </w:t>
      </w:r>
      <w:r>
        <w:rPr>
          <w:rStyle w:val="CharStyle3"/>
          <w:lang w:val="fr-FR" w:eastAsia="fr-FR" w:bidi="fr-FR"/>
        </w:rPr>
        <w:t xml:space="preserve">oïôapcv </w:t>
      </w:r>
      <w:r>
        <w:rPr>
          <w:rStyle w:val="CharStyle3"/>
          <w:smallCaps/>
          <w:lang w:val="fr-FR" w:eastAsia="fr-FR" w:bidi="fr-FR"/>
        </w:rPr>
        <w:t>tcod</w:t>
      </w:r>
      <w:r>
        <w:rPr>
          <w:rStyle w:val="CharStyle3"/>
          <w:lang w:val="fr-FR" w:eastAsia="fr-FR" w:bidi="fr-FR"/>
        </w:rPr>
        <w:t xml:space="preserve"> ëOqxav aôxôv (v. 2) sâo, </w:t>
      </w:r>
      <w:r>
        <w:rPr>
          <w:rStyle w:val="CharStyle3"/>
        </w:rPr>
        <w:t xml:space="preserve">particularmente, aptas </w:t>
      </w:r>
      <w:r>
        <w:rPr>
          <w:rStyle w:val="CharStyle3"/>
          <w:lang w:val="fr-FR" w:eastAsia="fr-FR" w:bidi="fr-FR"/>
        </w:rPr>
        <w:t xml:space="preserve">para traduzir </w:t>
      </w:r>
      <w:r>
        <w:rPr>
          <w:rStyle w:val="CharStyle3"/>
        </w:rPr>
        <w:t xml:space="preserve">o estado </w:t>
      </w:r>
      <w:r>
        <w:rPr>
          <w:rStyle w:val="CharStyle3"/>
          <w:lang w:val="fr-FR" w:eastAsia="fr-FR" w:bidi="fr-FR"/>
        </w:rPr>
        <w:t xml:space="preserve">de total </w:t>
      </w:r>
      <w:r>
        <w:rPr>
          <w:rStyle w:val="CharStyle3"/>
        </w:rPr>
        <w:t xml:space="preserve">despreparo dos discípulos </w:t>
      </w:r>
      <w:r>
        <w:rPr>
          <w:rStyle w:val="CharStyle3"/>
          <w:lang w:val="fr-FR" w:eastAsia="fr-FR" w:bidi="fr-FR"/>
        </w:rPr>
        <w:t xml:space="preserve">para </w:t>
      </w:r>
      <w:r>
        <w:rPr>
          <w:rStyle w:val="CharStyle3"/>
        </w:rPr>
        <w:t xml:space="preserve">o </w:t>
      </w:r>
      <w:r>
        <w:rPr>
          <w:rStyle w:val="CharStyle3"/>
          <w:lang w:val="fr-FR" w:eastAsia="fr-FR" w:bidi="fr-FR"/>
        </w:rPr>
        <w:t>acontecimento da Ressurreiçao.</w:t>
      </w:r>
    </w:p>
  </w:footnote>
  <w:footnote w:id="107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Delebecque,</w:t>
      </w:r>
      <w:r>
        <w:rPr>
          <w:rStyle w:val="CharStyle3"/>
          <w:lang w:val="fr-FR" w:eastAsia="fr-FR" w:bidi="fr-FR"/>
        </w:rPr>
        <w:t xml:space="preserve"> “Retour sur Jean XX,9”, p. 81-87, para as difîculdades de compreensâo e de traduçâo </w:t>
      </w:r>
      <w:r>
        <w:rPr>
          <w:rStyle w:val="CharStyle3"/>
        </w:rPr>
        <w:t>deste versículo.</w:t>
      </w:r>
    </w:p>
  </w:footnote>
  <w:footnote w:id="107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Isto quer dizer que </w:t>
      </w:r>
      <w:r>
        <w:rPr>
          <w:rStyle w:val="CharStyle3"/>
        </w:rPr>
        <w:t xml:space="preserve">os discípulos </w:t>
      </w:r>
      <w:r>
        <w:rPr>
          <w:rStyle w:val="CharStyle3"/>
          <w:lang w:val="fr-FR" w:eastAsia="fr-FR" w:bidi="fr-FR"/>
        </w:rPr>
        <w:t xml:space="preserve">nâo veiculavam, em </w:t>
      </w:r>
      <w:r>
        <w:rPr>
          <w:rStyle w:val="CharStyle3"/>
        </w:rPr>
        <w:t xml:space="preserve">hipótese </w:t>
      </w:r>
      <w:r>
        <w:rPr>
          <w:rStyle w:val="CharStyle3"/>
          <w:lang w:val="fr-FR" w:eastAsia="fr-FR" w:bidi="fr-FR"/>
        </w:rPr>
        <w:t xml:space="preserve">alguma, a possibilidade da Ressurreiçâo de Jésus e que eles nâo estavam </w:t>
      </w:r>
      <w:r>
        <w:rPr>
          <w:rStyle w:val="CharStyle3"/>
        </w:rPr>
        <w:t xml:space="preserve">preparados </w:t>
      </w:r>
      <w:r>
        <w:rPr>
          <w:rStyle w:val="CharStyle3"/>
          <w:lang w:val="fr-FR" w:eastAsia="fr-FR" w:bidi="fr-FR"/>
        </w:rPr>
        <w:t xml:space="preserve">para a testemunharem. Cf. </w:t>
      </w:r>
      <w:r>
        <w:rPr>
          <w:rStyle w:val="CharStyle3"/>
          <w:smallCaps/>
          <w:lang w:val="fr-FR" w:eastAsia="fr-FR" w:bidi="fr-FR"/>
        </w:rPr>
        <w:t xml:space="preserve">Hoskins, </w:t>
      </w:r>
      <w:r>
        <w:rPr>
          <w:rStyle w:val="CharStyle3"/>
          <w:i/>
          <w:iCs/>
          <w:lang w:val="fr-FR" w:eastAsia="fr-FR" w:bidi="fr-FR"/>
        </w:rPr>
        <w:t>The Fourth Gospel,</w:t>
      </w:r>
      <w:r>
        <w:rPr>
          <w:rStyle w:val="CharStyle3"/>
          <w:lang w:val="fr-FR" w:eastAsia="fr-FR" w:bidi="fr-FR"/>
        </w:rPr>
        <w:t xml:space="preserve"> p. 541; </w:t>
      </w:r>
      <w:r>
        <w:rPr>
          <w:rStyle w:val="CharStyle3"/>
          <w:smallCaps/>
          <w:lang w:val="fr-FR" w:eastAsia="fr-FR" w:bidi="fr-FR"/>
        </w:rPr>
        <w:t>La Potterie,</w:t>
      </w:r>
      <w:r>
        <w:rPr>
          <w:rStyle w:val="CharStyle3"/>
          <w:lang w:val="fr-FR" w:eastAsia="fr-FR" w:bidi="fr-FR"/>
        </w:rPr>
        <w:t xml:space="preserve"> “Genèse de la foi pascale”, p. 30; </w:t>
      </w:r>
      <w:r>
        <w:rPr>
          <w:rStyle w:val="CharStyle3"/>
          <w:smallCaps/>
          <w:lang w:val="fr-FR" w:eastAsia="fr-FR" w:bidi="fr-FR"/>
        </w:rPr>
        <w:t>Mollat,</w:t>
      </w:r>
      <w:r>
        <w:rPr>
          <w:rStyle w:val="CharStyle3"/>
          <w:lang w:val="fr-FR" w:eastAsia="fr-FR" w:bidi="fr-FR"/>
        </w:rPr>
        <w:t xml:space="preserve"> “La foi pascale”, p. 318-319; </w:t>
      </w:r>
      <w:r>
        <w:rPr>
          <w:rStyle w:val="CharStyle3"/>
          <w:smallCaps/>
          <w:lang w:val="fr-FR" w:eastAsia="fr-FR" w:bidi="fr-FR"/>
        </w:rPr>
        <w:t xml:space="preserve">Pasquetto, </w:t>
      </w:r>
      <w:r>
        <w:rPr>
          <w:rStyle w:val="CharStyle3"/>
          <w:i/>
          <w:iCs/>
          <w:lang w:val="fr-FR" w:eastAsia="fr-FR" w:bidi="fr-FR"/>
        </w:rPr>
        <w:t xml:space="preserve">Da Gesù al </w:t>
      </w:r>
      <w:r>
        <w:rPr>
          <w:rStyle w:val="CharStyle3"/>
          <w:i/>
          <w:iCs/>
        </w:rPr>
        <w:t>Padre,</w:t>
      </w:r>
      <w:r>
        <w:rPr>
          <w:rStyle w:val="CharStyle3"/>
        </w:rPr>
        <w:t xml:space="preserve"> </w:t>
      </w:r>
      <w:r>
        <w:rPr>
          <w:rStyle w:val="CharStyle3"/>
          <w:lang w:val="fr-FR" w:eastAsia="fr-FR" w:bidi="fr-FR"/>
        </w:rPr>
        <w:t xml:space="preserve">p. 374-375; </w:t>
      </w:r>
      <w:r>
        <w:rPr>
          <w:rStyle w:val="CharStyle3"/>
          <w:smallCaps/>
          <w:lang w:val="fr-FR" w:eastAsia="fr-FR" w:bidi="fr-FR"/>
        </w:rPr>
        <w:t xml:space="preserve">Segalla, </w:t>
      </w:r>
      <w:r>
        <w:rPr>
          <w:rStyle w:val="CharStyle3"/>
          <w:i/>
          <w:iCs/>
          <w:lang w:val="fr-FR" w:eastAsia="fr-FR" w:bidi="fr-FR"/>
        </w:rPr>
        <w:t>Giovanni,</w:t>
      </w:r>
      <w:r>
        <w:rPr>
          <w:rStyle w:val="CharStyle3"/>
          <w:lang w:val="fr-FR" w:eastAsia="fr-FR" w:bidi="fr-FR"/>
        </w:rPr>
        <w:t xml:space="preserve"> p. 461; G. </w:t>
      </w:r>
      <w:r>
        <w:rPr>
          <w:rStyle w:val="CharStyle3"/>
          <w:smallCaps/>
          <w:lang w:val="fr-FR" w:eastAsia="fr-FR" w:bidi="fr-FR"/>
        </w:rPr>
        <w:t>Ghiberti,</w:t>
      </w:r>
      <w:r>
        <w:rPr>
          <w:rStyle w:val="CharStyle3"/>
          <w:lang w:val="fr-FR" w:eastAsia="fr-FR" w:bidi="fr-FR"/>
        </w:rPr>
        <w:t xml:space="preserve"> “Giovanni 20 nell’esege- si </w:t>
      </w:r>
      <w:r>
        <w:rPr>
          <w:rStyle w:val="CharStyle3"/>
        </w:rPr>
        <w:t xml:space="preserve">contemporánea”, </w:t>
      </w:r>
      <w:r>
        <w:rPr>
          <w:rStyle w:val="CharStyle3"/>
          <w:i/>
          <w:iCs/>
          <w:lang w:val="fr-FR" w:eastAsia="fr-FR" w:bidi="fr-FR"/>
        </w:rPr>
        <w:t>StPatav</w:t>
      </w:r>
      <w:r>
        <w:rPr>
          <w:rStyle w:val="CharStyle3"/>
          <w:lang w:val="fr-FR" w:eastAsia="fr-FR" w:bidi="fr-FR"/>
        </w:rPr>
        <w:t xml:space="preserve"> 20 (1973) 323.</w:t>
      </w:r>
    </w:p>
  </w:footnote>
  <w:footnote w:id="107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rPr>
        <w:t xml:space="preserve">crítica textual, </w:t>
      </w:r>
      <w:r>
        <w:rPr>
          <w:rStyle w:val="CharStyle3"/>
          <w:lang w:val="fr-FR" w:eastAsia="fr-FR" w:bidi="fr-FR"/>
        </w:rPr>
        <w:t>supra, p. 213.</w:t>
      </w:r>
    </w:p>
  </w:footnote>
  <w:footnote w:id="1074">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Delebecque,</w:t>
      </w:r>
      <w:r>
        <w:rPr>
          <w:rStyle w:val="CharStyle3"/>
          <w:lang w:val="fr-FR" w:eastAsia="fr-FR" w:bidi="fr-FR"/>
        </w:rPr>
        <w:t xml:space="preserve"> “Retour sur Jean XX,9”, p. 91, pensa aqui a </w:t>
      </w:r>
      <w:r>
        <w:rPr>
          <w:rStyle w:val="CharStyle3"/>
        </w:rPr>
        <w:t>todos os discí</w:t>
        <w:softHyphen/>
        <w:t xml:space="preserve">pulos </w:t>
      </w:r>
      <w:r>
        <w:rPr>
          <w:rStyle w:val="CharStyle3"/>
          <w:lang w:val="fr-FR" w:eastAsia="fr-FR" w:bidi="fr-FR"/>
        </w:rPr>
        <w:t xml:space="preserve">e nâo necessariamente somente a Pedro e ao </w:t>
      </w:r>
      <w:r>
        <w:rPr>
          <w:rStyle w:val="CharStyle3"/>
        </w:rPr>
        <w:t xml:space="preserve">Discípulo </w:t>
      </w:r>
      <w:r>
        <w:rPr>
          <w:rStyle w:val="CharStyle3"/>
          <w:lang w:val="fr-FR" w:eastAsia="fr-FR" w:bidi="fr-FR"/>
        </w:rPr>
        <w:t xml:space="preserve">Amado, </w:t>
      </w:r>
      <w:r>
        <w:rPr>
          <w:rStyle w:val="CharStyle3"/>
        </w:rPr>
        <w:t>consideran</w:t>
        <w:softHyphen/>
        <w:t xml:space="preserve">do, </w:t>
      </w:r>
      <w:r>
        <w:rPr>
          <w:rStyle w:val="CharStyle3"/>
          <w:lang w:val="fr-FR" w:eastAsia="fr-FR" w:bidi="fr-FR"/>
        </w:rPr>
        <w:t xml:space="preserve">entre outros </w:t>
      </w:r>
      <w:r>
        <w:rPr>
          <w:rStyle w:val="CharStyle3"/>
        </w:rPr>
        <w:t xml:space="preserve">aspectos, </w:t>
      </w:r>
      <w:r>
        <w:rPr>
          <w:rStyle w:val="CharStyle3"/>
          <w:lang w:val="fr-FR" w:eastAsia="fr-FR" w:bidi="fr-FR"/>
        </w:rPr>
        <w:t xml:space="preserve">que é </w:t>
      </w:r>
      <w:r>
        <w:rPr>
          <w:rStyle w:val="CharStyle3"/>
        </w:rPr>
        <w:t xml:space="preserve">dever dos discípulos aprender </w:t>
      </w:r>
      <w:r>
        <w:rPr>
          <w:rStyle w:val="CharStyle3"/>
          <w:lang w:val="fr-FR" w:eastAsia="fr-FR" w:bidi="fr-FR"/>
        </w:rPr>
        <w:t xml:space="preserve">aquilo que </w:t>
      </w:r>
      <w:r>
        <w:rPr>
          <w:rStyle w:val="CharStyle3"/>
        </w:rPr>
        <w:t xml:space="preserve">o </w:t>
      </w:r>
      <w:r>
        <w:rPr>
          <w:rStyle w:val="CharStyle3"/>
          <w:lang w:val="fr-FR" w:eastAsia="fr-FR" w:bidi="fr-FR"/>
        </w:rPr>
        <w:t>mestre lhes ensina.</w:t>
      </w:r>
    </w:p>
  </w:footnote>
  <w:footnote w:id="1075">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Para J. </w:t>
      </w:r>
      <w:r>
        <w:rPr>
          <w:rStyle w:val="CharStyle3"/>
          <w:smallCaps/>
          <w:lang w:val="fr-FR" w:eastAsia="fr-FR" w:bidi="fr-FR"/>
        </w:rPr>
        <w:t>Winday,</w:t>
      </w:r>
      <w:r>
        <w:rPr>
          <w:rStyle w:val="CharStyle3"/>
          <w:lang w:val="fr-FR" w:eastAsia="fr-FR" w:bidi="fr-FR"/>
        </w:rPr>
        <w:t xml:space="preserve"> “Les vestiges laissés dans le tombeau et la foi du disciple”, </w:t>
      </w:r>
      <w:r>
        <w:rPr>
          <w:rStyle w:val="CharStyle3"/>
          <w:i/>
          <w:iCs/>
          <w:lang w:val="fr-FR" w:eastAsia="fr-FR" w:bidi="fr-FR"/>
        </w:rPr>
        <w:t>NRT</w:t>
      </w:r>
      <w:r>
        <w:rPr>
          <w:rStyle w:val="CharStyle3"/>
          <w:lang w:val="fr-FR" w:eastAsia="fr-FR" w:bidi="fr-FR"/>
        </w:rPr>
        <w:t xml:space="preserve">110 (1988) 218, </w:t>
      </w:r>
      <w:r>
        <w:rPr>
          <w:rStyle w:val="CharStyle3"/>
        </w:rPr>
        <w:t xml:space="preserve">o versículo </w:t>
      </w:r>
      <w:r>
        <w:rPr>
          <w:rStyle w:val="CharStyle3"/>
          <w:lang w:val="fr-FR" w:eastAsia="fr-FR" w:bidi="fr-FR"/>
        </w:rPr>
        <w:t xml:space="preserve">9 é uma reflexâo </w:t>
      </w:r>
      <w:r>
        <w:rPr>
          <w:rStyle w:val="CharStyle3"/>
        </w:rPr>
        <w:t xml:space="preserve">destinada </w:t>
      </w:r>
      <w:r>
        <w:rPr>
          <w:rStyle w:val="CharStyle3"/>
          <w:lang w:val="fr-FR" w:eastAsia="fr-FR" w:bidi="fr-FR"/>
        </w:rPr>
        <w:t xml:space="preserve">a </w:t>
      </w:r>
      <w:r>
        <w:rPr>
          <w:rStyle w:val="CharStyle3"/>
        </w:rPr>
        <w:t xml:space="preserve">explicar como </w:t>
      </w:r>
      <w:r>
        <w:rPr>
          <w:rStyle w:val="CharStyle3"/>
          <w:lang w:val="fr-FR" w:eastAsia="fr-FR" w:bidi="fr-FR"/>
        </w:rPr>
        <w:t>“ce fut alors et alors seulement, à partir de la vue des lignes laissés dans le sépulcre, que ce disciple, et les autres à sa suite, se rendirent compte que la résurrection avait été an</w:t>
        <w:softHyphen/>
        <w:t>noncée par les Saintes Écritures”.</w:t>
      </w:r>
    </w:p>
  </w:footnote>
  <w:footnote w:id="107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sepulcro </w:t>
      </w:r>
      <w:r>
        <w:rPr>
          <w:rStyle w:val="CharStyle3"/>
          <w:lang w:val="fr-FR" w:eastAsia="fr-FR" w:bidi="fr-FR"/>
        </w:rPr>
        <w:t xml:space="preserve">com </w:t>
      </w:r>
      <w:r>
        <w:rPr>
          <w:rStyle w:val="CharStyle3"/>
        </w:rPr>
        <w:t xml:space="preserve">os objetos </w:t>
      </w:r>
      <w:r>
        <w:rPr>
          <w:rStyle w:val="CharStyle3"/>
          <w:lang w:val="fr-FR" w:eastAsia="fr-FR" w:bidi="fr-FR"/>
        </w:rPr>
        <w:t xml:space="preserve">em ordem nâo é, </w:t>
      </w:r>
      <w:r>
        <w:rPr>
          <w:rStyle w:val="CharStyle3"/>
        </w:rPr>
        <w:t xml:space="preserve">portanto, </w:t>
      </w:r>
      <w:r>
        <w:rPr>
          <w:rStyle w:val="CharStyle3"/>
          <w:lang w:val="fr-FR" w:eastAsia="fr-FR" w:bidi="fr-FR"/>
        </w:rPr>
        <w:t>uma prova da Res</w:t>
        <w:softHyphen/>
        <w:t xml:space="preserve">surreiçâo, mas um sinal que pôe </w:t>
      </w:r>
      <w:r>
        <w:rPr>
          <w:rStyle w:val="CharStyle3"/>
        </w:rPr>
        <w:t xml:space="preserve">o Discípulo </w:t>
      </w:r>
      <w:r>
        <w:rPr>
          <w:rStyle w:val="CharStyle3"/>
          <w:lang w:val="fr-FR" w:eastAsia="fr-FR" w:bidi="fr-FR"/>
        </w:rPr>
        <w:t xml:space="preserve">Amado a caminho da fé nesta. Cf. </w:t>
      </w:r>
      <w:r>
        <w:rPr>
          <w:rStyle w:val="CharStyle3"/>
          <w:smallCaps/>
          <w:lang w:val="fr-FR" w:eastAsia="fr-FR" w:bidi="fr-FR"/>
        </w:rPr>
        <w:t xml:space="preserve">Caba, </w:t>
      </w:r>
      <w:r>
        <w:rPr>
          <w:rStyle w:val="CharStyle3"/>
          <w:i/>
          <w:iCs/>
        </w:rPr>
        <w:t>Resucitó Cristo,</w:t>
      </w:r>
      <w:r>
        <w:rPr>
          <w:rStyle w:val="CharStyle3"/>
        </w:rPr>
        <w:t xml:space="preserve"> </w:t>
      </w:r>
      <w:r>
        <w:rPr>
          <w:rStyle w:val="CharStyle3"/>
          <w:lang w:val="fr-FR" w:eastAsia="fr-FR" w:bidi="fr-FR"/>
        </w:rPr>
        <w:t>p. 239-241.</w:t>
      </w:r>
    </w:p>
  </w:footnote>
  <w:footnote w:id="107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Como </w:t>
      </w:r>
      <w:r>
        <w:rPr>
          <w:rStyle w:val="CharStyle3"/>
          <w:lang w:val="fr-FR" w:eastAsia="fr-FR" w:bidi="fr-FR"/>
        </w:rPr>
        <w:t xml:space="preserve">observa </w:t>
      </w:r>
      <w:r>
        <w:rPr>
          <w:rStyle w:val="CharStyle3"/>
          <w:smallCaps/>
          <w:lang w:val="fr-FR" w:eastAsia="fr-FR" w:bidi="fr-FR"/>
        </w:rPr>
        <w:t>Charpentier,</w:t>
      </w:r>
      <w:r>
        <w:rPr>
          <w:rStyle w:val="CharStyle3"/>
          <w:lang w:val="fr-FR" w:eastAsia="fr-FR" w:bidi="fr-FR"/>
        </w:rPr>
        <w:t xml:space="preserve"> “Le tombeau vide”, p. 263: “L’évangéliste précise que voir, au sens de la foi, c’est commencer à comprendre les Ecritures. En effet... Jean ne pouvait pas comprendre les Ecritures (sur le point de la Résurrec</w:t>
        <w:softHyphen/>
      </w:r>
      <w:r>
        <w:rPr>
          <w:rStyle w:val="CharStyle3"/>
          <w:lang w:val="fr-FR" w:eastAsia="fr-FR" w:bidi="fr-FR"/>
        </w:rPr>
        <w:t xml:space="preserve">tion de Jésus) tant qu’il n’aurait pas vu le signe du tombeau vide”. Cf. também </w:t>
      </w:r>
      <w:r>
        <w:rPr>
          <w:rStyle w:val="CharStyle3"/>
          <w:smallCaps/>
          <w:lang w:val="fr-FR" w:eastAsia="fr-FR" w:bidi="fr-FR"/>
        </w:rPr>
        <w:t xml:space="preserve">Caba, </w:t>
      </w:r>
      <w:r>
        <w:rPr>
          <w:rStyle w:val="CharStyle3"/>
          <w:i/>
          <w:iCs/>
          <w:lang w:val="fr-FR" w:eastAsia="fr-FR" w:bidi="fr-FR"/>
        </w:rPr>
        <w:t xml:space="preserve">Resucitô </w:t>
      </w:r>
      <w:r>
        <w:rPr>
          <w:rStyle w:val="CharStyle3"/>
          <w:i/>
          <w:iCs/>
          <w:lang w:val="en-US" w:eastAsia="en-US" w:bidi="en-US"/>
        </w:rPr>
        <w:t>Cristo,</w:t>
      </w:r>
      <w:r>
        <w:rPr>
          <w:rStyle w:val="CharStyle3"/>
          <w:lang w:val="en-US" w:eastAsia="en-US" w:bidi="en-US"/>
        </w:rPr>
        <w:t xml:space="preserve"> </w:t>
      </w:r>
      <w:r>
        <w:rPr>
          <w:rStyle w:val="CharStyle3"/>
          <w:lang w:val="fr-FR" w:eastAsia="fr-FR" w:bidi="fr-FR"/>
        </w:rPr>
        <w:t xml:space="preserve">p. 241-243; </w:t>
      </w:r>
      <w:r>
        <w:rPr>
          <w:rStyle w:val="CharStyle3"/>
          <w:smallCaps/>
          <w:lang w:val="fr-FR" w:eastAsia="fr-FR" w:bidi="fr-FR"/>
        </w:rPr>
        <w:t>Mollat,</w:t>
      </w:r>
      <w:r>
        <w:rPr>
          <w:rStyle w:val="CharStyle3"/>
          <w:lang w:val="fr-FR" w:eastAsia="fr-FR" w:bidi="fr-FR"/>
        </w:rPr>
        <w:t xml:space="preserve"> “La foi pascale”, p. 318.</w:t>
      </w:r>
    </w:p>
  </w:footnote>
  <w:footnote w:id="107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Rigaux, </w:t>
      </w:r>
      <w:r>
        <w:rPr>
          <w:rStyle w:val="CharStyle3"/>
          <w:i/>
          <w:iCs/>
          <w:lang w:val="it-IT" w:eastAsia="it-IT" w:bidi="it-IT"/>
        </w:rPr>
        <w:t>Dio l'ha risuscitato,</w:t>
      </w:r>
      <w:r>
        <w:rPr>
          <w:rStyle w:val="CharStyle3"/>
          <w:lang w:val="it-IT" w:eastAsia="it-IT" w:bidi="it-IT"/>
        </w:rPr>
        <w:t xml:space="preserve"> </w:t>
      </w:r>
      <w:r>
        <w:rPr>
          <w:rStyle w:val="CharStyle3"/>
          <w:lang w:val="fr-FR" w:eastAsia="fr-FR" w:bidi="fr-FR"/>
        </w:rPr>
        <w:t xml:space="preserve">p. 293; F. M. </w:t>
      </w:r>
      <w:r>
        <w:rPr>
          <w:rStyle w:val="CharStyle3"/>
          <w:smallCaps/>
          <w:lang w:val="de-DE" w:eastAsia="de-DE" w:bidi="de-DE"/>
        </w:rPr>
        <w:t>Willian,</w:t>
      </w:r>
      <w:r>
        <w:rPr>
          <w:rStyle w:val="CharStyle3"/>
          <w:lang w:val="de-DE" w:eastAsia="de-DE" w:bidi="de-DE"/>
        </w:rPr>
        <w:t xml:space="preserve"> </w:t>
      </w:r>
      <w:r>
        <w:rPr>
          <w:rStyle w:val="CharStyle3"/>
          <w:lang w:val="fr-FR" w:eastAsia="fr-FR" w:bidi="fr-FR"/>
        </w:rPr>
        <w:t xml:space="preserve">“Johannes </w:t>
      </w:r>
      <w:r>
        <w:rPr>
          <w:rStyle w:val="CharStyle3"/>
          <w:lang w:val="de-DE" w:eastAsia="de-DE" w:bidi="de-DE"/>
        </w:rPr>
        <w:t>am Gra</w:t>
        <w:softHyphen/>
        <w:t xml:space="preserve">be </w:t>
      </w:r>
      <w:r>
        <w:rPr>
          <w:rStyle w:val="CharStyle3"/>
          <w:lang w:val="fr-FR" w:eastAsia="fr-FR" w:bidi="fr-FR"/>
        </w:rPr>
        <w:t xml:space="preserve">des </w:t>
      </w:r>
      <w:r>
        <w:rPr>
          <w:rStyle w:val="CharStyle3"/>
          <w:lang w:val="de-DE" w:eastAsia="de-DE" w:bidi="de-DE"/>
        </w:rPr>
        <w:t xml:space="preserve">Auferstandenen </w:t>
      </w:r>
      <w:r>
        <w:rPr>
          <w:rStyle w:val="CharStyle3"/>
          <w:lang w:val="en-US" w:eastAsia="en-US" w:bidi="en-US"/>
        </w:rPr>
        <w:t xml:space="preserve">(Jo </w:t>
      </w:r>
      <w:r>
        <w:rPr>
          <w:rStyle w:val="CharStyle3"/>
          <w:lang w:val="fr-FR" w:eastAsia="fr-FR" w:bidi="fr-FR"/>
        </w:rPr>
        <w:t xml:space="preserve">20,2-10)”, </w:t>
      </w:r>
      <w:r>
        <w:rPr>
          <w:rStyle w:val="CharStyle3"/>
          <w:i/>
          <w:iCs/>
          <w:lang w:val="fr-FR" w:eastAsia="fr-FR" w:bidi="fr-FR"/>
        </w:rPr>
        <w:t>ZkT</w:t>
      </w:r>
      <w:r>
        <w:rPr>
          <w:rStyle w:val="CharStyle3"/>
          <w:lang w:val="fr-FR" w:eastAsia="fr-FR" w:bidi="fr-FR"/>
        </w:rPr>
        <w:t xml:space="preserve"> 71 (1949) 250-251; </w:t>
      </w:r>
      <w:r>
        <w:rPr>
          <w:rStyle w:val="CharStyle3"/>
          <w:smallCaps/>
          <w:lang w:val="de-DE" w:eastAsia="de-DE" w:bidi="de-DE"/>
        </w:rPr>
        <w:t>Spadafora,</w:t>
      </w:r>
      <w:r>
        <w:rPr>
          <w:rStyle w:val="CharStyle3"/>
          <w:lang w:val="de-DE" w:eastAsia="de-DE" w:bidi="de-DE"/>
        </w:rPr>
        <w:t xml:space="preserve"> </w:t>
      </w:r>
      <w:r>
        <w:rPr>
          <w:rStyle w:val="CharStyle3"/>
          <w:lang w:val="it-IT" w:eastAsia="it-IT" w:bidi="it-IT"/>
        </w:rPr>
        <w:t>“Risurre</w:t>
        <w:softHyphen/>
        <w:t xml:space="preserve">zione di Gesù”, p. 593; </w:t>
      </w:r>
      <w:r>
        <w:rPr>
          <w:rStyle w:val="CharStyle3"/>
          <w:smallCaps/>
          <w:lang w:val="it-IT" w:eastAsia="it-IT" w:bidi="it-IT"/>
        </w:rPr>
        <w:t xml:space="preserve">Wikenhauser, </w:t>
      </w:r>
      <w:r>
        <w:rPr>
          <w:rStyle w:val="CharStyle3"/>
          <w:i/>
          <w:iCs/>
          <w:lang w:val="it-IT" w:eastAsia="it-IT" w:bidi="it-IT"/>
        </w:rPr>
        <w:t>Johannes,</w:t>
      </w:r>
      <w:r>
        <w:rPr>
          <w:rStyle w:val="CharStyle3"/>
          <w:lang w:val="it-IT" w:eastAsia="it-IT" w:bidi="it-IT"/>
        </w:rPr>
        <w:t xml:space="preserve"> p. 279; </w:t>
      </w:r>
      <w:r>
        <w:rPr>
          <w:rStyle w:val="CharStyle3"/>
          <w:smallCaps/>
          <w:lang w:val="de-DE" w:eastAsia="de-DE" w:bidi="de-DE"/>
        </w:rPr>
        <w:t xml:space="preserve">Grass, </w:t>
      </w:r>
      <w:r>
        <w:rPr>
          <w:rStyle w:val="CharStyle3"/>
          <w:i/>
          <w:iCs/>
          <w:lang w:val="de-DE" w:eastAsia="de-DE" w:bidi="de-DE"/>
        </w:rPr>
        <w:t>Ostergeschehen und Osterberichte,</w:t>
      </w:r>
      <w:r>
        <w:rPr>
          <w:rStyle w:val="CharStyle3"/>
          <w:lang w:val="de-DE" w:eastAsia="de-DE" w:bidi="de-DE"/>
        </w:rPr>
        <w:t xml:space="preserve"> </w:t>
      </w:r>
      <w:r>
        <w:rPr>
          <w:rStyle w:val="CharStyle3"/>
          <w:lang w:val="fr-FR" w:eastAsia="fr-FR" w:bidi="fr-FR"/>
        </w:rPr>
        <w:t xml:space="preserve">p. </w:t>
      </w:r>
      <w:r>
        <w:rPr>
          <w:rStyle w:val="CharStyle3"/>
          <w:lang w:val="de-DE" w:eastAsia="de-DE" w:bidi="de-DE"/>
        </w:rPr>
        <w:t>56.</w:t>
      </w:r>
    </w:p>
  </w:footnote>
  <w:footnote w:id="1079">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Bultmann, </w:t>
      </w:r>
      <w:r>
        <w:rPr>
          <w:rStyle w:val="CharStyle3"/>
          <w:i/>
          <w:iCs/>
          <w:lang w:val="de-DE" w:eastAsia="de-DE" w:bidi="de-DE"/>
        </w:rPr>
        <w:t>John,</w:t>
      </w:r>
      <w:r>
        <w:rPr>
          <w:rStyle w:val="CharStyle3"/>
          <w:lang w:val="de-DE" w:eastAsia="de-DE" w:bidi="de-DE"/>
        </w:rPr>
        <w:t xml:space="preserve"> p. 530.</w:t>
      </w:r>
    </w:p>
  </w:footnote>
  <w:footnote w:id="1080">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Barrett, </w:t>
      </w:r>
      <w:r>
        <w:rPr>
          <w:rStyle w:val="CharStyle3"/>
          <w:i/>
          <w:iCs/>
          <w:lang w:val="de-DE" w:eastAsia="de-DE" w:bidi="de-DE"/>
        </w:rPr>
        <w:t>John,</w:t>
      </w:r>
      <w:r>
        <w:rPr>
          <w:rStyle w:val="CharStyle3"/>
          <w:lang w:val="de-DE" w:eastAsia="de-DE" w:bidi="de-DE"/>
        </w:rPr>
        <w:t xml:space="preserve"> p. 468; </w:t>
      </w:r>
      <w:r>
        <w:rPr>
          <w:rStyle w:val="CharStyle3"/>
          <w:smallCaps/>
          <w:lang w:val="en-US" w:eastAsia="en-US" w:bidi="en-US"/>
        </w:rPr>
        <w:t>Reiser,</w:t>
      </w:r>
      <w:r>
        <w:rPr>
          <w:rStyle w:val="CharStyle3"/>
          <w:lang w:val="en-US" w:eastAsia="en-US" w:bidi="en-US"/>
        </w:rPr>
        <w:t xml:space="preserve"> “The Case of the Tidy Tomb”, </w:t>
      </w:r>
      <w:r>
        <w:rPr>
          <w:rStyle w:val="CharStyle3"/>
          <w:lang w:val="fr-FR" w:eastAsia="fr-FR" w:bidi="fr-FR"/>
        </w:rPr>
        <w:t xml:space="preserve">p. </w:t>
      </w:r>
      <w:r>
        <w:rPr>
          <w:rStyle w:val="CharStyle3"/>
          <w:lang w:val="en-US" w:eastAsia="en-US" w:bidi="en-US"/>
        </w:rPr>
        <w:t>56.</w:t>
      </w:r>
    </w:p>
  </w:footnote>
  <w:footnote w:id="1081">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Winday,</w:t>
      </w:r>
      <w:r>
        <w:rPr>
          <w:rStyle w:val="CharStyle3"/>
          <w:lang w:val="en-US" w:eastAsia="en-US" w:bidi="en-US"/>
        </w:rPr>
        <w:t xml:space="preserve"> “Les vestiges </w:t>
      </w:r>
      <w:r>
        <w:rPr>
          <w:rStyle w:val="CharStyle3"/>
          <w:lang w:val="fr-FR" w:eastAsia="fr-FR" w:bidi="fr-FR"/>
        </w:rPr>
        <w:t>laissées dans le tombeau”, p. 215.</w:t>
      </w:r>
    </w:p>
  </w:footnote>
  <w:footnote w:id="108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Sanders, </w:t>
      </w:r>
      <w:r>
        <w:rPr>
          <w:rStyle w:val="CharStyle3"/>
          <w:i/>
          <w:iCs/>
          <w:lang w:val="fr-FR" w:eastAsia="fr-FR" w:bidi="fr-FR"/>
        </w:rPr>
        <w:t>John,</w:t>
      </w:r>
      <w:r>
        <w:rPr>
          <w:rStyle w:val="CharStyle3"/>
          <w:lang w:val="fr-FR" w:eastAsia="fr-FR" w:bidi="fr-FR"/>
        </w:rPr>
        <w:t xml:space="preserve"> p. 420-421;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466.468.</w:t>
      </w:r>
    </w:p>
  </w:footnote>
  <w:footnote w:id="108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1006.</w:t>
      </w:r>
    </w:p>
  </w:footnote>
  <w:footnote w:id="108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Quando se ocupa de um destes discípulos, o evangelista </w:t>
      </w:r>
      <w:r>
        <w:rPr>
          <w:rStyle w:val="CharStyle3"/>
          <w:lang w:val="fr-FR" w:eastAsia="fr-FR" w:bidi="fr-FR"/>
        </w:rPr>
        <w:t xml:space="preserve">jamais </w:t>
      </w:r>
      <w:r>
        <w:rPr>
          <w:rStyle w:val="CharStyle3"/>
        </w:rPr>
        <w:t>trata de di</w:t>
        <w:softHyphen/>
        <w:t xml:space="preserve">minuir ou criticar o outro. Tudo é motivado pela </w:t>
      </w:r>
      <w:r>
        <w:rPr>
          <w:rStyle w:val="CharStyle3"/>
          <w:lang w:val="fr-FR" w:eastAsia="fr-FR" w:bidi="fr-FR"/>
        </w:rPr>
        <w:t xml:space="preserve">relaçâo </w:t>
      </w:r>
      <w:r>
        <w:rPr>
          <w:rStyle w:val="CharStyle3"/>
        </w:rPr>
        <w:t xml:space="preserve">deles com o sepulcro e prepara o que ali acontecerá, de modo </w:t>
      </w:r>
      <w:r>
        <w:rPr>
          <w:rStyle w:val="CharStyle3"/>
          <w:lang w:val="fr-FR" w:eastAsia="fr-FR" w:bidi="fr-FR"/>
        </w:rPr>
        <w:t xml:space="preserve">que a averiguaçâo </w:t>
      </w:r>
      <w:r>
        <w:rPr>
          <w:rStyle w:val="CharStyle3"/>
        </w:rPr>
        <w:t>que fazem no sepulcro os completa, ao mesmo tempo que é por eles projetada.</w:t>
      </w:r>
    </w:p>
  </w:footnote>
  <w:footnote w:id="1085">
    <w:p>
      <w:pPr>
        <w:pStyle w:val="Style2"/>
        <w:keepNext w:val="0"/>
        <w:keepLines w:val="0"/>
        <w:widowControl w:val="0"/>
        <w:shd w:val="clear" w:color="auto" w:fill="auto"/>
        <w:bidi w:val="0"/>
        <w:spacing w:before="0" w:after="0"/>
        <w:ind w:left="0" w:right="0"/>
        <w:jc w:val="left"/>
      </w:pPr>
      <w:r>
        <w:rPr>
          <w:rStyle w:val="CharStyle3"/>
          <w:smallCaps/>
          <w:vertAlign w:val="superscript"/>
        </w:rPr>
        <w:footnoteRef/>
      </w:r>
      <w:r>
        <w:rPr>
          <w:rStyle w:val="CharStyle3"/>
          <w:smallCaps/>
        </w:rPr>
        <w:t xml:space="preserve">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w:t>
      </w:r>
      <w:r>
        <w:rPr>
          <w:rStyle w:val="CharStyle3"/>
        </w:rPr>
        <w:t>p. 509.</w:t>
      </w:r>
    </w:p>
  </w:footnote>
  <w:footnote w:id="108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Br. </w:t>
      </w:r>
      <w:r>
        <w:rPr>
          <w:rStyle w:val="CharStyle3"/>
          <w:smallCaps/>
        </w:rPr>
        <w:t xml:space="preserve">McCasland, </w:t>
      </w:r>
      <w:r>
        <w:rPr>
          <w:rStyle w:val="CharStyle3"/>
          <w:i/>
          <w:iCs/>
        </w:rPr>
        <w:t xml:space="preserve">The </w:t>
      </w:r>
      <w:r>
        <w:rPr>
          <w:rStyle w:val="CharStyle3"/>
          <w:i/>
          <w:iCs/>
          <w:lang w:val="fr-FR" w:eastAsia="fr-FR" w:bidi="fr-FR"/>
        </w:rPr>
        <w:t xml:space="preserve">Résurrection </w:t>
      </w:r>
      <w:r>
        <w:rPr>
          <w:rStyle w:val="CharStyle3"/>
          <w:i/>
          <w:iCs/>
        </w:rPr>
        <w:t xml:space="preserve">of </w:t>
      </w:r>
      <w:r>
        <w:rPr>
          <w:rStyle w:val="CharStyle3"/>
          <w:i/>
          <w:iCs/>
          <w:lang w:val="de-DE" w:eastAsia="de-DE" w:bidi="de-DE"/>
        </w:rPr>
        <w:t>Jesus,</w:t>
      </w:r>
      <w:r>
        <w:rPr>
          <w:rStyle w:val="CharStyle3"/>
          <w:lang w:val="de-DE" w:eastAsia="de-DE" w:bidi="de-DE"/>
        </w:rPr>
        <w:t xml:space="preserve"> </w:t>
      </w:r>
      <w:r>
        <w:rPr>
          <w:rStyle w:val="CharStyle3"/>
        </w:rPr>
        <w:t xml:space="preserve">p. 49, citado por </w:t>
      </w:r>
      <w:r>
        <w:rPr>
          <w:rStyle w:val="CharStyle3"/>
          <w:smallCaps/>
          <w:lang w:val="de-DE" w:eastAsia="de-DE" w:bidi="de-DE"/>
        </w:rPr>
        <w:t xml:space="preserve">Bultmann, </w:t>
      </w:r>
      <w:r>
        <w:rPr>
          <w:rStyle w:val="CharStyle3"/>
          <w:i/>
          <w:iCs/>
        </w:rPr>
        <w:t>John,</w:t>
      </w:r>
      <w:r>
        <w:rPr>
          <w:rStyle w:val="CharStyle3"/>
        </w:rPr>
        <w:t xml:space="preserve"> p. 684. </w:t>
      </w:r>
      <w:r>
        <w:rPr>
          <w:rStyle w:val="CharStyle3"/>
          <w:smallCaps/>
          <w:lang w:val="fr-FR" w:eastAsia="fr-FR" w:bidi="fr-FR"/>
        </w:rPr>
        <w:t>Charpentier,</w:t>
      </w:r>
      <w:r>
        <w:rPr>
          <w:rStyle w:val="CharStyle3"/>
          <w:lang w:val="fr-FR" w:eastAsia="fr-FR" w:bidi="fr-FR"/>
        </w:rPr>
        <w:t xml:space="preserve"> “Le tombeau vide”, p. </w:t>
      </w:r>
      <w:r>
        <w:rPr>
          <w:rStyle w:val="CharStyle3"/>
        </w:rPr>
        <w:t xml:space="preserve">265, partilha </w:t>
      </w:r>
      <w:r>
        <w:rPr>
          <w:rStyle w:val="CharStyle3"/>
          <w:lang w:val="fr-FR" w:eastAsia="fr-FR" w:bidi="fr-FR"/>
        </w:rPr>
        <w:t>também esta opi- niâo.</w:t>
      </w:r>
    </w:p>
  </w:footnote>
  <w:footnote w:id="108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w:t>
      </w:r>
      <w:r>
        <w:rPr>
          <w:rStyle w:val="CharStyle3"/>
          <w:smallCaps/>
        </w:rPr>
        <w:t>La Potterie,</w:t>
      </w:r>
      <w:r>
        <w:rPr>
          <w:rStyle w:val="CharStyle3"/>
        </w:rPr>
        <w:t xml:space="preserve"> “Genése de la foi paséale”, p. 31-32, no que é seguido por </w:t>
      </w:r>
      <w:r>
        <w:rPr>
          <w:rStyle w:val="CharStyle3"/>
          <w:smallCaps/>
        </w:rPr>
        <w:t xml:space="preserve">Poppi, </w:t>
      </w:r>
      <w:r>
        <w:rPr>
          <w:rStyle w:val="CharStyle3"/>
          <w:i/>
          <w:iCs/>
        </w:rPr>
        <w:t>Sinossi,</w:t>
      </w:r>
      <w:r>
        <w:rPr>
          <w:rStyle w:val="CharStyle3"/>
        </w:rPr>
        <w:t xml:space="preserve"> p. 533.</w:t>
      </w:r>
    </w:p>
  </w:footnote>
  <w:footnote w:id="1088">
    <w:p>
      <w:pPr>
        <w:pStyle w:val="Style2"/>
        <w:keepNext w:val="0"/>
        <w:keepLines w:val="0"/>
        <w:widowControl w:val="0"/>
        <w:shd w:val="clear" w:color="auto" w:fill="auto"/>
        <w:bidi w:val="0"/>
        <w:spacing w:before="0" w:after="0" w:line="221" w:lineRule="auto"/>
        <w:ind w:left="0" w:right="0" w:firstLine="380"/>
        <w:jc w:val="both"/>
      </w:pPr>
      <w:r>
        <w:rPr>
          <w:rStyle w:val="CharStyle3"/>
          <w:smallCaps/>
          <w:vertAlign w:val="superscript"/>
        </w:rPr>
        <w:footnoteRef/>
      </w:r>
      <w:r>
        <w:rPr>
          <w:rStyle w:val="CharStyle3"/>
          <w:smallCaps/>
        </w:rPr>
        <w:t xml:space="preserve"> Bultmann, </w:t>
      </w:r>
      <w:r>
        <w:rPr>
          <w:rStyle w:val="CharStyle3"/>
          <w:i/>
          <w:iCs/>
        </w:rPr>
        <w:t>John,</w:t>
      </w:r>
      <w:r>
        <w:rPr>
          <w:rStyle w:val="CharStyle3"/>
        </w:rPr>
        <w:t xml:space="preserve"> p. 684.</w:t>
      </w:r>
    </w:p>
  </w:footnote>
  <w:footnote w:id="1089">
    <w:p>
      <w:pPr>
        <w:pStyle w:val="Style2"/>
        <w:keepNext w:val="0"/>
        <w:keepLines w:val="0"/>
        <w:widowControl w:val="0"/>
        <w:shd w:val="clear" w:color="auto" w:fill="auto"/>
        <w:bidi w:val="0"/>
        <w:spacing w:before="0" w:after="0" w:line="221" w:lineRule="auto"/>
        <w:ind w:left="0" w:right="0" w:firstLine="380"/>
        <w:jc w:val="both"/>
      </w:pPr>
      <w:r>
        <w:rPr>
          <w:rStyle w:val="CharStyle3"/>
          <w:smallCaps/>
          <w:vertAlign w:val="superscript"/>
        </w:rPr>
        <w:footnoteRef/>
      </w:r>
      <w:r>
        <w:rPr>
          <w:rStyle w:val="CharStyle3"/>
          <w:smallCaps/>
        </w:rPr>
        <w:t xml:space="preserve"> Brown, </w:t>
      </w:r>
      <w:r>
        <w:rPr>
          <w:rStyle w:val="CharStyle3"/>
          <w:i/>
          <w:iCs/>
        </w:rPr>
        <w:t>The Gospel,</w:t>
      </w:r>
      <w:r>
        <w:rPr>
          <w:rStyle w:val="CharStyle3"/>
        </w:rPr>
        <w:t xml:space="preserve"> II, p. 988.</w:t>
      </w:r>
    </w:p>
  </w:footnote>
  <w:footnote w:id="109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t>,so</w:t>
      </w:r>
      <w:r>
        <w:rPr>
          <w:rStyle w:val="CharStyle3"/>
        </w:rPr>
        <w:t xml:space="preserve"> Cf. </w:t>
      </w:r>
      <w:r>
        <w:rPr>
          <w:rStyle w:val="CharStyle3"/>
          <w:smallCaps/>
        </w:rPr>
        <w:t>Schneider,</w:t>
      </w:r>
      <w:r>
        <w:rPr>
          <w:rStyle w:val="CharStyle3"/>
        </w:rPr>
        <w:t xml:space="preserve"> Spxopat, col. 926. Cf. supra, cap. 4, p. 117-118.</w:t>
      </w:r>
    </w:p>
  </w:footnote>
  <w:footnote w:id="109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Jo 4,3.8.28; 6,1; 10,40 e 18,6.</w:t>
      </w:r>
    </w:p>
  </w:footnote>
  <w:footnote w:id="1092">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Jo 5,15; 6,22; 9,7.11; 11,28.54; 12,36.</w:t>
      </w:r>
    </w:p>
  </w:footnote>
  <w:footnote w:id="109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Liddell-Scott, </w:t>
      </w:r>
      <w:r>
        <w:rPr>
          <w:rStyle w:val="CharStyle3"/>
          <w:i/>
          <w:iCs/>
          <w:lang w:val="de-DE" w:eastAsia="de-DE" w:bidi="de-DE"/>
        </w:rPr>
        <w:t>Lexicon,</w:t>
      </w:r>
      <w:r>
        <w:rPr>
          <w:rStyle w:val="CharStyle3"/>
          <w:lang w:val="de-DE" w:eastAsia="de-DE" w:bidi="de-DE"/>
        </w:rPr>
        <w:t xml:space="preserve"> p. 187.</w:t>
      </w:r>
    </w:p>
  </w:footnote>
  <w:footnote w:id="109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Zerwick-Grosvenor, </w:t>
      </w:r>
      <w:r>
        <w:rPr>
          <w:rStyle w:val="CharStyle3"/>
          <w:i/>
          <w:iCs/>
          <w:lang w:val="fr-FR" w:eastAsia="fr-FR" w:bidi="fr-FR"/>
        </w:rPr>
        <w:t xml:space="preserve">A Grammatical </w:t>
      </w:r>
      <w:r>
        <w:rPr>
          <w:rStyle w:val="CharStyle3"/>
          <w:i/>
          <w:iCs/>
          <w:lang w:val="de-DE" w:eastAsia="de-DE" w:bidi="de-DE"/>
        </w:rPr>
        <w:t>Analysis,</w:t>
      </w:r>
      <w:r>
        <w:rPr>
          <w:rStyle w:val="CharStyle3"/>
          <w:lang w:val="de-DE" w:eastAsia="de-DE" w:bidi="de-DE"/>
        </w:rPr>
        <w:t xml:space="preserve"> p. 344.</w:t>
      </w:r>
    </w:p>
  </w:footnote>
  <w:footnote w:id="109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F. </w:t>
      </w:r>
      <w:r>
        <w:rPr>
          <w:rStyle w:val="CharStyle3"/>
          <w:smallCaps/>
          <w:lang w:val="de-DE" w:eastAsia="de-DE" w:bidi="de-DE"/>
        </w:rPr>
        <w:t>Neirynck,</w:t>
      </w:r>
      <w:r>
        <w:rPr>
          <w:rStyle w:val="CharStyle3"/>
          <w:lang w:val="de-DE" w:eastAsia="de-DE" w:bidi="de-DE"/>
        </w:rPr>
        <w:t xml:space="preserve"> “AÜHA0EN </w:t>
      </w:r>
      <w:r>
        <w:rPr>
          <w:rStyle w:val="CharStyle3"/>
          <w:lang w:val="fr-FR" w:eastAsia="fr-FR" w:bidi="fr-FR"/>
        </w:rPr>
        <w:t xml:space="preserve">nPOS EAYTON - Le 24,12 et Jn 20,10”, </w:t>
      </w:r>
      <w:r>
        <w:rPr>
          <w:rStyle w:val="CharStyle3"/>
          <w:i/>
          <w:iCs/>
          <w:lang w:val="fr-FR" w:eastAsia="fr-FR" w:bidi="fr-FR"/>
        </w:rPr>
        <w:t xml:space="preserve">ETL </w:t>
      </w:r>
      <w:r>
        <w:rPr>
          <w:rStyle w:val="CharStyle3"/>
          <w:lang w:val="fr-FR" w:eastAsia="fr-FR" w:bidi="fr-FR"/>
        </w:rPr>
        <w:t xml:space="preserve">54 (1978) 104-118, considéra que a leitura de Flâvio Josefo contém preciosas indi- caçôes para a interpretaçâo </w:t>
      </w:r>
      <w:r>
        <w:rPr>
          <w:rStyle w:val="CharStyle3"/>
          <w:lang w:val="de-DE" w:eastAsia="de-DE" w:bidi="de-DE"/>
        </w:rPr>
        <w:t xml:space="preserve">da </w:t>
      </w:r>
      <w:r>
        <w:rPr>
          <w:rStyle w:val="CharStyle3"/>
          <w:lang w:val="fr-FR" w:eastAsia="fr-FR" w:bidi="fr-FR"/>
        </w:rPr>
        <w:t>frase ànfjXOoq oôv TtàXiv npôç aôzovç oi paOqzai em Lucas e em Joâo, no sentido de “il s’en retourna en lui, ils s’en retournèrent chez eux”.</w:t>
      </w:r>
    </w:p>
  </w:footnote>
  <w:footnote w:id="109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 xml:space="preserve">II, p. 55: </w:t>
      </w:r>
      <w:r>
        <w:rPr>
          <w:rStyle w:val="CharStyle3"/>
          <w:lang w:val="it-IT" w:eastAsia="it-IT" w:bidi="it-IT"/>
        </w:rPr>
        <w:t>“Le tre indicazioni situazionali hanno un significato teologico: i discepoli, lasciati soli, sono nelle tenebre, lontani da Gesù, esposti all’assalto di forze avverse”.</w:t>
      </w:r>
    </w:p>
  </w:footnote>
  <w:footnote w:id="1097">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Pilatos entra e sai, indo de Jesus aos judeus, em sete </w:t>
      </w:r>
      <w:r>
        <w:rPr>
          <w:rStyle w:val="CharStyle3"/>
        </w:rPr>
        <w:t xml:space="preserve">episodios </w:t>
      </w:r>
      <w:r>
        <w:rPr>
          <w:rStyle w:val="CharStyle3"/>
          <w:lang w:val="it-IT" w:eastAsia="it-IT" w:bidi="it-IT"/>
        </w:rPr>
        <w:t xml:space="preserve">bem </w:t>
      </w:r>
      <w:r>
        <w:rPr>
          <w:rStyle w:val="CharStyle3"/>
        </w:rPr>
        <w:t>balan</w:t>
        <w:softHyphen/>
        <w:t xml:space="preserve">ceados, </w:t>
      </w:r>
      <w:r>
        <w:rPr>
          <w:rStyle w:val="CharStyle3"/>
          <w:lang w:val="it-IT" w:eastAsia="it-IT" w:bidi="it-IT"/>
        </w:rPr>
        <w:t xml:space="preserve">de modo </w:t>
      </w:r>
      <w:r>
        <w:rPr>
          <w:rStyle w:val="CharStyle3"/>
        </w:rPr>
        <w:t xml:space="preserve">que, como observa </w:t>
      </w:r>
      <w:r>
        <w:rPr>
          <w:rStyle w:val="CharStyle3"/>
          <w:smallCaps/>
          <w:lang w:val="fr-FR" w:eastAsia="fr-FR" w:bidi="fr-FR"/>
        </w:rPr>
        <w:t>Brown,</w:t>
      </w:r>
      <w:r>
        <w:rPr>
          <w:rStyle w:val="CharStyle3"/>
          <w:lang w:val="fr-FR" w:eastAsia="fr-FR" w:bidi="fr-FR"/>
        </w:rPr>
        <w:t xml:space="preserve"> TAe </w:t>
      </w:r>
      <w:r>
        <w:rPr>
          <w:rStyle w:val="CharStyle3"/>
          <w:i/>
          <w:iCs/>
          <w:lang w:val="fr-FR" w:eastAsia="fr-FR" w:bidi="fr-FR"/>
        </w:rPr>
        <w:t>Gospel,</w:t>
      </w:r>
      <w:r>
        <w:rPr>
          <w:rStyle w:val="CharStyle3"/>
          <w:lang w:val="fr-FR" w:eastAsia="fr-FR" w:bidi="fr-FR"/>
        </w:rPr>
        <w:t xml:space="preserve"> II, p. 858-859, </w:t>
      </w:r>
      <w:r>
        <w:rPr>
          <w:rStyle w:val="CharStyle3"/>
        </w:rPr>
        <w:t xml:space="preserve">o continuo destacamento </w:t>
      </w:r>
      <w:r>
        <w:rPr>
          <w:rStyle w:val="CharStyle3"/>
          <w:lang w:val="fr-FR" w:eastAsia="fr-FR" w:bidi="fr-FR"/>
        </w:rPr>
        <w:t xml:space="preserve">de Pilatos de um </w:t>
      </w:r>
      <w:r>
        <w:rPr>
          <w:rStyle w:val="CharStyle3"/>
        </w:rPr>
        <w:t xml:space="preserve">ambiente </w:t>
      </w:r>
      <w:r>
        <w:rPr>
          <w:rStyle w:val="CharStyle3"/>
          <w:lang w:val="fr-FR" w:eastAsia="fr-FR" w:bidi="fr-FR"/>
        </w:rPr>
        <w:t xml:space="preserve">a outro exprime a </w:t>
      </w:r>
      <w:r>
        <w:rPr>
          <w:rStyle w:val="CharStyle3"/>
          <w:lang w:val="it-IT" w:eastAsia="it-IT" w:bidi="it-IT"/>
        </w:rPr>
        <w:t xml:space="preserve">sua luta interior, </w:t>
      </w:r>
      <w:r>
        <w:rPr>
          <w:rStyle w:val="CharStyle3"/>
        </w:rPr>
        <w:t xml:space="preserve">já </w:t>
      </w:r>
      <w:r>
        <w:rPr>
          <w:rStyle w:val="CharStyle3"/>
          <w:lang w:val="fr-FR" w:eastAsia="fr-FR" w:bidi="fr-FR"/>
        </w:rPr>
        <w:t xml:space="preserve">que a sua </w:t>
      </w:r>
      <w:r>
        <w:rPr>
          <w:rStyle w:val="CharStyle3"/>
        </w:rPr>
        <w:t xml:space="preserve">certeza </w:t>
      </w:r>
      <w:r>
        <w:rPr>
          <w:rStyle w:val="CharStyle3"/>
          <w:lang w:val="fr-FR" w:eastAsia="fr-FR" w:bidi="fr-FR"/>
        </w:rPr>
        <w:t xml:space="preserve">de que </w:t>
      </w:r>
      <w:r>
        <w:rPr>
          <w:rStyle w:val="CharStyle3"/>
          <w:lang w:val="it-IT" w:eastAsia="it-IT" w:bidi="it-IT"/>
        </w:rPr>
        <w:t xml:space="preserve">Jesus </w:t>
      </w:r>
      <w:r>
        <w:rPr>
          <w:rStyle w:val="CharStyle3"/>
          <w:lang w:val="fr-FR" w:eastAsia="fr-FR" w:bidi="fr-FR"/>
        </w:rPr>
        <w:t xml:space="preserve">é </w:t>
      </w:r>
      <w:r>
        <w:rPr>
          <w:rStyle w:val="CharStyle3"/>
        </w:rPr>
        <w:t xml:space="preserve">inocente </w:t>
      </w:r>
      <w:r>
        <w:rPr>
          <w:rStyle w:val="CharStyle3"/>
          <w:lang w:val="it-IT" w:eastAsia="it-IT" w:bidi="it-IT"/>
        </w:rPr>
        <w:t xml:space="preserve">cresce </w:t>
      </w:r>
      <w:r>
        <w:rPr>
          <w:rStyle w:val="CharStyle3"/>
          <w:lang w:val="fr-FR" w:eastAsia="fr-FR" w:bidi="fr-FR"/>
        </w:rPr>
        <w:t xml:space="preserve">à </w:t>
      </w:r>
      <w:r>
        <w:rPr>
          <w:rStyle w:val="CharStyle3"/>
        </w:rPr>
        <w:t xml:space="preserve">medida </w:t>
      </w:r>
      <w:r>
        <w:rPr>
          <w:rStyle w:val="CharStyle3"/>
          <w:lang w:val="fr-FR" w:eastAsia="fr-FR" w:bidi="fr-FR"/>
        </w:rPr>
        <w:t xml:space="preserve">que </w:t>
      </w:r>
      <w:r>
        <w:rPr>
          <w:rStyle w:val="CharStyle3"/>
          <w:lang w:val="it-IT" w:eastAsia="it-IT" w:bidi="it-IT"/>
        </w:rPr>
        <w:t xml:space="preserve">cresce </w:t>
      </w:r>
      <w:r>
        <w:rPr>
          <w:rStyle w:val="CharStyle3"/>
          <w:lang w:val="fr-FR" w:eastAsia="fr-FR" w:bidi="fr-FR"/>
        </w:rPr>
        <w:t xml:space="preserve">a pressào </w:t>
      </w:r>
      <w:r>
        <w:rPr>
          <w:rStyle w:val="CharStyle3"/>
        </w:rPr>
        <w:t xml:space="preserve">política </w:t>
      </w:r>
      <w:r>
        <w:rPr>
          <w:rStyle w:val="CharStyle3"/>
          <w:lang w:val="fr-FR" w:eastAsia="fr-FR" w:bidi="fr-FR"/>
        </w:rPr>
        <w:t xml:space="preserve">que </w:t>
      </w:r>
      <w:r>
        <w:rPr>
          <w:rStyle w:val="CharStyle3"/>
        </w:rPr>
        <w:t xml:space="preserve">o obliga </w:t>
      </w:r>
      <w:r>
        <w:rPr>
          <w:rStyle w:val="CharStyle3"/>
          <w:lang w:val="fr-FR" w:eastAsia="fr-FR" w:bidi="fr-FR"/>
        </w:rPr>
        <w:t xml:space="preserve">a </w:t>
      </w:r>
      <w:r>
        <w:rPr>
          <w:rStyle w:val="CharStyle3"/>
        </w:rPr>
        <w:t xml:space="preserve">condenar </w:t>
      </w:r>
      <w:r>
        <w:rPr>
          <w:rStyle w:val="CharStyle3"/>
          <w:lang w:val="it-IT" w:eastAsia="it-IT" w:bidi="it-IT"/>
        </w:rPr>
        <w:t xml:space="preserve">Jesus. </w:t>
      </w:r>
      <w:r>
        <w:rPr>
          <w:rStyle w:val="CharStyle3"/>
          <w:lang w:val="fr-FR" w:eastAsia="fr-FR" w:bidi="fr-FR"/>
        </w:rPr>
        <w:t xml:space="preserve">Cf. também </w:t>
      </w:r>
      <w:r>
        <w:rPr>
          <w:rStyle w:val="CharStyle3"/>
          <w:smallCaps/>
          <w:lang w:val="fr-FR" w:eastAsia="fr-FR" w:bidi="fr-FR"/>
        </w:rPr>
        <w:t>Janssens de Varebeke,</w:t>
      </w:r>
      <w:r>
        <w:rPr>
          <w:rStyle w:val="CharStyle3"/>
          <w:lang w:val="fr-FR" w:eastAsia="fr-FR" w:bidi="fr-FR"/>
        </w:rPr>
        <w:t xml:space="preserve"> “La structure des scènes”, p. 507.</w:t>
      </w:r>
    </w:p>
  </w:footnote>
  <w:footnote w:id="109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F. </w:t>
      </w:r>
      <w:r>
        <w:rPr>
          <w:rStyle w:val="CharStyle3"/>
          <w:smallCaps/>
          <w:lang w:val="fr-FR" w:eastAsia="fr-FR" w:bidi="fr-FR"/>
        </w:rPr>
        <w:t>Neirynck,</w:t>
      </w:r>
      <w:r>
        <w:rPr>
          <w:rStyle w:val="CharStyle3"/>
          <w:lang w:val="fr-FR" w:eastAsia="fr-FR" w:bidi="fr-FR"/>
        </w:rPr>
        <w:t xml:space="preserve"> “EE TA IAIA - Jn 19,27 (et 16,32)”, </w:t>
      </w:r>
      <w:r>
        <w:rPr>
          <w:rStyle w:val="CharStyle3"/>
          <w:i/>
          <w:iCs/>
          <w:lang w:val="fr-FR" w:eastAsia="fr-FR" w:bidi="fr-FR"/>
        </w:rPr>
        <w:t>ETL</w:t>
      </w:r>
      <w:r>
        <w:rPr>
          <w:rStyle w:val="CharStyle3"/>
          <w:lang w:val="fr-FR" w:eastAsia="fr-FR" w:bidi="fr-FR"/>
        </w:rPr>
        <w:t xml:space="preserve"> 55 (1979) 357.</w:t>
      </w:r>
    </w:p>
  </w:footnote>
  <w:footnote w:id="109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140</w:t>
      </w:r>
      <w:r>
        <w:rPr>
          <w:rStyle w:val="CharStyle3"/>
          <w:lang w:val="fr-FR" w:eastAsia="fr-FR" w:bidi="fr-FR"/>
        </w:rPr>
        <w:t xml:space="preserve"> I. </w:t>
      </w:r>
      <w:r>
        <w:rPr>
          <w:rStyle w:val="CharStyle3"/>
          <w:smallCaps/>
          <w:lang w:val="fr-FR" w:eastAsia="fr-FR" w:bidi="fr-FR"/>
        </w:rPr>
        <w:t>De la Potterie,</w:t>
      </w:r>
      <w:r>
        <w:rPr>
          <w:rStyle w:val="CharStyle3"/>
          <w:lang w:val="fr-FR" w:eastAsia="fr-FR" w:bidi="fr-FR"/>
        </w:rPr>
        <w:t xml:space="preserve"> “La parole de Jésus “Voici ta Mère” et l’accueil du dis</w:t>
        <w:softHyphen/>
        <w:t xml:space="preserve">ciple (Jn 19,27b)”, </w:t>
      </w:r>
      <w:r>
        <w:rPr>
          <w:rStyle w:val="CharStyle3"/>
          <w:i/>
          <w:iCs/>
          <w:lang w:val="fr-FR" w:eastAsia="fr-FR" w:bidi="fr-FR"/>
        </w:rPr>
        <w:t>Marianum</w:t>
      </w:r>
      <w:r>
        <w:rPr>
          <w:rStyle w:val="CharStyle3"/>
          <w:lang w:val="fr-FR" w:eastAsia="fr-FR" w:bidi="fr-FR"/>
        </w:rPr>
        <w:t xml:space="preserve"> (1974) 1-39; </w:t>
      </w:r>
      <w:r>
        <w:rPr>
          <w:rStyle w:val="CharStyle3"/>
          <w:smallCaps/>
          <w:lang w:val="fr-FR" w:eastAsia="fr-FR" w:bidi="fr-FR"/>
        </w:rPr>
        <w:t>Id.,</w:t>
      </w:r>
      <w:r>
        <w:rPr>
          <w:rStyle w:val="CharStyle3"/>
          <w:lang w:val="fr-FR" w:eastAsia="fr-FR" w:bidi="fr-FR"/>
        </w:rPr>
        <w:t xml:space="preserve"> “Et à partir de cette heure”, p. 84- 125. </w:t>
      </w:r>
      <w:r>
        <w:rPr>
          <w:rStyle w:val="CharStyle3"/>
          <w:smallCaps/>
          <w:lang w:val="fr-FR" w:eastAsia="fr-FR" w:bidi="fr-FR"/>
        </w:rPr>
        <w:t>Neirynck,</w:t>
      </w:r>
      <w:r>
        <w:rPr>
          <w:rStyle w:val="CharStyle3"/>
          <w:lang w:val="fr-FR" w:eastAsia="fr-FR" w:bidi="fr-FR"/>
        </w:rPr>
        <w:t xml:space="preserve"> “EE TA IAIA”, p. 357-365, procura </w:t>
      </w:r>
      <w:r>
        <w:rPr>
          <w:rStyle w:val="CharStyle3"/>
        </w:rPr>
        <w:t xml:space="preserve">refutar </w:t>
      </w:r>
      <w:r>
        <w:rPr>
          <w:rStyle w:val="CharStyle3"/>
          <w:lang w:val="fr-FR" w:eastAsia="fr-FR" w:bidi="fr-FR"/>
        </w:rPr>
        <w:t xml:space="preserve">este </w:t>
      </w:r>
      <w:r>
        <w:rPr>
          <w:rStyle w:val="CharStyle3"/>
        </w:rPr>
        <w:t xml:space="preserve">sentido, </w:t>
      </w:r>
      <w:r>
        <w:rPr>
          <w:rStyle w:val="CharStyle3"/>
          <w:lang w:val="fr-FR" w:eastAsia="fr-FR" w:bidi="fr-FR"/>
        </w:rPr>
        <w:t xml:space="preserve">mas tam- pouco </w:t>
      </w:r>
      <w:r>
        <w:rPr>
          <w:rStyle w:val="CharStyle3"/>
        </w:rPr>
        <w:t xml:space="preserve">afirma o sentido </w:t>
      </w:r>
      <w:r>
        <w:rPr>
          <w:rStyle w:val="CharStyle3"/>
          <w:lang w:val="fr-FR" w:eastAsia="fr-FR" w:bidi="fr-FR"/>
        </w:rPr>
        <w:t>comum de “em sua casa”.</w:t>
      </w:r>
    </w:p>
  </w:footnote>
  <w:footnote w:id="110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t>141</w:t>
      </w:r>
      <w:r>
        <w:rPr>
          <w:rStyle w:val="CharStyle3"/>
          <w:lang w:val="fr-FR" w:eastAsia="fr-FR" w:bidi="fr-FR"/>
        </w:rPr>
        <w:t xml:space="preserve"> Nào é </w:t>
      </w:r>
      <w:r>
        <w:rPr>
          <w:rStyle w:val="CharStyle3"/>
        </w:rPr>
        <w:t xml:space="preserve">por acaso </w:t>
      </w:r>
      <w:r>
        <w:rPr>
          <w:rStyle w:val="CharStyle3"/>
          <w:lang w:val="fr-FR" w:eastAsia="fr-FR" w:bidi="fr-FR"/>
        </w:rPr>
        <w:t xml:space="preserve">que </w:t>
      </w:r>
      <w:r>
        <w:rPr>
          <w:rStyle w:val="CharStyle3"/>
        </w:rPr>
        <w:t xml:space="preserve">o termo </w:t>
      </w:r>
      <w:r>
        <w:rPr>
          <w:rStyle w:val="CharStyle3"/>
          <w:lang w:val="fr-FR" w:eastAsia="fr-FR" w:bidi="fr-FR"/>
        </w:rPr>
        <w:t xml:space="preserve">ol </w:t>
      </w:r>
      <w:r>
        <w:rPr>
          <w:rStyle w:val="CharStyle3"/>
        </w:rPr>
        <w:t xml:space="preserve">paOqraí aparece, </w:t>
      </w:r>
      <w:r>
        <w:rPr>
          <w:rStyle w:val="CharStyle3"/>
          <w:lang w:val="fr-FR" w:eastAsia="fr-FR" w:bidi="fr-FR"/>
        </w:rPr>
        <w:t xml:space="preserve">neste passo, referindo-se a Pedro e ao </w:t>
      </w:r>
      <w:r>
        <w:rPr>
          <w:rStyle w:val="CharStyle3"/>
        </w:rPr>
        <w:t xml:space="preserve">Discípulo </w:t>
      </w:r>
      <w:r>
        <w:rPr>
          <w:rStyle w:val="CharStyle3"/>
          <w:lang w:val="fr-FR" w:eastAsia="fr-FR" w:bidi="fr-FR"/>
        </w:rPr>
        <w:t>Amado.</w:t>
      </w:r>
    </w:p>
  </w:footnote>
  <w:footnote w:id="110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Ghiberti, </w:t>
      </w:r>
      <w:r>
        <w:rPr>
          <w:rStyle w:val="CharStyle3"/>
          <w:i/>
          <w:iCs/>
          <w:lang w:val="fr-FR" w:eastAsia="fr-FR" w:bidi="fr-FR"/>
        </w:rPr>
        <w:t xml:space="preserve">II </w:t>
      </w:r>
      <w:r>
        <w:rPr>
          <w:rStyle w:val="CharStyle3"/>
          <w:i/>
          <w:iCs/>
        </w:rPr>
        <w:t>fatto della Risurrezione,</w:t>
      </w:r>
      <w:r>
        <w:rPr>
          <w:rStyle w:val="CharStyle3"/>
        </w:rPr>
        <w:t xml:space="preserve"> p. 67; </w:t>
      </w:r>
      <w:r>
        <w:rPr>
          <w:rStyle w:val="CharStyle3"/>
          <w:smallCaps/>
          <w:lang w:val="fr-FR" w:eastAsia="fr-FR" w:bidi="fr-FR"/>
        </w:rPr>
        <w:t xml:space="preserve">Chaplin, </w:t>
      </w:r>
      <w:r>
        <w:rPr>
          <w:rStyle w:val="CharStyle3"/>
          <w:i/>
          <w:iCs/>
        </w:rPr>
        <w:t>Joáo,</w:t>
      </w:r>
      <w:r>
        <w:rPr>
          <w:rStyle w:val="CharStyle3"/>
        </w:rPr>
        <w:t xml:space="preserve"> p. 629.</w:t>
      </w:r>
    </w:p>
  </w:footnote>
  <w:footnote w:id="110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Enquanto Lucas fala somente dos </w:t>
      </w:r>
      <w:r>
        <w:rPr>
          <w:rStyle w:val="CharStyle3"/>
          <w:lang w:val="fr-FR" w:eastAsia="fr-FR" w:bidi="fr-FR"/>
        </w:rPr>
        <w:t xml:space="preserve">lençôis </w:t>
      </w:r>
      <w:r>
        <w:rPr>
          <w:rStyle w:val="CharStyle3"/>
        </w:rPr>
        <w:t xml:space="preserve">(piénei xa óGóvia póva), Joáo descreve em duas etapas os objetos encontrados no túmulo, repetindo duas vezes os ÓGóvia e referindo-se particularmente ao oouSápiov, indicando com </w:t>
      </w:r>
      <w:r>
        <w:rPr>
          <w:rStyle w:val="CharStyle3"/>
          <w:lang w:val="fr-FR" w:eastAsia="fr-FR" w:bidi="fr-FR"/>
        </w:rPr>
        <w:t xml:space="preserve">atençao </w:t>
      </w:r>
      <w:r>
        <w:rPr>
          <w:rStyle w:val="CharStyle3"/>
        </w:rPr>
        <w:t xml:space="preserve">a ma- neira como foram encontrados (cf. </w:t>
      </w:r>
      <w:r>
        <w:rPr>
          <w:rStyle w:val="CharStyle3"/>
          <w:lang w:val="fr-FR" w:eastAsia="fr-FR" w:bidi="fr-FR"/>
        </w:rPr>
        <w:t xml:space="preserve">supra, </w:t>
      </w:r>
      <w:r>
        <w:rPr>
          <w:rStyle w:val="CharStyle3"/>
        </w:rPr>
        <w:t xml:space="preserve">p. 231*234). Ainda, para o </w:t>
      </w:r>
      <w:r>
        <w:rPr>
          <w:rStyle w:val="CharStyle3"/>
          <w:lang w:val="fr-FR" w:eastAsia="fr-FR" w:bidi="fr-FR"/>
        </w:rPr>
        <w:t xml:space="preserve">quarto </w:t>
      </w:r>
      <w:r>
        <w:rPr>
          <w:rStyle w:val="CharStyle3"/>
        </w:rPr>
        <w:t xml:space="preserve">evan* gelista, os protagonistas da visita </w:t>
      </w:r>
      <w:r>
        <w:rPr>
          <w:rStyle w:val="CharStyle3"/>
          <w:lang w:val="fr-FR" w:eastAsia="fr-FR" w:bidi="fr-FR"/>
        </w:rPr>
        <w:t xml:space="preserve">sâo dois, </w:t>
      </w:r>
      <w:r>
        <w:rPr>
          <w:rStyle w:val="CharStyle3"/>
        </w:rPr>
        <w:t xml:space="preserve">Pedro e o Discípulo Amado, enquanto Lucas fala somente de Pedro. Por conseguinte, a cena em </w:t>
      </w:r>
      <w:r>
        <w:rPr>
          <w:rStyle w:val="CharStyle3"/>
          <w:lang w:val="fr-FR" w:eastAsia="fr-FR" w:bidi="fr-FR"/>
        </w:rPr>
        <w:t xml:space="preserve">Joâo é mais </w:t>
      </w:r>
      <w:r>
        <w:rPr>
          <w:rStyle w:val="CharStyle3"/>
        </w:rPr>
        <w:t>personaliza</w:t>
        <w:softHyphen/>
        <w:t xml:space="preserve">da, trazendo pormenores </w:t>
      </w:r>
      <w:r>
        <w:rPr>
          <w:rStyle w:val="CharStyle3"/>
          <w:lang w:val="fr-FR" w:eastAsia="fr-FR" w:bidi="fr-FR"/>
        </w:rPr>
        <w:t xml:space="preserve">que </w:t>
      </w:r>
      <w:r>
        <w:rPr>
          <w:rStyle w:val="CharStyle3"/>
        </w:rPr>
        <w:t xml:space="preserve">demonstram </w:t>
      </w:r>
      <w:r>
        <w:rPr>
          <w:rStyle w:val="CharStyle3"/>
          <w:lang w:val="fr-FR" w:eastAsia="fr-FR" w:bidi="fr-FR"/>
        </w:rPr>
        <w:t xml:space="preserve">a </w:t>
      </w:r>
      <w:r>
        <w:rPr>
          <w:rStyle w:val="CharStyle3"/>
        </w:rPr>
        <w:t xml:space="preserve">prevaléncia ora de Pedro, ora do Discípulo Amado, em </w:t>
      </w:r>
      <w:r>
        <w:rPr>
          <w:rStyle w:val="CharStyle3"/>
          <w:lang w:val="fr-FR" w:eastAsia="fr-FR" w:bidi="fr-FR"/>
        </w:rPr>
        <w:t xml:space="preserve">relaçâo </w:t>
      </w:r>
      <w:r>
        <w:rPr>
          <w:rStyle w:val="CharStyle3"/>
        </w:rPr>
        <w:t xml:space="preserve">aos diversos aspectos (o Discípulo Amado chega pri- meiro, mas só se inclina, esperando Pedro; Pedro chega depois e entra primeiro, fa- zendo a vistoria; só entao entra o outro discípulo, do </w:t>
      </w:r>
      <w:r>
        <w:rPr>
          <w:rStyle w:val="CharStyle3"/>
          <w:lang w:val="fr-FR" w:eastAsia="fr-FR" w:bidi="fr-FR"/>
        </w:rPr>
        <w:t xml:space="preserve">quai </w:t>
      </w:r>
      <w:r>
        <w:rPr>
          <w:rStyle w:val="CharStyle3"/>
        </w:rPr>
        <w:t xml:space="preserve">é dito que viu e creu), ora apresentando-os juntos na mesma </w:t>
      </w:r>
      <w:r>
        <w:rPr>
          <w:rStyle w:val="CharStyle3"/>
          <w:lang w:val="fr-FR" w:eastAsia="fr-FR" w:bidi="fr-FR"/>
        </w:rPr>
        <w:t xml:space="preserve">situaçâo </w:t>
      </w:r>
      <w:r>
        <w:rPr>
          <w:rStyle w:val="CharStyle3"/>
        </w:rPr>
        <w:t>(correm juntos, ignoram as Escritu</w:t>
        <w:softHyphen/>
        <w:t xml:space="preserve">ras no que se refere </w:t>
      </w:r>
      <w:r>
        <w:rPr>
          <w:rStyle w:val="CharStyle3"/>
          <w:lang w:val="fr-FR" w:eastAsia="fr-FR" w:bidi="fr-FR"/>
        </w:rPr>
        <w:t>à Ressurreiçao).</w:t>
      </w:r>
    </w:p>
  </w:footnote>
  <w:footnote w:id="1103">
    <w:p>
      <w:pPr>
        <w:pStyle w:val="Style2"/>
        <w:keepNext w:val="0"/>
        <w:keepLines w:val="0"/>
        <w:widowControl w:val="0"/>
        <w:shd w:val="clear" w:color="auto" w:fill="auto"/>
        <w:bidi w:val="0"/>
        <w:spacing w:before="0" w:after="0"/>
        <w:ind w:left="0" w:right="0" w:firstLine="0"/>
        <w:jc w:val="center"/>
      </w:pPr>
      <w:r>
        <w:rPr>
          <w:rStyle w:val="CharStyle3"/>
          <w:vertAlign w:val="superscript"/>
        </w:rPr>
        <w:footnoteRef/>
      </w:r>
      <w:r>
        <w:rPr>
          <w:rStyle w:val="CharStyle3"/>
        </w:rPr>
        <w:t xml:space="preserve"> </w:t>
      </w:r>
      <w:r>
        <w:rPr>
          <w:rStyle w:val="CharStyle3"/>
          <w:lang w:val="fr-FR" w:eastAsia="fr-FR" w:bidi="fr-FR"/>
        </w:rPr>
        <w:t xml:space="preserve">Le </w:t>
      </w:r>
      <w:r>
        <w:rPr>
          <w:rStyle w:val="CharStyle3"/>
        </w:rPr>
        <w:t>24,12 é omitido por D, it</w:t>
      </w:r>
      <w:r>
        <w:rPr>
          <w:rStyle w:val="CharStyle3"/>
          <w:vertAlign w:val="superscript"/>
        </w:rPr>
        <w:t>a</w:t>
      </w:r>
      <w:r>
        <w:rPr>
          <w:rStyle w:val="CharStyle3"/>
        </w:rPr>
        <w:t xml:space="preserve">* </w:t>
      </w:r>
      <w:r>
        <w:rPr>
          <w:rStyle w:val="CharStyle3"/>
          <w:vertAlign w:val="superscript"/>
        </w:rPr>
        <w:t>e</w:t>
      </w:r>
      <w:r>
        <w:rPr>
          <w:rStyle w:val="CharStyle3"/>
        </w:rPr>
        <w:t xml:space="preserve">’ </w:t>
      </w:r>
      <w:r>
        <w:rPr>
          <w:rStyle w:val="CharStyle3"/>
          <w:vertAlign w:val="superscript"/>
        </w:rPr>
        <w:t>L rl</w:t>
      </w:r>
      <w:r>
        <w:rPr>
          <w:rStyle w:val="CharStyle3"/>
        </w:rPr>
        <w:t>, syr pal</w:t>
      </w:r>
      <w:r>
        <w:rPr>
          <w:rStyle w:val="CharStyle3"/>
          <w:vertAlign w:val="superscript"/>
        </w:rPr>
        <w:t>mss</w:t>
      </w:r>
      <w:r>
        <w:rPr>
          <w:rStyle w:val="CharStyle3"/>
        </w:rPr>
        <w:t>, Tatiano, Marciao.</w:t>
      </w:r>
    </w:p>
  </w:footnote>
  <w:footnote w:id="1104">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K.P.G. </w:t>
      </w:r>
      <w:r>
        <w:rPr>
          <w:rStyle w:val="CharStyle3"/>
          <w:smallCaps/>
        </w:rPr>
        <w:t>Curtís,</w:t>
      </w:r>
      <w:r>
        <w:rPr>
          <w:rStyle w:val="CharStyle3"/>
        </w:rPr>
        <w:t xml:space="preserve"> </w:t>
      </w:r>
      <w:r>
        <w:rPr>
          <w:rStyle w:val="CharStyle3"/>
          <w:lang w:val="fr-FR" w:eastAsia="fr-FR" w:bidi="fr-FR"/>
        </w:rPr>
        <w:t xml:space="preserve">“Luke </w:t>
      </w:r>
      <w:r>
        <w:rPr>
          <w:rStyle w:val="CharStyle3"/>
        </w:rPr>
        <w:t xml:space="preserve">XXIV,12”, </w:t>
      </w:r>
      <w:r>
        <w:rPr>
          <w:rStyle w:val="CharStyle3"/>
          <w:i/>
          <w:iCs/>
        </w:rPr>
        <w:t>JTS</w:t>
      </w:r>
      <w:r>
        <w:rPr>
          <w:rStyle w:val="CharStyle3"/>
        </w:rPr>
        <w:t xml:space="preserve"> 22 (1972) 542-548.</w:t>
      </w:r>
    </w:p>
  </w:footnote>
  <w:footnote w:id="1105">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I. </w:t>
      </w:r>
      <w:r>
        <w:rPr>
          <w:rStyle w:val="CharStyle3"/>
          <w:lang w:val="fr-FR" w:eastAsia="fr-FR" w:bidi="fr-FR"/>
        </w:rPr>
        <w:t xml:space="preserve">H. </w:t>
      </w:r>
      <w:r>
        <w:rPr>
          <w:rStyle w:val="CharStyle3"/>
          <w:smallCaps/>
          <w:lang w:val="fr-FR" w:eastAsia="fr-FR" w:bidi="fr-FR"/>
        </w:rPr>
        <w:t xml:space="preserve">Marshal, </w:t>
      </w:r>
      <w:r>
        <w:rPr>
          <w:rStyle w:val="CharStyle3"/>
          <w:i/>
          <w:iCs/>
        </w:rPr>
        <w:t xml:space="preserve">The </w:t>
      </w:r>
      <w:r>
        <w:rPr>
          <w:rStyle w:val="CharStyle3"/>
          <w:i/>
          <w:iCs/>
          <w:lang w:val="fr-FR" w:eastAsia="fr-FR" w:bidi="fr-FR"/>
        </w:rPr>
        <w:t xml:space="preserve">Gospel </w:t>
      </w:r>
      <w:r>
        <w:rPr>
          <w:rStyle w:val="CharStyle3"/>
          <w:i/>
          <w:iCs/>
        </w:rPr>
        <w:t xml:space="preserve">of Luke. A Commentary on the Greek Text, </w:t>
      </w:r>
      <w:r>
        <w:rPr>
          <w:rStyle w:val="CharStyle3"/>
        </w:rPr>
        <w:t xml:space="preserve">Exeter, 1978, p. 888-891;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III, p. 364; </w:t>
      </w:r>
      <w:r>
        <w:rPr>
          <w:rStyle w:val="CharStyle3"/>
          <w:lang w:val="fr-FR" w:eastAsia="fr-FR" w:bidi="fr-FR"/>
        </w:rPr>
        <w:t xml:space="preserve">J. </w:t>
      </w:r>
      <w:r>
        <w:rPr>
          <w:rStyle w:val="CharStyle3"/>
        </w:rPr>
        <w:t xml:space="preserve">M. </w:t>
      </w:r>
      <w:r>
        <w:rPr>
          <w:rStyle w:val="CharStyle3"/>
          <w:smallCaps/>
          <w:lang w:val="fr-FR" w:eastAsia="fr-FR" w:bidi="fr-FR"/>
        </w:rPr>
        <w:t xml:space="preserve">Guillaume, </w:t>
      </w:r>
      <w:r>
        <w:rPr>
          <w:rStyle w:val="CharStyle3"/>
          <w:i/>
          <w:iCs/>
          <w:lang w:val="fr-FR" w:eastAsia="fr-FR" w:bidi="fr-FR"/>
        </w:rPr>
        <w:t>Luc interprète des anciennes traditions sur la Résurrection de Jésus,</w:t>
      </w:r>
      <w:r>
        <w:rPr>
          <w:rStyle w:val="CharStyle3"/>
          <w:lang w:val="fr-FR" w:eastAsia="fr-FR" w:bidi="fr-FR"/>
        </w:rPr>
        <w:t xml:space="preserve"> Paris, p. 53-57.</w:t>
      </w:r>
    </w:p>
  </w:footnote>
  <w:footnote w:id="1106">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Neirynck,</w:t>
      </w:r>
      <w:r>
        <w:rPr>
          <w:rStyle w:val="CharStyle3"/>
          <w:lang w:val="fr-FR" w:eastAsia="fr-FR" w:bidi="fr-FR"/>
        </w:rPr>
        <w:t xml:space="preserve"> “Tradition and Rédaction in John XX, 1-18”, p. 359-363; </w:t>
      </w:r>
      <w:r>
        <w:rPr>
          <w:rStyle w:val="CharStyle3"/>
          <w:smallCaps/>
          <w:lang w:val="fr-FR" w:eastAsia="fr-FR" w:bidi="fr-FR"/>
        </w:rPr>
        <w:t xml:space="preserve">Id., </w:t>
      </w:r>
      <w:r>
        <w:rPr>
          <w:rStyle w:val="CharStyle3"/>
          <w:lang w:val="fr-FR" w:eastAsia="fr-FR" w:bidi="fr-FR"/>
        </w:rPr>
        <w:t xml:space="preserve">“nAPAKÏ'FAZ BAEIIEL Le 24,12 et Jn 20,5”, </w:t>
      </w:r>
      <w:r>
        <w:rPr>
          <w:rStyle w:val="CharStyle3"/>
          <w:i/>
          <w:iCs/>
          <w:lang w:val="fr-FR" w:eastAsia="fr-FR" w:bidi="fr-FR"/>
        </w:rPr>
        <w:t>ETL</w:t>
      </w:r>
      <w:r>
        <w:rPr>
          <w:rStyle w:val="CharStyle3"/>
          <w:lang w:val="fr-FR" w:eastAsia="fr-FR" w:bidi="fr-FR"/>
        </w:rPr>
        <w:t xml:space="preserve"> 53 (1977) 113-152; </w:t>
      </w:r>
      <w:r>
        <w:rPr>
          <w:rStyle w:val="CharStyle3"/>
          <w:smallCaps/>
          <w:lang w:val="fr-FR" w:eastAsia="fr-FR" w:bidi="fr-FR"/>
        </w:rPr>
        <w:t xml:space="preserve">Id., </w:t>
      </w:r>
      <w:r>
        <w:rPr>
          <w:rStyle w:val="CharStyle3"/>
          <w:lang w:val="fr-FR" w:eastAsia="fr-FR" w:bidi="fr-FR"/>
        </w:rPr>
        <w:t>“AHHAOEN nPOZ EAYTON”, p. 104-118.</w:t>
      </w:r>
    </w:p>
  </w:footnote>
  <w:footnote w:id="1107">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fr-FR" w:eastAsia="fr-FR" w:bidi="fr-FR"/>
        </w:rPr>
        <w:t xml:space="preserve">Brown, </w:t>
      </w:r>
      <w:r>
        <w:rPr>
          <w:rStyle w:val="CharStyle3"/>
          <w:i/>
          <w:iCs/>
        </w:rPr>
        <w:t xml:space="preserve">The </w:t>
      </w:r>
      <w:r>
        <w:rPr>
          <w:rStyle w:val="CharStyle3"/>
          <w:i/>
          <w:iCs/>
          <w:lang w:val="fr-FR" w:eastAsia="fr-FR" w:bidi="fr-FR"/>
        </w:rPr>
        <w:t>Gospel,</w:t>
      </w:r>
      <w:r>
        <w:rPr>
          <w:rStyle w:val="CharStyle3"/>
          <w:lang w:val="fr-FR" w:eastAsia="fr-FR" w:bidi="fr-FR"/>
        </w:rPr>
        <w:t xml:space="preserve"> </w:t>
      </w:r>
      <w:r>
        <w:rPr>
          <w:rStyle w:val="CharStyle3"/>
        </w:rPr>
        <w:t xml:space="preserve">II, p. 1000-1002;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III, p. 364- 365; </w:t>
      </w:r>
      <w:r>
        <w:rPr>
          <w:rStyle w:val="CharStyle3"/>
          <w:smallCaps/>
          <w:lang w:val="fr-FR" w:eastAsia="fr-FR" w:bidi="fr-FR"/>
        </w:rPr>
        <w:t xml:space="preserve">Boismard-Lamouille, </w:t>
      </w:r>
      <w:r>
        <w:rPr>
          <w:rStyle w:val="CharStyle3"/>
          <w:i/>
          <w:iCs/>
          <w:lang w:val="fr-FR" w:eastAsia="fr-FR" w:bidi="fr-FR"/>
        </w:rPr>
        <w:t>Jean,</w:t>
      </w:r>
      <w:r>
        <w:rPr>
          <w:rStyle w:val="CharStyle3"/>
          <w:lang w:val="fr-FR" w:eastAsia="fr-FR" w:bidi="fr-FR"/>
        </w:rPr>
        <w:t xml:space="preserve"> </w:t>
      </w:r>
      <w:r>
        <w:rPr>
          <w:rStyle w:val="CharStyle3"/>
        </w:rPr>
        <w:t xml:space="preserve">p. 454-456; </w:t>
      </w:r>
      <w:r>
        <w:rPr>
          <w:rStyle w:val="CharStyle3"/>
          <w:lang w:val="fr-FR" w:eastAsia="fr-FR" w:bidi="fr-FR"/>
        </w:rPr>
        <w:t xml:space="preserve">J. </w:t>
      </w:r>
      <w:r>
        <w:rPr>
          <w:rStyle w:val="CharStyle3"/>
          <w:smallCaps/>
          <w:lang w:val="fr-FR" w:eastAsia="fr-FR" w:bidi="fr-FR"/>
        </w:rPr>
        <w:t>Schmitt,</w:t>
      </w:r>
      <w:r>
        <w:rPr>
          <w:rStyle w:val="CharStyle3"/>
          <w:lang w:val="fr-FR" w:eastAsia="fr-FR" w:bidi="fr-FR"/>
        </w:rPr>
        <w:t xml:space="preserve"> “Résurrection”, </w:t>
      </w:r>
      <w:r>
        <w:rPr>
          <w:rStyle w:val="CharStyle3"/>
          <w:i/>
          <w:iCs/>
        </w:rPr>
        <w:t>DBS</w:t>
      </w:r>
      <w:r>
        <w:rPr>
          <w:rStyle w:val="CharStyle3"/>
        </w:rPr>
        <w:t xml:space="preserve"> X, col. 533.570.</w:t>
      </w:r>
    </w:p>
  </w:footnote>
  <w:footnote w:id="110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Ê </w:t>
      </w:r>
      <w:r>
        <w:rPr>
          <w:rStyle w:val="CharStyle3"/>
        </w:rPr>
        <w:t xml:space="preserve">difícil individuar </w:t>
      </w:r>
      <w:r>
        <w:rPr>
          <w:rStyle w:val="CharStyle3"/>
          <w:lang w:val="fr-FR" w:eastAsia="fr-FR" w:bidi="fr-FR"/>
        </w:rPr>
        <w:t xml:space="preserve">esta tradiçâo, </w:t>
      </w:r>
      <w:r>
        <w:rPr>
          <w:rStyle w:val="CharStyle3"/>
        </w:rPr>
        <w:t xml:space="preserve">como demonstram os vários estudos que a propoem diferentemente: </w:t>
      </w:r>
      <w:r>
        <w:rPr>
          <w:rStyle w:val="CharStyle3"/>
          <w:smallCaps/>
          <w:lang w:val="fr-FR" w:eastAsia="fr-FR" w:bidi="fr-FR"/>
        </w:rPr>
        <w:t xml:space="preserve">Fortna, </w:t>
      </w:r>
      <w:r>
        <w:rPr>
          <w:rStyle w:val="CharStyle3"/>
          <w:i/>
          <w:iCs/>
        </w:rPr>
        <w:t xml:space="preserve">The </w:t>
      </w:r>
      <w:r>
        <w:rPr>
          <w:rStyle w:val="CharStyle3"/>
          <w:i/>
          <w:iCs/>
          <w:lang w:val="fr-FR" w:eastAsia="fr-FR" w:bidi="fr-FR"/>
        </w:rPr>
        <w:t xml:space="preserve">Gospel </w:t>
      </w:r>
      <w:r>
        <w:rPr>
          <w:rStyle w:val="CharStyle3"/>
          <w:i/>
          <w:iCs/>
        </w:rPr>
        <w:t>of Signs,</w:t>
      </w:r>
      <w:r>
        <w:rPr>
          <w:rStyle w:val="CharStyle3"/>
        </w:rPr>
        <w:t xml:space="preserve"> p. 134-144; </w:t>
      </w:r>
      <w:r>
        <w:rPr>
          <w:rStyle w:val="CharStyle3"/>
          <w:smallCaps/>
          <w:lang w:val="fr-FR" w:eastAsia="fr-FR" w:bidi="fr-FR"/>
        </w:rPr>
        <w:t xml:space="preserve">Hartmann, </w:t>
      </w:r>
      <w:r>
        <w:rPr>
          <w:rStyle w:val="CharStyle3"/>
          <w:lang w:val="fr-FR" w:eastAsia="fr-FR" w:bidi="fr-FR"/>
        </w:rPr>
        <w:t xml:space="preserve">“Die </w:t>
      </w:r>
      <w:r>
        <w:rPr>
          <w:rStyle w:val="CharStyle3"/>
        </w:rPr>
        <w:t xml:space="preserve">Vorlage der Osterberichte”, p. 199-205.220; </w:t>
      </w:r>
      <w:r>
        <w:rPr>
          <w:rStyle w:val="CharStyle3"/>
          <w:smallCaps/>
        </w:rPr>
        <w:t>Leaney,</w:t>
      </w:r>
      <w:r>
        <w:rPr>
          <w:rStyle w:val="CharStyle3"/>
        </w:rPr>
        <w:t xml:space="preserve"> “The </w:t>
      </w:r>
      <w:r>
        <w:rPr>
          <w:rStyle w:val="CharStyle3"/>
          <w:lang w:val="fr-FR" w:eastAsia="fr-FR" w:bidi="fr-FR"/>
        </w:rPr>
        <w:t>résurrection narra</w:t>
        <w:softHyphen/>
        <w:t xml:space="preserve">tives”, p. </w:t>
      </w:r>
      <w:r>
        <w:rPr>
          <w:rStyle w:val="CharStyle3"/>
        </w:rPr>
        <w:t xml:space="preserve">112-114; </w:t>
      </w:r>
      <w:r>
        <w:rPr>
          <w:rStyle w:val="CharStyle3"/>
          <w:smallCaps/>
          <w:lang w:val="fr-FR" w:eastAsia="fr-FR" w:bidi="fr-FR"/>
        </w:rPr>
        <w:t>Benoit,</w:t>
      </w:r>
      <w:r>
        <w:rPr>
          <w:rStyle w:val="CharStyle3"/>
          <w:lang w:val="fr-FR" w:eastAsia="fr-FR" w:bidi="fr-FR"/>
        </w:rPr>
        <w:t xml:space="preserve"> “Marie-Madeleine”, p. 148-151.</w:t>
      </w:r>
    </w:p>
  </w:footnote>
  <w:footnote w:id="1109">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Nâo </w:t>
      </w:r>
      <w:r>
        <w:rPr>
          <w:rStyle w:val="CharStyle3"/>
        </w:rPr>
        <w:t xml:space="preserve">se trata, </w:t>
      </w:r>
      <w:r>
        <w:rPr>
          <w:rStyle w:val="CharStyle3"/>
          <w:lang w:val="fr-FR" w:eastAsia="fr-FR" w:bidi="fr-FR"/>
        </w:rPr>
        <w:t xml:space="preserve">no entanto, de uma simples introduçâo de um </w:t>
      </w:r>
      <w:r>
        <w:rPr>
          <w:rStyle w:val="CharStyle3"/>
        </w:rPr>
        <w:t xml:space="preserve">novo </w:t>
      </w:r>
      <w:r>
        <w:rPr>
          <w:rStyle w:val="CharStyle3"/>
          <w:lang w:val="fr-FR" w:eastAsia="fr-FR" w:bidi="fr-FR"/>
        </w:rPr>
        <w:t xml:space="preserve">persona- gem, com a conséquente </w:t>
      </w:r>
      <w:r>
        <w:rPr>
          <w:rStyle w:val="CharStyle3"/>
        </w:rPr>
        <w:t xml:space="preserve">redistribuido </w:t>
      </w:r>
      <w:r>
        <w:rPr>
          <w:rStyle w:val="CharStyle3"/>
          <w:lang w:val="fr-FR" w:eastAsia="fr-FR" w:bidi="fr-FR"/>
        </w:rPr>
        <w:t xml:space="preserve">de </w:t>
      </w:r>
      <w:r>
        <w:rPr>
          <w:rStyle w:val="CharStyle3"/>
        </w:rPr>
        <w:t xml:space="preserve">papéis, como </w:t>
      </w:r>
      <w:r>
        <w:rPr>
          <w:rStyle w:val="CharStyle3"/>
          <w:lang w:val="fr-FR" w:eastAsia="fr-FR" w:bidi="fr-FR"/>
        </w:rPr>
        <w:t xml:space="preserve">intui </w:t>
      </w:r>
      <w:r>
        <w:rPr>
          <w:rStyle w:val="CharStyle3"/>
          <w:smallCaps/>
          <w:lang w:val="fr-FR" w:eastAsia="fr-FR" w:bidi="fr-FR"/>
        </w:rPr>
        <w:t>Neirynck,</w:t>
      </w:r>
      <w:r>
        <w:rPr>
          <w:rStyle w:val="CharStyle3"/>
          <w:lang w:val="fr-FR" w:eastAsia="fr-FR" w:bidi="fr-FR"/>
        </w:rPr>
        <w:t xml:space="preserve"> “Tradition and Rédaction in John XX, 1-18”, p. 362; </w:t>
      </w:r>
      <w:r>
        <w:rPr>
          <w:rStyle w:val="CharStyle3"/>
        </w:rPr>
        <w:t>o evangelista reelabora os dados, colo</w:t>
        <w:softHyphen/>
        <w:t>cando muito de sua criatividade.</w:t>
      </w:r>
    </w:p>
  </w:footnote>
  <w:footnote w:id="111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Rigaux, </w:t>
      </w:r>
      <w:r>
        <w:rPr>
          <w:rStyle w:val="CharStyle3"/>
          <w:i/>
          <w:iCs/>
        </w:rPr>
        <w:t>Dio Tha risuscitato,</w:t>
      </w:r>
      <w:r>
        <w:rPr>
          <w:rStyle w:val="CharStyle3"/>
        </w:rPr>
        <w:t xml:space="preserve"> p. 293; </w:t>
      </w:r>
      <w:r>
        <w:rPr>
          <w:rStyle w:val="CharStyle3"/>
          <w:smallCaps/>
        </w:rPr>
        <w:t>Schneiders,</w:t>
      </w:r>
      <w:r>
        <w:rPr>
          <w:rStyle w:val="CharStyle3"/>
        </w:rPr>
        <w:t xml:space="preserve"> “The Face Veil”, p. 95.</w:t>
      </w:r>
    </w:p>
  </w:footnote>
  <w:footnote w:id="111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Enviamos o leitor para a ampia bibliografía, da </w:t>
      </w:r>
      <w:r>
        <w:rPr>
          <w:rStyle w:val="CharStyle3"/>
          <w:lang w:val="fr-FR" w:eastAsia="fr-FR" w:bidi="fr-FR"/>
        </w:rPr>
        <w:t xml:space="preserve">quai </w:t>
      </w:r>
      <w:r>
        <w:rPr>
          <w:rStyle w:val="CharStyle3"/>
        </w:rPr>
        <w:t xml:space="preserve">salientamos os seguin- tes trabalhos: L. </w:t>
      </w:r>
      <w:r>
        <w:rPr>
          <w:rStyle w:val="CharStyle3"/>
          <w:smallCaps/>
        </w:rPr>
        <w:t>Vaganay,</w:t>
      </w:r>
      <w:r>
        <w:rPr>
          <w:rStyle w:val="CharStyle3"/>
        </w:rPr>
        <w:t xml:space="preserve"> </w:t>
      </w:r>
      <w:r>
        <w:rPr>
          <w:rStyle w:val="CharStyle3"/>
          <w:lang w:val="fr-FR" w:eastAsia="fr-FR" w:bidi="fr-FR"/>
        </w:rPr>
        <w:t xml:space="preserve">“La finale du Quatrième Évangile”, </w:t>
      </w:r>
      <w:r>
        <w:rPr>
          <w:rStyle w:val="CharStyle3"/>
          <w:i/>
          <w:iCs/>
          <w:lang w:val="fr-FR" w:eastAsia="fr-FR" w:bidi="fr-FR"/>
        </w:rPr>
        <w:t>RB</w:t>
      </w:r>
      <w:r>
        <w:rPr>
          <w:rStyle w:val="CharStyle3"/>
          <w:lang w:val="fr-FR" w:eastAsia="fr-FR" w:bidi="fr-FR"/>
        </w:rPr>
        <w:t xml:space="preserve"> 45 (1926) 512-528; M. Ê. </w:t>
      </w:r>
      <w:r>
        <w:rPr>
          <w:rStyle w:val="CharStyle3"/>
          <w:smallCaps/>
          <w:lang w:val="fr-FR" w:eastAsia="fr-FR" w:bidi="fr-FR"/>
        </w:rPr>
        <w:t>Boismard,</w:t>
      </w:r>
      <w:r>
        <w:rPr>
          <w:rStyle w:val="CharStyle3"/>
          <w:lang w:val="fr-FR" w:eastAsia="fr-FR" w:bidi="fr-FR"/>
        </w:rPr>
        <w:t xml:space="preserve"> “Le chapitre 21 de Jean: Essai de critique littéraire”, </w:t>
      </w:r>
      <w:r>
        <w:rPr>
          <w:rStyle w:val="CharStyle3"/>
          <w:i/>
          <w:iCs/>
          <w:lang w:val="fr-FR" w:eastAsia="fr-FR" w:bidi="fr-FR"/>
        </w:rPr>
        <w:t xml:space="preserve">RB </w:t>
      </w:r>
      <w:r>
        <w:rPr>
          <w:rStyle w:val="CharStyle3"/>
          <w:lang w:val="fr-FR" w:eastAsia="fr-FR" w:bidi="fr-FR"/>
        </w:rPr>
        <w:t xml:space="preserve">54 (1947) 473-501; G. </w:t>
      </w:r>
      <w:r>
        <w:rPr>
          <w:rStyle w:val="CharStyle3"/>
          <w:smallCaps/>
          <w:lang w:val="en-US" w:eastAsia="en-US" w:bidi="en-US"/>
        </w:rPr>
        <w:t>Ghiberti,</w:t>
      </w:r>
      <w:r>
        <w:rPr>
          <w:rStyle w:val="CharStyle3"/>
          <w:lang w:val="en-US" w:eastAsia="en-US" w:bidi="en-US"/>
        </w:rPr>
        <w:t xml:space="preserve"> </w:t>
      </w:r>
      <w:r>
        <w:rPr>
          <w:rStyle w:val="CharStyle3"/>
          <w:lang w:val="it-IT" w:eastAsia="it-IT" w:bidi="it-IT"/>
        </w:rPr>
        <w:t xml:space="preserve">“Missione </w:t>
      </w:r>
      <w:r>
        <w:rPr>
          <w:rStyle w:val="CharStyle3"/>
          <w:lang w:val="fr-FR" w:eastAsia="fr-FR" w:bidi="fr-FR"/>
        </w:rPr>
        <w:t xml:space="preserve">e </w:t>
      </w:r>
      <w:r>
        <w:rPr>
          <w:rStyle w:val="CharStyle3"/>
          <w:lang w:val="it-IT" w:eastAsia="it-IT" w:bidi="it-IT"/>
        </w:rPr>
        <w:t xml:space="preserve">Primato di Pietro secondo Giovanni 21”, in AA.W., </w:t>
      </w:r>
      <w:r>
        <w:rPr>
          <w:rStyle w:val="CharStyle3"/>
          <w:i/>
          <w:iCs/>
          <w:lang w:val="it-IT" w:eastAsia="it-IT" w:bidi="it-IT"/>
        </w:rPr>
        <w:t>S. Pietro. Atti della XIX Settimana Biblica,</w:t>
      </w:r>
      <w:r>
        <w:rPr>
          <w:rStyle w:val="CharStyle3"/>
          <w:lang w:val="it-IT" w:eastAsia="it-IT" w:bidi="it-IT"/>
        </w:rPr>
        <w:t xml:space="preserve"> Brescia, 1967, p. 167- 214; </w:t>
      </w:r>
      <w:r>
        <w:rPr>
          <w:rStyle w:val="CharStyle3"/>
          <w:lang w:val="fr-FR" w:eastAsia="fr-FR" w:bidi="fr-FR"/>
        </w:rPr>
        <w:t xml:space="preserve">R. </w:t>
      </w:r>
      <w:r>
        <w:rPr>
          <w:rStyle w:val="CharStyle3"/>
          <w:lang w:val="it-IT" w:eastAsia="it-IT" w:bidi="it-IT"/>
        </w:rPr>
        <w:t xml:space="preserve">E. </w:t>
      </w:r>
      <w:r>
        <w:rPr>
          <w:rStyle w:val="CharStyle3"/>
          <w:smallCaps/>
          <w:lang w:val="en-US" w:eastAsia="en-US" w:bidi="en-US"/>
        </w:rPr>
        <w:t>Brown,</w:t>
      </w:r>
      <w:r>
        <w:rPr>
          <w:rStyle w:val="CharStyle3"/>
          <w:lang w:val="en-US" w:eastAsia="en-US" w:bidi="en-US"/>
        </w:rPr>
        <w:t xml:space="preserve"> </w:t>
      </w:r>
      <w:r>
        <w:rPr>
          <w:rStyle w:val="CharStyle3"/>
          <w:lang w:val="it-IT" w:eastAsia="it-IT" w:bidi="it-IT"/>
        </w:rPr>
        <w:t xml:space="preserve">“John 21 </w:t>
      </w:r>
      <w:r>
        <w:rPr>
          <w:rStyle w:val="CharStyle3"/>
          <w:lang w:val="en-US" w:eastAsia="en-US" w:bidi="en-US"/>
        </w:rPr>
        <w:t xml:space="preserve">and the </w:t>
      </w:r>
      <w:r>
        <w:rPr>
          <w:rStyle w:val="CharStyle3"/>
          <w:lang w:val="it-IT" w:eastAsia="it-IT" w:bidi="it-IT"/>
        </w:rPr>
        <w:t xml:space="preserve">First </w:t>
      </w:r>
      <w:r>
        <w:rPr>
          <w:rStyle w:val="CharStyle3"/>
          <w:lang w:val="en-US" w:eastAsia="en-US" w:bidi="en-US"/>
        </w:rPr>
        <w:t xml:space="preserve">Appearance of the Risen Jesus to Peter”, in </w:t>
      </w:r>
      <w:r>
        <w:rPr>
          <w:rStyle w:val="CharStyle3"/>
          <w:lang w:val="it-IT" w:eastAsia="it-IT" w:bidi="it-IT"/>
        </w:rPr>
        <w:t xml:space="preserve">É. </w:t>
      </w:r>
      <w:r>
        <w:rPr>
          <w:rStyle w:val="CharStyle3"/>
          <w:smallCaps/>
          <w:lang w:val="en-US" w:eastAsia="en-US" w:bidi="en-US"/>
        </w:rPr>
        <w:t>Dhanis</w:t>
      </w:r>
      <w:r>
        <w:rPr>
          <w:rStyle w:val="CharStyle3"/>
          <w:lang w:val="en-US" w:eastAsia="en-US" w:bidi="en-US"/>
        </w:rPr>
        <w:t xml:space="preserve"> (ed.), </w:t>
      </w:r>
      <w:r>
        <w:rPr>
          <w:rStyle w:val="CharStyle3"/>
          <w:i/>
          <w:iCs/>
          <w:lang w:val="la-001" w:eastAsia="la-001" w:bidi="la-001"/>
        </w:rPr>
        <w:t xml:space="preserve">Resurrexit. </w:t>
      </w:r>
      <w:r>
        <w:rPr>
          <w:rStyle w:val="CharStyle3"/>
          <w:i/>
          <w:iCs/>
          <w:lang w:val="fr-FR" w:eastAsia="fr-FR" w:bidi="fr-FR"/>
        </w:rPr>
        <w:t xml:space="preserve">Actes </w:t>
      </w:r>
      <w:r>
        <w:rPr>
          <w:rStyle w:val="CharStyle3"/>
          <w:i/>
          <w:iCs/>
          <w:lang w:val="en-US" w:eastAsia="en-US" w:bidi="en-US"/>
        </w:rPr>
        <w:t xml:space="preserve">du Symposium International </w:t>
      </w:r>
      <w:r>
        <w:rPr>
          <w:rStyle w:val="CharStyle3"/>
          <w:i/>
          <w:iCs/>
          <w:lang w:val="fr-FR" w:eastAsia="fr-FR" w:bidi="fr-FR"/>
        </w:rPr>
        <w:t>sur la Résurrection de Jésus,</w:t>
      </w:r>
      <w:r>
        <w:rPr>
          <w:rStyle w:val="CharStyle3"/>
          <w:lang w:val="fr-FR" w:eastAsia="fr-FR" w:bidi="fr-FR"/>
        </w:rPr>
        <w:t xml:space="preserve"> </w:t>
      </w:r>
      <w:r>
        <w:rPr>
          <w:rStyle w:val="CharStyle3"/>
          <w:lang w:val="it-IT" w:eastAsia="it-IT" w:bidi="it-IT"/>
        </w:rPr>
        <w:t xml:space="preserve">Roma, </w:t>
      </w:r>
      <w:r>
        <w:rPr>
          <w:rStyle w:val="CharStyle3"/>
          <w:lang w:val="fr-FR" w:eastAsia="fr-FR" w:bidi="fr-FR"/>
        </w:rPr>
        <w:t xml:space="preserve">1970, </w:t>
      </w:r>
      <w:r>
        <w:rPr>
          <w:rStyle w:val="CharStyle3"/>
          <w:lang w:val="it-IT" w:eastAsia="it-IT" w:bidi="it-IT"/>
        </w:rPr>
        <w:t xml:space="preserve">Città del Vaticano, 1974, </w:t>
      </w:r>
      <w:r>
        <w:rPr>
          <w:rStyle w:val="CharStyle3"/>
          <w:lang w:val="fr-FR" w:eastAsia="fr-FR" w:bidi="fr-FR"/>
        </w:rPr>
        <w:t xml:space="preserve">p. </w:t>
      </w:r>
      <w:r>
        <w:rPr>
          <w:rStyle w:val="CharStyle3"/>
          <w:lang w:val="it-IT" w:eastAsia="it-IT" w:bidi="it-IT"/>
        </w:rPr>
        <w:t xml:space="preserve">246-260; </w:t>
      </w:r>
      <w:r>
        <w:rPr>
          <w:rStyle w:val="CharStyle3"/>
          <w:lang w:val="fr-FR" w:eastAsia="fr-FR" w:bidi="fr-FR"/>
        </w:rPr>
        <w:t xml:space="preserve">P. S. </w:t>
      </w:r>
      <w:r>
        <w:rPr>
          <w:rStyle w:val="CharStyle3"/>
          <w:smallCaps/>
          <w:lang w:val="en-US" w:eastAsia="en-US" w:bidi="en-US"/>
        </w:rPr>
        <w:t>Minear,</w:t>
      </w:r>
      <w:r>
        <w:rPr>
          <w:rStyle w:val="CharStyle3"/>
          <w:lang w:val="en-US" w:eastAsia="en-US" w:bidi="en-US"/>
        </w:rPr>
        <w:t xml:space="preserve"> “The </w:t>
      </w:r>
      <w:r>
        <w:rPr>
          <w:rStyle w:val="CharStyle3"/>
          <w:lang w:val="fr-FR" w:eastAsia="fr-FR" w:bidi="fr-FR"/>
        </w:rPr>
        <w:t xml:space="preserve">Original </w:t>
      </w:r>
      <w:r>
        <w:rPr>
          <w:rStyle w:val="CharStyle3"/>
          <w:lang w:val="en-US" w:eastAsia="en-US" w:bidi="en-US"/>
        </w:rPr>
        <w:t xml:space="preserve">Functions of John 21”, </w:t>
      </w:r>
      <w:r>
        <w:rPr>
          <w:rStyle w:val="CharStyle3"/>
          <w:i/>
          <w:iCs/>
          <w:lang w:val="en-US" w:eastAsia="en-US" w:bidi="en-US"/>
        </w:rPr>
        <w:t>JBL</w:t>
      </w:r>
      <w:r>
        <w:rPr>
          <w:rStyle w:val="CharStyle3"/>
          <w:lang w:val="en-US" w:eastAsia="en-US" w:bidi="en-US"/>
        </w:rPr>
        <w:t xml:space="preserve"> 102 (1983) 85-98; I. </w:t>
      </w:r>
      <w:r>
        <w:rPr>
          <w:rStyle w:val="CharStyle3"/>
          <w:smallCaps/>
          <w:lang w:val="fr-FR" w:eastAsia="fr-FR" w:bidi="fr-FR"/>
        </w:rPr>
        <w:t xml:space="preserve">De la </w:t>
      </w:r>
      <w:r>
        <w:rPr>
          <w:rStyle w:val="CharStyle3"/>
          <w:smallCaps/>
          <w:lang w:val="en-US" w:eastAsia="en-US" w:bidi="en-US"/>
        </w:rPr>
        <w:t>Potterie,</w:t>
      </w:r>
      <w:r>
        <w:rPr>
          <w:rStyle w:val="CharStyle3"/>
          <w:lang w:val="en-US" w:eastAsia="en-US" w:bidi="en-US"/>
        </w:rPr>
        <w:t xml:space="preserve"> </w:t>
      </w:r>
      <w:r>
        <w:rPr>
          <w:rStyle w:val="CharStyle3"/>
          <w:lang w:val="fr-FR" w:eastAsia="fr-FR" w:bidi="fr-FR"/>
        </w:rPr>
        <w:t>“Le té</w:t>
        <w:softHyphen/>
        <w:t xml:space="preserve">moin qui demeure: Le disciple que Jésus aimait”, </w:t>
      </w:r>
      <w:r>
        <w:rPr>
          <w:rStyle w:val="CharStyle3"/>
          <w:i/>
          <w:iCs/>
          <w:lang w:val="it-IT" w:eastAsia="it-IT" w:bidi="it-IT"/>
        </w:rPr>
        <w:t>Biblica</w:t>
      </w:r>
      <w:r>
        <w:rPr>
          <w:rStyle w:val="CharStyle3"/>
          <w:lang w:val="it-IT" w:eastAsia="it-IT" w:bidi="it-IT"/>
        </w:rPr>
        <w:t xml:space="preserve"> </w:t>
      </w:r>
      <w:r>
        <w:rPr>
          <w:rStyle w:val="CharStyle3"/>
          <w:lang w:val="fr-FR" w:eastAsia="fr-FR" w:bidi="fr-FR"/>
        </w:rPr>
        <w:t xml:space="preserve">67 (1986) 343-348; </w:t>
      </w:r>
      <w:r>
        <w:rPr>
          <w:rStyle w:val="CharStyle3"/>
          <w:smallCaps/>
          <w:lang w:val="fr-FR" w:eastAsia="fr-FR" w:bidi="fr-FR"/>
        </w:rPr>
        <w:t xml:space="preserve">Caba, </w:t>
      </w:r>
      <w:r>
        <w:rPr>
          <w:rStyle w:val="CharStyle3"/>
          <w:i/>
          <w:iCs/>
        </w:rPr>
        <w:t>Resucitó Cristo,</w:t>
      </w:r>
      <w:r>
        <w:rPr>
          <w:rStyle w:val="CharStyle3"/>
        </w:rPr>
        <w:t xml:space="preserve"> </w:t>
      </w:r>
      <w:r>
        <w:rPr>
          <w:rStyle w:val="CharStyle3"/>
          <w:lang w:val="fr-FR" w:eastAsia="fr-FR" w:bidi="fr-FR"/>
        </w:rPr>
        <w:t xml:space="preserve">p. 253-259; </w:t>
      </w:r>
      <w:r>
        <w:rPr>
          <w:rStyle w:val="CharStyle3"/>
          <w:smallCaps/>
          <w:lang w:val="fr-FR" w:eastAsia="fr-FR" w:bidi="fr-FR"/>
        </w:rPr>
        <w:t xml:space="preserve">Claudel, </w:t>
      </w:r>
      <w:r>
        <w:rPr>
          <w:rStyle w:val="CharStyle3"/>
          <w:i/>
          <w:iCs/>
          <w:lang w:val="fr-FR" w:eastAsia="fr-FR" w:bidi="fr-FR"/>
        </w:rPr>
        <w:t>La Confession de Pierre,</w:t>
      </w:r>
      <w:r>
        <w:rPr>
          <w:rStyle w:val="CharStyle3"/>
          <w:lang w:val="fr-FR" w:eastAsia="fr-FR" w:bidi="fr-FR"/>
        </w:rPr>
        <w:t xml:space="preserve"> p. 111-132; S. S. </w:t>
      </w:r>
      <w:r>
        <w:rPr>
          <w:rStyle w:val="CharStyle3"/>
          <w:smallCaps/>
          <w:lang w:val="en-US" w:eastAsia="en-US" w:bidi="en-US"/>
        </w:rPr>
        <w:t>Smalley,</w:t>
      </w:r>
      <w:r>
        <w:rPr>
          <w:rStyle w:val="CharStyle3"/>
          <w:lang w:val="en-US" w:eastAsia="en-US" w:bidi="en-US"/>
        </w:rPr>
        <w:t xml:space="preserve"> “The Sign in John </w:t>
      </w:r>
      <w:r>
        <w:rPr>
          <w:rStyle w:val="CharStyle3"/>
          <w:lang w:val="fr-FR" w:eastAsia="fr-FR" w:bidi="fr-FR"/>
        </w:rPr>
        <w:t xml:space="preserve">XXI”, </w:t>
      </w:r>
      <w:r>
        <w:rPr>
          <w:rStyle w:val="CharStyle3"/>
          <w:lang w:val="en-US" w:eastAsia="en-US" w:bidi="en-US"/>
        </w:rPr>
        <w:t xml:space="preserve">NTS </w:t>
      </w:r>
      <w:r>
        <w:rPr>
          <w:rStyle w:val="CharStyle3"/>
          <w:lang w:val="fr-FR" w:eastAsia="fr-FR" w:bidi="fr-FR"/>
        </w:rPr>
        <w:t xml:space="preserve">20 (1973-74) 275-288; G. M. </w:t>
      </w:r>
      <w:r>
        <w:rPr>
          <w:rStyle w:val="CharStyle3"/>
          <w:smallCaps/>
          <w:lang w:val="it-IT" w:eastAsia="it-IT" w:bidi="it-IT"/>
        </w:rPr>
        <w:t>Natole,</w:t>
      </w:r>
      <w:r>
        <w:rPr>
          <w:rStyle w:val="CharStyle3"/>
          <w:lang w:val="it-IT" w:eastAsia="it-IT" w:bidi="it-IT"/>
        </w:rPr>
        <w:t xml:space="preserve"> </w:t>
      </w:r>
      <w:r>
        <w:rPr>
          <w:rStyle w:val="CharStyle3"/>
          <w:lang w:val="fr-FR" w:eastAsia="fr-FR" w:bidi="fr-FR"/>
        </w:rPr>
        <w:t>“Pe</w:t>
        <w:softHyphen/>
        <w:t xml:space="preserve">dro y </w:t>
      </w:r>
      <w:r>
        <w:rPr>
          <w:rStyle w:val="CharStyle3"/>
        </w:rPr>
        <w:t xml:space="preserve">el Discípulo </w:t>
      </w:r>
      <w:r>
        <w:rPr>
          <w:rStyle w:val="CharStyle3"/>
          <w:lang w:val="fr-FR" w:eastAsia="fr-FR" w:bidi="fr-FR"/>
        </w:rPr>
        <w:t xml:space="preserve">Amado en Juan 21,1-25”, </w:t>
      </w:r>
      <w:r>
        <w:rPr>
          <w:rStyle w:val="CharStyle3"/>
          <w:i/>
          <w:iCs/>
          <w:lang w:val="fr-FR" w:eastAsia="fr-FR" w:bidi="fr-FR"/>
        </w:rPr>
        <w:t>EstBib</w:t>
      </w:r>
      <w:r>
        <w:rPr>
          <w:rStyle w:val="CharStyle3"/>
          <w:lang w:val="fr-FR" w:eastAsia="fr-FR" w:bidi="fr-FR"/>
        </w:rPr>
        <w:t xml:space="preserve"> 52 (1990) 162-165; P. F. </w:t>
      </w:r>
      <w:r>
        <w:rPr>
          <w:rStyle w:val="CharStyle3"/>
          <w:smallCaps/>
          <w:lang w:val="en-US" w:eastAsia="en-US" w:bidi="en-US"/>
        </w:rPr>
        <w:t xml:space="preserve">Ellis, </w:t>
      </w:r>
      <w:r>
        <w:rPr>
          <w:rStyle w:val="CharStyle3"/>
          <w:lang w:val="en-US" w:eastAsia="en-US" w:bidi="en-US"/>
        </w:rPr>
        <w:t xml:space="preserve">“The Authenticity of John </w:t>
      </w:r>
      <w:r>
        <w:rPr>
          <w:rStyle w:val="CharStyle3"/>
          <w:lang w:val="fr-FR" w:eastAsia="fr-FR" w:bidi="fr-FR"/>
        </w:rPr>
        <w:t xml:space="preserve">21”, </w:t>
      </w:r>
      <w:r>
        <w:rPr>
          <w:rStyle w:val="CharStyle3"/>
          <w:i/>
          <w:iCs/>
          <w:lang w:val="fr-FR" w:eastAsia="fr-FR" w:bidi="fr-FR"/>
        </w:rPr>
        <w:t>SVlad</w:t>
      </w:r>
      <w:r>
        <w:rPr>
          <w:rStyle w:val="CharStyle3"/>
          <w:lang w:val="fr-FR" w:eastAsia="fr-FR" w:bidi="fr-FR"/>
        </w:rPr>
        <w:t xml:space="preserve"> 36 (1992) 17-25; G. </w:t>
      </w:r>
      <w:r>
        <w:rPr>
          <w:rStyle w:val="CharStyle3"/>
          <w:smallCaps/>
        </w:rPr>
        <w:t>Sánchez Mielgo,</w:t>
      </w:r>
      <w:r>
        <w:rPr>
          <w:rStyle w:val="CharStyle3"/>
        </w:rPr>
        <w:t xml:space="preserve"> </w:t>
      </w:r>
      <w:r>
        <w:rPr>
          <w:rStyle w:val="CharStyle3"/>
          <w:lang w:val="fr-FR" w:eastAsia="fr-FR" w:bidi="fr-FR"/>
        </w:rPr>
        <w:t>“Ecle-</w:t>
      </w:r>
    </w:p>
  </w:footnote>
  <w:footnote w:id="111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Mas nao existem evidencias que indiquem que o corpo do evangelho tivesse circulado sem o capitulo 21.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 xml:space="preserve">p. 299; </w:t>
      </w:r>
      <w:r>
        <w:rPr>
          <w:rStyle w:val="CharStyle3"/>
          <w:smallCaps/>
          <w:lang w:val="en-US" w:eastAsia="en-US" w:bidi="en-US"/>
        </w:rPr>
        <w:t>Minear,</w:t>
      </w:r>
      <w:r>
        <w:rPr>
          <w:rStyle w:val="CharStyle3"/>
          <w:lang w:val="en-US" w:eastAsia="en-US" w:bidi="en-US"/>
        </w:rPr>
        <w:t xml:space="preserve"> “The Original Functions of John”, p. 86.</w:t>
      </w:r>
    </w:p>
  </w:footnote>
  <w:footnote w:id="1113">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A intervengo </w:t>
      </w:r>
      <w:r>
        <w:rPr>
          <w:rStyle w:val="CharStyle3"/>
          <w:lang w:val="en-US" w:eastAsia="en-US" w:bidi="en-US"/>
        </w:rPr>
        <w:t xml:space="preserve">de um redator </w:t>
      </w:r>
      <w:r>
        <w:rPr>
          <w:rStyle w:val="CharStyle3"/>
        </w:rPr>
        <w:t xml:space="preserve">na </w:t>
      </w:r>
      <w:r>
        <w:rPr>
          <w:rStyle w:val="CharStyle3"/>
          <w:lang w:val="en-US" w:eastAsia="en-US" w:bidi="en-US"/>
        </w:rPr>
        <w:t xml:space="preserve">composi^ao do </w:t>
      </w:r>
      <w:r>
        <w:rPr>
          <w:rStyle w:val="CharStyle3"/>
        </w:rPr>
        <w:t xml:space="preserve">capítulo </w:t>
      </w:r>
      <w:r>
        <w:rPr>
          <w:rStyle w:val="CharStyle3"/>
          <w:lang w:val="en-US" w:eastAsia="en-US" w:bidi="en-US"/>
        </w:rPr>
        <w:t xml:space="preserve">21 </w:t>
      </w:r>
      <w:r>
        <w:rPr>
          <w:rStyle w:val="CharStyle3"/>
        </w:rPr>
        <w:t xml:space="preserve">é </w:t>
      </w:r>
      <w:r>
        <w:rPr>
          <w:rStyle w:val="CharStyle3"/>
          <w:lang w:val="en-US" w:eastAsia="en-US" w:bidi="en-US"/>
        </w:rPr>
        <w:t xml:space="preserve">hoje </w:t>
      </w:r>
      <w:r>
        <w:rPr>
          <w:rStyle w:val="CharStyle3"/>
        </w:rPr>
        <w:t xml:space="preserve">ampia- mente </w:t>
      </w:r>
      <w:r>
        <w:rPr>
          <w:rStyle w:val="CharStyle3"/>
          <w:lang w:val="en-US" w:eastAsia="en-US" w:bidi="en-US"/>
        </w:rPr>
        <w:t xml:space="preserve">reconhedda, mas uma ulterior </w:t>
      </w:r>
      <w:r>
        <w:rPr>
          <w:rStyle w:val="CharStyle3"/>
        </w:rPr>
        <w:t>especificado é extremamente difícil, se nao impossível. Varias divergencias lingüísticas e de estilo podem ser salientadas no capítulo 21 em relagáo aos capítulos 1-20. Entretanto, muitos estudiosos asseve- ram, de modo suficiente, que nao existem vocábulos novos ou diferen^as estilísticas que nao possam ser explicadas pela necessidade de apresentar um material ou um tema inteiramente novo. Em todo caso, estes estudos acerca do estilo e da termino</w:t>
        <w:softHyphen/>
        <w:t xml:space="preserve">logía nao bastam para deddir sobre a questao, embora muitos assumam clara po- sipao. </w:t>
      </w:r>
      <w:r>
        <w:rPr>
          <w:rStyle w:val="CharStyle3"/>
          <w:lang w:val="en-US" w:eastAsia="en-US" w:bidi="en-US"/>
        </w:rPr>
        <w:t xml:space="preserve">A. </w:t>
      </w:r>
      <w:r>
        <w:rPr>
          <w:rStyle w:val="CharStyle3"/>
          <w:smallCaps/>
          <w:lang w:val="en-US" w:eastAsia="en-US" w:bidi="en-US"/>
        </w:rPr>
        <w:t>Shaw,</w:t>
      </w:r>
      <w:r>
        <w:rPr>
          <w:rStyle w:val="CharStyle3"/>
          <w:lang w:val="en-US" w:eastAsia="en-US" w:bidi="en-US"/>
        </w:rPr>
        <w:t xml:space="preserve"> “Image </w:t>
      </w:r>
      <w:r>
        <w:rPr>
          <w:rStyle w:val="CharStyle3"/>
        </w:rPr>
        <w:t xml:space="preserve">and Symbol </w:t>
      </w:r>
      <w:r>
        <w:rPr>
          <w:rStyle w:val="CharStyle3"/>
          <w:lang w:val="en-US" w:eastAsia="en-US" w:bidi="en-US"/>
        </w:rPr>
        <w:t xml:space="preserve">in </w:t>
      </w:r>
      <w:r>
        <w:rPr>
          <w:rStyle w:val="CharStyle3"/>
        </w:rPr>
        <w:t xml:space="preserve">John 21”, </w:t>
      </w:r>
      <w:r>
        <w:rPr>
          <w:rStyle w:val="CharStyle3"/>
          <w:i/>
          <w:iCs/>
        </w:rPr>
        <w:t>ExpTim</w:t>
      </w:r>
      <w:r>
        <w:rPr>
          <w:rStyle w:val="CharStyle3"/>
        </w:rPr>
        <w:t xml:space="preserve"> 86 (1974-75) 311, exami</w:t>
        <w:softHyphen/>
        <w:t xml:space="preserve">na as imagens e os simbolismos usados neste capítulo, comparando-os </w:t>
      </w:r>
      <w:r>
        <w:rPr>
          <w:rStyle w:val="CharStyle3"/>
          <w:lang w:val="en-US" w:eastAsia="en-US" w:bidi="en-US"/>
        </w:rPr>
        <w:t xml:space="preserve">com </w:t>
      </w:r>
      <w:r>
        <w:rPr>
          <w:rStyle w:val="CharStyle3"/>
        </w:rPr>
        <w:t xml:space="preserve">o corpo do evangelho, e concluí que isto </w:t>
      </w:r>
      <w:r>
        <w:rPr>
          <w:rStyle w:val="CharStyle3"/>
          <w:lang w:val="en-US" w:eastAsia="en-US" w:bidi="en-US"/>
        </w:rPr>
        <w:t>“may underline the belief that the chapter is an ad</w:t>
        <w:softHyphen/>
        <w:t xml:space="preserve">dition and may lead us to think that it is the product of a different mind”. Numa posipao </w:t>
      </w:r>
      <w:r>
        <w:rPr>
          <w:rStyle w:val="CharStyle3"/>
        </w:rPr>
        <w:t xml:space="preserve">oposta está </w:t>
      </w:r>
      <w:r>
        <w:rPr>
          <w:rStyle w:val="CharStyle3"/>
          <w:smallCaps/>
          <w:lang w:val="en-US" w:eastAsia="en-US" w:bidi="en-US"/>
        </w:rPr>
        <w:t xml:space="preserve">Lindars, </w:t>
      </w:r>
      <w:r>
        <w:rPr>
          <w:rStyle w:val="CharStyle3"/>
          <w:i/>
          <w:iCs/>
          <w:lang w:val="en-US" w:eastAsia="en-US" w:bidi="en-US"/>
        </w:rPr>
        <w:t>John,</w:t>
      </w:r>
      <w:r>
        <w:rPr>
          <w:rStyle w:val="CharStyle3"/>
          <w:lang w:val="en-US" w:eastAsia="en-US" w:bidi="en-US"/>
        </w:rPr>
        <w:t xml:space="preserve"> p. 622, </w:t>
      </w:r>
      <w:r>
        <w:rPr>
          <w:rStyle w:val="CharStyle3"/>
        </w:rPr>
        <w:t xml:space="preserve">que, considerando insuficiente </w:t>
      </w:r>
      <w:r>
        <w:rPr>
          <w:rStyle w:val="CharStyle3"/>
          <w:lang w:val="en-US" w:eastAsia="en-US" w:bidi="en-US"/>
        </w:rPr>
        <w:t xml:space="preserve">a </w:t>
      </w:r>
      <w:r>
        <w:rPr>
          <w:rStyle w:val="CharStyle3"/>
        </w:rPr>
        <w:t>de</w:t>
        <w:softHyphen/>
        <w:t xml:space="preserve">monstrado literaria, ere que pode </w:t>
      </w:r>
      <w:r>
        <w:rPr>
          <w:rStyle w:val="CharStyle3"/>
          <w:lang w:val="en-US" w:eastAsia="en-US" w:bidi="en-US"/>
        </w:rPr>
        <w:t xml:space="preserve">reconhecer em Jo 21 a mesma </w:t>
      </w:r>
      <w:r>
        <w:rPr>
          <w:rStyle w:val="CharStyle3"/>
        </w:rPr>
        <w:t xml:space="preserve">máo que </w:t>
      </w:r>
      <w:r>
        <w:rPr>
          <w:rStyle w:val="CharStyle3"/>
          <w:lang w:val="en-US" w:eastAsia="en-US" w:bidi="en-US"/>
        </w:rPr>
        <w:t xml:space="preserve">compos </w:t>
      </w:r>
      <w:r>
        <w:rPr>
          <w:rStyle w:val="CharStyle3"/>
        </w:rPr>
        <w:t xml:space="preserve">o resto </w:t>
      </w:r>
      <w:r>
        <w:rPr>
          <w:rStyle w:val="CharStyle3"/>
          <w:lang w:val="en-US" w:eastAsia="en-US" w:bidi="en-US"/>
        </w:rPr>
        <w:t xml:space="preserve">do evangelho. Cf. as </w:t>
      </w:r>
      <w:r>
        <w:rPr>
          <w:rStyle w:val="CharStyle3"/>
        </w:rPr>
        <w:t xml:space="preserve">diversas </w:t>
      </w:r>
      <w:r>
        <w:rPr>
          <w:rStyle w:val="CharStyle3"/>
          <w:lang w:val="en-US" w:eastAsia="en-US" w:bidi="en-US"/>
        </w:rPr>
        <w:t xml:space="preserve">posipoes de: </w:t>
      </w:r>
      <w:r>
        <w:rPr>
          <w:rStyle w:val="CharStyle3"/>
          <w:smallCaps/>
          <w:lang w:val="en-US" w:eastAsia="en-US" w:bidi="en-US"/>
        </w:rPr>
        <w:t xml:space="preserve">Boismard-Lamouille, </w:t>
      </w:r>
      <w:r>
        <w:rPr>
          <w:rStyle w:val="CharStyle3"/>
          <w:i/>
          <w:iCs/>
          <w:lang w:val="en-US" w:eastAsia="en-US" w:bidi="en-US"/>
        </w:rPr>
        <w:t xml:space="preserve">Jean, p.M&amp;AXT, </w:t>
      </w:r>
      <w:r>
        <w:rPr>
          <w:rStyle w:val="CharStyle3"/>
          <w:smallCaps/>
          <w:lang w:val="en-US" w:eastAsia="en-US" w:bidi="en-US"/>
        </w:rPr>
        <w:t>Freed,</w:t>
      </w:r>
      <w:r>
        <w:rPr>
          <w:rStyle w:val="CharStyle3"/>
          <w:lang w:val="en-US" w:eastAsia="en-US" w:bidi="en-US"/>
        </w:rPr>
        <w:t xml:space="preserve"> “Variations in the Language and Thought of John”, p. 167-197; </w:t>
      </w:r>
      <w:r>
        <w:rPr>
          <w:rStyle w:val="CharStyle3"/>
          <w:smallCaps/>
          <w:lang w:val="en-US" w:eastAsia="en-US" w:bidi="en-US"/>
        </w:rPr>
        <w:t xml:space="preserve">Schlatter, </w:t>
      </w:r>
      <w:r>
        <w:rPr>
          <w:rStyle w:val="CharStyle3"/>
          <w:i/>
          <w:iCs/>
          <w:lang w:val="en-US" w:eastAsia="en-US" w:bidi="en-US"/>
        </w:rPr>
        <w:t>Johannes,</w:t>
      </w:r>
      <w:r>
        <w:rPr>
          <w:rStyle w:val="CharStyle3"/>
          <w:lang w:val="en-US" w:eastAsia="en-US" w:bidi="en-US"/>
        </w:rPr>
        <w:t xml:space="preserve"> p. 363; G. </w:t>
      </w:r>
      <w:r>
        <w:rPr>
          <w:rStyle w:val="CharStyle3"/>
          <w:smallCaps/>
          <w:lang w:val="en-US" w:eastAsia="en-US" w:bidi="en-US"/>
        </w:rPr>
        <w:t>Reim,</w:t>
      </w:r>
      <w:r>
        <w:rPr>
          <w:rStyle w:val="CharStyle3"/>
          <w:lang w:val="en-US" w:eastAsia="en-US" w:bidi="en-US"/>
        </w:rPr>
        <w:t xml:space="preserve"> “Johannes 21: Ein Anhang?”, in J. K. </w:t>
      </w:r>
      <w:r>
        <w:rPr>
          <w:rStyle w:val="CharStyle3"/>
          <w:smallCaps/>
          <w:lang w:val="en-US" w:eastAsia="en-US" w:bidi="en-US"/>
        </w:rPr>
        <w:t xml:space="preserve">Elliot </w:t>
      </w:r>
      <w:r>
        <w:rPr>
          <w:rStyle w:val="CharStyle3"/>
          <w:lang w:val="en-US" w:eastAsia="en-US" w:bidi="en-US"/>
        </w:rPr>
        <w:t xml:space="preserve">(ed.), </w:t>
      </w:r>
      <w:r>
        <w:rPr>
          <w:rStyle w:val="CharStyle3"/>
          <w:i/>
          <w:iCs/>
          <w:lang w:val="en-US" w:eastAsia="en-US" w:bidi="en-US"/>
        </w:rPr>
        <w:t>Studies in New Testament Language and Text,</w:t>
      </w:r>
      <w:r>
        <w:rPr>
          <w:rStyle w:val="CharStyle3"/>
          <w:lang w:val="en-US" w:eastAsia="en-US" w:bidi="en-US"/>
        </w:rPr>
        <w:t xml:space="preserve"> Leiden-Brill, 1976, p. 330-345; </w:t>
      </w:r>
      <w:r>
        <w:rPr>
          <w:rStyle w:val="CharStyle3"/>
          <w:smallCaps/>
          <w:lang w:val="en-US" w:eastAsia="en-US" w:bidi="en-US"/>
        </w:rPr>
        <w:t xml:space="preserve">Mahoney, </w:t>
      </w:r>
      <w:r>
        <w:rPr>
          <w:rStyle w:val="CharStyle3"/>
          <w:i/>
          <w:iCs/>
          <w:smallCaps/>
          <w:lang w:val="en-US" w:eastAsia="en-US" w:bidi="en-US"/>
        </w:rPr>
        <w:t>Two</w:t>
      </w:r>
      <w:r>
        <w:rPr>
          <w:rStyle w:val="CharStyle3"/>
          <w:i/>
          <w:iCs/>
          <w:lang w:val="en-US" w:eastAsia="en-US" w:bidi="en-US"/>
        </w:rPr>
        <w:t xml:space="preserve"> Disciples at the Tomb,</w:t>
      </w:r>
      <w:r>
        <w:rPr>
          <w:rStyle w:val="CharStyle3"/>
          <w:lang w:val="en-US" w:eastAsia="en-US" w:bidi="en-US"/>
        </w:rPr>
        <w:t xml:space="preserve"> p. 12; S. B. </w:t>
      </w:r>
      <w:r>
        <w:rPr>
          <w:rStyle w:val="CharStyle3"/>
          <w:smallCaps/>
          <w:lang w:val="en-US" w:eastAsia="en-US" w:bidi="en-US"/>
        </w:rPr>
        <w:t xml:space="preserve">Marrow, </w:t>
      </w:r>
      <w:r>
        <w:rPr>
          <w:rStyle w:val="CharStyle3"/>
          <w:i/>
          <w:iCs/>
          <w:lang w:val="en-US" w:eastAsia="en-US" w:bidi="en-US"/>
        </w:rPr>
        <w:t>John 21: An Essay in Johannine Ecclesiology,</w:t>
      </w:r>
      <w:r>
        <w:rPr>
          <w:rStyle w:val="CharStyle3"/>
          <w:lang w:val="en-US" w:eastAsia="en-US" w:bidi="en-US"/>
        </w:rPr>
        <w:t xml:space="preserve"> Roma, 1968, p. 23-25; J.M. </w:t>
      </w:r>
      <w:r>
        <w:rPr>
          <w:rStyle w:val="CharStyle3"/>
          <w:smallCaps/>
          <w:lang w:val="en-US" w:eastAsia="en-US" w:bidi="en-US"/>
        </w:rPr>
        <w:t>Perry,</w:t>
      </w:r>
      <w:r>
        <w:rPr>
          <w:rStyle w:val="CharStyle3"/>
          <w:lang w:val="en-US" w:eastAsia="en-US" w:bidi="en-US"/>
        </w:rPr>
        <w:t xml:space="preserve"> “The Evolution of the Johannine Eucharist”, </w:t>
      </w:r>
      <w:r>
        <w:rPr>
          <w:rStyle w:val="CharStyle3"/>
          <w:i/>
          <w:iCs/>
          <w:lang w:val="en-US" w:eastAsia="en-US" w:bidi="en-US"/>
        </w:rPr>
        <w:t>NTS</w:t>
      </w:r>
      <w:r>
        <w:rPr>
          <w:rStyle w:val="CharStyle3"/>
          <w:lang w:val="en-US" w:eastAsia="en-US" w:bidi="en-US"/>
        </w:rPr>
        <w:t xml:space="preserve"> 39 (1993) 22-35.</w:t>
      </w:r>
    </w:p>
  </w:footnote>
  <w:footnote w:id="1114">
    <w:p>
      <w:pPr>
        <w:pStyle w:val="Style2"/>
        <w:keepNext w:val="0"/>
        <w:keepLines w:val="0"/>
        <w:widowControl w:val="0"/>
        <w:shd w:val="clear" w:color="auto" w:fill="auto"/>
        <w:bidi w:val="0"/>
        <w:spacing w:before="0" w:after="0"/>
        <w:ind w:left="0" w:right="0" w:firstLine="340"/>
        <w:jc w:val="both"/>
      </w:pPr>
      <w:r>
        <w:rPr>
          <w:rStyle w:val="CharStyle3"/>
          <w:vertAlign w:val="superscript"/>
          <w:lang w:val="fr-FR" w:eastAsia="fr-FR" w:bidi="fr-FR"/>
        </w:rPr>
        <w:footnoteRef/>
      </w:r>
      <w:r>
        <w:rPr>
          <w:rStyle w:val="CharStyle3"/>
          <w:lang w:val="fr-FR" w:eastAsia="fr-FR" w:bidi="fr-FR"/>
        </w:rPr>
        <w:t xml:space="preserve"> Cf. T. </w:t>
      </w:r>
      <w:r>
        <w:rPr>
          <w:rStyle w:val="CharStyle3"/>
          <w:smallCaps/>
          <w:lang w:val="fr-FR" w:eastAsia="fr-FR" w:bidi="fr-FR"/>
        </w:rPr>
        <w:t>Wiarda,</w:t>
      </w:r>
      <w:r>
        <w:rPr>
          <w:rStyle w:val="CharStyle3"/>
          <w:lang w:val="fr-FR" w:eastAsia="fr-FR" w:bidi="fr-FR"/>
        </w:rPr>
        <w:t xml:space="preserve"> “John 21,1-23: Narrative Unity and its Implications”, </w:t>
      </w:r>
      <w:r>
        <w:rPr>
          <w:rStyle w:val="CharStyle3"/>
          <w:i/>
          <w:iCs/>
          <w:lang w:val="fr-FR" w:eastAsia="fr-FR" w:bidi="fr-FR"/>
        </w:rPr>
        <w:t xml:space="preserve">JStNT </w:t>
      </w:r>
      <w:r>
        <w:rPr>
          <w:rStyle w:val="CharStyle3"/>
          <w:lang w:val="fr-FR" w:eastAsia="fr-FR" w:bidi="fr-FR"/>
        </w:rPr>
        <w:t>46 (1992) 53.</w:t>
      </w:r>
    </w:p>
  </w:footnote>
  <w:footnote w:id="1115">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Ghiberti,</w:t>
      </w:r>
      <w:r>
        <w:rPr>
          <w:rStyle w:val="CharStyle3"/>
          <w:lang w:val="fr-FR" w:eastAsia="fr-FR" w:bidi="fr-FR"/>
        </w:rPr>
        <w:t xml:space="preserve"> “Missione e Primato di Pietro”, p. 167-168; </w:t>
      </w:r>
      <w:r>
        <w:rPr>
          <w:rStyle w:val="CharStyle3"/>
          <w:smallCaps/>
          <w:lang w:val="fr-FR" w:eastAsia="fr-FR" w:bidi="fr-FR"/>
        </w:rPr>
        <w:t xml:space="preserve">Barrett, </w:t>
      </w:r>
      <w:r>
        <w:rPr>
          <w:rStyle w:val="CharStyle3"/>
          <w:i/>
          <w:iCs/>
          <w:lang w:val="fr-FR" w:eastAsia="fr-FR" w:bidi="fr-FR"/>
        </w:rPr>
        <w:t xml:space="preserve">John, </w:t>
      </w:r>
      <w:r>
        <w:rPr>
          <w:rStyle w:val="CharStyle3"/>
          <w:lang w:val="fr-FR" w:eastAsia="fr-FR" w:bidi="fr-FR"/>
        </w:rPr>
        <w:t>p. 479-485.</w:t>
      </w:r>
    </w:p>
  </w:footnote>
  <w:footnote w:id="1116">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Pasquetto, </w:t>
      </w:r>
      <w:r>
        <w:rPr>
          <w:rStyle w:val="CharStyle3"/>
          <w:i/>
          <w:iCs/>
          <w:lang w:val="fr-FR" w:eastAsia="fr-FR" w:bidi="fr-FR"/>
        </w:rPr>
        <w:t>Da Gesù al Padre,</w:t>
      </w:r>
      <w:r>
        <w:rPr>
          <w:rStyle w:val="CharStyle3"/>
          <w:lang w:val="fr-FR" w:eastAsia="fr-FR" w:bidi="fr-FR"/>
        </w:rPr>
        <w:t xml:space="preserve"> p. 391-392. É </w:t>
      </w:r>
      <w:r>
        <w:rPr>
          <w:rStyle w:val="CharStyle3"/>
          <w:smallCaps/>
          <w:lang w:val="fr-FR" w:eastAsia="fr-FR" w:bidi="fr-FR"/>
        </w:rPr>
        <w:t>Delebecque,</w:t>
      </w:r>
      <w:r>
        <w:rPr>
          <w:rStyle w:val="CharStyle3"/>
          <w:lang w:val="fr-FR" w:eastAsia="fr-FR" w:bidi="fr-FR"/>
        </w:rPr>
        <w:t xml:space="preserve"> “La mission de Pierre et celle de Jean: Note philologique sur Jean 21”, </w:t>
      </w:r>
      <w:r>
        <w:rPr>
          <w:rStyle w:val="CharStyle3"/>
          <w:i/>
          <w:iCs/>
          <w:lang w:val="fr-FR" w:eastAsia="fr-FR" w:bidi="fr-FR"/>
        </w:rPr>
        <w:t>Biblica</w:t>
      </w:r>
      <w:r>
        <w:rPr>
          <w:rStyle w:val="CharStyle3"/>
          <w:lang w:val="fr-FR" w:eastAsia="fr-FR" w:bidi="fr-FR"/>
        </w:rPr>
        <w:t xml:space="preserve"> 67 (1986) 338-339, integra o versiculo 1 à primeira parte, de modo que, além da conclusâo (v. 24-25), vê as très partes como sendo constituidas pelos versiculos 1-14; 15-19 e 20-23. </w:t>
      </w:r>
      <w:r>
        <w:rPr>
          <w:rStyle w:val="CharStyle3"/>
          <w:smallCaps/>
          <w:lang w:val="fr-FR" w:eastAsia="fr-FR" w:bidi="fr-FR"/>
        </w:rPr>
        <w:t>La Potterie,</w:t>
      </w:r>
      <w:r>
        <w:rPr>
          <w:rStyle w:val="CharStyle3"/>
          <w:lang w:val="fr-FR" w:eastAsia="fr-FR" w:bidi="fr-FR"/>
        </w:rPr>
        <w:t xml:space="preserve"> “Le témoin qui demeure”, p. 349, e </w:t>
      </w:r>
      <w:r>
        <w:rPr>
          <w:rStyle w:val="CharStyle3"/>
          <w:smallCaps/>
          <w:lang w:val="fr-FR" w:eastAsia="fr-FR" w:bidi="fr-FR"/>
        </w:rPr>
        <w:t>Napole,</w:t>
      </w:r>
      <w:r>
        <w:rPr>
          <w:rStyle w:val="CharStyle3"/>
          <w:lang w:val="fr-FR" w:eastAsia="fr-FR" w:bidi="fr-FR"/>
        </w:rPr>
        <w:t xml:space="preserve"> “Pedro y el Discipulo Ama</w:t>
        <w:softHyphen/>
        <w:t>do”, p. 172-173, também dividem o capitulo em très partes, mas estendem a ùltima parte até o versiculo 25.</w:t>
      </w:r>
    </w:p>
  </w:footnote>
  <w:footnote w:id="1117">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C. </w:t>
      </w:r>
      <w:r>
        <w:rPr>
          <w:rStyle w:val="CharStyle3"/>
          <w:smallCaps/>
          <w:lang w:val="fr-FR" w:eastAsia="fr-FR" w:bidi="fr-FR"/>
        </w:rPr>
        <w:t>Roberts,</w:t>
      </w:r>
      <w:r>
        <w:rPr>
          <w:rStyle w:val="CharStyle3"/>
          <w:lang w:val="fr-FR" w:eastAsia="fr-FR" w:bidi="fr-FR"/>
        </w:rPr>
        <w:t xml:space="preserve"> “John 20,30-31 and 21,24-25”, </w:t>
      </w:r>
      <w:r>
        <w:rPr>
          <w:rStyle w:val="CharStyle3"/>
          <w:i/>
          <w:iCs/>
          <w:lang w:val="fr-FR" w:eastAsia="fr-FR" w:bidi="fr-FR"/>
        </w:rPr>
        <w:t>JTS</w:t>
      </w:r>
      <w:r>
        <w:rPr>
          <w:rStyle w:val="CharStyle3"/>
          <w:lang w:val="fr-FR" w:eastAsia="fr-FR" w:bidi="fr-FR"/>
        </w:rPr>
        <w:t xml:space="preserve"> 38 (1987) 409-410. </w:t>
      </w:r>
      <w:r>
        <w:rPr>
          <w:rStyle w:val="CharStyle3"/>
          <w:smallCaps/>
          <w:lang w:val="fr-FR" w:eastAsia="fr-FR" w:bidi="fr-FR"/>
        </w:rPr>
        <w:t>La Potterie,</w:t>
      </w:r>
      <w:r>
        <w:rPr>
          <w:rStyle w:val="CharStyle3"/>
          <w:lang w:val="fr-FR" w:eastAsia="fr-FR" w:bidi="fr-FR"/>
        </w:rPr>
        <w:t xml:space="preserve"> “Le témoin qui demeure”, p. 347-348, reconhece que esta conclusâo foi construida como imitaçâo e desenvolvimento de 20,30-31. Estas duas conclusôes formant um paralelismo quiâstico: A (20,30) B (20,31) B’ (21,24) A’ (21,25), de mo</w:t>
        <w:softHyphen/>
        <w:t>do que temos uma dialética entre os dois membros: o que o discipulo escreveu no seu evangelho (B-B’) e o que nâo foi escrito (A-A’).</w:t>
      </w:r>
    </w:p>
  </w:footnote>
  <w:footnote w:id="111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Westcott, </w:t>
      </w:r>
      <w:r>
        <w:rPr>
          <w:rStyle w:val="CharStyle3"/>
          <w:i/>
          <w:iCs/>
          <w:lang w:val="fr-FR" w:eastAsia="fr-FR" w:bidi="fr-FR"/>
        </w:rPr>
        <w:t>St. John,</w:t>
      </w:r>
      <w:r>
        <w:rPr>
          <w:rStyle w:val="CharStyle3"/>
          <w:lang w:val="fr-FR" w:eastAsia="fr-FR" w:bidi="fr-FR"/>
        </w:rPr>
        <w:t xml:space="preserve"> p. 299; </w:t>
      </w:r>
      <w:r>
        <w:rPr>
          <w:rStyle w:val="CharStyle3"/>
          <w:smallCaps/>
          <w:lang w:val="fr-FR" w:eastAsia="fr-FR" w:bidi="fr-FR"/>
        </w:rPr>
        <w:t xml:space="preserve">Rigaux, </w:t>
      </w:r>
      <w:r>
        <w:rPr>
          <w:rStyle w:val="CharStyle3"/>
          <w:i/>
          <w:iCs/>
          <w:lang w:val="fr-FR" w:eastAsia="fr-FR" w:bidi="fr-FR"/>
        </w:rPr>
        <w:t>Dio Tha risuscitato,</w:t>
      </w:r>
      <w:r>
        <w:rPr>
          <w:rStyle w:val="CharStyle3"/>
          <w:lang w:val="fr-FR" w:eastAsia="fr-FR" w:bidi="fr-FR"/>
        </w:rPr>
        <w:t xml:space="preserve"> p. 332; </w:t>
      </w:r>
      <w:r>
        <w:rPr>
          <w:rStyle w:val="CharStyle3"/>
          <w:smallCaps/>
          <w:lang w:val="fr-FR" w:eastAsia="fr-FR" w:bidi="fr-FR"/>
        </w:rPr>
        <w:t xml:space="preserve">Bultmann, </w:t>
      </w:r>
      <w:r>
        <w:rPr>
          <w:rStyle w:val="CharStyle3"/>
          <w:i/>
          <w:iCs/>
          <w:lang w:val="fr-FR" w:eastAsia="fr-FR" w:bidi="fr-FR"/>
        </w:rPr>
        <w:t>John,</w:t>
      </w:r>
      <w:r>
        <w:rPr>
          <w:rStyle w:val="CharStyle3"/>
          <w:lang w:val="fr-FR" w:eastAsia="fr-FR" w:bidi="fr-FR"/>
        </w:rPr>
        <w:t xml:space="preserve"> p. 702; </w:t>
      </w:r>
      <w:r>
        <w:rPr>
          <w:rStyle w:val="CharStyle3"/>
          <w:smallCaps/>
          <w:lang w:val="fr-FR" w:eastAsia="fr-FR" w:bidi="fr-FR"/>
        </w:rPr>
        <w:t xml:space="preserve">Barreto, </w:t>
      </w:r>
      <w:r>
        <w:rPr>
          <w:rStyle w:val="CharStyle3"/>
          <w:i/>
          <w:iCs/>
          <w:lang w:val="fr-FR" w:eastAsia="fr-FR" w:bidi="fr-FR"/>
        </w:rPr>
        <w:t>John,</w:t>
      </w:r>
      <w:r>
        <w:rPr>
          <w:rStyle w:val="CharStyle3"/>
          <w:lang w:val="fr-FR" w:eastAsia="fr-FR" w:bidi="fr-FR"/>
        </w:rPr>
        <w:t xml:space="preserve"> p. 479; </w:t>
      </w:r>
      <w:r>
        <w:rPr>
          <w:rStyle w:val="CharStyle3"/>
          <w:smallCaps/>
          <w:lang w:val="fr-FR" w:eastAsia="fr-FR" w:bidi="fr-FR"/>
        </w:rPr>
        <w:t xml:space="preserve">Hoskyns, </w:t>
      </w:r>
      <w:r>
        <w:rPr>
          <w:rStyle w:val="CharStyle3"/>
          <w:i/>
          <w:iCs/>
          <w:lang w:val="fr-FR" w:eastAsia="fr-FR" w:bidi="fr-FR"/>
        </w:rPr>
        <w:t>The Fourth Gospel,</w:t>
      </w:r>
      <w:r>
        <w:rPr>
          <w:rStyle w:val="CharStyle3"/>
          <w:lang w:val="fr-FR" w:eastAsia="fr-FR" w:bidi="fr-FR"/>
        </w:rPr>
        <w:t xml:space="preserve"> p. 552; </w:t>
      </w:r>
      <w:r>
        <w:rPr>
          <w:rStyle w:val="CharStyle3"/>
          <w:smallCaps/>
          <w:lang w:val="fr-FR" w:eastAsia="fr-FR" w:bidi="fr-FR"/>
        </w:rPr>
        <w:t xml:space="preserve">Mateos- Barreto, </w:t>
      </w:r>
      <w:r>
        <w:rPr>
          <w:rStyle w:val="CharStyle3"/>
          <w:i/>
          <w:iCs/>
          <w:lang w:val="fr-FR" w:eastAsia="fr-FR" w:bidi="fr-FR"/>
        </w:rPr>
        <w:t>El Evangelio de Juan,</w:t>
      </w:r>
      <w:r>
        <w:rPr>
          <w:rStyle w:val="CharStyle3"/>
          <w:lang w:val="fr-FR" w:eastAsia="fr-FR" w:bidi="fr-FR"/>
        </w:rPr>
        <w:t xml:space="preserve"> p. 836; </w:t>
      </w:r>
      <w:r>
        <w:rPr>
          <w:rStyle w:val="CharStyle3"/>
          <w:smallCaps/>
          <w:lang w:val="fr-FR" w:eastAsia="fr-FR" w:bidi="fr-FR"/>
        </w:rPr>
        <w:t xml:space="preserve">Brown, </w:t>
      </w:r>
      <w:r>
        <w:rPr>
          <w:rStyle w:val="CharStyle3"/>
          <w:i/>
          <w:iCs/>
          <w:lang w:val="fr-FR" w:eastAsia="fr-FR" w:bidi="fr-FR"/>
        </w:rPr>
        <w:t>The Gospel,</w:t>
      </w:r>
      <w:r>
        <w:rPr>
          <w:rStyle w:val="CharStyle3"/>
          <w:lang w:val="fr-FR" w:eastAsia="fr-FR" w:bidi="fr-FR"/>
        </w:rPr>
        <w:t xml:space="preserve"> II, p. 1083; </w:t>
      </w:r>
      <w:r>
        <w:rPr>
          <w:rStyle w:val="CharStyle3"/>
          <w:smallCaps/>
          <w:lang w:val="fr-FR" w:eastAsia="fr-FR" w:bidi="fr-FR"/>
        </w:rPr>
        <w:t xml:space="preserve">Caba, </w:t>
      </w:r>
      <w:r>
        <w:rPr>
          <w:rStyle w:val="CharStyle3"/>
          <w:i/>
          <w:iCs/>
          <w:lang w:val="fr-FR" w:eastAsia="fr-FR" w:bidi="fr-FR"/>
        </w:rPr>
        <w:t>Resu- citô Cristo,</w:t>
      </w:r>
      <w:r>
        <w:rPr>
          <w:rStyle w:val="CharStyle3"/>
          <w:lang w:val="fr-FR" w:eastAsia="fr-FR" w:bidi="fr-FR"/>
        </w:rPr>
        <w:t xml:space="preserve"> p. 258-259;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598- 599; </w:t>
      </w:r>
      <w:r>
        <w:rPr>
          <w:rStyle w:val="CharStyle3"/>
          <w:smallCaps/>
          <w:lang w:val="fr-FR" w:eastAsia="fr-FR" w:bidi="fr-FR"/>
        </w:rPr>
        <w:t xml:space="preserve">Lagrange, </w:t>
      </w:r>
      <w:r>
        <w:rPr>
          <w:rStyle w:val="CharStyle3"/>
          <w:i/>
          <w:iCs/>
          <w:lang w:val="fr-FR" w:eastAsia="fr-FR" w:bidi="fr-FR"/>
        </w:rPr>
        <w:t xml:space="preserve">Jean, </w:t>
      </w:r>
      <w:r>
        <w:rPr>
          <w:rStyle w:val="CharStyle3"/>
          <w:lang w:val="fr-FR" w:eastAsia="fr-FR" w:bidi="fr-FR"/>
        </w:rPr>
        <w:t xml:space="preserve">p. 521.527; </w:t>
      </w:r>
      <w:r>
        <w:rPr>
          <w:rStyle w:val="CharStyle3"/>
          <w:smallCaps/>
          <w:lang w:val="fr-FR" w:eastAsia="fr-FR" w:bidi="fr-FR"/>
        </w:rPr>
        <w:t xml:space="preserve">Poppi, </w:t>
      </w:r>
      <w:r>
        <w:rPr>
          <w:rStyle w:val="CharStyle3"/>
          <w:i/>
          <w:iCs/>
          <w:lang w:val="fr-FR" w:eastAsia="fr-FR" w:bidi="fr-FR"/>
        </w:rPr>
        <w:t>Sinossi,</w:t>
      </w:r>
      <w:r>
        <w:rPr>
          <w:rStyle w:val="CharStyle3"/>
          <w:lang w:val="fr-FR" w:eastAsia="fr-FR" w:bidi="fr-FR"/>
        </w:rPr>
        <w:t xml:space="preserve"> p. 537; </w:t>
      </w:r>
      <w:r>
        <w:rPr>
          <w:rStyle w:val="CharStyle3"/>
          <w:smallCaps/>
          <w:lang w:val="fr-FR" w:eastAsia="fr-FR" w:bidi="fr-FR"/>
        </w:rPr>
        <w:t xml:space="preserve">Segalla, </w:t>
      </w:r>
      <w:r>
        <w:rPr>
          <w:rStyle w:val="CharStyle3"/>
          <w:i/>
          <w:iCs/>
          <w:lang w:val="fr-FR" w:eastAsia="fr-FR" w:bidi="fr-FR"/>
        </w:rPr>
        <w:t>Giovanni,</w:t>
      </w:r>
      <w:r>
        <w:rPr>
          <w:rStyle w:val="CharStyle3"/>
          <w:lang w:val="fr-FR" w:eastAsia="fr-FR" w:bidi="fr-FR"/>
        </w:rPr>
        <w:t xml:space="preserve"> p. 472; </w:t>
      </w:r>
      <w:r>
        <w:rPr>
          <w:rStyle w:val="CharStyle3"/>
          <w:smallCaps/>
          <w:lang w:val="fr-FR" w:eastAsia="fr-FR" w:bidi="fr-FR"/>
        </w:rPr>
        <w:t xml:space="preserve">Panimolle, </w:t>
      </w:r>
      <w:r>
        <w:rPr>
          <w:rStyle w:val="CharStyle3"/>
          <w:i/>
          <w:iCs/>
          <w:lang w:val="fr-FR" w:eastAsia="fr-FR" w:bidi="fr-FR"/>
        </w:rPr>
        <w:t>Lettura Pastorale del Vangelo di Giovanni,</w:t>
      </w:r>
      <w:r>
        <w:rPr>
          <w:rStyle w:val="CharStyle3"/>
          <w:lang w:val="fr-FR" w:eastAsia="fr-FR" w:bidi="fr-FR"/>
        </w:rPr>
        <w:t xml:space="preserve"> III, p. 471; L. </w:t>
      </w:r>
      <w:r>
        <w:rPr>
          <w:rStyle w:val="CharStyle3"/>
          <w:smallCaps/>
          <w:lang w:val="fr-FR" w:eastAsia="fr-FR" w:bidi="fr-FR"/>
        </w:rPr>
        <w:t>Hartman,</w:t>
      </w:r>
      <w:r>
        <w:rPr>
          <w:rStyle w:val="CharStyle3"/>
          <w:lang w:val="fr-FR" w:eastAsia="fr-FR" w:bidi="fr-FR"/>
        </w:rPr>
        <w:t xml:space="preserve"> “An Attempt at a Text-centered Exegesis of John 21”, </w:t>
      </w:r>
      <w:r>
        <w:rPr>
          <w:rStyle w:val="CharStyle3"/>
          <w:i/>
          <w:iCs/>
          <w:lang w:val="fr-FR" w:eastAsia="fr-FR" w:bidi="fr-FR"/>
        </w:rPr>
        <w:t>ST</w:t>
      </w:r>
      <w:r>
        <w:rPr>
          <w:rStyle w:val="CharStyle3"/>
          <w:lang w:val="fr-FR" w:eastAsia="fr-FR" w:bidi="fr-FR"/>
        </w:rPr>
        <w:t xml:space="preserve"> 38 (1984) 31.</w:t>
      </w:r>
    </w:p>
  </w:footnote>
  <w:footnote w:id="111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As diferenpas entre os autores dizem respeito sobretudo </w:t>
      </w:r>
      <w:r>
        <w:rPr>
          <w:rStyle w:val="CharStyle3"/>
          <w:lang w:val="it-IT" w:eastAsia="it-IT" w:bidi="it-IT"/>
        </w:rPr>
        <w:t xml:space="preserve">à posilo </w:t>
      </w:r>
      <w:r>
        <w:rPr>
          <w:rStyle w:val="CharStyle3"/>
          <w:lang w:val="en-US" w:eastAsia="en-US" w:bidi="en-US"/>
        </w:rPr>
        <w:t xml:space="preserve">dos </w:t>
      </w:r>
      <w:r>
        <w:rPr>
          <w:rStyle w:val="CharStyle3"/>
          <w:lang w:val="la-001" w:eastAsia="la-001" w:bidi="la-001"/>
        </w:rPr>
        <w:t>versi</w:t>
        <w:softHyphen/>
        <w:t xml:space="preserve">culos </w:t>
      </w:r>
      <w:r>
        <w:rPr>
          <w:rStyle w:val="CharStyle3"/>
          <w:lang w:val="en-US" w:eastAsia="en-US" w:bidi="en-US"/>
        </w:rPr>
        <w:t xml:space="preserve">18-19; alguns os </w:t>
      </w:r>
      <w:r>
        <w:rPr>
          <w:rStyle w:val="CharStyle3"/>
          <w:lang w:val="la-001" w:eastAsia="la-001" w:bidi="la-001"/>
        </w:rPr>
        <w:t xml:space="preserve">consideram como </w:t>
      </w:r>
      <w:r>
        <w:rPr>
          <w:rStyle w:val="CharStyle3"/>
          <w:lang w:val="en-US" w:eastAsia="en-US" w:bidi="en-US"/>
        </w:rPr>
        <w:t xml:space="preserve">constituindo unidade com os </w:t>
      </w:r>
      <w:r>
        <w:rPr>
          <w:rStyle w:val="CharStyle3"/>
          <w:lang w:val="la-001" w:eastAsia="la-001" w:bidi="la-001"/>
        </w:rPr>
        <w:t xml:space="preserve">versiculos </w:t>
      </w:r>
      <w:r>
        <w:rPr>
          <w:rStyle w:val="CharStyle3"/>
          <w:lang w:val="en-US" w:eastAsia="en-US" w:bidi="en-US"/>
        </w:rPr>
        <w:t xml:space="preserve">15-17, outros com os </w:t>
      </w:r>
      <w:r>
        <w:rPr>
          <w:rStyle w:val="CharStyle3"/>
          <w:lang w:val="la-001" w:eastAsia="la-001" w:bidi="la-001"/>
        </w:rPr>
        <w:t xml:space="preserve">versiculos </w:t>
      </w:r>
      <w:r>
        <w:rPr>
          <w:rStyle w:val="CharStyle3"/>
          <w:lang w:val="en-US" w:eastAsia="en-US" w:bidi="en-US"/>
        </w:rPr>
        <w:t>20-23.</w:t>
      </w:r>
    </w:p>
  </w:footnote>
  <w:footnote w:id="1120">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Cf. 3,22; 5,1; 6,1; 7,1.</w:t>
      </w:r>
    </w:p>
  </w:footnote>
  <w:footnote w:id="1121">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481; </w:t>
      </w:r>
      <w:r>
        <w:rPr>
          <w:rStyle w:val="CharStyle3"/>
          <w:smallCaps/>
          <w:lang w:val="en-US" w:eastAsia="en-US" w:bidi="en-US"/>
        </w:rPr>
        <w:t xml:space="preserve">Poppi, </w:t>
      </w:r>
      <w:r>
        <w:rPr>
          <w:rStyle w:val="CharStyle3"/>
          <w:i/>
          <w:iCs/>
          <w:lang w:val="it-IT" w:eastAsia="it-IT" w:bidi="it-IT"/>
        </w:rPr>
        <w:t>Sinossi,</w:t>
      </w:r>
      <w:r>
        <w:rPr>
          <w:rStyle w:val="CharStyle3"/>
          <w:lang w:val="it-IT" w:eastAsia="it-IT" w:bidi="it-IT"/>
        </w:rPr>
        <w:t xml:space="preserve"> </w:t>
      </w:r>
      <w:r>
        <w:rPr>
          <w:rStyle w:val="CharStyle3"/>
          <w:lang w:val="en-US" w:eastAsia="en-US" w:bidi="en-US"/>
        </w:rPr>
        <w:t>p. 538.</w:t>
      </w:r>
    </w:p>
  </w:footnote>
  <w:footnote w:id="112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it-IT" w:eastAsia="it-IT" w:bidi="it-IT"/>
        </w:rPr>
        <w:t xml:space="preserve">Cara, </w:t>
      </w:r>
      <w:r>
        <w:rPr>
          <w:rStyle w:val="CharStyle3"/>
          <w:i/>
          <w:iCs/>
          <w:lang w:val="it-IT" w:eastAsia="it-IT" w:bidi="it-IT"/>
        </w:rPr>
        <w:t xml:space="preserve">Resucitó </w:t>
      </w:r>
      <w:r>
        <w:rPr>
          <w:rStyle w:val="CharStyle3"/>
          <w:i/>
          <w:iCs/>
          <w:lang w:val="en-US" w:eastAsia="en-US" w:bidi="en-US"/>
        </w:rPr>
        <w:t>Cristo,</w:t>
      </w:r>
      <w:r>
        <w:rPr>
          <w:rStyle w:val="CharStyle3"/>
          <w:lang w:val="en-US" w:eastAsia="en-US" w:bidi="en-US"/>
        </w:rPr>
        <w:t xml:space="preserve"> p. 260; </w:t>
      </w:r>
      <w:r>
        <w:rPr>
          <w:rStyle w:val="CharStyle3"/>
          <w:smallCaps/>
          <w:lang w:val="en-US" w:eastAsia="en-US" w:bidi="en-US"/>
        </w:rPr>
        <w:t xml:space="preserve">Rigaux, </w:t>
      </w:r>
      <w:r>
        <w:rPr>
          <w:rStyle w:val="CharStyle3"/>
          <w:i/>
          <w:iCs/>
          <w:lang w:val="it-IT" w:eastAsia="it-IT" w:bidi="it-IT"/>
        </w:rPr>
        <w:t xml:space="preserve">Dio </w:t>
      </w:r>
      <w:r>
        <w:rPr>
          <w:rStyle w:val="CharStyle3"/>
          <w:i/>
          <w:iCs/>
          <w:lang w:val="en-US" w:eastAsia="en-US" w:bidi="en-US"/>
        </w:rPr>
        <w:t xml:space="preserve">Tha </w:t>
      </w:r>
      <w:r>
        <w:rPr>
          <w:rStyle w:val="CharStyle3"/>
          <w:i/>
          <w:iCs/>
          <w:lang w:val="it-IT" w:eastAsia="it-IT" w:bidi="it-IT"/>
        </w:rPr>
        <w:t>risuscitato,</w:t>
      </w:r>
      <w:r>
        <w:rPr>
          <w:rStyle w:val="CharStyle3"/>
          <w:lang w:val="it-IT" w:eastAsia="it-IT" w:bidi="it-IT"/>
        </w:rPr>
        <w:t xml:space="preserve"> </w:t>
      </w:r>
      <w:r>
        <w:rPr>
          <w:rStyle w:val="CharStyle3"/>
          <w:lang w:val="en-US" w:eastAsia="en-US" w:bidi="en-US"/>
        </w:rPr>
        <w:t xml:space="preserve">p. 334;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1083; </w:t>
      </w:r>
      <w:r>
        <w:rPr>
          <w:rStyle w:val="CharStyle3"/>
          <w:smallCaps/>
          <w:lang w:val="en-US" w:eastAsia="en-US" w:bidi="en-US"/>
        </w:rPr>
        <w:t xml:space="preserve">Pasquetto, </w:t>
      </w:r>
      <w:r>
        <w:rPr>
          <w:rStyle w:val="CharStyle3"/>
          <w:i/>
          <w:iCs/>
          <w:lang w:val="it-IT" w:eastAsia="it-IT" w:bidi="it-IT"/>
        </w:rPr>
        <w:t xml:space="preserve">Da Gesù </w:t>
      </w:r>
      <w:r>
        <w:rPr>
          <w:rStyle w:val="CharStyle3"/>
          <w:i/>
          <w:iCs/>
          <w:lang w:val="en-US" w:eastAsia="en-US" w:bidi="en-US"/>
        </w:rPr>
        <w:t>al Padre,</w:t>
      </w:r>
      <w:r>
        <w:rPr>
          <w:rStyle w:val="CharStyle3"/>
          <w:lang w:val="en-US" w:eastAsia="en-US" w:bidi="en-US"/>
        </w:rPr>
        <w:t xml:space="preserve"> p. 393; </w:t>
      </w:r>
      <w:r>
        <w:rPr>
          <w:rStyle w:val="CharStyle3"/>
          <w:smallCaps/>
          <w:lang w:val="en-US" w:eastAsia="en-US" w:bidi="en-US"/>
        </w:rPr>
        <w:t xml:space="preserve">Segalla, </w:t>
      </w:r>
      <w:r>
        <w:rPr>
          <w:rStyle w:val="CharStyle3"/>
          <w:i/>
          <w:iCs/>
          <w:lang w:val="en-US" w:eastAsia="en-US" w:bidi="en-US"/>
        </w:rPr>
        <w:t>Gio</w:t>
        <w:softHyphen/>
        <w:t>vanni,</w:t>
      </w:r>
      <w:r>
        <w:rPr>
          <w:rStyle w:val="CharStyle3"/>
          <w:lang w:val="en-US" w:eastAsia="en-US" w:bidi="en-US"/>
        </w:rPr>
        <w:t xml:space="preserve"> p. 472; </w:t>
      </w:r>
      <w:r>
        <w:rPr>
          <w:rStyle w:val="CharStyle3"/>
          <w:smallCaps/>
          <w:lang w:val="en-US" w:eastAsia="en-US" w:bidi="en-US"/>
        </w:rPr>
        <w:t xml:space="preserve">Poppi, </w:t>
      </w:r>
      <w:r>
        <w:rPr>
          <w:rStyle w:val="CharStyle3"/>
          <w:i/>
          <w:iCs/>
          <w:lang w:val="it-IT" w:eastAsia="it-IT" w:bidi="it-IT"/>
        </w:rPr>
        <w:t>Sinossi,</w:t>
      </w:r>
      <w:r>
        <w:rPr>
          <w:rStyle w:val="CharStyle3"/>
          <w:lang w:val="it-IT" w:eastAsia="it-IT" w:bidi="it-IT"/>
        </w:rPr>
        <w:t xml:space="preserve"> </w:t>
      </w:r>
      <w:r>
        <w:rPr>
          <w:rStyle w:val="CharStyle3"/>
          <w:lang w:val="en-US" w:eastAsia="en-US" w:bidi="en-US"/>
        </w:rPr>
        <w:t>p. 538.</w:t>
      </w:r>
    </w:p>
  </w:footnote>
  <w:footnote w:id="1123">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566-567.</w:t>
      </w:r>
    </w:p>
  </w:footnote>
  <w:footnote w:id="112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Pasquetto, </w:t>
      </w:r>
      <w:r>
        <w:rPr>
          <w:rStyle w:val="CharStyle3"/>
          <w:i/>
          <w:iCs/>
          <w:lang w:val="it-IT" w:eastAsia="it-IT" w:bidi="it-IT"/>
        </w:rPr>
        <w:t xml:space="preserve">Da Gesù </w:t>
      </w:r>
      <w:r>
        <w:rPr>
          <w:rStyle w:val="CharStyle3"/>
          <w:i/>
          <w:iCs/>
          <w:lang w:val="en-US" w:eastAsia="en-US" w:bidi="en-US"/>
        </w:rPr>
        <w:t>al Padre,</w:t>
      </w:r>
      <w:r>
        <w:rPr>
          <w:rStyle w:val="CharStyle3"/>
          <w:lang w:val="en-US" w:eastAsia="en-US" w:bidi="en-US"/>
        </w:rPr>
        <w:t xml:space="preserve"> p. 393.</w:t>
      </w:r>
    </w:p>
  </w:footnote>
  <w:footnote w:id="112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Smalley,</w:t>
      </w:r>
      <w:r>
        <w:rPr>
          <w:rStyle w:val="CharStyle3"/>
          <w:lang w:val="en-US" w:eastAsia="en-US" w:bidi="en-US"/>
        </w:rPr>
        <w:t xml:space="preserve"> “The Sign in John XXI”, p. 281: “The catch of fish and the recalling of Peter belong together and must be interpreted together”. Cf. </w:t>
      </w:r>
      <w:r>
        <w:rPr>
          <w:rStyle w:val="CharStyle3"/>
          <w:lang w:val="it-IT" w:eastAsia="it-IT" w:bidi="it-IT"/>
        </w:rPr>
        <w:t xml:space="preserve">também </w:t>
      </w:r>
      <w:r>
        <w:rPr>
          <w:rStyle w:val="CharStyle3"/>
          <w:smallCaps/>
          <w:lang w:val="en-US" w:eastAsia="en-US" w:bidi="en-US"/>
        </w:rPr>
        <w:t>Hartman,</w:t>
      </w:r>
      <w:r>
        <w:rPr>
          <w:rStyle w:val="CharStyle3"/>
          <w:lang w:val="en-US" w:eastAsia="en-US" w:bidi="en-US"/>
        </w:rPr>
        <w:t xml:space="preserve"> “An Attempt”, p. 32.</w:t>
      </w:r>
    </w:p>
  </w:footnote>
  <w:footnote w:id="1126">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O verbo </w:t>
      </w:r>
      <w:r>
        <w:rPr>
          <w:rStyle w:val="CharStyle3"/>
          <w:lang w:val="fr-FR" w:eastAsia="fr-FR" w:bidi="fr-FR"/>
        </w:rPr>
        <w:t xml:space="preserve">(pavEpôœ </w:t>
      </w:r>
      <w:r>
        <w:rPr>
          <w:rStyle w:val="CharStyle3"/>
        </w:rPr>
        <w:t xml:space="preserve">é usado nove vezes em Joáo (ele aparece somente </w:t>
      </w:r>
      <w:r>
        <w:rPr>
          <w:rStyle w:val="CharStyle3"/>
          <w:lang w:val="fr-FR" w:eastAsia="fr-FR" w:bidi="fr-FR"/>
        </w:rPr>
        <w:t xml:space="preserve">très </w:t>
      </w:r>
      <w:r>
        <w:rPr>
          <w:rStyle w:val="CharStyle3"/>
        </w:rPr>
        <w:t xml:space="preserve">vezes em Marcos e nenhuma nos demais evangelhos), das </w:t>
      </w:r>
      <w:r>
        <w:rPr>
          <w:rStyle w:val="CharStyle3"/>
          <w:lang w:val="fr-FR" w:eastAsia="fr-FR" w:bidi="fr-FR"/>
        </w:rPr>
        <w:t xml:space="preserve">quais très </w:t>
      </w:r>
      <w:r>
        <w:rPr>
          <w:rStyle w:val="CharStyle3"/>
        </w:rPr>
        <w:t xml:space="preserve">vezes nesta perícope: duas vezes no versículo 1 e urna vez no 14. </w:t>
      </w:r>
      <w:r>
        <w:rPr>
          <w:rStyle w:val="CharStyle3"/>
          <w:lang w:val="fr-FR" w:eastAsia="fr-FR" w:bidi="fr-FR"/>
        </w:rPr>
        <w:t xml:space="preserve">Cf. </w:t>
      </w:r>
      <w:r>
        <w:rPr>
          <w:rStyle w:val="CharStyle3"/>
          <w:smallCaps/>
        </w:rPr>
        <w:t xml:space="preserve">Aland, </w:t>
      </w:r>
      <w:r>
        <w:rPr>
          <w:rStyle w:val="CharStyle3"/>
          <w:i/>
          <w:iCs/>
          <w:lang w:val="fr-FR" w:eastAsia="fr-FR" w:bidi="fr-FR"/>
        </w:rPr>
        <w:t>Konkordanz,</w:t>
      </w:r>
      <w:r>
        <w:rPr>
          <w:rStyle w:val="CharStyle3"/>
          <w:lang w:val="fr-FR" w:eastAsia="fr-FR" w:bidi="fr-FR"/>
        </w:rPr>
        <w:t xml:space="preserve"> </w:t>
      </w:r>
      <w:r>
        <w:rPr>
          <w:rStyle w:val="CharStyle3"/>
        </w:rPr>
        <w:t>II, p. 288.</w:t>
      </w:r>
    </w:p>
  </w:footnote>
  <w:footnote w:id="1127">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Wiarda,</w:t>
      </w:r>
      <w:r>
        <w:rPr>
          <w:rStyle w:val="CharStyle3"/>
          <w:lang w:val="en-US" w:eastAsia="en-US" w:bidi="en-US"/>
        </w:rPr>
        <w:t xml:space="preserve"> “John 21,1-23”, p. 57: “...the writer immediately highlights Peter. Though seven disciples are mentioned, it is Peter who heads the list (v. 2) and he who decides to go fishing (v. 3)”.</w:t>
      </w:r>
    </w:p>
  </w:footnote>
  <w:footnote w:id="1128">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Esta e a unica vez que tai denominate aparece no quarto evangelho. Joao nao se refere, nos capitulos anteriores, a estes dois discipulos nem com esta deno</w:t>
        <w:softHyphen/>
        <w:t>minate. nem com os nomes de Tiago e Joao, conhecidos dos sinoticos.</w:t>
      </w:r>
    </w:p>
  </w:footnote>
  <w:footnote w:id="1129">
    <w:p>
      <w:pPr>
        <w:pStyle w:val="Style2"/>
        <w:keepNext w:val="0"/>
        <w:keepLines w:val="0"/>
        <w:widowControl w:val="0"/>
        <w:shd w:val="clear" w:color="auto" w:fill="auto"/>
        <w:bidi w:val="0"/>
        <w:spacing w:before="0" w:after="0"/>
        <w:ind w:left="0" w:right="0" w:firstLine="380"/>
        <w:jc w:val="left"/>
      </w:pPr>
      <w:r>
        <w:rPr>
          <w:rStyle w:val="CharStyle3"/>
          <w:smallCaps/>
          <w:vertAlign w:val="superscript"/>
          <w:lang w:val="en-US" w:eastAsia="en-US" w:bidi="en-US"/>
        </w:rPr>
        <w:footnoteRef/>
      </w:r>
      <w:r>
        <w:rPr>
          <w:rStyle w:val="CharStyle3"/>
          <w:smallCaps/>
          <w:lang w:val="en-US" w:eastAsia="en-US" w:bidi="en-US"/>
        </w:rPr>
        <w:t xml:space="preserve"> Lagrange, </w:t>
      </w:r>
      <w:r>
        <w:rPr>
          <w:rStyle w:val="CharStyle3"/>
          <w:i/>
          <w:iCs/>
          <w:lang w:val="en-US" w:eastAsia="en-US" w:bidi="en-US"/>
        </w:rPr>
        <w:t>Jean,</w:t>
      </w:r>
      <w:r>
        <w:rPr>
          <w:rStyle w:val="CharStyle3"/>
          <w:lang w:val="en-US" w:eastAsia="en-US" w:bidi="en-US"/>
        </w:rPr>
        <w:t xml:space="preserve"> p. 523.</w:t>
      </w:r>
    </w:p>
  </w:footnote>
  <w:footnote w:id="113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J. </w:t>
      </w:r>
      <w:r>
        <w:rPr>
          <w:rStyle w:val="CharStyle3"/>
          <w:smallCaps/>
          <w:lang w:val="de-DE" w:eastAsia="de-DE" w:bidi="de-DE"/>
        </w:rPr>
        <w:t xml:space="preserve">Hausleiter, </w:t>
      </w:r>
      <w:r>
        <w:rPr>
          <w:rStyle w:val="CharStyle3"/>
          <w:i/>
          <w:iCs/>
          <w:lang w:val="de-DE" w:eastAsia="de-DE" w:bidi="de-DE"/>
        </w:rPr>
        <w:t>Zwei Apostel. Zeugen für das loh. Evg.,</w:t>
      </w:r>
      <w:r>
        <w:rPr>
          <w:rStyle w:val="CharStyle3"/>
          <w:lang w:val="de-DE" w:eastAsia="de-DE" w:bidi="de-DE"/>
        </w:rPr>
        <w:t xml:space="preserve"> 1904, </w:t>
      </w:r>
      <w:r>
        <w:rPr>
          <w:rStyle w:val="CharStyle3"/>
        </w:rPr>
        <w:t xml:space="preserve">citado por </w:t>
      </w:r>
      <w:r>
        <w:rPr>
          <w:rStyle w:val="CharStyle3"/>
          <w:smallCaps/>
          <w:lang w:val="de-DE" w:eastAsia="de-DE" w:bidi="de-DE"/>
        </w:rPr>
        <w:t xml:space="preserve">Bultmann, </w:t>
      </w:r>
      <w:r>
        <w:rPr>
          <w:rStyle w:val="CharStyle3"/>
          <w:i/>
          <w:iCs/>
          <w:lang w:val="de-DE" w:eastAsia="de-DE" w:bidi="de-DE"/>
        </w:rPr>
        <w:t>John,</w:t>
      </w:r>
      <w:r>
        <w:rPr>
          <w:rStyle w:val="CharStyle3"/>
          <w:lang w:val="de-DE" w:eastAsia="de-DE" w:bidi="de-DE"/>
        </w:rPr>
        <w:t xml:space="preserve"> p. 707.</w:t>
      </w:r>
    </w:p>
  </w:footnote>
  <w:footnote w:id="1131">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Brown, </w:t>
      </w:r>
      <w:r>
        <w:rPr>
          <w:rStyle w:val="CharStyle3"/>
          <w:i/>
          <w:iCs/>
          <w:lang w:val="de-DE" w:eastAsia="de-DE" w:bidi="de-DE"/>
        </w:rPr>
        <w:t>The Gospel,</w:t>
      </w:r>
      <w:r>
        <w:rPr>
          <w:rStyle w:val="CharStyle3"/>
          <w:lang w:val="de-DE" w:eastAsia="de-DE" w:bidi="de-DE"/>
        </w:rPr>
        <w:t xml:space="preserve"> II, p. 1068.</w:t>
      </w:r>
    </w:p>
  </w:footnote>
  <w:footnote w:id="1132">
    <w:p>
      <w:pPr>
        <w:pStyle w:val="Style2"/>
        <w:keepNext w:val="0"/>
        <w:keepLines w:val="0"/>
        <w:widowControl w:val="0"/>
        <w:shd w:val="clear" w:color="auto" w:fill="auto"/>
        <w:bidi w:val="0"/>
        <w:spacing w:before="0" w:after="0"/>
        <w:ind w:left="0" w:right="0"/>
        <w:jc w:val="both"/>
      </w:pPr>
      <w:r>
        <w:rPr>
          <w:rStyle w:val="CharStyle3"/>
          <w:smallCaps/>
          <w:vertAlign w:val="superscript"/>
          <w:lang w:val="de-DE" w:eastAsia="de-DE" w:bidi="de-DE"/>
        </w:rPr>
        <w:footnoteRef/>
      </w:r>
      <w:r>
        <w:rPr>
          <w:rStyle w:val="CharStyle3"/>
          <w:smallCaps/>
          <w:lang w:val="de-DE" w:eastAsia="de-DE" w:bidi="de-DE"/>
        </w:rPr>
        <w:t xml:space="preserve"> Schnackenburg, </w:t>
      </w:r>
      <w:r>
        <w:rPr>
          <w:rStyle w:val="CharStyle3"/>
          <w:i/>
          <w:iCs/>
          <w:lang w:val="de-DE" w:eastAsia="de-DE" w:bidi="de-DE"/>
        </w:rPr>
        <w:t>Giovanni,</w:t>
      </w:r>
      <w:r>
        <w:rPr>
          <w:rStyle w:val="CharStyle3"/>
          <w:lang w:val="de-DE" w:eastAsia="de-DE" w:bidi="de-DE"/>
        </w:rPr>
        <w:t xml:space="preserve"> III, p. 584.</w:t>
      </w:r>
    </w:p>
  </w:footnote>
  <w:footnote w:id="1133">
    <w:p>
      <w:pPr>
        <w:pStyle w:val="Style2"/>
        <w:keepNext w:val="0"/>
        <w:keepLines w:val="0"/>
        <w:widowControl w:val="0"/>
        <w:shd w:val="clear" w:color="auto" w:fill="auto"/>
        <w:bidi w:val="0"/>
        <w:spacing w:before="0" w:after="0"/>
        <w:ind w:left="0" w:right="0"/>
        <w:jc w:val="both"/>
      </w:pPr>
      <w:r>
        <w:rPr>
          <w:rStyle w:val="CharStyle3"/>
          <w:smallCaps/>
          <w:vertAlign w:val="superscript"/>
          <w:lang w:val="de-DE" w:eastAsia="de-DE" w:bidi="de-DE"/>
        </w:rPr>
        <w:footnoteRef/>
      </w:r>
      <w:r>
        <w:rPr>
          <w:rStyle w:val="CharStyle3"/>
          <w:smallCaps/>
          <w:lang w:val="de-DE" w:eastAsia="de-DE" w:bidi="de-DE"/>
        </w:rPr>
        <w:t xml:space="preserve"> Mateos-Barreto, </w:t>
      </w:r>
      <w:r>
        <w:rPr>
          <w:rStyle w:val="CharStyle3"/>
          <w:i/>
          <w:iCs/>
          <w:lang w:val="de-DE" w:eastAsia="de-DE" w:bidi="de-DE"/>
        </w:rPr>
        <w:t xml:space="preserve">El </w:t>
      </w:r>
      <w:r>
        <w:rPr>
          <w:rStyle w:val="CharStyle3"/>
          <w:i/>
          <w:iCs/>
        </w:rPr>
        <w:t xml:space="preserve">Evangelio </w:t>
      </w:r>
      <w:r>
        <w:rPr>
          <w:rStyle w:val="CharStyle3"/>
          <w:i/>
          <w:iCs/>
          <w:lang w:val="de-DE" w:eastAsia="de-DE" w:bidi="de-DE"/>
        </w:rPr>
        <w:t>de Juan,</w:t>
      </w:r>
      <w:r>
        <w:rPr>
          <w:rStyle w:val="CharStyle3"/>
          <w:lang w:val="de-DE" w:eastAsia="de-DE" w:bidi="de-DE"/>
        </w:rPr>
        <w:t xml:space="preserve"> p. 894. Estes </w:t>
      </w:r>
      <w:r>
        <w:rPr>
          <w:rStyle w:val="CharStyle3"/>
        </w:rPr>
        <w:t xml:space="preserve">autores </w:t>
      </w:r>
      <w:r>
        <w:rPr>
          <w:rStyle w:val="CharStyle3"/>
          <w:lang w:val="de-DE" w:eastAsia="de-DE" w:bidi="de-DE"/>
        </w:rPr>
        <w:t xml:space="preserve">observam </w:t>
      </w:r>
      <w:r>
        <w:rPr>
          <w:rStyle w:val="CharStyle3"/>
        </w:rPr>
        <w:t xml:space="preserve">que o evangelista </w:t>
      </w:r>
      <w:r>
        <w:rPr>
          <w:rStyle w:val="CharStyle3"/>
          <w:lang w:val="de-DE" w:eastAsia="de-DE" w:bidi="de-DE"/>
        </w:rPr>
        <w:t xml:space="preserve">näo </w:t>
      </w:r>
      <w:r>
        <w:rPr>
          <w:rStyle w:val="CharStyle3"/>
        </w:rPr>
        <w:t xml:space="preserve">se refere </w:t>
      </w:r>
      <w:r>
        <w:rPr>
          <w:rStyle w:val="CharStyle3"/>
          <w:lang w:val="de-DE" w:eastAsia="de-DE" w:bidi="de-DE"/>
        </w:rPr>
        <w:t xml:space="preserve">aqui ao </w:t>
      </w:r>
      <w:r>
        <w:rPr>
          <w:rStyle w:val="CharStyle3"/>
        </w:rPr>
        <w:t xml:space="preserve">número </w:t>
      </w:r>
      <w:r>
        <w:rPr>
          <w:rStyle w:val="CharStyle3"/>
          <w:lang w:val="de-DE" w:eastAsia="de-DE" w:bidi="de-DE"/>
        </w:rPr>
        <w:t xml:space="preserve">12, </w:t>
      </w:r>
      <w:r>
        <w:rPr>
          <w:rStyle w:val="CharStyle3"/>
        </w:rPr>
        <w:t xml:space="preserve">o </w:t>
      </w:r>
      <w:r>
        <w:rPr>
          <w:rStyle w:val="CharStyle3"/>
          <w:lang w:val="de-DE" w:eastAsia="de-DE" w:bidi="de-DE"/>
        </w:rPr>
        <w:t xml:space="preserve">quäl </w:t>
      </w:r>
      <w:r>
        <w:rPr>
          <w:rStyle w:val="CharStyle3"/>
        </w:rPr>
        <w:t xml:space="preserve">denota </w:t>
      </w:r>
      <w:r>
        <w:rPr>
          <w:rStyle w:val="CharStyle3"/>
          <w:lang w:val="de-DE" w:eastAsia="de-DE" w:bidi="de-DE"/>
        </w:rPr>
        <w:t>a comunidade herdei- ra da promessa feita a Israel.</w:t>
      </w:r>
    </w:p>
  </w:footnote>
  <w:footnote w:id="1134">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Bultmann, </w:t>
      </w:r>
      <w:r>
        <w:rPr>
          <w:rStyle w:val="CharStyle3"/>
          <w:i/>
          <w:iCs/>
          <w:lang w:val="de-DE" w:eastAsia="de-DE" w:bidi="de-DE"/>
        </w:rPr>
        <w:t>John,</w:t>
      </w:r>
      <w:r>
        <w:rPr>
          <w:rStyle w:val="CharStyle3"/>
          <w:lang w:val="de-DE" w:eastAsia="de-DE" w:bidi="de-DE"/>
        </w:rPr>
        <w:t xml:space="preserve"> p. 707; </w:t>
      </w:r>
      <w:r>
        <w:rPr>
          <w:rStyle w:val="CharStyle3"/>
          <w:smallCaps/>
          <w:lang w:val="de-DE" w:eastAsia="de-DE" w:bidi="de-DE"/>
        </w:rPr>
        <w:t xml:space="preserve">Hoskyns, </w:t>
      </w:r>
      <w:r>
        <w:rPr>
          <w:rStyle w:val="CharStyle3"/>
          <w:i/>
          <w:iCs/>
          <w:lang w:val="de-DE" w:eastAsia="de-DE" w:bidi="de-DE"/>
        </w:rPr>
        <w:t>The Fourth Gospel,</w:t>
      </w:r>
      <w:r>
        <w:rPr>
          <w:rStyle w:val="CharStyle3"/>
          <w:lang w:val="de-DE" w:eastAsia="de-DE" w:bidi="de-DE"/>
        </w:rPr>
        <w:t xml:space="preserve"> p. 552.</w:t>
      </w:r>
    </w:p>
  </w:footnote>
  <w:footnote w:id="1135">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Westcott, </w:t>
      </w:r>
      <w:r>
        <w:rPr>
          <w:rStyle w:val="CharStyle3"/>
          <w:i/>
          <w:iCs/>
          <w:lang w:val="de-DE" w:eastAsia="de-DE" w:bidi="de-DE"/>
        </w:rPr>
        <w:t>St. John,</w:t>
      </w:r>
      <w:r>
        <w:rPr>
          <w:rStyle w:val="CharStyle3"/>
          <w:lang w:val="de-DE" w:eastAsia="de-DE" w:bidi="de-DE"/>
        </w:rPr>
        <w:t xml:space="preserve"> p. 300; </w:t>
      </w:r>
      <w:r>
        <w:rPr>
          <w:rStyle w:val="CharStyle3"/>
          <w:smallCaps/>
          <w:lang w:val="de-DE" w:eastAsia="de-DE" w:bidi="de-DE"/>
        </w:rPr>
        <w:t xml:space="preserve">Caba, </w:t>
      </w:r>
      <w:r>
        <w:rPr>
          <w:rStyle w:val="CharStyle3"/>
          <w:i/>
          <w:iCs/>
        </w:rPr>
        <w:t>Resucitó Cristo,</w:t>
      </w:r>
      <w:r>
        <w:rPr>
          <w:rStyle w:val="CharStyle3"/>
        </w:rPr>
        <w:t xml:space="preserve"> </w:t>
      </w:r>
      <w:r>
        <w:rPr>
          <w:rStyle w:val="CharStyle3"/>
          <w:lang w:val="de-DE" w:eastAsia="de-DE" w:bidi="de-DE"/>
        </w:rPr>
        <w:t>p. 263.</w:t>
      </w:r>
    </w:p>
  </w:footnote>
  <w:footnote w:id="1136">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Rigaux, </w:t>
      </w:r>
      <w:r>
        <w:rPr>
          <w:rStyle w:val="CharStyle3"/>
          <w:i/>
          <w:iCs/>
          <w:lang w:val="de-DE" w:eastAsia="de-DE" w:bidi="de-DE"/>
        </w:rPr>
        <w:t>Dio Tha risuscitato, p. 336.</w:t>
      </w:r>
    </w:p>
  </w:footnote>
  <w:footnote w:id="1137">
    <w:p>
      <w:pPr>
        <w:pStyle w:val="Style2"/>
        <w:keepNext w:val="0"/>
        <w:keepLines w:val="0"/>
        <w:widowControl w:val="0"/>
        <w:shd w:val="clear" w:color="auto" w:fill="auto"/>
        <w:bidi w:val="0"/>
        <w:spacing w:before="0" w:after="0"/>
        <w:ind w:left="0" w:right="0"/>
        <w:jc w:val="left"/>
      </w:pPr>
      <w:r>
        <w:rPr>
          <w:rStyle w:val="CharStyle3"/>
          <w:vertAlign w:val="superscript"/>
          <w:lang w:val="de-DE" w:eastAsia="de-DE" w:bidi="de-DE"/>
        </w:rPr>
        <w:footnoteRef/>
      </w:r>
      <w:r>
        <w:rPr>
          <w:rStyle w:val="CharStyle3"/>
          <w:lang w:val="de-DE" w:eastAsia="de-DE" w:bidi="de-DE"/>
        </w:rPr>
        <w:t xml:space="preserve"> Jo 21,2.3.7.11.</w:t>
      </w:r>
    </w:p>
  </w:footnote>
  <w:footnote w:id="1138">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rPr>
        <w:t xml:space="preserve">Além deste capítulo, o duplo nome aparece em 1,40; 6,8.68; 13,6.9.24.36; 18,10.15.25; 20,2.6. </w:t>
      </w:r>
      <w:r>
        <w:rPr>
          <w:rStyle w:val="CharStyle3"/>
          <w:lang w:val="de-DE" w:eastAsia="de-DE" w:bidi="de-DE"/>
        </w:rPr>
        <w:t xml:space="preserve">Mateus </w:t>
      </w:r>
      <w:r>
        <w:rPr>
          <w:rStyle w:val="CharStyle3"/>
        </w:rPr>
        <w:t xml:space="preserve">usa a </w:t>
      </w:r>
      <w:r>
        <w:rPr>
          <w:rStyle w:val="CharStyle3"/>
          <w:lang w:val="de-DE" w:eastAsia="de-DE" w:bidi="de-DE"/>
        </w:rPr>
        <w:t xml:space="preserve">expressäo </w:t>
      </w:r>
      <w:r>
        <w:rPr>
          <w:rStyle w:val="CharStyle3"/>
        </w:rPr>
        <w:t xml:space="preserve">Sípov IléTpo«; só urna vez, em 16,16, embora em 4,18 e 10,2 se retira a Pedro dizendo Eípcov ó XEyópEqoc; néxpoc;. Em Me e Le o nome composto aparece somente urna vez, respectivamente em 3,16 e 5,8.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1/2, p. 1203.</w:t>
      </w:r>
    </w:p>
  </w:footnote>
  <w:footnote w:id="113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262; </w:t>
      </w:r>
      <w:r>
        <w:rPr>
          <w:rStyle w:val="CharStyle3"/>
          <w:smallCaps/>
        </w:rPr>
        <w:t>Minear,</w:t>
      </w:r>
      <w:r>
        <w:rPr>
          <w:rStyle w:val="CharStyle3"/>
        </w:rPr>
        <w:t xml:space="preserve"> “The Original Functions of John 21“, p. 92.</w:t>
      </w:r>
    </w:p>
  </w:footnote>
  <w:footnote w:id="114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Minear,</w:t>
      </w:r>
      <w:r>
        <w:rPr>
          <w:rStyle w:val="CharStyle3"/>
        </w:rPr>
        <w:t xml:space="preserve"> “The Original </w:t>
      </w:r>
      <w:r>
        <w:rPr>
          <w:rStyle w:val="CharStyle3"/>
          <w:lang w:val="en-US" w:eastAsia="en-US" w:bidi="en-US"/>
        </w:rPr>
        <w:t xml:space="preserve">Functions of John </w:t>
      </w:r>
      <w:r>
        <w:rPr>
          <w:rStyle w:val="CharStyle3"/>
        </w:rPr>
        <w:t>21”, p. 93.</w:t>
      </w:r>
    </w:p>
  </w:footnote>
  <w:footnote w:id="114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300; </w:t>
      </w:r>
      <w:r>
        <w:rPr>
          <w:rStyle w:val="CharStyle3"/>
          <w:smallCaps/>
          <w:lang w:val="en-US" w:eastAsia="en-US" w:bidi="en-US"/>
        </w:rPr>
        <w:t xml:space="preserve">Caba, </w:t>
      </w:r>
      <w:r>
        <w:rPr>
          <w:rStyle w:val="CharStyle3"/>
          <w:i/>
          <w:iCs/>
        </w:rPr>
        <w:t xml:space="preserve">Resucitó </w:t>
      </w:r>
      <w:r>
        <w:rPr>
          <w:rStyle w:val="CharStyle3"/>
          <w:i/>
          <w:iCs/>
          <w:lang w:val="en-US" w:eastAsia="en-US" w:bidi="en-US"/>
        </w:rPr>
        <w:t>Cristo,</w:t>
      </w:r>
      <w:r>
        <w:rPr>
          <w:rStyle w:val="CharStyle3"/>
          <w:lang w:val="en-US" w:eastAsia="en-US" w:bidi="en-US"/>
        </w:rPr>
        <w:t xml:space="preserve"> p. 262; </w:t>
      </w:r>
      <w:r>
        <w:rPr>
          <w:rStyle w:val="CharStyle3"/>
          <w:smallCaps/>
          <w:lang w:val="en-US" w:eastAsia="en-US" w:bidi="en-US"/>
        </w:rPr>
        <w:t xml:space="preserve">Coulot, </w:t>
      </w:r>
      <w:r>
        <w:rPr>
          <w:rStyle w:val="CharStyle3"/>
          <w:lang w:val="en-US" w:eastAsia="en-US" w:bidi="en-US"/>
        </w:rPr>
        <w:t>“Pierre dans la tradition johannique”, p. 24.</w:t>
      </w:r>
    </w:p>
  </w:footnote>
  <w:footnote w:id="114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Lindars, </w:t>
      </w:r>
      <w:r>
        <w:rPr>
          <w:rStyle w:val="CharStyle3"/>
          <w:i/>
          <w:iCs/>
          <w:lang w:val="en-US" w:eastAsia="en-US" w:bidi="en-US"/>
        </w:rPr>
        <w:t>John,</w:t>
      </w:r>
      <w:r>
        <w:rPr>
          <w:rStyle w:val="CharStyle3"/>
          <w:lang w:val="en-US" w:eastAsia="en-US" w:bidi="en-US"/>
        </w:rPr>
        <w:t xml:space="preserve"> p. 625;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1068.</w:t>
      </w:r>
    </w:p>
  </w:footnote>
  <w:footnote w:id="1143">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Boismard,</w:t>
      </w:r>
      <w:r>
        <w:rPr>
          <w:rStyle w:val="CharStyle3"/>
          <w:lang w:val="en-US" w:eastAsia="en-US" w:bidi="en-US"/>
        </w:rPr>
        <w:t xml:space="preserve"> “Le chapitre 21 de saint Jean”, p. 485, classifica </w:t>
      </w:r>
      <w:r>
        <w:rPr>
          <w:rStyle w:val="CharStyle3"/>
        </w:rPr>
        <w:t xml:space="preserve">este </w:t>
      </w:r>
      <w:r>
        <w:rPr>
          <w:rStyle w:val="CharStyle3"/>
          <w:i/>
          <w:iCs/>
          <w:lang w:val="en-US" w:eastAsia="en-US" w:bidi="en-US"/>
        </w:rPr>
        <w:t>hapax</w:t>
      </w:r>
      <w:r>
        <w:rPr>
          <w:rStyle w:val="CharStyle3"/>
          <w:lang w:val="en-US" w:eastAsia="en-US" w:bidi="en-US"/>
        </w:rPr>
        <w:t xml:space="preserve"> </w:t>
      </w:r>
      <w:r>
        <w:rPr>
          <w:rStyle w:val="CharStyle3"/>
        </w:rPr>
        <w:t xml:space="preserve">como neutro, </w:t>
      </w:r>
      <w:r>
        <w:rPr>
          <w:rStyle w:val="CharStyle3"/>
          <w:lang w:val="en-US" w:eastAsia="en-US" w:bidi="en-US"/>
        </w:rPr>
        <w:t xml:space="preserve">dizendo </w:t>
      </w:r>
      <w:r>
        <w:rPr>
          <w:rStyle w:val="CharStyle3"/>
        </w:rPr>
        <w:t xml:space="preserve">que Joáo nao se </w:t>
      </w:r>
      <w:r>
        <w:rPr>
          <w:rStyle w:val="CharStyle3"/>
          <w:lang w:val="en-US" w:eastAsia="en-US" w:bidi="en-US"/>
        </w:rPr>
        <w:t xml:space="preserve">serve desta expressao no </w:t>
      </w:r>
      <w:r>
        <w:rPr>
          <w:rStyle w:val="CharStyle3"/>
        </w:rPr>
        <w:t xml:space="preserve">resto </w:t>
      </w:r>
      <w:r>
        <w:rPr>
          <w:rStyle w:val="CharStyle3"/>
          <w:lang w:val="en-US" w:eastAsia="en-US" w:bidi="en-US"/>
        </w:rPr>
        <w:t xml:space="preserve">do evangelho mas </w:t>
      </w:r>
      <w:r>
        <w:rPr>
          <w:rStyle w:val="CharStyle3"/>
        </w:rPr>
        <w:t xml:space="preserve">também nao </w:t>
      </w:r>
      <w:r>
        <w:rPr>
          <w:rStyle w:val="CharStyle3"/>
          <w:lang w:val="en-US" w:eastAsia="en-US" w:bidi="en-US"/>
        </w:rPr>
        <w:t xml:space="preserve">tern a possibilidade de, </w:t>
      </w:r>
      <w:r>
        <w:rPr>
          <w:rStyle w:val="CharStyle3"/>
        </w:rPr>
        <w:t xml:space="preserve">pelo Novo Testamento, utilizar urna </w:t>
      </w:r>
      <w:r>
        <w:rPr>
          <w:rStyle w:val="CharStyle3"/>
          <w:lang w:val="en-US" w:eastAsia="en-US" w:bidi="en-US"/>
        </w:rPr>
        <w:t>outra ex</w:t>
        <w:softHyphen/>
        <w:t xml:space="preserve">pressao no seu </w:t>
      </w:r>
      <w:r>
        <w:rPr>
          <w:rStyle w:val="CharStyle3"/>
        </w:rPr>
        <w:t>lugar.</w:t>
      </w:r>
    </w:p>
  </w:footnote>
  <w:footnote w:id="114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E. A. </w:t>
      </w:r>
      <w:r>
        <w:rPr>
          <w:rStyle w:val="CharStyle3"/>
          <w:smallCaps/>
          <w:lang w:val="en-US" w:eastAsia="en-US" w:bidi="en-US"/>
        </w:rPr>
        <w:t>McDowell</w:t>
      </w:r>
      <w:r>
        <w:rPr>
          <w:rStyle w:val="CharStyle3"/>
          <w:lang w:val="en-US" w:eastAsia="en-US" w:bidi="en-US"/>
        </w:rPr>
        <w:t xml:space="preserve"> Jr., “Lovest Thou Me? A Study of John 21,15-17”, </w:t>
      </w:r>
      <w:r>
        <w:rPr>
          <w:rStyle w:val="CharStyle3"/>
          <w:i/>
          <w:iCs/>
          <w:lang w:val="en-US" w:eastAsia="en-US" w:bidi="en-US"/>
        </w:rPr>
        <w:t xml:space="preserve">RExp </w:t>
      </w:r>
      <w:r>
        <w:rPr>
          <w:rStyle w:val="CharStyle3"/>
          <w:lang w:val="en-US" w:eastAsia="en-US" w:bidi="en-US"/>
        </w:rPr>
        <w:t>32 (1935) 430-432.</w:t>
      </w:r>
    </w:p>
  </w:footnote>
  <w:footnote w:id="114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Lindars, </w:t>
      </w:r>
      <w:r>
        <w:rPr>
          <w:rStyle w:val="CharStyle3"/>
          <w:i/>
          <w:iCs/>
          <w:lang w:val="en-US" w:eastAsia="en-US" w:bidi="en-US"/>
        </w:rPr>
        <w:t>John,</w:t>
      </w:r>
      <w:r>
        <w:rPr>
          <w:rStyle w:val="CharStyle3"/>
          <w:lang w:val="en-US" w:eastAsia="en-US" w:bidi="en-US"/>
        </w:rPr>
        <w:t xml:space="preserve"> p. 625; </w:t>
      </w:r>
      <w:r>
        <w:rPr>
          <w:rStyle w:val="CharStyle3"/>
          <w:smallCaps/>
          <w:lang w:val="en-US" w:eastAsia="en-US" w:bidi="en-US"/>
        </w:rPr>
        <w:t>Brown, “Jo</w:t>
      </w:r>
      <w:r>
        <w:rPr>
          <w:rStyle w:val="CharStyle3"/>
          <w:lang w:val="en-US" w:eastAsia="en-US" w:bidi="en-US"/>
        </w:rPr>
        <w:t xml:space="preserve"> 21 and the First Appearance of the Risen”, p. 246.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300, </w:t>
      </w:r>
      <w:r>
        <w:rPr>
          <w:rStyle w:val="CharStyle3"/>
        </w:rPr>
        <w:t>acentúa que os discípulos retomam os seus trabalhos ordinarios esperando o sinal que determinaría o futuro deles, nao fe</w:t>
        <w:softHyphen/>
        <w:t>chando, pois, a questáo na situado presente.</w:t>
      </w:r>
    </w:p>
  </w:footnote>
  <w:footnote w:id="114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523.</w:t>
      </w:r>
    </w:p>
  </w:footnote>
  <w:footnote w:id="1147">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Benoit, </w:t>
      </w:r>
      <w:r>
        <w:rPr>
          <w:rStyle w:val="CharStyle3"/>
          <w:i/>
          <w:iCs/>
          <w:lang w:val="fr-FR" w:eastAsia="fr-FR" w:bidi="fr-FR"/>
        </w:rPr>
        <w:t>Passion et Résurrection,</w:t>
      </w:r>
      <w:r>
        <w:rPr>
          <w:rStyle w:val="CharStyle3"/>
          <w:lang w:val="fr-FR" w:eastAsia="fr-FR" w:bidi="fr-FR"/>
        </w:rPr>
        <w:t xml:space="preserve"> p. 340; </w:t>
      </w:r>
      <w:r>
        <w:rPr>
          <w:rStyle w:val="CharStyle3"/>
          <w:smallCaps/>
          <w:lang w:val="en-US" w:eastAsia="en-US" w:bidi="en-US"/>
        </w:rPr>
        <w:t xml:space="preserve">Barrett, </w:t>
      </w:r>
      <w:r>
        <w:rPr>
          <w:rStyle w:val="CharStyle3"/>
          <w:i/>
          <w:iCs/>
          <w:lang w:val="fr-FR" w:eastAsia="fr-FR" w:bidi="fr-FR"/>
        </w:rPr>
        <w:t>John,</w:t>
      </w:r>
      <w:r>
        <w:rPr>
          <w:rStyle w:val="CharStyle3"/>
          <w:lang w:val="fr-FR" w:eastAsia="fr-FR" w:bidi="fr-FR"/>
        </w:rPr>
        <w:t xml:space="preserve"> p. 482. Este ùltimo autor admite ser provâvel que o evangelista entenda as palavras de Pedro como ha- vendo </w:t>
      </w:r>
      <w:r>
        <w:rPr>
          <w:rStyle w:val="CharStyle3"/>
          <w:lang w:val="de-DE" w:eastAsia="de-DE" w:bidi="de-DE"/>
        </w:rPr>
        <w:t xml:space="preserve">um </w:t>
      </w:r>
      <w:r>
        <w:rPr>
          <w:rStyle w:val="CharStyle3"/>
          <w:lang w:val="fr-FR" w:eastAsia="fr-FR" w:bidi="fr-FR"/>
        </w:rPr>
        <w:t>duplo significado, referindo-se à missào apostôlica de pescar homens.</w:t>
      </w:r>
    </w:p>
  </w:footnote>
  <w:footnote w:id="114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Grass, </w:t>
      </w:r>
      <w:r>
        <w:rPr>
          <w:rStyle w:val="CharStyle3"/>
          <w:i/>
          <w:iCs/>
          <w:lang w:val="de-DE" w:eastAsia="de-DE" w:bidi="de-DE"/>
        </w:rPr>
        <w:t>Ostergeschehen und Osterberichte,</w:t>
      </w:r>
      <w:r>
        <w:rPr>
          <w:rStyle w:val="CharStyle3"/>
          <w:lang w:val="de-DE" w:eastAsia="de-DE" w:bidi="de-DE"/>
        </w:rPr>
        <w:t xml:space="preserve"> </w:t>
      </w:r>
      <w:r>
        <w:rPr>
          <w:rStyle w:val="CharStyle3"/>
          <w:lang w:val="fr-FR" w:eastAsia="fr-FR" w:bidi="fr-FR"/>
        </w:rPr>
        <w:t xml:space="preserve">p. </w:t>
      </w:r>
      <w:r>
        <w:rPr>
          <w:rStyle w:val="CharStyle3"/>
          <w:lang w:val="de-DE" w:eastAsia="de-DE" w:bidi="de-DE"/>
        </w:rPr>
        <w:t xml:space="preserve">76-82; </w:t>
      </w:r>
      <w:r>
        <w:rPr>
          <w:rStyle w:val="CharStyle3"/>
          <w:smallCaps/>
          <w:lang w:val="en-US" w:eastAsia="en-US" w:bidi="en-US"/>
        </w:rPr>
        <w:t xml:space="preserve">Brown, </w:t>
      </w:r>
      <w:r>
        <w:rPr>
          <w:rStyle w:val="CharStyle3"/>
          <w:i/>
          <w:iCs/>
          <w:lang w:val="en-US" w:eastAsia="en-US" w:bidi="en-US"/>
        </w:rPr>
        <w:t xml:space="preserve">The Gospel, </w:t>
      </w:r>
      <w:r>
        <w:rPr>
          <w:rStyle w:val="CharStyle3"/>
          <w:lang w:val="en-US" w:eastAsia="en-US" w:bidi="en-US"/>
        </w:rPr>
        <w:t xml:space="preserve">II, p. 1069-1070;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1070.</w:t>
      </w:r>
    </w:p>
  </w:footnote>
  <w:footnote w:id="114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Schnackenburg,</w:t>
      </w:r>
      <w:r>
        <w:rPr>
          <w:rStyle w:val="CharStyle3"/>
          <w:lang w:val="en-US" w:eastAsia="en-US" w:bidi="en-US"/>
        </w:rPr>
        <w:t xml:space="preserve"> “Pietro nel Vangelo di Giovanni”, p. 397-398.</w:t>
      </w:r>
    </w:p>
  </w:footnote>
  <w:footnote w:id="115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Esta hipôtese, </w:t>
      </w:r>
      <w:r>
        <w:rPr>
          <w:rStyle w:val="CharStyle3"/>
          <w:lang w:val="en-US" w:eastAsia="en-US" w:bidi="en-US"/>
        </w:rPr>
        <w:t xml:space="preserve">levantada por A. </w:t>
      </w:r>
      <w:r>
        <w:rPr>
          <w:rStyle w:val="CharStyle3"/>
          <w:smallCaps/>
          <w:lang w:val="en-US" w:eastAsia="en-US" w:bidi="en-US"/>
        </w:rPr>
        <w:t xml:space="preserve">Harnack, </w:t>
      </w:r>
      <w:r>
        <w:rPr>
          <w:rStyle w:val="CharStyle3"/>
          <w:i/>
          <w:iCs/>
          <w:lang w:val="de-DE" w:eastAsia="de-DE" w:bidi="de-DE"/>
        </w:rPr>
        <w:t>Texte und Untersuchungen,</w:t>
      </w:r>
      <w:r>
        <w:rPr>
          <w:rStyle w:val="CharStyle3"/>
          <w:lang w:val="de-DE" w:eastAsia="de-DE" w:bidi="de-DE"/>
        </w:rPr>
        <w:t xml:space="preserve"> </w:t>
      </w:r>
      <w:r>
        <w:rPr>
          <w:rStyle w:val="CharStyle3"/>
          <w:lang w:val="en-US" w:eastAsia="en-US" w:bidi="en-US"/>
        </w:rPr>
        <w:t xml:space="preserve">Band IX, </w:t>
      </w:r>
      <w:r>
        <w:rPr>
          <w:rStyle w:val="CharStyle3"/>
          <w:lang w:val="de-DE" w:eastAsia="de-DE" w:bidi="de-DE"/>
        </w:rPr>
        <w:t xml:space="preserve">Heft </w:t>
      </w:r>
      <w:r>
        <w:rPr>
          <w:rStyle w:val="CharStyle3"/>
          <w:lang w:val="en-US" w:eastAsia="en-US" w:bidi="en-US"/>
        </w:rPr>
        <w:t xml:space="preserve">2, </w:t>
      </w:r>
      <w:r>
        <w:rPr>
          <w:rStyle w:val="CharStyle3"/>
          <w:lang w:val="fr-FR" w:eastAsia="fr-FR" w:bidi="fr-FR"/>
        </w:rPr>
        <w:t xml:space="preserve">p. 12.14 — citado por </w:t>
      </w:r>
      <w:r>
        <w:rPr>
          <w:rStyle w:val="CharStyle3"/>
          <w:smallCaps/>
          <w:lang w:val="en-US" w:eastAsia="en-US" w:bidi="en-US"/>
        </w:rPr>
        <w:t>Ghiberti,</w:t>
      </w:r>
      <w:r>
        <w:rPr>
          <w:rStyle w:val="CharStyle3"/>
          <w:lang w:val="en-US" w:eastAsia="en-US" w:bidi="en-US"/>
        </w:rPr>
        <w:t xml:space="preserve"> </w:t>
      </w:r>
      <w:r>
        <w:rPr>
          <w:rStyle w:val="CharStyle3"/>
          <w:lang w:val="de-DE" w:eastAsia="de-DE" w:bidi="de-DE"/>
        </w:rPr>
        <w:t xml:space="preserve">“Missione </w:t>
      </w:r>
      <w:r>
        <w:rPr>
          <w:rStyle w:val="CharStyle3"/>
          <w:lang w:val="fr-FR" w:eastAsia="fr-FR" w:bidi="fr-FR"/>
        </w:rPr>
        <w:t xml:space="preserve">e Primato </w:t>
      </w:r>
      <w:r>
        <w:rPr>
          <w:rStyle w:val="CharStyle3"/>
          <w:lang w:val="de-DE" w:eastAsia="de-DE" w:bidi="de-DE"/>
        </w:rPr>
        <w:t xml:space="preserve">di Pietro”, </w:t>
      </w:r>
      <w:r>
        <w:rPr>
          <w:rStyle w:val="CharStyle3"/>
          <w:lang w:val="fr-FR" w:eastAsia="fr-FR" w:bidi="fr-FR"/>
        </w:rPr>
        <w:t xml:space="preserve">p. 183, n. 54, —, é também adotada por: </w:t>
      </w:r>
      <w:r>
        <w:rPr>
          <w:rStyle w:val="CharStyle3"/>
          <w:smallCaps/>
          <w:lang w:val="de-DE" w:eastAsia="de-DE" w:bidi="de-DE"/>
        </w:rPr>
        <w:t xml:space="preserve">Cullmann, </w:t>
      </w:r>
      <w:r>
        <w:rPr>
          <w:rStyle w:val="CharStyle3"/>
          <w:i/>
          <w:iCs/>
          <w:lang w:val="de-DE" w:eastAsia="de-DE" w:bidi="de-DE"/>
        </w:rPr>
        <w:t xml:space="preserve">Petrus: Jünger, Apostel, Märtyrer, </w:t>
      </w:r>
      <w:r>
        <w:rPr>
          <w:rStyle w:val="CharStyle3"/>
          <w:lang w:val="de-DE" w:eastAsia="de-DE" w:bidi="de-DE"/>
        </w:rPr>
        <w:t xml:space="preserve">p.68; </w:t>
      </w:r>
      <w:r>
        <w:rPr>
          <w:rStyle w:val="CharStyle3"/>
          <w:smallCaps/>
          <w:lang w:val="de-DE" w:eastAsia="de-DE" w:bidi="de-DE"/>
        </w:rPr>
        <w:t xml:space="preserve">Kragerud, </w:t>
      </w:r>
      <w:r>
        <w:rPr>
          <w:rStyle w:val="CharStyle3"/>
          <w:i/>
          <w:iCs/>
          <w:lang w:val="de-DE" w:eastAsia="de-DE" w:bidi="de-DE"/>
        </w:rPr>
        <w:t>Der Lieblings jünger,</w:t>
      </w:r>
      <w:r>
        <w:rPr>
          <w:rStyle w:val="CharStyle3"/>
          <w:lang w:val="de-DE" w:eastAsia="de-DE" w:bidi="de-DE"/>
        </w:rPr>
        <w:t xml:space="preserve"> p. 17-18; F. </w:t>
      </w:r>
      <w:r>
        <w:rPr>
          <w:rStyle w:val="CharStyle3"/>
          <w:smallCaps/>
          <w:lang w:val="de-DE" w:eastAsia="de-DE" w:bidi="de-DE"/>
        </w:rPr>
        <w:t>Gils,</w:t>
      </w:r>
      <w:r>
        <w:rPr>
          <w:rStyle w:val="CharStyle3"/>
          <w:lang w:val="de-DE" w:eastAsia="de-DE" w:bidi="de-DE"/>
        </w:rPr>
        <w:t xml:space="preserve"> “Pierre </w:t>
      </w:r>
      <w:r>
        <w:rPr>
          <w:rStyle w:val="CharStyle3"/>
          <w:lang w:val="fr-FR" w:eastAsia="fr-FR" w:bidi="fr-FR"/>
        </w:rPr>
        <w:t xml:space="preserve">et la foi </w:t>
      </w:r>
      <w:r>
        <w:rPr>
          <w:rStyle w:val="CharStyle3"/>
          <w:lang w:val="de-DE" w:eastAsia="de-DE" w:bidi="de-DE"/>
        </w:rPr>
        <w:t xml:space="preserve">au Christ </w:t>
      </w:r>
      <w:r>
        <w:rPr>
          <w:rStyle w:val="CharStyle3"/>
          <w:lang w:val="fr-FR" w:eastAsia="fr-FR" w:bidi="fr-FR"/>
        </w:rPr>
        <w:t xml:space="preserve">Ressuscité </w:t>
      </w:r>
      <w:r>
        <w:rPr>
          <w:rStyle w:val="CharStyle3"/>
          <w:lang w:val="de-DE" w:eastAsia="de-DE" w:bidi="de-DE"/>
        </w:rPr>
        <w:t xml:space="preserve">(1 Cor 15,3b-5; Lc 24,34; Mc 16,7; Jo 21)”, </w:t>
      </w:r>
      <w:r>
        <w:rPr>
          <w:rStyle w:val="CharStyle3"/>
          <w:i/>
          <w:iCs/>
          <w:lang w:val="de-DE" w:eastAsia="de-DE" w:bidi="de-DE"/>
        </w:rPr>
        <w:t>ETL</w:t>
      </w:r>
      <w:r>
        <w:rPr>
          <w:rStyle w:val="CharStyle3"/>
          <w:lang w:val="de-DE" w:eastAsia="de-DE" w:bidi="de-DE"/>
        </w:rPr>
        <w:t xml:space="preserve"> 38 (1962) 17-21.</w:t>
      </w:r>
    </w:p>
  </w:footnote>
  <w:footnote w:id="1151">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Lagrange, </w:t>
      </w:r>
      <w:r>
        <w:rPr>
          <w:rStyle w:val="CharStyle3"/>
          <w:i/>
          <w:iCs/>
          <w:lang w:val="de-DE" w:eastAsia="de-DE" w:bidi="de-DE"/>
        </w:rPr>
        <w:t>Jean,</w:t>
      </w:r>
      <w:r>
        <w:rPr>
          <w:rStyle w:val="CharStyle3"/>
          <w:lang w:val="de-DE" w:eastAsia="de-DE" w:bidi="de-DE"/>
        </w:rPr>
        <w:t xml:space="preserve"> p. 523; </w:t>
      </w:r>
      <w:r>
        <w:rPr>
          <w:rStyle w:val="CharStyle3"/>
          <w:smallCaps/>
          <w:lang w:val="de-DE" w:eastAsia="de-DE" w:bidi="de-DE"/>
        </w:rPr>
        <w:t xml:space="preserve">Chaplin, </w:t>
      </w:r>
      <w:r>
        <w:rPr>
          <w:rStyle w:val="CharStyle3"/>
          <w:i/>
          <w:iCs/>
          <w:lang w:val="de-DE" w:eastAsia="de-DE" w:bidi="de-DE"/>
        </w:rPr>
        <w:t>Joäo,</w:t>
      </w:r>
      <w:r>
        <w:rPr>
          <w:rStyle w:val="CharStyle3"/>
          <w:lang w:val="de-DE" w:eastAsia="de-DE" w:bidi="de-DE"/>
        </w:rPr>
        <w:t xml:space="preserve"> p. 649; D.A. </w:t>
      </w:r>
      <w:r>
        <w:rPr>
          <w:rStyle w:val="CharStyle3"/>
          <w:smallCaps/>
          <w:lang w:val="de-DE" w:eastAsia="de-DE" w:bidi="de-DE"/>
        </w:rPr>
        <w:t xml:space="preserve">Carson, </w:t>
      </w:r>
      <w:r>
        <w:rPr>
          <w:rStyle w:val="CharStyle3"/>
          <w:i/>
          <w:iCs/>
          <w:lang w:val="de-DE" w:eastAsia="de-DE" w:bidi="de-DE"/>
        </w:rPr>
        <w:t xml:space="preserve">The Gospel </w:t>
      </w:r>
      <w:r>
        <w:rPr>
          <w:rStyle w:val="CharStyle3"/>
          <w:i/>
          <w:iCs/>
          <w:lang w:val="en-US" w:eastAsia="en-US" w:bidi="en-US"/>
        </w:rPr>
        <w:t xml:space="preserve">according to </w:t>
      </w:r>
      <w:r>
        <w:rPr>
          <w:rStyle w:val="CharStyle3"/>
          <w:i/>
          <w:iCs/>
          <w:lang w:val="de-DE" w:eastAsia="de-DE" w:bidi="de-DE"/>
        </w:rPr>
        <w:t>John,</w:t>
      </w:r>
      <w:r>
        <w:rPr>
          <w:rStyle w:val="CharStyle3"/>
          <w:lang w:val="de-DE" w:eastAsia="de-DE" w:bidi="de-DE"/>
        </w:rPr>
        <w:t xml:space="preserve"> Grand Rapids-MI, 1991, p. 669; </w:t>
      </w:r>
      <w:r>
        <w:rPr>
          <w:rStyle w:val="CharStyle3"/>
          <w:lang w:val="fr-FR" w:eastAsia="fr-FR" w:bidi="fr-FR"/>
        </w:rPr>
        <w:t xml:space="preserve">G. </w:t>
      </w:r>
      <w:r>
        <w:rPr>
          <w:rStyle w:val="CharStyle3"/>
          <w:lang w:val="de-DE" w:eastAsia="de-DE" w:bidi="de-DE"/>
        </w:rPr>
        <w:t xml:space="preserve">R. </w:t>
      </w:r>
      <w:r>
        <w:rPr>
          <w:rStyle w:val="CharStyle3"/>
          <w:smallCaps/>
          <w:lang w:val="de-DE" w:eastAsia="de-DE" w:bidi="de-DE"/>
        </w:rPr>
        <w:t xml:space="preserve">Beasley-Murray, </w:t>
      </w:r>
      <w:r>
        <w:rPr>
          <w:rStyle w:val="CharStyle3"/>
          <w:i/>
          <w:iCs/>
          <w:lang w:val="de-DE" w:eastAsia="de-DE" w:bidi="de-DE"/>
        </w:rPr>
        <w:t>John,</w:t>
      </w:r>
      <w:r>
        <w:rPr>
          <w:rStyle w:val="CharStyle3"/>
          <w:lang w:val="de-DE" w:eastAsia="de-DE" w:bidi="de-DE"/>
        </w:rPr>
        <w:t xml:space="preserve"> Waco-TX, 1987, p. 399.</w:t>
      </w:r>
    </w:p>
  </w:footnote>
  <w:footnote w:id="115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Hoskyns, </w:t>
      </w:r>
      <w:r>
        <w:rPr>
          <w:rStyle w:val="CharStyle3"/>
          <w:i/>
          <w:iCs/>
          <w:lang w:val="de-DE" w:eastAsia="de-DE" w:bidi="de-DE"/>
        </w:rPr>
        <w:t>The Fourth Gospel,</w:t>
      </w:r>
      <w:r>
        <w:rPr>
          <w:rStyle w:val="CharStyle3"/>
          <w:lang w:val="de-DE" w:eastAsia="de-DE" w:bidi="de-DE"/>
        </w:rPr>
        <w:t xml:space="preserve"> p. 554; </w:t>
      </w:r>
      <w:r>
        <w:rPr>
          <w:rStyle w:val="CharStyle3"/>
          <w:smallCaps/>
          <w:lang w:val="de-DE" w:eastAsia="de-DE" w:bidi="de-DE"/>
        </w:rPr>
        <w:t xml:space="preserve">Mateos-Barreto, </w:t>
      </w:r>
      <w:r>
        <w:rPr>
          <w:rStyle w:val="CharStyle3"/>
          <w:i/>
          <w:iCs/>
          <w:lang w:val="de-DE" w:eastAsia="de-DE" w:bidi="de-DE"/>
        </w:rPr>
        <w:t>El Evangelio de Juan,</w:t>
      </w:r>
      <w:r>
        <w:rPr>
          <w:rStyle w:val="CharStyle3"/>
          <w:lang w:val="de-DE" w:eastAsia="de-DE" w:bidi="de-DE"/>
        </w:rPr>
        <w:t xml:space="preserve"> p. 894-895.</w:t>
      </w:r>
    </w:p>
  </w:footnote>
  <w:footnote w:id="1153">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Caba, </w:t>
      </w:r>
      <w:r>
        <w:rPr>
          <w:rStyle w:val="CharStyle3"/>
          <w:i/>
          <w:iCs/>
          <w:lang w:val="de-DE" w:eastAsia="de-DE" w:bidi="de-DE"/>
        </w:rPr>
        <w:t>Resucitö Cristo,</w:t>
      </w:r>
      <w:r>
        <w:rPr>
          <w:rStyle w:val="CharStyle3"/>
          <w:lang w:val="de-DE" w:eastAsia="de-DE" w:bidi="de-DE"/>
        </w:rPr>
        <w:t xml:space="preserve"> p. 262-263;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III, p. 584.</w:t>
      </w:r>
    </w:p>
  </w:footnote>
  <w:footnote w:id="1154">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Brown, </w:t>
      </w:r>
      <w:r>
        <w:rPr>
          <w:rStyle w:val="CharStyle3"/>
          <w:i/>
          <w:iCs/>
          <w:lang w:val="en-US" w:eastAsia="en-US" w:bidi="en-US"/>
        </w:rPr>
        <w:t>The Gospel,</w:t>
      </w:r>
      <w:r>
        <w:rPr>
          <w:rStyle w:val="CharStyle3"/>
          <w:lang w:val="en-US" w:eastAsia="en-US" w:bidi="en-US"/>
        </w:rPr>
        <w:t xml:space="preserve"> II, p. 1069, </w:t>
      </w:r>
      <w:r>
        <w:rPr>
          <w:rStyle w:val="CharStyle3"/>
          <w:lang w:val="fr-FR" w:eastAsia="fr-FR" w:bidi="fr-FR"/>
        </w:rPr>
        <w:t xml:space="preserve">retém que "... </w:t>
      </w:r>
      <w:r>
        <w:rPr>
          <w:rStyle w:val="CharStyle3"/>
          <w:lang w:val="en-US" w:eastAsia="en-US" w:bidi="en-US"/>
        </w:rPr>
        <w:t xml:space="preserve">the verb is pleonastic and has no special meaning...”. </w:t>
      </w:r>
      <w:r>
        <w:rPr>
          <w:rStyle w:val="CharStyle3"/>
          <w:lang w:val="fr-FR" w:eastAsia="fr-FR" w:bidi="fr-FR"/>
        </w:rPr>
        <w:t xml:space="preserve">Cf. também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743.</w:t>
      </w:r>
    </w:p>
  </w:footnote>
  <w:footnote w:id="115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523.</w:t>
      </w:r>
    </w:p>
  </w:footnote>
  <w:footnote w:id="115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A primeira vez </w:t>
      </w:r>
      <w:r>
        <w:rPr>
          <w:rStyle w:val="CharStyle3"/>
          <w:lang w:val="fr-FR" w:eastAsia="fr-FR" w:bidi="fr-FR"/>
        </w:rPr>
        <w:t xml:space="preserve">que </w:t>
      </w:r>
      <w:r>
        <w:rPr>
          <w:rStyle w:val="CharStyle3"/>
          <w:lang w:val="en-US" w:eastAsia="en-US" w:bidi="en-US"/>
        </w:rPr>
        <w:t xml:space="preserve">o evangelista </w:t>
      </w:r>
      <w:r>
        <w:rPr>
          <w:rStyle w:val="CharStyle3"/>
          <w:lang w:val="fr-FR" w:eastAsia="fr-FR" w:bidi="fr-FR"/>
        </w:rPr>
        <w:t xml:space="preserve">usa </w:t>
      </w:r>
      <w:r>
        <w:rPr>
          <w:rStyle w:val="CharStyle3"/>
          <w:lang w:val="en-US" w:eastAsia="en-US" w:bidi="en-US"/>
        </w:rPr>
        <w:t xml:space="preserve">o termo </w:t>
      </w:r>
      <w:r>
        <w:rPr>
          <w:rStyle w:val="CharStyle3"/>
          <w:lang w:val="fr-FR" w:eastAsia="fr-FR" w:bidi="fr-FR"/>
        </w:rPr>
        <w:t xml:space="preserve">nXoïov </w:t>
      </w:r>
      <w:r>
        <w:rPr>
          <w:rStyle w:val="CharStyle3"/>
          <w:lang w:val="en-US" w:eastAsia="en-US" w:bidi="en-US"/>
        </w:rPr>
        <w:t xml:space="preserve">(6,17) </w:t>
      </w:r>
      <w:r>
        <w:rPr>
          <w:rStyle w:val="CharStyle3"/>
          <w:lang w:val="fr-FR" w:eastAsia="fr-FR" w:bidi="fr-FR"/>
        </w:rPr>
        <w:t xml:space="preserve">nâo </w:t>
      </w:r>
      <w:r>
        <w:rPr>
          <w:rStyle w:val="CharStyle3"/>
          <w:lang w:val="en-US" w:eastAsia="en-US" w:bidi="en-US"/>
        </w:rPr>
        <w:t xml:space="preserve">emprega o artigo </w:t>
      </w:r>
      <w:r>
        <w:rPr>
          <w:rStyle w:val="CharStyle3"/>
          <w:smallCaps/>
          <w:lang w:val="en-US" w:eastAsia="en-US" w:bidi="en-US"/>
        </w:rPr>
        <w:t>(t6),</w:t>
      </w:r>
      <w:r>
        <w:rPr>
          <w:rStyle w:val="CharStyle3"/>
          <w:lang w:val="en-US" w:eastAsia="en-US" w:bidi="en-US"/>
        </w:rPr>
        <w:t xml:space="preserve"> </w:t>
      </w:r>
      <w:r>
        <w:rPr>
          <w:rStyle w:val="CharStyle3"/>
          <w:lang w:val="fr-FR" w:eastAsia="fr-FR" w:bidi="fr-FR"/>
        </w:rPr>
        <w:t xml:space="preserve">que </w:t>
      </w:r>
      <w:r>
        <w:rPr>
          <w:rStyle w:val="CharStyle3"/>
          <w:lang w:val="en-US" w:eastAsia="en-US" w:bidi="en-US"/>
        </w:rPr>
        <w:t xml:space="preserve">aqui </w:t>
      </w:r>
      <w:r>
        <w:rPr>
          <w:rStyle w:val="CharStyle3"/>
          <w:lang w:val="fr-FR" w:eastAsia="fr-FR" w:bidi="fr-FR"/>
        </w:rPr>
        <w:t xml:space="preserve">é </w:t>
      </w:r>
      <w:r>
        <w:rPr>
          <w:rStyle w:val="CharStyle3"/>
          <w:lang w:val="en-US" w:eastAsia="en-US" w:bidi="en-US"/>
        </w:rPr>
        <w:t xml:space="preserve">empregado no sentido </w:t>
      </w:r>
      <w:r>
        <w:rPr>
          <w:rStyle w:val="CharStyle3"/>
          <w:lang w:val="fr-FR" w:eastAsia="fr-FR" w:bidi="fr-FR"/>
        </w:rPr>
        <w:t xml:space="preserve">de que esta é </w:t>
      </w:r>
      <w:r>
        <w:rPr>
          <w:rStyle w:val="CharStyle3"/>
          <w:lang w:val="en-US" w:eastAsia="en-US" w:bidi="en-US"/>
        </w:rPr>
        <w:t xml:space="preserve">a barca normalmente usada para pescar.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300;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1069.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523, espelhando-se em Lc 5,3, diz </w:t>
      </w:r>
      <w:r>
        <w:rPr>
          <w:rStyle w:val="CharStyle3"/>
          <w:lang w:val="fr-FR" w:eastAsia="fr-FR" w:bidi="fr-FR"/>
        </w:rPr>
        <w:t xml:space="preserve">que </w:t>
      </w:r>
      <w:r>
        <w:rPr>
          <w:rStyle w:val="CharStyle3"/>
          <w:lang w:val="en-US" w:eastAsia="en-US" w:bidi="en-US"/>
        </w:rPr>
        <w:t xml:space="preserve">parece </w:t>
      </w:r>
      <w:r>
        <w:rPr>
          <w:rStyle w:val="CharStyle3"/>
          <w:lang w:val="fr-FR" w:eastAsia="fr-FR" w:bidi="fr-FR"/>
        </w:rPr>
        <w:t xml:space="preserve">que </w:t>
      </w:r>
      <w:r>
        <w:rPr>
          <w:rStyle w:val="CharStyle3"/>
          <w:lang w:val="en-US" w:eastAsia="en-US" w:bidi="en-US"/>
        </w:rPr>
        <w:t>a barca per- tence a Pedro.</w:t>
      </w:r>
    </w:p>
  </w:footnote>
  <w:footnote w:id="115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300; </w:t>
      </w:r>
      <w:r>
        <w:rPr>
          <w:rStyle w:val="CharStyle3"/>
          <w:smallCaps/>
          <w:lang w:val="en-US" w:eastAsia="en-US" w:bidi="en-US"/>
        </w:rPr>
        <w:t xml:space="preserve">Chaplin, </w:t>
      </w:r>
      <w:r>
        <w:rPr>
          <w:rStyle w:val="CharStyle3"/>
          <w:i/>
          <w:iCs/>
          <w:lang w:val="en-US" w:eastAsia="en-US" w:bidi="en-US"/>
        </w:rPr>
        <w:t>Joao,</w:t>
      </w:r>
      <w:r>
        <w:rPr>
          <w:rStyle w:val="CharStyle3"/>
          <w:lang w:val="en-US" w:eastAsia="en-US" w:bidi="en-US"/>
        </w:rPr>
        <w:t xml:space="preserve"> p. 649.</w:t>
      </w:r>
    </w:p>
  </w:footnote>
  <w:footnote w:id="115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482;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300; </w:t>
      </w:r>
      <w:r>
        <w:rPr>
          <w:rStyle w:val="CharStyle3"/>
          <w:smallCaps/>
          <w:lang w:val="en-US" w:eastAsia="en-US" w:bidi="en-US"/>
        </w:rPr>
        <w:t xml:space="preserve">Chaplin, </w:t>
      </w:r>
      <w:r>
        <w:rPr>
          <w:rStyle w:val="CharStyle3"/>
          <w:i/>
          <w:iCs/>
          <w:lang w:val="en-US" w:eastAsia="en-US" w:bidi="en-US"/>
        </w:rPr>
        <w:t>Joao,</w:t>
      </w:r>
      <w:r>
        <w:rPr>
          <w:rStyle w:val="CharStyle3"/>
          <w:lang w:val="en-US" w:eastAsia="en-US" w:bidi="en-US"/>
        </w:rPr>
        <w:t xml:space="preserve"> p. 650.</w:t>
      </w:r>
    </w:p>
  </w:footnote>
  <w:footnote w:id="115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Caba, </w:t>
      </w:r>
      <w:r>
        <w:rPr>
          <w:rStyle w:val="CharStyle3"/>
          <w:i/>
          <w:iCs/>
          <w:lang w:val="it-IT" w:eastAsia="it-IT" w:bidi="it-IT"/>
        </w:rPr>
        <w:t>Resucitó Cristo,</w:t>
      </w:r>
      <w:r>
        <w:rPr>
          <w:rStyle w:val="CharStyle3"/>
          <w:lang w:val="it-IT" w:eastAsia="it-IT" w:bidi="it-IT"/>
        </w:rPr>
        <w:t xml:space="preserve"> p. 264; </w:t>
      </w:r>
      <w:r>
        <w:rPr>
          <w:rStyle w:val="CharStyle3"/>
          <w:smallCaps/>
          <w:lang w:val="de-DE" w:eastAsia="de-DE" w:bidi="de-DE"/>
        </w:rPr>
        <w:t xml:space="preserve">Mateos-Barreto, </w:t>
      </w:r>
      <w:r>
        <w:rPr>
          <w:rStyle w:val="CharStyle3"/>
          <w:i/>
          <w:iCs/>
          <w:lang w:val="de-DE" w:eastAsia="de-DE" w:bidi="de-DE"/>
        </w:rPr>
        <w:t xml:space="preserve">El </w:t>
      </w:r>
      <w:r>
        <w:rPr>
          <w:rStyle w:val="CharStyle3"/>
          <w:i/>
          <w:iCs/>
          <w:lang w:val="it-IT" w:eastAsia="it-IT" w:bidi="it-IT"/>
        </w:rPr>
        <w:t xml:space="preserve">Evangelio de Juan, </w:t>
      </w:r>
      <w:r>
        <w:rPr>
          <w:rStyle w:val="CharStyle3"/>
          <w:lang w:val="it-IT" w:eastAsia="it-IT" w:bidi="it-IT"/>
        </w:rPr>
        <w:t>p. 895.</w:t>
      </w:r>
    </w:p>
  </w:footnote>
  <w:footnote w:id="1160">
    <w:p>
      <w:pPr>
        <w:pStyle w:val="Style2"/>
        <w:keepNext w:val="0"/>
        <w:keepLines w:val="0"/>
        <w:widowControl w:val="0"/>
        <w:shd w:val="clear" w:color="auto" w:fill="auto"/>
        <w:bidi w:val="0"/>
        <w:spacing w:before="0" w:after="0" w:line="221"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Bernard, </w:t>
      </w:r>
      <w:r>
        <w:rPr>
          <w:rStyle w:val="CharStyle3"/>
          <w:i/>
          <w:iCs/>
          <w:lang w:val="it-IT" w:eastAsia="it-IT" w:bidi="it-IT"/>
        </w:rPr>
        <w:t>John,</w:t>
      </w:r>
      <w:r>
        <w:rPr>
          <w:rStyle w:val="CharStyle3"/>
          <w:lang w:val="it-IT" w:eastAsia="it-IT" w:bidi="it-IT"/>
        </w:rPr>
        <w:t xml:space="preserve"> II, p. 696, retém que este é o modo pelo qual, idiomatica</w:t>
        <w:softHyphen/>
        <w:t>mente, se perguntaria ao pescador ou ao ca&lt;?ador se eie teve sucesso na sua ativi- dade.</w:t>
      </w:r>
    </w:p>
  </w:footnote>
  <w:footnote w:id="116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Urna pergunta formulada com pq prevé urna resposta negativa. Cf. </w:t>
      </w:r>
      <w:r>
        <w:rPr>
          <w:rStyle w:val="CharStyle3"/>
          <w:smallCaps/>
          <w:lang w:val="it-IT" w:eastAsia="it-IT" w:bidi="it-IT"/>
        </w:rPr>
        <w:t>Blass-Debrunner,</w:t>
      </w:r>
      <w:r>
        <w:rPr>
          <w:rStyle w:val="CharStyle3"/>
          <w:lang w:val="it-IT" w:eastAsia="it-IT" w:bidi="it-IT"/>
        </w:rPr>
        <w:t xml:space="preserve"> Grammatica, § 427,2.</w:t>
      </w:r>
    </w:p>
  </w:footnote>
  <w:footnote w:id="1162">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de-DE" w:eastAsia="de-DE" w:bidi="de-DE"/>
        </w:rPr>
        <w:t xml:space="preserve">Brown, </w:t>
      </w:r>
      <w:r>
        <w:rPr>
          <w:rStyle w:val="CharStyle3"/>
          <w:i/>
          <w:iCs/>
          <w:lang w:val="it-IT" w:eastAsia="it-IT" w:bidi="it-IT"/>
        </w:rPr>
        <w:t xml:space="preserve">The </w:t>
      </w:r>
      <w:r>
        <w:rPr>
          <w:rStyle w:val="CharStyle3"/>
          <w:i/>
          <w:iCs/>
          <w:lang w:val="de-DE" w:eastAsia="de-DE" w:bidi="de-DE"/>
        </w:rPr>
        <w:t>Gospel,</w:t>
      </w:r>
      <w:r>
        <w:rPr>
          <w:rStyle w:val="CharStyle3"/>
          <w:lang w:val="de-DE" w:eastAsia="de-DE" w:bidi="de-DE"/>
        </w:rPr>
        <w:t xml:space="preserve"> </w:t>
      </w:r>
      <w:r>
        <w:rPr>
          <w:rStyle w:val="CharStyle3"/>
          <w:lang w:val="it-IT" w:eastAsia="it-IT" w:bidi="it-IT"/>
        </w:rPr>
        <w:t xml:space="preserve">II, p. 1071, constata que os “disciples in thè gospels ne- ver catch anything without thè help of Jesus”. Cf. também </w:t>
      </w:r>
      <w:r>
        <w:rPr>
          <w:rStyle w:val="CharStyle3"/>
          <w:smallCaps/>
          <w:lang w:val="it-IT" w:eastAsia="it-IT" w:bidi="it-IT"/>
        </w:rPr>
        <w:t xml:space="preserve">McPollin, </w:t>
      </w:r>
      <w:r>
        <w:rPr>
          <w:rStyle w:val="CharStyle3"/>
          <w:i/>
          <w:iCs/>
          <w:lang w:val="it-IT" w:eastAsia="it-IT" w:bidi="it-IT"/>
        </w:rPr>
        <w:t>John,</w:t>
      </w:r>
      <w:r>
        <w:rPr>
          <w:rStyle w:val="CharStyle3"/>
          <w:lang w:val="it-IT" w:eastAsia="it-IT" w:bidi="it-IT"/>
        </w:rPr>
        <w:t xml:space="preserve"> p. 226.</w:t>
      </w:r>
    </w:p>
  </w:footnote>
  <w:footnote w:id="116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it-IT" w:eastAsia="it-IT" w:bidi="it-IT"/>
        </w:rPr>
        <w:t>34</w:t>
      </w:r>
      <w:r>
        <w:rPr>
          <w:rStyle w:val="CharStyle3"/>
          <w:lang w:val="it-IT" w:eastAsia="it-IT" w:bidi="it-IT"/>
        </w:rPr>
        <w:t xml:space="preserve"> O lado direito é considerado o lado da sorte ou da fortuna, corno em Le 1,11; Mt 25,33; Me 16,5. O termo Se^ió^ tem mesmo corno significado secundàrio sorte, fortuna, sucesso. Cf. H. L. </w:t>
      </w:r>
      <w:r>
        <w:rPr>
          <w:rStyle w:val="CharStyle3"/>
          <w:smallCaps/>
          <w:lang w:val="it-IT" w:eastAsia="it-IT" w:bidi="it-IT"/>
        </w:rPr>
        <w:t xml:space="preserve">Strack-P. </w:t>
      </w:r>
      <w:r>
        <w:rPr>
          <w:rStyle w:val="CharStyle3"/>
          <w:smallCaps/>
          <w:lang w:val="de-DE" w:eastAsia="de-DE" w:bidi="de-DE"/>
        </w:rPr>
        <w:t xml:space="preserve">Billerbeck, </w:t>
      </w:r>
      <w:r>
        <w:rPr>
          <w:rStyle w:val="CharStyle3"/>
          <w:i/>
          <w:iCs/>
          <w:lang w:val="de-DE" w:eastAsia="de-DE" w:bidi="de-DE"/>
        </w:rPr>
        <w:t>Kommentar zum Neuen Testament aus Talmud und Midrash,</w:t>
      </w:r>
      <w:r>
        <w:rPr>
          <w:rStyle w:val="CharStyle3"/>
          <w:lang w:val="de-DE" w:eastAsia="de-DE" w:bidi="de-DE"/>
        </w:rPr>
        <w:t xml:space="preserve"> I, p. 980-981; </w:t>
      </w:r>
      <w:r>
        <w:rPr>
          <w:rStyle w:val="CharStyle3"/>
          <w:smallCaps/>
          <w:lang w:val="de-DE" w:eastAsia="de-DE" w:bidi="de-DE"/>
        </w:rPr>
        <w:t xml:space="preserve">Sanders, </w:t>
      </w:r>
      <w:r>
        <w:rPr>
          <w:rStyle w:val="CharStyle3"/>
          <w:i/>
          <w:iCs/>
          <w:lang w:val="de-DE" w:eastAsia="de-DE" w:bidi="de-DE"/>
        </w:rPr>
        <w:t>John,</w:t>
      </w:r>
      <w:r>
        <w:rPr>
          <w:rStyle w:val="CharStyle3"/>
          <w:lang w:val="de-DE" w:eastAsia="de-DE" w:bidi="de-DE"/>
        </w:rPr>
        <w:t xml:space="preserve"> p.451; </w:t>
      </w:r>
      <w:r>
        <w:rPr>
          <w:rStyle w:val="CharStyle3"/>
          <w:smallCaps/>
          <w:lang w:val="de-DE" w:eastAsia="de-DE" w:bidi="de-DE"/>
        </w:rPr>
        <w:t xml:space="preserve">Bultmann, </w:t>
      </w:r>
      <w:r>
        <w:rPr>
          <w:rStyle w:val="CharStyle3"/>
          <w:i/>
          <w:iCs/>
          <w:lang w:val="de-DE" w:eastAsia="de-DE" w:bidi="de-DE"/>
        </w:rPr>
        <w:t>John,</w:t>
      </w:r>
      <w:r>
        <w:rPr>
          <w:rStyle w:val="CharStyle3"/>
          <w:lang w:val="de-DE" w:eastAsia="de-DE" w:bidi="de-DE"/>
        </w:rPr>
        <w:t xml:space="preserve"> p. 708; </w:t>
      </w:r>
      <w:r>
        <w:rPr>
          <w:rStyle w:val="CharStyle3"/>
          <w:smallCaps/>
          <w:lang w:val="de-DE" w:eastAsia="de-DE" w:bidi="de-DE"/>
        </w:rPr>
        <w:t xml:space="preserve">Barrett, </w:t>
      </w:r>
      <w:r>
        <w:rPr>
          <w:rStyle w:val="CharStyle3"/>
          <w:i/>
          <w:iCs/>
          <w:lang w:val="de-DE" w:eastAsia="de-DE" w:bidi="de-DE"/>
        </w:rPr>
        <w:t>John,</w:t>
      </w:r>
      <w:r>
        <w:rPr>
          <w:rStyle w:val="CharStyle3"/>
          <w:lang w:val="de-DE" w:eastAsia="de-DE" w:bidi="de-DE"/>
        </w:rPr>
        <w:t xml:space="preserve"> p. 482.</w:t>
      </w:r>
    </w:p>
  </w:footnote>
  <w:footnote w:id="1164">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de-DE" w:eastAsia="de-DE" w:bidi="de-DE"/>
        </w:rPr>
        <w:footnoteRef/>
      </w:r>
      <w:r>
        <w:rPr>
          <w:rStyle w:val="CharStyle3"/>
          <w:smallCaps/>
          <w:lang w:val="de-DE" w:eastAsia="de-DE" w:bidi="de-DE"/>
        </w:rPr>
        <w:t xml:space="preserve"> Lagrange, </w:t>
      </w:r>
      <w:r>
        <w:rPr>
          <w:rStyle w:val="CharStyle3"/>
          <w:i/>
          <w:iCs/>
          <w:lang w:val="de-DE" w:eastAsia="de-DE" w:bidi="de-DE"/>
        </w:rPr>
        <w:t>Jean,</w:t>
      </w:r>
      <w:r>
        <w:rPr>
          <w:rStyle w:val="CharStyle3"/>
          <w:lang w:val="de-DE" w:eastAsia="de-DE" w:bidi="de-DE"/>
        </w:rPr>
        <w:t xml:space="preserve"> p. 524, </w:t>
      </w:r>
      <w:r>
        <w:rPr>
          <w:rStyle w:val="CharStyle3"/>
          <w:lang w:val="it-IT" w:eastAsia="it-IT" w:bidi="it-IT"/>
        </w:rPr>
        <w:t xml:space="preserve">procurando </w:t>
      </w:r>
      <w:r>
        <w:rPr>
          <w:rStyle w:val="CharStyle3"/>
          <w:lang w:val="de-DE" w:eastAsia="de-DE" w:bidi="de-DE"/>
        </w:rPr>
        <w:t xml:space="preserve">entender o </w:t>
      </w:r>
      <w:r>
        <w:rPr>
          <w:rStyle w:val="CharStyle3"/>
          <w:lang w:val="it-IT" w:eastAsia="it-IT" w:bidi="it-IT"/>
        </w:rPr>
        <w:t xml:space="preserve">motivo pelo qual </w:t>
      </w:r>
      <w:r>
        <w:rPr>
          <w:rStyle w:val="CharStyle3"/>
          <w:lang w:val="de-DE" w:eastAsia="de-DE" w:bidi="de-DE"/>
        </w:rPr>
        <w:t xml:space="preserve">os disci- pulos lan^am </w:t>
      </w:r>
      <w:r>
        <w:rPr>
          <w:rStyle w:val="CharStyle3"/>
          <w:lang w:val="it-IT" w:eastAsia="it-IT" w:bidi="it-IT"/>
        </w:rPr>
        <w:t xml:space="preserve">mais urna </w:t>
      </w:r>
      <w:r>
        <w:rPr>
          <w:rStyle w:val="CharStyle3"/>
          <w:lang w:val="de-DE" w:eastAsia="de-DE" w:bidi="de-DE"/>
        </w:rPr>
        <w:t xml:space="preserve">vez </w:t>
      </w:r>
      <w:r>
        <w:rPr>
          <w:rStyle w:val="CharStyle3"/>
          <w:lang w:val="it-IT" w:eastAsia="it-IT" w:bidi="it-IT"/>
        </w:rPr>
        <w:t xml:space="preserve">a </w:t>
      </w:r>
      <w:r>
        <w:rPr>
          <w:rStyle w:val="CharStyle3"/>
          <w:lang w:val="de-DE" w:eastAsia="de-DE" w:bidi="de-DE"/>
        </w:rPr>
        <w:t xml:space="preserve">rede, levanta duas possibilidades: isto </w:t>
      </w:r>
      <w:r>
        <w:rPr>
          <w:rStyle w:val="CharStyle3"/>
          <w:lang w:val="it-IT" w:eastAsia="it-IT" w:bidi="it-IT"/>
        </w:rPr>
        <w:t xml:space="preserve">se </w:t>
      </w:r>
      <w:r>
        <w:rPr>
          <w:rStyle w:val="CharStyle3"/>
          <w:lang w:val="de-DE" w:eastAsia="de-DE" w:bidi="de-DE"/>
        </w:rPr>
        <w:t xml:space="preserve">daria </w:t>
      </w:r>
      <w:r>
        <w:rPr>
          <w:rStyle w:val="CharStyle3"/>
          <w:lang w:val="it-IT" w:eastAsia="it-IT" w:bidi="it-IT"/>
        </w:rPr>
        <w:t xml:space="preserve">corno desagravo pelo </w:t>
      </w:r>
      <w:r>
        <w:rPr>
          <w:rStyle w:val="CharStyle3"/>
          <w:lang w:val="de-DE" w:eastAsia="de-DE" w:bidi="de-DE"/>
        </w:rPr>
        <w:t xml:space="preserve">insucesso deles </w:t>
      </w:r>
      <w:r>
        <w:rPr>
          <w:rStyle w:val="CharStyle3"/>
          <w:lang w:val="it-IT" w:eastAsia="it-IT" w:bidi="it-IT"/>
        </w:rPr>
        <w:t xml:space="preserve">diante </w:t>
      </w:r>
      <w:r>
        <w:rPr>
          <w:rStyle w:val="CharStyle3"/>
          <w:lang w:val="de-DE" w:eastAsia="de-DE" w:bidi="de-DE"/>
        </w:rPr>
        <w:t xml:space="preserve">daquela pessoa estranha, </w:t>
      </w:r>
      <w:r>
        <w:rPr>
          <w:rStyle w:val="CharStyle3"/>
          <w:lang w:val="it-IT" w:eastAsia="it-IT" w:bidi="it-IT"/>
        </w:rPr>
        <w:t xml:space="preserve">ou </w:t>
      </w:r>
      <w:r>
        <w:rPr>
          <w:rStyle w:val="CharStyle3"/>
          <w:lang w:val="de-DE" w:eastAsia="de-DE" w:bidi="de-DE"/>
        </w:rPr>
        <w:t xml:space="preserve">porque </w:t>
      </w:r>
      <w:r>
        <w:rPr>
          <w:rStyle w:val="CharStyle3"/>
          <w:lang w:val="it-IT" w:eastAsia="it-IT" w:bidi="it-IT"/>
        </w:rPr>
        <w:t xml:space="preserve">està, </w:t>
      </w:r>
      <w:r>
        <w:rPr>
          <w:rStyle w:val="CharStyle3"/>
          <w:lang w:val="de-DE" w:eastAsia="de-DE" w:bidi="de-DE"/>
        </w:rPr>
        <w:t>com o seu tom decidido, inspirara confian^a.</w:t>
      </w:r>
    </w:p>
  </w:footnote>
  <w:footnote w:id="116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Este </w:t>
      </w:r>
      <w:r>
        <w:rPr>
          <w:rStyle w:val="CharStyle3"/>
          <w:lang w:val="it-IT" w:eastAsia="it-IT" w:bidi="it-IT"/>
        </w:rPr>
        <w:t xml:space="preserve">é </w:t>
      </w:r>
      <w:r>
        <w:rPr>
          <w:rStyle w:val="CharStyle3"/>
          <w:lang w:val="de-DE" w:eastAsia="de-DE" w:bidi="de-DE"/>
        </w:rPr>
        <w:t xml:space="preserve">o </w:t>
      </w:r>
      <w:r>
        <w:rPr>
          <w:rStyle w:val="CharStyle3"/>
          <w:lang w:val="it-IT" w:eastAsia="it-IT" w:bidi="it-IT"/>
        </w:rPr>
        <w:t xml:space="preserve">ùnico passo </w:t>
      </w:r>
      <w:r>
        <w:rPr>
          <w:rStyle w:val="CharStyle3"/>
          <w:lang w:val="de-DE" w:eastAsia="de-DE" w:bidi="de-DE"/>
        </w:rPr>
        <w:t xml:space="preserve">joanino em que </w:t>
      </w:r>
      <w:r>
        <w:rPr>
          <w:rStyle w:val="CharStyle3"/>
          <w:lang w:val="it-IT" w:eastAsia="it-IT" w:bidi="it-IT"/>
        </w:rPr>
        <w:t xml:space="preserve">a </w:t>
      </w:r>
      <w:r>
        <w:rPr>
          <w:rStyle w:val="CharStyle3"/>
          <w:lang w:val="de-DE" w:eastAsia="de-DE" w:bidi="de-DE"/>
        </w:rPr>
        <w:t xml:space="preserve">preposi^äo </w:t>
      </w:r>
      <w:r>
        <w:rPr>
          <w:rStyle w:val="CharStyle3"/>
          <w:lang w:val="it-IT" w:eastAsia="it-IT" w:bidi="it-IT"/>
        </w:rPr>
        <w:t xml:space="preserve">Aitò assume </w:t>
      </w:r>
      <w:r>
        <w:rPr>
          <w:rStyle w:val="CharStyle3"/>
          <w:lang w:val="de-DE" w:eastAsia="de-DE" w:bidi="de-DE"/>
        </w:rPr>
        <w:t xml:space="preserve">um sentido </w:t>
      </w:r>
      <w:r>
        <w:rPr>
          <w:rStyle w:val="CharStyle3"/>
          <w:lang w:val="it-IT" w:eastAsia="it-IT" w:bidi="it-IT"/>
        </w:rPr>
        <w:t xml:space="preserve">causai. </w:t>
      </w:r>
      <w:r>
        <w:rPr>
          <w:rStyle w:val="CharStyle3"/>
          <w:lang w:val="de-DE" w:eastAsia="de-DE" w:bidi="de-DE"/>
        </w:rPr>
        <w:t xml:space="preserve">Cf. </w:t>
      </w:r>
      <w:r>
        <w:rPr>
          <w:rStyle w:val="CharStyle3"/>
          <w:smallCaps/>
          <w:lang w:val="de-DE" w:eastAsia="de-DE" w:bidi="de-DE"/>
        </w:rPr>
        <w:t xml:space="preserve">Blass-Debrunner, </w:t>
      </w:r>
      <w:r>
        <w:rPr>
          <w:rStyle w:val="CharStyle3"/>
          <w:i/>
          <w:iCs/>
          <w:lang w:val="it-IT" w:eastAsia="it-IT" w:bidi="it-IT"/>
        </w:rPr>
        <w:t>Grammatica,</w:t>
      </w:r>
      <w:r>
        <w:rPr>
          <w:rStyle w:val="CharStyle3"/>
          <w:lang w:val="it-IT" w:eastAsia="it-IT" w:bidi="it-IT"/>
        </w:rPr>
        <w:t xml:space="preserve"> </w:t>
      </w:r>
      <w:r>
        <w:rPr>
          <w:rStyle w:val="CharStyle3"/>
          <w:lang w:val="de-DE" w:eastAsia="de-DE" w:bidi="de-DE"/>
        </w:rPr>
        <w:t>§ 210,1.</w:t>
      </w:r>
    </w:p>
  </w:footnote>
  <w:footnote w:id="116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264.</w:t>
      </w:r>
    </w:p>
  </w:footnote>
  <w:footnote w:id="116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Existem muitas interpreta^oes alegóricas que partem da simbologia repre</w:t>
        <w:softHyphen/>
        <w:t>sentada pelos vários elementos da narra^ao. Assim, o barco representaría a Igreja crista ou as atividades espirituais dos crentes, ou mesmo os seus esforpos pessoais em favor de Cristo; o fato de ser um só barco exprimiría, juntamente com a rede cheia de peixes (mas que nao se rasga) a perfei^áo e a unidade dos apóstolos de Je</w:t>
        <w:softHyphen/>
        <w:t xml:space="preserve">sús; a grande e frutuosa pesca simbolizaría a grande quantidade de pessoas que, com o trabalho dos apóstolos, aderem a Jesús; o mar sería o mundo dos homens, enquanto as redes representariam o poder do evangelho. </w:t>
      </w:r>
      <w:r>
        <w:rPr>
          <w:rStyle w:val="CharStyle3"/>
          <w:smallCaps/>
        </w:rPr>
        <w:t xml:space="preserve">CLHoskyns, </w:t>
      </w:r>
      <w:r>
        <w:rPr>
          <w:rStyle w:val="CharStyle3"/>
          <w:i/>
          <w:iCs/>
        </w:rPr>
        <w:t>The Fourth Gospel,</w:t>
      </w:r>
      <w:r>
        <w:rPr>
          <w:rStyle w:val="CharStyle3"/>
        </w:rPr>
        <w:t xml:space="preserve"> p. 554; </w:t>
      </w:r>
      <w:r>
        <w:rPr>
          <w:rStyle w:val="CharStyle3"/>
          <w:smallCaps/>
        </w:rPr>
        <w:t xml:space="preserve">Barrett, </w:t>
      </w:r>
      <w:r>
        <w:rPr>
          <w:rStyle w:val="CharStyle3"/>
          <w:i/>
          <w:iCs/>
        </w:rPr>
        <w:t>John,</w:t>
      </w:r>
      <w:r>
        <w:rPr>
          <w:rStyle w:val="CharStyle3"/>
        </w:rPr>
        <w:t xml:space="preserve"> p. 483; </w:t>
      </w:r>
      <w:r>
        <w:rPr>
          <w:rStyle w:val="CharStyle3"/>
          <w:smallCaps/>
        </w:rPr>
        <w:t xml:space="preserve">Chaplin, </w:t>
      </w:r>
      <w:r>
        <w:rPr>
          <w:rStyle w:val="CharStyle3"/>
          <w:i/>
          <w:iCs/>
        </w:rPr>
        <w:t>Joáo,</w:t>
      </w:r>
      <w:r>
        <w:rPr>
          <w:rStyle w:val="CharStyle3"/>
        </w:rPr>
        <w:t xml:space="preserve"> p. 650-651; </w:t>
      </w:r>
      <w:r>
        <w:rPr>
          <w:rStyle w:val="CharStyle3"/>
          <w:smallCaps/>
        </w:rPr>
        <w:t xml:space="preserve">McPollin, </w:t>
      </w:r>
      <w:r>
        <w:rPr>
          <w:rStyle w:val="CharStyle3"/>
          <w:i/>
          <w:iCs/>
        </w:rPr>
        <w:t xml:space="preserve">John, </w:t>
      </w:r>
      <w:r>
        <w:rPr>
          <w:rStyle w:val="CharStyle3"/>
        </w:rPr>
        <w:t xml:space="preserve">p. 216; V. </w:t>
      </w:r>
      <w:r>
        <w:rPr>
          <w:rStyle w:val="CharStyle3"/>
          <w:smallCaps/>
        </w:rPr>
        <w:t>Codina,</w:t>
      </w:r>
      <w:r>
        <w:rPr>
          <w:rStyle w:val="CharStyle3"/>
        </w:rPr>
        <w:t xml:space="preserve"> “¡Es el Señor! La parábola del lago (Jn 21)”, </w:t>
      </w:r>
      <w:r>
        <w:rPr>
          <w:rStyle w:val="CharStyle3"/>
          <w:i/>
          <w:iCs/>
        </w:rPr>
        <w:t>SalT</w:t>
      </w:r>
      <w:r>
        <w:rPr>
          <w:rStyle w:val="CharStyle3"/>
        </w:rPr>
        <w:t xml:space="preserve"> 76 (1988) 187-193.</w:t>
      </w:r>
    </w:p>
  </w:footnote>
  <w:footnote w:id="116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Barrett, </w:t>
      </w:r>
      <w:r>
        <w:rPr>
          <w:rStyle w:val="CharStyle3"/>
          <w:i/>
          <w:iCs/>
        </w:rPr>
        <w:t>John,</w:t>
      </w:r>
      <w:r>
        <w:rPr>
          <w:rStyle w:val="CharStyle3"/>
        </w:rPr>
        <w:t xml:space="preserve"> p. 483; </w:t>
      </w:r>
      <w:r>
        <w:rPr>
          <w:rStyle w:val="CharStyle3"/>
          <w:smallCaps/>
        </w:rPr>
        <w:t xml:space="preserve">Sanders, </w:t>
      </w:r>
      <w:r>
        <w:rPr>
          <w:rStyle w:val="CharStyle3"/>
          <w:i/>
          <w:iCs/>
        </w:rPr>
        <w:t>John,</w:t>
      </w:r>
      <w:r>
        <w:rPr>
          <w:rStyle w:val="CharStyle3"/>
        </w:rPr>
        <w:t xml:space="preserve"> p. 445; </w:t>
      </w:r>
      <w:r>
        <w:rPr>
          <w:rStyle w:val="CharStyle3"/>
          <w:smallCaps/>
        </w:rPr>
        <w:t xml:space="preserve">Mateos-Barreto, </w:t>
      </w:r>
      <w:r>
        <w:rPr>
          <w:rStyle w:val="CharStyle3"/>
          <w:i/>
          <w:iCs/>
        </w:rPr>
        <w:t>El Evan</w:t>
        <w:softHyphen/>
        <w:t>gelio de Juan,</w:t>
      </w:r>
      <w:r>
        <w:rPr>
          <w:rStyle w:val="CharStyle3"/>
        </w:rPr>
        <w:t xml:space="preserve"> p. 897.</w:t>
      </w:r>
    </w:p>
  </w:footnote>
  <w:footnote w:id="116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Westcott, </w:t>
      </w:r>
      <w:r>
        <w:rPr>
          <w:rStyle w:val="CharStyle3"/>
          <w:i/>
          <w:iCs/>
        </w:rPr>
        <w:t>St. John,</w:t>
      </w:r>
      <w:r>
        <w:rPr>
          <w:rStyle w:val="CharStyle3"/>
        </w:rPr>
        <w:t xml:space="preserve"> p. 300; </w:t>
      </w:r>
      <w:r>
        <w:rPr>
          <w:rStyle w:val="CharStyle3"/>
          <w:smallCaps/>
        </w:rPr>
        <w:t xml:space="preserve">Lindars, </w:t>
      </w:r>
      <w:r>
        <w:rPr>
          <w:rStyle w:val="CharStyle3"/>
          <w:i/>
          <w:iCs/>
        </w:rPr>
        <w:t>John,</w:t>
      </w:r>
      <w:r>
        <w:rPr>
          <w:rStyle w:val="CharStyle3"/>
        </w:rPr>
        <w:t xml:space="preserve"> p. 627; </w:t>
      </w:r>
      <w:r>
        <w:rPr>
          <w:rStyle w:val="CharStyle3"/>
          <w:smallCaps/>
        </w:rPr>
        <w:t xml:space="preserve">Sanders, </w:t>
      </w:r>
      <w:r>
        <w:rPr>
          <w:rStyle w:val="CharStyle3"/>
          <w:i/>
          <w:iCs/>
        </w:rPr>
        <w:t>John,</w:t>
      </w:r>
      <w:r>
        <w:rPr>
          <w:rStyle w:val="CharStyle3"/>
        </w:rPr>
        <w:t xml:space="preserve"> p. 445; </w:t>
      </w:r>
      <w:r>
        <w:rPr>
          <w:rStyle w:val="CharStyle3"/>
          <w:smallCaps/>
        </w:rPr>
        <w:t xml:space="preserve">Caba, </w:t>
      </w:r>
      <w:r>
        <w:rPr>
          <w:rStyle w:val="CharStyle3"/>
          <w:i/>
          <w:iCs/>
        </w:rPr>
        <w:t>Resucitó Cristo,</w:t>
      </w:r>
      <w:r>
        <w:rPr>
          <w:rStyle w:val="CharStyle3"/>
        </w:rPr>
        <w:t xml:space="preserve"> p. 263.</w:t>
      </w:r>
    </w:p>
  </w:footnote>
  <w:footnote w:id="117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Brown, </w:t>
      </w:r>
      <w:r>
        <w:rPr>
          <w:rStyle w:val="CharStyle3"/>
          <w:i/>
          <w:iCs/>
        </w:rPr>
        <w:t>The Gospel,</w:t>
      </w:r>
      <w:r>
        <w:rPr>
          <w:rStyle w:val="CharStyle3"/>
        </w:rPr>
        <w:t xml:space="preserve"> II, p. 1071.</w:t>
      </w:r>
    </w:p>
  </w:footnote>
  <w:footnote w:id="117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Ghiberti,</w:t>
      </w:r>
      <w:r>
        <w:rPr>
          <w:rStyle w:val="CharStyle3"/>
        </w:rPr>
        <w:t xml:space="preserve"> “Missione e Primato di Pietro”, p. 184.</w:t>
      </w:r>
    </w:p>
  </w:footnote>
  <w:footnote w:id="1172">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Segalla, </w:t>
      </w:r>
      <w:r>
        <w:rPr>
          <w:rStyle w:val="CharStyle3"/>
          <w:i/>
          <w:iCs/>
          <w:lang w:val="en-US" w:eastAsia="en-US" w:bidi="en-US"/>
        </w:rPr>
        <w:t>Giovanni,</w:t>
      </w:r>
      <w:r>
        <w:rPr>
          <w:rStyle w:val="CharStyle3"/>
          <w:lang w:val="en-US" w:eastAsia="en-US" w:bidi="en-US"/>
        </w:rPr>
        <w:t xml:space="preserve"> p. 474.</w:t>
      </w:r>
    </w:p>
  </w:footnote>
  <w:footnote w:id="1173">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555; </w:t>
      </w:r>
      <w:r>
        <w:rPr>
          <w:rStyle w:val="CharStyle3"/>
          <w:smallCaps/>
          <w:lang w:val="en-US" w:eastAsia="en-US" w:bidi="en-US"/>
        </w:rPr>
        <w:t>Coulot,</w:t>
      </w:r>
      <w:r>
        <w:rPr>
          <w:rStyle w:val="CharStyle3"/>
          <w:lang w:val="en-US" w:eastAsia="en-US" w:bidi="en-US"/>
        </w:rPr>
        <w:t xml:space="preserve"> “Pierre dans la tradition johannique”, p. 24;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524.</w:t>
      </w:r>
    </w:p>
  </w:footnote>
  <w:footnote w:id="117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Coulot,</w:t>
      </w:r>
      <w:r>
        <w:rPr>
          <w:rStyle w:val="CharStyle3"/>
          <w:lang w:val="en-US" w:eastAsia="en-US" w:bidi="en-US"/>
        </w:rPr>
        <w:t xml:space="preserve"> “Pierre dans la tradition johannique”, p. 24; </w:t>
      </w:r>
      <w:r>
        <w:rPr>
          <w:rStyle w:val="CharStyle3"/>
          <w:smallCaps/>
          <w:lang w:val="en-US" w:eastAsia="en-US" w:bidi="en-US"/>
        </w:rPr>
        <w:t>Brown,</w:t>
      </w:r>
      <w:r>
        <w:rPr>
          <w:rStyle w:val="CharStyle3"/>
          <w:lang w:val="en-US" w:eastAsia="en-US" w:bidi="en-US"/>
        </w:rPr>
        <w:t xml:space="preserve"> “Pietro nel Vangelo di Giovanni”, p. 164.</w:t>
      </w:r>
    </w:p>
  </w:footnote>
  <w:footnote w:id="117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lang w:val="fr-FR" w:eastAsia="fr-FR" w:bidi="fr-FR"/>
        </w:rPr>
        <w:t xml:space="preserve">K. </w:t>
      </w:r>
      <w:r>
        <w:rPr>
          <w:rStyle w:val="CharStyle3"/>
          <w:lang w:val="en-US" w:eastAsia="en-US" w:bidi="en-US"/>
        </w:rPr>
        <w:t xml:space="preserve">H. </w:t>
      </w:r>
      <w:r>
        <w:rPr>
          <w:rStyle w:val="CharStyle3"/>
          <w:smallCaps/>
          <w:lang w:val="en-US" w:eastAsia="en-US" w:bidi="en-US"/>
        </w:rPr>
        <w:t xml:space="preserve">Rengstorf, </w:t>
      </w:r>
      <w:r>
        <w:rPr>
          <w:rStyle w:val="CharStyle3"/>
          <w:i/>
          <w:iCs/>
          <w:lang w:val="en-US" w:eastAsia="en-US" w:bidi="en-US"/>
        </w:rPr>
        <w:t xml:space="preserve">Die </w:t>
      </w:r>
      <w:r>
        <w:rPr>
          <w:rStyle w:val="CharStyle3"/>
          <w:i/>
          <w:iCs/>
          <w:lang w:val="de-DE" w:eastAsia="de-DE" w:bidi="de-DE"/>
        </w:rPr>
        <w:t xml:space="preserve">Auferstehung </w:t>
      </w:r>
      <w:r>
        <w:rPr>
          <w:rStyle w:val="CharStyle3"/>
          <w:i/>
          <w:iCs/>
          <w:lang w:val="en-US" w:eastAsia="en-US" w:bidi="en-US"/>
        </w:rPr>
        <w:t xml:space="preserve">Jesus. Form, Art </w:t>
      </w:r>
      <w:r>
        <w:rPr>
          <w:rStyle w:val="CharStyle3"/>
          <w:i/>
          <w:iCs/>
          <w:lang w:val="de-DE" w:eastAsia="de-DE" w:bidi="de-DE"/>
        </w:rPr>
        <w:t>und Sinn der urchristlichen Osterbotschaft,</w:t>
      </w:r>
      <w:r>
        <w:rPr>
          <w:rStyle w:val="CharStyle3"/>
          <w:lang w:val="de-DE" w:eastAsia="de-DE" w:bidi="de-DE"/>
        </w:rPr>
        <w:t xml:space="preserve"> </w:t>
      </w:r>
      <w:r>
        <w:rPr>
          <w:rStyle w:val="CharStyle3"/>
          <w:lang w:val="en-US" w:eastAsia="en-US" w:bidi="en-US"/>
        </w:rPr>
        <w:t xml:space="preserve">Witten-Ruhr, 1960, </w:t>
      </w:r>
      <w:r>
        <w:rPr>
          <w:rStyle w:val="CharStyle3"/>
          <w:lang w:val="fr-FR" w:eastAsia="fr-FR" w:bidi="fr-FR"/>
        </w:rPr>
        <w:t xml:space="preserve">p. </w:t>
      </w:r>
      <w:r>
        <w:rPr>
          <w:rStyle w:val="CharStyle3"/>
          <w:lang w:val="en-US" w:eastAsia="en-US" w:bidi="en-US"/>
        </w:rPr>
        <w:t xml:space="preserve">123; </w:t>
      </w:r>
      <w:r>
        <w:rPr>
          <w:rStyle w:val="CharStyle3"/>
          <w:smallCaps/>
          <w:lang w:val="en-US" w:eastAsia="en-US" w:bidi="en-US"/>
        </w:rPr>
        <w:t>Ghiberti,</w:t>
      </w:r>
      <w:r>
        <w:rPr>
          <w:rStyle w:val="CharStyle3"/>
          <w:lang w:val="en-US" w:eastAsia="en-US" w:bidi="en-US"/>
        </w:rPr>
        <w:t xml:space="preserve"> </w:t>
      </w:r>
      <w:r>
        <w:rPr>
          <w:rStyle w:val="CharStyle3"/>
          <w:lang w:val="de-DE" w:eastAsia="de-DE" w:bidi="de-DE"/>
        </w:rPr>
        <w:t xml:space="preserve">“Missione </w:t>
      </w:r>
      <w:r>
        <w:rPr>
          <w:rStyle w:val="CharStyle3"/>
          <w:lang w:val="fr-FR" w:eastAsia="fr-FR" w:bidi="fr-FR"/>
        </w:rPr>
        <w:t xml:space="preserve">e Pri- mato </w:t>
      </w:r>
      <w:r>
        <w:rPr>
          <w:rStyle w:val="CharStyle3"/>
          <w:lang w:val="de-DE" w:eastAsia="de-DE" w:bidi="de-DE"/>
        </w:rPr>
        <w:t xml:space="preserve">di Pietro”, </w:t>
      </w:r>
      <w:r>
        <w:rPr>
          <w:rStyle w:val="CharStyle3"/>
          <w:lang w:val="fr-FR" w:eastAsia="fr-FR" w:bidi="fr-FR"/>
        </w:rPr>
        <w:t>p. 184-185.</w:t>
      </w:r>
    </w:p>
  </w:footnote>
  <w:footnote w:id="1176">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Wiarda,</w:t>
      </w:r>
      <w:r>
        <w:rPr>
          <w:rStyle w:val="CharStyle3"/>
          <w:lang w:val="fr-FR" w:eastAsia="fr-FR" w:bidi="fr-FR"/>
        </w:rPr>
        <w:t xml:space="preserve"> “John 21,1-23”, p. 59: </w:t>
      </w:r>
      <w:r>
        <w:rPr>
          <w:rStyle w:val="CharStyle3"/>
          <w:lang w:val="en-US" w:eastAsia="en-US" w:bidi="en-US"/>
        </w:rPr>
        <w:t xml:space="preserve">“The beloved </w:t>
      </w:r>
      <w:r>
        <w:rPr>
          <w:rStyle w:val="CharStyle3"/>
          <w:lang w:val="fr-FR" w:eastAsia="fr-FR" w:bidi="fr-FR"/>
        </w:rPr>
        <w:t xml:space="preserve">disciple </w:t>
      </w:r>
      <w:r>
        <w:rPr>
          <w:rStyle w:val="CharStyle3"/>
          <w:lang w:val="en-US" w:eastAsia="en-US" w:bidi="en-US"/>
        </w:rPr>
        <w:t>is the first to recog</w:t>
        <w:softHyphen/>
        <w:t xml:space="preserve">nize the risen Lord, but even his cry of recognition is directed specifically to Peter (v. 7a)”. Cf. </w:t>
      </w:r>
      <w:r>
        <w:rPr>
          <w:rStyle w:val="CharStyle3"/>
          <w:lang w:val="fr-FR" w:eastAsia="fr-FR" w:bidi="fr-FR"/>
        </w:rPr>
        <w:t xml:space="preserve">também: </w:t>
      </w:r>
      <w:r>
        <w:rPr>
          <w:rStyle w:val="CharStyle3"/>
          <w:smallCaps/>
          <w:lang w:val="en-US" w:eastAsia="en-US" w:bidi="en-US"/>
        </w:rPr>
        <w:t>Napole,</w:t>
      </w:r>
      <w:r>
        <w:rPr>
          <w:rStyle w:val="CharStyle3"/>
          <w:lang w:val="en-US" w:eastAsia="en-US" w:bidi="en-US"/>
        </w:rPr>
        <w:t xml:space="preserve"> “Pedro </w:t>
      </w:r>
      <w:r>
        <w:rPr>
          <w:rStyle w:val="CharStyle3"/>
          <w:lang w:val="fr-FR" w:eastAsia="fr-FR" w:bidi="fr-FR"/>
        </w:rPr>
        <w:t xml:space="preserve">y </w:t>
      </w:r>
      <w:r>
        <w:rPr>
          <w:rStyle w:val="CharStyle3"/>
          <w:lang w:val="en-US" w:eastAsia="en-US" w:bidi="en-US"/>
        </w:rPr>
        <w:t xml:space="preserve">el Discipulo Amado”, p. 174; A. </w:t>
      </w:r>
      <w:r>
        <w:rPr>
          <w:rStyle w:val="CharStyle3"/>
          <w:smallCaps/>
          <w:lang w:val="en-US" w:eastAsia="en-US" w:bidi="en-US"/>
        </w:rPr>
        <w:t xml:space="preserve">Shaw, </w:t>
      </w:r>
      <w:r>
        <w:rPr>
          <w:rStyle w:val="CharStyle3"/>
          <w:lang w:val="en-US" w:eastAsia="en-US" w:bidi="en-US"/>
        </w:rPr>
        <w:t xml:space="preserve">“The Breakfast by the Shore (Jo 21,1-14) and the Mary Magdalene Encounter (Jo 20,11-18) as Eucharistic Narratives”, </w:t>
      </w:r>
      <w:r>
        <w:rPr>
          <w:rStyle w:val="CharStyle3"/>
          <w:i/>
          <w:iCs/>
          <w:lang w:val="en-US" w:eastAsia="en-US" w:bidi="en-US"/>
        </w:rPr>
        <w:t>JTS</w:t>
      </w:r>
      <w:r>
        <w:rPr>
          <w:rStyle w:val="CharStyle3"/>
          <w:lang w:val="en-US" w:eastAsia="en-US" w:bidi="en-US"/>
        </w:rPr>
        <w:t xml:space="preserve"> 25 (1974) 16.</w:t>
      </w:r>
    </w:p>
  </w:footnote>
  <w:footnote w:id="117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Os outros lugares em que este termo aparece no Novo Testamento </w:t>
      </w:r>
      <w:r>
        <w:rPr>
          <w:rStyle w:val="CharStyle3"/>
          <w:lang w:val="de-DE" w:eastAsia="de-DE" w:bidi="de-DE"/>
        </w:rPr>
        <w:t xml:space="preserve">säo: </w:t>
      </w:r>
      <w:r>
        <w:rPr>
          <w:rStyle w:val="CharStyle3"/>
          <w:lang w:val="en-US" w:eastAsia="en-US" w:bidi="en-US"/>
        </w:rPr>
        <w:t xml:space="preserve">Me 14,52; Mt 25,36.38.43.44; At 19,16; Tg 2,15, aludindo sempre </w:t>
      </w:r>
      <w:r>
        <w:rPr>
          <w:rStyle w:val="CharStyle3"/>
          <w:lang w:val="de-DE" w:eastAsia="de-DE" w:bidi="de-DE"/>
        </w:rPr>
        <w:t xml:space="preserve">ä </w:t>
      </w:r>
      <w:r>
        <w:rPr>
          <w:rStyle w:val="CharStyle3"/>
          <w:lang w:val="en-US" w:eastAsia="en-US" w:bidi="en-US"/>
        </w:rPr>
        <w:t xml:space="preserve">falta de </w:t>
      </w:r>
      <w:r>
        <w:rPr>
          <w:rStyle w:val="CharStyle3"/>
          <w:lang w:val="de-DE" w:eastAsia="de-DE" w:bidi="de-DE"/>
        </w:rPr>
        <w:t xml:space="preserve">vestuärio, </w:t>
      </w:r>
      <w:r>
        <w:rPr>
          <w:rStyle w:val="CharStyle3"/>
          <w:lang w:val="en-US" w:eastAsia="en-US" w:bidi="en-US"/>
        </w:rPr>
        <w:t xml:space="preserve">embora </w:t>
      </w:r>
      <w:r>
        <w:rPr>
          <w:rStyle w:val="CharStyle3"/>
          <w:lang w:val="de-DE" w:eastAsia="de-DE" w:bidi="de-DE"/>
        </w:rPr>
        <w:t xml:space="preserve">näo </w:t>
      </w:r>
      <w:r>
        <w:rPr>
          <w:rStyle w:val="CharStyle3"/>
          <w:lang w:val="en-US" w:eastAsia="en-US" w:bidi="en-US"/>
        </w:rPr>
        <w:t xml:space="preserve">se refira exclusivamente a completa nudez. Alem destes passos, em 1 Cor 15,37; 2Cor 5,3; </w:t>
      </w:r>
      <w:r>
        <w:rPr>
          <w:rStyle w:val="CharStyle3"/>
          <w:lang w:val="de-DE" w:eastAsia="de-DE" w:bidi="de-DE"/>
        </w:rPr>
        <w:t xml:space="preserve">Heb </w:t>
      </w:r>
      <w:r>
        <w:rPr>
          <w:rStyle w:val="CharStyle3"/>
          <w:lang w:val="en-US" w:eastAsia="en-US" w:bidi="en-US"/>
        </w:rPr>
        <w:t>4,13 e Ap 3,17, assume sentido metaforico.</w:t>
      </w:r>
    </w:p>
  </w:footnote>
  <w:footnote w:id="117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Poppi, </w:t>
      </w:r>
      <w:r>
        <w:rPr>
          <w:rStyle w:val="CharStyle3"/>
          <w:i/>
          <w:iCs/>
          <w:lang w:val="en-US" w:eastAsia="en-US" w:bidi="en-US"/>
        </w:rPr>
        <w:t>Sinossi,</w:t>
      </w:r>
      <w:r>
        <w:rPr>
          <w:rStyle w:val="CharStyle3"/>
          <w:lang w:val="en-US" w:eastAsia="en-US" w:bidi="en-US"/>
        </w:rPr>
        <w:t xml:space="preserve"> p. 538;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1072.</w:t>
      </w:r>
    </w:p>
  </w:footnote>
  <w:footnote w:id="117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’EirevSötns </w:t>
      </w:r>
      <w:r>
        <w:rPr>
          <w:rStyle w:val="CharStyle3"/>
          <w:lang w:val="en-US" w:eastAsia="en-US" w:bidi="en-US"/>
        </w:rPr>
        <w:t xml:space="preserve">e um </w:t>
      </w:r>
      <w:r>
        <w:rPr>
          <w:rStyle w:val="CharStyle3"/>
          <w:i/>
          <w:iCs/>
          <w:lang w:val="en-US" w:eastAsia="en-US" w:bidi="en-US"/>
        </w:rPr>
        <w:t>hapax</w:t>
      </w:r>
      <w:r>
        <w:rPr>
          <w:rStyle w:val="CharStyle3"/>
          <w:lang w:val="en-US" w:eastAsia="en-US" w:bidi="en-US"/>
        </w:rPr>
        <w:t xml:space="preserve"> no Novo Testamento. Cf. </w:t>
      </w:r>
      <w:r>
        <w:rPr>
          <w:rStyle w:val="CharStyle3"/>
          <w:smallCaps/>
          <w:lang w:val="en-US" w:eastAsia="en-US" w:bidi="en-US"/>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en-US" w:eastAsia="en-US" w:bidi="en-US"/>
        </w:rPr>
        <w:t>II, p. 106-107.</w:t>
      </w:r>
    </w:p>
  </w:footnote>
  <w:footnote w:id="118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525;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1072; </w:t>
      </w:r>
      <w:r>
        <w:rPr>
          <w:rStyle w:val="CharStyle3"/>
          <w:smallCaps/>
          <w:lang w:val="de-DE" w:eastAsia="de-DE" w:bidi="de-DE"/>
        </w:rPr>
        <w:t xml:space="preserve">Thiede, </w:t>
      </w:r>
      <w:r>
        <w:rPr>
          <w:rStyle w:val="CharStyle3"/>
          <w:i/>
          <w:iCs/>
          <w:lang w:val="en-US" w:eastAsia="en-US" w:bidi="en-US"/>
        </w:rPr>
        <w:t>Simon Peter,</w:t>
      </w:r>
      <w:r>
        <w:rPr>
          <w:rStyle w:val="CharStyle3"/>
          <w:lang w:val="en-US" w:eastAsia="en-US" w:bidi="en-US"/>
        </w:rPr>
        <w:t xml:space="preserve"> p. 93; </w:t>
      </w:r>
      <w:r>
        <w:rPr>
          <w:rStyle w:val="CharStyle3"/>
          <w:smallCaps/>
          <w:lang w:val="en-US" w:eastAsia="en-US" w:bidi="en-US"/>
        </w:rPr>
        <w:t xml:space="preserve">Chaplin, </w:t>
      </w:r>
      <w:r>
        <w:rPr>
          <w:rStyle w:val="CharStyle3"/>
          <w:i/>
          <w:iCs/>
          <w:lang w:val="en-US" w:eastAsia="en-US" w:bidi="en-US"/>
        </w:rPr>
        <w:t>Joao,</w:t>
      </w:r>
      <w:r>
        <w:rPr>
          <w:rStyle w:val="CharStyle3"/>
          <w:lang w:val="en-US" w:eastAsia="en-US" w:bidi="en-US"/>
        </w:rPr>
        <w:t xml:space="preserve"> p. 651.</w:t>
      </w:r>
    </w:p>
  </w:footnote>
  <w:footnote w:id="1181">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de-DE" w:eastAsia="de-DE" w:bidi="de-DE"/>
        </w:rPr>
        <w:t xml:space="preserve">Thiede, </w:t>
      </w:r>
      <w:r>
        <w:rPr>
          <w:rStyle w:val="CharStyle3"/>
          <w:i/>
          <w:iCs/>
          <w:lang w:val="en-US" w:eastAsia="en-US" w:bidi="en-US"/>
        </w:rPr>
        <w:t>Simon Peter,</w:t>
      </w:r>
      <w:r>
        <w:rPr>
          <w:rStyle w:val="CharStyle3"/>
          <w:lang w:val="en-US" w:eastAsia="en-US" w:bidi="en-US"/>
        </w:rPr>
        <w:t xml:space="preserve"> p. 94; </w:t>
      </w:r>
      <w:r>
        <w:rPr>
          <w:rStyle w:val="CharStyle3"/>
          <w:smallCaps/>
          <w:lang w:val="en-US" w:eastAsia="en-US" w:bidi="en-US"/>
        </w:rPr>
        <w:t xml:space="preserve">Poppi, </w:t>
      </w:r>
      <w:r>
        <w:rPr>
          <w:rStyle w:val="CharStyle3"/>
          <w:i/>
          <w:iCs/>
          <w:lang w:val="en-US" w:eastAsia="en-US" w:bidi="en-US"/>
        </w:rPr>
        <w:t>Sinossi,</w:t>
      </w:r>
      <w:r>
        <w:rPr>
          <w:rStyle w:val="CharStyle3"/>
          <w:lang w:val="en-US" w:eastAsia="en-US" w:bidi="en-US"/>
        </w:rPr>
        <w:t xml:space="preserve"> p. 538;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1072;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301; </w:t>
      </w:r>
      <w:r>
        <w:rPr>
          <w:rStyle w:val="CharStyle3"/>
          <w:smallCaps/>
          <w:lang w:val="en-US" w:eastAsia="en-US" w:bidi="en-US"/>
        </w:rPr>
        <w:t xml:space="preserve">Segalla, </w:t>
      </w:r>
      <w:r>
        <w:rPr>
          <w:rStyle w:val="CharStyle3"/>
          <w:i/>
          <w:iCs/>
          <w:lang w:val="en-US" w:eastAsia="en-US" w:bidi="en-US"/>
        </w:rPr>
        <w:t>Giovanni,</w:t>
      </w:r>
      <w:r>
        <w:rPr>
          <w:rStyle w:val="CharStyle3"/>
          <w:lang w:val="en-US" w:eastAsia="en-US" w:bidi="en-US"/>
        </w:rPr>
        <w:t xml:space="preserve"> p. 478; </w:t>
      </w:r>
      <w:r>
        <w:rPr>
          <w:rStyle w:val="CharStyle3"/>
          <w:smallCaps/>
          <w:lang w:val="en-US" w:eastAsia="en-US" w:bidi="en-US"/>
        </w:rPr>
        <w:t xml:space="preserve">Van den Bussche, </w:t>
      </w:r>
      <w:r>
        <w:rPr>
          <w:rStyle w:val="CharStyle3"/>
          <w:i/>
          <w:iCs/>
          <w:lang w:val="en-US" w:eastAsia="en-US" w:bidi="en-US"/>
        </w:rPr>
        <w:t>Giovanni,</w:t>
      </w:r>
      <w:r>
        <w:rPr>
          <w:rStyle w:val="CharStyle3"/>
          <w:lang w:val="en-US" w:eastAsia="en-US" w:bidi="en-US"/>
        </w:rPr>
        <w:t xml:space="preserve"> p. 559;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483; M. L. </w:t>
      </w:r>
      <w:r>
        <w:rPr>
          <w:rStyle w:val="CharStyle3"/>
          <w:smallCaps/>
          <w:lang w:val="en-US" w:eastAsia="en-US" w:bidi="en-US"/>
        </w:rPr>
        <w:t xml:space="preserve">Soards, </w:t>
      </w:r>
      <w:r>
        <w:rPr>
          <w:rStyle w:val="CharStyle3"/>
          <w:smallCaps/>
          <w:lang w:val="de-DE" w:eastAsia="de-DE" w:bidi="de-DE"/>
        </w:rPr>
        <w:t>töv</w:t>
      </w:r>
      <w:r>
        <w:rPr>
          <w:rStyle w:val="CharStyle3"/>
          <w:lang w:val="de-DE" w:eastAsia="de-DE" w:bidi="de-DE"/>
        </w:rPr>
        <w:t xml:space="preserve"> </w:t>
      </w:r>
      <w:r>
        <w:rPr>
          <w:rStyle w:val="CharStyle3"/>
          <w:lang w:val="en-US" w:eastAsia="en-US" w:bidi="en-US"/>
        </w:rPr>
        <w:t xml:space="preserve">¿7t£v8vTT]v 8i£^&lt;i&gt;aaTO, i)v </w:t>
      </w:r>
      <w:r>
        <w:rPr>
          <w:rStyle w:val="CharStyle3"/>
          <w:lang w:val="de-DE" w:eastAsia="de-DE" w:bidi="de-DE"/>
        </w:rPr>
        <w:t xml:space="preserve">yäp yvjivö«; </w:t>
      </w:r>
      <w:r>
        <w:rPr>
          <w:rStyle w:val="CharStyle3"/>
          <w:lang w:val="en-US" w:eastAsia="en-US" w:bidi="en-US"/>
        </w:rPr>
        <w:t xml:space="preserve">(Jo 21,7), </w:t>
      </w:r>
      <w:r>
        <w:rPr>
          <w:rStyle w:val="CharStyle3"/>
          <w:i/>
          <w:iCs/>
          <w:lang w:val="en-US" w:eastAsia="en-US" w:bidi="en-US"/>
        </w:rPr>
        <w:t>JBL</w:t>
      </w:r>
      <w:r>
        <w:rPr>
          <w:rStyle w:val="CharStyle3"/>
          <w:lang w:val="en-US" w:eastAsia="en-US" w:bidi="en-US"/>
        </w:rPr>
        <w:t xml:space="preserve"> 102 (1983) 283-284.</w:t>
      </w:r>
    </w:p>
  </w:footnote>
  <w:footnote w:id="1182">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Soards, </w:t>
      </w:r>
      <w:r>
        <w:rPr>
          <w:rStyle w:val="CharStyle3"/>
          <w:smallCaps/>
          <w:lang w:val="de-DE" w:eastAsia="de-DE" w:bidi="de-DE"/>
        </w:rPr>
        <w:t>töv</w:t>
      </w:r>
      <w:r>
        <w:rPr>
          <w:rStyle w:val="CharStyle3"/>
          <w:lang w:val="de-DE" w:eastAsia="de-DE" w:bidi="de-DE"/>
        </w:rPr>
        <w:t xml:space="preserve"> </w:t>
      </w:r>
      <w:r>
        <w:rPr>
          <w:rStyle w:val="CharStyle3"/>
          <w:lang w:val="en-US" w:eastAsia="en-US" w:bidi="en-US"/>
        </w:rPr>
        <w:t>¿jtevSvtqv 8te^d&gt;aaTO, p. 284, diz que Pedro “putting on clothing before diving into the water... can arrive on the shore clothed and properly equipped to perform the religious art of greetings”.</w:t>
      </w:r>
    </w:p>
  </w:footnote>
  <w:footnote w:id="1183">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J. </w:t>
      </w:r>
      <w:r>
        <w:rPr>
          <w:rStyle w:val="CharStyle3"/>
          <w:smallCaps/>
          <w:lang w:val="en-US" w:eastAsia="en-US" w:bidi="en-US"/>
        </w:rPr>
        <w:t xml:space="preserve">Kremer, </w:t>
      </w:r>
      <w:r>
        <w:rPr>
          <w:rStyle w:val="CharStyle3"/>
          <w:i/>
          <w:iCs/>
          <w:lang w:val="en-US" w:eastAsia="en-US" w:bidi="en-US"/>
        </w:rPr>
        <w:t xml:space="preserve">Die </w:t>
      </w:r>
      <w:r>
        <w:rPr>
          <w:rStyle w:val="CharStyle3"/>
          <w:i/>
          <w:iCs/>
          <w:lang w:val="de-DE" w:eastAsia="de-DE" w:bidi="de-DE"/>
        </w:rPr>
        <w:t>Osterbotschaft der vier Evangelien,</w:t>
      </w:r>
      <w:r>
        <w:rPr>
          <w:rStyle w:val="CharStyle3"/>
          <w:lang w:val="de-DE" w:eastAsia="de-DE" w:bidi="de-DE"/>
        </w:rPr>
        <w:t xml:space="preserve"> Stuttgart, 1968, p. 119-120.</w:t>
      </w:r>
    </w:p>
  </w:footnote>
  <w:footnote w:id="1184">
    <w:p>
      <w:pPr>
        <w:pStyle w:val="Style2"/>
        <w:keepNext w:val="0"/>
        <w:keepLines w:val="0"/>
        <w:widowControl w:val="0"/>
        <w:shd w:val="clear" w:color="auto" w:fill="auto"/>
        <w:bidi w:val="0"/>
        <w:spacing w:before="0" w:after="0"/>
        <w:ind w:left="0" w:right="0"/>
        <w:jc w:val="left"/>
      </w:pPr>
      <w:r>
        <w:rPr>
          <w:rStyle w:val="CharStyle3"/>
          <w:smallCaps/>
          <w:vertAlign w:val="superscript"/>
          <w:lang w:val="de-DE" w:eastAsia="de-DE" w:bidi="de-DE"/>
        </w:rPr>
        <w:footnoteRef/>
      </w:r>
      <w:r>
        <w:rPr>
          <w:rStyle w:val="CharStyle3"/>
          <w:smallCaps/>
          <w:lang w:val="de-DE" w:eastAsia="de-DE" w:bidi="de-DE"/>
        </w:rPr>
        <w:t xml:space="preserve"> Mateos-Barreto, </w:t>
      </w:r>
      <w:r>
        <w:rPr>
          <w:rStyle w:val="CharStyle3"/>
          <w:i/>
          <w:iCs/>
          <w:lang w:val="de-DE" w:eastAsia="de-DE" w:bidi="de-DE"/>
        </w:rPr>
        <w:t>El Evangelio de Juan,</w:t>
      </w:r>
      <w:r>
        <w:rPr>
          <w:rStyle w:val="CharStyle3"/>
          <w:lang w:val="de-DE" w:eastAsia="de-DE" w:bidi="de-DE"/>
        </w:rPr>
        <w:t xml:space="preserve"> p. 898.</w:t>
      </w:r>
    </w:p>
  </w:footnote>
  <w:footnote w:id="1185">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Agourides,</w:t>
      </w:r>
      <w:r>
        <w:rPr>
          <w:rStyle w:val="CharStyle3"/>
        </w:rPr>
        <w:t xml:space="preserve"> “The Purpose of John 21”, p. 127-128, relaciona a nudez de Pedro com o fato de que ele negara </w:t>
      </w:r>
      <w:r>
        <w:rPr>
          <w:rStyle w:val="CharStyle3"/>
          <w:lang w:val="de-DE" w:eastAsia="de-DE" w:bidi="de-DE"/>
        </w:rPr>
        <w:t>Jesus.</w:t>
      </w:r>
    </w:p>
  </w:footnote>
  <w:footnote w:id="118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263.</w:t>
      </w:r>
    </w:p>
  </w:footnote>
  <w:footnote w:id="118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Zerwick-Grosvenor, </w:t>
      </w:r>
      <w:r>
        <w:rPr>
          <w:rStyle w:val="CharStyle3"/>
          <w:i/>
          <w:iCs/>
        </w:rPr>
        <w:t xml:space="preserve">A </w:t>
      </w:r>
      <w:r>
        <w:rPr>
          <w:rStyle w:val="CharStyle3"/>
          <w:i/>
          <w:iCs/>
          <w:lang w:val="de-DE" w:eastAsia="de-DE" w:bidi="de-DE"/>
        </w:rPr>
        <w:t>Grammatical Analysis,</w:t>
      </w:r>
      <w:r>
        <w:rPr>
          <w:rStyle w:val="CharStyle3"/>
          <w:lang w:val="de-DE" w:eastAsia="de-DE" w:bidi="de-DE"/>
        </w:rPr>
        <w:t xml:space="preserve"> </w:t>
      </w:r>
      <w:r>
        <w:rPr>
          <w:rStyle w:val="CharStyle3"/>
        </w:rPr>
        <w:t xml:space="preserve">p. 346; </w:t>
      </w:r>
      <w:r>
        <w:rPr>
          <w:rStyle w:val="CharStyle3"/>
          <w:smallCaps/>
          <w:lang w:val="de-DE" w:eastAsia="de-DE" w:bidi="de-DE"/>
        </w:rPr>
        <w:t xml:space="preserve">Lagrange, </w:t>
      </w:r>
      <w:r>
        <w:rPr>
          <w:rStyle w:val="CharStyle3"/>
          <w:i/>
          <w:iCs/>
          <w:lang w:val="de-DE" w:eastAsia="de-DE" w:bidi="de-DE"/>
        </w:rPr>
        <w:t xml:space="preserve">Jean, </w:t>
      </w:r>
      <w:r>
        <w:rPr>
          <w:rStyle w:val="CharStyle3"/>
        </w:rPr>
        <w:t xml:space="preserve">p. 515; </w:t>
      </w:r>
      <w:r>
        <w:rPr>
          <w:rStyle w:val="CharStyle3"/>
          <w:smallCaps/>
        </w:rPr>
        <w:t xml:space="preserve">Nolli, </w:t>
      </w:r>
      <w:r>
        <w:rPr>
          <w:rStyle w:val="CharStyle3"/>
          <w:i/>
          <w:iCs/>
          <w:lang w:val="de-DE" w:eastAsia="de-DE" w:bidi="de-DE"/>
        </w:rPr>
        <w:t>Giovanni,</w:t>
      </w:r>
      <w:r>
        <w:rPr>
          <w:rStyle w:val="CharStyle3"/>
          <w:lang w:val="de-DE" w:eastAsia="de-DE" w:bidi="de-DE"/>
        </w:rPr>
        <w:t xml:space="preserve"> </w:t>
      </w:r>
      <w:r>
        <w:rPr>
          <w:rStyle w:val="CharStyle3"/>
        </w:rPr>
        <w:t xml:space="preserve">p. 747; </w:t>
      </w:r>
      <w:r>
        <w:rPr>
          <w:rStyle w:val="CharStyle3"/>
          <w:smallCaps/>
          <w:lang w:val="de-DE" w:eastAsia="de-DE" w:bidi="de-DE"/>
        </w:rPr>
        <w:t xml:space="preserve">Marrow, </w:t>
      </w:r>
      <w:r>
        <w:rPr>
          <w:rStyle w:val="CharStyle3"/>
          <w:i/>
          <w:iCs/>
        </w:rPr>
        <w:t>John 21,</w:t>
      </w:r>
      <w:r>
        <w:rPr>
          <w:rStyle w:val="CharStyle3"/>
        </w:rPr>
        <w:t xml:space="preserve"> p. 31; </w:t>
      </w:r>
      <w:r>
        <w:rPr>
          <w:rStyle w:val="CharStyle3"/>
          <w:smallCaps/>
          <w:lang w:val="de-DE" w:eastAsia="de-DE" w:bidi="de-DE"/>
        </w:rPr>
        <w:t xml:space="preserve">Soards, </w:t>
      </w:r>
      <w:r>
        <w:rPr>
          <w:rStyle w:val="CharStyle3"/>
          <w:smallCaps/>
        </w:rPr>
        <w:t>tóv</w:t>
      </w:r>
      <w:r>
        <w:rPr>
          <w:rStyle w:val="CharStyle3"/>
        </w:rPr>
        <w:t xml:space="preserve"> éitevSÚTqv </w:t>
      </w:r>
      <w:r>
        <w:rPr>
          <w:rStyle w:val="CharStyle3"/>
          <w:lang w:val="de-DE" w:eastAsia="de-DE" w:bidi="de-DE"/>
        </w:rPr>
        <w:t xml:space="preserve">öie^dxraTO, </w:t>
      </w:r>
      <w:r>
        <w:rPr>
          <w:rStyle w:val="CharStyle3"/>
        </w:rPr>
        <w:t>p. 283.</w:t>
      </w:r>
    </w:p>
  </w:footnote>
  <w:footnote w:id="118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Näo </w:t>
      </w:r>
      <w:r>
        <w:rPr>
          <w:rStyle w:val="CharStyle3"/>
        </w:rPr>
        <w:t xml:space="preserve">aparece em nenhum outro livro do Novo Testamento. Cf. </w:t>
      </w:r>
      <w:r>
        <w:rPr>
          <w:rStyle w:val="CharStyle3"/>
          <w:smallCaps/>
          <w:lang w:val="de-DE" w:eastAsia="de-DE" w:bidi="de-DE"/>
        </w:rPr>
        <w:t xml:space="preserve">Aland, </w:t>
      </w:r>
      <w:r>
        <w:rPr>
          <w:rStyle w:val="CharStyle3"/>
          <w:i/>
          <w:iCs/>
          <w:lang w:val="de-DE" w:eastAsia="de-DE" w:bidi="de-DE"/>
        </w:rPr>
        <w:t>Kon</w:t>
        <w:softHyphen/>
        <w:t>kordanz,</w:t>
      </w:r>
      <w:r>
        <w:rPr>
          <w:rStyle w:val="CharStyle3"/>
          <w:lang w:val="de-DE" w:eastAsia="de-DE" w:bidi="de-DE"/>
        </w:rPr>
        <w:t xml:space="preserve"> </w:t>
      </w:r>
      <w:r>
        <w:rPr>
          <w:rStyle w:val="CharStyle3"/>
        </w:rPr>
        <w:t>II, p. 70-71.</w:t>
      </w:r>
    </w:p>
  </w:footnote>
  <w:footnote w:id="1189">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Cf. supra, cap. 5, p. 136. </w:t>
      </w:r>
      <w:r>
        <w:rPr>
          <w:rStyle w:val="CharStyle3"/>
          <w:smallCaps/>
          <w:lang w:val="de-DE" w:eastAsia="de-DE" w:bidi="de-DE"/>
        </w:rPr>
        <w:t>Hartman,</w:t>
      </w:r>
      <w:r>
        <w:rPr>
          <w:rStyle w:val="CharStyle3"/>
          <w:lang w:val="de-DE" w:eastAsia="de-DE" w:bidi="de-DE"/>
        </w:rPr>
        <w:t xml:space="preserve"> “An Attempt”, </w:t>
      </w:r>
      <w:r>
        <w:rPr>
          <w:rStyle w:val="CharStyle3"/>
        </w:rPr>
        <w:t>p. 39, retém mesmo que este gesto de Pedro prefigura a sua morte.</w:t>
      </w:r>
    </w:p>
  </w:footnote>
  <w:footnote w:id="1190">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Segalla, </w:t>
      </w:r>
      <w:r>
        <w:rPr>
          <w:rStyle w:val="CharStyle3"/>
          <w:i/>
          <w:iCs/>
          <w:lang w:val="de-DE" w:eastAsia="de-DE" w:bidi="de-DE"/>
        </w:rPr>
        <w:t>Giovanni,</w:t>
      </w:r>
      <w:r>
        <w:rPr>
          <w:rStyle w:val="CharStyle3"/>
          <w:lang w:val="de-DE" w:eastAsia="de-DE" w:bidi="de-DE"/>
        </w:rPr>
        <w:t xml:space="preserve"> </w:t>
      </w:r>
      <w:r>
        <w:rPr>
          <w:rStyle w:val="CharStyle3"/>
        </w:rPr>
        <w:t>p. 474, observa que a pressa é típica de Pedro.</w:t>
      </w:r>
    </w:p>
  </w:footnote>
  <w:footnote w:id="119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rPr>
        <w:t xml:space="preserve">Nolli, </w:t>
      </w:r>
      <w:r>
        <w:rPr>
          <w:rStyle w:val="CharStyle3"/>
          <w:i/>
          <w:iCs/>
          <w:lang w:val="fr-FR" w:eastAsia="fr-FR" w:bidi="fr-FR"/>
        </w:rPr>
        <w:t>Giovanni,</w:t>
      </w:r>
      <w:r>
        <w:rPr>
          <w:rStyle w:val="CharStyle3"/>
          <w:lang w:val="fr-FR" w:eastAsia="fr-FR" w:bidi="fr-FR"/>
        </w:rPr>
        <w:t xml:space="preserve"> </w:t>
      </w:r>
      <w:r>
        <w:rPr>
          <w:rStyle w:val="CharStyle3"/>
        </w:rPr>
        <w:t>p. 748.</w:t>
      </w:r>
    </w:p>
  </w:footnote>
  <w:footnote w:id="1192">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Chaplin, </w:t>
      </w:r>
      <w:r>
        <w:rPr>
          <w:rStyle w:val="CharStyle3"/>
          <w:i/>
          <w:iCs/>
          <w:lang w:val="de-DE" w:eastAsia="de-DE" w:bidi="de-DE"/>
        </w:rPr>
        <w:t>Joäo,</w:t>
      </w:r>
      <w:r>
        <w:rPr>
          <w:rStyle w:val="CharStyle3"/>
          <w:lang w:val="de-DE" w:eastAsia="de-DE" w:bidi="de-DE"/>
        </w:rPr>
        <w:t xml:space="preserve"> </w:t>
      </w:r>
      <w:r>
        <w:rPr>
          <w:rStyle w:val="CharStyle3"/>
          <w:lang w:val="fr-FR" w:eastAsia="fr-FR" w:bidi="fr-FR"/>
        </w:rPr>
        <w:t xml:space="preserve">p. </w:t>
      </w:r>
      <w:r>
        <w:rPr>
          <w:rStyle w:val="CharStyle3"/>
        </w:rPr>
        <w:t xml:space="preserve">651; </w:t>
      </w:r>
      <w:r>
        <w:rPr>
          <w:rStyle w:val="CharStyle3"/>
          <w:smallCaps/>
          <w:lang w:val="en-US" w:eastAsia="en-US" w:bidi="en-US"/>
        </w:rPr>
        <w:t xml:space="preserve">Edwards, </w:t>
      </w:r>
      <w:r>
        <w:rPr>
          <w:rStyle w:val="CharStyle3"/>
          <w:i/>
          <w:iCs/>
          <w:lang w:val="en-US" w:eastAsia="en-US" w:bidi="en-US"/>
        </w:rPr>
        <w:t>John,</w:t>
      </w:r>
      <w:r>
        <w:rPr>
          <w:rStyle w:val="CharStyle3"/>
          <w:lang w:val="en-US" w:eastAsia="en-US" w:bidi="en-US"/>
        </w:rPr>
        <w:t xml:space="preserve"> </w:t>
      </w:r>
      <w:r>
        <w:rPr>
          <w:rStyle w:val="CharStyle3"/>
          <w:lang w:val="fr-FR" w:eastAsia="fr-FR" w:bidi="fr-FR"/>
        </w:rPr>
        <w:t xml:space="preserve">p. 180-181, </w:t>
      </w:r>
      <w:r>
        <w:rPr>
          <w:rStyle w:val="CharStyle3"/>
        </w:rPr>
        <w:t xml:space="preserve">citado por </w:t>
      </w:r>
      <w:r>
        <w:rPr>
          <w:rStyle w:val="CharStyle3"/>
          <w:lang w:val="fr-FR" w:eastAsia="fr-FR" w:bidi="fr-FR"/>
        </w:rPr>
        <w:t xml:space="preserve">Chaplin. Para estes </w:t>
      </w:r>
      <w:r>
        <w:rPr>
          <w:rStyle w:val="CharStyle3"/>
        </w:rPr>
        <w:t xml:space="preserve">autores, </w:t>
      </w:r>
      <w:r>
        <w:rPr>
          <w:rStyle w:val="CharStyle3"/>
          <w:lang w:val="fr-FR" w:eastAsia="fr-FR" w:bidi="fr-FR"/>
        </w:rPr>
        <w:t xml:space="preserve">Pedro possui a intuiçâo «tipo-Maria», enquanto os outros </w:t>
      </w:r>
      <w:r>
        <w:rPr>
          <w:rStyle w:val="CharStyle3"/>
        </w:rPr>
        <w:t xml:space="preserve">discípulos </w:t>
      </w:r>
      <w:r>
        <w:rPr>
          <w:rStyle w:val="CharStyle3"/>
          <w:lang w:val="fr-FR" w:eastAsia="fr-FR" w:bidi="fr-FR"/>
        </w:rPr>
        <w:t xml:space="preserve">assumem as preocupaçôes </w:t>
      </w:r>
      <w:r>
        <w:rPr>
          <w:rStyle w:val="CharStyle3"/>
        </w:rPr>
        <w:t xml:space="preserve">«tipo-Marta», </w:t>
      </w:r>
      <w:r>
        <w:rPr>
          <w:rStyle w:val="CharStyle3"/>
          <w:lang w:val="en-US" w:eastAsia="en-US" w:bidi="en-US"/>
        </w:rPr>
        <w:t xml:space="preserve">com </w:t>
      </w:r>
      <w:r>
        <w:rPr>
          <w:rStyle w:val="CharStyle3"/>
        </w:rPr>
        <w:t>os aspectos práticos da pesca.</w:t>
      </w:r>
    </w:p>
  </w:footnote>
  <w:footnote w:id="1193">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en-US" w:eastAsia="en-US" w:bidi="en-US"/>
        </w:rPr>
        <w:t>Agourides,</w:t>
      </w:r>
      <w:r>
        <w:rPr>
          <w:rStyle w:val="CharStyle3"/>
          <w:lang w:val="en-US" w:eastAsia="en-US" w:bidi="en-US"/>
        </w:rPr>
        <w:t xml:space="preserve"> “The Purpose of John </w:t>
      </w:r>
      <w:r>
        <w:rPr>
          <w:rStyle w:val="CharStyle3"/>
        </w:rPr>
        <w:t xml:space="preserve">21”, </w:t>
      </w:r>
      <w:r>
        <w:rPr>
          <w:rStyle w:val="CharStyle3"/>
          <w:lang w:val="fr-FR" w:eastAsia="fr-FR" w:bidi="fr-FR"/>
        </w:rPr>
        <w:t xml:space="preserve">p. 128; </w:t>
      </w:r>
      <w:r>
        <w:rPr>
          <w:rStyle w:val="CharStyle3"/>
          <w:smallCaps/>
          <w:lang w:val="de-DE" w:eastAsia="de-DE" w:bidi="de-DE"/>
        </w:rPr>
        <w:t xml:space="preserve">Mateos-Barreto, </w:t>
      </w:r>
      <w:r>
        <w:rPr>
          <w:rStyle w:val="CharStyle3"/>
          <w:i/>
          <w:iCs/>
          <w:lang w:val="fr-FR" w:eastAsia="fr-FR" w:bidi="fr-FR"/>
        </w:rPr>
        <w:t xml:space="preserve">El </w:t>
      </w:r>
      <w:r>
        <w:rPr>
          <w:rStyle w:val="CharStyle3"/>
          <w:i/>
          <w:iCs/>
        </w:rPr>
        <w:t>Evange</w:t>
        <w:softHyphen/>
        <w:t xml:space="preserve">lio </w:t>
      </w:r>
      <w:r>
        <w:rPr>
          <w:rStyle w:val="CharStyle3"/>
          <w:i/>
          <w:iCs/>
          <w:lang w:val="fr-FR" w:eastAsia="fr-FR" w:bidi="fr-FR"/>
        </w:rPr>
        <w:t>de Juan,</w:t>
      </w:r>
      <w:r>
        <w:rPr>
          <w:rStyle w:val="CharStyle3"/>
          <w:lang w:val="fr-FR" w:eastAsia="fr-FR" w:bidi="fr-FR"/>
        </w:rPr>
        <w:t xml:space="preserve"> p. 898.</w:t>
      </w:r>
    </w:p>
  </w:footnote>
  <w:footnote w:id="1194">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de-DE" w:eastAsia="de-DE" w:bidi="de-DE"/>
        </w:rPr>
        <w:t xml:space="preserve">Bultmann, </w:t>
      </w:r>
      <w:r>
        <w:rPr>
          <w:rStyle w:val="CharStyle3"/>
          <w:i/>
          <w:iCs/>
          <w:lang w:val="fr-FR" w:eastAsia="fr-FR" w:bidi="fr-FR"/>
        </w:rPr>
        <w:t>John,</w:t>
      </w:r>
      <w:r>
        <w:rPr>
          <w:rStyle w:val="CharStyle3"/>
          <w:lang w:val="fr-FR" w:eastAsia="fr-FR" w:bidi="fr-FR"/>
        </w:rPr>
        <w:t xml:space="preserve"> p. </w:t>
      </w:r>
      <w:r>
        <w:rPr>
          <w:rStyle w:val="CharStyle3"/>
          <w:lang w:val="en-US" w:eastAsia="en-US" w:bidi="en-US"/>
        </w:rPr>
        <w:t xml:space="preserve">702;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1072.</w:t>
      </w:r>
    </w:p>
  </w:footnote>
  <w:footnote w:id="1195">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Schnackenburg, </w:t>
      </w:r>
      <w:r>
        <w:rPr>
          <w:rStyle w:val="CharStyle3"/>
          <w:i/>
          <w:iCs/>
          <w:lang w:val="en-US" w:eastAsia="en-US" w:bidi="en-US"/>
        </w:rPr>
        <w:t>Giovanni,</w:t>
      </w:r>
      <w:r>
        <w:rPr>
          <w:rStyle w:val="CharStyle3"/>
          <w:lang w:val="en-US" w:eastAsia="en-US" w:bidi="en-US"/>
        </w:rPr>
        <w:t xml:space="preserve"> III, p. 589. </w:t>
      </w:r>
      <w:r>
        <w:rPr>
          <w:rStyle w:val="CharStyle3"/>
        </w:rPr>
        <w:t xml:space="preserve">Para </w:t>
      </w:r>
      <w:r>
        <w:rPr>
          <w:rStyle w:val="CharStyle3"/>
          <w:lang w:val="en-US" w:eastAsia="en-US" w:bidi="en-US"/>
        </w:rPr>
        <w:t xml:space="preserve">Schnackenburg, ainda, </w:t>
      </w:r>
      <w:r>
        <w:rPr>
          <w:rStyle w:val="CharStyle3"/>
        </w:rPr>
        <w:t xml:space="preserve">é como se o narrador </w:t>
      </w:r>
      <w:r>
        <w:rPr>
          <w:rStyle w:val="CharStyle3"/>
          <w:lang w:val="la-001" w:eastAsia="la-001" w:bidi="la-001"/>
        </w:rPr>
        <w:t xml:space="preserve">dissesse </w:t>
      </w:r>
      <w:r>
        <w:rPr>
          <w:rStyle w:val="CharStyle3"/>
        </w:rPr>
        <w:t xml:space="preserve">que Pedro tinha algo </w:t>
      </w:r>
      <w:r>
        <w:rPr>
          <w:rStyle w:val="CharStyle3"/>
          <w:lang w:val="fr-FR" w:eastAsia="fr-FR" w:bidi="fr-FR"/>
        </w:rPr>
        <w:t xml:space="preserve">mais </w:t>
      </w:r>
      <w:r>
        <w:rPr>
          <w:rStyle w:val="CharStyle3"/>
        </w:rPr>
        <w:t xml:space="preserve">importante </w:t>
      </w:r>
      <w:r>
        <w:rPr>
          <w:rStyle w:val="CharStyle3"/>
          <w:lang w:val="en-US" w:eastAsia="en-US" w:bidi="en-US"/>
        </w:rPr>
        <w:t xml:space="preserve">com </w:t>
      </w:r>
      <w:r>
        <w:rPr>
          <w:rStyle w:val="CharStyle3"/>
          <w:lang w:val="fr-FR" w:eastAsia="fr-FR" w:bidi="fr-FR"/>
        </w:rPr>
        <w:t xml:space="preserve">que </w:t>
      </w:r>
      <w:r>
        <w:rPr>
          <w:rStyle w:val="CharStyle3"/>
        </w:rPr>
        <w:t>se preocupar, em vez de cuidar das redes.</w:t>
      </w:r>
    </w:p>
  </w:footnote>
  <w:footnote w:id="119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D. H. </w:t>
      </w:r>
      <w:r>
        <w:rPr>
          <w:rStyle w:val="CharStyle3"/>
          <w:smallCaps/>
          <w:lang w:val="en-US" w:eastAsia="en-US" w:bidi="en-US"/>
        </w:rPr>
        <w:t>Gee,</w:t>
      </w:r>
      <w:r>
        <w:rPr>
          <w:rStyle w:val="CharStyle3"/>
          <w:lang w:val="en-US" w:eastAsia="en-US" w:bidi="en-US"/>
        </w:rPr>
        <w:t xml:space="preserve"> “Why Did Peter Spring into the Sea? (Jn 21,7)”, </w:t>
      </w:r>
      <w:r>
        <w:rPr>
          <w:rStyle w:val="CharStyle3"/>
          <w:i/>
          <w:iCs/>
          <w:lang w:val="en-US" w:eastAsia="en-US" w:bidi="en-US"/>
        </w:rPr>
        <w:t>JTS</w:t>
      </w:r>
      <w:r>
        <w:rPr>
          <w:rStyle w:val="CharStyle3"/>
          <w:lang w:val="en-US" w:eastAsia="en-US" w:bidi="en-US"/>
        </w:rPr>
        <w:t xml:space="preserve"> 40 (1989) 481-489.</w:t>
      </w:r>
    </w:p>
  </w:footnote>
  <w:footnote w:id="119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Para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488.555, ainda, o jogar-se de Pedro ao </w:t>
      </w:r>
      <w:r>
        <w:rPr>
          <w:rStyle w:val="CharStyle3"/>
        </w:rPr>
        <w:t xml:space="preserve">mar pode ser comparado </w:t>
      </w:r>
      <w:r>
        <w:rPr>
          <w:rStyle w:val="CharStyle3"/>
          <w:lang w:val="fr-FR" w:eastAsia="fr-FR" w:bidi="fr-FR"/>
        </w:rPr>
        <w:t xml:space="preserve">à adiçâo que </w:t>
      </w:r>
      <w:r>
        <w:rPr>
          <w:rStyle w:val="CharStyle3"/>
          <w:lang w:val="en-US" w:eastAsia="en-US" w:bidi="en-US"/>
        </w:rPr>
        <w:t xml:space="preserve">Mateus </w:t>
      </w:r>
      <w:r>
        <w:rPr>
          <w:rStyle w:val="CharStyle3"/>
        </w:rPr>
        <w:t xml:space="preserve">faz </w:t>
      </w:r>
      <w:r>
        <w:rPr>
          <w:rStyle w:val="CharStyle3"/>
          <w:lang w:val="fr-FR" w:eastAsia="fr-FR" w:bidi="fr-FR"/>
        </w:rPr>
        <w:t xml:space="preserve">à versâo marquina sobre a ca- minhada de Pedro sobre o </w:t>
      </w:r>
      <w:r>
        <w:rPr>
          <w:rStyle w:val="CharStyle3"/>
          <w:lang w:val="en-US" w:eastAsia="en-US" w:bidi="en-US"/>
        </w:rPr>
        <w:t xml:space="preserve">mar </w:t>
      </w:r>
      <w:r>
        <w:rPr>
          <w:rStyle w:val="CharStyle3"/>
          <w:lang w:val="fr-FR" w:eastAsia="fr-FR" w:bidi="fr-FR"/>
        </w:rPr>
        <w:t xml:space="preserve">(Mt 14,28-32; Mc 6,45-52), em </w:t>
      </w:r>
      <w:r>
        <w:rPr>
          <w:rStyle w:val="CharStyle3"/>
        </w:rPr>
        <w:t xml:space="preserve">cuja </w:t>
      </w:r>
      <w:r>
        <w:rPr>
          <w:rStyle w:val="CharStyle3"/>
          <w:lang w:val="fr-FR" w:eastAsia="fr-FR" w:bidi="fr-FR"/>
        </w:rPr>
        <w:t xml:space="preserve">adiçâo, a cono- taçâo de medo é </w:t>
      </w:r>
      <w:r>
        <w:rPr>
          <w:rStyle w:val="CharStyle3"/>
        </w:rPr>
        <w:t>bastante clara.</w:t>
      </w:r>
    </w:p>
  </w:footnote>
  <w:footnote w:id="119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Jesus </w:t>
      </w:r>
      <w:r>
        <w:rPr>
          <w:rStyle w:val="CharStyle3"/>
        </w:rPr>
        <w:t xml:space="preserve">pede aos discípulos que acrescentem aos Seus preparativos algo da pesca deles, e provavelmente o faz em </w:t>
      </w:r>
      <w:r>
        <w:rPr>
          <w:rStyle w:val="CharStyle3"/>
          <w:lang w:val="de-DE" w:eastAsia="de-DE" w:bidi="de-DE"/>
        </w:rPr>
        <w:t xml:space="preserve">ordern </w:t>
      </w:r>
      <w:r>
        <w:rPr>
          <w:rStyle w:val="CharStyle3"/>
        </w:rPr>
        <w:t xml:space="preserve">a marcar o dom do </w:t>
      </w:r>
      <w:r>
        <w:rPr>
          <w:rStyle w:val="CharStyle3"/>
          <w:lang w:val="de-DE" w:eastAsia="de-DE" w:bidi="de-DE"/>
        </w:rPr>
        <w:t xml:space="preserve">Senhor </w:t>
      </w:r>
      <w:r>
        <w:rPr>
          <w:rStyle w:val="CharStyle3"/>
        </w:rPr>
        <w:t xml:space="preserve">como um dom para ser usado e colocado </w:t>
      </w:r>
      <w:r>
        <w:rPr>
          <w:rStyle w:val="CharStyle3"/>
          <w:lang w:val="fr-FR" w:eastAsia="fr-FR" w:bidi="fr-FR"/>
        </w:rPr>
        <w:t xml:space="preserve">a serviço. </w:t>
      </w:r>
      <w:r>
        <w:rPr>
          <w:rStyle w:val="CharStyle3"/>
          <w:lang w:val="de-DE" w:eastAsia="de-DE" w:bidi="de-DE"/>
        </w:rPr>
        <w:t xml:space="preserve">Cf. </w:t>
      </w:r>
      <w:r>
        <w:rPr>
          <w:rStyle w:val="CharStyle3"/>
          <w:smallCaps/>
          <w:lang w:val="de-DE" w:eastAsia="de-DE" w:bidi="de-DE"/>
        </w:rPr>
        <w:t xml:space="preserve">Westcott, </w:t>
      </w:r>
      <w:r>
        <w:rPr>
          <w:rStyle w:val="CharStyle3"/>
          <w:i/>
          <w:iCs/>
        </w:rPr>
        <w:t>St. John,</w:t>
      </w:r>
      <w:r>
        <w:rPr>
          <w:rStyle w:val="CharStyle3"/>
        </w:rPr>
        <w:t xml:space="preserve"> p. 301;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w:t>
      </w:r>
      <w:r>
        <w:rPr>
          <w:rStyle w:val="CharStyle3"/>
        </w:rPr>
        <w:t>527.</w:t>
      </w:r>
    </w:p>
  </w:footnote>
  <w:footnote w:id="119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Sanders, </w:t>
      </w:r>
      <w:r>
        <w:rPr>
          <w:rStyle w:val="CharStyle3"/>
          <w:i/>
          <w:iCs/>
          <w:lang w:val="fr-FR" w:eastAsia="fr-FR" w:bidi="fr-FR"/>
        </w:rPr>
        <w:t>John,</w:t>
      </w:r>
      <w:r>
        <w:rPr>
          <w:rStyle w:val="CharStyle3"/>
          <w:lang w:val="fr-FR" w:eastAsia="fr-FR" w:bidi="fr-FR"/>
        </w:rPr>
        <w:t xml:space="preserve"> p. 448.</w:t>
      </w:r>
    </w:p>
  </w:footnote>
  <w:footnote w:id="1200">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Loisy, </w:t>
      </w:r>
      <w:r>
        <w:rPr>
          <w:rStyle w:val="CharStyle3"/>
          <w:i/>
          <w:iCs/>
          <w:lang w:val="fr-FR" w:eastAsia="fr-FR" w:bidi="fr-FR"/>
        </w:rPr>
        <w:t>Le Quatrième Évangile,</w:t>
      </w:r>
      <w:r>
        <w:rPr>
          <w:rStyle w:val="CharStyle3"/>
          <w:lang w:val="fr-FR" w:eastAsia="fr-FR" w:bidi="fr-FR"/>
        </w:rPr>
        <w:t xml:space="preserve"> p. 518-519; </w:t>
      </w:r>
      <w:r>
        <w:rPr>
          <w:rStyle w:val="CharStyle3"/>
          <w:smallCaps/>
          <w:lang w:val="fr-FR" w:eastAsia="fr-FR" w:bidi="fr-FR"/>
        </w:rPr>
        <w:t>Gee,</w:t>
      </w:r>
      <w:r>
        <w:rPr>
          <w:rStyle w:val="CharStyle3"/>
          <w:lang w:val="fr-FR" w:eastAsia="fr-FR" w:bidi="fr-FR"/>
        </w:rPr>
        <w:t xml:space="preserve"> “Why did Peter </w:t>
      </w:r>
      <w:r>
        <w:rPr>
          <w:rStyle w:val="CharStyle3"/>
          <w:lang w:val="de-DE" w:eastAsia="de-DE" w:bidi="de-DE"/>
        </w:rPr>
        <w:t xml:space="preserve">Spring </w:t>
      </w:r>
      <w:r>
        <w:rPr>
          <w:rStyle w:val="CharStyle3"/>
          <w:lang w:val="fr-FR" w:eastAsia="fr-FR" w:bidi="fr-FR"/>
        </w:rPr>
        <w:t xml:space="preserve">into the </w:t>
      </w:r>
      <w:r>
        <w:rPr>
          <w:rStyle w:val="CharStyle3"/>
        </w:rPr>
        <w:t xml:space="preserve">Sea?”, </w:t>
      </w:r>
      <w:r>
        <w:rPr>
          <w:rStyle w:val="CharStyle3"/>
          <w:lang w:val="fr-FR" w:eastAsia="fr-FR" w:bidi="fr-FR"/>
        </w:rPr>
        <w:t xml:space="preserve">p. 487; </w:t>
      </w:r>
      <w:r>
        <w:rPr>
          <w:rStyle w:val="CharStyle3"/>
          <w:smallCaps/>
          <w:lang w:val="fr-FR" w:eastAsia="fr-FR" w:bidi="fr-FR"/>
        </w:rPr>
        <w:t xml:space="preserve">Mateos-Barreto, </w:t>
      </w:r>
      <w:r>
        <w:rPr>
          <w:rStyle w:val="CharStyle3"/>
          <w:i/>
          <w:iCs/>
          <w:lang w:val="fr-FR" w:eastAsia="fr-FR" w:bidi="fr-FR"/>
        </w:rPr>
        <w:t xml:space="preserve">El </w:t>
      </w:r>
      <w:r>
        <w:rPr>
          <w:rStyle w:val="CharStyle3"/>
          <w:i/>
          <w:iCs/>
        </w:rPr>
        <w:t xml:space="preserve">Evangelio </w:t>
      </w:r>
      <w:r>
        <w:rPr>
          <w:rStyle w:val="CharStyle3"/>
          <w:i/>
          <w:iCs/>
          <w:lang w:val="fr-FR" w:eastAsia="fr-FR" w:bidi="fr-FR"/>
        </w:rPr>
        <w:t>de Juan,</w:t>
      </w:r>
      <w:r>
        <w:rPr>
          <w:rStyle w:val="CharStyle3"/>
          <w:lang w:val="fr-FR" w:eastAsia="fr-FR" w:bidi="fr-FR"/>
        </w:rPr>
        <w:t xml:space="preserve"> p. 891. Estes </w:t>
      </w:r>
      <w:r>
        <w:rPr>
          <w:rStyle w:val="CharStyle3"/>
        </w:rPr>
        <w:t xml:space="preserve">últimos, </w:t>
      </w:r>
      <w:r>
        <w:rPr>
          <w:rStyle w:val="CharStyle3"/>
          <w:lang w:val="fr-FR" w:eastAsia="fr-FR" w:bidi="fr-FR"/>
        </w:rPr>
        <w:t xml:space="preserve">po- rém, à </w:t>
      </w:r>
      <w:r>
        <w:rPr>
          <w:rStyle w:val="CharStyle3"/>
        </w:rPr>
        <w:t xml:space="preserve">página </w:t>
      </w:r>
      <w:r>
        <w:rPr>
          <w:rStyle w:val="CharStyle3"/>
          <w:lang w:val="fr-FR" w:eastAsia="fr-FR" w:bidi="fr-FR"/>
        </w:rPr>
        <w:t xml:space="preserve">900, apesar de manterem a correspondência com 21,7, e dizerem que sô agora (21,1 la) </w:t>
      </w:r>
      <w:r>
        <w:rPr>
          <w:rStyle w:val="CharStyle3"/>
        </w:rPr>
        <w:t xml:space="preserve">Pedro sai da água, </w:t>
      </w:r>
      <w:r>
        <w:rPr>
          <w:rStyle w:val="CharStyle3"/>
          <w:lang w:val="fr-FR" w:eastAsia="fr-FR" w:bidi="fr-FR"/>
        </w:rPr>
        <w:t xml:space="preserve">vêem </w:t>
      </w:r>
      <w:r>
        <w:rPr>
          <w:rStyle w:val="CharStyle3"/>
          <w:lang w:val="de-DE" w:eastAsia="de-DE" w:bidi="de-DE"/>
        </w:rPr>
        <w:t xml:space="preserve">um </w:t>
      </w:r>
      <w:r>
        <w:rPr>
          <w:rStyle w:val="CharStyle3"/>
        </w:rPr>
        <w:t>sentido simbólico: “Así como «tirar</w:t>
        <w:softHyphen/>
        <w:t>se al mar» expresaba su aceptación del servicio hasta la muerte, «subir/salir» del água es señal de la nueva actitud de Pedro”.</w:t>
      </w:r>
    </w:p>
  </w:footnote>
  <w:footnote w:id="120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Bultmann, </w:t>
      </w:r>
      <w:r>
        <w:rPr>
          <w:rStyle w:val="CharStyle3"/>
          <w:i/>
          <w:iCs/>
        </w:rPr>
        <w:t>John,</w:t>
      </w:r>
      <w:r>
        <w:rPr>
          <w:rStyle w:val="CharStyle3"/>
        </w:rPr>
        <w:t xml:space="preserve"> p. 703.</w:t>
      </w:r>
    </w:p>
  </w:footnote>
  <w:footnote w:id="120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 verbo tem primariamente um significado espacial, e exprime a subida de baixo para o alto. Cf. I. </w:t>
      </w:r>
      <w:r>
        <w:rPr>
          <w:rStyle w:val="CharStyle3"/>
          <w:smallCaps/>
          <w:lang w:val="fr-FR" w:eastAsia="fr-FR" w:bidi="fr-FR"/>
        </w:rPr>
        <w:t>Schneider,</w:t>
      </w:r>
      <w:r>
        <w:rPr>
          <w:rStyle w:val="CharStyle3"/>
          <w:lang w:val="fr-FR" w:eastAsia="fr-FR" w:bidi="fr-FR"/>
        </w:rPr>
        <w:t xml:space="preserve"> àvapaivœ, </w:t>
      </w:r>
      <w:r>
        <w:rPr>
          <w:rStyle w:val="CharStyle3"/>
          <w:i/>
          <w:iCs/>
        </w:rPr>
        <w:t>GLNT</w:t>
      </w:r>
      <w:r>
        <w:rPr>
          <w:rStyle w:val="CharStyle3"/>
        </w:rPr>
        <w:t xml:space="preserve">II, col. 16. Além do nosso passo (21,7), o verbo </w:t>
      </w:r>
      <w:r>
        <w:rPr>
          <w:rStyle w:val="CharStyle3"/>
          <w:lang w:val="fr-FR" w:eastAsia="fr-FR" w:bidi="fr-FR"/>
        </w:rPr>
        <w:t xml:space="preserve">àvapaivœ </w:t>
      </w:r>
      <w:r>
        <w:rPr>
          <w:rStyle w:val="CharStyle3"/>
        </w:rPr>
        <w:t xml:space="preserve">aparece 15 vezes em </w:t>
      </w:r>
      <w:r>
        <w:rPr>
          <w:rStyle w:val="CharStyle3"/>
          <w:lang w:val="fr-FR" w:eastAsia="fr-FR" w:bidi="fr-FR"/>
        </w:rPr>
        <w:t xml:space="preserve">Joâo: très </w:t>
      </w:r>
      <w:r>
        <w:rPr>
          <w:rStyle w:val="CharStyle3"/>
        </w:rPr>
        <w:t xml:space="preserve">vezes se refere </w:t>
      </w:r>
      <w:r>
        <w:rPr>
          <w:rStyle w:val="CharStyle3"/>
          <w:lang w:val="fr-FR" w:eastAsia="fr-FR" w:bidi="fr-FR"/>
        </w:rPr>
        <w:t xml:space="preserve">à </w:t>
      </w:r>
      <w:r>
        <w:rPr>
          <w:rStyle w:val="CharStyle3"/>
        </w:rPr>
        <w:t>su</w:t>
        <w:softHyphen/>
        <w:t xml:space="preserve">bida para Jerusalém (2,13; 5,1; 10,55) e urna vez </w:t>
      </w:r>
      <w:r>
        <w:rPr>
          <w:rStyle w:val="CharStyle3"/>
          <w:lang w:val="fr-FR" w:eastAsia="fr-FR" w:bidi="fr-FR"/>
        </w:rPr>
        <w:t xml:space="preserve">à </w:t>
      </w:r>
      <w:r>
        <w:rPr>
          <w:rStyle w:val="CharStyle3"/>
        </w:rPr>
        <w:t>subida ao templo (7,16); em cin</w:t>
        <w:softHyphen/>
        <w:t xml:space="preserve">co vezes se refere ao subir ou ir </w:t>
      </w:r>
      <w:r>
        <w:rPr>
          <w:rStyle w:val="CharStyle3"/>
          <w:lang w:val="fr-FR" w:eastAsia="fr-FR" w:bidi="fr-FR"/>
        </w:rPr>
        <w:t xml:space="preserve">à </w:t>
      </w:r>
      <w:r>
        <w:rPr>
          <w:rStyle w:val="CharStyle3"/>
        </w:rPr>
        <w:t xml:space="preserve">festa (7,8bis; 7, lObis; 12,20); cinco vezes fala do subir para o Pai </w:t>
      </w:r>
      <w:r>
        <w:rPr>
          <w:rStyle w:val="CharStyle3"/>
          <w:lang w:val="fr-FR" w:eastAsia="fr-FR" w:bidi="fr-FR"/>
        </w:rPr>
        <w:t xml:space="preserve">ou </w:t>
      </w:r>
      <w:r>
        <w:rPr>
          <w:rStyle w:val="CharStyle3"/>
        </w:rPr>
        <w:t xml:space="preserve">para o céu (1,51; 3,13; 6,62; 20,17bis); urna vez para subir por outro lugar, referindo-se ao falso pastor </w:t>
      </w:r>
      <w:r>
        <w:rPr>
          <w:rStyle w:val="CharStyle3"/>
          <w:lang w:val="fr-FR" w:eastAsia="fr-FR" w:bidi="fr-FR"/>
        </w:rPr>
        <w:t xml:space="preserve">que nâo passa </w:t>
      </w:r>
      <w:r>
        <w:rPr>
          <w:rStyle w:val="CharStyle3"/>
        </w:rPr>
        <w:t>pela porta (10,7). Este ver</w:t>
        <w:softHyphen/>
        <w:t xml:space="preserve">bo aparece ainda 9 vezes em cada um dos </w:t>
      </w:r>
      <w:r>
        <w:rPr>
          <w:rStyle w:val="CharStyle3"/>
          <w:lang w:val="fr-FR" w:eastAsia="fr-FR" w:bidi="fr-FR"/>
        </w:rPr>
        <w:t xml:space="preserve">très </w:t>
      </w:r>
      <w:r>
        <w:rPr>
          <w:rStyle w:val="CharStyle3"/>
        </w:rPr>
        <w:t xml:space="preserve">evangelhos sinóticos. Cf. </w:t>
      </w:r>
      <w:r>
        <w:rPr>
          <w:rStyle w:val="CharStyle3"/>
          <w:smallCaps/>
          <w:lang w:val="en-US" w:eastAsia="en-US" w:bidi="en-US"/>
        </w:rPr>
        <w:t xml:space="preserve">Aland, </w:t>
      </w:r>
      <w:r>
        <w:rPr>
          <w:rStyle w:val="CharStyle3"/>
          <w:i/>
          <w:iCs/>
          <w:lang w:val="en-US" w:eastAsia="en-US" w:bidi="en-US"/>
        </w:rPr>
        <w:t>Konkordanz,</w:t>
      </w:r>
      <w:r>
        <w:rPr>
          <w:rStyle w:val="CharStyle3"/>
          <w:lang w:val="en-US" w:eastAsia="en-US" w:bidi="en-US"/>
        </w:rPr>
        <w:t xml:space="preserve"> </w:t>
      </w:r>
      <w:r>
        <w:rPr>
          <w:rStyle w:val="CharStyle3"/>
        </w:rPr>
        <w:t>II, p. 18.</w:t>
      </w:r>
    </w:p>
  </w:footnote>
  <w:footnote w:id="120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Très </w:t>
      </w:r>
      <w:r>
        <w:rPr>
          <w:rStyle w:val="CharStyle3"/>
        </w:rPr>
        <w:t xml:space="preserve">vezes em Joao (6,17; 6,24; 21,3); cinco em </w:t>
      </w:r>
      <w:r>
        <w:rPr>
          <w:rStyle w:val="CharStyle3"/>
          <w:lang w:val="en-US" w:eastAsia="en-US" w:bidi="en-US"/>
        </w:rPr>
        <w:t xml:space="preserve">Mateus, </w:t>
      </w:r>
      <w:r>
        <w:rPr>
          <w:rStyle w:val="CharStyle3"/>
        </w:rPr>
        <w:t xml:space="preserve">cinco em Marcos e </w:t>
      </w:r>
      <w:r>
        <w:rPr>
          <w:rStyle w:val="CharStyle3"/>
          <w:lang w:val="fr-FR" w:eastAsia="fr-FR" w:bidi="fr-FR"/>
        </w:rPr>
        <w:t xml:space="preserve">très </w:t>
      </w:r>
      <w:r>
        <w:rPr>
          <w:rStyle w:val="CharStyle3"/>
        </w:rPr>
        <w:t xml:space="preserve">vezes em Lucas. Cf. </w:t>
      </w:r>
      <w:r>
        <w:rPr>
          <w:rStyle w:val="CharStyle3"/>
          <w:smallCaps/>
          <w:lang w:val="en-US" w:eastAsia="en-US" w:bidi="en-US"/>
        </w:rPr>
        <w:t xml:space="preserve">Aland, </w:t>
      </w:r>
      <w:r>
        <w:rPr>
          <w:rStyle w:val="CharStyle3"/>
          <w:i/>
          <w:iCs/>
        </w:rPr>
        <w:t>Konkordanz,</w:t>
      </w:r>
      <w:r>
        <w:rPr>
          <w:rStyle w:val="CharStyle3"/>
        </w:rPr>
        <w:t xml:space="preserve"> II, p. 94.</w:t>
      </w:r>
    </w:p>
  </w:footnote>
  <w:footnote w:id="120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Apesar destes dados estatisticos, </w:t>
      </w:r>
      <w:r>
        <w:rPr>
          <w:rStyle w:val="CharStyle3"/>
          <w:smallCaps/>
        </w:rPr>
        <w:t xml:space="preserve">Nolli, </w:t>
      </w:r>
      <w:r>
        <w:rPr>
          <w:rStyle w:val="CharStyle3"/>
          <w:i/>
          <w:iCs/>
          <w:lang w:val="en-US" w:eastAsia="en-US" w:bidi="en-US"/>
        </w:rPr>
        <w:t>Giovanni,</w:t>
      </w:r>
      <w:r>
        <w:rPr>
          <w:rStyle w:val="CharStyle3"/>
          <w:lang w:val="en-US" w:eastAsia="en-US" w:bidi="en-US"/>
        </w:rPr>
        <w:t xml:space="preserve"> </w:t>
      </w:r>
      <w:r>
        <w:rPr>
          <w:rStyle w:val="CharStyle3"/>
        </w:rPr>
        <w:t xml:space="preserve">p. 750, afirma que </w:t>
      </w:r>
      <w:r>
        <w:rPr>
          <w:rStyle w:val="CharStyle3"/>
          <w:lang w:val="fr-FR" w:eastAsia="fr-FR" w:bidi="fr-FR"/>
        </w:rPr>
        <w:t xml:space="preserve">àvaPaivœ </w:t>
      </w:r>
      <w:r>
        <w:rPr>
          <w:rStyle w:val="CharStyle3"/>
        </w:rPr>
        <w:t xml:space="preserve">é o verbo </w:t>
      </w:r>
      <w:r>
        <w:rPr>
          <w:rStyle w:val="CharStyle3"/>
          <w:lang w:val="fr-FR" w:eastAsia="fr-FR" w:bidi="fr-FR"/>
        </w:rPr>
        <w:t xml:space="preserve">que assume </w:t>
      </w:r>
      <w:r>
        <w:rPr>
          <w:rStyle w:val="CharStyle3"/>
        </w:rPr>
        <w:t>esta característica técnica.</w:t>
      </w:r>
    </w:p>
  </w:footnote>
  <w:footnote w:id="120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Aland, </w:t>
      </w:r>
      <w:r>
        <w:rPr>
          <w:rStyle w:val="CharStyle3"/>
          <w:i/>
          <w:iCs/>
        </w:rPr>
        <w:t>Konkordanz,</w:t>
      </w:r>
      <w:r>
        <w:rPr>
          <w:rStyle w:val="CharStyle3"/>
        </w:rPr>
        <w:t xml:space="preserve"> 1/1, p. 47.</w:t>
      </w:r>
    </w:p>
  </w:footnote>
  <w:footnote w:id="120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Bultmann, </w:t>
      </w:r>
      <w:r>
        <w:rPr>
          <w:rStyle w:val="CharStyle3"/>
          <w:i/>
          <w:iCs/>
        </w:rPr>
        <w:t>John,</w:t>
      </w:r>
      <w:r>
        <w:rPr>
          <w:rStyle w:val="CharStyle3"/>
        </w:rPr>
        <w:t xml:space="preserve"> p. 702-703.</w:t>
      </w:r>
    </w:p>
  </w:footnote>
  <w:footnote w:id="1207">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w:t>
      </w:r>
      <w:r>
        <w:rPr>
          <w:rStyle w:val="CharStyle3"/>
        </w:rPr>
        <w:t xml:space="preserve">II, p. 1074, contra-argumenta que se a rede </w:t>
      </w:r>
      <w:r>
        <w:rPr>
          <w:rStyle w:val="CharStyle3"/>
          <w:lang w:val="fr-FR" w:eastAsia="fr-FR" w:bidi="fr-FR"/>
        </w:rPr>
        <w:t xml:space="preserve">nâo </w:t>
      </w:r>
      <w:r>
        <w:rPr>
          <w:rStyle w:val="CharStyle3"/>
        </w:rPr>
        <w:t>estava sobre o barco, de algum modo estaría atracada atrás dele e que Pedro poderia subir no barco, desatracá-la e arrastá-la, sempre pelo barco, até a areia.</w:t>
      </w:r>
    </w:p>
  </w:footnote>
  <w:footnote w:id="1208">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Bultmann, </w:t>
      </w:r>
      <w:r>
        <w:rPr>
          <w:rStyle w:val="CharStyle3"/>
          <w:i/>
          <w:iCs/>
        </w:rPr>
        <w:t>John,</w:t>
      </w:r>
      <w:r>
        <w:rPr>
          <w:rStyle w:val="CharStyle3"/>
        </w:rPr>
        <w:t xml:space="preserve"> p. 703: “W. 9-11 </w:t>
      </w:r>
      <w:r>
        <w:rPr>
          <w:rStyle w:val="CharStyle3"/>
          <w:lang w:val="en-US" w:eastAsia="en-US" w:bidi="en-US"/>
        </w:rPr>
        <w:t xml:space="preserve">can be understood </w:t>
      </w:r>
      <w:r>
        <w:rPr>
          <w:rStyle w:val="CharStyle3"/>
          <w:lang w:val="fr-FR" w:eastAsia="fr-FR" w:bidi="fr-FR"/>
        </w:rPr>
        <w:t xml:space="preserve">in </w:t>
      </w:r>
      <w:r>
        <w:rPr>
          <w:rStyle w:val="CharStyle3"/>
        </w:rPr>
        <w:t xml:space="preserve">a natural </w:t>
      </w:r>
      <w:r>
        <w:rPr>
          <w:rStyle w:val="CharStyle3"/>
          <w:lang w:val="en-US" w:eastAsia="en-US" w:bidi="en-US"/>
        </w:rPr>
        <w:t>way only in the sense that the disciples (along with Peter) drove the ship to land and sprang out, and that Peter, at the command of Jesus, gets on the shore and hauls in the net”.</w:t>
      </w:r>
    </w:p>
  </w:footnote>
  <w:footnote w:id="1209">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Schnackenburg, </w:t>
      </w:r>
      <w:r>
        <w:rPr>
          <w:rStyle w:val="CharStyle3"/>
          <w:i/>
          <w:iCs/>
          <w:lang w:val="en-US" w:eastAsia="en-US" w:bidi="en-US"/>
        </w:rPr>
        <w:t>Giovanni,</w:t>
      </w:r>
      <w:r>
        <w:rPr>
          <w:rStyle w:val="CharStyle3"/>
          <w:lang w:val="en-US" w:eastAsia="en-US" w:bidi="en-US"/>
        </w:rPr>
        <w:t xml:space="preserve"> III, p. 592.</w:t>
      </w:r>
    </w:p>
  </w:footnote>
  <w:footnote w:id="121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Em todo o Novo Testamento </w:t>
      </w:r>
      <w:r>
        <w:rPr>
          <w:rStyle w:val="CharStyle3"/>
          <w:smallCaps/>
        </w:rPr>
        <w:t>EXkcú</w:t>
      </w:r>
      <w:r>
        <w:rPr>
          <w:rStyle w:val="CharStyle3"/>
        </w:rPr>
        <w:t xml:space="preserve"> ocorre </w:t>
      </w:r>
      <w:r>
        <w:rPr>
          <w:rStyle w:val="CharStyle3"/>
          <w:lang w:val="fr-FR" w:eastAsia="fr-FR" w:bidi="fr-FR"/>
        </w:rPr>
        <w:t xml:space="preserve">outras très </w:t>
      </w:r>
      <w:r>
        <w:rPr>
          <w:rStyle w:val="CharStyle3"/>
        </w:rPr>
        <w:t xml:space="preserve">vezes: At 16,19; 21,30; e Tg 2,6. </w:t>
      </w:r>
      <w:r>
        <w:rPr>
          <w:rStyle w:val="CharStyle3"/>
          <w:lang w:val="de-DE" w:eastAsia="de-DE" w:bidi="de-DE"/>
        </w:rPr>
        <w:t xml:space="preserve">Nestes </w:t>
      </w:r>
      <w:r>
        <w:rPr>
          <w:rStyle w:val="CharStyle3"/>
          <w:lang w:val="fr-FR" w:eastAsia="fr-FR" w:bidi="fr-FR"/>
        </w:rPr>
        <w:t xml:space="preserve">très </w:t>
      </w:r>
      <w:r>
        <w:rPr>
          <w:rStyle w:val="CharStyle3"/>
        </w:rPr>
        <w:t xml:space="preserve">casos, </w:t>
      </w:r>
      <w:r>
        <w:rPr>
          <w:rStyle w:val="CharStyle3"/>
          <w:lang w:val="fr-FR" w:eastAsia="fr-FR" w:bidi="fr-FR"/>
        </w:rPr>
        <w:t xml:space="preserve">assume </w:t>
      </w:r>
      <w:r>
        <w:rPr>
          <w:rStyle w:val="CharStyle3"/>
          <w:lang w:val="de-DE" w:eastAsia="de-DE" w:bidi="de-DE"/>
        </w:rPr>
        <w:t xml:space="preserve">um </w:t>
      </w:r>
      <w:r>
        <w:rPr>
          <w:rStyle w:val="CharStyle3"/>
        </w:rPr>
        <w:t xml:space="preserve">significado negativo </w:t>
      </w:r>
      <w:r>
        <w:rPr>
          <w:rStyle w:val="CharStyle3"/>
          <w:lang w:val="fr-FR" w:eastAsia="fr-FR" w:bidi="fr-FR"/>
        </w:rPr>
        <w:t xml:space="preserve">de </w:t>
      </w:r>
      <w:r>
        <w:rPr>
          <w:rStyle w:val="CharStyle3"/>
        </w:rPr>
        <w:t xml:space="preserve">obrigar </w:t>
      </w:r>
      <w:r>
        <w:rPr>
          <w:rStyle w:val="CharStyle3"/>
          <w:lang w:val="fr-FR" w:eastAsia="fr-FR" w:bidi="fr-FR"/>
        </w:rPr>
        <w:t xml:space="preserve">ou </w:t>
      </w:r>
      <w:r>
        <w:rPr>
          <w:rStyle w:val="CharStyle3"/>
        </w:rPr>
        <w:t xml:space="preserve">constranger (arrastar ao tribunal). </w:t>
      </w:r>
      <w:r>
        <w:rPr>
          <w:rStyle w:val="CharStyle3"/>
          <w:lang w:val="de-DE" w:eastAsia="de-DE" w:bidi="de-DE"/>
        </w:rPr>
        <w:t xml:space="preserve">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w:t>
      </w:r>
      <w:r>
        <w:rPr>
          <w:rStyle w:val="CharStyle3"/>
        </w:rPr>
        <w:t>II, p. 94-95.</w:t>
      </w:r>
    </w:p>
  </w:footnote>
  <w:footnote w:id="121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Nolu, </w:t>
      </w:r>
      <w:r>
        <w:rPr>
          <w:rStyle w:val="CharStyle3"/>
          <w:i/>
          <w:iCs/>
          <w:lang w:val="de-DE" w:eastAsia="de-DE" w:bidi="de-DE"/>
        </w:rPr>
        <w:t>Giovanni,</w:t>
      </w:r>
      <w:r>
        <w:rPr>
          <w:rStyle w:val="CharStyle3"/>
          <w:lang w:val="de-DE" w:eastAsia="de-DE" w:bidi="de-DE"/>
        </w:rPr>
        <w:t xml:space="preserve"> </w:t>
      </w:r>
      <w:r>
        <w:rPr>
          <w:rStyle w:val="CharStyle3"/>
        </w:rPr>
        <w:t>p. 750.</w:t>
      </w:r>
    </w:p>
  </w:footnote>
  <w:footnote w:id="121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McPollin, </w:t>
      </w:r>
      <w:r>
        <w:rPr>
          <w:rStyle w:val="CharStyle3"/>
          <w:i/>
          <w:iCs/>
        </w:rPr>
        <w:t>John,</w:t>
      </w:r>
      <w:r>
        <w:rPr>
          <w:rStyle w:val="CharStyle3"/>
        </w:rPr>
        <w:t xml:space="preserve"> p. 226. Todavía, em 18,10, diferentemente de 6,44 e 12,32, o verbo </w:t>
      </w:r>
      <w:r>
        <w:rPr>
          <w:rStyle w:val="CharStyle3"/>
          <w:smallCaps/>
        </w:rPr>
        <w:t>EXkoj</w:t>
      </w:r>
      <w:r>
        <w:rPr>
          <w:rStyle w:val="CharStyle3"/>
        </w:rPr>
        <w:t xml:space="preserve"> tem como complemento um objeto inanimado: a espada.</w:t>
      </w:r>
    </w:p>
  </w:footnote>
  <w:footnote w:id="1213">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Lightfoot, </w:t>
      </w:r>
      <w:r>
        <w:rPr>
          <w:rStyle w:val="CharStyle3"/>
          <w:i/>
          <w:iCs/>
          <w:lang w:val="de-DE" w:eastAsia="de-DE" w:bidi="de-DE"/>
        </w:rPr>
        <w:t>John’s Gospel,</w:t>
      </w:r>
      <w:r>
        <w:rPr>
          <w:rStyle w:val="CharStyle3"/>
          <w:lang w:val="de-DE" w:eastAsia="de-DE" w:bidi="de-DE"/>
        </w:rPr>
        <w:t xml:space="preserve"> </w:t>
      </w:r>
      <w:r>
        <w:rPr>
          <w:rStyle w:val="CharStyle3"/>
        </w:rPr>
        <w:t>p. 342.</w:t>
      </w:r>
    </w:p>
  </w:footnote>
  <w:footnote w:id="1214">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Brown, </w:t>
      </w:r>
      <w:r>
        <w:rPr>
          <w:rStyle w:val="CharStyle3"/>
          <w:i/>
          <w:iCs/>
        </w:rPr>
        <w:t>The Gospel,</w:t>
      </w:r>
      <w:r>
        <w:rPr>
          <w:rStyle w:val="CharStyle3"/>
        </w:rPr>
        <w:t xml:space="preserve"> II, p. 1074, </w:t>
      </w:r>
      <w:r>
        <w:rPr>
          <w:rStyle w:val="CharStyle3"/>
          <w:lang w:val="la-001" w:eastAsia="la-001" w:bidi="la-001"/>
        </w:rPr>
        <w:t xml:space="preserve">tende </w:t>
      </w:r>
      <w:r>
        <w:rPr>
          <w:rStyle w:val="CharStyle3"/>
        </w:rPr>
        <w:t xml:space="preserve">a atribuir a autoridade de Pedro ao fato de que ele poderia ser o dono da barca, como vem atestado em Le 5,3. Mas este, mesmo admitido como </w:t>
      </w:r>
      <w:r>
        <w:rPr>
          <w:rStyle w:val="CharStyle3"/>
          <w:lang w:val="la-001" w:eastAsia="la-001" w:bidi="la-001"/>
        </w:rPr>
        <w:t xml:space="preserve">certo, </w:t>
      </w:r>
      <w:r>
        <w:rPr>
          <w:rStyle w:val="CharStyle3"/>
        </w:rPr>
        <w:t xml:space="preserve">é um dado de todo secundario em rela^áo á atividade desenvolvida pelos discípulos, que vai definida objetivamente com ou- tros termos. Além disso, a </w:t>
      </w:r>
      <w:r>
        <w:rPr>
          <w:rStyle w:val="CharStyle3"/>
          <w:lang w:val="la-001" w:eastAsia="la-001" w:bidi="la-001"/>
        </w:rPr>
        <w:t xml:space="preserve">sua </w:t>
      </w:r>
      <w:r>
        <w:rPr>
          <w:rStyle w:val="CharStyle3"/>
        </w:rPr>
        <w:t>sugestáo fica enfraquecida pelo fato de que a su</w:t>
        <w:softHyphen/>
        <w:t xml:space="preserve">bida de Pedro no barco (que Ihe daría mais reconhecimento, caso </w:t>
      </w:r>
      <w:r>
        <w:rPr>
          <w:rStyle w:val="CharStyle3"/>
          <w:lang w:val="la-001" w:eastAsia="la-001" w:bidi="la-001"/>
        </w:rPr>
        <w:t xml:space="preserve">fosse </w:t>
      </w:r>
      <w:r>
        <w:rPr>
          <w:rStyle w:val="CharStyle3"/>
        </w:rPr>
        <w:t>o dono deste) permanece somente uma das possibilidades em curso.</w:t>
      </w:r>
    </w:p>
  </w:footnote>
  <w:footnote w:id="121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M. </w:t>
      </w:r>
      <w:r>
        <w:rPr>
          <w:rStyle w:val="CharStyle3"/>
          <w:smallCaps/>
          <w:lang w:val="la-001" w:eastAsia="la-001" w:bidi="la-001"/>
        </w:rPr>
        <w:t>Laconi,</w:t>
      </w:r>
      <w:r>
        <w:rPr>
          <w:rStyle w:val="CharStyle3"/>
          <w:lang w:val="la-001" w:eastAsia="la-001" w:bidi="la-001"/>
        </w:rPr>
        <w:t xml:space="preserve"> </w:t>
      </w:r>
      <w:r>
        <w:rPr>
          <w:rStyle w:val="CharStyle3"/>
        </w:rPr>
        <w:t xml:space="preserve">“II fondamento del ministero di Pietro in Gv 21,1-23”, in P.-R. </w:t>
      </w:r>
      <w:r>
        <w:rPr>
          <w:rStyle w:val="CharStyle3"/>
          <w:smallCaps/>
        </w:rPr>
        <w:t>Tragan</w:t>
      </w:r>
      <w:r>
        <w:rPr>
          <w:rStyle w:val="CharStyle3"/>
        </w:rPr>
        <w:t xml:space="preserve"> (ed.), </w:t>
      </w:r>
      <w:r>
        <w:rPr>
          <w:rStyle w:val="CharStyle3"/>
          <w:i/>
          <w:iCs/>
        </w:rPr>
        <w:t xml:space="preserve">Fede </w:t>
      </w:r>
      <w:r>
        <w:rPr>
          <w:rStyle w:val="CharStyle3"/>
          <w:i/>
          <w:iCs/>
          <w:lang w:val="la-001" w:eastAsia="la-001" w:bidi="la-001"/>
        </w:rPr>
        <w:t xml:space="preserve">e Sacramenti </w:t>
      </w:r>
      <w:r>
        <w:rPr>
          <w:rStyle w:val="CharStyle3"/>
          <w:i/>
          <w:iCs/>
        </w:rPr>
        <w:t>negli scritti giovannei. Atti del VI Convegno di Teología Sacramentaría,</w:t>
      </w:r>
      <w:r>
        <w:rPr>
          <w:rStyle w:val="CharStyle3"/>
        </w:rPr>
        <w:t xml:space="preserve"> Roma, 1965, p. 170.</w:t>
      </w:r>
    </w:p>
  </w:footnote>
  <w:footnote w:id="121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 </w:t>
      </w:r>
      <w:r>
        <w:rPr>
          <w:rStyle w:val="CharStyle3"/>
          <w:smallCaps/>
        </w:rPr>
        <w:t xml:space="preserve">Bultmann, </w:t>
      </w:r>
      <w:r>
        <w:rPr>
          <w:rStyle w:val="CharStyle3"/>
          <w:i/>
          <w:iCs/>
        </w:rPr>
        <w:t>John,</w:t>
      </w:r>
      <w:r>
        <w:rPr>
          <w:rStyle w:val="CharStyle3"/>
        </w:rPr>
        <w:t xml:space="preserve"> p. 709.</w:t>
      </w:r>
    </w:p>
  </w:footnote>
  <w:footnote w:id="121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Embora </w:t>
      </w:r>
      <w:r>
        <w:rPr>
          <w:rStyle w:val="CharStyle3"/>
          <w:smallCaps/>
        </w:rPr>
        <w:t xml:space="preserve">Westcott, </w:t>
      </w:r>
      <w:r>
        <w:rPr>
          <w:rStyle w:val="CharStyle3"/>
          <w:i/>
          <w:iCs/>
        </w:rPr>
        <w:t>St. John,</w:t>
      </w:r>
      <w:r>
        <w:rPr>
          <w:rStyle w:val="CharStyle3"/>
        </w:rPr>
        <w:t xml:space="preserve"> p. 306, diga que nao foram preservadas expli- caQoes sobre este número dadas por Clemente, Irineu, Orígenes, Tertuliano e Ci</w:t>
        <w:softHyphen/>
        <w:t xml:space="preserve">priano, </w:t>
      </w:r>
      <w:r>
        <w:rPr>
          <w:rStyle w:val="CharStyle3"/>
          <w:smallCaps/>
        </w:rPr>
        <w:t xml:space="preserve">Hoskyns, </w:t>
      </w:r>
      <w:r>
        <w:rPr>
          <w:rStyle w:val="CharStyle3"/>
          <w:i/>
          <w:iCs/>
        </w:rPr>
        <w:t>The Fourth Gospel,</w:t>
      </w:r>
      <w:r>
        <w:rPr>
          <w:rStyle w:val="CharStyle3"/>
        </w:rPr>
        <w:t xml:space="preserve"> p. 556, constata que Orígenes decompoe o 153 em 50 x 3 4- 3, entendendo-o como benpao trinitária.</w:t>
      </w:r>
    </w:p>
  </w:footnote>
  <w:footnote w:id="1218">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la-001" w:eastAsia="la-001" w:bidi="la-001"/>
        </w:rPr>
        <w:t xml:space="preserve">Hieronymus, </w:t>
      </w:r>
      <w:r>
        <w:rPr>
          <w:rStyle w:val="CharStyle3"/>
          <w:i/>
          <w:iCs/>
          <w:lang w:val="la-001" w:eastAsia="la-001" w:bidi="la-001"/>
        </w:rPr>
        <w:t xml:space="preserve">Commentaria </w:t>
      </w:r>
      <w:r>
        <w:rPr>
          <w:rStyle w:val="CharStyle3"/>
          <w:i/>
          <w:iCs/>
        </w:rPr>
        <w:t>in Ezechielem,</w:t>
      </w:r>
      <w:r>
        <w:rPr>
          <w:rStyle w:val="CharStyle3"/>
        </w:rPr>
        <w:t xml:space="preserve"> XLVII, B-C </w:t>
      </w:r>
      <w:r>
        <w:rPr>
          <w:rStyle w:val="CharStyle3"/>
          <w:i/>
          <w:iCs/>
        </w:rPr>
        <w:t>(BL</w:t>
      </w:r>
      <w:r>
        <w:rPr>
          <w:rStyle w:val="CharStyle3"/>
        </w:rPr>
        <w:t xml:space="preserve"> 25,474): </w:t>
      </w:r>
      <w:r>
        <w:rPr>
          <w:rStyle w:val="CharStyle3"/>
          <w:lang w:val="la-001" w:eastAsia="la-001" w:bidi="la-001"/>
        </w:rPr>
        <w:t xml:space="preserve">“...erunt piscatores, quibus loquitur Dominus </w:t>
      </w:r>
      <w:r>
        <w:rPr>
          <w:rStyle w:val="CharStyle3"/>
        </w:rPr>
        <w:t xml:space="preserve">Jesús: </w:t>
      </w:r>
      <w:r>
        <w:rPr>
          <w:rStyle w:val="CharStyle3"/>
          <w:lang w:val="la-001" w:eastAsia="la-001" w:bidi="la-001"/>
        </w:rPr>
        <w:t xml:space="preserve">venite ad me, et faciam vos piscatores hominum: de quibus et </w:t>
      </w:r>
      <w:r>
        <w:rPr>
          <w:rStyle w:val="CharStyle3"/>
        </w:rPr>
        <w:t xml:space="preserve">Jeremías: </w:t>
      </w:r>
      <w:r>
        <w:rPr>
          <w:rStyle w:val="CharStyle3"/>
          <w:lang w:val="la-001" w:eastAsia="la-001" w:bidi="la-001"/>
        </w:rPr>
        <w:t>Ecce ego, inquit, mittam piscatores. Et plurimae species, immo genera piscium erunt in mari quondam mortuo. Quos pis</w:t>
        <w:softHyphen/>
        <w:t>ces ad dexteram partem jubente Domino extraxit Petrus, et erant centum quinqua</w:t>
        <w:softHyphen/>
        <w:t xml:space="preserve">ginta tres: ita ut prae multitudine eorum retia rumperentur. Aiunt autem qui de animantium scripsere naturis et proprietate, qui </w:t>
      </w:r>
      <w:r>
        <w:rPr>
          <w:rStyle w:val="CharStyle3"/>
        </w:rPr>
        <w:t xml:space="preserve">áXiEVTucá </w:t>
      </w:r>
      <w:r>
        <w:rPr>
          <w:rStyle w:val="CharStyle3"/>
          <w:lang w:val="la-001" w:eastAsia="la-001" w:bidi="la-001"/>
        </w:rPr>
        <w:t>tam latino, quam Grae</w:t>
        <w:softHyphen/>
        <w:t>co dedicere sermone, de quibus Oppianus Cilix est, poeta doctissimus, centum quinquaginta tria esse genera piscium quae omnia capta sunt ab apostolis, et nihil remansit incaptum, dum et nobiles et ignobiles, divites et pauperes, et omne genus hominum de mari hujus saeculi extrahitur ad salutem”.</w:t>
      </w:r>
    </w:p>
  </w:footnote>
  <w:footnote w:id="1219">
    <w:p>
      <w:pPr>
        <w:pStyle w:val="Style2"/>
        <w:keepNext w:val="0"/>
        <w:keepLines w:val="0"/>
        <w:widowControl w:val="0"/>
        <w:shd w:val="clear" w:color="auto" w:fill="auto"/>
        <w:bidi w:val="0"/>
        <w:spacing w:before="0" w:after="0"/>
        <w:ind w:left="0" w:right="0"/>
        <w:jc w:val="both"/>
      </w:pPr>
      <w:r>
        <w:rPr>
          <w:rStyle w:val="CharStyle3"/>
          <w:vertAlign w:val="superscript"/>
          <w:lang w:val="la-001" w:eastAsia="la-001" w:bidi="la-001"/>
        </w:rPr>
        <w:footnoteRef/>
      </w:r>
      <w:r>
        <w:rPr>
          <w:rStyle w:val="CharStyle3"/>
          <w:lang w:val="la-001" w:eastAsia="la-001" w:bidi="la-001"/>
        </w:rPr>
        <w:t xml:space="preserve"> Todavia, R. </w:t>
      </w:r>
      <w:r>
        <w:rPr>
          <w:rStyle w:val="CharStyle3"/>
          <w:smallCaps/>
          <w:lang w:val="la-001" w:eastAsia="la-001" w:bidi="la-001"/>
        </w:rPr>
        <w:t>Grant,</w:t>
      </w:r>
      <w:r>
        <w:rPr>
          <w:rStyle w:val="CharStyle3"/>
          <w:lang w:val="la-001" w:eastAsia="la-001" w:bidi="la-001"/>
        </w:rPr>
        <w:t xml:space="preserve"> “One Hundred Fifty-three Large Fish (John 21,11)“, </w:t>
      </w:r>
      <w:r>
        <w:rPr>
          <w:rStyle w:val="CharStyle3"/>
          <w:i/>
          <w:iCs/>
          <w:lang w:val="la-001" w:eastAsia="la-001" w:bidi="la-001"/>
        </w:rPr>
        <w:t>HTR</w:t>
      </w:r>
      <w:r>
        <w:rPr>
          <w:rStyle w:val="CharStyle3"/>
          <w:lang w:val="la-001" w:eastAsia="la-001" w:bidi="la-001"/>
        </w:rPr>
        <w:t xml:space="preserve"> 42 (1949) 273-275, contesta Jeronimo dizendo que Opiano elenca 153 tipos de peixes, mas declara que, na verdade, os generos de peixes sao infinitos.</w:t>
      </w:r>
    </w:p>
  </w:footnote>
  <w:footnote w:id="1220">
    <w:p>
      <w:pPr>
        <w:pStyle w:val="Style2"/>
        <w:keepNext w:val="0"/>
        <w:keepLines w:val="0"/>
        <w:widowControl w:val="0"/>
        <w:shd w:val="clear" w:color="auto" w:fill="auto"/>
        <w:bidi w:val="0"/>
        <w:spacing w:before="0" w:after="0"/>
        <w:ind w:left="0" w:right="0"/>
        <w:jc w:val="both"/>
      </w:pPr>
      <w:r>
        <w:rPr>
          <w:rStyle w:val="CharStyle3"/>
          <w:smallCaps/>
          <w:vertAlign w:val="superscript"/>
          <w:lang w:val="la-001" w:eastAsia="la-001" w:bidi="la-001"/>
        </w:rPr>
        <w:footnoteRef/>
      </w:r>
      <w:r>
        <w:rPr>
          <w:rStyle w:val="CharStyle3"/>
          <w:smallCaps/>
          <w:lang w:val="la-001" w:eastAsia="la-001" w:bidi="la-001"/>
        </w:rPr>
        <w:t xml:space="preserve"> Augustinus, </w:t>
      </w:r>
      <w:r>
        <w:rPr>
          <w:rStyle w:val="CharStyle3"/>
          <w:i/>
          <w:iCs/>
          <w:lang w:val="la-001" w:eastAsia="la-001" w:bidi="la-001"/>
        </w:rPr>
        <w:t>Tractatus in Iohannis Evangelium,</w:t>
      </w:r>
      <w:r>
        <w:rPr>
          <w:rStyle w:val="CharStyle3"/>
          <w:lang w:val="la-001" w:eastAsia="la-001" w:bidi="la-001"/>
        </w:rPr>
        <w:t xml:space="preserve"> CXXII,8-9 </w:t>
      </w:r>
      <w:r>
        <w:rPr>
          <w:rStyle w:val="CharStyle3"/>
          <w:i/>
          <w:iCs/>
          <w:lang w:val="la-001" w:eastAsia="la-001" w:bidi="la-001"/>
        </w:rPr>
        <w:t>(PL</w:t>
      </w:r>
      <w:r>
        <w:rPr>
          <w:rStyle w:val="CharStyle3"/>
          <w:lang w:val="la-001" w:eastAsia="la-001" w:bidi="la-001"/>
        </w:rPr>
        <w:t xml:space="preserve"> 35,1963- 1964): “Cum itaque Legis denario Spiritus sanctus per septenarium numerum acce</w:t>
        <w:softHyphen/>
        <w:t>dit, fiunt decem et septem: qui numeras ab uno usque ad seipsum computatis omni</w:t>
        <w:softHyphen/>
        <w:t>bus crescens, ad centum quinquaginta tres pervenit. Ad unum enim si adjicias duo, fiunt tres; his si adjicias tres et quatuor, fiunt omnes decem; deinde si adjicias om</w:t>
        <w:softHyphen/>
        <w:t>nes numeros qui sequuntur usque ad decem et septem, ad supradictum numerum summa perducitur; id est, si ad decem, quo ab uno usque ad quatuor perveneras, addas quinque, fiunt quindecim: his addas sex, et fiunt viginti unum; his addas sep</w:t>
        <w:softHyphen/>
        <w:t>tem, et fiunt viginti octo; his addas octo et novem et decem, et fiunt quinquaginta quinque; his addas undecim et duodecim et tredecim, et fiunt nonaginta unum; his rursum quatuordecim et quindecim et sexdecim, et fiunt centum triginta sex! huic numero adde illum qui restat de quo agitur, id est decem et septem, et piscium nu</w:t>
        <w:softHyphen/>
        <w:t>merus ille complebitur. Non ergo tantummodo centum quinquaginta tres sancti ad vitam resurrecturi significantur aeternam, sed millia sanctorum ad gratiam Spiritus pertinentium (...). Non igitur frustra dicti sunt hi pisces et tot et tanti, id est et cen</w:t>
        <w:softHyphen/>
        <w:t>tum quinquaginta tres et magni”.</w:t>
      </w:r>
    </w:p>
  </w:footnote>
  <w:footnote w:id="1221">
    <w:p>
      <w:pPr>
        <w:pStyle w:val="Style2"/>
        <w:keepNext w:val="0"/>
        <w:keepLines w:val="0"/>
        <w:widowControl w:val="0"/>
        <w:shd w:val="clear" w:color="auto" w:fill="auto"/>
        <w:bidi w:val="0"/>
        <w:spacing w:before="0" w:after="0"/>
        <w:ind w:left="0" w:right="0"/>
        <w:jc w:val="both"/>
      </w:pPr>
      <w:r>
        <w:rPr>
          <w:rStyle w:val="CharStyle3"/>
          <w:smallCaps/>
          <w:vertAlign w:val="superscript"/>
          <w:lang w:val="la-001" w:eastAsia="la-001" w:bidi="la-001"/>
        </w:rPr>
        <w:footnoteRef/>
      </w:r>
      <w:r>
        <w:rPr>
          <w:rStyle w:val="CharStyle3"/>
          <w:smallCaps/>
          <w:lang w:val="la-001" w:eastAsia="la-001" w:bidi="la-001"/>
        </w:rPr>
        <w:t xml:space="preserve"> Gregorius Magnus, </w:t>
      </w:r>
      <w:r>
        <w:rPr>
          <w:rStyle w:val="CharStyle3"/>
          <w:i/>
          <w:iCs/>
          <w:lang w:val="la-001" w:eastAsia="la-001" w:bidi="la-001"/>
        </w:rPr>
        <w:t>Homilia</w:t>
      </w:r>
      <w:r>
        <w:rPr>
          <w:rStyle w:val="CharStyle3"/>
          <w:lang w:val="la-001" w:eastAsia="la-001" w:bidi="la-001"/>
        </w:rPr>
        <w:t xml:space="preserve"> XXIV,4 </w:t>
      </w:r>
      <w:r>
        <w:rPr>
          <w:rStyle w:val="CharStyle3"/>
          <w:i/>
          <w:iCs/>
          <w:lang w:val="la-001" w:eastAsia="la-001" w:bidi="la-001"/>
        </w:rPr>
        <w:t>(PL</w:t>
      </w:r>
      <w:r>
        <w:rPr>
          <w:rStyle w:val="CharStyle3"/>
          <w:lang w:val="la-001" w:eastAsia="la-001" w:bidi="la-001"/>
        </w:rPr>
        <w:t xml:space="preserve"> 76,1186): “Scitis namque quod in Veteri Testamento omnis operatio per Decalogi mandata praecipitur, in Novo autem ejusdem operationis virtus per septiformem gratiam sancti Spiritus multipli</w:t>
        <w:softHyphen/>
        <w:t>catis fidelibus datur... Quia ergo septem quae superius diximus, per Novum Testa</w:t>
        <w:softHyphen/>
        <w:t>mentum latius data sunt, decem vero per Vetus praecepta, omnis nostra virtus et operatio per decem et septem potest plene comprehendi. Ducamus ergo per trigo</w:t>
        <w:softHyphen/>
        <w:t>num decem et septem, et veniunt ad quinquaginta unum. Qui profecto numerus a magno mysterio non vacat, quia in Testamento Veteri legimus quod annus quin</w:t>
        <w:softHyphen/>
        <w:t>quagesimus jubileus vocari jussus est (Lev. XXV,11)... Ducamus ergo et trigonum quinquaginta et unum, ut fiant centum quinquaginta tres. Quia ergo omnis nostra operatio in fide Trinitatis exhibita ad requiem tendit...”.</w:t>
      </w:r>
    </w:p>
  </w:footnote>
  <w:footnote w:id="1222">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la-001" w:eastAsia="la-001" w:bidi="la-001"/>
        </w:rPr>
        <w:footnoteRef/>
      </w:r>
      <w:r>
        <w:rPr>
          <w:rStyle w:val="CharStyle3"/>
          <w:smallCaps/>
          <w:lang w:val="la-001" w:eastAsia="la-001" w:bidi="la-001"/>
        </w:rPr>
        <w:t xml:space="preserve"> Cyrillus Alexandrinus, </w:t>
      </w:r>
      <w:r>
        <w:rPr>
          <w:rStyle w:val="CharStyle3"/>
          <w:i/>
          <w:iCs/>
          <w:lang w:val="la-001" w:eastAsia="la-001" w:bidi="la-001"/>
        </w:rPr>
        <w:t>Commentarium in Iohannis Evangelium^</w:t>
      </w:r>
      <w:r>
        <w:rPr>
          <w:rStyle w:val="CharStyle3"/>
          <w:lang w:val="la-001" w:eastAsia="la-001" w:bidi="la-001"/>
        </w:rPr>
        <w:t xml:space="preserve"> XII, C-D </w:t>
      </w:r>
      <w:r>
        <w:rPr>
          <w:rStyle w:val="CharStyle3"/>
          <w:i/>
          <w:iCs/>
          <w:lang w:val="la-001" w:eastAsia="la-001" w:bidi="la-001"/>
        </w:rPr>
        <w:t>(PG</w:t>
      </w:r>
      <w:r>
        <w:rPr>
          <w:rStyle w:val="CharStyle3"/>
          <w:lang w:val="la-001" w:eastAsia="la-001" w:bidi="la-001"/>
        </w:rPr>
        <w:t xml:space="preserve"> 74,1117): “nXqp6oxaxog yap 6 6Kaxdv dpiOpdg </w:t>
      </w:r>
      <w:r>
        <w:rPr>
          <w:rStyle w:val="CharStyle3"/>
          <w:smallCaps/>
          <w:lang w:val="la-001" w:eastAsia="la-001" w:bidi="la-001"/>
        </w:rPr>
        <w:t>6k</w:t>
      </w:r>
      <w:r>
        <w:rPr>
          <w:rStyle w:val="CharStyle3"/>
          <w:lang w:val="la-001" w:eastAsia="la-001" w:bidi="la-001"/>
        </w:rPr>
        <w:t xml:space="preserve"> 8£Kd8©v 86xa ouyKsipeqog. Toiydpxoi Kai adxdg 6 Kupiog f|p6v Tqoouc; 6 Xpioxdt; itox6 p6v 6Kaxdv £lvai cpqcn xd 6nap%ovxa aux^ npdpaxa, xd xeXEiax; 6%£iv 6v dpiOjup xd XoyiKd Kxiopaxa 8id xouxou 8qX©v, nox6 86 yfjv xi|v dpioxqv pKapno&lt;popf|0£iv Suoxupioaw, xd </w:t>
      </w:r>
      <w:r>
        <w:rPr>
          <w:rStyle w:val="CharStyle3"/>
          <w:smallCaps/>
          <w:lang w:val="la-001" w:eastAsia="la-001" w:bidi="la-001"/>
        </w:rPr>
        <w:t>x6Xeiov</w:t>
      </w:r>
      <w:r>
        <w:rPr>
          <w:rStyle w:val="CharStyle3"/>
          <w:lang w:val="la-001" w:eastAsia="la-001" w:bidi="la-001"/>
        </w:rPr>
        <w:t xml:space="preserve"> eOxapnocpopiav xffc doiag yuxffc 5ia xouxou oqpaivov. Tou 86 ye nevxqKOvxa napaxi06vxo&lt;; filt; vdqoiv olovei xd Kax’6KXoyf|v Zeippa xdpixog x©v 6£ lopaf)A.. *Ev i^piaei ydp x© ¿Kaxdv xd n£VXT|Kovxa Kai ZEinsxai xou xsteiou npog dpiOpdv. T©v 86 y£ xpi©v EioKopi^Eiv 8uvap6v©v xfjg dyiag </w:t>
      </w:r>
      <w:r>
        <w:rPr>
          <w:rStyle w:val="CharStyle3"/>
          <w:smallCaps/>
          <w:lang w:val="la-001" w:eastAsia="la-001" w:bidi="la-001"/>
        </w:rPr>
        <w:t>xe</w:t>
      </w:r>
      <w:r>
        <w:rPr>
          <w:rStyle w:val="CharStyle3"/>
          <w:lang w:val="la-001" w:eastAsia="la-001" w:bidi="la-001"/>
        </w:rPr>
        <w:t xml:space="preserve"> Kai dpoouoiou Tpid8o&lt;;...”.</w:t>
      </w:r>
    </w:p>
  </w:footnote>
  <w:footnote w:id="1223">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de-DE" w:eastAsia="de-DE" w:bidi="de-DE"/>
        </w:rPr>
        <w:t>Giovanni,</w:t>
      </w:r>
      <w:r>
        <w:rPr>
          <w:rStyle w:val="CharStyle3"/>
          <w:lang w:val="de-DE" w:eastAsia="de-DE" w:bidi="de-DE"/>
        </w:rPr>
        <w:t xml:space="preserve"> </w:t>
      </w:r>
      <w:r>
        <w:rPr>
          <w:rStyle w:val="CharStyle3"/>
          <w:lang w:val="en-US" w:eastAsia="en-US" w:bidi="en-US"/>
        </w:rPr>
        <w:t>III, p. 592-593.</w:t>
      </w:r>
    </w:p>
  </w:footnote>
  <w:footnote w:id="1224">
    <w:p>
      <w:pPr>
        <w:pStyle w:val="Style2"/>
        <w:keepNext w:val="0"/>
        <w:keepLines w:val="0"/>
        <w:widowControl w:val="0"/>
        <w:shd w:val="clear" w:color="auto" w:fill="auto"/>
        <w:bidi w:val="0"/>
        <w:spacing w:before="0" w:after="0"/>
        <w:ind w:left="0" w:right="0" w:firstLine="660"/>
        <w:jc w:val="both"/>
      </w:pPr>
      <w:r>
        <w:rPr>
          <w:rStyle w:val="CharStyle3"/>
          <w:lang w:val="fr-FR" w:eastAsia="fr-FR" w:bidi="fr-FR"/>
        </w:rPr>
        <w:t xml:space="preserve">P. </w:t>
      </w:r>
      <w:r>
        <w:rPr>
          <w:rStyle w:val="CharStyle3"/>
          <w:smallCaps/>
          <w:lang w:val="en-US" w:eastAsia="en-US" w:bidi="en-US"/>
        </w:rPr>
        <w:t xml:space="preserve">Vulliaud, </w:t>
      </w:r>
      <w:r>
        <w:rPr>
          <w:rStyle w:val="CharStyle3"/>
          <w:i/>
          <w:iCs/>
          <w:lang w:val="fr-FR" w:eastAsia="fr-FR" w:bidi="fr-FR"/>
        </w:rPr>
        <w:t>Les textes fondamentaux de la Kabbale,</w:t>
      </w:r>
      <w:r>
        <w:rPr>
          <w:rStyle w:val="CharStyle3"/>
          <w:lang w:val="fr-FR" w:eastAsia="fr-FR" w:bidi="fr-FR"/>
        </w:rPr>
        <w:t xml:space="preserve"> Paris, 1933, p. 33-34; R. </w:t>
      </w:r>
      <w:r>
        <w:rPr>
          <w:rStyle w:val="CharStyle3"/>
          <w:smallCaps/>
          <w:lang w:val="fr-FR" w:eastAsia="fr-FR" w:bidi="fr-FR"/>
        </w:rPr>
        <w:t xml:space="preserve">Eisler, </w:t>
      </w:r>
      <w:r>
        <w:rPr>
          <w:rStyle w:val="CharStyle3"/>
          <w:i/>
          <w:iCs/>
          <w:lang w:val="fr-FR" w:eastAsia="fr-FR" w:bidi="fr-FR"/>
        </w:rPr>
        <w:t>The Fisher,</w:t>
      </w:r>
      <w:r>
        <w:rPr>
          <w:rStyle w:val="CharStyle3"/>
          <w:lang w:val="fr-FR" w:eastAsia="fr-FR" w:bidi="fr-FR"/>
        </w:rPr>
        <w:t xml:space="preserve"> 1921, p. 111-112, citado por </w:t>
      </w:r>
      <w:r>
        <w:rPr>
          <w:rStyle w:val="CharStyle3"/>
          <w:smallCaps/>
          <w:lang w:val="de-DE" w:eastAsia="de-DE" w:bidi="de-DE"/>
        </w:rPr>
        <w:t xml:space="preserve">Bultmann, </w:t>
      </w:r>
      <w:r>
        <w:rPr>
          <w:rStyle w:val="CharStyle3"/>
          <w:i/>
          <w:iCs/>
          <w:lang w:val="fr-FR" w:eastAsia="fr-FR" w:bidi="fr-FR"/>
        </w:rPr>
        <w:t>John,</w:t>
      </w:r>
      <w:r>
        <w:rPr>
          <w:rStyle w:val="CharStyle3"/>
          <w:lang w:val="fr-FR" w:eastAsia="fr-FR" w:bidi="fr-FR"/>
        </w:rPr>
        <w:t xml:space="preserve"> p. 709; J. A. </w:t>
      </w:r>
      <w:r>
        <w:rPr>
          <w:rStyle w:val="CharStyle3"/>
          <w:smallCaps/>
          <w:lang w:val="de-DE" w:eastAsia="de-DE" w:bidi="de-DE"/>
        </w:rPr>
        <w:t>Emerton,</w:t>
      </w:r>
      <w:r>
        <w:rPr>
          <w:rStyle w:val="CharStyle3"/>
          <w:lang w:val="de-DE" w:eastAsia="de-DE" w:bidi="de-DE"/>
        </w:rPr>
        <w:t xml:space="preserve"> </w:t>
      </w:r>
      <w:r>
        <w:rPr>
          <w:rStyle w:val="CharStyle3"/>
          <w:lang w:val="en-US" w:eastAsia="en-US" w:bidi="en-US"/>
        </w:rPr>
        <w:t xml:space="preserve">“The Hundred and Fifty-three Fishes </w:t>
      </w:r>
      <w:r>
        <w:rPr>
          <w:rStyle w:val="CharStyle3"/>
          <w:lang w:val="de-DE" w:eastAsia="de-DE" w:bidi="de-DE"/>
        </w:rPr>
        <w:t>in Joh XXI,</w:t>
      </w:r>
      <w:r>
        <w:rPr>
          <w:rStyle w:val="CharStyle3"/>
          <w:lang w:val="fr-FR" w:eastAsia="fr-FR" w:bidi="fr-FR"/>
        </w:rPr>
        <w:t xml:space="preserve">H”, </w:t>
      </w:r>
      <w:r>
        <w:rPr>
          <w:rStyle w:val="CharStyle3"/>
          <w:i/>
          <w:iCs/>
          <w:lang w:val="de-DE" w:eastAsia="de-DE" w:bidi="de-DE"/>
        </w:rPr>
        <w:t>JTS</w:t>
      </w:r>
      <w:r>
        <w:rPr>
          <w:rStyle w:val="CharStyle3"/>
          <w:lang w:val="de-DE" w:eastAsia="de-DE" w:bidi="de-DE"/>
        </w:rPr>
        <w:t xml:space="preserve"> 9 (1958) 86-89; 11 (1960) 335-336; </w:t>
      </w:r>
      <w:r>
        <w:rPr>
          <w:rStyle w:val="CharStyle3"/>
          <w:lang w:val="fr-FR" w:eastAsia="fr-FR" w:bidi="fr-FR"/>
        </w:rPr>
        <w:t xml:space="preserve">P. </w:t>
      </w:r>
      <w:r>
        <w:rPr>
          <w:rStyle w:val="CharStyle3"/>
          <w:lang w:val="de-DE" w:eastAsia="de-DE" w:bidi="de-DE"/>
        </w:rPr>
        <w:t xml:space="preserve">R. </w:t>
      </w:r>
      <w:r>
        <w:rPr>
          <w:rStyle w:val="CharStyle3"/>
          <w:smallCaps/>
          <w:lang w:val="en-US" w:eastAsia="en-US" w:bidi="en-US"/>
        </w:rPr>
        <w:t>Ackroyd,</w:t>
      </w:r>
      <w:r>
        <w:rPr>
          <w:rStyle w:val="CharStyle3"/>
          <w:lang w:val="en-US" w:eastAsia="en-US" w:bidi="en-US"/>
        </w:rPr>
        <w:t xml:space="preserve"> “The Hundred and Fifty-three Fishes in </w:t>
      </w:r>
      <w:r>
        <w:rPr>
          <w:rStyle w:val="CharStyle3"/>
          <w:lang w:val="de-DE" w:eastAsia="de-DE" w:bidi="de-DE"/>
        </w:rPr>
        <w:t xml:space="preserve">Joh </w:t>
      </w:r>
      <w:r>
        <w:rPr>
          <w:rStyle w:val="CharStyle3"/>
          <w:lang w:val="en-US" w:eastAsia="en-US" w:bidi="en-US"/>
        </w:rPr>
        <w:t xml:space="preserve">XXI,11”, </w:t>
      </w:r>
      <w:r>
        <w:rPr>
          <w:rStyle w:val="CharStyle3"/>
          <w:i/>
          <w:iCs/>
          <w:lang w:val="en-US" w:eastAsia="en-US" w:bidi="en-US"/>
        </w:rPr>
        <w:t>JTS</w:t>
      </w:r>
      <w:r>
        <w:rPr>
          <w:rStyle w:val="CharStyle3"/>
          <w:lang w:val="en-US" w:eastAsia="en-US" w:bidi="en-US"/>
        </w:rPr>
        <w:t xml:space="preserve"> 10 (1959) 94; H. </w:t>
      </w:r>
      <w:r>
        <w:rPr>
          <w:rStyle w:val="CharStyle3"/>
          <w:smallCaps/>
          <w:lang w:val="en-US" w:eastAsia="en-US" w:bidi="en-US"/>
        </w:rPr>
        <w:t>Kruse,</w:t>
      </w:r>
      <w:r>
        <w:rPr>
          <w:rStyle w:val="CharStyle3"/>
          <w:lang w:val="en-US" w:eastAsia="en-US" w:bidi="en-US"/>
        </w:rPr>
        <w:t xml:space="preserve"> “Magni pisces centum quinquaginta </w:t>
      </w:r>
      <w:r>
        <w:rPr>
          <w:rStyle w:val="CharStyle3"/>
          <w:lang w:val="fr-FR" w:eastAsia="fr-FR" w:bidi="fr-FR"/>
        </w:rPr>
        <w:t xml:space="preserve">très”, </w:t>
      </w:r>
      <w:r>
        <w:rPr>
          <w:rStyle w:val="CharStyle3"/>
          <w:i/>
          <w:iCs/>
          <w:lang w:val="en-US" w:eastAsia="en-US" w:bidi="en-US"/>
        </w:rPr>
        <w:t>VD</w:t>
      </w:r>
      <w:r>
        <w:rPr>
          <w:rStyle w:val="CharStyle3"/>
          <w:lang w:val="en-US" w:eastAsia="en-US" w:bidi="en-US"/>
        </w:rPr>
        <w:t xml:space="preserve"> 38 (1960) 129-148; J. A. </w:t>
      </w:r>
      <w:r>
        <w:rPr>
          <w:rStyle w:val="CharStyle3"/>
          <w:smallCaps/>
          <w:lang w:val="en-US" w:eastAsia="en-US" w:bidi="en-US"/>
        </w:rPr>
        <w:t>Romeo,</w:t>
      </w:r>
      <w:r>
        <w:rPr>
          <w:rStyle w:val="CharStyle3"/>
          <w:lang w:val="en-US" w:eastAsia="en-US" w:bidi="en-US"/>
        </w:rPr>
        <w:t xml:space="preserve"> “Gematria and John 21 - The Children of God”, </w:t>
      </w:r>
      <w:r>
        <w:rPr>
          <w:rStyle w:val="CharStyle3"/>
          <w:i/>
          <w:iCs/>
          <w:lang w:val="en-US" w:eastAsia="en-US" w:bidi="en-US"/>
        </w:rPr>
        <w:t>JBL</w:t>
      </w:r>
      <w:r>
        <w:rPr>
          <w:rStyle w:val="CharStyle3"/>
          <w:lang w:val="en-US" w:eastAsia="en-US" w:bidi="en-US"/>
        </w:rPr>
        <w:t xml:space="preserve"> 97 (1978) 263-264; B. </w:t>
      </w:r>
      <w:r>
        <w:rPr>
          <w:rStyle w:val="CharStyle3"/>
          <w:smallCaps/>
          <w:lang w:val="en-US" w:eastAsia="en-US" w:bidi="en-US"/>
        </w:rPr>
        <w:t>Grigsby,</w:t>
      </w:r>
      <w:r>
        <w:rPr>
          <w:rStyle w:val="CharStyle3"/>
          <w:lang w:val="en-US" w:eastAsia="en-US" w:bidi="en-US"/>
        </w:rPr>
        <w:t xml:space="preserve"> “Gematria and John 21,11 - Another Look at Ezekiel 47,10”, </w:t>
      </w:r>
      <w:r>
        <w:rPr>
          <w:rStyle w:val="CharStyle3"/>
          <w:i/>
          <w:iCs/>
          <w:lang w:val="en-US" w:eastAsia="en-US" w:bidi="en-US"/>
        </w:rPr>
        <w:t>ExpTim</w:t>
      </w:r>
      <w:r>
        <w:rPr>
          <w:rStyle w:val="CharStyle3"/>
          <w:lang w:val="en-US" w:eastAsia="en-US" w:bidi="en-US"/>
        </w:rPr>
        <w:t xml:space="preserve"> 95 (1983) 177-178.</w:t>
      </w:r>
    </w:p>
  </w:footnote>
  <w:footnote w:id="122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Vulliaud, </w:t>
      </w:r>
      <w:r>
        <w:rPr>
          <w:rStyle w:val="CharStyle3"/>
          <w:i/>
          <w:iCs/>
          <w:lang w:val="fr-FR" w:eastAsia="fr-FR" w:bidi="fr-FR"/>
        </w:rPr>
        <w:t>Les textes fondamentaux,</w:t>
      </w:r>
      <w:r>
        <w:rPr>
          <w:rStyle w:val="CharStyle3"/>
          <w:lang w:val="fr-FR" w:eastAsia="fr-FR" w:bidi="fr-FR"/>
        </w:rPr>
        <w:t xml:space="preserve"> p. </w:t>
      </w:r>
      <w:r>
        <w:rPr>
          <w:rStyle w:val="CharStyle3"/>
          <w:lang w:val="en-US" w:eastAsia="en-US" w:bidi="en-US"/>
        </w:rPr>
        <w:t>33.</w:t>
      </w:r>
    </w:p>
  </w:footnote>
  <w:footnote w:id="1226">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Eisler, </w:t>
      </w:r>
      <w:r>
        <w:rPr>
          <w:rStyle w:val="CharStyle3"/>
          <w:i/>
          <w:iCs/>
          <w:lang w:val="en-US" w:eastAsia="en-US" w:bidi="en-US"/>
        </w:rPr>
        <w:t>The Fisher,</w:t>
      </w:r>
      <w:r>
        <w:rPr>
          <w:rStyle w:val="CharStyle3"/>
          <w:lang w:val="en-US" w:eastAsia="en-US" w:bidi="en-US"/>
        </w:rPr>
        <w:t xml:space="preserve"> p. 111.</w:t>
      </w:r>
    </w:p>
  </w:footnote>
  <w:footnote w:id="1227">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Kruse,</w:t>
      </w:r>
      <w:r>
        <w:rPr>
          <w:rStyle w:val="CharStyle3"/>
          <w:lang w:val="en-US" w:eastAsia="en-US" w:bidi="en-US"/>
        </w:rPr>
        <w:t xml:space="preserve"> “Magni pisces”, p. 143.</w:t>
      </w:r>
    </w:p>
  </w:footnote>
  <w:footnote w:id="1228">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Brown, </w:t>
      </w:r>
      <w:r>
        <w:rPr>
          <w:rStyle w:val="CharStyle3"/>
          <w:i/>
          <w:iCs/>
          <w:lang w:val="en-US" w:eastAsia="en-US" w:bidi="en-US"/>
        </w:rPr>
        <w:t>The Gospel,</w:t>
      </w:r>
      <w:r>
        <w:rPr>
          <w:rStyle w:val="CharStyle3"/>
          <w:lang w:val="en-US" w:eastAsia="en-US" w:bidi="en-US"/>
        </w:rPr>
        <w:t xml:space="preserve"> II, p. 1075, e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593, consideram uma </w:t>
      </w:r>
      <w:r>
        <w:rPr>
          <w:rStyle w:val="CharStyle3"/>
          <w:lang w:val="fr-FR" w:eastAsia="fr-FR" w:bidi="fr-FR"/>
        </w:rPr>
        <w:t xml:space="preserve">especulaçâo </w:t>
      </w:r>
      <w:r>
        <w:rPr>
          <w:rStyle w:val="CharStyle3"/>
          <w:lang w:val="en-US" w:eastAsia="en-US" w:bidi="en-US"/>
        </w:rPr>
        <w:t xml:space="preserve">basear a gematria numa </w:t>
      </w:r>
      <w:r>
        <w:rPr>
          <w:rStyle w:val="CharStyle3"/>
          <w:lang w:val="fr-FR" w:eastAsia="fr-FR" w:bidi="fr-FR"/>
        </w:rPr>
        <w:t xml:space="preserve">expressâo que nâo </w:t>
      </w:r>
      <w:r>
        <w:rPr>
          <w:rStyle w:val="CharStyle3"/>
          <w:lang w:val="en-US" w:eastAsia="en-US" w:bidi="en-US"/>
        </w:rPr>
        <w:t>ocorre jamais no quarto evangelho.</w:t>
      </w:r>
    </w:p>
  </w:footnote>
  <w:footnote w:id="1229">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Hoskins, </w:t>
      </w:r>
      <w:r>
        <w:rPr>
          <w:rStyle w:val="CharStyle3"/>
          <w:i/>
          <w:iCs/>
          <w:lang w:val="en-US" w:eastAsia="en-US" w:bidi="en-US"/>
        </w:rPr>
        <w:t>The Fourth Gospel,</w:t>
      </w:r>
      <w:r>
        <w:rPr>
          <w:rStyle w:val="CharStyle3"/>
          <w:lang w:val="en-US" w:eastAsia="en-US" w:bidi="en-US"/>
        </w:rPr>
        <w:t xml:space="preserve"> p. 553-554.</w:t>
      </w:r>
    </w:p>
  </w:footnote>
  <w:footnote w:id="1230">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w:t>
      </w:r>
      <w:r>
        <w:rPr>
          <w:rStyle w:val="CharStyle3"/>
          <w:smallCaps/>
          <w:lang w:val="de-DE" w:eastAsia="de-DE" w:bidi="de-DE"/>
        </w:rPr>
        <w:t xml:space="preserve">Mateos-Barreto, </w:t>
      </w:r>
      <w:r>
        <w:rPr>
          <w:rStyle w:val="CharStyle3"/>
          <w:i/>
          <w:iCs/>
          <w:lang w:val="en-US" w:eastAsia="en-US" w:bidi="en-US"/>
        </w:rPr>
        <w:t>El Evangelic de Juan,</w:t>
      </w:r>
      <w:r>
        <w:rPr>
          <w:rStyle w:val="CharStyle3"/>
          <w:lang w:val="en-US" w:eastAsia="en-US" w:bidi="en-US"/>
        </w:rPr>
        <w:t xml:space="preserve"> p. 901.</w:t>
      </w:r>
    </w:p>
  </w:footnote>
  <w:footnote w:id="123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Para isto, cf.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107+1076.</w:t>
      </w:r>
    </w:p>
  </w:footnote>
  <w:footnote w:id="123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A mençào </w:t>
      </w:r>
      <w:r>
        <w:rPr>
          <w:rStyle w:val="CharStyle3"/>
        </w:rPr>
        <w:t xml:space="preserve">de que os peixes sao grandes enfatiza o caráter impressionante da pesca. Além disso, e considerando que 153 nao é um número redondo, pode transparecer </w:t>
      </w:r>
      <w:r>
        <w:rPr>
          <w:rStyle w:val="CharStyle3"/>
          <w:lang w:val="fr-FR" w:eastAsia="fr-FR" w:bidi="fr-FR"/>
        </w:rPr>
        <w:t xml:space="preserve">a preocupaçâo </w:t>
      </w:r>
      <w:r>
        <w:rPr>
          <w:rStyle w:val="CharStyle3"/>
        </w:rPr>
        <w:t>do evangelista em mostrar que estes dados sao trans</w:t>
        <w:softHyphen/>
        <w:t xml:space="preserve">mitidos por um testemunho ocular. A este propósito, cf. </w:t>
      </w:r>
      <w:r>
        <w:rPr>
          <w:rStyle w:val="CharStyle3"/>
          <w:smallCaps/>
          <w:lang w:val="fr-FR" w:eastAsia="fr-FR" w:bidi="fr-FR"/>
        </w:rPr>
        <w:t xml:space="preserve">Chaplin, </w:t>
      </w:r>
      <w:r>
        <w:rPr>
          <w:rStyle w:val="CharStyle3"/>
          <w:i/>
          <w:iCs/>
          <w:lang w:val="fr-FR" w:eastAsia="fr-FR" w:bidi="fr-FR"/>
        </w:rPr>
        <w:t>Joào,</w:t>
      </w:r>
      <w:r>
        <w:rPr>
          <w:rStyle w:val="CharStyle3"/>
          <w:lang w:val="fr-FR" w:eastAsia="fr-FR" w:bidi="fr-FR"/>
        </w:rPr>
        <w:t xml:space="preserve"> </w:t>
      </w:r>
      <w:r>
        <w:rPr>
          <w:rStyle w:val="CharStyle3"/>
        </w:rPr>
        <w:t xml:space="preserve">p. 653; </w:t>
      </w:r>
      <w:r>
        <w:rPr>
          <w:rStyle w:val="CharStyle3"/>
          <w:smallCaps/>
        </w:rPr>
        <w:t>Kruse,</w:t>
      </w:r>
      <w:r>
        <w:rPr>
          <w:rStyle w:val="CharStyle3"/>
        </w:rPr>
        <w:t xml:space="preserve"> “Magni pisces”, p. 130; </w:t>
      </w:r>
      <w:r>
        <w:rPr>
          <w:rStyle w:val="CharStyle3"/>
          <w:smallCaps/>
          <w:lang w:val="fr-FR" w:eastAsia="fr-FR" w:bidi="fr-FR"/>
        </w:rPr>
        <w:t xml:space="preserve">Marrow, </w:t>
      </w:r>
      <w:r>
        <w:rPr>
          <w:rStyle w:val="CharStyle3"/>
          <w:i/>
          <w:iCs/>
        </w:rPr>
        <w:t>John 21,</w:t>
      </w:r>
      <w:r>
        <w:rPr>
          <w:rStyle w:val="CharStyle3"/>
        </w:rPr>
        <w:t xml:space="preserve"> p. 32; </w:t>
      </w:r>
      <w:r>
        <w:rPr>
          <w:rStyle w:val="CharStyle3"/>
          <w:smallCaps/>
        </w:rPr>
        <w:t xml:space="preserve">McPollin, </w:t>
      </w:r>
      <w:r>
        <w:rPr>
          <w:rStyle w:val="CharStyle3"/>
          <w:i/>
          <w:iCs/>
        </w:rPr>
        <w:t>John,</w:t>
      </w:r>
      <w:r>
        <w:rPr>
          <w:rStyle w:val="CharStyle3"/>
        </w:rPr>
        <w:t xml:space="preserve"> p. 225; </w:t>
      </w:r>
      <w:r>
        <w:rPr>
          <w:rStyle w:val="CharStyle3"/>
          <w:smallCaps/>
          <w:lang w:val="fr-FR" w:eastAsia="fr-FR" w:bidi="fr-FR"/>
        </w:rPr>
        <w:t xml:space="preserve">Brown, </w:t>
      </w:r>
      <w:r>
        <w:rPr>
          <w:rStyle w:val="CharStyle3"/>
          <w:i/>
          <w:iCs/>
        </w:rPr>
        <w:t xml:space="preserve">The </w:t>
      </w:r>
      <w:r>
        <w:rPr>
          <w:rStyle w:val="CharStyle3"/>
          <w:i/>
          <w:iCs/>
          <w:lang w:val="fr-FR" w:eastAsia="fr-FR" w:bidi="fr-FR"/>
        </w:rPr>
        <w:t>Gospel,</w:t>
      </w:r>
      <w:r>
        <w:rPr>
          <w:rStyle w:val="CharStyle3"/>
          <w:lang w:val="fr-FR" w:eastAsia="fr-FR" w:bidi="fr-FR"/>
        </w:rPr>
        <w:t xml:space="preserve"> </w:t>
      </w:r>
      <w:r>
        <w:rPr>
          <w:rStyle w:val="CharStyle3"/>
        </w:rPr>
        <w:t>II, p. 1076.</w:t>
      </w:r>
    </w:p>
  </w:footnote>
  <w:footnote w:id="1233">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rPr>
        <w:t xml:space="preserve">C. </w:t>
      </w:r>
      <w:r>
        <w:rPr>
          <w:rStyle w:val="CharStyle3"/>
          <w:smallCaps/>
        </w:rPr>
        <w:t>Maurer,</w:t>
      </w:r>
      <w:r>
        <w:rPr>
          <w:rStyle w:val="CharStyle3"/>
        </w:rPr>
        <w:t xml:space="preserve"> </w:t>
      </w:r>
      <w:r>
        <w:rPr>
          <w:rStyle w:val="CharStyle3"/>
          <w:lang w:val="fr-FR" w:eastAsia="fr-FR" w:bidi="fr-FR"/>
        </w:rPr>
        <w:t xml:space="preserve">cxiÇœ, </w:t>
      </w:r>
      <w:r>
        <w:rPr>
          <w:rStyle w:val="CharStyle3"/>
          <w:i/>
          <w:iCs/>
        </w:rPr>
        <w:t>GLNTXIH,</w:t>
      </w:r>
      <w:r>
        <w:rPr>
          <w:rStyle w:val="CharStyle3"/>
        </w:rPr>
        <w:t xml:space="preserve"> col. 430-431.</w:t>
      </w:r>
    </w:p>
  </w:footnote>
  <w:footnote w:id="1234">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No Novo Testamento, existo aparece ainda 2 vezes em Mt, 2 em Me, 3 em Le e 2 em At. Nos sinóticos o sentido é sempre de lacerar ou romper alguma coisa, enquanto nos Atos é usado no sentido de separar tuna comunháo de caráter indivi</w:t>
        <w:softHyphen/>
        <w:t xml:space="preserve">dual. </w:t>
      </w:r>
      <w:r>
        <w:rPr>
          <w:rStyle w:val="CharStyle3"/>
          <w:lang w:val="fr-FR" w:eastAsia="fr-FR" w:bidi="fr-FR"/>
        </w:rPr>
        <w:t xml:space="preserve">Cf. </w:t>
      </w:r>
      <w:r>
        <w:rPr>
          <w:rStyle w:val="CharStyle3"/>
          <w:smallCaps/>
        </w:rPr>
        <w:t xml:space="preserve">Aland, </w:t>
      </w:r>
      <w:r>
        <w:rPr>
          <w:rStyle w:val="CharStyle3"/>
          <w:i/>
          <w:iCs/>
          <w:lang w:val="fr-FR" w:eastAsia="fr-FR" w:bidi="fr-FR"/>
        </w:rPr>
        <w:t>Konkordanz,</w:t>
      </w:r>
      <w:r>
        <w:rPr>
          <w:rStyle w:val="CharStyle3"/>
          <w:lang w:val="fr-FR" w:eastAsia="fr-FR" w:bidi="fr-FR"/>
        </w:rPr>
        <w:t xml:space="preserve"> </w:t>
      </w:r>
      <w:r>
        <w:rPr>
          <w:rStyle w:val="CharStyle3"/>
        </w:rPr>
        <w:t xml:space="preserve">II, p. 270-271; </w:t>
      </w:r>
      <w:r>
        <w:rPr>
          <w:rStyle w:val="CharStyle3"/>
          <w:smallCaps/>
        </w:rPr>
        <w:t>Maurer,</w:t>
      </w:r>
      <w:r>
        <w:rPr>
          <w:rStyle w:val="CharStyle3"/>
        </w:rPr>
        <w:t xml:space="preserve"> </w:t>
      </w:r>
      <w:r>
        <w:rPr>
          <w:rStyle w:val="CharStyle3"/>
          <w:lang w:val="fr-FR" w:eastAsia="fr-FR" w:bidi="fr-FR"/>
        </w:rPr>
        <w:t xml:space="preserve">oxiÇœ, </w:t>
      </w:r>
      <w:r>
        <w:rPr>
          <w:rStyle w:val="CharStyle3"/>
        </w:rPr>
        <w:t>col. 434.</w:t>
      </w:r>
    </w:p>
  </w:footnote>
  <w:footnote w:id="1235">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Urna </w:t>
      </w:r>
      <w:r>
        <w:rPr>
          <w:rStyle w:val="CharStyle3"/>
          <w:lang w:val="fr-FR" w:eastAsia="fr-FR" w:bidi="fr-FR"/>
        </w:rPr>
        <w:t xml:space="preserve">outra interpretaçâo </w:t>
      </w:r>
      <w:r>
        <w:rPr>
          <w:rStyle w:val="CharStyle3"/>
        </w:rPr>
        <w:t xml:space="preserve">comumente dada a este passo atribuí </w:t>
      </w:r>
      <w:r>
        <w:rPr>
          <w:rStyle w:val="CharStyle3"/>
          <w:lang w:val="fr-FR" w:eastAsia="fr-FR" w:bidi="fr-FR"/>
        </w:rPr>
        <w:t xml:space="preserve">à </w:t>
      </w:r>
      <w:r>
        <w:rPr>
          <w:rStyle w:val="CharStyle3"/>
        </w:rPr>
        <w:t xml:space="preserve">veste um símbolo do caráter sacerdotal </w:t>
      </w:r>
      <w:r>
        <w:rPr>
          <w:rStyle w:val="CharStyle3"/>
          <w:lang w:val="fr-FR" w:eastAsia="fr-FR" w:bidi="fr-FR"/>
        </w:rPr>
        <w:t xml:space="preserve">de </w:t>
      </w:r>
      <w:r>
        <w:rPr>
          <w:rStyle w:val="CharStyle3"/>
        </w:rPr>
        <w:t xml:space="preserve">Jesús. </w:t>
      </w:r>
      <w:r>
        <w:rPr>
          <w:rStyle w:val="CharStyle3"/>
          <w:lang w:val="fr-FR" w:eastAsia="fr-FR" w:bidi="fr-FR"/>
        </w:rPr>
        <w:t xml:space="preserve">Esta interpretaçâo nâo </w:t>
      </w:r>
      <w:r>
        <w:rPr>
          <w:rStyle w:val="CharStyle3"/>
        </w:rPr>
        <w:t xml:space="preserve">incide tanto sobre o fato de os soldados </w:t>
      </w:r>
      <w:r>
        <w:rPr>
          <w:rStyle w:val="CharStyle3"/>
          <w:lang w:val="fr-FR" w:eastAsia="fr-FR" w:bidi="fr-FR"/>
        </w:rPr>
        <w:t xml:space="preserve">nâo </w:t>
      </w:r>
      <w:r>
        <w:rPr>
          <w:rStyle w:val="CharStyle3"/>
        </w:rPr>
        <w:t xml:space="preserve">dividirem a túnica, como no dado de que ela é única. Esta segunda </w:t>
      </w:r>
      <w:r>
        <w:rPr>
          <w:rStyle w:val="CharStyle3"/>
          <w:lang w:val="fr-FR" w:eastAsia="fr-FR" w:bidi="fr-FR"/>
        </w:rPr>
        <w:t xml:space="preserve">interpretaçâo </w:t>
      </w:r>
      <w:r>
        <w:rPr>
          <w:rStyle w:val="CharStyle3"/>
        </w:rPr>
        <w:t xml:space="preserve">é confutada amplamente por I. </w:t>
      </w:r>
      <w:r>
        <w:rPr>
          <w:rStyle w:val="CharStyle3"/>
          <w:smallCaps/>
          <w:lang w:val="fr-FR" w:eastAsia="fr-FR" w:bidi="fr-FR"/>
        </w:rPr>
        <w:t xml:space="preserve">De la </w:t>
      </w:r>
      <w:r>
        <w:rPr>
          <w:rStyle w:val="CharStyle3"/>
          <w:smallCaps/>
        </w:rPr>
        <w:t>Potterie,</w:t>
      </w:r>
      <w:r>
        <w:rPr>
          <w:rStyle w:val="CharStyle3"/>
        </w:rPr>
        <w:t xml:space="preserve"> </w:t>
      </w:r>
      <w:r>
        <w:rPr>
          <w:rStyle w:val="CharStyle3"/>
          <w:lang w:val="fr-FR" w:eastAsia="fr-FR" w:bidi="fr-FR"/>
        </w:rPr>
        <w:t xml:space="preserve">“La tunique sans couture, symbole du Christ grand prêtre?”, </w:t>
      </w:r>
      <w:r>
        <w:rPr>
          <w:rStyle w:val="CharStyle3"/>
          <w:i/>
          <w:iCs/>
        </w:rPr>
        <w:t>Bíblica</w:t>
      </w:r>
      <w:r>
        <w:rPr>
          <w:rStyle w:val="CharStyle3"/>
        </w:rPr>
        <w:t xml:space="preserve"> </w:t>
      </w:r>
      <w:r>
        <w:rPr>
          <w:rStyle w:val="CharStyle3"/>
          <w:lang w:val="fr-FR" w:eastAsia="fr-FR" w:bidi="fr-FR"/>
        </w:rPr>
        <w:t xml:space="preserve">60 (1979) 255-269. A interpretaçâo que vê aqui a unidade </w:t>
      </w:r>
      <w:r>
        <w:rPr>
          <w:rStyle w:val="CharStyle3"/>
        </w:rPr>
        <w:t xml:space="preserve">da Igreja </w:t>
      </w:r>
      <w:r>
        <w:rPr>
          <w:rStyle w:val="CharStyle3"/>
          <w:lang w:val="fr-FR" w:eastAsia="fr-FR" w:bidi="fr-FR"/>
        </w:rPr>
        <w:t xml:space="preserve">é muito antiga, e ressai à </w:t>
      </w:r>
      <w:r>
        <w:rPr>
          <w:rStyle w:val="CharStyle3"/>
        </w:rPr>
        <w:t xml:space="preserve">época patrística. </w:t>
      </w:r>
      <w:r>
        <w:rPr>
          <w:rStyle w:val="CharStyle3"/>
          <w:lang w:val="fr-FR" w:eastAsia="fr-FR" w:bidi="fr-FR"/>
        </w:rPr>
        <w:t xml:space="preserve">Sobre esta interpretaçâo, cf. M. </w:t>
      </w:r>
      <w:r>
        <w:rPr>
          <w:rStyle w:val="CharStyle3"/>
          <w:smallCaps/>
          <w:lang w:val="fr-FR" w:eastAsia="fr-FR" w:bidi="fr-FR"/>
        </w:rPr>
        <w:t>Aubineau,</w:t>
      </w:r>
      <w:r>
        <w:rPr>
          <w:rStyle w:val="CharStyle3"/>
          <w:lang w:val="fr-FR" w:eastAsia="fr-FR" w:bidi="fr-FR"/>
        </w:rPr>
        <w:t xml:space="preserve"> “La tunique sans couture. Exégèse patristique de Jean 19,23-24”, in P. </w:t>
      </w:r>
      <w:r>
        <w:rPr>
          <w:rStyle w:val="CharStyle3"/>
          <w:smallCaps/>
          <w:lang w:val="fr-FR" w:eastAsia="fr-FR" w:bidi="fr-FR"/>
        </w:rPr>
        <w:t>Grandfield-J.</w:t>
      </w:r>
      <w:r>
        <w:rPr>
          <w:rStyle w:val="CharStyle3"/>
          <w:lang w:val="fr-FR" w:eastAsia="fr-FR" w:bidi="fr-FR"/>
        </w:rPr>
        <w:t xml:space="preserve"> A. </w:t>
      </w:r>
      <w:r>
        <w:rPr>
          <w:rStyle w:val="CharStyle3"/>
          <w:smallCaps/>
          <w:lang w:val="fr-FR" w:eastAsia="fr-FR" w:bidi="fr-FR"/>
        </w:rPr>
        <w:t>Jungmann</w:t>
      </w:r>
      <w:r>
        <w:rPr>
          <w:rStyle w:val="CharStyle3"/>
          <w:lang w:val="fr-FR" w:eastAsia="fr-FR" w:bidi="fr-FR"/>
        </w:rPr>
        <w:t xml:space="preserve"> (ed.), </w:t>
      </w:r>
      <w:r>
        <w:rPr>
          <w:rStyle w:val="CharStyle3"/>
          <w:i/>
          <w:iCs/>
          <w:lang w:val="fr-FR" w:eastAsia="fr-FR" w:bidi="fr-FR"/>
        </w:rPr>
        <w:t>Kyriakon. Festschrift Johannes Quasten,</w:t>
      </w:r>
      <w:r>
        <w:rPr>
          <w:rStyle w:val="CharStyle3"/>
          <w:lang w:val="fr-FR" w:eastAsia="fr-FR" w:bidi="fr-FR"/>
        </w:rPr>
        <w:t xml:space="preserve"> Munster, 1970, I, p. 100-127; I. </w:t>
      </w:r>
      <w:r>
        <w:rPr>
          <w:rStyle w:val="CharStyle3"/>
          <w:smallCaps/>
          <w:lang w:val="fr-FR" w:eastAsia="fr-FR" w:bidi="fr-FR"/>
        </w:rPr>
        <w:t>De la Potterie,</w:t>
      </w:r>
      <w:r>
        <w:rPr>
          <w:rStyle w:val="CharStyle3"/>
          <w:lang w:val="fr-FR" w:eastAsia="fr-FR" w:bidi="fr-FR"/>
        </w:rPr>
        <w:t xml:space="preserve"> “La tunique non divisée de Jésus, symbole de l’unité messianique in «the </w:t>
      </w:r>
      <w:r>
        <w:rPr>
          <w:rStyle w:val="CharStyle3"/>
          <w:lang w:val="fr-FR" w:eastAsia="fr-FR" w:bidi="fr-FR"/>
        </w:rPr>
        <w:t xml:space="preserve">New Testament Age»”, </w:t>
      </w:r>
      <w:r>
        <w:rPr>
          <w:rStyle w:val="CharStyle3"/>
          <w:lang w:val="it-IT" w:eastAsia="it-IT" w:bidi="it-IT"/>
        </w:rPr>
        <w:t xml:space="preserve">in W. C. </w:t>
      </w:r>
      <w:r>
        <w:rPr>
          <w:rStyle w:val="CharStyle3"/>
          <w:smallCaps/>
          <w:lang w:val="en-US" w:eastAsia="en-US" w:bidi="en-US"/>
        </w:rPr>
        <w:t>Weinrich</w:t>
      </w:r>
      <w:r>
        <w:rPr>
          <w:rStyle w:val="CharStyle3"/>
          <w:lang w:val="en-US" w:eastAsia="en-US" w:bidi="en-US"/>
        </w:rPr>
        <w:t xml:space="preserve"> </w:t>
      </w:r>
      <w:r>
        <w:rPr>
          <w:rStyle w:val="CharStyle3"/>
          <w:lang w:val="it-IT" w:eastAsia="it-IT" w:bidi="it-IT"/>
        </w:rPr>
        <w:t xml:space="preserve">(ed.), </w:t>
      </w:r>
      <w:r>
        <w:rPr>
          <w:rStyle w:val="CharStyle3"/>
          <w:i/>
          <w:iCs/>
          <w:lang w:val="en-US" w:eastAsia="en-US" w:bidi="en-US"/>
        </w:rPr>
        <w:t xml:space="preserve">The </w:t>
      </w:r>
      <w:r>
        <w:rPr>
          <w:rStyle w:val="CharStyle3"/>
          <w:i/>
          <w:iCs/>
          <w:lang w:val="it-IT" w:eastAsia="it-IT" w:bidi="it-IT"/>
        </w:rPr>
        <w:t xml:space="preserve">New </w:t>
      </w:r>
      <w:r>
        <w:rPr>
          <w:rStyle w:val="CharStyle3"/>
          <w:i/>
          <w:iCs/>
          <w:lang w:val="en-US" w:eastAsia="en-US" w:bidi="en-US"/>
        </w:rPr>
        <w:t xml:space="preserve">Testamentage. Essays </w:t>
      </w:r>
      <w:r>
        <w:rPr>
          <w:rStyle w:val="CharStyle3"/>
          <w:i/>
          <w:iCs/>
          <w:lang w:val="it-IT" w:eastAsia="it-IT" w:bidi="it-IT"/>
        </w:rPr>
        <w:t xml:space="preserve">in </w:t>
      </w:r>
      <w:r>
        <w:rPr>
          <w:rStyle w:val="CharStyle3"/>
          <w:i/>
          <w:iCs/>
          <w:lang w:val="en-US" w:eastAsia="en-US" w:bidi="en-US"/>
        </w:rPr>
        <w:t>Honor of Bo Reicke,</w:t>
      </w:r>
      <w:r>
        <w:rPr>
          <w:rStyle w:val="CharStyle3"/>
          <w:lang w:val="en-US" w:eastAsia="en-US" w:bidi="en-US"/>
        </w:rPr>
        <w:t xml:space="preserve"> </w:t>
      </w:r>
      <w:r>
        <w:rPr>
          <w:rStyle w:val="CharStyle3"/>
          <w:lang w:val="fr-FR" w:eastAsia="fr-FR" w:bidi="fr-FR"/>
        </w:rPr>
        <w:t xml:space="preserve">Mâcon, </w:t>
      </w:r>
      <w:r>
        <w:rPr>
          <w:rStyle w:val="CharStyle3"/>
          <w:lang w:val="en-US" w:eastAsia="en-US" w:bidi="en-US"/>
        </w:rPr>
        <w:t xml:space="preserve">1984, p. 127-1380; </w:t>
      </w:r>
      <w:r>
        <w:rPr>
          <w:rStyle w:val="CharStyle3"/>
          <w:smallCaps/>
          <w:lang w:val="en-US" w:eastAsia="en-US" w:bidi="en-US"/>
        </w:rPr>
        <w:t xml:space="preserve">Id., </w:t>
      </w:r>
      <w:r>
        <w:rPr>
          <w:rStyle w:val="CharStyle3"/>
          <w:i/>
          <w:iCs/>
          <w:lang w:val="en-US" w:eastAsia="en-US" w:bidi="en-US"/>
        </w:rPr>
        <w:t>Exegesis</w:t>
      </w:r>
      <w:r>
        <w:rPr>
          <w:rStyle w:val="CharStyle3"/>
          <w:lang w:val="en-US" w:eastAsia="en-US" w:bidi="en-US"/>
        </w:rPr>
        <w:t xml:space="preserve"> /P </w:t>
      </w:r>
      <w:r>
        <w:rPr>
          <w:rStyle w:val="CharStyle3"/>
          <w:i/>
          <w:iCs/>
          <w:lang w:val="en-US" w:eastAsia="en-US" w:bidi="en-US"/>
        </w:rPr>
        <w:t>Evangelii,</w:t>
      </w:r>
      <w:r>
        <w:rPr>
          <w:rStyle w:val="CharStyle3"/>
          <w:lang w:val="en-US" w:eastAsia="en-US" w:bidi="en-US"/>
        </w:rPr>
        <w:t xml:space="preserve"> p. 152- 158;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442-443;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458-459.</w:t>
      </w:r>
    </w:p>
  </w:footnote>
  <w:footnote w:id="1236">
    <w:p>
      <w:pPr>
        <w:pStyle w:val="Style2"/>
        <w:keepNext w:val="0"/>
        <w:keepLines w:val="0"/>
        <w:widowControl w:val="0"/>
        <w:shd w:val="clear" w:color="auto" w:fill="auto"/>
        <w:bidi w:val="0"/>
        <w:spacing w:before="0" w:after="0"/>
        <w:ind w:left="0" w:right="0" w:firstLine="340"/>
        <w:jc w:val="both"/>
      </w:pPr>
      <w:r>
        <w:rPr>
          <w:rStyle w:val="CharStyle3"/>
          <w:vertAlign w:val="superscript"/>
          <w:lang w:val="en-US" w:eastAsia="en-US" w:bidi="en-US"/>
        </w:rPr>
        <w:footnoteRef/>
      </w:r>
      <w:r>
        <w:rPr>
          <w:rStyle w:val="CharStyle3"/>
          <w:lang w:val="en-US" w:eastAsia="en-US" w:bidi="en-US"/>
        </w:rPr>
        <w:t xml:space="preserve"> Segundo Joao</w:t>
      </w:r>
      <w:r>
        <w:rPr>
          <w:rStyle w:val="CharStyle3"/>
          <w:vertAlign w:val="subscript"/>
          <w:lang w:val="en-US" w:eastAsia="en-US" w:bidi="en-US"/>
        </w:rPr>
        <w:t>;</w:t>
      </w:r>
      <w:r>
        <w:rPr>
          <w:rStyle w:val="CharStyle3"/>
          <w:lang w:val="en-US" w:eastAsia="en-US" w:bidi="en-US"/>
        </w:rPr>
        <w:t xml:space="preserve"> a Igreja </w:t>
      </w:r>
      <w:r>
        <w:rPr>
          <w:rStyle w:val="CharStyle3"/>
          <w:lang w:val="it-IT" w:eastAsia="it-IT" w:bidi="it-IT"/>
        </w:rPr>
        <w:t xml:space="preserve">nasce </w:t>
      </w:r>
      <w:r>
        <w:rPr>
          <w:rStyle w:val="CharStyle3"/>
          <w:lang w:val="en-US" w:eastAsia="en-US" w:bidi="en-US"/>
        </w:rPr>
        <w:t xml:space="preserve">no </w:t>
      </w:r>
      <w:r>
        <w:rPr>
          <w:rStyle w:val="CharStyle3"/>
          <w:lang w:val="it-IT" w:eastAsia="it-IT" w:bidi="it-IT"/>
        </w:rPr>
        <w:t xml:space="preserve">Calvàrio. </w:t>
      </w:r>
      <w:r>
        <w:rPr>
          <w:rStyle w:val="CharStyle3"/>
          <w:lang w:val="fr-FR" w:eastAsia="fr-FR" w:bidi="fr-FR"/>
        </w:rPr>
        <w:t xml:space="preserve">Cf. </w:t>
      </w:r>
      <w:r>
        <w:rPr>
          <w:rStyle w:val="CharStyle3"/>
          <w:lang w:val="en-US" w:eastAsia="en-US" w:bidi="en-US"/>
        </w:rPr>
        <w:t xml:space="preserve">M. </w:t>
      </w:r>
      <w:r>
        <w:rPr>
          <w:rStyle w:val="CharStyle3"/>
          <w:smallCaps/>
          <w:lang w:val="en-US" w:eastAsia="en-US" w:bidi="en-US"/>
        </w:rPr>
        <w:t xml:space="preserve">Thurian, </w:t>
      </w:r>
      <w:r>
        <w:rPr>
          <w:rStyle w:val="CharStyle3"/>
          <w:i/>
          <w:iCs/>
          <w:lang w:val="fr-FR" w:eastAsia="fr-FR" w:bidi="fr-FR"/>
        </w:rPr>
        <w:t xml:space="preserve">Marie, Mère </w:t>
      </w:r>
      <w:r>
        <w:rPr>
          <w:rStyle w:val="CharStyle3"/>
          <w:i/>
          <w:iCs/>
          <w:lang w:val="en-US" w:eastAsia="en-US" w:bidi="en-US"/>
        </w:rPr>
        <w:t xml:space="preserve">du Seigneur, figure </w:t>
      </w:r>
      <w:r>
        <w:rPr>
          <w:rStyle w:val="CharStyle3"/>
          <w:i/>
          <w:iCs/>
          <w:lang w:val="fr-FR" w:eastAsia="fr-FR" w:bidi="fr-FR"/>
        </w:rPr>
        <w:t>de T Eglise,</w:t>
      </w:r>
      <w:r>
        <w:rPr>
          <w:rStyle w:val="CharStyle3"/>
          <w:lang w:val="fr-FR" w:eastAsia="fr-FR" w:bidi="fr-FR"/>
        </w:rPr>
        <w:t xml:space="preserve"> Taisé, </w:t>
      </w:r>
      <w:r>
        <w:rPr>
          <w:rStyle w:val="CharStyle3"/>
          <w:lang w:val="en-US" w:eastAsia="en-US" w:bidi="en-US"/>
        </w:rPr>
        <w:t xml:space="preserve">1962, </w:t>
      </w:r>
      <w:r>
        <w:rPr>
          <w:rStyle w:val="CharStyle3"/>
          <w:lang w:val="fr-FR" w:eastAsia="fr-FR" w:bidi="fr-FR"/>
        </w:rPr>
        <w:t xml:space="preserve">p. </w:t>
      </w:r>
      <w:r>
        <w:rPr>
          <w:rStyle w:val="CharStyle3"/>
          <w:lang w:val="en-US" w:eastAsia="en-US" w:bidi="en-US"/>
        </w:rPr>
        <w:t xml:space="preserve">231-241; </w:t>
      </w:r>
      <w:r>
        <w:rPr>
          <w:rStyle w:val="CharStyle3"/>
          <w:smallCaps/>
          <w:lang w:val="fr-FR" w:eastAsia="fr-FR" w:bidi="fr-FR"/>
        </w:rPr>
        <w:t xml:space="preserve">La Potterie, </w:t>
      </w:r>
      <w:r>
        <w:rPr>
          <w:rStyle w:val="CharStyle3"/>
          <w:i/>
          <w:iCs/>
          <w:lang w:val="fr-FR" w:eastAsia="fr-FR" w:bidi="fr-FR"/>
        </w:rPr>
        <w:t xml:space="preserve">La </w:t>
      </w:r>
      <w:r>
        <w:rPr>
          <w:rStyle w:val="CharStyle3"/>
          <w:i/>
          <w:iCs/>
          <w:lang w:val="it-IT" w:eastAsia="it-IT" w:bidi="it-IT"/>
        </w:rPr>
        <w:t>Passione di Gesù,</w:t>
      </w:r>
      <w:r>
        <w:rPr>
          <w:rStyle w:val="CharStyle3"/>
          <w:lang w:val="it-IT" w:eastAsia="it-IT" w:bidi="it-IT"/>
        </w:rPr>
        <w:t xml:space="preserve"> </w:t>
      </w:r>
      <w:r>
        <w:rPr>
          <w:rStyle w:val="CharStyle3"/>
          <w:lang w:val="fr-FR" w:eastAsia="fr-FR" w:bidi="fr-FR"/>
        </w:rPr>
        <w:t xml:space="preserve">p. 115-133; </w:t>
      </w:r>
      <w:r>
        <w:rPr>
          <w:rStyle w:val="CharStyle3"/>
          <w:smallCaps/>
          <w:lang w:val="en-US" w:eastAsia="en-US" w:bidi="en-US"/>
        </w:rPr>
        <w:t>Id.,</w:t>
      </w:r>
      <w:r>
        <w:rPr>
          <w:rStyle w:val="CharStyle3"/>
          <w:lang w:val="en-US" w:eastAsia="en-US" w:bidi="en-US"/>
        </w:rPr>
        <w:t xml:space="preserve"> </w:t>
      </w:r>
      <w:r>
        <w:rPr>
          <w:rStyle w:val="CharStyle3"/>
          <w:lang w:val="fr-FR" w:eastAsia="fr-FR" w:bidi="fr-FR"/>
        </w:rPr>
        <w:t xml:space="preserve">“La parole de Jésus «Voici ta Mère»”, p. 35-39; </w:t>
      </w:r>
      <w:r>
        <w:rPr>
          <w:rStyle w:val="CharStyle3"/>
          <w:smallCaps/>
          <w:lang w:val="en-US" w:eastAsia="en-US" w:bidi="en-US"/>
        </w:rPr>
        <w:t>Id.,</w:t>
      </w:r>
      <w:r>
        <w:rPr>
          <w:rStyle w:val="CharStyle3"/>
          <w:lang w:val="en-US" w:eastAsia="en-US" w:bidi="en-US"/>
        </w:rPr>
        <w:t xml:space="preserve"> </w:t>
      </w:r>
      <w:r>
        <w:rPr>
          <w:rStyle w:val="CharStyle3"/>
          <w:lang w:val="fr-FR" w:eastAsia="fr-FR" w:bidi="fr-FR"/>
        </w:rPr>
        <w:t>“Et à partir de cette heure”, p. 118-119.</w:t>
      </w:r>
    </w:p>
  </w:footnote>
  <w:footnote w:id="1237">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it-IT" w:eastAsia="it-IT" w:bidi="it-IT"/>
        </w:rPr>
        <w:t>Làconi,</w:t>
      </w:r>
      <w:r>
        <w:rPr>
          <w:rStyle w:val="CharStyle3"/>
          <w:lang w:val="it-IT" w:eastAsia="it-IT" w:bidi="it-IT"/>
        </w:rPr>
        <w:t xml:space="preserve"> </w:t>
      </w:r>
      <w:r>
        <w:rPr>
          <w:rStyle w:val="CharStyle3"/>
          <w:lang w:val="fr-FR" w:eastAsia="fr-FR" w:bidi="fr-FR"/>
        </w:rPr>
        <w:t xml:space="preserve">“Il </w:t>
      </w:r>
      <w:r>
        <w:rPr>
          <w:rStyle w:val="CharStyle3"/>
          <w:lang w:val="it-IT" w:eastAsia="it-IT" w:bidi="it-IT"/>
        </w:rPr>
        <w:t>fondamento del ministero di Pietro”, p. 170-171: “Il particolare della «rete» trascinata da Pietro, che «non si spezzò», nonostante la moltitudine dei pesci (v. 11), nel contesto generale della «pesca» apostolica e del clima ecclesiale, può benissimo assumere un significato preciso anche a questo riguardo: la guida di Pietro è una garanzia perché la chiesa, pur formata da tanti popoli, mantenga Puni</w:t>
        <w:softHyphen/>
        <w:t>ta voluta da Cristo”.</w:t>
      </w:r>
    </w:p>
  </w:footnote>
  <w:footnote w:id="1238">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Esta relaçâo </w:t>
      </w:r>
      <w:r>
        <w:rPr>
          <w:rStyle w:val="CharStyle3"/>
          <w:lang w:val="it-IT" w:eastAsia="it-IT" w:bidi="it-IT"/>
        </w:rPr>
        <w:t xml:space="preserve">é indicada também, embora por um àngulo inverso, por </w:t>
      </w:r>
      <w:r>
        <w:rPr>
          <w:rStyle w:val="CharStyle3"/>
          <w:smallCaps/>
          <w:lang w:val="it-IT" w:eastAsia="it-IT" w:bidi="it-IT"/>
        </w:rPr>
        <w:t>Hartmann,</w:t>
      </w:r>
      <w:r>
        <w:rPr>
          <w:rStyle w:val="CharStyle3"/>
          <w:lang w:val="it-IT" w:eastAsia="it-IT" w:bidi="it-IT"/>
        </w:rPr>
        <w:t xml:space="preserve"> </w:t>
      </w:r>
      <w:r>
        <w:rPr>
          <w:rStyle w:val="CharStyle3"/>
          <w:lang w:val="en-US" w:eastAsia="en-US" w:bidi="en-US"/>
        </w:rPr>
        <w:t xml:space="preserve">“An Attempt”, </w:t>
      </w:r>
      <w:r>
        <w:rPr>
          <w:rStyle w:val="CharStyle3"/>
          <w:lang w:val="fr-FR" w:eastAsia="fr-FR" w:bidi="fr-FR"/>
        </w:rPr>
        <w:t xml:space="preserve">p. </w:t>
      </w:r>
      <w:r>
        <w:rPr>
          <w:rStyle w:val="CharStyle3"/>
          <w:lang w:val="it-IT" w:eastAsia="it-IT" w:bidi="it-IT"/>
        </w:rPr>
        <w:t xml:space="preserve">38: </w:t>
      </w:r>
      <w:r>
        <w:rPr>
          <w:rStyle w:val="CharStyle3"/>
          <w:lang w:val="en-US" w:eastAsia="en-US" w:bidi="en-US"/>
        </w:rPr>
        <w:t>“The flock belongs to Jesus, and Peter replaces Jesus as its shepherd. It becomes natural to regard Peter’s hauling the net ashore in v. 11 as intimating the same responsability...”.</w:t>
      </w:r>
    </w:p>
  </w:footnote>
  <w:footnote w:id="1239">
    <w:p>
      <w:pPr>
        <w:pStyle w:val="Style2"/>
        <w:keepNext w:val="0"/>
        <w:keepLines w:val="0"/>
        <w:widowControl w:val="0"/>
        <w:shd w:val="clear" w:color="auto" w:fill="auto"/>
        <w:bidi w:val="0"/>
        <w:spacing w:before="0" w:after="0" w:line="214" w:lineRule="auto"/>
        <w:ind w:left="0" w:right="0" w:firstLine="380"/>
        <w:jc w:val="left"/>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Aland, </w:t>
      </w:r>
      <w:r>
        <w:rPr>
          <w:rStyle w:val="CharStyle3"/>
          <w:i/>
          <w:iCs/>
          <w:lang w:val="de-DE" w:eastAsia="de-DE" w:bidi="de-DE"/>
        </w:rPr>
        <w:t>Konkordanz,</w:t>
      </w:r>
      <w:r>
        <w:rPr>
          <w:rStyle w:val="CharStyle3"/>
          <w:lang w:val="de-DE" w:eastAsia="de-DE" w:bidi="de-DE"/>
        </w:rPr>
        <w:t xml:space="preserve"> II, p. 230-231.</w:t>
      </w:r>
    </w:p>
  </w:footnote>
  <w:footnote w:id="124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Assim o </w:t>
      </w:r>
      <w:r>
        <w:rPr>
          <w:rStyle w:val="CharStyle3"/>
          <w:lang w:val="la-001" w:eastAsia="la-001" w:bidi="la-001"/>
        </w:rPr>
        <w:t xml:space="preserve">consideram: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486;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712;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307;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453.</w:t>
      </w:r>
    </w:p>
  </w:footnote>
  <w:footnote w:id="1241">
    <w:p>
      <w:pPr>
        <w:pStyle w:val="Style2"/>
        <w:keepNext w:val="0"/>
        <w:keepLines w:val="0"/>
        <w:widowControl w:val="0"/>
        <w:shd w:val="clear" w:color="auto" w:fill="auto"/>
        <w:bidi w:val="0"/>
        <w:spacing w:before="0" w:after="0" w:line="240" w:lineRule="auto"/>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267.</w:t>
      </w:r>
    </w:p>
  </w:footnote>
  <w:footnote w:id="1242">
    <w:p>
      <w:pPr>
        <w:pStyle w:val="Style2"/>
        <w:keepNext w:val="0"/>
        <w:keepLines w:val="0"/>
        <w:widowControl w:val="0"/>
        <w:shd w:val="clear" w:color="auto" w:fill="auto"/>
        <w:bidi w:val="0"/>
        <w:spacing w:before="0" w:after="0" w:line="240"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B. </w:t>
      </w:r>
      <w:r>
        <w:rPr>
          <w:rStyle w:val="CharStyle3"/>
          <w:smallCaps/>
          <w:lang w:val="de-DE" w:eastAsia="de-DE" w:bidi="de-DE"/>
        </w:rPr>
        <w:t>Schwank,</w:t>
      </w:r>
      <w:r>
        <w:rPr>
          <w:rStyle w:val="CharStyle3"/>
          <w:lang w:val="de-DE" w:eastAsia="de-DE" w:bidi="de-DE"/>
        </w:rPr>
        <w:t xml:space="preserve"> “Christi Stellvertreter: Joh 21,15-25”, </w:t>
      </w:r>
      <w:r>
        <w:rPr>
          <w:rStyle w:val="CharStyle3"/>
          <w:i/>
          <w:iCs/>
          <w:lang w:val="de-DE" w:eastAsia="de-DE" w:bidi="de-DE"/>
        </w:rPr>
        <w:t>SeinSend</w:t>
      </w:r>
      <w:r>
        <w:rPr>
          <w:rStyle w:val="CharStyle3"/>
          <w:lang w:val="de-DE" w:eastAsia="de-DE" w:bidi="de-DE"/>
        </w:rPr>
        <w:t xml:space="preserve"> 12 (1964) 532.</w:t>
      </w:r>
    </w:p>
  </w:footnote>
  <w:footnote w:id="1243">
    <w:p>
      <w:pPr>
        <w:pStyle w:val="Style2"/>
        <w:keepNext w:val="0"/>
        <w:keepLines w:val="0"/>
        <w:widowControl w:val="0"/>
        <w:shd w:val="clear" w:color="auto" w:fill="auto"/>
        <w:bidi w:val="0"/>
        <w:spacing w:before="0" w:after="0" w:line="218" w:lineRule="auto"/>
        <w:ind w:left="0" w:right="0"/>
        <w:jc w:val="both"/>
      </w:pPr>
      <w:r>
        <w:rPr>
          <w:rStyle w:val="CharStyle3"/>
          <w:smallCaps/>
          <w:vertAlign w:val="superscript"/>
          <w:lang w:val="de-DE" w:eastAsia="de-DE" w:bidi="de-DE"/>
        </w:rPr>
        <w:footnoteRef/>
      </w:r>
      <w:r>
        <w:rPr>
          <w:rStyle w:val="CharStyle3"/>
          <w:smallCaps/>
          <w:lang w:val="de-DE" w:eastAsia="de-DE" w:bidi="de-DE"/>
        </w:rPr>
        <w:t xml:space="preserve"> Mateos-Barreto, </w:t>
      </w:r>
      <w:r>
        <w:rPr>
          <w:rStyle w:val="CharStyle3"/>
          <w:i/>
          <w:iCs/>
          <w:lang w:val="de-DE" w:eastAsia="de-DE" w:bidi="de-DE"/>
        </w:rPr>
        <w:t>El Evangelio de Juan,</w:t>
      </w:r>
      <w:r>
        <w:rPr>
          <w:rStyle w:val="CharStyle3"/>
          <w:lang w:val="de-DE" w:eastAsia="de-DE" w:bidi="de-DE"/>
        </w:rPr>
        <w:t xml:space="preserve"> p. 910.</w:t>
      </w:r>
    </w:p>
  </w:footnote>
  <w:footnote w:id="1244">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de-DE" w:eastAsia="de-DE" w:bidi="de-DE"/>
        </w:rPr>
        <w:footnoteRef/>
      </w:r>
      <w:r>
        <w:rPr>
          <w:rStyle w:val="CharStyle3"/>
          <w:smallCaps/>
          <w:lang w:val="de-DE" w:eastAsia="de-DE" w:bidi="de-DE"/>
        </w:rPr>
        <w:t xml:space="preserve"> Lightfoot, </w:t>
      </w:r>
      <w:r>
        <w:rPr>
          <w:rStyle w:val="CharStyle3"/>
          <w:i/>
          <w:iCs/>
          <w:lang w:val="de-DE" w:eastAsia="de-DE" w:bidi="de-DE"/>
        </w:rPr>
        <w:t>John 's Gospel,</w:t>
      </w:r>
      <w:r>
        <w:rPr>
          <w:rStyle w:val="CharStyle3"/>
          <w:lang w:val="de-DE" w:eastAsia="de-DE" w:bidi="de-DE"/>
        </w:rPr>
        <w:t xml:space="preserve"> p. 340.</w:t>
      </w:r>
    </w:p>
  </w:footnote>
  <w:footnote w:id="124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Westcott, </w:t>
      </w:r>
      <w:r>
        <w:rPr>
          <w:rStyle w:val="CharStyle3"/>
          <w:i/>
          <w:iCs/>
          <w:lang w:val="en-US" w:eastAsia="en-US" w:bidi="en-US"/>
        </w:rPr>
        <w:t>St. John,</w:t>
      </w:r>
      <w:r>
        <w:rPr>
          <w:rStyle w:val="CharStyle3"/>
          <w:lang w:val="en-US" w:eastAsia="en-US" w:bidi="en-US"/>
        </w:rPr>
        <w:t xml:space="preserve"> p. 302.</w:t>
      </w:r>
    </w:p>
  </w:footnote>
  <w:footnote w:id="1246">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A maioria </w:t>
      </w:r>
      <w:r>
        <w:rPr>
          <w:rStyle w:val="CharStyle3"/>
          <w:lang w:val="fr-FR" w:eastAsia="fr-FR" w:bidi="fr-FR"/>
        </w:rPr>
        <w:t xml:space="preserve">dos </w:t>
      </w:r>
      <w:r>
        <w:rPr>
          <w:rStyle w:val="CharStyle3"/>
          <w:lang w:val="en-US" w:eastAsia="en-US" w:bidi="en-US"/>
        </w:rPr>
        <w:t xml:space="preserve">exegetas </w:t>
      </w:r>
      <w:r>
        <w:rPr>
          <w:rStyle w:val="CharStyle3"/>
          <w:lang w:val="fr-FR" w:eastAsia="fr-FR" w:bidi="fr-FR"/>
        </w:rPr>
        <w:t xml:space="preserve">colhe esta relaçao entre os dois passos. 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529;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302; </w:t>
      </w:r>
      <w:r>
        <w:rPr>
          <w:rStyle w:val="CharStyle3"/>
          <w:smallCaps/>
          <w:lang w:val="fr-FR" w:eastAsia="fr-FR" w:bidi="fr-FR"/>
        </w:rPr>
        <w:t>Coulot,</w:t>
      </w:r>
      <w:r>
        <w:rPr>
          <w:rStyle w:val="CharStyle3"/>
          <w:lang w:val="fr-FR" w:eastAsia="fr-FR" w:bidi="fr-FR"/>
        </w:rPr>
        <w:t xml:space="preserve"> “Pierre dans la tradition johannique”, p. 25;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III, p. 401; </w:t>
      </w:r>
      <w:r>
        <w:rPr>
          <w:rStyle w:val="CharStyle3"/>
          <w:smallCaps/>
          <w:lang w:val="fr-FR" w:eastAsia="fr-FR" w:bidi="fr-FR"/>
        </w:rPr>
        <w:t xml:space="preserve">Caba, </w:t>
      </w:r>
      <w:r>
        <w:rPr>
          <w:rStyle w:val="CharStyle3"/>
          <w:i/>
          <w:iCs/>
          <w:lang w:val="fr-FR" w:eastAsia="fr-FR" w:bidi="fr-FR"/>
        </w:rPr>
        <w:t xml:space="preserve">Resucitô </w:t>
      </w:r>
      <w:r>
        <w:rPr>
          <w:rStyle w:val="CharStyle3"/>
          <w:i/>
          <w:iCs/>
          <w:lang w:val="en-US" w:eastAsia="en-US" w:bidi="en-US"/>
        </w:rPr>
        <w:t>Cristo,</w:t>
      </w:r>
      <w:r>
        <w:rPr>
          <w:rStyle w:val="CharStyle3"/>
          <w:lang w:val="en-US" w:eastAsia="en-US" w:bidi="en-US"/>
        </w:rPr>
        <w:t xml:space="preserve"> </w:t>
      </w:r>
      <w:r>
        <w:rPr>
          <w:rStyle w:val="CharStyle3"/>
          <w:lang w:val="fr-FR" w:eastAsia="fr-FR" w:bidi="fr-FR"/>
        </w:rPr>
        <w:t xml:space="preserve">p. 285; M.T. </w:t>
      </w:r>
      <w:r>
        <w:rPr>
          <w:rStyle w:val="CharStyle3"/>
          <w:smallCaps/>
          <w:lang w:val="en-US" w:eastAsia="en-US" w:bidi="en-US"/>
        </w:rPr>
        <w:t>Winstanley,</w:t>
      </w:r>
      <w:r>
        <w:rPr>
          <w:rStyle w:val="CharStyle3"/>
          <w:lang w:val="en-US" w:eastAsia="en-US" w:bidi="en-US"/>
        </w:rPr>
        <w:t xml:space="preserve"> </w:t>
      </w:r>
      <w:r>
        <w:rPr>
          <w:rStyle w:val="CharStyle3"/>
          <w:lang w:val="fr-FR" w:eastAsia="fr-FR" w:bidi="fr-FR"/>
        </w:rPr>
        <w:t xml:space="preserve">“The Shepherd Image </w:t>
      </w:r>
      <w:r>
        <w:rPr>
          <w:rStyle w:val="CharStyle3"/>
          <w:lang w:val="en-US" w:eastAsia="en-US" w:bidi="en-US"/>
        </w:rPr>
        <w:t xml:space="preserve">in the Scriptures. </w:t>
      </w:r>
      <w:r>
        <w:rPr>
          <w:rStyle w:val="CharStyle3"/>
          <w:lang w:val="fr-FR" w:eastAsia="fr-FR" w:bidi="fr-FR"/>
        </w:rPr>
        <w:t xml:space="preserve">A </w:t>
      </w:r>
      <w:r>
        <w:rPr>
          <w:rStyle w:val="CharStyle3"/>
          <w:lang w:val="en-US" w:eastAsia="en-US" w:bidi="en-US"/>
        </w:rPr>
        <w:t xml:space="preserve">Paradigm </w:t>
      </w:r>
      <w:r>
        <w:rPr>
          <w:rStyle w:val="CharStyle3"/>
          <w:lang w:val="fr-FR" w:eastAsia="fr-FR" w:bidi="fr-FR"/>
        </w:rPr>
        <w:t xml:space="preserve">for Christian </w:t>
      </w:r>
      <w:r>
        <w:rPr>
          <w:rStyle w:val="CharStyle3"/>
          <w:lang w:val="en-US" w:eastAsia="en-US" w:bidi="en-US"/>
        </w:rPr>
        <w:t xml:space="preserve">Ministry”, </w:t>
      </w:r>
      <w:r>
        <w:rPr>
          <w:rStyle w:val="CharStyle3"/>
          <w:i/>
          <w:iCs/>
          <w:lang w:val="fr-FR" w:eastAsia="fr-FR" w:bidi="fr-FR"/>
        </w:rPr>
        <w:t>CleR</w:t>
      </w:r>
      <w:r>
        <w:rPr>
          <w:rStyle w:val="CharStyle3"/>
          <w:lang w:val="fr-FR" w:eastAsia="fr-FR" w:bidi="fr-FR"/>
        </w:rPr>
        <w:t xml:space="preserve"> 71 (1986) 203.</w:t>
      </w:r>
    </w:p>
  </w:footnote>
  <w:footnote w:id="1247">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Wiarda,</w:t>
      </w:r>
      <w:r>
        <w:rPr>
          <w:rStyle w:val="CharStyle3"/>
          <w:lang w:val="en-US" w:eastAsia="en-US" w:bidi="en-US"/>
        </w:rPr>
        <w:t xml:space="preserve"> “John 21,1-23”, p. 60-65, considera que existe, aqui, uma </w:t>
      </w:r>
      <w:r>
        <w:rPr>
          <w:rStyle w:val="CharStyle3"/>
          <w:lang w:val="de-DE" w:eastAsia="de-DE" w:bidi="de-DE"/>
        </w:rPr>
        <w:t xml:space="preserve">tensäo </w:t>
      </w:r>
      <w:r>
        <w:rPr>
          <w:rStyle w:val="CharStyle3"/>
          <w:lang w:val="en-US" w:eastAsia="en-US" w:bidi="en-US"/>
        </w:rPr>
        <w:t xml:space="preserve">entre a atividade da pesca, feita por Pedro, e o seu seguimento de Jesus, e que ao empregar tais palavras, Jesus estaria exigindo de Pedro uma tomada de </w:t>
      </w:r>
      <w:r>
        <w:rPr>
          <w:rStyle w:val="CharStyle3"/>
          <w:lang w:val="de-DE" w:eastAsia="de-DE" w:bidi="de-DE"/>
        </w:rPr>
        <w:t xml:space="preserve">decisäo: </w:t>
      </w:r>
      <w:r>
        <w:rPr>
          <w:rStyle w:val="CharStyle3"/>
          <w:lang w:val="en-US" w:eastAsia="en-US" w:bidi="en-US"/>
        </w:rPr>
        <w:t>ou Ele, ou a profissao.</w:t>
      </w:r>
    </w:p>
  </w:footnote>
  <w:footnote w:id="1248">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Como observa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711, n. 3, “when it comes to the object of the love of a disciple, the Risen Lord stands beyond any rivalry”. Cf. tambem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1103.</w:t>
      </w:r>
    </w:p>
  </w:footnote>
  <w:footnote w:id="1249">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t>14&lt;s</w:t>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486;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302; </w:t>
      </w:r>
      <w:r>
        <w:rPr>
          <w:rStyle w:val="CharStyle3"/>
          <w:smallCaps/>
          <w:lang w:val="en-US" w:eastAsia="en-US" w:bidi="en-US"/>
        </w:rPr>
        <w:t xml:space="preserve">Panimolle, </w:t>
      </w:r>
      <w:r>
        <w:rPr>
          <w:rStyle w:val="CharStyle3"/>
          <w:i/>
          <w:iCs/>
          <w:lang w:val="en-US" w:eastAsia="en-US" w:bidi="en-US"/>
        </w:rPr>
        <w:t>Lettura Pastorale del Vangelo di Giovanni,</w:t>
      </w:r>
      <w:r>
        <w:rPr>
          <w:rStyle w:val="CharStyle3"/>
          <w:lang w:val="en-US" w:eastAsia="en-US" w:bidi="en-US"/>
        </w:rPr>
        <w:t xml:space="preserve"> III, p. 480.</w:t>
      </w:r>
    </w:p>
  </w:footnote>
  <w:footnote w:id="1250">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Me 14,29; Mt 26,33; Jo 13,23-26; 19,26; 20,2; 21,21.</w:t>
      </w:r>
    </w:p>
  </w:footnote>
  <w:footnote w:id="1251">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Chaplin, </w:t>
      </w:r>
      <w:r>
        <w:rPr>
          <w:rStyle w:val="CharStyle3"/>
          <w:i/>
          <w:iCs/>
          <w:lang w:val="en-US" w:eastAsia="en-US" w:bidi="en-US"/>
        </w:rPr>
        <w:t>Joao,</w:t>
      </w:r>
      <w:r>
        <w:rPr>
          <w:rStyle w:val="CharStyle3"/>
          <w:lang w:val="en-US" w:eastAsia="en-US" w:bidi="en-US"/>
        </w:rPr>
        <w:t xml:space="preserve"> p. 528-529; </w:t>
      </w:r>
      <w:r>
        <w:rPr>
          <w:rStyle w:val="CharStyle3"/>
          <w:smallCaps/>
          <w:lang w:val="en-US" w:eastAsia="en-US" w:bidi="en-US"/>
        </w:rPr>
        <w:t>Karavidopoulos,</w:t>
      </w:r>
      <w:r>
        <w:rPr>
          <w:rStyle w:val="CharStyle3"/>
          <w:lang w:val="en-US" w:eastAsia="en-US" w:bidi="en-US"/>
        </w:rPr>
        <w:t xml:space="preserve"> “Le role de Pierre”, p. 24. Para este ultimo, a triplice pergunta de Jesus vincula-se </w:t>
      </w:r>
      <w:r>
        <w:rPr>
          <w:rStyle w:val="CharStyle3"/>
          <w:lang w:val="de-DE" w:eastAsia="de-DE" w:bidi="de-DE"/>
        </w:rPr>
        <w:t xml:space="preserve">ä </w:t>
      </w:r>
      <w:r>
        <w:rPr>
          <w:rStyle w:val="CharStyle3"/>
          <w:lang w:val="en-US" w:eastAsia="en-US" w:bidi="en-US"/>
        </w:rPr>
        <w:t xml:space="preserve">promessa de Pedro — que, em 13,37, promete </w:t>
      </w:r>
      <w:r>
        <w:rPr>
          <w:rStyle w:val="CharStyle3"/>
          <w:lang w:val="de-DE" w:eastAsia="de-DE" w:bidi="de-DE"/>
        </w:rPr>
        <w:t xml:space="preserve">dar </w:t>
      </w:r>
      <w:r>
        <w:rPr>
          <w:rStyle w:val="CharStyle3"/>
          <w:lang w:val="en-US" w:eastAsia="en-US" w:bidi="en-US"/>
        </w:rPr>
        <w:t>a vida por Jesus — e nao atribui a Pedro algum lugar de destaque.</w:t>
      </w:r>
    </w:p>
  </w:footnote>
  <w:footnote w:id="1252">
    <w:p>
      <w:pPr>
        <w:pStyle w:val="Style2"/>
        <w:keepNext w:val="0"/>
        <w:keepLines w:val="0"/>
        <w:widowControl w:val="0"/>
        <w:shd w:val="clear" w:color="auto" w:fill="auto"/>
        <w:bidi w:val="0"/>
        <w:spacing w:before="0" w:after="0"/>
        <w:ind w:left="0" w:right="0" w:firstLine="380"/>
        <w:jc w:val="left"/>
      </w:pPr>
      <w:r>
        <w:rPr>
          <w:rStyle w:val="CharStyle3"/>
          <w:vertAlign w:val="superscript"/>
          <w:lang w:val="en-US" w:eastAsia="en-US" w:bidi="en-US"/>
        </w:rPr>
        <w:t>140</w:t>
      </w:r>
      <w:r>
        <w:rPr>
          <w:rStyle w:val="CharStyle3"/>
          <w:lang w:val="en-US" w:eastAsia="en-US" w:bidi="en-US"/>
        </w:rPr>
        <w:t xml:space="preserve"> 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599-600.</w:t>
      </w:r>
    </w:p>
  </w:footnote>
  <w:footnote w:id="1253">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486.</w:t>
      </w:r>
    </w:p>
  </w:footnote>
  <w:footnote w:id="1254">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Poppi, </w:t>
      </w:r>
      <w:r>
        <w:rPr>
          <w:rStyle w:val="CharStyle3"/>
          <w:i/>
          <w:iCs/>
          <w:lang w:val="en-US" w:eastAsia="en-US" w:bidi="en-US"/>
        </w:rPr>
        <w:t>Sinossi,</w:t>
      </w:r>
      <w:r>
        <w:rPr>
          <w:rStyle w:val="CharStyle3"/>
          <w:lang w:val="en-US" w:eastAsia="en-US" w:bidi="en-US"/>
        </w:rPr>
        <w:t xml:space="preserve"> p. 539.</w:t>
      </w:r>
    </w:p>
  </w:footnote>
  <w:footnote w:id="125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Bultmann, </w:t>
      </w:r>
      <w:r>
        <w:rPr>
          <w:rStyle w:val="CharStyle3"/>
          <w:i/>
          <w:iCs/>
          <w:lang w:val="en-US" w:eastAsia="en-US" w:bidi="en-US"/>
        </w:rPr>
        <w:t>John,</w:t>
      </w:r>
      <w:r>
        <w:rPr>
          <w:rStyle w:val="CharStyle3"/>
          <w:lang w:val="en-US" w:eastAsia="en-US" w:bidi="en-US"/>
        </w:rPr>
        <w:t xml:space="preserve"> p. 711; e nisto e seguido por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1104, que considera esta a melhor solu^ao para o problema.</w:t>
      </w:r>
    </w:p>
  </w:footnote>
  <w:footnote w:id="1256">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453.</w:t>
      </w:r>
    </w:p>
  </w:footnote>
  <w:footnote w:id="1257">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McPollin, </w:t>
      </w:r>
      <w:r>
        <w:rPr>
          <w:rStyle w:val="CharStyle3"/>
          <w:i/>
          <w:iCs/>
          <w:lang w:val="en-US" w:eastAsia="en-US" w:bidi="en-US"/>
        </w:rPr>
        <w:t>John,</w:t>
      </w:r>
      <w:r>
        <w:rPr>
          <w:rStyle w:val="CharStyle3"/>
          <w:lang w:val="en-US" w:eastAsia="en-US" w:bidi="en-US"/>
        </w:rPr>
        <w:t xml:space="preserve"> p. 227: “... the repeated question and answer do not imply Jesus’ doubts about Peter but rather that Peter’s love for him is earnest and that he has the devoted love which is the heart of true discipleship”.</w:t>
      </w:r>
    </w:p>
  </w:footnote>
  <w:footnote w:id="125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lang w:val="de-DE" w:eastAsia="de-DE" w:bidi="de-DE"/>
        </w:rPr>
        <w:t xml:space="preserve">Schnacken bürg, </w:t>
      </w:r>
      <w:r>
        <w:rPr>
          <w:rStyle w:val="CharStyle3"/>
          <w:i/>
          <w:iCs/>
          <w:lang w:val="it-IT" w:eastAsia="it-IT" w:bidi="it-IT"/>
        </w:rPr>
        <w:t>Giovanni,</w:t>
      </w:r>
      <w:r>
        <w:rPr>
          <w:rStyle w:val="CharStyle3"/>
          <w:lang w:val="it-IT" w:eastAsia="it-IT" w:bidi="it-IT"/>
        </w:rPr>
        <w:t xml:space="preserve"> III, p. 604; </w:t>
      </w:r>
      <w:r>
        <w:rPr>
          <w:rStyle w:val="CharStyle3"/>
          <w:smallCaps/>
          <w:lang w:val="de-DE" w:eastAsia="de-DE" w:bidi="de-DE"/>
        </w:rPr>
        <w:t xml:space="preserve">Barrett, </w:t>
      </w:r>
      <w:r>
        <w:rPr>
          <w:rStyle w:val="CharStyle3"/>
          <w:i/>
          <w:iCs/>
          <w:lang w:val="it-IT" w:eastAsia="it-IT" w:bidi="it-IT"/>
        </w:rPr>
        <w:t>John,</w:t>
      </w:r>
      <w:r>
        <w:rPr>
          <w:rStyle w:val="CharStyle3"/>
          <w:lang w:val="it-IT" w:eastAsia="it-IT" w:bidi="it-IT"/>
        </w:rPr>
        <w:t xml:space="preserve"> p. 486.</w:t>
      </w:r>
    </w:p>
  </w:footnote>
  <w:footnote w:id="1259">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K. </w:t>
      </w:r>
      <w:r>
        <w:rPr>
          <w:rStyle w:val="CharStyle3"/>
          <w:lang w:val="it-IT" w:eastAsia="it-IT" w:bidi="it-IT"/>
        </w:rPr>
        <w:t xml:space="preserve">L. </w:t>
      </w:r>
      <w:r>
        <w:rPr>
          <w:rStyle w:val="CharStyle3"/>
          <w:smallCaps/>
          <w:lang w:val="fr-FR" w:eastAsia="fr-FR" w:bidi="fr-FR"/>
        </w:rPr>
        <w:t>McKay,</w:t>
      </w:r>
      <w:r>
        <w:rPr>
          <w:rStyle w:val="CharStyle3"/>
          <w:lang w:val="fr-FR" w:eastAsia="fr-FR" w:bidi="fr-FR"/>
        </w:rPr>
        <w:t xml:space="preserve"> “Style </w:t>
      </w:r>
      <w:r>
        <w:rPr>
          <w:rStyle w:val="CharStyle3"/>
          <w:lang w:val="it-IT" w:eastAsia="it-IT" w:bidi="it-IT"/>
        </w:rPr>
        <w:t xml:space="preserve">and </w:t>
      </w:r>
      <w:r>
        <w:rPr>
          <w:rStyle w:val="CharStyle3"/>
          <w:lang w:val="fr-FR" w:eastAsia="fr-FR" w:bidi="fr-FR"/>
        </w:rPr>
        <w:t xml:space="preserve">Signifîcance </w:t>
      </w:r>
      <w:r>
        <w:rPr>
          <w:rStyle w:val="CharStyle3"/>
          <w:lang w:val="it-IT" w:eastAsia="it-IT" w:bidi="it-IT"/>
        </w:rPr>
        <w:t xml:space="preserve">in thè Language of John 21,15-17“, </w:t>
      </w:r>
      <w:r>
        <w:rPr>
          <w:rStyle w:val="CharStyle3"/>
          <w:i/>
          <w:iCs/>
          <w:lang w:val="it-IT" w:eastAsia="it-IT" w:bidi="it-IT"/>
        </w:rPr>
        <w:t>NT</w:t>
      </w:r>
      <w:r>
        <w:rPr>
          <w:rStyle w:val="CharStyle3"/>
          <w:lang w:val="it-IT" w:eastAsia="it-IT" w:bidi="it-IT"/>
        </w:rPr>
        <w:t xml:space="preserve"> 27 (1985) 319, </w:t>
      </w:r>
      <w:r>
        <w:rPr>
          <w:rStyle w:val="CharStyle3"/>
          <w:lang w:val="fr-FR" w:eastAsia="fr-FR" w:bidi="fr-FR"/>
        </w:rPr>
        <w:t xml:space="preserve">observa que é possivel que yivcbcnceiç tenha </w:t>
      </w:r>
      <w:r>
        <w:rPr>
          <w:rStyle w:val="CharStyle3"/>
        </w:rPr>
        <w:t xml:space="preserve">sido </w:t>
      </w:r>
      <w:r>
        <w:rPr>
          <w:rStyle w:val="CharStyle3"/>
          <w:lang w:val="it-IT" w:eastAsia="it-IT" w:bidi="it-IT"/>
        </w:rPr>
        <w:t xml:space="preserve">introduzido por urna </w:t>
      </w:r>
      <w:r>
        <w:rPr>
          <w:rStyle w:val="CharStyle3"/>
          <w:lang w:val="fr-FR" w:eastAsia="fr-FR" w:bidi="fr-FR"/>
        </w:rPr>
        <w:t xml:space="preserve">variaçâo </w:t>
      </w:r>
      <w:r>
        <w:rPr>
          <w:rStyle w:val="CharStyle3"/>
        </w:rPr>
        <w:t xml:space="preserve">estilística, o que </w:t>
      </w:r>
      <w:r>
        <w:rPr>
          <w:rStyle w:val="CharStyle3"/>
          <w:lang w:val="de-DE" w:eastAsia="de-DE" w:bidi="de-DE"/>
        </w:rPr>
        <w:t xml:space="preserve">näo quer dizer, </w:t>
      </w:r>
      <w:r>
        <w:rPr>
          <w:rStyle w:val="CharStyle3"/>
        </w:rPr>
        <w:t xml:space="preserve">todavía, </w:t>
      </w:r>
      <w:r>
        <w:rPr>
          <w:rStyle w:val="CharStyle3"/>
          <w:lang w:val="fr-FR" w:eastAsia="fr-FR" w:bidi="fr-FR"/>
        </w:rPr>
        <w:t xml:space="preserve">que </w:t>
      </w:r>
      <w:r>
        <w:rPr>
          <w:rStyle w:val="CharStyle3"/>
          <w:lang w:val="de-DE" w:eastAsia="de-DE" w:bidi="de-DE"/>
        </w:rPr>
        <w:t xml:space="preserve">näo </w:t>
      </w:r>
      <w:r>
        <w:rPr>
          <w:rStyle w:val="CharStyle3"/>
          <w:lang w:val="fr-FR" w:eastAsia="fr-FR" w:bidi="fr-FR"/>
        </w:rPr>
        <w:t xml:space="preserve">exista </w:t>
      </w:r>
      <w:r>
        <w:rPr>
          <w:rStyle w:val="CharStyle3"/>
          <w:lang w:val="it-IT" w:eastAsia="it-IT" w:bidi="it-IT"/>
        </w:rPr>
        <w:t xml:space="preserve">também urna </w:t>
      </w:r>
      <w:r>
        <w:rPr>
          <w:rStyle w:val="CharStyle3"/>
          <w:lang w:val="fr-FR" w:eastAsia="fr-FR" w:bidi="fr-FR"/>
        </w:rPr>
        <w:t xml:space="preserve">nuança </w:t>
      </w:r>
      <w:r>
        <w:rPr>
          <w:rStyle w:val="CharStyle3"/>
        </w:rPr>
        <w:t xml:space="preserve">na </w:t>
      </w:r>
      <w:r>
        <w:rPr>
          <w:rStyle w:val="CharStyle3"/>
          <w:lang w:val="fr-FR" w:eastAsia="fr-FR" w:bidi="fr-FR"/>
        </w:rPr>
        <w:t xml:space="preserve">significaçâo; e esta visa, </w:t>
      </w:r>
      <w:r>
        <w:rPr>
          <w:rStyle w:val="CharStyle3"/>
        </w:rPr>
        <w:t xml:space="preserve">segundo ele, justamente, </w:t>
      </w:r>
      <w:r>
        <w:rPr>
          <w:rStyle w:val="CharStyle3"/>
          <w:lang w:val="fr-FR" w:eastAsia="fr-FR" w:bidi="fr-FR"/>
        </w:rPr>
        <w:t xml:space="preserve">a sublinhar o tom </w:t>
      </w:r>
      <w:r>
        <w:rPr>
          <w:rStyle w:val="CharStyle3"/>
        </w:rPr>
        <w:t xml:space="preserve">emocional </w:t>
      </w:r>
      <w:r>
        <w:rPr>
          <w:rStyle w:val="CharStyle3"/>
          <w:lang w:val="fr-FR" w:eastAsia="fr-FR" w:bidi="fr-FR"/>
        </w:rPr>
        <w:t>do passo. Cf. Ibid., p. 324.</w:t>
      </w:r>
    </w:p>
  </w:footnote>
  <w:footnote w:id="1260">
    <w:p>
      <w:pPr>
        <w:pStyle w:val="Style2"/>
        <w:keepNext w:val="0"/>
        <w:keepLines w:val="0"/>
        <w:widowControl w:val="0"/>
        <w:shd w:val="clear" w:color="auto" w:fill="auto"/>
        <w:bidi w:val="0"/>
        <w:spacing w:before="0" w:after="0"/>
        <w:ind w:left="0" w:right="0" w:firstLine="380"/>
        <w:jc w:val="left"/>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Rigaux, </w:t>
      </w:r>
      <w:r>
        <w:rPr>
          <w:rStyle w:val="CharStyle3"/>
          <w:i/>
          <w:iCs/>
          <w:lang w:val="it-IT" w:eastAsia="it-IT" w:bidi="it-IT"/>
        </w:rPr>
        <w:t xml:space="preserve">Dio </w:t>
      </w:r>
      <w:r>
        <w:rPr>
          <w:rStyle w:val="CharStyle3"/>
          <w:i/>
          <w:iCs/>
          <w:lang w:val="fr-FR" w:eastAsia="fr-FR" w:bidi="fr-FR"/>
        </w:rPr>
        <w:t xml:space="preserve">Tha </w:t>
      </w:r>
      <w:r>
        <w:rPr>
          <w:rStyle w:val="CharStyle3"/>
          <w:i/>
          <w:iCs/>
          <w:lang w:val="it-IT" w:eastAsia="it-IT" w:bidi="it-IT"/>
        </w:rPr>
        <w:t>risuscitato,</w:t>
      </w:r>
      <w:r>
        <w:rPr>
          <w:rStyle w:val="CharStyle3"/>
          <w:lang w:val="it-IT" w:eastAsia="it-IT" w:bidi="it-IT"/>
        </w:rPr>
        <w:t xml:space="preserve"> </w:t>
      </w:r>
      <w:r>
        <w:rPr>
          <w:rStyle w:val="CharStyle3"/>
          <w:lang w:val="fr-FR" w:eastAsia="fr-FR" w:bidi="fr-FR"/>
        </w:rPr>
        <w:t>p. 338.</w:t>
      </w:r>
    </w:p>
  </w:footnote>
  <w:footnote w:id="1261">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Caba, </w:t>
      </w:r>
      <w:r>
        <w:rPr>
          <w:rStyle w:val="CharStyle3"/>
          <w:i/>
          <w:iCs/>
        </w:rPr>
        <w:t>Resucitó Cristo,</w:t>
      </w:r>
      <w:r>
        <w:rPr>
          <w:rStyle w:val="CharStyle3"/>
        </w:rPr>
        <w:t xml:space="preserve"> </w:t>
      </w:r>
      <w:r>
        <w:rPr>
          <w:rStyle w:val="CharStyle3"/>
          <w:lang w:val="fr-FR" w:eastAsia="fr-FR" w:bidi="fr-FR"/>
        </w:rPr>
        <w:t xml:space="preserve">p. 268. Sobre as nuanças que existem entre os </w:t>
      </w:r>
      <w:r>
        <w:rPr>
          <w:rStyle w:val="CharStyle3"/>
        </w:rPr>
        <w:t xml:space="preserve">verbos </w:t>
      </w:r>
      <w:r>
        <w:rPr>
          <w:rStyle w:val="CharStyle3"/>
          <w:lang w:val="fr-FR" w:eastAsia="fr-FR" w:bidi="fr-FR"/>
        </w:rPr>
        <w:t xml:space="preserve">olôa e yivàvK©, cf. supra, cap. 7, p. 237-238. Ver também: </w:t>
      </w:r>
      <w:r>
        <w:rPr>
          <w:rStyle w:val="CharStyle3"/>
          <w:smallCaps/>
          <w:lang w:val="fr-FR" w:eastAsia="fr-FR" w:bidi="fr-FR"/>
        </w:rPr>
        <w:t xml:space="preserve">La Potterie, </w:t>
      </w:r>
      <w:r>
        <w:rPr>
          <w:rStyle w:val="CharStyle3"/>
          <w:lang w:val="fr-FR" w:eastAsia="fr-FR" w:bidi="fr-FR"/>
        </w:rPr>
        <w:t xml:space="preserve">olôa et ytv©VK©, p. 713-715; C. SPICQ, </w:t>
      </w:r>
      <w:r>
        <w:rPr>
          <w:rStyle w:val="CharStyle3"/>
          <w:i/>
          <w:iCs/>
          <w:lang w:val="fr-FR" w:eastAsia="fr-FR" w:bidi="fr-FR"/>
        </w:rPr>
        <w:t>Agapè dans le Nouveau Testament. Analyse des textes,</w:t>
      </w:r>
      <w:r>
        <w:rPr>
          <w:rStyle w:val="CharStyle3"/>
          <w:lang w:val="fr-FR" w:eastAsia="fr-FR" w:bidi="fr-FR"/>
        </w:rPr>
        <w:t xml:space="preserve"> III, Paris, 1959, p. 235-236.</w:t>
      </w:r>
    </w:p>
  </w:footnote>
  <w:footnote w:id="1262">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de-DE" w:eastAsia="de-DE" w:bidi="de-DE"/>
        </w:rPr>
        <w:t xml:space="preserve">Westcott, </w:t>
      </w:r>
      <w:r>
        <w:rPr>
          <w:rStyle w:val="CharStyle3"/>
          <w:i/>
          <w:iCs/>
          <w:lang w:val="fr-FR" w:eastAsia="fr-FR" w:bidi="fr-FR"/>
        </w:rPr>
        <w:t>St. John,</w:t>
      </w:r>
      <w:r>
        <w:rPr>
          <w:rStyle w:val="CharStyle3"/>
          <w:lang w:val="fr-FR" w:eastAsia="fr-FR" w:bidi="fr-FR"/>
        </w:rPr>
        <w:t xml:space="preserve"> p. 303; O. </w:t>
      </w:r>
      <w:r>
        <w:rPr>
          <w:rStyle w:val="CharStyle3"/>
          <w:smallCaps/>
          <w:lang w:val="de-DE" w:eastAsia="de-DE" w:bidi="de-DE"/>
        </w:rPr>
        <w:t>Glombitza,</w:t>
      </w:r>
      <w:r>
        <w:rPr>
          <w:rStyle w:val="CharStyle3"/>
          <w:lang w:val="de-DE" w:eastAsia="de-DE" w:bidi="de-DE"/>
        </w:rPr>
        <w:t xml:space="preserve"> “Petrus, der Freund Jesu. Überlegungen zu Joh XXI,15fT’, </w:t>
      </w:r>
      <w:r>
        <w:rPr>
          <w:rStyle w:val="CharStyle3"/>
          <w:i/>
          <w:iCs/>
          <w:lang w:val="de-DE" w:eastAsia="de-DE" w:bidi="de-DE"/>
        </w:rPr>
        <w:t>NT</w:t>
      </w:r>
      <w:r>
        <w:rPr>
          <w:rStyle w:val="CharStyle3"/>
          <w:lang w:val="de-DE" w:eastAsia="de-DE" w:bidi="de-DE"/>
        </w:rPr>
        <w:t xml:space="preserve"> 6 (1963) 280.</w:t>
      </w:r>
    </w:p>
  </w:footnote>
  <w:footnote w:id="1263">
    <w:p>
      <w:pPr>
        <w:pStyle w:val="Style2"/>
        <w:keepNext w:val="0"/>
        <w:keepLines w:val="0"/>
        <w:widowControl w:val="0"/>
        <w:shd w:val="clear" w:color="auto" w:fill="auto"/>
        <w:bidi w:val="0"/>
        <w:spacing w:before="0" w:after="0"/>
        <w:ind w:left="0" w:right="0" w:firstLine="40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rPr>
        <w:t xml:space="preserve">Orígenes, </w:t>
      </w:r>
      <w:r>
        <w:rPr>
          <w:rStyle w:val="CharStyle3"/>
          <w:i/>
          <w:iCs/>
        </w:rPr>
        <w:t xml:space="preserve">Selecta </w:t>
      </w:r>
      <w:r>
        <w:rPr>
          <w:rStyle w:val="CharStyle3"/>
          <w:i/>
          <w:iCs/>
          <w:lang w:val="de-DE" w:eastAsia="de-DE" w:bidi="de-DE"/>
        </w:rPr>
        <w:t>in Threnos,</w:t>
      </w:r>
      <w:r>
        <w:rPr>
          <w:rStyle w:val="CharStyle3"/>
          <w:lang w:val="de-DE" w:eastAsia="de-DE" w:bidi="de-DE"/>
        </w:rPr>
        <w:t xml:space="preserve"> 1,2 </w:t>
      </w:r>
      <w:r>
        <w:rPr>
          <w:rStyle w:val="CharStyle3"/>
          <w:i/>
          <w:iCs/>
          <w:lang w:val="fr-FR" w:eastAsia="fr-FR" w:bidi="fr-FR"/>
        </w:rPr>
        <w:t>(PG</w:t>
      </w:r>
      <w:r>
        <w:rPr>
          <w:rStyle w:val="CharStyle3"/>
          <w:lang w:val="fr-FR" w:eastAsia="fr-FR" w:bidi="fr-FR"/>
        </w:rPr>
        <w:t xml:space="preserve"> </w:t>
      </w:r>
      <w:r>
        <w:rPr>
          <w:rStyle w:val="CharStyle3"/>
          <w:lang w:val="de-DE" w:eastAsia="de-DE" w:bidi="de-DE"/>
        </w:rPr>
        <w:t>13,612).</w:t>
      </w:r>
    </w:p>
  </w:footnote>
  <w:footnote w:id="1264">
    <w:p>
      <w:pPr>
        <w:pStyle w:val="Style2"/>
        <w:keepNext w:val="0"/>
        <w:keepLines w:val="0"/>
        <w:widowControl w:val="0"/>
        <w:shd w:val="clear" w:color="auto" w:fill="auto"/>
        <w:bidi w:val="0"/>
        <w:spacing w:before="0" w:after="0" w:line="221" w:lineRule="auto"/>
        <w:ind w:left="0" w:right="0" w:firstLine="380"/>
        <w:jc w:val="both"/>
      </w:pPr>
      <w:r>
        <w:rPr>
          <w:rStyle w:val="CharStyle3"/>
          <w:smallCaps/>
          <w:vertAlign w:val="superscript"/>
        </w:rPr>
        <w:footnoteRef/>
      </w:r>
      <w:r>
        <w:rPr>
          <w:rStyle w:val="CharStyle3"/>
          <w:smallCaps/>
        </w:rPr>
        <w:t xml:space="preserve"> </w:t>
      </w:r>
      <w:r>
        <w:rPr>
          <w:rStyle w:val="CharStyle3"/>
          <w:smallCaps/>
          <w:lang w:val="la-001" w:eastAsia="la-001" w:bidi="la-001"/>
        </w:rPr>
        <w:t xml:space="preserve">Ambrosius, </w:t>
      </w:r>
      <w:r>
        <w:rPr>
          <w:rStyle w:val="CharStyle3"/>
          <w:i/>
          <w:iCs/>
          <w:lang w:val="la-001" w:eastAsia="la-001" w:bidi="la-001"/>
        </w:rPr>
        <w:t>Expositio Evangelii secundum Lucam,</w:t>
      </w:r>
      <w:r>
        <w:rPr>
          <w:rStyle w:val="CharStyle3"/>
          <w:lang w:val="la-001" w:eastAsia="la-001" w:bidi="la-001"/>
        </w:rPr>
        <w:t xml:space="preserve"> X, 176 </w:t>
      </w:r>
      <w:r>
        <w:rPr>
          <w:rStyle w:val="CharStyle3"/>
          <w:i/>
          <w:iCs/>
          <w:lang w:val="de-DE" w:eastAsia="de-DE" w:bidi="de-DE"/>
        </w:rPr>
        <w:t>(PL</w:t>
      </w:r>
      <w:r>
        <w:rPr>
          <w:rStyle w:val="CharStyle3"/>
          <w:lang w:val="de-DE" w:eastAsia="de-DE" w:bidi="de-DE"/>
        </w:rPr>
        <w:t xml:space="preserve"> </w:t>
      </w:r>
      <w:r>
        <w:rPr>
          <w:rStyle w:val="CharStyle3"/>
          <w:lang w:val="la-001" w:eastAsia="la-001" w:bidi="la-001"/>
        </w:rPr>
        <w:t xml:space="preserve">15,1942): </w:t>
      </w:r>
      <w:r>
        <w:rPr>
          <w:rStyle w:val="CharStyle3"/>
          <w:lang w:val="de-DE" w:eastAsia="de-DE" w:bidi="de-DE"/>
        </w:rPr>
        <w:t xml:space="preserve">“In </w:t>
      </w:r>
      <w:r>
        <w:rPr>
          <w:rStyle w:val="CharStyle3"/>
          <w:lang w:val="la-001" w:eastAsia="la-001" w:bidi="la-001"/>
        </w:rPr>
        <w:t>quo videtur mihi dilectio habere animi charitatem, amor quemdam aestum concep</w:t>
        <w:softHyphen/>
        <w:t>tum corporis ac mentis ardore”.</w:t>
      </w:r>
    </w:p>
  </w:footnote>
  <w:footnote w:id="126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la-001" w:eastAsia="la-001" w:bidi="la-001"/>
        </w:rPr>
        <w:footnoteRef/>
      </w:r>
      <w:r>
        <w:rPr>
          <w:rStyle w:val="CharStyle3"/>
          <w:lang w:val="la-001" w:eastAsia="la-001" w:bidi="la-001"/>
        </w:rPr>
        <w:t xml:space="preserve"> Cf. </w:t>
      </w:r>
      <w:r>
        <w:rPr>
          <w:rStyle w:val="CharStyle3"/>
          <w:smallCaps/>
          <w:lang w:val="en-US" w:eastAsia="en-US" w:bidi="en-US"/>
        </w:rPr>
        <w:t xml:space="preserve">Westcott, </w:t>
      </w:r>
      <w:r>
        <w:rPr>
          <w:rStyle w:val="CharStyle3"/>
          <w:i/>
          <w:iCs/>
          <w:lang w:val="la-001" w:eastAsia="la-001" w:bidi="la-001"/>
        </w:rPr>
        <w:t>St. John,</w:t>
      </w:r>
      <w:r>
        <w:rPr>
          <w:rStyle w:val="CharStyle3"/>
          <w:lang w:val="la-001" w:eastAsia="la-001" w:bidi="la-001"/>
        </w:rPr>
        <w:t xml:space="preserve"> p. 303.</w:t>
      </w:r>
    </w:p>
  </w:footnote>
  <w:footnote w:id="126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la-001" w:eastAsia="la-001" w:bidi="la-001"/>
        </w:rPr>
        <w:footnoteRef/>
      </w:r>
      <w:r>
        <w:rPr>
          <w:rStyle w:val="CharStyle3"/>
          <w:lang w:val="la-001" w:eastAsia="la-001" w:bidi="la-001"/>
        </w:rPr>
        <w:t xml:space="preserve"> </w:t>
      </w:r>
      <w:r>
        <w:rPr>
          <w:rStyle w:val="CharStyle3"/>
          <w:lang w:val="de-DE" w:eastAsia="de-DE" w:bidi="de-DE"/>
        </w:rPr>
        <w:t xml:space="preserve">Cf. </w:t>
      </w:r>
      <w:r>
        <w:rPr>
          <w:rStyle w:val="CharStyle3"/>
          <w:lang w:val="la-001" w:eastAsia="la-001" w:bidi="la-001"/>
        </w:rPr>
        <w:t xml:space="preserve">R. C. </w:t>
      </w:r>
      <w:r>
        <w:rPr>
          <w:rStyle w:val="CharStyle3"/>
          <w:smallCaps/>
          <w:lang w:val="en-US" w:eastAsia="en-US" w:bidi="en-US"/>
        </w:rPr>
        <w:t xml:space="preserve">Trench, </w:t>
      </w:r>
      <w:r>
        <w:rPr>
          <w:rStyle w:val="CharStyle3"/>
          <w:i/>
          <w:iCs/>
          <w:lang w:val="en-US" w:eastAsia="en-US" w:bidi="en-US"/>
        </w:rPr>
        <w:t>Synonyms of the New Testament,</w:t>
      </w:r>
      <w:r>
        <w:rPr>
          <w:rStyle w:val="CharStyle3"/>
          <w:lang w:val="en-US" w:eastAsia="en-US" w:bidi="en-US"/>
        </w:rPr>
        <w:t xml:space="preserve"> London, 1894, p. 41.</w:t>
      </w:r>
    </w:p>
  </w:footnote>
  <w:footnote w:id="126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Abbott, </w:t>
      </w:r>
      <w:r>
        <w:rPr>
          <w:rStyle w:val="CharStyle3"/>
          <w:i/>
          <w:iCs/>
          <w:lang w:val="en-US" w:eastAsia="en-US" w:bidi="en-US"/>
        </w:rPr>
        <w:t>Vocabulary,</w:t>
      </w:r>
      <w:r>
        <w:rPr>
          <w:rStyle w:val="CharStyle3"/>
          <w:lang w:val="en-US" w:eastAsia="en-US" w:bidi="en-US"/>
        </w:rPr>
        <w:t xml:space="preserve"> n° 1-4; 240-242; 257-269.</w:t>
      </w:r>
    </w:p>
  </w:footnote>
  <w:footnote w:id="126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t>186</w:t>
      </w:r>
      <w:r>
        <w:rPr>
          <w:rStyle w:val="CharStyle3"/>
          <w:lang w:val="en-US" w:eastAsia="en-US" w:bidi="en-US"/>
        </w:rPr>
        <w:t xml:space="preserve"> Podemos citar: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529; </w:t>
      </w:r>
      <w:r>
        <w:rPr>
          <w:rStyle w:val="CharStyle3"/>
          <w:smallCaps/>
          <w:lang w:val="en-US" w:eastAsia="en-US" w:bidi="en-US"/>
        </w:rPr>
        <w:t xml:space="preserve">Bernard, </w:t>
      </w:r>
      <w:r>
        <w:rPr>
          <w:rStyle w:val="CharStyle3"/>
          <w:i/>
          <w:iCs/>
          <w:lang w:val="en-US" w:eastAsia="en-US" w:bidi="en-US"/>
        </w:rPr>
        <w:t>John,</w:t>
      </w:r>
      <w:r>
        <w:rPr>
          <w:rStyle w:val="CharStyle3"/>
          <w:lang w:val="en-US" w:eastAsia="en-US" w:bidi="en-US"/>
        </w:rPr>
        <w:t xml:space="preserve"> II, p. 702-704;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453;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558;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711;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486; </w:t>
      </w:r>
      <w:r>
        <w:rPr>
          <w:rStyle w:val="CharStyle3"/>
          <w:smallCaps/>
          <w:lang w:val="en-US" w:eastAsia="en-US" w:bidi="en-US"/>
        </w:rPr>
        <w:t xml:space="preserve">Brown, </w:t>
      </w:r>
      <w:r>
        <w:rPr>
          <w:rStyle w:val="CharStyle3"/>
          <w:i/>
          <w:iCs/>
          <w:lang w:val="en-US" w:eastAsia="en-US" w:bidi="en-US"/>
        </w:rPr>
        <w:t>The Gospel,</w:t>
      </w:r>
      <w:r>
        <w:rPr>
          <w:rStyle w:val="CharStyle3"/>
          <w:lang w:val="en-US" w:eastAsia="en-US" w:bidi="en-US"/>
        </w:rPr>
        <w:t xml:space="preserve"> II, p. 1102-1103; </w:t>
      </w:r>
      <w:r>
        <w:rPr>
          <w:rStyle w:val="CharStyle3"/>
          <w:smallCaps/>
          <w:lang w:val="en-US" w:eastAsia="en-US" w:bidi="en-US"/>
        </w:rPr>
        <w:t xml:space="preserve">Poppi, </w:t>
      </w:r>
      <w:r>
        <w:rPr>
          <w:rStyle w:val="CharStyle3"/>
          <w:i/>
          <w:iCs/>
          <w:lang w:val="en-US" w:eastAsia="en-US" w:bidi="en-US"/>
        </w:rPr>
        <w:t>Sinossi,</w:t>
      </w:r>
      <w:r>
        <w:rPr>
          <w:rStyle w:val="CharStyle3"/>
          <w:lang w:val="en-US" w:eastAsia="en-US" w:bidi="en-US"/>
        </w:rPr>
        <w:t xml:space="preserve"> p. 539; </w:t>
      </w:r>
      <w:r>
        <w:rPr>
          <w:rStyle w:val="CharStyle3"/>
          <w:smallCaps/>
          <w:lang w:val="en-US" w:eastAsia="en-US" w:bidi="en-US"/>
        </w:rPr>
        <w:t xml:space="preserve">Panimolle, </w:t>
      </w:r>
      <w:r>
        <w:rPr>
          <w:rStyle w:val="CharStyle3"/>
          <w:i/>
          <w:iCs/>
          <w:lang w:val="en-US" w:eastAsia="en-US" w:bidi="en-US"/>
        </w:rPr>
        <w:t>Lettura Pastorale del V</w:t>
      </w:r>
      <w:r>
        <w:rPr>
          <w:rStyle w:val="CharStyle3"/>
          <w:i/>
          <w:iCs/>
          <w:lang w:val="la-001" w:eastAsia="la-001" w:bidi="la-001"/>
        </w:rPr>
        <w:t xml:space="preserve">angelo </w:t>
      </w:r>
      <w:r>
        <w:rPr>
          <w:rStyle w:val="CharStyle3"/>
          <w:i/>
          <w:iCs/>
          <w:lang w:val="en-US" w:eastAsia="en-US" w:bidi="en-US"/>
        </w:rPr>
        <w:t>di Giovanni,</w:t>
      </w:r>
      <w:r>
        <w:rPr>
          <w:rStyle w:val="CharStyle3"/>
          <w:lang w:val="en-US" w:eastAsia="en-US" w:bidi="en-US"/>
        </w:rPr>
        <w:t xml:space="preserve"> III, p. 480;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601; </w:t>
      </w:r>
      <w:r>
        <w:rPr>
          <w:rStyle w:val="CharStyle3"/>
          <w:smallCaps/>
          <w:lang w:val="en-US" w:eastAsia="en-US" w:bidi="en-US"/>
        </w:rPr>
        <w:t>Freed,</w:t>
      </w:r>
      <w:r>
        <w:rPr>
          <w:rStyle w:val="CharStyle3"/>
          <w:lang w:val="en-US" w:eastAsia="en-US" w:bidi="en-US"/>
        </w:rPr>
        <w:t xml:space="preserve"> “Variation in the Language and Thought of John”, p. 192-193; </w:t>
      </w:r>
      <w:r>
        <w:rPr>
          <w:rStyle w:val="CharStyle3"/>
          <w:smallCaps/>
          <w:lang w:val="en-US" w:eastAsia="en-US" w:bidi="en-US"/>
        </w:rPr>
        <w:t xml:space="preserve">Bauer, </w:t>
      </w:r>
      <w:r>
        <w:rPr>
          <w:rStyle w:val="CharStyle3"/>
          <w:i/>
          <w:iCs/>
          <w:lang w:val="en-US" w:eastAsia="en-US" w:bidi="en-US"/>
        </w:rPr>
        <w:t>Greek-English Lexicon,</w:t>
      </w:r>
      <w:r>
        <w:rPr>
          <w:rStyle w:val="CharStyle3"/>
          <w:lang w:val="en-US" w:eastAsia="en-US" w:bidi="en-US"/>
        </w:rPr>
        <w:t xml:space="preserve"> p. 4-5.866-867.</w:t>
      </w:r>
    </w:p>
  </w:footnote>
  <w:footnote w:id="126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Ghiberti,</w:t>
      </w:r>
      <w:r>
        <w:rPr>
          <w:rStyle w:val="CharStyle3"/>
          <w:lang w:val="en-US" w:eastAsia="en-US" w:bidi="en-US"/>
        </w:rPr>
        <w:t xml:space="preserve"> </w:t>
      </w:r>
      <w:r>
        <w:rPr>
          <w:rStyle w:val="CharStyle3"/>
          <w:lang w:val="la-001" w:eastAsia="la-001" w:bidi="la-001"/>
        </w:rPr>
        <w:t xml:space="preserve">“Missione </w:t>
      </w:r>
      <w:r>
        <w:rPr>
          <w:rStyle w:val="CharStyle3"/>
          <w:lang w:val="en-US" w:eastAsia="en-US" w:bidi="en-US"/>
        </w:rPr>
        <w:t xml:space="preserve">e Primato di Pietro”, p. 199; </w:t>
      </w:r>
      <w:r>
        <w:rPr>
          <w:rStyle w:val="CharStyle3"/>
          <w:smallCaps/>
          <w:lang w:val="en-US" w:eastAsia="en-US" w:bidi="en-US"/>
        </w:rPr>
        <w:t xml:space="preserve">Caba, </w:t>
      </w:r>
      <w:r>
        <w:rPr>
          <w:rStyle w:val="CharStyle3"/>
          <w:i/>
          <w:iCs/>
        </w:rPr>
        <w:t xml:space="preserve">Resucitó </w:t>
      </w:r>
      <w:r>
        <w:rPr>
          <w:rStyle w:val="CharStyle3"/>
          <w:i/>
          <w:iCs/>
          <w:lang w:val="en-US" w:eastAsia="en-US" w:bidi="en-US"/>
        </w:rPr>
        <w:t>Cristo,</w:t>
      </w:r>
      <w:r>
        <w:rPr>
          <w:rStyle w:val="CharStyle3"/>
          <w:lang w:val="en-US" w:eastAsia="en-US" w:bidi="en-US"/>
        </w:rPr>
        <w:t xml:space="preserve"> p. 268; </w:t>
      </w:r>
      <w:r>
        <w:rPr>
          <w:rStyle w:val="CharStyle3"/>
          <w:smallCaps/>
          <w:lang w:val="en-US" w:eastAsia="en-US" w:bidi="en-US"/>
        </w:rPr>
        <w:t xml:space="preserve">Mateos-Barreto, </w:t>
      </w:r>
      <w:r>
        <w:rPr>
          <w:rStyle w:val="CharStyle3"/>
          <w:i/>
          <w:iCs/>
        </w:rPr>
        <w:t xml:space="preserve">El Evangelio </w:t>
      </w:r>
      <w:r>
        <w:rPr>
          <w:rStyle w:val="CharStyle3"/>
          <w:i/>
          <w:iCs/>
          <w:lang w:val="en-US" w:eastAsia="en-US" w:bidi="en-US"/>
        </w:rPr>
        <w:t>de Juan,</w:t>
      </w:r>
      <w:r>
        <w:rPr>
          <w:rStyle w:val="CharStyle3"/>
          <w:lang w:val="en-US" w:eastAsia="en-US" w:bidi="en-US"/>
        </w:rPr>
        <w:t xml:space="preserve"> p. 911; </w:t>
      </w:r>
      <w:r>
        <w:rPr>
          <w:rStyle w:val="CharStyle3"/>
          <w:smallCaps/>
          <w:lang w:val="en-US" w:eastAsia="en-US" w:bidi="en-US"/>
        </w:rPr>
        <w:t>McKay,</w:t>
      </w:r>
      <w:r>
        <w:rPr>
          <w:rStyle w:val="CharStyle3"/>
          <w:lang w:val="en-US" w:eastAsia="en-US" w:bidi="en-US"/>
        </w:rPr>
        <w:t xml:space="preserve"> “Style and Significance”, p. 319-323; </w:t>
      </w:r>
      <w:r>
        <w:rPr>
          <w:rStyle w:val="CharStyle3"/>
          <w:smallCaps/>
          <w:lang w:val="en-US" w:eastAsia="en-US" w:bidi="en-US"/>
        </w:rPr>
        <w:t xml:space="preserve">Spicq, </w:t>
      </w:r>
      <w:r>
        <w:rPr>
          <w:rStyle w:val="CharStyle3"/>
          <w:i/>
          <w:iCs/>
          <w:lang w:val="en-US" w:eastAsia="en-US" w:bidi="en-US"/>
        </w:rPr>
        <w:t>Agape,</w:t>
      </w:r>
      <w:r>
        <w:rPr>
          <w:rStyle w:val="CharStyle3"/>
          <w:lang w:val="en-US" w:eastAsia="en-US" w:bidi="en-US"/>
        </w:rPr>
        <w:t xml:space="preserve"> p. 218-235.</w:t>
      </w:r>
    </w:p>
  </w:footnote>
  <w:footnote w:id="127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Todos </w:t>
      </w:r>
      <w:r>
        <w:rPr>
          <w:rStyle w:val="CharStyle3"/>
        </w:rPr>
        <w:t xml:space="preserve">os sinóticos </w:t>
      </w:r>
      <w:r>
        <w:rPr>
          <w:rStyle w:val="CharStyle3"/>
          <w:lang w:val="en-US" w:eastAsia="en-US" w:bidi="en-US"/>
        </w:rPr>
        <w:t xml:space="preserve">o trazem 26 vezes. Cf. </w:t>
      </w:r>
      <w:r>
        <w:rPr>
          <w:rStyle w:val="CharStyle3"/>
          <w:smallCaps/>
          <w:lang w:val="en-US" w:eastAsia="en-US" w:bidi="en-US"/>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en-US" w:eastAsia="en-US" w:bidi="en-US"/>
        </w:rPr>
        <w:t>1/1, p. 2.</w:t>
      </w:r>
    </w:p>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t>149</w:t>
      </w:r>
      <w:r>
        <w:rPr>
          <w:rStyle w:val="CharStyle3"/>
          <w:lang w:val="en-US" w:eastAsia="en-US" w:bidi="en-US"/>
        </w:rPr>
        <w:t xml:space="preserve"> No entanto, </w:t>
      </w:r>
      <w:r>
        <w:rPr>
          <w:rStyle w:val="CharStyle3"/>
          <w:lang w:val="de-DE" w:eastAsia="de-DE" w:bidi="de-DE"/>
        </w:rPr>
        <w:t xml:space="preserve">näo </w:t>
      </w:r>
      <w:r>
        <w:rPr>
          <w:rStyle w:val="CharStyle3"/>
        </w:rPr>
        <w:t xml:space="preserve">se pode </w:t>
      </w:r>
      <w:r>
        <w:rPr>
          <w:rStyle w:val="CharStyle3"/>
          <w:lang w:val="en-US" w:eastAsia="en-US" w:bidi="en-US"/>
        </w:rPr>
        <w:t xml:space="preserve">dizer, sem mais, </w:t>
      </w:r>
      <w:r>
        <w:rPr>
          <w:rStyle w:val="CharStyle3"/>
        </w:rPr>
        <w:t xml:space="preserve">que o significado que </w:t>
      </w:r>
      <w:r>
        <w:rPr>
          <w:rStyle w:val="CharStyle3"/>
          <w:lang w:val="de-DE" w:eastAsia="de-DE" w:bidi="de-DE"/>
        </w:rPr>
        <w:t xml:space="preserve">Joäo </w:t>
      </w:r>
      <w:r>
        <w:rPr>
          <w:rStyle w:val="CharStyle3"/>
        </w:rPr>
        <w:t>atri</w:t>
        <w:softHyphen/>
        <w:t xml:space="preserve">buí a estes termos seja o mesmo do Novo Testamento ou da Koiné, em geral, onde o uso, em continuando </w:t>
      </w:r>
      <w:r>
        <w:rPr>
          <w:rStyle w:val="CharStyle3"/>
          <w:lang w:val="en-US" w:eastAsia="en-US" w:bidi="en-US"/>
        </w:rPr>
        <w:t xml:space="preserve">com </w:t>
      </w:r>
      <w:r>
        <w:rPr>
          <w:rStyle w:val="CharStyle3"/>
        </w:rPr>
        <w:t xml:space="preserve">o </w:t>
      </w:r>
      <w:r>
        <w:rPr>
          <w:rStyle w:val="CharStyle3"/>
          <w:lang w:val="en-US" w:eastAsia="en-US" w:bidi="en-US"/>
        </w:rPr>
        <w:t xml:space="preserve">do Grego </w:t>
      </w:r>
      <w:r>
        <w:rPr>
          <w:rStyle w:val="CharStyle3"/>
        </w:rPr>
        <w:t>Clásico, é extremamente diversificado, po-</w:t>
      </w:r>
    </w:p>
  </w:footnote>
  <w:footnote w:id="1271">
    <w:p>
      <w:pPr>
        <w:pStyle w:val="Style2"/>
        <w:keepNext w:val="0"/>
        <w:keepLines w:val="0"/>
        <w:widowControl w:val="0"/>
        <w:shd w:val="clear" w:color="auto" w:fill="auto"/>
        <w:bidi w:val="0"/>
        <w:spacing w:before="0" w:after="0"/>
        <w:ind w:left="0" w:right="0" w:firstLine="380"/>
        <w:jc w:val="left"/>
      </w:pPr>
      <w:r>
        <w:rPr>
          <w:rStyle w:val="CharStyle3"/>
          <w:vertAlign w:val="superscript"/>
          <w:lang w:val="it-IT" w:eastAsia="it-IT" w:bidi="it-IT"/>
        </w:rPr>
        <w:footnoteRef/>
      </w:r>
      <w:r>
        <w:rPr>
          <w:rStyle w:val="CharStyle3"/>
          <w:lang w:val="it-IT" w:eastAsia="it-IT" w:bidi="it-IT"/>
        </w:rPr>
        <w:t xml:space="preserve"> Jo 21,15.16.17 (3x).</w:t>
      </w:r>
    </w:p>
  </w:footnote>
  <w:footnote w:id="1272">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Spicq, </w:t>
      </w:r>
      <w:r>
        <w:rPr>
          <w:rStyle w:val="CharStyle3"/>
          <w:i/>
          <w:iCs/>
          <w:lang w:val="it-IT" w:eastAsia="it-IT" w:bidi="it-IT"/>
        </w:rPr>
        <w:t>Agape,</w:t>
      </w:r>
      <w:r>
        <w:rPr>
          <w:rStyle w:val="CharStyle3"/>
          <w:lang w:val="it-IT" w:eastAsia="it-IT" w:bidi="it-IT"/>
        </w:rPr>
        <w:t xml:space="preserve"> p. 218-220.</w:t>
      </w:r>
    </w:p>
  </w:footnote>
  <w:footnote w:id="127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Nao é necessàrio considerar aqui um dos problemas centrais de 3,31-36, que diz respeito a quem os pronuncia. Sobre isto, cf. R. </w:t>
      </w:r>
      <w:r>
        <w:rPr>
          <w:rStyle w:val="CharStyle3"/>
          <w:smallCaps/>
          <w:lang w:val="it-IT" w:eastAsia="it-IT" w:bidi="it-IT"/>
        </w:rPr>
        <w:t>Schnackenburg,</w:t>
      </w:r>
      <w:r>
        <w:rPr>
          <w:rStyle w:val="CharStyle3"/>
          <w:lang w:val="it-IT" w:eastAsia="it-IT" w:bidi="it-IT"/>
        </w:rPr>
        <w:t xml:space="preserve"> “Die «si- tuationgelòsten» Redestiicke in Joh 3”, </w:t>
      </w:r>
      <w:r>
        <w:rPr>
          <w:rStyle w:val="CharStyle3"/>
          <w:i/>
          <w:iCs/>
          <w:lang w:val="it-IT" w:eastAsia="it-IT" w:bidi="it-IT"/>
        </w:rPr>
        <w:t>ZNW</w:t>
      </w:r>
      <w:r>
        <w:rPr>
          <w:rStyle w:val="CharStyle3"/>
          <w:lang w:val="it-IT" w:eastAsia="it-IT" w:bidi="it-IT"/>
        </w:rPr>
        <w:t xml:space="preserve"> 49 (1958) 88-89.</w:t>
      </w:r>
    </w:p>
  </w:footnote>
  <w:footnote w:id="127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Segundo o modo de falar frequente entra os semitas, a mào é simbolo do poder e da autoridade. Cf. </w:t>
      </w:r>
      <w:r>
        <w:rPr>
          <w:rStyle w:val="CharStyle3"/>
          <w:smallCaps/>
          <w:lang w:val="it-IT" w:eastAsia="it-IT" w:bidi="it-IT"/>
        </w:rPr>
        <w:t xml:space="preserve">Boismard-Lamouille, </w:t>
      </w:r>
      <w:r>
        <w:rPr>
          <w:rStyle w:val="CharStyle3"/>
          <w:i/>
          <w:iCs/>
          <w:lang w:val="it-IT" w:eastAsia="it-IT" w:bidi="it-IT"/>
        </w:rPr>
        <w:t>Jean,</w:t>
      </w:r>
      <w:r>
        <w:rPr>
          <w:rStyle w:val="CharStyle3"/>
          <w:lang w:val="it-IT" w:eastAsia="it-IT" w:bidi="it-IT"/>
        </w:rPr>
        <w:t xml:space="preserve"> p. 124.</w:t>
      </w:r>
    </w:p>
  </w:footnote>
  <w:footnote w:id="127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Brown, </w:t>
      </w:r>
      <w:r>
        <w:rPr>
          <w:rStyle w:val="CharStyle3"/>
          <w:i/>
          <w:iCs/>
          <w:lang w:val="it-IT" w:eastAsia="it-IT" w:bidi="it-IT"/>
        </w:rPr>
        <w:t>The Gospel,</w:t>
      </w:r>
      <w:r>
        <w:rPr>
          <w:rStyle w:val="CharStyle3"/>
          <w:lang w:val="it-IT" w:eastAsia="it-IT" w:bidi="it-IT"/>
        </w:rPr>
        <w:t xml:space="preserve"> I, p. 214.218-219.</w:t>
      </w:r>
    </w:p>
  </w:footnote>
  <w:footnote w:id="127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133.</w:t>
      </w:r>
    </w:p>
  </w:footnote>
  <w:footnote w:id="1277">
    <w:p>
      <w:pPr>
        <w:pStyle w:val="Style2"/>
        <w:keepNext w:val="0"/>
        <w:keepLines w:val="0"/>
        <w:widowControl w:val="0"/>
        <w:shd w:val="clear" w:color="auto" w:fill="auto"/>
        <w:bidi w:val="0"/>
        <w:spacing w:before="0" w:after="0"/>
        <w:ind w:left="0" w:right="0"/>
        <w:jc w:val="both"/>
      </w:pPr>
      <w:r>
        <w:rPr>
          <w:rStyle w:val="CharStyle3"/>
          <w:smallCaps/>
          <w:vertAlign w:val="superscript"/>
          <w:lang w:val="it-IT" w:eastAsia="it-IT" w:bidi="it-IT"/>
        </w:rPr>
        <w:footnoteRef/>
      </w:r>
      <w:r>
        <w:rPr>
          <w:rStyle w:val="CharStyle3"/>
          <w:smallCaps/>
          <w:lang w:val="it-IT" w:eastAsia="it-IT" w:bidi="it-IT"/>
        </w:rPr>
        <w:t xml:space="preserve"> Vanni, </w:t>
      </w:r>
      <w:r>
        <w:rPr>
          <w:rStyle w:val="CharStyle3"/>
          <w:i/>
          <w:iCs/>
          <w:lang w:val="it-IT" w:eastAsia="it-IT" w:bidi="it-IT"/>
        </w:rPr>
        <w:t>Giovanni,</w:t>
      </w:r>
      <w:r>
        <w:rPr>
          <w:rStyle w:val="CharStyle3"/>
          <w:lang w:val="it-IT" w:eastAsia="it-IT" w:bidi="it-IT"/>
        </w:rPr>
        <w:t xml:space="preserve"> p. 137: “In che consiste questo amore? Non è certo un semplice affetto di amicizia, un affiatamento umano. Gesù pone questo amore a un livello immensamente più alto, quando lo collega con la vita secondo la nuova Leg</w:t>
        <w:softHyphen/>
        <w:t>ge da Lui promulgata e con l’invio dello Spirito Santo. È un amore che si inserisce come elemento condizionante sul piano dell’opera messianica di Gesù”.</w:t>
      </w:r>
    </w:p>
  </w:footnote>
  <w:footnote w:id="1278">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Referèncias as amor de Jesus e ao convite a observar os seus mandamentos ou a sua palavra recorrem très vezes (14,15.21.23) e, segundo </w:t>
      </w:r>
      <w:r>
        <w:rPr>
          <w:rStyle w:val="CharStyle3"/>
          <w:smallCaps/>
          <w:lang w:val="it-IT" w:eastAsia="it-IT" w:bidi="it-IT"/>
        </w:rPr>
        <w:t xml:space="preserve">Brown, </w:t>
      </w:r>
      <w:r>
        <w:rPr>
          <w:rStyle w:val="CharStyle3"/>
          <w:i/>
          <w:iCs/>
          <w:lang w:val="it-IT" w:eastAsia="it-IT" w:bidi="it-IT"/>
        </w:rPr>
        <w:t xml:space="preserve">The Gospel, </w:t>
      </w:r>
      <w:r>
        <w:rPr>
          <w:rStyle w:val="CharStyle3"/>
          <w:lang w:val="it-IT" w:eastAsia="it-IT" w:bidi="it-IT"/>
        </w:rPr>
        <w:t>II, p. 642, “in each instance there is a promise that a divine presence will come to those who meet thè demand”.</w:t>
      </w:r>
    </w:p>
  </w:footnote>
  <w:footnote w:id="1279">
    <w:p>
      <w:pPr>
        <w:pStyle w:val="Style2"/>
        <w:keepNext w:val="0"/>
        <w:keepLines w:val="0"/>
        <w:widowControl w:val="0"/>
        <w:shd w:val="clear" w:color="auto" w:fill="auto"/>
        <w:bidi w:val="0"/>
        <w:spacing w:before="0" w:after="0"/>
        <w:ind w:left="0" w:right="0" w:firstLine="0"/>
        <w:jc w:val="center"/>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136; </w:t>
      </w:r>
      <w:r>
        <w:rPr>
          <w:rStyle w:val="CharStyle3"/>
          <w:smallCaps/>
          <w:lang w:val="it-IT" w:eastAsia="it-IT" w:bidi="it-IT"/>
        </w:rPr>
        <w:t xml:space="preserve">Vanni, </w:t>
      </w:r>
      <w:r>
        <w:rPr>
          <w:rStyle w:val="CharStyle3"/>
          <w:i/>
          <w:iCs/>
          <w:lang w:val="it-IT" w:eastAsia="it-IT" w:bidi="it-IT"/>
        </w:rPr>
        <w:t>Giovanni,</w:t>
      </w:r>
      <w:r>
        <w:rPr>
          <w:rStyle w:val="CharStyle3"/>
          <w:lang w:val="it-IT" w:eastAsia="it-IT" w:bidi="it-IT"/>
        </w:rPr>
        <w:t xml:space="preserve"> p. 142-143.</w:t>
      </w:r>
    </w:p>
  </w:footnote>
  <w:footnote w:id="128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Schnackenburg, </w:t>
      </w:r>
      <w:r>
        <w:rPr>
          <w:rStyle w:val="CharStyle3"/>
          <w:i/>
          <w:iCs/>
          <w:lang w:val="de-DE" w:eastAsia="de-DE" w:bidi="de-DE"/>
        </w:rPr>
        <w:t>Giovanni,</w:t>
      </w:r>
      <w:r>
        <w:rPr>
          <w:rStyle w:val="CharStyle3"/>
          <w:lang w:val="de-DE" w:eastAsia="de-DE" w:bidi="de-DE"/>
        </w:rPr>
        <w:t xml:space="preserve"> </w:t>
      </w:r>
      <w:r>
        <w:rPr>
          <w:rStyle w:val="CharStyle3"/>
        </w:rPr>
        <w:t>III, p. 259-260.</w:t>
      </w:r>
    </w:p>
  </w:footnote>
  <w:footnote w:id="128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Em 11,11 </w:t>
      </w:r>
      <w:r>
        <w:rPr>
          <w:rStyle w:val="CharStyle3"/>
          <w:lang w:val="de-DE" w:eastAsia="de-DE" w:bidi="de-DE"/>
        </w:rPr>
        <w:t xml:space="preserve">Jesus </w:t>
      </w:r>
      <w:r>
        <w:rPr>
          <w:rStyle w:val="CharStyle3"/>
        </w:rPr>
        <w:t>se refere a Lázaro como ó tpíXog.</w:t>
      </w:r>
    </w:p>
  </w:footnote>
  <w:footnote w:id="128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smallCaps/>
        </w:rPr>
        <w:t xml:space="preserve">Schnackenburg, </w:t>
      </w:r>
      <w:r>
        <w:rPr>
          <w:rStyle w:val="CharStyle3"/>
          <w:i/>
          <w:iCs/>
          <w:lang w:val="de-DE" w:eastAsia="de-DE" w:bidi="de-DE"/>
        </w:rPr>
        <w:t>Giovanni,</w:t>
      </w:r>
      <w:r>
        <w:rPr>
          <w:rStyle w:val="CharStyle3"/>
          <w:lang w:val="de-DE" w:eastAsia="de-DE" w:bidi="de-DE"/>
        </w:rPr>
        <w:t xml:space="preserve"> </w:t>
      </w:r>
      <w:r>
        <w:rPr>
          <w:rStyle w:val="CharStyle3"/>
        </w:rPr>
        <w:t>II, p. 534.</w:t>
      </w:r>
    </w:p>
  </w:footnote>
  <w:footnote w:id="1283">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Spicq, </w:t>
      </w:r>
      <w:r>
        <w:rPr>
          <w:rStyle w:val="CharStyle3"/>
          <w:i/>
          <w:iCs/>
        </w:rPr>
        <w:t>Agape,</w:t>
      </w:r>
      <w:r>
        <w:rPr>
          <w:rStyle w:val="CharStyle3"/>
        </w:rPr>
        <w:t xml:space="preserve"> p. 223, diz que Marta e </w:t>
      </w:r>
      <w:r>
        <w:rPr>
          <w:rStyle w:val="CharStyle3"/>
          <w:lang w:val="de-DE" w:eastAsia="de-DE" w:bidi="de-DE"/>
        </w:rPr>
        <w:t xml:space="preserve">Maria </w:t>
      </w:r>
      <w:r>
        <w:rPr>
          <w:rStyle w:val="CharStyle3"/>
        </w:rPr>
        <w:t>colocam no termo (piXeic; (v. 3) toda a afetividade, sensibilidade e angustia que sentem naquele momento.</w:t>
      </w:r>
    </w:p>
  </w:footnote>
  <w:footnote w:id="1284">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Spicq, </w:t>
      </w:r>
      <w:r>
        <w:rPr>
          <w:rStyle w:val="CharStyle3"/>
          <w:i/>
          <w:iCs/>
        </w:rPr>
        <w:t>Agape,</w:t>
      </w:r>
      <w:r>
        <w:rPr>
          <w:rStyle w:val="CharStyle3"/>
        </w:rPr>
        <w:t xml:space="preserve"> p. 223, observa, aínda, que o evangelista usa áyaTráw no im- perfeito, confirmando, por um lado, o presente (ptXeíq do versículo 3, e sugerindo, também, que a preocupado das irmas tinha fundamento e que </w:t>
      </w:r>
      <w:r>
        <w:rPr>
          <w:rStyle w:val="CharStyle3"/>
          <w:lang w:val="de-DE" w:eastAsia="de-DE" w:bidi="de-DE"/>
        </w:rPr>
        <w:t xml:space="preserve">Jesus </w:t>
      </w:r>
      <w:r>
        <w:rPr>
          <w:rStyle w:val="CharStyle3"/>
        </w:rPr>
        <w:t>entenderá bem o sentido daquele apelo feito de corado.</w:t>
      </w:r>
    </w:p>
  </w:footnote>
  <w:footnote w:id="128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Depois que recebe a noticia sobre a doenpa de Lázaro, </w:t>
      </w:r>
      <w:r>
        <w:rPr>
          <w:rStyle w:val="CharStyle3"/>
          <w:lang w:val="de-DE" w:eastAsia="de-DE" w:bidi="de-DE"/>
        </w:rPr>
        <w:t xml:space="preserve">Jesus </w:t>
      </w:r>
      <w:r>
        <w:rPr>
          <w:rStyle w:val="CharStyle3"/>
        </w:rPr>
        <w:t xml:space="preserve">permanece dois dias no lugar em que se encontrava. </w:t>
      </w:r>
      <w:r>
        <w:rPr>
          <w:rStyle w:val="CharStyle3"/>
          <w:lang w:val="de-DE" w:eastAsia="de-DE" w:bidi="de-DE"/>
        </w:rPr>
        <w:t xml:space="preserve">Cf. </w:t>
      </w:r>
      <w:r>
        <w:rPr>
          <w:rStyle w:val="CharStyle3"/>
        </w:rPr>
        <w:t>Jo 11,6.</w:t>
      </w:r>
    </w:p>
  </w:footnote>
  <w:footnote w:id="128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rPr>
        <w:t xml:space="preserve">R. </w:t>
      </w:r>
      <w:r>
        <w:rPr>
          <w:rStyle w:val="CharStyle3"/>
          <w:smallCaps/>
          <w:lang w:val="de-DE" w:eastAsia="de-DE" w:bidi="de-DE"/>
        </w:rPr>
        <w:t xml:space="preserve">Frieling, </w:t>
      </w:r>
      <w:r>
        <w:rPr>
          <w:rStyle w:val="CharStyle3"/>
          <w:i/>
          <w:iCs/>
          <w:lang w:val="de-DE" w:eastAsia="de-DE" w:bidi="de-DE"/>
        </w:rPr>
        <w:t>Agape. Die göttliche Liebe im Joannes-Evangelium,</w:t>
      </w:r>
      <w:r>
        <w:rPr>
          <w:rStyle w:val="CharStyle3"/>
          <w:lang w:val="de-DE" w:eastAsia="de-DE" w:bidi="de-DE"/>
        </w:rPr>
        <w:t xml:space="preserve"> Stutt</w:t>
        <w:softHyphen/>
        <w:t>gart, 1936, p. 30-31.</w:t>
      </w:r>
    </w:p>
  </w:footnote>
  <w:footnote w:id="128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D. </w:t>
      </w:r>
      <w:r>
        <w:rPr>
          <w:rStyle w:val="CharStyle3"/>
          <w:smallCaps/>
        </w:rPr>
        <w:t>Merli, “Lo</w:t>
      </w:r>
      <w:r>
        <w:rPr>
          <w:rStyle w:val="CharStyle3"/>
        </w:rPr>
        <w:t xml:space="preserve"> scopo </w:t>
      </w:r>
      <w:r>
        <w:rPr>
          <w:rStyle w:val="CharStyle3"/>
          <w:lang w:val="en-US" w:eastAsia="en-US" w:bidi="en-US"/>
        </w:rPr>
        <w:t xml:space="preserve">della risurrezione </w:t>
      </w:r>
      <w:r>
        <w:rPr>
          <w:rStyle w:val="CharStyle3"/>
        </w:rPr>
        <w:t xml:space="preserve">di </w:t>
      </w:r>
      <w:r>
        <w:rPr>
          <w:rStyle w:val="CharStyle3"/>
          <w:lang w:val="en-US" w:eastAsia="en-US" w:bidi="en-US"/>
        </w:rPr>
        <w:t xml:space="preserve">Lazzaro in </w:t>
      </w:r>
      <w:r>
        <w:rPr>
          <w:rStyle w:val="CharStyle3"/>
        </w:rPr>
        <w:t xml:space="preserve">Giov. 11,1-44”, </w:t>
      </w:r>
      <w:r>
        <w:rPr>
          <w:rStyle w:val="CharStyle3"/>
          <w:i/>
          <w:iCs/>
        </w:rPr>
        <w:t>BbbOr</w:t>
      </w:r>
      <w:r>
        <w:rPr>
          <w:rStyle w:val="CharStyle3"/>
        </w:rPr>
        <w:t xml:space="preserve"> 12 (1970) 66-67.</w:t>
      </w:r>
    </w:p>
  </w:footnote>
  <w:footnote w:id="128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en-US" w:eastAsia="en-US" w:bidi="en-US"/>
        </w:rPr>
        <w:t xml:space="preserve">Neste </w:t>
      </w:r>
      <w:r>
        <w:rPr>
          <w:rStyle w:val="CharStyle3"/>
        </w:rPr>
        <w:t xml:space="preserve">sentido, o uso de dyandco no versículo 5 é urna correado da emofdo excessivamente humana á qual Marta e María se entregaram. Cf. </w:t>
      </w:r>
      <w:r>
        <w:rPr>
          <w:rStyle w:val="CharStyle3"/>
          <w:smallCaps/>
        </w:rPr>
        <w:t xml:space="preserve">Spicq, </w:t>
      </w:r>
      <w:r>
        <w:rPr>
          <w:rStyle w:val="CharStyle3"/>
          <w:i/>
          <w:iCs/>
        </w:rPr>
        <w:t xml:space="preserve">Agape, </w:t>
      </w:r>
      <w:r>
        <w:rPr>
          <w:rStyle w:val="CharStyle3"/>
        </w:rPr>
        <w:t xml:space="preserve">p. 224; </w:t>
      </w:r>
      <w:r>
        <w:rPr>
          <w:rStyle w:val="CharStyle3"/>
          <w:smallCaps/>
        </w:rPr>
        <w:t>Merli, “Lo</w:t>
      </w:r>
      <w:r>
        <w:rPr>
          <w:rStyle w:val="CharStyle3"/>
        </w:rPr>
        <w:t xml:space="preserve"> scopo </w:t>
      </w:r>
      <w:r>
        <w:rPr>
          <w:rStyle w:val="CharStyle3"/>
          <w:lang w:val="en-US" w:eastAsia="en-US" w:bidi="en-US"/>
        </w:rPr>
        <w:t xml:space="preserve">della </w:t>
      </w:r>
      <w:r>
        <w:rPr>
          <w:rStyle w:val="CharStyle3"/>
        </w:rPr>
        <w:t xml:space="preserve">risurrezione di </w:t>
      </w:r>
      <w:r>
        <w:rPr>
          <w:rStyle w:val="CharStyle3"/>
          <w:lang w:val="en-US" w:eastAsia="en-US" w:bidi="en-US"/>
        </w:rPr>
        <w:t xml:space="preserve">Lazzaro”, </w:t>
      </w:r>
      <w:r>
        <w:rPr>
          <w:rStyle w:val="CharStyle3"/>
        </w:rPr>
        <w:t>p. 67.</w:t>
      </w:r>
    </w:p>
  </w:footnote>
  <w:footnote w:id="1289">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Cf. </w:t>
      </w:r>
      <w:r>
        <w:rPr>
          <w:rStyle w:val="CharStyle3"/>
          <w:smallCaps/>
        </w:rPr>
        <w:t xml:space="preserve">Spicq, </w:t>
      </w:r>
      <w:r>
        <w:rPr>
          <w:rStyle w:val="CharStyle3"/>
          <w:i/>
          <w:iCs/>
        </w:rPr>
        <w:t>Agapé,</w:t>
      </w:r>
      <w:r>
        <w:rPr>
          <w:rStyle w:val="CharStyle3"/>
        </w:rPr>
        <w:t xml:space="preserve"> p. 31.</w:t>
      </w:r>
    </w:p>
  </w:footnote>
  <w:footnote w:id="129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t>,9S</w:t>
      </w:r>
      <w:r>
        <w:rPr>
          <w:rStyle w:val="CharStyle3"/>
        </w:rPr>
        <w:t xml:space="preserve"> Cf. J.N. </w:t>
      </w:r>
      <w:r>
        <w:rPr>
          <w:rStyle w:val="CharStyle3"/>
          <w:smallCaps/>
          <w:lang w:val="en-US" w:eastAsia="en-US" w:bidi="en-US"/>
        </w:rPr>
        <w:t>Sanders,</w:t>
      </w:r>
      <w:r>
        <w:rPr>
          <w:rStyle w:val="CharStyle3"/>
          <w:lang w:val="en-US" w:eastAsia="en-US" w:bidi="en-US"/>
        </w:rPr>
        <w:t xml:space="preserve"> “Those whom Jesus Loved - John XI,5”, </w:t>
      </w:r>
      <w:r>
        <w:rPr>
          <w:rStyle w:val="CharStyle3"/>
          <w:i/>
          <w:iCs/>
          <w:lang w:val="en-US" w:eastAsia="en-US" w:bidi="en-US"/>
        </w:rPr>
        <w:t>NTS</w:t>
      </w:r>
      <w:r>
        <w:rPr>
          <w:rStyle w:val="CharStyle3"/>
          <w:lang w:val="en-US" w:eastAsia="en-US" w:bidi="en-US"/>
        </w:rPr>
        <w:t xml:space="preserve"> 1 (1954- 55) 33.</w:t>
      </w:r>
    </w:p>
  </w:footnote>
  <w:footnote w:id="129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O mesmo </w:t>
      </w:r>
      <w:r>
        <w:rPr>
          <w:rStyle w:val="CharStyle3"/>
          <w:smallCaps/>
          <w:lang w:val="en-US" w:eastAsia="en-US" w:bidi="en-US"/>
        </w:rPr>
        <w:t>Sanders,</w:t>
      </w:r>
      <w:r>
        <w:rPr>
          <w:rStyle w:val="CharStyle3"/>
          <w:lang w:val="en-US" w:eastAsia="en-US" w:bidi="en-US"/>
        </w:rPr>
        <w:t xml:space="preserve"> no ensaio “Who Was the Disciple whom Jesus Loved?”, in F. L. </w:t>
      </w:r>
      <w:r>
        <w:rPr>
          <w:rStyle w:val="CharStyle3"/>
          <w:smallCaps/>
          <w:lang w:val="en-US" w:eastAsia="en-US" w:bidi="en-US"/>
        </w:rPr>
        <w:t>Cross</w:t>
      </w:r>
      <w:r>
        <w:rPr>
          <w:rStyle w:val="CharStyle3"/>
          <w:lang w:val="en-US" w:eastAsia="en-US" w:bidi="en-US"/>
        </w:rPr>
        <w:t xml:space="preserve"> (ed.). </w:t>
      </w:r>
      <w:r>
        <w:rPr>
          <w:rStyle w:val="CharStyle3"/>
          <w:i/>
          <w:iCs/>
          <w:lang w:val="en-US" w:eastAsia="en-US" w:bidi="en-US"/>
        </w:rPr>
        <w:t>Studies in the Fourth Gospel,</w:t>
      </w:r>
      <w:r>
        <w:rPr>
          <w:rStyle w:val="CharStyle3"/>
          <w:lang w:val="en-US" w:eastAsia="en-US" w:bidi="en-US"/>
        </w:rPr>
        <w:t xml:space="preserve"> London, 1957, p. 72-82, distingue dois </w:t>
      </w:r>
      <w:r>
        <w:rPr>
          <w:rStyle w:val="CharStyle3"/>
        </w:rPr>
        <w:t xml:space="preserve">discípulos: </w:t>
      </w:r>
      <w:r>
        <w:rPr>
          <w:rStyle w:val="CharStyle3"/>
          <w:lang w:val="en-US" w:eastAsia="en-US" w:bidi="en-US"/>
        </w:rPr>
        <w:t xml:space="preserve">aquele </w:t>
      </w:r>
      <w:r>
        <w:rPr>
          <w:rStyle w:val="CharStyle3"/>
        </w:rPr>
        <w:t xml:space="preserve">que é descrito </w:t>
      </w:r>
      <w:r>
        <w:rPr>
          <w:rStyle w:val="CharStyle3"/>
          <w:lang w:val="en-US" w:eastAsia="en-US" w:bidi="en-US"/>
        </w:rPr>
        <w:t xml:space="preserve">com dyand® (13,23; 19,26; 21,7.20) </w:t>
      </w:r>
      <w:r>
        <w:rPr>
          <w:rStyle w:val="CharStyle3"/>
        </w:rPr>
        <w:t>é identifica</w:t>
        <w:softHyphen/>
        <w:t xml:space="preserve">do </w:t>
      </w:r>
      <w:r>
        <w:rPr>
          <w:rStyle w:val="CharStyle3"/>
          <w:lang w:val="en-US" w:eastAsia="en-US" w:bidi="en-US"/>
        </w:rPr>
        <w:t xml:space="preserve">com </w:t>
      </w:r>
      <w:r>
        <w:rPr>
          <w:rStyle w:val="CharStyle3"/>
        </w:rPr>
        <w:t xml:space="preserve">Lázaro, </w:t>
      </w:r>
      <w:r>
        <w:rPr>
          <w:rStyle w:val="CharStyle3"/>
          <w:lang w:val="en-US" w:eastAsia="en-US" w:bidi="en-US"/>
        </w:rPr>
        <w:t xml:space="preserve">enquanto aquele </w:t>
      </w:r>
      <w:r>
        <w:rPr>
          <w:rStyle w:val="CharStyle3"/>
        </w:rPr>
        <w:t xml:space="preserve">descrito </w:t>
      </w:r>
      <w:r>
        <w:rPr>
          <w:rStyle w:val="CharStyle3"/>
          <w:lang w:val="en-US" w:eastAsia="en-US" w:bidi="en-US"/>
        </w:rPr>
        <w:t xml:space="preserve">com </w:t>
      </w:r>
      <w:r>
        <w:rPr>
          <w:rStyle w:val="CharStyle3"/>
        </w:rPr>
        <w:t xml:space="preserve">«ptXéco </w:t>
      </w:r>
      <w:r>
        <w:rPr>
          <w:rStyle w:val="CharStyle3"/>
          <w:lang w:val="en-US" w:eastAsia="en-US" w:bidi="en-US"/>
        </w:rPr>
        <w:t xml:space="preserve">(20,2) </w:t>
      </w:r>
      <w:r>
        <w:rPr>
          <w:rStyle w:val="CharStyle3"/>
        </w:rPr>
        <w:t xml:space="preserve">é Joáo </w:t>
      </w:r>
      <w:r>
        <w:rPr>
          <w:rStyle w:val="CharStyle3"/>
          <w:lang w:val="en-US" w:eastAsia="en-US" w:bidi="en-US"/>
        </w:rPr>
        <w:t xml:space="preserve">Marcos, </w:t>
      </w:r>
      <w:r>
        <w:rPr>
          <w:rStyle w:val="CharStyle3"/>
        </w:rPr>
        <w:t>Anal</w:t>
        <w:softHyphen/>
        <w:t xml:space="preserve">mente </w:t>
      </w:r>
      <w:r>
        <w:rPr>
          <w:rStyle w:val="CharStyle3"/>
          <w:lang w:val="en-US" w:eastAsia="en-US" w:bidi="en-US"/>
        </w:rPr>
        <w:t xml:space="preserve">estabelecido </w:t>
      </w:r>
      <w:r>
        <w:rPr>
          <w:rStyle w:val="CharStyle3"/>
        </w:rPr>
        <w:t xml:space="preserve">em Éfeso, </w:t>
      </w:r>
      <w:r>
        <w:rPr>
          <w:rStyle w:val="CharStyle3"/>
          <w:lang w:val="en-US" w:eastAsia="en-US" w:bidi="en-US"/>
        </w:rPr>
        <w:t xml:space="preserve">e </w:t>
      </w:r>
      <w:r>
        <w:rPr>
          <w:rStyle w:val="CharStyle3"/>
        </w:rPr>
        <w:t xml:space="preserve">que </w:t>
      </w:r>
      <w:r>
        <w:rPr>
          <w:rStyle w:val="CharStyle3"/>
          <w:lang w:val="en-US" w:eastAsia="en-US" w:bidi="en-US"/>
        </w:rPr>
        <w:t xml:space="preserve">teria </w:t>
      </w:r>
      <w:r>
        <w:rPr>
          <w:rStyle w:val="CharStyle3"/>
        </w:rPr>
        <w:t xml:space="preserve">publicado o </w:t>
      </w:r>
      <w:r>
        <w:rPr>
          <w:rStyle w:val="CharStyle3"/>
          <w:lang w:val="en-US" w:eastAsia="en-US" w:bidi="en-US"/>
        </w:rPr>
        <w:t xml:space="preserve">evangelho </w:t>
      </w:r>
      <w:r>
        <w:rPr>
          <w:rStyle w:val="CharStyle3"/>
        </w:rPr>
        <w:t xml:space="preserve">a partir </w:t>
      </w:r>
      <w:r>
        <w:rPr>
          <w:rStyle w:val="CharStyle3"/>
          <w:lang w:val="en-US" w:eastAsia="en-US" w:bidi="en-US"/>
        </w:rPr>
        <w:t xml:space="preserve">de </w:t>
      </w:r>
      <w:r>
        <w:rPr>
          <w:rStyle w:val="CharStyle3"/>
        </w:rPr>
        <w:t xml:space="preserve">escritos </w:t>
      </w:r>
      <w:r>
        <w:rPr>
          <w:rStyle w:val="CharStyle3"/>
          <w:lang w:val="en-US" w:eastAsia="en-US" w:bidi="en-US"/>
        </w:rPr>
        <w:t xml:space="preserve">de </w:t>
      </w:r>
      <w:r>
        <w:rPr>
          <w:rStyle w:val="CharStyle3"/>
        </w:rPr>
        <w:t xml:space="preserve">Lázaro. </w:t>
      </w:r>
      <w:r>
        <w:rPr>
          <w:rStyle w:val="CharStyle3"/>
          <w:lang w:val="en-US" w:eastAsia="en-US" w:bidi="en-US"/>
        </w:rPr>
        <w:t xml:space="preserve">Contra </w:t>
      </w:r>
      <w:r>
        <w:rPr>
          <w:rStyle w:val="CharStyle3"/>
        </w:rPr>
        <w:t xml:space="preserve">esta hipótese também, basta o que diz </w:t>
      </w:r>
      <w:r>
        <w:rPr>
          <w:rStyle w:val="CharStyle3"/>
          <w:smallCaps/>
          <w:lang w:val="en-US" w:eastAsia="en-US" w:bidi="en-US"/>
        </w:rPr>
        <w:t xml:space="preserve">Barrett, </w:t>
      </w:r>
      <w:r>
        <w:rPr>
          <w:rStyle w:val="CharStyle3"/>
          <w:i/>
          <w:iCs/>
        </w:rPr>
        <w:t>John,</w:t>
      </w:r>
      <w:r>
        <w:rPr>
          <w:rStyle w:val="CharStyle3"/>
        </w:rPr>
        <w:t xml:space="preserve"> p. 467: </w:t>
      </w:r>
      <w:r>
        <w:rPr>
          <w:rStyle w:val="CharStyle3"/>
          <w:lang w:val="en-US" w:eastAsia="en-US" w:bidi="en-US"/>
        </w:rPr>
        <w:t>“There is no reference to a second «beloved disciple»”.</w:t>
      </w:r>
    </w:p>
  </w:footnote>
  <w:footnote w:id="1292">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467.</w:t>
      </w:r>
    </w:p>
  </w:footnote>
  <w:footnote w:id="1293">
    <w:p>
      <w:pPr>
        <w:pStyle w:val="Style2"/>
        <w:keepNext w:val="0"/>
        <w:keepLines w:val="0"/>
        <w:widowControl w:val="0"/>
        <w:shd w:val="clear" w:color="auto" w:fill="auto"/>
        <w:bidi w:val="0"/>
        <w:spacing w:before="0" w:after="0"/>
        <w:ind w:left="0" w:right="0" w:firstLine="0"/>
        <w:jc w:val="both"/>
      </w:pPr>
      <w:r>
        <w:rPr>
          <w:rStyle w:val="CharStyle3"/>
        </w:rPr>
        <w:t xml:space="preserve">refere ao </w:t>
      </w:r>
      <w:r>
        <w:rPr>
          <w:rStyle w:val="CharStyle3"/>
          <w:lang w:val="en-US" w:eastAsia="en-US" w:bidi="en-US"/>
        </w:rPr>
        <w:t xml:space="preserve">Filho </w:t>
      </w:r>
      <w:r>
        <w:rPr>
          <w:rStyle w:val="CharStyle3"/>
        </w:rPr>
        <w:t xml:space="preserve">e ao </w:t>
      </w:r>
      <w:r>
        <w:rPr>
          <w:rStyle w:val="CharStyle3"/>
          <w:lang w:val="en-US" w:eastAsia="en-US" w:bidi="en-US"/>
        </w:rPr>
        <w:t xml:space="preserve">Pai. </w:t>
      </w:r>
      <w:r>
        <w:rPr>
          <w:rStyle w:val="CharStyle3"/>
        </w:rPr>
        <w:t xml:space="preserve">Cf. </w:t>
      </w:r>
      <w:r>
        <w:rPr>
          <w:rStyle w:val="CharStyle3"/>
          <w:lang w:val="en-US" w:eastAsia="en-US" w:bidi="en-US"/>
        </w:rPr>
        <w:t xml:space="preserve">supra, </w:t>
      </w:r>
      <w:r>
        <w:rPr>
          <w:rStyle w:val="CharStyle3"/>
        </w:rPr>
        <w:t xml:space="preserve">cap. 5, p. 164-165. Além disso, estes passos deixam transparecer também urna </w:t>
      </w:r>
      <w:r>
        <w:rPr>
          <w:rStyle w:val="CharStyle3"/>
          <w:lang w:val="fr-FR" w:eastAsia="fr-FR" w:bidi="fr-FR"/>
        </w:rPr>
        <w:t xml:space="preserve">predileçâo </w:t>
      </w:r>
      <w:r>
        <w:rPr>
          <w:rStyle w:val="CharStyle3"/>
        </w:rPr>
        <w:t xml:space="preserve">recíproca: o Discípulo Amado nao hesita em perguntar </w:t>
      </w:r>
      <w:r>
        <w:rPr>
          <w:rStyle w:val="CharStyle3"/>
          <w:lang w:val="en-US" w:eastAsia="en-US" w:bidi="en-US"/>
        </w:rPr>
        <w:t xml:space="preserve">a Jesus </w:t>
      </w:r>
      <w:r>
        <w:rPr>
          <w:rStyle w:val="CharStyle3"/>
        </w:rPr>
        <w:t xml:space="preserve">o que poderia ser indiscreto, em 13,23, </w:t>
      </w:r>
      <w:r>
        <w:rPr>
          <w:rStyle w:val="CharStyle3"/>
          <w:lang w:val="fr-FR" w:eastAsia="fr-FR" w:bidi="fr-FR"/>
        </w:rPr>
        <w:t xml:space="preserve">e </w:t>
      </w:r>
      <w:r>
        <w:rPr>
          <w:rStyle w:val="CharStyle3"/>
        </w:rPr>
        <w:t xml:space="preserve">se </w:t>
      </w:r>
      <w:r>
        <w:rPr>
          <w:rStyle w:val="CharStyle3"/>
          <w:lang w:val="fr-FR" w:eastAsia="fr-FR" w:bidi="fr-FR"/>
        </w:rPr>
        <w:t xml:space="preserve">pôe </w:t>
      </w:r>
      <w:r>
        <w:rPr>
          <w:rStyle w:val="CharStyle3"/>
        </w:rPr>
        <w:t xml:space="preserve">a seguir </w:t>
      </w:r>
      <w:r>
        <w:rPr>
          <w:rStyle w:val="CharStyle3"/>
          <w:lang w:val="it-IT" w:eastAsia="it-IT" w:bidi="it-IT"/>
        </w:rPr>
        <w:t xml:space="preserve">Jesus </w:t>
      </w:r>
      <w:r>
        <w:rPr>
          <w:rStyle w:val="CharStyle3"/>
        </w:rPr>
        <w:t xml:space="preserve">e Pedro sem ser convidado, em 21,20. </w:t>
      </w:r>
      <w:r>
        <w:rPr>
          <w:rStyle w:val="CharStyle3"/>
          <w:lang w:val="fr-FR" w:eastAsia="fr-FR" w:bidi="fr-FR"/>
        </w:rPr>
        <w:t xml:space="preserve">Cf. </w:t>
      </w:r>
      <w:r>
        <w:rPr>
          <w:rStyle w:val="CharStyle3"/>
          <w:smallCaps/>
          <w:lang w:val="fr-FR" w:eastAsia="fr-FR" w:bidi="fr-FR"/>
        </w:rPr>
        <w:t xml:space="preserve">Spicq, </w:t>
      </w:r>
      <w:r>
        <w:rPr>
          <w:rStyle w:val="CharStyle3"/>
          <w:i/>
          <w:iCs/>
        </w:rPr>
        <w:t>Agapé,</w:t>
      </w:r>
      <w:r>
        <w:rPr>
          <w:rStyle w:val="CharStyle3"/>
        </w:rPr>
        <w:t xml:space="preserve"> p. 228.</w:t>
      </w:r>
    </w:p>
  </w:footnote>
  <w:footnote w:id="129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La </w:t>
      </w:r>
      <w:r>
        <w:rPr>
          <w:rStyle w:val="CharStyle3"/>
          <w:smallCaps/>
        </w:rPr>
        <w:t>Potterie,</w:t>
      </w:r>
      <w:r>
        <w:rPr>
          <w:rStyle w:val="CharStyle3"/>
        </w:rPr>
        <w:t xml:space="preserve"> </w:t>
      </w:r>
      <w:r>
        <w:rPr>
          <w:rStyle w:val="CharStyle3"/>
          <w:lang w:val="fr-FR" w:eastAsia="fr-FR" w:bidi="fr-FR"/>
        </w:rPr>
        <w:t xml:space="preserve">“Et à </w:t>
      </w:r>
      <w:r>
        <w:rPr>
          <w:rStyle w:val="CharStyle3"/>
        </w:rPr>
        <w:t xml:space="preserve">partir </w:t>
      </w:r>
      <w:r>
        <w:rPr>
          <w:rStyle w:val="CharStyle3"/>
          <w:lang w:val="fr-FR" w:eastAsia="fr-FR" w:bidi="fr-FR"/>
        </w:rPr>
        <w:t xml:space="preserve">de cette heure”, p. </w:t>
      </w:r>
      <w:r>
        <w:rPr>
          <w:rStyle w:val="CharStyle3"/>
        </w:rPr>
        <w:t>120.124.</w:t>
      </w:r>
    </w:p>
  </w:footnote>
  <w:footnote w:id="129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Somente urna vez, na fórmula estereotipada sobre o discípulo que </w:t>
      </w:r>
      <w:r>
        <w:rPr>
          <w:rStyle w:val="CharStyle3"/>
          <w:lang w:val="it-IT" w:eastAsia="it-IT" w:bidi="it-IT"/>
        </w:rPr>
        <w:t xml:space="preserve">Jesus amava, </w:t>
      </w:r>
      <w:r>
        <w:rPr>
          <w:rStyle w:val="CharStyle3"/>
          <w:lang w:val="fr-FR" w:eastAsia="fr-FR" w:bidi="fr-FR"/>
        </w:rPr>
        <w:t xml:space="preserve">esta distinçâo nâo </w:t>
      </w:r>
      <w:r>
        <w:rPr>
          <w:rStyle w:val="CharStyle3"/>
          <w:lang w:val="it-IT" w:eastAsia="it-IT" w:bidi="it-IT"/>
        </w:rPr>
        <w:t xml:space="preserve">se verifica assim </w:t>
      </w:r>
      <w:r>
        <w:rPr>
          <w:rStyle w:val="CharStyle3"/>
        </w:rPr>
        <w:t>claramente.</w:t>
      </w:r>
    </w:p>
  </w:footnote>
  <w:footnote w:id="129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Como resumem </w:t>
      </w:r>
      <w:r>
        <w:rPr>
          <w:rStyle w:val="CharStyle3"/>
          <w:smallCaps/>
          <w:lang w:val="fr-FR" w:eastAsia="fr-FR" w:bidi="fr-FR"/>
        </w:rPr>
        <w:t xml:space="preserve">Zerwick-Grosvenor, </w:t>
      </w:r>
      <w:r>
        <w:rPr>
          <w:rStyle w:val="CharStyle3"/>
          <w:i/>
          <w:iCs/>
          <w:lang w:val="it-IT" w:eastAsia="it-IT" w:bidi="it-IT"/>
        </w:rPr>
        <w:t xml:space="preserve">A </w:t>
      </w:r>
      <w:r>
        <w:rPr>
          <w:rStyle w:val="CharStyle3"/>
          <w:i/>
          <w:iCs/>
          <w:lang w:val="fr-FR" w:eastAsia="fr-FR" w:bidi="fr-FR"/>
        </w:rPr>
        <w:t>Grammatical Analysis,</w:t>
      </w:r>
      <w:r>
        <w:rPr>
          <w:rStyle w:val="CharStyle3"/>
          <w:lang w:val="fr-FR" w:eastAsia="fr-FR" w:bidi="fr-FR"/>
        </w:rPr>
        <w:t xml:space="preserve"> p. </w:t>
      </w:r>
      <w:r>
        <w:rPr>
          <w:rStyle w:val="CharStyle3"/>
          <w:lang w:val="it-IT" w:eastAsia="it-IT" w:bidi="it-IT"/>
        </w:rPr>
        <w:t xml:space="preserve">347: “qnXé© </w:t>
      </w:r>
      <w:r>
        <w:rPr>
          <w:rStyle w:val="CharStyle3"/>
          <w:lang w:val="en-US" w:eastAsia="en-US" w:bidi="en-US"/>
        </w:rPr>
        <w:t xml:space="preserve">have affection for, love, approximating closely to </w:t>
      </w:r>
      <w:r>
        <w:rPr>
          <w:rStyle w:val="CharStyle3"/>
          <w:lang w:val="fr-FR" w:eastAsia="fr-FR" w:bidi="fr-FR"/>
        </w:rPr>
        <w:t xml:space="preserve">àyanâœ, </w:t>
      </w:r>
      <w:r>
        <w:rPr>
          <w:rStyle w:val="CharStyle3"/>
          <w:lang w:val="en-US" w:eastAsia="en-US" w:bidi="en-US"/>
        </w:rPr>
        <w:t xml:space="preserve">but more instinctive and affective whereas </w:t>
      </w:r>
      <w:r>
        <w:rPr>
          <w:rStyle w:val="CharStyle3"/>
        </w:rPr>
        <w:t xml:space="preserve">áyanáco </w:t>
      </w:r>
      <w:r>
        <w:rPr>
          <w:rStyle w:val="CharStyle3"/>
          <w:lang w:val="en-US" w:eastAsia="en-US" w:bidi="en-US"/>
        </w:rPr>
        <w:t>contains an element of intellect and will”.</w:t>
      </w:r>
    </w:p>
  </w:footnote>
  <w:footnote w:id="129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Westcott, </w:t>
      </w:r>
      <w:r>
        <w:rPr>
          <w:rStyle w:val="CharStyle3"/>
          <w:i/>
          <w:iCs/>
          <w:lang w:val="it-IT" w:eastAsia="it-IT" w:bidi="it-IT"/>
        </w:rPr>
        <w:t>St. John,</w:t>
      </w:r>
      <w:r>
        <w:rPr>
          <w:rStyle w:val="CharStyle3"/>
          <w:lang w:val="it-IT" w:eastAsia="it-IT" w:bidi="it-IT"/>
        </w:rPr>
        <w:t xml:space="preserve"> p. 303; </w:t>
      </w:r>
      <w:r>
        <w:rPr>
          <w:rStyle w:val="CharStyle3"/>
          <w:smallCaps/>
          <w:lang w:val="it-IT" w:eastAsia="it-IT" w:bidi="it-IT"/>
        </w:rPr>
        <w:t xml:space="preserve">Caba, </w:t>
      </w:r>
      <w:r>
        <w:rPr>
          <w:rStyle w:val="CharStyle3"/>
          <w:i/>
          <w:iCs/>
          <w:lang w:val="it-IT" w:eastAsia="it-IT" w:bidi="it-IT"/>
        </w:rPr>
        <w:t>Resucitó Cristo,</w:t>
      </w:r>
      <w:r>
        <w:rPr>
          <w:rStyle w:val="CharStyle3"/>
          <w:lang w:val="it-IT" w:eastAsia="it-IT" w:bidi="it-IT"/>
        </w:rPr>
        <w:t xml:space="preserve"> p. 268; </w:t>
      </w:r>
      <w:r>
        <w:rPr>
          <w:rStyle w:val="CharStyle3"/>
          <w:smallCaps/>
          <w:lang w:val="it-IT" w:eastAsia="it-IT" w:bidi="it-IT"/>
        </w:rPr>
        <w:t xml:space="preserve">Spicq, </w:t>
      </w:r>
      <w:r>
        <w:rPr>
          <w:rStyle w:val="CharStyle3"/>
          <w:i/>
          <w:iCs/>
          <w:lang w:val="it-IT" w:eastAsia="it-IT" w:bidi="it-IT"/>
        </w:rPr>
        <w:t xml:space="preserve">Agapè, </w:t>
      </w:r>
      <w:r>
        <w:rPr>
          <w:rStyle w:val="CharStyle3"/>
          <w:lang w:val="it-IT" w:eastAsia="it-IT" w:bidi="it-IT"/>
        </w:rPr>
        <w:t>p. 234.</w:t>
      </w:r>
    </w:p>
  </w:footnote>
  <w:footnote w:id="129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Spicq, </w:t>
      </w:r>
      <w:r>
        <w:rPr>
          <w:rStyle w:val="CharStyle3"/>
          <w:i/>
          <w:iCs/>
          <w:lang w:val="it-IT" w:eastAsia="it-IT" w:bidi="it-IT"/>
        </w:rPr>
        <w:t>Agapè,</w:t>
      </w:r>
      <w:r>
        <w:rPr>
          <w:rStyle w:val="CharStyle3"/>
          <w:lang w:val="it-IT" w:eastAsia="it-IT" w:bidi="it-IT"/>
        </w:rPr>
        <w:t xml:space="preserve"> p. 235.</w:t>
      </w:r>
    </w:p>
  </w:footnote>
  <w:footnote w:id="129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Sobre a reflexào sobre os sentimentos, cf. F. </w:t>
      </w:r>
      <w:r>
        <w:rPr>
          <w:rStyle w:val="CharStyle3"/>
          <w:smallCaps/>
          <w:lang w:val="it-IT" w:eastAsia="it-IT" w:bidi="it-IT"/>
        </w:rPr>
        <w:t xml:space="preserve">Desiderio, </w:t>
      </w:r>
      <w:r>
        <w:rPr>
          <w:rStyle w:val="CharStyle3"/>
          <w:i/>
          <w:iCs/>
          <w:lang w:val="it-IT" w:eastAsia="it-IT" w:bidi="it-IT"/>
        </w:rPr>
        <w:t>O Reencontro: anà- lise das relafdes do individuo consigo e com os outros,</w:t>
      </w:r>
      <w:r>
        <w:rPr>
          <w:rStyle w:val="CharStyle3"/>
          <w:lang w:val="it-IT" w:eastAsia="it-IT" w:bidi="it-IT"/>
        </w:rPr>
        <w:t xml:space="preserve"> Sào Paulo, 1980, p. 18-73.</w:t>
      </w:r>
    </w:p>
  </w:footnote>
  <w:footnote w:id="1300">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Làconi,</w:t>
      </w:r>
      <w:r>
        <w:rPr>
          <w:rStyle w:val="CharStyle3"/>
          <w:lang w:val="it-IT" w:eastAsia="it-IT" w:bidi="it-IT"/>
        </w:rPr>
        <w:t xml:space="preserve"> “Il fondamento del ministero di Pietro”, p. 176: “È significativo che solo dopo la terza risposta Gesù si dimostri soddisfatto e cessi di interrogare. Infatti nelle due prime Pietro si è limitato ad affermare il suo amore («certo, Signo</w:t>
        <w:softHyphen/>
        <w:t>re»), sia pure appellandosi alla «conoscenza» di Gesù («tu lo sai»); ma nella terza sembra perdere ogni sicurezza e abbandonarsi totalmente, esclusivamente, alla «co</w:t>
        <w:softHyphen/>
        <w:t>noscenza» di Gesù: «Tu sai tutto, tu sai che ti amo»”.</w:t>
      </w:r>
    </w:p>
  </w:footnote>
  <w:footnote w:id="130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Caba, </w:t>
      </w:r>
      <w:r>
        <w:rPr>
          <w:rStyle w:val="CharStyle3"/>
          <w:i/>
          <w:iCs/>
        </w:rPr>
        <w:t>Resucitó Cristo,</w:t>
      </w:r>
      <w:r>
        <w:rPr>
          <w:rStyle w:val="CharStyle3"/>
        </w:rPr>
        <w:t xml:space="preserve"> p. 268.</w:t>
      </w:r>
    </w:p>
  </w:footnote>
  <w:footnote w:id="130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Aland, </w:t>
      </w:r>
      <w:r>
        <w:rPr>
          <w:rStyle w:val="CharStyle3"/>
          <w:i/>
          <w:iCs/>
        </w:rPr>
        <w:t>Konkordanz,</w:t>
      </w:r>
      <w:r>
        <w:rPr>
          <w:rStyle w:val="CharStyle3"/>
        </w:rPr>
        <w:t xml:space="preserve"> II, p. 56.226-227.</w:t>
      </w:r>
    </w:p>
  </w:footnote>
  <w:footnote w:id="130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As discussoes sobre o significado destes termos sao normalmente associa- das com aquela referente aos dois verbos relativos a amar, também presentes nestes versículos, áyaTtáco e &lt;piXé&lt;D. Os autores que </w:t>
      </w:r>
      <w:r>
        <w:rPr>
          <w:rStyle w:val="CharStyle3"/>
          <w:lang w:val="la-001" w:eastAsia="la-001" w:bidi="la-001"/>
        </w:rPr>
        <w:t xml:space="preserve">consideram </w:t>
      </w:r>
      <w:r>
        <w:rPr>
          <w:rStyle w:val="CharStyle3"/>
        </w:rPr>
        <w:t>que estes termos sao inter- cambiáveis, tendem, também, a considerar que entre pócncco e noipaívco, como en</w:t>
        <w:softHyphen/>
        <w:t xml:space="preserve">tre ápvíov e npópawv, existe urna rela^áo sinonímica; os autores que fazem uma diferencia^ao no significado daqueles termos também tendem a diferenciar aqui (salvo exce^óes como </w:t>
      </w:r>
      <w:r>
        <w:rPr>
          <w:rStyle w:val="CharStyle3"/>
          <w:smallCaps/>
        </w:rPr>
        <w:t>McKay,</w:t>
      </w:r>
      <w:r>
        <w:rPr>
          <w:rStyle w:val="CharStyle3"/>
        </w:rPr>
        <w:t xml:space="preserve"> </w:t>
      </w:r>
      <w:r>
        <w:rPr>
          <w:rStyle w:val="CharStyle3"/>
          <w:lang w:val="la-001" w:eastAsia="la-001" w:bidi="la-001"/>
        </w:rPr>
        <w:t xml:space="preserve">“Style </w:t>
      </w:r>
      <w:r>
        <w:rPr>
          <w:rStyle w:val="CharStyle3"/>
        </w:rPr>
        <w:t>and Significance”, p. 332). Sobre estes auto</w:t>
        <w:softHyphen/>
        <w:t xml:space="preserve">res, cf. </w:t>
      </w:r>
      <w:r>
        <w:rPr>
          <w:rStyle w:val="CharStyle3"/>
          <w:lang w:val="la-001" w:eastAsia="la-001" w:bidi="la-001"/>
        </w:rPr>
        <w:t xml:space="preserve">supra, </w:t>
      </w:r>
      <w:r>
        <w:rPr>
          <w:rStyle w:val="CharStyle3"/>
        </w:rPr>
        <w:t>p. 285, n. 166.</w:t>
      </w:r>
    </w:p>
  </w:footnote>
  <w:footnote w:id="130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w:t>
      </w:r>
      <w:r>
        <w:rPr>
          <w:rStyle w:val="CharStyle3"/>
        </w:rPr>
        <w:t xml:space="preserve">p. 322-323; </w:t>
      </w:r>
      <w:r>
        <w:rPr>
          <w:rStyle w:val="CharStyle3"/>
          <w:smallCaps/>
          <w:lang w:val="en-US" w:eastAsia="en-US" w:bidi="en-US"/>
        </w:rPr>
        <w:t xml:space="preserve">Stephano, </w:t>
      </w:r>
      <w:r>
        <w:rPr>
          <w:rStyle w:val="CharStyle3"/>
          <w:i/>
          <w:iCs/>
          <w:lang w:val="en-US" w:eastAsia="en-US" w:bidi="en-US"/>
        </w:rPr>
        <w:t>Thesaurus,</w:t>
      </w:r>
      <w:r>
        <w:rPr>
          <w:rStyle w:val="CharStyle3"/>
          <w:lang w:val="en-US" w:eastAsia="en-US" w:bidi="en-US"/>
        </w:rPr>
        <w:t xml:space="preserve"> III, </w:t>
      </w:r>
      <w:r>
        <w:rPr>
          <w:rStyle w:val="CharStyle3"/>
        </w:rPr>
        <w:t xml:space="preserve">p. 334- 335; </w:t>
      </w:r>
      <w:r>
        <w:rPr>
          <w:rStyle w:val="CharStyle3"/>
          <w:smallCaps/>
          <w:lang w:val="fr-FR" w:eastAsia="fr-FR" w:bidi="fr-FR"/>
        </w:rPr>
        <w:t xml:space="preserve">Chantraine, </w:t>
      </w:r>
      <w:r>
        <w:rPr>
          <w:rStyle w:val="CharStyle3"/>
          <w:i/>
          <w:iCs/>
          <w:lang w:val="fr-FR" w:eastAsia="fr-FR" w:bidi="fr-FR"/>
        </w:rPr>
        <w:t>Dictionnaire Étymologique,</w:t>
      </w:r>
      <w:r>
        <w:rPr>
          <w:rStyle w:val="CharStyle3"/>
          <w:lang w:val="fr-FR" w:eastAsia="fr-FR" w:bidi="fr-FR"/>
        </w:rPr>
        <w:t xml:space="preserve"> p. 185-186; </w:t>
      </w:r>
      <w:r>
        <w:rPr>
          <w:rStyle w:val="CharStyle3"/>
          <w:smallCaps/>
          <w:lang w:val="fr-FR" w:eastAsia="fr-FR" w:bidi="fr-FR"/>
        </w:rPr>
        <w:t>Bauer,</w:t>
      </w:r>
      <w:r>
        <w:rPr>
          <w:rStyle w:val="CharStyle3"/>
          <w:lang w:val="fr-FR" w:eastAsia="fr-FR" w:bidi="fr-FR"/>
        </w:rPr>
        <w:t xml:space="preserve"> </w:t>
      </w:r>
      <w:r>
        <w:rPr>
          <w:rStyle w:val="CharStyle3"/>
          <w:lang w:val="en-US" w:eastAsia="en-US" w:bidi="en-US"/>
        </w:rPr>
        <w:t xml:space="preserve">Greek-English Lexicon, </w:t>
      </w:r>
      <w:r>
        <w:rPr>
          <w:rStyle w:val="CharStyle3"/>
          <w:lang w:val="fr-FR" w:eastAsia="fr-FR" w:bidi="fr-FR"/>
        </w:rPr>
        <w:t>p. 144.</w:t>
      </w:r>
    </w:p>
  </w:footnote>
  <w:footnote w:id="130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en-US" w:eastAsia="en-US" w:bidi="en-US"/>
        </w:rPr>
        <w:t xml:space="preserve">Homero, </w:t>
      </w:r>
      <w:r>
        <w:rPr>
          <w:rStyle w:val="CharStyle3"/>
          <w:i/>
          <w:iCs/>
          <w:lang w:val="fr-FR" w:eastAsia="fr-FR" w:bidi="fr-FR"/>
        </w:rPr>
        <w:t>Odisséia,</w:t>
      </w:r>
      <w:r>
        <w:rPr>
          <w:rStyle w:val="CharStyle3"/>
          <w:lang w:val="fr-FR" w:eastAsia="fr-FR" w:bidi="fr-FR"/>
        </w:rPr>
        <w:t xml:space="preserve"> 11,365; 14,102; </w:t>
      </w:r>
      <w:r>
        <w:rPr>
          <w:rStyle w:val="CharStyle3"/>
          <w:smallCaps/>
        </w:rPr>
        <w:t xml:space="preserve">Aristóteles, </w:t>
      </w:r>
      <w:r>
        <w:rPr>
          <w:rStyle w:val="CharStyle3"/>
          <w:i/>
          <w:iCs/>
        </w:rPr>
        <w:t xml:space="preserve">Historia </w:t>
      </w:r>
      <w:r>
        <w:rPr>
          <w:rStyle w:val="CharStyle3"/>
          <w:i/>
          <w:iCs/>
          <w:lang w:val="fr-FR" w:eastAsia="fr-FR" w:bidi="fr-FR"/>
        </w:rPr>
        <w:t xml:space="preserve">Animalium, </w:t>
      </w:r>
      <w:r>
        <w:rPr>
          <w:rStyle w:val="CharStyle3"/>
        </w:rPr>
        <w:t>540</w:t>
      </w:r>
      <w:r>
        <w:rPr>
          <w:rStyle w:val="CharStyle3"/>
          <w:vertAlign w:val="superscript"/>
        </w:rPr>
        <w:t>a</w:t>
      </w:r>
      <w:r>
        <w:rPr>
          <w:rStyle w:val="CharStyle3"/>
        </w:rPr>
        <w:t xml:space="preserve"> </w:t>
      </w:r>
      <w:r>
        <w:rPr>
          <w:rStyle w:val="CharStyle3"/>
          <w:lang w:val="fr-FR" w:eastAsia="fr-FR" w:bidi="fr-FR"/>
        </w:rPr>
        <w:t xml:space="preserve">18; </w:t>
      </w:r>
      <w:r>
        <w:rPr>
          <w:rStyle w:val="CharStyle3"/>
          <w:smallCaps/>
          <w:lang w:val="fr-FR" w:eastAsia="fr-FR" w:bidi="fr-FR"/>
        </w:rPr>
        <w:t xml:space="preserve">FlAvio Josèfo, </w:t>
      </w:r>
      <w:r>
        <w:rPr>
          <w:rStyle w:val="CharStyle3"/>
          <w:i/>
          <w:iCs/>
          <w:lang w:val="fr-FR" w:eastAsia="fr-FR" w:bidi="fr-FR"/>
        </w:rPr>
        <w:t xml:space="preserve">Antiguidade </w:t>
      </w:r>
      <w:r>
        <w:rPr>
          <w:rStyle w:val="CharStyle3"/>
          <w:i/>
          <w:iCs/>
        </w:rPr>
        <w:t>Judaica,</w:t>
      </w:r>
      <w:r>
        <w:rPr>
          <w:rStyle w:val="CharStyle3"/>
        </w:rPr>
        <w:t xml:space="preserve"> </w:t>
      </w:r>
      <w:r>
        <w:rPr>
          <w:rStyle w:val="CharStyle3"/>
          <w:lang w:val="fr-FR" w:eastAsia="fr-FR" w:bidi="fr-FR"/>
        </w:rPr>
        <w:t xml:space="preserve">6,254. Cf. </w:t>
      </w:r>
      <w:r>
        <w:rPr>
          <w:rStyle w:val="CharStyle3"/>
          <w:smallCaps/>
          <w:lang w:val="en-US" w:eastAsia="en-US" w:bidi="en-US"/>
        </w:rPr>
        <w:t xml:space="preserve">Liddell-Scott, </w:t>
      </w:r>
      <w:r>
        <w:rPr>
          <w:rStyle w:val="CharStyle3"/>
          <w:i/>
          <w:iCs/>
          <w:lang w:val="en-US" w:eastAsia="en-US" w:bidi="en-US"/>
        </w:rPr>
        <w:t xml:space="preserve">Lexicon, </w:t>
      </w:r>
      <w:r>
        <w:rPr>
          <w:rStyle w:val="CharStyle3"/>
          <w:lang w:val="fr-FR" w:eastAsia="fr-FR" w:bidi="fr-FR"/>
        </w:rPr>
        <w:t>p. 1429.</w:t>
      </w:r>
    </w:p>
  </w:footnote>
  <w:footnote w:id="1306">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 xml:space="preserve">Homero, </w:t>
      </w:r>
      <w:r>
        <w:rPr>
          <w:rStyle w:val="CharStyle3"/>
          <w:i/>
          <w:iCs/>
          <w:lang w:val="fr-FR" w:eastAsia="fr-FR" w:bidi="fr-FR"/>
        </w:rPr>
        <w:t>Iliada,</w:t>
      </w:r>
      <w:r>
        <w:rPr>
          <w:rStyle w:val="CharStyle3"/>
          <w:lang w:val="fr-FR" w:eastAsia="fr-FR" w:bidi="fr-FR"/>
        </w:rPr>
        <w:t xml:space="preserve"> 5,162; </w:t>
      </w:r>
      <w:r>
        <w:rPr>
          <w:rStyle w:val="CharStyle3"/>
          <w:smallCaps/>
          <w:lang w:val="en-US" w:eastAsia="en-US" w:bidi="en-US"/>
        </w:rPr>
        <w:t xml:space="preserve">Id., </w:t>
      </w:r>
      <w:r>
        <w:rPr>
          <w:rStyle w:val="CharStyle3"/>
          <w:i/>
          <w:iCs/>
          <w:lang w:val="fr-FR" w:eastAsia="fr-FR" w:bidi="fr-FR"/>
        </w:rPr>
        <w:t>Odisséia,</w:t>
      </w:r>
      <w:r>
        <w:rPr>
          <w:rStyle w:val="CharStyle3"/>
          <w:lang w:val="fr-FR" w:eastAsia="fr-FR" w:bidi="fr-FR"/>
        </w:rPr>
        <w:t xml:space="preserve"> 21,49; </w:t>
      </w:r>
      <w:r>
        <w:rPr>
          <w:rStyle w:val="CharStyle3"/>
          <w:smallCaps/>
        </w:rPr>
        <w:t xml:space="preserve">Aristóteles, </w:t>
      </w:r>
      <w:r>
        <w:rPr>
          <w:rStyle w:val="CharStyle3"/>
          <w:i/>
          <w:iCs/>
        </w:rPr>
        <w:t xml:space="preserve">Historia </w:t>
      </w:r>
      <w:r>
        <w:rPr>
          <w:rStyle w:val="CharStyle3"/>
          <w:i/>
          <w:iCs/>
          <w:lang w:val="fr-FR" w:eastAsia="fr-FR" w:bidi="fr-FR"/>
        </w:rPr>
        <w:t>Anima</w:t>
        <w:softHyphen/>
        <w:t>lium,</w:t>
      </w:r>
      <w:r>
        <w:rPr>
          <w:rStyle w:val="CharStyle3"/>
          <w:lang w:val="fr-FR" w:eastAsia="fr-FR" w:bidi="fr-FR"/>
        </w:rPr>
        <w:t xml:space="preserve"> 591</w:t>
      </w:r>
      <w:r>
        <w:rPr>
          <w:rStyle w:val="CharStyle3"/>
          <w:vertAlign w:val="superscript"/>
          <w:lang w:val="fr-FR" w:eastAsia="fr-FR" w:bidi="fr-FR"/>
        </w:rPr>
        <w:t>a</w:t>
      </w:r>
      <w:r>
        <w:rPr>
          <w:rStyle w:val="CharStyle3"/>
          <w:lang w:val="fr-FR" w:eastAsia="fr-FR" w:bidi="fr-FR"/>
        </w:rPr>
        <w:t xml:space="preserve">16; </w:t>
      </w:r>
      <w:r>
        <w:rPr>
          <w:rStyle w:val="CharStyle3"/>
          <w:smallCaps/>
          <w:lang w:val="fr-FR" w:eastAsia="fr-FR" w:bidi="fr-FR"/>
        </w:rPr>
        <w:t xml:space="preserve">FlAvio </w:t>
      </w:r>
      <w:r>
        <w:rPr>
          <w:rStyle w:val="CharStyle3"/>
          <w:smallCaps/>
        </w:rPr>
        <w:t xml:space="preserve">Josefo, </w:t>
      </w:r>
      <w:r>
        <w:rPr>
          <w:rStyle w:val="CharStyle3"/>
          <w:i/>
          <w:iCs/>
        </w:rPr>
        <w:t>Guerra Judaica,</w:t>
      </w:r>
      <w:r>
        <w:rPr>
          <w:rStyle w:val="CharStyle3"/>
        </w:rPr>
        <w:t xml:space="preserve"> </w:t>
      </w:r>
      <w:r>
        <w:rPr>
          <w:rStyle w:val="CharStyle3"/>
          <w:lang w:val="fr-FR" w:eastAsia="fr-FR" w:bidi="fr-FR"/>
        </w:rPr>
        <w:t xml:space="preserve">6,153. Cf. </w:t>
      </w:r>
      <w:r>
        <w:rPr>
          <w:rStyle w:val="CharStyle3"/>
          <w:smallCaps/>
          <w:lang w:val="en-US" w:eastAsia="en-US" w:bidi="en-US"/>
        </w:rPr>
        <w:t xml:space="preserve">Liddell-Scott, </w:t>
      </w:r>
      <w:r>
        <w:rPr>
          <w:rStyle w:val="CharStyle3"/>
          <w:i/>
          <w:iCs/>
          <w:lang w:val="en-US" w:eastAsia="en-US" w:bidi="en-US"/>
        </w:rPr>
        <w:t xml:space="preserve">Lexicon, </w:t>
      </w:r>
      <w:r>
        <w:rPr>
          <w:rStyle w:val="CharStyle3"/>
          <w:lang w:val="fr-FR" w:eastAsia="fr-FR" w:bidi="fr-FR"/>
        </w:rPr>
        <w:t>p. 1429-1430.</w:t>
      </w:r>
    </w:p>
  </w:footnote>
  <w:footnote w:id="1307">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Chantraine, </w:t>
      </w:r>
      <w:r>
        <w:rPr>
          <w:rStyle w:val="CharStyle3"/>
          <w:i/>
          <w:iCs/>
          <w:lang w:val="fr-FR" w:eastAsia="fr-FR" w:bidi="fr-FR"/>
        </w:rPr>
        <w:t>Dictionnaire Étymologique,</w:t>
      </w:r>
      <w:r>
        <w:rPr>
          <w:rStyle w:val="CharStyle3"/>
          <w:lang w:val="fr-FR" w:eastAsia="fr-FR" w:bidi="fr-FR"/>
        </w:rPr>
        <w:t xml:space="preserve"> p. 924: “Ce mots (KOipaivœ, 7coipf|v) appartiennent à une racine </w:t>
      </w:r>
      <w:r>
        <w:rPr>
          <w:rStyle w:val="CharStyle3"/>
          <w:lang w:val="en-US" w:eastAsia="en-US" w:bidi="en-US"/>
        </w:rPr>
        <w:t xml:space="preserve">significant </w:t>
      </w:r>
      <w:r>
        <w:rPr>
          <w:rStyle w:val="CharStyle3"/>
          <w:lang w:val="fr-FR" w:eastAsia="fr-FR" w:bidi="fr-FR"/>
        </w:rPr>
        <w:t>«garder, protéger» qui a souvent un sens pastoral”.</w:t>
      </w:r>
    </w:p>
  </w:footnote>
  <w:footnote w:id="1308">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 xml:space="preserve">Homero, </w:t>
      </w:r>
      <w:r>
        <w:rPr>
          <w:rStyle w:val="CharStyle3"/>
          <w:i/>
          <w:iCs/>
          <w:lang w:val="fr-FR" w:eastAsia="fr-FR" w:bidi="fr-FR"/>
        </w:rPr>
        <w:t>Iliada,</w:t>
      </w:r>
      <w:r>
        <w:rPr>
          <w:rStyle w:val="CharStyle3"/>
          <w:lang w:val="fr-FR" w:eastAsia="fr-FR" w:bidi="fr-FR"/>
        </w:rPr>
        <w:t xml:space="preserve"> 6,25; 11,106; 11,245. Cf.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w:t>
      </w:r>
      <w:r>
        <w:rPr>
          <w:rStyle w:val="CharStyle3"/>
          <w:lang w:val="fr-FR" w:eastAsia="fr-FR" w:bidi="fr-FR"/>
        </w:rPr>
        <w:t>p. 1430.</w:t>
      </w:r>
    </w:p>
  </w:footnote>
  <w:footnote w:id="1309">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Stephano, </w:t>
      </w:r>
      <w:r>
        <w:rPr>
          <w:rStyle w:val="CharStyle3"/>
          <w:i/>
          <w:iCs/>
          <w:lang w:val="en-US" w:eastAsia="en-US" w:bidi="en-US"/>
        </w:rPr>
        <w:t>Thesaurus,</w:t>
      </w:r>
      <w:r>
        <w:rPr>
          <w:rStyle w:val="CharStyle3"/>
          <w:lang w:val="en-US" w:eastAsia="en-US" w:bidi="en-US"/>
        </w:rPr>
        <w:t xml:space="preserve"> </w:t>
      </w:r>
      <w:r>
        <w:rPr>
          <w:rStyle w:val="CharStyle3"/>
          <w:lang w:val="fr-FR" w:eastAsia="fr-FR" w:bidi="fr-FR"/>
        </w:rPr>
        <w:t xml:space="preserve">VII, p. 1317;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w:t>
      </w:r>
      <w:r>
        <w:rPr>
          <w:rStyle w:val="CharStyle3"/>
          <w:lang w:val="fr-FR" w:eastAsia="fr-FR" w:bidi="fr-FR"/>
        </w:rPr>
        <w:t xml:space="preserve">p. 1430; </w:t>
      </w:r>
      <w:r>
        <w:rPr>
          <w:rStyle w:val="CharStyle3"/>
          <w:smallCaps/>
          <w:lang w:val="fr-FR" w:eastAsia="fr-FR" w:bidi="fr-FR"/>
        </w:rPr>
        <w:t xml:space="preserve">Chantraine, </w:t>
      </w:r>
      <w:r>
        <w:rPr>
          <w:rStyle w:val="CharStyle3"/>
          <w:i/>
          <w:iCs/>
          <w:lang w:val="fr-FR" w:eastAsia="fr-FR" w:bidi="fr-FR"/>
        </w:rPr>
        <w:t>Dictionnaire Étymologique,</w:t>
      </w:r>
      <w:r>
        <w:rPr>
          <w:rStyle w:val="CharStyle3"/>
          <w:lang w:val="fr-FR" w:eastAsia="fr-FR" w:bidi="fr-FR"/>
        </w:rPr>
        <w:t xml:space="preserve"> p. 924; </w:t>
      </w:r>
      <w:r>
        <w:rPr>
          <w:rStyle w:val="CharStyle3"/>
          <w:smallCaps/>
          <w:lang w:val="fr-FR" w:eastAsia="fr-FR" w:bidi="fr-FR"/>
        </w:rPr>
        <w:t xml:space="preserve">Bauer, </w:t>
      </w:r>
      <w:r>
        <w:rPr>
          <w:rStyle w:val="CharStyle3"/>
          <w:i/>
          <w:iCs/>
          <w:lang w:val="en-US" w:eastAsia="en-US" w:bidi="en-US"/>
        </w:rPr>
        <w:t xml:space="preserve">Greek-English Lexicon, </w:t>
      </w:r>
      <w:r>
        <w:rPr>
          <w:rStyle w:val="CharStyle3"/>
          <w:lang w:val="fr-FR" w:eastAsia="fr-FR" w:bidi="fr-FR"/>
        </w:rPr>
        <w:t>p. 144-145.</w:t>
      </w:r>
    </w:p>
  </w:footnote>
  <w:footnote w:id="131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Em Mt 8,30.33; Mc 5,11.14 e Le 8,32.34. </w:t>
      </w:r>
      <w:r>
        <w:rPr>
          <w:rStyle w:val="CharStyle3"/>
          <w:lang w:val="en-US" w:eastAsia="en-US" w:bidi="en-US"/>
        </w:rPr>
        <w:t xml:space="preserve">Mateus </w:t>
      </w:r>
      <w:r>
        <w:rPr>
          <w:rStyle w:val="CharStyle3"/>
        </w:rPr>
        <w:t xml:space="preserve">se refere </w:t>
      </w:r>
      <w:r>
        <w:rPr>
          <w:rStyle w:val="CharStyle3"/>
          <w:lang w:val="fr-FR" w:eastAsia="fr-FR" w:bidi="fr-FR"/>
        </w:rPr>
        <w:t xml:space="preserve">a dois endemoninhados e </w:t>
      </w:r>
      <w:r>
        <w:rPr>
          <w:rStyle w:val="CharStyle3"/>
        </w:rPr>
        <w:t xml:space="preserve">o episodio </w:t>
      </w:r>
      <w:r>
        <w:rPr>
          <w:rStyle w:val="CharStyle3"/>
          <w:lang w:val="fr-FR" w:eastAsia="fr-FR" w:bidi="fr-FR"/>
        </w:rPr>
        <w:t xml:space="preserve">é </w:t>
      </w:r>
      <w:r>
        <w:rPr>
          <w:rStyle w:val="CharStyle3"/>
        </w:rPr>
        <w:t xml:space="preserve">situado </w:t>
      </w:r>
      <w:r>
        <w:rPr>
          <w:rStyle w:val="CharStyle3"/>
          <w:lang w:val="de-DE" w:eastAsia="de-DE" w:bidi="de-DE"/>
        </w:rPr>
        <w:t xml:space="preserve">na “regiäo </w:t>
      </w:r>
      <w:r>
        <w:rPr>
          <w:rStyle w:val="CharStyle3"/>
        </w:rPr>
        <w:t xml:space="preserve">dos gadarenos”. Em Marcos e Lucas se trata somente de </w:t>
      </w:r>
      <w:r>
        <w:rPr>
          <w:rStyle w:val="CharStyle3"/>
          <w:lang w:val="de-DE" w:eastAsia="de-DE" w:bidi="de-DE"/>
        </w:rPr>
        <w:t xml:space="preserve">um </w:t>
      </w:r>
      <w:r>
        <w:rPr>
          <w:rStyle w:val="CharStyle3"/>
        </w:rPr>
        <w:t xml:space="preserve">endemoninhado, e a </w:t>
      </w:r>
      <w:r>
        <w:rPr>
          <w:rStyle w:val="CharStyle3"/>
          <w:lang w:val="de-DE" w:eastAsia="de-DE" w:bidi="de-DE"/>
        </w:rPr>
        <w:t xml:space="preserve">regiäo </w:t>
      </w:r>
      <w:r>
        <w:rPr>
          <w:rStyle w:val="CharStyle3"/>
        </w:rPr>
        <w:t xml:space="preserve">é chamada de “dos gerasenos”. A respeito da </w:t>
      </w:r>
      <w:r>
        <w:rPr>
          <w:rStyle w:val="CharStyle3"/>
          <w:lang w:val="fr-FR" w:eastAsia="fr-FR" w:bidi="fr-FR"/>
        </w:rPr>
        <w:t xml:space="preserve">relaçâo </w:t>
      </w:r>
      <w:r>
        <w:rPr>
          <w:rStyle w:val="CharStyle3"/>
        </w:rPr>
        <w:t xml:space="preserve">entre os </w:t>
      </w:r>
      <w:r>
        <w:rPr>
          <w:rStyle w:val="CharStyle3"/>
          <w:lang w:val="fr-FR" w:eastAsia="fr-FR" w:bidi="fr-FR"/>
        </w:rPr>
        <w:t xml:space="preserve">très </w:t>
      </w:r>
      <w:r>
        <w:rPr>
          <w:rStyle w:val="CharStyle3"/>
        </w:rPr>
        <w:t xml:space="preserve">passos, cf. </w:t>
      </w:r>
      <w:r>
        <w:rPr>
          <w:rStyle w:val="CharStyle3"/>
          <w:lang w:val="fr-FR" w:eastAsia="fr-FR" w:bidi="fr-FR"/>
        </w:rPr>
        <w:t xml:space="preserve">P. </w:t>
      </w:r>
      <w:r>
        <w:rPr>
          <w:rStyle w:val="CharStyle3"/>
          <w:smallCaps/>
          <w:lang w:val="fr-FR" w:eastAsia="fr-FR" w:bidi="fr-FR"/>
        </w:rPr>
        <w:t>Lamarche,</w:t>
      </w:r>
      <w:r>
        <w:rPr>
          <w:rStyle w:val="CharStyle3"/>
          <w:lang w:val="fr-FR" w:eastAsia="fr-FR" w:bidi="fr-FR"/>
        </w:rPr>
        <w:t xml:space="preserve"> </w:t>
      </w:r>
      <w:r>
        <w:rPr>
          <w:rStyle w:val="CharStyle3"/>
        </w:rPr>
        <w:t xml:space="preserve">“Le </w:t>
      </w:r>
      <w:r>
        <w:rPr>
          <w:rStyle w:val="CharStyle3"/>
          <w:lang w:val="fr-FR" w:eastAsia="fr-FR" w:bidi="fr-FR"/>
        </w:rPr>
        <w:t xml:space="preserve">possédé </w:t>
      </w:r>
      <w:r>
        <w:rPr>
          <w:rStyle w:val="CharStyle3"/>
        </w:rPr>
        <w:t xml:space="preserve">de Gerasa (Mt 8,28-34; Me 5,1-20; Le 8,26-36)”, NRT 90 (1968) 581-597; F. </w:t>
      </w:r>
      <w:r>
        <w:rPr>
          <w:rStyle w:val="CharStyle3"/>
          <w:smallCaps/>
          <w:lang w:val="de-DE" w:eastAsia="de-DE" w:bidi="de-DE"/>
        </w:rPr>
        <w:t xml:space="preserve">Annen, </w:t>
      </w:r>
      <w:r>
        <w:rPr>
          <w:rStyle w:val="CharStyle3"/>
          <w:i/>
          <w:iCs/>
          <w:lang w:val="de-DE" w:eastAsia="de-DE" w:bidi="de-DE"/>
        </w:rPr>
        <w:t xml:space="preserve">Heil für die Heiden. Zur Bedeutung und Geschichte der Tradition vom besessenen Gerasener. Mk 5,1-20, </w:t>
      </w:r>
      <w:r>
        <w:rPr>
          <w:rStyle w:val="CharStyle3"/>
          <w:i/>
          <w:iCs/>
          <w:lang w:val="fr-FR" w:eastAsia="fr-FR" w:bidi="fr-FR"/>
        </w:rPr>
        <w:t>par,</w:t>
      </w:r>
      <w:r>
        <w:rPr>
          <w:rStyle w:val="CharStyle3"/>
          <w:lang w:val="fr-FR" w:eastAsia="fr-FR" w:bidi="fr-FR"/>
        </w:rPr>
        <w:t xml:space="preserve"> </w:t>
      </w:r>
      <w:r>
        <w:rPr>
          <w:rStyle w:val="CharStyle3"/>
          <w:lang w:val="de-DE" w:eastAsia="de-DE" w:bidi="de-DE"/>
        </w:rPr>
        <w:t>Frankfurt, 1976.</w:t>
      </w:r>
    </w:p>
  </w:footnote>
  <w:footnote w:id="131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Zerwick-Grosvenor, </w:t>
      </w:r>
      <w:r>
        <w:rPr>
          <w:rStyle w:val="CharStyle3"/>
          <w:i/>
          <w:iCs/>
          <w:lang w:val="fr-FR" w:eastAsia="fr-FR" w:bidi="fr-FR"/>
        </w:rPr>
        <w:t xml:space="preserve">A Grammatical </w:t>
      </w:r>
      <w:r>
        <w:rPr>
          <w:rStyle w:val="CharStyle3"/>
          <w:i/>
          <w:iCs/>
          <w:lang w:val="de-DE" w:eastAsia="de-DE" w:bidi="de-DE"/>
        </w:rPr>
        <w:t>Analysis,</w:t>
      </w:r>
      <w:r>
        <w:rPr>
          <w:rStyle w:val="CharStyle3"/>
          <w:lang w:val="de-DE" w:eastAsia="de-DE" w:bidi="de-DE"/>
        </w:rPr>
        <w:t xml:space="preserve"> p. 24-25.116.208.</w:t>
      </w:r>
    </w:p>
  </w:footnote>
  <w:footnote w:id="1312">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rioipaívü), além </w:t>
      </w:r>
      <w:r>
        <w:rPr>
          <w:rStyle w:val="CharStyle3"/>
          <w:lang w:val="it-IT" w:eastAsia="it-IT" w:bidi="it-IT"/>
        </w:rPr>
        <w:t xml:space="preserve">do </w:t>
      </w:r>
      <w:r>
        <w:rPr>
          <w:rStyle w:val="CharStyle3"/>
        </w:rPr>
        <w:t xml:space="preserve">nosso </w:t>
      </w:r>
      <w:r>
        <w:rPr>
          <w:rStyle w:val="CharStyle3"/>
          <w:lang w:val="it-IT" w:eastAsia="it-IT" w:bidi="it-IT"/>
        </w:rPr>
        <w:t xml:space="preserve">passo, </w:t>
      </w:r>
      <w:r>
        <w:rPr>
          <w:rStyle w:val="CharStyle3"/>
        </w:rPr>
        <w:t xml:space="preserve">ocorre urna vez em Mt, Le, At, 1 Cor, 1 Pt, Jd, e 4 vezes </w:t>
      </w:r>
      <w:r>
        <w:rPr>
          <w:rStyle w:val="CharStyle3"/>
          <w:lang w:val="it-IT" w:eastAsia="it-IT" w:bidi="it-IT"/>
        </w:rPr>
        <w:t xml:space="preserve">no </w:t>
      </w:r>
      <w:r>
        <w:rPr>
          <w:rStyle w:val="CharStyle3"/>
        </w:rPr>
        <w:t xml:space="preserve">Apocalispe. Cf. </w:t>
      </w:r>
      <w:r>
        <w:rPr>
          <w:rStyle w:val="CharStyle3"/>
          <w:smallCaps/>
        </w:rPr>
        <w:t xml:space="preserve">Aland, </w:t>
      </w:r>
      <w:r>
        <w:rPr>
          <w:rStyle w:val="CharStyle3"/>
          <w:i/>
          <w:iCs/>
          <w:lang w:val="it-IT" w:eastAsia="it-IT" w:bidi="it-IT"/>
        </w:rPr>
        <w:t>Konkordanz,</w:t>
      </w:r>
      <w:r>
        <w:rPr>
          <w:rStyle w:val="CharStyle3"/>
          <w:lang w:val="it-IT" w:eastAsia="it-IT" w:bidi="it-IT"/>
        </w:rPr>
        <w:t xml:space="preserve"> </w:t>
      </w:r>
      <w:r>
        <w:rPr>
          <w:rStyle w:val="CharStyle3"/>
        </w:rPr>
        <w:t>II, p. 226-227.</w:t>
      </w:r>
    </w:p>
  </w:footnote>
  <w:footnote w:id="1313">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Numa citado de Miq 5,1.</w:t>
      </w:r>
    </w:p>
  </w:footnote>
  <w:footnote w:id="1314">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No Antigo Testamento, os passos que trazem noipaívco estao distribuidos de modo desigual. Ele se encontra principalmente no Pentateuco, nos Profetas e nos Salmos. </w:t>
      </w:r>
      <w:r>
        <w:rPr>
          <w:rStyle w:val="CharStyle3"/>
          <w:lang w:val="it-IT" w:eastAsia="it-IT" w:bidi="it-IT"/>
        </w:rPr>
        <w:t xml:space="preserve">No Saltèrio </w:t>
      </w:r>
      <w:r>
        <w:rPr>
          <w:rStyle w:val="CharStyle3"/>
        </w:rPr>
        <w:t xml:space="preserve">(23,1-4; 28,9; 68,8; 74,1; 77,21; 78,52; 79,13; 80,2; 95,7; 100,3; 121,4) e ñas profecías de consolado pelo exilio (Jer 23,3; 31,10; 50,19; Ez 34,11-22; Is 40,10-11; 49,9-10; Miq 4,6-8; 7,13) ele aparece com grande freqüéncia, constituindo-se numa ótima imagem </w:t>
      </w:r>
      <w:r>
        <w:rPr>
          <w:rStyle w:val="CharStyle3"/>
          <w:lang w:val="it-IT" w:eastAsia="it-IT" w:bidi="it-IT"/>
        </w:rPr>
        <w:t xml:space="preserve">do quanto </w:t>
      </w:r>
      <w:r>
        <w:rPr>
          <w:rStyle w:val="CharStyle3"/>
        </w:rPr>
        <w:t xml:space="preserve">Israel </w:t>
      </w:r>
      <w:r>
        <w:rPr>
          <w:rStyle w:val="CharStyle3"/>
          <w:lang w:val="it-IT" w:eastAsia="it-IT" w:bidi="it-IT"/>
        </w:rPr>
        <w:t xml:space="preserve">se sente </w:t>
      </w:r>
      <w:r>
        <w:rPr>
          <w:rStyle w:val="CharStyle3"/>
        </w:rPr>
        <w:t xml:space="preserve">seguro guiado por </w:t>
      </w:r>
      <w:r>
        <w:rPr>
          <w:rStyle w:val="CharStyle3"/>
          <w:lang w:val="it-IT" w:eastAsia="it-IT" w:bidi="it-IT"/>
        </w:rPr>
        <w:t xml:space="preserve">Deus. </w:t>
      </w:r>
      <w:r>
        <w:rPr>
          <w:rStyle w:val="CharStyle3"/>
        </w:rPr>
        <w:t xml:space="preserve">Cf. J. </w:t>
      </w:r>
      <w:r>
        <w:rPr>
          <w:rStyle w:val="CharStyle3"/>
          <w:smallCaps/>
        </w:rPr>
        <w:t>Jeremías,</w:t>
      </w:r>
      <w:r>
        <w:rPr>
          <w:rStyle w:val="CharStyle3"/>
        </w:rPr>
        <w:t xml:space="preserve"> KOtpf|v, </w:t>
      </w:r>
      <w:r>
        <w:rPr>
          <w:rStyle w:val="CharStyle3"/>
          <w:i/>
          <w:iCs/>
        </w:rPr>
        <w:t>GLNT^</w:t>
      </w:r>
      <w:r>
        <w:rPr>
          <w:rStyle w:val="CharStyle3"/>
        </w:rPr>
        <w:t xml:space="preserve"> col. 1198; </w:t>
      </w:r>
      <w:r>
        <w:rPr>
          <w:rStyle w:val="CharStyle3"/>
          <w:lang w:val="it-IT" w:eastAsia="it-IT" w:bidi="it-IT"/>
        </w:rPr>
        <w:t xml:space="preserve">E. </w:t>
      </w:r>
      <w:r>
        <w:rPr>
          <w:rStyle w:val="CharStyle3"/>
          <w:smallCaps/>
          <w:lang w:val="it-IT" w:eastAsia="it-IT" w:bidi="it-IT"/>
        </w:rPr>
        <w:t xml:space="preserve">Bosetti, </w:t>
      </w:r>
      <w:r>
        <w:rPr>
          <w:rStyle w:val="CharStyle3"/>
          <w:smallCaps/>
        </w:rPr>
        <w:t xml:space="preserve">// </w:t>
      </w:r>
      <w:r>
        <w:rPr>
          <w:rStyle w:val="CharStyle3"/>
          <w:i/>
          <w:iCs/>
          <w:lang w:val="it-IT" w:eastAsia="it-IT" w:bidi="it-IT"/>
        </w:rPr>
        <w:t xml:space="preserve">Pastore. </w:t>
      </w:r>
      <w:r>
        <w:rPr>
          <w:rStyle w:val="CharStyle3"/>
          <w:i/>
          <w:iCs/>
        </w:rPr>
        <w:t xml:space="preserve">Cristo e </w:t>
      </w:r>
      <w:r>
        <w:rPr>
          <w:rStyle w:val="CharStyle3"/>
          <w:i/>
          <w:iCs/>
          <w:lang w:val="it-IT" w:eastAsia="it-IT" w:bidi="it-IT"/>
        </w:rPr>
        <w:t xml:space="preserve">la chiesa nella </w:t>
      </w:r>
      <w:r>
        <w:rPr>
          <w:rStyle w:val="CharStyle3"/>
          <w:i/>
          <w:iCs/>
        </w:rPr>
        <w:t xml:space="preserve">prima </w:t>
      </w:r>
      <w:r>
        <w:rPr>
          <w:rStyle w:val="CharStyle3"/>
          <w:i/>
          <w:iCs/>
          <w:lang w:val="it-IT" w:eastAsia="it-IT" w:bidi="it-IT"/>
        </w:rPr>
        <w:t>lettera di Pietro,</w:t>
      </w:r>
      <w:r>
        <w:rPr>
          <w:rStyle w:val="CharStyle3"/>
          <w:lang w:val="it-IT" w:eastAsia="it-IT" w:bidi="it-IT"/>
        </w:rPr>
        <w:t xml:space="preserve"> Bologna, 1990, p. 227-236.</w:t>
      </w:r>
    </w:p>
  </w:footnote>
  <w:footnote w:id="1315">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Sao numerosos os textos que falam da relagao entre </w:t>
      </w:r>
      <w:r>
        <w:rPr>
          <w:rStyle w:val="CharStyle3"/>
          <w:lang w:val="it-IT" w:eastAsia="it-IT" w:bidi="it-IT"/>
        </w:rPr>
        <w:t xml:space="preserve">Deus </w:t>
      </w:r>
      <w:r>
        <w:rPr>
          <w:rStyle w:val="CharStyle3"/>
        </w:rPr>
        <w:t xml:space="preserve">e o povo, fazen- do explícita referencia </w:t>
      </w:r>
      <w:r>
        <w:rPr>
          <w:rStyle w:val="CharStyle3"/>
          <w:lang w:val="it-IT" w:eastAsia="it-IT" w:bidi="it-IT"/>
        </w:rPr>
        <w:t xml:space="preserve">à </w:t>
      </w:r>
      <w:r>
        <w:rPr>
          <w:rStyle w:val="CharStyle3"/>
        </w:rPr>
        <w:t xml:space="preserve">metáfora pastoral. Deus vem, por exemplo, apresentado como o pastor que está á frente de seu rebanho (SI 68,8) e o guia (SI 23,3); o con- duz ás pastagens (Is 40,11; 49,10; SI 23,2; 80,2; Jer 50,19); aos lugares de repouso, perto </w:t>
      </w:r>
      <w:r>
        <w:rPr>
          <w:rStyle w:val="CharStyle3"/>
          <w:lang w:val="it-IT" w:eastAsia="it-IT" w:bidi="it-IT"/>
        </w:rPr>
        <w:t xml:space="preserve">da fonte </w:t>
      </w:r>
      <w:r>
        <w:rPr>
          <w:rStyle w:val="CharStyle3"/>
        </w:rPr>
        <w:t>(SI 23,2); protege-o com o bastáo (SI 23,4); chama as ovelhas perdi</w:t>
        <w:softHyphen/>
        <w:t xml:space="preserve">das </w:t>
      </w:r>
      <w:r>
        <w:rPr>
          <w:rStyle w:val="CharStyle3"/>
          <w:lang w:val="it-IT" w:eastAsia="it-IT" w:bidi="it-IT"/>
        </w:rPr>
        <w:t xml:space="preserve">(Zac </w:t>
      </w:r>
      <w:r>
        <w:rPr>
          <w:rStyle w:val="CharStyle3"/>
        </w:rPr>
        <w:t xml:space="preserve">10,8; Jz 5,16) e as reúne (Is 56,8). Cf. </w:t>
      </w:r>
      <w:r>
        <w:rPr>
          <w:rStyle w:val="CharStyle3"/>
          <w:smallCaps/>
        </w:rPr>
        <w:t>Jeremías,</w:t>
      </w:r>
      <w:r>
        <w:rPr>
          <w:rStyle w:val="CharStyle3"/>
        </w:rPr>
        <w:t xml:space="preserve"> KoqiT|v, col. 1197.</w:t>
      </w:r>
    </w:p>
  </w:footnote>
  <w:footnote w:id="1316">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Cf. Jer 2,8; 23,2-3; 31,10; Ez 34,1-10.11-22; Miq 4,6; 5,3.</w:t>
      </w:r>
    </w:p>
  </w:footnote>
  <w:footnote w:id="1317">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Os LXX nao fazem distingo entre estes dois verbos; ambos </w:t>
      </w:r>
      <w:r>
        <w:rPr>
          <w:rStyle w:val="CharStyle3"/>
          <w:smallCaps/>
        </w:rPr>
        <w:t>(Póokcd</w:t>
      </w:r>
      <w:r>
        <w:rPr>
          <w:rStyle w:val="CharStyle3"/>
        </w:rPr>
        <w:t xml:space="preserve"> 24 ve</w:t>
        <w:softHyphen/>
        <w:t xml:space="preserve">zes e noipaív® 45 vezes) servem para traduzir o termo </w:t>
      </w:r>
      <w:r>
        <w:rPr>
          <w:rStyle w:val="CharStyle3"/>
          <w:lang w:val="it-IT" w:eastAsia="it-IT" w:bidi="it-IT"/>
        </w:rPr>
        <w:t xml:space="preserve">H3H </w:t>
      </w:r>
      <w:r>
        <w:rPr>
          <w:rStyle w:val="CharStyle3"/>
        </w:rPr>
        <w:t>que quer dizer apas</w:t>
        <w:softHyphen/>
        <w:t xml:space="preserve">centar, alimentar, e é usado tanto em sentido </w:t>
      </w:r>
      <w:r>
        <w:rPr>
          <w:rStyle w:val="CharStyle3"/>
          <w:lang w:val="it-IT" w:eastAsia="it-IT" w:bidi="it-IT"/>
        </w:rPr>
        <w:t xml:space="preserve">pròprio </w:t>
      </w:r>
      <w:r>
        <w:rPr>
          <w:rStyle w:val="CharStyle3"/>
        </w:rPr>
        <w:t>(por exemplo: Gn 37,2; Ex 3,1; 5,17; Nm 14,33; 1 Cor 27,29) como metafórico, referindo-se ao universo huma</w:t>
        <w:softHyphen/>
        <w:t xml:space="preserve">no (por exemplo: Sof 3,13; Ez 34,18; SI 37,3). Cf. </w:t>
      </w:r>
      <w:r>
        <w:rPr>
          <w:rStyle w:val="CharStyle3"/>
          <w:smallCaps/>
        </w:rPr>
        <w:t xml:space="preserve">Hatch-Redpath, </w:t>
      </w:r>
      <w:r>
        <w:rPr>
          <w:rStyle w:val="CharStyle3"/>
          <w:i/>
          <w:iCs/>
        </w:rPr>
        <w:t xml:space="preserve">Concor dance, </w:t>
      </w:r>
      <w:r>
        <w:rPr>
          <w:rStyle w:val="CharStyle3"/>
        </w:rPr>
        <w:t xml:space="preserve">p. 225.1169; P. </w:t>
      </w:r>
      <w:r>
        <w:rPr>
          <w:rStyle w:val="CharStyle3"/>
          <w:smallCaps/>
          <w:lang w:val="it-IT" w:eastAsia="it-IT" w:bidi="it-IT"/>
        </w:rPr>
        <w:t xml:space="preserve">Reymond, </w:t>
      </w:r>
      <w:r>
        <w:rPr>
          <w:rStyle w:val="CharStyle3"/>
          <w:i/>
          <w:iCs/>
        </w:rPr>
        <w:t xml:space="preserve">Dictionnaire d'Hébreu </w:t>
      </w:r>
      <w:r>
        <w:rPr>
          <w:rStyle w:val="CharStyle3"/>
          <w:i/>
          <w:iCs/>
          <w:lang w:val="it-IT" w:eastAsia="it-IT" w:bidi="it-IT"/>
        </w:rPr>
        <w:t xml:space="preserve">et </w:t>
      </w:r>
      <w:r>
        <w:rPr>
          <w:rStyle w:val="CharStyle3"/>
          <w:i/>
          <w:iCs/>
        </w:rPr>
        <w:t>d’Araméen Bibliques,</w:t>
      </w:r>
      <w:r>
        <w:rPr>
          <w:rStyle w:val="CharStyle3"/>
        </w:rPr>
        <w:t xml:space="preserve"> </w:t>
      </w:r>
      <w:r>
        <w:rPr>
          <w:rStyle w:val="CharStyle3"/>
          <w:lang w:val="it-IT" w:eastAsia="it-IT" w:bidi="it-IT"/>
        </w:rPr>
        <w:t xml:space="preserve">Paris, </w:t>
      </w:r>
      <w:r>
        <w:rPr>
          <w:rStyle w:val="CharStyle3"/>
        </w:rPr>
        <w:t>1991, p. 345.</w:t>
      </w:r>
    </w:p>
  </w:footnote>
  <w:footnote w:id="1318">
    <w:p>
      <w:pPr>
        <w:pStyle w:val="Style2"/>
        <w:keepNext w:val="0"/>
        <w:keepLines w:val="0"/>
        <w:widowControl w:val="0"/>
        <w:shd w:val="clear" w:color="auto" w:fill="auto"/>
        <w:bidi w:val="0"/>
        <w:spacing w:before="0" w:after="0" w:line="221" w:lineRule="auto"/>
        <w:ind w:left="0" w:right="0" w:firstLine="380"/>
        <w:jc w:val="both"/>
      </w:pPr>
      <w:r>
        <w:rPr>
          <w:rStyle w:val="CharStyle3"/>
          <w:smallCaps/>
          <w:vertAlign w:val="superscript"/>
          <w:lang w:val="en-US" w:eastAsia="en-US" w:bidi="en-US"/>
        </w:rPr>
        <w:footnoteRef/>
      </w:r>
      <w:r>
        <w:rPr>
          <w:rStyle w:val="CharStyle3"/>
          <w:smallCaps/>
          <w:lang w:val="en-US" w:eastAsia="en-US" w:bidi="en-US"/>
        </w:rPr>
        <w:t xml:space="preserve"> Philo Alexandrinus, </w:t>
      </w:r>
      <w:r>
        <w:rPr>
          <w:rStyle w:val="CharStyle3"/>
          <w:i/>
          <w:iCs/>
          <w:lang w:val="en-US" w:eastAsia="en-US" w:bidi="en-US"/>
        </w:rPr>
        <w:t>Quod deterius potiori insidiari soleat,</w:t>
      </w:r>
      <w:r>
        <w:rPr>
          <w:rStyle w:val="CharStyle3"/>
          <w:lang w:val="en-US" w:eastAsia="en-US" w:bidi="en-US"/>
        </w:rPr>
        <w:t xml:space="preserve"> Introdu&lt;?ao, </w:t>
      </w:r>
      <w:r>
        <w:rPr>
          <w:rStyle w:val="CharStyle3"/>
          <w:lang w:val="de-DE" w:eastAsia="de-DE" w:bidi="de-DE"/>
        </w:rPr>
        <w:t xml:space="preserve">traduQäo </w:t>
      </w:r>
      <w:r>
        <w:rPr>
          <w:rStyle w:val="CharStyle3"/>
          <w:lang w:val="en-US" w:eastAsia="en-US" w:bidi="en-US"/>
        </w:rPr>
        <w:t xml:space="preserve">e notas de I. </w:t>
      </w:r>
      <w:r>
        <w:rPr>
          <w:rStyle w:val="CharStyle3"/>
          <w:smallCaps/>
          <w:lang w:val="en-US" w:eastAsia="en-US" w:bidi="en-US"/>
        </w:rPr>
        <w:t>Feuer,</w:t>
      </w:r>
      <w:r>
        <w:rPr>
          <w:rStyle w:val="CharStyle3"/>
          <w:lang w:val="en-US" w:eastAsia="en-US" w:bidi="en-US"/>
        </w:rPr>
        <w:t xml:space="preserve"> Paris, 1965, § 25, p. 38-39, numa alegoria sobre Gn 37,15, afirma que oi </w:t>
      </w:r>
      <w:r>
        <w:rPr>
          <w:rStyle w:val="CharStyle3"/>
          <w:lang w:val="de-DE" w:eastAsia="de-DE" w:bidi="de-DE"/>
        </w:rPr>
        <w:t xml:space="preserve">ßdoKOvre^ </w:t>
      </w:r>
      <w:r>
        <w:rPr>
          <w:rStyle w:val="CharStyle3"/>
          <w:lang w:val="en-US" w:eastAsia="en-US" w:bidi="en-US"/>
        </w:rPr>
        <w:t xml:space="preserve">fomecem nutrimento e todo tipo de coisas sensiveis ao ser irrational, enquanto ol itotpaivovre? tem a autoridade de chefia e govemo: “oi pev </w:t>
      </w:r>
      <w:r>
        <w:rPr>
          <w:rStyle w:val="CharStyle3"/>
          <w:lang w:val="de-DE" w:eastAsia="de-DE" w:bidi="de-DE"/>
        </w:rPr>
        <w:t xml:space="preserve">yäp ßöaKOVTEi; </w:t>
      </w:r>
      <w:r>
        <w:rPr>
          <w:rStyle w:val="CharStyle3"/>
          <w:lang w:val="en-US" w:eastAsia="en-US" w:bidi="en-US"/>
        </w:rPr>
        <w:t xml:space="preserve">tpo&lt;pd&lt;; rd aicOqTd itdvxa rtapEyouat... oi 8¿ noipaivovxE^ </w:t>
      </w:r>
      <w:r>
        <w:rPr>
          <w:rStyle w:val="CharStyle3"/>
          <w:lang w:val="de-DE" w:eastAsia="de-DE" w:bidi="de-DE"/>
        </w:rPr>
        <w:t xml:space="preserve">dpxövTtov Kai fjyepövajv </w:t>
      </w:r>
      <w:r>
        <w:rPr>
          <w:rStyle w:val="CharStyle3"/>
          <w:lang w:val="en-US" w:eastAsia="en-US" w:bidi="en-US"/>
        </w:rPr>
        <w:t>Eyovw;...”.</w:t>
      </w:r>
    </w:p>
    <w:p>
      <w:pPr>
        <w:pStyle w:val="Style2"/>
        <w:keepNext w:val="0"/>
        <w:keepLines w:val="0"/>
        <w:widowControl w:val="0"/>
        <w:shd w:val="clear" w:color="auto" w:fill="auto"/>
        <w:bidi w:val="0"/>
        <w:spacing w:before="0" w:after="0" w:line="221" w:lineRule="auto"/>
        <w:ind w:left="0" w:right="0" w:firstLine="380"/>
        <w:jc w:val="both"/>
      </w:pPr>
      <w:r>
        <w:rPr>
          <w:rStyle w:val="CharStyle3"/>
          <w:lang w:val="en-US" w:eastAsia="en-US" w:bidi="en-US"/>
        </w:rPr>
        <w:t xml:space="preserve">Em </w:t>
      </w:r>
      <w:r>
        <w:rPr>
          <w:rStyle w:val="CharStyle3"/>
          <w:i/>
          <w:iCs/>
          <w:lang w:val="en-US" w:eastAsia="en-US" w:bidi="en-US"/>
        </w:rPr>
        <w:t>Legatio ad Caium,</w:t>
      </w:r>
      <w:r>
        <w:rPr>
          <w:rStyle w:val="CharStyle3"/>
          <w:lang w:val="en-US" w:eastAsia="en-US" w:bidi="en-US"/>
        </w:rPr>
        <w:t xml:space="preserve"> 44, </w:t>
      </w:r>
      <w:r>
        <w:rPr>
          <w:rStyle w:val="CharStyle3"/>
          <w:lang w:val="de-DE" w:eastAsia="de-DE" w:bidi="de-DE"/>
        </w:rPr>
        <w:t xml:space="preserve">eie </w:t>
      </w:r>
      <w:r>
        <w:rPr>
          <w:rStyle w:val="CharStyle3"/>
          <w:lang w:val="en-US" w:eastAsia="en-US" w:bidi="en-US"/>
        </w:rPr>
        <w:t xml:space="preserve">compara </w:t>
      </w:r>
      <w:r>
        <w:rPr>
          <w:rStyle w:val="CharStyle3"/>
          <w:lang w:val="de-DE" w:eastAsia="de-DE" w:bidi="de-DE"/>
        </w:rPr>
        <w:t xml:space="preserve">quem </w:t>
      </w:r>
      <w:r>
        <w:rPr>
          <w:rStyle w:val="CharStyle3"/>
          <w:lang w:val="en-US" w:eastAsia="en-US" w:bidi="en-US"/>
        </w:rPr>
        <w:t xml:space="preserve">govema um estado ao pastor que apascenta (notpaivo), e apresenta a atividade do pastor como uma boa preparaoao a </w:t>
      </w:r>
      <w:r>
        <w:rPr>
          <w:rStyle w:val="CharStyle3"/>
          <w:lang w:val="de-DE" w:eastAsia="de-DE" w:bidi="de-DE"/>
        </w:rPr>
        <w:t xml:space="preserve">arte </w:t>
      </w:r>
      <w:r>
        <w:rPr>
          <w:rStyle w:val="CharStyle3"/>
          <w:lang w:val="en-US" w:eastAsia="en-US" w:bidi="en-US"/>
        </w:rPr>
        <w:t xml:space="preserve">de govemar. Cf. </w:t>
      </w:r>
      <w:r>
        <w:rPr>
          <w:rStyle w:val="CharStyle3"/>
          <w:smallCaps/>
          <w:lang w:val="de-DE" w:eastAsia="de-DE" w:bidi="de-DE"/>
        </w:rPr>
        <w:t>Jeremias,</w:t>
      </w:r>
      <w:r>
        <w:rPr>
          <w:rStyle w:val="CharStyle3"/>
          <w:lang w:val="de-DE" w:eastAsia="de-DE" w:bidi="de-DE"/>
        </w:rPr>
        <w:t xml:space="preserve"> </w:t>
      </w:r>
      <w:r>
        <w:rPr>
          <w:rStyle w:val="CharStyle3"/>
          <w:lang w:val="en-US" w:eastAsia="en-US" w:bidi="en-US"/>
        </w:rPr>
        <w:t>noipf|v, col. 1204.</w:t>
      </w:r>
    </w:p>
  </w:footnote>
  <w:footnote w:id="1319">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lang w:val="en-US" w:eastAsia="en-US" w:bidi="en-US"/>
        </w:rPr>
        <w:footnoteRef/>
      </w:r>
      <w:r>
        <w:rPr>
          <w:rStyle w:val="CharStyle3"/>
          <w:lang w:val="en-US" w:eastAsia="en-US" w:bidi="en-US"/>
        </w:rPr>
        <w:t xml:space="preserve"> 29 vezes. Cf. </w:t>
      </w:r>
      <w:r>
        <w:rPr>
          <w:rStyle w:val="CharStyle3"/>
          <w:smallCaps/>
          <w:lang w:val="en-US" w:eastAsia="en-US" w:bidi="en-US"/>
        </w:rPr>
        <w:t xml:space="preserve">Aland, </w:t>
      </w:r>
      <w:r>
        <w:rPr>
          <w:rStyle w:val="CharStyle3"/>
          <w:i/>
          <w:iCs/>
          <w:lang w:val="de-DE" w:eastAsia="de-DE" w:bidi="de-DE"/>
        </w:rPr>
        <w:t>Konkordanz,</w:t>
      </w:r>
      <w:r>
        <w:rPr>
          <w:rStyle w:val="CharStyle3"/>
          <w:lang w:val="de-DE" w:eastAsia="de-DE" w:bidi="de-DE"/>
        </w:rPr>
        <w:t xml:space="preserve"> </w:t>
      </w:r>
      <w:r>
        <w:rPr>
          <w:rStyle w:val="CharStyle3"/>
          <w:lang w:val="en-US" w:eastAsia="en-US" w:bidi="en-US"/>
        </w:rPr>
        <w:t>1/1, p. 41.</w:t>
      </w:r>
    </w:p>
  </w:footnote>
  <w:footnote w:id="132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lang w:val="en-US" w:eastAsia="en-US" w:bidi="en-US"/>
        </w:rPr>
        <w:t xml:space="preserve">J. </w:t>
      </w:r>
      <w:r>
        <w:rPr>
          <w:rStyle w:val="CharStyle3"/>
          <w:smallCaps/>
          <w:lang w:val="de-DE" w:eastAsia="de-DE" w:bidi="de-DE"/>
        </w:rPr>
        <w:t>Jeremias,</w:t>
      </w:r>
      <w:r>
        <w:rPr>
          <w:rStyle w:val="CharStyle3"/>
          <w:lang w:val="de-DE" w:eastAsia="de-DE" w:bidi="de-DE"/>
        </w:rPr>
        <w:t xml:space="preserve"> </w:t>
      </w:r>
      <w:r>
        <w:rPr>
          <w:rStyle w:val="CharStyle3"/>
          <w:lang w:val="en-US" w:eastAsia="en-US" w:bidi="en-US"/>
        </w:rPr>
        <w:t xml:space="preserve">dpviov, GLNT I, col. 923-926; </w:t>
      </w:r>
      <w:r>
        <w:rPr>
          <w:rStyle w:val="CharStyle3"/>
          <w:smallCaps/>
          <w:lang w:val="en-US" w:eastAsia="en-US" w:bidi="en-US"/>
        </w:rPr>
        <w:t xml:space="preserve">Liddell-Scott, </w:t>
      </w:r>
      <w:r>
        <w:rPr>
          <w:rStyle w:val="CharStyle3"/>
          <w:i/>
          <w:iCs/>
          <w:lang w:val="en-US" w:eastAsia="en-US" w:bidi="en-US"/>
        </w:rPr>
        <w:t xml:space="preserve">Lexicon, </w:t>
      </w:r>
      <w:r>
        <w:rPr>
          <w:rStyle w:val="CharStyle3"/>
          <w:lang w:val="en-US" w:eastAsia="en-US" w:bidi="en-US"/>
        </w:rPr>
        <w:t xml:space="preserve">p.244; P. </w:t>
      </w:r>
      <w:r>
        <w:rPr>
          <w:rStyle w:val="CharStyle3"/>
          <w:smallCaps/>
          <w:lang w:val="en-US" w:eastAsia="en-US" w:bidi="en-US"/>
        </w:rPr>
        <w:t>Chantraine,</w:t>
      </w:r>
      <w:r>
        <w:rPr>
          <w:rStyle w:val="CharStyle3"/>
          <w:lang w:val="en-US" w:eastAsia="en-US" w:bidi="en-US"/>
        </w:rPr>
        <w:t xml:space="preserve"> “Les noms de 1’agneau en grec: dpr)v </w:t>
      </w:r>
      <w:r>
        <w:rPr>
          <w:rStyle w:val="CharStyle3"/>
          <w:lang w:val="de-DE" w:eastAsia="de-DE" w:bidi="de-DE"/>
        </w:rPr>
        <w:t xml:space="preserve">et äpv6$”, </w:t>
      </w:r>
      <w:r>
        <w:rPr>
          <w:rStyle w:val="CharStyle3"/>
          <w:lang w:val="en-US" w:eastAsia="en-US" w:bidi="en-US"/>
        </w:rPr>
        <w:t xml:space="preserve">in J. </w:t>
      </w:r>
      <w:r>
        <w:rPr>
          <w:rStyle w:val="CharStyle3"/>
          <w:smallCaps/>
          <w:lang w:val="en-US" w:eastAsia="en-US" w:bidi="en-US"/>
        </w:rPr>
        <w:t>Bengler-O.</w:t>
      </w:r>
      <w:r>
        <w:rPr>
          <w:rStyle w:val="CharStyle3"/>
          <w:lang w:val="en-US" w:eastAsia="en-US" w:bidi="en-US"/>
        </w:rPr>
        <w:t xml:space="preserve"> Kuss (ed.), </w:t>
      </w:r>
      <w:r>
        <w:rPr>
          <w:rStyle w:val="CharStyle3"/>
          <w:i/>
          <w:iCs/>
          <w:lang w:val="en-US" w:eastAsia="en-US" w:bidi="en-US"/>
        </w:rPr>
        <w:t>Corolla Linguistica. Festschrift F. Sommer,</w:t>
      </w:r>
      <w:r>
        <w:rPr>
          <w:rStyle w:val="CharStyle3"/>
          <w:lang w:val="en-US" w:eastAsia="en-US" w:bidi="en-US"/>
        </w:rPr>
        <w:t xml:space="preserve"> Wiesbaden, 1955, p. 12-19.</w:t>
      </w:r>
    </w:p>
  </w:footnote>
  <w:footnote w:id="132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p. 244.</w:t>
      </w:r>
    </w:p>
  </w:footnote>
  <w:footnote w:id="1322">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en-US" w:eastAsia="en-US" w:bidi="en-US"/>
        </w:rPr>
        <w:footnoteRef/>
      </w:r>
      <w:r>
        <w:rPr>
          <w:rStyle w:val="CharStyle3"/>
          <w:lang w:val="en-US" w:eastAsia="en-US" w:bidi="en-US"/>
        </w:rPr>
        <w:t xml:space="preserve"> Jer 11,19; 27,45; SI 113,4.6; SI de </w:t>
      </w:r>
      <w:r>
        <w:rPr>
          <w:rStyle w:val="CharStyle3"/>
          <w:lang w:val="de-DE" w:eastAsia="de-DE" w:bidi="de-DE"/>
        </w:rPr>
        <w:t xml:space="preserve">Salomäo </w:t>
      </w:r>
      <w:r>
        <w:rPr>
          <w:rStyle w:val="CharStyle3"/>
          <w:lang w:val="en-US" w:eastAsia="en-US" w:bidi="en-US"/>
        </w:rPr>
        <w:t>8,23.</w:t>
      </w:r>
    </w:p>
  </w:footnote>
  <w:footnote w:id="1323">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Cf. H. </w:t>
      </w:r>
      <w:r>
        <w:rPr>
          <w:rStyle w:val="CharStyle3"/>
          <w:smallCaps/>
          <w:lang w:val="en-US" w:eastAsia="en-US" w:bidi="en-US"/>
        </w:rPr>
        <w:t xml:space="preserve">Preisker-S. </w:t>
      </w:r>
      <w:r>
        <w:rPr>
          <w:rStyle w:val="CharStyle3"/>
          <w:smallCaps/>
          <w:lang w:val="de-DE" w:eastAsia="de-DE" w:bidi="de-DE"/>
        </w:rPr>
        <w:t>Schulz,</w:t>
      </w:r>
      <w:r>
        <w:rPr>
          <w:rStyle w:val="CharStyle3"/>
          <w:lang w:val="de-DE" w:eastAsia="de-DE" w:bidi="de-DE"/>
        </w:rPr>
        <w:t xml:space="preserve"> npößaxov, </w:t>
      </w:r>
      <w:r>
        <w:rPr>
          <w:rStyle w:val="CharStyle3"/>
          <w:i/>
          <w:iCs/>
          <w:lang w:val="en-US" w:eastAsia="en-US" w:bidi="en-US"/>
        </w:rPr>
        <w:t>GLNTW,</w:t>
      </w:r>
      <w:r>
        <w:rPr>
          <w:rStyle w:val="CharStyle3"/>
          <w:lang w:val="en-US" w:eastAsia="en-US" w:bidi="en-US"/>
        </w:rPr>
        <w:t xml:space="preserve"> col. 189-198.</w:t>
      </w:r>
    </w:p>
  </w:footnote>
  <w:footnote w:id="132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Liddell-Scott, </w:t>
      </w:r>
      <w:r>
        <w:rPr>
          <w:rStyle w:val="CharStyle3"/>
          <w:i/>
          <w:iCs/>
          <w:lang w:val="en-US" w:eastAsia="en-US" w:bidi="en-US"/>
        </w:rPr>
        <w:t>Lexicon,</w:t>
      </w:r>
      <w:r>
        <w:rPr>
          <w:rStyle w:val="CharStyle3"/>
          <w:lang w:val="en-US" w:eastAsia="en-US" w:bidi="en-US"/>
        </w:rPr>
        <w:t xml:space="preserve"> p. 1471.</w:t>
      </w:r>
    </w:p>
  </w:footnote>
  <w:footnote w:id="1325">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Além disso, no Ático este termo é usado para designar o homem simples, servindo mesmo, entre os estoicos, para taxar alguém como </w:t>
      </w:r>
      <w:r>
        <w:rPr>
          <w:rStyle w:val="CharStyle3"/>
          <w:lang w:val="fr-FR" w:eastAsia="fr-FR" w:bidi="fr-FR"/>
        </w:rPr>
        <w:t xml:space="preserve">preguiçoso, </w:t>
      </w:r>
      <w:r>
        <w:rPr>
          <w:rStyle w:val="CharStyle3"/>
        </w:rPr>
        <w:t xml:space="preserve">inferior </w:t>
      </w:r>
      <w:r>
        <w:rPr>
          <w:rStyle w:val="CharStyle3"/>
          <w:lang w:val="fr-FR" w:eastAsia="fr-FR" w:bidi="fr-FR"/>
        </w:rPr>
        <w:t xml:space="preserve">ou </w:t>
      </w:r>
      <w:r>
        <w:rPr>
          <w:rStyle w:val="CharStyle3"/>
        </w:rPr>
        <w:t xml:space="preserve">estúpido. Cf. </w:t>
      </w:r>
      <w:r>
        <w:rPr>
          <w:rStyle w:val="CharStyle3"/>
          <w:smallCaps/>
        </w:rPr>
        <w:t>Preisker-Schulz,</w:t>
      </w:r>
      <w:r>
        <w:rPr>
          <w:rStyle w:val="CharStyle3"/>
        </w:rPr>
        <w:t xml:space="preserve"> repóPatov, col. 190.</w:t>
      </w:r>
    </w:p>
  </w:footnote>
  <w:footnote w:id="1326">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Gn 30,38.40-41; Lev 1,2; Dt 7,13; Is 7,21; Am 7,15.</w:t>
      </w:r>
    </w:p>
  </w:footnote>
  <w:footnote w:id="1327">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Gn 22,7; Lev 22,21; Num 15,3; Dt 12,6; 16,2.</w:t>
      </w:r>
    </w:p>
  </w:footnote>
  <w:footnote w:id="132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2Sam 24,17; SI 76,21; 77,52; 118,176; Is 53,6; 63,11; Ez 34,2.</w:t>
      </w:r>
    </w:p>
  </w:footnote>
  <w:footnote w:id="1329">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Por exemplo: Mt 9,36; 10,6; 15,24; 25,32-33; 26,31; Me 6,34; 14,27; Heb 13,20; 1 Pt 2,25.</w:t>
      </w:r>
    </w:p>
  </w:footnote>
  <w:footnote w:id="133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w:t>
      </w:r>
      <w:r>
        <w:rPr>
          <w:rStyle w:val="CharStyle3"/>
          <w:smallCaps/>
          <w:lang w:val="fr-FR" w:eastAsia="fr-FR" w:bidi="fr-FR"/>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III, p. 602.</w:t>
      </w:r>
    </w:p>
  </w:footnote>
  <w:footnote w:id="133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Cama, </w:t>
      </w:r>
      <w:r>
        <w:rPr>
          <w:rStyle w:val="CharStyle3"/>
          <w:i/>
          <w:iCs/>
        </w:rPr>
        <w:t>Resucitó Cristo,</w:t>
      </w:r>
      <w:r>
        <w:rPr>
          <w:rStyle w:val="CharStyle3"/>
        </w:rPr>
        <w:t xml:space="preserve"> p. 268; </w:t>
      </w:r>
      <w:r>
        <w:rPr>
          <w:rStyle w:val="CharStyle3"/>
          <w:smallCaps/>
        </w:rPr>
        <w:t xml:space="preserve">Westcott, </w:t>
      </w:r>
      <w:r>
        <w:rPr>
          <w:rStyle w:val="CharStyle3"/>
          <w:i/>
          <w:iCs/>
        </w:rPr>
        <w:t>St. John,</w:t>
      </w:r>
      <w:r>
        <w:rPr>
          <w:rStyle w:val="CharStyle3"/>
        </w:rPr>
        <w:t xml:space="preserve"> p. 303.</w:t>
      </w:r>
    </w:p>
  </w:footnote>
  <w:footnote w:id="133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Spicq, </w:t>
      </w:r>
      <w:r>
        <w:rPr>
          <w:rStyle w:val="CharStyle3"/>
          <w:i/>
          <w:iCs/>
        </w:rPr>
        <w:t>Agape,</w:t>
      </w:r>
      <w:r>
        <w:rPr>
          <w:rStyle w:val="CharStyle3"/>
        </w:rPr>
        <w:t xml:space="preserve"> p. 235; </w:t>
      </w:r>
      <w:r>
        <w:rPr>
          <w:rStyle w:val="CharStyle3"/>
          <w:smallCaps/>
        </w:rPr>
        <w:t>Sánchez Mielgo,</w:t>
      </w:r>
      <w:r>
        <w:rPr>
          <w:rStyle w:val="CharStyle3"/>
        </w:rPr>
        <w:t xml:space="preserve"> “Eclesiologia de Juan 21”, p. 27, lembra que os diminutivos expressam urna forma intima com que os mestres se dirigem aos discípulos na antiguidade, e que “esto indicaría que la escena intenta crear un clima de confianza entre Pedro y Jesús”.</w:t>
      </w:r>
    </w:p>
  </w:footnote>
  <w:footnote w:id="1333">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Cf. </w:t>
      </w:r>
      <w:r>
        <w:rPr>
          <w:rStyle w:val="CharStyle3"/>
          <w:smallCaps/>
          <w:lang w:val="fr-FR" w:eastAsia="fr-FR" w:bidi="fr-FR"/>
        </w:rPr>
        <w:t xml:space="preserve">Lagrange, </w:t>
      </w:r>
      <w:r>
        <w:rPr>
          <w:rStyle w:val="CharStyle3"/>
          <w:i/>
          <w:iCs/>
          <w:lang w:val="fr-FR" w:eastAsia="fr-FR" w:bidi="fr-FR"/>
        </w:rPr>
        <w:t>Jean,</w:t>
      </w:r>
      <w:r>
        <w:rPr>
          <w:rStyle w:val="CharStyle3"/>
          <w:lang w:val="fr-FR" w:eastAsia="fr-FR" w:bidi="fr-FR"/>
        </w:rPr>
        <w:t xml:space="preserve"> p. </w:t>
      </w:r>
      <w:r>
        <w:rPr>
          <w:rStyle w:val="CharStyle3"/>
        </w:rPr>
        <w:t xml:space="preserve">529; </w:t>
      </w:r>
      <w:r>
        <w:rPr>
          <w:rStyle w:val="CharStyle3"/>
          <w:smallCaps/>
        </w:rPr>
        <w:t xml:space="preserve">Schnackenburg, </w:t>
      </w:r>
      <w:r>
        <w:rPr>
          <w:rStyle w:val="CharStyle3"/>
          <w:i/>
          <w:iCs/>
          <w:lang w:val="fr-FR" w:eastAsia="fr-FR" w:bidi="fr-FR"/>
        </w:rPr>
        <w:t>Giovanni,</w:t>
      </w:r>
      <w:r>
        <w:rPr>
          <w:rStyle w:val="CharStyle3"/>
          <w:lang w:val="fr-FR" w:eastAsia="fr-FR" w:bidi="fr-FR"/>
        </w:rPr>
        <w:t xml:space="preserve"> </w:t>
      </w:r>
      <w:r>
        <w:rPr>
          <w:rStyle w:val="CharStyle3"/>
        </w:rPr>
        <w:t xml:space="preserve">III, 606; </w:t>
      </w:r>
      <w:r>
        <w:rPr>
          <w:rStyle w:val="CharStyle3"/>
          <w:smallCaps/>
          <w:lang w:val="fr-FR" w:eastAsia="fr-FR" w:bidi="fr-FR"/>
        </w:rPr>
        <w:t>Làconi,</w:t>
      </w:r>
      <w:r>
        <w:rPr>
          <w:rStyle w:val="CharStyle3"/>
          <w:lang w:val="fr-FR" w:eastAsia="fr-FR" w:bidi="fr-FR"/>
        </w:rPr>
        <w:t xml:space="preserve"> “Il fondamento </w:t>
      </w:r>
      <w:r>
        <w:rPr>
          <w:rStyle w:val="CharStyle3"/>
        </w:rPr>
        <w:t xml:space="preserve">del </w:t>
      </w:r>
      <w:r>
        <w:rPr>
          <w:rStyle w:val="CharStyle3"/>
          <w:lang w:val="fr-FR" w:eastAsia="fr-FR" w:bidi="fr-FR"/>
        </w:rPr>
        <w:t>ministero di Pietro”, p. 130.</w:t>
      </w:r>
    </w:p>
  </w:footnote>
  <w:footnote w:id="1334">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Esta distinçâo é feita </w:t>
      </w:r>
      <w:r>
        <w:rPr>
          <w:rStyle w:val="CharStyle3"/>
        </w:rPr>
        <w:t xml:space="preserve">por </w:t>
      </w:r>
      <w:r>
        <w:rPr>
          <w:rStyle w:val="CharStyle3"/>
          <w:smallCaps/>
          <w:lang w:val="fr-FR" w:eastAsia="fr-FR" w:bidi="fr-FR"/>
        </w:rPr>
        <w:t xml:space="preserve">Benoit, </w:t>
      </w:r>
      <w:r>
        <w:rPr>
          <w:rStyle w:val="CharStyle3"/>
          <w:i/>
          <w:iCs/>
          <w:lang w:val="fr-FR" w:eastAsia="fr-FR" w:bidi="fr-FR"/>
        </w:rPr>
        <w:t>Passion et Résurrection,</w:t>
      </w:r>
      <w:r>
        <w:rPr>
          <w:rStyle w:val="CharStyle3"/>
          <w:lang w:val="fr-FR" w:eastAsia="fr-FR" w:bidi="fr-FR"/>
        </w:rPr>
        <w:t xml:space="preserve"> p. 347, quando </w:t>
      </w:r>
      <w:r>
        <w:rPr>
          <w:rStyle w:val="CharStyle3"/>
        </w:rPr>
        <w:t xml:space="preserve">diz </w:t>
      </w:r>
      <w:r>
        <w:rPr>
          <w:rStyle w:val="CharStyle3"/>
          <w:lang w:val="fr-FR" w:eastAsia="fr-FR" w:bidi="fr-FR"/>
        </w:rPr>
        <w:t>que “ces brebis, ces agneaux ne représentent pas seulement le peuple chrétien, mais aussi, et d’abord, les autres apôtres”.</w:t>
      </w:r>
    </w:p>
  </w:footnote>
  <w:footnote w:id="1335">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Winstanley,</w:t>
      </w:r>
      <w:r>
        <w:rPr>
          <w:rStyle w:val="CharStyle3"/>
          <w:lang w:val="it-IT" w:eastAsia="it-IT" w:bidi="it-IT"/>
        </w:rPr>
        <w:t xml:space="preserve"> “The Shepherd Image”, p. 203.</w:t>
      </w:r>
    </w:p>
  </w:footnote>
  <w:footnote w:id="1336">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A Biblia nào é, todavia, a primeira a atribuir a Deus a imagem do pastor. Especifico dela é fazer com que a imagem do pastor se coloque e se fa$a portadora da singular rela^ào que liga Ihwh ao seu povo. Sobre a imagem pastora! no antigo Oriente Mèdio, cf. E. </w:t>
      </w:r>
      <w:r>
        <w:rPr>
          <w:rStyle w:val="CharStyle3"/>
          <w:smallCaps/>
          <w:lang w:val="it-IT" w:eastAsia="it-IT" w:bidi="it-IT"/>
        </w:rPr>
        <w:t>Bosetti,</w:t>
      </w:r>
      <w:r>
        <w:rPr>
          <w:rStyle w:val="CharStyle3"/>
          <w:lang w:val="it-IT" w:eastAsia="it-IT" w:bidi="it-IT"/>
        </w:rPr>
        <w:t xml:space="preserve"> “La terminologia del pastore in Egitto e nella Bib</w:t>
        <w:softHyphen/>
        <w:t xml:space="preserve">bia”, </w:t>
      </w:r>
      <w:r>
        <w:rPr>
          <w:rStyle w:val="CharStyle3"/>
          <w:i/>
          <w:iCs/>
          <w:lang w:val="it-IT" w:eastAsia="it-IT" w:bidi="it-IT"/>
        </w:rPr>
        <w:t>BbbOr</w:t>
      </w:r>
      <w:r>
        <w:rPr>
          <w:rStyle w:val="CharStyle3"/>
          <w:lang w:val="it-IT" w:eastAsia="it-IT" w:bidi="it-IT"/>
        </w:rPr>
        <w:t xml:space="preserve"> 140 (1984) 75-102; </w:t>
      </w:r>
      <w:r>
        <w:rPr>
          <w:rStyle w:val="CharStyle3"/>
          <w:smallCaps/>
          <w:lang w:val="it-IT" w:eastAsia="it-IT" w:bidi="it-IT"/>
        </w:rPr>
        <w:t>Jeremias,</w:t>
      </w:r>
      <w:r>
        <w:rPr>
          <w:rStyle w:val="CharStyle3"/>
          <w:lang w:val="it-IT" w:eastAsia="it-IT" w:bidi="it-IT"/>
        </w:rPr>
        <w:t xml:space="preserve"> noiniiv, col. 1194-1197.</w:t>
      </w:r>
    </w:p>
  </w:footnote>
  <w:footnote w:id="1337">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footnoteRef/>
      </w:r>
      <w:r>
        <w:rPr>
          <w:rStyle w:val="CharStyle3"/>
          <w:lang w:val="it-IT" w:eastAsia="it-IT" w:bidi="it-IT"/>
        </w:rPr>
        <w:t xml:space="preserve"> Todavia, é urna imagem que nem sempre é usada por todos os autores biblicos. Eia se encontra sobretudo no Pentateuco, nos Profetas e nos Salmos.</w:t>
      </w:r>
    </w:p>
  </w:footnote>
  <w:footnote w:id="1338">
    <w:p>
      <w:pPr>
        <w:pStyle w:val="Style2"/>
        <w:keepNext w:val="0"/>
        <w:keepLines w:val="0"/>
        <w:widowControl w:val="0"/>
        <w:shd w:val="clear" w:color="auto" w:fill="auto"/>
        <w:bidi w:val="0"/>
        <w:spacing w:before="0" w:after="0"/>
        <w:ind w:left="0" w:right="0" w:firstLine="340"/>
        <w:jc w:val="both"/>
      </w:pPr>
      <w:r>
        <w:rPr>
          <w:rStyle w:val="CharStyle3"/>
          <w:vertAlign w:val="superscript"/>
          <w:lang w:val="it-IT" w:eastAsia="it-IT" w:bidi="it-IT"/>
        </w:rPr>
        <w:t>243</w:t>
      </w:r>
      <w:r>
        <w:rPr>
          <w:rStyle w:val="CharStyle3"/>
          <w:lang w:val="it-IT" w:eastAsia="it-IT" w:bidi="it-IT"/>
        </w:rPr>
        <w:t xml:space="preserve"> A primeira vez que a Biblia denomina Deus corno Pastor é em Gn 48,15, quando Jacó, velho e experiente, aben^oa e reconhece corno seus os dois filhos de José. Além daqui, nos seguintes passos, Deus aparece corno o Pastor ou corno aquele que apascenta Israel: Num 23,17; Sir 18,13; Zac 10,3; Is 40,11; 63,11; Jer 27(50),44; 29,19; Ez 34; Sai 22,1; 27,9; 47,14; 79,1; Os 13,5; Miq 5,4-6.</w:t>
      </w:r>
    </w:p>
  </w:footnote>
  <w:footnote w:id="133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Como observa E. </w:t>
      </w:r>
      <w:r>
        <w:rPr>
          <w:rStyle w:val="CharStyle3"/>
          <w:smallCaps/>
          <w:lang w:val="it-IT" w:eastAsia="it-IT" w:bidi="it-IT"/>
        </w:rPr>
        <w:t xml:space="preserve">Bosetti, </w:t>
      </w:r>
      <w:r>
        <w:rPr>
          <w:rStyle w:val="CharStyle3"/>
          <w:i/>
          <w:iCs/>
          <w:lang w:val="it-IT" w:eastAsia="it-IT" w:bidi="it-IT"/>
        </w:rPr>
        <w:t>La Tenda e il Bastone. Figure e simboli della pa</w:t>
        <w:softHyphen/>
        <w:t>storale biblica,</w:t>
      </w:r>
      <w:r>
        <w:rPr>
          <w:rStyle w:val="CharStyle3"/>
          <w:lang w:val="it-IT" w:eastAsia="it-IT" w:bidi="it-IT"/>
        </w:rPr>
        <w:t xml:space="preserve"> Milano, 1992, p. 9, Ihwh é “un Dio che si coinvolge, che provvede, libera il suo popolo e stringe con esso alleanza”. Cf. também </w:t>
      </w:r>
      <w:r>
        <w:rPr>
          <w:rStyle w:val="CharStyle3"/>
          <w:smallCaps/>
          <w:lang w:val="it-IT" w:eastAsia="it-IT" w:bidi="it-IT"/>
        </w:rPr>
        <w:t xml:space="preserve">Schnackenburg, </w:t>
      </w:r>
      <w:r>
        <w:rPr>
          <w:rStyle w:val="CharStyle3"/>
          <w:i/>
          <w:iCs/>
          <w:lang w:val="it-IT" w:eastAsia="it-IT" w:bidi="it-IT"/>
        </w:rPr>
        <w:t>Gio</w:t>
        <w:softHyphen/>
        <w:t>vanni,</w:t>
      </w:r>
      <w:r>
        <w:rPr>
          <w:rStyle w:val="CharStyle3"/>
          <w:lang w:val="it-IT" w:eastAsia="it-IT" w:bidi="it-IT"/>
        </w:rPr>
        <w:t xml:space="preserve"> III, p. 492.</w:t>
      </w:r>
    </w:p>
  </w:footnote>
  <w:footnote w:id="134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Jer 23,5; Ez 34,23-31; 37,24; Zac 13,7-9. Sobre o sentido messiànico da sim</w:t>
        <w:softHyphen/>
        <w:t xml:space="preserve">bòlica pastoral, cf. </w:t>
      </w:r>
      <w:r>
        <w:rPr>
          <w:rStyle w:val="CharStyle3"/>
          <w:smallCaps/>
          <w:lang w:val="it-IT" w:eastAsia="it-IT" w:bidi="it-IT"/>
        </w:rPr>
        <w:t xml:space="preserve">Bosetti, </w:t>
      </w:r>
      <w:r>
        <w:rPr>
          <w:rStyle w:val="CharStyle3"/>
          <w:i/>
          <w:iCs/>
          <w:lang w:val="it-IT" w:eastAsia="it-IT" w:bidi="it-IT"/>
        </w:rPr>
        <w:t>II Pastore,</w:t>
      </w:r>
      <w:r>
        <w:rPr>
          <w:rStyle w:val="CharStyle3"/>
          <w:lang w:val="it-IT" w:eastAsia="it-IT" w:bidi="it-IT"/>
        </w:rPr>
        <w:t xml:space="preserve"> p. 242-254; </w:t>
      </w:r>
      <w:r>
        <w:rPr>
          <w:rStyle w:val="CharStyle3"/>
          <w:smallCaps/>
          <w:lang w:val="it-IT" w:eastAsia="it-IT" w:bidi="it-IT"/>
        </w:rPr>
        <w:t>SAnchez Mielgo,</w:t>
      </w:r>
      <w:r>
        <w:rPr>
          <w:rStyle w:val="CharStyle3"/>
          <w:lang w:val="it-IT" w:eastAsia="it-IT" w:bidi="it-IT"/>
        </w:rPr>
        <w:t xml:space="preserve"> “Eclesiologia de Juan 21”, p. 33; G. </w:t>
      </w:r>
      <w:r>
        <w:rPr>
          <w:rStyle w:val="CharStyle3"/>
          <w:smallCaps/>
          <w:lang w:val="it-IT" w:eastAsia="it-IT" w:bidi="it-IT"/>
        </w:rPr>
        <w:t xml:space="preserve">Gorgulho, </w:t>
      </w:r>
      <w:r>
        <w:rPr>
          <w:rStyle w:val="CharStyle3"/>
          <w:i/>
          <w:iCs/>
          <w:lang w:val="it-IT" w:eastAsia="it-IT" w:bidi="it-IT"/>
        </w:rPr>
        <w:t>Zacarias, a vinda do Messias pobre,</w:t>
      </w:r>
      <w:r>
        <w:rPr>
          <w:rStyle w:val="CharStyle3"/>
          <w:lang w:val="it-IT" w:eastAsia="it-IT" w:bidi="it-IT"/>
        </w:rPr>
        <w:t xml:space="preserve"> Petrópolis, 1985, p. 96-144.</w:t>
      </w:r>
    </w:p>
  </w:footnote>
  <w:footnote w:id="1341">
    <w:p>
      <w:pPr>
        <w:pStyle w:val="Style2"/>
        <w:keepNext w:val="0"/>
        <w:keepLines w:val="0"/>
        <w:widowControl w:val="0"/>
        <w:shd w:val="clear" w:color="auto" w:fill="auto"/>
        <w:bidi w:val="0"/>
        <w:spacing w:before="0" w:after="0" w:line="221" w:lineRule="auto"/>
        <w:ind w:left="0" w:right="0"/>
        <w:jc w:val="left"/>
      </w:pPr>
      <w:r>
        <w:rPr>
          <w:rStyle w:val="CharStyle3"/>
          <w:vertAlign w:val="superscript"/>
          <w:lang w:val="it-IT" w:eastAsia="it-IT" w:bidi="it-IT"/>
        </w:rPr>
        <w:footnoteRef/>
      </w:r>
      <w:r>
        <w:rPr>
          <w:rStyle w:val="CharStyle3"/>
          <w:lang w:val="it-IT" w:eastAsia="it-IT" w:bidi="it-IT"/>
        </w:rPr>
        <w:t xml:space="preserve"> Sai 77,20; Is 63,11.</w:t>
      </w:r>
    </w:p>
  </w:footnote>
  <w:footnote w:id="1342">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t>248</w:t>
      </w:r>
      <w:r>
        <w:rPr>
          <w:rStyle w:val="CharStyle3"/>
          <w:lang w:val="it-IT" w:eastAsia="it-IT" w:bidi="it-IT"/>
        </w:rPr>
        <w:t xml:space="preserve"> 2Sam 24,17; 1 Re 22,17; 2Cro 18,16; Zac 13,7.</w:t>
      </w:r>
    </w:p>
  </w:footnote>
  <w:footnote w:id="1343">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Bosetti, </w:t>
      </w:r>
      <w:r>
        <w:rPr>
          <w:rStyle w:val="CharStyle3"/>
          <w:i/>
          <w:iCs/>
          <w:lang w:val="it-IT" w:eastAsia="it-IT" w:bidi="it-IT"/>
        </w:rPr>
        <w:t>Il Pastore,</w:t>
      </w:r>
      <w:r>
        <w:rPr>
          <w:rStyle w:val="CharStyle3"/>
          <w:lang w:val="it-IT" w:eastAsia="it-IT" w:bidi="it-IT"/>
        </w:rPr>
        <w:t xml:space="preserve"> p. 235-236, fala de “lessico della conduzione”, “lessico della provvidenza”, “lessico della liberazione” e “lessico dell’alleanza” corno as principais valéncias da imagem biblica do pastor.</w:t>
      </w:r>
    </w:p>
  </w:footnote>
  <w:footnote w:id="134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Bosetti, </w:t>
      </w:r>
      <w:r>
        <w:rPr>
          <w:rStyle w:val="CharStyle3"/>
          <w:i/>
          <w:iCs/>
          <w:lang w:val="it-IT" w:eastAsia="it-IT" w:bidi="it-IT"/>
        </w:rPr>
        <w:t>La Tenda e il Bastone,</w:t>
      </w:r>
      <w:r>
        <w:rPr>
          <w:rStyle w:val="CharStyle3"/>
          <w:lang w:val="it-IT" w:eastAsia="it-IT" w:bidi="it-IT"/>
        </w:rPr>
        <w:t xml:space="preserve"> p. 2; </w:t>
      </w:r>
      <w:r>
        <w:rPr>
          <w:rStyle w:val="CharStyle3"/>
          <w:smallCaps/>
          <w:lang w:val="it-IT" w:eastAsia="it-IT" w:bidi="it-IT"/>
        </w:rPr>
        <w:t xml:space="preserve">Pasquetto, </w:t>
      </w:r>
      <w:r>
        <w:rPr>
          <w:rStyle w:val="CharStyle3"/>
          <w:i/>
          <w:iCs/>
          <w:lang w:val="it-IT" w:eastAsia="it-IT" w:bidi="it-IT"/>
        </w:rPr>
        <w:t xml:space="preserve">Da Gesù al Padre, </w:t>
      </w:r>
      <w:r>
        <w:rPr>
          <w:rStyle w:val="CharStyle3"/>
          <w:lang w:val="it-IT" w:eastAsia="it-IT" w:bidi="it-IT"/>
        </w:rPr>
        <w:t>p.403.</w:t>
      </w:r>
    </w:p>
  </w:footnote>
  <w:footnote w:id="1345">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O termo Jtoijir|v é usado 18 vezes no Novo Testamento, das quais, 3 em Mt, 2 em Me, 4 em Le, 6 em Jo e urna vez em Ef, Heb e 1 Pt. Cf. </w:t>
      </w:r>
      <w:r>
        <w:rPr>
          <w:rStyle w:val="CharStyle3"/>
          <w:smallCaps/>
          <w:lang w:val="it-IT" w:eastAsia="it-IT" w:bidi="it-IT"/>
        </w:rPr>
        <w:t xml:space="preserve">Aland, </w:t>
      </w:r>
      <w:r>
        <w:rPr>
          <w:rStyle w:val="CharStyle3"/>
          <w:i/>
          <w:iCs/>
          <w:lang w:val="it-IT" w:eastAsia="it-IT" w:bidi="it-IT"/>
        </w:rPr>
        <w:t>Konkor- danz,</w:t>
      </w:r>
      <w:r>
        <w:rPr>
          <w:rStyle w:val="CharStyle3"/>
          <w:lang w:val="it-IT" w:eastAsia="it-IT" w:bidi="it-IT"/>
        </w:rPr>
        <w:t xml:space="preserve"> II, p. 226-227. Nào podetnos ocupar-nos, aqui, em detalhes e na totalidade, </w:t>
      </w:r>
      <w:r>
        <w:rPr>
          <w:rStyle w:val="CharStyle3"/>
        </w:rPr>
        <w:t xml:space="preserve">de todas as </w:t>
      </w:r>
      <w:r>
        <w:rPr>
          <w:rStyle w:val="CharStyle3"/>
          <w:lang w:val="it-IT" w:eastAsia="it-IT" w:bidi="it-IT"/>
        </w:rPr>
        <w:t>cita$òes do termo e de suas implicaQÓes na cristologia da Igreja Primiti</w:t>
        <w:softHyphen/>
        <w:t xml:space="preserve">va. </w:t>
      </w:r>
      <w:r>
        <w:rPr>
          <w:rStyle w:val="CharStyle3"/>
        </w:rPr>
        <w:t xml:space="preserve">Sobre </w:t>
      </w:r>
      <w:r>
        <w:rPr>
          <w:rStyle w:val="CharStyle3"/>
          <w:lang w:val="it-IT" w:eastAsia="it-IT" w:bidi="it-IT"/>
        </w:rPr>
        <w:t xml:space="preserve">Heb, Ef e 1 Pt, </w:t>
      </w:r>
      <w:r>
        <w:rPr>
          <w:rStyle w:val="CharStyle3"/>
        </w:rPr>
        <w:t xml:space="preserve">enviamos </w:t>
      </w:r>
      <w:r>
        <w:rPr>
          <w:rStyle w:val="CharStyle3"/>
          <w:lang w:val="it-IT" w:eastAsia="it-IT" w:bidi="it-IT"/>
        </w:rPr>
        <w:t xml:space="preserve">o leitor para </w:t>
      </w:r>
      <w:r>
        <w:rPr>
          <w:rStyle w:val="CharStyle3"/>
          <w:smallCaps/>
        </w:rPr>
        <w:t>Jeremías,</w:t>
      </w:r>
      <w:r>
        <w:rPr>
          <w:rStyle w:val="CharStyle3"/>
        </w:rPr>
        <w:t xml:space="preserve"> </w:t>
      </w:r>
      <w:r>
        <w:rPr>
          <w:rStyle w:val="CharStyle3"/>
          <w:lang w:val="it-IT" w:eastAsia="it-IT" w:bidi="it-IT"/>
        </w:rPr>
        <w:t xml:space="preserve">itotpT|v, col. 1214-1215; </w:t>
      </w:r>
      <w:r>
        <w:rPr>
          <w:rStyle w:val="CharStyle3"/>
          <w:smallCaps/>
          <w:lang w:val="it-IT" w:eastAsia="it-IT" w:bidi="it-IT"/>
        </w:rPr>
        <w:t xml:space="preserve">Bosetti, </w:t>
      </w:r>
      <w:r>
        <w:rPr>
          <w:rStyle w:val="CharStyle3"/>
          <w:i/>
          <w:iCs/>
          <w:lang w:val="it-IT" w:eastAsia="it-IT" w:bidi="it-IT"/>
        </w:rPr>
        <w:t>Il Pastore,</w:t>
      </w:r>
      <w:r>
        <w:rPr>
          <w:rStyle w:val="CharStyle3"/>
          <w:lang w:val="it-IT" w:eastAsia="it-IT" w:bidi="it-IT"/>
        </w:rPr>
        <w:t xml:space="preserve"> p. 255-291.</w:t>
      </w:r>
    </w:p>
  </w:footnote>
  <w:footnote w:id="134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Que </w:t>
      </w:r>
      <w:r>
        <w:rPr>
          <w:rStyle w:val="CharStyle3"/>
          <w:lang w:val="it-IT" w:eastAsia="it-IT" w:bidi="it-IT"/>
        </w:rPr>
        <w:t xml:space="preserve">o anùncio da salvalo de Me 14,28 seja correlato à </w:t>
      </w:r>
      <w:r>
        <w:rPr>
          <w:rStyle w:val="CharStyle3"/>
        </w:rPr>
        <w:t xml:space="preserve">profecía </w:t>
      </w:r>
      <w:r>
        <w:rPr>
          <w:rStyle w:val="CharStyle3"/>
          <w:lang w:val="it-IT" w:eastAsia="it-IT" w:bidi="it-IT"/>
        </w:rPr>
        <w:t xml:space="preserve">de Me 14,27 resulta </w:t>
      </w:r>
      <w:r>
        <w:rPr>
          <w:rStyle w:val="CharStyle3"/>
        </w:rPr>
        <w:t xml:space="preserve">claro </w:t>
      </w:r>
      <w:r>
        <w:rPr>
          <w:rStyle w:val="CharStyle3"/>
          <w:lang w:val="it-IT" w:eastAsia="it-IT" w:bidi="it-IT"/>
        </w:rPr>
        <w:t xml:space="preserve">quando se considera </w:t>
      </w:r>
      <w:r>
        <w:rPr>
          <w:rStyle w:val="CharStyle3"/>
        </w:rPr>
        <w:t xml:space="preserve">que npoáyaiv </w:t>
      </w:r>
      <w:r>
        <w:rPr>
          <w:rStyle w:val="CharStyle3"/>
          <w:lang w:val="it-IT" w:eastAsia="it-IT" w:bidi="it-IT"/>
        </w:rPr>
        <w:t xml:space="preserve">é um termo </w:t>
      </w:r>
      <w:r>
        <w:rPr>
          <w:rStyle w:val="CharStyle3"/>
        </w:rPr>
        <w:t xml:space="preserve">que </w:t>
      </w:r>
      <w:r>
        <w:rPr>
          <w:rStyle w:val="CharStyle3"/>
          <w:lang w:val="it-IT" w:eastAsia="it-IT" w:bidi="it-IT"/>
        </w:rPr>
        <w:t xml:space="preserve">provém, </w:t>
      </w:r>
      <w:r>
        <w:rPr>
          <w:rStyle w:val="CharStyle3"/>
        </w:rPr>
        <w:t xml:space="preserve">justamente, </w:t>
      </w:r>
      <w:r>
        <w:rPr>
          <w:rStyle w:val="CharStyle3"/>
          <w:lang w:val="it-IT" w:eastAsia="it-IT" w:bidi="it-IT"/>
        </w:rPr>
        <w:t xml:space="preserve">da linguagem </w:t>
      </w:r>
      <w:r>
        <w:rPr>
          <w:rStyle w:val="CharStyle3"/>
        </w:rPr>
        <w:t xml:space="preserve">pastoril, </w:t>
      </w:r>
      <w:r>
        <w:rPr>
          <w:rStyle w:val="CharStyle3"/>
          <w:lang w:val="it-IT" w:eastAsia="it-IT" w:bidi="it-IT"/>
        </w:rPr>
        <w:t xml:space="preserve">fazendo </w:t>
      </w:r>
      <w:r>
        <w:rPr>
          <w:rStyle w:val="CharStyle3"/>
        </w:rPr>
        <w:t xml:space="preserve">que o versículo </w:t>
      </w:r>
      <w:r>
        <w:rPr>
          <w:rStyle w:val="CharStyle3"/>
          <w:lang w:val="it-IT" w:eastAsia="it-IT" w:bidi="it-IT"/>
        </w:rPr>
        <w:t xml:space="preserve">28 </w:t>
      </w:r>
      <w:r>
        <w:rPr>
          <w:rStyle w:val="CharStyle3"/>
        </w:rPr>
        <w:t xml:space="preserve">prolongue </w:t>
      </w:r>
      <w:r>
        <w:rPr>
          <w:rStyle w:val="CharStyle3"/>
          <w:lang w:val="it-IT" w:eastAsia="it-IT" w:bidi="it-IT"/>
        </w:rPr>
        <w:t xml:space="preserve">a imagem do </w:t>
      </w:r>
      <w:r>
        <w:rPr>
          <w:rStyle w:val="CharStyle3"/>
        </w:rPr>
        <w:t xml:space="preserve">pastor </w:t>
      </w:r>
      <w:r>
        <w:rPr>
          <w:rStyle w:val="CharStyle3"/>
          <w:lang w:val="it-IT" w:eastAsia="it-IT" w:bidi="it-IT"/>
        </w:rPr>
        <w:t xml:space="preserve">do </w:t>
      </w:r>
      <w:r>
        <w:rPr>
          <w:rStyle w:val="CharStyle3"/>
        </w:rPr>
        <w:t xml:space="preserve">versículo </w:t>
      </w:r>
      <w:r>
        <w:rPr>
          <w:rStyle w:val="CharStyle3"/>
          <w:lang w:val="it-IT" w:eastAsia="it-IT" w:bidi="it-IT"/>
        </w:rPr>
        <w:t xml:space="preserve">27. Cf. </w:t>
      </w:r>
      <w:r>
        <w:rPr>
          <w:rStyle w:val="CharStyle3"/>
          <w:smallCaps/>
        </w:rPr>
        <w:t>Jeremías,</w:t>
      </w:r>
      <w:r>
        <w:rPr>
          <w:rStyle w:val="CharStyle3"/>
        </w:rPr>
        <w:t xml:space="preserve"> </w:t>
      </w:r>
      <w:r>
        <w:rPr>
          <w:rStyle w:val="CharStyle3"/>
          <w:lang w:val="it-IT" w:eastAsia="it-IT" w:bidi="it-IT"/>
        </w:rPr>
        <w:t xml:space="preserve">noipr|v, col. 1213; </w:t>
      </w:r>
      <w:r>
        <w:rPr>
          <w:rStyle w:val="CharStyle3"/>
          <w:smallCaps/>
          <w:lang w:val="it-IT" w:eastAsia="it-IT" w:bidi="it-IT"/>
        </w:rPr>
        <w:t xml:space="preserve">Liddell-Scott, </w:t>
      </w:r>
      <w:r>
        <w:rPr>
          <w:rStyle w:val="CharStyle3"/>
          <w:i/>
          <w:iCs/>
          <w:lang w:val="it-IT" w:eastAsia="it-IT" w:bidi="it-IT"/>
        </w:rPr>
        <w:t xml:space="preserve">Lexicon, </w:t>
      </w:r>
      <w:r>
        <w:rPr>
          <w:rStyle w:val="CharStyle3"/>
          <w:lang w:val="it-IT" w:eastAsia="it-IT" w:bidi="it-IT"/>
        </w:rPr>
        <w:t>p. 1466.</w:t>
      </w:r>
    </w:p>
  </w:footnote>
  <w:footnote w:id="1347">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J. </w:t>
      </w:r>
      <w:r>
        <w:rPr>
          <w:rStyle w:val="CharStyle3"/>
          <w:smallCaps/>
        </w:rPr>
        <w:t>Jeremías,</w:t>
      </w:r>
      <w:r>
        <w:rPr>
          <w:rStyle w:val="CharStyle3"/>
        </w:rPr>
        <w:t xml:space="preserve"> Koípvq, </w:t>
      </w:r>
      <w:r>
        <w:rPr>
          <w:rStyle w:val="CharStyle3"/>
          <w:i/>
          <w:iCs/>
          <w:lang w:val="it-IT" w:eastAsia="it-IT" w:bidi="it-IT"/>
        </w:rPr>
        <w:t>GLNTX,</w:t>
      </w:r>
      <w:r>
        <w:rPr>
          <w:rStyle w:val="CharStyle3"/>
          <w:lang w:val="it-IT" w:eastAsia="it-IT" w:bidi="it-IT"/>
        </w:rPr>
        <w:t xml:space="preserve"> col. 1233: “Gesù parla dei suoi come piccolo gregge. Egli collega l’immagine del gregge di Dio col motivo del ribaltamento esca</w:t>
        <w:softHyphen/>
        <w:t>tologico delle situazioni quando, riferendosi a Dan 7,27, dice ai discepoli che, no</w:t>
        <w:softHyphen/>
        <w:t>nostante il loro piccolo numero, devono andare incontro senza paura alla persecu</w:t>
        <w:softHyphen/>
        <w:t>zione che li minaccia, perché sono «il popolo dei santi dell’Altissimo», a cui è pro</w:t>
        <w:softHyphen/>
        <w:t>messo regno, dominio e potenza sopra tutti i regni”.</w:t>
      </w:r>
    </w:p>
  </w:footnote>
  <w:footnote w:id="134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Muitos </w:t>
      </w:r>
      <w:r>
        <w:rPr>
          <w:rStyle w:val="CharStyle3"/>
          <w:lang w:val="it-IT" w:eastAsia="it-IT" w:bidi="it-IT"/>
        </w:rPr>
        <w:t xml:space="preserve">estudos foram, </w:t>
      </w:r>
      <w:r>
        <w:rPr>
          <w:rStyle w:val="CharStyle3"/>
        </w:rPr>
        <w:t xml:space="preserve">ñas últimas décadas, dedicados </w:t>
      </w:r>
      <w:r>
        <w:rPr>
          <w:rStyle w:val="CharStyle3"/>
          <w:lang w:val="it-IT" w:eastAsia="it-IT" w:bidi="it-IT"/>
        </w:rPr>
        <w:t xml:space="preserve">a </w:t>
      </w:r>
      <w:r>
        <w:rPr>
          <w:rStyle w:val="CharStyle3"/>
        </w:rPr>
        <w:t xml:space="preserve">Jo </w:t>
      </w:r>
      <w:r>
        <w:rPr>
          <w:rStyle w:val="CharStyle3"/>
          <w:lang w:val="it-IT" w:eastAsia="it-IT" w:bidi="it-IT"/>
        </w:rPr>
        <w:t>10, principal</w:t>
        <w:softHyphen/>
        <w:t xml:space="preserve">mente à </w:t>
      </w:r>
      <w:r>
        <w:rPr>
          <w:rStyle w:val="CharStyle3"/>
        </w:rPr>
        <w:t xml:space="preserve">análise crítico-literária </w:t>
      </w:r>
      <w:r>
        <w:rPr>
          <w:rStyle w:val="CharStyle3"/>
          <w:lang w:val="it-IT" w:eastAsia="it-IT" w:bidi="it-IT"/>
        </w:rPr>
        <w:t xml:space="preserve">deste </w:t>
      </w:r>
      <w:r>
        <w:rPr>
          <w:rStyle w:val="CharStyle3"/>
        </w:rPr>
        <w:t xml:space="preserve">capítulo, </w:t>
      </w:r>
      <w:r>
        <w:rPr>
          <w:rStyle w:val="CharStyle3"/>
          <w:lang w:val="it-IT" w:eastAsia="it-IT" w:bidi="it-IT"/>
        </w:rPr>
        <w:t xml:space="preserve">para </w:t>
      </w:r>
      <w:r>
        <w:rPr>
          <w:rStyle w:val="CharStyle3"/>
        </w:rPr>
        <w:t xml:space="preserve">o que remetemos a J.A.T. </w:t>
      </w:r>
      <w:r>
        <w:rPr>
          <w:rStyle w:val="CharStyle3"/>
          <w:smallCaps/>
          <w:lang w:val="it-IT" w:eastAsia="it-IT" w:bidi="it-IT"/>
        </w:rPr>
        <w:t>Robinson,</w:t>
      </w:r>
      <w:r>
        <w:rPr>
          <w:rStyle w:val="CharStyle3"/>
          <w:lang w:val="it-IT" w:eastAsia="it-IT" w:bidi="it-IT"/>
        </w:rPr>
        <w:t xml:space="preserve"> </w:t>
      </w:r>
      <w:r>
        <w:rPr>
          <w:rStyle w:val="CharStyle3"/>
        </w:rPr>
        <w:t xml:space="preserve">“The Parable of John 10,1-5”, </w:t>
      </w:r>
      <w:r>
        <w:rPr>
          <w:rStyle w:val="CharStyle3"/>
          <w:i/>
          <w:iCs/>
        </w:rPr>
        <w:t>ZAW</w:t>
      </w:r>
      <w:r>
        <w:rPr>
          <w:rStyle w:val="CharStyle3"/>
        </w:rPr>
        <w:t xml:space="preserve"> 46 (1955) 234-238; A.J. </w:t>
      </w:r>
      <w:r>
        <w:rPr>
          <w:rStyle w:val="CharStyle3"/>
          <w:smallCaps/>
          <w:lang w:val="it-IT" w:eastAsia="it-IT" w:bidi="it-IT"/>
        </w:rPr>
        <w:t xml:space="preserve">Simonis, </w:t>
      </w:r>
      <w:r>
        <w:rPr>
          <w:rStyle w:val="CharStyle3"/>
          <w:i/>
          <w:iCs/>
          <w:lang w:val="it-IT" w:eastAsia="it-IT" w:bidi="it-IT"/>
        </w:rPr>
        <w:t xml:space="preserve">Die </w:t>
      </w:r>
      <w:r>
        <w:rPr>
          <w:rStyle w:val="CharStyle3"/>
          <w:i/>
          <w:iCs/>
        </w:rPr>
        <w:t xml:space="preserve">Hirtenrede im </w:t>
      </w:r>
      <w:r>
        <w:rPr>
          <w:rStyle w:val="CharStyle3"/>
          <w:i/>
          <w:iCs/>
          <w:lang w:val="it-IT" w:eastAsia="it-IT" w:bidi="it-IT"/>
        </w:rPr>
        <w:t xml:space="preserve">Johannesevangelium: Versuch </w:t>
      </w:r>
      <w:r>
        <w:rPr>
          <w:rStyle w:val="CharStyle3"/>
          <w:i/>
          <w:iCs/>
        </w:rPr>
        <w:t xml:space="preserve">einer </w:t>
      </w:r>
      <w:r>
        <w:rPr>
          <w:rStyle w:val="CharStyle3"/>
          <w:i/>
          <w:iCs/>
          <w:lang w:val="it-IT" w:eastAsia="it-IT" w:bidi="it-IT"/>
        </w:rPr>
        <w:t xml:space="preserve">Analyse von Johannes </w:t>
      </w:r>
      <w:r>
        <w:rPr>
          <w:rStyle w:val="CharStyle3"/>
          <w:i/>
          <w:iCs/>
        </w:rPr>
        <w:t>10,1-18 nach Entstehung, Hintergrund und Inhalt,</w:t>
      </w:r>
      <w:r>
        <w:rPr>
          <w:rStyle w:val="CharStyle3"/>
        </w:rPr>
        <w:t xml:space="preserve"> Roma, 1967; I. </w:t>
      </w:r>
      <w:r>
        <w:rPr>
          <w:rStyle w:val="CharStyle3"/>
          <w:smallCaps/>
        </w:rPr>
        <w:t>De la Potterie,</w:t>
      </w:r>
      <w:r>
        <w:rPr>
          <w:rStyle w:val="CharStyle3"/>
        </w:rPr>
        <w:t xml:space="preserve"> “El Buen Pastor”, </w:t>
      </w:r>
      <w:r>
        <w:rPr>
          <w:rStyle w:val="CharStyle3"/>
          <w:lang w:val="it-IT" w:eastAsia="it-IT" w:bidi="it-IT"/>
        </w:rPr>
        <w:t xml:space="preserve">in </w:t>
      </w:r>
      <w:r>
        <w:rPr>
          <w:rStyle w:val="CharStyle3"/>
          <w:smallCaps/>
        </w:rPr>
        <w:t xml:space="preserve">Id., </w:t>
      </w:r>
      <w:r>
        <w:rPr>
          <w:rStyle w:val="CharStyle3"/>
          <w:i/>
          <w:iCs/>
        </w:rPr>
        <w:t xml:space="preserve">La Verdad de Jesús. Estudios </w:t>
      </w:r>
      <w:r>
        <w:rPr>
          <w:rStyle w:val="CharStyle3"/>
          <w:i/>
          <w:iCs/>
          <w:lang w:val="it-IT" w:eastAsia="it-IT" w:bidi="it-IT"/>
        </w:rPr>
        <w:t xml:space="preserve">de Cristologia </w:t>
      </w:r>
      <w:r>
        <w:rPr>
          <w:rStyle w:val="CharStyle3"/>
          <w:i/>
          <w:iCs/>
        </w:rPr>
        <w:t>Joannea,</w:t>
      </w:r>
      <w:r>
        <w:rPr>
          <w:rStyle w:val="CharStyle3"/>
        </w:rPr>
        <w:t xml:space="preserve"> Madrid, 1979, p. 54-88.</w:t>
      </w:r>
    </w:p>
  </w:footnote>
  <w:footnote w:id="134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Sobre o pano de fundo palestinense da fòrmula ó noipfiv ó KaXóg, cf. </w:t>
      </w:r>
      <w:r>
        <w:rPr>
          <w:rStyle w:val="CharStyle3"/>
          <w:smallCaps/>
          <w:lang w:val="it-IT" w:eastAsia="it-IT" w:bidi="it-IT"/>
        </w:rPr>
        <w:t xml:space="preserve">Strack-Billerbeck, </w:t>
      </w:r>
      <w:r>
        <w:rPr>
          <w:rStyle w:val="CharStyle3"/>
          <w:i/>
          <w:iCs/>
          <w:lang w:val="it-IT" w:eastAsia="it-IT" w:bidi="it-IT"/>
        </w:rPr>
        <w:t>¡Commentar zum Neuen Test ameni,</w:t>
      </w:r>
      <w:r>
        <w:rPr>
          <w:rStyle w:val="CharStyle3"/>
          <w:lang w:val="it-IT" w:eastAsia="it-IT" w:bidi="it-IT"/>
        </w:rPr>
        <w:t xml:space="preserve"> II, p. 537.</w:t>
      </w:r>
    </w:p>
  </w:footnote>
  <w:footnote w:id="135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A repetida assegura^ào de que Jesus dà a vida pelas ovelhas pretende mos</w:t>
        <w:softHyphen/>
        <w:t xml:space="preserve">trar o auge de Sua uniào com elas. Porque as ama e conhece, Jesus dà tudo por elas. Cf. </w:t>
      </w:r>
      <w:r>
        <w:rPr>
          <w:rStyle w:val="CharStyle3"/>
          <w:smallCaps/>
          <w:lang w:val="it-IT" w:eastAsia="it-IT" w:bidi="it-IT"/>
        </w:rPr>
        <w:t>Jeremias,</w:t>
      </w:r>
      <w:r>
        <w:rPr>
          <w:rStyle w:val="CharStyle3"/>
          <w:lang w:val="it-IT" w:eastAsia="it-IT" w:bidi="it-IT"/>
        </w:rPr>
        <w:t xml:space="preserve"> KOipf|v, col. 1221;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497.</w:t>
      </w:r>
    </w:p>
  </w:footnote>
  <w:footnote w:id="1351">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Como nota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493, “diventa problematica qualsiasi proposta di far derivare l’immagine giovannea del pastore da altre fonti che non siano l’A.T. e il cristianesimo primitivo”. O mesmo nota </w:t>
      </w:r>
      <w:r>
        <w:rPr>
          <w:rStyle w:val="CharStyle3"/>
          <w:smallCaps/>
          <w:lang w:val="it-IT" w:eastAsia="it-IT" w:bidi="it-IT"/>
        </w:rPr>
        <w:t>La Potterie,</w:t>
      </w:r>
      <w:r>
        <w:rPr>
          <w:rStyle w:val="CharStyle3"/>
          <w:lang w:val="it-IT" w:eastAsia="it-IT" w:bidi="it-IT"/>
        </w:rPr>
        <w:t xml:space="preserve"> “E1 Buen Pastor”, p. 55; </w:t>
      </w:r>
      <w:r>
        <w:rPr>
          <w:rStyle w:val="CharStyle3"/>
          <w:smallCaps/>
          <w:lang w:val="it-IT" w:eastAsia="it-IT" w:bidi="it-IT"/>
        </w:rPr>
        <w:t xml:space="preserve">Dodd, </w:t>
      </w:r>
      <w:r>
        <w:rPr>
          <w:rStyle w:val="CharStyle3"/>
          <w:i/>
          <w:iCs/>
          <w:lang w:val="it-IT" w:eastAsia="it-IT" w:bidi="it-IT"/>
        </w:rPr>
        <w:t>The Interpretation,</w:t>
      </w:r>
      <w:r>
        <w:rPr>
          <w:rStyle w:val="CharStyle3"/>
          <w:lang w:val="it-IT" w:eastAsia="it-IT" w:bidi="it-IT"/>
        </w:rPr>
        <w:t xml:space="preserve"> p. 358-359, referindo-se, no entanto, somente ao Antigo Testamento e à tradito judaica.</w:t>
      </w:r>
    </w:p>
  </w:footnote>
  <w:footnote w:id="1352">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Em virtude da </w:t>
      </w:r>
      <w:r>
        <w:rPr>
          <w:rStyle w:val="CharStyle3"/>
        </w:rPr>
        <w:t xml:space="preserve">repetido </w:t>
      </w:r>
      <w:r>
        <w:rPr>
          <w:rStyle w:val="CharStyle3"/>
          <w:lang w:val="it-IT" w:eastAsia="it-IT" w:bidi="it-IT"/>
        </w:rPr>
        <w:t xml:space="preserve">do pronome possesivo pou (21,15-17), a missào </w:t>
      </w:r>
      <w:r>
        <w:rPr>
          <w:rStyle w:val="CharStyle3"/>
        </w:rPr>
        <w:t xml:space="preserve">pastoral </w:t>
      </w:r>
      <w:r>
        <w:rPr>
          <w:rStyle w:val="CharStyle3"/>
          <w:lang w:val="it-IT" w:eastAsia="it-IT" w:bidi="it-IT"/>
        </w:rPr>
        <w:t xml:space="preserve">de </w:t>
      </w:r>
      <w:r>
        <w:rPr>
          <w:rStyle w:val="CharStyle3"/>
        </w:rPr>
        <w:t xml:space="preserve">Pedro </w:t>
      </w:r>
      <w:r>
        <w:rPr>
          <w:rStyle w:val="CharStyle3"/>
          <w:lang w:val="it-IT" w:eastAsia="it-IT" w:bidi="it-IT"/>
        </w:rPr>
        <w:t xml:space="preserve">nào </w:t>
      </w:r>
      <w:r>
        <w:rPr>
          <w:rStyle w:val="CharStyle3"/>
        </w:rPr>
        <w:t xml:space="preserve">faz </w:t>
      </w:r>
      <w:r>
        <w:rPr>
          <w:rStyle w:val="CharStyle3"/>
          <w:lang w:val="it-IT" w:eastAsia="it-IT" w:bidi="it-IT"/>
        </w:rPr>
        <w:t xml:space="preserve">com </w:t>
      </w:r>
      <w:r>
        <w:rPr>
          <w:rStyle w:val="CharStyle3"/>
        </w:rPr>
        <w:t xml:space="preserve">que </w:t>
      </w:r>
      <w:r>
        <w:rPr>
          <w:rStyle w:val="CharStyle3"/>
          <w:lang w:val="it-IT" w:eastAsia="it-IT" w:bidi="it-IT"/>
        </w:rPr>
        <w:t xml:space="preserve">o rebanho Ihe </w:t>
      </w:r>
      <w:r>
        <w:rPr>
          <w:rStyle w:val="CharStyle3"/>
        </w:rPr>
        <w:t xml:space="preserve">patenta. Pedro </w:t>
      </w:r>
      <w:r>
        <w:rPr>
          <w:rStyle w:val="CharStyle3"/>
          <w:lang w:val="it-IT" w:eastAsia="it-IT" w:bidi="it-IT"/>
        </w:rPr>
        <w:t xml:space="preserve">é </w:t>
      </w:r>
      <w:r>
        <w:rPr>
          <w:rStyle w:val="CharStyle3"/>
        </w:rPr>
        <w:t xml:space="preserve">comandado </w:t>
      </w:r>
      <w:r>
        <w:rPr>
          <w:rStyle w:val="CharStyle3"/>
          <w:lang w:val="it-IT" w:eastAsia="it-IT" w:bidi="it-IT"/>
        </w:rPr>
        <w:t xml:space="preserve">a apascentar o rebando de Jesus, o qual mantém </w:t>
      </w:r>
      <w:r>
        <w:rPr>
          <w:rStyle w:val="CharStyle3"/>
        </w:rPr>
        <w:t xml:space="preserve">todo </w:t>
      </w:r>
      <w:r>
        <w:rPr>
          <w:rStyle w:val="CharStyle3"/>
          <w:lang w:val="it-IT" w:eastAsia="it-IT" w:bidi="it-IT"/>
        </w:rPr>
        <w:t xml:space="preserve">o direito de propriedade.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602; </w:t>
      </w:r>
      <w:r>
        <w:rPr>
          <w:rStyle w:val="CharStyle3"/>
          <w:smallCaps/>
          <w:lang w:val="it-IT" w:eastAsia="it-IT" w:bidi="it-IT"/>
        </w:rPr>
        <w:t>Brown,</w:t>
      </w:r>
      <w:r>
        <w:rPr>
          <w:rStyle w:val="CharStyle3"/>
          <w:lang w:val="it-IT" w:eastAsia="it-IT" w:bidi="it-IT"/>
        </w:rPr>
        <w:t xml:space="preserve"> “Pietro nel Vangelo di Giovanni”, p. 166; </w:t>
      </w:r>
      <w:r>
        <w:rPr>
          <w:rStyle w:val="CharStyle3"/>
          <w:smallCaps/>
          <w:lang w:val="it-IT" w:eastAsia="it-IT" w:bidi="it-IT"/>
        </w:rPr>
        <w:t xml:space="preserve">Panimolle, </w:t>
      </w:r>
      <w:r>
        <w:rPr>
          <w:rStyle w:val="CharStyle3"/>
          <w:i/>
          <w:iCs/>
          <w:lang w:val="it-IT" w:eastAsia="it-IT" w:bidi="it-IT"/>
        </w:rPr>
        <w:t>Lettura Pastorale del Vangelo di Giovanni,</w:t>
      </w:r>
      <w:r>
        <w:rPr>
          <w:rStyle w:val="CharStyle3"/>
          <w:lang w:val="it-IT" w:eastAsia="it-IT" w:bidi="it-IT"/>
        </w:rPr>
        <w:t xml:space="preserve"> III, p. 486.</w:t>
      </w:r>
    </w:p>
  </w:footnote>
  <w:footnote w:id="1353">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D. </w:t>
      </w:r>
      <w:r>
        <w:rPr>
          <w:rStyle w:val="CharStyle3"/>
          <w:smallCaps/>
          <w:lang w:val="it-IT" w:eastAsia="it-IT" w:bidi="it-IT"/>
        </w:rPr>
        <w:t>Marzotto,</w:t>
      </w:r>
      <w:r>
        <w:rPr>
          <w:rStyle w:val="CharStyle3"/>
          <w:lang w:val="it-IT" w:eastAsia="it-IT" w:bidi="it-IT"/>
        </w:rPr>
        <w:t xml:space="preserve"> “Un solo unico pastore (Gv 10,16)”, </w:t>
      </w:r>
      <w:r>
        <w:rPr>
          <w:rStyle w:val="CharStyle3"/>
          <w:i/>
          <w:iCs/>
          <w:lang w:val="it-IT" w:eastAsia="it-IT" w:bidi="it-IT"/>
        </w:rPr>
        <w:t>Scuole</w:t>
      </w:r>
      <w:r>
        <w:rPr>
          <w:rStyle w:val="CharStyle3"/>
          <w:lang w:val="it-IT" w:eastAsia="it-IT" w:bidi="it-IT"/>
        </w:rPr>
        <w:t xml:space="preserve"> 103 (1975) 834-843, mostra a centralidade da temàtica da unidade em Jo 10, e </w:t>
      </w:r>
      <w:r>
        <w:rPr>
          <w:rStyle w:val="CharStyle3"/>
        </w:rPr>
        <w:t xml:space="preserve">diz que </w:t>
      </w:r>
      <w:r>
        <w:rPr>
          <w:rStyle w:val="CharStyle3"/>
          <w:lang w:val="it-IT" w:eastAsia="it-IT" w:bidi="it-IT"/>
        </w:rPr>
        <w:t xml:space="preserve">a </w:t>
      </w:r>
      <w:r>
        <w:rPr>
          <w:rStyle w:val="CharStyle3"/>
        </w:rPr>
        <w:t xml:space="preserve">unida- de </w:t>
      </w:r>
      <w:r>
        <w:rPr>
          <w:rStyle w:val="CharStyle3"/>
          <w:lang w:val="it-IT" w:eastAsia="it-IT" w:bidi="it-IT"/>
        </w:rPr>
        <w:t xml:space="preserve">do rebando se apóia </w:t>
      </w:r>
      <w:r>
        <w:rPr>
          <w:rStyle w:val="CharStyle3"/>
        </w:rPr>
        <w:t xml:space="preserve">na </w:t>
      </w:r>
      <w:r>
        <w:rPr>
          <w:rStyle w:val="CharStyle3"/>
          <w:lang w:val="it-IT" w:eastAsia="it-IT" w:bidi="it-IT"/>
        </w:rPr>
        <w:t xml:space="preserve">unicidade do </w:t>
      </w:r>
      <w:r>
        <w:rPr>
          <w:rStyle w:val="CharStyle3"/>
        </w:rPr>
        <w:t xml:space="preserve">pastor, </w:t>
      </w:r>
      <w:r>
        <w:rPr>
          <w:rStyle w:val="CharStyle3"/>
          <w:lang w:val="it-IT" w:eastAsia="it-IT" w:bidi="it-IT"/>
        </w:rPr>
        <w:t xml:space="preserve">e </w:t>
      </w:r>
      <w:r>
        <w:rPr>
          <w:rStyle w:val="CharStyle3"/>
        </w:rPr>
        <w:t xml:space="preserve">na incomparável </w:t>
      </w:r>
      <w:r>
        <w:rPr>
          <w:rStyle w:val="CharStyle3"/>
          <w:lang w:val="it-IT" w:eastAsia="it-IT" w:bidi="it-IT"/>
        </w:rPr>
        <w:t xml:space="preserve">uniào </w:t>
      </w:r>
      <w:r>
        <w:rPr>
          <w:rStyle w:val="CharStyle3"/>
        </w:rPr>
        <w:t xml:space="preserve">entre </w:t>
      </w:r>
      <w:r>
        <w:rPr>
          <w:rStyle w:val="CharStyle3"/>
          <w:lang w:val="it-IT" w:eastAsia="it-IT" w:bidi="it-IT"/>
        </w:rPr>
        <w:t xml:space="preserve">Jesus e o Pai, </w:t>
      </w:r>
      <w:r>
        <w:rPr>
          <w:rStyle w:val="CharStyle3"/>
        </w:rPr>
        <w:t xml:space="preserve">revelada especialmente na </w:t>
      </w:r>
      <w:r>
        <w:rPr>
          <w:rStyle w:val="CharStyle3"/>
          <w:lang w:val="it-IT" w:eastAsia="it-IT" w:bidi="it-IT"/>
        </w:rPr>
        <w:t xml:space="preserve">Paixào e </w:t>
      </w:r>
      <w:r>
        <w:rPr>
          <w:rStyle w:val="CharStyle3"/>
        </w:rPr>
        <w:t xml:space="preserve">na </w:t>
      </w:r>
      <w:r>
        <w:rPr>
          <w:rStyle w:val="CharStyle3"/>
          <w:lang w:val="it-IT" w:eastAsia="it-IT" w:bidi="it-IT"/>
        </w:rPr>
        <w:t xml:space="preserve">Ressurrei^ào. Em </w:t>
      </w:r>
      <w:r>
        <w:rPr>
          <w:rStyle w:val="CharStyle3"/>
        </w:rPr>
        <w:t>madura re</w:t>
        <w:softHyphen/>
        <w:t xml:space="preserve">lajo </w:t>
      </w:r>
      <w:r>
        <w:rPr>
          <w:rStyle w:val="CharStyle3"/>
          <w:lang w:val="it-IT" w:eastAsia="it-IT" w:bidi="it-IT"/>
        </w:rPr>
        <w:t xml:space="preserve">e comunhào com Jesus, </w:t>
      </w:r>
      <w:r>
        <w:rPr>
          <w:rStyle w:val="CharStyle3"/>
        </w:rPr>
        <w:t xml:space="preserve">Pedro </w:t>
      </w:r>
      <w:r>
        <w:rPr>
          <w:rStyle w:val="CharStyle3"/>
          <w:lang w:val="it-IT" w:eastAsia="it-IT" w:bidi="it-IT"/>
        </w:rPr>
        <w:t xml:space="preserve">se encontra, agora, em condi^Ses de </w:t>
      </w:r>
      <w:r>
        <w:rPr>
          <w:rStyle w:val="CharStyle3"/>
        </w:rPr>
        <w:t xml:space="preserve">promover </w:t>
      </w:r>
      <w:r>
        <w:rPr>
          <w:rStyle w:val="CharStyle3"/>
          <w:lang w:val="it-IT" w:eastAsia="it-IT" w:bidi="it-IT"/>
        </w:rPr>
        <w:t xml:space="preserve">e </w:t>
      </w:r>
      <w:r>
        <w:rPr>
          <w:rStyle w:val="CharStyle3"/>
        </w:rPr>
        <w:t xml:space="preserve">custodiar esta </w:t>
      </w:r>
      <w:r>
        <w:rPr>
          <w:rStyle w:val="CharStyle3"/>
          <w:lang w:val="it-IT" w:eastAsia="it-IT" w:bidi="it-IT"/>
        </w:rPr>
        <w:t>unidade.</w:t>
      </w:r>
    </w:p>
  </w:footnote>
  <w:footnote w:id="135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preposido ónép, de 10,11.15, usada </w:t>
      </w:r>
      <w:r>
        <w:rPr>
          <w:rStyle w:val="CharStyle3"/>
          <w:lang w:val="en-US" w:eastAsia="en-US" w:bidi="en-US"/>
        </w:rPr>
        <w:t xml:space="preserve">com </w:t>
      </w:r>
      <w:r>
        <w:rPr>
          <w:rStyle w:val="CharStyle3"/>
        </w:rPr>
        <w:t xml:space="preserve">o genitivo, </w:t>
      </w:r>
      <w:r>
        <w:rPr>
          <w:rStyle w:val="CharStyle3"/>
          <w:lang w:val="de-DE" w:eastAsia="de-DE" w:bidi="de-DE"/>
        </w:rPr>
        <w:t xml:space="preserve">näo </w:t>
      </w:r>
      <w:r>
        <w:rPr>
          <w:rStyle w:val="CharStyle3"/>
          <w:lang w:val="it-IT" w:eastAsia="it-IT" w:bidi="it-IT"/>
        </w:rPr>
        <w:t xml:space="preserve">expressa </w:t>
      </w:r>
      <w:r>
        <w:rPr>
          <w:rStyle w:val="CharStyle3"/>
        </w:rPr>
        <w:t>a sim</w:t>
        <w:softHyphen/>
        <w:t xml:space="preserve">ples idéia de substituido, </w:t>
      </w:r>
      <w:r>
        <w:rPr>
          <w:rStyle w:val="CharStyle3"/>
          <w:vertAlign w:val="superscript"/>
        </w:rPr>
        <w:t>mas</w:t>
      </w:r>
      <w:r>
        <w:rPr>
          <w:rStyle w:val="CharStyle3"/>
        </w:rPr>
        <w:t xml:space="preserve"> indica em favor de quem se faz esta ou aqueta coisa. </w:t>
      </w:r>
      <w:r>
        <w:rPr>
          <w:rStyle w:val="CharStyle3"/>
          <w:lang w:val="la-001" w:eastAsia="la-001" w:bidi="la-001"/>
        </w:rPr>
        <w:t xml:space="preserve">Assim, </w:t>
      </w:r>
      <w:r>
        <w:rPr>
          <w:rStyle w:val="CharStyle3"/>
          <w:lang w:val="de-DE" w:eastAsia="de-DE" w:bidi="de-DE"/>
        </w:rPr>
        <w:t xml:space="preserve">Jesus </w:t>
      </w:r>
      <w:r>
        <w:rPr>
          <w:rStyle w:val="CharStyle3"/>
        </w:rPr>
        <w:t xml:space="preserve">entrega </w:t>
      </w:r>
      <w:r>
        <w:rPr>
          <w:rStyle w:val="CharStyle3"/>
          <w:lang w:val="it-IT" w:eastAsia="it-IT" w:bidi="it-IT"/>
        </w:rPr>
        <w:t xml:space="preserve">a sua </w:t>
      </w:r>
      <w:r>
        <w:rPr>
          <w:rStyle w:val="CharStyle3"/>
        </w:rPr>
        <w:t xml:space="preserve">vida pela salvado das ovelhas. Cf. </w:t>
      </w:r>
      <w:r>
        <w:rPr>
          <w:rStyle w:val="CharStyle3"/>
          <w:smallCaps/>
        </w:rPr>
        <w:t>La Potterie,</w:t>
      </w:r>
      <w:r>
        <w:rPr>
          <w:rStyle w:val="CharStyle3"/>
        </w:rPr>
        <w:t xml:space="preserve"> “El Buen Pastor”, p. 76; </w:t>
      </w:r>
      <w:r>
        <w:rPr>
          <w:rStyle w:val="CharStyle3"/>
          <w:smallCaps/>
          <w:lang w:val="de-DE" w:eastAsia="de-DE" w:bidi="de-DE"/>
        </w:rPr>
        <w:t xml:space="preserve">Simonis, </w:t>
      </w:r>
      <w:r>
        <w:rPr>
          <w:rStyle w:val="CharStyle3"/>
          <w:i/>
          <w:iCs/>
          <w:lang w:val="de-DE" w:eastAsia="de-DE" w:bidi="de-DE"/>
        </w:rPr>
        <w:t>Die Hirtenrede,</w:t>
      </w:r>
      <w:r>
        <w:rPr>
          <w:rStyle w:val="CharStyle3"/>
          <w:lang w:val="de-DE" w:eastAsia="de-DE" w:bidi="de-DE"/>
        </w:rPr>
        <w:t xml:space="preserve"> </w:t>
      </w:r>
      <w:r>
        <w:rPr>
          <w:rStyle w:val="CharStyle3"/>
        </w:rPr>
        <w:t>p. 265.</w:t>
      </w:r>
    </w:p>
  </w:footnote>
  <w:footnote w:id="135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Em todo o Novo Testamento, somente nestes dois </w:t>
      </w:r>
      <w:r>
        <w:rPr>
          <w:rStyle w:val="CharStyle3"/>
          <w:lang w:val="la-001" w:eastAsia="la-001" w:bidi="la-001"/>
        </w:rPr>
        <w:t xml:space="preserve">passos </w:t>
      </w:r>
      <w:r>
        <w:rPr>
          <w:rStyle w:val="CharStyle3"/>
        </w:rPr>
        <w:t xml:space="preserve">a imagem do pastor é coligada </w:t>
      </w:r>
      <w:r>
        <w:rPr>
          <w:rStyle w:val="CharStyle3"/>
          <w:lang w:val="it-IT" w:eastAsia="it-IT" w:bidi="it-IT"/>
        </w:rPr>
        <w:t xml:space="preserve">à </w:t>
      </w:r>
      <w:r>
        <w:rPr>
          <w:rStyle w:val="CharStyle3"/>
        </w:rPr>
        <w:t xml:space="preserve">idéia do sacrificio da vida. Cf. B. </w:t>
      </w:r>
      <w:r>
        <w:rPr>
          <w:rStyle w:val="CharStyle3"/>
          <w:smallCaps/>
        </w:rPr>
        <w:t>Cassien,</w:t>
      </w:r>
      <w:r>
        <w:rPr>
          <w:rStyle w:val="CharStyle3"/>
        </w:rPr>
        <w:t xml:space="preserve"> </w:t>
      </w:r>
      <w:r>
        <w:rPr>
          <w:rStyle w:val="CharStyle3"/>
          <w:lang w:val="it-IT" w:eastAsia="it-IT" w:bidi="it-IT"/>
        </w:rPr>
        <w:t xml:space="preserve">“John </w:t>
      </w:r>
      <w:r>
        <w:rPr>
          <w:rStyle w:val="CharStyle3"/>
        </w:rPr>
        <w:t xml:space="preserve">XXI”, </w:t>
      </w:r>
      <w:r>
        <w:rPr>
          <w:rStyle w:val="CharStyle3"/>
          <w:i/>
          <w:iCs/>
          <w:lang w:val="en-US" w:eastAsia="en-US" w:bidi="en-US"/>
        </w:rPr>
        <w:t>NTS</w:t>
      </w:r>
      <w:r>
        <w:rPr>
          <w:rStyle w:val="CharStyle3"/>
          <w:lang w:val="en-US" w:eastAsia="en-US" w:bidi="en-US"/>
        </w:rPr>
        <w:t xml:space="preserve"> </w:t>
      </w:r>
      <w:r>
        <w:rPr>
          <w:rStyle w:val="CharStyle3"/>
        </w:rPr>
        <w:t>3 (1956-1957) 132.</w:t>
      </w:r>
    </w:p>
  </w:footnote>
  <w:footnote w:id="1356">
    <w:p>
      <w:pPr>
        <w:pStyle w:val="Style2"/>
        <w:keepNext w:val="0"/>
        <w:keepLines w:val="0"/>
        <w:widowControl w:val="0"/>
        <w:shd w:val="clear" w:color="auto" w:fill="auto"/>
        <w:bidi w:val="0"/>
        <w:spacing w:before="0" w:after="0"/>
        <w:ind w:left="0" w:right="0"/>
        <w:jc w:val="both"/>
      </w:pPr>
      <w:r>
        <w:rPr>
          <w:rStyle w:val="CharStyle3"/>
          <w:vertAlign w:val="superscript"/>
        </w:rPr>
        <w:t>205</w:t>
      </w:r>
      <w:r>
        <w:rPr>
          <w:rStyle w:val="CharStyle3"/>
        </w:rPr>
        <w:t xml:space="preserve"> Pedro se encontra, agora, numa etapa intermediaria entre as duas a que se refere a antitese. Cf. </w:t>
      </w:r>
      <w:r>
        <w:rPr>
          <w:rStyle w:val="CharStyle3"/>
          <w:smallCaps/>
          <w:lang w:val="en-US" w:eastAsia="en-US" w:bidi="en-US"/>
        </w:rPr>
        <w:t xml:space="preserve">Westcott, </w:t>
      </w:r>
      <w:r>
        <w:rPr>
          <w:rStyle w:val="CharStyle3"/>
          <w:i/>
          <w:iCs/>
          <w:lang w:val="la-001" w:eastAsia="la-001" w:bidi="la-001"/>
        </w:rPr>
        <w:t xml:space="preserve">St. </w:t>
      </w:r>
      <w:r>
        <w:rPr>
          <w:rStyle w:val="CharStyle3"/>
          <w:i/>
          <w:iCs/>
        </w:rPr>
        <w:t>John,</w:t>
      </w:r>
      <w:r>
        <w:rPr>
          <w:rStyle w:val="CharStyle3"/>
        </w:rPr>
        <w:t xml:space="preserve"> </w:t>
      </w:r>
      <w:r>
        <w:rPr>
          <w:rStyle w:val="CharStyle3"/>
          <w:lang w:val="la-001" w:eastAsia="la-001" w:bidi="la-001"/>
        </w:rPr>
        <w:t xml:space="preserve">p. 304; </w:t>
      </w:r>
      <w:r>
        <w:rPr>
          <w:rStyle w:val="CharStyle3"/>
          <w:smallCaps/>
          <w:lang w:val="la-001" w:eastAsia="la-001" w:bidi="la-001"/>
        </w:rPr>
        <w:t xml:space="preserve">Schnackenburg, </w:t>
      </w:r>
      <w:r>
        <w:rPr>
          <w:rStyle w:val="CharStyle3"/>
          <w:i/>
          <w:iCs/>
          <w:lang w:val="en-US" w:eastAsia="en-US" w:bidi="en-US"/>
        </w:rPr>
        <w:t>Giovanni,</w:t>
      </w:r>
      <w:r>
        <w:rPr>
          <w:rStyle w:val="CharStyle3"/>
          <w:lang w:val="en-US" w:eastAsia="en-US" w:bidi="en-US"/>
        </w:rPr>
        <w:t xml:space="preserve"> III, p. 608, n. 72.</w:t>
      </w:r>
    </w:p>
  </w:footnote>
  <w:footnote w:id="135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246</w:t>
      </w:r>
      <w:r>
        <w:rPr>
          <w:rStyle w:val="CharStyle3"/>
          <w:lang w:val="en-US" w:eastAsia="en-US" w:bidi="en-US"/>
        </w:rPr>
        <w:t xml:space="preserve"> Como </w:t>
      </w:r>
      <w:r>
        <w:rPr>
          <w:rStyle w:val="CharStyle3"/>
          <w:lang w:val="la-001" w:eastAsia="la-001" w:bidi="la-001"/>
        </w:rPr>
        <w:t xml:space="preserve">observa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304: “The way to a violent death must always be terrible, because unnatural</w:t>
      </w:r>
    </w:p>
  </w:footnote>
  <w:footnote w:id="135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t>247</w:t>
      </w:r>
      <w:r>
        <w:rPr>
          <w:rStyle w:val="CharStyle3"/>
          <w:lang w:val="en-US" w:eastAsia="en-US" w:bidi="en-US"/>
        </w:rPr>
        <w:t xml:space="preserve"> Cf. </w:t>
      </w:r>
      <w:r>
        <w:rPr>
          <w:rStyle w:val="CharStyle3"/>
          <w:smallCaps/>
          <w:lang w:val="en-US" w:eastAsia="en-US" w:bidi="en-US"/>
        </w:rPr>
        <w:t xml:space="preserve">Hoskyns, </w:t>
      </w:r>
      <w:r>
        <w:rPr>
          <w:rStyle w:val="CharStyle3"/>
          <w:i/>
          <w:iCs/>
          <w:lang w:val="en-US" w:eastAsia="en-US" w:bidi="en-US"/>
        </w:rPr>
        <w:t>The Fourth Gospel,</w:t>
      </w:r>
      <w:r>
        <w:rPr>
          <w:rStyle w:val="CharStyle3"/>
          <w:lang w:val="en-US" w:eastAsia="en-US" w:bidi="en-US"/>
        </w:rPr>
        <w:t xml:space="preserve"> p. 558;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609.</w:t>
      </w:r>
    </w:p>
  </w:footnote>
  <w:footnote w:id="1359">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t>248</w:t>
      </w:r>
      <w:r>
        <w:rPr>
          <w:rStyle w:val="CharStyle3"/>
          <w:smallCaps/>
          <w:lang w:val="en-US" w:eastAsia="en-US" w:bidi="en-US"/>
        </w:rPr>
        <w:t xml:space="preserve"> Bernard, </w:t>
      </w:r>
      <w:r>
        <w:rPr>
          <w:rStyle w:val="CharStyle3"/>
          <w:i/>
          <w:iCs/>
          <w:lang w:val="en-US" w:eastAsia="en-US" w:bidi="en-US"/>
        </w:rPr>
        <w:t>John,</w:t>
      </w:r>
      <w:r>
        <w:rPr>
          <w:rStyle w:val="CharStyle3"/>
          <w:lang w:val="en-US" w:eastAsia="en-US" w:bidi="en-US"/>
        </w:rPr>
        <w:t xml:space="preserve"> II, p. 708-710, oferece muitas </w:t>
      </w:r>
      <w:r>
        <w:rPr>
          <w:rStyle w:val="CharStyle3"/>
        </w:rPr>
        <w:t>citadas patrísticas, ilustran</w:t>
        <w:softHyphen/>
        <w:t xml:space="preserve">do que </w:t>
      </w:r>
      <w:r>
        <w:rPr>
          <w:rStyle w:val="CharStyle3"/>
          <w:smallCaps/>
        </w:rPr>
        <w:t>¿kteveí^ t¿&lt;;</w:t>
      </w:r>
      <w:r>
        <w:rPr>
          <w:rStyle w:val="CharStyle3"/>
        </w:rPr>
        <w:t xml:space="preserve"> xeipá&lt;; aov, mesmo </w:t>
      </w:r>
      <w:r>
        <w:rPr>
          <w:rStyle w:val="CharStyle3"/>
          <w:lang w:val="la-001" w:eastAsia="la-001" w:bidi="la-001"/>
        </w:rPr>
        <w:t xml:space="preserve">quando </w:t>
      </w:r>
      <w:r>
        <w:rPr>
          <w:rStyle w:val="CharStyle3"/>
        </w:rPr>
        <w:t xml:space="preserve">aparecia isolada, sem qualquer outra elaborado, era usada para indicar a crucificado. </w:t>
      </w:r>
      <w:r>
        <w:rPr>
          <w:rStyle w:val="CharStyle3"/>
          <w:smallCaps/>
        </w:rPr>
        <w:t xml:space="preserve">Mateos-Barreto, </w:t>
      </w:r>
      <w:r>
        <w:rPr>
          <w:rStyle w:val="CharStyle3"/>
          <w:i/>
          <w:iCs/>
        </w:rPr>
        <w:t>El Evan</w:t>
        <w:softHyphen/>
        <w:t>gelio de Juan,</w:t>
      </w:r>
      <w:r>
        <w:rPr>
          <w:rStyle w:val="CharStyle3"/>
        </w:rPr>
        <w:t xml:space="preserve"> p. 916, também considera que esta frase é urna provável </w:t>
      </w:r>
      <w:r>
        <w:rPr>
          <w:rStyle w:val="CharStyle3"/>
          <w:lang w:val="la-001" w:eastAsia="la-001" w:bidi="la-001"/>
        </w:rPr>
        <w:t xml:space="preserve">referenda </w:t>
      </w:r>
      <w:r>
        <w:rPr>
          <w:rStyle w:val="CharStyle3"/>
        </w:rPr>
        <w:t xml:space="preserve">ao </w:t>
      </w:r>
      <w:r>
        <w:rPr>
          <w:rStyle w:val="CharStyle3"/>
          <w:lang w:val="en-US" w:eastAsia="en-US" w:bidi="en-US"/>
        </w:rPr>
        <w:t xml:space="preserve">costume </w:t>
      </w:r>
      <w:r>
        <w:rPr>
          <w:rStyle w:val="CharStyle3"/>
        </w:rPr>
        <w:t xml:space="preserve">de que aqueles que eram crudficados levavam sobre as costas, </w:t>
      </w:r>
      <w:r>
        <w:rPr>
          <w:rStyle w:val="CharStyle3"/>
          <w:lang w:val="en-US" w:eastAsia="en-US" w:bidi="en-US"/>
        </w:rPr>
        <w:t xml:space="preserve">com </w:t>
      </w:r>
      <w:r>
        <w:rPr>
          <w:rStyle w:val="CharStyle3"/>
        </w:rPr>
        <w:t xml:space="preserve">os bracos abertos, </w:t>
      </w:r>
      <w:r>
        <w:rPr>
          <w:rStyle w:val="CharStyle3"/>
          <w:lang w:val="it-IT" w:eastAsia="it-IT" w:bidi="it-IT"/>
        </w:rPr>
        <w:t xml:space="preserve">a travessa </w:t>
      </w:r>
      <w:r>
        <w:rPr>
          <w:rStyle w:val="CharStyle3"/>
        </w:rPr>
        <w:t xml:space="preserve">horizontal da cruz, e que o </w:t>
      </w:r>
      <w:r>
        <w:rPr>
          <w:rStyle w:val="CharStyle3"/>
          <w:lang w:val="it-IT" w:eastAsia="it-IT" w:bidi="it-IT"/>
        </w:rPr>
        <w:t xml:space="preserve">fato </w:t>
      </w:r>
      <w:r>
        <w:rPr>
          <w:rStyle w:val="CharStyle3"/>
        </w:rPr>
        <w:t xml:space="preserve">de que alguém dngirá Pedro poderia ser urna indicado da corda ligada á dntura, </w:t>
      </w:r>
      <w:r>
        <w:rPr>
          <w:rStyle w:val="CharStyle3"/>
          <w:lang w:val="en-US" w:eastAsia="en-US" w:bidi="en-US"/>
        </w:rPr>
        <w:t xml:space="preserve">com </w:t>
      </w:r>
      <w:r>
        <w:rPr>
          <w:rStyle w:val="CharStyle3"/>
        </w:rPr>
        <w:t>a qual as pessoas</w:t>
      </w:r>
    </w:p>
  </w:footnote>
  <w:footnote w:id="1360">
    <w:p>
      <w:pPr>
        <w:pStyle w:val="Style2"/>
        <w:keepNext w:val="0"/>
        <w:keepLines w:val="0"/>
        <w:widowControl w:val="0"/>
        <w:shd w:val="clear" w:color="auto" w:fill="auto"/>
        <w:bidi w:val="0"/>
        <w:spacing w:before="0" w:after="0"/>
        <w:ind w:left="0" w:right="0" w:firstLine="0"/>
        <w:jc w:val="both"/>
      </w:pPr>
      <w:r>
        <w:rPr>
          <w:rStyle w:val="CharStyle3"/>
        </w:rPr>
        <w:t xml:space="preserve">condenadas </w:t>
      </w:r>
      <w:r>
        <w:rPr>
          <w:rStyle w:val="CharStyle3"/>
          <w:lang w:val="it-IT" w:eastAsia="it-IT" w:bidi="it-IT"/>
        </w:rPr>
        <w:t xml:space="preserve">à </w:t>
      </w:r>
      <w:r>
        <w:rPr>
          <w:rStyle w:val="CharStyle3"/>
        </w:rPr>
        <w:t xml:space="preserve">morte na cruz vinham conduzidas. Muitos autores, todavía, como observa </w:t>
      </w:r>
      <w:r>
        <w:rPr>
          <w:rStyle w:val="CharStyle3"/>
          <w:smallCaps/>
        </w:rPr>
        <w:t xml:space="preserve">Segalla, </w:t>
      </w:r>
      <w:r>
        <w:rPr>
          <w:rStyle w:val="CharStyle3"/>
          <w:i/>
          <w:iCs/>
          <w:lang w:val="it-IT" w:eastAsia="it-IT" w:bidi="it-IT"/>
        </w:rPr>
        <w:t>Giovanni,</w:t>
      </w:r>
      <w:r>
        <w:rPr>
          <w:rStyle w:val="CharStyle3"/>
          <w:lang w:val="it-IT" w:eastAsia="it-IT" w:bidi="it-IT"/>
        </w:rPr>
        <w:t xml:space="preserve"> </w:t>
      </w:r>
      <w:r>
        <w:rPr>
          <w:rStyle w:val="CharStyle3"/>
        </w:rPr>
        <w:t xml:space="preserve">p. 478, </w:t>
      </w:r>
      <w:r>
        <w:rPr>
          <w:rStyle w:val="CharStyle3"/>
          <w:lang w:val="it-IT" w:eastAsia="it-IT" w:bidi="it-IT"/>
        </w:rPr>
        <w:t xml:space="preserve">vèem </w:t>
      </w:r>
      <w:r>
        <w:rPr>
          <w:rStyle w:val="CharStyle3"/>
        </w:rPr>
        <w:t xml:space="preserve">aqui apenas </w:t>
      </w:r>
      <w:r>
        <w:rPr>
          <w:rStyle w:val="CharStyle3"/>
          <w:lang w:val="it-IT" w:eastAsia="it-IT" w:bidi="it-IT"/>
        </w:rPr>
        <w:t xml:space="preserve">urna </w:t>
      </w:r>
      <w:r>
        <w:rPr>
          <w:rStyle w:val="CharStyle3"/>
        </w:rPr>
        <w:t xml:space="preserve">alusao ao </w:t>
      </w:r>
      <w:r>
        <w:rPr>
          <w:rStyle w:val="CharStyle3"/>
          <w:lang w:val="it-IT" w:eastAsia="it-IT" w:bidi="it-IT"/>
        </w:rPr>
        <w:t xml:space="preserve">fato </w:t>
      </w:r>
      <w:r>
        <w:rPr>
          <w:rStyle w:val="CharStyle3"/>
        </w:rPr>
        <w:t>de que Pe</w:t>
        <w:softHyphen/>
        <w:t xml:space="preserve">dro será prisioneiro.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w:t>
      </w:r>
      <w:r>
        <w:rPr>
          <w:rStyle w:val="CharStyle3"/>
        </w:rPr>
        <w:t xml:space="preserve">III, p. 608, </w:t>
      </w:r>
      <w:r>
        <w:rPr>
          <w:rStyle w:val="CharStyle3"/>
          <w:lang w:val="it-IT" w:eastAsia="it-IT" w:bidi="it-IT"/>
        </w:rPr>
        <w:t xml:space="preserve">pensa </w:t>
      </w:r>
      <w:r>
        <w:rPr>
          <w:rStyle w:val="CharStyle3"/>
        </w:rPr>
        <w:t xml:space="preserve">na possibilidade de um sentido traslado para cingir como acorrentar, caso em que </w:t>
      </w:r>
      <w:r>
        <w:rPr>
          <w:rStyle w:val="CharStyle3"/>
          <w:lang w:val="it-IT" w:eastAsia="it-IT" w:bidi="it-IT"/>
        </w:rPr>
        <w:t xml:space="preserve">estender </w:t>
      </w:r>
      <w:r>
        <w:rPr>
          <w:rStyle w:val="CharStyle3"/>
        </w:rPr>
        <w:t xml:space="preserve">as máos significaría que Pedro </w:t>
      </w:r>
      <w:r>
        <w:rPr>
          <w:rStyle w:val="CharStyle3"/>
          <w:lang w:val="it-IT" w:eastAsia="it-IT" w:bidi="it-IT"/>
        </w:rPr>
        <w:t xml:space="preserve">deve </w:t>
      </w:r>
      <w:r>
        <w:rPr>
          <w:rStyle w:val="CharStyle3"/>
        </w:rPr>
        <w:t xml:space="preserve">colocar as máos para serem acorrentadas. Ou- tros autores, ainda, consideram que nao se pode ir além da constatado de que esta linguagem nao aponta para algo </w:t>
      </w:r>
      <w:r>
        <w:rPr>
          <w:rStyle w:val="CharStyle3"/>
          <w:lang w:val="it-IT" w:eastAsia="it-IT" w:bidi="it-IT"/>
        </w:rPr>
        <w:t xml:space="preserve">mais </w:t>
      </w:r>
      <w:r>
        <w:rPr>
          <w:rStyle w:val="CharStyle3"/>
        </w:rPr>
        <w:t xml:space="preserve">do que o martirio. Cf. </w:t>
      </w:r>
      <w:r>
        <w:rPr>
          <w:rStyle w:val="CharStyle3"/>
          <w:smallCaps/>
        </w:rPr>
        <w:t xml:space="preserve">Westcott, </w:t>
      </w:r>
      <w:r>
        <w:rPr>
          <w:rStyle w:val="CharStyle3"/>
          <w:i/>
          <w:iCs/>
        </w:rPr>
        <w:t xml:space="preserve">St. John, </w:t>
      </w:r>
      <w:r>
        <w:rPr>
          <w:rStyle w:val="CharStyle3"/>
        </w:rPr>
        <w:t xml:space="preserve">p. 304; </w:t>
      </w:r>
      <w:r>
        <w:rPr>
          <w:rStyle w:val="CharStyle3"/>
          <w:smallCaps/>
        </w:rPr>
        <w:t xml:space="preserve">Lindars, </w:t>
      </w:r>
      <w:r>
        <w:rPr>
          <w:rStyle w:val="CharStyle3"/>
          <w:i/>
          <w:iCs/>
        </w:rPr>
        <w:t>John,</w:t>
      </w:r>
      <w:r>
        <w:rPr>
          <w:rStyle w:val="CharStyle3"/>
        </w:rPr>
        <w:t xml:space="preserve"> p. 633; </w:t>
      </w:r>
      <w:r>
        <w:rPr>
          <w:rStyle w:val="CharStyle3"/>
          <w:smallCaps/>
        </w:rPr>
        <w:t>Glombitza,</w:t>
      </w:r>
      <w:r>
        <w:rPr>
          <w:rStyle w:val="CharStyle3"/>
        </w:rPr>
        <w:t xml:space="preserve"> </w:t>
      </w:r>
      <w:r>
        <w:rPr>
          <w:rStyle w:val="CharStyle3"/>
          <w:lang w:val="it-IT" w:eastAsia="it-IT" w:bidi="it-IT"/>
        </w:rPr>
        <w:t xml:space="preserve">“Petrus, </w:t>
      </w:r>
      <w:r>
        <w:rPr>
          <w:rStyle w:val="CharStyle3"/>
        </w:rPr>
        <w:t>der Freund Jesu”, p. 283.</w:t>
      </w:r>
    </w:p>
    <w:p>
      <w:pPr>
        <w:pStyle w:val="Style2"/>
        <w:keepNext w:val="0"/>
        <w:keepLines w:val="0"/>
        <w:widowControl w:val="0"/>
        <w:shd w:val="clear" w:color="auto" w:fill="auto"/>
        <w:bidi w:val="0"/>
        <w:spacing w:before="0" w:after="0"/>
        <w:ind w:left="0" w:right="0"/>
        <w:jc w:val="both"/>
      </w:pPr>
      <w:r>
        <w:rPr>
          <w:rStyle w:val="CharStyle3"/>
          <w:vertAlign w:val="superscript"/>
        </w:rPr>
        <w:t>260</w:t>
      </w:r>
      <w:r>
        <w:rPr>
          <w:rStyle w:val="CharStyle3"/>
        </w:rPr>
        <w:t xml:space="preserve"> Cf. </w:t>
      </w:r>
      <w:r>
        <w:rPr>
          <w:rStyle w:val="CharStyle3"/>
          <w:smallCaps/>
        </w:rPr>
        <w:t xml:space="preserve">Barrett, </w:t>
      </w:r>
      <w:r>
        <w:rPr>
          <w:rStyle w:val="CharStyle3"/>
          <w:i/>
          <w:iCs/>
        </w:rPr>
        <w:t>John,</w:t>
      </w:r>
      <w:r>
        <w:rPr>
          <w:rStyle w:val="CharStyle3"/>
        </w:rPr>
        <w:t xml:space="preserve"> p. 487.</w:t>
      </w:r>
    </w:p>
  </w:footnote>
  <w:footnote w:id="1361">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Schnackenburg, </w:t>
      </w:r>
      <w:r>
        <w:rPr>
          <w:rStyle w:val="CharStyle3"/>
          <w:i/>
          <w:iCs/>
          <w:lang w:val="it-IT" w:eastAsia="it-IT" w:bidi="it-IT"/>
        </w:rPr>
        <w:t>Giovanni,</w:t>
      </w:r>
      <w:r>
        <w:rPr>
          <w:rStyle w:val="CharStyle3"/>
          <w:lang w:val="it-IT" w:eastAsia="it-IT" w:bidi="it-IT"/>
        </w:rPr>
        <w:t xml:space="preserve"> </w:t>
      </w:r>
      <w:r>
        <w:rPr>
          <w:rStyle w:val="CharStyle3"/>
        </w:rPr>
        <w:t xml:space="preserve">II, p. 492, observa, comentando Jo 10,11, que </w:t>
      </w:r>
      <w:r>
        <w:rPr>
          <w:rStyle w:val="CharStyle3"/>
          <w:lang w:val="it-IT" w:eastAsia="it-IT" w:bidi="it-IT"/>
        </w:rPr>
        <w:t xml:space="preserve">“L’essere pastore è sempre un essere per le pecore, e l’essere pastore nel pastore Gesù, in cui ogni pastoralità trova il suo vero compimento, si dimostra nel dono della vita per donare alle pecore la vera vita </w:t>
      </w:r>
      <w:r>
        <w:rPr>
          <w:rStyle w:val="CharStyle3"/>
          <w:smallCaps/>
          <w:lang w:val="it-IT" w:eastAsia="it-IT" w:bidi="it-IT"/>
        </w:rPr>
        <w:t>({/dù</w:t>
      </w:r>
      <w:r>
        <w:rPr>
          <w:rStyle w:val="CharStyle3"/>
          <w:lang w:val="it-IT" w:eastAsia="it-IT" w:bidi="it-IT"/>
        </w:rPr>
        <w:t xml:space="preserve"> - v. 10)”.</w:t>
      </w:r>
    </w:p>
  </w:footnote>
  <w:footnote w:id="1362">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Embora a morte de </w:t>
      </w:r>
      <w:r>
        <w:rPr>
          <w:rStyle w:val="CharStyle3"/>
        </w:rPr>
        <w:t xml:space="preserve">Pedro nao seja definida diretamente como um servido por suas ovelhas, esta </w:t>
      </w:r>
      <w:r>
        <w:rPr>
          <w:rStyle w:val="CharStyle3"/>
          <w:lang w:val="it-IT" w:eastAsia="it-IT" w:bidi="it-IT"/>
        </w:rPr>
        <w:t xml:space="preserve">associalo </w:t>
      </w:r>
      <w:r>
        <w:rPr>
          <w:rStyle w:val="CharStyle3"/>
        </w:rPr>
        <w:t xml:space="preserve">pode ser efetuada, </w:t>
      </w:r>
      <w:r>
        <w:rPr>
          <w:rStyle w:val="CharStyle3"/>
          <w:lang w:val="it-IT" w:eastAsia="it-IT" w:bidi="it-IT"/>
        </w:rPr>
        <w:t xml:space="preserve">pois </w:t>
      </w:r>
      <w:r>
        <w:rPr>
          <w:rStyle w:val="CharStyle3"/>
        </w:rPr>
        <w:t xml:space="preserve">o anúncio </w:t>
      </w:r>
      <w:r>
        <w:rPr>
          <w:rStyle w:val="CharStyle3"/>
          <w:lang w:val="it-IT" w:eastAsia="it-IT" w:bidi="it-IT"/>
        </w:rPr>
        <w:t xml:space="preserve">de sua </w:t>
      </w:r>
      <w:r>
        <w:rPr>
          <w:rStyle w:val="CharStyle3"/>
        </w:rPr>
        <w:t xml:space="preserve">morte é colocado </w:t>
      </w:r>
      <w:r>
        <w:rPr>
          <w:rStyle w:val="CharStyle3"/>
          <w:lang w:val="it-IT" w:eastAsia="it-IT" w:bidi="it-IT"/>
        </w:rPr>
        <w:t xml:space="preserve">depois de sua </w:t>
      </w:r>
      <w:r>
        <w:rPr>
          <w:rStyle w:val="CharStyle3"/>
        </w:rPr>
        <w:t xml:space="preserve">profissao de amor </w:t>
      </w:r>
      <w:r>
        <w:rPr>
          <w:rStyle w:val="CharStyle3"/>
          <w:lang w:val="it-IT" w:eastAsia="it-IT" w:bidi="it-IT"/>
        </w:rPr>
        <w:t xml:space="preserve">por Jesus </w:t>
      </w:r>
      <w:r>
        <w:rPr>
          <w:rStyle w:val="CharStyle3"/>
        </w:rPr>
        <w:t xml:space="preserve">e da atribuido </w:t>
      </w:r>
      <w:r>
        <w:rPr>
          <w:rStyle w:val="CharStyle3"/>
          <w:lang w:val="it-IT" w:eastAsia="it-IT" w:bidi="it-IT"/>
        </w:rPr>
        <w:t xml:space="preserve">de sua </w:t>
      </w:r>
      <w:r>
        <w:rPr>
          <w:rStyle w:val="CharStyle3"/>
        </w:rPr>
        <w:t xml:space="preserve">missáo, num contexto que mantém um estreito paralelismo com Jo 10. Cf. </w:t>
      </w:r>
      <w:r>
        <w:rPr>
          <w:rStyle w:val="CharStyle3"/>
          <w:smallCaps/>
        </w:rPr>
        <w:t>Glombitza,</w:t>
      </w:r>
      <w:r>
        <w:rPr>
          <w:rStyle w:val="CharStyle3"/>
        </w:rPr>
        <w:t xml:space="preserve"> </w:t>
      </w:r>
      <w:r>
        <w:rPr>
          <w:rStyle w:val="CharStyle3"/>
          <w:lang w:val="it-IT" w:eastAsia="it-IT" w:bidi="it-IT"/>
        </w:rPr>
        <w:t>“Pe</w:t>
        <w:softHyphen/>
        <w:t xml:space="preserve">trus, </w:t>
      </w:r>
      <w:r>
        <w:rPr>
          <w:rStyle w:val="CharStyle3"/>
        </w:rPr>
        <w:t xml:space="preserve">der Freund Jesu”, p. 281; </w:t>
      </w:r>
      <w:r>
        <w:rPr>
          <w:rStyle w:val="CharStyle3"/>
          <w:smallCaps/>
        </w:rPr>
        <w:t xml:space="preserve">Caba, </w:t>
      </w:r>
      <w:r>
        <w:rPr>
          <w:rStyle w:val="CharStyle3"/>
          <w:i/>
          <w:iCs/>
        </w:rPr>
        <w:t>Resucitó Cristo,</w:t>
      </w:r>
      <w:r>
        <w:rPr>
          <w:rStyle w:val="CharStyle3"/>
        </w:rPr>
        <w:t xml:space="preserve"> p. 270.</w:t>
      </w:r>
    </w:p>
  </w:footnote>
  <w:footnote w:id="136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expressao Kai </w:t>
      </w:r>
      <w:r>
        <w:rPr>
          <w:rStyle w:val="CharStyle3"/>
          <w:smallCaps/>
        </w:rPr>
        <w:t>touto</w:t>
      </w:r>
      <w:r>
        <w:rPr>
          <w:rStyle w:val="CharStyle3"/>
        </w:rPr>
        <w:t xml:space="preserve"> slnóv de 21,19b está em paralelo com a fórmula precedente </w:t>
      </w:r>
      <w:r>
        <w:rPr>
          <w:rStyle w:val="CharStyle3"/>
          <w:smallCaps/>
        </w:rPr>
        <w:t>touto</w:t>
      </w:r>
      <w:r>
        <w:rPr>
          <w:rStyle w:val="CharStyle3"/>
        </w:rPr>
        <w:t xml:space="preserve"> 8é elnev (21,19a). O texto </w:t>
      </w:r>
      <w:r>
        <w:rPr>
          <w:rStyle w:val="CharStyle3"/>
          <w:lang w:val="it-IT" w:eastAsia="it-IT" w:bidi="it-IT"/>
        </w:rPr>
        <w:t xml:space="preserve">sublinha, deste </w:t>
      </w:r>
      <w:r>
        <w:rPr>
          <w:rStyle w:val="CharStyle3"/>
        </w:rPr>
        <w:t>modo, a importancia da predido anterior.</w:t>
      </w:r>
    </w:p>
  </w:footnote>
  <w:footnote w:id="136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Lindars, </w:t>
      </w:r>
      <w:r>
        <w:rPr>
          <w:rStyle w:val="CharStyle3"/>
          <w:i/>
          <w:iCs/>
        </w:rPr>
        <w:t>John,</w:t>
      </w:r>
      <w:r>
        <w:rPr>
          <w:rStyle w:val="CharStyle3"/>
        </w:rPr>
        <w:t xml:space="preserve"> p. 635; </w:t>
      </w:r>
      <w:r>
        <w:rPr>
          <w:rStyle w:val="CharStyle3"/>
          <w:smallCaps/>
        </w:rPr>
        <w:t xml:space="preserve">Lagrange, </w:t>
      </w:r>
      <w:r>
        <w:rPr>
          <w:rStyle w:val="CharStyle3"/>
          <w:i/>
          <w:iCs/>
          <w:lang w:val="it-IT" w:eastAsia="it-IT" w:bidi="it-IT"/>
        </w:rPr>
        <w:t>Jean,</w:t>
      </w:r>
      <w:r>
        <w:rPr>
          <w:rStyle w:val="CharStyle3"/>
          <w:lang w:val="it-IT" w:eastAsia="it-IT" w:bidi="it-IT"/>
        </w:rPr>
        <w:t xml:space="preserve"> </w:t>
      </w:r>
      <w:r>
        <w:rPr>
          <w:rStyle w:val="CharStyle3"/>
        </w:rPr>
        <w:t>p. 531.</w:t>
      </w:r>
    </w:p>
  </w:footnote>
  <w:footnote w:id="136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 convite ao </w:t>
      </w:r>
      <w:r>
        <w:rPr>
          <w:rStyle w:val="CharStyle3"/>
          <w:lang w:val="it-IT" w:eastAsia="it-IT" w:bidi="it-IT"/>
        </w:rPr>
        <w:t xml:space="preserve">seguimento </w:t>
      </w:r>
      <w:r>
        <w:rPr>
          <w:rStyle w:val="CharStyle3"/>
        </w:rPr>
        <w:t xml:space="preserve">é marcado por urna nota trágica. Cf. </w:t>
      </w:r>
      <w:r>
        <w:rPr>
          <w:rStyle w:val="CharStyle3"/>
          <w:smallCaps/>
        </w:rPr>
        <w:t xml:space="preserve">Ghiberti, </w:t>
      </w:r>
      <w:r>
        <w:rPr>
          <w:rStyle w:val="CharStyle3"/>
          <w:lang w:val="it-IT" w:eastAsia="it-IT" w:bidi="it-IT"/>
        </w:rPr>
        <w:t xml:space="preserve">“Missione e Primato di Pietro”, </w:t>
      </w:r>
      <w:r>
        <w:rPr>
          <w:rStyle w:val="CharStyle3"/>
        </w:rPr>
        <w:t xml:space="preserve">p. 212-213; </w:t>
      </w:r>
      <w:r>
        <w:rPr>
          <w:rStyle w:val="CharStyle3"/>
          <w:smallCaps/>
          <w:lang w:val="it-IT" w:eastAsia="it-IT" w:bidi="it-IT"/>
        </w:rPr>
        <w:t>Delebecque,</w:t>
      </w:r>
      <w:r>
        <w:rPr>
          <w:rStyle w:val="CharStyle3"/>
          <w:lang w:val="it-IT" w:eastAsia="it-IT" w:bidi="it-IT"/>
        </w:rPr>
        <w:t xml:space="preserve"> “La </w:t>
      </w:r>
      <w:r>
        <w:rPr>
          <w:rStyle w:val="CharStyle3"/>
        </w:rPr>
        <w:t xml:space="preserve">mission </w:t>
      </w:r>
      <w:r>
        <w:rPr>
          <w:rStyle w:val="CharStyle3"/>
          <w:lang w:val="it-IT" w:eastAsia="it-IT" w:bidi="it-IT"/>
        </w:rPr>
        <w:t xml:space="preserve">de Pierre”, </w:t>
      </w:r>
      <w:r>
        <w:rPr>
          <w:rStyle w:val="CharStyle3"/>
        </w:rPr>
        <w:t>p. 338.</w:t>
      </w:r>
    </w:p>
  </w:footnote>
  <w:footnote w:id="136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Winstanley,</w:t>
      </w:r>
      <w:r>
        <w:rPr>
          <w:rStyle w:val="CharStyle3"/>
          <w:lang w:val="en-US" w:eastAsia="en-US" w:bidi="en-US"/>
        </w:rPr>
        <w:t xml:space="preserve"> “The Shepherd Image”, p. 204; </w:t>
      </w:r>
      <w:r>
        <w:rPr>
          <w:rStyle w:val="CharStyle3"/>
          <w:smallCaps/>
          <w:lang w:val="en-US" w:eastAsia="en-US" w:bidi="en-US"/>
        </w:rPr>
        <w:t xml:space="preserve">Schnackenburg, </w:t>
      </w:r>
      <w:r>
        <w:rPr>
          <w:rStyle w:val="CharStyle3"/>
          <w:i/>
          <w:iCs/>
          <w:lang w:val="en-US" w:eastAsia="en-US" w:bidi="en-US"/>
        </w:rPr>
        <w:t xml:space="preserve">Giovanni, </w:t>
      </w:r>
      <w:r>
        <w:rPr>
          <w:rStyle w:val="CharStyle3"/>
          <w:lang w:val="en-US" w:eastAsia="en-US" w:bidi="en-US"/>
        </w:rPr>
        <w:t xml:space="preserve">III, p. 600; </w:t>
      </w:r>
      <w:r>
        <w:rPr>
          <w:rStyle w:val="CharStyle3"/>
          <w:smallCaps/>
          <w:lang w:val="en-US" w:eastAsia="en-US" w:bidi="en-US"/>
        </w:rPr>
        <w:t xml:space="preserve">Panimolle, </w:t>
      </w:r>
      <w:r>
        <w:rPr>
          <w:rStyle w:val="CharStyle3"/>
          <w:i/>
          <w:iCs/>
          <w:lang w:val="en-US" w:eastAsia="en-US" w:bidi="en-US"/>
        </w:rPr>
        <w:t>Lettura Pastorale del Vangelo di Giovanni,</w:t>
      </w:r>
      <w:r>
        <w:rPr>
          <w:rStyle w:val="CharStyle3"/>
          <w:lang w:val="en-US" w:eastAsia="en-US" w:bidi="en-US"/>
        </w:rPr>
        <w:t xml:space="preserve"> III, p. 482.</w:t>
      </w:r>
    </w:p>
  </w:footnote>
  <w:footnote w:id="136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Jo 1,43; Mt 8,22; 9,9; 19,21.</w:t>
      </w:r>
    </w:p>
  </w:footnote>
  <w:footnote w:id="136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p. 304.</w:t>
      </w:r>
    </w:p>
  </w:footnote>
  <w:footnote w:id="136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O seguimento de Jesus implica, </w:t>
      </w:r>
      <w:r>
        <w:rPr>
          <w:rStyle w:val="CharStyle3"/>
          <w:lang w:val="fr-FR" w:eastAsia="fr-FR" w:bidi="fr-FR"/>
        </w:rPr>
        <w:t xml:space="preserve">pois, </w:t>
      </w:r>
      <w:r>
        <w:rPr>
          <w:rStyle w:val="CharStyle3"/>
          <w:lang w:val="en-US" w:eastAsia="en-US" w:bidi="en-US"/>
        </w:rPr>
        <w:t xml:space="preserve">o empenho total na </w:t>
      </w:r>
      <w:r>
        <w:rPr>
          <w:rStyle w:val="CharStyle3"/>
          <w:lang w:val="fr-FR" w:eastAsia="fr-FR" w:bidi="fr-FR"/>
        </w:rPr>
        <w:t xml:space="preserve">missâo </w:t>
      </w:r>
      <w:r>
        <w:rPr>
          <w:rStyle w:val="CharStyle3"/>
          <w:lang w:val="en-US" w:eastAsia="en-US" w:bidi="en-US"/>
        </w:rPr>
        <w:t xml:space="preserve">e na imi- </w:t>
      </w:r>
      <w:r>
        <w:rPr>
          <w:rStyle w:val="CharStyle3"/>
          <w:lang w:val="fr-FR" w:eastAsia="fr-FR" w:bidi="fr-FR"/>
        </w:rPr>
        <w:t xml:space="preserve">taçâo </w:t>
      </w:r>
      <w:r>
        <w:rPr>
          <w:rStyle w:val="CharStyle3"/>
          <w:lang w:val="en-US" w:eastAsia="en-US" w:bidi="en-US"/>
        </w:rPr>
        <w:t xml:space="preserve">de Jesus </w:t>
      </w:r>
      <w:r>
        <w:rPr>
          <w:rStyle w:val="CharStyle3"/>
          <w:lang w:val="fr-FR" w:eastAsia="fr-FR" w:bidi="fr-FR"/>
        </w:rPr>
        <w:t xml:space="preserve">até </w:t>
      </w:r>
      <w:r>
        <w:rPr>
          <w:rStyle w:val="CharStyle3"/>
          <w:lang w:val="en-US" w:eastAsia="en-US" w:bidi="en-US"/>
        </w:rPr>
        <w:t xml:space="preserve">a morte. Deste </w:t>
      </w:r>
      <w:r>
        <w:rPr>
          <w:rStyle w:val="CharStyle3"/>
          <w:lang w:val="fr-FR" w:eastAsia="fr-FR" w:bidi="fr-FR"/>
        </w:rPr>
        <w:t xml:space="preserve">modo, </w:t>
      </w:r>
      <w:r>
        <w:rPr>
          <w:rStyle w:val="CharStyle3"/>
          <w:lang w:val="en-US" w:eastAsia="en-US" w:bidi="en-US"/>
        </w:rPr>
        <w:t xml:space="preserve">o &amp;KoXov0ei pot </w:t>
      </w:r>
      <w:r>
        <w:rPr>
          <w:rStyle w:val="CharStyle3"/>
          <w:lang w:val="fr-FR" w:eastAsia="fr-FR" w:bidi="fr-FR"/>
        </w:rPr>
        <w:t xml:space="preserve">que </w:t>
      </w:r>
      <w:r>
        <w:rPr>
          <w:rStyle w:val="CharStyle3"/>
          <w:lang w:val="en-US" w:eastAsia="en-US" w:bidi="en-US"/>
        </w:rPr>
        <w:t xml:space="preserve">Jesus </w:t>
      </w:r>
      <w:r>
        <w:rPr>
          <w:rStyle w:val="CharStyle3"/>
          <w:lang w:val="fr-FR" w:eastAsia="fr-FR" w:bidi="fr-FR"/>
        </w:rPr>
        <w:t xml:space="preserve">dirige </w:t>
      </w:r>
      <w:r>
        <w:rPr>
          <w:rStyle w:val="CharStyle3"/>
          <w:lang w:val="en-US" w:eastAsia="en-US" w:bidi="en-US"/>
        </w:rPr>
        <w:t xml:space="preserve">a Pedro </w:t>
      </w:r>
      <w:r>
        <w:rPr>
          <w:rStyle w:val="CharStyle3"/>
          <w:lang w:val="fr-FR" w:eastAsia="fr-FR" w:bidi="fr-FR"/>
        </w:rPr>
        <w:t xml:space="preserve">é </w:t>
      </w:r>
      <w:r>
        <w:rPr>
          <w:rStyle w:val="CharStyle3"/>
          <w:lang w:val="en-US" w:eastAsia="en-US" w:bidi="en-US"/>
        </w:rPr>
        <w:t xml:space="preserve">uma </w:t>
      </w:r>
      <w:r>
        <w:rPr>
          <w:rStyle w:val="CharStyle3"/>
          <w:lang w:val="fr-FR" w:eastAsia="fr-FR" w:bidi="fr-FR"/>
        </w:rPr>
        <w:t xml:space="preserve">particularizaçâo </w:t>
      </w:r>
      <w:r>
        <w:rPr>
          <w:rStyle w:val="CharStyle3"/>
          <w:lang w:val="en-US" w:eastAsia="en-US" w:bidi="en-US"/>
        </w:rPr>
        <w:t xml:space="preserve">da </w:t>
      </w:r>
      <w:r>
        <w:rPr>
          <w:rStyle w:val="CharStyle3"/>
          <w:lang w:val="fr-FR" w:eastAsia="fr-FR" w:bidi="fr-FR"/>
        </w:rPr>
        <w:t xml:space="preserve">concepçâo </w:t>
      </w:r>
      <w:r>
        <w:rPr>
          <w:rStyle w:val="CharStyle3"/>
          <w:lang w:val="en-US" w:eastAsia="en-US" w:bidi="en-US"/>
        </w:rPr>
        <w:t xml:space="preserve">do seu discipulado. Cf. </w:t>
      </w:r>
      <w:r>
        <w:rPr>
          <w:rStyle w:val="CharStyle3"/>
          <w:smallCaps/>
          <w:lang w:val="de-DE" w:eastAsia="de-DE" w:bidi="de-DE"/>
        </w:rPr>
        <w:t xml:space="preserve">Bultmann, </w:t>
      </w:r>
      <w:r>
        <w:rPr>
          <w:rStyle w:val="CharStyle3"/>
          <w:i/>
          <w:iCs/>
          <w:lang w:val="en-US" w:eastAsia="en-US" w:bidi="en-US"/>
        </w:rPr>
        <w:t>John,</w:t>
      </w:r>
      <w:r>
        <w:rPr>
          <w:rStyle w:val="CharStyle3"/>
          <w:lang w:val="en-US" w:eastAsia="en-US" w:bidi="en-US"/>
        </w:rPr>
        <w:t xml:space="preserve"> p. 714; </w:t>
      </w:r>
      <w:r>
        <w:rPr>
          <w:rStyle w:val="CharStyle3"/>
          <w:smallCaps/>
          <w:lang w:val="en-US" w:eastAsia="en-US" w:bidi="en-US"/>
        </w:rPr>
        <w:t>Schnackenburg,</w:t>
      </w:r>
      <w:r>
        <w:rPr>
          <w:rStyle w:val="CharStyle3"/>
          <w:lang w:val="en-US" w:eastAsia="en-US" w:bidi="en-US"/>
        </w:rPr>
        <w:t xml:space="preserve"> “Pietro nel Vangelo di Giovanni”, p. 400; </w:t>
      </w:r>
      <w:r>
        <w:rPr>
          <w:rStyle w:val="CharStyle3"/>
          <w:smallCaps/>
          <w:lang w:val="fr-FR" w:eastAsia="fr-FR" w:bidi="fr-FR"/>
        </w:rPr>
        <w:t xml:space="preserve">Rigaux, </w:t>
      </w:r>
      <w:r>
        <w:rPr>
          <w:rStyle w:val="CharStyle3"/>
          <w:i/>
          <w:iCs/>
          <w:lang w:val="en-US" w:eastAsia="en-US" w:bidi="en-US"/>
        </w:rPr>
        <w:t>Dio I'ha ri- suscitato,</w:t>
      </w:r>
      <w:r>
        <w:rPr>
          <w:rStyle w:val="CharStyle3"/>
          <w:lang w:val="en-US" w:eastAsia="en-US" w:bidi="en-US"/>
        </w:rPr>
        <w:t xml:space="preserve"> p. 338; </w:t>
      </w:r>
      <w:r>
        <w:rPr>
          <w:rStyle w:val="CharStyle3"/>
          <w:smallCaps/>
          <w:lang w:val="en-US" w:eastAsia="en-US" w:bidi="en-US"/>
        </w:rPr>
        <w:t xml:space="preserve">Barrett, </w:t>
      </w:r>
      <w:r>
        <w:rPr>
          <w:rStyle w:val="CharStyle3"/>
          <w:i/>
          <w:iCs/>
          <w:lang w:val="en-US" w:eastAsia="en-US" w:bidi="en-US"/>
        </w:rPr>
        <w:t>John,</w:t>
      </w:r>
      <w:r>
        <w:rPr>
          <w:rStyle w:val="CharStyle3"/>
          <w:lang w:val="en-US" w:eastAsia="en-US" w:bidi="en-US"/>
        </w:rPr>
        <w:t xml:space="preserve"> p. 487; </w:t>
      </w:r>
      <w:r>
        <w:rPr>
          <w:rStyle w:val="CharStyle3"/>
          <w:smallCaps/>
          <w:lang w:val="fr-FR" w:eastAsia="fr-FR" w:bidi="fr-FR"/>
        </w:rPr>
        <w:t>Làconi,</w:t>
      </w:r>
      <w:r>
        <w:rPr>
          <w:rStyle w:val="CharStyle3"/>
          <w:lang w:val="fr-FR" w:eastAsia="fr-FR" w:bidi="fr-FR"/>
        </w:rPr>
        <w:t xml:space="preserve"> </w:t>
      </w:r>
      <w:r>
        <w:rPr>
          <w:rStyle w:val="CharStyle3"/>
          <w:lang w:val="en-US" w:eastAsia="en-US" w:bidi="en-US"/>
        </w:rPr>
        <w:t>“11 fondamento del ministero di Pietro”, p. 181.</w:t>
      </w:r>
    </w:p>
  </w:footnote>
  <w:footnote w:id="1370">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de-DE" w:eastAsia="de-DE" w:bidi="de-DE"/>
        </w:rPr>
        <w:t>Glombitza,</w:t>
      </w:r>
      <w:r>
        <w:rPr>
          <w:rStyle w:val="CharStyle3"/>
          <w:lang w:val="de-DE" w:eastAsia="de-DE" w:bidi="de-DE"/>
        </w:rPr>
        <w:t xml:space="preserve"> </w:t>
      </w:r>
      <w:r>
        <w:rPr>
          <w:rStyle w:val="CharStyle3"/>
          <w:lang w:val="en-US" w:eastAsia="en-US" w:bidi="en-US"/>
        </w:rPr>
        <w:t xml:space="preserve">“Petrus, </w:t>
      </w:r>
      <w:r>
        <w:rPr>
          <w:rStyle w:val="CharStyle3"/>
          <w:lang w:val="de-DE" w:eastAsia="de-DE" w:bidi="de-DE"/>
        </w:rPr>
        <w:t xml:space="preserve">der </w:t>
      </w:r>
      <w:r>
        <w:rPr>
          <w:rStyle w:val="CharStyle3"/>
          <w:lang w:val="en-US" w:eastAsia="en-US" w:bidi="en-US"/>
        </w:rPr>
        <w:t>Freund Jesus”, p. 284.</w:t>
      </w:r>
    </w:p>
  </w:footnote>
  <w:footnote w:id="1371">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McPolun, </w:t>
      </w:r>
      <w:r>
        <w:rPr>
          <w:rStyle w:val="CharStyle3"/>
          <w:i/>
          <w:iCs/>
          <w:lang w:val="en-US" w:eastAsia="en-US" w:bidi="en-US"/>
        </w:rPr>
        <w:t>John,</w:t>
      </w:r>
      <w:r>
        <w:rPr>
          <w:rStyle w:val="CharStyle3"/>
          <w:lang w:val="en-US" w:eastAsia="en-US" w:bidi="en-US"/>
        </w:rPr>
        <w:t xml:space="preserve"> p. 227: “This kind of authority or pastoral care, after the example of Jesus the good shepherd, does not accent the shepherd’s superior posi</w:t>
        <w:softHyphen/>
        <w:t xml:space="preserve">tion. Rather it has overtones of love and total concern for and dedication to the community”. Cf. </w:t>
      </w:r>
      <w:r>
        <w:rPr>
          <w:rStyle w:val="CharStyle3"/>
          <w:smallCaps/>
          <w:lang w:val="en-US" w:eastAsia="en-US" w:bidi="en-US"/>
        </w:rPr>
        <w:t>Brown,</w:t>
      </w:r>
      <w:r>
        <w:rPr>
          <w:rStyle w:val="CharStyle3"/>
          <w:lang w:val="en-US" w:eastAsia="en-US" w:bidi="en-US"/>
        </w:rPr>
        <w:t xml:space="preserve"> “Pietro nel Vangelo di Giovanni”, p. 166. Cf. </w:t>
      </w:r>
      <w:r>
        <w:rPr>
          <w:rStyle w:val="CharStyle3"/>
          <w:lang w:val="fr-FR" w:eastAsia="fr-FR" w:bidi="fr-FR"/>
        </w:rPr>
        <w:t xml:space="preserve">também </w:t>
      </w:r>
      <w:r>
        <w:rPr>
          <w:rStyle w:val="CharStyle3"/>
          <w:lang w:val="en-US" w:eastAsia="en-US" w:bidi="en-US"/>
        </w:rPr>
        <w:t>su</w:t>
        <w:softHyphen/>
        <w:t>pra, cap. 1, p. 15-16.</w:t>
      </w:r>
    </w:p>
  </w:footnote>
  <w:footnote w:id="1372">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rPr>
        <w:footnoteRef/>
      </w:r>
      <w:r>
        <w:rPr>
          <w:rStyle w:val="CharStyle3"/>
          <w:smallCaps/>
        </w:rPr>
        <w:t xml:space="preserve"> </w:t>
      </w:r>
      <w:r>
        <w:rPr>
          <w:rStyle w:val="CharStyle3"/>
          <w:smallCaps/>
          <w:lang w:val="la-001" w:eastAsia="la-001" w:bidi="la-001"/>
        </w:rPr>
        <w:t xml:space="preserve">Ambrosius, </w:t>
      </w:r>
      <w:r>
        <w:rPr>
          <w:rStyle w:val="CharStyle3"/>
          <w:i/>
          <w:iCs/>
          <w:lang w:val="la-001" w:eastAsia="la-001" w:bidi="la-001"/>
        </w:rPr>
        <w:t>Expositio Evangelii secundum Lucam,</w:t>
      </w:r>
      <w:r>
        <w:rPr>
          <w:rStyle w:val="CharStyle3"/>
          <w:lang w:val="la-001" w:eastAsia="la-001" w:bidi="la-001"/>
        </w:rPr>
        <w:t xml:space="preserve"> X, 90 </w:t>
      </w:r>
      <w:r>
        <w:rPr>
          <w:rStyle w:val="CharStyle3"/>
          <w:i/>
          <w:iCs/>
          <w:lang w:val="la-001" w:eastAsia="la-001" w:bidi="la-001"/>
        </w:rPr>
        <w:t>(PL</w:t>
      </w:r>
      <w:r>
        <w:rPr>
          <w:rStyle w:val="CharStyle3"/>
          <w:lang w:val="la-001" w:eastAsia="la-001" w:bidi="la-001"/>
        </w:rPr>
        <w:t xml:space="preserve"> 15,1919): “Ete</w:t>
        <w:softHyphen/>
        <w:t xml:space="preserve">nim quia tertio negaverat, tertio </w:t>
      </w:r>
      <w:r>
        <w:rPr>
          <w:rStyle w:val="CharStyle3"/>
        </w:rPr>
        <w:t xml:space="preserve">confítetur, </w:t>
      </w:r>
      <w:r>
        <w:rPr>
          <w:rStyle w:val="CharStyle3"/>
          <w:lang w:val="la-001" w:eastAsia="la-001" w:bidi="la-001"/>
        </w:rPr>
        <w:t>sed negavit in nocte confitetur in die”.</w:t>
      </w:r>
    </w:p>
  </w:footnote>
  <w:footnote w:id="1373">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la-001" w:eastAsia="la-001" w:bidi="la-001"/>
        </w:rPr>
        <w:footnoteRef/>
      </w:r>
      <w:r>
        <w:rPr>
          <w:rStyle w:val="CharStyle3"/>
          <w:smallCaps/>
          <w:lang w:val="la-001" w:eastAsia="la-001" w:bidi="la-001"/>
        </w:rPr>
        <w:t xml:space="preserve"> Augustinus, </w:t>
      </w:r>
      <w:r>
        <w:rPr>
          <w:rStyle w:val="CharStyle3"/>
          <w:i/>
          <w:iCs/>
          <w:lang w:val="la-001" w:eastAsia="la-001" w:bidi="la-001"/>
        </w:rPr>
        <w:t>Tractatus in Iohannis Evangelium,</w:t>
      </w:r>
      <w:r>
        <w:rPr>
          <w:rStyle w:val="CharStyle3"/>
          <w:lang w:val="la-001" w:eastAsia="la-001" w:bidi="la-001"/>
        </w:rPr>
        <w:t xml:space="preserve"> XLVII, 2 </w:t>
      </w:r>
      <w:r>
        <w:rPr>
          <w:rStyle w:val="CharStyle3"/>
          <w:i/>
          <w:iCs/>
          <w:lang w:val="la-001" w:eastAsia="la-001" w:bidi="la-001"/>
        </w:rPr>
        <w:t>(PL</w:t>
      </w:r>
      <w:r>
        <w:rPr>
          <w:rStyle w:val="CharStyle3"/>
          <w:lang w:val="la-001" w:eastAsia="la-001" w:bidi="la-001"/>
        </w:rPr>
        <w:t xml:space="preserve"> 35,1733- 1734): “Ideo Petro quem facere volebat pastorem bonum non in ipso Petro, sed in corpore suo ait: Petre, amas me? pasce oves meas. Hoc semel, hoc iterum, hoc ter</w:t>
        <w:softHyphen/>
        <w:t xml:space="preserve">tio usque ad eius tristitiam. Et cum tantum, interrogasset Dominus, quantum interrogandum esse iudicavit, ut ter confitetur qui ter negaverat, et ei suas oves pascendas tertio comendasset...”; </w:t>
      </w:r>
      <w:r>
        <w:rPr>
          <w:rStyle w:val="CharStyle3"/>
          <w:smallCaps/>
          <w:lang w:val="la-001" w:eastAsia="la-001" w:bidi="la-001"/>
        </w:rPr>
        <w:t>Ibid.,</w:t>
      </w:r>
      <w:r>
        <w:rPr>
          <w:rStyle w:val="CharStyle3"/>
          <w:lang w:val="la-001" w:eastAsia="la-001" w:bidi="la-001"/>
        </w:rPr>
        <w:t xml:space="preserve"> 123,5 </w:t>
      </w:r>
      <w:r>
        <w:rPr>
          <w:rStyle w:val="CharStyle3"/>
          <w:i/>
          <w:iCs/>
          <w:lang w:val="la-001" w:eastAsia="la-001" w:bidi="la-001"/>
        </w:rPr>
        <w:t>(PL</w:t>
      </w:r>
      <w:r>
        <w:rPr>
          <w:rStyle w:val="CharStyle3"/>
          <w:lang w:val="la-001" w:eastAsia="la-001" w:bidi="la-001"/>
        </w:rPr>
        <w:t xml:space="preserve"> 35,1967): “Sed prius Dominus quod sciebat interrogat, nec semel, sed iterum ac tertio, utrum Petrus eum diligat; nec alius toties audit a Petro, quam se diligi, nec aliud toties commendat Petro quam suas oves pasci. Redditur negationi trinae trina confessio...”. </w:t>
      </w:r>
      <w:r>
        <w:rPr>
          <w:rStyle w:val="CharStyle3"/>
        </w:rPr>
        <w:t>O paralelis</w:t>
        <w:softHyphen/>
        <w:t>mo entre a tríplice afirmado do amor de Pedro e a sua tríplice negado, em mo</w:t>
        <w:softHyphen/>
        <w:t xml:space="preserve">do que a primeira cancela a segunda, retoma aínda em </w:t>
      </w:r>
      <w:r>
        <w:rPr>
          <w:rStyle w:val="CharStyle3"/>
          <w:i/>
          <w:iCs/>
          <w:lang w:val="la-001" w:eastAsia="la-001" w:bidi="la-001"/>
        </w:rPr>
        <w:t>Enarratio in Psalmum</w:t>
      </w:r>
      <w:r>
        <w:rPr>
          <w:rStyle w:val="CharStyle3"/>
          <w:lang w:val="la-001" w:eastAsia="la-001" w:bidi="la-001"/>
        </w:rPr>
        <w:t xml:space="preserve"> </w:t>
      </w:r>
      <w:r>
        <w:rPr>
          <w:rStyle w:val="CharStyle3"/>
        </w:rPr>
        <w:t xml:space="preserve">90,8 </w:t>
      </w:r>
      <w:r>
        <w:rPr>
          <w:rStyle w:val="CharStyle3"/>
          <w:i/>
          <w:iCs/>
        </w:rPr>
        <w:t xml:space="preserve">(PL 37,1168); </w:t>
      </w:r>
      <w:r>
        <w:rPr>
          <w:rStyle w:val="CharStyle3"/>
          <w:i/>
          <w:iCs/>
          <w:lang w:val="la-001" w:eastAsia="la-001" w:bidi="la-001"/>
        </w:rPr>
        <w:t>Sermo</w:t>
      </w:r>
      <w:r>
        <w:rPr>
          <w:rStyle w:val="CharStyle3"/>
          <w:lang w:val="la-001" w:eastAsia="la-001" w:bidi="la-001"/>
        </w:rPr>
        <w:t xml:space="preserve"> </w:t>
      </w:r>
      <w:r>
        <w:rPr>
          <w:rStyle w:val="CharStyle3"/>
        </w:rPr>
        <w:t xml:space="preserve">147,3 </w:t>
      </w:r>
      <w:r>
        <w:rPr>
          <w:rStyle w:val="CharStyle3"/>
          <w:i/>
          <w:iCs/>
        </w:rPr>
        <w:t>(PL</w:t>
      </w:r>
      <w:r>
        <w:rPr>
          <w:rStyle w:val="CharStyle3"/>
        </w:rPr>
        <w:t xml:space="preserve"> 38,799); 295,3-4 </w:t>
      </w:r>
      <w:r>
        <w:rPr>
          <w:rStyle w:val="CharStyle3"/>
          <w:i/>
          <w:iCs/>
        </w:rPr>
        <w:t>(PL</w:t>
      </w:r>
      <w:r>
        <w:rPr>
          <w:rStyle w:val="CharStyle3"/>
        </w:rPr>
        <w:t xml:space="preserve"> 38,1350); 296, 1.3 </w:t>
      </w:r>
      <w:r>
        <w:rPr>
          <w:rStyle w:val="CharStyle3"/>
          <w:i/>
          <w:iCs/>
        </w:rPr>
        <w:t xml:space="preserve">(PL </w:t>
      </w:r>
      <w:r>
        <w:rPr>
          <w:rStyle w:val="CharStyle3"/>
        </w:rPr>
        <w:t xml:space="preserve">38,1353-1354); 229/0, 1.2 </w:t>
      </w:r>
      <w:r>
        <w:rPr>
          <w:rStyle w:val="CharStyle3"/>
          <w:i/>
          <w:iCs/>
        </w:rPr>
        <w:t>(PLS</w:t>
      </w:r>
      <w:r>
        <w:rPr>
          <w:rStyle w:val="CharStyle3"/>
        </w:rPr>
        <w:t xml:space="preserve"> 2,582-583); 229/N,l </w:t>
      </w:r>
      <w:r>
        <w:rPr>
          <w:rStyle w:val="CharStyle3"/>
          <w:i/>
          <w:iCs/>
        </w:rPr>
        <w:t>(PL</w:t>
      </w:r>
      <w:r>
        <w:rPr>
          <w:rStyle w:val="CharStyle3"/>
        </w:rPr>
        <w:t xml:space="preserve"> 2,579); 229/P </w:t>
      </w:r>
      <w:r>
        <w:rPr>
          <w:rStyle w:val="CharStyle3"/>
          <w:i/>
          <w:iCs/>
        </w:rPr>
        <w:t xml:space="preserve">(PLS </w:t>
      </w:r>
      <w:r>
        <w:rPr>
          <w:rStyle w:val="CharStyle3"/>
        </w:rPr>
        <w:t>2,756-757).</w:t>
      </w:r>
    </w:p>
  </w:footnote>
  <w:footnote w:id="137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Muitos autores observam que a narrado sobre a negado de Pedro duran</w:t>
        <w:softHyphen/>
        <w:t xml:space="preserve">te a Paixáo (18,15-27) tinha ficado estranhamente suspensa, no </w:t>
      </w:r>
      <w:r>
        <w:rPr>
          <w:rStyle w:val="CharStyle3"/>
          <w:lang w:val="la-001" w:eastAsia="la-001" w:bidi="la-001"/>
        </w:rPr>
        <w:t xml:space="preserve">quarto </w:t>
      </w:r>
      <w:r>
        <w:rPr>
          <w:rStyle w:val="CharStyle3"/>
        </w:rPr>
        <w:t xml:space="preserve">evangelho. </w:t>
      </w:r>
      <w:r>
        <w:rPr>
          <w:rStyle w:val="CharStyle3"/>
          <w:lang w:val="la-001" w:eastAsia="la-001" w:bidi="la-001"/>
        </w:rPr>
        <w:t xml:space="preserve">E </w:t>
      </w:r>
      <w:r>
        <w:rPr>
          <w:rStyle w:val="CharStyle3"/>
        </w:rPr>
        <w:t xml:space="preserve">isto, diferentemente dos sinóticos, os quais tinham registrado o seu arrependi- mento e o seu choro (Me 14,72 e paralelos). </w:t>
      </w:r>
      <w:r>
        <w:rPr>
          <w:rStyle w:val="CharStyle3"/>
          <w:lang w:val="la-001" w:eastAsia="la-001" w:bidi="la-001"/>
        </w:rPr>
        <w:t xml:space="preserve">Assim, </w:t>
      </w:r>
      <w:r>
        <w:rPr>
          <w:rStyle w:val="CharStyle3"/>
        </w:rPr>
        <w:t xml:space="preserve">esta narrado encontraría agora a sua conclusao natural, com a reparado de Pedro (amargura e amor) e o perdao concedido por Jesús (restaurado </w:t>
      </w:r>
      <w:r>
        <w:rPr>
          <w:rStyle w:val="CharStyle3"/>
          <w:lang w:val="la-001" w:eastAsia="la-001" w:bidi="la-001"/>
        </w:rPr>
        <w:t xml:space="preserve">nas </w:t>
      </w:r>
      <w:r>
        <w:rPr>
          <w:rStyle w:val="CharStyle3"/>
        </w:rPr>
        <w:t xml:space="preserve">suas fun^oes). Cf. </w:t>
      </w:r>
      <w:r>
        <w:rPr>
          <w:rStyle w:val="CharStyle3"/>
          <w:smallCaps/>
        </w:rPr>
        <w:t xml:space="preserve">Lagrange, </w:t>
      </w:r>
      <w:r>
        <w:rPr>
          <w:rStyle w:val="CharStyle3"/>
          <w:i/>
          <w:iCs/>
        </w:rPr>
        <w:t>Jean,</w:t>
      </w:r>
      <w:r>
        <w:rPr>
          <w:rStyle w:val="CharStyle3"/>
        </w:rPr>
        <w:t xml:space="preserve"> p. 528; </w:t>
      </w:r>
      <w:r>
        <w:rPr>
          <w:rStyle w:val="CharStyle3"/>
          <w:smallCaps/>
        </w:rPr>
        <w:t xml:space="preserve">Bultmann, </w:t>
      </w:r>
      <w:r>
        <w:rPr>
          <w:rStyle w:val="CharStyle3"/>
          <w:i/>
          <w:iCs/>
        </w:rPr>
        <w:t>John,</w:t>
      </w:r>
      <w:r>
        <w:rPr>
          <w:rStyle w:val="CharStyle3"/>
        </w:rPr>
        <w:t xml:space="preserve"> p. 712; </w:t>
      </w:r>
      <w:r>
        <w:rPr>
          <w:rStyle w:val="CharStyle3"/>
          <w:smallCaps/>
        </w:rPr>
        <w:t>Rigaux,</w:t>
      </w:r>
      <w:r>
        <w:rPr>
          <w:rStyle w:val="CharStyle3"/>
        </w:rPr>
        <w:t xml:space="preserve"> Dio l’ha risuscitato, p. 337; </w:t>
      </w:r>
      <w:r>
        <w:rPr>
          <w:rStyle w:val="CharStyle3"/>
          <w:smallCaps/>
        </w:rPr>
        <w:t>Winstanley,</w:t>
      </w:r>
      <w:r>
        <w:rPr>
          <w:rStyle w:val="CharStyle3"/>
        </w:rPr>
        <w:t xml:space="preserve"> “The Shepherd Image”, p. 203; </w:t>
      </w:r>
      <w:r>
        <w:rPr>
          <w:rStyle w:val="CharStyle3"/>
          <w:smallCaps/>
        </w:rPr>
        <w:t xml:space="preserve">Poppi, </w:t>
      </w:r>
      <w:r>
        <w:rPr>
          <w:rStyle w:val="CharStyle3"/>
          <w:i/>
          <w:iCs/>
        </w:rPr>
        <w:t>Sinossi,</w:t>
      </w:r>
      <w:r>
        <w:rPr>
          <w:rStyle w:val="CharStyle3"/>
        </w:rPr>
        <w:t xml:space="preserve"> p. 538; </w:t>
      </w:r>
      <w:r>
        <w:rPr>
          <w:rStyle w:val="CharStyle3"/>
          <w:smallCaps/>
          <w:lang w:val="la-001" w:eastAsia="la-001" w:bidi="la-001"/>
        </w:rPr>
        <w:t>Laconi,</w:t>
      </w:r>
      <w:r>
        <w:rPr>
          <w:rStyle w:val="CharStyle3"/>
          <w:lang w:val="la-001" w:eastAsia="la-001" w:bidi="la-001"/>
        </w:rPr>
        <w:t xml:space="preserve"> </w:t>
      </w:r>
      <w:r>
        <w:rPr>
          <w:rStyle w:val="CharStyle3"/>
        </w:rPr>
        <w:t>“II fondamento del mi- nistero di Pietro”, p. 175.</w:t>
      </w:r>
    </w:p>
  </w:footnote>
  <w:footnote w:id="1375">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rPr>
        <w:t xml:space="preserve">Schnackenburg, </w:t>
      </w:r>
      <w:r>
        <w:rPr>
          <w:rStyle w:val="CharStyle3"/>
          <w:i/>
          <w:iCs/>
        </w:rPr>
        <w:t xml:space="preserve">Gio </w:t>
      </w:r>
      <w:r>
        <w:rPr>
          <w:rStyle w:val="CharStyle3"/>
          <w:i/>
          <w:iCs/>
          <w:lang w:val="la-001" w:eastAsia="la-001" w:bidi="la-001"/>
        </w:rPr>
        <w:t>vanni,</w:t>
      </w:r>
      <w:r>
        <w:rPr>
          <w:rStyle w:val="CharStyle3"/>
          <w:lang w:val="la-001" w:eastAsia="la-001" w:bidi="la-001"/>
        </w:rPr>
        <w:t xml:space="preserve"> </w:t>
      </w:r>
      <w:r>
        <w:rPr>
          <w:rStyle w:val="CharStyle3"/>
        </w:rPr>
        <w:t>III, p. 598-599.</w:t>
      </w:r>
    </w:p>
  </w:footnote>
  <w:footnote w:id="1376">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Mateos-Barreto, </w:t>
      </w:r>
      <w:r>
        <w:rPr>
          <w:rStyle w:val="CharStyle3"/>
          <w:i/>
          <w:iCs/>
          <w:lang w:val="fr-FR" w:eastAsia="fr-FR" w:bidi="fr-FR"/>
        </w:rPr>
        <w:t>El Evangelio de Juan,</w:t>
      </w:r>
      <w:r>
        <w:rPr>
          <w:rStyle w:val="CharStyle3"/>
          <w:lang w:val="fr-FR" w:eastAsia="fr-FR" w:bidi="fr-FR"/>
        </w:rPr>
        <w:t xml:space="preserve"> p. 914.</w:t>
      </w:r>
    </w:p>
  </w:footnote>
  <w:footnote w:id="1377">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Mateos-Barreto, </w:t>
      </w:r>
      <w:r>
        <w:rPr>
          <w:rStyle w:val="CharStyle3"/>
          <w:i/>
          <w:iCs/>
          <w:lang w:val="fr-FR" w:eastAsia="fr-FR" w:bidi="fr-FR"/>
        </w:rPr>
        <w:t>El Evangelio de Juan,</w:t>
      </w:r>
      <w:r>
        <w:rPr>
          <w:rStyle w:val="CharStyle3"/>
          <w:lang w:val="fr-FR" w:eastAsia="fr-FR" w:bidi="fr-FR"/>
        </w:rPr>
        <w:t xml:space="preserve"> p. 915; </w:t>
      </w:r>
      <w:r>
        <w:rPr>
          <w:rStyle w:val="CharStyle3"/>
          <w:smallCaps/>
          <w:lang w:val="fr-FR" w:eastAsia="fr-FR" w:bidi="fr-FR"/>
        </w:rPr>
        <w:t xml:space="preserve">Schnackenburg, </w:t>
      </w:r>
      <w:r>
        <w:rPr>
          <w:rStyle w:val="CharStyle3"/>
          <w:i/>
          <w:iCs/>
          <w:lang w:val="fr-FR" w:eastAsia="fr-FR" w:bidi="fr-FR"/>
        </w:rPr>
        <w:t xml:space="preserve">Giovanni, </w:t>
      </w:r>
      <w:r>
        <w:rPr>
          <w:rStyle w:val="CharStyle3"/>
          <w:lang w:val="fr-FR" w:eastAsia="fr-FR" w:bidi="fr-FR"/>
        </w:rPr>
        <w:t>III, p. 598.</w:t>
      </w:r>
    </w:p>
  </w:footnote>
  <w:footnote w:id="1378">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lang w:val="en-US" w:eastAsia="en-US" w:bidi="en-US"/>
        </w:rPr>
        <w:t xml:space="preserve">Westcott, </w:t>
      </w:r>
      <w:r>
        <w:rPr>
          <w:rStyle w:val="CharStyle3"/>
          <w:i/>
          <w:iCs/>
          <w:lang w:val="fr-FR" w:eastAsia="fr-FR" w:bidi="fr-FR"/>
        </w:rPr>
        <w:t>St. John,</w:t>
      </w:r>
      <w:r>
        <w:rPr>
          <w:rStyle w:val="CharStyle3"/>
          <w:lang w:val="fr-FR" w:eastAsia="fr-FR" w:bidi="fr-FR"/>
        </w:rPr>
        <w:t xml:space="preserve"> p. 303: </w:t>
      </w:r>
      <w:r>
        <w:rPr>
          <w:rStyle w:val="CharStyle3"/>
          <w:lang w:val="en-US" w:eastAsia="en-US" w:bidi="en-US"/>
        </w:rPr>
        <w:t xml:space="preserve">“The three </w:t>
      </w:r>
      <w:r>
        <w:rPr>
          <w:rStyle w:val="CharStyle3"/>
          <w:lang w:val="fr-FR" w:eastAsia="fr-FR" w:bidi="fr-FR"/>
        </w:rPr>
        <w:t xml:space="preserve">questions </w:t>
      </w:r>
      <w:r>
        <w:rPr>
          <w:rStyle w:val="CharStyle3"/>
          <w:lang w:val="en-US" w:eastAsia="en-US" w:bidi="en-US"/>
        </w:rPr>
        <w:t xml:space="preserve">could not </w:t>
      </w:r>
      <w:r>
        <w:rPr>
          <w:rStyle w:val="CharStyle3"/>
          <w:lang w:val="fr-FR" w:eastAsia="fr-FR" w:bidi="fr-FR"/>
        </w:rPr>
        <w:t xml:space="preserve">but </w:t>
      </w:r>
      <w:r>
        <w:rPr>
          <w:rStyle w:val="CharStyle3"/>
          <w:lang w:val="en-US" w:eastAsia="en-US" w:bidi="en-US"/>
        </w:rPr>
        <w:t>recall the three denials; and the form of this last question could not but vividly bring back the thought of the failure of personal devotion at the moment of trial. So Peter was grieved not only that the question was put once again, but at the same time put so as to raise a doubt whether he could indeed rightly claim that modified love which he had professed”.</w:t>
      </w:r>
    </w:p>
  </w:footnote>
  <w:footnote w:id="137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fr-FR" w:eastAsia="fr-FR" w:bidi="fr-FR"/>
        </w:rPr>
        <w:t xml:space="preserve">Cf. </w:t>
      </w:r>
      <w:r>
        <w:rPr>
          <w:rStyle w:val="CharStyle3"/>
          <w:lang w:val="en-US" w:eastAsia="en-US" w:bidi="en-US"/>
        </w:rPr>
        <w:t xml:space="preserve">M. </w:t>
      </w:r>
      <w:r>
        <w:rPr>
          <w:rStyle w:val="CharStyle3"/>
          <w:smallCaps/>
          <w:lang w:val="en-US" w:eastAsia="en-US" w:bidi="en-US"/>
        </w:rPr>
        <w:t xml:space="preserve">Goguel, </w:t>
      </w:r>
      <w:r>
        <w:rPr>
          <w:rStyle w:val="CharStyle3"/>
          <w:i/>
          <w:iCs/>
          <w:lang w:val="fr-FR" w:eastAsia="fr-FR" w:bidi="fr-FR"/>
        </w:rPr>
        <w:t xml:space="preserve">L'Église </w:t>
      </w:r>
      <w:r>
        <w:rPr>
          <w:rStyle w:val="CharStyle3"/>
          <w:i/>
          <w:iCs/>
          <w:lang w:val="en-US" w:eastAsia="en-US" w:bidi="en-US"/>
        </w:rPr>
        <w:t xml:space="preserve">Primitive. </w:t>
      </w:r>
      <w:r>
        <w:rPr>
          <w:rStyle w:val="CharStyle3"/>
          <w:i/>
          <w:iCs/>
          <w:lang w:val="fr-FR" w:eastAsia="fr-FR" w:bidi="fr-FR"/>
        </w:rPr>
        <w:t xml:space="preserve">Jésus et les Origines du Christianisme, </w:t>
      </w:r>
      <w:r>
        <w:rPr>
          <w:rStyle w:val="CharStyle3"/>
          <w:lang w:val="fr-FR" w:eastAsia="fr-FR" w:bidi="fr-FR"/>
        </w:rPr>
        <w:t xml:space="preserve">Paris, 1947, p. 192. Este autor observa ainda que, no quarto evangelho, é jà depois da Ressurreiçâo de </w:t>
      </w:r>
      <w:r>
        <w:rPr>
          <w:rStyle w:val="CharStyle3"/>
          <w:lang w:val="en-US" w:eastAsia="en-US" w:bidi="en-US"/>
        </w:rPr>
        <w:t xml:space="preserve">Jesus </w:t>
      </w:r>
      <w:r>
        <w:rPr>
          <w:rStyle w:val="CharStyle3"/>
          <w:lang w:val="fr-FR" w:eastAsia="fr-FR" w:bidi="fr-FR"/>
        </w:rPr>
        <w:t>que Pedro e os demais discipulos recebem o mandato de apôstolos (em 20,21-23).</w:t>
      </w:r>
    </w:p>
  </w:footnote>
  <w:footnote w:id="138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Làconi,</w:t>
      </w:r>
      <w:r>
        <w:rPr>
          <w:rStyle w:val="CharStyle3"/>
          <w:lang w:val="fr-FR" w:eastAsia="fr-FR" w:bidi="fr-FR"/>
        </w:rPr>
        <w:t xml:space="preserve"> “Il fondamento </w:t>
      </w:r>
      <w:r>
        <w:rPr>
          <w:rStyle w:val="CharStyle3"/>
          <w:lang w:val="en-US" w:eastAsia="en-US" w:bidi="en-US"/>
        </w:rPr>
        <w:t xml:space="preserve">del </w:t>
      </w:r>
      <w:r>
        <w:rPr>
          <w:rStyle w:val="CharStyle3"/>
          <w:lang w:val="fr-FR" w:eastAsia="fr-FR" w:bidi="fr-FR"/>
        </w:rPr>
        <w:t xml:space="preserve">ministero </w:t>
      </w:r>
      <w:r>
        <w:rPr>
          <w:rStyle w:val="CharStyle3"/>
          <w:lang w:val="en-US" w:eastAsia="en-US" w:bidi="en-US"/>
        </w:rPr>
        <w:t xml:space="preserve">di Pietro”, </w:t>
      </w:r>
      <w:r>
        <w:rPr>
          <w:rStyle w:val="CharStyle3"/>
          <w:lang w:val="fr-FR" w:eastAsia="fr-FR" w:bidi="fr-FR"/>
        </w:rPr>
        <w:t>p. 177.</w:t>
      </w:r>
    </w:p>
  </w:footnote>
  <w:footnote w:id="1381">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it-IT" w:eastAsia="it-IT" w:bidi="it-IT"/>
        </w:rPr>
        <w:t xml:space="preserve">Cf. </w:t>
      </w:r>
      <w:r>
        <w:rPr>
          <w:rStyle w:val="CharStyle3"/>
          <w:smallCaps/>
          <w:lang w:val="it-IT" w:eastAsia="it-IT" w:bidi="it-IT"/>
        </w:rPr>
        <w:t xml:space="preserve">Caba, </w:t>
      </w:r>
      <w:r>
        <w:rPr>
          <w:rStyle w:val="CharStyle3"/>
          <w:i/>
          <w:iCs/>
          <w:lang w:val="it-IT" w:eastAsia="it-IT" w:bidi="it-IT"/>
        </w:rPr>
        <w:t>Resucitó Cristo,</w:t>
      </w:r>
      <w:r>
        <w:rPr>
          <w:rStyle w:val="CharStyle3"/>
          <w:lang w:val="it-IT" w:eastAsia="it-IT" w:bidi="it-IT"/>
        </w:rPr>
        <w:t xml:space="preserve"> p. 270;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600; </w:t>
      </w:r>
      <w:r>
        <w:rPr>
          <w:rStyle w:val="CharStyle3"/>
          <w:smallCaps/>
          <w:lang w:val="de-DE" w:eastAsia="de-DE" w:bidi="de-DE"/>
        </w:rPr>
        <w:t xml:space="preserve">Sanders, </w:t>
      </w:r>
      <w:r>
        <w:rPr>
          <w:rStyle w:val="CharStyle3"/>
          <w:i/>
          <w:iCs/>
          <w:lang w:val="it-IT" w:eastAsia="it-IT" w:bidi="it-IT"/>
        </w:rPr>
        <w:t>John,</w:t>
      </w:r>
      <w:r>
        <w:rPr>
          <w:rStyle w:val="CharStyle3"/>
          <w:lang w:val="it-IT" w:eastAsia="it-IT" w:bidi="it-IT"/>
        </w:rPr>
        <w:t xml:space="preserve"> p. 453; </w:t>
      </w:r>
      <w:r>
        <w:rPr>
          <w:rStyle w:val="CharStyle3"/>
          <w:smallCaps/>
          <w:lang w:val="it-IT" w:eastAsia="it-IT" w:bidi="it-IT"/>
        </w:rPr>
        <w:t xml:space="preserve">Panimolle, </w:t>
      </w:r>
      <w:r>
        <w:rPr>
          <w:rStyle w:val="CharStyle3"/>
          <w:i/>
          <w:iCs/>
          <w:lang w:val="it-IT" w:eastAsia="it-IT" w:bidi="it-IT"/>
        </w:rPr>
        <w:t>Lettura Pastorale del Vangelo di Giovanni,</w:t>
      </w:r>
      <w:r>
        <w:rPr>
          <w:rStyle w:val="CharStyle3"/>
          <w:lang w:val="it-IT" w:eastAsia="it-IT" w:bidi="it-IT"/>
        </w:rPr>
        <w:t xml:space="preserve"> III, p. 482.</w:t>
      </w:r>
    </w:p>
  </w:footnote>
  <w:footnote w:id="1382">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de-DE" w:eastAsia="de-DE" w:bidi="de-DE"/>
        </w:rPr>
        <w:t xml:space="preserve">Lagrange, </w:t>
      </w:r>
      <w:r>
        <w:rPr>
          <w:rStyle w:val="CharStyle3"/>
          <w:i/>
          <w:iCs/>
          <w:lang w:val="it-IT" w:eastAsia="it-IT" w:bidi="it-IT"/>
        </w:rPr>
        <w:t>Jean,</w:t>
      </w:r>
      <w:r>
        <w:rPr>
          <w:rStyle w:val="CharStyle3"/>
          <w:lang w:val="it-IT" w:eastAsia="it-IT" w:bidi="it-IT"/>
        </w:rPr>
        <w:t xml:space="preserve"> p. 532-533; </w:t>
      </w:r>
      <w:r>
        <w:rPr>
          <w:rStyle w:val="CharStyle3"/>
          <w:smallCaps/>
          <w:lang w:val="de-DE" w:eastAsia="de-DE" w:bidi="de-DE"/>
        </w:rPr>
        <w:t xml:space="preserve">Mateos-Barreto, </w:t>
      </w:r>
      <w:r>
        <w:rPr>
          <w:rStyle w:val="CharStyle3"/>
          <w:i/>
          <w:iCs/>
          <w:lang w:val="de-DE" w:eastAsia="de-DE" w:bidi="de-DE"/>
        </w:rPr>
        <w:t xml:space="preserve">El </w:t>
      </w:r>
      <w:r>
        <w:rPr>
          <w:rStyle w:val="CharStyle3"/>
          <w:i/>
          <w:iCs/>
          <w:lang w:val="it-IT" w:eastAsia="it-IT" w:bidi="it-IT"/>
        </w:rPr>
        <w:t xml:space="preserve">Evangelio de Juan, </w:t>
      </w:r>
      <w:r>
        <w:rPr>
          <w:rStyle w:val="CharStyle3"/>
          <w:lang w:val="it-IT" w:eastAsia="it-IT" w:bidi="it-IT"/>
        </w:rPr>
        <w:t>p. 917.</w:t>
      </w:r>
    </w:p>
  </w:footnote>
  <w:footnote w:id="1383">
    <w:p>
      <w:pPr>
        <w:pStyle w:val="Style2"/>
        <w:keepNext w:val="0"/>
        <w:keepLines w:val="0"/>
        <w:widowControl w:val="0"/>
        <w:shd w:val="clear" w:color="auto" w:fill="auto"/>
        <w:bidi w:val="0"/>
        <w:spacing w:before="0" w:after="0" w:line="218"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Nolli, </w:t>
      </w:r>
      <w:r>
        <w:rPr>
          <w:rStyle w:val="CharStyle3"/>
          <w:i/>
          <w:iCs/>
          <w:lang w:val="it-IT" w:eastAsia="it-IT" w:bidi="it-IT"/>
        </w:rPr>
        <w:t>Giovanni,</w:t>
      </w:r>
      <w:r>
        <w:rPr>
          <w:rStyle w:val="CharStyle3"/>
          <w:lang w:val="it-IT" w:eastAsia="it-IT" w:bidi="it-IT"/>
        </w:rPr>
        <w:t xml:space="preserve"> p. 761; </w:t>
      </w:r>
      <w:r>
        <w:rPr>
          <w:rStyle w:val="CharStyle3"/>
          <w:smallCaps/>
          <w:lang w:val="de-DE" w:eastAsia="de-DE" w:bidi="de-DE"/>
        </w:rPr>
        <w:t xml:space="preserve">Segalla, </w:t>
      </w:r>
      <w:r>
        <w:rPr>
          <w:rStyle w:val="CharStyle3"/>
          <w:i/>
          <w:iCs/>
          <w:lang w:val="it-IT" w:eastAsia="it-IT" w:bidi="it-IT"/>
        </w:rPr>
        <w:t>Giovanni,</w:t>
      </w:r>
      <w:r>
        <w:rPr>
          <w:rStyle w:val="CharStyle3"/>
          <w:lang w:val="it-IT" w:eastAsia="it-IT" w:bidi="it-IT"/>
        </w:rPr>
        <w:t xml:space="preserve"> p. 479.</w:t>
      </w:r>
    </w:p>
  </w:footnote>
  <w:footnote w:id="138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w:t>
      </w:r>
      <w:r>
        <w:rPr>
          <w:rStyle w:val="CharStyle3"/>
        </w:rPr>
        <w:t xml:space="preserve">p. 533; </w:t>
      </w:r>
      <w:r>
        <w:rPr>
          <w:rStyle w:val="CharStyle3"/>
          <w:smallCaps/>
        </w:rPr>
        <w:t xml:space="preserve">Schnackenburg, </w:t>
      </w:r>
      <w:r>
        <w:rPr>
          <w:rStyle w:val="CharStyle3"/>
          <w:i/>
          <w:iCs/>
          <w:lang w:val="en-US" w:eastAsia="en-US" w:bidi="en-US"/>
        </w:rPr>
        <w:t>Giovanni,</w:t>
      </w:r>
      <w:r>
        <w:rPr>
          <w:rStyle w:val="CharStyle3"/>
          <w:lang w:val="en-US" w:eastAsia="en-US" w:bidi="en-US"/>
        </w:rPr>
        <w:t xml:space="preserve"> </w:t>
      </w:r>
      <w:r>
        <w:rPr>
          <w:rStyle w:val="CharStyle3"/>
        </w:rPr>
        <w:t>p. 612.</w:t>
      </w:r>
    </w:p>
  </w:footnote>
  <w:footnote w:id="1385">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rPr>
        <w:footnoteRef/>
      </w:r>
      <w:r>
        <w:rPr>
          <w:rStyle w:val="CharStyle3"/>
          <w:smallCaps/>
        </w:rPr>
        <w:t xml:space="preserve"> Mateos-Barreto, </w:t>
      </w:r>
      <w:r>
        <w:rPr>
          <w:rStyle w:val="CharStyle3"/>
          <w:i/>
          <w:iCs/>
        </w:rPr>
        <w:t>Evangelio de Juan,</w:t>
      </w:r>
      <w:r>
        <w:rPr>
          <w:rStyle w:val="CharStyle3"/>
        </w:rPr>
        <w:t xml:space="preserve"> p. 918: “...ahora que, finalmente Jesús lo ha invitado a seguirlo y le ha anunciado como meta una muerte como la suya, piensa hacerlo con mayor seguridad yendo detrás de aquel que lo acompañó hasta la cruz (19,26). Por eso pregunta por la ruta del otro: imitándolo a él evitará toda desviación”.</w:t>
      </w:r>
    </w:p>
  </w:footnote>
  <w:footnote w:id="1386">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É notável como na segunda parte do evangelho estes dois discípulos vém associados: 13,21-25; 18,15-17; 20,1-10; 21,5-8.20-23. Cf. </w:t>
      </w:r>
      <w:r>
        <w:rPr>
          <w:rStyle w:val="CharStyle3"/>
          <w:smallCaps/>
          <w:lang w:val="en-US" w:eastAsia="en-US" w:bidi="en-US"/>
        </w:rPr>
        <w:t>Ghiberti,</w:t>
      </w:r>
      <w:r>
        <w:rPr>
          <w:rStyle w:val="CharStyle3"/>
          <w:lang w:val="en-US" w:eastAsia="en-US" w:bidi="en-US"/>
        </w:rPr>
        <w:t xml:space="preserve"> </w:t>
      </w:r>
      <w:r>
        <w:rPr>
          <w:rStyle w:val="CharStyle3"/>
        </w:rPr>
        <w:t xml:space="preserve">“Missione e Pri- mato di </w:t>
      </w:r>
      <w:r>
        <w:rPr>
          <w:rStyle w:val="CharStyle3"/>
          <w:lang w:val="en-US" w:eastAsia="en-US" w:bidi="en-US"/>
        </w:rPr>
        <w:t xml:space="preserve">Pietro”, </w:t>
      </w:r>
      <w:r>
        <w:rPr>
          <w:rStyle w:val="CharStyle3"/>
        </w:rPr>
        <w:t>p. 198.</w:t>
      </w:r>
    </w:p>
  </w:footnote>
  <w:footnote w:id="138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Como observa </w:t>
      </w:r>
      <w:r>
        <w:rPr>
          <w:rStyle w:val="CharStyle3"/>
          <w:smallCaps/>
          <w:lang w:val="en-US" w:eastAsia="en-US" w:bidi="en-US"/>
        </w:rPr>
        <w:t xml:space="preserve">Westcott, </w:t>
      </w:r>
      <w:r>
        <w:rPr>
          <w:rStyle w:val="CharStyle3"/>
          <w:i/>
          <w:iCs/>
          <w:lang w:val="en-US" w:eastAsia="en-US" w:bidi="en-US"/>
        </w:rPr>
        <w:t>St. John,</w:t>
      </w:r>
      <w:r>
        <w:rPr>
          <w:rStyle w:val="CharStyle3"/>
          <w:lang w:val="en-US" w:eastAsia="en-US" w:bidi="en-US"/>
        </w:rPr>
        <w:t xml:space="preserve"> </w:t>
      </w:r>
      <w:r>
        <w:rPr>
          <w:rStyle w:val="CharStyle3"/>
        </w:rPr>
        <w:t xml:space="preserve">p. 305, </w:t>
      </w:r>
      <w:r>
        <w:rPr>
          <w:rStyle w:val="CharStyle3"/>
          <w:lang w:val="en-US" w:eastAsia="en-US" w:bidi="en-US"/>
        </w:rPr>
        <w:t xml:space="preserve">“No question could be more natural. The fact that St John was following was itself an unspoken question as to the future, an asking of the Lord’s will”. Cf. </w:t>
      </w:r>
      <w:r>
        <w:rPr>
          <w:rStyle w:val="CharStyle3"/>
        </w:rPr>
        <w:t xml:space="preserve">também </w:t>
      </w:r>
      <w:r>
        <w:rPr>
          <w:rStyle w:val="CharStyle3"/>
          <w:smallCaps/>
          <w:lang w:val="en-US" w:eastAsia="en-US" w:bidi="en-US"/>
        </w:rPr>
        <w:t xml:space="preserve">Schnackenburg, </w:t>
      </w:r>
      <w:r>
        <w:rPr>
          <w:rStyle w:val="CharStyle3"/>
          <w:i/>
          <w:iCs/>
          <w:lang w:val="en-US" w:eastAsia="en-US" w:bidi="en-US"/>
        </w:rPr>
        <w:t xml:space="preserve">Giovanni, </w:t>
      </w:r>
      <w:r>
        <w:rPr>
          <w:rStyle w:val="CharStyle3"/>
          <w:lang w:val="en-US" w:eastAsia="en-US" w:bidi="en-US"/>
        </w:rPr>
        <w:t>III, p. 613.</w:t>
      </w:r>
    </w:p>
  </w:footnote>
  <w:footnote w:id="1388">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’Eáv é </w:t>
      </w:r>
      <w:r>
        <w:rPr>
          <w:rStyle w:val="CharStyle3"/>
          <w:lang w:val="en-US" w:eastAsia="en-US" w:bidi="en-US"/>
        </w:rPr>
        <w:t xml:space="preserve">muito mais </w:t>
      </w:r>
      <w:r>
        <w:rPr>
          <w:rStyle w:val="CharStyle3"/>
        </w:rPr>
        <w:t xml:space="preserve">hipotética que el, </w:t>
      </w:r>
      <w:r>
        <w:rPr>
          <w:rStyle w:val="CharStyle3"/>
          <w:lang w:val="en-US" w:eastAsia="en-US" w:bidi="en-US"/>
        </w:rPr>
        <w:t xml:space="preserve">embora seja </w:t>
      </w:r>
      <w:r>
        <w:rPr>
          <w:rStyle w:val="CharStyle3"/>
        </w:rPr>
        <w:t xml:space="preserve">usada, ás </w:t>
      </w:r>
      <w:r>
        <w:rPr>
          <w:rStyle w:val="CharStyle3"/>
          <w:lang w:val="en-US" w:eastAsia="en-US" w:bidi="en-US"/>
        </w:rPr>
        <w:t xml:space="preserve">vezes, no </w:t>
      </w:r>
      <w:r>
        <w:rPr>
          <w:rStyle w:val="CharStyle3"/>
        </w:rPr>
        <w:t xml:space="preserve">lugar </w:t>
      </w:r>
      <w:r>
        <w:rPr>
          <w:rStyle w:val="CharStyle3"/>
          <w:lang w:val="en-US" w:eastAsia="en-US" w:bidi="en-US"/>
        </w:rPr>
        <w:t xml:space="preserve">desta. Cf. </w:t>
      </w:r>
      <w:r>
        <w:rPr>
          <w:rStyle w:val="CharStyle3"/>
          <w:smallCaps/>
          <w:lang w:val="en-US" w:eastAsia="en-US" w:bidi="en-US"/>
        </w:rPr>
        <w:t xml:space="preserve">Blass-Debrunner, </w:t>
      </w:r>
      <w:r>
        <w:rPr>
          <w:rStyle w:val="CharStyle3"/>
          <w:i/>
          <w:iCs/>
          <w:lang w:val="en-US" w:eastAsia="en-US" w:bidi="en-US"/>
        </w:rPr>
        <w:t>Grammatica,</w:t>
      </w:r>
      <w:r>
        <w:rPr>
          <w:rStyle w:val="CharStyle3"/>
          <w:lang w:val="en-US" w:eastAsia="en-US" w:bidi="en-US"/>
        </w:rPr>
        <w:t xml:space="preserve"> § 373,2; </w:t>
      </w:r>
      <w:r>
        <w:rPr>
          <w:rStyle w:val="CharStyle3"/>
          <w:smallCaps/>
          <w:lang w:val="en-US" w:eastAsia="en-US" w:bidi="en-US"/>
        </w:rPr>
        <w:t xml:space="preserve">Lagrange, </w:t>
      </w:r>
      <w:r>
        <w:rPr>
          <w:rStyle w:val="CharStyle3"/>
          <w:i/>
          <w:iCs/>
          <w:lang w:val="en-US" w:eastAsia="en-US" w:bidi="en-US"/>
        </w:rPr>
        <w:t>Jean,</w:t>
      </w:r>
      <w:r>
        <w:rPr>
          <w:rStyle w:val="CharStyle3"/>
          <w:lang w:val="en-US" w:eastAsia="en-US" w:bidi="en-US"/>
        </w:rPr>
        <w:t xml:space="preserve"> p. 533; </w:t>
      </w:r>
      <w:r>
        <w:rPr>
          <w:rStyle w:val="CharStyle3"/>
          <w:smallCaps/>
          <w:lang w:val="en-US" w:eastAsia="en-US" w:bidi="en-US"/>
        </w:rPr>
        <w:t xml:space="preserve">Nolli, </w:t>
      </w:r>
      <w:r>
        <w:rPr>
          <w:rStyle w:val="CharStyle3"/>
          <w:i/>
          <w:iCs/>
          <w:lang w:val="en-US" w:eastAsia="en-US" w:bidi="en-US"/>
        </w:rPr>
        <w:t>Giovanni,</w:t>
      </w:r>
      <w:r>
        <w:rPr>
          <w:rStyle w:val="CharStyle3"/>
          <w:lang w:val="en-US" w:eastAsia="en-US" w:bidi="en-US"/>
        </w:rPr>
        <w:t xml:space="preserve"> p. 761.</w:t>
      </w:r>
    </w:p>
  </w:footnote>
  <w:footnote w:id="1389">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Schnackenburg, </w:t>
      </w:r>
      <w:r>
        <w:rPr>
          <w:rStyle w:val="CharStyle3"/>
          <w:i/>
          <w:iCs/>
          <w:lang w:val="en-US" w:eastAsia="en-US" w:bidi="en-US"/>
        </w:rPr>
        <w:t>Giovanni,</w:t>
      </w:r>
      <w:r>
        <w:rPr>
          <w:rStyle w:val="CharStyle3"/>
          <w:lang w:val="en-US" w:eastAsia="en-US" w:bidi="en-US"/>
        </w:rPr>
        <w:t xml:space="preserve"> III, p. 614. </w:t>
      </w:r>
      <w:r>
        <w:rPr>
          <w:rStyle w:val="CharStyle3"/>
        </w:rPr>
        <w:t xml:space="preserve">Sabemos, </w:t>
      </w:r>
      <w:r>
        <w:rPr>
          <w:rStyle w:val="CharStyle3"/>
          <w:lang w:val="en-US" w:eastAsia="en-US" w:bidi="en-US"/>
        </w:rPr>
        <w:t xml:space="preserve">no </w:t>
      </w:r>
      <w:r>
        <w:rPr>
          <w:rStyle w:val="CharStyle3"/>
        </w:rPr>
        <w:t xml:space="preserve">entanto, que </w:t>
      </w:r>
      <w:r>
        <w:rPr>
          <w:rStyle w:val="CharStyle3"/>
          <w:lang w:val="en-US" w:eastAsia="en-US" w:bidi="en-US"/>
        </w:rPr>
        <w:t xml:space="preserve">em Joao, </w:t>
      </w:r>
      <w:r>
        <w:rPr>
          <w:rStyle w:val="CharStyle3"/>
        </w:rPr>
        <w:t xml:space="preserve">o verbo péveiv é utilizado em vários sentidos e todos muito característicos: Deus (14,10), Cristo (6,57; 14,25; 15,4) e o Espirito (14,17) “permanecem” nos que créem </w:t>
      </w:r>
      <w:r>
        <w:rPr>
          <w:rStyle w:val="CharStyle3"/>
        </w:rPr>
        <w:t xml:space="preserve">e vice-versa; os que créem permanecen! na Palavra e vice-versa (5,38; 8,31; 15,7). </w:t>
      </w:r>
      <w:r>
        <w:rPr>
          <w:rStyle w:val="CharStyle3"/>
          <w:smallCaps/>
        </w:rPr>
        <w:t>Sánchez Mielgo,</w:t>
      </w:r>
      <w:r>
        <w:rPr>
          <w:rStyle w:val="CharStyle3"/>
        </w:rPr>
        <w:t xml:space="preserve"> “Eclesiología de Juan 21”, p. 43, n. 95, observa que “es fácil comprender la dificultad en definir el sentido en que habría que tomarlo (pévsiv) en Jn 21,18ss. El sentido de que Juan «permanece», es decir, es el Testigo perenne de la Palabra de Jesús a través de su Evangelio puede encajar perfectamente en el lenguaje del 4</w:t>
      </w:r>
      <w:r>
        <w:rPr>
          <w:rStyle w:val="CharStyle3"/>
          <w:vertAlign w:val="superscript"/>
        </w:rPr>
        <w:t>o</w:t>
      </w:r>
      <w:r>
        <w:rPr>
          <w:rStyle w:val="CharStyle3"/>
        </w:rPr>
        <w:t xml:space="preserve"> Evangelio...”.</w:t>
      </w:r>
    </w:p>
  </w:footnote>
  <w:footnote w:id="139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Blass-Debrunner, </w:t>
      </w:r>
      <w:r>
        <w:rPr>
          <w:rStyle w:val="CharStyle3"/>
          <w:i/>
          <w:iCs/>
        </w:rPr>
        <w:t>Grammatica,</w:t>
      </w:r>
      <w:r>
        <w:rPr>
          <w:rStyle w:val="CharStyle3"/>
        </w:rPr>
        <w:t xml:space="preserve"> § 383,1.</w:t>
      </w:r>
    </w:p>
  </w:footnote>
  <w:footnote w:id="1391">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Schnackenburg, </w:t>
      </w:r>
      <w:r>
        <w:rPr>
          <w:rStyle w:val="CharStyle3"/>
          <w:i/>
          <w:iCs/>
        </w:rPr>
        <w:t>Giovanni,</w:t>
      </w:r>
      <w:r>
        <w:rPr>
          <w:rStyle w:val="CharStyle3"/>
        </w:rPr>
        <w:t xml:space="preserve"> III, p. 613, considera que nesta resposta de Jesús está contida urna tradi^ao sobre o Discípulo Amado, cuja orígem e cujo significado o narrador quer esclarecer servindo-se do diálogo de Pedro com o Ressuscitado.</w:t>
      </w:r>
    </w:p>
  </w:footnote>
  <w:footnote w:id="139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observa </w:t>
      </w:r>
      <w:r>
        <w:rPr>
          <w:rStyle w:val="CharStyle3"/>
          <w:smallCaps/>
        </w:rPr>
        <w:t>Sánchez Mielgo,</w:t>
      </w:r>
      <w:r>
        <w:rPr>
          <w:rStyle w:val="CharStyle3"/>
        </w:rPr>
        <w:t xml:space="preserve"> “Eclesiología de Juan 21”, p. 18, este texto mostra que é Jesús “quien guía y asigna las tareas correspondientes a sus discípulos”. </w:t>
      </w:r>
      <w:r>
        <w:rPr>
          <w:rStyle w:val="CharStyle3"/>
          <w:smallCaps/>
        </w:rPr>
        <w:t>Wiarda,</w:t>
      </w:r>
      <w:r>
        <w:rPr>
          <w:rStyle w:val="CharStyle3"/>
        </w:rPr>
        <w:t xml:space="preserve"> “John 21,1-13”, p. 66, ve também que estas palavras de Jesús visam mostrar para onde Pedro deve voltar a sua aten^ao. Cf. </w:t>
      </w:r>
      <w:r>
        <w:rPr>
          <w:rStyle w:val="CharStyle3"/>
          <w:smallCaps/>
        </w:rPr>
        <w:t xml:space="preserve">Westcott, </w:t>
      </w:r>
      <w:r>
        <w:rPr>
          <w:rStyle w:val="CharStyle3"/>
          <w:i/>
          <w:iCs/>
        </w:rPr>
        <w:t>St. John,</w:t>
      </w:r>
      <w:r>
        <w:rPr>
          <w:rStyle w:val="CharStyle3"/>
        </w:rPr>
        <w:t xml:space="preserve"> p. 305; </w:t>
      </w:r>
      <w:r>
        <w:rPr>
          <w:rStyle w:val="CharStyle3"/>
          <w:smallCaps/>
        </w:rPr>
        <w:t xml:space="preserve">Ghiberti, </w:t>
      </w:r>
      <w:r>
        <w:rPr>
          <w:rStyle w:val="CharStyle3"/>
        </w:rPr>
        <w:t>“Missione e Primato di Pietro”, p. 199.</w:t>
      </w:r>
    </w:p>
  </w:footnote>
  <w:footnote w:id="139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Por exemplo, Jo 3,3-5. Cf. </w:t>
      </w:r>
      <w:r>
        <w:rPr>
          <w:rStyle w:val="CharStyle3"/>
          <w:smallCaps/>
        </w:rPr>
        <w:t>La Potterie,</w:t>
      </w:r>
      <w:r>
        <w:rPr>
          <w:rStyle w:val="CharStyle3"/>
        </w:rPr>
        <w:t xml:space="preserve"> “Le témoin qui demeure”, p. 353.</w:t>
      </w:r>
    </w:p>
  </w:footnote>
  <w:footnote w:id="1394">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McKay,</w:t>
      </w:r>
      <w:r>
        <w:rPr>
          <w:rStyle w:val="CharStyle3"/>
          <w:lang w:val="en-US" w:eastAsia="en-US" w:bidi="en-US"/>
        </w:rPr>
        <w:t xml:space="preserve"> “Style and Significance”, p. 332: “Nobody can miss the point that this climatic exhortation changes from dKoXouOei poi in 19 to ov got </w:t>
      </w:r>
      <w:r>
        <w:rPr>
          <w:rStyle w:val="CharStyle3"/>
          <w:smallCaps/>
          <w:lang w:val="en-US" w:eastAsia="en-US" w:bidi="en-US"/>
        </w:rPr>
        <w:t>¿koXovOei</w:t>
      </w:r>
      <w:r>
        <w:rPr>
          <w:rStyle w:val="CharStyle3"/>
          <w:lang w:val="en-US" w:eastAsia="en-US" w:bidi="en-US"/>
        </w:rPr>
        <w:t xml:space="preserve"> in 22 in order to take account of the contrast with the other disciple introduced by Peter’s question in 21...”. Cf. tambem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456; </w:t>
      </w:r>
      <w:r>
        <w:rPr>
          <w:rStyle w:val="CharStyle3"/>
          <w:smallCaps/>
          <w:lang w:val="en-US" w:eastAsia="en-US" w:bidi="en-US"/>
        </w:rPr>
        <w:t>La Potterie,</w:t>
      </w:r>
      <w:r>
        <w:rPr>
          <w:rStyle w:val="CharStyle3"/>
          <w:lang w:val="en-US" w:eastAsia="en-US" w:bidi="en-US"/>
        </w:rPr>
        <w:t xml:space="preserve"> “Le temoin qui demeure”, p. 352; R. </w:t>
      </w:r>
      <w:r>
        <w:rPr>
          <w:rStyle w:val="CharStyle3"/>
          <w:smallCaps/>
          <w:lang w:val="en-US" w:eastAsia="en-US" w:bidi="en-US"/>
        </w:rPr>
        <w:t xml:space="preserve">Fabris, </w:t>
      </w:r>
      <w:r>
        <w:rPr>
          <w:rStyle w:val="CharStyle3"/>
          <w:i/>
          <w:iCs/>
          <w:lang w:val="en-US" w:eastAsia="en-US" w:bidi="en-US"/>
        </w:rPr>
        <w:t>Giovanni,</w:t>
      </w:r>
      <w:r>
        <w:rPr>
          <w:rStyle w:val="CharStyle3"/>
          <w:lang w:val="en-US" w:eastAsia="en-US" w:bidi="en-US"/>
        </w:rPr>
        <w:t xml:space="preserve"> Roma, 1992, p. 1087.</w:t>
      </w:r>
    </w:p>
  </w:footnote>
  <w:footnote w:id="139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Sanders, </w:t>
      </w:r>
      <w:r>
        <w:rPr>
          <w:rStyle w:val="CharStyle3"/>
          <w:i/>
          <w:iCs/>
          <w:lang w:val="en-US" w:eastAsia="en-US" w:bidi="en-US"/>
        </w:rPr>
        <w:t>John,</w:t>
      </w:r>
      <w:r>
        <w:rPr>
          <w:rStyle w:val="CharStyle3"/>
          <w:lang w:val="en-US" w:eastAsia="en-US" w:bidi="en-US"/>
        </w:rPr>
        <w:t xml:space="preserve"> p. 456.</w:t>
      </w:r>
    </w:p>
  </w:footnote>
  <w:footnote w:id="1396">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Brown,</w:t>
      </w:r>
      <w:r>
        <w:rPr>
          <w:rStyle w:val="CharStyle3"/>
          <w:lang w:val="en-US" w:eastAsia="en-US" w:bidi="en-US"/>
        </w:rPr>
        <w:t xml:space="preserve"> “Pietro nel Vangelo di Giovanni”, p. 169, nota que nao e necessa- rio um encargo especial para que este discipulo seja o que e, predileto de Jesus.</w:t>
      </w:r>
    </w:p>
  </w:footnote>
  <w:footnote w:id="1397">
    <w:p>
      <w:pPr>
        <w:pStyle w:val="Style2"/>
        <w:keepNext w:val="0"/>
        <w:keepLines w:val="0"/>
        <w:widowControl w:val="0"/>
        <w:shd w:val="clear" w:color="auto" w:fill="auto"/>
        <w:bidi w:val="0"/>
        <w:spacing w:before="0" w:after="0"/>
        <w:ind w:left="0" w:right="0"/>
        <w:jc w:val="left"/>
      </w:pPr>
      <w:r>
        <w:rPr>
          <w:rStyle w:val="CharStyle3"/>
          <w:vertAlign w:val="superscript"/>
          <w:lang w:val="en-US" w:eastAsia="en-US" w:bidi="en-US"/>
        </w:rPr>
        <w:footnoteRef/>
      </w:r>
      <w:r>
        <w:rPr>
          <w:rStyle w:val="CharStyle3"/>
          <w:lang w:val="en-US" w:eastAsia="en-US" w:bidi="en-US"/>
        </w:rPr>
        <w:t xml:space="preserve"> Cf. supra, p. 308-309.</w:t>
      </w:r>
    </w:p>
  </w:footnote>
  <w:footnote w:id="139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716.</w:t>
      </w:r>
    </w:p>
  </w:footnote>
  <w:footnote w:id="139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Nao encontra aderencia no texto a opiniao de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717, que diz que se Pedro deve softer o martirio, enquanto o discipulo que Jesus amava deve permanecer, e porque o Discipulo Amado, de qualquer modo assume o lugar de Pedro, de maneira que a autoridade assinalada a Pedro por Jesus e passada a este discipulo; e com a morte deste, a autoridade seria, por sua vez, passada ao seu evangelho.</w:t>
      </w:r>
    </w:p>
  </w:footnote>
  <w:footnote w:id="1400">
    <w:p>
      <w:pPr>
        <w:pStyle w:val="Style2"/>
        <w:keepNext w:val="0"/>
        <w:keepLines w:val="0"/>
        <w:widowControl w:val="0"/>
        <w:shd w:val="clear" w:color="auto" w:fill="auto"/>
        <w:bidi w:val="0"/>
        <w:spacing w:before="0" w:after="0" w:line="221" w:lineRule="auto"/>
        <w:ind w:left="0" w:right="0" w:firstLine="340"/>
        <w:jc w:val="both"/>
      </w:pPr>
      <w:r>
        <w:rPr>
          <w:rStyle w:val="CharStyle3"/>
          <w:smallCaps/>
          <w:vertAlign w:val="superscript"/>
          <w:lang w:val="en-US" w:eastAsia="en-US" w:bidi="en-US"/>
        </w:rPr>
        <w:t>3,2</w:t>
      </w:r>
      <w:r>
        <w:rPr>
          <w:rStyle w:val="CharStyle3"/>
          <w:smallCaps/>
          <w:lang w:val="en-US" w:eastAsia="en-US" w:bidi="en-US"/>
        </w:rPr>
        <w:t xml:space="preserve"> </w:t>
      </w:r>
      <w:r>
        <w:rPr>
          <w:rStyle w:val="CharStyle3"/>
          <w:smallCaps/>
          <w:lang w:val="it-IT" w:eastAsia="it-IT" w:bidi="it-IT"/>
        </w:rPr>
        <w:t>Schnackenburg,</w:t>
      </w:r>
      <w:r>
        <w:rPr>
          <w:rStyle w:val="CharStyle3"/>
          <w:lang w:val="it-IT" w:eastAsia="it-IT" w:bidi="it-IT"/>
        </w:rPr>
        <w:t xml:space="preserve"> “Pietro nel Vangelo di Giovanni”, p. 406, diz que "... l’af</w:t>
        <w:softHyphen/>
        <w:t>fermazione d’una concorrenza tra Pietro e il discepolo amato esige molte limitazio</w:t>
        <w:softHyphen/>
        <w:t>ni. Forse si può dire: nella cerchia giovannea Pietro è rispettato, l’altro discepolo è amato e in ogni possibile occasione, messo in risalto. Il rispetto di Pietro è testimo</w:t>
        <w:softHyphen/>
        <w:t xml:space="preserve">niato dalla tradizione; l’amore dell’altro discepolo è coltivato e incoraggiato dalla cerchia giovannea”. Cf. também </w:t>
      </w:r>
      <w:r>
        <w:rPr>
          <w:rStyle w:val="CharStyle3"/>
          <w:smallCaps/>
          <w:lang w:val="en-US" w:eastAsia="en-US" w:bidi="en-US"/>
        </w:rPr>
        <w:t>Brown,</w:t>
      </w:r>
      <w:r>
        <w:rPr>
          <w:rStyle w:val="CharStyle3"/>
          <w:lang w:val="en-US" w:eastAsia="en-US" w:bidi="en-US"/>
        </w:rPr>
        <w:t xml:space="preserve"> </w:t>
      </w:r>
      <w:r>
        <w:rPr>
          <w:rStyle w:val="CharStyle3"/>
          <w:lang w:val="it-IT" w:eastAsia="it-IT" w:bidi="it-IT"/>
        </w:rPr>
        <w:t xml:space="preserve">“Pietro nel Vangelo di Giovanni”, p. 171; </w:t>
      </w:r>
      <w:r>
        <w:rPr>
          <w:rStyle w:val="CharStyle3"/>
          <w:smallCaps/>
          <w:lang w:val="it-IT" w:eastAsia="it-IT" w:bidi="it-IT"/>
        </w:rPr>
        <w:t>SAnchez Mielgo,</w:t>
      </w:r>
      <w:r>
        <w:rPr>
          <w:rStyle w:val="CharStyle3"/>
          <w:lang w:val="it-IT" w:eastAsia="it-IT" w:bidi="it-IT"/>
        </w:rPr>
        <w:t xml:space="preserve"> “Eclesiologia de Juan 21”, p. 45-46.</w:t>
      </w:r>
    </w:p>
  </w:footnote>
  <w:footnote w:id="1401">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Cf. H. L. </w:t>
      </w:r>
      <w:r>
        <w:rPr>
          <w:rStyle w:val="CharStyle3"/>
          <w:smallCaps/>
          <w:lang w:val="en-US" w:eastAsia="en-US" w:bidi="en-US"/>
        </w:rPr>
        <w:t>Drumwright</w:t>
      </w:r>
      <w:r>
        <w:rPr>
          <w:rStyle w:val="CharStyle3"/>
          <w:lang w:val="en-US" w:eastAsia="en-US" w:bidi="en-US"/>
        </w:rPr>
        <w:t xml:space="preserve"> Jr., “The Appendix to the Fourth Gospel”, in </w:t>
      </w:r>
      <w:r>
        <w:rPr>
          <w:rStyle w:val="CharStyle3"/>
          <w:lang w:val="it-IT" w:eastAsia="it-IT" w:bidi="it-IT"/>
        </w:rPr>
        <w:t xml:space="preserve">E. </w:t>
      </w:r>
      <w:r>
        <w:rPr>
          <w:rStyle w:val="CharStyle3"/>
          <w:lang w:val="en-US" w:eastAsia="en-US" w:bidi="en-US"/>
        </w:rPr>
        <w:t xml:space="preserve">J. </w:t>
      </w:r>
      <w:r>
        <w:rPr>
          <w:rStyle w:val="CharStyle3"/>
          <w:smallCaps/>
          <w:lang w:val="en-US" w:eastAsia="en-US" w:bidi="en-US"/>
        </w:rPr>
        <w:t>Vardman</w:t>
      </w:r>
      <w:r>
        <w:rPr>
          <w:rStyle w:val="CharStyle3"/>
          <w:lang w:val="en-US" w:eastAsia="en-US" w:bidi="en-US"/>
        </w:rPr>
        <w:t xml:space="preserve"> (ed.). </w:t>
      </w:r>
      <w:r>
        <w:rPr>
          <w:rStyle w:val="CharStyle3"/>
          <w:i/>
          <w:iCs/>
          <w:lang w:val="en-US" w:eastAsia="en-US" w:bidi="en-US"/>
        </w:rPr>
        <w:t>Studies in Memory to H. Trantham,</w:t>
      </w:r>
      <w:r>
        <w:rPr>
          <w:rStyle w:val="CharStyle3"/>
          <w:lang w:val="en-US" w:eastAsia="en-US" w:bidi="en-US"/>
        </w:rPr>
        <w:t xml:space="preserve"> Texas, 1964, p. 134; </w:t>
      </w:r>
      <w:r>
        <w:rPr>
          <w:rStyle w:val="CharStyle3"/>
          <w:smallCaps/>
          <w:lang w:val="en-US" w:eastAsia="en-US" w:bidi="en-US"/>
        </w:rPr>
        <w:t xml:space="preserve">Minear, </w:t>
      </w:r>
      <w:r>
        <w:rPr>
          <w:rStyle w:val="CharStyle3"/>
          <w:lang w:val="en-US" w:eastAsia="en-US" w:bidi="en-US"/>
        </w:rPr>
        <w:t>“The Original Functions of John 21”, p. 91-93.</w:t>
      </w:r>
    </w:p>
  </w:footnote>
  <w:footnote w:id="1402">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en-US" w:eastAsia="en-US" w:bidi="en-US"/>
        </w:rPr>
        <w:t>3,4</w:t>
      </w:r>
      <w:r>
        <w:rPr>
          <w:rStyle w:val="CharStyle3"/>
          <w:lang w:val="en-US" w:eastAsia="en-US" w:bidi="en-US"/>
        </w:rPr>
        <w:t xml:space="preserve"> </w:t>
      </w:r>
      <w:r>
        <w:rPr>
          <w:rStyle w:val="CharStyle3"/>
          <w:lang w:val="it-IT" w:eastAsia="it-IT" w:bidi="it-IT"/>
        </w:rPr>
        <w:t xml:space="preserve">Por </w:t>
      </w:r>
      <w:r>
        <w:rPr>
          <w:rStyle w:val="CharStyle3"/>
          <w:lang w:val="en-US" w:eastAsia="en-US" w:bidi="en-US"/>
        </w:rPr>
        <w:t>exemplo: Mt 26,32; 28,7; Lc 22,31-32; 24,16; 24,41-43.</w:t>
      </w:r>
    </w:p>
  </w:footnote>
  <w:footnote w:id="140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Isto é significativo, pois este é o único lugar de Lucas em que Pedro é trata</w:t>
        <w:softHyphen/>
        <w:t xml:space="preserve">do </w:t>
      </w:r>
      <w:r>
        <w:rPr>
          <w:rStyle w:val="CharStyle3"/>
          <w:lang w:val="en-US" w:eastAsia="en-US" w:bidi="en-US"/>
        </w:rPr>
        <w:t xml:space="preserve">com </w:t>
      </w:r>
      <w:r>
        <w:rPr>
          <w:rStyle w:val="CharStyle3"/>
        </w:rPr>
        <w:t xml:space="preserve">o nome duplo. Cf. </w:t>
      </w:r>
      <w:r>
        <w:rPr>
          <w:rStyle w:val="CharStyle3"/>
          <w:lang w:val="en-US" w:eastAsia="en-US" w:bidi="en-US"/>
        </w:rPr>
        <w:t xml:space="preserve">supra, </w:t>
      </w:r>
      <w:r>
        <w:rPr>
          <w:rStyle w:val="CharStyle3"/>
        </w:rPr>
        <w:t>p. 257, n. 28.</w:t>
      </w:r>
    </w:p>
  </w:footnote>
  <w:footnote w:id="1404">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É muito representativa a posi^áo de </w:t>
      </w:r>
      <w:r>
        <w:rPr>
          <w:rStyle w:val="CharStyle3"/>
          <w:smallCaps/>
          <w:lang w:val="en-US" w:eastAsia="en-US" w:bidi="en-US"/>
        </w:rPr>
        <w:t xml:space="preserve">Marrow, </w:t>
      </w:r>
      <w:r>
        <w:rPr>
          <w:rStyle w:val="CharStyle3"/>
          <w:i/>
          <w:iCs/>
        </w:rPr>
        <w:t>John 21,</w:t>
      </w:r>
      <w:r>
        <w:rPr>
          <w:rStyle w:val="CharStyle3"/>
        </w:rPr>
        <w:t xml:space="preserve"> p. 28, para quem </w:t>
      </w:r>
      <w:r>
        <w:rPr>
          <w:rStyle w:val="CharStyle3"/>
          <w:lang w:val="en-US" w:eastAsia="en-US" w:bidi="en-US"/>
        </w:rPr>
        <w:t>“The divergent elements in the two accounts are such as might be explained either by the process of adaptation which a single tradition underwent at the hands of two vastly different theological geniuses, or by the existence of two different oral traditions which developed separately out of the same event”.</w:t>
      </w:r>
    </w:p>
  </w:footnote>
  <w:footnote w:id="1405">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en-US" w:eastAsia="en-US" w:bidi="en-US"/>
        </w:rPr>
        <w:footnoteRef/>
      </w:r>
      <w:r>
        <w:rPr>
          <w:rStyle w:val="CharStyle3"/>
          <w:smallCaps/>
          <w:lang w:val="en-US" w:eastAsia="en-US" w:bidi="en-US"/>
        </w:rPr>
        <w:t xml:space="preserve"> Gils,</w:t>
      </w:r>
      <w:r>
        <w:rPr>
          <w:rStyle w:val="CharStyle3"/>
          <w:lang w:val="en-US" w:eastAsia="en-US" w:bidi="en-US"/>
        </w:rPr>
        <w:t xml:space="preserve"> “Pierre et la foi au Christ </w:t>
      </w:r>
      <w:r>
        <w:rPr>
          <w:rStyle w:val="CharStyle3"/>
        </w:rPr>
        <w:t xml:space="preserve">Ressuscité”, </w:t>
      </w:r>
      <w:r>
        <w:rPr>
          <w:rStyle w:val="CharStyle3"/>
          <w:lang w:val="en-US" w:eastAsia="en-US" w:bidi="en-US"/>
        </w:rPr>
        <w:t>p. 32-36.</w:t>
      </w:r>
    </w:p>
  </w:footnote>
  <w:footnote w:id="1406">
    <w:p>
      <w:pPr>
        <w:pStyle w:val="Style2"/>
        <w:keepNext w:val="0"/>
        <w:keepLines w:val="0"/>
        <w:widowControl w:val="0"/>
        <w:shd w:val="clear" w:color="auto" w:fill="auto"/>
        <w:bidi w:val="0"/>
        <w:spacing w:before="0" w:after="0"/>
        <w:ind w:left="0" w:right="0" w:firstLine="340"/>
        <w:jc w:val="both"/>
      </w:pPr>
      <w:r>
        <w:rPr>
          <w:rStyle w:val="CharStyle3"/>
          <w:smallCaps/>
          <w:vertAlign w:val="superscript"/>
          <w:lang w:val="en-US" w:eastAsia="en-US" w:bidi="en-US"/>
        </w:rPr>
        <w:footnoteRef/>
      </w:r>
      <w:r>
        <w:rPr>
          <w:rStyle w:val="CharStyle3"/>
          <w:smallCaps/>
          <w:lang w:val="en-US" w:eastAsia="en-US" w:bidi="en-US"/>
        </w:rPr>
        <w:t xml:space="preserve"> Brown,</w:t>
      </w:r>
      <w:r>
        <w:rPr>
          <w:rStyle w:val="CharStyle3"/>
          <w:lang w:val="en-US" w:eastAsia="en-US" w:bidi="en-US"/>
        </w:rPr>
        <w:t xml:space="preserve"> “John 21 and the First Appearance of the Risen”, p. 246-265; </w:t>
      </w:r>
      <w:r>
        <w:rPr>
          <w:rStyle w:val="CharStyle3"/>
          <w:smallCaps/>
          <w:lang w:val="en-US" w:eastAsia="en-US" w:bidi="en-US"/>
        </w:rPr>
        <w:t xml:space="preserve">Id., </w:t>
      </w:r>
      <w:r>
        <w:rPr>
          <w:rStyle w:val="CharStyle3"/>
          <w:i/>
          <w:iCs/>
          <w:lang w:val="en-US" w:eastAsia="en-US" w:bidi="en-US"/>
        </w:rPr>
        <w:t>The Gospel,</w:t>
      </w:r>
      <w:r>
        <w:rPr>
          <w:rStyle w:val="CharStyle3"/>
          <w:lang w:val="en-US" w:eastAsia="en-US" w:bidi="en-US"/>
        </w:rPr>
        <w:t xml:space="preserve"> II, p. 1085-1092.</w:t>
      </w:r>
    </w:p>
  </w:footnote>
  <w:footnote w:id="1407">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w:t>
      </w:r>
      <w:r>
        <w:rPr>
          <w:rStyle w:val="CharStyle3"/>
          <w:smallCaps/>
          <w:lang w:val="en-US" w:eastAsia="en-US" w:bidi="en-US"/>
        </w:rPr>
        <w:t xml:space="preserve">Bernard, </w:t>
      </w:r>
      <w:r>
        <w:rPr>
          <w:rStyle w:val="CharStyle3"/>
          <w:i/>
          <w:iCs/>
          <w:lang w:val="en-US" w:eastAsia="en-US" w:bidi="en-US"/>
        </w:rPr>
        <w:t>John,</w:t>
      </w:r>
      <w:r>
        <w:rPr>
          <w:rStyle w:val="CharStyle3"/>
          <w:lang w:val="en-US" w:eastAsia="en-US" w:bidi="en-US"/>
        </w:rPr>
        <w:t xml:space="preserve"> </w:t>
      </w:r>
      <w:r>
        <w:rPr>
          <w:rStyle w:val="CharStyle3"/>
        </w:rPr>
        <w:t>II, p. 689.</w:t>
      </w:r>
    </w:p>
  </w:footnote>
  <w:footnote w:id="140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 xml:space="preserve">Bultmann, </w:t>
      </w:r>
      <w:r>
        <w:rPr>
          <w:rStyle w:val="CharStyle3"/>
          <w:i/>
          <w:iCs/>
        </w:rPr>
        <w:t>John,</w:t>
      </w:r>
      <w:r>
        <w:rPr>
          <w:rStyle w:val="CharStyle3"/>
        </w:rPr>
        <w:t xml:space="preserve"> p. 704-706. Todavia, na sua obra </w:t>
      </w:r>
      <w:r>
        <w:rPr>
          <w:rStyle w:val="CharStyle3"/>
          <w:i/>
          <w:iCs/>
          <w:lang w:val="en-US" w:eastAsia="en-US" w:bidi="en-US"/>
        </w:rPr>
        <w:t>The History of the Synoptic Tradition,</w:t>
      </w:r>
      <w:r>
        <w:rPr>
          <w:rStyle w:val="CharStyle3"/>
          <w:lang w:val="en-US" w:eastAsia="en-US" w:bidi="en-US"/>
        </w:rPr>
        <w:t xml:space="preserve"> Oxford, 1963, </w:t>
      </w:r>
      <w:r>
        <w:rPr>
          <w:rStyle w:val="CharStyle3"/>
        </w:rPr>
        <w:t xml:space="preserve">ele </w:t>
      </w:r>
      <w:r>
        <w:rPr>
          <w:rStyle w:val="CharStyle3"/>
          <w:lang w:val="en-US" w:eastAsia="en-US" w:bidi="en-US"/>
        </w:rPr>
        <w:t xml:space="preserve">conclui </w:t>
      </w:r>
      <w:r>
        <w:rPr>
          <w:rStyle w:val="CharStyle3"/>
          <w:lang w:val="fr-FR" w:eastAsia="fr-FR" w:bidi="fr-FR"/>
        </w:rPr>
        <w:t xml:space="preserve">que Joâo é </w:t>
      </w:r>
      <w:r>
        <w:rPr>
          <w:rStyle w:val="CharStyle3"/>
          <w:lang w:val="en-US" w:eastAsia="en-US" w:bidi="en-US"/>
        </w:rPr>
        <w:t xml:space="preserve">uma </w:t>
      </w:r>
      <w:r>
        <w:rPr>
          <w:rStyle w:val="CharStyle3"/>
          <w:lang w:val="fr-FR" w:eastAsia="fr-FR" w:bidi="fr-FR"/>
        </w:rPr>
        <w:t xml:space="preserve">versâo </w:t>
      </w:r>
      <w:r>
        <w:rPr>
          <w:rStyle w:val="CharStyle3"/>
        </w:rPr>
        <w:t xml:space="preserve">tardía </w:t>
      </w:r>
      <w:r>
        <w:rPr>
          <w:rStyle w:val="CharStyle3"/>
          <w:lang w:val="en-US" w:eastAsia="en-US" w:bidi="en-US"/>
        </w:rPr>
        <w:t xml:space="preserve">e de qualquer </w:t>
      </w:r>
      <w:r>
        <w:rPr>
          <w:rStyle w:val="CharStyle3"/>
        </w:rPr>
        <w:t xml:space="preserve">modo derivada </w:t>
      </w:r>
      <w:r>
        <w:rPr>
          <w:rStyle w:val="CharStyle3"/>
          <w:lang w:val="en-US" w:eastAsia="en-US" w:bidi="en-US"/>
        </w:rPr>
        <w:t>de Lucas.</w:t>
      </w:r>
    </w:p>
  </w:footnote>
  <w:footnote w:id="140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J. A. </w:t>
      </w:r>
      <w:r>
        <w:rPr>
          <w:rStyle w:val="CharStyle3"/>
          <w:smallCaps/>
          <w:lang w:val="en-US" w:eastAsia="en-US" w:bidi="en-US"/>
        </w:rPr>
        <w:t xml:space="preserve">Fitzmyer, </w:t>
      </w:r>
      <w:r>
        <w:rPr>
          <w:rStyle w:val="CharStyle3"/>
          <w:i/>
          <w:iCs/>
          <w:lang w:val="en-US" w:eastAsia="en-US" w:bidi="en-US"/>
        </w:rPr>
        <w:t>The Gospel according to Luke,</w:t>
      </w:r>
      <w:r>
        <w:rPr>
          <w:rStyle w:val="CharStyle3"/>
          <w:lang w:val="en-US" w:eastAsia="en-US" w:bidi="en-US"/>
        </w:rPr>
        <w:t xml:space="preserve"> Garden City-New York, 1981,1, p. 561-562.568.</w:t>
      </w:r>
    </w:p>
  </w:footnote>
  <w:footnote w:id="1410">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Grass, </w:t>
      </w:r>
      <w:r>
        <w:rPr>
          <w:rStyle w:val="CharStyle3"/>
          <w:i/>
          <w:iCs/>
          <w:lang w:val="en-US" w:eastAsia="en-US" w:bidi="en-US"/>
        </w:rPr>
        <w:t>Ostergeschehen und Osterberichte,</w:t>
      </w:r>
      <w:r>
        <w:rPr>
          <w:rStyle w:val="CharStyle3"/>
          <w:lang w:val="en-US" w:eastAsia="en-US" w:bidi="en-US"/>
        </w:rPr>
        <w:t xml:space="preserve"> p. 79-81.</w:t>
      </w:r>
    </w:p>
  </w:footnote>
  <w:footnote w:id="1411">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Fortna, </w:t>
      </w:r>
      <w:r>
        <w:rPr>
          <w:rStyle w:val="CharStyle3"/>
          <w:i/>
          <w:iCs/>
          <w:lang w:val="en-US" w:eastAsia="en-US" w:bidi="en-US"/>
        </w:rPr>
        <w:t>The Gospel of Signs,</w:t>
      </w:r>
      <w:r>
        <w:rPr>
          <w:rStyle w:val="CharStyle3"/>
          <w:lang w:val="en-US" w:eastAsia="en-US" w:bidi="en-US"/>
        </w:rPr>
        <w:t xml:space="preserve"> p. 87-98, sugere </w:t>
      </w:r>
      <w:r>
        <w:rPr>
          <w:rStyle w:val="CharStyle3"/>
        </w:rPr>
        <w:t xml:space="preserve">que a historia da pesca </w:t>
      </w:r>
      <w:r>
        <w:rPr>
          <w:rStyle w:val="CharStyle3"/>
          <w:lang w:val="en-US" w:eastAsia="en-US" w:bidi="en-US"/>
        </w:rPr>
        <w:t xml:space="preserve">era parte </w:t>
      </w:r>
      <w:r>
        <w:rPr>
          <w:rStyle w:val="CharStyle3"/>
          <w:lang w:val="fr-FR" w:eastAsia="fr-FR" w:bidi="fr-FR"/>
        </w:rPr>
        <w:t xml:space="preserve">de </w:t>
      </w:r>
      <w:r>
        <w:rPr>
          <w:rStyle w:val="CharStyle3"/>
          <w:lang w:val="en-US" w:eastAsia="en-US" w:bidi="en-US"/>
        </w:rPr>
        <w:t xml:space="preserve">uma </w:t>
      </w:r>
      <w:r>
        <w:rPr>
          <w:rStyle w:val="CharStyle3"/>
          <w:lang w:val="fr-FR" w:eastAsia="fr-FR" w:bidi="fr-FR"/>
        </w:rPr>
        <w:t xml:space="preserve">coleçâo </w:t>
      </w:r>
      <w:r>
        <w:rPr>
          <w:rStyle w:val="CharStyle3"/>
        </w:rPr>
        <w:t xml:space="preserve">pré-joanina que consistía </w:t>
      </w:r>
      <w:r>
        <w:rPr>
          <w:rStyle w:val="CharStyle3"/>
          <w:lang w:val="fr-FR" w:eastAsia="fr-FR" w:bidi="fr-FR"/>
        </w:rPr>
        <w:t xml:space="preserve">de </w:t>
      </w:r>
      <w:r>
        <w:rPr>
          <w:rStyle w:val="CharStyle3"/>
        </w:rPr>
        <w:t xml:space="preserve">7 </w:t>
      </w:r>
      <w:r>
        <w:rPr>
          <w:rStyle w:val="CharStyle3"/>
          <w:lang w:val="fr-FR" w:eastAsia="fr-FR" w:bidi="fr-FR"/>
        </w:rPr>
        <w:t>oqpcïa.</w:t>
      </w:r>
    </w:p>
  </w:footnote>
  <w:footnote w:id="1412">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R. </w:t>
      </w:r>
      <w:r>
        <w:rPr>
          <w:rStyle w:val="CharStyle3"/>
          <w:smallCaps/>
          <w:lang w:val="fr-FR" w:eastAsia="fr-FR" w:bidi="fr-FR"/>
        </w:rPr>
        <w:t>Pesch,</w:t>
      </w:r>
      <w:r>
        <w:rPr>
          <w:rStyle w:val="CharStyle3"/>
          <w:lang w:val="fr-FR" w:eastAsia="fr-FR" w:bidi="fr-FR"/>
        </w:rPr>
        <w:t xml:space="preserve"> “Die reiche Fischfang”, in F. </w:t>
      </w:r>
      <w:r>
        <w:rPr>
          <w:rStyle w:val="CharStyle3"/>
          <w:smallCaps/>
          <w:lang w:val="fr-FR" w:eastAsia="fr-FR" w:bidi="fr-FR"/>
        </w:rPr>
        <w:t>Neirynck</w:t>
      </w:r>
      <w:r>
        <w:rPr>
          <w:rStyle w:val="CharStyle3"/>
          <w:lang w:val="fr-FR" w:eastAsia="fr-FR" w:bidi="fr-FR"/>
        </w:rPr>
        <w:t xml:space="preserve"> (ed.), </w:t>
      </w:r>
      <w:r>
        <w:rPr>
          <w:rStyle w:val="CharStyle3"/>
          <w:i/>
          <w:iCs/>
          <w:lang w:val="fr-FR" w:eastAsia="fr-FR" w:bidi="fr-FR"/>
        </w:rPr>
        <w:t>L’Évangile de Luc. Problèmes littéraires et théologiques. Memorial L. Cerfaux,</w:t>
      </w:r>
      <w:r>
        <w:rPr>
          <w:rStyle w:val="CharStyle3"/>
          <w:lang w:val="fr-FR" w:eastAsia="fr-FR" w:bidi="fr-FR"/>
        </w:rPr>
        <w:t xml:space="preserve"> Gembloux-Leuven, 1973, p. 225-244, </w:t>
      </w:r>
      <w:r>
        <w:rPr>
          <w:rStyle w:val="CharStyle3"/>
        </w:rPr>
        <w:t xml:space="preserve">afirma </w:t>
      </w:r>
      <w:r>
        <w:rPr>
          <w:rStyle w:val="CharStyle3"/>
          <w:lang w:val="fr-FR" w:eastAsia="fr-FR" w:bidi="fr-FR"/>
        </w:rPr>
        <w:t xml:space="preserve">que </w:t>
      </w:r>
      <w:r>
        <w:rPr>
          <w:rStyle w:val="CharStyle3"/>
        </w:rPr>
        <w:t xml:space="preserve">tanto </w:t>
      </w:r>
      <w:r>
        <w:rPr>
          <w:rStyle w:val="CharStyle3"/>
          <w:lang w:val="fr-FR" w:eastAsia="fr-FR" w:bidi="fr-FR"/>
        </w:rPr>
        <w:t xml:space="preserve">Lucas </w:t>
      </w:r>
      <w:r>
        <w:rPr>
          <w:rStyle w:val="CharStyle3"/>
        </w:rPr>
        <w:t xml:space="preserve">como </w:t>
      </w:r>
      <w:r>
        <w:rPr>
          <w:rStyle w:val="CharStyle3"/>
          <w:lang w:val="fr-FR" w:eastAsia="fr-FR" w:bidi="fr-FR"/>
        </w:rPr>
        <w:t xml:space="preserve">Joâo pegaram </w:t>
      </w:r>
      <w:r>
        <w:rPr>
          <w:rStyle w:val="CharStyle3"/>
        </w:rPr>
        <w:t xml:space="preserve">básicamente </w:t>
      </w:r>
      <w:r>
        <w:rPr>
          <w:rStyle w:val="CharStyle3"/>
          <w:lang w:val="fr-FR" w:eastAsia="fr-FR" w:bidi="fr-FR"/>
        </w:rPr>
        <w:t xml:space="preserve">a mes- ma narraçao e criaram um </w:t>
      </w:r>
      <w:r>
        <w:rPr>
          <w:rStyle w:val="CharStyle3"/>
        </w:rPr>
        <w:t xml:space="preserve">lugar </w:t>
      </w:r>
      <w:r>
        <w:rPr>
          <w:rStyle w:val="CharStyle3"/>
          <w:lang w:val="fr-FR" w:eastAsia="fr-FR" w:bidi="fr-FR"/>
        </w:rPr>
        <w:t xml:space="preserve">para ela. Todavia, </w:t>
      </w:r>
      <w:r>
        <w:rPr>
          <w:rStyle w:val="CharStyle3"/>
        </w:rPr>
        <w:t xml:space="preserve">como </w:t>
      </w:r>
      <w:r>
        <w:rPr>
          <w:rStyle w:val="CharStyle3"/>
          <w:lang w:val="fr-FR" w:eastAsia="fr-FR" w:bidi="fr-FR"/>
        </w:rPr>
        <w:t xml:space="preserve">observa </w:t>
      </w:r>
      <w:r>
        <w:rPr>
          <w:rStyle w:val="CharStyle3"/>
          <w:smallCaps/>
          <w:lang w:val="fr-FR" w:eastAsia="fr-FR" w:bidi="fr-FR"/>
        </w:rPr>
        <w:t>Brown,</w:t>
      </w:r>
      <w:r>
        <w:rPr>
          <w:rStyle w:val="CharStyle3"/>
          <w:lang w:val="fr-FR" w:eastAsia="fr-FR" w:bidi="fr-FR"/>
        </w:rPr>
        <w:t xml:space="preserve"> “John 21 </w:t>
      </w:r>
      <w:r>
        <w:rPr>
          <w:rStyle w:val="CharStyle3"/>
          <w:lang w:val="en-US" w:eastAsia="en-US" w:bidi="en-US"/>
        </w:rPr>
        <w:t xml:space="preserve">and the </w:t>
      </w:r>
      <w:r>
        <w:rPr>
          <w:rStyle w:val="CharStyle3"/>
          <w:lang w:val="fr-FR" w:eastAsia="fr-FR" w:bidi="fr-FR"/>
        </w:rPr>
        <w:t xml:space="preserve">First </w:t>
      </w:r>
      <w:r>
        <w:rPr>
          <w:rStyle w:val="CharStyle3"/>
          <w:lang w:val="en-US" w:eastAsia="en-US" w:bidi="en-US"/>
        </w:rPr>
        <w:t xml:space="preserve">Appearance of the Risen”, </w:t>
      </w:r>
      <w:r>
        <w:rPr>
          <w:rStyle w:val="CharStyle3"/>
          <w:lang w:val="fr-FR" w:eastAsia="fr-FR" w:bidi="fr-FR"/>
        </w:rPr>
        <w:t xml:space="preserve">p. </w:t>
      </w:r>
      <w:r>
        <w:rPr>
          <w:rStyle w:val="CharStyle3"/>
          <w:lang w:val="en-US" w:eastAsia="en-US" w:bidi="en-US"/>
        </w:rPr>
        <w:t xml:space="preserve">259, Pesch </w:t>
      </w:r>
      <w:r>
        <w:rPr>
          <w:rStyle w:val="CharStyle3"/>
        </w:rPr>
        <w:t xml:space="preserve">nao </w:t>
      </w:r>
      <w:r>
        <w:rPr>
          <w:rStyle w:val="CharStyle3"/>
          <w:lang w:val="en-US" w:eastAsia="en-US" w:bidi="en-US"/>
        </w:rPr>
        <w:t xml:space="preserve">provou </w:t>
      </w:r>
      <w:r>
        <w:rPr>
          <w:rStyle w:val="CharStyle3"/>
        </w:rPr>
        <w:t xml:space="preserve">o «lado joanino» de sua tese. Ele diz que a historia original consistía dos versículos 2.3.4a.6 </w:t>
      </w:r>
      <w:r>
        <w:rPr>
          <w:rStyle w:val="CharStyle3"/>
          <w:lang w:val="fr-FR" w:eastAsia="fr-FR" w:bidi="fr-FR"/>
        </w:rPr>
        <w:t xml:space="preserve">e </w:t>
      </w:r>
      <w:r>
        <w:rPr>
          <w:rStyle w:val="CharStyle3"/>
        </w:rPr>
        <w:t xml:space="preserve">11, e que uma historia da </w:t>
      </w:r>
      <w:r>
        <w:rPr>
          <w:rStyle w:val="CharStyle3"/>
          <w:lang w:val="fr-FR" w:eastAsia="fr-FR" w:bidi="fr-FR"/>
        </w:rPr>
        <w:t xml:space="preserve">apariçao </w:t>
      </w:r>
      <w:r>
        <w:rPr>
          <w:rStyle w:val="CharStyle3"/>
        </w:rPr>
        <w:t xml:space="preserve">depois da </w:t>
      </w:r>
      <w:r>
        <w:rPr>
          <w:rStyle w:val="CharStyle3"/>
          <w:lang w:val="fr-FR" w:eastAsia="fr-FR" w:bidi="fr-FR"/>
        </w:rPr>
        <w:t xml:space="preserve">Ressurreiçâo </w:t>
      </w:r>
      <w:r>
        <w:rPr>
          <w:rStyle w:val="CharStyle3"/>
        </w:rPr>
        <w:t xml:space="preserve">de </w:t>
      </w:r>
      <w:r>
        <w:rPr>
          <w:rStyle w:val="CharStyle3"/>
          <w:lang w:val="en-US" w:eastAsia="en-US" w:bidi="en-US"/>
        </w:rPr>
        <w:t xml:space="preserve">Jesus </w:t>
      </w:r>
      <w:r>
        <w:rPr>
          <w:rStyle w:val="CharStyle3"/>
        </w:rPr>
        <w:t>consistía dos versícu</w:t>
        <w:softHyphen/>
        <w:t>los 4b.7.8.9.12 e 13, e que o autor joanino teria combinado estas duas historias in- serindo os versículos 1.5.10 e 14.</w:t>
      </w:r>
    </w:p>
  </w:footnote>
  <w:footnote w:id="141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R.J. </w:t>
      </w:r>
      <w:r>
        <w:rPr>
          <w:rStyle w:val="CharStyle3"/>
          <w:smallCaps/>
          <w:lang w:val="en-US" w:eastAsia="en-US" w:bidi="en-US"/>
        </w:rPr>
        <w:t xml:space="preserve">Dillon, </w:t>
      </w:r>
      <w:r>
        <w:rPr>
          <w:rStyle w:val="CharStyle3"/>
          <w:i/>
          <w:iCs/>
          <w:lang w:val="en-US" w:eastAsia="en-US" w:bidi="en-US"/>
        </w:rPr>
        <w:t>From Eye-Witnesses to Ministers of the Word,</w:t>
      </w:r>
      <w:r>
        <w:rPr>
          <w:rStyle w:val="CharStyle3"/>
          <w:lang w:val="en-US" w:eastAsia="en-US" w:bidi="en-US"/>
        </w:rPr>
        <w:t xml:space="preserve"> Roma, 1982, p. 62-64.</w:t>
      </w:r>
    </w:p>
  </w:footnote>
  <w:footnote w:id="1414">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Becker, </w:t>
      </w:r>
      <w:r>
        <w:rPr>
          <w:rStyle w:val="CharStyle3"/>
          <w:i/>
          <w:iCs/>
          <w:lang w:val="en-US" w:eastAsia="en-US" w:bidi="en-US"/>
        </w:rPr>
        <w:t>Johannes,</w:t>
      </w:r>
      <w:r>
        <w:rPr>
          <w:rStyle w:val="CharStyle3"/>
          <w:lang w:val="en-US" w:eastAsia="en-US" w:bidi="en-US"/>
        </w:rPr>
        <w:t xml:space="preserve"> II, 626-639.</w:t>
      </w:r>
    </w:p>
  </w:footnote>
  <w:footnote w:id="141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E. </w:t>
      </w:r>
      <w:r>
        <w:rPr>
          <w:rStyle w:val="CharStyle3"/>
          <w:smallCaps/>
          <w:lang w:val="en-US" w:eastAsia="en-US" w:bidi="en-US"/>
        </w:rPr>
        <w:t xml:space="preserve">Schweizer, </w:t>
      </w:r>
      <w:r>
        <w:rPr>
          <w:rStyle w:val="CharStyle3"/>
          <w:i/>
          <w:iCs/>
          <w:lang w:val="en-US" w:eastAsia="en-US" w:bidi="en-US"/>
        </w:rPr>
        <w:t xml:space="preserve">Das </w:t>
      </w:r>
      <w:r>
        <w:rPr>
          <w:rStyle w:val="CharStyle3"/>
          <w:i/>
          <w:iCs/>
          <w:lang w:val="fr-FR" w:eastAsia="fr-FR" w:bidi="fr-FR"/>
        </w:rPr>
        <w:t xml:space="preserve">Evangelium </w:t>
      </w:r>
      <w:r>
        <w:rPr>
          <w:rStyle w:val="CharStyle3"/>
          <w:i/>
          <w:iCs/>
          <w:lang w:val="en-US" w:eastAsia="en-US" w:bidi="en-US"/>
        </w:rPr>
        <w:t>nach Lukas,</w:t>
      </w:r>
      <w:r>
        <w:rPr>
          <w:rStyle w:val="CharStyle3"/>
          <w:lang w:val="en-US" w:eastAsia="en-US" w:bidi="en-US"/>
        </w:rPr>
        <w:t xml:space="preserve"> Gottingen, 1983, p. 67.</w:t>
      </w:r>
    </w:p>
  </w:footnote>
  <w:footnote w:id="141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P. </w:t>
      </w:r>
      <w:r>
        <w:rPr>
          <w:rStyle w:val="CharStyle3"/>
          <w:smallCaps/>
          <w:lang w:val="en-US" w:eastAsia="en-US" w:bidi="en-US"/>
        </w:rPr>
        <w:t>Hoffmann,</w:t>
      </w:r>
      <w:r>
        <w:rPr>
          <w:rStyle w:val="CharStyle3"/>
          <w:lang w:val="en-US" w:eastAsia="en-US" w:bidi="en-US"/>
        </w:rPr>
        <w:t xml:space="preserve"> “Auferstehung”, </w:t>
      </w:r>
      <w:r>
        <w:rPr>
          <w:rStyle w:val="CharStyle3"/>
          <w:i/>
          <w:iCs/>
          <w:lang w:val="en-US" w:eastAsia="en-US" w:bidi="en-US"/>
        </w:rPr>
        <w:t>TRE</w:t>
      </w:r>
      <w:r>
        <w:rPr>
          <w:rStyle w:val="CharStyle3"/>
          <w:lang w:val="en-US" w:eastAsia="en-US" w:bidi="en-US"/>
        </w:rPr>
        <w:t xml:space="preserve"> IV, p. 508-509.</w:t>
      </w:r>
    </w:p>
  </w:footnote>
  <w:footnote w:id="1417">
    <w:p>
      <w:pPr>
        <w:pStyle w:val="Style2"/>
        <w:keepNext w:val="0"/>
        <w:keepLines w:val="0"/>
        <w:widowControl w:val="0"/>
        <w:shd w:val="clear" w:color="auto" w:fill="auto"/>
        <w:bidi w:val="0"/>
        <w:spacing w:before="0" w:after="0"/>
        <w:ind w:left="0" w:right="0"/>
        <w:jc w:val="left"/>
      </w:pPr>
      <w:r>
        <w:rPr>
          <w:rStyle w:val="CharStyle3"/>
          <w:smallCaps/>
          <w:vertAlign w:val="superscript"/>
          <w:lang w:val="en-US" w:eastAsia="en-US" w:bidi="en-US"/>
        </w:rPr>
        <w:footnoteRef/>
      </w:r>
      <w:r>
        <w:rPr>
          <w:rStyle w:val="CharStyle3"/>
          <w:smallCaps/>
          <w:lang w:val="en-US" w:eastAsia="en-US" w:bidi="en-US"/>
        </w:rPr>
        <w:t xml:space="preserve"> Benoit, </w:t>
      </w:r>
      <w:r>
        <w:rPr>
          <w:rStyle w:val="CharStyle3"/>
          <w:i/>
          <w:iCs/>
          <w:lang w:val="en-US" w:eastAsia="en-US" w:bidi="en-US"/>
        </w:rPr>
        <w:t xml:space="preserve">Passion </w:t>
      </w:r>
      <w:r>
        <w:rPr>
          <w:rStyle w:val="CharStyle3"/>
          <w:i/>
          <w:iCs/>
          <w:lang w:val="fr-FR" w:eastAsia="fr-FR" w:bidi="fr-FR"/>
        </w:rPr>
        <w:t>et Résurrection,</w:t>
      </w:r>
      <w:r>
        <w:rPr>
          <w:rStyle w:val="CharStyle3"/>
          <w:lang w:val="fr-FR" w:eastAsia="fr-FR" w:bidi="fr-FR"/>
        </w:rPr>
        <w:t xml:space="preserve"> p. </w:t>
      </w:r>
      <w:r>
        <w:rPr>
          <w:rStyle w:val="CharStyle3"/>
          <w:lang w:val="en-US" w:eastAsia="en-US" w:bidi="en-US"/>
        </w:rPr>
        <w:t>343.</w:t>
      </w:r>
    </w:p>
  </w:footnote>
  <w:footnote w:id="141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 </w:t>
      </w:r>
      <w:r>
        <w:rPr>
          <w:rStyle w:val="CharStyle3"/>
          <w:smallCaps/>
          <w:lang w:val="en-US" w:eastAsia="en-US" w:bidi="en-US"/>
        </w:rPr>
        <w:t>Coulot,</w:t>
      </w:r>
      <w:r>
        <w:rPr>
          <w:rStyle w:val="CharStyle3"/>
          <w:lang w:val="en-US" w:eastAsia="en-US" w:bidi="en-US"/>
        </w:rPr>
        <w:t xml:space="preserve"> </w:t>
      </w:r>
      <w:r>
        <w:rPr>
          <w:rStyle w:val="CharStyle3"/>
          <w:lang w:val="fr-FR" w:eastAsia="fr-FR" w:bidi="fr-FR"/>
        </w:rPr>
        <w:t xml:space="preserve">“La Pêche miraculeuse”, </w:t>
      </w:r>
      <w:r>
        <w:rPr>
          <w:rStyle w:val="CharStyle3"/>
          <w:lang w:val="en-US" w:eastAsia="en-US" w:bidi="en-US"/>
        </w:rPr>
        <w:t xml:space="preserve">in </w:t>
      </w:r>
      <w:r>
        <w:rPr>
          <w:rStyle w:val="CharStyle3"/>
          <w:smallCaps/>
          <w:lang w:val="en-US" w:eastAsia="en-US" w:bidi="en-US"/>
        </w:rPr>
        <w:t xml:space="preserve">Id., </w:t>
      </w:r>
      <w:r>
        <w:rPr>
          <w:rStyle w:val="CharStyle3"/>
          <w:i/>
          <w:iCs/>
          <w:lang w:val="fr-FR" w:eastAsia="fr-FR" w:bidi="fr-FR"/>
        </w:rPr>
        <w:t xml:space="preserve">Jésus et le </w:t>
      </w:r>
      <w:r>
        <w:rPr>
          <w:rStyle w:val="CharStyle3"/>
          <w:i/>
          <w:iCs/>
          <w:lang w:val="en-US" w:eastAsia="en-US" w:bidi="en-US"/>
        </w:rPr>
        <w:t xml:space="preserve">disciple. </w:t>
      </w:r>
      <w:r>
        <w:rPr>
          <w:rStyle w:val="CharStyle3"/>
          <w:i/>
          <w:iCs/>
          <w:lang w:val="fr-FR" w:eastAsia="fr-FR" w:bidi="fr-FR"/>
        </w:rPr>
        <w:t>Étude sur l’autorité messianique de Jésus,</w:t>
      </w:r>
      <w:r>
        <w:rPr>
          <w:rStyle w:val="CharStyle3"/>
          <w:lang w:val="fr-FR" w:eastAsia="fr-FR" w:bidi="fr-FR"/>
        </w:rPr>
        <w:t xml:space="preserve"> Paris, 1987, p. 112.</w:t>
      </w:r>
    </w:p>
  </w:footnote>
  <w:footnote w:id="1419">
    <w:p>
      <w:pPr>
        <w:pStyle w:val="Style2"/>
        <w:keepNext w:val="0"/>
        <w:keepLines w:val="0"/>
        <w:widowControl w:val="0"/>
        <w:shd w:val="clear" w:color="auto" w:fill="auto"/>
        <w:bidi w:val="0"/>
        <w:spacing w:before="0" w:after="0"/>
        <w:ind w:left="0" w:right="0"/>
        <w:jc w:val="left"/>
      </w:pPr>
      <w:r>
        <w:rPr>
          <w:rStyle w:val="CharStyle3"/>
          <w:smallCaps/>
          <w:vertAlign w:val="superscript"/>
          <w:lang w:val="fr-FR" w:eastAsia="fr-FR" w:bidi="fr-FR"/>
        </w:rPr>
        <w:footnoteRef/>
      </w:r>
      <w:r>
        <w:rPr>
          <w:rStyle w:val="CharStyle3"/>
          <w:smallCaps/>
          <w:lang w:val="fr-FR" w:eastAsia="fr-FR" w:bidi="fr-FR"/>
        </w:rPr>
        <w:t xml:space="preserve"> Schnackenburg, </w:t>
      </w:r>
      <w:r>
        <w:rPr>
          <w:rStyle w:val="CharStyle3"/>
          <w:i/>
          <w:iCs/>
          <w:lang w:val="fr-FR" w:eastAsia="fr-FR" w:bidi="fr-FR"/>
        </w:rPr>
        <w:t>Giovanni,</w:t>
      </w:r>
      <w:r>
        <w:rPr>
          <w:rStyle w:val="CharStyle3"/>
          <w:lang w:val="fr-FR" w:eastAsia="fr-FR" w:bidi="fr-FR"/>
        </w:rPr>
        <w:t xml:space="preserve"> III, p. 571-572.</w:t>
      </w:r>
    </w:p>
  </w:footnote>
  <w:footnote w:id="142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P. </w:t>
      </w:r>
      <w:r>
        <w:rPr>
          <w:rStyle w:val="CharStyle3"/>
          <w:smallCaps/>
          <w:lang w:val="fr-FR" w:eastAsia="fr-FR" w:bidi="fr-FR"/>
        </w:rPr>
        <w:t>Benoit-M.</w:t>
      </w:r>
      <w:r>
        <w:rPr>
          <w:rStyle w:val="CharStyle3"/>
          <w:lang w:val="fr-FR" w:eastAsia="fr-FR" w:bidi="fr-FR"/>
        </w:rPr>
        <w:t xml:space="preserve"> É. </w:t>
      </w:r>
      <w:r>
        <w:rPr>
          <w:rStyle w:val="CharStyle3"/>
          <w:smallCaps/>
          <w:lang w:val="fr-FR" w:eastAsia="fr-FR" w:bidi="fr-FR"/>
        </w:rPr>
        <w:t xml:space="preserve">Boismard, </w:t>
      </w:r>
      <w:r>
        <w:rPr>
          <w:rStyle w:val="CharStyle3"/>
          <w:i/>
          <w:iCs/>
          <w:lang w:val="fr-FR" w:eastAsia="fr-FR" w:bidi="fr-FR"/>
        </w:rPr>
        <w:t>Synopse des Quatre Évangiles en Français avec parallèles des Apocryphes et des Pères,</w:t>
      </w:r>
      <w:r>
        <w:rPr>
          <w:rStyle w:val="CharStyle3"/>
          <w:lang w:val="fr-FR" w:eastAsia="fr-FR" w:bidi="fr-FR"/>
        </w:rPr>
        <w:t xml:space="preserve"> II, Paris, 1972, p. 101.</w:t>
      </w:r>
    </w:p>
  </w:footnote>
  <w:footnote w:id="1421">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Boismard-Lamouille, </w:t>
      </w:r>
      <w:r>
        <w:rPr>
          <w:rStyle w:val="CharStyle3"/>
          <w:i/>
          <w:iCs/>
          <w:lang w:val="fr-FR" w:eastAsia="fr-FR" w:bidi="fr-FR"/>
        </w:rPr>
        <w:t>Jean,</w:t>
      </w:r>
      <w:r>
        <w:rPr>
          <w:rStyle w:val="CharStyle3"/>
          <w:lang w:val="fr-FR" w:eastAsia="fr-FR" w:bidi="fr-FR"/>
        </w:rPr>
        <w:t xml:space="preserve"> p. 21.476-484.</w:t>
      </w:r>
    </w:p>
  </w:footnote>
  <w:footnote w:id="1422">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Da Sortino,</w:t>
      </w:r>
      <w:r>
        <w:rPr>
          <w:rStyle w:val="CharStyle3"/>
          <w:lang w:val="fr-FR" w:eastAsia="fr-FR" w:bidi="fr-FR"/>
        </w:rPr>
        <w:t xml:space="preserve"> “La Vocazione </w:t>
      </w:r>
      <w:r>
        <w:rPr>
          <w:rStyle w:val="CharStyle3"/>
          <w:lang w:val="en-US" w:eastAsia="en-US" w:bidi="en-US"/>
        </w:rPr>
        <w:t xml:space="preserve">di Pietro”, </w:t>
      </w:r>
      <w:r>
        <w:rPr>
          <w:rStyle w:val="CharStyle3"/>
          <w:lang w:val="fr-FR" w:eastAsia="fr-FR" w:bidi="fr-FR"/>
        </w:rPr>
        <w:t>p. 38-39.</w:t>
      </w:r>
    </w:p>
  </w:footnote>
  <w:footnote w:id="1423">
    <w:p>
      <w:pPr>
        <w:pStyle w:val="Style2"/>
        <w:keepNext w:val="0"/>
        <w:keepLines w:val="0"/>
        <w:widowControl w:val="0"/>
        <w:shd w:val="clear" w:color="auto" w:fill="auto"/>
        <w:bidi w:val="0"/>
        <w:spacing w:before="0" w:after="0"/>
        <w:ind w:left="0" w:right="0"/>
        <w:jc w:val="both"/>
      </w:pPr>
      <w:r>
        <w:rPr>
          <w:rStyle w:val="CharStyle3"/>
          <w:smallCaps/>
          <w:vertAlign w:val="superscript"/>
          <w:lang w:val="fr-FR" w:eastAsia="fr-FR" w:bidi="fr-FR"/>
        </w:rPr>
        <w:footnoteRef/>
      </w:r>
      <w:r>
        <w:rPr>
          <w:rStyle w:val="CharStyle3"/>
          <w:smallCaps/>
          <w:lang w:val="fr-FR" w:eastAsia="fr-FR" w:bidi="fr-FR"/>
        </w:rPr>
        <w:t xml:space="preserve"> Abogunrin,</w:t>
      </w:r>
      <w:r>
        <w:rPr>
          <w:rStyle w:val="CharStyle3"/>
          <w:lang w:val="fr-FR" w:eastAsia="fr-FR" w:bidi="fr-FR"/>
        </w:rPr>
        <w:t xml:space="preserve"> </w:t>
      </w:r>
      <w:r>
        <w:rPr>
          <w:rStyle w:val="CharStyle3"/>
          <w:lang w:val="en-US" w:eastAsia="en-US" w:bidi="en-US"/>
        </w:rPr>
        <w:t xml:space="preserve">“Accounts of Peter’s Call”, </w:t>
      </w:r>
      <w:r>
        <w:rPr>
          <w:rStyle w:val="CharStyle3"/>
          <w:lang w:val="fr-FR" w:eastAsia="fr-FR" w:bidi="fr-FR"/>
        </w:rPr>
        <w:t xml:space="preserve">p. </w:t>
      </w:r>
      <w:r>
        <w:rPr>
          <w:rStyle w:val="CharStyle3"/>
          <w:lang w:val="en-US" w:eastAsia="en-US" w:bidi="en-US"/>
        </w:rPr>
        <w:t>592-593.</w:t>
      </w:r>
    </w:p>
  </w:footnote>
  <w:footnote w:id="1424">
    <w:p>
      <w:pPr>
        <w:pStyle w:val="Style2"/>
        <w:keepNext w:val="0"/>
        <w:keepLines w:val="0"/>
        <w:widowControl w:val="0"/>
        <w:shd w:val="clear" w:color="auto" w:fill="auto"/>
        <w:bidi w:val="0"/>
        <w:spacing w:before="0" w:after="0"/>
        <w:ind w:left="0" w:right="0"/>
        <w:jc w:val="both"/>
      </w:pPr>
      <w:r>
        <w:rPr>
          <w:rStyle w:val="CharStyle3"/>
          <w:smallCaps/>
          <w:vertAlign w:val="superscript"/>
          <w:lang w:val="en-US" w:eastAsia="en-US" w:bidi="en-US"/>
        </w:rPr>
        <w:footnoteRef/>
      </w:r>
      <w:r>
        <w:rPr>
          <w:rStyle w:val="CharStyle3"/>
          <w:smallCaps/>
          <w:lang w:val="en-US" w:eastAsia="en-US" w:bidi="en-US"/>
        </w:rPr>
        <w:t xml:space="preserve"> Shaw,</w:t>
      </w:r>
      <w:r>
        <w:rPr>
          <w:rStyle w:val="CharStyle3"/>
          <w:lang w:val="en-US" w:eastAsia="en-US" w:bidi="en-US"/>
        </w:rPr>
        <w:t xml:space="preserve"> “The Breakfast by the Shore”, p. 14.</w:t>
      </w:r>
    </w:p>
  </w:footnote>
  <w:footnote w:id="1425">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Esta e tambem a posi^ao de </w:t>
      </w:r>
      <w:r>
        <w:rPr>
          <w:rStyle w:val="CharStyle3"/>
          <w:smallCaps/>
          <w:lang w:val="en-US" w:eastAsia="en-US" w:bidi="en-US"/>
        </w:rPr>
        <w:t>Smalley,</w:t>
      </w:r>
      <w:r>
        <w:rPr>
          <w:rStyle w:val="CharStyle3"/>
          <w:lang w:val="en-US" w:eastAsia="en-US" w:bidi="en-US"/>
        </w:rPr>
        <w:t xml:space="preserve"> “The Sign in John XXI”, p. 287, que afirma que “it could be that we have here two incidents belonging to an indepen</w:t>
        <w:softHyphen/>
        <w:t>dent cycle of Peter’s stories, one from the beginning and one from the end”.</w:t>
      </w:r>
    </w:p>
  </w:footnote>
  <w:footnote w:id="142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Brown,</w:t>
      </w:r>
      <w:r>
        <w:rPr>
          <w:rStyle w:val="CharStyle3"/>
          <w:lang w:val="en-US" w:eastAsia="en-US" w:bidi="en-US"/>
        </w:rPr>
        <w:t xml:space="preserve"> “John 21 and the First Appearance of the Risen”, p. 247-248; </w:t>
      </w:r>
      <w:r>
        <w:rPr>
          <w:rStyle w:val="CharStyle3"/>
          <w:smallCaps/>
          <w:lang w:val="en-US" w:eastAsia="en-US" w:bidi="en-US"/>
        </w:rPr>
        <w:t xml:space="preserve">Grass, </w:t>
      </w:r>
      <w:r>
        <w:rPr>
          <w:rStyle w:val="CharStyle3"/>
          <w:i/>
          <w:iCs/>
          <w:lang w:val="en-US" w:eastAsia="en-US" w:bidi="en-US"/>
        </w:rPr>
        <w:t>Ostergeschehen und Osterberichte,</w:t>
      </w:r>
      <w:r>
        <w:rPr>
          <w:rStyle w:val="CharStyle3"/>
          <w:lang w:val="en-US" w:eastAsia="en-US" w:bidi="en-US"/>
        </w:rPr>
        <w:t xml:space="preserve"> p. 76-82; </w:t>
      </w:r>
      <w:r>
        <w:rPr>
          <w:rStyle w:val="CharStyle3"/>
          <w:smallCaps/>
          <w:lang w:val="en-US" w:eastAsia="en-US" w:bidi="en-US"/>
        </w:rPr>
        <w:t xml:space="preserve">Bultmann, </w:t>
      </w:r>
      <w:r>
        <w:rPr>
          <w:rStyle w:val="CharStyle3"/>
          <w:i/>
          <w:iCs/>
          <w:lang w:val="en-US" w:eastAsia="en-US" w:bidi="en-US"/>
        </w:rPr>
        <w:t>John,</w:t>
      </w:r>
      <w:r>
        <w:rPr>
          <w:rStyle w:val="CharStyle3"/>
          <w:lang w:val="en-US" w:eastAsia="en-US" w:bidi="en-US"/>
        </w:rPr>
        <w:t xml:space="preserve"> p. 546;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III, p. 575; </w:t>
      </w:r>
      <w:r>
        <w:rPr>
          <w:rStyle w:val="CharStyle3"/>
          <w:smallCaps/>
          <w:lang w:val="en-US" w:eastAsia="en-US" w:bidi="en-US"/>
        </w:rPr>
        <w:t>Barrett,</w:t>
      </w:r>
      <w:r>
        <w:rPr>
          <w:rStyle w:val="CharStyle3"/>
          <w:lang w:val="en-US" w:eastAsia="en-US" w:bidi="en-US"/>
        </w:rPr>
        <w:t xml:space="preserve"> p. 485.</w:t>
      </w:r>
    </w:p>
  </w:footnote>
  <w:footnote w:id="142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Sanchez Mielgo,</w:t>
      </w:r>
      <w:r>
        <w:rPr>
          <w:rStyle w:val="CharStyle3"/>
          <w:lang w:val="en-US" w:eastAsia="en-US" w:bidi="en-US"/>
        </w:rPr>
        <w:t xml:space="preserve"> “Eclesiologia de Juan 21”, p. 24.</w:t>
      </w:r>
    </w:p>
  </w:footnote>
  <w:footnote w:id="1428">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Na narra^ao joanina, Jesus nao fala diretamente com Pedro, mas, com o termo generico naiSia (21,5), se dirige aos discipulos em geral (adroit). Pedro, no entanto, tern sempre a iniciativa de apao entre o grupo de discipulos.</w:t>
      </w:r>
    </w:p>
  </w:footnote>
  <w:footnote w:id="1429">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Cf. </w:t>
      </w:r>
      <w:r>
        <w:rPr>
          <w:rStyle w:val="CharStyle3"/>
          <w:smallCaps/>
          <w:lang w:val="en-US" w:eastAsia="en-US" w:bidi="en-US"/>
        </w:rPr>
        <w:t xml:space="preserve">Da Spinetoli, </w:t>
      </w:r>
      <w:r>
        <w:rPr>
          <w:rStyle w:val="CharStyle3"/>
          <w:i/>
          <w:iCs/>
          <w:lang w:val="en-US" w:eastAsia="en-US" w:bidi="en-US"/>
        </w:rPr>
        <w:t>Luca,</w:t>
      </w:r>
      <w:r>
        <w:rPr>
          <w:rStyle w:val="CharStyle3"/>
          <w:lang w:val="en-US" w:eastAsia="en-US" w:bidi="en-US"/>
        </w:rPr>
        <w:t xml:space="preserve"> p. 204.</w:t>
      </w:r>
    </w:p>
  </w:footnote>
  <w:footnote w:id="1430">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fr-FR" w:eastAsia="fr-FR" w:bidi="fr-FR"/>
        </w:rPr>
        <w:t xml:space="preserve">Cf. supra, </w:t>
      </w:r>
      <w:r>
        <w:rPr>
          <w:rStyle w:val="CharStyle3"/>
        </w:rPr>
        <w:t>cap. 7, p. 240-243.</w:t>
      </w:r>
    </w:p>
  </w:footnote>
  <w:footnote w:id="1431">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w:t>
      </w:r>
      <w:r>
        <w:rPr>
          <w:rStyle w:val="CharStyle3"/>
          <w:lang w:val="fr-FR" w:eastAsia="fr-FR" w:bidi="fr-FR"/>
        </w:rPr>
        <w:t xml:space="preserve">Cf. supra, </w:t>
      </w:r>
      <w:r>
        <w:rPr>
          <w:rStyle w:val="CharStyle3"/>
        </w:rPr>
        <w:t>p. 275.</w:t>
      </w:r>
    </w:p>
  </w:footnote>
  <w:footnote w:id="1432">
    <w:p>
      <w:pPr>
        <w:pStyle w:val="Style2"/>
        <w:keepNext w:val="0"/>
        <w:keepLines w:val="0"/>
        <w:widowControl w:val="0"/>
        <w:shd w:val="clear" w:color="auto" w:fill="auto"/>
        <w:bidi w:val="0"/>
        <w:spacing w:before="0" w:after="0" w:line="221" w:lineRule="auto"/>
        <w:ind w:left="0" w:right="0" w:firstLine="340"/>
        <w:jc w:val="both"/>
      </w:pPr>
      <w:r>
        <w:rPr>
          <w:rStyle w:val="CharStyle3"/>
          <w:smallCaps/>
          <w:vertAlign w:val="superscript"/>
        </w:rPr>
        <w:footnoteRef/>
      </w:r>
      <w:r>
        <w:rPr>
          <w:rStyle w:val="CharStyle3"/>
          <w:smallCaps/>
        </w:rPr>
        <w:t xml:space="preserve"> </w:t>
      </w:r>
      <w:r>
        <w:rPr>
          <w:rStyle w:val="CharStyle3"/>
          <w:smallCaps/>
          <w:lang w:val="de-DE" w:eastAsia="de-DE" w:bidi="de-DE"/>
        </w:rPr>
        <w:t xml:space="preserve">Cullmann, </w:t>
      </w:r>
      <w:r>
        <w:rPr>
          <w:rStyle w:val="CharStyle3"/>
          <w:i/>
          <w:iCs/>
          <w:lang w:val="de-DE" w:eastAsia="de-DE" w:bidi="de-DE"/>
        </w:rPr>
        <w:t>Petrus: Jünger, Apostel, Märtyrer,</w:t>
      </w:r>
      <w:r>
        <w:rPr>
          <w:rStyle w:val="CharStyle3"/>
          <w:lang w:val="de-DE" w:eastAsia="de-DE" w:bidi="de-DE"/>
        </w:rPr>
        <w:t xml:space="preserve"> p. 259, </w:t>
      </w:r>
      <w:r>
        <w:rPr>
          <w:rStyle w:val="CharStyle3"/>
          <w:lang w:val="it-IT" w:eastAsia="it-IT" w:bidi="it-IT"/>
        </w:rPr>
        <w:t xml:space="preserve">ve urna </w:t>
      </w:r>
      <w:r>
        <w:rPr>
          <w:rStyle w:val="CharStyle3"/>
          <w:lang w:val="fr-FR" w:eastAsia="fr-FR" w:bidi="fr-FR"/>
        </w:rPr>
        <w:t xml:space="preserve">relaçâo </w:t>
      </w:r>
      <w:r>
        <w:rPr>
          <w:rStyle w:val="CharStyle3"/>
          <w:lang w:val="de-DE" w:eastAsia="de-DE" w:bidi="de-DE"/>
        </w:rPr>
        <w:t>for</w:t>
        <w:softHyphen/>
        <w:t xml:space="preserve">mal </w:t>
      </w:r>
      <w:r>
        <w:rPr>
          <w:rStyle w:val="CharStyle3"/>
          <w:lang w:val="fr-FR" w:eastAsia="fr-FR" w:bidi="fr-FR"/>
        </w:rPr>
        <w:t xml:space="preserve">entre </w:t>
      </w:r>
      <w:r>
        <w:rPr>
          <w:rStyle w:val="CharStyle3"/>
          <w:lang w:val="de-DE" w:eastAsia="de-DE" w:bidi="de-DE"/>
        </w:rPr>
        <w:t xml:space="preserve">Mt 16,17; </w:t>
      </w:r>
      <w:r>
        <w:rPr>
          <w:rStyle w:val="CharStyle3"/>
          <w:lang w:val="fr-FR" w:eastAsia="fr-FR" w:bidi="fr-FR"/>
        </w:rPr>
        <w:t xml:space="preserve">Le </w:t>
      </w:r>
      <w:r>
        <w:rPr>
          <w:rStyle w:val="CharStyle3"/>
          <w:lang w:val="de-DE" w:eastAsia="de-DE" w:bidi="de-DE"/>
        </w:rPr>
        <w:t xml:space="preserve">22,31-32; </w:t>
      </w:r>
      <w:r>
        <w:rPr>
          <w:rStyle w:val="CharStyle3"/>
        </w:rPr>
        <w:t xml:space="preserve">Jo 6,66 </w:t>
      </w:r>
      <w:r>
        <w:rPr>
          <w:rStyle w:val="CharStyle3"/>
          <w:lang w:val="fr-FR" w:eastAsia="fr-FR" w:bidi="fr-FR"/>
        </w:rPr>
        <w:t xml:space="preserve">e </w:t>
      </w:r>
      <w:r>
        <w:rPr>
          <w:rStyle w:val="CharStyle3"/>
        </w:rPr>
        <w:t xml:space="preserve">21,15. Ele </w:t>
      </w:r>
      <w:r>
        <w:rPr>
          <w:rStyle w:val="CharStyle3"/>
          <w:lang w:val="fr-FR" w:eastAsia="fr-FR" w:bidi="fr-FR"/>
        </w:rPr>
        <w:t xml:space="preserve">pensa que existe </w:t>
      </w:r>
      <w:r>
        <w:rPr>
          <w:rStyle w:val="CharStyle3"/>
          <w:lang w:val="it-IT" w:eastAsia="it-IT" w:bidi="it-IT"/>
        </w:rPr>
        <w:t xml:space="preserve">urna </w:t>
      </w:r>
      <w:r>
        <w:rPr>
          <w:rStyle w:val="CharStyle3"/>
          <w:lang w:val="fr-FR" w:eastAsia="fr-FR" w:bidi="fr-FR"/>
        </w:rPr>
        <w:t xml:space="preserve">relaçâo entre Mt 16,17 e Jo 21,15 </w:t>
      </w:r>
      <w:r>
        <w:rPr>
          <w:rStyle w:val="CharStyle3"/>
        </w:rPr>
        <w:t xml:space="preserve">no sentido </w:t>
      </w:r>
      <w:r>
        <w:rPr>
          <w:rStyle w:val="CharStyle3"/>
          <w:lang w:val="fr-FR" w:eastAsia="fr-FR" w:bidi="fr-FR"/>
        </w:rPr>
        <w:t xml:space="preserve">de que Jo 21,15 </w:t>
      </w:r>
      <w:r>
        <w:rPr>
          <w:rStyle w:val="CharStyle3"/>
        </w:rPr>
        <w:t xml:space="preserve">atesta </w:t>
      </w:r>
      <w:r>
        <w:rPr>
          <w:rStyle w:val="CharStyle3"/>
          <w:lang w:val="fr-FR" w:eastAsia="fr-FR" w:bidi="fr-FR"/>
        </w:rPr>
        <w:t xml:space="preserve">o conhecimento de </w:t>
      </w:r>
      <w:r>
        <w:rPr>
          <w:rStyle w:val="CharStyle3"/>
          <w:lang w:val="it-IT" w:eastAsia="it-IT" w:bidi="it-IT"/>
        </w:rPr>
        <w:t xml:space="preserve">urna </w:t>
      </w:r>
      <w:r>
        <w:rPr>
          <w:rStyle w:val="CharStyle3"/>
          <w:lang w:val="fr-FR" w:eastAsia="fr-FR" w:bidi="fr-FR"/>
        </w:rPr>
        <w:t xml:space="preserve">narraçâo sobre a Paixào, </w:t>
      </w:r>
      <w:r>
        <w:rPr>
          <w:rStyle w:val="CharStyle3"/>
        </w:rPr>
        <w:t xml:space="preserve">segundo </w:t>
      </w:r>
      <w:r>
        <w:rPr>
          <w:rStyle w:val="CharStyle3"/>
          <w:lang w:val="fr-FR" w:eastAsia="fr-FR" w:bidi="fr-FR"/>
        </w:rPr>
        <w:t xml:space="preserve">a quai </w:t>
      </w:r>
      <w:r>
        <w:rPr>
          <w:rStyle w:val="CharStyle3"/>
          <w:lang w:val="de-DE" w:eastAsia="de-DE" w:bidi="de-DE"/>
        </w:rPr>
        <w:t xml:space="preserve">Jesus, </w:t>
      </w:r>
      <w:r>
        <w:rPr>
          <w:rStyle w:val="CharStyle3"/>
        </w:rPr>
        <w:t xml:space="preserve">na vigilia </w:t>
      </w:r>
      <w:r>
        <w:rPr>
          <w:rStyle w:val="CharStyle3"/>
          <w:lang w:val="fr-FR" w:eastAsia="fr-FR" w:bidi="fr-FR"/>
        </w:rPr>
        <w:t xml:space="preserve">de sua crucificaçâo e de- pois que Pedro </w:t>
      </w:r>
      <w:r>
        <w:rPr>
          <w:rStyle w:val="CharStyle3"/>
          <w:lang w:val="it-IT" w:eastAsia="it-IT" w:bidi="it-IT"/>
        </w:rPr>
        <w:t xml:space="preserve">pretenderà </w:t>
      </w:r>
      <w:r>
        <w:rPr>
          <w:rStyle w:val="CharStyle3"/>
          <w:lang w:val="fr-FR" w:eastAsia="fr-FR" w:bidi="fr-FR"/>
        </w:rPr>
        <w:t xml:space="preserve">segui-Lo, </w:t>
      </w:r>
      <w:r>
        <w:rPr>
          <w:rStyle w:val="CharStyle3"/>
          <w:lang w:val="it-IT" w:eastAsia="it-IT" w:bidi="it-IT"/>
        </w:rPr>
        <w:t xml:space="preserve">predisse </w:t>
      </w:r>
      <w:r>
        <w:rPr>
          <w:rStyle w:val="CharStyle3"/>
          <w:lang w:val="fr-FR" w:eastAsia="fr-FR" w:bidi="fr-FR"/>
        </w:rPr>
        <w:t xml:space="preserve">que este </w:t>
      </w:r>
      <w:r>
        <w:rPr>
          <w:rStyle w:val="CharStyle3"/>
        </w:rPr>
        <w:t xml:space="preserve">discípulo O negaría, </w:t>
      </w:r>
      <w:r>
        <w:rPr>
          <w:rStyle w:val="CharStyle3"/>
          <w:lang w:val="it-IT" w:eastAsia="it-IT" w:bidi="it-IT"/>
        </w:rPr>
        <w:t>mas pre</w:t>
        <w:softHyphen/>
        <w:t xml:space="preserve">disse, </w:t>
      </w:r>
      <w:r>
        <w:rPr>
          <w:rStyle w:val="CharStyle3"/>
          <w:lang w:val="fr-FR" w:eastAsia="fr-FR" w:bidi="fr-FR"/>
        </w:rPr>
        <w:t xml:space="preserve">também, a sua conversâo, prometendo que </w:t>
      </w:r>
      <w:r>
        <w:rPr>
          <w:rStyle w:val="CharStyle3"/>
        </w:rPr>
        <w:t xml:space="preserve">justamente </w:t>
      </w:r>
      <w:r>
        <w:rPr>
          <w:rStyle w:val="CharStyle3"/>
          <w:lang w:val="fr-FR" w:eastAsia="fr-FR" w:bidi="fr-FR"/>
        </w:rPr>
        <w:t xml:space="preserve">sobre este </w:t>
      </w:r>
      <w:r>
        <w:rPr>
          <w:rStyle w:val="CharStyle3"/>
        </w:rPr>
        <w:t xml:space="preserve">discípulo edificaría </w:t>
      </w:r>
      <w:r>
        <w:rPr>
          <w:rStyle w:val="CharStyle3"/>
          <w:lang w:val="fr-FR" w:eastAsia="fr-FR" w:bidi="fr-FR"/>
        </w:rPr>
        <w:t xml:space="preserve">a sua </w:t>
      </w:r>
      <w:r>
        <w:rPr>
          <w:rStyle w:val="CharStyle3"/>
        </w:rPr>
        <w:t xml:space="preserve">Igreja. Ele </w:t>
      </w:r>
      <w:r>
        <w:rPr>
          <w:rStyle w:val="CharStyle3"/>
          <w:lang w:val="fr-FR" w:eastAsia="fr-FR" w:bidi="fr-FR"/>
        </w:rPr>
        <w:t xml:space="preserve">vê </w:t>
      </w:r>
      <w:r>
        <w:rPr>
          <w:rStyle w:val="CharStyle3"/>
          <w:lang w:val="it-IT" w:eastAsia="it-IT" w:bidi="it-IT"/>
        </w:rPr>
        <w:t xml:space="preserve">urna </w:t>
      </w:r>
      <w:r>
        <w:rPr>
          <w:rStyle w:val="CharStyle3"/>
          <w:lang w:val="fr-FR" w:eastAsia="fr-FR" w:bidi="fr-FR"/>
        </w:rPr>
        <w:t xml:space="preserve">relaçâo </w:t>
      </w:r>
      <w:r>
        <w:rPr>
          <w:rStyle w:val="CharStyle3"/>
        </w:rPr>
        <w:t xml:space="preserve">triangular: </w:t>
      </w:r>
      <w:r>
        <w:rPr>
          <w:rStyle w:val="CharStyle3"/>
          <w:lang w:val="fr-FR" w:eastAsia="fr-FR" w:bidi="fr-FR"/>
        </w:rPr>
        <w:t xml:space="preserve">Mt 16,17 e Le 22,31 concor- dam em </w:t>
      </w:r>
      <w:r>
        <w:rPr>
          <w:rStyle w:val="CharStyle3"/>
        </w:rPr>
        <w:t xml:space="preserve">preanunciar o lugar </w:t>
      </w:r>
      <w:r>
        <w:rPr>
          <w:rStyle w:val="CharStyle3"/>
          <w:lang w:val="fr-FR" w:eastAsia="fr-FR" w:bidi="fr-FR"/>
        </w:rPr>
        <w:t xml:space="preserve">diretivo que Pedro </w:t>
      </w:r>
      <w:r>
        <w:rPr>
          <w:rStyle w:val="CharStyle3"/>
        </w:rPr>
        <w:t xml:space="preserve">terá na futura </w:t>
      </w:r>
      <w:r>
        <w:rPr>
          <w:rStyle w:val="CharStyle3"/>
          <w:lang w:val="fr-FR" w:eastAsia="fr-FR" w:bidi="fr-FR"/>
        </w:rPr>
        <w:t xml:space="preserve">comunidade dos </w:t>
      </w:r>
      <w:r>
        <w:rPr>
          <w:rStyle w:val="CharStyle3"/>
        </w:rPr>
        <w:t xml:space="preserve">discípulos; </w:t>
      </w:r>
      <w:r>
        <w:rPr>
          <w:rStyle w:val="CharStyle3"/>
          <w:lang w:val="fr-FR" w:eastAsia="fr-FR" w:bidi="fr-FR"/>
        </w:rPr>
        <w:t xml:space="preserve">Mt 16 e Jo 6 concordam em referir-se a confissào de Pedro; Jo 6 e Le 22 concordam em trazer </w:t>
      </w:r>
      <w:r>
        <w:rPr>
          <w:rStyle w:val="CharStyle3"/>
        </w:rPr>
        <w:t xml:space="preserve">o juramento </w:t>
      </w:r>
      <w:r>
        <w:rPr>
          <w:rStyle w:val="CharStyle3"/>
          <w:lang w:val="fr-FR" w:eastAsia="fr-FR" w:bidi="fr-FR"/>
        </w:rPr>
        <w:t xml:space="preserve">de Pedro em </w:t>
      </w:r>
      <w:r>
        <w:rPr>
          <w:rStyle w:val="CharStyle3"/>
        </w:rPr>
        <w:t xml:space="preserve">seguir </w:t>
      </w:r>
      <w:r>
        <w:rPr>
          <w:rStyle w:val="CharStyle3"/>
          <w:lang w:val="it-IT" w:eastAsia="it-IT" w:bidi="it-IT"/>
        </w:rPr>
        <w:t xml:space="preserve">Jesus aonde </w:t>
      </w:r>
      <w:r>
        <w:rPr>
          <w:rStyle w:val="CharStyle3"/>
          <w:lang w:val="de-DE" w:eastAsia="de-DE" w:bidi="de-DE"/>
        </w:rPr>
        <w:t xml:space="preserve">quer </w:t>
      </w:r>
      <w:r>
        <w:rPr>
          <w:rStyle w:val="CharStyle3"/>
        </w:rPr>
        <w:t xml:space="preserve">que </w:t>
      </w:r>
      <w:r>
        <w:rPr>
          <w:rStyle w:val="CharStyle3"/>
          <w:lang w:val="de-DE" w:eastAsia="de-DE" w:bidi="de-DE"/>
        </w:rPr>
        <w:t xml:space="preserve">seja; </w:t>
      </w:r>
      <w:r>
        <w:rPr>
          <w:rStyle w:val="CharStyle3"/>
        </w:rPr>
        <w:t xml:space="preserve">Jo </w:t>
      </w:r>
      <w:r>
        <w:rPr>
          <w:rStyle w:val="CharStyle3"/>
          <w:lang w:val="de-DE" w:eastAsia="de-DE" w:bidi="de-DE"/>
        </w:rPr>
        <w:t xml:space="preserve">21 </w:t>
      </w:r>
      <w:r>
        <w:rPr>
          <w:rStyle w:val="CharStyle3"/>
          <w:lang w:val="fr-FR" w:eastAsia="fr-FR" w:bidi="fr-FR"/>
        </w:rPr>
        <w:t xml:space="preserve">pressupôe, </w:t>
      </w:r>
      <w:r>
        <w:rPr>
          <w:rStyle w:val="CharStyle3"/>
        </w:rPr>
        <w:t xml:space="preserve">como </w:t>
      </w:r>
      <w:r>
        <w:rPr>
          <w:rStyle w:val="CharStyle3"/>
          <w:lang w:val="fr-FR" w:eastAsia="fr-FR" w:bidi="fr-FR"/>
        </w:rPr>
        <w:t xml:space="preserve">Mt 16 e Le 22, a prediçâo e, </w:t>
      </w:r>
      <w:r>
        <w:rPr>
          <w:rStyle w:val="CharStyle3"/>
        </w:rPr>
        <w:t xml:space="preserve">respectivamente, </w:t>
      </w:r>
      <w:r>
        <w:rPr>
          <w:rStyle w:val="CharStyle3"/>
          <w:lang w:val="fr-FR" w:eastAsia="fr-FR" w:bidi="fr-FR"/>
        </w:rPr>
        <w:t xml:space="preserve">o </w:t>
      </w:r>
      <w:r>
        <w:rPr>
          <w:rStyle w:val="CharStyle3"/>
          <w:lang w:val="it-IT" w:eastAsia="it-IT" w:bidi="it-IT"/>
        </w:rPr>
        <w:t xml:space="preserve">conferimento da </w:t>
      </w:r>
      <w:r>
        <w:rPr>
          <w:rStyle w:val="CharStyle3"/>
          <w:lang w:val="fr-FR" w:eastAsia="fr-FR" w:bidi="fr-FR"/>
        </w:rPr>
        <w:t xml:space="preserve">tarefa diretiva que Pedro </w:t>
      </w:r>
      <w:r>
        <w:rPr>
          <w:rStyle w:val="CharStyle3"/>
        </w:rPr>
        <w:t xml:space="preserve">terá na </w:t>
      </w:r>
      <w:r>
        <w:rPr>
          <w:rStyle w:val="CharStyle3"/>
          <w:lang w:val="fr-FR" w:eastAsia="fr-FR" w:bidi="fr-FR"/>
        </w:rPr>
        <w:t xml:space="preserve">comunidade. Para </w:t>
      </w:r>
      <w:r>
        <w:rPr>
          <w:rStyle w:val="CharStyle3"/>
          <w:lang w:val="de-DE" w:eastAsia="de-DE" w:bidi="de-DE"/>
        </w:rPr>
        <w:t xml:space="preserve">Cullmann </w:t>
      </w:r>
      <w:r>
        <w:rPr>
          <w:rStyle w:val="CharStyle3"/>
          <w:lang w:val="fr-FR" w:eastAsia="fr-FR" w:bidi="fr-FR"/>
        </w:rPr>
        <w:t xml:space="preserve">impôe-se, </w:t>
      </w:r>
      <w:r>
        <w:rPr>
          <w:rStyle w:val="CharStyle3"/>
          <w:lang w:val="it-IT" w:eastAsia="it-IT" w:bidi="it-IT"/>
        </w:rPr>
        <w:t xml:space="preserve">por isso, </w:t>
      </w:r>
      <w:r>
        <w:rPr>
          <w:rStyle w:val="CharStyle3"/>
          <w:lang w:val="fr-FR" w:eastAsia="fr-FR" w:bidi="fr-FR"/>
        </w:rPr>
        <w:t xml:space="preserve">que exista </w:t>
      </w:r>
      <w:r>
        <w:rPr>
          <w:rStyle w:val="CharStyle3"/>
          <w:lang w:val="it-IT" w:eastAsia="it-IT" w:bidi="it-IT"/>
        </w:rPr>
        <w:t xml:space="preserve">urna </w:t>
      </w:r>
      <w:r>
        <w:rPr>
          <w:rStyle w:val="CharStyle3"/>
          <w:lang w:val="fr-FR" w:eastAsia="fr-FR" w:bidi="fr-FR"/>
        </w:rPr>
        <w:t xml:space="preserve">fonte comum a </w:t>
      </w:r>
      <w:r>
        <w:rPr>
          <w:rStyle w:val="CharStyle3"/>
        </w:rPr>
        <w:t xml:space="preserve">todos </w:t>
      </w:r>
      <w:r>
        <w:rPr>
          <w:rStyle w:val="CharStyle3"/>
          <w:lang w:val="fr-FR" w:eastAsia="fr-FR" w:bidi="fr-FR"/>
        </w:rPr>
        <w:t xml:space="preserve">estes passos, a </w:t>
      </w:r>
      <w:r>
        <w:rPr>
          <w:rStyle w:val="CharStyle3"/>
          <w:lang w:val="it-IT" w:eastAsia="it-IT" w:bidi="it-IT"/>
        </w:rPr>
        <w:t xml:space="preserve">qual </w:t>
      </w:r>
      <w:r>
        <w:rPr>
          <w:rStyle w:val="CharStyle3"/>
          <w:lang w:val="fr-FR" w:eastAsia="fr-FR" w:bidi="fr-FR"/>
        </w:rPr>
        <w:t xml:space="preserve">pertence a </w:t>
      </w:r>
      <w:r>
        <w:rPr>
          <w:rStyle w:val="CharStyle3"/>
          <w:lang w:val="it-IT" w:eastAsia="it-IT" w:bidi="it-IT"/>
        </w:rPr>
        <w:t xml:space="preserve">urna </w:t>
      </w:r>
      <w:r>
        <w:rPr>
          <w:rStyle w:val="CharStyle3"/>
          <w:lang w:val="fr-FR" w:eastAsia="fr-FR" w:bidi="fr-FR"/>
        </w:rPr>
        <w:t xml:space="preserve">tra- diçâo </w:t>
      </w:r>
      <w:r>
        <w:rPr>
          <w:rStyle w:val="CharStyle3"/>
        </w:rPr>
        <w:t>anterior.</w:t>
      </w:r>
    </w:p>
  </w:footnote>
  <w:footnote w:id="1433">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Schnackenburg, </w:t>
      </w:r>
      <w:r>
        <w:rPr>
          <w:rStyle w:val="CharStyle3"/>
          <w:i/>
          <w:iCs/>
          <w:lang w:val="it-IT" w:eastAsia="it-IT" w:bidi="it-IT"/>
        </w:rPr>
        <w:t>Giovanni,</w:t>
      </w:r>
      <w:r>
        <w:rPr>
          <w:rStyle w:val="CharStyle3"/>
          <w:lang w:val="it-IT" w:eastAsia="it-IT" w:bidi="it-IT"/>
        </w:rPr>
        <w:t xml:space="preserve"> III, p. 575; </w:t>
      </w:r>
      <w:r>
        <w:rPr>
          <w:rStyle w:val="CharStyle3"/>
          <w:smallCaps/>
          <w:lang w:val="it-IT" w:eastAsia="it-IT" w:bidi="it-IT"/>
        </w:rPr>
        <w:t xml:space="preserve">Bultmann, </w:t>
      </w:r>
      <w:r>
        <w:rPr>
          <w:rStyle w:val="CharStyle3"/>
          <w:i/>
          <w:iCs/>
          <w:lang w:val="it-IT" w:eastAsia="it-IT" w:bidi="it-IT"/>
        </w:rPr>
        <w:t>John,</w:t>
      </w:r>
      <w:r>
        <w:rPr>
          <w:rStyle w:val="CharStyle3"/>
          <w:lang w:val="it-IT" w:eastAsia="it-IT" w:bidi="it-IT"/>
        </w:rPr>
        <w:t xml:space="preserve"> p. 712.</w:t>
      </w:r>
    </w:p>
  </w:footnote>
  <w:footnote w:id="1434">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Em Mateus </w:t>
      </w:r>
      <w:r>
        <w:rPr>
          <w:rStyle w:val="CharStyle3"/>
        </w:rPr>
        <w:t xml:space="preserve">temos </w:t>
      </w:r>
      <w:r>
        <w:rPr>
          <w:rStyle w:val="CharStyle3"/>
          <w:lang w:val="it-IT" w:eastAsia="it-IT" w:bidi="it-IT"/>
        </w:rPr>
        <w:t xml:space="preserve">urna confissào de fé </w:t>
      </w:r>
      <w:r>
        <w:rPr>
          <w:rStyle w:val="CharStyle3"/>
        </w:rPr>
        <w:t xml:space="preserve">(Pedro </w:t>
      </w:r>
      <w:r>
        <w:rPr>
          <w:rStyle w:val="CharStyle3"/>
          <w:lang w:val="it-IT" w:eastAsia="it-IT" w:bidi="it-IT"/>
        </w:rPr>
        <w:t xml:space="preserve">confessa </w:t>
      </w:r>
      <w:r>
        <w:rPr>
          <w:rStyle w:val="CharStyle3"/>
        </w:rPr>
        <w:t xml:space="preserve">que </w:t>
      </w:r>
      <w:r>
        <w:rPr>
          <w:rStyle w:val="CharStyle3"/>
          <w:lang w:val="it-IT" w:eastAsia="it-IT" w:bidi="it-IT"/>
        </w:rPr>
        <w:t xml:space="preserve">Jesus é Cristo, o filho do Deus vivo - Mt 16,16), enquanto em Joao </w:t>
      </w:r>
      <w:r>
        <w:rPr>
          <w:rStyle w:val="CharStyle3"/>
        </w:rPr>
        <w:t xml:space="preserve">temos </w:t>
      </w:r>
      <w:r>
        <w:rPr>
          <w:rStyle w:val="CharStyle3"/>
          <w:lang w:val="it-IT" w:eastAsia="it-IT" w:bidi="it-IT"/>
        </w:rPr>
        <w:t xml:space="preserve">urna </w:t>
      </w:r>
      <w:r>
        <w:rPr>
          <w:rStyle w:val="CharStyle3"/>
        </w:rPr>
        <w:t xml:space="preserve">tríplice </w:t>
      </w:r>
      <w:r>
        <w:rPr>
          <w:rStyle w:val="CharStyle3"/>
          <w:lang w:val="it-IT" w:eastAsia="it-IT" w:bidi="it-IT"/>
        </w:rPr>
        <w:t>confìssao de amor (v. 15-17).</w:t>
      </w:r>
    </w:p>
  </w:footnote>
  <w:footnote w:id="1435">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Como indicam as palavras de Jesus em Mt 16,17: </w:t>
      </w:r>
      <w:r>
        <w:rPr>
          <w:rStyle w:val="CharStyle3"/>
        </w:rPr>
        <w:t xml:space="preserve">Maxápioc; </w:t>
      </w:r>
      <w:r>
        <w:rPr>
          <w:rStyle w:val="CharStyle3"/>
          <w:lang w:val="it-IT" w:eastAsia="it-IT" w:bidi="it-IT"/>
        </w:rPr>
        <w:t xml:space="preserve">el, Eipov Bapuoqà, òri oàp^ Kai alpa </w:t>
      </w:r>
      <w:r>
        <w:rPr>
          <w:rStyle w:val="CharStyle3"/>
          <w:smallCaps/>
          <w:lang w:val="it-IT" w:eastAsia="it-IT" w:bidi="it-IT"/>
        </w:rPr>
        <w:t>oùk</w:t>
      </w:r>
      <w:r>
        <w:rPr>
          <w:rStyle w:val="CharStyle3"/>
          <w:lang w:val="it-IT" w:eastAsia="it-IT" w:bidi="it-IT"/>
        </w:rPr>
        <w:t xml:space="preserve"> àneKàXvvév croi àW ó naxi^p pou...</w:t>
      </w:r>
    </w:p>
  </w:footnote>
  <w:footnote w:id="1436">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lang w:val="it-IT" w:eastAsia="it-IT" w:bidi="it-IT"/>
        </w:rPr>
        <w:footnoteRef/>
      </w:r>
      <w:r>
        <w:rPr>
          <w:rStyle w:val="CharStyle3"/>
          <w:lang w:val="it-IT" w:eastAsia="it-IT" w:bidi="it-IT"/>
        </w:rPr>
        <w:t xml:space="preserve"> Conhecimento </w:t>
      </w:r>
      <w:r>
        <w:rPr>
          <w:rStyle w:val="CharStyle3"/>
        </w:rPr>
        <w:t>reafirmado nos tres versículos (15-17), com um auge no últi</w:t>
        <w:softHyphen/>
        <w:t xml:space="preserve">mo, com as palavras de Pedro Kúpu, návra </w:t>
      </w:r>
      <w:r>
        <w:rPr>
          <w:rStyle w:val="CharStyle3"/>
          <w:lang w:val="it-IT" w:eastAsia="it-IT" w:bidi="it-IT"/>
        </w:rPr>
        <w:t xml:space="preserve">où </w:t>
      </w:r>
      <w:r>
        <w:rPr>
          <w:rStyle w:val="CharStyle3"/>
        </w:rPr>
        <w:t xml:space="preserve">o!8a&lt;;, </w:t>
      </w:r>
      <w:r>
        <w:rPr>
          <w:rStyle w:val="CharStyle3"/>
          <w:lang w:val="it-IT" w:eastAsia="it-IT" w:bidi="it-IT"/>
        </w:rPr>
        <w:t xml:space="preserve">où </w:t>
      </w:r>
      <w:r>
        <w:rPr>
          <w:rStyle w:val="CharStyle3"/>
        </w:rPr>
        <w:t xml:space="preserve">yiváoKeu; </w:t>
      </w:r>
      <w:r>
        <w:rPr>
          <w:rStyle w:val="CharStyle3"/>
          <w:lang w:val="it-IT" w:eastAsia="it-IT" w:bidi="it-IT"/>
        </w:rPr>
        <w:t xml:space="preserve">òri </w:t>
      </w:r>
      <w:r>
        <w:rPr>
          <w:rStyle w:val="CharStyle3"/>
        </w:rPr>
        <w:t>&lt;piX© ce.</w:t>
      </w:r>
    </w:p>
  </w:footnote>
  <w:footnote w:id="1437">
    <w:p>
      <w:pPr>
        <w:pStyle w:val="Style2"/>
        <w:keepNext w:val="0"/>
        <w:keepLines w:val="0"/>
        <w:widowControl w:val="0"/>
        <w:shd w:val="clear" w:color="auto" w:fill="auto"/>
        <w:bidi w:val="0"/>
        <w:spacing w:before="0" w:after="0" w:line="221" w:lineRule="auto"/>
        <w:ind w:left="0" w:right="0" w:firstLine="340"/>
        <w:jc w:val="left"/>
      </w:pPr>
      <w:r>
        <w:rPr>
          <w:rStyle w:val="CharStyle3"/>
          <w:vertAlign w:val="superscript"/>
        </w:rPr>
        <w:footnoteRef/>
      </w:r>
      <w:r>
        <w:rPr>
          <w:rStyle w:val="CharStyle3"/>
        </w:rPr>
        <w:t xml:space="preserve"> Cf. supra, p. 306-308.</w:t>
      </w:r>
    </w:p>
  </w:footnote>
  <w:footnote w:id="1438">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Estes verbos se referem, principalmente no uso rabínico, </w:t>
      </w:r>
      <w:r>
        <w:rPr>
          <w:rStyle w:val="CharStyle3"/>
          <w:lang w:val="it-IT" w:eastAsia="it-IT" w:bidi="it-IT"/>
        </w:rPr>
        <w:t xml:space="preserve">à </w:t>
      </w:r>
      <w:r>
        <w:rPr>
          <w:rStyle w:val="CharStyle3"/>
        </w:rPr>
        <w:t xml:space="preserve">interpretado da </w:t>
      </w:r>
      <w:r>
        <w:rPr>
          <w:rStyle w:val="CharStyle3"/>
          <w:lang w:val="it-IT" w:eastAsia="it-IT" w:bidi="it-IT"/>
        </w:rPr>
        <w:t xml:space="preserve">lei, </w:t>
      </w:r>
      <w:r>
        <w:rPr>
          <w:rStyle w:val="CharStyle3"/>
        </w:rPr>
        <w:t xml:space="preserve">estando relacionados </w:t>
      </w:r>
      <w:r>
        <w:rPr>
          <w:rStyle w:val="CharStyle3"/>
          <w:lang w:val="it-IT" w:eastAsia="it-IT" w:bidi="it-IT"/>
        </w:rPr>
        <w:t xml:space="preserve">à </w:t>
      </w:r>
      <w:r>
        <w:rPr>
          <w:rStyle w:val="CharStyle3"/>
        </w:rPr>
        <w:t xml:space="preserve">estipulado do que é permitido ou proibido. Cf. </w:t>
      </w:r>
      <w:r>
        <w:rPr>
          <w:rStyle w:val="CharStyle3"/>
          <w:smallCaps/>
        </w:rPr>
        <w:t xml:space="preserve">Zerwick-Grosvenor, </w:t>
      </w:r>
      <w:r>
        <w:rPr>
          <w:rStyle w:val="CharStyle3"/>
          <w:i/>
          <w:iCs/>
        </w:rPr>
        <w:t>A Grammatical Analysis,</w:t>
      </w:r>
      <w:r>
        <w:rPr>
          <w:rStyle w:val="CharStyle3"/>
        </w:rPr>
        <w:t xml:space="preserve"> p. 53.</w:t>
      </w:r>
    </w:p>
  </w:footnote>
  <w:footnote w:id="1439">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w:t>
      </w:r>
      <w:r>
        <w:rPr>
          <w:rStyle w:val="CharStyle3"/>
          <w:smallCaps/>
          <w:lang w:val="it-IT" w:eastAsia="it-IT" w:bidi="it-IT"/>
        </w:rPr>
        <w:t>Brown,</w:t>
      </w:r>
      <w:r>
        <w:rPr>
          <w:rStyle w:val="CharStyle3"/>
          <w:lang w:val="it-IT" w:eastAsia="it-IT" w:bidi="it-IT"/>
        </w:rPr>
        <w:t xml:space="preserve"> “Pietro nel Vangelo di Giovanni”, p. 167.</w:t>
      </w:r>
    </w:p>
  </w:footnote>
  <w:footnote w:id="1440">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Làconi,</w:t>
      </w:r>
      <w:r>
        <w:rPr>
          <w:rStyle w:val="CharStyle3"/>
          <w:lang w:val="it-IT" w:eastAsia="it-IT" w:bidi="it-IT"/>
        </w:rPr>
        <w:t xml:space="preserve"> “Il fondamento del ministero di Pietro”, p. 169; </w:t>
      </w:r>
      <w:r>
        <w:rPr>
          <w:rStyle w:val="CharStyle3"/>
          <w:smallCaps/>
        </w:rPr>
        <w:t>Sánchez Mielgo,</w:t>
      </w:r>
      <w:r>
        <w:rPr>
          <w:rStyle w:val="CharStyle3"/>
        </w:rPr>
        <w:t xml:space="preserve"> </w:t>
      </w:r>
      <w:r>
        <w:rPr>
          <w:rStyle w:val="CharStyle3"/>
          <w:lang w:val="it-IT" w:eastAsia="it-IT" w:bidi="it-IT"/>
        </w:rPr>
        <w:t>“Eclesiologia de Juan 21”, p. 29.</w:t>
      </w:r>
    </w:p>
  </w:footnote>
  <w:footnote w:id="1441">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it-IT" w:eastAsia="it-IT" w:bidi="it-IT"/>
        </w:rPr>
        <w:footnoteRef/>
      </w:r>
      <w:r>
        <w:rPr>
          <w:rStyle w:val="CharStyle3"/>
          <w:lang w:val="it-IT" w:eastAsia="it-IT" w:bidi="it-IT"/>
        </w:rPr>
        <w:t xml:space="preserve"> Dos sete </w:t>
      </w:r>
      <w:r>
        <w:rPr>
          <w:rStyle w:val="CharStyle3"/>
        </w:rPr>
        <w:t xml:space="preserve">discípulos apresentados </w:t>
      </w:r>
      <w:r>
        <w:rPr>
          <w:rStyle w:val="CharStyle3"/>
          <w:lang w:val="it-IT" w:eastAsia="it-IT" w:bidi="it-IT"/>
        </w:rPr>
        <w:t xml:space="preserve">no </w:t>
      </w:r>
      <w:r>
        <w:rPr>
          <w:rStyle w:val="CharStyle3"/>
        </w:rPr>
        <w:t xml:space="preserve">inicio </w:t>
      </w:r>
      <w:r>
        <w:rPr>
          <w:rStyle w:val="CharStyle3"/>
          <w:lang w:val="it-IT" w:eastAsia="it-IT" w:bidi="it-IT"/>
        </w:rPr>
        <w:t xml:space="preserve">da cena, </w:t>
      </w:r>
      <w:r>
        <w:rPr>
          <w:rStyle w:val="CharStyle3"/>
        </w:rPr>
        <w:t xml:space="preserve">o texto </w:t>
      </w:r>
      <w:r>
        <w:rPr>
          <w:rStyle w:val="CharStyle3"/>
          <w:lang w:val="it-IT" w:eastAsia="it-IT" w:bidi="it-IT"/>
        </w:rPr>
        <w:t xml:space="preserve">se interessa, </w:t>
      </w:r>
      <w:r>
        <w:rPr>
          <w:rStyle w:val="CharStyle3"/>
        </w:rPr>
        <w:t>cla</w:t>
        <w:softHyphen/>
        <w:t xml:space="preserve">ramente, apenas </w:t>
      </w:r>
      <w:r>
        <w:rPr>
          <w:rStyle w:val="CharStyle3"/>
          <w:lang w:val="it-IT" w:eastAsia="it-IT" w:bidi="it-IT"/>
        </w:rPr>
        <w:t xml:space="preserve">por </w:t>
      </w:r>
      <w:r>
        <w:rPr>
          <w:rStyle w:val="CharStyle3"/>
        </w:rPr>
        <w:t xml:space="preserve">Pedro </w:t>
      </w:r>
      <w:r>
        <w:rPr>
          <w:rStyle w:val="CharStyle3"/>
          <w:lang w:val="it-IT" w:eastAsia="it-IT" w:bidi="it-IT"/>
        </w:rPr>
        <w:t xml:space="preserve">e pelo </w:t>
      </w:r>
      <w:r>
        <w:rPr>
          <w:rStyle w:val="CharStyle3"/>
        </w:rPr>
        <w:t xml:space="preserve">Discípulo Amado. Os </w:t>
      </w:r>
      <w:r>
        <w:rPr>
          <w:rStyle w:val="CharStyle3"/>
          <w:lang w:val="it-IT" w:eastAsia="it-IT" w:bidi="it-IT"/>
        </w:rPr>
        <w:t xml:space="preserve">demais praticamente saem de cena sem serem </w:t>
      </w:r>
      <w:r>
        <w:rPr>
          <w:rStyle w:val="CharStyle3"/>
        </w:rPr>
        <w:t>notados.</w:t>
      </w:r>
    </w:p>
  </w:footnote>
  <w:footnote w:id="1442">
    <w:p>
      <w:pPr>
        <w:pStyle w:val="Style2"/>
        <w:keepNext w:val="0"/>
        <w:keepLines w:val="0"/>
        <w:widowControl w:val="0"/>
        <w:shd w:val="clear" w:color="auto" w:fill="auto"/>
        <w:bidi w:val="0"/>
        <w:spacing w:before="0" w:after="0" w:line="240" w:lineRule="auto"/>
        <w:ind w:left="0" w:right="0" w:firstLine="34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cap. 1, p. 38-42.</w:t>
      </w:r>
    </w:p>
  </w:footnote>
  <w:footnote w:id="1443">
    <w:p>
      <w:pPr>
        <w:pStyle w:val="Style2"/>
        <w:keepNext w:val="0"/>
        <w:keepLines w:val="0"/>
        <w:widowControl w:val="0"/>
        <w:shd w:val="clear" w:color="auto" w:fill="auto"/>
        <w:bidi w:val="0"/>
        <w:spacing w:before="0" w:after="0" w:line="221" w:lineRule="auto"/>
        <w:ind w:left="0" w:right="0" w:firstLine="340"/>
        <w:jc w:val="left"/>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cap. 1, p. 42.</w:t>
      </w:r>
    </w:p>
  </w:footnote>
  <w:footnote w:id="1444">
    <w:p>
      <w:pPr>
        <w:pStyle w:val="Style2"/>
        <w:keepNext w:val="0"/>
        <w:keepLines w:val="0"/>
        <w:widowControl w:val="0"/>
        <w:shd w:val="clear" w:color="auto" w:fill="auto"/>
        <w:bidi w:val="0"/>
        <w:spacing w:before="0" w:after="0" w:line="221" w:lineRule="auto"/>
        <w:ind w:left="0" w:right="0" w:firstLine="340"/>
        <w:jc w:val="left"/>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cap. 1, p. 41.</w:t>
      </w:r>
    </w:p>
  </w:footnote>
  <w:footnote w:id="1445">
    <w:p>
      <w:pPr>
        <w:pStyle w:val="Style2"/>
        <w:keepNext w:val="0"/>
        <w:keepLines w:val="0"/>
        <w:widowControl w:val="0"/>
        <w:shd w:val="clear" w:color="auto" w:fill="auto"/>
        <w:bidi w:val="0"/>
        <w:spacing w:before="0" w:after="0" w:line="221" w:lineRule="auto"/>
        <w:ind w:left="0" w:right="0" w:firstLine="340"/>
        <w:jc w:val="both"/>
      </w:pPr>
      <w:r>
        <w:rPr>
          <w:rStyle w:val="CharStyle3"/>
        </w:rPr>
        <w:t xml:space="preserve">* Cf. </w:t>
      </w:r>
      <w:r>
        <w:rPr>
          <w:rStyle w:val="CharStyle3"/>
          <w:lang w:val="en-US" w:eastAsia="en-US" w:bidi="en-US"/>
        </w:rPr>
        <w:t xml:space="preserve">supra, </w:t>
      </w:r>
      <w:r>
        <w:rPr>
          <w:rStyle w:val="CharStyle3"/>
        </w:rPr>
        <w:t>cap. 1, p. 40-41.</w:t>
      </w:r>
    </w:p>
  </w:footnote>
  <w:footnote w:id="144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Os sinóticos tendem a usar lígcov nos episodios que acontecem antes de o discípulo receber o nome </w:t>
      </w:r>
      <w:r>
        <w:rPr>
          <w:rStyle w:val="CharStyle3"/>
          <w:lang w:val="fr-FR" w:eastAsia="fr-FR" w:bidi="fr-FR"/>
        </w:rPr>
        <w:t xml:space="preserve">Ilétpoç; </w:t>
      </w:r>
      <w:r>
        <w:rPr>
          <w:rStyle w:val="CharStyle3"/>
        </w:rPr>
        <w:t>urna vez recebido, tal nome se toma o nome nor</w:t>
        <w:softHyphen/>
        <w:t xml:space="preserve">mal com que o discípulo é designado. Mateus usa Eípcov </w:t>
      </w:r>
      <w:r>
        <w:rPr>
          <w:rStyle w:val="CharStyle3"/>
          <w:lang w:val="fr-FR" w:eastAsia="fr-FR" w:bidi="fr-FR"/>
        </w:rPr>
        <w:t xml:space="preserve">nérpoç </w:t>
      </w:r>
      <w:r>
        <w:rPr>
          <w:rStyle w:val="CharStyle3"/>
        </w:rPr>
        <w:t xml:space="preserve">urna vez (16,16), duas vezes Eípwv ó </w:t>
      </w:r>
      <w:r>
        <w:rPr>
          <w:rStyle w:val="CharStyle3"/>
          <w:lang w:val="fr-FR" w:eastAsia="fr-FR" w:bidi="fr-FR"/>
        </w:rPr>
        <w:t xml:space="preserve">Xeyôpeqoç Tlérpoç </w:t>
      </w:r>
      <w:r>
        <w:rPr>
          <w:rStyle w:val="CharStyle3"/>
        </w:rPr>
        <w:t xml:space="preserve">(4,18; 10,2), urna vez Sípmv Bapuova (16,17). Marcos usa sete vezes o simples ¿ípov e duas vezes </w:t>
      </w:r>
      <w:r>
        <w:rPr>
          <w:rStyle w:val="CharStyle3"/>
          <w:lang w:val="fr-FR" w:eastAsia="fr-FR" w:bidi="fr-FR"/>
        </w:rPr>
        <w:t xml:space="preserve">Ilétpoç </w:t>
      </w:r>
      <w:r>
        <w:rPr>
          <w:rStyle w:val="CharStyle3"/>
        </w:rPr>
        <w:t xml:space="preserve">(em 3,16 e 14,37 estes </w:t>
      </w:r>
      <w:r>
        <w:rPr>
          <w:rStyle w:val="CharStyle3"/>
          <w:lang w:val="fr-FR" w:eastAsia="fr-FR" w:bidi="fr-FR"/>
        </w:rPr>
        <w:t xml:space="preserve">dois </w:t>
      </w:r>
      <w:r>
        <w:rPr>
          <w:rStyle w:val="CharStyle3"/>
        </w:rPr>
        <w:t xml:space="preserve">termos aparecem próximos, mas </w:t>
      </w:r>
      <w:r>
        <w:rPr>
          <w:rStyle w:val="CharStyle3"/>
          <w:lang w:val="fr-FR" w:eastAsia="fr-FR" w:bidi="fr-FR"/>
        </w:rPr>
        <w:t xml:space="preserve">nâo formant </w:t>
      </w:r>
      <w:r>
        <w:rPr>
          <w:rStyle w:val="CharStyle3"/>
        </w:rPr>
        <w:t xml:space="preserve">um único nome). Lucas usa, ordinariamente Eípmv (sete vezes), exceto urna vez </w:t>
      </w:r>
      <w:r>
        <w:rPr>
          <w:rStyle w:val="CharStyle3"/>
          <w:lang w:val="fr-FR" w:eastAsia="fr-FR" w:bidi="fr-FR"/>
        </w:rPr>
        <w:t xml:space="preserve">que usa Sipœqa ôv </w:t>
      </w:r>
      <w:r>
        <w:rPr>
          <w:rStyle w:val="CharStyle3"/>
        </w:rPr>
        <w:t xml:space="preserve">Kai ávópaasv ITétpov (6,14) e urna Sípcov </w:t>
      </w:r>
      <w:r>
        <w:rPr>
          <w:rStyle w:val="CharStyle3"/>
          <w:lang w:val="fr-FR" w:eastAsia="fr-FR" w:bidi="fr-FR"/>
        </w:rPr>
        <w:t xml:space="preserve">ITétpoç. Cf. </w:t>
      </w:r>
      <w:r>
        <w:rPr>
          <w:rStyle w:val="CharStyle3"/>
          <w:smallCaps/>
        </w:rPr>
        <w:t xml:space="preserve">Aland, </w:t>
      </w:r>
      <w:r>
        <w:rPr>
          <w:rStyle w:val="CharStyle3"/>
          <w:i/>
          <w:iCs/>
        </w:rPr>
        <w:t>Konkordanz,</w:t>
      </w:r>
      <w:r>
        <w:rPr>
          <w:rStyle w:val="CharStyle3"/>
        </w:rPr>
        <w:t xml:space="preserve"> 1/2, p. 1203-1204.1122-1123; II, p. 220-221.250-251.</w:t>
      </w:r>
    </w:p>
  </w:footnote>
  <w:footnote w:id="144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Estes </w:t>
      </w:r>
      <w:r>
        <w:rPr>
          <w:rStyle w:val="CharStyle3"/>
          <w:lang w:val="fr-FR" w:eastAsia="fr-FR" w:bidi="fr-FR"/>
        </w:rPr>
        <w:t xml:space="preserve">sào dois </w:t>
      </w:r>
      <w:r>
        <w:rPr>
          <w:rStyle w:val="CharStyle3"/>
        </w:rPr>
        <w:t xml:space="preserve">modos ligeiramente diferentes de referir-se ao patronímico de Pedro, mas, como observa </w:t>
      </w:r>
      <w:r>
        <w:rPr>
          <w:rStyle w:val="CharStyle3"/>
          <w:smallCaps/>
        </w:rPr>
        <w:t>Boismard,</w:t>
      </w:r>
      <w:r>
        <w:rPr>
          <w:rStyle w:val="CharStyle3"/>
        </w:rPr>
        <w:t xml:space="preserve"> </w:t>
      </w:r>
      <w:r>
        <w:rPr>
          <w:rStyle w:val="CharStyle3"/>
          <w:lang w:val="fr-FR" w:eastAsia="fr-FR" w:bidi="fr-FR"/>
        </w:rPr>
        <w:t xml:space="preserve">“Le chapitre </w:t>
      </w:r>
      <w:r>
        <w:rPr>
          <w:rStyle w:val="CharStyle3"/>
        </w:rPr>
        <w:t xml:space="preserve">21 </w:t>
      </w:r>
      <w:r>
        <w:rPr>
          <w:rStyle w:val="CharStyle3"/>
          <w:lang w:val="fr-FR" w:eastAsia="fr-FR" w:bidi="fr-FR"/>
        </w:rPr>
        <w:t xml:space="preserve">de saint Jean”, p. </w:t>
      </w:r>
      <w:r>
        <w:rPr>
          <w:rStyle w:val="CharStyle3"/>
        </w:rPr>
        <w:t xml:space="preserve">475, </w:t>
      </w:r>
      <w:r>
        <w:rPr>
          <w:rStyle w:val="CharStyle3"/>
          <w:lang w:val="fr-FR" w:eastAsia="fr-FR" w:bidi="fr-FR"/>
        </w:rPr>
        <w:t xml:space="preserve">Joâo tende a </w:t>
      </w:r>
      <w:r>
        <w:rPr>
          <w:rStyle w:val="CharStyle3"/>
        </w:rPr>
        <w:t xml:space="preserve">suprimir ó </w:t>
      </w:r>
      <w:r>
        <w:rPr>
          <w:rStyle w:val="CharStyle3"/>
          <w:lang w:val="fr-FR" w:eastAsia="fr-FR" w:bidi="fr-FR"/>
        </w:rPr>
        <w:t xml:space="preserve">ulôç </w:t>
      </w:r>
      <w:r>
        <w:rPr>
          <w:rStyle w:val="CharStyle3"/>
        </w:rPr>
        <w:t xml:space="preserve">diante </w:t>
      </w:r>
      <w:r>
        <w:rPr>
          <w:rStyle w:val="CharStyle3"/>
          <w:lang w:val="fr-FR" w:eastAsia="fr-FR" w:bidi="fr-FR"/>
        </w:rPr>
        <w:t xml:space="preserve">de nomes </w:t>
      </w:r>
      <w:r>
        <w:rPr>
          <w:rStyle w:val="CharStyle3"/>
        </w:rPr>
        <w:t xml:space="preserve">próprios </w:t>
      </w:r>
      <w:r>
        <w:rPr>
          <w:rStyle w:val="CharStyle3"/>
          <w:lang w:val="fr-FR" w:eastAsia="fr-FR" w:bidi="fr-FR"/>
        </w:rPr>
        <w:t>(Cf. 6,71; 13,2.6).</w:t>
      </w:r>
    </w:p>
  </w:footnote>
  <w:footnote w:id="1448">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O termo </w:t>
      </w:r>
      <w:r>
        <w:rPr>
          <w:rStyle w:val="CharStyle3"/>
          <w:lang w:val="fr-FR" w:eastAsia="fr-FR" w:bidi="fr-FR"/>
        </w:rPr>
        <w:t xml:space="preserve">Kqepôç ocorre oito vezes nos </w:t>
      </w:r>
      <w:r>
        <w:rPr>
          <w:rStyle w:val="CharStyle3"/>
        </w:rPr>
        <w:t xml:space="preserve">escritos paulinos, único lugar, além do </w:t>
      </w:r>
      <w:r>
        <w:rPr>
          <w:rStyle w:val="CharStyle3"/>
          <w:lang w:val="fr-FR" w:eastAsia="fr-FR" w:bidi="fr-FR"/>
        </w:rPr>
        <w:t xml:space="preserve">quarto </w:t>
      </w:r>
      <w:r>
        <w:rPr>
          <w:rStyle w:val="CharStyle3"/>
        </w:rPr>
        <w:t xml:space="preserve">evangelho, em que se aplica </w:t>
      </w:r>
      <w:r>
        <w:rPr>
          <w:rStyle w:val="CharStyle3"/>
          <w:lang w:val="fr-FR" w:eastAsia="fr-FR" w:bidi="fr-FR"/>
        </w:rPr>
        <w:t xml:space="preserve">este </w:t>
      </w:r>
      <w:r>
        <w:rPr>
          <w:rStyle w:val="CharStyle3"/>
        </w:rPr>
        <w:t xml:space="preserve">nome </w:t>
      </w:r>
      <w:r>
        <w:rPr>
          <w:rStyle w:val="CharStyle3"/>
          <w:lang w:val="fr-FR" w:eastAsia="fr-FR" w:bidi="fr-FR"/>
        </w:rPr>
        <w:t xml:space="preserve">a Simào: </w:t>
      </w:r>
      <w:r>
        <w:rPr>
          <w:rStyle w:val="CharStyle3"/>
        </w:rPr>
        <w:t xml:space="preserve">1 Cor 1,12; 3,22; 9,5; 15,5; Gal 1,18; 2,9; 11,14). </w:t>
      </w:r>
      <w:r>
        <w:rPr>
          <w:rStyle w:val="CharStyle3"/>
          <w:smallCaps/>
          <w:lang w:val="fr-FR" w:eastAsia="fr-FR" w:bidi="fr-FR"/>
        </w:rPr>
        <w:t>Elliott,</w:t>
      </w:r>
      <w:r>
        <w:rPr>
          <w:rStyle w:val="CharStyle3"/>
          <w:lang w:val="fr-FR" w:eastAsia="fr-FR" w:bidi="fr-FR"/>
        </w:rPr>
        <w:t xml:space="preserve"> Kqtpôç, p. </w:t>
      </w:r>
      <w:r>
        <w:rPr>
          <w:rStyle w:val="CharStyle3"/>
        </w:rPr>
        <w:t xml:space="preserve">248-249, observa que a preferencia </w:t>
      </w:r>
      <w:r>
        <w:rPr>
          <w:rStyle w:val="CharStyle3"/>
          <w:lang w:val="fr-FR" w:eastAsia="fr-FR" w:bidi="fr-FR"/>
        </w:rPr>
        <w:t xml:space="preserve">de </w:t>
      </w:r>
      <w:r>
        <w:rPr>
          <w:rStyle w:val="CharStyle3"/>
        </w:rPr>
        <w:t xml:space="preserve">Paulo por este nome constitui um dos problemas do estudo do Novo Testamento e </w:t>
      </w:r>
      <w:r>
        <w:rPr>
          <w:rStyle w:val="CharStyle3"/>
          <w:lang w:val="fr-FR" w:eastAsia="fr-FR" w:bidi="fr-FR"/>
        </w:rPr>
        <w:t xml:space="preserve">avança </w:t>
      </w:r>
      <w:r>
        <w:rPr>
          <w:rStyle w:val="CharStyle3"/>
        </w:rPr>
        <w:t xml:space="preserve">a hipótese de que Paulo pode </w:t>
      </w:r>
      <w:r>
        <w:rPr>
          <w:rStyle w:val="CharStyle3"/>
          <w:lang w:val="fr-FR" w:eastAsia="fr-FR" w:bidi="fr-FR"/>
        </w:rPr>
        <w:t xml:space="preserve">ter </w:t>
      </w:r>
      <w:r>
        <w:rPr>
          <w:rStyle w:val="CharStyle3"/>
        </w:rPr>
        <w:t xml:space="preserve">conhecido o nome </w:t>
      </w:r>
      <w:r>
        <w:rPr>
          <w:rStyle w:val="CharStyle3"/>
          <w:lang w:val="fr-FR" w:eastAsia="fr-FR" w:bidi="fr-FR"/>
        </w:rPr>
        <w:t xml:space="preserve">Kqtpôç, </w:t>
      </w:r>
      <w:r>
        <w:rPr>
          <w:rStyle w:val="CharStyle3"/>
        </w:rPr>
        <w:t xml:space="preserve">em primeira mao, da </w:t>
      </w:r>
      <w:r>
        <w:rPr>
          <w:rStyle w:val="CharStyle3"/>
          <w:lang w:val="fr-FR" w:eastAsia="fr-FR" w:bidi="fr-FR"/>
        </w:rPr>
        <w:t xml:space="preserve">tradiçâo </w:t>
      </w:r>
      <w:r>
        <w:rPr>
          <w:rStyle w:val="CharStyle3"/>
        </w:rPr>
        <w:t xml:space="preserve">da Igreja de Jerusalém, e que “It may be that Paul, in prefering the Semitic ñame </w:t>
      </w:r>
      <w:r>
        <w:rPr>
          <w:rStyle w:val="CharStyle3"/>
          <w:lang w:val="fr-FR" w:eastAsia="fr-FR" w:bidi="fr-FR"/>
        </w:rPr>
        <w:t xml:space="preserve">Kephas, </w:t>
      </w:r>
      <w:r>
        <w:rPr>
          <w:rStyle w:val="CharStyle3"/>
        </w:rPr>
        <w:t xml:space="preserve">is subtly </w:t>
      </w:r>
      <w:r>
        <w:rPr>
          <w:rStyle w:val="CharStyle3"/>
          <w:lang w:val="fr-FR" w:eastAsia="fr-FR" w:bidi="fr-FR"/>
        </w:rPr>
        <w:t xml:space="preserve">emphasising </w:t>
      </w:r>
      <w:r>
        <w:rPr>
          <w:rStyle w:val="CharStyle3"/>
        </w:rPr>
        <w:t xml:space="preserve">Peter’s </w:t>
      </w:r>
      <w:r>
        <w:rPr>
          <w:rStyle w:val="CharStyle3"/>
          <w:lang w:val="fr-FR" w:eastAsia="fr-FR" w:bidi="fr-FR"/>
        </w:rPr>
        <w:t xml:space="preserve">pro-Jewish sympathies </w:t>
      </w:r>
      <w:r>
        <w:rPr>
          <w:rStyle w:val="CharStyle3"/>
        </w:rPr>
        <w:t xml:space="preserve">and his </w:t>
      </w:r>
      <w:r>
        <w:rPr>
          <w:rStyle w:val="CharStyle3"/>
          <w:lang w:val="fr-FR" w:eastAsia="fr-FR" w:bidi="fr-FR"/>
        </w:rPr>
        <w:t xml:space="preserve">connexion with </w:t>
      </w:r>
      <w:r>
        <w:rPr>
          <w:rStyle w:val="CharStyle3"/>
        </w:rPr>
        <w:t xml:space="preserve">the </w:t>
      </w:r>
      <w:r>
        <w:rPr>
          <w:rStyle w:val="CharStyle3"/>
          <w:lang w:val="fr-FR" w:eastAsia="fr-FR" w:bidi="fr-FR"/>
        </w:rPr>
        <w:t>Jérusalem establishment”.</w:t>
      </w:r>
    </w:p>
  </w:footnote>
  <w:footnote w:id="1449">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Mateos-Barreto, </w:t>
      </w:r>
      <w:r>
        <w:rPr>
          <w:rStyle w:val="CharStyle3"/>
          <w:i/>
          <w:iCs/>
        </w:rPr>
        <w:t>Dizionario Teológico,</w:t>
      </w:r>
      <w:r>
        <w:rPr>
          <w:rStyle w:val="CharStyle3"/>
        </w:rPr>
        <w:t xml:space="preserve"> p. 141.270, </w:t>
      </w:r>
      <w:r>
        <w:rPr>
          <w:rStyle w:val="CharStyle3"/>
          <w:lang w:val="fr-FR" w:eastAsia="fr-FR" w:bidi="fr-FR"/>
        </w:rPr>
        <w:t xml:space="preserve">vêem </w:t>
      </w:r>
      <w:r>
        <w:rPr>
          <w:rStyle w:val="CharStyle3"/>
        </w:rPr>
        <w:t>um desejo do evan</w:t>
        <w:softHyphen/>
        <w:t xml:space="preserve">gelista em estabelecer, em determinados momentos, um paralelismo entre Pedro e Judas Iscariotes. Eles constatam </w:t>
      </w:r>
      <w:r>
        <w:rPr>
          <w:rStyle w:val="CharStyle3"/>
          <w:lang w:val="fr-FR" w:eastAsia="fr-FR" w:bidi="fr-FR"/>
        </w:rPr>
        <w:t xml:space="preserve">que, nas très ocasiôes </w:t>
      </w:r>
      <w:r>
        <w:rPr>
          <w:rStyle w:val="CharStyle3"/>
        </w:rPr>
        <w:t>em que Joao usa o patro</w:t>
        <w:softHyphen/>
        <w:t xml:space="preserve">nímico para Judas </w:t>
      </w:r>
      <w:r>
        <w:rPr>
          <w:rStyle w:val="CharStyle3"/>
          <w:lang w:val="fr-FR" w:eastAsia="fr-FR" w:bidi="fr-FR"/>
        </w:rPr>
        <w:t xml:space="preserve">(lovôaç Eipœvoç Îoxapiânov), a mençâo </w:t>
      </w:r>
      <w:r>
        <w:rPr>
          <w:rStyle w:val="CharStyle3"/>
        </w:rPr>
        <w:t xml:space="preserve">é próxima a urna </w:t>
      </w:r>
      <w:r>
        <w:rPr>
          <w:rStyle w:val="CharStyle3"/>
          <w:lang w:val="fr-FR" w:eastAsia="fr-FR" w:bidi="fr-FR"/>
        </w:rPr>
        <w:t>ou</w:t>
        <w:softHyphen/>
        <w:t xml:space="preserve">tra </w:t>
      </w:r>
      <w:r>
        <w:rPr>
          <w:rStyle w:val="CharStyle3"/>
        </w:rPr>
        <w:t xml:space="preserve">relativa </w:t>
      </w:r>
      <w:r>
        <w:rPr>
          <w:rStyle w:val="CharStyle3"/>
          <w:lang w:val="fr-FR" w:eastAsia="fr-FR" w:bidi="fr-FR"/>
        </w:rPr>
        <w:t xml:space="preserve">a Simâo </w:t>
      </w:r>
      <w:r>
        <w:rPr>
          <w:rStyle w:val="CharStyle3"/>
        </w:rPr>
        <w:t xml:space="preserve">Pedro (6,68.71; 13,2.6; 13,24.26). Para Mateos e Barreto, o evangelista poe o discípulo que entregará Jesús em </w:t>
      </w:r>
      <w:r>
        <w:rPr>
          <w:rStyle w:val="CharStyle3"/>
          <w:lang w:val="fr-FR" w:eastAsia="fr-FR" w:bidi="fr-FR"/>
        </w:rPr>
        <w:t xml:space="preserve">relaçâo </w:t>
      </w:r>
      <w:r>
        <w:rPr>
          <w:rStyle w:val="CharStyle3"/>
        </w:rPr>
        <w:t>direta com aquele que O negará.</w:t>
      </w:r>
    </w:p>
  </w:footnote>
  <w:footnote w:id="1450">
    <w:p>
      <w:pPr>
        <w:pStyle w:val="Style2"/>
        <w:keepNext w:val="0"/>
        <w:keepLines w:val="0"/>
        <w:widowControl w:val="0"/>
        <w:shd w:val="clear" w:color="auto" w:fill="auto"/>
        <w:bidi w:val="0"/>
        <w:spacing w:before="0" w:after="0"/>
        <w:ind w:left="0" w:right="0"/>
        <w:jc w:val="both"/>
      </w:pPr>
      <w:r>
        <w:rPr>
          <w:rStyle w:val="CharStyle3"/>
          <w:smallCaps/>
          <w:vertAlign w:val="superscript"/>
        </w:rPr>
        <w:footnoteRef/>
      </w:r>
      <w:r>
        <w:rPr>
          <w:rStyle w:val="CharStyle3"/>
          <w:smallCaps/>
        </w:rPr>
        <w:t xml:space="preserve"> Fitzmyer,</w:t>
      </w:r>
      <w:r>
        <w:rPr>
          <w:rStyle w:val="CharStyle3"/>
        </w:rPr>
        <w:t xml:space="preserve"> “The Ñame </w:t>
      </w:r>
      <w:r>
        <w:rPr>
          <w:rStyle w:val="CharStyle3"/>
          <w:lang w:val="fr-FR" w:eastAsia="fr-FR" w:bidi="fr-FR"/>
        </w:rPr>
        <w:t xml:space="preserve">Simon”, </w:t>
      </w:r>
      <w:r>
        <w:rPr>
          <w:rStyle w:val="CharStyle3"/>
        </w:rPr>
        <w:t xml:space="preserve">p. 107, diz </w:t>
      </w:r>
      <w:r>
        <w:rPr>
          <w:rStyle w:val="CharStyle3"/>
          <w:lang w:val="fr-FR" w:eastAsia="fr-FR" w:bidi="fr-FR"/>
        </w:rPr>
        <w:t xml:space="preserve">que </w:t>
      </w:r>
      <w:r>
        <w:rPr>
          <w:rStyle w:val="CharStyle3"/>
        </w:rPr>
        <w:t xml:space="preserve">os </w:t>
      </w:r>
      <w:r>
        <w:rPr>
          <w:rStyle w:val="CharStyle3"/>
          <w:lang w:val="fr-FR" w:eastAsia="fr-FR" w:bidi="fr-FR"/>
        </w:rPr>
        <w:t xml:space="preserve">nomes Simâo, </w:t>
      </w:r>
      <w:r>
        <w:rPr>
          <w:rStyle w:val="CharStyle3"/>
        </w:rPr>
        <w:t xml:space="preserve">Judas e José eram, no tempo </w:t>
      </w:r>
      <w:r>
        <w:rPr>
          <w:rStyle w:val="CharStyle3"/>
          <w:lang w:val="fr-FR" w:eastAsia="fr-FR" w:bidi="fr-FR"/>
        </w:rPr>
        <w:t xml:space="preserve">de </w:t>
      </w:r>
      <w:r>
        <w:rPr>
          <w:rStyle w:val="CharStyle3"/>
        </w:rPr>
        <w:t xml:space="preserve">Jesús, os </w:t>
      </w:r>
      <w:r>
        <w:rPr>
          <w:rStyle w:val="CharStyle3"/>
          <w:lang w:val="fr-FR" w:eastAsia="fr-FR" w:bidi="fr-FR"/>
        </w:rPr>
        <w:t xml:space="preserve">très nomes mais frequentes </w:t>
      </w:r>
      <w:r>
        <w:rPr>
          <w:rStyle w:val="CharStyle3"/>
        </w:rPr>
        <w:t xml:space="preserve">usados pelos judeus. </w:t>
      </w:r>
      <w:r>
        <w:rPr>
          <w:rStyle w:val="CharStyle3"/>
          <w:lang w:val="fr-FR" w:eastAsia="fr-FR" w:bidi="fr-FR"/>
        </w:rPr>
        <w:t xml:space="preserve">J. </w:t>
      </w:r>
      <w:r>
        <w:rPr>
          <w:rStyle w:val="CharStyle3"/>
        </w:rPr>
        <w:t xml:space="preserve">T. </w:t>
      </w:r>
      <w:r>
        <w:rPr>
          <w:rStyle w:val="CharStyle3"/>
          <w:smallCaps/>
        </w:rPr>
        <w:t xml:space="preserve">Milik, </w:t>
      </w:r>
      <w:r>
        <w:rPr>
          <w:rStyle w:val="CharStyle3"/>
          <w:i/>
          <w:iCs/>
        </w:rPr>
        <w:t>Gli scavi del «Dominus Flevit» (Monte Oliveto-Gerusalemme ), Parte I: La necropoli del periodo romano,</w:t>
      </w:r>
      <w:r>
        <w:rPr>
          <w:rStyle w:val="CharStyle3"/>
        </w:rPr>
        <w:t xml:space="preserve"> </w:t>
      </w:r>
      <w:r>
        <w:rPr>
          <w:rStyle w:val="CharStyle3"/>
          <w:lang w:val="fr-FR" w:eastAsia="fr-FR" w:bidi="fr-FR"/>
        </w:rPr>
        <w:t xml:space="preserve">Jérusalem, </w:t>
      </w:r>
      <w:r>
        <w:rPr>
          <w:rStyle w:val="CharStyle3"/>
        </w:rPr>
        <w:t xml:space="preserve">1958, p. 76-108, apresenta urna tabela, na qual compara o número </w:t>
      </w:r>
      <w:r>
        <w:rPr>
          <w:rStyle w:val="CharStyle3"/>
          <w:lang w:val="fr-FR" w:eastAsia="fr-FR" w:bidi="fr-FR"/>
        </w:rPr>
        <w:t xml:space="preserve">de </w:t>
      </w:r>
      <w:r>
        <w:rPr>
          <w:rStyle w:val="CharStyle3"/>
        </w:rPr>
        <w:t xml:space="preserve">ocorréncias de vários </w:t>
      </w:r>
      <w:r>
        <w:rPr>
          <w:rStyle w:val="CharStyle3"/>
          <w:lang w:val="fr-FR" w:eastAsia="fr-FR" w:bidi="fr-FR"/>
        </w:rPr>
        <w:t xml:space="preserve">nomes </w:t>
      </w:r>
      <w:r>
        <w:rPr>
          <w:rStyle w:val="CharStyle3"/>
        </w:rPr>
        <w:t xml:space="preserve">judeus encontrados no Egito, em Flávio Josefo, nos ossuários da Palestina, no Novo Testamento e nos textos </w:t>
      </w:r>
      <w:r>
        <w:rPr>
          <w:rStyle w:val="CharStyle3"/>
          <w:lang w:val="fr-FR" w:eastAsia="fr-FR" w:bidi="fr-FR"/>
        </w:rPr>
        <w:t xml:space="preserve">de Murabba’ât. Simâo encabeça </w:t>
      </w:r>
      <w:r>
        <w:rPr>
          <w:rStyle w:val="CharStyle3"/>
        </w:rPr>
        <w:t xml:space="preserve">todas estas listas como o </w:t>
      </w:r>
      <w:r>
        <w:rPr>
          <w:rStyle w:val="CharStyle3"/>
          <w:lang w:val="fr-FR" w:eastAsia="fr-FR" w:bidi="fr-FR"/>
        </w:rPr>
        <w:t xml:space="preserve">nome mais </w:t>
      </w:r>
      <w:r>
        <w:rPr>
          <w:rStyle w:val="CharStyle3"/>
        </w:rPr>
        <w:t xml:space="preserve">usado, </w:t>
      </w:r>
      <w:r>
        <w:rPr>
          <w:rStyle w:val="CharStyle3"/>
          <w:lang w:val="fr-FR" w:eastAsia="fr-FR" w:bidi="fr-FR"/>
        </w:rPr>
        <w:t xml:space="preserve">e </w:t>
      </w:r>
      <w:r>
        <w:rPr>
          <w:rStyle w:val="CharStyle3"/>
        </w:rPr>
        <w:t xml:space="preserve">é seguido de José, Salomé, Judas, </w:t>
      </w:r>
      <w:r>
        <w:rPr>
          <w:rStyle w:val="CharStyle3"/>
          <w:lang w:val="fr-FR" w:eastAsia="fr-FR" w:bidi="fr-FR"/>
        </w:rPr>
        <w:t xml:space="preserve">Maria, </w:t>
      </w:r>
      <w:r>
        <w:rPr>
          <w:rStyle w:val="CharStyle3"/>
        </w:rPr>
        <w:t>Elieser e Jesús.</w:t>
      </w:r>
    </w:p>
  </w:footnote>
  <w:footnote w:id="145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Fitzmyer,</w:t>
      </w:r>
      <w:r>
        <w:rPr>
          <w:rStyle w:val="CharStyle3"/>
        </w:rPr>
        <w:t xml:space="preserve"> “The Ñame </w:t>
      </w:r>
      <w:r>
        <w:rPr>
          <w:rStyle w:val="CharStyle3"/>
          <w:lang w:val="fr-FR" w:eastAsia="fr-FR" w:bidi="fr-FR"/>
        </w:rPr>
        <w:t xml:space="preserve">Simon”, </w:t>
      </w:r>
      <w:r>
        <w:rPr>
          <w:rStyle w:val="CharStyle3"/>
        </w:rPr>
        <w:t xml:space="preserve">p. 105-106; </w:t>
      </w:r>
      <w:r>
        <w:rPr>
          <w:rStyle w:val="CharStyle3"/>
          <w:smallCaps/>
          <w:lang w:val="fr-FR" w:eastAsia="fr-FR" w:bidi="fr-FR"/>
        </w:rPr>
        <w:t>Roth,</w:t>
      </w:r>
      <w:r>
        <w:rPr>
          <w:rStyle w:val="CharStyle3"/>
          <w:lang w:val="fr-FR" w:eastAsia="fr-FR" w:bidi="fr-FR"/>
        </w:rPr>
        <w:t xml:space="preserve"> “Simon-Peter”, </w:t>
      </w:r>
      <w:r>
        <w:rPr>
          <w:rStyle w:val="CharStyle3"/>
        </w:rPr>
        <w:t>p. 92.</w:t>
      </w:r>
    </w:p>
  </w:footnote>
  <w:footnote w:id="145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Em 6,70-71 e 13,2, Judas </w:t>
      </w:r>
      <w:r>
        <w:rPr>
          <w:rStyle w:val="CharStyle3"/>
          <w:lang w:val="fr-FR" w:eastAsia="fr-FR" w:bidi="fr-FR"/>
        </w:rPr>
        <w:t xml:space="preserve">nâo </w:t>
      </w:r>
      <w:r>
        <w:rPr>
          <w:rStyle w:val="CharStyle3"/>
        </w:rPr>
        <w:t xml:space="preserve">age; é mencionado pelo evangelista como aquele que havería de entregar Jesús. Quanto a Pedro, ele aparece como aquele que no momento da </w:t>
      </w:r>
      <w:r>
        <w:rPr>
          <w:rStyle w:val="CharStyle3"/>
          <w:lang w:val="fr-FR" w:eastAsia="fr-FR" w:bidi="fr-FR"/>
        </w:rPr>
        <w:t xml:space="preserve">defecçâo </w:t>
      </w:r>
      <w:r>
        <w:rPr>
          <w:rStyle w:val="CharStyle3"/>
        </w:rPr>
        <w:t xml:space="preserve">escolhe permanecer com Jesús (6,68), </w:t>
      </w:r>
      <w:r>
        <w:rPr>
          <w:rStyle w:val="CharStyle3"/>
          <w:lang w:val="fr-FR" w:eastAsia="fr-FR" w:bidi="fr-FR"/>
        </w:rPr>
        <w:t xml:space="preserve">ou </w:t>
      </w:r>
      <w:r>
        <w:rPr>
          <w:rStyle w:val="CharStyle3"/>
        </w:rPr>
        <w:t xml:space="preserve">como alguém que, mesmo </w:t>
      </w:r>
      <w:r>
        <w:rPr>
          <w:rStyle w:val="CharStyle3"/>
          <w:lang w:val="fr-FR" w:eastAsia="fr-FR" w:bidi="fr-FR"/>
        </w:rPr>
        <w:t xml:space="preserve">que nâo </w:t>
      </w:r>
      <w:r>
        <w:rPr>
          <w:rStyle w:val="CharStyle3"/>
        </w:rPr>
        <w:t xml:space="preserve">entenda bem, está puro — o </w:t>
      </w:r>
      <w:r>
        <w:rPr>
          <w:rStyle w:val="CharStyle3"/>
          <w:lang w:val="fr-FR" w:eastAsia="fr-FR" w:bidi="fr-FR"/>
        </w:rPr>
        <w:t xml:space="preserve">que nâo </w:t>
      </w:r>
      <w:r>
        <w:rPr>
          <w:rStyle w:val="CharStyle3"/>
        </w:rPr>
        <w:t>é o caso daquele que en</w:t>
        <w:softHyphen/>
        <w:t xml:space="preserve">tregará Jesús. Em 13,24, Pedro faz perguntar quem é o traidor, num movimento oposto ao de Judas, que após a ordem de Jesús — </w:t>
      </w:r>
      <w:r>
        <w:rPr>
          <w:rStyle w:val="CharStyle3"/>
          <w:lang w:val="fr-FR" w:eastAsia="fr-FR" w:bidi="fr-FR"/>
        </w:rPr>
        <w:t xml:space="preserve">ô </w:t>
      </w:r>
      <w:r>
        <w:rPr>
          <w:rStyle w:val="CharStyle3"/>
          <w:smallCaps/>
          <w:lang w:val="fr-FR" w:eastAsia="fr-FR" w:bidi="fr-FR"/>
        </w:rPr>
        <w:t xml:space="preserve">kouïç </w:t>
      </w:r>
      <w:r>
        <w:rPr>
          <w:rStyle w:val="CharStyle3"/>
          <w:smallCaps/>
        </w:rPr>
        <w:t>woít]qov</w:t>
      </w:r>
      <w:r>
        <w:rPr>
          <w:rStyle w:val="CharStyle3"/>
        </w:rPr>
        <w:t xml:space="preserve"> ráxtov (13,27) - sai, na noite (13,30).</w:t>
      </w:r>
    </w:p>
  </w:footnote>
  <w:footnote w:id="1453">
    <w:p>
      <w:pPr>
        <w:pStyle w:val="Style2"/>
        <w:keepNext w:val="0"/>
        <w:keepLines w:val="0"/>
        <w:widowControl w:val="0"/>
        <w:shd w:val="clear" w:color="auto" w:fill="auto"/>
        <w:bidi w:val="0"/>
        <w:spacing w:before="0" w:after="0" w:line="221" w:lineRule="auto"/>
        <w:ind w:left="0" w:right="0" w:firstLine="0"/>
        <w:jc w:val="both"/>
      </w:pPr>
      <w:r>
        <w:rPr>
          <w:rStyle w:val="CharStyle3"/>
          <w:lang w:val="fr-FR" w:eastAsia="fr-FR" w:bidi="fr-FR"/>
        </w:rPr>
        <w:t>dos passos em que este tenno é usado isoladamente; para eles, nestes passos, IJérpoç dénota sempre a idéia de obstinaçào. Cf. supra, cap. 1, p. 32.</w:t>
      </w:r>
    </w:p>
  </w:footnote>
  <w:footnote w:id="145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Elliott,</w:t>
      </w:r>
      <w:r>
        <w:rPr>
          <w:rStyle w:val="CharStyle3"/>
          <w:lang w:val="fr-FR" w:eastAsia="fr-FR" w:bidi="fr-FR"/>
        </w:rPr>
        <w:t xml:space="preserve"> Kqepôç, p. 242.</w:t>
      </w:r>
    </w:p>
  </w:footnote>
  <w:footnote w:id="1455">
    <w:p>
      <w:pPr>
        <w:pStyle w:val="Style2"/>
        <w:keepNext w:val="0"/>
        <w:keepLines w:val="0"/>
        <w:widowControl w:val="0"/>
        <w:shd w:val="clear" w:color="auto" w:fill="auto"/>
        <w:bidi w:val="0"/>
        <w:spacing w:before="0" w:after="0" w:line="221"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Boismard,</w:t>
      </w:r>
      <w:r>
        <w:rPr>
          <w:rStyle w:val="CharStyle3"/>
          <w:lang w:val="fr-FR" w:eastAsia="fr-FR" w:bidi="fr-FR"/>
        </w:rPr>
        <w:t xml:space="preserve"> “Le chapitre 21 de saint Jean”, p. 475, discorrendo sobre as ma- neiras prôprias de cada evangelista designar Pedro, afînna que «en cours de récite, “Jean est le seul à accoler d’ordinaire les deux noms: Eipœv nézpoç (1,40; 6,8.68; 13,6.9.24.36; 18,10.15.25; 20,2.6). Il y a une seule exception en 1,41, mais sans dou</w:t>
        <w:softHyphen/>
        <w:t>te parce qu’il vient d’employer le double nom au verset précèdent. Or au chapitre XXI nous trouvons précisément le nom de Eipœv toujours joint à celui de néxpoç”.</w:t>
      </w:r>
    </w:p>
  </w:footnote>
  <w:footnote w:id="1456">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fr-FR" w:eastAsia="fr-FR" w:bidi="fr-FR"/>
        </w:rPr>
        <w:footnoteRef/>
      </w:r>
      <w:r>
        <w:rPr>
          <w:rStyle w:val="CharStyle3"/>
          <w:lang w:val="fr-FR" w:eastAsia="fr-FR" w:bidi="fr-FR"/>
        </w:rPr>
        <w:t xml:space="preserve"> O nome Ilétpoç substitui o hebraico Kqcpàç, jâ na pericope initial (1,42), mas de modo que explicita este ùltimo. Cf. supra, cap. 2, p. 70; cap. 3, p. 93.</w:t>
      </w:r>
    </w:p>
  </w:footnote>
  <w:footnote w:id="1457">
    <w:p>
      <w:pPr>
        <w:pStyle w:val="Style2"/>
        <w:keepNext w:val="0"/>
        <w:keepLines w:val="0"/>
        <w:widowControl w:val="0"/>
        <w:shd w:val="clear" w:color="auto" w:fill="auto"/>
        <w:bidi w:val="0"/>
        <w:spacing w:before="0" w:after="0" w:line="240" w:lineRule="auto"/>
        <w:ind w:left="0" w:right="0"/>
        <w:jc w:val="both"/>
      </w:pPr>
      <w:r>
        <w:rPr>
          <w:rStyle w:val="CharStyle3"/>
          <w:vertAlign w:val="superscript"/>
        </w:rPr>
        <w:footnoteRef/>
      </w:r>
      <w:r>
        <w:rPr>
          <w:rStyle w:val="CharStyle3"/>
        </w:rPr>
        <w:t xml:space="preserve"> </w:t>
      </w:r>
      <w:r>
        <w:rPr>
          <w:rStyle w:val="CharStyle3"/>
          <w:lang w:val="fr-FR" w:eastAsia="fr-FR" w:bidi="fr-FR"/>
        </w:rPr>
        <w:t xml:space="preserve">Cf. supra, </w:t>
      </w:r>
      <w:r>
        <w:rPr>
          <w:rStyle w:val="CharStyle3"/>
        </w:rPr>
        <w:t>cap. 8, p. 284-285; 293, n. 208.</w:t>
      </w:r>
    </w:p>
  </w:footnote>
  <w:footnote w:id="145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Existem abordagens que estabelecem entre Pedro e o Discípulo Amado urna relajo de concorrencia, outras véem urna justaposi^áo ou complementaridade, outras ainda </w:t>
      </w:r>
      <w:r>
        <w:rPr>
          <w:rStyle w:val="CharStyle3"/>
          <w:lang w:val="la-001" w:eastAsia="la-001" w:bidi="la-001"/>
        </w:rPr>
        <w:t xml:space="preserve">consideram </w:t>
      </w:r>
      <w:r>
        <w:rPr>
          <w:rStyle w:val="CharStyle3"/>
        </w:rPr>
        <w:t xml:space="preserve">o Discípulo Amado superior a Pedro. Há também urna tendencia que vé os dois como figuras representativas e outra que sitúa Pedro entre Judas e o Discípulo Amado. Cf. </w:t>
      </w:r>
      <w:r>
        <w:rPr>
          <w:rStyle w:val="CharStyle3"/>
          <w:lang w:val="la-001" w:eastAsia="la-001" w:bidi="la-001"/>
        </w:rPr>
        <w:t xml:space="preserve">supra, </w:t>
      </w:r>
      <w:r>
        <w:rPr>
          <w:rStyle w:val="CharStyle3"/>
        </w:rPr>
        <w:t>cap. 1, p. 10-31.</w:t>
      </w:r>
    </w:p>
  </w:footnote>
  <w:footnote w:id="1459">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Entre este discípulo e Jesús existe urna </w:t>
      </w:r>
      <w:r>
        <w:rPr>
          <w:rStyle w:val="CharStyle3"/>
          <w:lang w:val="fr-FR" w:eastAsia="fr-FR" w:bidi="fr-FR"/>
        </w:rPr>
        <w:t xml:space="preserve">relaçâo </w:t>
      </w:r>
      <w:r>
        <w:rPr>
          <w:rStyle w:val="CharStyle3"/>
        </w:rPr>
        <w:t>de intimidade e de confiden</w:t>
        <w:softHyphen/>
        <w:t>cia, semelhante aqueta entre Jesús e o Pai (cf. 1,18). A intimidade entre eles é des</w:t>
        <w:softHyphen/>
        <w:t xml:space="preserve">crita com </w:t>
      </w:r>
      <w:r>
        <w:rPr>
          <w:rStyle w:val="CharStyle3"/>
          <w:lang w:val="fr-FR" w:eastAsia="fr-FR" w:bidi="fr-FR"/>
        </w:rPr>
        <w:t xml:space="preserve">as expressôes </w:t>
      </w:r>
      <w:r>
        <w:rPr>
          <w:rStyle w:val="CharStyle3"/>
        </w:rPr>
        <w:t xml:space="preserve">év KóXiup tov </w:t>
      </w:r>
      <w:r>
        <w:rPr>
          <w:rStyle w:val="CharStyle3"/>
          <w:lang w:val="fr-FR" w:eastAsia="fr-FR" w:bidi="fr-FR"/>
        </w:rPr>
        <w:t xml:space="preserve">Iqooû e </w:t>
      </w:r>
      <w:r>
        <w:rPr>
          <w:rStyle w:val="CharStyle3"/>
        </w:rPr>
        <w:t xml:space="preserve">óv fjyána </w:t>
      </w:r>
      <w:r>
        <w:rPr>
          <w:rStyle w:val="CharStyle3"/>
          <w:lang w:val="fr-FR" w:eastAsia="fr-FR" w:bidi="fr-FR"/>
        </w:rPr>
        <w:t xml:space="preserve">ô Iqooüç </w:t>
      </w:r>
      <w:r>
        <w:rPr>
          <w:rStyle w:val="CharStyle3"/>
        </w:rPr>
        <w:t xml:space="preserve">(13,23) — sendo que esta última é colocada, enfáticamente, no fim da frase. </w:t>
      </w:r>
      <w:r>
        <w:rPr>
          <w:rStyle w:val="CharStyle3"/>
          <w:lang w:val="fr-FR" w:eastAsia="fr-FR" w:bidi="fr-FR"/>
        </w:rPr>
        <w:t xml:space="preserve">Cf. supra, </w:t>
      </w:r>
      <w:r>
        <w:rPr>
          <w:rStyle w:val="CharStyle3"/>
        </w:rPr>
        <w:t>cap. 5, p. 164.</w:t>
      </w:r>
    </w:p>
  </w:footnote>
  <w:footnote w:id="1460">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O pedido de Pedro para que o Discípulo Amado pergunte a Jesús sobre quem ele se refere (v. 25) ocupa o centro da perícope (C). </w:t>
      </w:r>
      <w:r>
        <w:rPr>
          <w:rStyle w:val="CharStyle3"/>
          <w:lang w:val="fr-FR" w:eastAsia="fr-FR" w:bidi="fr-FR"/>
        </w:rPr>
        <w:t xml:space="preserve">Cf. supra, </w:t>
      </w:r>
      <w:r>
        <w:rPr>
          <w:rStyle w:val="CharStyle3"/>
        </w:rPr>
        <w:t>cap. 5, p. 160- 161.</w:t>
      </w:r>
    </w:p>
  </w:footnote>
  <w:footnote w:id="1461">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Ao Discípulo Amado é atribuida a maior velocidade com que corre e o fato de chegar primeiro ao sepulcro, alón do dado </w:t>
      </w:r>
      <w:r>
        <w:rPr>
          <w:rStyle w:val="CharStyle3"/>
          <w:lang w:val="fr-FR" w:eastAsia="fr-FR" w:bidi="fr-FR"/>
        </w:rPr>
        <w:t xml:space="preserve">de que </w:t>
      </w:r>
      <w:r>
        <w:rPr>
          <w:rStyle w:val="CharStyle3"/>
        </w:rPr>
        <w:t xml:space="preserve">viu </w:t>
      </w:r>
      <w:r>
        <w:rPr>
          <w:rStyle w:val="CharStyle3"/>
          <w:lang w:val="fr-FR" w:eastAsia="fr-FR" w:bidi="fr-FR"/>
        </w:rPr>
        <w:t xml:space="preserve">e </w:t>
      </w:r>
      <w:r>
        <w:rPr>
          <w:rStyle w:val="CharStyle3"/>
        </w:rPr>
        <w:t>creu. A Pedro é reserva</w:t>
        <w:softHyphen/>
        <w:t xml:space="preserve">do o direito de entrar primeiro no túmulo e fazer primeiro a minuciosa supervisao do Mesmo. Apesar desta </w:t>
      </w:r>
      <w:r>
        <w:rPr>
          <w:rStyle w:val="CharStyle3"/>
          <w:lang w:val="fr-FR" w:eastAsia="fr-FR" w:bidi="fr-FR"/>
        </w:rPr>
        <w:t xml:space="preserve">diferenciaçào, </w:t>
      </w:r>
      <w:r>
        <w:rPr>
          <w:rStyle w:val="CharStyle3"/>
        </w:rPr>
        <w:t xml:space="preserve">os </w:t>
      </w:r>
      <w:r>
        <w:rPr>
          <w:rStyle w:val="CharStyle3"/>
          <w:lang w:val="fr-FR" w:eastAsia="fr-FR" w:bidi="fr-FR"/>
        </w:rPr>
        <w:t xml:space="preserve">dois </w:t>
      </w:r>
      <w:r>
        <w:rPr>
          <w:rStyle w:val="CharStyle3"/>
        </w:rPr>
        <w:t xml:space="preserve">se encontram numa mesma si- </w:t>
      </w:r>
      <w:r>
        <w:rPr>
          <w:rStyle w:val="CharStyle3"/>
          <w:lang w:val="fr-FR" w:eastAsia="fr-FR" w:bidi="fr-FR"/>
        </w:rPr>
        <w:t xml:space="preserve">tuaçào </w:t>
      </w:r>
      <w:r>
        <w:rPr>
          <w:rStyle w:val="CharStyle3"/>
        </w:rPr>
        <w:t xml:space="preserve">no final da perícope, </w:t>
      </w:r>
      <w:r>
        <w:rPr>
          <w:rStyle w:val="CharStyle3"/>
          <w:lang w:val="fr-FR" w:eastAsia="fr-FR" w:bidi="fr-FR"/>
        </w:rPr>
        <w:t xml:space="preserve">de sorte </w:t>
      </w:r>
      <w:r>
        <w:rPr>
          <w:rStyle w:val="CharStyle3"/>
        </w:rPr>
        <w:t xml:space="preserve">que estes particulares </w:t>
      </w:r>
      <w:r>
        <w:rPr>
          <w:rStyle w:val="CharStyle3"/>
          <w:lang w:val="fr-FR" w:eastAsia="fr-FR" w:bidi="fr-FR"/>
        </w:rPr>
        <w:t xml:space="preserve">nào </w:t>
      </w:r>
      <w:r>
        <w:rPr>
          <w:rStyle w:val="CharStyle3"/>
        </w:rPr>
        <w:t xml:space="preserve">vio vistos em si mesmos, mas no conjunto da perícope que revela </w:t>
      </w:r>
      <w:r>
        <w:rPr>
          <w:rStyle w:val="CharStyle3"/>
          <w:lang w:val="fr-FR" w:eastAsia="fr-FR" w:bidi="fr-FR"/>
        </w:rPr>
        <w:t xml:space="preserve">a </w:t>
      </w:r>
      <w:r>
        <w:rPr>
          <w:rStyle w:val="CharStyle3"/>
        </w:rPr>
        <w:t xml:space="preserve">génese da fé na </w:t>
      </w:r>
      <w:r>
        <w:rPr>
          <w:rStyle w:val="CharStyle3"/>
          <w:lang w:val="fr-FR" w:eastAsia="fr-FR" w:bidi="fr-FR"/>
        </w:rPr>
        <w:t xml:space="preserve">resurreiçâo. </w:t>
      </w:r>
      <w:r>
        <w:rPr>
          <w:rStyle w:val="CharStyle3"/>
        </w:rPr>
        <w:t xml:space="preserve">Cf. </w:t>
      </w:r>
      <w:r>
        <w:rPr>
          <w:rStyle w:val="CharStyle3"/>
          <w:lang w:val="fr-FR" w:eastAsia="fr-FR" w:bidi="fr-FR"/>
        </w:rPr>
        <w:t xml:space="preserve">supra, </w:t>
      </w:r>
      <w:r>
        <w:rPr>
          <w:rStyle w:val="CharStyle3"/>
        </w:rPr>
        <w:t>cap. 7, p. 218-224.</w:t>
      </w:r>
    </w:p>
  </w:footnote>
  <w:footnote w:id="1462">
    <w:p>
      <w:pPr>
        <w:pStyle w:val="Style2"/>
        <w:keepNext w:val="0"/>
        <w:keepLines w:val="0"/>
        <w:widowControl w:val="0"/>
        <w:shd w:val="clear" w:color="auto" w:fill="auto"/>
        <w:bidi w:val="0"/>
        <w:spacing w:before="0" w:after="0"/>
        <w:ind w:left="0" w:right="0" w:firstLine="340"/>
        <w:jc w:val="left"/>
      </w:pPr>
      <w:r>
        <w:rPr>
          <w:rStyle w:val="CharStyle3"/>
          <w:vertAlign w:val="superscript"/>
        </w:rPr>
        <w:footnoteRef/>
      </w:r>
      <w:r>
        <w:rPr>
          <w:rStyle w:val="CharStyle3"/>
        </w:rPr>
        <w:t xml:space="preserve"> Cf. </w:t>
      </w:r>
      <w:r>
        <w:rPr>
          <w:rStyle w:val="CharStyle3"/>
          <w:lang w:val="fr-FR" w:eastAsia="fr-FR" w:bidi="fr-FR"/>
        </w:rPr>
        <w:t xml:space="preserve">supra, </w:t>
      </w:r>
      <w:r>
        <w:rPr>
          <w:rStyle w:val="CharStyle3"/>
        </w:rPr>
        <w:t>cap. 7, p. 240.</w:t>
      </w:r>
    </w:p>
  </w:footnote>
  <w:footnote w:id="1463">
    <w:p>
      <w:pPr>
        <w:pStyle w:val="Style2"/>
        <w:keepNext w:val="0"/>
        <w:keepLines w:val="0"/>
        <w:widowControl w:val="0"/>
        <w:shd w:val="clear" w:color="auto" w:fill="auto"/>
        <w:bidi w:val="0"/>
        <w:spacing w:before="0" w:after="0"/>
        <w:ind w:left="0" w:right="0" w:firstLine="340"/>
        <w:jc w:val="both"/>
      </w:pPr>
      <w:r>
        <w:rPr>
          <w:rStyle w:val="CharStyle3"/>
          <w:vertAlign w:val="superscript"/>
        </w:rPr>
        <w:footnoteRef/>
      </w:r>
      <w:r>
        <w:rPr>
          <w:rStyle w:val="CharStyle3"/>
        </w:rPr>
        <w:t xml:space="preserve"> Evidentemente, aqui, o evangelista indica com </w:t>
      </w:r>
      <w:r>
        <w:rPr>
          <w:rStyle w:val="CharStyle3"/>
          <w:lang w:val="fr-FR" w:eastAsia="fr-FR" w:bidi="fr-FR"/>
        </w:rPr>
        <w:t xml:space="preserve">que força </w:t>
      </w:r>
      <w:r>
        <w:rPr>
          <w:rStyle w:val="CharStyle3"/>
        </w:rPr>
        <w:t>a palavra do Discí</w:t>
        <w:softHyphen/>
        <w:t xml:space="preserve">pulo Amado age sobre Pedro, mas </w:t>
      </w:r>
      <w:r>
        <w:rPr>
          <w:rStyle w:val="CharStyle3"/>
          <w:lang w:val="fr-FR" w:eastAsia="fr-FR" w:bidi="fr-FR"/>
        </w:rPr>
        <w:t xml:space="preserve">nào </w:t>
      </w:r>
      <w:r>
        <w:rPr>
          <w:rStyle w:val="CharStyle3"/>
        </w:rPr>
        <w:t xml:space="preserve">acena, com isto, a nenhum demérito para Pedro. Cf. </w:t>
      </w:r>
      <w:r>
        <w:rPr>
          <w:rStyle w:val="CharStyle3"/>
          <w:lang w:val="fr-FR" w:eastAsia="fr-FR" w:bidi="fr-FR"/>
        </w:rPr>
        <w:t xml:space="preserve">supra, </w:t>
      </w:r>
      <w:r>
        <w:rPr>
          <w:rStyle w:val="CharStyle3"/>
        </w:rPr>
        <w:t>cap. 8, p. 263-264.</w:t>
      </w:r>
    </w:p>
  </w:footnote>
  <w:footnote w:id="146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 último aspecto é evidenciado principalmente pelas </w:t>
      </w:r>
      <w:r>
        <w:rPr>
          <w:rStyle w:val="CharStyle3"/>
          <w:lang w:val="it-IT" w:eastAsia="it-IT" w:bidi="it-IT"/>
        </w:rPr>
        <w:t xml:space="preserve">palavras de Jesus èàv </w:t>
      </w:r>
      <w:r>
        <w:rPr>
          <w:rStyle w:val="CharStyle3"/>
        </w:rPr>
        <w:t xml:space="preserve">aúróv OéX© péveiv..., </w:t>
      </w:r>
      <w:r>
        <w:rPr>
          <w:rStyle w:val="CharStyle3"/>
          <w:smallCaps/>
        </w:rPr>
        <w:t>tí</w:t>
      </w:r>
      <w:r>
        <w:rPr>
          <w:rStyle w:val="CharStyle3"/>
        </w:rPr>
        <w:t xml:space="preserve"> itpÓQ oé; aú </w:t>
      </w:r>
      <w:r>
        <w:rPr>
          <w:rStyle w:val="CharStyle3"/>
          <w:lang w:val="it-IT" w:eastAsia="it-IT" w:bidi="it-IT"/>
        </w:rPr>
        <w:t xml:space="preserve">poi </w:t>
      </w:r>
      <w:r>
        <w:rPr>
          <w:rStyle w:val="CharStyle3"/>
        </w:rPr>
        <w:t xml:space="preserve">ÚKoXoúOei (21,22), que realQam a in- dependéncia dos dois caminhos, ao mesmo tempo que esclarece, ainda que segundo um </w:t>
      </w:r>
      <w:r>
        <w:rPr>
          <w:rStyle w:val="CharStyle3"/>
          <w:lang w:val="it-IT" w:eastAsia="it-IT" w:bidi="it-IT"/>
        </w:rPr>
        <w:t xml:space="preserve">modo tipicamente </w:t>
      </w:r>
      <w:r>
        <w:rPr>
          <w:rStyle w:val="CharStyle3"/>
        </w:rPr>
        <w:t xml:space="preserve">joanino, o destino do discípulo que </w:t>
      </w:r>
      <w:r>
        <w:rPr>
          <w:rStyle w:val="CharStyle3"/>
          <w:lang w:val="it-IT" w:eastAsia="it-IT" w:bidi="it-IT"/>
        </w:rPr>
        <w:t xml:space="preserve">Jesus amava. </w:t>
      </w:r>
      <w:r>
        <w:rPr>
          <w:rStyle w:val="CharStyle3"/>
        </w:rPr>
        <w:t>Cf. supra, cap. 8, p. 311-312.</w:t>
      </w:r>
    </w:p>
  </w:footnote>
  <w:footnote w:id="146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análise narrativa propoe-se colher a especificidade de um texto no </w:t>
      </w:r>
      <w:r>
        <w:rPr>
          <w:rStyle w:val="CharStyle3"/>
          <w:lang w:val="fr-FR" w:eastAsia="fr-FR" w:bidi="fr-FR"/>
        </w:rPr>
        <w:t>que con</w:t>
        <w:softHyphen/>
        <w:t xml:space="preserve">cerne </w:t>
      </w:r>
      <w:r>
        <w:rPr>
          <w:rStyle w:val="CharStyle3"/>
        </w:rPr>
        <w:t xml:space="preserve">seja </w:t>
      </w:r>
      <w:r>
        <w:rPr>
          <w:rStyle w:val="CharStyle3"/>
          <w:lang w:val="fr-FR" w:eastAsia="fr-FR" w:bidi="fr-FR"/>
        </w:rPr>
        <w:t xml:space="preserve">à sucessâo </w:t>
      </w:r>
      <w:r>
        <w:rPr>
          <w:rStyle w:val="CharStyle3"/>
        </w:rPr>
        <w:t xml:space="preserve">das </w:t>
      </w:r>
      <w:r>
        <w:rPr>
          <w:rStyle w:val="CharStyle3"/>
          <w:lang w:val="fr-FR" w:eastAsia="fr-FR" w:bidi="fr-FR"/>
        </w:rPr>
        <w:t xml:space="preserve">açoes, </w:t>
      </w:r>
      <w:r>
        <w:rPr>
          <w:rStyle w:val="CharStyle3"/>
        </w:rPr>
        <w:t xml:space="preserve">seja </w:t>
      </w:r>
      <w:r>
        <w:rPr>
          <w:rStyle w:val="CharStyle3"/>
          <w:lang w:val="fr-FR" w:eastAsia="fr-FR" w:bidi="fr-FR"/>
        </w:rPr>
        <w:t xml:space="preserve">às forças </w:t>
      </w:r>
      <w:r>
        <w:rPr>
          <w:rStyle w:val="CharStyle3"/>
        </w:rPr>
        <w:t>em jogo. Para tanto, evidencia princi</w:t>
        <w:softHyphen/>
        <w:t xml:space="preserve">palmente </w:t>
      </w:r>
      <w:r>
        <w:rPr>
          <w:rStyle w:val="CharStyle3"/>
          <w:lang w:val="fr-FR" w:eastAsia="fr-FR" w:bidi="fr-FR"/>
        </w:rPr>
        <w:t xml:space="preserve">a interaçâo </w:t>
      </w:r>
      <w:r>
        <w:rPr>
          <w:rStyle w:val="CharStyle3"/>
        </w:rPr>
        <w:t xml:space="preserve">da </w:t>
      </w:r>
      <w:r>
        <w:rPr>
          <w:rStyle w:val="CharStyle3"/>
          <w:lang w:val="fr-FR" w:eastAsia="fr-FR" w:bidi="fr-FR"/>
        </w:rPr>
        <w:t xml:space="preserve">narraçâo </w:t>
      </w:r>
      <w:r>
        <w:rPr>
          <w:rStyle w:val="CharStyle3"/>
        </w:rPr>
        <w:t xml:space="preserve">em duas linhas de significado: </w:t>
      </w:r>
      <w:r>
        <w:rPr>
          <w:rStyle w:val="CharStyle3"/>
          <w:lang w:val="fr-FR" w:eastAsia="fr-FR" w:bidi="fr-FR"/>
        </w:rPr>
        <w:t xml:space="preserve">as açoes </w:t>
      </w:r>
      <w:r>
        <w:rPr>
          <w:rStyle w:val="CharStyle3"/>
        </w:rPr>
        <w:t>e os agen</w:t>
        <w:softHyphen/>
        <w:t xml:space="preserve">tes, descrevendo </w:t>
      </w:r>
      <w:r>
        <w:rPr>
          <w:rStyle w:val="CharStyle3"/>
          <w:lang w:val="fr-FR" w:eastAsia="fr-FR" w:bidi="fr-FR"/>
        </w:rPr>
        <w:t xml:space="preserve">as relaçoes e </w:t>
      </w:r>
      <w:r>
        <w:rPr>
          <w:rStyle w:val="CharStyle3"/>
        </w:rPr>
        <w:t xml:space="preserve">influéncias entre elas. Estas acontecem </w:t>
      </w:r>
      <w:r>
        <w:rPr>
          <w:rStyle w:val="CharStyle3"/>
          <w:lang w:val="it-IT" w:eastAsia="it-IT" w:bidi="it-IT"/>
        </w:rPr>
        <w:t xml:space="preserve">quando </w:t>
      </w:r>
      <w:r>
        <w:rPr>
          <w:rStyle w:val="CharStyle3"/>
        </w:rPr>
        <w:t xml:space="preserve">a inte- </w:t>
      </w:r>
      <w:r>
        <w:rPr>
          <w:rStyle w:val="CharStyle3"/>
          <w:lang w:val="fr-FR" w:eastAsia="fr-FR" w:bidi="fr-FR"/>
        </w:rPr>
        <w:t xml:space="preserve">raçao </w:t>
      </w:r>
      <w:r>
        <w:rPr>
          <w:rStyle w:val="CharStyle3"/>
        </w:rPr>
        <w:t xml:space="preserve">se fecha na forma </w:t>
      </w:r>
      <w:r>
        <w:rPr>
          <w:rStyle w:val="CharStyle3"/>
          <w:i/>
          <w:iCs/>
        </w:rPr>
        <w:t>agente receptor - receptor que se toma agente -► agente inicial que se toma receptor.</w:t>
      </w:r>
      <w:r>
        <w:rPr>
          <w:rStyle w:val="CharStyle3"/>
        </w:rPr>
        <w:t xml:space="preserve"> </w:t>
      </w:r>
      <w:r>
        <w:rPr>
          <w:rStyle w:val="CharStyle3"/>
          <w:lang w:val="fr-FR" w:eastAsia="fr-FR" w:bidi="fr-FR"/>
        </w:rPr>
        <w:t xml:space="preserve">Cf. </w:t>
      </w:r>
      <w:r>
        <w:rPr>
          <w:rStyle w:val="CharStyle3"/>
        </w:rPr>
        <w:t xml:space="preserve">W. </w:t>
      </w:r>
      <w:r>
        <w:rPr>
          <w:rStyle w:val="CharStyle3"/>
          <w:smallCaps/>
          <w:lang w:val="it-IT" w:eastAsia="it-IT" w:bidi="it-IT"/>
        </w:rPr>
        <w:t xml:space="preserve">Egger, </w:t>
      </w:r>
      <w:r>
        <w:rPr>
          <w:rStyle w:val="CharStyle3"/>
          <w:i/>
          <w:iCs/>
          <w:lang w:val="it-IT" w:eastAsia="it-IT" w:bidi="it-IT"/>
        </w:rPr>
        <w:t xml:space="preserve">Metodologia del Nuovo </w:t>
      </w:r>
      <w:r>
        <w:rPr>
          <w:rStyle w:val="CharStyle3"/>
          <w:i/>
          <w:iCs/>
        </w:rPr>
        <w:t xml:space="preserve">Testamento. </w:t>
      </w:r>
      <w:r>
        <w:rPr>
          <w:rStyle w:val="CharStyle3"/>
          <w:i/>
          <w:iCs/>
          <w:lang w:val="it-IT" w:eastAsia="it-IT" w:bidi="it-IT"/>
        </w:rPr>
        <w:t>Intro</w:t>
        <w:softHyphen/>
        <w:t>duzione allo studio scientifico del Nuovo Testamento,</w:t>
      </w:r>
      <w:r>
        <w:rPr>
          <w:rStyle w:val="CharStyle3"/>
          <w:lang w:val="it-IT" w:eastAsia="it-IT" w:bidi="it-IT"/>
        </w:rPr>
        <w:t xml:space="preserve"> Bologna, 1989, p. 125-140.</w:t>
      </w:r>
    </w:p>
  </w:footnote>
  <w:footnote w:id="1466">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it-IT" w:eastAsia="it-IT" w:bidi="it-IT"/>
        </w:rPr>
        <w:t xml:space="preserve">Exceto </w:t>
      </w:r>
      <w:r>
        <w:rPr>
          <w:rStyle w:val="CharStyle3"/>
        </w:rPr>
        <w:t xml:space="preserve">em 21,1, </w:t>
      </w:r>
      <w:r>
        <w:rPr>
          <w:rStyle w:val="CharStyle3"/>
          <w:lang w:val="it-IT" w:eastAsia="it-IT" w:bidi="it-IT"/>
        </w:rPr>
        <w:t xml:space="preserve">quando </w:t>
      </w:r>
      <w:r>
        <w:rPr>
          <w:rStyle w:val="CharStyle3"/>
        </w:rPr>
        <w:t xml:space="preserve">se trata de ir pescar, nao evocando, diretamente, a pessoa de </w:t>
      </w:r>
      <w:r>
        <w:rPr>
          <w:rStyle w:val="CharStyle3"/>
          <w:lang w:val="de-DE" w:eastAsia="de-DE" w:bidi="de-DE"/>
        </w:rPr>
        <w:t>Jesus.</w:t>
      </w:r>
    </w:p>
  </w:footnote>
  <w:footnote w:id="146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w:t>
      </w:r>
      <w:r>
        <w:rPr>
          <w:rStyle w:val="CharStyle3"/>
          <w:lang w:val="it-IT" w:eastAsia="it-IT" w:bidi="it-IT"/>
        </w:rPr>
        <w:t xml:space="preserve">André passa </w:t>
      </w:r>
      <w:r>
        <w:rPr>
          <w:rStyle w:val="CharStyle3"/>
        </w:rPr>
        <w:t>do encontrar (eópícncíD) no presente, ao conduzir (dyeo) no aoristo. Cf. supra, cap. 2, p. 61-65.</w:t>
      </w:r>
    </w:p>
  </w:footnote>
  <w:footnote w:id="146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É urna nota característica </w:t>
      </w:r>
      <w:r>
        <w:rPr>
          <w:rStyle w:val="CharStyle3"/>
          <w:lang w:val="it-IT" w:eastAsia="it-IT" w:bidi="it-IT"/>
        </w:rPr>
        <w:t xml:space="preserve">deste passo, </w:t>
      </w:r>
      <w:r>
        <w:rPr>
          <w:rStyle w:val="CharStyle3"/>
        </w:rPr>
        <w:t xml:space="preserve">como de toda a unidade (1,35-51), o </w:t>
      </w:r>
      <w:r>
        <w:rPr>
          <w:rStyle w:val="CharStyle3"/>
          <w:lang w:val="it-IT" w:eastAsia="it-IT" w:bidi="it-IT"/>
        </w:rPr>
        <w:t xml:space="preserve">processo </w:t>
      </w:r>
      <w:r>
        <w:rPr>
          <w:rStyle w:val="CharStyle3"/>
        </w:rPr>
        <w:t xml:space="preserve">que culmina com </w:t>
      </w:r>
      <w:r>
        <w:rPr>
          <w:rStyle w:val="CharStyle3"/>
          <w:lang w:val="de-DE" w:eastAsia="de-DE" w:bidi="de-DE"/>
        </w:rPr>
        <w:t xml:space="preserve">um </w:t>
      </w:r>
      <w:r>
        <w:rPr>
          <w:rStyle w:val="CharStyle3"/>
        </w:rPr>
        <w:t xml:space="preserve">encontró com </w:t>
      </w:r>
      <w:r>
        <w:rPr>
          <w:rStyle w:val="CharStyle3"/>
          <w:lang w:val="de-DE" w:eastAsia="de-DE" w:bidi="de-DE"/>
        </w:rPr>
        <w:t xml:space="preserve">Jesus. </w:t>
      </w:r>
      <w:r>
        <w:rPr>
          <w:rStyle w:val="CharStyle3"/>
        </w:rPr>
        <w:t xml:space="preserve">Sob o testemunho de alguém, aquele que se toma discípulo faz urna experiencia pessoal com </w:t>
      </w:r>
      <w:r>
        <w:rPr>
          <w:rStyle w:val="CharStyle3"/>
          <w:lang w:val="de-DE" w:eastAsia="de-DE" w:bidi="de-DE"/>
        </w:rPr>
        <w:t xml:space="preserve">Jesus </w:t>
      </w:r>
      <w:r>
        <w:rPr>
          <w:rStyle w:val="CharStyle3"/>
        </w:rPr>
        <w:t>que o leva a fazer com que outros sigam o mesmo caminho. Cf. supra, cap. 2, p. 53.</w:t>
      </w:r>
    </w:p>
  </w:footnote>
  <w:footnote w:id="1469">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Transparece na perícope um esquema que, intencionalmente — através dos movimentos dos personagens, da descri^áo dos objetos e dos verbos —, aproxima os discípulos da realidade do sepulcro vazio e de suas implicapoes. Cf. supra, cap. 5, p. 211-212.</w:t>
      </w:r>
    </w:p>
  </w:footnote>
  <w:footnote w:id="1470">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Esta informapao é seguida de urna outra: a entrada do Discípulo Amado acontece somente depois daquela de Pedro, o que valoriza a atua^áo deste último, mas principalmente indica que estes dados devem ser vistos conjuntamente, nao se preocupando em mostrar os sucessos ou fracassos individuáis dos discípulos, mas a entrada deles no tempo do Ressuscitado. Cf. supra, cap. 7, p. 239-240.</w:t>
      </w:r>
    </w:p>
  </w:footnote>
  <w:footnote w:id="147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fr-FR" w:eastAsia="fr-FR" w:bidi="fr-FR"/>
        </w:rPr>
        <w:t xml:space="preserve">Esta progressât) </w:t>
      </w:r>
      <w:r>
        <w:rPr>
          <w:rStyle w:val="CharStyle3"/>
        </w:rPr>
        <w:t xml:space="preserve">é evidente quando se considera, comparativamente, as ati- tudes de Pedro na primeira (1,41-42) e na última cena (21,15-23). </w:t>
      </w:r>
      <w:r>
        <w:rPr>
          <w:rStyle w:val="CharStyle3"/>
          <w:lang w:val="fr-FR" w:eastAsia="fr-FR" w:bidi="fr-FR"/>
        </w:rPr>
        <w:t xml:space="preserve">Cf. supra, </w:t>
      </w:r>
      <w:r>
        <w:rPr>
          <w:rStyle w:val="CharStyle3"/>
        </w:rPr>
        <w:t>cap. 2, p. 60-66 e cap. 8, p. 283-284.</w:t>
      </w:r>
    </w:p>
  </w:footnote>
  <w:footnote w:id="147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Pedro </w:t>
      </w:r>
      <w:r>
        <w:rPr>
          <w:rStyle w:val="CharStyle3"/>
          <w:lang w:val="fr-FR" w:eastAsia="fr-FR" w:bidi="fr-FR"/>
        </w:rPr>
        <w:t xml:space="preserve">assume </w:t>
      </w:r>
      <w:r>
        <w:rPr>
          <w:rStyle w:val="CharStyle3"/>
        </w:rPr>
        <w:t>ainda este papel de representante ou porta-voz dos discípu</w:t>
        <w:softHyphen/>
        <w:t xml:space="preserve">los, claramente, em duas </w:t>
      </w:r>
      <w:r>
        <w:rPr>
          <w:rStyle w:val="CharStyle3"/>
          <w:lang w:val="fr-FR" w:eastAsia="fr-FR" w:bidi="fr-FR"/>
        </w:rPr>
        <w:t xml:space="preserve">situaçôes: </w:t>
      </w:r>
      <w:r>
        <w:rPr>
          <w:rStyle w:val="CharStyle3"/>
        </w:rPr>
        <w:t xml:space="preserve">em 13,24, quando numa </w:t>
      </w:r>
      <w:r>
        <w:rPr>
          <w:rStyle w:val="CharStyle3"/>
          <w:lang w:val="fr-FR" w:eastAsia="fr-FR" w:bidi="fr-FR"/>
        </w:rPr>
        <w:t xml:space="preserve">situaçâo </w:t>
      </w:r>
      <w:r>
        <w:rPr>
          <w:rStyle w:val="CharStyle3"/>
        </w:rPr>
        <w:t xml:space="preserve">semelhante, em que os discípulos sao colocados </w:t>
      </w:r>
      <w:r>
        <w:rPr>
          <w:rStyle w:val="CharStyle3"/>
          <w:lang w:val="fr-FR" w:eastAsia="fr-FR" w:bidi="fr-FR"/>
        </w:rPr>
        <w:t xml:space="preserve">à </w:t>
      </w:r>
      <w:r>
        <w:rPr>
          <w:rStyle w:val="CharStyle3"/>
        </w:rPr>
        <w:t>prova, e nao reagem, Pedro toma iniciativa e faz perguntar a Jesús sobre quem Ele está talando; e em 21,11, quando diante do pedido de Jesús para que os discípulos tragam alguns peixes, é Pedro quem instan</w:t>
        <w:softHyphen/>
        <w:t xml:space="preserve">táneamente se </w:t>
      </w:r>
      <w:r>
        <w:rPr>
          <w:rStyle w:val="CharStyle3"/>
          <w:lang w:val="fr-FR" w:eastAsia="fr-FR" w:bidi="fr-FR"/>
        </w:rPr>
        <w:t xml:space="preserve">pôe </w:t>
      </w:r>
      <w:r>
        <w:rPr>
          <w:rStyle w:val="CharStyle3"/>
        </w:rPr>
        <w:t>a arrastar a rede cheia de peixes. Nestes passos, Pedro, natural</w:t>
        <w:softHyphen/>
        <w:t xml:space="preserve">mente, canaliza </w:t>
      </w:r>
      <w:r>
        <w:rPr>
          <w:rStyle w:val="CharStyle3"/>
          <w:lang w:val="fr-FR" w:eastAsia="fr-FR" w:bidi="fr-FR"/>
        </w:rPr>
        <w:t xml:space="preserve">e manifesta </w:t>
      </w:r>
      <w:r>
        <w:rPr>
          <w:rStyle w:val="CharStyle3"/>
        </w:rPr>
        <w:t xml:space="preserve">os anseios do grupo, fazendo com que ele </w:t>
      </w:r>
      <w:r>
        <w:rPr>
          <w:rStyle w:val="CharStyle3"/>
          <w:lang w:val="fr-FR" w:eastAsia="fr-FR" w:bidi="fr-FR"/>
        </w:rPr>
        <w:t xml:space="preserve">apareça </w:t>
      </w:r>
      <w:r>
        <w:rPr>
          <w:rStyle w:val="CharStyle3"/>
        </w:rPr>
        <w:t>co</w:t>
        <w:softHyphen/>
        <w:t xml:space="preserve">mo o catalisador ou representante dos demais, que se encontram na nesma </w:t>
      </w:r>
      <w:r>
        <w:rPr>
          <w:rStyle w:val="CharStyle3"/>
          <w:lang w:val="fr-FR" w:eastAsia="fr-FR" w:bidi="fr-FR"/>
        </w:rPr>
        <w:t xml:space="preserve">situaçâo sua. Cf. supra, </w:t>
      </w:r>
      <w:r>
        <w:rPr>
          <w:rStyle w:val="CharStyle3"/>
        </w:rPr>
        <w:t>cap. 5, p. 161-163 e cap. 8, p. 268-272.</w:t>
      </w:r>
    </w:p>
  </w:footnote>
  <w:footnote w:id="147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Jesús </w:t>
      </w:r>
      <w:r>
        <w:rPr>
          <w:rStyle w:val="CharStyle3"/>
          <w:lang w:val="fr-FR" w:eastAsia="fr-FR" w:bidi="fr-FR"/>
        </w:rPr>
        <w:t xml:space="preserve">entende </w:t>
      </w:r>
      <w:r>
        <w:rPr>
          <w:rStyle w:val="CharStyle3"/>
        </w:rPr>
        <w:t xml:space="preserve">e dá a entender que, por enquanto, e somente com </w:t>
      </w:r>
      <w:r>
        <w:rPr>
          <w:rStyle w:val="CharStyle3"/>
          <w:lang w:val="fr-FR" w:eastAsia="fr-FR" w:bidi="fr-FR"/>
        </w:rPr>
        <w:t xml:space="preserve">as suas forças </w:t>
      </w:r>
      <w:r>
        <w:rPr>
          <w:rStyle w:val="CharStyle3"/>
        </w:rPr>
        <w:t xml:space="preserve">humanas, Pedro é incapaz de entrar na Sua dinámica de vida. Jesús anuncia que isto Ihe será possível após </w:t>
      </w:r>
      <w:r>
        <w:rPr>
          <w:rStyle w:val="CharStyle3"/>
          <w:lang w:val="fr-FR" w:eastAsia="fr-FR" w:bidi="fr-FR"/>
        </w:rPr>
        <w:t xml:space="preserve">a Ressurreiçâo </w:t>
      </w:r>
      <w:r>
        <w:rPr>
          <w:rStyle w:val="CharStyle3"/>
        </w:rPr>
        <w:t xml:space="preserve">mas de nenhum modo Ihe facilita o caminho. </w:t>
      </w:r>
      <w:r>
        <w:rPr>
          <w:rStyle w:val="CharStyle3"/>
          <w:lang w:val="fr-FR" w:eastAsia="fr-FR" w:bidi="fr-FR"/>
        </w:rPr>
        <w:t xml:space="preserve">Cf. supra, </w:t>
      </w:r>
      <w:r>
        <w:rPr>
          <w:rStyle w:val="CharStyle3"/>
        </w:rPr>
        <w:t>cap. 5, p. 146-149.</w:t>
      </w:r>
    </w:p>
  </w:footnote>
  <w:footnote w:id="147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tensáo entre o provocar a crise de Pedro e o compreender a sua icapaci- dade é sintetizada na frase de Jesús órtou únáyo&gt; oú óúvaoaí pot vvv &amp;KoX.ou0qoai, </w:t>
      </w:r>
      <w:r>
        <w:rPr>
          <w:rStyle w:val="CharStyle3"/>
          <w:lang w:val="fr-FR" w:eastAsia="fr-FR" w:bidi="fr-FR"/>
        </w:rPr>
        <w:t xml:space="preserve">àKoXovOV|G£iç 5è </w:t>
      </w:r>
      <w:r>
        <w:rPr>
          <w:rStyle w:val="CharStyle3"/>
        </w:rPr>
        <w:t xml:space="preserve">Garepov (13,36), em que é anunciado que Pedro seguirá, sim, Jesús, mas o «onde» e o «quando» sao determinados por Jesús, e nao, como Pedro pretende (13,37), por ele mesmo. </w:t>
      </w:r>
      <w:r>
        <w:rPr>
          <w:rStyle w:val="CharStyle3"/>
          <w:lang w:val="fr-FR" w:eastAsia="fr-FR" w:bidi="fr-FR"/>
        </w:rPr>
        <w:t xml:space="preserve">Cf. supra, </w:t>
      </w:r>
      <w:r>
        <w:rPr>
          <w:rStyle w:val="CharStyle3"/>
        </w:rPr>
        <w:t>cap. 5, p. 154-156.</w:t>
      </w:r>
    </w:p>
  </w:footnote>
  <w:footnote w:id="147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Jesus </w:t>
      </w:r>
      <w:r>
        <w:rPr>
          <w:rStyle w:val="CharStyle3"/>
        </w:rPr>
        <w:t xml:space="preserve">nao </w:t>
      </w:r>
      <w:r>
        <w:rPr>
          <w:rStyle w:val="CharStyle3"/>
          <w:lang w:val="it-IT" w:eastAsia="it-IT" w:bidi="it-IT"/>
        </w:rPr>
        <w:t xml:space="preserve">só contraria a atitude de </w:t>
      </w:r>
      <w:r>
        <w:rPr>
          <w:rStyle w:val="CharStyle3"/>
        </w:rPr>
        <w:t xml:space="preserve">Pedro, como </w:t>
      </w:r>
      <w:r>
        <w:rPr>
          <w:rStyle w:val="CharStyle3"/>
          <w:lang w:val="it-IT" w:eastAsia="it-IT" w:bidi="it-IT"/>
        </w:rPr>
        <w:t xml:space="preserve">sublinha, categoricamente (PàXc é um imperativo </w:t>
      </w:r>
      <w:r>
        <w:rPr>
          <w:rStyle w:val="CharStyle3"/>
        </w:rPr>
        <w:t xml:space="preserve">aoristo), que </w:t>
      </w:r>
      <w:r>
        <w:rPr>
          <w:rStyle w:val="CharStyle3"/>
          <w:lang w:val="it-IT" w:eastAsia="it-IT" w:bidi="it-IT"/>
        </w:rPr>
        <w:t xml:space="preserve">o comportamento </w:t>
      </w:r>
      <w:r>
        <w:rPr>
          <w:rStyle w:val="CharStyle3"/>
          <w:lang w:val="la-001" w:eastAsia="la-001" w:bidi="la-001"/>
        </w:rPr>
        <w:t xml:space="preserve">que o discipulo </w:t>
      </w:r>
      <w:r>
        <w:rPr>
          <w:rStyle w:val="CharStyle3"/>
          <w:lang w:val="it-IT" w:eastAsia="it-IT" w:bidi="it-IT"/>
        </w:rPr>
        <w:t xml:space="preserve">deve </w:t>
      </w:r>
      <w:r>
        <w:rPr>
          <w:rStyle w:val="CharStyle3"/>
          <w:lang w:val="la-001" w:eastAsia="la-001" w:bidi="la-001"/>
        </w:rPr>
        <w:t xml:space="preserve">assu- </w:t>
      </w:r>
      <w:r>
        <w:rPr>
          <w:rStyle w:val="CharStyle3"/>
          <w:lang w:val="it-IT" w:eastAsia="it-IT" w:bidi="it-IT"/>
        </w:rPr>
        <w:t xml:space="preserve">mir deve </w:t>
      </w:r>
      <w:r>
        <w:rPr>
          <w:rStyle w:val="CharStyle3"/>
        </w:rPr>
        <w:t xml:space="preserve">estar </w:t>
      </w:r>
      <w:r>
        <w:rPr>
          <w:rStyle w:val="CharStyle3"/>
          <w:lang w:val="it-IT" w:eastAsia="it-IT" w:bidi="it-IT"/>
        </w:rPr>
        <w:t xml:space="preserve">em sintonia com a sua vontade, </w:t>
      </w:r>
      <w:r>
        <w:rPr>
          <w:rStyle w:val="CharStyle3"/>
        </w:rPr>
        <w:t xml:space="preserve">que </w:t>
      </w:r>
      <w:r>
        <w:rPr>
          <w:rStyle w:val="CharStyle3"/>
          <w:lang w:val="it-IT" w:eastAsia="it-IT" w:bidi="it-IT"/>
        </w:rPr>
        <w:t xml:space="preserve">é também a vontade do Pai. Cf. </w:t>
      </w:r>
      <w:r>
        <w:rPr>
          <w:rStyle w:val="CharStyle3"/>
          <w:lang w:val="la-001" w:eastAsia="la-001" w:bidi="la-001"/>
        </w:rPr>
        <w:t xml:space="preserve">supra, </w:t>
      </w:r>
      <w:r>
        <w:rPr>
          <w:rStyle w:val="CharStyle3"/>
        </w:rPr>
        <w:t xml:space="preserve">cap. </w:t>
      </w:r>
      <w:r>
        <w:rPr>
          <w:rStyle w:val="CharStyle3"/>
          <w:lang w:val="it-IT" w:eastAsia="it-IT" w:bidi="it-IT"/>
        </w:rPr>
        <w:t>6, p. 176.</w:t>
      </w:r>
    </w:p>
  </w:footnote>
  <w:footnote w:id="1476">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Existe </w:t>
      </w:r>
      <w:r>
        <w:rPr>
          <w:rStyle w:val="CharStyle3"/>
          <w:lang w:val="it-IT" w:eastAsia="it-IT" w:bidi="it-IT"/>
        </w:rPr>
        <w:t xml:space="preserve">um aceno, ainda </w:t>
      </w:r>
      <w:r>
        <w:rPr>
          <w:rStyle w:val="CharStyle3"/>
        </w:rPr>
        <w:t xml:space="preserve">que </w:t>
      </w:r>
      <w:r>
        <w:rPr>
          <w:rStyle w:val="CharStyle3"/>
          <w:lang w:val="it-IT" w:eastAsia="it-IT" w:bidi="it-IT"/>
        </w:rPr>
        <w:t xml:space="preserve">implicito, à Paixào, principalmente nas trés perguntas de Jesus. </w:t>
      </w:r>
      <w:r>
        <w:rPr>
          <w:rStyle w:val="CharStyle3"/>
        </w:rPr>
        <w:t xml:space="preserve">O como Pedro interage </w:t>
      </w:r>
      <w:r>
        <w:rPr>
          <w:rStyle w:val="CharStyle3"/>
          <w:lang w:val="it-IT" w:eastAsia="it-IT" w:bidi="it-IT"/>
        </w:rPr>
        <w:t xml:space="preserve">com Jesus, refletindo e revertendo a Jesus a </w:t>
      </w:r>
      <w:r>
        <w:rPr>
          <w:rStyle w:val="CharStyle3"/>
        </w:rPr>
        <w:t xml:space="preserve">certeza </w:t>
      </w:r>
      <w:r>
        <w:rPr>
          <w:rStyle w:val="CharStyle3"/>
          <w:lang w:val="it-IT" w:eastAsia="it-IT" w:bidi="it-IT"/>
        </w:rPr>
        <w:t xml:space="preserve">da </w:t>
      </w:r>
      <w:r>
        <w:rPr>
          <w:rStyle w:val="CharStyle3"/>
        </w:rPr>
        <w:t xml:space="preserve">exatidáo </w:t>
      </w:r>
      <w:r>
        <w:rPr>
          <w:rStyle w:val="CharStyle3"/>
          <w:lang w:val="it-IT" w:eastAsia="it-IT" w:bidi="it-IT"/>
        </w:rPr>
        <w:t xml:space="preserve">de sua resposta (vai KÓpie, erti olSag... - </w:t>
      </w:r>
      <w:r>
        <w:rPr>
          <w:rStyle w:val="CharStyle3"/>
        </w:rPr>
        <w:t xml:space="preserve">Kúpu, </w:t>
      </w:r>
      <w:r>
        <w:rPr>
          <w:rStyle w:val="CharStyle3"/>
          <w:lang w:val="it-IT" w:eastAsia="it-IT" w:bidi="it-IT"/>
        </w:rPr>
        <w:t xml:space="preserve">nàvra où ofòat;... - 21,15*17), </w:t>
      </w:r>
      <w:r>
        <w:rPr>
          <w:rStyle w:val="CharStyle3"/>
        </w:rPr>
        <w:t xml:space="preserve">sao indicativos </w:t>
      </w:r>
      <w:r>
        <w:rPr>
          <w:rStyle w:val="CharStyle3"/>
          <w:lang w:val="it-IT" w:eastAsia="it-IT" w:bidi="it-IT"/>
        </w:rPr>
        <w:t xml:space="preserve">de sua transforma^ao. Cf. </w:t>
      </w:r>
      <w:r>
        <w:rPr>
          <w:rStyle w:val="CharStyle3"/>
          <w:lang w:val="la-001" w:eastAsia="la-001" w:bidi="la-001"/>
        </w:rPr>
        <w:t xml:space="preserve">supra, </w:t>
      </w:r>
      <w:r>
        <w:rPr>
          <w:rStyle w:val="CharStyle3"/>
        </w:rPr>
        <w:t xml:space="preserve">cap. </w:t>
      </w:r>
      <w:r>
        <w:rPr>
          <w:rStyle w:val="CharStyle3"/>
          <w:lang w:val="it-IT" w:eastAsia="it-IT" w:bidi="it-IT"/>
        </w:rPr>
        <w:t xml:space="preserve">8, </w:t>
      </w:r>
      <w:r>
        <w:rPr>
          <w:rStyle w:val="CharStyle3"/>
          <w:lang w:val="la-001" w:eastAsia="la-001" w:bidi="la-001"/>
        </w:rPr>
        <w:t xml:space="preserve">p. </w:t>
      </w:r>
      <w:r>
        <w:rPr>
          <w:rStyle w:val="CharStyle3"/>
          <w:lang w:val="it-IT" w:eastAsia="it-IT" w:bidi="it-IT"/>
        </w:rPr>
        <w:t>283-284.</w:t>
      </w:r>
    </w:p>
  </w:footnote>
  <w:footnote w:id="147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primeira parte do evangelho é constituida pelos capítulos 1-12, também chamada de «Livro dos Sinais», e tem como tema básico a revelado de </w:t>
      </w:r>
      <w:r>
        <w:rPr>
          <w:rStyle w:val="CharStyle3"/>
          <w:lang w:val="en-US" w:eastAsia="en-US" w:bidi="en-US"/>
        </w:rPr>
        <w:t xml:space="preserve">Jesus </w:t>
      </w:r>
      <w:r>
        <w:rPr>
          <w:rStyle w:val="CharStyle3"/>
        </w:rPr>
        <w:t>aos ju- deus, em geral. É na segunda parte que se dedicará exclusivamente aos discípulos.</w:t>
      </w:r>
    </w:p>
  </w:footnote>
  <w:footnote w:id="147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smallCaps/>
        </w:rPr>
        <w:t>Láconi,</w:t>
      </w:r>
      <w:r>
        <w:rPr>
          <w:rStyle w:val="CharStyle3"/>
        </w:rPr>
        <w:t xml:space="preserve"> </w:t>
      </w:r>
      <w:r>
        <w:rPr>
          <w:rStyle w:val="CharStyle3"/>
          <w:lang w:val="en-US" w:eastAsia="en-US" w:bidi="en-US"/>
        </w:rPr>
        <w:t xml:space="preserve">“Il </w:t>
      </w:r>
      <w:r>
        <w:rPr>
          <w:rStyle w:val="CharStyle3"/>
        </w:rPr>
        <w:t xml:space="preserve">fondamento </w:t>
      </w:r>
      <w:r>
        <w:rPr>
          <w:rStyle w:val="CharStyle3"/>
          <w:lang w:val="en-US" w:eastAsia="en-US" w:bidi="en-US"/>
        </w:rPr>
        <w:t xml:space="preserve">del </w:t>
      </w:r>
      <w:r>
        <w:rPr>
          <w:rStyle w:val="CharStyle3"/>
        </w:rPr>
        <w:t xml:space="preserve">ministero di </w:t>
      </w:r>
      <w:r>
        <w:rPr>
          <w:rStyle w:val="CharStyle3"/>
          <w:lang w:val="en-US" w:eastAsia="en-US" w:bidi="en-US"/>
        </w:rPr>
        <w:t xml:space="preserve">Pietro”, </w:t>
      </w:r>
      <w:r>
        <w:rPr>
          <w:rStyle w:val="CharStyle3"/>
        </w:rPr>
        <w:t>p. 168-169.</w:t>
      </w:r>
    </w:p>
  </w:footnote>
  <w:footnote w:id="147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Urna retaliado em urna das pericopes, portanto, náo permite exibir um juízo completo ou determinante acerca de Pedro.</w:t>
      </w:r>
    </w:p>
  </w:footnote>
  <w:footnote w:id="148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Estes ciclos, enquanto modelo paradigmático e em linha de máxima, corres- pondem ao percurso tracejado pelos evangelhos sinóticos, mas em seu desenvolvi- mento apresentam particularidades especificamente joaninas que apontam para urna autonomía da tradido subjacente ao </w:t>
      </w:r>
      <w:r>
        <w:rPr>
          <w:rStyle w:val="CharStyle3"/>
          <w:lang w:val="en-US" w:eastAsia="en-US" w:bidi="en-US"/>
        </w:rPr>
        <w:t xml:space="preserve">quarto </w:t>
      </w:r>
      <w:r>
        <w:rPr>
          <w:rStyle w:val="CharStyle3"/>
        </w:rPr>
        <w:t>evangelho. Para os detalhes da relado entre Joáo e os Sinóticos, cf. a análise efetuada em cada perícope.</w:t>
      </w:r>
    </w:p>
  </w:footnote>
  <w:footnote w:id="148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 xml:space="preserve">cap. 1, p. 32 e 35, comentários efetuados por Mateos-Barreto e por Agourides. A este propósito, aínda, M. </w:t>
      </w:r>
      <w:r>
        <w:rPr>
          <w:rStyle w:val="CharStyle3"/>
          <w:smallCaps/>
          <w:lang w:val="en-US" w:eastAsia="en-US" w:bidi="en-US"/>
        </w:rPr>
        <w:t>Franzmann-M. Klinger,</w:t>
      </w:r>
      <w:r>
        <w:rPr>
          <w:rStyle w:val="CharStyle3"/>
          <w:lang w:val="en-US" w:eastAsia="en-US" w:bidi="en-US"/>
        </w:rPr>
        <w:t xml:space="preserve"> “The Call Stories of John </w:t>
      </w:r>
      <w:r>
        <w:rPr>
          <w:rStyle w:val="CharStyle3"/>
        </w:rPr>
        <w:t xml:space="preserve">1 </w:t>
      </w:r>
      <w:r>
        <w:rPr>
          <w:rStyle w:val="CharStyle3"/>
          <w:lang w:val="en-US" w:eastAsia="en-US" w:bidi="en-US"/>
        </w:rPr>
        <w:t xml:space="preserve">and John 21”, </w:t>
      </w:r>
      <w:r>
        <w:rPr>
          <w:rStyle w:val="CharStyle3"/>
          <w:i/>
          <w:iCs/>
          <w:lang w:val="en-US" w:eastAsia="en-US" w:bidi="en-US"/>
        </w:rPr>
        <w:t>SVlad</w:t>
      </w:r>
      <w:r>
        <w:rPr>
          <w:rStyle w:val="CharStyle3"/>
          <w:lang w:val="en-US" w:eastAsia="en-US" w:bidi="en-US"/>
        </w:rPr>
        <w:t xml:space="preserve"> 36 (1992), p. 11, afirmam </w:t>
      </w:r>
      <w:r>
        <w:rPr>
          <w:rStyle w:val="CharStyle3"/>
        </w:rPr>
        <w:t xml:space="preserve">que </w:t>
      </w:r>
      <w:r>
        <w:rPr>
          <w:rStyle w:val="CharStyle3"/>
          <w:lang w:val="en-US" w:eastAsia="en-US" w:bidi="en-US"/>
        </w:rPr>
        <w:t>“...Peter emerges in such a weak position overall that we would suggest that he is not fully called in this section. This must be understood when dealing with the call section of John 21”.</w:t>
      </w:r>
    </w:p>
  </w:footnote>
  <w:footnote w:id="1482">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A fé </w:t>
      </w:r>
      <w:r>
        <w:rPr>
          <w:rStyle w:val="CharStyle3"/>
          <w:lang w:val="en-US" w:eastAsia="en-US" w:bidi="en-US"/>
        </w:rPr>
        <w:t xml:space="preserve">no Jesus-Messias </w:t>
      </w:r>
      <w:r>
        <w:rPr>
          <w:rStyle w:val="CharStyle3"/>
        </w:rPr>
        <w:t xml:space="preserve">é o distintivo dos seguidores </w:t>
      </w:r>
      <w:r>
        <w:rPr>
          <w:rStyle w:val="CharStyle3"/>
          <w:lang w:val="en-US" w:eastAsia="en-US" w:bidi="en-US"/>
        </w:rPr>
        <w:t xml:space="preserve">de Jesus, e </w:t>
      </w:r>
      <w:r>
        <w:rPr>
          <w:rStyle w:val="CharStyle3"/>
        </w:rPr>
        <w:t xml:space="preserve">permanece, </w:t>
      </w:r>
      <w:r>
        <w:rPr>
          <w:rStyle w:val="CharStyle3"/>
          <w:lang w:val="en-US" w:eastAsia="en-US" w:bidi="en-US"/>
        </w:rPr>
        <w:t xml:space="preserve">aqui, </w:t>
      </w:r>
      <w:r>
        <w:rPr>
          <w:rStyle w:val="CharStyle3"/>
        </w:rPr>
        <w:t xml:space="preserve">como o elemento </w:t>
      </w:r>
      <w:r>
        <w:rPr>
          <w:rStyle w:val="CharStyle3"/>
          <w:lang w:val="en-US" w:eastAsia="en-US" w:bidi="en-US"/>
        </w:rPr>
        <w:t xml:space="preserve">de </w:t>
      </w:r>
      <w:r>
        <w:rPr>
          <w:rStyle w:val="CharStyle3"/>
        </w:rPr>
        <w:t xml:space="preserve">fundo da aproximado dos discípulos, principalmente, </w:t>
      </w:r>
      <w:r>
        <w:rPr>
          <w:rStyle w:val="CharStyle3"/>
          <w:lang w:val="en-US" w:eastAsia="en-US" w:bidi="en-US"/>
        </w:rPr>
        <w:t xml:space="preserve">de </w:t>
      </w:r>
      <w:r>
        <w:rPr>
          <w:rStyle w:val="CharStyle3"/>
        </w:rPr>
        <w:t xml:space="preserve">André, </w:t>
      </w:r>
      <w:r>
        <w:rPr>
          <w:rStyle w:val="CharStyle3"/>
          <w:lang w:val="en-US" w:eastAsia="en-US" w:bidi="en-US"/>
        </w:rPr>
        <w:t xml:space="preserve">do outro </w:t>
      </w:r>
      <w:r>
        <w:rPr>
          <w:rStyle w:val="CharStyle3"/>
        </w:rPr>
        <w:t xml:space="preserve">discípulo </w:t>
      </w:r>
      <w:r>
        <w:rPr>
          <w:rStyle w:val="CharStyle3"/>
          <w:lang w:val="en-US" w:eastAsia="en-US" w:bidi="en-US"/>
        </w:rPr>
        <w:t>e de Pedro. Cf. supra, cap. 2, p. 62-64.</w:t>
      </w:r>
    </w:p>
  </w:footnote>
  <w:footnote w:id="1483">
    <w:p>
      <w:pPr>
        <w:pStyle w:val="Style2"/>
        <w:keepNext w:val="0"/>
        <w:keepLines w:val="0"/>
        <w:widowControl w:val="0"/>
        <w:shd w:val="clear" w:color="auto" w:fill="auto"/>
        <w:bidi w:val="0"/>
        <w:spacing w:before="0" w:after="0" w:line="221" w:lineRule="auto"/>
        <w:ind w:left="0" w:right="0"/>
        <w:jc w:val="left"/>
      </w:pPr>
      <w:r>
        <w:rPr>
          <w:rStyle w:val="CharStyle3"/>
          <w:vertAlign w:val="superscript"/>
        </w:rPr>
        <w:footnoteRef/>
      </w:r>
      <w:r>
        <w:rPr>
          <w:rStyle w:val="CharStyle3"/>
        </w:rPr>
        <w:t xml:space="preserve"> Cf. supra, cap. 2, p. 65.</w:t>
      </w:r>
    </w:p>
  </w:footnote>
  <w:footnote w:id="148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Cf. supra, cap. 2, p. 67-71, onde discutimos sobre as dificuldades que esta forma verbal encerra. Temos, aqui, um futuro que deve ser entendido como referin- do-se ao estito literario de mudanza de nome, indicando a missáo que a pessoa que recebe o novo nove desempenhará.</w:t>
      </w:r>
    </w:p>
  </w:footnote>
  <w:footnote w:id="1485">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Confessando Jesús como fiyiog </w:t>
      </w:r>
      <w:r>
        <w:rPr>
          <w:rStyle w:val="CharStyle3"/>
          <w:smallCaps/>
        </w:rPr>
        <w:t>toü</w:t>
      </w:r>
      <w:r>
        <w:rPr>
          <w:rStyle w:val="CharStyle3"/>
        </w:rPr>
        <w:t xml:space="preserve"> 9eou (6,69), Pedro confessa urna trans- cendéncia em Jesús — somente Deus e Jesús sao chamados «santo», no quarto</w:t>
      </w:r>
    </w:p>
  </w:footnote>
  <w:footnote w:id="1486">
    <w:p>
      <w:pPr>
        <w:pStyle w:val="Style2"/>
        <w:keepNext w:val="0"/>
        <w:keepLines w:val="0"/>
        <w:widowControl w:val="0"/>
        <w:shd w:val="clear" w:color="auto" w:fill="auto"/>
        <w:bidi w:val="0"/>
        <w:spacing w:before="0" w:after="0" w:line="221" w:lineRule="auto"/>
        <w:ind w:left="0" w:right="0" w:firstLine="0"/>
        <w:jc w:val="left"/>
      </w:pPr>
      <w:r>
        <w:rPr>
          <w:rStyle w:val="CharStyle3"/>
        </w:rPr>
        <w:t>ro, estável e duradouro. Cf. supra, cap. 4, p. 123-125.</w:t>
      </w:r>
    </w:p>
  </w:footnote>
  <w:footnote w:id="148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Este é o sentido da frase Kúpu, npóg xíva </w:t>
      </w:r>
      <w:r>
        <w:rPr>
          <w:rStyle w:val="CharStyle3"/>
          <w:lang w:val="it-IT" w:eastAsia="it-IT" w:bidi="it-IT"/>
        </w:rPr>
        <w:t xml:space="preserve">àKEXeuaópcOa; </w:t>
      </w:r>
      <w:r>
        <w:rPr>
          <w:rStyle w:val="CharStyle3"/>
        </w:rPr>
        <w:t xml:space="preserve">(6,68a) que, em virtude dos termos Kúpie </w:t>
      </w:r>
      <w:r>
        <w:rPr>
          <w:rStyle w:val="CharStyle3"/>
          <w:lang w:val="it-IT" w:eastAsia="it-IT" w:bidi="it-IT"/>
        </w:rPr>
        <w:t xml:space="preserve">e àncXcuaópcOa, </w:t>
      </w:r>
      <w:r>
        <w:rPr>
          <w:rStyle w:val="CharStyle3"/>
        </w:rPr>
        <w:t xml:space="preserve">reconhece em </w:t>
      </w:r>
      <w:r>
        <w:rPr>
          <w:rStyle w:val="CharStyle3"/>
          <w:lang w:val="it-IT" w:eastAsia="it-IT" w:bidi="it-IT"/>
        </w:rPr>
        <w:t xml:space="preserve">Jesus </w:t>
      </w:r>
      <w:r>
        <w:rPr>
          <w:rStyle w:val="CharStyle3"/>
        </w:rPr>
        <w:t>a autoridade capaz de corresponder ás suas buscas e expectativas, oferendo-lhes um projeto de vida. Cf. supra, cap. 4, p. 116-119.</w:t>
      </w:r>
    </w:p>
  </w:footnote>
  <w:footnote w:id="1488">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 Paixáo nao é um </w:t>
      </w:r>
      <w:r>
        <w:rPr>
          <w:rStyle w:val="CharStyle3"/>
          <w:lang w:val="it-IT" w:eastAsia="it-IT" w:bidi="it-IT"/>
        </w:rPr>
        <w:t xml:space="preserve">corpo estranho no pensamento do quarto </w:t>
      </w:r>
      <w:r>
        <w:rPr>
          <w:rStyle w:val="CharStyle3"/>
        </w:rPr>
        <w:t xml:space="preserve">evangelho; ao </w:t>
      </w:r>
      <w:r>
        <w:rPr>
          <w:rStyle w:val="CharStyle3"/>
          <w:lang w:val="it-IT" w:eastAsia="it-IT" w:bidi="it-IT"/>
        </w:rPr>
        <w:t xml:space="preserve">contràrio, </w:t>
      </w:r>
      <w:r>
        <w:rPr>
          <w:rStyle w:val="CharStyle3"/>
        </w:rPr>
        <w:t xml:space="preserve">é acenada desde o </w:t>
      </w:r>
      <w:r>
        <w:rPr>
          <w:rStyle w:val="CharStyle3"/>
          <w:lang w:val="it-IT" w:eastAsia="it-IT" w:bidi="it-IT"/>
        </w:rPr>
        <w:t xml:space="preserve">comedo do </w:t>
      </w:r>
      <w:r>
        <w:rPr>
          <w:rStyle w:val="CharStyle3"/>
        </w:rPr>
        <w:t xml:space="preserve">ministério </w:t>
      </w:r>
      <w:r>
        <w:rPr>
          <w:rStyle w:val="CharStyle3"/>
          <w:lang w:val="it-IT" w:eastAsia="it-IT" w:bidi="it-IT"/>
        </w:rPr>
        <w:t xml:space="preserve">de Jesus </w:t>
      </w:r>
      <w:r>
        <w:rPr>
          <w:rStyle w:val="CharStyle3"/>
        </w:rPr>
        <w:t xml:space="preserve">e constituí a coroa^ao </w:t>
      </w:r>
      <w:r>
        <w:rPr>
          <w:rStyle w:val="CharStyle3"/>
          <w:lang w:val="it-IT" w:eastAsia="it-IT" w:bidi="it-IT"/>
        </w:rPr>
        <w:t xml:space="preserve">deste, </w:t>
      </w:r>
      <w:r>
        <w:rPr>
          <w:rStyle w:val="CharStyle3"/>
        </w:rPr>
        <w:t xml:space="preserve">sendo vista nao como derrota, mas como </w:t>
      </w:r>
      <w:r>
        <w:rPr>
          <w:rStyle w:val="CharStyle3"/>
          <w:lang w:val="it-IT" w:eastAsia="it-IT" w:bidi="it-IT"/>
        </w:rPr>
        <w:t xml:space="preserve">a </w:t>
      </w:r>
      <w:r>
        <w:rPr>
          <w:rStyle w:val="CharStyle3"/>
        </w:rPr>
        <w:t xml:space="preserve">vitória </w:t>
      </w:r>
      <w:r>
        <w:rPr>
          <w:rStyle w:val="CharStyle3"/>
          <w:lang w:val="it-IT" w:eastAsia="it-IT" w:bidi="it-IT"/>
        </w:rPr>
        <w:t xml:space="preserve">de Jesus </w:t>
      </w:r>
      <w:r>
        <w:rPr>
          <w:rStyle w:val="CharStyle3"/>
        </w:rPr>
        <w:t xml:space="preserve">sobre Israel, e como o momento </w:t>
      </w:r>
      <w:r>
        <w:rPr>
          <w:rStyle w:val="CharStyle3"/>
          <w:lang w:val="it-IT" w:eastAsia="it-IT" w:bidi="it-IT"/>
        </w:rPr>
        <w:t xml:space="preserve">de Sua </w:t>
      </w:r>
      <w:r>
        <w:rPr>
          <w:rStyle w:val="CharStyle3"/>
        </w:rPr>
        <w:t xml:space="preserve">glorifícalo. </w:t>
      </w:r>
      <w:r>
        <w:rPr>
          <w:rStyle w:val="CharStyle3"/>
          <w:lang w:val="it-IT" w:eastAsia="it-IT" w:bidi="it-IT"/>
        </w:rPr>
        <w:t xml:space="preserve">Deste </w:t>
      </w:r>
      <w:r>
        <w:rPr>
          <w:rStyle w:val="CharStyle3"/>
        </w:rPr>
        <w:t xml:space="preserve">modo, a gloria aparece como urna </w:t>
      </w:r>
      <w:r>
        <w:rPr>
          <w:rStyle w:val="CharStyle3"/>
          <w:lang w:val="it-IT" w:eastAsia="it-IT" w:bidi="it-IT"/>
        </w:rPr>
        <w:t xml:space="preserve">categoria </w:t>
      </w:r>
      <w:r>
        <w:rPr>
          <w:rStyle w:val="CharStyle3"/>
        </w:rPr>
        <w:t xml:space="preserve">muito apropriada para definir a Paixáo. Cf. supra, cap. 6, p. 171, n. 8; cf. também J.O. </w:t>
      </w:r>
      <w:r>
        <w:rPr>
          <w:rStyle w:val="CharStyle3"/>
          <w:smallCaps/>
        </w:rPr>
        <w:t>Tuñi,</w:t>
      </w:r>
      <w:r>
        <w:rPr>
          <w:rStyle w:val="CharStyle3"/>
        </w:rPr>
        <w:t xml:space="preserve"> “Pasión y Muerte de Jesús en el cuarto Evangelio: Papel y significación”, </w:t>
      </w:r>
      <w:r>
        <w:rPr>
          <w:rStyle w:val="CharStyle3"/>
          <w:i/>
          <w:iCs/>
        </w:rPr>
        <w:t>RCatalT</w:t>
      </w:r>
      <w:r>
        <w:rPr>
          <w:rStyle w:val="CharStyle3"/>
        </w:rPr>
        <w:t xml:space="preserve"> 1 (1976) 393-419; R. F. </w:t>
      </w:r>
      <w:r>
        <w:rPr>
          <w:rStyle w:val="CharStyle3"/>
          <w:smallCaps/>
          <w:lang w:val="it-IT" w:eastAsia="it-IT" w:bidi="it-IT"/>
        </w:rPr>
        <w:t>Collins,</w:t>
      </w:r>
      <w:r>
        <w:rPr>
          <w:rStyle w:val="CharStyle3"/>
          <w:lang w:val="it-IT" w:eastAsia="it-IT" w:bidi="it-IT"/>
        </w:rPr>
        <w:t xml:space="preserve"> </w:t>
      </w:r>
      <w:r>
        <w:rPr>
          <w:rStyle w:val="CharStyle3"/>
        </w:rPr>
        <w:t xml:space="preserve">“John’s Gospel: A Passion </w:t>
      </w:r>
      <w:r>
        <w:rPr>
          <w:rStyle w:val="CharStyle3"/>
          <w:lang w:val="it-IT" w:eastAsia="it-IT" w:bidi="it-IT"/>
        </w:rPr>
        <w:t xml:space="preserve">Narrative?”, </w:t>
      </w:r>
      <w:r>
        <w:rPr>
          <w:rStyle w:val="CharStyle3"/>
        </w:rPr>
        <w:t>BibToday 24 (1986) 181-186.</w:t>
      </w:r>
    </w:p>
  </w:footnote>
  <w:footnote w:id="1489">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w:t>
      </w:r>
      <w:r>
        <w:rPr>
          <w:rStyle w:val="CharStyle3"/>
          <w:lang w:val="it-IT" w:eastAsia="it-IT" w:bidi="it-IT"/>
        </w:rPr>
        <w:t xml:space="preserve">Jesus </w:t>
      </w:r>
      <w:r>
        <w:rPr>
          <w:rStyle w:val="CharStyle3"/>
        </w:rPr>
        <w:t xml:space="preserve">adverte Pedro dizendo que, sem o lava-pés, ele nao terá parte (pápoc;) consigo. </w:t>
      </w:r>
      <w:r>
        <w:rPr>
          <w:rStyle w:val="CharStyle3"/>
          <w:lang w:val="it-IT" w:eastAsia="it-IT" w:bidi="it-IT"/>
        </w:rPr>
        <w:t xml:space="preserve">Ter </w:t>
      </w:r>
      <w:r>
        <w:rPr>
          <w:rStyle w:val="CharStyle3"/>
        </w:rPr>
        <w:t xml:space="preserve">pépog com </w:t>
      </w:r>
      <w:r>
        <w:rPr>
          <w:rStyle w:val="CharStyle3"/>
          <w:lang w:val="it-IT" w:eastAsia="it-IT" w:bidi="it-IT"/>
        </w:rPr>
        <w:t xml:space="preserve">Jesus </w:t>
      </w:r>
      <w:r>
        <w:rPr>
          <w:rStyle w:val="CharStyle3"/>
        </w:rPr>
        <w:t xml:space="preserve">significa partilhar tanto </w:t>
      </w:r>
      <w:r>
        <w:rPr>
          <w:rStyle w:val="CharStyle3"/>
          <w:lang w:val="it-IT" w:eastAsia="it-IT" w:bidi="it-IT"/>
        </w:rPr>
        <w:t xml:space="preserve">de Sua </w:t>
      </w:r>
      <w:r>
        <w:rPr>
          <w:rStyle w:val="CharStyle3"/>
        </w:rPr>
        <w:t xml:space="preserve">vida </w:t>
      </w:r>
      <w:r>
        <w:rPr>
          <w:rStyle w:val="CharStyle3"/>
          <w:lang w:val="it-IT" w:eastAsia="it-IT" w:bidi="it-IT"/>
        </w:rPr>
        <w:t xml:space="preserve">e de Sua </w:t>
      </w:r>
      <w:r>
        <w:rPr>
          <w:rStyle w:val="CharStyle3"/>
        </w:rPr>
        <w:t xml:space="preserve">missáo como </w:t>
      </w:r>
      <w:r>
        <w:rPr>
          <w:rStyle w:val="CharStyle3"/>
          <w:lang w:val="it-IT" w:eastAsia="it-IT" w:bidi="it-IT"/>
        </w:rPr>
        <w:t xml:space="preserve">de Sua </w:t>
      </w:r>
      <w:r>
        <w:rPr>
          <w:rStyle w:val="CharStyle3"/>
        </w:rPr>
        <w:t xml:space="preserve">heran^a e gloria futura, sendo, entáo, </w:t>
      </w:r>
      <w:r>
        <w:rPr>
          <w:rStyle w:val="CharStyle3"/>
          <w:lang w:val="it-IT" w:eastAsia="it-IT" w:bidi="it-IT"/>
        </w:rPr>
        <w:t xml:space="preserve">urna categoria </w:t>
      </w:r>
      <w:r>
        <w:rPr>
          <w:rStyle w:val="CharStyle3"/>
        </w:rPr>
        <w:t>fundamental para o discipulado. Cf. supra, cap. 5, p. 149-151.</w:t>
      </w:r>
    </w:p>
  </w:footnote>
  <w:footnote w:id="149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surpresa de Pedro é indicada sobretudo com </w:t>
      </w:r>
      <w:r>
        <w:rPr>
          <w:rStyle w:val="CharStyle3"/>
          <w:lang w:val="it-IT" w:eastAsia="it-IT" w:bidi="it-IT"/>
        </w:rPr>
        <w:t xml:space="preserve">a sua </w:t>
      </w:r>
      <w:r>
        <w:rPr>
          <w:rStyle w:val="CharStyle3"/>
        </w:rPr>
        <w:t xml:space="preserve">pergunta </w:t>
      </w:r>
      <w:r>
        <w:rPr>
          <w:rStyle w:val="CharStyle3"/>
          <w:lang w:val="de-DE" w:eastAsia="de-DE" w:bidi="de-DE"/>
        </w:rPr>
        <w:t xml:space="preserve">Kopie, </w:t>
      </w:r>
      <w:r>
        <w:rPr>
          <w:rStyle w:val="CharStyle3"/>
        </w:rPr>
        <w:t xml:space="preserve">oú pov </w:t>
      </w:r>
      <w:r>
        <w:rPr>
          <w:rStyle w:val="CharStyle3"/>
          <w:smallCaps/>
        </w:rPr>
        <w:t>vítctcu; toóc; tóócu;;</w:t>
      </w:r>
      <w:r>
        <w:rPr>
          <w:rStyle w:val="CharStyle3"/>
        </w:rPr>
        <w:t xml:space="preserve"> (13,6b), que, </w:t>
      </w:r>
      <w:r>
        <w:rPr>
          <w:rStyle w:val="CharStyle3"/>
          <w:lang w:val="it-IT" w:eastAsia="it-IT" w:bidi="it-IT"/>
        </w:rPr>
        <w:t xml:space="preserve">mais </w:t>
      </w:r>
      <w:r>
        <w:rPr>
          <w:rStyle w:val="CharStyle3"/>
        </w:rPr>
        <w:t>do que urna recusa velada, traduz o sen</w:t>
        <w:softHyphen/>
        <w:t xml:space="preserve">tido de surpresa de Pedro pelo gesto que </w:t>
      </w:r>
      <w:r>
        <w:rPr>
          <w:rStyle w:val="CharStyle3"/>
          <w:lang w:val="de-DE" w:eastAsia="de-DE" w:bidi="de-DE"/>
        </w:rPr>
        <w:t xml:space="preserve">Jesus </w:t>
      </w:r>
      <w:r>
        <w:rPr>
          <w:rStyle w:val="CharStyle3"/>
        </w:rPr>
        <w:t>está cumprindo. Cf. supra, cap. 5, p. 143-146.</w:t>
      </w:r>
    </w:p>
  </w:footnote>
  <w:footnote w:id="149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it-IT" w:eastAsia="it-IT" w:bidi="it-IT"/>
        </w:rPr>
        <w:t xml:space="preserve">A incompreensào </w:t>
      </w:r>
      <w:r>
        <w:rPr>
          <w:rStyle w:val="CharStyle3"/>
        </w:rPr>
        <w:t xml:space="preserve">de Pedro </w:t>
      </w:r>
      <w:r>
        <w:rPr>
          <w:rStyle w:val="CharStyle3"/>
          <w:lang w:val="it-IT" w:eastAsia="it-IT" w:bidi="it-IT"/>
        </w:rPr>
        <w:t xml:space="preserve">se dà de modo crescente. </w:t>
      </w:r>
      <w:r>
        <w:rPr>
          <w:rStyle w:val="CharStyle3"/>
        </w:rPr>
        <w:t xml:space="preserve">Ele </w:t>
      </w:r>
      <w:r>
        <w:rPr>
          <w:rStyle w:val="CharStyle3"/>
          <w:lang w:val="it-IT" w:eastAsia="it-IT" w:bidi="it-IT"/>
        </w:rPr>
        <w:t>passa do questio</w:t>
        <w:softHyphen/>
        <w:t xml:space="preserve">nar </w:t>
      </w:r>
      <w:r>
        <w:rPr>
          <w:rStyle w:val="CharStyle3"/>
        </w:rPr>
        <w:t xml:space="preserve">ao negar que </w:t>
      </w:r>
      <w:r>
        <w:rPr>
          <w:rStyle w:val="CharStyle3"/>
          <w:lang w:val="de-DE" w:eastAsia="de-DE" w:bidi="de-DE"/>
        </w:rPr>
        <w:t xml:space="preserve">Jesus lhe </w:t>
      </w:r>
      <w:r>
        <w:rPr>
          <w:rStyle w:val="CharStyle3"/>
        </w:rPr>
        <w:t xml:space="preserve">lave os pés; </w:t>
      </w:r>
      <w:r>
        <w:rPr>
          <w:rStyle w:val="CharStyle3"/>
          <w:lang w:val="it-IT" w:eastAsia="it-IT" w:bidi="it-IT"/>
        </w:rPr>
        <w:t xml:space="preserve">depois, </w:t>
      </w:r>
      <w:r>
        <w:rPr>
          <w:rStyle w:val="CharStyle3"/>
        </w:rPr>
        <w:t xml:space="preserve">cai numa situado oposta (pedindo que </w:t>
      </w:r>
      <w:r>
        <w:rPr>
          <w:rStyle w:val="CharStyle3"/>
          <w:lang w:val="de-DE" w:eastAsia="de-DE" w:bidi="de-DE"/>
        </w:rPr>
        <w:t xml:space="preserve">Jesus lhe </w:t>
      </w:r>
      <w:r>
        <w:rPr>
          <w:rStyle w:val="CharStyle3"/>
        </w:rPr>
        <w:t>lave também as rnaos e a cabera), que igualmente revela o seu nao en- tendimento. Cf. supra, cap. 5, p. 146-149.</w:t>
      </w:r>
    </w:p>
  </w:footnote>
  <w:footnote w:id="149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Considere-se, que, neste </w:t>
      </w:r>
      <w:r>
        <w:rPr>
          <w:rStyle w:val="CharStyle3"/>
          <w:lang w:val="de-DE" w:eastAsia="de-DE" w:bidi="de-DE"/>
        </w:rPr>
        <w:t xml:space="preserve">interim, </w:t>
      </w:r>
      <w:r>
        <w:rPr>
          <w:rStyle w:val="CharStyle3"/>
        </w:rPr>
        <w:t>em 13,24 Pedro emite algumas palavras que sao o ponto de chegada e de partida de toda a cena, que trata do crucial pro</w:t>
        <w:softHyphen/>
        <w:t xml:space="preserve">blema da identificaQao do traidor, apreendendo </w:t>
      </w:r>
      <w:r>
        <w:rPr>
          <w:rStyle w:val="CharStyle3"/>
          <w:lang w:val="it-IT" w:eastAsia="it-IT" w:bidi="it-IT"/>
        </w:rPr>
        <w:t xml:space="preserve">e </w:t>
      </w:r>
      <w:r>
        <w:rPr>
          <w:rStyle w:val="CharStyle3"/>
        </w:rPr>
        <w:t xml:space="preserve">verbalizando </w:t>
      </w:r>
      <w:r>
        <w:rPr>
          <w:rStyle w:val="CharStyle3"/>
          <w:lang w:val="it-IT" w:eastAsia="it-IT" w:bidi="it-IT"/>
        </w:rPr>
        <w:t xml:space="preserve">(quando </w:t>
      </w:r>
      <w:r>
        <w:rPr>
          <w:rStyle w:val="CharStyle3"/>
        </w:rPr>
        <w:t xml:space="preserve">os </w:t>
      </w:r>
      <w:r>
        <w:rPr>
          <w:rStyle w:val="CharStyle3"/>
          <w:lang w:val="it-IT" w:eastAsia="it-IT" w:bidi="it-IT"/>
        </w:rPr>
        <w:t xml:space="preserve">demais </w:t>
      </w:r>
      <w:r>
        <w:rPr>
          <w:rStyle w:val="CharStyle3"/>
        </w:rPr>
        <w:t xml:space="preserve">nao conseguiam) toda </w:t>
      </w:r>
      <w:r>
        <w:rPr>
          <w:rStyle w:val="CharStyle3"/>
          <w:lang w:val="it-IT" w:eastAsia="it-IT" w:bidi="it-IT"/>
        </w:rPr>
        <w:t xml:space="preserve">a problematica </w:t>
      </w:r>
      <w:r>
        <w:rPr>
          <w:rStyle w:val="CharStyle3"/>
        </w:rPr>
        <w:t xml:space="preserve">do momento. No entanto, esta </w:t>
      </w:r>
      <w:r>
        <w:rPr>
          <w:rStyle w:val="CharStyle3"/>
          <w:lang w:val="de-DE" w:eastAsia="de-DE" w:bidi="de-DE"/>
        </w:rPr>
        <w:t xml:space="preserve">lhe </w:t>
      </w:r>
      <w:r>
        <w:rPr>
          <w:rStyle w:val="CharStyle3"/>
        </w:rPr>
        <w:t xml:space="preserve">escapará, e Pedro continuará, como durante o lava-pés, a nao entender e a nao tirar as con- seqüéncias da Revelado de </w:t>
      </w:r>
      <w:r>
        <w:rPr>
          <w:rStyle w:val="CharStyle3"/>
          <w:lang w:val="de-DE" w:eastAsia="de-DE" w:bidi="de-DE"/>
        </w:rPr>
        <w:t xml:space="preserve">Jesus. </w:t>
      </w:r>
      <w:r>
        <w:rPr>
          <w:rStyle w:val="CharStyle3"/>
        </w:rPr>
        <w:t>Cf. supra, cap. 5, p. 161-163.</w:t>
      </w:r>
    </w:p>
  </w:footnote>
  <w:footnote w:id="149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 linguagem de Pedro — como verificamos supra, cap. 5, p. 156-157 — é excessivamente segura; ele reivindica para si fazer o que na verdade </w:t>
      </w:r>
      <w:r>
        <w:rPr>
          <w:rStyle w:val="CharStyle3"/>
          <w:lang w:val="de-DE" w:eastAsia="de-DE" w:bidi="de-DE"/>
        </w:rPr>
        <w:t xml:space="preserve">Jesus </w:t>
      </w:r>
      <w:r>
        <w:rPr>
          <w:rStyle w:val="CharStyle3"/>
        </w:rPr>
        <w:t xml:space="preserve">está fa- zendo por todos, através </w:t>
      </w:r>
      <w:r>
        <w:rPr>
          <w:rStyle w:val="CharStyle3"/>
          <w:lang w:val="it-IT" w:eastAsia="it-IT" w:bidi="it-IT"/>
        </w:rPr>
        <w:t xml:space="preserve">do </w:t>
      </w:r>
      <w:r>
        <w:rPr>
          <w:rStyle w:val="CharStyle3"/>
        </w:rPr>
        <w:t xml:space="preserve">dom </w:t>
      </w:r>
      <w:r>
        <w:rPr>
          <w:rStyle w:val="CharStyle3"/>
          <w:lang w:val="it-IT" w:eastAsia="it-IT" w:bidi="it-IT"/>
        </w:rPr>
        <w:t xml:space="preserve">de Sua </w:t>
      </w:r>
      <w:r>
        <w:rPr>
          <w:rStyle w:val="CharStyle3"/>
        </w:rPr>
        <w:t>vida.</w:t>
      </w:r>
    </w:p>
  </w:footnote>
  <w:footnote w:id="149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Se o lava-pés é um </w:t>
      </w:r>
      <w:r>
        <w:rPr>
          <w:rStyle w:val="CharStyle3"/>
          <w:lang w:val="it-IT" w:eastAsia="it-IT" w:bidi="it-IT"/>
        </w:rPr>
        <w:t xml:space="preserve">prelùdio da morte </w:t>
      </w:r>
      <w:r>
        <w:rPr>
          <w:rStyle w:val="CharStyle3"/>
        </w:rPr>
        <w:t xml:space="preserve">de </w:t>
      </w:r>
      <w:r>
        <w:rPr>
          <w:rStyle w:val="CharStyle3"/>
          <w:lang w:val="de-DE" w:eastAsia="de-DE" w:bidi="de-DE"/>
        </w:rPr>
        <w:t xml:space="preserve">Jesus, </w:t>
      </w:r>
      <w:r>
        <w:rPr>
          <w:rStyle w:val="CharStyle3"/>
        </w:rPr>
        <w:t xml:space="preserve">o anúncio da traigo é urna antecipa^ao de como serao as atitudes de Pedro durante </w:t>
      </w:r>
      <w:r>
        <w:rPr>
          <w:rStyle w:val="CharStyle3"/>
          <w:lang w:val="it-IT" w:eastAsia="it-IT" w:bidi="it-IT"/>
        </w:rPr>
        <w:t xml:space="preserve">a Paixào. </w:t>
      </w:r>
      <w:r>
        <w:rPr>
          <w:rStyle w:val="CharStyle3"/>
          <w:lang w:val="de-DE" w:eastAsia="de-DE" w:bidi="de-DE"/>
        </w:rPr>
        <w:t xml:space="preserve">Uma </w:t>
      </w:r>
      <w:r>
        <w:rPr>
          <w:rStyle w:val="CharStyle3"/>
        </w:rPr>
        <w:t>outra pers</w:t>
        <w:softHyphen/>
        <w:t xml:space="preserve">pectiva </w:t>
      </w:r>
      <w:r>
        <w:rPr>
          <w:rStyle w:val="CharStyle3"/>
          <w:lang w:val="de-DE" w:eastAsia="de-DE" w:bidi="de-DE"/>
        </w:rPr>
        <w:t xml:space="preserve">da a^äo de Pedro </w:t>
      </w:r>
      <w:r>
        <w:rPr>
          <w:rStyle w:val="CharStyle3"/>
          <w:lang w:val="it-IT" w:eastAsia="it-IT" w:bidi="it-IT"/>
        </w:rPr>
        <w:t xml:space="preserve">fica no ar, com a promessa de </w:t>
      </w:r>
      <w:r>
        <w:rPr>
          <w:rStyle w:val="CharStyle3"/>
        </w:rPr>
        <w:t xml:space="preserve">que este discípulo seguirá </w:t>
      </w:r>
      <w:r>
        <w:rPr>
          <w:rStyle w:val="CharStyle3"/>
          <w:lang w:val="it-IT" w:eastAsia="it-IT" w:bidi="it-IT"/>
        </w:rPr>
        <w:t xml:space="preserve">Jesus depois. Cf. supra, </w:t>
      </w:r>
      <w:r>
        <w:rPr>
          <w:rStyle w:val="CharStyle3"/>
        </w:rPr>
        <w:t xml:space="preserve">cap. </w:t>
      </w:r>
      <w:r>
        <w:rPr>
          <w:rStyle w:val="CharStyle3"/>
          <w:lang w:val="it-IT" w:eastAsia="it-IT" w:bidi="it-IT"/>
        </w:rPr>
        <w:t>5, p. 154-156.</w:t>
      </w:r>
    </w:p>
  </w:footnote>
  <w:footnote w:id="149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Joäo näo </w:t>
      </w:r>
      <w:r>
        <w:rPr>
          <w:rStyle w:val="CharStyle3"/>
          <w:lang w:val="it-IT" w:eastAsia="it-IT" w:bidi="it-IT"/>
        </w:rPr>
        <w:t xml:space="preserve">se </w:t>
      </w:r>
      <w:r>
        <w:rPr>
          <w:rStyle w:val="CharStyle3"/>
        </w:rPr>
        <w:t xml:space="preserve">refere </w:t>
      </w:r>
      <w:r>
        <w:rPr>
          <w:rStyle w:val="CharStyle3"/>
          <w:lang w:val="it-IT" w:eastAsia="it-IT" w:bidi="it-IT"/>
        </w:rPr>
        <w:t xml:space="preserve">ao dado </w:t>
      </w:r>
      <w:r>
        <w:rPr>
          <w:rStyle w:val="CharStyle3"/>
        </w:rPr>
        <w:t xml:space="preserve">sinótico sobre o choro </w:t>
      </w:r>
      <w:r>
        <w:rPr>
          <w:rStyle w:val="CharStyle3"/>
          <w:lang w:val="it-IT" w:eastAsia="it-IT" w:bidi="it-IT"/>
        </w:rPr>
        <w:t xml:space="preserve">e </w:t>
      </w:r>
      <w:r>
        <w:rPr>
          <w:rStyle w:val="CharStyle3"/>
        </w:rPr>
        <w:t xml:space="preserve">sobre </w:t>
      </w:r>
      <w:r>
        <w:rPr>
          <w:rStyle w:val="CharStyle3"/>
          <w:lang w:val="it-IT" w:eastAsia="it-IT" w:bidi="it-IT"/>
        </w:rPr>
        <w:t xml:space="preserve">o arrependimento </w:t>
      </w:r>
      <w:r>
        <w:rPr>
          <w:rStyle w:val="CharStyle3"/>
        </w:rPr>
        <w:t xml:space="preserve">que </w:t>
      </w:r>
      <w:r>
        <w:rPr>
          <w:rStyle w:val="CharStyle3"/>
          <w:lang w:val="it-IT" w:eastAsia="it-IT" w:bidi="it-IT"/>
        </w:rPr>
        <w:t xml:space="preserve">transtoma </w:t>
      </w:r>
      <w:r>
        <w:rPr>
          <w:rStyle w:val="CharStyle3"/>
        </w:rPr>
        <w:t xml:space="preserve">Pedro, </w:t>
      </w:r>
      <w:r>
        <w:rPr>
          <w:rStyle w:val="CharStyle3"/>
          <w:lang w:val="it-IT" w:eastAsia="it-IT" w:bidi="it-IT"/>
        </w:rPr>
        <w:t xml:space="preserve">após o canto do gaio. Para o quarto evangelho, </w:t>
      </w:r>
      <w:r>
        <w:rPr>
          <w:rStyle w:val="CharStyle3"/>
        </w:rPr>
        <w:t xml:space="preserve">já </w:t>
      </w:r>
      <w:r>
        <w:rPr>
          <w:rStyle w:val="CharStyle3"/>
          <w:lang w:val="it-IT" w:eastAsia="it-IT" w:bidi="it-IT"/>
        </w:rPr>
        <w:t xml:space="preserve">a </w:t>
      </w:r>
      <w:r>
        <w:rPr>
          <w:rStyle w:val="CharStyle3"/>
        </w:rPr>
        <w:t xml:space="preserve">referen- </w:t>
      </w:r>
      <w:r>
        <w:rPr>
          <w:rStyle w:val="CharStyle3"/>
          <w:lang w:val="it-IT" w:eastAsia="it-IT" w:bidi="it-IT"/>
        </w:rPr>
        <w:t xml:space="preserve">eia </w:t>
      </w:r>
      <w:r>
        <w:rPr>
          <w:rStyle w:val="CharStyle3"/>
        </w:rPr>
        <w:t xml:space="preserve">ao canto do galo, após </w:t>
      </w:r>
      <w:r>
        <w:rPr>
          <w:rStyle w:val="CharStyle3"/>
          <w:lang w:val="it-IT" w:eastAsia="it-IT" w:bidi="it-IT"/>
        </w:rPr>
        <w:t xml:space="preserve">a negalo </w:t>
      </w:r>
      <w:r>
        <w:rPr>
          <w:rStyle w:val="CharStyle3"/>
        </w:rPr>
        <w:t xml:space="preserve">de Pedro, basta para que o leitor </w:t>
      </w:r>
      <w:r>
        <w:rPr>
          <w:rStyle w:val="CharStyle3"/>
          <w:lang w:val="it-IT" w:eastAsia="it-IT" w:bidi="it-IT"/>
        </w:rPr>
        <w:t xml:space="preserve">se recorde </w:t>
      </w:r>
      <w:r>
        <w:rPr>
          <w:rStyle w:val="CharStyle3"/>
        </w:rPr>
        <w:t xml:space="preserve">do anúncio que </w:t>
      </w:r>
      <w:r>
        <w:rPr>
          <w:rStyle w:val="CharStyle3"/>
          <w:lang w:val="it-IT" w:eastAsia="it-IT" w:bidi="it-IT"/>
        </w:rPr>
        <w:t xml:space="preserve">Jesus </w:t>
      </w:r>
      <w:r>
        <w:rPr>
          <w:rStyle w:val="CharStyle3"/>
        </w:rPr>
        <w:t>fizera e entenda que tudo transcorre como Ele previra. Cf. supra, cap. 6, p. 205.</w:t>
      </w:r>
    </w:p>
  </w:footnote>
  <w:footnote w:id="1496">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w:t>
      </w:r>
      <w:r>
        <w:rPr>
          <w:rStyle w:val="CharStyle3"/>
          <w:lang w:val="it-IT" w:eastAsia="it-IT" w:bidi="it-IT"/>
        </w:rPr>
        <w:t xml:space="preserve">Jesus, </w:t>
      </w:r>
      <w:r>
        <w:rPr>
          <w:rStyle w:val="CharStyle3"/>
        </w:rPr>
        <w:t xml:space="preserve">ao contrario, coloca-se totalmente na dimensío do dom, e, livremen- te, </w:t>
      </w:r>
      <w:r>
        <w:rPr>
          <w:rStyle w:val="CharStyle3"/>
          <w:lang w:val="it-IT" w:eastAsia="it-IT" w:bidi="it-IT"/>
        </w:rPr>
        <w:t xml:space="preserve">abrada a Paixào, </w:t>
      </w:r>
      <w:r>
        <w:rPr>
          <w:rStyle w:val="CharStyle3"/>
        </w:rPr>
        <w:t xml:space="preserve">concebida, aqui, como o cálice </w:t>
      </w:r>
      <w:r>
        <w:rPr>
          <w:rStyle w:val="CharStyle3"/>
          <w:lang w:val="it-IT" w:eastAsia="it-IT" w:bidi="it-IT"/>
        </w:rPr>
        <w:t xml:space="preserve">dado pelo Pai. </w:t>
      </w:r>
      <w:r>
        <w:rPr>
          <w:rStyle w:val="CharStyle3"/>
        </w:rPr>
        <w:t xml:space="preserve">Na </w:t>
      </w:r>
      <w:r>
        <w:rPr>
          <w:rStyle w:val="CharStyle3"/>
          <w:lang w:val="it-IT" w:eastAsia="it-IT" w:bidi="it-IT"/>
        </w:rPr>
        <w:t xml:space="preserve">Sua </w:t>
      </w:r>
      <w:r>
        <w:rPr>
          <w:rStyle w:val="CharStyle3"/>
        </w:rPr>
        <w:t xml:space="preserve">ordem para que Pedro embainhe a espada, nao existe um juizo sobre </w:t>
      </w:r>
      <w:r>
        <w:rPr>
          <w:rStyle w:val="CharStyle3"/>
          <w:lang w:val="it-IT" w:eastAsia="it-IT" w:bidi="it-IT"/>
        </w:rPr>
        <w:t xml:space="preserve">a </w:t>
      </w:r>
      <w:r>
        <w:rPr>
          <w:rStyle w:val="CharStyle3"/>
        </w:rPr>
        <w:t xml:space="preserve">atitude </w:t>
      </w:r>
      <w:r>
        <w:rPr>
          <w:rStyle w:val="CharStyle3"/>
          <w:lang w:val="it-IT" w:eastAsia="it-IT" w:bidi="it-IT"/>
        </w:rPr>
        <w:t xml:space="preserve">deste </w:t>
      </w:r>
      <w:r>
        <w:rPr>
          <w:rStyle w:val="CharStyle3"/>
        </w:rPr>
        <w:t>discí</w:t>
        <w:softHyphen/>
        <w:t xml:space="preserve">pulo; </w:t>
      </w:r>
      <w:r>
        <w:rPr>
          <w:rStyle w:val="CharStyle3"/>
          <w:lang w:val="it-IT" w:eastAsia="it-IT" w:bidi="it-IT"/>
        </w:rPr>
        <w:t xml:space="preserve">Jesus </w:t>
      </w:r>
      <w:r>
        <w:rPr>
          <w:rStyle w:val="CharStyle3"/>
        </w:rPr>
        <w:t xml:space="preserve">limita-se a fazé-lo interromper urna a^áo que </w:t>
      </w:r>
      <w:r>
        <w:rPr>
          <w:rStyle w:val="CharStyle3"/>
          <w:lang w:val="it-IT" w:eastAsia="it-IT" w:bidi="it-IT"/>
        </w:rPr>
        <w:t xml:space="preserve">nào </w:t>
      </w:r>
      <w:r>
        <w:rPr>
          <w:rStyle w:val="CharStyle3"/>
        </w:rPr>
        <w:t xml:space="preserve">condiz com a dispo- </w:t>
      </w:r>
      <w:r>
        <w:rPr>
          <w:rStyle w:val="CharStyle3"/>
          <w:smallCaps/>
        </w:rPr>
        <w:t>síqío</w:t>
      </w:r>
      <w:r>
        <w:rPr>
          <w:rStyle w:val="CharStyle3"/>
        </w:rPr>
        <w:t xml:space="preserve"> com que </w:t>
      </w:r>
      <w:r>
        <w:rPr>
          <w:rStyle w:val="CharStyle3"/>
          <w:lang w:val="it-IT" w:eastAsia="it-IT" w:bidi="it-IT"/>
        </w:rPr>
        <w:t xml:space="preserve">abrada a vontade do Pai. </w:t>
      </w:r>
      <w:r>
        <w:rPr>
          <w:rStyle w:val="CharStyle3"/>
        </w:rPr>
        <w:t>Cf. supra, cap. 6, p. 175-178.</w:t>
      </w:r>
    </w:p>
  </w:footnote>
  <w:footnote w:id="1497">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Existe urna espécie de antítese entre os termos </w:t>
      </w:r>
      <w:r>
        <w:rPr>
          <w:rStyle w:val="CharStyle3"/>
          <w:lang w:val="it-IT" w:eastAsia="it-IT" w:bidi="it-IT"/>
        </w:rPr>
        <w:t xml:space="preserve">àKolouOéo </w:t>
      </w:r>
      <w:r>
        <w:rPr>
          <w:rStyle w:val="CharStyle3"/>
        </w:rPr>
        <w:t xml:space="preserve">— que designa o discipulado — e </w:t>
      </w:r>
      <w:r>
        <w:rPr>
          <w:rStyle w:val="CharStyle3"/>
          <w:smallCaps/>
        </w:rPr>
        <w:t>íott||ii</w:t>
      </w:r>
      <w:r>
        <w:rPr>
          <w:rStyle w:val="CharStyle3"/>
        </w:rPr>
        <w:t xml:space="preserve"> — que designa um estado sem </w:t>
      </w:r>
      <w:r>
        <w:rPr>
          <w:rStyle w:val="CharStyle3"/>
          <w:lang w:val="it-IT" w:eastAsia="it-IT" w:bidi="it-IT"/>
        </w:rPr>
        <w:t xml:space="preserve">movimento, </w:t>
      </w:r>
      <w:r>
        <w:rPr>
          <w:rStyle w:val="CharStyle3"/>
        </w:rPr>
        <w:t xml:space="preserve">parado, usado também para descrever o </w:t>
      </w:r>
      <w:r>
        <w:rPr>
          <w:rStyle w:val="CharStyle3"/>
          <w:lang w:val="it-IT" w:eastAsia="it-IT" w:bidi="it-IT"/>
        </w:rPr>
        <w:t xml:space="preserve">comportamento </w:t>
      </w:r>
      <w:r>
        <w:rPr>
          <w:rStyle w:val="CharStyle3"/>
        </w:rPr>
        <w:t xml:space="preserve">dos guardas que, sem terem o que fazer, </w:t>
      </w:r>
      <w:r>
        <w:rPr>
          <w:rStyle w:val="CharStyle3"/>
          <w:lang w:val="it-IT" w:eastAsia="it-IT" w:bidi="it-IT"/>
        </w:rPr>
        <w:t xml:space="preserve">estào ali </w:t>
      </w:r>
      <w:r>
        <w:rPr>
          <w:rStyle w:val="CharStyle3"/>
        </w:rPr>
        <w:t>parados, comentando os acontecimentos. Cf. supra, cap. 6, p. 195-196.</w:t>
      </w:r>
    </w:p>
  </w:footnote>
  <w:footnote w:id="149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Por exemplo: E. </w:t>
      </w:r>
      <w:r>
        <w:rPr>
          <w:rStyle w:val="CharStyle3"/>
          <w:smallCaps/>
        </w:rPr>
        <w:t>Bianchi,</w:t>
      </w:r>
      <w:r>
        <w:rPr>
          <w:rStyle w:val="CharStyle3"/>
        </w:rPr>
        <w:t xml:space="preserve"> “II Ritomo di Pietro”, </w:t>
      </w:r>
      <w:r>
        <w:rPr>
          <w:rStyle w:val="CharStyle3"/>
          <w:i/>
          <w:iCs/>
        </w:rPr>
        <w:t>ParSpV</w:t>
      </w:r>
      <w:r>
        <w:rPr>
          <w:rStyle w:val="CharStyle3"/>
        </w:rPr>
        <w:t xml:space="preserve"> 2 (1990) 178; S. </w:t>
      </w:r>
      <w:r>
        <w:rPr>
          <w:rStyle w:val="CharStyle3"/>
          <w:smallCaps/>
        </w:rPr>
        <w:t xml:space="preserve">Galilea, </w:t>
      </w:r>
      <w:r>
        <w:rPr>
          <w:rStyle w:val="CharStyle3"/>
          <w:i/>
          <w:iCs/>
        </w:rPr>
        <w:t>El Seguimiento de Cristo,</w:t>
      </w:r>
      <w:r>
        <w:rPr>
          <w:rStyle w:val="CharStyle3"/>
        </w:rPr>
        <w:t xml:space="preserve"> Bogotá, 1989, p. 11-12; </w:t>
      </w:r>
      <w:r>
        <w:rPr>
          <w:rStyle w:val="CharStyle3"/>
          <w:smallCaps/>
        </w:rPr>
        <w:t xml:space="preserve">McPollin, </w:t>
      </w:r>
      <w:r>
        <w:rPr>
          <w:rStyle w:val="CharStyle3"/>
          <w:i/>
          <w:iCs/>
        </w:rPr>
        <w:t>John,</w:t>
      </w:r>
      <w:r>
        <w:rPr>
          <w:rStyle w:val="CharStyle3"/>
        </w:rPr>
        <w:t xml:space="preserve"> p. 227; </w:t>
      </w:r>
      <w:r>
        <w:rPr>
          <w:rStyle w:val="CharStyle3"/>
          <w:smallCaps/>
        </w:rPr>
        <w:t>Franzmann-Klinger,</w:t>
      </w:r>
      <w:r>
        <w:rPr>
          <w:rStyle w:val="CharStyle3"/>
        </w:rPr>
        <w:t xml:space="preserve"> “The Cali Stories”, p. 14.</w:t>
      </w:r>
    </w:p>
  </w:footnote>
  <w:footnote w:id="1499">
    <w:p>
      <w:pPr>
        <w:pStyle w:val="Style2"/>
        <w:keepNext w:val="0"/>
        <w:keepLines w:val="0"/>
        <w:widowControl w:val="0"/>
        <w:shd w:val="clear" w:color="auto" w:fill="auto"/>
        <w:bidi w:val="0"/>
        <w:spacing w:before="0" w:after="0"/>
        <w:ind w:left="0" w:right="0"/>
        <w:jc w:val="both"/>
      </w:pPr>
      <w:r>
        <w:rPr>
          <w:rStyle w:val="CharStyle3"/>
          <w:vertAlign w:val="superscript"/>
        </w:rPr>
        <w:t>00</w:t>
      </w:r>
      <w:r>
        <w:rPr>
          <w:rStyle w:val="CharStyle3"/>
        </w:rPr>
        <w:t xml:space="preserve"> Desde o inicio (1,41-42), o quarto evangelho vislumbra um caminho que Pe</w:t>
        <w:softHyphen/>
        <w:t xml:space="preserve">dro deverá percorrer para tomar-se o </w:t>
      </w:r>
      <w:r>
        <w:rPr>
          <w:rStyle w:val="CharStyle3"/>
          <w:i/>
          <w:iCs/>
        </w:rPr>
        <w:t>Kefas</w:t>
      </w:r>
      <w:r>
        <w:rPr>
          <w:rStyle w:val="CharStyle3"/>
        </w:rPr>
        <w:t xml:space="preserve"> anunciado por Jesús.</w:t>
      </w:r>
    </w:p>
  </w:footnote>
  <w:footnote w:id="1500">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Para detalhes sobre a ida ao sepulcro e a vistoria nele efetuada pelos dois discípulos, cf. supra, cap. 7, p. 216-234.</w:t>
      </w:r>
    </w:p>
  </w:footnote>
  <w:footnote w:id="1501">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Ressalta-se, assim, o sentido da expressao ánfjXOov o6v náXiv upóg </w:t>
      </w:r>
      <w:r>
        <w:rPr>
          <w:rStyle w:val="CharStyle3"/>
          <w:smallCaps/>
        </w:rPr>
        <w:t xml:space="preserve">ódtoüc; </w:t>
      </w:r>
      <w:r>
        <w:rPr>
          <w:rStyle w:val="CharStyle3"/>
        </w:rPr>
        <w:t>oí paOqxaí (20,10), que, indo além da materialidade indicativa de um lugar para o qual os discípulos teriam se dirigido, é vista com urna leitura tipológico-espiritual, indicando o movimento de voltar-se para dentro de si mesmos, para um espado espiritual típico dos discípulos. Cf. supra, cap. 7, p. 240-243.</w:t>
      </w:r>
    </w:p>
  </w:footnote>
  <w:footnote w:id="150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Neste sentido, 20,1-10 constituí urna especie de episódio-síntese a respeito de Pedro, que, resumindo os anteriores, recupera os dados que abrem perspectivas para as cenas fináis. Cf. supra, cap. 7, p. 246-247.</w:t>
      </w:r>
    </w:p>
  </w:footnote>
  <w:footnote w:id="1503">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Além do vocabulario da pesca, que é lido em chave simbólico-tipológica, esta significado decorre do verbo </w:t>
      </w:r>
      <w:r>
        <w:rPr>
          <w:rStyle w:val="CharStyle3"/>
          <w:smallCaps/>
        </w:rPr>
        <w:t>EA.k®</w:t>
      </w:r>
      <w:r>
        <w:rPr>
          <w:rStyle w:val="CharStyle3"/>
        </w:rPr>
        <w:t xml:space="preserve"> aplicado a Pedro, bem como da expressáo verbal </w:t>
      </w:r>
      <w:r>
        <w:rPr>
          <w:rStyle w:val="CharStyle3"/>
          <w:smallCaps/>
        </w:rPr>
        <w:t>oók ¿oxíoOt] tó Síktvov.</w:t>
      </w:r>
      <w:r>
        <w:rPr>
          <w:rStyle w:val="CharStyle3"/>
        </w:rPr>
        <w:t xml:space="preserve"> Cf. supra, cap. 8, p. 268-275.</w:t>
      </w:r>
    </w:p>
  </w:footnote>
  <w:footnote w:id="1504">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Acerca da estrutura e do desenvolvimento deste diálogo, cf. supra, cap. 8, p. 277-279. Sobre a terminología dos verbos que designara </w:t>
      </w:r>
      <w:r>
        <w:rPr>
          <w:rStyle w:val="CharStyle3"/>
          <w:i/>
          <w:iCs/>
        </w:rPr>
        <w:t>amar</w:t>
      </w:r>
      <w:r>
        <w:rPr>
          <w:rStyle w:val="CharStyle3"/>
        </w:rPr>
        <w:t xml:space="preserve"> e para a rnissao atri</w:t>
        <w:softHyphen/>
        <w:t>buida a Pedro, cf. ibid., p. 284-303.</w:t>
      </w:r>
    </w:p>
  </w:footnote>
  <w:footnote w:id="1505">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 seqüela que Pedro intuía como sendo estreitamente conexa com a morte (13,37), se completa no martirio, que, por sua vez, decorre de seu amor por Jesús. Cf. </w:t>
      </w:r>
      <w:r>
        <w:rPr>
          <w:rStyle w:val="CharStyle3"/>
          <w:smallCaps/>
        </w:rPr>
        <w:t>LAconi,</w:t>
      </w:r>
      <w:r>
        <w:rPr>
          <w:rStyle w:val="CharStyle3"/>
        </w:rPr>
        <w:t xml:space="preserve"> “II fondamento del ministero di Pietro”, p. 176.</w:t>
      </w:r>
    </w:p>
  </w:footnote>
  <w:footnote w:id="1506">
    <w:p>
      <w:pPr>
        <w:pStyle w:val="Style2"/>
        <w:keepNext w:val="0"/>
        <w:keepLines w:val="0"/>
        <w:widowControl w:val="0"/>
        <w:shd w:val="clear" w:color="auto" w:fill="auto"/>
        <w:bidi w:val="0"/>
        <w:spacing w:before="0" w:after="0" w:line="221" w:lineRule="auto"/>
        <w:ind w:left="0" w:right="0"/>
        <w:jc w:val="both"/>
      </w:pPr>
      <w:r>
        <w:rPr>
          <w:rStyle w:val="CharStyle3"/>
          <w:vertAlign w:val="superscript"/>
        </w:rPr>
        <w:footnoteRef/>
      </w:r>
      <w:r>
        <w:rPr>
          <w:rStyle w:val="CharStyle3"/>
        </w:rPr>
        <w:t xml:space="preserve"> Antes da Paixáo ele poderia reiterar um amor ao Mestre maior que o dos demais; todavía, em continuidade com as suas características, nao o faría por arrogancia nem por sentir-se superior aos demais. Em 13,37, quando promete dar a vida por Jesús, este sentimento Ihe é ausente! Cf. supra, cap. 5, p. 156-157.</w:t>
      </w:r>
    </w:p>
  </w:footnote>
  <w:footnote w:id="1507">
    <w:p>
      <w:pPr>
        <w:pStyle w:val="Style2"/>
        <w:keepNext w:val="0"/>
        <w:keepLines w:val="0"/>
        <w:widowControl w:val="0"/>
        <w:shd w:val="clear" w:color="auto" w:fill="auto"/>
        <w:bidi w:val="0"/>
        <w:spacing w:before="0" w:after="0" w:line="221" w:lineRule="auto"/>
        <w:ind w:left="0" w:right="0"/>
        <w:jc w:val="both"/>
      </w:pPr>
      <w:r>
        <w:rPr>
          <w:rStyle w:val="CharStyle3"/>
        </w:rPr>
        <w:t>“ Sobre o sentido da pergunta de Jesús, cf. supra, cap. 8, p. 281-283. Pedro nao se confronta com os demais apóstolos; limita-se a afirmar o seu amor e é consciente de que Jesús sabe em que medida ele O ama.</w:t>
      </w:r>
    </w:p>
  </w:footnote>
  <w:footnote w:id="1508">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w:t>
      </w:r>
      <w:r>
        <w:rPr>
          <w:rStyle w:val="CharStyle3"/>
          <w:lang w:val="it-IT" w:eastAsia="it-IT" w:bidi="it-IT"/>
        </w:rPr>
        <w:t xml:space="preserve">O verbo </w:t>
      </w:r>
      <w:r>
        <w:rPr>
          <w:rStyle w:val="CharStyle3"/>
          <w:lang w:val="fr-FR" w:eastAsia="fr-FR" w:bidi="fr-FR"/>
        </w:rPr>
        <w:t xml:space="preserve">ôoÇàÇœ é usado 4 vezes em Mt, 1 em Mc, 9 em Le e 23 em Joâo, e </w:t>
      </w:r>
      <w:r>
        <w:rPr>
          <w:rStyle w:val="CharStyle3"/>
          <w:lang w:val="it-IT" w:eastAsia="it-IT" w:bidi="it-IT"/>
        </w:rPr>
        <w:t xml:space="preserve">se refere, sempre, </w:t>
      </w:r>
      <w:r>
        <w:rPr>
          <w:rStyle w:val="CharStyle3"/>
          <w:lang w:val="fr-FR" w:eastAsia="fr-FR" w:bidi="fr-FR"/>
        </w:rPr>
        <w:t xml:space="preserve">de modo especifico, à particular natureza </w:t>
      </w:r>
      <w:r>
        <w:rPr>
          <w:rStyle w:val="CharStyle3"/>
          <w:lang w:val="it-IT" w:eastAsia="it-IT" w:bidi="it-IT"/>
        </w:rPr>
        <w:t xml:space="preserve">divina. </w:t>
      </w:r>
      <w:r>
        <w:rPr>
          <w:rStyle w:val="CharStyle3"/>
          <w:lang w:val="fr-FR" w:eastAsia="fr-FR" w:bidi="fr-FR"/>
        </w:rPr>
        <w:t xml:space="preserve">Cf. G. </w:t>
      </w:r>
      <w:r>
        <w:rPr>
          <w:rStyle w:val="CharStyle3"/>
          <w:smallCaps/>
          <w:lang w:val="fr-FR" w:eastAsia="fr-FR" w:bidi="fr-FR"/>
        </w:rPr>
        <w:t xml:space="preserve">Kittel, </w:t>
      </w:r>
      <w:r>
        <w:rPr>
          <w:rStyle w:val="CharStyle3"/>
          <w:lang w:val="fr-FR" w:eastAsia="fr-FR" w:bidi="fr-FR"/>
        </w:rPr>
        <w:t xml:space="preserve">SoKéœ, </w:t>
      </w:r>
      <w:r>
        <w:rPr>
          <w:rStyle w:val="CharStyle3"/>
          <w:i/>
          <w:iCs/>
          <w:lang w:val="fr-FR" w:eastAsia="fr-FR" w:bidi="fr-FR"/>
        </w:rPr>
        <w:t>GLNT</w:t>
      </w:r>
      <w:r>
        <w:rPr>
          <w:rStyle w:val="CharStyle3"/>
          <w:lang w:val="fr-FR" w:eastAsia="fr-FR" w:bidi="fr-FR"/>
        </w:rPr>
        <w:t>II, col. 1384.</w:t>
      </w:r>
    </w:p>
  </w:footnote>
  <w:footnote w:id="1509">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Cf. supra, cap. 1, p. 40-42.</w:t>
      </w:r>
    </w:p>
  </w:footnote>
  <w:footnote w:id="1510">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J. </w:t>
      </w:r>
      <w:r>
        <w:rPr>
          <w:rStyle w:val="CharStyle3"/>
          <w:smallCaps/>
          <w:lang w:val="fr-FR" w:eastAsia="fr-FR" w:bidi="fr-FR"/>
        </w:rPr>
        <w:t>Giblet,</w:t>
      </w:r>
      <w:r>
        <w:rPr>
          <w:rStyle w:val="CharStyle3"/>
          <w:lang w:val="fr-FR" w:eastAsia="fr-FR" w:bidi="fr-FR"/>
        </w:rPr>
        <w:t xml:space="preserve"> “Développements dans la théologie johannique”, in M. </w:t>
      </w:r>
      <w:r>
        <w:rPr>
          <w:rStyle w:val="CharStyle3"/>
          <w:smallCaps/>
          <w:lang w:val="fr-FR" w:eastAsia="fr-FR" w:bidi="fr-FR"/>
        </w:rPr>
        <w:t xml:space="preserve">De Jonge </w:t>
      </w:r>
      <w:r>
        <w:rPr>
          <w:rStyle w:val="CharStyle3"/>
          <w:lang w:val="fr-FR" w:eastAsia="fr-FR" w:bidi="fr-FR"/>
        </w:rPr>
        <w:t xml:space="preserve">(ed.), </w:t>
      </w:r>
      <w:r>
        <w:rPr>
          <w:rStyle w:val="CharStyle3"/>
          <w:i/>
          <w:iCs/>
          <w:lang w:val="fr-FR" w:eastAsia="fr-FR" w:bidi="fr-FR"/>
        </w:rPr>
        <w:t>L'Évangile de Jean - sources, rédaction, théologie,</w:t>
      </w:r>
      <w:r>
        <w:rPr>
          <w:rStyle w:val="CharStyle3"/>
          <w:lang w:val="fr-FR" w:eastAsia="fr-FR" w:bidi="fr-FR"/>
        </w:rPr>
        <w:t xml:space="preserve"> </w:t>
      </w:r>
      <w:r>
        <w:rPr>
          <w:rStyle w:val="CharStyle3"/>
          <w:lang w:val="it-IT" w:eastAsia="it-IT" w:bidi="it-IT"/>
        </w:rPr>
        <w:t xml:space="preserve">Leuven, </w:t>
      </w:r>
      <w:r>
        <w:rPr>
          <w:rStyle w:val="CharStyle3"/>
          <w:lang w:val="fr-FR" w:eastAsia="fr-FR" w:bidi="fr-FR"/>
        </w:rPr>
        <w:t xml:space="preserve">1976, p. 65, per- gunta-se se nâo é inconseqûente falar de comunidade ou igreja em Joâo, e diz que, no fundo, o que </w:t>
      </w:r>
      <w:r>
        <w:rPr>
          <w:rStyle w:val="CharStyle3"/>
          <w:lang w:val="it-IT" w:eastAsia="it-IT" w:bidi="it-IT"/>
        </w:rPr>
        <w:t xml:space="preserve">interessa </w:t>
      </w:r>
      <w:r>
        <w:rPr>
          <w:rStyle w:val="CharStyle3"/>
          <w:lang w:val="fr-FR" w:eastAsia="fr-FR" w:bidi="fr-FR"/>
        </w:rPr>
        <w:t xml:space="preserve">a este </w:t>
      </w:r>
      <w:r>
        <w:rPr>
          <w:rStyle w:val="CharStyle3"/>
          <w:lang w:val="it-IT" w:eastAsia="it-IT" w:bidi="it-IT"/>
        </w:rPr>
        <w:t xml:space="preserve">evangelista </w:t>
      </w:r>
      <w:r>
        <w:rPr>
          <w:rStyle w:val="CharStyle3"/>
          <w:lang w:val="fr-FR" w:eastAsia="fr-FR" w:bidi="fr-FR"/>
        </w:rPr>
        <w:t xml:space="preserve">é a relaçâo pessoal do discipulo com o </w:t>
      </w:r>
      <w:r>
        <w:rPr>
          <w:rStyle w:val="CharStyle3"/>
          <w:lang w:val="it-IT" w:eastAsia="it-IT" w:bidi="it-IT"/>
        </w:rPr>
        <w:t xml:space="preserve">Senhor, de modo </w:t>
      </w:r>
      <w:r>
        <w:rPr>
          <w:rStyle w:val="CharStyle3"/>
        </w:rPr>
        <w:t xml:space="preserve">que </w:t>
      </w:r>
      <w:r>
        <w:rPr>
          <w:rStyle w:val="CharStyle3"/>
          <w:lang w:val="it-IT" w:eastAsia="it-IT" w:bidi="it-IT"/>
        </w:rPr>
        <w:t xml:space="preserve">a </w:t>
      </w:r>
      <w:r>
        <w:rPr>
          <w:rStyle w:val="CharStyle3"/>
        </w:rPr>
        <w:t xml:space="preserve">historia </w:t>
      </w:r>
      <w:r>
        <w:rPr>
          <w:rStyle w:val="CharStyle3"/>
          <w:lang w:val="it-IT" w:eastAsia="it-IT" w:bidi="it-IT"/>
        </w:rPr>
        <w:t xml:space="preserve">se concentra na cristologia. Do mesmo </w:t>
      </w:r>
      <w:r>
        <w:rPr>
          <w:rStyle w:val="CharStyle3"/>
        </w:rPr>
        <w:t xml:space="preserve">parecer </w:t>
      </w:r>
      <w:r>
        <w:rPr>
          <w:rStyle w:val="CharStyle3"/>
          <w:lang w:val="fr-FR" w:eastAsia="fr-FR" w:bidi="fr-FR"/>
        </w:rPr>
        <w:t xml:space="preserve">sâo, </w:t>
      </w:r>
      <w:r>
        <w:rPr>
          <w:rStyle w:val="CharStyle3"/>
          <w:lang w:val="it-IT" w:eastAsia="it-IT" w:bidi="it-IT"/>
        </w:rPr>
        <w:t xml:space="preserve">por exemplo: </w:t>
      </w:r>
      <w:r>
        <w:rPr>
          <w:rStyle w:val="CharStyle3"/>
          <w:lang w:val="en-US" w:eastAsia="en-US" w:bidi="en-US"/>
        </w:rPr>
        <w:t xml:space="preserve">J. </w:t>
      </w:r>
      <w:r>
        <w:rPr>
          <w:rStyle w:val="CharStyle3"/>
          <w:smallCaps/>
          <w:lang w:val="en-US" w:eastAsia="en-US" w:bidi="en-US"/>
        </w:rPr>
        <w:t>Painter,</w:t>
      </w:r>
      <w:r>
        <w:rPr>
          <w:rStyle w:val="CharStyle3"/>
          <w:lang w:val="en-US" w:eastAsia="en-US" w:bidi="en-US"/>
        </w:rPr>
        <w:t xml:space="preserve"> “The Church </w:t>
      </w:r>
      <w:r>
        <w:rPr>
          <w:rStyle w:val="CharStyle3"/>
          <w:lang w:val="it-IT" w:eastAsia="it-IT" w:bidi="it-IT"/>
        </w:rPr>
        <w:t xml:space="preserve">and Israel in </w:t>
      </w:r>
      <w:r>
        <w:rPr>
          <w:rStyle w:val="CharStyle3"/>
          <w:lang w:val="en-US" w:eastAsia="en-US" w:bidi="en-US"/>
        </w:rPr>
        <w:t xml:space="preserve">the Gospel of </w:t>
      </w:r>
      <w:r>
        <w:rPr>
          <w:rStyle w:val="CharStyle3"/>
          <w:lang w:val="it-IT" w:eastAsia="it-IT" w:bidi="it-IT"/>
        </w:rPr>
        <w:t xml:space="preserve">John: a </w:t>
      </w:r>
      <w:r>
        <w:rPr>
          <w:rStyle w:val="CharStyle3"/>
          <w:lang w:val="en-US" w:eastAsia="en-US" w:bidi="en-US"/>
        </w:rPr>
        <w:t>Re</w:t>
        <w:softHyphen/>
        <w:t xml:space="preserve">sponse”, </w:t>
      </w:r>
      <w:r>
        <w:rPr>
          <w:rStyle w:val="CharStyle3"/>
          <w:i/>
          <w:iCs/>
          <w:lang w:val="en-US" w:eastAsia="en-US" w:bidi="en-US"/>
        </w:rPr>
        <w:t>NTS</w:t>
      </w:r>
      <w:r>
        <w:rPr>
          <w:rStyle w:val="CharStyle3"/>
          <w:lang w:val="en-US" w:eastAsia="en-US" w:bidi="en-US"/>
        </w:rPr>
        <w:t xml:space="preserve"> </w:t>
      </w:r>
      <w:r>
        <w:rPr>
          <w:rStyle w:val="CharStyle3"/>
          <w:lang w:val="it-IT" w:eastAsia="it-IT" w:bidi="it-IT"/>
        </w:rPr>
        <w:t xml:space="preserve">25 (1978-79), 103-112; </w:t>
      </w:r>
      <w:r>
        <w:rPr>
          <w:rStyle w:val="CharStyle3"/>
          <w:smallCaps/>
          <w:lang w:val="en-US" w:eastAsia="en-US" w:bidi="en-US"/>
        </w:rPr>
        <w:t>O’Grady,</w:t>
      </w:r>
      <w:r>
        <w:rPr>
          <w:rStyle w:val="CharStyle3"/>
          <w:lang w:val="en-US" w:eastAsia="en-US" w:bidi="en-US"/>
        </w:rPr>
        <w:t xml:space="preserve"> “Individualism and Johannine Ec- clesiology”, p. 230-321; e J. L. </w:t>
      </w:r>
      <w:r>
        <w:rPr>
          <w:rStyle w:val="CharStyle3"/>
          <w:smallCaps/>
          <w:lang w:val="fr-FR" w:eastAsia="fr-FR" w:bidi="fr-FR"/>
        </w:rPr>
        <w:t>D’Aragon,</w:t>
      </w:r>
      <w:r>
        <w:rPr>
          <w:rStyle w:val="CharStyle3"/>
          <w:lang w:val="fr-FR" w:eastAsia="fr-FR" w:bidi="fr-FR"/>
        </w:rPr>
        <w:t xml:space="preserve"> “Le caractère distinctif de l’Église Jo- hannique”, in AA.W., </w:t>
      </w:r>
      <w:r>
        <w:rPr>
          <w:rStyle w:val="CharStyle3"/>
          <w:i/>
          <w:iCs/>
          <w:lang w:val="fr-FR" w:eastAsia="fr-FR" w:bidi="fr-FR"/>
        </w:rPr>
        <w:t>L’Église dans la Bible,</w:t>
      </w:r>
      <w:r>
        <w:rPr>
          <w:rStyle w:val="CharStyle3"/>
          <w:lang w:val="fr-FR" w:eastAsia="fr-FR" w:bidi="fr-FR"/>
        </w:rPr>
        <w:t xml:space="preserve"> Bruges, 1962, p. 53-66. Para este </w:t>
      </w:r>
      <w:r>
        <w:rPr>
          <w:rStyle w:val="CharStyle3"/>
        </w:rPr>
        <w:t>úl</w:t>
        <w:softHyphen/>
        <w:t xml:space="preserve">timo, </w:t>
      </w:r>
      <w:r>
        <w:rPr>
          <w:rStyle w:val="CharStyle3"/>
          <w:lang w:val="fr-FR" w:eastAsia="fr-FR" w:bidi="fr-FR"/>
        </w:rPr>
        <w:t xml:space="preserve">a realidade </w:t>
      </w:r>
      <w:r>
        <w:rPr>
          <w:rStyle w:val="CharStyle3"/>
        </w:rPr>
        <w:t xml:space="preserve">eclesiológica, segundo </w:t>
      </w:r>
      <w:r>
        <w:rPr>
          <w:rStyle w:val="CharStyle3"/>
          <w:lang w:val="de-DE" w:eastAsia="de-DE" w:bidi="de-DE"/>
        </w:rPr>
        <w:t xml:space="preserve">Joäo, näo </w:t>
      </w:r>
      <w:r>
        <w:rPr>
          <w:rStyle w:val="CharStyle3"/>
        </w:rPr>
        <w:t xml:space="preserve">pode ser </w:t>
      </w:r>
      <w:r>
        <w:rPr>
          <w:rStyle w:val="CharStyle3"/>
          <w:lang w:val="fr-FR" w:eastAsia="fr-FR" w:bidi="fr-FR"/>
        </w:rPr>
        <w:t xml:space="preserve">mais </w:t>
      </w:r>
      <w:r>
        <w:rPr>
          <w:rStyle w:val="CharStyle3"/>
        </w:rPr>
        <w:t xml:space="preserve">que cristológica. Parecer </w:t>
      </w:r>
      <w:r>
        <w:rPr>
          <w:rStyle w:val="CharStyle3"/>
          <w:lang w:val="it-IT" w:eastAsia="it-IT" w:bidi="it-IT"/>
        </w:rPr>
        <w:t xml:space="preserve">contràrio </w:t>
      </w:r>
      <w:r>
        <w:rPr>
          <w:rStyle w:val="CharStyle3"/>
          <w:lang w:val="fr-FR" w:eastAsia="fr-FR" w:bidi="fr-FR"/>
        </w:rPr>
        <w:t xml:space="preserve">têm H. </w:t>
      </w:r>
      <w:r>
        <w:rPr>
          <w:rStyle w:val="CharStyle3"/>
          <w:smallCaps/>
          <w:lang w:val="fr-FR" w:eastAsia="fr-FR" w:bidi="fr-FR"/>
        </w:rPr>
        <w:t xml:space="preserve">Van </w:t>
      </w:r>
      <w:r>
        <w:rPr>
          <w:rStyle w:val="CharStyle3"/>
          <w:smallCaps/>
          <w:lang w:val="de-DE" w:eastAsia="de-DE" w:bidi="de-DE"/>
        </w:rPr>
        <w:t>den Bussche,</w:t>
      </w:r>
      <w:r>
        <w:rPr>
          <w:rStyle w:val="CharStyle3"/>
          <w:lang w:val="de-DE" w:eastAsia="de-DE" w:bidi="de-DE"/>
        </w:rPr>
        <w:t xml:space="preserve"> </w:t>
      </w:r>
      <w:r>
        <w:rPr>
          <w:rStyle w:val="CharStyle3"/>
          <w:lang w:val="fr-FR" w:eastAsia="fr-FR" w:bidi="fr-FR"/>
        </w:rPr>
        <w:t xml:space="preserve">“L’Église dans le quatrième évangile”, in J. </w:t>
      </w:r>
      <w:r>
        <w:rPr>
          <w:rStyle w:val="CharStyle3"/>
          <w:smallCaps/>
          <w:lang w:val="fr-FR" w:eastAsia="fr-FR" w:bidi="fr-FR"/>
        </w:rPr>
        <w:t>Giblet</w:t>
      </w:r>
      <w:r>
        <w:rPr>
          <w:rStyle w:val="CharStyle3"/>
          <w:lang w:val="fr-FR" w:eastAsia="fr-FR" w:bidi="fr-FR"/>
        </w:rPr>
        <w:t xml:space="preserve"> (ed.), </w:t>
      </w:r>
      <w:r>
        <w:rPr>
          <w:rStyle w:val="CharStyle3"/>
          <w:i/>
          <w:iCs/>
          <w:lang w:val="fr-FR" w:eastAsia="fr-FR" w:bidi="fr-FR"/>
        </w:rPr>
        <w:t>Aux Origines de l’Église,</w:t>
      </w:r>
      <w:r>
        <w:rPr>
          <w:rStyle w:val="CharStyle3"/>
          <w:lang w:val="fr-FR" w:eastAsia="fr-FR" w:bidi="fr-FR"/>
        </w:rPr>
        <w:t xml:space="preserve"> Desclée de Brouwer, 1965, p. 65-85, e H. </w:t>
      </w:r>
      <w:r>
        <w:rPr>
          <w:rStyle w:val="CharStyle3"/>
          <w:smallCaps/>
          <w:lang w:val="fr-FR" w:eastAsia="fr-FR" w:bidi="fr-FR"/>
        </w:rPr>
        <w:t>Glesbrecht,</w:t>
      </w:r>
      <w:r>
        <w:rPr>
          <w:rStyle w:val="CharStyle3"/>
          <w:lang w:val="fr-FR" w:eastAsia="fr-FR" w:bidi="fr-FR"/>
        </w:rPr>
        <w:t xml:space="preserve"> “The </w:t>
      </w:r>
      <w:r>
        <w:rPr>
          <w:rStyle w:val="CharStyle3"/>
          <w:lang w:val="de-DE" w:eastAsia="de-DE" w:bidi="de-DE"/>
        </w:rPr>
        <w:t xml:space="preserve">Evangelist </w:t>
      </w:r>
      <w:r>
        <w:rPr>
          <w:rStyle w:val="CharStyle3"/>
          <w:lang w:val="en-US" w:eastAsia="en-US" w:bidi="en-US"/>
        </w:rPr>
        <w:t xml:space="preserve">John’s </w:t>
      </w:r>
      <w:r>
        <w:rPr>
          <w:rStyle w:val="CharStyle3"/>
          <w:lang w:val="fr-FR" w:eastAsia="fr-FR" w:bidi="fr-FR"/>
        </w:rPr>
        <w:t xml:space="preserve">Conception </w:t>
      </w:r>
      <w:r>
        <w:rPr>
          <w:rStyle w:val="CharStyle3"/>
          <w:lang w:val="en-US" w:eastAsia="en-US" w:bidi="en-US"/>
        </w:rPr>
        <w:t xml:space="preserve">of the Church as Delineated in his Gospel”, </w:t>
      </w:r>
      <w:r>
        <w:rPr>
          <w:rStyle w:val="CharStyle3"/>
          <w:i/>
          <w:iCs/>
          <w:lang w:val="en-US" w:eastAsia="en-US" w:bidi="en-US"/>
        </w:rPr>
        <w:t>EvQ</w:t>
      </w:r>
      <w:r>
        <w:rPr>
          <w:rStyle w:val="CharStyle3"/>
          <w:lang w:val="en-US" w:eastAsia="en-US" w:bidi="en-US"/>
        </w:rPr>
        <w:t xml:space="preserve"> 58 (1986) 101-119, para quern a eclesiologia joanina </w:t>
      </w:r>
      <w:r>
        <w:rPr>
          <w:rStyle w:val="CharStyle3"/>
          <w:lang w:val="it-IT" w:eastAsia="it-IT" w:bidi="it-IT"/>
        </w:rPr>
        <w:t xml:space="preserve">è densa </w:t>
      </w:r>
      <w:r>
        <w:rPr>
          <w:rStyle w:val="CharStyle3"/>
          <w:lang w:val="en-US" w:eastAsia="en-US" w:bidi="en-US"/>
        </w:rPr>
        <w:t xml:space="preserve">e </w:t>
      </w:r>
      <w:r>
        <w:rPr>
          <w:rStyle w:val="CharStyle3"/>
        </w:rPr>
        <w:t>su</w:t>
        <w:softHyphen/>
        <w:t>gestiva.</w:t>
      </w:r>
    </w:p>
  </w:footnote>
  <w:footnote w:id="1511">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Pedro coloca </w:t>
      </w:r>
      <w:r>
        <w:rPr>
          <w:rStyle w:val="CharStyle3"/>
          <w:lang w:val="it-IT" w:eastAsia="it-IT" w:bidi="it-IT"/>
        </w:rPr>
        <w:t xml:space="preserve">sempre </w:t>
      </w:r>
      <w:r>
        <w:rPr>
          <w:rStyle w:val="CharStyle3"/>
          <w:lang w:val="de-DE" w:eastAsia="de-DE" w:bidi="de-DE"/>
        </w:rPr>
        <w:t xml:space="preserve">Jesus </w:t>
      </w:r>
      <w:r>
        <w:rPr>
          <w:rStyle w:val="CharStyle3"/>
        </w:rPr>
        <w:t xml:space="preserve">em </w:t>
      </w:r>
      <w:r>
        <w:rPr>
          <w:rStyle w:val="CharStyle3"/>
          <w:lang w:val="fr-FR" w:eastAsia="fr-FR" w:bidi="fr-FR"/>
        </w:rPr>
        <w:t xml:space="preserve">evidência, </w:t>
      </w:r>
      <w:r>
        <w:rPr>
          <w:rStyle w:val="CharStyle3"/>
        </w:rPr>
        <w:t xml:space="preserve">contribuindo para que </w:t>
      </w:r>
      <w:r>
        <w:rPr>
          <w:rStyle w:val="CharStyle3"/>
          <w:lang w:val="it-IT" w:eastAsia="it-IT" w:bidi="it-IT"/>
        </w:rPr>
        <w:t xml:space="preserve">emerga </w:t>
      </w:r>
      <w:r>
        <w:rPr>
          <w:rStyle w:val="CharStyle3"/>
        </w:rPr>
        <w:t xml:space="preserve">e paulatinamente seja esclarecida </w:t>
      </w:r>
      <w:r>
        <w:rPr>
          <w:rStyle w:val="CharStyle3"/>
          <w:lang w:val="fr-FR" w:eastAsia="fr-FR" w:bidi="fr-FR"/>
        </w:rPr>
        <w:t xml:space="preserve">a Sua </w:t>
      </w:r>
      <w:r>
        <w:rPr>
          <w:rStyle w:val="CharStyle3"/>
        </w:rPr>
        <w:t xml:space="preserve">mentalidade </w:t>
      </w:r>
      <w:r>
        <w:rPr>
          <w:rStyle w:val="CharStyle3"/>
          <w:lang w:val="fr-FR" w:eastAsia="fr-FR" w:bidi="fr-FR"/>
        </w:rPr>
        <w:t xml:space="preserve">e a Sua missâo. </w:t>
      </w:r>
      <w:r>
        <w:rPr>
          <w:rStyle w:val="CharStyle3"/>
        </w:rPr>
        <w:t xml:space="preserve">Basta ver alguns passos em que Pedro atua. Em 6,69, dizendo que </w:t>
      </w:r>
      <w:r>
        <w:rPr>
          <w:rStyle w:val="CharStyle3"/>
          <w:lang w:val="de-DE" w:eastAsia="de-DE" w:bidi="de-DE"/>
        </w:rPr>
        <w:t xml:space="preserve">Jesus </w:t>
      </w:r>
      <w:r>
        <w:rPr>
          <w:rStyle w:val="CharStyle3"/>
        </w:rPr>
        <w:t xml:space="preserve">é ó </w:t>
      </w:r>
      <w:r>
        <w:rPr>
          <w:rStyle w:val="CharStyle3"/>
          <w:lang w:val="fr-FR" w:eastAsia="fr-FR" w:bidi="fr-FR"/>
        </w:rPr>
        <w:t xml:space="preserve">âyioç </w:t>
      </w:r>
      <w:r>
        <w:rPr>
          <w:rStyle w:val="CharStyle3"/>
          <w:smallCaps/>
        </w:rPr>
        <w:t>too Oeov,</w:t>
      </w:r>
      <w:r>
        <w:rPr>
          <w:rStyle w:val="CharStyle3"/>
        </w:rPr>
        <w:t xml:space="preserve"> Pedro demonstra </w:t>
      </w:r>
      <w:r>
        <w:rPr>
          <w:rStyle w:val="CharStyle3"/>
          <w:lang w:val="fr-FR" w:eastAsia="fr-FR" w:bidi="fr-FR"/>
        </w:rPr>
        <w:t xml:space="preserve">a sua adesâo </w:t>
      </w:r>
      <w:r>
        <w:rPr>
          <w:rStyle w:val="CharStyle3"/>
          <w:lang w:val="it-IT" w:eastAsia="it-IT" w:bidi="it-IT"/>
        </w:rPr>
        <w:t xml:space="preserve">a Jesus </w:t>
      </w:r>
      <w:r>
        <w:rPr>
          <w:rStyle w:val="CharStyle3"/>
        </w:rPr>
        <w:t xml:space="preserve">como o </w:t>
      </w:r>
      <w:r>
        <w:rPr>
          <w:rStyle w:val="CharStyle3"/>
          <w:lang w:val="de-DE" w:eastAsia="de-DE" w:bidi="de-DE"/>
        </w:rPr>
        <w:t xml:space="preserve">Messias </w:t>
      </w:r>
      <w:r>
        <w:rPr>
          <w:rStyle w:val="CharStyle3"/>
        </w:rPr>
        <w:t xml:space="preserve">enviado </w:t>
      </w:r>
      <w:r>
        <w:rPr>
          <w:rStyle w:val="CharStyle3"/>
          <w:lang w:val="it-IT" w:eastAsia="it-IT" w:bidi="it-IT"/>
        </w:rPr>
        <w:t xml:space="preserve">por Deus, urna categoria </w:t>
      </w:r>
      <w:r>
        <w:rPr>
          <w:rStyle w:val="CharStyle3"/>
        </w:rPr>
        <w:t xml:space="preserve">fundamentalmente </w:t>
      </w:r>
      <w:r>
        <w:rPr>
          <w:rStyle w:val="CharStyle3"/>
          <w:lang w:val="it-IT" w:eastAsia="it-IT" w:bidi="it-IT"/>
        </w:rPr>
        <w:t xml:space="preserve">missionaria </w:t>
      </w:r>
      <w:r>
        <w:rPr>
          <w:rStyle w:val="CharStyle3"/>
        </w:rPr>
        <w:t xml:space="preserve">(cf. </w:t>
      </w:r>
      <w:r>
        <w:rPr>
          <w:rStyle w:val="CharStyle3"/>
          <w:lang w:val="en-US" w:eastAsia="en-US" w:bidi="en-US"/>
        </w:rPr>
        <w:t xml:space="preserve">supra, </w:t>
      </w:r>
      <w:r>
        <w:rPr>
          <w:rStyle w:val="CharStyle3"/>
        </w:rPr>
        <w:t xml:space="preserve">cap. 4, p. 127-128). O diálogo em 13,6-10 exprime </w:t>
      </w:r>
      <w:r>
        <w:rPr>
          <w:rStyle w:val="CharStyle3"/>
          <w:lang w:val="fr-FR" w:eastAsia="fr-FR" w:bidi="fr-FR"/>
        </w:rPr>
        <w:t xml:space="preserve">a força-motriz </w:t>
      </w:r>
      <w:r>
        <w:rPr>
          <w:rStyle w:val="CharStyle3"/>
        </w:rPr>
        <w:t xml:space="preserve">que faz </w:t>
      </w:r>
      <w:r>
        <w:rPr>
          <w:rStyle w:val="CharStyle3"/>
          <w:lang w:val="fr-FR" w:eastAsia="fr-FR" w:bidi="fr-FR"/>
        </w:rPr>
        <w:t xml:space="preserve">corn </w:t>
      </w:r>
      <w:r>
        <w:rPr>
          <w:rStyle w:val="CharStyle3"/>
        </w:rPr>
        <w:t xml:space="preserve">que </w:t>
      </w:r>
      <w:r>
        <w:rPr>
          <w:rStyle w:val="CharStyle3"/>
          <w:lang w:val="it-IT" w:eastAsia="it-IT" w:bidi="it-IT"/>
        </w:rPr>
        <w:t xml:space="preserve">Jesus </w:t>
      </w:r>
      <w:r>
        <w:rPr>
          <w:rStyle w:val="CharStyle3"/>
        </w:rPr>
        <w:t xml:space="preserve">lave os pés dos discípulos: o dom de </w:t>
      </w:r>
      <w:r>
        <w:rPr>
          <w:rStyle w:val="CharStyle3"/>
          <w:lang w:val="it-IT" w:eastAsia="it-IT" w:bidi="it-IT"/>
        </w:rPr>
        <w:t xml:space="preserve">Sua </w:t>
      </w:r>
      <w:r>
        <w:rPr>
          <w:rStyle w:val="CharStyle3"/>
        </w:rPr>
        <w:t xml:space="preserve">vida por amor a eles, em que </w:t>
      </w:r>
      <w:r>
        <w:rPr>
          <w:rStyle w:val="CharStyle3"/>
          <w:lang w:val="it-IT" w:eastAsia="it-IT" w:bidi="it-IT"/>
        </w:rPr>
        <w:t xml:space="preserve">a Sua morte expressa </w:t>
      </w:r>
      <w:r>
        <w:rPr>
          <w:rStyle w:val="CharStyle3"/>
          <w:lang w:val="en-US" w:eastAsia="en-US" w:bidi="en-US"/>
        </w:rPr>
        <w:t xml:space="preserve">a plenitude </w:t>
      </w:r>
      <w:r>
        <w:rPr>
          <w:rStyle w:val="CharStyle3"/>
          <w:lang w:val="it-IT" w:eastAsia="it-IT" w:bidi="it-IT"/>
        </w:rPr>
        <w:t xml:space="preserve">de Sua </w:t>
      </w:r>
      <w:r>
        <w:rPr>
          <w:rStyle w:val="CharStyle3"/>
          <w:lang w:val="fr-FR" w:eastAsia="fr-FR" w:bidi="fr-FR"/>
        </w:rPr>
        <w:t xml:space="preserve">missâo, </w:t>
      </w:r>
      <w:r>
        <w:rPr>
          <w:rStyle w:val="CharStyle3"/>
          <w:lang w:val="it-IT" w:eastAsia="it-IT" w:bidi="it-IT"/>
        </w:rPr>
        <w:t xml:space="preserve">de modo </w:t>
      </w:r>
      <w:r>
        <w:rPr>
          <w:rStyle w:val="CharStyle3"/>
        </w:rPr>
        <w:t xml:space="preserve">que Pedro </w:t>
      </w:r>
      <w:r>
        <w:rPr>
          <w:rStyle w:val="CharStyle3"/>
          <w:lang w:val="it-IT" w:eastAsia="it-IT" w:bidi="it-IT"/>
        </w:rPr>
        <w:t xml:space="preserve">deve ter seus pés </w:t>
      </w:r>
      <w:r>
        <w:rPr>
          <w:rStyle w:val="CharStyle3"/>
        </w:rPr>
        <w:t xml:space="preserve">lavados </w:t>
      </w:r>
      <w:r>
        <w:rPr>
          <w:rStyle w:val="CharStyle3"/>
          <w:lang w:val="it-IT" w:eastAsia="it-IT" w:bidi="it-IT"/>
        </w:rPr>
        <w:t xml:space="preserve">para continuar em </w:t>
      </w:r>
      <w:r>
        <w:rPr>
          <w:rStyle w:val="CharStyle3"/>
          <w:lang w:val="fr-FR" w:eastAsia="fr-FR" w:bidi="fr-FR"/>
        </w:rPr>
        <w:t xml:space="preserve">comunhâo </w:t>
      </w:r>
      <w:r>
        <w:rPr>
          <w:rStyle w:val="CharStyle3"/>
          <w:lang w:val="it-IT" w:eastAsia="it-IT" w:bidi="it-IT"/>
        </w:rPr>
        <w:t xml:space="preserve">de </w:t>
      </w:r>
      <w:r>
        <w:rPr>
          <w:rStyle w:val="CharStyle3"/>
        </w:rPr>
        <w:t xml:space="preserve">vida </w:t>
      </w:r>
      <w:r>
        <w:rPr>
          <w:rStyle w:val="CharStyle3"/>
          <w:lang w:val="it-IT" w:eastAsia="it-IT" w:bidi="it-IT"/>
        </w:rPr>
        <w:t xml:space="preserve">e de </w:t>
      </w:r>
      <w:r>
        <w:rPr>
          <w:rStyle w:val="CharStyle3"/>
          <w:lang w:val="en-US" w:eastAsia="en-US" w:bidi="en-US"/>
        </w:rPr>
        <w:t xml:space="preserve">missao com </w:t>
      </w:r>
      <w:r>
        <w:rPr>
          <w:rStyle w:val="CharStyle3"/>
          <w:lang w:val="it-IT" w:eastAsia="it-IT" w:bidi="it-IT"/>
        </w:rPr>
        <w:t xml:space="preserve">Jesus </w:t>
      </w:r>
      <w:r>
        <w:rPr>
          <w:rStyle w:val="CharStyle3"/>
        </w:rPr>
        <w:t xml:space="preserve">(como observa </w:t>
      </w:r>
      <w:r>
        <w:rPr>
          <w:rStyle w:val="CharStyle3"/>
          <w:smallCaps/>
          <w:lang w:val="it-IT" w:eastAsia="it-IT" w:bidi="it-IT"/>
        </w:rPr>
        <w:t xml:space="preserve">McPollin, </w:t>
      </w:r>
      <w:r>
        <w:rPr>
          <w:rStyle w:val="CharStyle3"/>
          <w:i/>
          <w:iCs/>
          <w:lang w:val="it-IT" w:eastAsia="it-IT" w:bidi="it-IT"/>
        </w:rPr>
        <w:t>John,</w:t>
      </w:r>
      <w:r>
        <w:rPr>
          <w:rStyle w:val="CharStyle3"/>
          <w:lang w:val="it-IT" w:eastAsia="it-IT" w:bidi="it-IT"/>
        </w:rPr>
        <w:t xml:space="preserve"> p. 147, </w:t>
      </w:r>
      <w:r>
        <w:rPr>
          <w:rStyle w:val="CharStyle3"/>
          <w:lang w:val="en-US" w:eastAsia="en-US" w:bidi="en-US"/>
        </w:rPr>
        <w:t xml:space="preserve">“it is only </w:t>
      </w:r>
      <w:r>
        <w:rPr>
          <w:rStyle w:val="CharStyle3"/>
          <w:lang w:val="it-IT" w:eastAsia="it-IT" w:bidi="it-IT"/>
        </w:rPr>
        <w:t xml:space="preserve">after </w:t>
      </w:r>
      <w:r>
        <w:rPr>
          <w:rStyle w:val="CharStyle3"/>
          <w:lang w:val="en-US" w:eastAsia="en-US" w:bidi="en-US"/>
        </w:rPr>
        <w:t xml:space="preserve">his death and resurrection that disciples will see the conection between his death and this gesture of Jesus in washing their feet”, </w:t>
      </w:r>
      <w:r>
        <w:rPr>
          <w:rStyle w:val="CharStyle3"/>
          <w:lang w:val="fr-FR" w:eastAsia="fr-FR" w:bidi="fr-FR"/>
        </w:rPr>
        <w:t xml:space="preserve">de sorte que </w:t>
      </w:r>
      <w:r>
        <w:rPr>
          <w:rStyle w:val="CharStyle3"/>
          <w:lang w:val="en-US" w:eastAsia="en-US" w:bidi="en-US"/>
        </w:rPr>
        <w:t xml:space="preserve">a verdadeira </w:t>
      </w:r>
      <w:r>
        <w:rPr>
          <w:rStyle w:val="CharStyle3"/>
          <w:lang w:val="it-IT" w:eastAsia="it-IT" w:bidi="it-IT"/>
        </w:rPr>
        <w:t xml:space="preserve">fé </w:t>
      </w:r>
      <w:r>
        <w:rPr>
          <w:rStyle w:val="CharStyle3"/>
          <w:lang w:val="en-US" w:eastAsia="en-US" w:bidi="en-US"/>
        </w:rPr>
        <w:t xml:space="preserve">em Jesus </w:t>
      </w:r>
      <w:r>
        <w:rPr>
          <w:rStyle w:val="CharStyle3"/>
          <w:lang w:val="it-IT" w:eastAsia="it-IT" w:bidi="it-IT"/>
        </w:rPr>
        <w:t xml:space="preserve">implica </w:t>
      </w:r>
      <w:r>
        <w:rPr>
          <w:rStyle w:val="CharStyle3"/>
          <w:lang w:val="fr-FR" w:eastAsia="fr-FR" w:bidi="fr-FR"/>
        </w:rPr>
        <w:t xml:space="preserve">a aceitaçao </w:t>
      </w:r>
      <w:r>
        <w:rPr>
          <w:rStyle w:val="CharStyle3"/>
          <w:lang w:val="it-IT" w:eastAsia="it-IT" w:bidi="it-IT"/>
        </w:rPr>
        <w:t xml:space="preserve">de Sua morte </w:t>
      </w:r>
      <w:r>
        <w:rPr>
          <w:rStyle w:val="CharStyle3"/>
        </w:rPr>
        <w:t xml:space="preserve">como </w:t>
      </w:r>
      <w:r>
        <w:rPr>
          <w:rStyle w:val="CharStyle3"/>
          <w:lang w:val="it-IT" w:eastAsia="it-IT" w:bidi="it-IT"/>
        </w:rPr>
        <w:t xml:space="preserve">meta e cume de Sua missao, e a disponibili- dade do </w:t>
      </w:r>
      <w:r>
        <w:rPr>
          <w:rStyle w:val="CharStyle3"/>
        </w:rPr>
        <w:t xml:space="preserve">discípulo </w:t>
      </w:r>
      <w:r>
        <w:rPr>
          <w:rStyle w:val="CharStyle3"/>
          <w:lang w:val="it-IT" w:eastAsia="it-IT" w:bidi="it-IT"/>
        </w:rPr>
        <w:t xml:space="preserve">para fazer o mesmo caminho. Cf. </w:t>
      </w:r>
      <w:r>
        <w:rPr>
          <w:rStyle w:val="CharStyle3"/>
          <w:lang w:val="en-US" w:eastAsia="en-US" w:bidi="en-US"/>
        </w:rPr>
        <w:t xml:space="preserve">supra cap. </w:t>
      </w:r>
      <w:r>
        <w:rPr>
          <w:rStyle w:val="CharStyle3"/>
          <w:lang w:val="it-IT" w:eastAsia="it-IT" w:bidi="it-IT"/>
        </w:rPr>
        <w:t xml:space="preserve">5, </w:t>
      </w:r>
      <w:r>
        <w:rPr>
          <w:rStyle w:val="CharStyle3"/>
          <w:lang w:val="fr-FR" w:eastAsia="fr-FR" w:bidi="fr-FR"/>
        </w:rPr>
        <w:t xml:space="preserve">p. </w:t>
      </w:r>
      <w:r>
        <w:rPr>
          <w:rStyle w:val="CharStyle3"/>
          <w:lang w:val="it-IT" w:eastAsia="it-IT" w:bidi="it-IT"/>
        </w:rPr>
        <w:t xml:space="preserve">150-151). </w:t>
      </w:r>
      <w:r>
        <w:rPr>
          <w:rStyle w:val="CharStyle3"/>
          <w:lang w:val="en-US" w:eastAsia="en-US" w:bidi="en-US"/>
        </w:rPr>
        <w:t xml:space="preserve">Em 18,10-11 o </w:t>
      </w:r>
      <w:r>
        <w:rPr>
          <w:rStyle w:val="CharStyle3"/>
          <w:lang w:val="it-IT" w:eastAsia="it-IT" w:bidi="it-IT"/>
        </w:rPr>
        <w:t xml:space="preserve">gesto de </w:t>
      </w:r>
      <w:r>
        <w:rPr>
          <w:rStyle w:val="CharStyle3"/>
        </w:rPr>
        <w:t xml:space="preserve">Pedro </w:t>
      </w:r>
      <w:r>
        <w:rPr>
          <w:rStyle w:val="CharStyle3"/>
          <w:lang w:val="it-IT" w:eastAsia="it-IT" w:bidi="it-IT"/>
        </w:rPr>
        <w:t xml:space="preserve">serve para </w:t>
      </w:r>
      <w:r>
        <w:rPr>
          <w:rStyle w:val="CharStyle3"/>
        </w:rPr>
        <w:t xml:space="preserve">colocar </w:t>
      </w:r>
      <w:r>
        <w:rPr>
          <w:rStyle w:val="CharStyle3"/>
          <w:lang w:val="it-IT" w:eastAsia="it-IT" w:bidi="it-IT"/>
        </w:rPr>
        <w:t xml:space="preserve">em </w:t>
      </w:r>
      <w:r>
        <w:rPr>
          <w:rStyle w:val="CharStyle3"/>
          <w:lang w:val="fr-FR" w:eastAsia="fr-FR" w:bidi="fr-FR"/>
        </w:rPr>
        <w:t xml:space="preserve">evidência </w:t>
      </w:r>
      <w:r>
        <w:rPr>
          <w:rStyle w:val="CharStyle3"/>
          <w:lang w:val="it-IT" w:eastAsia="it-IT" w:bidi="it-IT"/>
        </w:rPr>
        <w:t xml:space="preserve">a </w:t>
      </w:r>
      <w:r>
        <w:rPr>
          <w:rStyle w:val="CharStyle3"/>
        </w:rPr>
        <w:t xml:space="preserve">auto-entrega </w:t>
      </w:r>
      <w:r>
        <w:rPr>
          <w:rStyle w:val="CharStyle3"/>
          <w:lang w:val="it-IT" w:eastAsia="it-IT" w:bidi="it-IT"/>
        </w:rPr>
        <w:t xml:space="preserve">de Jesus </w:t>
      </w:r>
      <w:r>
        <w:rPr>
          <w:rStyle w:val="CharStyle3"/>
        </w:rPr>
        <w:t xml:space="preserve">que, nao </w:t>
      </w:r>
      <w:r>
        <w:rPr>
          <w:rStyle w:val="CharStyle3"/>
          <w:lang w:val="it-IT" w:eastAsia="it-IT" w:bidi="it-IT"/>
        </w:rPr>
        <w:t xml:space="preserve">só </w:t>
      </w:r>
      <w:r>
        <w:rPr>
          <w:rStyle w:val="CharStyle3"/>
        </w:rPr>
        <w:t xml:space="preserve">nao reage </w:t>
      </w:r>
      <w:r>
        <w:rPr>
          <w:rStyle w:val="CharStyle3"/>
          <w:lang w:val="it-IT" w:eastAsia="it-IT" w:bidi="it-IT"/>
        </w:rPr>
        <w:t xml:space="preserve">diante </w:t>
      </w:r>
      <w:r>
        <w:rPr>
          <w:rStyle w:val="CharStyle3"/>
          <w:lang w:val="fr-FR" w:eastAsia="fr-FR" w:bidi="fr-FR"/>
        </w:rPr>
        <w:t xml:space="preserve">dos que vêm prendê-lo, </w:t>
      </w:r>
      <w:r>
        <w:rPr>
          <w:rStyle w:val="CharStyle3"/>
        </w:rPr>
        <w:t xml:space="preserve">mas recusa </w:t>
      </w:r>
      <w:r>
        <w:rPr>
          <w:rStyle w:val="CharStyle3"/>
          <w:lang w:val="fr-FR" w:eastAsia="fr-FR" w:bidi="fr-FR"/>
        </w:rPr>
        <w:t xml:space="preserve">a </w:t>
      </w:r>
      <w:r>
        <w:rPr>
          <w:rStyle w:val="CharStyle3"/>
        </w:rPr>
        <w:t xml:space="preserve">tentativa </w:t>
      </w:r>
      <w:r>
        <w:rPr>
          <w:rStyle w:val="CharStyle3"/>
          <w:lang w:val="fr-FR" w:eastAsia="fr-FR" w:bidi="fr-FR"/>
        </w:rPr>
        <w:t xml:space="preserve">de re- sistência </w:t>
      </w:r>
      <w:r>
        <w:rPr>
          <w:rStyle w:val="CharStyle3"/>
          <w:lang w:val="it-IT" w:eastAsia="it-IT" w:bidi="it-IT"/>
        </w:rPr>
        <w:t xml:space="preserve">oferecida por </w:t>
      </w:r>
      <w:r>
        <w:rPr>
          <w:rStyle w:val="CharStyle3"/>
          <w:lang w:val="fr-FR" w:eastAsia="fr-FR" w:bidi="fr-FR"/>
        </w:rPr>
        <w:t xml:space="preserve">Pedro (cf. supra, cap. 6, p. 175-176); mas é sobretudo </w:t>
      </w:r>
      <w:r>
        <w:rPr>
          <w:rStyle w:val="CharStyle3"/>
          <w:lang w:val="it-IT" w:eastAsia="it-IT" w:bidi="it-IT"/>
        </w:rPr>
        <w:t>no in</w:t>
        <w:softHyphen/>
        <w:t xml:space="preserve">terrogatòrio </w:t>
      </w:r>
      <w:r>
        <w:rPr>
          <w:rStyle w:val="CharStyle3"/>
          <w:lang w:val="fr-FR" w:eastAsia="fr-FR" w:bidi="fr-FR"/>
        </w:rPr>
        <w:t xml:space="preserve">de </w:t>
      </w:r>
      <w:r>
        <w:rPr>
          <w:rStyle w:val="CharStyle3"/>
          <w:lang w:val="de-DE" w:eastAsia="de-DE" w:bidi="de-DE"/>
        </w:rPr>
        <w:t xml:space="preserve">Jesus </w:t>
      </w:r>
      <w:r>
        <w:rPr>
          <w:rStyle w:val="CharStyle3"/>
          <w:lang w:val="fr-FR" w:eastAsia="fr-FR" w:bidi="fr-FR"/>
        </w:rPr>
        <w:t xml:space="preserve">(18,17-25), </w:t>
      </w:r>
      <w:r>
        <w:rPr>
          <w:rStyle w:val="CharStyle3"/>
        </w:rPr>
        <w:t xml:space="preserve">construido </w:t>
      </w:r>
      <w:r>
        <w:rPr>
          <w:rStyle w:val="CharStyle3"/>
          <w:lang w:val="en-US" w:eastAsia="en-US" w:bidi="en-US"/>
        </w:rPr>
        <w:t xml:space="preserve">num </w:t>
      </w:r>
      <w:r>
        <w:rPr>
          <w:rStyle w:val="CharStyle3"/>
        </w:rPr>
        <w:t xml:space="preserve">modo particularmente joanino, que esta característica </w:t>
      </w:r>
      <w:r>
        <w:rPr>
          <w:rStyle w:val="CharStyle3"/>
          <w:lang w:val="fr-FR" w:eastAsia="fr-FR" w:bidi="fr-FR"/>
        </w:rPr>
        <w:t xml:space="preserve">é mais </w:t>
      </w:r>
      <w:r>
        <w:rPr>
          <w:rStyle w:val="CharStyle3"/>
          <w:lang w:val="it-IT" w:eastAsia="it-IT" w:bidi="it-IT"/>
        </w:rPr>
        <w:t xml:space="preserve">notata: </w:t>
      </w:r>
      <w:r>
        <w:rPr>
          <w:rStyle w:val="CharStyle3"/>
          <w:lang w:val="fr-FR" w:eastAsia="fr-FR" w:bidi="fr-FR"/>
        </w:rPr>
        <w:t xml:space="preserve">em </w:t>
      </w:r>
      <w:r>
        <w:rPr>
          <w:rStyle w:val="CharStyle3"/>
        </w:rPr>
        <w:t xml:space="preserve">vez </w:t>
      </w:r>
      <w:r>
        <w:rPr>
          <w:rStyle w:val="CharStyle3"/>
          <w:lang w:val="fr-FR" w:eastAsia="fr-FR" w:bidi="fr-FR"/>
        </w:rPr>
        <w:t xml:space="preserve">de </w:t>
      </w:r>
      <w:r>
        <w:rPr>
          <w:rStyle w:val="CharStyle3"/>
        </w:rPr>
        <w:t xml:space="preserve">revelar </w:t>
      </w:r>
      <w:r>
        <w:rPr>
          <w:rStyle w:val="CharStyle3"/>
          <w:lang w:val="fr-FR" w:eastAsia="fr-FR" w:bidi="fr-FR"/>
        </w:rPr>
        <w:t xml:space="preserve">a sua identidade, Pedro re- cusa-se a </w:t>
      </w:r>
      <w:r>
        <w:rPr>
          <w:rStyle w:val="CharStyle3"/>
          <w:lang w:val="it-IT" w:eastAsia="it-IT" w:bidi="it-IT"/>
        </w:rPr>
        <w:t xml:space="preserve">confessar </w:t>
      </w:r>
      <w:r>
        <w:rPr>
          <w:rStyle w:val="CharStyle3"/>
          <w:lang w:val="fr-FR" w:eastAsia="fr-FR" w:bidi="fr-FR"/>
        </w:rPr>
        <w:t xml:space="preserve">a sua relaçao corn </w:t>
      </w:r>
      <w:r>
        <w:rPr>
          <w:rStyle w:val="CharStyle3"/>
          <w:lang w:val="de-DE" w:eastAsia="de-DE" w:bidi="de-DE"/>
        </w:rPr>
        <w:t xml:space="preserve">Jesus, </w:t>
      </w:r>
      <w:r>
        <w:rPr>
          <w:rStyle w:val="CharStyle3"/>
          <w:lang w:val="fr-FR" w:eastAsia="fr-FR" w:bidi="fr-FR"/>
        </w:rPr>
        <w:t xml:space="preserve">enquanto Este, corn dignidade e </w:t>
      </w:r>
      <w:r>
        <w:rPr>
          <w:rStyle w:val="CharStyle3"/>
        </w:rPr>
        <w:t>sobe</w:t>
        <w:softHyphen/>
        <w:t xml:space="preserve">ranía, faz </w:t>
      </w:r>
      <w:r>
        <w:rPr>
          <w:rStyle w:val="CharStyle3"/>
          <w:lang w:val="fr-FR" w:eastAsia="fr-FR" w:bidi="fr-FR"/>
        </w:rPr>
        <w:t xml:space="preserve">a defesa de Sua </w:t>
      </w:r>
      <w:r>
        <w:rPr>
          <w:rStyle w:val="CharStyle3"/>
        </w:rPr>
        <w:t xml:space="preserve">obra </w:t>
      </w:r>
      <w:r>
        <w:rPr>
          <w:rStyle w:val="CharStyle3"/>
          <w:lang w:val="fr-FR" w:eastAsia="fr-FR" w:bidi="fr-FR"/>
        </w:rPr>
        <w:t xml:space="preserve">e de Seus </w:t>
      </w:r>
      <w:r>
        <w:rPr>
          <w:rStyle w:val="CharStyle3"/>
        </w:rPr>
        <w:t xml:space="preserve">discípulos </w:t>
      </w:r>
      <w:r>
        <w:rPr>
          <w:rStyle w:val="CharStyle3"/>
          <w:lang w:val="fr-FR" w:eastAsia="fr-FR" w:bidi="fr-FR"/>
        </w:rPr>
        <w:t>(cf. cap. 6, p. 192-201).</w:t>
      </w:r>
    </w:p>
  </w:footnote>
  <w:footnote w:id="1512">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vimos supra, cap. 8, p. 306-308, Jo 21 nao deixa de exercer urna fun^áo de reintegrado de Pedro no seguimento de Jesús, após os acontecimentos da Paixáo.</w:t>
      </w:r>
    </w:p>
  </w:footnote>
  <w:footnote w:id="1513">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Temos aqui um diálogo breve em que Pedro pergunta a Jesús sobre o que será do Discípulo Amado. Como mostramos no capitulo 8, p. 309, o texto nao frisa alguma inveja de Pedro em relado ao Discípulo Amado, o que estaría em descon- tinuidade com a sua trajetória de discípulo; serve, antes, para introduzir o epilogo de urna outra problemática que até entáo permanecia pendente, e que diz respeito justamente á figura, ao destino e á importancia eclesial deste outro discípulo, que Jesús amava, e que partilhou com Pedro os momentos fundamentáis da seqüela de Jesús, e que é o mentor da comunidade do quarto evangelho. Por outro lato, este diálogo nao deixa de ser urna alusao ao dado de que por si, espontáneamente, Pe</w:t>
        <w:softHyphen/>
        <w:t>dro nao tem urna mentalidade de acordo com a de Jesús.</w:t>
      </w:r>
    </w:p>
  </w:footnote>
  <w:footnote w:id="1514">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lang w:val="en-US" w:eastAsia="en-US" w:bidi="en-US"/>
        </w:rPr>
        <w:t xml:space="preserve">supra, </w:t>
      </w:r>
      <w:r>
        <w:rPr>
          <w:rStyle w:val="CharStyle3"/>
        </w:rPr>
        <w:t>cap. 2, p. 60-66. A partir do chamado dos primeiros discípulos (1,35-51), e através das grandes controvérsias sobre as festas do Sábado, dos Ta</w:t>
        <w:softHyphen/>
        <w:t xml:space="preserve">bernáculos e da </w:t>
      </w:r>
      <w:r>
        <w:rPr>
          <w:rStyle w:val="CharStyle3"/>
          <w:lang w:val="fr-FR" w:eastAsia="fr-FR" w:bidi="fr-FR"/>
        </w:rPr>
        <w:t xml:space="preserve">Dedicaçâo </w:t>
      </w:r>
      <w:r>
        <w:rPr>
          <w:rStyle w:val="CharStyle3"/>
        </w:rPr>
        <w:t xml:space="preserve">(capítulos 5 a 10), a narrativa joanina esclarece, etapa por etapa (1,19-4,54; 5,1-10,42; 11,1-18,27) o messianismo de </w:t>
      </w:r>
      <w:r>
        <w:rPr>
          <w:rStyle w:val="CharStyle3"/>
          <w:lang w:val="en-US" w:eastAsia="en-US" w:bidi="en-US"/>
        </w:rPr>
        <w:t xml:space="preserve">Jesus. </w:t>
      </w:r>
      <w:r>
        <w:rPr>
          <w:rStyle w:val="CharStyle3"/>
        </w:rPr>
        <w:t xml:space="preserve">Cf. </w:t>
      </w:r>
      <w:r>
        <w:rPr>
          <w:rStyle w:val="CharStyle3"/>
          <w:smallCaps/>
          <w:lang w:val="en-US" w:eastAsia="en-US" w:bidi="en-US"/>
        </w:rPr>
        <w:t xml:space="preserve">Schnackenburg, </w:t>
      </w:r>
      <w:r>
        <w:rPr>
          <w:rStyle w:val="CharStyle3"/>
          <w:i/>
          <w:iCs/>
          <w:lang w:val="en-US" w:eastAsia="en-US" w:bidi="en-US"/>
        </w:rPr>
        <w:t>Giovanni,</w:t>
      </w:r>
      <w:r>
        <w:rPr>
          <w:rStyle w:val="CharStyle3"/>
          <w:lang w:val="en-US" w:eastAsia="en-US" w:bidi="en-US"/>
        </w:rPr>
        <w:t xml:space="preserve"> </w:t>
      </w:r>
      <w:r>
        <w:rPr>
          <w:rStyle w:val="CharStyle3"/>
        </w:rPr>
        <w:t xml:space="preserve">III, p. 269-270; </w:t>
      </w:r>
      <w:r>
        <w:rPr>
          <w:rStyle w:val="CharStyle3"/>
          <w:smallCaps/>
          <w:lang w:val="en-US" w:eastAsia="en-US" w:bidi="en-US"/>
        </w:rPr>
        <w:t>Giblin,</w:t>
      </w:r>
      <w:r>
        <w:rPr>
          <w:rStyle w:val="CharStyle3"/>
          <w:lang w:val="en-US" w:eastAsia="en-US" w:bidi="en-US"/>
        </w:rPr>
        <w:t xml:space="preserve"> “Confrontation in Job 18,1-27”, </w:t>
      </w:r>
      <w:r>
        <w:rPr>
          <w:rStyle w:val="CharStyle3"/>
          <w:lang w:val="fr-FR" w:eastAsia="fr-FR" w:bidi="fr-FR"/>
        </w:rPr>
        <w:t xml:space="preserve">p. </w:t>
      </w:r>
      <w:r>
        <w:rPr>
          <w:rStyle w:val="CharStyle3"/>
          <w:lang w:val="en-US" w:eastAsia="en-US" w:bidi="en-US"/>
        </w:rPr>
        <w:t>225.</w:t>
      </w:r>
    </w:p>
  </w:footnote>
  <w:footnote w:id="1515">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Cf. supra, cap. 2, p. 59-60.</w:t>
      </w:r>
    </w:p>
  </w:footnote>
  <w:footnote w:id="1516">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Para a análise </w:t>
      </w:r>
      <w:r>
        <w:rPr>
          <w:rStyle w:val="CharStyle3"/>
          <w:lang w:val="en-US" w:eastAsia="en-US" w:bidi="en-US"/>
        </w:rPr>
        <w:t xml:space="preserve">de </w:t>
      </w:r>
      <w:r>
        <w:rPr>
          <w:rStyle w:val="CharStyle3"/>
        </w:rPr>
        <w:t xml:space="preserve">todo o sintagma, </w:t>
      </w:r>
      <w:r>
        <w:rPr>
          <w:rStyle w:val="CharStyle3"/>
          <w:lang w:val="en-US" w:eastAsia="en-US" w:bidi="en-US"/>
        </w:rPr>
        <w:t>cf. supra, cap. 2, p. 68-70.</w:t>
      </w:r>
    </w:p>
  </w:footnote>
  <w:footnote w:id="1517">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Ficam descartadas as varias e menos incisivas interpreta^óes de cunho </w:t>
      </w:r>
      <w:r>
        <w:rPr>
          <w:rStyle w:val="CharStyle3"/>
          <w:lang w:val="it-IT" w:eastAsia="it-IT" w:bidi="it-IT"/>
        </w:rPr>
        <w:t xml:space="preserve">personalistico </w:t>
      </w:r>
      <w:r>
        <w:rPr>
          <w:rStyle w:val="CharStyle3"/>
        </w:rPr>
        <w:t xml:space="preserve">para a compreensáo da expressáo ot) KXqOf|or) </w:t>
      </w:r>
      <w:r>
        <w:rPr>
          <w:rStyle w:val="CharStyle3"/>
          <w:lang w:val="it-IT" w:eastAsia="it-IT" w:bidi="it-IT"/>
        </w:rPr>
        <w:t xml:space="preserve">K.q(pà&lt;;: </w:t>
      </w:r>
      <w:r>
        <w:rPr>
          <w:rStyle w:val="CharStyle3"/>
        </w:rPr>
        <w:t xml:space="preserve">apelido para distinguir de um homónimo, apelido que reflete características pessoais (qualidades ou defeitos), </w:t>
      </w:r>
      <w:r>
        <w:rPr>
          <w:rStyle w:val="CharStyle3"/>
          <w:lang w:val="it-IT" w:eastAsia="it-IT" w:bidi="it-IT"/>
        </w:rPr>
        <w:t xml:space="preserve">proibi^ào do uso do nome </w:t>
      </w:r>
      <w:r>
        <w:rPr>
          <w:rStyle w:val="CharStyle3"/>
        </w:rPr>
        <w:t>Simáo. Para essas varías possibilidades, cf. supra, cap. 2, p. 67-70.</w:t>
      </w:r>
    </w:p>
  </w:footnote>
  <w:footnote w:id="1518">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Foi o que fizemos supra, cap. 3, p. 73-95.</w:t>
      </w:r>
    </w:p>
  </w:footnote>
  <w:footnote w:id="1519">
    <w:p>
      <w:pPr>
        <w:pStyle w:val="Style2"/>
        <w:keepNext w:val="0"/>
        <w:keepLines w:val="0"/>
        <w:widowControl w:val="0"/>
        <w:shd w:val="clear" w:color="auto" w:fill="auto"/>
        <w:bidi w:val="0"/>
        <w:spacing w:before="0" w:after="0" w:line="221" w:lineRule="auto"/>
        <w:ind w:left="0" w:right="0" w:firstLine="380"/>
        <w:jc w:val="left"/>
      </w:pPr>
      <w:r>
        <w:rPr>
          <w:rStyle w:val="CharStyle3"/>
          <w:vertAlign w:val="superscript"/>
        </w:rPr>
        <w:footnoteRef/>
      </w:r>
      <w:r>
        <w:rPr>
          <w:rStyle w:val="CharStyle3"/>
        </w:rPr>
        <w:t xml:space="preserve"> Cf. supra, cap. 3, p. 76.</w:t>
      </w:r>
    </w:p>
  </w:footnote>
  <w:footnote w:id="152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rPr>
        <w:footnoteRef/>
      </w:r>
      <w:r>
        <w:rPr>
          <w:rStyle w:val="CharStyle3"/>
        </w:rPr>
        <w:t xml:space="preserve"> Cf. supra, cap. 3, p. 78-84.84-88.</w:t>
      </w:r>
    </w:p>
  </w:footnote>
  <w:footnote w:id="1521">
    <w:p>
      <w:pPr>
        <w:pStyle w:val="Style2"/>
        <w:keepNext w:val="0"/>
        <w:keepLines w:val="0"/>
        <w:widowControl w:val="0"/>
        <w:shd w:val="clear" w:color="auto" w:fill="auto"/>
        <w:bidi w:val="0"/>
        <w:spacing w:before="0" w:after="0" w:line="240" w:lineRule="auto"/>
        <w:ind w:left="0" w:right="0" w:firstLine="400"/>
        <w:jc w:val="both"/>
      </w:pPr>
      <w:r>
        <w:rPr>
          <w:rStyle w:val="CharStyle3"/>
          <w:vertAlign w:val="superscript"/>
        </w:rPr>
        <w:footnoteRef/>
      </w:r>
      <w:r>
        <w:rPr>
          <w:rStyle w:val="CharStyle3"/>
        </w:rPr>
        <w:t xml:space="preserve"> </w:t>
      </w:r>
      <w:r>
        <w:rPr>
          <w:rStyle w:val="CharStyle3"/>
          <w:lang w:val="fr-FR" w:eastAsia="fr-FR" w:bidi="fr-FR"/>
        </w:rPr>
        <w:t xml:space="preserve">Cf. supra, </w:t>
      </w:r>
      <w:r>
        <w:rPr>
          <w:rStyle w:val="CharStyle3"/>
        </w:rPr>
        <w:t>cap. 3, p. 88-95.</w:t>
      </w:r>
    </w:p>
  </w:footnote>
  <w:footnote w:id="1522">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Para </w:t>
      </w:r>
      <w:r>
        <w:rPr>
          <w:rStyle w:val="CharStyle3"/>
        </w:rPr>
        <w:t xml:space="preserve">o sentido </w:t>
      </w:r>
      <w:r>
        <w:rPr>
          <w:rStyle w:val="CharStyle3"/>
          <w:lang w:val="fr-FR" w:eastAsia="fr-FR" w:bidi="fr-FR"/>
        </w:rPr>
        <w:t xml:space="preserve">de Kùpu, npôç </w:t>
      </w:r>
      <w:r>
        <w:rPr>
          <w:rStyle w:val="CharStyle3"/>
        </w:rPr>
        <w:t xml:space="preserve">tina </w:t>
      </w:r>
      <w:r>
        <w:rPr>
          <w:rStyle w:val="CharStyle3"/>
          <w:lang w:val="fr-FR" w:eastAsia="fr-FR" w:bidi="fr-FR"/>
        </w:rPr>
        <w:t>àneXevaôpEÔa; cf. supra, cap. 4, p. 116-119.</w:t>
      </w:r>
    </w:p>
  </w:footnote>
  <w:footnote w:id="1523">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Para </w:t>
      </w:r>
      <w:r>
        <w:rPr>
          <w:rStyle w:val="CharStyle3"/>
        </w:rPr>
        <w:t xml:space="preserve">o uso </w:t>
      </w:r>
      <w:r>
        <w:rPr>
          <w:rStyle w:val="CharStyle3"/>
          <w:lang w:val="fr-FR" w:eastAsia="fr-FR" w:bidi="fr-FR"/>
        </w:rPr>
        <w:t>de nioTeùœ e yivdxncœ, cf. supra, cap. 4, p. 121-125.</w:t>
      </w:r>
    </w:p>
  </w:footnote>
  <w:footnote w:id="1524">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Pedro coloca-se e expôe-se quando </w:t>
      </w:r>
      <w:r>
        <w:rPr>
          <w:rStyle w:val="CharStyle3"/>
        </w:rPr>
        <w:t xml:space="preserve">diz </w:t>
      </w:r>
      <w:r>
        <w:rPr>
          <w:rStyle w:val="CharStyle3"/>
          <w:lang w:val="fr-FR" w:eastAsia="fr-FR" w:bidi="fr-FR"/>
        </w:rPr>
        <w:t xml:space="preserve">a Jésus que </w:t>
      </w:r>
      <w:r>
        <w:rPr>
          <w:rStyle w:val="CharStyle3"/>
        </w:rPr>
        <w:t xml:space="preserve">Éste </w:t>
      </w:r>
      <w:r>
        <w:rPr>
          <w:rStyle w:val="CharStyle3"/>
          <w:lang w:val="fr-FR" w:eastAsia="fr-FR" w:bidi="fr-FR"/>
        </w:rPr>
        <w:t xml:space="preserve">nào lhe </w:t>
      </w:r>
      <w:r>
        <w:rPr>
          <w:rStyle w:val="CharStyle3"/>
        </w:rPr>
        <w:t xml:space="preserve">lavará </w:t>
      </w:r>
      <w:r>
        <w:rPr>
          <w:rStyle w:val="CharStyle3"/>
          <w:lang w:val="fr-FR" w:eastAsia="fr-FR" w:bidi="fr-FR"/>
        </w:rPr>
        <w:t xml:space="preserve">os pés, quando </w:t>
      </w:r>
      <w:r>
        <w:rPr>
          <w:rStyle w:val="CharStyle3"/>
        </w:rPr>
        <w:t xml:space="preserve">muda </w:t>
      </w:r>
      <w:r>
        <w:rPr>
          <w:rStyle w:val="CharStyle3"/>
          <w:lang w:val="fr-FR" w:eastAsia="fr-FR" w:bidi="fr-FR"/>
        </w:rPr>
        <w:t xml:space="preserve">de opiniâo e </w:t>
      </w:r>
      <w:r>
        <w:rPr>
          <w:rStyle w:val="CharStyle3"/>
        </w:rPr>
        <w:t xml:space="preserve">pede </w:t>
      </w:r>
      <w:r>
        <w:rPr>
          <w:rStyle w:val="CharStyle3"/>
          <w:lang w:val="fr-FR" w:eastAsia="fr-FR" w:bidi="fr-FR"/>
        </w:rPr>
        <w:t xml:space="preserve">que nào sô os pés; quando </w:t>
      </w:r>
      <w:r>
        <w:rPr>
          <w:rStyle w:val="CharStyle3"/>
        </w:rPr>
        <w:t xml:space="preserve">pede </w:t>
      </w:r>
      <w:r>
        <w:rPr>
          <w:rStyle w:val="CharStyle3"/>
          <w:lang w:val="fr-FR" w:eastAsia="fr-FR" w:bidi="fr-FR"/>
        </w:rPr>
        <w:t xml:space="preserve">ao </w:t>
      </w:r>
      <w:r>
        <w:rPr>
          <w:rStyle w:val="CharStyle3"/>
        </w:rPr>
        <w:t xml:space="preserve">Discípulo </w:t>
      </w:r>
      <w:r>
        <w:rPr>
          <w:rStyle w:val="CharStyle3"/>
          <w:lang w:val="fr-FR" w:eastAsia="fr-FR" w:bidi="fr-FR"/>
        </w:rPr>
        <w:t xml:space="preserve">Amado que pergunte a Jésus quem O traira; e quando desembainha a </w:t>
      </w:r>
      <w:r>
        <w:rPr>
          <w:rStyle w:val="CharStyle3"/>
        </w:rPr>
        <w:t xml:space="preserve">espada. </w:t>
      </w:r>
      <w:r>
        <w:rPr>
          <w:rStyle w:val="CharStyle3"/>
          <w:lang w:val="fr-FR" w:eastAsia="fr-FR" w:bidi="fr-FR"/>
        </w:rPr>
        <w:t>So</w:t>
        <w:softHyphen/>
        <w:t xml:space="preserve">bre estes </w:t>
      </w:r>
      <w:r>
        <w:rPr>
          <w:rStyle w:val="CharStyle3"/>
        </w:rPr>
        <w:t xml:space="preserve">pontos, </w:t>
      </w:r>
      <w:r>
        <w:rPr>
          <w:rStyle w:val="CharStyle3"/>
          <w:lang w:val="fr-FR" w:eastAsia="fr-FR" w:bidi="fr-FR"/>
        </w:rPr>
        <w:t>cf. supra, cap. 5, p. 144-148.161-163; cap. 6, p. 172-175.</w:t>
      </w:r>
    </w:p>
  </w:footnote>
  <w:footnote w:id="1525">
    <w:p>
      <w:pPr>
        <w:pStyle w:val="Style2"/>
        <w:keepNext w:val="0"/>
        <w:keepLines w:val="0"/>
        <w:widowControl w:val="0"/>
        <w:shd w:val="clear" w:color="auto" w:fill="auto"/>
        <w:bidi w:val="0"/>
        <w:spacing w:before="0" w:after="0"/>
        <w:ind w:left="0" w:right="0" w:firstLine="380"/>
        <w:jc w:val="both"/>
      </w:pPr>
      <w:r>
        <w:rPr>
          <w:rStyle w:val="CharStyle3"/>
          <w:vertAlign w:val="superscript"/>
          <w:lang w:val="fr-FR" w:eastAsia="fr-FR" w:bidi="fr-FR"/>
        </w:rPr>
        <w:footnoteRef/>
      </w:r>
      <w:r>
        <w:rPr>
          <w:rStyle w:val="CharStyle3"/>
          <w:lang w:val="fr-FR" w:eastAsia="fr-FR" w:bidi="fr-FR"/>
        </w:rPr>
        <w:t xml:space="preserve"> Pedro insiste em </w:t>
      </w:r>
      <w:r>
        <w:rPr>
          <w:rStyle w:val="CharStyle3"/>
        </w:rPr>
        <w:t xml:space="preserve">seguir </w:t>
      </w:r>
      <w:r>
        <w:rPr>
          <w:rStyle w:val="CharStyle3"/>
          <w:lang w:val="fr-FR" w:eastAsia="fr-FR" w:bidi="fr-FR"/>
        </w:rPr>
        <w:t xml:space="preserve">Jésus e </w:t>
      </w:r>
      <w:r>
        <w:rPr>
          <w:rStyle w:val="CharStyle3"/>
        </w:rPr>
        <w:t xml:space="preserve">supera </w:t>
      </w:r>
      <w:r>
        <w:rPr>
          <w:rStyle w:val="CharStyle3"/>
          <w:lang w:val="fr-FR" w:eastAsia="fr-FR" w:bidi="fr-FR"/>
        </w:rPr>
        <w:t>dificuldades. Cf. supra, cap. 6, p. 189-190.</w:t>
      </w:r>
    </w:p>
  </w:footnote>
  <w:footnote w:id="1526">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É em continuidade com a apresentado desta imagem feita pelo Antigo Tes</w:t>
        <w:softHyphen/>
        <w:t xml:space="preserve">tamento e pelos Evangelhos, e á luz de Jo 10, que a missao de Pedro como </w:t>
      </w:r>
      <w:r>
        <w:rPr>
          <w:rStyle w:val="CharStyle3"/>
          <w:i/>
          <w:iCs/>
        </w:rPr>
        <w:t xml:space="preserve">pastor </w:t>
      </w:r>
      <w:r>
        <w:rPr>
          <w:rStyle w:val="CharStyle3"/>
        </w:rPr>
        <w:t>deve ser delineada. Cf. supra, cap. 8, p. 298-303.</w:t>
      </w:r>
    </w:p>
  </w:footnote>
  <w:footnote w:id="1527">
    <w:p>
      <w:pPr>
        <w:pStyle w:val="Style2"/>
        <w:keepNext w:val="0"/>
        <w:keepLines w:val="0"/>
        <w:widowControl w:val="0"/>
        <w:shd w:val="clear" w:color="auto" w:fill="auto"/>
        <w:bidi w:val="0"/>
        <w:spacing w:before="0" w:after="0" w:line="221" w:lineRule="auto"/>
        <w:ind w:left="0" w:right="0" w:firstLine="340"/>
        <w:jc w:val="both"/>
      </w:pPr>
      <w:r>
        <w:rPr>
          <w:rStyle w:val="CharStyle3"/>
          <w:vertAlign w:val="superscript"/>
        </w:rPr>
        <w:footnoteRef/>
      </w:r>
      <w:r>
        <w:rPr>
          <w:rStyle w:val="CharStyle3"/>
        </w:rPr>
        <w:t xml:space="preserve"> Em todo o Novo Testamento, Natanael aparece seis vezes, e somente nestes dois passos joaninos. Cf. </w:t>
      </w:r>
      <w:r>
        <w:rPr>
          <w:rStyle w:val="CharStyle3"/>
          <w:smallCaps/>
        </w:rPr>
        <w:t xml:space="preserve">Aland, </w:t>
      </w:r>
      <w:r>
        <w:rPr>
          <w:rStyle w:val="CharStyle3"/>
          <w:i/>
          <w:iCs/>
        </w:rPr>
        <w:t>Konkordanz,</w:t>
      </w:r>
      <w:r>
        <w:rPr>
          <w:rStyle w:val="CharStyle3"/>
        </w:rPr>
        <w:t xml:space="preserve"> 1/2, p. 804; II, p. 188-189.</w:t>
      </w:r>
    </w:p>
  </w:footnote>
  <w:footnote w:id="1528">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Por exemplo: «onde moras?» (1,38), «venham e vejam» (1,39,46), «Filho de Deus» (1,34.49) e «Senhor» (21,7.12), e toda a problemática em tomo da identida</w:t>
        <w:softHyphen/>
        <w:t xml:space="preserve">de de </w:t>
      </w:r>
      <w:r>
        <w:rPr>
          <w:rStyle w:val="CharStyle3"/>
          <w:lang w:val="en-US" w:eastAsia="en-US" w:bidi="en-US"/>
        </w:rPr>
        <w:t xml:space="preserve">Jesus </w:t>
      </w:r>
      <w:r>
        <w:rPr>
          <w:rStyle w:val="CharStyle3"/>
        </w:rPr>
        <w:t>em 1,40-51.</w:t>
      </w:r>
    </w:p>
  </w:footnote>
  <w:footnote w:id="1529">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Além </w:t>
      </w:r>
      <w:r>
        <w:rPr>
          <w:rStyle w:val="CharStyle3"/>
          <w:lang w:val="fr-FR" w:eastAsia="fr-FR" w:bidi="fr-FR"/>
        </w:rPr>
        <w:t xml:space="preserve">dessas </w:t>
      </w:r>
      <w:r>
        <w:rPr>
          <w:rStyle w:val="CharStyle3"/>
        </w:rPr>
        <w:t xml:space="preserve">correspondéncias, pode-se verificar — </w:t>
      </w:r>
      <w:r>
        <w:rPr>
          <w:rStyle w:val="CharStyle3"/>
          <w:lang w:val="en-US" w:eastAsia="en-US" w:bidi="en-US"/>
        </w:rPr>
        <w:t xml:space="preserve">com </w:t>
      </w:r>
      <w:r>
        <w:rPr>
          <w:rStyle w:val="CharStyle3"/>
        </w:rPr>
        <w:t xml:space="preserve">autores como </w:t>
      </w:r>
      <w:r>
        <w:rPr>
          <w:rStyle w:val="CharStyle3"/>
          <w:smallCaps/>
          <w:lang w:val="en-US" w:eastAsia="en-US" w:bidi="en-US"/>
        </w:rPr>
        <w:t>Breck,</w:t>
      </w:r>
      <w:r>
        <w:rPr>
          <w:rStyle w:val="CharStyle3"/>
          <w:lang w:val="en-US" w:eastAsia="en-US" w:bidi="en-US"/>
        </w:rPr>
        <w:t xml:space="preserve"> </w:t>
      </w:r>
      <w:r>
        <w:rPr>
          <w:rStyle w:val="CharStyle3"/>
        </w:rPr>
        <w:t xml:space="preserve">“John 21“, p. 37, e </w:t>
      </w:r>
      <w:r>
        <w:rPr>
          <w:rStyle w:val="CharStyle3"/>
          <w:smallCaps/>
          <w:lang w:val="en-US" w:eastAsia="en-US" w:bidi="en-US"/>
        </w:rPr>
        <w:t>Ellis,</w:t>
      </w:r>
      <w:r>
        <w:rPr>
          <w:rStyle w:val="CharStyle3"/>
          <w:lang w:val="en-US" w:eastAsia="en-US" w:bidi="en-US"/>
        </w:rPr>
        <w:t xml:space="preserve"> “The Authenticity of John </w:t>
      </w:r>
      <w:r>
        <w:rPr>
          <w:rStyle w:val="CharStyle3"/>
        </w:rPr>
        <w:t xml:space="preserve">21“, p. 23-24 — </w:t>
      </w:r>
      <w:r>
        <w:rPr>
          <w:rStyle w:val="CharStyle3"/>
          <w:lang w:val="fr-FR" w:eastAsia="fr-FR" w:bidi="fr-FR"/>
        </w:rPr>
        <w:t xml:space="preserve">que </w:t>
      </w:r>
      <w:r>
        <w:rPr>
          <w:rStyle w:val="CharStyle3"/>
        </w:rPr>
        <w:t>existe um paralelismo inverso entre 1,19-51 e 20,19-21,25, no qual 1,40-42 corres</w:t>
        <w:softHyphen/>
        <w:t xml:space="preserve">ponde a 21,15-17: “A: (1,19-28) </w:t>
      </w:r>
      <w:r>
        <w:rPr>
          <w:rStyle w:val="CharStyle3"/>
          <w:lang w:val="en-US" w:eastAsia="en-US" w:bidi="en-US"/>
        </w:rPr>
        <w:t xml:space="preserve">John the Baptist as witness; B: </w:t>
      </w:r>
      <w:r>
        <w:rPr>
          <w:rStyle w:val="CharStyle3"/>
        </w:rPr>
        <w:t>(í,</w:t>
      </w:r>
      <w:r>
        <w:rPr>
          <w:rStyle w:val="CharStyle3"/>
          <w:lang w:val="en-US" w:eastAsia="en-US" w:bidi="en-US"/>
        </w:rPr>
        <w:t xml:space="preserve">29-34) John bears witness to Jesus; C: (1,35-39) Jesus to two disciples: «Come and see!» (Theme: to follow Jesus); D: (1,40-42) Jesus calls Peter; E: (1,43-46): In Galilee: Jesus calls 5 disciples, including Nathanael; F: (1,47-49) Nathanael’s confession (Son of God/ King of Israel); G: (1,50f): The disciples will see greater things: angels ascending and descending on the Son of Man; G’: (20,19-23) The disciples see the risen Lord who bestows the Holy Spirit; F’: (20,24-31) Thomas’ confession (Lord/God); E’: (21,1-14) In Galilee: Jesus appears to 5(?) disciples, including Nathanael; D’: (21,15-17) Jesus rehabilitates Peter; C’: (21,18f) Jesus to Peter: «Follow me» (Theme: to follow Jesus to death); B’: (21,20-23) Jesus bears witness to the Beloved Disciple; A’: (21,24) The Beloved Disciple as witness”. Todavia, </w:t>
      </w:r>
      <w:r>
        <w:rPr>
          <w:rStyle w:val="CharStyle3"/>
        </w:rPr>
        <w:t xml:space="preserve">como analisamos </w:t>
      </w:r>
      <w:r>
        <w:rPr>
          <w:rStyle w:val="CharStyle3"/>
          <w:lang w:val="en-US" w:eastAsia="en-US" w:bidi="en-US"/>
        </w:rPr>
        <w:t xml:space="preserve">supra, cap. 8, p. 306-308, 21,15-17 </w:t>
      </w:r>
      <w:r>
        <w:rPr>
          <w:rStyle w:val="CharStyle3"/>
          <w:lang w:val="fr-FR" w:eastAsia="fr-FR" w:bidi="fr-FR"/>
        </w:rPr>
        <w:t xml:space="preserve">é mais </w:t>
      </w:r>
      <w:r>
        <w:rPr>
          <w:rStyle w:val="CharStyle3"/>
        </w:rPr>
        <w:t xml:space="preserve">que urna </w:t>
      </w:r>
      <w:r>
        <w:rPr>
          <w:rStyle w:val="CharStyle3"/>
          <w:lang w:val="fr-FR" w:eastAsia="fr-FR" w:bidi="fr-FR"/>
        </w:rPr>
        <w:t xml:space="preserve">reabilitaçao de Pedro, e </w:t>
      </w:r>
      <w:r>
        <w:rPr>
          <w:rStyle w:val="CharStyle3"/>
        </w:rPr>
        <w:t>o convi</w:t>
        <w:softHyphen/>
        <w:t xml:space="preserve">te </w:t>
      </w:r>
      <w:r>
        <w:rPr>
          <w:rStyle w:val="CharStyle3"/>
          <w:lang w:val="fr-FR" w:eastAsia="fr-FR" w:bidi="fr-FR"/>
        </w:rPr>
        <w:t xml:space="preserve">de </w:t>
      </w:r>
      <w:r>
        <w:rPr>
          <w:rStyle w:val="CharStyle3"/>
          <w:lang w:val="en-US" w:eastAsia="en-US" w:bidi="en-US"/>
        </w:rPr>
        <w:t xml:space="preserve">Jesus </w:t>
      </w:r>
      <w:r>
        <w:rPr>
          <w:rStyle w:val="CharStyle3"/>
          <w:lang w:val="fr-FR" w:eastAsia="fr-FR" w:bidi="fr-FR"/>
        </w:rPr>
        <w:t xml:space="preserve">para o seguimento consiste nâo somente </w:t>
      </w:r>
      <w:r>
        <w:rPr>
          <w:rStyle w:val="CharStyle3"/>
          <w:lang w:val="en-US" w:eastAsia="en-US" w:bidi="en-US"/>
        </w:rPr>
        <w:t xml:space="preserve">num </w:t>
      </w:r>
      <w:r>
        <w:rPr>
          <w:rStyle w:val="CharStyle3"/>
          <w:lang w:val="fr-FR" w:eastAsia="fr-FR" w:bidi="fr-FR"/>
        </w:rPr>
        <w:t>seguimento para a morte.</w:t>
      </w:r>
    </w:p>
  </w:footnote>
  <w:footnote w:id="1530">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Cf. supra, cap. 2, p. 52-53.</w:t>
      </w:r>
    </w:p>
  </w:footnote>
  <w:footnote w:id="1531">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É </w:t>
      </w:r>
      <w:r>
        <w:rPr>
          <w:rStyle w:val="CharStyle3"/>
          <w:lang w:val="en-US" w:eastAsia="en-US" w:bidi="en-US"/>
        </w:rPr>
        <w:t xml:space="preserve">Jesus </w:t>
      </w:r>
      <w:r>
        <w:rPr>
          <w:rStyle w:val="CharStyle3"/>
        </w:rPr>
        <w:t xml:space="preserve">o </w:t>
      </w:r>
      <w:r>
        <w:rPr>
          <w:rStyle w:val="CharStyle3"/>
          <w:lang w:val="fr-FR" w:eastAsia="fr-FR" w:bidi="fr-FR"/>
        </w:rPr>
        <w:t xml:space="preserve">sujeito da oraçâo do v. 43. Cf. </w:t>
      </w:r>
      <w:r>
        <w:rPr>
          <w:rStyle w:val="CharStyle3"/>
          <w:smallCaps/>
          <w:lang w:val="fr-FR" w:eastAsia="fr-FR" w:bidi="fr-FR"/>
        </w:rPr>
        <w:t xml:space="preserve">Zerwick-Grosvenor, </w:t>
      </w:r>
      <w:r>
        <w:rPr>
          <w:rStyle w:val="CharStyle3"/>
          <w:i/>
          <w:iCs/>
          <w:lang w:val="fr-FR" w:eastAsia="fr-FR" w:bidi="fr-FR"/>
        </w:rPr>
        <w:t>A Grammati</w:t>
        <w:softHyphen/>
        <w:t>cal Analysis,</w:t>
      </w:r>
      <w:r>
        <w:rPr>
          <w:rStyle w:val="CharStyle3"/>
          <w:lang w:val="fr-FR" w:eastAsia="fr-FR" w:bidi="fr-FR"/>
        </w:rPr>
        <w:t xml:space="preserve"> p. 289.</w:t>
      </w:r>
    </w:p>
  </w:footnote>
  <w:footnote w:id="1532">
    <w:p>
      <w:pPr>
        <w:pStyle w:val="Style2"/>
        <w:keepNext w:val="0"/>
        <w:keepLines w:val="0"/>
        <w:widowControl w:val="0"/>
        <w:shd w:val="clear" w:color="auto" w:fill="auto"/>
        <w:bidi w:val="0"/>
        <w:spacing w:before="0" w:after="0"/>
        <w:ind w:left="0" w:right="0"/>
        <w:jc w:val="left"/>
      </w:pPr>
      <w:r>
        <w:rPr>
          <w:rStyle w:val="CharStyle3"/>
          <w:vertAlign w:val="superscript"/>
          <w:lang w:val="fr-FR" w:eastAsia="fr-FR" w:bidi="fr-FR"/>
        </w:rPr>
        <w:footnoteRef/>
      </w:r>
      <w:r>
        <w:rPr>
          <w:rStyle w:val="CharStyle3"/>
          <w:lang w:val="fr-FR" w:eastAsia="fr-FR" w:bidi="fr-FR"/>
        </w:rPr>
        <w:t xml:space="preserve"> Cf. supra, 335-343.</w:t>
      </w:r>
    </w:p>
  </w:footnote>
  <w:footnote w:id="1533">
    <w:p>
      <w:pPr>
        <w:pStyle w:val="Style2"/>
        <w:keepNext w:val="0"/>
        <w:keepLines w:val="0"/>
        <w:widowControl w:val="0"/>
        <w:shd w:val="clear" w:color="auto" w:fill="auto"/>
        <w:bidi w:val="0"/>
        <w:spacing w:before="0" w:after="0"/>
        <w:ind w:left="0" w:right="0"/>
        <w:jc w:val="both"/>
      </w:pPr>
      <w:r>
        <w:rPr>
          <w:rStyle w:val="CharStyle3"/>
          <w:vertAlign w:val="superscript"/>
          <w:lang w:val="fr-FR" w:eastAsia="fr-FR" w:bidi="fr-FR"/>
        </w:rPr>
        <w:footnoteRef/>
      </w:r>
      <w:r>
        <w:rPr>
          <w:rStyle w:val="CharStyle3"/>
          <w:lang w:val="fr-FR" w:eastAsia="fr-FR" w:bidi="fr-FR"/>
        </w:rPr>
        <w:t xml:space="preserve"> </w:t>
      </w:r>
      <w:r>
        <w:rPr>
          <w:rStyle w:val="CharStyle3"/>
        </w:rPr>
        <w:t xml:space="preserve">Acerca da </w:t>
      </w:r>
      <w:r>
        <w:rPr>
          <w:rStyle w:val="CharStyle3"/>
          <w:lang w:val="fr-FR" w:eastAsia="fr-FR" w:bidi="fr-FR"/>
        </w:rPr>
        <w:t xml:space="preserve">forma, </w:t>
      </w:r>
      <w:r>
        <w:rPr>
          <w:rStyle w:val="CharStyle3"/>
        </w:rPr>
        <w:t xml:space="preserve">da terminología </w:t>
      </w:r>
      <w:r>
        <w:rPr>
          <w:rStyle w:val="CharStyle3"/>
          <w:lang w:val="fr-FR" w:eastAsia="fr-FR" w:bidi="fr-FR"/>
        </w:rPr>
        <w:t xml:space="preserve">e </w:t>
      </w:r>
      <w:r>
        <w:rPr>
          <w:rStyle w:val="CharStyle3"/>
        </w:rPr>
        <w:t xml:space="preserve">da </w:t>
      </w:r>
      <w:r>
        <w:rPr>
          <w:rStyle w:val="CharStyle3"/>
          <w:lang w:val="fr-FR" w:eastAsia="fr-FR" w:bidi="fr-FR"/>
        </w:rPr>
        <w:t xml:space="preserve">significaçâo </w:t>
      </w:r>
      <w:r>
        <w:rPr>
          <w:rStyle w:val="CharStyle3"/>
        </w:rPr>
        <w:t xml:space="preserve">das </w:t>
      </w:r>
      <w:r>
        <w:rPr>
          <w:rStyle w:val="CharStyle3"/>
          <w:lang w:val="fr-FR" w:eastAsia="fr-FR" w:bidi="fr-FR"/>
        </w:rPr>
        <w:t>très perguntas e res- postas de 21,15-17, cf. supra, cap. 8, p. 279-292.</w:t>
      </w:r>
    </w:p>
  </w:footnote>
  <w:footnote w:id="1534">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No capitulo 21, Pedro aparece extremamente solícito, equilibrado e dócil a </w:t>
      </w:r>
      <w:r>
        <w:rPr>
          <w:rStyle w:val="CharStyle3"/>
          <w:lang w:val="en-US" w:eastAsia="en-US" w:bidi="en-US"/>
        </w:rPr>
        <w:t xml:space="preserve">Jesus. </w:t>
      </w:r>
      <w:r>
        <w:rPr>
          <w:rStyle w:val="CharStyle3"/>
        </w:rPr>
        <w:t xml:space="preserve">Cf. </w:t>
      </w:r>
      <w:r>
        <w:rPr>
          <w:rStyle w:val="CharStyle3"/>
          <w:lang w:val="en-US" w:eastAsia="en-US" w:bidi="en-US"/>
        </w:rPr>
        <w:t xml:space="preserve">supra, </w:t>
      </w:r>
      <w:r>
        <w:rPr>
          <w:rStyle w:val="CharStyle3"/>
        </w:rPr>
        <w:t>cap. 8, p. 319.</w:t>
      </w:r>
    </w:p>
  </w:footnote>
  <w:footnote w:id="1535">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Como afirmam </w:t>
      </w:r>
      <w:r>
        <w:rPr>
          <w:rStyle w:val="CharStyle3"/>
          <w:smallCaps/>
          <w:lang w:val="de-DE" w:eastAsia="de-DE" w:bidi="de-DE"/>
        </w:rPr>
        <w:t>Franzmann-Klinger,</w:t>
      </w:r>
      <w:r>
        <w:rPr>
          <w:rStyle w:val="CharStyle3"/>
          <w:lang w:val="de-DE" w:eastAsia="de-DE" w:bidi="de-DE"/>
        </w:rPr>
        <w:t xml:space="preserve"> </w:t>
      </w:r>
      <w:r>
        <w:rPr>
          <w:rStyle w:val="CharStyle3"/>
          <w:lang w:val="en-US" w:eastAsia="en-US" w:bidi="en-US"/>
        </w:rPr>
        <w:t xml:space="preserve">“The Call Stories”, </w:t>
      </w:r>
      <w:r>
        <w:rPr>
          <w:rStyle w:val="CharStyle3"/>
        </w:rPr>
        <w:t xml:space="preserve">p. 11; </w:t>
      </w:r>
      <w:r>
        <w:rPr>
          <w:rStyle w:val="CharStyle3"/>
          <w:smallCaps/>
          <w:lang w:val="en-US" w:eastAsia="en-US" w:bidi="en-US"/>
        </w:rPr>
        <w:t xml:space="preserve">Breck, </w:t>
      </w:r>
      <w:r>
        <w:rPr>
          <w:rStyle w:val="CharStyle3"/>
        </w:rPr>
        <w:t xml:space="preserve">“John 21”, p. 45-46; </w:t>
      </w:r>
      <w:r>
        <w:rPr>
          <w:rStyle w:val="CharStyle3"/>
          <w:smallCaps/>
          <w:lang w:val="de-DE" w:eastAsia="de-DE" w:bidi="de-DE"/>
        </w:rPr>
        <w:t>Droge,</w:t>
      </w:r>
      <w:r>
        <w:rPr>
          <w:rStyle w:val="CharStyle3"/>
          <w:lang w:val="de-DE" w:eastAsia="de-DE" w:bidi="de-DE"/>
        </w:rPr>
        <w:t xml:space="preserve"> </w:t>
      </w:r>
      <w:r>
        <w:rPr>
          <w:rStyle w:val="CharStyle3"/>
        </w:rPr>
        <w:t xml:space="preserve">“The Status </w:t>
      </w:r>
      <w:r>
        <w:rPr>
          <w:rStyle w:val="CharStyle3"/>
          <w:lang w:val="en-US" w:eastAsia="en-US" w:bidi="en-US"/>
        </w:rPr>
        <w:t xml:space="preserve">of </w:t>
      </w:r>
      <w:r>
        <w:rPr>
          <w:rStyle w:val="CharStyle3"/>
          <w:lang w:val="fr-FR" w:eastAsia="fr-FR" w:bidi="fr-FR"/>
        </w:rPr>
        <w:t xml:space="preserve">Peter”, p. </w:t>
      </w:r>
      <w:r>
        <w:rPr>
          <w:rStyle w:val="CharStyle3"/>
        </w:rPr>
        <w:t xml:space="preserve">308-309; </w:t>
      </w:r>
      <w:r>
        <w:rPr>
          <w:rStyle w:val="CharStyle3"/>
          <w:smallCaps/>
        </w:rPr>
        <w:t>Mateos-</w:t>
      </w:r>
      <w:r>
        <w:rPr>
          <w:rStyle w:val="CharStyle3"/>
          <w:smallCaps/>
          <w:lang w:val="en-US" w:eastAsia="en-US" w:bidi="en-US"/>
        </w:rPr>
        <w:t xml:space="preserve">Barreto, </w:t>
      </w:r>
      <w:r>
        <w:rPr>
          <w:rStyle w:val="CharStyle3"/>
          <w:i/>
          <w:iCs/>
        </w:rPr>
        <w:t xml:space="preserve">El Evangelio </w:t>
      </w:r>
      <w:r>
        <w:rPr>
          <w:rStyle w:val="CharStyle3"/>
          <w:i/>
          <w:iCs/>
          <w:lang w:val="fr-FR" w:eastAsia="fr-FR" w:bidi="fr-FR"/>
        </w:rPr>
        <w:t>de Juan,</w:t>
      </w:r>
      <w:r>
        <w:rPr>
          <w:rStyle w:val="CharStyle3"/>
          <w:lang w:val="fr-FR" w:eastAsia="fr-FR" w:bidi="fr-FR"/>
        </w:rPr>
        <w:t xml:space="preserve"> p. 916.</w:t>
      </w:r>
    </w:p>
  </w:footnote>
  <w:footnote w:id="1536">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w:t>
      </w:r>
      <w:r>
        <w:rPr>
          <w:rStyle w:val="CharStyle3"/>
          <w:lang w:val="it-IT" w:eastAsia="it-IT" w:bidi="it-IT"/>
        </w:rPr>
        <w:t xml:space="preserve">O itineràrio </w:t>
      </w:r>
      <w:r>
        <w:rPr>
          <w:rStyle w:val="CharStyle3"/>
        </w:rPr>
        <w:t xml:space="preserve">de Pedro como discípulo </w:t>
      </w:r>
      <w:r>
        <w:rPr>
          <w:rStyle w:val="CharStyle3"/>
          <w:lang w:val="it-IT" w:eastAsia="it-IT" w:bidi="it-IT"/>
        </w:rPr>
        <w:t xml:space="preserve">de Jesus </w:t>
      </w:r>
      <w:r>
        <w:rPr>
          <w:rStyle w:val="CharStyle3"/>
        </w:rPr>
        <w:t xml:space="preserve">tem como etapas principáis: aproximado inicial, distanciamento e reaproximado como discípulo (cf. supra, p. 335-343). Neste itinerario, em muitas </w:t>
      </w:r>
      <w:r>
        <w:rPr>
          <w:rStyle w:val="CharStyle3"/>
          <w:lang w:val="it-IT" w:eastAsia="it-IT" w:bidi="it-IT"/>
        </w:rPr>
        <w:t xml:space="preserve">ocasiòes, Jesus acena para esse </w:t>
      </w:r>
      <w:r>
        <w:rPr>
          <w:rStyle w:val="CharStyle3"/>
        </w:rPr>
        <w:t xml:space="preserve">confor- mar-se de Pedro </w:t>
      </w:r>
      <w:r>
        <w:rPr>
          <w:rStyle w:val="CharStyle3"/>
          <w:lang w:val="it-IT" w:eastAsia="it-IT" w:bidi="it-IT"/>
        </w:rPr>
        <w:t xml:space="preserve">à Sua </w:t>
      </w:r>
      <w:r>
        <w:rPr>
          <w:rStyle w:val="CharStyle3"/>
        </w:rPr>
        <w:t xml:space="preserve">vontade: se nao te lavo os pés nao terás parte comigo (13,8); </w:t>
      </w:r>
      <w:r>
        <w:rPr>
          <w:rStyle w:val="CharStyle3"/>
          <w:lang w:val="it-IT" w:eastAsia="it-IT" w:bidi="it-IT"/>
        </w:rPr>
        <w:t xml:space="preserve">voce </w:t>
      </w:r>
      <w:r>
        <w:rPr>
          <w:rStyle w:val="CharStyle3"/>
        </w:rPr>
        <w:t xml:space="preserve">nao poderá seguir-me agora, me seguirá </w:t>
      </w:r>
      <w:r>
        <w:rPr>
          <w:rStyle w:val="CharStyle3"/>
          <w:lang w:val="it-IT" w:eastAsia="it-IT" w:bidi="it-IT"/>
        </w:rPr>
        <w:t xml:space="preserve">mais </w:t>
      </w:r>
      <w:r>
        <w:rPr>
          <w:rStyle w:val="CharStyle3"/>
        </w:rPr>
        <w:t>tarde (13,36); embainha a espa</w:t>
        <w:softHyphen/>
        <w:t>da (18,11). Para a exegese desses passos, cf. supra, capítulos correspondentes.</w:t>
      </w:r>
    </w:p>
  </w:footnote>
  <w:footnote w:id="1537">
    <w:p>
      <w:pPr>
        <w:pStyle w:val="Style2"/>
        <w:keepNext w:val="0"/>
        <w:keepLines w:val="0"/>
        <w:widowControl w:val="0"/>
        <w:shd w:val="clear" w:color="auto" w:fill="auto"/>
        <w:bidi w:val="0"/>
        <w:spacing w:before="0" w:after="0"/>
        <w:ind w:left="0" w:right="0"/>
        <w:jc w:val="both"/>
      </w:pPr>
      <w:r>
        <w:rPr>
          <w:rStyle w:val="CharStyle3"/>
          <w:vertAlign w:val="superscript"/>
        </w:rPr>
        <w:footnoteRef/>
      </w:r>
      <w:r>
        <w:rPr>
          <w:rStyle w:val="CharStyle3"/>
        </w:rPr>
        <w:t xml:space="preserve"> Ñas tres comissóes, </w:t>
      </w:r>
      <w:r>
        <w:rPr>
          <w:rStyle w:val="CharStyle3"/>
          <w:lang w:val="it-IT" w:eastAsia="it-IT" w:bidi="it-IT"/>
        </w:rPr>
        <w:t xml:space="preserve">Jesus usa sempre </w:t>
      </w:r>
      <w:r>
        <w:rPr>
          <w:rStyle w:val="CharStyle3"/>
        </w:rPr>
        <w:t xml:space="preserve">o </w:t>
      </w:r>
      <w:r>
        <w:rPr>
          <w:rStyle w:val="CharStyle3"/>
          <w:lang w:val="it-IT" w:eastAsia="it-IT" w:bidi="it-IT"/>
        </w:rPr>
        <w:t xml:space="preserve">pronome </w:t>
      </w:r>
      <w:r>
        <w:rPr>
          <w:rStyle w:val="CharStyle3"/>
        </w:rPr>
        <w:t>pessoal pou. Cf. supra, cap. 8, p. 302.</w:t>
      </w:r>
    </w:p>
  </w:footnote>
  <w:footnote w:id="1538">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Esta é urna das significadles do verbo áxoIouGáo repetido em 21,19.22. Cf. supra, cap. 8, p. 304-305.</w:t>
      </w:r>
    </w:p>
  </w:footnote>
  <w:footnote w:id="1539">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Cf. </w:t>
      </w:r>
      <w:r>
        <w:rPr>
          <w:rStyle w:val="CharStyle3"/>
          <w:smallCaps/>
        </w:rPr>
        <w:t xml:space="preserve">Dodd, </w:t>
      </w:r>
      <w:r>
        <w:rPr>
          <w:rStyle w:val="CharStyle3"/>
          <w:i/>
          <w:iCs/>
        </w:rPr>
        <w:t>Interpretaron,</w:t>
      </w:r>
      <w:r>
        <w:rPr>
          <w:rStyle w:val="CharStyle3"/>
        </w:rPr>
        <w:t xml:space="preserve"> p. 473.</w:t>
      </w:r>
    </w:p>
  </w:footnote>
  <w:footnote w:id="1540">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 xml:space="preserve">Alonso Schökel-Sicre Dias, </w:t>
      </w:r>
      <w:r>
        <w:rPr>
          <w:rStyle w:val="CharStyle3"/>
          <w:i/>
          <w:iCs/>
          <w:lang w:val="de-DE" w:eastAsia="de-DE" w:bidi="de-DE"/>
        </w:rPr>
        <w:t xml:space="preserve">I </w:t>
      </w:r>
      <w:r>
        <w:rPr>
          <w:rStyle w:val="CharStyle3"/>
          <w:i/>
          <w:iCs/>
          <w:lang w:val="it-IT" w:eastAsia="it-IT" w:bidi="it-IT"/>
        </w:rPr>
        <w:t>Profeti,</w:t>
      </w:r>
      <w:r>
        <w:rPr>
          <w:rStyle w:val="CharStyle3"/>
          <w:lang w:val="it-IT" w:eastAsia="it-IT" w:bidi="it-IT"/>
        </w:rPr>
        <w:t xml:space="preserve"> </w:t>
      </w:r>
      <w:r>
        <w:rPr>
          <w:rStyle w:val="CharStyle3"/>
          <w:lang w:val="de-DE" w:eastAsia="de-DE" w:bidi="de-DE"/>
        </w:rPr>
        <w:t xml:space="preserve">p. 914; L. C. </w:t>
      </w:r>
      <w:r>
        <w:rPr>
          <w:rStyle w:val="CharStyle3"/>
          <w:smallCaps/>
          <w:lang w:val="de-DE" w:eastAsia="de-DE" w:bidi="de-DE"/>
        </w:rPr>
        <w:t xml:space="preserve">Allen, </w:t>
      </w:r>
      <w:r>
        <w:rPr>
          <w:rStyle w:val="CharStyle3"/>
          <w:i/>
          <w:iCs/>
          <w:lang w:val="de-DE" w:eastAsia="de-DE" w:bidi="de-DE"/>
        </w:rPr>
        <w:t>Ezekiel 20- 48,</w:t>
      </w:r>
      <w:r>
        <w:rPr>
          <w:rStyle w:val="CharStyle3"/>
          <w:lang w:val="de-DE" w:eastAsia="de-DE" w:bidi="de-DE"/>
        </w:rPr>
        <w:t xml:space="preserve"> Dallas-Texas, 1990, p. 155.</w:t>
      </w:r>
    </w:p>
  </w:footnote>
  <w:footnote w:id="1541">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lang w:val="fr-FR" w:eastAsia="fr-FR" w:bidi="fr-FR"/>
        </w:rPr>
        <w:t xml:space="preserve">D’A, </w:t>
      </w:r>
      <w:r>
        <w:rPr>
          <w:rStyle w:val="CharStyle3"/>
          <w:lang w:val="de-DE" w:eastAsia="de-DE" w:bidi="de-DE"/>
        </w:rPr>
        <w:t xml:space="preserve">S.J., </w:t>
      </w:r>
      <w:r>
        <w:rPr>
          <w:rStyle w:val="CharStyle3"/>
          <w:lang w:val="fr-FR" w:eastAsia="fr-FR" w:bidi="fr-FR"/>
        </w:rPr>
        <w:t xml:space="preserve">“Le bon </w:t>
      </w:r>
      <w:r>
        <w:rPr>
          <w:rStyle w:val="CharStyle3"/>
          <w:lang w:val="de-DE" w:eastAsia="de-DE" w:bidi="de-DE"/>
        </w:rPr>
        <w:t xml:space="preserve">Pasteur: </w:t>
      </w:r>
      <w:r>
        <w:rPr>
          <w:rStyle w:val="CharStyle3"/>
          <w:lang w:val="fr-FR" w:eastAsia="fr-FR" w:bidi="fr-FR"/>
        </w:rPr>
        <w:t xml:space="preserve">Révélation de la miséricorde </w:t>
      </w:r>
      <w:r>
        <w:rPr>
          <w:rStyle w:val="CharStyle3"/>
          <w:lang w:val="de-DE" w:eastAsia="de-DE" w:bidi="de-DE"/>
        </w:rPr>
        <w:t xml:space="preserve">(Ez 34; Sal 23; Jn 10)”, </w:t>
      </w:r>
      <w:r>
        <w:rPr>
          <w:rStyle w:val="CharStyle3"/>
          <w:i/>
          <w:iCs/>
          <w:lang w:val="de-DE" w:eastAsia="de-DE" w:bidi="de-DE"/>
        </w:rPr>
        <w:t>VSp</w:t>
      </w:r>
      <w:r>
        <w:rPr>
          <w:rStyle w:val="CharStyle3"/>
          <w:lang w:val="de-DE" w:eastAsia="de-DE" w:bidi="de-DE"/>
        </w:rPr>
        <w:t xml:space="preserve"> 106 (1962) 699-706;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II, p. 492.</w:t>
      </w:r>
    </w:p>
  </w:footnote>
  <w:footnote w:id="1542">
    <w:p>
      <w:pPr>
        <w:pStyle w:val="Style2"/>
        <w:keepNext w:val="0"/>
        <w:keepLines w:val="0"/>
        <w:widowControl w:val="0"/>
        <w:shd w:val="clear" w:color="auto" w:fill="auto"/>
        <w:bidi w:val="0"/>
        <w:spacing w:before="0" w:after="0"/>
        <w:ind w:left="0" w:right="0"/>
        <w:jc w:val="left"/>
      </w:pPr>
      <w:r>
        <w:rPr>
          <w:rStyle w:val="CharStyle3"/>
          <w:vertAlign w:val="superscript"/>
          <w:lang w:val="de-DE" w:eastAsia="de-DE" w:bidi="de-DE"/>
        </w:rPr>
        <w:footnoteRef/>
      </w:r>
      <w:r>
        <w:rPr>
          <w:rStyle w:val="CharStyle3"/>
          <w:lang w:val="de-DE" w:eastAsia="de-DE" w:bidi="de-DE"/>
        </w:rPr>
        <w:t xml:space="preserve"> Cf. </w:t>
      </w:r>
      <w:r>
        <w:rPr>
          <w:rStyle w:val="CharStyle3"/>
          <w:lang w:val="fr-FR" w:eastAsia="fr-FR" w:bidi="fr-FR"/>
        </w:rPr>
        <w:t xml:space="preserve">supra, cap. </w:t>
      </w:r>
      <w:r>
        <w:rPr>
          <w:rStyle w:val="CharStyle3"/>
          <w:lang w:val="de-DE" w:eastAsia="de-DE" w:bidi="de-DE"/>
        </w:rPr>
        <w:t xml:space="preserve">3, </w:t>
      </w:r>
      <w:r>
        <w:rPr>
          <w:rStyle w:val="CharStyle3"/>
          <w:lang w:val="fr-FR" w:eastAsia="fr-FR" w:bidi="fr-FR"/>
        </w:rPr>
        <w:t xml:space="preserve">p. </w:t>
      </w:r>
      <w:r>
        <w:rPr>
          <w:rStyle w:val="CharStyle3"/>
          <w:lang w:val="de-DE" w:eastAsia="de-DE" w:bidi="de-DE"/>
        </w:rPr>
        <w:t>76.</w:t>
      </w:r>
    </w:p>
  </w:footnote>
  <w:footnote w:id="1543">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lang w:val="fr-FR" w:eastAsia="fr-FR" w:bidi="fr-FR"/>
        </w:rPr>
        <w:t>supra, cap. 8, p. 298-303.</w:t>
      </w:r>
    </w:p>
  </w:footnote>
  <w:footnote w:id="1544">
    <w:p>
      <w:pPr>
        <w:pStyle w:val="Style2"/>
        <w:keepNext w:val="0"/>
        <w:keepLines w:val="0"/>
        <w:widowControl w:val="0"/>
        <w:shd w:val="clear" w:color="auto" w:fill="auto"/>
        <w:bidi w:val="0"/>
        <w:spacing w:before="0" w:after="0" w:line="221" w:lineRule="auto"/>
        <w:ind w:left="0" w:right="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A palavra hebraica bop provém de urna raiz que significa conclamar, reu</w:t>
        <w:softHyphen/>
        <w:t>nir. É usada regularmente para designar a assembléia ou a congrega^ào do povo de Israel (Dt 18,16; Jz 20,2; 1 Rs 8,14; Lev 10,17; Num 1,16). Ocorre mais de 70 vezes no Antigo Testamento. No sentido hebraico, pois, significa o povo de Deus concla- mado por Eie, a firn de escutà-Lo ou de agir por Eie. No grego, o termo equivalen</w:t>
        <w:softHyphen/>
        <w:t>te é ¿KKXr|oia, e, na època clàssica de Atenas, era a assembléia convocada pelo po</w:t>
        <w:softHyphen/>
        <w:t xml:space="preserve">vo, que comecava sempre com ora^òes e sacrificios. No </w:t>
      </w:r>
      <w:r>
        <w:rPr>
          <w:rStyle w:val="CharStyle3"/>
          <w:lang w:val="de-DE" w:eastAsia="de-DE" w:bidi="de-DE"/>
        </w:rPr>
        <w:t xml:space="preserve">mundo </w:t>
      </w:r>
      <w:r>
        <w:rPr>
          <w:rStyle w:val="CharStyle3"/>
          <w:lang w:val="it-IT" w:eastAsia="it-IT" w:bidi="it-IT"/>
        </w:rPr>
        <w:t xml:space="preserve">grego mais ampio, </w:t>
      </w:r>
      <w:r>
        <w:rPr>
          <w:rStyle w:val="CharStyle3"/>
          <w:lang w:val="de-DE" w:eastAsia="de-DE" w:bidi="de-DE"/>
        </w:rPr>
        <w:t xml:space="preserve">¿KKXqoia </w:t>
      </w:r>
      <w:r>
        <w:rPr>
          <w:rStyle w:val="CharStyle3"/>
          <w:lang w:val="it-IT" w:eastAsia="it-IT" w:bidi="it-IT"/>
        </w:rPr>
        <w:t xml:space="preserve">veio a significar qualquer assembléia de cidadàos devidamente convoca- dos. Diante do pano de fundo desta linguagem biblica, a comunidade primitiva, quando se chama a si mesma èKKXqoia de Deus, deve ter-se compreendido corno o povo eleito de Deus, corno a assembléia ou a convocalo de Deus. </w:t>
      </w:r>
      <w:r>
        <w:rPr>
          <w:rStyle w:val="CharStyle3"/>
          <w:lang w:val="de-DE" w:eastAsia="de-DE" w:bidi="de-DE"/>
        </w:rPr>
        <w:t xml:space="preserve">Cf. </w:t>
      </w:r>
      <w:r>
        <w:rPr>
          <w:rStyle w:val="CharStyle3"/>
          <w:lang w:val="it-IT" w:eastAsia="it-IT" w:bidi="it-IT"/>
        </w:rPr>
        <w:t xml:space="preserve">W. </w:t>
      </w:r>
      <w:r>
        <w:rPr>
          <w:rStyle w:val="CharStyle3"/>
          <w:smallCaps/>
          <w:lang w:val="it-IT" w:eastAsia="it-IT" w:bidi="it-IT"/>
        </w:rPr>
        <w:t xml:space="preserve">Barclay, </w:t>
      </w:r>
      <w:r>
        <w:rPr>
          <w:rStyle w:val="CharStyle3"/>
          <w:i/>
          <w:iCs/>
          <w:lang w:val="it-IT" w:eastAsia="it-IT" w:bidi="it-IT"/>
        </w:rPr>
        <w:t>“Ekklèsicr.</w:t>
      </w:r>
      <w:r>
        <w:rPr>
          <w:rStyle w:val="CharStyle3"/>
          <w:lang w:val="it-IT" w:eastAsia="it-IT" w:bidi="it-IT"/>
        </w:rPr>
        <w:t xml:space="preserve"> The </w:t>
      </w:r>
      <w:r>
        <w:rPr>
          <w:rStyle w:val="CharStyle3"/>
          <w:lang w:val="de-DE" w:eastAsia="de-DE" w:bidi="de-DE"/>
        </w:rPr>
        <w:t xml:space="preserve">God’s Church”, </w:t>
      </w:r>
      <w:r>
        <w:rPr>
          <w:rStyle w:val="CharStyle3"/>
          <w:lang w:val="it-IT" w:eastAsia="it-IT" w:bidi="it-IT"/>
        </w:rPr>
        <w:t xml:space="preserve">in </w:t>
      </w:r>
      <w:r>
        <w:rPr>
          <w:rStyle w:val="CharStyle3"/>
          <w:smallCaps/>
          <w:lang w:val="it-IT" w:eastAsia="it-IT" w:bidi="it-IT"/>
        </w:rPr>
        <w:t xml:space="preserve">Id., </w:t>
      </w:r>
      <w:r>
        <w:rPr>
          <w:rStyle w:val="CharStyle3"/>
          <w:i/>
          <w:iCs/>
          <w:lang w:val="it-IT" w:eastAsia="it-IT" w:bidi="it-IT"/>
        </w:rPr>
        <w:t xml:space="preserve">New </w:t>
      </w:r>
      <w:r>
        <w:rPr>
          <w:rStyle w:val="CharStyle3"/>
          <w:i/>
          <w:iCs/>
          <w:lang w:val="de-DE" w:eastAsia="de-DE" w:bidi="de-DE"/>
        </w:rPr>
        <w:t xml:space="preserve">Testament </w:t>
      </w:r>
      <w:r>
        <w:rPr>
          <w:rStyle w:val="CharStyle3"/>
          <w:i/>
          <w:iCs/>
          <w:lang w:val="it-IT" w:eastAsia="it-IT" w:bidi="it-IT"/>
        </w:rPr>
        <w:t>Words,</w:t>
      </w:r>
      <w:r>
        <w:rPr>
          <w:rStyle w:val="CharStyle3"/>
          <w:lang w:val="it-IT" w:eastAsia="it-IT" w:bidi="it-IT"/>
        </w:rPr>
        <w:t xml:space="preserve"> London, 1964, p. 45-46; K. L. </w:t>
      </w:r>
      <w:r>
        <w:rPr>
          <w:rStyle w:val="CharStyle3"/>
          <w:smallCaps/>
          <w:lang w:val="de-DE" w:eastAsia="de-DE" w:bidi="de-DE"/>
        </w:rPr>
        <w:t>Schmidt,</w:t>
      </w:r>
      <w:r>
        <w:rPr>
          <w:rStyle w:val="CharStyle3"/>
          <w:lang w:val="de-DE" w:eastAsia="de-DE" w:bidi="de-DE"/>
        </w:rPr>
        <w:t xml:space="preserve"> </w:t>
      </w:r>
      <w:r>
        <w:rPr>
          <w:rStyle w:val="CharStyle3"/>
          <w:lang w:val="it-IT" w:eastAsia="it-IT" w:bidi="it-IT"/>
        </w:rPr>
        <w:t xml:space="preserve">èKKlqoia, </w:t>
      </w:r>
      <w:r>
        <w:rPr>
          <w:rStyle w:val="CharStyle3"/>
          <w:i/>
          <w:iCs/>
          <w:lang w:val="it-IT" w:eastAsia="it-IT" w:bidi="it-IT"/>
        </w:rPr>
        <w:t>GLNT</w:t>
      </w:r>
      <w:r>
        <w:rPr>
          <w:rStyle w:val="CharStyle3"/>
          <w:lang w:val="it-IT" w:eastAsia="it-IT" w:bidi="it-IT"/>
        </w:rPr>
        <w:t xml:space="preserve"> IV, col. 1491-1498. Para urna vi- sào acerca da discussào em tomo da èKKlqoia, </w:t>
      </w:r>
      <w:r>
        <w:rPr>
          <w:rStyle w:val="CharStyle3"/>
          <w:lang w:val="de-DE" w:eastAsia="de-DE" w:bidi="de-DE"/>
        </w:rPr>
        <w:t xml:space="preserve">cf. </w:t>
      </w:r>
      <w:r>
        <w:rPr>
          <w:rStyle w:val="CharStyle3"/>
          <w:lang w:val="it-IT" w:eastAsia="it-IT" w:bidi="it-IT"/>
        </w:rPr>
        <w:t xml:space="preserve">H. </w:t>
      </w:r>
      <w:r>
        <w:rPr>
          <w:rStyle w:val="CharStyle3"/>
          <w:smallCaps/>
          <w:lang w:val="it-IT" w:eastAsia="it-IT" w:bidi="it-IT"/>
        </w:rPr>
        <w:t>Merklein,</w:t>
      </w:r>
      <w:r>
        <w:rPr>
          <w:rStyle w:val="CharStyle3"/>
          <w:lang w:val="it-IT" w:eastAsia="it-IT" w:bidi="it-IT"/>
        </w:rPr>
        <w:t xml:space="preserve"> “Die Ekklesia </w:t>
      </w:r>
      <w:r>
        <w:rPr>
          <w:rStyle w:val="CharStyle3"/>
          <w:lang w:val="de-DE" w:eastAsia="de-DE" w:bidi="de-DE"/>
        </w:rPr>
        <w:t xml:space="preserve">Gottes. Der Kirchenbegriff </w:t>
      </w:r>
      <w:r>
        <w:rPr>
          <w:rStyle w:val="CharStyle3"/>
          <w:lang w:val="it-IT" w:eastAsia="it-IT" w:bidi="it-IT"/>
        </w:rPr>
        <w:t xml:space="preserve">bei </w:t>
      </w:r>
      <w:r>
        <w:rPr>
          <w:rStyle w:val="CharStyle3"/>
          <w:lang w:val="de-DE" w:eastAsia="de-DE" w:bidi="de-DE"/>
        </w:rPr>
        <w:t xml:space="preserve">Paulus und in Jerusalem”, </w:t>
      </w:r>
      <w:r>
        <w:rPr>
          <w:rStyle w:val="CharStyle3"/>
          <w:i/>
          <w:iCs/>
          <w:lang w:val="de-DE" w:eastAsia="de-DE" w:bidi="de-DE"/>
        </w:rPr>
        <w:t>BZ</w:t>
      </w:r>
      <w:r>
        <w:rPr>
          <w:rStyle w:val="CharStyle3"/>
          <w:lang w:val="de-DE" w:eastAsia="de-DE" w:bidi="de-DE"/>
        </w:rPr>
        <w:t xml:space="preserve"> 23 (1979) 48-70; W. </w:t>
      </w:r>
      <w:r>
        <w:rPr>
          <w:rStyle w:val="CharStyle3"/>
          <w:smallCaps/>
          <w:lang w:val="de-DE" w:eastAsia="de-DE" w:bidi="de-DE"/>
        </w:rPr>
        <w:t xml:space="preserve">Klaiber, </w:t>
      </w:r>
      <w:r>
        <w:rPr>
          <w:rStyle w:val="CharStyle3"/>
          <w:i/>
          <w:iCs/>
          <w:lang w:val="de-DE" w:eastAsia="de-DE" w:bidi="de-DE"/>
        </w:rPr>
        <w:t>Rechtfertigung und Gemeinde. Eine Untersuchung zum paulinischen Kir</w:t>
        <w:softHyphen/>
        <w:t>chenverständnis,</w:t>
      </w:r>
      <w:r>
        <w:rPr>
          <w:rStyle w:val="CharStyle3"/>
          <w:lang w:val="de-DE" w:eastAsia="de-DE" w:bidi="de-DE"/>
        </w:rPr>
        <w:t xml:space="preserve"> Göttingen, 1982, p. 11-21.</w:t>
      </w:r>
    </w:p>
  </w:footnote>
  <w:footnote w:id="1545">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Desta forma, Joäo </w:t>
      </w:r>
      <w:r>
        <w:rPr>
          <w:rStyle w:val="CharStyle3"/>
          <w:lang w:val="it-IT" w:eastAsia="it-IT" w:bidi="it-IT"/>
        </w:rPr>
        <w:t xml:space="preserve">mostra </w:t>
      </w:r>
      <w:r>
        <w:rPr>
          <w:rStyle w:val="CharStyle3"/>
          <w:lang w:val="de-DE" w:eastAsia="de-DE" w:bidi="de-DE"/>
        </w:rPr>
        <w:t xml:space="preserve">muito claramente </w:t>
      </w:r>
      <w:r>
        <w:rPr>
          <w:rStyle w:val="CharStyle3"/>
          <w:lang w:val="it-IT" w:eastAsia="it-IT" w:bidi="it-IT"/>
        </w:rPr>
        <w:t xml:space="preserve">ter consciéncia </w:t>
      </w:r>
      <w:r>
        <w:rPr>
          <w:rStyle w:val="CharStyle3"/>
          <w:lang w:val="de-DE" w:eastAsia="de-DE" w:bidi="de-DE"/>
        </w:rPr>
        <w:t xml:space="preserve">da </w:t>
      </w:r>
      <w:r>
        <w:rPr>
          <w:rStyle w:val="CharStyle3"/>
          <w:lang w:val="it-IT" w:eastAsia="it-IT" w:bidi="it-IT"/>
        </w:rPr>
        <w:t xml:space="preserve">existéncia </w:t>
      </w:r>
      <w:r>
        <w:rPr>
          <w:rStyle w:val="CharStyle3"/>
          <w:lang w:val="de-DE" w:eastAsia="de-DE" w:bidi="de-DE"/>
        </w:rPr>
        <w:t xml:space="preserve">da Igreja, </w:t>
      </w:r>
      <w:r>
        <w:rPr>
          <w:rStyle w:val="CharStyle3"/>
          <w:lang w:val="it-IT" w:eastAsia="it-IT" w:bidi="it-IT"/>
        </w:rPr>
        <w:t xml:space="preserve">jà quando narra corno </w:t>
      </w:r>
      <w:r>
        <w:rPr>
          <w:rStyle w:val="CharStyle3"/>
          <w:lang w:val="de-DE" w:eastAsia="de-DE" w:bidi="de-DE"/>
        </w:rPr>
        <w:t xml:space="preserve">Jesus constitui os seus primeiros discipulos, em- bora näo </w:t>
      </w:r>
      <w:r>
        <w:rPr>
          <w:rStyle w:val="CharStyle3"/>
          <w:lang w:val="it-IT" w:eastAsia="it-IT" w:bidi="it-IT"/>
        </w:rPr>
        <w:t xml:space="preserve">use </w:t>
      </w:r>
      <w:r>
        <w:rPr>
          <w:rStyle w:val="CharStyle3"/>
          <w:lang w:val="de-DE" w:eastAsia="de-DE" w:bidi="de-DE"/>
        </w:rPr>
        <w:t xml:space="preserve">— </w:t>
      </w:r>
      <w:r>
        <w:rPr>
          <w:rStyle w:val="CharStyle3"/>
          <w:lang w:val="it-IT" w:eastAsia="it-IT" w:bidi="it-IT"/>
        </w:rPr>
        <w:t xml:space="preserve">corno </w:t>
      </w:r>
      <w:r>
        <w:rPr>
          <w:rStyle w:val="CharStyle3"/>
          <w:lang w:val="de-DE" w:eastAsia="de-DE" w:bidi="de-DE"/>
        </w:rPr>
        <w:t xml:space="preserve">Marcos e Lucas </w:t>
      </w:r>
      <w:r>
        <w:rPr>
          <w:rStyle w:val="CharStyle3"/>
          <w:lang w:val="it-IT" w:eastAsia="it-IT" w:bidi="it-IT"/>
        </w:rPr>
        <w:t xml:space="preserve">também </w:t>
      </w:r>
      <w:r>
        <w:rPr>
          <w:rStyle w:val="CharStyle3"/>
          <w:lang w:val="de-DE" w:eastAsia="de-DE" w:bidi="de-DE"/>
        </w:rPr>
        <w:t xml:space="preserve">näo — o </w:t>
      </w:r>
      <w:r>
        <w:rPr>
          <w:rStyle w:val="CharStyle3"/>
          <w:lang w:val="it-IT" w:eastAsia="it-IT" w:bidi="it-IT"/>
        </w:rPr>
        <w:t xml:space="preserve">termo </w:t>
      </w:r>
      <w:r>
        <w:rPr>
          <w:rStyle w:val="CharStyle3"/>
          <w:lang w:val="de-DE" w:eastAsia="de-DE" w:bidi="de-DE"/>
        </w:rPr>
        <w:t xml:space="preserve">¿KKXqoia. Cf. </w:t>
      </w:r>
      <w:r>
        <w:rPr>
          <w:rStyle w:val="CharStyle3"/>
          <w:smallCaps/>
          <w:lang w:val="de-DE" w:eastAsia="de-DE" w:bidi="de-DE"/>
        </w:rPr>
        <w:t>Schmidt,</w:t>
      </w:r>
      <w:r>
        <w:rPr>
          <w:rStyle w:val="CharStyle3"/>
          <w:lang w:val="de-DE" w:eastAsia="de-DE" w:bidi="de-DE"/>
        </w:rPr>
        <w:t xml:space="preserve"> </w:t>
      </w:r>
      <w:r>
        <w:rPr>
          <w:rStyle w:val="CharStyle3"/>
          <w:lang w:val="it-IT" w:eastAsia="it-IT" w:bidi="it-IT"/>
        </w:rPr>
        <w:t xml:space="preserve">éKKÀ.q(yia, col. </w:t>
      </w:r>
      <w:r>
        <w:rPr>
          <w:rStyle w:val="CharStyle3"/>
          <w:lang w:val="de-DE" w:eastAsia="de-DE" w:bidi="de-DE"/>
        </w:rPr>
        <w:t xml:space="preserve">1498; </w:t>
      </w:r>
      <w:r>
        <w:rPr>
          <w:rStyle w:val="CharStyle3"/>
          <w:smallCaps/>
          <w:lang w:val="de-DE" w:eastAsia="de-DE" w:bidi="de-DE"/>
        </w:rPr>
        <w:t xml:space="preserve">Schnackenburg, </w:t>
      </w:r>
      <w:r>
        <w:rPr>
          <w:rStyle w:val="CharStyle3"/>
          <w:i/>
          <w:iCs/>
          <w:lang w:val="de-DE" w:eastAsia="de-DE" w:bidi="de-DE"/>
        </w:rPr>
        <w:t>Giovanni,</w:t>
      </w:r>
      <w:r>
        <w:rPr>
          <w:rStyle w:val="CharStyle3"/>
          <w:lang w:val="de-DE" w:eastAsia="de-DE" w:bidi="de-DE"/>
        </w:rPr>
        <w:t xml:space="preserve"> I, p. 313; </w:t>
      </w:r>
      <w:r>
        <w:rPr>
          <w:rStyle w:val="CharStyle3"/>
          <w:smallCaps/>
          <w:lang w:val="de-DE" w:eastAsia="de-DE" w:bidi="de-DE"/>
        </w:rPr>
        <w:t xml:space="preserve">Mollat, </w:t>
      </w:r>
      <w:r>
        <w:rPr>
          <w:rStyle w:val="CharStyle3"/>
          <w:i/>
          <w:iCs/>
          <w:lang w:val="de-DE" w:eastAsia="de-DE" w:bidi="de-DE"/>
        </w:rPr>
        <w:t xml:space="preserve">Jean, </w:t>
      </w:r>
      <w:r>
        <w:rPr>
          <w:rStyle w:val="CharStyle3"/>
          <w:lang w:val="de-DE" w:eastAsia="de-DE" w:bidi="de-DE"/>
        </w:rPr>
        <w:t xml:space="preserve">p. 23; </w:t>
      </w:r>
      <w:r>
        <w:rPr>
          <w:rStyle w:val="CharStyle3"/>
          <w:smallCaps/>
          <w:lang w:val="de-DE" w:eastAsia="de-DE" w:bidi="de-DE"/>
        </w:rPr>
        <w:t xml:space="preserve">Barrett, </w:t>
      </w:r>
      <w:r>
        <w:rPr>
          <w:rStyle w:val="CharStyle3"/>
          <w:i/>
          <w:iCs/>
          <w:lang w:val="de-DE" w:eastAsia="de-DE" w:bidi="de-DE"/>
        </w:rPr>
        <w:t>John,</w:t>
      </w:r>
      <w:r>
        <w:rPr>
          <w:rStyle w:val="CharStyle3"/>
          <w:lang w:val="de-DE" w:eastAsia="de-DE" w:bidi="de-DE"/>
        </w:rPr>
        <w:t xml:space="preserve"> p. 28.</w:t>
      </w:r>
    </w:p>
  </w:footnote>
  <w:footnote w:id="1546">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footnoteRef/>
      </w:r>
      <w:r>
        <w:rPr>
          <w:rStyle w:val="CharStyle3"/>
        </w:rPr>
        <w:t xml:space="preserve"> P. </w:t>
      </w:r>
      <w:r>
        <w:rPr>
          <w:rStyle w:val="CharStyle3"/>
          <w:smallCaps/>
          <w:lang w:val="de-DE" w:eastAsia="de-DE" w:bidi="de-DE"/>
        </w:rPr>
        <w:t>Gächter,</w:t>
      </w:r>
      <w:r>
        <w:rPr>
          <w:rStyle w:val="CharStyle3"/>
          <w:lang w:val="de-DE" w:eastAsia="de-DE" w:bidi="de-DE"/>
        </w:rPr>
        <w:t xml:space="preserve"> “Das dreifache «Weide meine Lämmer»”, </w:t>
      </w:r>
      <w:r>
        <w:rPr>
          <w:rStyle w:val="CharStyle3"/>
          <w:i/>
          <w:iCs/>
          <w:lang w:val="de-DE" w:eastAsia="de-DE" w:bidi="de-DE"/>
        </w:rPr>
        <w:t>ZTK</w:t>
      </w:r>
      <w:r>
        <w:rPr>
          <w:rStyle w:val="CharStyle3"/>
          <w:lang w:val="de-DE" w:eastAsia="de-DE" w:bidi="de-DE"/>
        </w:rPr>
        <w:t xml:space="preserve"> 69 (1974) 328-344.</w:t>
      </w:r>
    </w:p>
  </w:footnote>
  <w:footnote w:id="1547">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de-DE" w:eastAsia="de-DE" w:bidi="de-DE"/>
        </w:rPr>
        <w:t>1,2</w:t>
      </w:r>
      <w:r>
        <w:rPr>
          <w:rStyle w:val="CharStyle3"/>
          <w:smallCaps/>
          <w:lang w:val="de-DE" w:eastAsia="de-DE" w:bidi="de-DE"/>
        </w:rPr>
        <w:t xml:space="preserve"> Schnackenburg, </w:t>
      </w:r>
      <w:r>
        <w:rPr>
          <w:rStyle w:val="CharStyle3"/>
          <w:i/>
          <w:iCs/>
          <w:lang w:val="de-DE" w:eastAsia="de-DE" w:bidi="de-DE"/>
        </w:rPr>
        <w:t>Giovanni,</w:t>
      </w:r>
      <w:r>
        <w:rPr>
          <w:rStyle w:val="CharStyle3"/>
          <w:lang w:val="de-DE" w:eastAsia="de-DE" w:bidi="de-DE"/>
        </w:rPr>
        <w:t xml:space="preserve"> III, p. 605-606, bem </w:t>
      </w:r>
      <w:r>
        <w:rPr>
          <w:rStyle w:val="CharStyle3"/>
        </w:rPr>
        <w:t>considera que as circuns</w:t>
        <w:softHyphen/>
        <w:t xml:space="preserve">tancias e o contexto de 21,15-17, no qual a idéia de direito soa </w:t>
      </w:r>
      <w:r>
        <w:rPr>
          <w:rStyle w:val="CharStyle3"/>
          <w:lang w:val="de-DE" w:eastAsia="de-DE" w:bidi="de-DE"/>
        </w:rPr>
        <w:t xml:space="preserve">mal, depöem </w:t>
      </w:r>
      <w:r>
        <w:rPr>
          <w:rStyle w:val="CharStyle3"/>
        </w:rPr>
        <w:t>contra urna interpretado jurídica do passo.</w:t>
      </w:r>
    </w:p>
  </w:footnote>
  <w:footnote w:id="1548">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t>1,3</w:t>
      </w:r>
      <w:r>
        <w:rPr>
          <w:rStyle w:val="CharStyle3"/>
        </w:rPr>
        <w:t xml:space="preserve"> Cf. </w:t>
      </w:r>
      <w:r>
        <w:rPr>
          <w:rStyle w:val="CharStyle3"/>
          <w:smallCaps/>
        </w:rPr>
        <w:t xml:space="preserve">Lindars, </w:t>
      </w:r>
      <w:r>
        <w:rPr>
          <w:rStyle w:val="CharStyle3"/>
          <w:i/>
          <w:iCs/>
        </w:rPr>
        <w:t>John,</w:t>
      </w:r>
      <w:r>
        <w:rPr>
          <w:rStyle w:val="CharStyle3"/>
        </w:rPr>
        <w:t xml:space="preserve"> p. 633.</w:t>
      </w:r>
    </w:p>
  </w:footnote>
  <w:footnote w:id="1549">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footnoteRef/>
      </w:r>
      <w:r>
        <w:rPr>
          <w:rStyle w:val="CharStyle3"/>
        </w:rPr>
        <w:t xml:space="preserve"> No Médio Oriente, e sobretudo no Antigo Testamento, o rei é descrito co</w:t>
        <w:softHyphen/>
        <w:t>mo pastor, e a sua tarefa de govemar o povo aparece constantemente relacionada com a imagem pastoral. Cf. supra, p. cap. 8, p. 298-299.</w:t>
      </w:r>
    </w:p>
  </w:footnote>
  <w:footnote w:id="1550">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footnoteRef/>
      </w:r>
      <w:r>
        <w:rPr>
          <w:rStyle w:val="CharStyle3"/>
        </w:rPr>
        <w:t xml:space="preserve"> Cf. supra, cap. 8, p. 293-297.</w:t>
      </w:r>
    </w:p>
  </w:footnote>
  <w:footnote w:id="1551">
    <w:p>
      <w:pPr>
        <w:pStyle w:val="Style2"/>
        <w:keepNext w:val="0"/>
        <w:keepLines w:val="0"/>
        <w:widowControl w:val="0"/>
        <w:shd w:val="clear" w:color="auto" w:fill="auto"/>
        <w:bidi w:val="0"/>
        <w:spacing w:before="0" w:after="0" w:line="240" w:lineRule="auto"/>
        <w:ind w:left="0" w:right="0" w:firstLine="0"/>
        <w:jc w:val="center"/>
      </w:pPr>
      <w:r>
        <w:rPr>
          <w:rStyle w:val="CharStyle3"/>
          <w:vertAlign w:val="superscript"/>
          <w:lang w:val="it-IT" w:eastAsia="it-IT" w:bidi="it-IT"/>
        </w:rPr>
        <w:footnoteRef/>
      </w:r>
      <w:r>
        <w:rPr>
          <w:rStyle w:val="CharStyle3"/>
          <w:lang w:val="it-IT" w:eastAsia="it-IT" w:bidi="it-IT"/>
        </w:rPr>
        <w:t xml:space="preserve"> Assim retém </w:t>
      </w:r>
      <w:r>
        <w:rPr>
          <w:rStyle w:val="CharStyle3"/>
          <w:smallCaps/>
          <w:lang w:val="it-IT" w:eastAsia="it-IT" w:bidi="it-IT"/>
        </w:rPr>
        <w:t>Làconi,</w:t>
      </w:r>
      <w:r>
        <w:rPr>
          <w:rStyle w:val="CharStyle3"/>
          <w:lang w:val="it-IT" w:eastAsia="it-IT" w:bidi="it-IT"/>
        </w:rPr>
        <w:t xml:space="preserve"> “Il fondamento del ministero di Pietro”, p. 172.</w:t>
      </w:r>
    </w:p>
  </w:footnote>
  <w:footnote w:id="1552">
    <w:p>
      <w:pPr>
        <w:pStyle w:val="Style2"/>
        <w:keepNext w:val="0"/>
        <w:keepLines w:val="0"/>
        <w:widowControl w:val="0"/>
        <w:shd w:val="clear" w:color="auto" w:fill="auto"/>
        <w:bidi w:val="0"/>
        <w:spacing w:before="0" w:after="0" w:line="218"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O evangelista, pois, nào as nega, mas tampouco as afirma.</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2469515</wp:posOffset>
              </wp:positionH>
              <wp:positionV relativeFrom="page">
                <wp:posOffset>551815</wp:posOffset>
              </wp:positionV>
              <wp:extent cx="2380615" cy="85090"/>
              <wp:wrapNone/>
              <wp:docPr id="6" name="Shape 6"/>
              <a:graphic xmlns:a="http://schemas.openxmlformats.org/drawingml/2006/main">
                <a:graphicData uri="http://schemas.microsoft.com/office/word/2010/wordprocessingShape">
                  <wps:wsp>
                    <wps:cNvSpPr txBox="1"/>
                    <wps:spPr>
                      <a:xfrm>
                        <a:ext cx="2380615" cy="85090"/>
                      </a:xfrm>
                      <a:prstGeom prst="rect"/>
                      <a:noFill/>
                    </wps:spPr>
                    <wps:txbx>
                      <w:txbxContent>
                        <w:p>
                          <w:pPr>
                            <w:pStyle w:val="Style33"/>
                            <w:keepNext w:val="0"/>
                            <w:keepLines w:val="0"/>
                            <w:widowControl w:val="0"/>
                            <w:shd w:val="clear" w:color="auto" w:fill="auto"/>
                            <w:tabs>
                              <w:tab w:pos="3749" w:val="right"/>
                            </w:tabs>
                            <w:bidi w:val="0"/>
                            <w:spacing w:before="0" w:after="0" w:line="240" w:lineRule="auto"/>
                            <w:ind w:left="0" w:right="0" w:firstLine="0"/>
                            <w:jc w:val="left"/>
                            <w:rPr>
                              <w:sz w:val="14"/>
                              <w:szCs w:val="14"/>
                            </w:rPr>
                          </w:pPr>
                          <w:r>
                            <w:rPr>
                              <w:rStyle w:val="CharStyle34"/>
                              <w:b/>
                              <w:bCs/>
                              <w:sz w:val="14"/>
                              <w:szCs w:val="14"/>
                            </w:rPr>
                            <w:t>ÍNDICE GERAL</w:t>
                            <w:tab/>
                          </w:r>
                          <w:fldSimple w:instr=" PAGE \* MERGEFORMAT ">
                            <w:r>
                              <w:rPr>
                                <w:rStyle w:val="CharStyle34"/>
                                <w:b/>
                                <w:bCs/>
                                <w:sz w:val="14"/>
                                <w:szCs w:val="14"/>
                              </w:rPr>
                              <w:t>#</w:t>
                            </w:r>
                          </w:fldSimple>
                        </w:p>
                      </w:txbxContent>
                    </wps:txbx>
                    <wps:bodyPr lIns="0" tIns="0" rIns="0" bIns="0">
                      <a:spAutoFit/>
                    </wps:bodyPr>
                  </wps:wsp>
                </a:graphicData>
              </a:graphic>
            </wp:anchor>
          </w:drawing>
        </mc:Choice>
        <mc:Fallback>
          <w:pict>
            <v:shape id="_x0000_s1032" type="#_x0000_t202" style="position:absolute;margin-left:194.45000000000002pt;margin-top:43.450000000000003pt;width:187.45000000000002pt;height:6.7000000000000002pt;z-index:-18874406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49" w:val="right"/>
                      </w:tabs>
                      <w:bidi w:val="0"/>
                      <w:spacing w:before="0" w:after="0" w:line="240" w:lineRule="auto"/>
                      <w:ind w:left="0" w:right="0" w:firstLine="0"/>
                      <w:jc w:val="left"/>
                      <w:rPr>
                        <w:sz w:val="14"/>
                        <w:szCs w:val="14"/>
                      </w:rPr>
                    </w:pPr>
                    <w:r>
                      <w:rPr>
                        <w:rStyle w:val="CharStyle34"/>
                        <w:b/>
                        <w:bCs/>
                        <w:sz w:val="14"/>
                        <w:szCs w:val="14"/>
                      </w:rPr>
                      <w:t>ÍNDICE GERAL</w:t>
                      <w:tab/>
                    </w:r>
                    <w:fldSimple w:instr=" PAGE \* MERGEFORMAT ">
                      <w:r>
                        <w:rPr>
                          <w:rStyle w:val="CharStyle34"/>
                          <w:b/>
                          <w:bCs/>
                          <w:sz w:val="14"/>
                          <w:szCs w:val="14"/>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1288415</wp:posOffset>
              </wp:positionH>
              <wp:positionV relativeFrom="page">
                <wp:posOffset>545465</wp:posOffset>
              </wp:positionV>
              <wp:extent cx="3542030" cy="103505"/>
              <wp:wrapNone/>
              <wp:docPr id="160" name="Shape 160"/>
              <a:graphic xmlns:a="http://schemas.openxmlformats.org/drawingml/2006/main">
                <a:graphicData uri="http://schemas.microsoft.com/office/word/2010/wordprocessingShape">
                  <wps:wsp>
                    <wps:cNvSpPr txBox="1"/>
                    <wps:spPr>
                      <a:xfrm>
                        <a:ext cx="3542030" cy="103505"/>
                      </a:xfrm>
                      <a:prstGeom prst="rect"/>
                      <a:noFill/>
                    </wps:spPr>
                    <wps:txbx>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it-IT" w:eastAsia="it-IT" w:bidi="it-IT"/>
                            </w:rPr>
                            <w:t xml:space="preserve">A </w:t>
                          </w:r>
                          <w:r>
                            <w:rPr>
                              <w:rStyle w:val="CharStyle48"/>
                              <w:b/>
                              <w:bCs/>
                            </w:rPr>
                            <w:t xml:space="preserve">CONCEPQÁO </w:t>
                          </w:r>
                          <w:r>
                            <w:rPr>
                              <w:rStyle w:val="CharStyle48"/>
                              <w:b/>
                              <w:bCs/>
                              <w:lang w:val="it-IT" w:eastAsia="it-IT" w:bidi="it-IT"/>
                            </w:rPr>
                            <w:t xml:space="preserve">JOANINA </w:t>
                          </w:r>
                          <w:r>
                            <w:rPr>
                              <w:rStyle w:val="CharStyle48"/>
                              <w:b/>
                              <w:bCs/>
                            </w:rPr>
                            <w:t xml:space="preserve">SOBRE </w:t>
                          </w:r>
                          <w:r>
                            <w:rPr>
                              <w:rStyle w:val="CharStyle48"/>
                              <w:smallCaps/>
                              <w:sz w:val="22"/>
                              <w:szCs w:val="22"/>
                              <w:lang w:val="it-IT" w:eastAsia="it-IT" w:bidi="it-IT"/>
                            </w:rPr>
                            <w:t>a</w:t>
                          </w:r>
                          <w:r>
                            <w:rPr>
                              <w:rStyle w:val="CharStyle48"/>
                              <w:b/>
                              <w:bCs/>
                              <w:lang w:val="it-IT" w:eastAsia="it-IT" w:bidi="it-IT"/>
                            </w:rPr>
                            <w:t xml:space="preserve"> PESSOA </w:t>
                          </w:r>
                          <w:r>
                            <w:rPr>
                              <w:rStyle w:val="CharStyle48"/>
                              <w:smallCaps/>
                              <w:sz w:val="22"/>
                              <w:szCs w:val="22"/>
                              <w:lang w:val="it-IT" w:eastAsia="it-IT" w:bidi="it-IT"/>
                            </w:rPr>
                            <w:t>e a</w:t>
                          </w:r>
                          <w:r>
                            <w:rPr>
                              <w:rStyle w:val="CharStyle48"/>
                              <w:b/>
                              <w:bCs/>
                              <w:lang w:val="it-IT" w:eastAsia="it-IT" w:bidi="it-IT"/>
                            </w:rPr>
                            <w:t xml:space="preserve"> MISSÀO DE </w:t>
                          </w:r>
                          <w:r>
                            <w:rPr>
                              <w:rStyle w:val="CharStyle48"/>
                              <w:b/>
                              <w:bCs/>
                            </w:rPr>
                            <w:t>PEDRO</w:t>
                            <w:tab/>
                          </w:r>
                          <w:fldSimple w:instr=" PAGE \* MERGEFORMAT ">
                            <w:r>
                              <w:rPr>
                                <w:rStyle w:val="CharStyle48"/>
                                <w:sz w:val="18"/>
                                <w:szCs w:val="18"/>
                                <w:lang w:val="it-IT" w:eastAsia="it-IT" w:bidi="it-IT"/>
                              </w:rPr>
                              <w:t>#</w:t>
                            </w:r>
                          </w:fldSimple>
                        </w:p>
                      </w:txbxContent>
                    </wps:txbx>
                    <wps:bodyPr lIns="0" tIns="0" rIns="0" bIns="0">
                      <a:spAutoFit/>
                    </wps:bodyPr>
                  </wps:wsp>
                </a:graphicData>
              </a:graphic>
            </wp:anchor>
          </w:drawing>
        </mc:Choice>
        <mc:Fallback>
          <w:pict>
            <v:shape id="_x0000_s1186" type="#_x0000_t202" style="position:absolute;margin-left:101.45pt;margin-top:42.950000000000003pt;width:278.90000000000003pt;height:8.1500000000000004pt;z-index:-18874391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it-IT" w:eastAsia="it-IT" w:bidi="it-IT"/>
                      </w:rPr>
                      <w:t xml:space="preserve">A </w:t>
                    </w:r>
                    <w:r>
                      <w:rPr>
                        <w:rStyle w:val="CharStyle48"/>
                        <w:b/>
                        <w:bCs/>
                      </w:rPr>
                      <w:t xml:space="preserve">CONCEPQÁO </w:t>
                    </w:r>
                    <w:r>
                      <w:rPr>
                        <w:rStyle w:val="CharStyle48"/>
                        <w:b/>
                        <w:bCs/>
                        <w:lang w:val="it-IT" w:eastAsia="it-IT" w:bidi="it-IT"/>
                      </w:rPr>
                      <w:t xml:space="preserve">JOANINA </w:t>
                    </w:r>
                    <w:r>
                      <w:rPr>
                        <w:rStyle w:val="CharStyle48"/>
                        <w:b/>
                        <w:bCs/>
                      </w:rPr>
                      <w:t xml:space="preserve">SOBRE </w:t>
                    </w:r>
                    <w:r>
                      <w:rPr>
                        <w:rStyle w:val="CharStyle48"/>
                        <w:smallCaps/>
                        <w:sz w:val="22"/>
                        <w:szCs w:val="22"/>
                        <w:lang w:val="it-IT" w:eastAsia="it-IT" w:bidi="it-IT"/>
                      </w:rPr>
                      <w:t>a</w:t>
                    </w:r>
                    <w:r>
                      <w:rPr>
                        <w:rStyle w:val="CharStyle48"/>
                        <w:b/>
                        <w:bCs/>
                        <w:lang w:val="it-IT" w:eastAsia="it-IT" w:bidi="it-IT"/>
                      </w:rPr>
                      <w:t xml:space="preserve"> PESSOA </w:t>
                    </w:r>
                    <w:r>
                      <w:rPr>
                        <w:rStyle w:val="CharStyle48"/>
                        <w:smallCaps/>
                        <w:sz w:val="22"/>
                        <w:szCs w:val="22"/>
                        <w:lang w:val="it-IT" w:eastAsia="it-IT" w:bidi="it-IT"/>
                      </w:rPr>
                      <w:t>e a</w:t>
                    </w:r>
                    <w:r>
                      <w:rPr>
                        <w:rStyle w:val="CharStyle48"/>
                        <w:b/>
                        <w:bCs/>
                        <w:lang w:val="it-IT" w:eastAsia="it-IT" w:bidi="it-IT"/>
                      </w:rPr>
                      <w:t xml:space="preserve"> MISSÀO DE </w:t>
                    </w:r>
                    <w:r>
                      <w:rPr>
                        <w:rStyle w:val="CharStyle48"/>
                        <w:b/>
                        <w:bCs/>
                      </w:rPr>
                      <w:t>PEDRO</w:t>
                      <w:tab/>
                    </w:r>
                    <w:fldSimple w:instr=" PAGE \* MERGEFORMAT ">
                      <w:r>
                        <w:rPr>
                          <w:rStyle w:val="CharStyle48"/>
                          <w:sz w:val="18"/>
                          <w:szCs w:val="18"/>
                          <w:lang w:val="it-IT" w:eastAsia="it-IT" w:bidi="it-IT"/>
                        </w:rPr>
                        <w:t>#</w:t>
                      </w:r>
                    </w:fldSimple>
                  </w:p>
                </w:txbxContent>
              </v:textbox>
              <w10:wrap anchorx="page" anchory="page"/>
            </v:shape>
          </w:pict>
        </mc:Fallback>
      </mc:AlternateContent>
    </w: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1287780</wp:posOffset>
              </wp:positionH>
              <wp:positionV relativeFrom="page">
                <wp:posOffset>542290</wp:posOffset>
              </wp:positionV>
              <wp:extent cx="3542030" cy="103505"/>
              <wp:wrapNone/>
              <wp:docPr id="162" name="Shape 162"/>
              <a:graphic xmlns:a="http://schemas.openxmlformats.org/drawingml/2006/main">
                <a:graphicData uri="http://schemas.microsoft.com/office/word/2010/wordprocessingShape">
                  <wps:wsp>
                    <wps:cNvSpPr txBox="1"/>
                    <wps:spPr>
                      <a:xfrm>
                        <a:ext cx="3542030" cy="103505"/>
                      </a:xfrm>
                      <a:prstGeom prst="rect"/>
                      <a:noFill/>
                    </wps:spPr>
                    <wps:txbx>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88" type="#_x0000_t202" style="position:absolute;margin-left:101.40000000000001pt;margin-top:42.700000000000003pt;width:278.90000000000003pt;height:8.1500000000000004pt;z-index:-18874391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989330</wp:posOffset>
              </wp:positionH>
              <wp:positionV relativeFrom="page">
                <wp:posOffset>557530</wp:posOffset>
              </wp:positionV>
              <wp:extent cx="2340610" cy="88265"/>
              <wp:wrapNone/>
              <wp:docPr id="164" name="Shape 164"/>
              <a:graphic xmlns:a="http://schemas.openxmlformats.org/drawingml/2006/main">
                <a:graphicData uri="http://schemas.microsoft.com/office/word/2010/wordprocessingShape">
                  <wps:wsp>
                    <wps:cNvSpPr txBox="1"/>
                    <wps:spPr>
                      <a:xfrm>
                        <a:ext cx="2340610" cy="88265"/>
                      </a:xfrm>
                      <a:prstGeom prst="rect"/>
                      <a:noFill/>
                    </wps:spPr>
                    <wps:txbx>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wps:txbx>
                    <wps:bodyPr lIns="0" tIns="0" rIns="0" bIns="0">
                      <a:spAutoFit/>
                    </wps:bodyPr>
                  </wps:wsp>
                </a:graphicData>
              </a:graphic>
            </wp:anchor>
          </w:drawing>
        </mc:Choice>
        <mc:Fallback>
          <w:pict>
            <v:shape id="_x0000_s1190" type="#_x0000_t202" style="position:absolute;margin-left:77.900000000000006pt;margin-top:43.899999999999999pt;width:184.30000000000001pt;height:6.9500000000000002pt;z-index:-18874391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v:textbox>
              <w10:wrap anchorx="page" anchory="page"/>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1295400</wp:posOffset>
              </wp:positionH>
              <wp:positionV relativeFrom="page">
                <wp:posOffset>545465</wp:posOffset>
              </wp:positionV>
              <wp:extent cx="3526790" cy="103505"/>
              <wp:wrapNone/>
              <wp:docPr id="166" name="Shape 166"/>
              <a:graphic xmlns:a="http://schemas.openxmlformats.org/drawingml/2006/main">
                <a:graphicData uri="http://schemas.microsoft.com/office/word/2010/wordprocessingShape">
                  <wps:wsp>
                    <wps:cNvSpPr txBox="1"/>
                    <wps:spPr>
                      <a:xfrm>
                        <a:ext cx="3526790" cy="103505"/>
                      </a:xfrm>
                      <a:prstGeom prst="rect"/>
                      <a:noFill/>
                    </wps:spPr>
                    <wps:txbx>
                      <w:txbxContent>
                        <w:p>
                          <w:pPr>
                            <w:pStyle w:val="Style47"/>
                            <w:keepNext w:val="0"/>
                            <w:keepLines w:val="0"/>
                            <w:widowControl w:val="0"/>
                            <w:shd w:val="clear" w:color="auto" w:fill="auto"/>
                            <w:tabs>
                              <w:tab w:pos="5554" w:val="right"/>
                            </w:tabs>
                            <w:bidi w:val="0"/>
                            <w:spacing w:before="0" w:after="0" w:line="240" w:lineRule="auto"/>
                            <w:ind w:left="0" w:right="0" w:firstLine="0"/>
                            <w:jc w:val="left"/>
                            <w:rPr>
                              <w:sz w:val="18"/>
                              <w:szCs w:val="18"/>
                            </w:rPr>
                          </w:pPr>
                          <w:r>
                            <w:rPr>
                              <w:rStyle w:val="CharStyle48"/>
                              <w:b/>
                              <w:bCs/>
                            </w:rPr>
                            <w:t xml:space="preserve">A </w:t>
                          </w:r>
                          <w:r>
                            <w:rPr>
                              <w:rStyle w:val="CharStyle48"/>
                              <w:smallCaps/>
                              <w:sz w:val="22"/>
                              <w:szCs w:val="22"/>
                            </w:rPr>
                            <w:t>concekAo joanina sobre a pessoa e a missAo</w:t>
                          </w:r>
                          <w:r>
                            <w:rPr>
                              <w:rStyle w:val="CharStyle48"/>
                              <w:b/>
                              <w:bCs/>
                            </w:rPr>
                            <w:t xml:space="preserve"> DE PEDRO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192" type="#_x0000_t202" style="position:absolute;margin-left:102.pt;margin-top:42.950000000000003pt;width:277.69999999999999pt;height:8.1500000000000004pt;z-index:-18874391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54" w:val="right"/>
                      </w:tabs>
                      <w:bidi w:val="0"/>
                      <w:spacing w:before="0" w:after="0" w:line="240" w:lineRule="auto"/>
                      <w:ind w:left="0" w:right="0" w:firstLine="0"/>
                      <w:jc w:val="left"/>
                      <w:rPr>
                        <w:sz w:val="18"/>
                        <w:szCs w:val="18"/>
                      </w:rPr>
                    </w:pPr>
                    <w:r>
                      <w:rPr>
                        <w:rStyle w:val="CharStyle48"/>
                        <w:b/>
                        <w:bCs/>
                      </w:rPr>
                      <w:t xml:space="preserve">A </w:t>
                    </w:r>
                    <w:r>
                      <w:rPr>
                        <w:rStyle w:val="CharStyle48"/>
                        <w:smallCaps/>
                        <w:sz w:val="22"/>
                        <w:szCs w:val="22"/>
                      </w:rPr>
                      <w:t>concekAo joanina sobre a pessoa e a missAo</w:t>
                    </w:r>
                    <w:r>
                      <w:rPr>
                        <w:rStyle w:val="CharStyle48"/>
                        <w:b/>
                        <w:bCs/>
                      </w:rPr>
                      <w:t xml:space="preserve"> DE PEDRO</w:t>
                      <w:tab/>
                    </w:r>
                    <w:fldSimple w:instr=" PAGE \* MERGEFORMAT ">
                      <w:r>
                        <w:rPr>
                          <w:rStyle w:val="CharStyle48"/>
                          <w:sz w:val="18"/>
                          <w:szCs w:val="18"/>
                        </w:rPr>
                        <w:t>#</w:t>
                      </w:r>
                    </w:fldSimple>
                  </w:p>
                </w:txbxContent>
              </v:textbox>
              <w10:wrap anchorx="page" anchory="page"/>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1287780</wp:posOffset>
              </wp:positionH>
              <wp:positionV relativeFrom="page">
                <wp:posOffset>542290</wp:posOffset>
              </wp:positionV>
              <wp:extent cx="3542030" cy="103505"/>
              <wp:wrapNone/>
              <wp:docPr id="168" name="Shape 168"/>
              <a:graphic xmlns:a="http://schemas.openxmlformats.org/drawingml/2006/main">
                <a:graphicData uri="http://schemas.microsoft.com/office/word/2010/wordprocessingShape">
                  <wps:wsp>
                    <wps:cNvSpPr txBox="1"/>
                    <wps:spPr>
                      <a:xfrm>
                        <a:ext cx="3542030" cy="103505"/>
                      </a:xfrm>
                      <a:prstGeom prst="rect"/>
                      <a:noFill/>
                    </wps:spPr>
                    <wps:txbx>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94" type="#_x0000_t202" style="position:absolute;margin-left:101.40000000000001pt;margin-top:42.700000000000003pt;width:278.90000000000003pt;height:8.1500000000000004pt;z-index:-18874390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989330</wp:posOffset>
              </wp:positionH>
              <wp:positionV relativeFrom="page">
                <wp:posOffset>557530</wp:posOffset>
              </wp:positionV>
              <wp:extent cx="2340610" cy="88265"/>
              <wp:wrapNone/>
              <wp:docPr id="170" name="Shape 170"/>
              <a:graphic xmlns:a="http://schemas.openxmlformats.org/drawingml/2006/main">
                <a:graphicData uri="http://schemas.microsoft.com/office/word/2010/wordprocessingShape">
                  <wps:wsp>
                    <wps:cNvSpPr txBox="1"/>
                    <wps:spPr>
                      <a:xfrm>
                        <a:ext cx="2340610" cy="88265"/>
                      </a:xfrm>
                      <a:prstGeom prst="rect"/>
                      <a:noFill/>
                    </wps:spPr>
                    <wps:txbx>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wps:txbx>
                    <wps:bodyPr lIns="0" tIns="0" rIns="0" bIns="0">
                      <a:spAutoFit/>
                    </wps:bodyPr>
                  </wps:wsp>
                </a:graphicData>
              </a:graphic>
            </wp:anchor>
          </w:drawing>
        </mc:Choice>
        <mc:Fallback>
          <w:pict>
            <v:shape id="_x0000_s1196" type="#_x0000_t202" style="position:absolute;margin-left:77.900000000000006pt;margin-top:43.899999999999999pt;width:184.30000000000001pt;height:6.9500000000000002pt;z-index:-18874390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v:textbox>
              <w10:wrap anchorx="page" anchory="page"/>
            </v:shape>
          </w:pict>
        </mc:Fallback>
      </mc:AlternateContent>
    </w: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1280795</wp:posOffset>
              </wp:positionH>
              <wp:positionV relativeFrom="page">
                <wp:posOffset>542290</wp:posOffset>
              </wp:positionV>
              <wp:extent cx="3529330" cy="106680"/>
              <wp:wrapNone/>
              <wp:docPr id="172" name="Shape 172"/>
              <a:graphic xmlns:a="http://schemas.openxmlformats.org/drawingml/2006/main">
                <a:graphicData uri="http://schemas.microsoft.com/office/word/2010/wordprocessingShape">
                  <wps:wsp>
                    <wps:cNvSpPr txBox="1"/>
                    <wps:spPr>
                      <a:xfrm>
                        <a:ext cx="3529330" cy="106680"/>
                      </a:xfrm>
                      <a:prstGeom prst="rect"/>
                      <a:noFill/>
                    </wps:spPr>
                    <wps:txbx>
                      <w:txbxContent>
                        <w:p>
                          <w:pPr>
                            <w:pStyle w:val="Style47"/>
                            <w:keepNext w:val="0"/>
                            <w:keepLines w:val="0"/>
                            <w:widowControl w:val="0"/>
                            <w:shd w:val="clear" w:color="auto" w:fill="auto"/>
                            <w:tabs>
                              <w:tab w:pos="5558" w:val="right"/>
                            </w:tabs>
                            <w:bidi w:val="0"/>
                            <w:spacing w:before="0" w:after="0" w:line="240" w:lineRule="auto"/>
                            <w:ind w:left="0" w:right="0" w:firstLine="0"/>
                            <w:jc w:val="left"/>
                            <w:rPr>
                              <w:sz w:val="18"/>
                              <w:szCs w:val="18"/>
                            </w:rPr>
                          </w:pPr>
                          <w:r>
                            <w:rPr>
                              <w:rStyle w:val="CharStyle48"/>
                              <w:b/>
                              <w:bCs/>
                            </w:rPr>
                            <w:t xml:space="preserve">A CONCEPQAO JOANINA SOBRE </w:t>
                          </w:r>
                          <w:r>
                            <w:rPr>
                              <w:rStyle w:val="CharStyle48"/>
                              <w:smallCaps/>
                              <w:sz w:val="22"/>
                              <w:szCs w:val="22"/>
                            </w:rPr>
                            <w:t>a</w:t>
                          </w:r>
                          <w:r>
                            <w:rPr>
                              <w:rStyle w:val="CharStyle48"/>
                              <w:b/>
                              <w:bCs/>
                            </w:rPr>
                            <w:t xml:space="preserve"> PESSOA E A MISSAO DE PEDRO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198" type="#_x0000_t202" style="position:absolute;margin-left:100.85000000000001pt;margin-top:42.700000000000003pt;width:277.90000000000003pt;height:8.4000000000000004pt;z-index:-18874390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58" w:val="right"/>
                      </w:tabs>
                      <w:bidi w:val="0"/>
                      <w:spacing w:before="0" w:after="0" w:line="240" w:lineRule="auto"/>
                      <w:ind w:left="0" w:right="0" w:firstLine="0"/>
                      <w:jc w:val="left"/>
                      <w:rPr>
                        <w:sz w:val="18"/>
                        <w:szCs w:val="18"/>
                      </w:rPr>
                    </w:pPr>
                    <w:r>
                      <w:rPr>
                        <w:rStyle w:val="CharStyle48"/>
                        <w:b/>
                        <w:bCs/>
                      </w:rPr>
                      <w:t xml:space="preserve">A CONCEPQAO JOANINA SOBRE </w:t>
                    </w:r>
                    <w:r>
                      <w:rPr>
                        <w:rStyle w:val="CharStyle48"/>
                        <w:smallCaps/>
                        <w:sz w:val="22"/>
                        <w:szCs w:val="22"/>
                      </w:rPr>
                      <w:t>a</w:t>
                    </w:r>
                    <w:r>
                      <w:rPr>
                        <w:rStyle w:val="CharStyle48"/>
                        <w:b/>
                        <w:bCs/>
                      </w:rPr>
                      <w:t xml:space="preserve"> PESSOA E A MISSAO DE PEDRO</w:t>
                      <w:tab/>
                    </w:r>
                    <w:fldSimple w:instr=" PAGE \* MERGEFORMAT ">
                      <w:r>
                        <w:rPr>
                          <w:rStyle w:val="CharStyle48"/>
                          <w:sz w:val="18"/>
                          <w:szCs w:val="18"/>
                        </w:rPr>
                        <w:t>#</w:t>
                      </w:r>
                    </w:fldSimple>
                  </w:p>
                </w:txbxContent>
              </v:textbox>
              <w10:wrap anchorx="page" anchory="page"/>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2434590</wp:posOffset>
              </wp:positionH>
              <wp:positionV relativeFrom="page">
                <wp:posOffset>537210</wp:posOffset>
              </wp:positionV>
              <wp:extent cx="2368550" cy="88265"/>
              <wp:wrapNone/>
              <wp:docPr id="174" name="Shape 174"/>
              <a:graphic xmlns:a="http://schemas.openxmlformats.org/drawingml/2006/main">
                <a:graphicData uri="http://schemas.microsoft.com/office/word/2010/wordprocessingShape">
                  <wps:wsp>
                    <wps:cNvSpPr txBox="1"/>
                    <wps:spPr>
                      <a:xfrm>
                        <a:ext cx="2368550" cy="88265"/>
                      </a:xfrm>
                      <a:prstGeom prst="rect"/>
                      <a:noFill/>
                    </wps:spPr>
                    <wps:txbx>
                      <w:txbxContent>
                        <w:p>
                          <w:pPr>
                            <w:pStyle w:val="Style47"/>
                            <w:keepNext w:val="0"/>
                            <w:keepLines w:val="0"/>
                            <w:widowControl w:val="0"/>
                            <w:shd w:val="clear" w:color="auto" w:fill="auto"/>
                            <w:tabs>
                              <w:tab w:pos="3730" w:val="right"/>
                            </w:tabs>
                            <w:bidi w:val="0"/>
                            <w:spacing w:before="0" w:after="0" w:line="240" w:lineRule="auto"/>
                            <w:ind w:left="0" w:right="0" w:firstLine="0"/>
                            <w:jc w:val="left"/>
                            <w:rPr>
                              <w:sz w:val="18"/>
                              <w:szCs w:val="18"/>
                            </w:rPr>
                          </w:pPr>
                          <w:r>
                            <w:rPr>
                              <w:rStyle w:val="CharStyle48"/>
                              <w:b/>
                              <w:bCs/>
                            </w:rPr>
                            <w:t>BIBLIOGRAFIA</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200" type="#_x0000_t202" style="position:absolute;margin-left:191.70000000000002pt;margin-top:42.300000000000004pt;width:186.5pt;height:6.9500000000000002pt;z-index:-18874390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0" w:val="right"/>
                      </w:tabs>
                      <w:bidi w:val="0"/>
                      <w:spacing w:before="0" w:after="0" w:line="240" w:lineRule="auto"/>
                      <w:ind w:left="0" w:right="0" w:firstLine="0"/>
                      <w:jc w:val="left"/>
                      <w:rPr>
                        <w:sz w:val="18"/>
                        <w:szCs w:val="18"/>
                      </w:rPr>
                    </w:pPr>
                    <w:r>
                      <w:rPr>
                        <w:rStyle w:val="CharStyle48"/>
                        <w:b/>
                        <w:bCs/>
                      </w:rPr>
                      <w:t>BIBLIOGRAFIA</w:t>
                      <w:tab/>
                    </w:r>
                    <w:fldSimple w:instr=" PAGE \* MERGEFORMAT ">
                      <w:r>
                        <w:rPr>
                          <w:rStyle w:val="CharStyle48"/>
                          <w:sz w:val="18"/>
                          <w:szCs w:val="18"/>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748030</wp:posOffset>
              </wp:positionH>
              <wp:positionV relativeFrom="page">
                <wp:posOffset>540385</wp:posOffset>
              </wp:positionV>
              <wp:extent cx="2371090" cy="88265"/>
              <wp:wrapNone/>
              <wp:docPr id="176" name="Shape 176"/>
              <a:graphic xmlns:a="http://schemas.openxmlformats.org/drawingml/2006/main">
                <a:graphicData uri="http://schemas.microsoft.com/office/word/2010/wordprocessingShape">
                  <wps:wsp>
                    <wps:cNvSpPr txBox="1"/>
                    <wps:spPr>
                      <a:xfrm>
                        <a:ext cx="2371090" cy="88265"/>
                      </a:xfrm>
                      <a:prstGeom prst="rect"/>
                      <a:noFill/>
                    </wps:spPr>
                    <wps:txbx>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lang w:val="en-US" w:eastAsia="en-US" w:bidi="en-US"/>
                              </w:rPr>
                              <w:t>#</w:t>
                            </w:r>
                          </w:fldSimple>
                          <w:r>
                            <w:rPr>
                              <w:rStyle w:val="CharStyle48"/>
                              <w:sz w:val="18"/>
                              <w:szCs w:val="18"/>
                              <w:lang w:val="en-US" w:eastAsia="en-US" w:bidi="en-US"/>
                            </w:rPr>
                            <w:tab/>
                          </w:r>
                          <w:r>
                            <w:rPr>
                              <w:rStyle w:val="CharStyle48"/>
                              <w:b/>
                              <w:bCs/>
                            </w:rPr>
                            <w:t>BIBLIOGRAFIA</w:t>
                          </w:r>
                        </w:p>
                      </w:txbxContent>
                    </wps:txbx>
                    <wps:bodyPr lIns="0" tIns="0" rIns="0" bIns="0">
                      <a:spAutoFit/>
                    </wps:bodyPr>
                  </wps:wsp>
                </a:graphicData>
              </a:graphic>
            </wp:anchor>
          </w:drawing>
        </mc:Choice>
        <mc:Fallback>
          <w:pict>
            <v:shape id="_x0000_s1202" type="#_x0000_t202" style="position:absolute;margin-left:58.899999999999999pt;margin-top:42.550000000000004pt;width:186.70000000000002pt;height:6.9500000000000002pt;z-index:-18874390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lang w:val="en-US" w:eastAsia="en-US" w:bidi="en-US"/>
                        </w:rPr>
                        <w:t>#</w:t>
                      </w:r>
                    </w:fldSimple>
                    <w:r>
                      <w:rPr>
                        <w:rStyle w:val="CharStyle48"/>
                        <w:sz w:val="18"/>
                        <w:szCs w:val="18"/>
                        <w:lang w:val="en-US" w:eastAsia="en-US" w:bidi="en-US"/>
                      </w:rPr>
                      <w:tab/>
                    </w:r>
                    <w:r>
                      <w:rPr>
                        <w:rStyle w:val="CharStyle48"/>
                        <w:b/>
                        <w:bCs/>
                      </w:rPr>
                      <w:t>BIBLIOGRAFIA</w:t>
                    </w:r>
                  </w:p>
                </w:txbxContent>
              </v:textbox>
              <w10:wrap anchorx="page" anchory="page"/>
            </v:shape>
          </w:pict>
        </mc:Fallback>
      </mc:AlternateContent>
    </w: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2221230</wp:posOffset>
              </wp:positionH>
              <wp:positionV relativeFrom="page">
                <wp:posOffset>560070</wp:posOffset>
              </wp:positionV>
              <wp:extent cx="2538730" cy="90170"/>
              <wp:wrapNone/>
              <wp:docPr id="178" name="Shape 178"/>
              <a:graphic xmlns:a="http://schemas.openxmlformats.org/drawingml/2006/main">
                <a:graphicData uri="http://schemas.microsoft.com/office/word/2010/wordprocessingShape">
                  <wps:wsp>
                    <wps:cNvSpPr txBox="1"/>
                    <wps:spPr>
                      <a:xfrm>
                        <a:ext cx="2538730" cy="90170"/>
                      </a:xfrm>
                      <a:prstGeom prst="rect"/>
                      <a:noFill/>
                    </wps:spPr>
                    <wps:txbx>
                      <w:txbxContent>
                        <w:p>
                          <w:pPr>
                            <w:pStyle w:val="Style47"/>
                            <w:keepNext w:val="0"/>
                            <w:keepLines w:val="0"/>
                            <w:widowControl w:val="0"/>
                            <w:shd w:val="clear" w:color="auto" w:fill="auto"/>
                            <w:tabs>
                              <w:tab w:pos="3998" w:val="right"/>
                            </w:tabs>
                            <w:bidi w:val="0"/>
                            <w:spacing w:before="0" w:after="0" w:line="240" w:lineRule="auto"/>
                            <w:ind w:left="0" w:right="0" w:firstLine="0"/>
                            <w:jc w:val="left"/>
                            <w:rPr>
                              <w:sz w:val="18"/>
                              <w:szCs w:val="18"/>
                            </w:rPr>
                          </w:pPr>
                          <w:r>
                            <w:rPr>
                              <w:rStyle w:val="CharStyle48"/>
                              <w:b/>
                              <w:bCs/>
                            </w:rPr>
                            <w:t>ÍNDICE ONOMÁSTICO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204" type="#_x0000_t202" style="position:absolute;margin-left:174.90000000000001pt;margin-top:44.100000000000001pt;width:199.90000000000001pt;height:7.1000000000000005pt;z-index:-18874389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998" w:val="right"/>
                      </w:tabs>
                      <w:bidi w:val="0"/>
                      <w:spacing w:before="0" w:after="0" w:line="240" w:lineRule="auto"/>
                      <w:ind w:left="0" w:right="0" w:firstLine="0"/>
                      <w:jc w:val="left"/>
                      <w:rPr>
                        <w:sz w:val="18"/>
                        <w:szCs w:val="18"/>
                      </w:rPr>
                    </w:pPr>
                    <w:r>
                      <w:rPr>
                        <w:rStyle w:val="CharStyle48"/>
                        <w:b/>
                        <w:bCs/>
                      </w:rPr>
                      <w:t>ÍNDICE ONOMÁSTICO</w:t>
                      <w:tab/>
                    </w:r>
                    <w:fldSimple w:instr=" PAGE \* MERGEFORMAT ">
                      <w:r>
                        <w:rPr>
                          <w:rStyle w:val="CharStyle48"/>
                          <w:sz w:val="18"/>
                          <w:szCs w:val="18"/>
                        </w:rPr>
                        <w:t>#</w:t>
                      </w:r>
                    </w:fldSimple>
                  </w:p>
                </w:txbxContent>
              </v:textbox>
              <w10:wrap anchorx="page" anchory="page"/>
            </v:shape>
          </w:pict>
        </mc:Fallback>
      </mc:AlternateContent>
    </w:r>
  </w:p>
</w:hdr>
</file>

<file path=word/header1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699770</wp:posOffset>
              </wp:positionH>
              <wp:positionV relativeFrom="page">
                <wp:posOffset>559435</wp:posOffset>
              </wp:positionV>
              <wp:extent cx="2540635" cy="86995"/>
              <wp:wrapNone/>
              <wp:docPr id="180" name="Shape 180"/>
              <a:graphic xmlns:a="http://schemas.openxmlformats.org/drawingml/2006/main">
                <a:graphicData uri="http://schemas.microsoft.com/office/word/2010/wordprocessingShape">
                  <wps:wsp>
                    <wps:cNvSpPr txBox="1"/>
                    <wps:spPr>
                      <a:xfrm>
                        <a:ext cx="2540635" cy="86995"/>
                      </a:xfrm>
                      <a:prstGeom prst="rect"/>
                      <a:noFill/>
                    </wps:spPr>
                    <wps:txbx>
                      <w:txbxContent>
                        <w:p>
                          <w:pPr>
                            <w:pStyle w:val="Style47"/>
                            <w:keepNext w:val="0"/>
                            <w:keepLines w:val="0"/>
                            <w:widowControl w:val="0"/>
                            <w:shd w:val="clear" w:color="auto" w:fill="auto"/>
                            <w:tabs>
                              <w:tab w:pos="4001" w:val="right"/>
                            </w:tabs>
                            <w:bidi w:val="0"/>
                            <w:spacing w:before="0" w:after="0" w:line="240" w:lineRule="auto"/>
                            <w:ind w:left="0" w:right="0" w:firstLine="0"/>
                            <w:jc w:val="left"/>
                          </w:pPr>
                          <w:fldSimple w:instr=" PAGE \* MERGEFORMAT ">
                            <w:r>
                              <w:rPr>
                                <w:rStyle w:val="CharStyle48"/>
                                <w:sz w:val="18"/>
                                <w:szCs w:val="18"/>
                                <w:lang w:val="en-US" w:eastAsia="en-US" w:bidi="en-US"/>
                              </w:rPr>
                              <w:t>#</w:t>
                            </w:r>
                          </w:fldSimple>
                          <w:r>
                            <w:rPr>
                              <w:rStyle w:val="CharStyle48"/>
                              <w:sz w:val="18"/>
                              <w:szCs w:val="18"/>
                              <w:lang w:val="en-US" w:eastAsia="en-US" w:bidi="en-US"/>
                            </w:rPr>
                            <w:tab/>
                          </w:r>
                          <w:r>
                            <w:rPr>
                              <w:rStyle w:val="CharStyle48"/>
                              <w:b/>
                              <w:bCs/>
                            </w:rPr>
                            <w:t>ÍNDICE ONOMÁSTICO</w:t>
                          </w:r>
                        </w:p>
                      </w:txbxContent>
                    </wps:txbx>
                    <wps:bodyPr lIns="0" tIns="0" rIns="0" bIns="0">
                      <a:spAutoFit/>
                    </wps:bodyPr>
                  </wps:wsp>
                </a:graphicData>
              </a:graphic>
            </wp:anchor>
          </w:drawing>
        </mc:Choice>
        <mc:Fallback>
          <w:pict>
            <v:shape id="_x0000_s1206" type="#_x0000_t202" style="position:absolute;margin-left:55.100000000000001pt;margin-top:44.050000000000004pt;width:200.05000000000001pt;height:6.8500000000000005pt;z-index:-18874389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001" w:val="right"/>
                      </w:tabs>
                      <w:bidi w:val="0"/>
                      <w:spacing w:before="0" w:after="0" w:line="240" w:lineRule="auto"/>
                      <w:ind w:left="0" w:right="0" w:firstLine="0"/>
                      <w:jc w:val="left"/>
                    </w:pPr>
                    <w:fldSimple w:instr=" PAGE \* MERGEFORMAT ">
                      <w:r>
                        <w:rPr>
                          <w:rStyle w:val="CharStyle48"/>
                          <w:sz w:val="18"/>
                          <w:szCs w:val="18"/>
                          <w:lang w:val="en-US" w:eastAsia="en-US" w:bidi="en-US"/>
                        </w:rPr>
                        <w:t>#</w:t>
                      </w:r>
                    </w:fldSimple>
                    <w:r>
                      <w:rPr>
                        <w:rStyle w:val="CharStyle48"/>
                        <w:sz w:val="18"/>
                        <w:szCs w:val="18"/>
                        <w:lang w:val="en-US" w:eastAsia="en-US" w:bidi="en-US"/>
                      </w:rPr>
                      <w:tab/>
                    </w:r>
                    <w:r>
                      <w:rPr>
                        <w:rStyle w:val="CharStyle48"/>
                        <w:b/>
                        <w:bCs/>
                      </w:rPr>
                      <w:t>ÍNDICE ONOMÁSTICO</w:t>
                    </w:r>
                  </w:p>
                </w:txbxContent>
              </v:textbox>
              <w10:wrap anchorx="page" anchory="page"/>
            </v:shape>
          </w:pict>
        </mc:Fallback>
      </mc:AlternateContent>
    </w:r>
  </w:p>
</w:hdr>
</file>

<file path=word/header1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3865880</wp:posOffset>
              </wp:positionH>
              <wp:positionV relativeFrom="page">
                <wp:posOffset>478790</wp:posOffset>
              </wp:positionV>
              <wp:extent cx="1097280" cy="94615"/>
              <wp:wrapNone/>
              <wp:docPr id="182" name="Shape 182"/>
              <a:graphic xmlns:a="http://schemas.openxmlformats.org/drawingml/2006/main">
                <a:graphicData uri="http://schemas.microsoft.com/office/word/2010/wordprocessingShape">
                  <wps:wsp>
                    <wps:cNvSpPr txBox="1"/>
                    <wps:spPr>
                      <a:xfrm>
                        <a:ext cx="1097280" cy="9461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19"/>
                              <w:szCs w:val="19"/>
                            </w:rPr>
                          </w:pPr>
                          <w:r>
                            <w:rPr>
                              <w:rStyle w:val="CharStyle48"/>
                              <w:sz w:val="19"/>
                              <w:szCs w:val="19"/>
                              <w:lang w:val="en-US" w:eastAsia="en-US" w:bidi="en-US"/>
                            </w:rPr>
                            <w:t>ISBN 88-7652-667-6</w:t>
                          </w:r>
                        </w:p>
                      </w:txbxContent>
                    </wps:txbx>
                    <wps:bodyPr wrap="none" lIns="0" tIns="0" rIns="0" bIns="0">
                      <a:spAutoFit/>
                    </wps:bodyPr>
                  </wps:wsp>
                </a:graphicData>
              </a:graphic>
            </wp:anchor>
          </w:drawing>
        </mc:Choice>
        <mc:Fallback>
          <w:pict>
            <v:shape id="_x0000_s1208" type="#_x0000_t202" style="position:absolute;margin-left:304.40000000000003pt;margin-top:37.700000000000003pt;width:86.400000000000006pt;height:7.4500000000000002pt;z-index:-18874389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19"/>
                        <w:szCs w:val="19"/>
                      </w:rPr>
                    </w:pPr>
                    <w:r>
                      <w:rPr>
                        <w:rStyle w:val="CharStyle48"/>
                        <w:sz w:val="19"/>
                        <w:szCs w:val="19"/>
                        <w:lang w:val="en-US" w:eastAsia="en-US" w:bidi="en-US"/>
                      </w:rPr>
                      <w:t>ISBN 88-7652-667-6</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2504440</wp:posOffset>
              </wp:positionH>
              <wp:positionV relativeFrom="page">
                <wp:posOffset>579755</wp:posOffset>
              </wp:positionV>
              <wp:extent cx="2350135" cy="103505"/>
              <wp:wrapNone/>
              <wp:docPr id="20" name="Shape 20"/>
              <a:graphic xmlns:a="http://schemas.openxmlformats.org/drawingml/2006/main">
                <a:graphicData uri="http://schemas.microsoft.com/office/word/2010/wordprocessingShape">
                  <wps:wsp>
                    <wps:cNvSpPr txBox="1"/>
                    <wps:spPr>
                      <a:xfrm>
                        <a:ext cx="2350135" cy="103505"/>
                      </a:xfrm>
                      <a:prstGeom prst="rect"/>
                      <a:noFill/>
                    </wps:spPr>
                    <wps:txbx>
                      <w:txbxContent>
                        <w:p>
                          <w:pPr>
                            <w:pStyle w:val="Style33"/>
                            <w:keepNext w:val="0"/>
                            <w:keepLines w:val="0"/>
                            <w:widowControl w:val="0"/>
                            <w:shd w:val="clear" w:color="auto" w:fill="auto"/>
                            <w:tabs>
                              <w:tab w:pos="3701" w:val="right"/>
                            </w:tabs>
                            <w:bidi w:val="0"/>
                            <w:spacing w:before="0" w:after="0" w:line="240" w:lineRule="auto"/>
                            <w:ind w:left="0" w:right="0" w:firstLine="0"/>
                            <w:jc w:val="left"/>
                            <w:rPr>
                              <w:sz w:val="14"/>
                              <w:szCs w:val="14"/>
                            </w:rPr>
                          </w:pPr>
                          <w:r>
                            <w:rPr>
                              <w:rStyle w:val="CharStyle34"/>
                              <w:b/>
                              <w:bCs/>
                              <w:sz w:val="14"/>
                              <w:szCs w:val="14"/>
                              <w:lang w:val="it-IT" w:eastAsia="it-IT" w:bidi="it-IT"/>
                            </w:rPr>
                            <w:t>INTRODUCO</w:t>
                            <w:tab/>
                          </w:r>
                          <w:fldSimple w:instr=" PAGE \* MERGEFORMAT ">
                            <w:r>
                              <w:rPr>
                                <w:rStyle w:val="CharStyle34"/>
                                <w:b/>
                                <w:bCs/>
                                <w:sz w:val="14"/>
                                <w:szCs w:val="14"/>
                              </w:rPr>
                              <w:t>#</w:t>
                            </w:r>
                          </w:fldSimple>
                        </w:p>
                      </w:txbxContent>
                    </wps:txbx>
                    <wps:bodyPr lIns="0" tIns="0" rIns="0" bIns="0">
                      <a:spAutoFit/>
                    </wps:bodyPr>
                  </wps:wsp>
                </a:graphicData>
              </a:graphic>
            </wp:anchor>
          </w:drawing>
        </mc:Choice>
        <mc:Fallback>
          <w:pict>
            <v:shape id="_x0000_s1046" type="#_x0000_t202" style="position:absolute;margin-left:197.20000000000002pt;margin-top:45.649999999999999pt;width:185.05000000000001pt;height:8.1500000000000004pt;z-index:-188744049;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01" w:val="right"/>
                      </w:tabs>
                      <w:bidi w:val="0"/>
                      <w:spacing w:before="0" w:after="0" w:line="240" w:lineRule="auto"/>
                      <w:ind w:left="0" w:right="0" w:firstLine="0"/>
                      <w:jc w:val="left"/>
                      <w:rPr>
                        <w:sz w:val="14"/>
                        <w:szCs w:val="14"/>
                      </w:rPr>
                    </w:pPr>
                    <w:r>
                      <w:rPr>
                        <w:rStyle w:val="CharStyle34"/>
                        <w:b/>
                        <w:bCs/>
                        <w:sz w:val="14"/>
                        <w:szCs w:val="14"/>
                        <w:lang w:val="it-IT" w:eastAsia="it-IT" w:bidi="it-IT"/>
                      </w:rPr>
                      <w:t>INTRODUCO</w:t>
                      <w:tab/>
                    </w:r>
                    <w:fldSimple w:instr=" PAGE \* MERGEFORMAT ">
                      <w:r>
                        <w:rPr>
                          <w:rStyle w:val="CharStyle34"/>
                          <w:b/>
                          <w:bCs/>
                          <w:sz w:val="14"/>
                          <w:szCs w:val="14"/>
                        </w:rPr>
                        <w:t>#</w:t>
                      </w:r>
                    </w:fldSimple>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2504440</wp:posOffset>
              </wp:positionH>
              <wp:positionV relativeFrom="page">
                <wp:posOffset>579755</wp:posOffset>
              </wp:positionV>
              <wp:extent cx="2350135" cy="103505"/>
              <wp:wrapNone/>
              <wp:docPr id="22" name="Shape 22"/>
              <a:graphic xmlns:a="http://schemas.openxmlformats.org/drawingml/2006/main">
                <a:graphicData uri="http://schemas.microsoft.com/office/word/2010/wordprocessingShape">
                  <wps:wsp>
                    <wps:cNvSpPr txBox="1"/>
                    <wps:spPr>
                      <a:xfrm>
                        <a:ext cx="2350135" cy="103505"/>
                      </a:xfrm>
                      <a:prstGeom prst="rect"/>
                      <a:noFill/>
                    </wps:spPr>
                    <wps:txbx>
                      <w:txbxContent>
                        <w:p>
                          <w:pPr>
                            <w:pStyle w:val="Style33"/>
                            <w:keepNext w:val="0"/>
                            <w:keepLines w:val="0"/>
                            <w:widowControl w:val="0"/>
                            <w:shd w:val="clear" w:color="auto" w:fill="auto"/>
                            <w:tabs>
                              <w:tab w:pos="3701" w:val="right"/>
                            </w:tabs>
                            <w:bidi w:val="0"/>
                            <w:spacing w:before="0" w:after="0" w:line="240" w:lineRule="auto"/>
                            <w:ind w:left="0" w:right="0" w:firstLine="0"/>
                            <w:jc w:val="left"/>
                            <w:rPr>
                              <w:sz w:val="14"/>
                              <w:szCs w:val="14"/>
                            </w:rPr>
                          </w:pPr>
                          <w:r>
                            <w:rPr>
                              <w:rStyle w:val="CharStyle34"/>
                              <w:b/>
                              <w:bCs/>
                              <w:sz w:val="14"/>
                              <w:szCs w:val="14"/>
                              <w:lang w:val="it-IT" w:eastAsia="it-IT" w:bidi="it-IT"/>
                            </w:rPr>
                            <w:t>INTRODUCO</w:t>
                            <w:tab/>
                          </w:r>
                          <w:fldSimple w:instr=" PAGE \* MERGEFORMAT ">
                            <w:r>
                              <w:rPr>
                                <w:rStyle w:val="CharStyle34"/>
                                <w:b/>
                                <w:bCs/>
                                <w:sz w:val="14"/>
                                <w:szCs w:val="14"/>
                              </w:rPr>
                              <w:t>#</w:t>
                            </w:r>
                          </w:fldSimple>
                        </w:p>
                      </w:txbxContent>
                    </wps:txbx>
                    <wps:bodyPr lIns="0" tIns="0" rIns="0" bIns="0">
                      <a:spAutoFit/>
                    </wps:bodyPr>
                  </wps:wsp>
                </a:graphicData>
              </a:graphic>
            </wp:anchor>
          </w:drawing>
        </mc:Choice>
        <mc:Fallback>
          <w:pict>
            <v:shape id="_x0000_s1048" type="#_x0000_t202" style="position:absolute;margin-left:197.20000000000002pt;margin-top:45.649999999999999pt;width:185.05000000000001pt;height:8.1500000000000004pt;z-index:-188744047;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01" w:val="right"/>
                      </w:tabs>
                      <w:bidi w:val="0"/>
                      <w:spacing w:before="0" w:after="0" w:line="240" w:lineRule="auto"/>
                      <w:ind w:left="0" w:right="0" w:firstLine="0"/>
                      <w:jc w:val="left"/>
                      <w:rPr>
                        <w:sz w:val="14"/>
                        <w:szCs w:val="14"/>
                      </w:rPr>
                    </w:pPr>
                    <w:r>
                      <w:rPr>
                        <w:rStyle w:val="CharStyle34"/>
                        <w:b/>
                        <w:bCs/>
                        <w:sz w:val="14"/>
                        <w:szCs w:val="14"/>
                        <w:lang w:val="it-IT" w:eastAsia="it-IT" w:bidi="it-IT"/>
                      </w:rPr>
                      <w:t>INTRODUCO</w:t>
                      <w:tab/>
                    </w:r>
                    <w:fldSimple w:instr=" PAGE \* MERGEFORMAT ">
                      <w:r>
                        <w:rPr>
                          <w:rStyle w:val="CharStyle34"/>
                          <w:b/>
                          <w:bCs/>
                          <w:sz w:val="14"/>
                          <w:szCs w:val="14"/>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791210</wp:posOffset>
              </wp:positionH>
              <wp:positionV relativeFrom="page">
                <wp:posOffset>582295</wp:posOffset>
              </wp:positionV>
              <wp:extent cx="2355850" cy="100330"/>
              <wp:wrapNone/>
              <wp:docPr id="24" name="Shape 24"/>
              <a:graphic xmlns:a="http://schemas.openxmlformats.org/drawingml/2006/main">
                <a:graphicData uri="http://schemas.microsoft.com/office/word/2010/wordprocessingShape">
                  <wps:wsp>
                    <wps:cNvSpPr txBox="1"/>
                    <wps:spPr>
                      <a:xfrm>
                        <a:ext cx="2355850" cy="100330"/>
                      </a:xfrm>
                      <a:prstGeom prst="rect"/>
                      <a:noFill/>
                    </wps:spPr>
                    <wps:txbx>
                      <w:txbxContent>
                        <w:p>
                          <w:pPr>
                            <w:pStyle w:val="Style33"/>
                            <w:keepNext w:val="0"/>
                            <w:keepLines w:val="0"/>
                            <w:widowControl w:val="0"/>
                            <w:shd w:val="clear" w:color="auto" w:fill="auto"/>
                            <w:tabs>
                              <w:tab w:pos="3710" w:val="right"/>
                            </w:tabs>
                            <w:bidi w:val="0"/>
                            <w:spacing w:before="0" w:after="0" w:line="240" w:lineRule="auto"/>
                            <w:ind w:left="0" w:right="0" w:firstLine="0"/>
                            <w:jc w:val="left"/>
                            <w:rPr>
                              <w:sz w:val="14"/>
                              <w:szCs w:val="14"/>
                            </w:rPr>
                          </w:pPr>
                          <w:fldSimple w:instr=" PAGE \* MERGEFORMAT ">
                            <w:r>
                              <w:rPr>
                                <w:rStyle w:val="CharStyle34"/>
                                <w:b/>
                                <w:bCs/>
                                <w:sz w:val="14"/>
                                <w:szCs w:val="14"/>
                                <w:lang w:val="it-IT" w:eastAsia="it-IT" w:bidi="it-IT"/>
                              </w:rPr>
                              <w:t>#</w:t>
                            </w:r>
                          </w:fldSimple>
                          <w:r>
                            <w:rPr>
                              <w:rStyle w:val="CharStyle34"/>
                              <w:b/>
                              <w:bCs/>
                              <w:sz w:val="14"/>
                              <w:szCs w:val="14"/>
                              <w:lang w:val="it-IT" w:eastAsia="it-IT" w:bidi="it-IT"/>
                            </w:rPr>
                            <w:tab/>
                          </w:r>
                          <w:r>
                            <w:rPr>
                              <w:rStyle w:val="CharStyle34"/>
                              <w:b/>
                              <w:bCs/>
                              <w:sz w:val="14"/>
                              <w:szCs w:val="14"/>
                            </w:rPr>
                            <w:t>INTRODUQÁO</w:t>
                          </w:r>
                        </w:p>
                      </w:txbxContent>
                    </wps:txbx>
                    <wps:bodyPr lIns="0" tIns="0" rIns="0" bIns="0">
                      <a:spAutoFit/>
                    </wps:bodyPr>
                  </wps:wsp>
                </a:graphicData>
              </a:graphic>
            </wp:anchor>
          </w:drawing>
        </mc:Choice>
        <mc:Fallback>
          <w:pict>
            <v:shape id="_x0000_s1050" type="#_x0000_t202" style="position:absolute;margin-left:62.300000000000004pt;margin-top:45.850000000000001pt;width:185.5pt;height:7.9000000000000004pt;z-index:-188744045;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10" w:val="right"/>
                      </w:tabs>
                      <w:bidi w:val="0"/>
                      <w:spacing w:before="0" w:after="0" w:line="240" w:lineRule="auto"/>
                      <w:ind w:left="0" w:right="0" w:firstLine="0"/>
                      <w:jc w:val="left"/>
                      <w:rPr>
                        <w:sz w:val="14"/>
                        <w:szCs w:val="14"/>
                      </w:rPr>
                    </w:pPr>
                    <w:fldSimple w:instr=" PAGE \* MERGEFORMAT ">
                      <w:r>
                        <w:rPr>
                          <w:rStyle w:val="CharStyle34"/>
                          <w:b/>
                          <w:bCs/>
                          <w:sz w:val="14"/>
                          <w:szCs w:val="14"/>
                          <w:lang w:val="it-IT" w:eastAsia="it-IT" w:bidi="it-IT"/>
                        </w:rPr>
                        <w:t>#</w:t>
                      </w:r>
                    </w:fldSimple>
                    <w:r>
                      <w:rPr>
                        <w:rStyle w:val="CharStyle34"/>
                        <w:b/>
                        <w:bCs/>
                        <w:sz w:val="14"/>
                        <w:szCs w:val="14"/>
                        <w:lang w:val="it-IT" w:eastAsia="it-IT" w:bidi="it-IT"/>
                      </w:rPr>
                      <w:tab/>
                    </w:r>
                    <w:r>
                      <w:rPr>
                        <w:rStyle w:val="CharStyle34"/>
                        <w:b/>
                        <w:bCs/>
                        <w:sz w:val="14"/>
                        <w:szCs w:val="14"/>
                      </w:rPr>
                      <w:t>INTRODUQÁO</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1303020</wp:posOffset>
              </wp:positionH>
              <wp:positionV relativeFrom="page">
                <wp:posOffset>541655</wp:posOffset>
              </wp:positionV>
              <wp:extent cx="3535680" cy="88265"/>
              <wp:wrapNone/>
              <wp:docPr id="26" name="Shape 26"/>
              <a:graphic xmlns:a="http://schemas.openxmlformats.org/drawingml/2006/main">
                <a:graphicData uri="http://schemas.microsoft.com/office/word/2010/wordprocessingShape">
                  <wps:wsp>
                    <wps:cNvSpPr txBox="1"/>
                    <wps:spPr>
                      <a:xfrm>
                        <a:ext cx="3535680" cy="88265"/>
                      </a:xfrm>
                      <a:prstGeom prst="rect"/>
                      <a:noFill/>
                    </wps:spPr>
                    <wps:txbx>
                      <w:txbxContent>
                        <w:p>
                          <w:pPr>
                            <w:pStyle w:val="Style33"/>
                            <w:keepNext w:val="0"/>
                            <w:keepLines w:val="0"/>
                            <w:widowControl w:val="0"/>
                            <w:shd w:val="clear" w:color="auto" w:fill="auto"/>
                            <w:tabs>
                              <w:tab w:pos="5568" w:val="right"/>
                            </w:tabs>
                            <w:bidi w:val="0"/>
                            <w:spacing w:before="0" w:after="0" w:line="240" w:lineRule="auto"/>
                            <w:ind w:left="0" w:right="0" w:firstLine="0"/>
                            <w:jc w:val="left"/>
                            <w:rPr>
                              <w:sz w:val="18"/>
                              <w:szCs w:val="18"/>
                            </w:rPr>
                          </w:pPr>
                          <w:r>
                            <w:rPr>
                              <w:rStyle w:val="CharStyle34"/>
                              <w:b/>
                              <w:bCs/>
                              <w:sz w:val="14"/>
                              <w:szCs w:val="14"/>
                              <w:lang w:val="fr-FR" w:eastAsia="fr-FR" w:bidi="fr-FR"/>
                            </w:rPr>
                            <w:t xml:space="preserve">TENDÊNCIAS </w:t>
                          </w:r>
                          <w:r>
                            <w:rPr>
                              <w:rStyle w:val="CharStyle34"/>
                              <w:b/>
                              <w:bCs/>
                              <w:sz w:val="14"/>
                              <w:szCs w:val="14"/>
                            </w:rPr>
                            <w:t>FUNDAMENTAIS NA TRATATIVA SOBRE PEDRO...</w:t>
                            <w:tab/>
                          </w:r>
                          <w:fldSimple w:instr=" PAGE \* MERGEFORMAT ">
                            <w:r>
                              <w:rPr>
                                <w:rStyle w:val="CharStyle34"/>
                                <w:sz w:val="18"/>
                                <w:szCs w:val="18"/>
                              </w:rPr>
                              <w:t>#</w:t>
                            </w:r>
                          </w:fldSimple>
                        </w:p>
                      </w:txbxContent>
                    </wps:txbx>
                    <wps:bodyPr lIns="0" tIns="0" rIns="0" bIns="0">
                      <a:spAutoFit/>
                    </wps:bodyPr>
                  </wps:wsp>
                </a:graphicData>
              </a:graphic>
            </wp:anchor>
          </w:drawing>
        </mc:Choice>
        <mc:Fallback>
          <w:pict>
            <v:shape id="_x0000_s1052" type="#_x0000_t202" style="position:absolute;margin-left:102.60000000000001pt;margin-top:42.649999999999999pt;width:278.40000000000003pt;height:6.9500000000000002pt;z-index:-18874404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5568" w:val="right"/>
                      </w:tabs>
                      <w:bidi w:val="0"/>
                      <w:spacing w:before="0" w:after="0" w:line="240" w:lineRule="auto"/>
                      <w:ind w:left="0" w:right="0" w:firstLine="0"/>
                      <w:jc w:val="left"/>
                      <w:rPr>
                        <w:sz w:val="18"/>
                        <w:szCs w:val="18"/>
                      </w:rPr>
                    </w:pPr>
                    <w:r>
                      <w:rPr>
                        <w:rStyle w:val="CharStyle34"/>
                        <w:b/>
                        <w:bCs/>
                        <w:sz w:val="14"/>
                        <w:szCs w:val="14"/>
                        <w:lang w:val="fr-FR" w:eastAsia="fr-FR" w:bidi="fr-FR"/>
                      </w:rPr>
                      <w:t xml:space="preserve">TENDÊNCIAS </w:t>
                    </w:r>
                    <w:r>
                      <w:rPr>
                        <w:rStyle w:val="CharStyle34"/>
                        <w:b/>
                        <w:bCs/>
                        <w:sz w:val="14"/>
                        <w:szCs w:val="14"/>
                      </w:rPr>
                      <w:t>FUNDAMENTAIS NA TRATATIVA SOBRE PEDRO...</w:t>
                      <w:tab/>
                    </w:r>
                    <w:fldSimple w:instr=" PAGE \* MERGEFORMAT ">
                      <w:r>
                        <w:rPr>
                          <w:rStyle w:val="CharStyle34"/>
                          <w:sz w:val="18"/>
                          <w:szCs w:val="18"/>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787400</wp:posOffset>
              </wp:positionH>
              <wp:positionV relativeFrom="page">
                <wp:posOffset>544830</wp:posOffset>
              </wp:positionV>
              <wp:extent cx="2304415" cy="91440"/>
              <wp:wrapNone/>
              <wp:docPr id="28" name="Shape 28"/>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54" type="#_x0000_t202" style="position:absolute;margin-left:62.pt;margin-top:42.899999999999999pt;width:181.45000000000002pt;height:7.2000000000000002pt;z-index:-188744041;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795020</wp:posOffset>
              </wp:positionH>
              <wp:positionV relativeFrom="page">
                <wp:posOffset>542290</wp:posOffset>
              </wp:positionV>
              <wp:extent cx="2386330" cy="85090"/>
              <wp:wrapNone/>
              <wp:docPr id="8" name="Shape 8"/>
              <a:graphic xmlns:a="http://schemas.openxmlformats.org/drawingml/2006/main">
                <a:graphicData uri="http://schemas.microsoft.com/office/word/2010/wordprocessingShape">
                  <wps:wsp>
                    <wps:cNvSpPr txBox="1"/>
                    <wps:spPr>
                      <a:xfrm>
                        <a:ext cx="2386330" cy="85090"/>
                      </a:xfrm>
                      <a:prstGeom prst="rect"/>
                      <a:noFill/>
                    </wps:spPr>
                    <wps:txbx>
                      <w:txbxContent>
                        <w:p>
                          <w:pPr>
                            <w:pStyle w:val="Style33"/>
                            <w:keepNext w:val="0"/>
                            <w:keepLines w:val="0"/>
                            <w:widowControl w:val="0"/>
                            <w:shd w:val="clear" w:color="auto" w:fill="auto"/>
                            <w:tabs>
                              <w:tab w:pos="3758" w:val="right"/>
                            </w:tabs>
                            <w:bidi w:val="0"/>
                            <w:spacing w:before="0" w:after="0" w:line="240" w:lineRule="auto"/>
                            <w:ind w:left="0" w:right="0" w:firstLine="0"/>
                            <w:jc w:val="left"/>
                            <w:rPr>
                              <w:sz w:val="14"/>
                              <w:szCs w:val="14"/>
                            </w:rPr>
                          </w:pPr>
                          <w:fldSimple w:instr=" PAGE \* MERGEFORMAT ">
                            <w:r>
                              <w:rPr>
                                <w:rStyle w:val="CharStyle34"/>
                                <w:b/>
                                <w:bCs/>
                                <w:sz w:val="14"/>
                                <w:szCs w:val="14"/>
                                <w:lang w:val="la-001" w:eastAsia="la-001" w:bidi="la-001"/>
                              </w:rPr>
                              <w:t>#</w:t>
                            </w:r>
                          </w:fldSimple>
                          <w:r>
                            <w:rPr>
                              <w:rStyle w:val="CharStyle34"/>
                              <w:b/>
                              <w:bCs/>
                              <w:sz w:val="14"/>
                              <w:szCs w:val="14"/>
                              <w:lang w:val="la-001" w:eastAsia="la-001" w:bidi="la-001"/>
                            </w:rPr>
                            <w:tab/>
                          </w:r>
                          <w:r>
                            <w:rPr>
                              <w:rStyle w:val="CharStyle34"/>
                              <w:b/>
                              <w:bCs/>
                              <w:sz w:val="14"/>
                              <w:szCs w:val="14"/>
                            </w:rPr>
                            <w:t>ÍNDICE GERAL</w:t>
                          </w:r>
                        </w:p>
                      </w:txbxContent>
                    </wps:txbx>
                    <wps:bodyPr lIns="0" tIns="0" rIns="0" bIns="0">
                      <a:spAutoFit/>
                    </wps:bodyPr>
                  </wps:wsp>
                </a:graphicData>
              </a:graphic>
            </wp:anchor>
          </w:drawing>
        </mc:Choice>
        <mc:Fallback>
          <w:pict>
            <v:shape id="_x0000_s1034" type="#_x0000_t202" style="position:absolute;margin-left:62.600000000000001pt;margin-top:42.700000000000003pt;width:187.90000000000001pt;height:6.7000000000000002pt;z-index:-188744061;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58" w:val="right"/>
                      </w:tabs>
                      <w:bidi w:val="0"/>
                      <w:spacing w:before="0" w:after="0" w:line="240" w:lineRule="auto"/>
                      <w:ind w:left="0" w:right="0" w:firstLine="0"/>
                      <w:jc w:val="left"/>
                      <w:rPr>
                        <w:sz w:val="14"/>
                        <w:szCs w:val="14"/>
                      </w:rPr>
                    </w:pPr>
                    <w:fldSimple w:instr=" PAGE \* MERGEFORMAT ">
                      <w:r>
                        <w:rPr>
                          <w:rStyle w:val="CharStyle34"/>
                          <w:b/>
                          <w:bCs/>
                          <w:sz w:val="14"/>
                          <w:szCs w:val="14"/>
                          <w:lang w:val="la-001" w:eastAsia="la-001" w:bidi="la-001"/>
                        </w:rPr>
                        <w:t>#</w:t>
                      </w:r>
                    </w:fldSimple>
                    <w:r>
                      <w:rPr>
                        <w:rStyle w:val="CharStyle34"/>
                        <w:b/>
                        <w:bCs/>
                        <w:sz w:val="14"/>
                        <w:szCs w:val="14"/>
                        <w:lang w:val="la-001" w:eastAsia="la-001" w:bidi="la-001"/>
                      </w:rPr>
                      <w:tab/>
                    </w:r>
                    <w:r>
                      <w:rPr>
                        <w:rStyle w:val="CharStyle34"/>
                        <w:b/>
                        <w:bCs/>
                        <w:sz w:val="14"/>
                        <w:szCs w:val="14"/>
                      </w:rPr>
                      <w:t>ÍNDICE GERAL</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1846580</wp:posOffset>
              </wp:positionH>
              <wp:positionV relativeFrom="page">
                <wp:posOffset>541655</wp:posOffset>
              </wp:positionV>
              <wp:extent cx="2993390" cy="100330"/>
              <wp:wrapNone/>
              <wp:docPr id="30" name="Shape 30"/>
              <a:graphic xmlns:a="http://schemas.openxmlformats.org/drawingml/2006/main">
                <a:graphicData uri="http://schemas.microsoft.com/office/word/2010/wordprocessingShape">
                  <wps:wsp>
                    <wps:cNvSpPr txBox="1"/>
                    <wps:spPr>
                      <a:xfrm>
                        <a:ext cx="2993390" cy="100330"/>
                      </a:xfrm>
                      <a:prstGeom prst="rect"/>
                      <a:noFill/>
                    </wps:spPr>
                    <wps:txbx>
                      <w:txbxContent>
                        <w:p>
                          <w:pPr>
                            <w:pStyle w:val="Style47"/>
                            <w:keepNext w:val="0"/>
                            <w:keepLines w:val="0"/>
                            <w:widowControl w:val="0"/>
                            <w:shd w:val="clear" w:color="auto" w:fill="auto"/>
                            <w:tabs>
                              <w:tab w:pos="4714" w:val="right"/>
                            </w:tabs>
                            <w:bidi w:val="0"/>
                            <w:spacing w:before="0" w:after="0" w:line="240" w:lineRule="auto"/>
                            <w:ind w:left="0" w:right="0" w:firstLine="0"/>
                            <w:jc w:val="left"/>
                            <w:rPr>
                              <w:sz w:val="18"/>
                              <w:szCs w:val="18"/>
                            </w:rPr>
                          </w:pPr>
                          <w:r>
                            <w:rPr>
                              <w:rStyle w:val="CharStyle48"/>
                              <w:b/>
                              <w:bCs/>
                            </w:rPr>
                            <w:t>TU SERÁS CHAMADO KH®AE (JO 1,41-42)</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56" type="#_x0000_t202" style="position:absolute;margin-left:145.40000000000001pt;margin-top:42.649999999999999pt;width:235.70000000000002pt;height:7.9000000000000004pt;z-index:-18874403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714" w:val="right"/>
                      </w:tabs>
                      <w:bidi w:val="0"/>
                      <w:spacing w:before="0" w:after="0" w:line="240" w:lineRule="auto"/>
                      <w:ind w:left="0" w:right="0" w:firstLine="0"/>
                      <w:jc w:val="left"/>
                      <w:rPr>
                        <w:sz w:val="18"/>
                        <w:szCs w:val="18"/>
                      </w:rPr>
                    </w:pPr>
                    <w:r>
                      <w:rPr>
                        <w:rStyle w:val="CharStyle48"/>
                        <w:b/>
                        <w:bCs/>
                      </w:rPr>
                      <w:t>TU SERÁS CHAMADO KH®AE (JO 1,41-42)</w:t>
                      <w:tab/>
                    </w:r>
                    <w:fldSimple w:instr=" PAGE \* MERGEFORMAT ">
                      <w:r>
                        <w:rPr>
                          <w:rStyle w:val="CharStyle48"/>
                          <w:sz w:val="18"/>
                          <w:szCs w:val="18"/>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787400</wp:posOffset>
              </wp:positionH>
              <wp:positionV relativeFrom="page">
                <wp:posOffset>544830</wp:posOffset>
              </wp:positionV>
              <wp:extent cx="2304415" cy="91440"/>
              <wp:wrapNone/>
              <wp:docPr id="32" name="Shape 32"/>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58" type="#_x0000_t202" style="position:absolute;margin-left:62.pt;margin-top:42.899999999999999pt;width:181.45000000000002pt;height:7.2000000000000002pt;z-index:-188744037;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1846580</wp:posOffset>
              </wp:positionH>
              <wp:positionV relativeFrom="page">
                <wp:posOffset>541655</wp:posOffset>
              </wp:positionV>
              <wp:extent cx="2993390" cy="100330"/>
              <wp:wrapNone/>
              <wp:docPr id="34" name="Shape 34"/>
              <a:graphic xmlns:a="http://schemas.openxmlformats.org/drawingml/2006/main">
                <a:graphicData uri="http://schemas.microsoft.com/office/word/2010/wordprocessingShape">
                  <wps:wsp>
                    <wps:cNvSpPr txBox="1"/>
                    <wps:spPr>
                      <a:xfrm>
                        <a:ext cx="2993390" cy="100330"/>
                      </a:xfrm>
                      <a:prstGeom prst="rect"/>
                      <a:noFill/>
                    </wps:spPr>
                    <wps:txbx>
                      <w:txbxContent>
                        <w:p>
                          <w:pPr>
                            <w:pStyle w:val="Style47"/>
                            <w:keepNext w:val="0"/>
                            <w:keepLines w:val="0"/>
                            <w:widowControl w:val="0"/>
                            <w:shd w:val="clear" w:color="auto" w:fill="auto"/>
                            <w:tabs>
                              <w:tab w:pos="4714" w:val="right"/>
                            </w:tabs>
                            <w:bidi w:val="0"/>
                            <w:spacing w:before="0" w:after="0" w:line="240" w:lineRule="auto"/>
                            <w:ind w:left="0" w:right="0" w:firstLine="0"/>
                            <w:jc w:val="left"/>
                            <w:rPr>
                              <w:sz w:val="18"/>
                              <w:szCs w:val="18"/>
                            </w:rPr>
                          </w:pPr>
                          <w:r>
                            <w:rPr>
                              <w:rStyle w:val="CharStyle48"/>
                              <w:b/>
                              <w:bCs/>
                            </w:rPr>
                            <w:t>TU SERÁS CHAMADO KH®AE (JO 1,41-42)</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60" type="#_x0000_t202" style="position:absolute;margin-left:145.40000000000001pt;margin-top:42.649999999999999pt;width:235.70000000000002pt;height:7.9000000000000004pt;z-index:-18874403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714" w:val="right"/>
                      </w:tabs>
                      <w:bidi w:val="0"/>
                      <w:spacing w:before="0" w:after="0" w:line="240" w:lineRule="auto"/>
                      <w:ind w:left="0" w:right="0" w:firstLine="0"/>
                      <w:jc w:val="left"/>
                      <w:rPr>
                        <w:sz w:val="18"/>
                        <w:szCs w:val="18"/>
                      </w:rPr>
                    </w:pPr>
                    <w:r>
                      <w:rPr>
                        <w:rStyle w:val="CharStyle48"/>
                        <w:b/>
                        <w:bCs/>
                      </w:rPr>
                      <w:t>TU SERÁS CHAMADO KH®AE (JO 1,41-42)</w:t>
                      <w:tab/>
                    </w:r>
                    <w:fldSimple w:instr=" PAGE \* MERGEFORMAT ">
                      <w:r>
                        <w:rPr>
                          <w:rStyle w:val="CharStyle48"/>
                          <w:sz w:val="18"/>
                          <w:szCs w:val="18"/>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787400</wp:posOffset>
              </wp:positionH>
              <wp:positionV relativeFrom="page">
                <wp:posOffset>544830</wp:posOffset>
              </wp:positionV>
              <wp:extent cx="2304415" cy="91440"/>
              <wp:wrapNone/>
              <wp:docPr id="36" name="Shape 36"/>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62" type="#_x0000_t202" style="position:absolute;margin-left:62.pt;margin-top:42.899999999999999pt;width:181.45000000000002pt;height:7.2000000000000002pt;z-index:-18874403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1842770</wp:posOffset>
              </wp:positionH>
              <wp:positionV relativeFrom="page">
                <wp:posOffset>560070</wp:posOffset>
              </wp:positionV>
              <wp:extent cx="2990215" cy="100330"/>
              <wp:wrapNone/>
              <wp:docPr id="38" name="Shape 38"/>
              <a:graphic xmlns:a="http://schemas.openxmlformats.org/drawingml/2006/main">
                <a:graphicData uri="http://schemas.microsoft.com/office/word/2010/wordprocessingShape">
                  <wps:wsp>
                    <wps:cNvSpPr txBox="1"/>
                    <wps:spPr>
                      <a:xfrm>
                        <a:ext cx="2990215" cy="100330"/>
                      </a:xfrm>
                      <a:prstGeom prst="rect"/>
                      <a:noFill/>
                    </wps:spPr>
                    <wps:txbx>
                      <w:txbxContent>
                        <w:p>
                          <w:pPr>
                            <w:pStyle w:val="Style47"/>
                            <w:keepNext w:val="0"/>
                            <w:keepLines w:val="0"/>
                            <w:widowControl w:val="0"/>
                            <w:shd w:val="clear" w:color="auto" w:fill="auto"/>
                            <w:tabs>
                              <w:tab w:pos="4709" w:val="right"/>
                            </w:tabs>
                            <w:bidi w:val="0"/>
                            <w:spacing w:before="0" w:after="0" w:line="240" w:lineRule="auto"/>
                            <w:ind w:left="0" w:right="0" w:firstLine="0"/>
                            <w:jc w:val="left"/>
                            <w:rPr>
                              <w:sz w:val="18"/>
                              <w:szCs w:val="18"/>
                            </w:rPr>
                          </w:pPr>
                          <w:r>
                            <w:rPr>
                              <w:rStyle w:val="CharStyle48"/>
                              <w:b/>
                              <w:bCs/>
                            </w:rPr>
                            <w:t>TU SERÁS CHAMADO KH&lt;tAl (JO 1,41-42)</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64" type="#_x0000_t202" style="position:absolute;margin-left:145.09999999999999pt;margin-top:44.100000000000001pt;width:235.45000000000002pt;height:7.9000000000000004pt;z-index:-18874403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709" w:val="right"/>
                      </w:tabs>
                      <w:bidi w:val="0"/>
                      <w:spacing w:before="0" w:after="0" w:line="240" w:lineRule="auto"/>
                      <w:ind w:left="0" w:right="0" w:firstLine="0"/>
                      <w:jc w:val="left"/>
                      <w:rPr>
                        <w:sz w:val="18"/>
                        <w:szCs w:val="18"/>
                      </w:rPr>
                    </w:pPr>
                    <w:r>
                      <w:rPr>
                        <w:rStyle w:val="CharStyle48"/>
                        <w:b/>
                        <w:bCs/>
                      </w:rPr>
                      <w:t>TU SERÁS CHAMADO KH&lt;tAl (JO 1,41-42)</w:t>
                      <w:tab/>
                    </w:r>
                    <w:fldSimple w:instr=" PAGE \* MERGEFORMAT ">
                      <w:r>
                        <w:rPr>
                          <w:rStyle w:val="CharStyle48"/>
                          <w:sz w:val="18"/>
                          <w:szCs w:val="18"/>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1842770</wp:posOffset>
              </wp:positionH>
              <wp:positionV relativeFrom="page">
                <wp:posOffset>529590</wp:posOffset>
              </wp:positionV>
              <wp:extent cx="2983865" cy="97790"/>
              <wp:wrapNone/>
              <wp:docPr id="40" name="Shape 40"/>
              <a:graphic xmlns:a="http://schemas.openxmlformats.org/drawingml/2006/main">
                <a:graphicData uri="http://schemas.microsoft.com/office/word/2010/wordprocessingShape">
                  <wps:wsp>
                    <wps:cNvSpPr txBox="1"/>
                    <wps:spPr>
                      <a:xfrm>
                        <a:ext cx="2983865" cy="97790"/>
                      </a:xfrm>
                      <a:prstGeom prst="rect"/>
                      <a:noFill/>
                    </wps:spPr>
                    <wps:txbx>
                      <w:txbxContent>
                        <w:p>
                          <w:pPr>
                            <w:pStyle w:val="Style47"/>
                            <w:keepNext w:val="0"/>
                            <w:keepLines w:val="0"/>
                            <w:widowControl w:val="0"/>
                            <w:shd w:val="clear" w:color="auto" w:fill="auto"/>
                            <w:tabs>
                              <w:tab w:pos="4699" w:val="right"/>
                            </w:tabs>
                            <w:bidi w:val="0"/>
                            <w:spacing w:before="0" w:after="0" w:line="240" w:lineRule="auto"/>
                            <w:ind w:left="0" w:right="0" w:firstLine="0"/>
                            <w:jc w:val="left"/>
                            <w:rPr>
                              <w:sz w:val="18"/>
                              <w:szCs w:val="18"/>
                            </w:rPr>
                          </w:pPr>
                          <w:r>
                            <w:rPr>
                              <w:rStyle w:val="CharStyle48"/>
                              <w:b/>
                              <w:bCs/>
                            </w:rPr>
                            <w:t>TU SERÁS CHAMADO KH4AX (JO 1,41-42)</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66" type="#_x0000_t202" style="position:absolute;margin-left:145.09999999999999pt;margin-top:41.700000000000003pt;width:234.95000000000002pt;height:7.7000000000000002pt;z-index:-18874402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699" w:val="right"/>
                      </w:tabs>
                      <w:bidi w:val="0"/>
                      <w:spacing w:before="0" w:after="0" w:line="240" w:lineRule="auto"/>
                      <w:ind w:left="0" w:right="0" w:firstLine="0"/>
                      <w:jc w:val="left"/>
                      <w:rPr>
                        <w:sz w:val="18"/>
                        <w:szCs w:val="18"/>
                      </w:rPr>
                    </w:pPr>
                    <w:r>
                      <w:rPr>
                        <w:rStyle w:val="CharStyle48"/>
                        <w:b/>
                        <w:bCs/>
                      </w:rPr>
                      <w:t>TU SERÁS CHAMADO KH4AX (JO 1,41-42)</w:t>
                      <w:tab/>
                    </w:r>
                    <w:fldSimple w:instr=" PAGE \* MERGEFORMAT ">
                      <w:r>
                        <w:rPr>
                          <w:rStyle w:val="CharStyle48"/>
                          <w:sz w:val="18"/>
                          <w:szCs w:val="18"/>
                        </w:rPr>
                        <w:t>#</w:t>
                      </w:r>
                    </w:fldSimple>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787400</wp:posOffset>
              </wp:positionH>
              <wp:positionV relativeFrom="page">
                <wp:posOffset>544830</wp:posOffset>
              </wp:positionV>
              <wp:extent cx="2304415" cy="91440"/>
              <wp:wrapNone/>
              <wp:docPr id="42" name="Shape 42"/>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68" type="#_x0000_t202" style="position:absolute;margin-left:62.pt;margin-top:42.899999999999999pt;width:181.45000000000002pt;height:7.2000000000000002pt;z-index:-188744027;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1845945</wp:posOffset>
              </wp:positionH>
              <wp:positionV relativeFrom="page">
                <wp:posOffset>554355</wp:posOffset>
              </wp:positionV>
              <wp:extent cx="2993390" cy="103505"/>
              <wp:wrapNone/>
              <wp:docPr id="44" name="Shape 44"/>
              <a:graphic xmlns:a="http://schemas.openxmlformats.org/drawingml/2006/main">
                <a:graphicData uri="http://schemas.microsoft.com/office/word/2010/wordprocessingShape">
                  <wps:wsp>
                    <wps:cNvSpPr txBox="1"/>
                    <wps:spPr>
                      <a:xfrm>
                        <a:ext cx="2993390" cy="103505"/>
                      </a:xfrm>
                      <a:prstGeom prst="rect"/>
                      <a:noFill/>
                    </wps:spPr>
                    <wps:txbx>
                      <w:txbxContent>
                        <w:p>
                          <w:pPr>
                            <w:pStyle w:val="Style47"/>
                            <w:keepNext w:val="0"/>
                            <w:keepLines w:val="0"/>
                            <w:widowControl w:val="0"/>
                            <w:shd w:val="clear" w:color="auto" w:fill="auto"/>
                            <w:tabs>
                              <w:tab w:pos="4714" w:val="right"/>
                            </w:tabs>
                            <w:bidi w:val="0"/>
                            <w:spacing w:before="0" w:after="0" w:line="240" w:lineRule="auto"/>
                            <w:ind w:left="0" w:right="0" w:firstLine="0"/>
                            <w:jc w:val="left"/>
                            <w:rPr>
                              <w:sz w:val="18"/>
                              <w:szCs w:val="18"/>
                            </w:rPr>
                          </w:pPr>
                          <w:r>
                            <w:rPr>
                              <w:rStyle w:val="CharStyle48"/>
                              <w:b/>
                              <w:bCs/>
                            </w:rPr>
                            <w:t>TU SERAS CHAMADO KH®AZ (JO 1,41-42)</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70" type="#_x0000_t202" style="position:absolute;margin-left:145.34999999999999pt;margin-top:43.649999999999999pt;width:235.70000000000002pt;height:8.1500000000000004pt;z-index:-18874402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714" w:val="right"/>
                      </w:tabs>
                      <w:bidi w:val="0"/>
                      <w:spacing w:before="0" w:after="0" w:line="240" w:lineRule="auto"/>
                      <w:ind w:left="0" w:right="0" w:firstLine="0"/>
                      <w:jc w:val="left"/>
                      <w:rPr>
                        <w:sz w:val="18"/>
                        <w:szCs w:val="18"/>
                      </w:rPr>
                    </w:pPr>
                    <w:r>
                      <w:rPr>
                        <w:rStyle w:val="CharStyle48"/>
                        <w:b/>
                        <w:bCs/>
                      </w:rPr>
                      <w:t>TU SERAS CHAMADO KH®AZ (JO 1,41-42)</w:t>
                      <w:tab/>
                    </w:r>
                    <w:fldSimple w:instr=" PAGE \* MERGEFORMAT ">
                      <w:r>
                        <w:rPr>
                          <w:rStyle w:val="CharStyle48"/>
                          <w:sz w:val="18"/>
                          <w:szCs w:val="18"/>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787400</wp:posOffset>
              </wp:positionH>
              <wp:positionV relativeFrom="page">
                <wp:posOffset>544830</wp:posOffset>
              </wp:positionV>
              <wp:extent cx="2304415" cy="91440"/>
              <wp:wrapNone/>
              <wp:docPr id="46" name="Shape 46"/>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72" type="#_x0000_t202" style="position:absolute;margin-left:62.pt;margin-top:42.899999999999999pt;width:181.45000000000002pt;height:7.2000000000000002pt;z-index:-18874402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795020</wp:posOffset>
              </wp:positionH>
              <wp:positionV relativeFrom="page">
                <wp:posOffset>542290</wp:posOffset>
              </wp:positionV>
              <wp:extent cx="2386330" cy="85090"/>
              <wp:wrapNone/>
              <wp:docPr id="10" name="Shape 10"/>
              <a:graphic xmlns:a="http://schemas.openxmlformats.org/drawingml/2006/main">
                <a:graphicData uri="http://schemas.microsoft.com/office/word/2010/wordprocessingShape">
                  <wps:wsp>
                    <wps:cNvSpPr txBox="1"/>
                    <wps:spPr>
                      <a:xfrm>
                        <a:ext cx="2386330" cy="85090"/>
                      </a:xfrm>
                      <a:prstGeom prst="rect"/>
                      <a:noFill/>
                    </wps:spPr>
                    <wps:txbx>
                      <w:txbxContent>
                        <w:p>
                          <w:pPr>
                            <w:pStyle w:val="Style33"/>
                            <w:keepNext w:val="0"/>
                            <w:keepLines w:val="0"/>
                            <w:widowControl w:val="0"/>
                            <w:shd w:val="clear" w:color="auto" w:fill="auto"/>
                            <w:tabs>
                              <w:tab w:pos="3758" w:val="right"/>
                            </w:tabs>
                            <w:bidi w:val="0"/>
                            <w:spacing w:before="0" w:after="0" w:line="240" w:lineRule="auto"/>
                            <w:ind w:left="0" w:right="0" w:firstLine="0"/>
                            <w:jc w:val="left"/>
                            <w:rPr>
                              <w:sz w:val="14"/>
                              <w:szCs w:val="14"/>
                            </w:rPr>
                          </w:pPr>
                          <w:fldSimple w:instr=" PAGE \* MERGEFORMAT ">
                            <w:r>
                              <w:rPr>
                                <w:rStyle w:val="CharStyle34"/>
                                <w:b/>
                                <w:bCs/>
                                <w:sz w:val="14"/>
                                <w:szCs w:val="14"/>
                                <w:lang w:val="la-001" w:eastAsia="la-001" w:bidi="la-001"/>
                              </w:rPr>
                              <w:t>#</w:t>
                            </w:r>
                          </w:fldSimple>
                          <w:r>
                            <w:rPr>
                              <w:rStyle w:val="CharStyle34"/>
                              <w:b/>
                              <w:bCs/>
                              <w:sz w:val="14"/>
                              <w:szCs w:val="14"/>
                              <w:lang w:val="la-001" w:eastAsia="la-001" w:bidi="la-001"/>
                            </w:rPr>
                            <w:tab/>
                          </w:r>
                          <w:r>
                            <w:rPr>
                              <w:rStyle w:val="CharStyle34"/>
                              <w:b/>
                              <w:bCs/>
                              <w:sz w:val="14"/>
                              <w:szCs w:val="14"/>
                            </w:rPr>
                            <w:t>ÍNDICE GERAL</w:t>
                          </w:r>
                        </w:p>
                      </w:txbxContent>
                    </wps:txbx>
                    <wps:bodyPr lIns="0" tIns="0" rIns="0" bIns="0">
                      <a:spAutoFit/>
                    </wps:bodyPr>
                  </wps:wsp>
                </a:graphicData>
              </a:graphic>
            </wp:anchor>
          </w:drawing>
        </mc:Choice>
        <mc:Fallback>
          <w:pict>
            <v:shape id="_x0000_s1036" type="#_x0000_t202" style="position:absolute;margin-left:62.600000000000001pt;margin-top:42.700000000000003pt;width:187.90000000000001pt;height:6.7000000000000002pt;z-index:-188744059;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58" w:val="right"/>
                      </w:tabs>
                      <w:bidi w:val="0"/>
                      <w:spacing w:before="0" w:after="0" w:line="240" w:lineRule="auto"/>
                      <w:ind w:left="0" w:right="0" w:firstLine="0"/>
                      <w:jc w:val="left"/>
                      <w:rPr>
                        <w:sz w:val="14"/>
                        <w:szCs w:val="14"/>
                      </w:rPr>
                    </w:pPr>
                    <w:fldSimple w:instr=" PAGE \* MERGEFORMAT ">
                      <w:r>
                        <w:rPr>
                          <w:rStyle w:val="CharStyle34"/>
                          <w:b/>
                          <w:bCs/>
                          <w:sz w:val="14"/>
                          <w:szCs w:val="14"/>
                          <w:lang w:val="la-001" w:eastAsia="la-001" w:bidi="la-001"/>
                        </w:rPr>
                        <w:t>#</w:t>
                      </w:r>
                    </w:fldSimple>
                    <w:r>
                      <w:rPr>
                        <w:rStyle w:val="CharStyle34"/>
                        <w:b/>
                        <w:bCs/>
                        <w:sz w:val="14"/>
                        <w:szCs w:val="14"/>
                        <w:lang w:val="la-001" w:eastAsia="la-001" w:bidi="la-001"/>
                      </w:rPr>
                      <w:tab/>
                    </w:r>
                    <w:r>
                      <w:rPr>
                        <w:rStyle w:val="CharStyle34"/>
                        <w:b/>
                        <w:bCs/>
                        <w:sz w:val="14"/>
                        <w:szCs w:val="14"/>
                      </w:rPr>
                      <w:t>ÍNDICE GERAL</w:t>
                    </w:r>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787400</wp:posOffset>
              </wp:positionH>
              <wp:positionV relativeFrom="page">
                <wp:posOffset>544830</wp:posOffset>
              </wp:positionV>
              <wp:extent cx="2304415" cy="91440"/>
              <wp:wrapNone/>
              <wp:docPr id="48" name="Shape 48"/>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74" type="#_x0000_t202" style="position:absolute;margin-left:62.pt;margin-top:42.899999999999999pt;width:181.45000000000002pt;height:7.2000000000000002pt;z-index:-188744021;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787400</wp:posOffset>
              </wp:positionH>
              <wp:positionV relativeFrom="page">
                <wp:posOffset>544830</wp:posOffset>
              </wp:positionV>
              <wp:extent cx="2304415" cy="91440"/>
              <wp:wrapNone/>
              <wp:docPr id="50" name="Shape 50"/>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76" type="#_x0000_t202" style="position:absolute;margin-left:62.pt;margin-top:42.899999999999999pt;width:181.45000000000002pt;height:7.2000000000000002pt;z-index:-188744019;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1842770</wp:posOffset>
              </wp:positionH>
              <wp:positionV relativeFrom="page">
                <wp:posOffset>529590</wp:posOffset>
              </wp:positionV>
              <wp:extent cx="2983865" cy="97790"/>
              <wp:wrapNone/>
              <wp:docPr id="52" name="Shape 52"/>
              <a:graphic xmlns:a="http://schemas.openxmlformats.org/drawingml/2006/main">
                <a:graphicData uri="http://schemas.microsoft.com/office/word/2010/wordprocessingShape">
                  <wps:wsp>
                    <wps:cNvSpPr txBox="1"/>
                    <wps:spPr>
                      <a:xfrm>
                        <a:ext cx="2983865" cy="97790"/>
                      </a:xfrm>
                      <a:prstGeom prst="rect"/>
                      <a:noFill/>
                    </wps:spPr>
                    <wps:txbx>
                      <w:txbxContent>
                        <w:p>
                          <w:pPr>
                            <w:pStyle w:val="Style47"/>
                            <w:keepNext w:val="0"/>
                            <w:keepLines w:val="0"/>
                            <w:widowControl w:val="0"/>
                            <w:shd w:val="clear" w:color="auto" w:fill="auto"/>
                            <w:tabs>
                              <w:tab w:pos="4699" w:val="right"/>
                            </w:tabs>
                            <w:bidi w:val="0"/>
                            <w:spacing w:before="0" w:after="0" w:line="240" w:lineRule="auto"/>
                            <w:ind w:left="0" w:right="0" w:firstLine="0"/>
                            <w:jc w:val="left"/>
                            <w:rPr>
                              <w:sz w:val="18"/>
                              <w:szCs w:val="18"/>
                            </w:rPr>
                          </w:pPr>
                          <w:r>
                            <w:rPr>
                              <w:rStyle w:val="CharStyle48"/>
                              <w:b/>
                              <w:bCs/>
                            </w:rPr>
                            <w:t>TU SERÁS CHAMADO KH4AX (JO 1,41-42)</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78" type="#_x0000_t202" style="position:absolute;margin-left:145.09999999999999pt;margin-top:41.700000000000003pt;width:234.95000000000002pt;height:7.7000000000000002pt;z-index:-18874401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699" w:val="right"/>
                      </w:tabs>
                      <w:bidi w:val="0"/>
                      <w:spacing w:before="0" w:after="0" w:line="240" w:lineRule="auto"/>
                      <w:ind w:left="0" w:right="0" w:firstLine="0"/>
                      <w:jc w:val="left"/>
                      <w:rPr>
                        <w:sz w:val="18"/>
                        <w:szCs w:val="18"/>
                      </w:rPr>
                    </w:pPr>
                    <w:r>
                      <w:rPr>
                        <w:rStyle w:val="CharStyle48"/>
                        <w:b/>
                        <w:bCs/>
                      </w:rPr>
                      <w:t>TU SERÁS CHAMADO KH4AX (JO 1,41-42)</w:t>
                      <w:tab/>
                    </w:r>
                    <w:fldSimple w:instr=" PAGE \* MERGEFORMAT ">
                      <w:r>
                        <w:rPr>
                          <w:rStyle w:val="CharStyle48"/>
                          <w:sz w:val="18"/>
                          <w:szCs w:val="18"/>
                        </w:rPr>
                        <w:t>#</w:t>
                      </w:r>
                    </w:fldSimple>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1415415</wp:posOffset>
              </wp:positionH>
              <wp:positionV relativeFrom="page">
                <wp:posOffset>544830</wp:posOffset>
              </wp:positionV>
              <wp:extent cx="3429000" cy="91440"/>
              <wp:wrapNone/>
              <wp:docPr id="54" name="Shape 54"/>
              <a:graphic xmlns:a="http://schemas.openxmlformats.org/drawingml/2006/main">
                <a:graphicData uri="http://schemas.microsoft.com/office/word/2010/wordprocessingShape">
                  <wps:wsp>
                    <wps:cNvSpPr txBox="1"/>
                    <wps:spPr>
                      <a:xfrm>
                        <a:ext cx="3429000" cy="91440"/>
                      </a:xfrm>
                      <a:prstGeom prst="rect"/>
                      <a:noFill/>
                    </wps:spPr>
                    <wps:txbx>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rPr>
                            <w:t xml:space="preserve">KH4*AE </w:t>
                          </w:r>
                          <w:r>
                            <w:rPr>
                              <w:rStyle w:val="CharStyle48"/>
                              <w:b/>
                              <w:bCs/>
                              <w:lang w:val="it-IT" w:eastAsia="it-IT" w:bidi="it-IT"/>
                            </w:rPr>
                            <w:t xml:space="preserve">NO PANO DE </w:t>
                          </w:r>
                          <w:r>
                            <w:rPr>
                              <w:rStyle w:val="CharStyle48"/>
                              <w:b/>
                              <w:bCs/>
                            </w:rPr>
                            <w:t>FUNDO BÍBLICO-JUDAICO...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80" type="#_x0000_t202" style="position:absolute;margin-left:111.45pt;margin-top:42.899999999999999pt;width:270.pt;height:7.2000000000000002pt;z-index:-18874401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rPr>
                      <w:t xml:space="preserve">KH4*AE </w:t>
                    </w:r>
                    <w:r>
                      <w:rPr>
                        <w:rStyle w:val="CharStyle48"/>
                        <w:b/>
                        <w:bCs/>
                        <w:lang w:val="it-IT" w:eastAsia="it-IT" w:bidi="it-IT"/>
                      </w:rPr>
                      <w:t xml:space="preserve">NO PANO DE </w:t>
                    </w:r>
                    <w:r>
                      <w:rPr>
                        <w:rStyle w:val="CharStyle48"/>
                        <w:b/>
                        <w:bCs/>
                      </w:rPr>
                      <w:t>FUNDO BÍBLICO-JUDAICO...</w:t>
                      <w:tab/>
                    </w:r>
                    <w:fldSimple w:instr=" PAGE \* MERGEFORMAT ">
                      <w:r>
                        <w:rPr>
                          <w:rStyle w:val="CharStyle48"/>
                          <w:sz w:val="18"/>
                          <w:szCs w:val="18"/>
                        </w:rPr>
                        <w:t>#</w:t>
                      </w:r>
                    </w:fldSimple>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787400</wp:posOffset>
              </wp:positionH>
              <wp:positionV relativeFrom="page">
                <wp:posOffset>544830</wp:posOffset>
              </wp:positionV>
              <wp:extent cx="2304415" cy="91440"/>
              <wp:wrapNone/>
              <wp:docPr id="56" name="Shape 56"/>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82" type="#_x0000_t202" style="position:absolute;margin-left:62.pt;margin-top:42.899999999999999pt;width:181.45000000000002pt;height:7.2000000000000002pt;z-index:-18874401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1415415</wp:posOffset>
              </wp:positionH>
              <wp:positionV relativeFrom="page">
                <wp:posOffset>544830</wp:posOffset>
              </wp:positionV>
              <wp:extent cx="3429000" cy="91440"/>
              <wp:wrapNone/>
              <wp:docPr id="58" name="Shape 58"/>
              <a:graphic xmlns:a="http://schemas.openxmlformats.org/drawingml/2006/main">
                <a:graphicData uri="http://schemas.microsoft.com/office/word/2010/wordprocessingShape">
                  <wps:wsp>
                    <wps:cNvSpPr txBox="1"/>
                    <wps:spPr>
                      <a:xfrm>
                        <a:ext cx="3429000" cy="91440"/>
                      </a:xfrm>
                      <a:prstGeom prst="rect"/>
                      <a:noFill/>
                    </wps:spPr>
                    <wps:txbx>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rPr>
                            <w:t xml:space="preserve">KH4*AE </w:t>
                          </w:r>
                          <w:r>
                            <w:rPr>
                              <w:rStyle w:val="CharStyle48"/>
                              <w:b/>
                              <w:bCs/>
                              <w:lang w:val="it-IT" w:eastAsia="it-IT" w:bidi="it-IT"/>
                            </w:rPr>
                            <w:t xml:space="preserve">NO PANO DE </w:t>
                          </w:r>
                          <w:r>
                            <w:rPr>
                              <w:rStyle w:val="CharStyle48"/>
                              <w:b/>
                              <w:bCs/>
                            </w:rPr>
                            <w:t>FUNDO BÍBLICO-JUDAICO...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84" type="#_x0000_t202" style="position:absolute;margin-left:111.45pt;margin-top:42.899999999999999pt;width:270.pt;height:7.2000000000000002pt;z-index:-18874401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rPr>
                      <w:t xml:space="preserve">KH4*AE </w:t>
                    </w:r>
                    <w:r>
                      <w:rPr>
                        <w:rStyle w:val="CharStyle48"/>
                        <w:b/>
                        <w:bCs/>
                        <w:lang w:val="it-IT" w:eastAsia="it-IT" w:bidi="it-IT"/>
                      </w:rPr>
                      <w:t xml:space="preserve">NO PANO DE </w:t>
                    </w:r>
                    <w:r>
                      <w:rPr>
                        <w:rStyle w:val="CharStyle48"/>
                        <w:b/>
                        <w:bCs/>
                      </w:rPr>
                      <w:t>FUNDO BÍBLICO-JUDAICO...</w:t>
                      <w:tab/>
                    </w:r>
                    <w:fldSimple w:instr=" PAGE \* MERGEFORMAT ">
                      <w:r>
                        <w:rPr>
                          <w:rStyle w:val="CharStyle48"/>
                          <w:sz w:val="18"/>
                          <w:szCs w:val="18"/>
                        </w:rPr>
                        <w:t>#</w:t>
                      </w:r>
                    </w:fldSimple>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787400</wp:posOffset>
              </wp:positionH>
              <wp:positionV relativeFrom="page">
                <wp:posOffset>544830</wp:posOffset>
              </wp:positionV>
              <wp:extent cx="2304415" cy="91440"/>
              <wp:wrapNone/>
              <wp:docPr id="60" name="Shape 60"/>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86" type="#_x0000_t202" style="position:absolute;margin-left:62.pt;margin-top:42.899999999999999pt;width:181.45000000000002pt;height:7.2000000000000002pt;z-index:-188744009;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1404620</wp:posOffset>
              </wp:positionH>
              <wp:positionV relativeFrom="page">
                <wp:posOffset>541655</wp:posOffset>
              </wp:positionV>
              <wp:extent cx="3429000" cy="91440"/>
              <wp:wrapNone/>
              <wp:docPr id="62" name="Shape 62"/>
              <a:graphic xmlns:a="http://schemas.openxmlformats.org/drawingml/2006/main">
                <a:graphicData uri="http://schemas.microsoft.com/office/word/2010/wordprocessingShape">
                  <wps:wsp>
                    <wps:cNvSpPr txBox="1"/>
                    <wps:spPr>
                      <a:xfrm>
                        <a:ext cx="3429000" cy="91440"/>
                      </a:xfrm>
                      <a:prstGeom prst="rect"/>
                      <a:noFill/>
                    </wps:spPr>
                    <wps:txbx>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en-US" w:eastAsia="en-US" w:bidi="en-US"/>
                            </w:rPr>
                            <w:t xml:space="preserve">O NOME </w:t>
                          </w:r>
                          <w:r>
                            <w:rPr>
                              <w:rStyle w:val="CharStyle48"/>
                              <w:b/>
                              <w:bCs/>
                            </w:rPr>
                            <w:t xml:space="preserve">K </w:t>
                          </w:r>
                          <w:r>
                            <w:rPr>
                              <w:rStyle w:val="CharStyle48"/>
                              <w:b/>
                              <w:bCs/>
                              <w:lang w:val="en-US" w:eastAsia="en-US" w:bidi="en-US"/>
                            </w:rPr>
                            <w:t xml:space="preserve">HOAX NO PANO DE </w:t>
                          </w:r>
                          <w:r>
                            <w:rPr>
                              <w:rStyle w:val="CharStyle48"/>
                              <w:b/>
                              <w:bCs/>
                            </w:rPr>
                            <w:t>FUNDO BÍBLICO-JUDAICO...</w:t>
                            <w:tab/>
                          </w:r>
                          <w:fldSimple w:instr=" PAGE \* MERGEFORMAT ">
                            <w:r>
                              <w:rPr>
                                <w:rStyle w:val="CharStyle48"/>
                                <w:sz w:val="18"/>
                                <w:szCs w:val="18"/>
                                <w:lang w:val="en-US" w:eastAsia="en-US" w:bidi="en-US"/>
                              </w:rPr>
                              <w:t>#</w:t>
                            </w:r>
                          </w:fldSimple>
                        </w:p>
                      </w:txbxContent>
                    </wps:txbx>
                    <wps:bodyPr lIns="0" tIns="0" rIns="0" bIns="0">
                      <a:spAutoFit/>
                    </wps:bodyPr>
                  </wps:wsp>
                </a:graphicData>
              </a:graphic>
            </wp:anchor>
          </w:drawing>
        </mc:Choice>
        <mc:Fallback>
          <w:pict>
            <v:shape id="_x0000_s1088" type="#_x0000_t202" style="position:absolute;margin-left:110.60000000000001pt;margin-top:42.649999999999999pt;width:270.pt;height:7.2000000000000002pt;z-index:-18874400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en-US" w:eastAsia="en-US" w:bidi="en-US"/>
                      </w:rPr>
                      <w:t xml:space="preserve">O NOME </w:t>
                    </w:r>
                    <w:r>
                      <w:rPr>
                        <w:rStyle w:val="CharStyle48"/>
                        <w:b/>
                        <w:bCs/>
                      </w:rPr>
                      <w:t xml:space="preserve">K </w:t>
                    </w:r>
                    <w:r>
                      <w:rPr>
                        <w:rStyle w:val="CharStyle48"/>
                        <w:b/>
                        <w:bCs/>
                        <w:lang w:val="en-US" w:eastAsia="en-US" w:bidi="en-US"/>
                      </w:rPr>
                      <w:t xml:space="preserve">HOAX NO PANO DE </w:t>
                    </w:r>
                    <w:r>
                      <w:rPr>
                        <w:rStyle w:val="CharStyle48"/>
                        <w:b/>
                        <w:bCs/>
                      </w:rPr>
                      <w:t>FUNDO BÍBLICO-JUDAICO...</w:t>
                      <w:tab/>
                    </w:r>
                    <w:fldSimple w:instr=" PAGE \* MERGEFORMAT ">
                      <w:r>
                        <w:rPr>
                          <w:rStyle w:val="CharStyle48"/>
                          <w:sz w:val="18"/>
                          <w:szCs w:val="18"/>
                          <w:lang w:val="en-US" w:eastAsia="en-US" w:bidi="en-US"/>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795020</wp:posOffset>
              </wp:positionH>
              <wp:positionV relativeFrom="page">
                <wp:posOffset>542290</wp:posOffset>
              </wp:positionV>
              <wp:extent cx="2386330" cy="85090"/>
              <wp:wrapNone/>
              <wp:docPr id="12" name="Shape 12"/>
              <a:graphic xmlns:a="http://schemas.openxmlformats.org/drawingml/2006/main">
                <a:graphicData uri="http://schemas.microsoft.com/office/word/2010/wordprocessingShape">
                  <wps:wsp>
                    <wps:cNvSpPr txBox="1"/>
                    <wps:spPr>
                      <a:xfrm>
                        <a:ext cx="2386330" cy="85090"/>
                      </a:xfrm>
                      <a:prstGeom prst="rect"/>
                      <a:noFill/>
                    </wps:spPr>
                    <wps:txbx>
                      <w:txbxContent>
                        <w:p>
                          <w:pPr>
                            <w:pStyle w:val="Style33"/>
                            <w:keepNext w:val="0"/>
                            <w:keepLines w:val="0"/>
                            <w:widowControl w:val="0"/>
                            <w:shd w:val="clear" w:color="auto" w:fill="auto"/>
                            <w:tabs>
                              <w:tab w:pos="3758" w:val="right"/>
                            </w:tabs>
                            <w:bidi w:val="0"/>
                            <w:spacing w:before="0" w:after="0" w:line="240" w:lineRule="auto"/>
                            <w:ind w:left="0" w:right="0" w:firstLine="0"/>
                            <w:jc w:val="left"/>
                            <w:rPr>
                              <w:sz w:val="14"/>
                              <w:szCs w:val="14"/>
                            </w:rPr>
                          </w:pPr>
                          <w:fldSimple w:instr=" PAGE \* MERGEFORMAT ">
                            <w:r>
                              <w:rPr>
                                <w:rStyle w:val="CharStyle34"/>
                                <w:b/>
                                <w:bCs/>
                                <w:sz w:val="14"/>
                                <w:szCs w:val="14"/>
                                <w:lang w:val="la-001" w:eastAsia="la-001" w:bidi="la-001"/>
                              </w:rPr>
                              <w:t>#</w:t>
                            </w:r>
                          </w:fldSimple>
                          <w:r>
                            <w:rPr>
                              <w:rStyle w:val="CharStyle34"/>
                              <w:b/>
                              <w:bCs/>
                              <w:sz w:val="14"/>
                              <w:szCs w:val="14"/>
                              <w:lang w:val="la-001" w:eastAsia="la-001" w:bidi="la-001"/>
                            </w:rPr>
                            <w:tab/>
                          </w:r>
                          <w:r>
                            <w:rPr>
                              <w:rStyle w:val="CharStyle34"/>
                              <w:b/>
                              <w:bCs/>
                              <w:sz w:val="14"/>
                              <w:szCs w:val="14"/>
                            </w:rPr>
                            <w:t>ÍNDICE GERAL</w:t>
                          </w:r>
                        </w:p>
                      </w:txbxContent>
                    </wps:txbx>
                    <wps:bodyPr lIns="0" tIns="0" rIns="0" bIns="0">
                      <a:spAutoFit/>
                    </wps:bodyPr>
                  </wps:wsp>
                </a:graphicData>
              </a:graphic>
            </wp:anchor>
          </w:drawing>
        </mc:Choice>
        <mc:Fallback>
          <w:pict>
            <v:shape id="_x0000_s1038" type="#_x0000_t202" style="position:absolute;margin-left:62.600000000000001pt;margin-top:42.700000000000003pt;width:187.90000000000001pt;height:6.7000000000000002pt;z-index:-188744057;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58" w:val="right"/>
                      </w:tabs>
                      <w:bidi w:val="0"/>
                      <w:spacing w:before="0" w:after="0" w:line="240" w:lineRule="auto"/>
                      <w:ind w:left="0" w:right="0" w:firstLine="0"/>
                      <w:jc w:val="left"/>
                      <w:rPr>
                        <w:sz w:val="14"/>
                        <w:szCs w:val="14"/>
                      </w:rPr>
                    </w:pPr>
                    <w:fldSimple w:instr=" PAGE \* MERGEFORMAT ">
                      <w:r>
                        <w:rPr>
                          <w:rStyle w:val="CharStyle34"/>
                          <w:b/>
                          <w:bCs/>
                          <w:sz w:val="14"/>
                          <w:szCs w:val="14"/>
                          <w:lang w:val="la-001" w:eastAsia="la-001" w:bidi="la-001"/>
                        </w:rPr>
                        <w:t>#</w:t>
                      </w:r>
                    </w:fldSimple>
                    <w:r>
                      <w:rPr>
                        <w:rStyle w:val="CharStyle34"/>
                        <w:b/>
                        <w:bCs/>
                        <w:sz w:val="14"/>
                        <w:szCs w:val="14"/>
                        <w:lang w:val="la-001" w:eastAsia="la-001" w:bidi="la-001"/>
                      </w:rPr>
                      <w:tab/>
                    </w:r>
                    <w:r>
                      <w:rPr>
                        <w:rStyle w:val="CharStyle34"/>
                        <w:b/>
                        <w:bCs/>
                        <w:sz w:val="14"/>
                        <w:szCs w:val="14"/>
                      </w:rPr>
                      <w:t>ÍNDICE GERAL</w:t>
                    </w:r>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1415415</wp:posOffset>
              </wp:positionH>
              <wp:positionV relativeFrom="page">
                <wp:posOffset>544830</wp:posOffset>
              </wp:positionV>
              <wp:extent cx="3429000" cy="91440"/>
              <wp:wrapNone/>
              <wp:docPr id="64" name="Shape 64"/>
              <a:graphic xmlns:a="http://schemas.openxmlformats.org/drawingml/2006/main">
                <a:graphicData uri="http://schemas.microsoft.com/office/word/2010/wordprocessingShape">
                  <wps:wsp>
                    <wps:cNvSpPr txBox="1"/>
                    <wps:spPr>
                      <a:xfrm>
                        <a:ext cx="3429000" cy="91440"/>
                      </a:xfrm>
                      <a:prstGeom prst="rect"/>
                      <a:noFill/>
                    </wps:spPr>
                    <wps:txbx>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rPr>
                            <w:t xml:space="preserve">KH4*AE </w:t>
                          </w:r>
                          <w:r>
                            <w:rPr>
                              <w:rStyle w:val="CharStyle48"/>
                              <w:b/>
                              <w:bCs/>
                              <w:lang w:val="it-IT" w:eastAsia="it-IT" w:bidi="it-IT"/>
                            </w:rPr>
                            <w:t xml:space="preserve">NO PANO DE </w:t>
                          </w:r>
                          <w:r>
                            <w:rPr>
                              <w:rStyle w:val="CharStyle48"/>
                              <w:b/>
                              <w:bCs/>
                            </w:rPr>
                            <w:t>FUNDO BÍBLICO-JUDAICO...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90" type="#_x0000_t202" style="position:absolute;margin-left:111.45pt;margin-top:42.899999999999999pt;width:270.pt;height:7.2000000000000002pt;z-index:-18874400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400"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rPr>
                      <w:t xml:space="preserve">KH4*AE </w:t>
                    </w:r>
                    <w:r>
                      <w:rPr>
                        <w:rStyle w:val="CharStyle48"/>
                        <w:b/>
                        <w:bCs/>
                        <w:lang w:val="it-IT" w:eastAsia="it-IT" w:bidi="it-IT"/>
                      </w:rPr>
                      <w:t xml:space="preserve">NO PANO DE </w:t>
                    </w:r>
                    <w:r>
                      <w:rPr>
                        <w:rStyle w:val="CharStyle48"/>
                        <w:b/>
                        <w:bCs/>
                      </w:rPr>
                      <w:t>FUNDO BÍBLICO-JUDAICO...</w:t>
                      <w:tab/>
                    </w:r>
                    <w:fldSimple w:instr=" PAGE \* MERGEFORMAT ">
                      <w:r>
                        <w:rPr>
                          <w:rStyle w:val="CharStyle48"/>
                          <w:sz w:val="18"/>
                          <w:szCs w:val="18"/>
                        </w:rPr>
                        <w:t>#</w:t>
                      </w:r>
                    </w:fldSimple>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787400</wp:posOffset>
              </wp:positionH>
              <wp:positionV relativeFrom="page">
                <wp:posOffset>544830</wp:posOffset>
              </wp:positionV>
              <wp:extent cx="2304415" cy="91440"/>
              <wp:wrapNone/>
              <wp:docPr id="66" name="Shape 66"/>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092" type="#_x0000_t202" style="position:absolute;margin-left:62.pt;margin-top:42.899999999999999pt;width:181.45000000000002pt;height:7.2000000000000002pt;z-index:-18874400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1414780</wp:posOffset>
              </wp:positionH>
              <wp:positionV relativeFrom="page">
                <wp:posOffset>569595</wp:posOffset>
              </wp:positionV>
              <wp:extent cx="3413760" cy="85090"/>
              <wp:wrapNone/>
              <wp:docPr id="68" name="Shape 68"/>
              <a:graphic xmlns:a="http://schemas.openxmlformats.org/drawingml/2006/main">
                <a:graphicData uri="http://schemas.microsoft.com/office/word/2010/wordprocessingShape">
                  <wps:wsp>
                    <wps:cNvSpPr txBox="1"/>
                    <wps:spPr>
                      <a:xfrm>
                        <a:ext cx="3413760" cy="85090"/>
                      </a:xfrm>
                      <a:prstGeom prst="rect"/>
                      <a:noFill/>
                    </wps:spPr>
                    <wps:txbx>
                      <w:txbxContent>
                        <w:p>
                          <w:pPr>
                            <w:pStyle w:val="Style47"/>
                            <w:keepNext w:val="0"/>
                            <w:keepLines w:val="0"/>
                            <w:widowControl w:val="0"/>
                            <w:shd w:val="clear" w:color="auto" w:fill="auto"/>
                            <w:tabs>
                              <w:tab w:pos="5376"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lang w:val="fr-FR" w:eastAsia="fr-FR" w:bidi="fr-FR"/>
                            </w:rPr>
                            <w:t xml:space="preserve">K </w:t>
                          </w:r>
                          <w:r>
                            <w:rPr>
                              <w:rStyle w:val="CharStyle48"/>
                              <w:b/>
                              <w:bCs/>
                            </w:rPr>
                            <w:t xml:space="preserve">H® </w:t>
                          </w:r>
                          <w:r>
                            <w:rPr>
                              <w:rStyle w:val="CharStyle48"/>
                              <w:b/>
                              <w:bCs/>
                              <w:lang w:val="it-IT" w:eastAsia="it-IT" w:bidi="it-IT"/>
                            </w:rPr>
                            <w:t xml:space="preserve">AI NO PANO DE </w:t>
                          </w:r>
                          <w:r>
                            <w:rPr>
                              <w:rStyle w:val="CharStyle48"/>
                              <w:b/>
                              <w:bCs/>
                            </w:rPr>
                            <w:t>FUNDO BÍBLICO-JUDAICO...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094" type="#_x0000_t202" style="position:absolute;margin-left:111.40000000000001pt;margin-top:44.850000000000001pt;width:268.80000000000001pt;height:6.7000000000000002pt;z-index:-18874400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376" w:val="right"/>
                      </w:tabs>
                      <w:bidi w:val="0"/>
                      <w:spacing w:before="0" w:after="0" w:line="240" w:lineRule="auto"/>
                      <w:ind w:left="0" w:right="0" w:firstLine="0"/>
                      <w:jc w:val="left"/>
                      <w:rPr>
                        <w:sz w:val="18"/>
                        <w:szCs w:val="18"/>
                      </w:rPr>
                    </w:pPr>
                    <w:r>
                      <w:rPr>
                        <w:rStyle w:val="CharStyle48"/>
                        <w:b/>
                        <w:bCs/>
                        <w:lang w:val="it-IT" w:eastAsia="it-IT" w:bidi="it-IT"/>
                      </w:rPr>
                      <w:t xml:space="preserve">O NOME </w:t>
                    </w:r>
                    <w:r>
                      <w:rPr>
                        <w:rStyle w:val="CharStyle48"/>
                        <w:b/>
                        <w:bCs/>
                        <w:lang w:val="fr-FR" w:eastAsia="fr-FR" w:bidi="fr-FR"/>
                      </w:rPr>
                      <w:t xml:space="preserve">K </w:t>
                    </w:r>
                    <w:r>
                      <w:rPr>
                        <w:rStyle w:val="CharStyle48"/>
                        <w:b/>
                        <w:bCs/>
                      </w:rPr>
                      <w:t xml:space="preserve">H® </w:t>
                    </w:r>
                    <w:r>
                      <w:rPr>
                        <w:rStyle w:val="CharStyle48"/>
                        <w:b/>
                        <w:bCs/>
                        <w:lang w:val="it-IT" w:eastAsia="it-IT" w:bidi="it-IT"/>
                      </w:rPr>
                      <w:t xml:space="preserve">AI NO PANO DE </w:t>
                    </w:r>
                    <w:r>
                      <w:rPr>
                        <w:rStyle w:val="CharStyle48"/>
                        <w:b/>
                        <w:bCs/>
                      </w:rPr>
                      <w:t>FUNDO BÍBLICO-JUDAICO...</w:t>
                      <w:tab/>
                    </w:r>
                    <w:fldSimple w:instr=" PAGE \* MERGEFORMAT ">
                      <w:r>
                        <w:rPr>
                          <w:rStyle w:val="CharStyle48"/>
                          <w:sz w:val="18"/>
                          <w:szCs w:val="18"/>
                        </w:rPr>
                        <w:t>#</w:t>
                      </w:r>
                    </w:fldSimple>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1410335</wp:posOffset>
              </wp:positionH>
              <wp:positionV relativeFrom="page">
                <wp:posOffset>548005</wp:posOffset>
              </wp:positionV>
              <wp:extent cx="3432175" cy="85090"/>
              <wp:wrapNone/>
              <wp:docPr id="70" name="Shape 70"/>
              <a:graphic xmlns:a="http://schemas.openxmlformats.org/drawingml/2006/main">
                <a:graphicData uri="http://schemas.microsoft.com/office/word/2010/wordprocessingShape">
                  <wps:wsp>
                    <wps:cNvSpPr txBox="1"/>
                    <wps:spPr>
                      <a:xfrm>
                        <a:ext cx="3432175" cy="85090"/>
                      </a:xfrm>
                      <a:prstGeom prst="rect"/>
                      <a:noFill/>
                    </wps:spPr>
                    <wps:txbx>
                      <w:txbxContent>
                        <w:p>
                          <w:pPr>
                            <w:pStyle w:val="Style47"/>
                            <w:keepNext w:val="0"/>
                            <w:keepLines w:val="0"/>
                            <w:widowControl w:val="0"/>
                            <w:shd w:val="clear" w:color="auto" w:fill="auto"/>
                            <w:tabs>
                              <w:tab w:pos="5405" w:val="right"/>
                            </w:tabs>
                            <w:bidi w:val="0"/>
                            <w:spacing w:before="0" w:after="0" w:line="240" w:lineRule="auto"/>
                            <w:ind w:left="0" w:right="0" w:firstLine="0"/>
                            <w:jc w:val="left"/>
                          </w:pPr>
                          <w:r>
                            <w:rPr>
                              <w:rStyle w:val="CharStyle48"/>
                              <w:b/>
                              <w:bCs/>
                            </w:rPr>
                            <w:t>O NOME KHOA2 NO PAÑO DE FUNDO BÍBLICO-JUDAICO ...</w:t>
                            <w:tab/>
                          </w:r>
                          <w:fldSimple w:instr=" PAGE \* MERGEFORMAT ">
                            <w:r>
                              <w:rPr>
                                <w:rStyle w:val="CharStyle48"/>
                                <w:b/>
                                <w:bCs/>
                              </w:rPr>
                              <w:t>#</w:t>
                            </w:r>
                          </w:fldSimple>
                        </w:p>
                      </w:txbxContent>
                    </wps:txbx>
                    <wps:bodyPr lIns="0" tIns="0" rIns="0" bIns="0">
                      <a:spAutoFit/>
                    </wps:bodyPr>
                  </wps:wsp>
                </a:graphicData>
              </a:graphic>
            </wp:anchor>
          </w:drawing>
        </mc:Choice>
        <mc:Fallback>
          <w:pict>
            <v:shape id="_x0000_s1096" type="#_x0000_t202" style="position:absolute;margin-left:111.05pt;margin-top:43.149999999999999pt;width:270.25pt;height:6.7000000000000002pt;z-index:-18874399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405" w:val="right"/>
                      </w:tabs>
                      <w:bidi w:val="0"/>
                      <w:spacing w:before="0" w:after="0" w:line="240" w:lineRule="auto"/>
                      <w:ind w:left="0" w:right="0" w:firstLine="0"/>
                      <w:jc w:val="left"/>
                    </w:pPr>
                    <w:r>
                      <w:rPr>
                        <w:rStyle w:val="CharStyle48"/>
                        <w:b/>
                        <w:bCs/>
                      </w:rPr>
                      <w:t>O NOME KHOA2 NO PAÑO DE FUNDO BÍBLICO-JUDAICO ...</w:t>
                      <w:tab/>
                    </w:r>
                    <w:fldSimple w:instr=" PAGE \* MERGEFORMAT ">
                      <w:r>
                        <w:rPr>
                          <w:rStyle w:val="CharStyle48"/>
                          <w:b/>
                          <w:bCs/>
                        </w:rPr>
                        <w:t>#</w:t>
                      </w:r>
                    </w:fldSimple>
                  </w:p>
                </w:txbxContent>
              </v:textbox>
              <w10:wrap anchorx="page" anchory="page"/>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1410335</wp:posOffset>
              </wp:positionH>
              <wp:positionV relativeFrom="page">
                <wp:posOffset>548005</wp:posOffset>
              </wp:positionV>
              <wp:extent cx="3432175" cy="85090"/>
              <wp:wrapNone/>
              <wp:docPr id="72" name="Shape 72"/>
              <a:graphic xmlns:a="http://schemas.openxmlformats.org/drawingml/2006/main">
                <a:graphicData uri="http://schemas.microsoft.com/office/word/2010/wordprocessingShape">
                  <wps:wsp>
                    <wps:cNvSpPr txBox="1"/>
                    <wps:spPr>
                      <a:xfrm>
                        <a:ext cx="3432175" cy="85090"/>
                      </a:xfrm>
                      <a:prstGeom prst="rect"/>
                      <a:noFill/>
                    </wps:spPr>
                    <wps:txbx>
                      <w:txbxContent>
                        <w:p>
                          <w:pPr>
                            <w:pStyle w:val="Style47"/>
                            <w:keepNext w:val="0"/>
                            <w:keepLines w:val="0"/>
                            <w:widowControl w:val="0"/>
                            <w:shd w:val="clear" w:color="auto" w:fill="auto"/>
                            <w:tabs>
                              <w:tab w:pos="5405" w:val="right"/>
                            </w:tabs>
                            <w:bidi w:val="0"/>
                            <w:spacing w:before="0" w:after="0" w:line="240" w:lineRule="auto"/>
                            <w:ind w:left="0" w:right="0" w:firstLine="0"/>
                            <w:jc w:val="left"/>
                          </w:pPr>
                          <w:r>
                            <w:rPr>
                              <w:rStyle w:val="CharStyle48"/>
                              <w:b/>
                              <w:bCs/>
                            </w:rPr>
                            <w:t>O NOME KHOA2 NO PAÑO DE FUNDO BÍBLICO-JUDAICO ...</w:t>
                            <w:tab/>
                          </w:r>
                          <w:fldSimple w:instr=" PAGE \* MERGEFORMAT ">
                            <w:r>
                              <w:rPr>
                                <w:rStyle w:val="CharStyle48"/>
                                <w:b/>
                                <w:bCs/>
                              </w:rPr>
                              <w:t>#</w:t>
                            </w:r>
                          </w:fldSimple>
                        </w:p>
                      </w:txbxContent>
                    </wps:txbx>
                    <wps:bodyPr lIns="0" tIns="0" rIns="0" bIns="0">
                      <a:spAutoFit/>
                    </wps:bodyPr>
                  </wps:wsp>
                </a:graphicData>
              </a:graphic>
            </wp:anchor>
          </w:drawing>
        </mc:Choice>
        <mc:Fallback>
          <w:pict>
            <v:shape id="_x0000_s1098" type="#_x0000_t202" style="position:absolute;margin-left:111.05pt;margin-top:43.149999999999999pt;width:270.25pt;height:6.7000000000000002pt;z-index:-18874399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405" w:val="right"/>
                      </w:tabs>
                      <w:bidi w:val="0"/>
                      <w:spacing w:before="0" w:after="0" w:line="240" w:lineRule="auto"/>
                      <w:ind w:left="0" w:right="0" w:firstLine="0"/>
                      <w:jc w:val="left"/>
                    </w:pPr>
                    <w:r>
                      <w:rPr>
                        <w:rStyle w:val="CharStyle48"/>
                        <w:b/>
                        <w:bCs/>
                      </w:rPr>
                      <w:t>O NOME KHOA2 NO PAÑO DE FUNDO BÍBLICO-JUDAICO ...</w:t>
                      <w:tab/>
                    </w:r>
                    <w:fldSimple w:instr=" PAGE \* MERGEFORMAT ">
                      <w:r>
                        <w:rPr>
                          <w:rStyle w:val="CharStyle48"/>
                          <w:b/>
                          <w:bCs/>
                        </w:rPr>
                        <w:t>#</w:t>
                      </w:r>
                    </w:fldSimple>
                  </w:p>
                </w:txbxContent>
              </v:textbox>
              <w10:wrap anchorx="page" anchory="page"/>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1671320</wp:posOffset>
              </wp:positionH>
              <wp:positionV relativeFrom="page">
                <wp:posOffset>539115</wp:posOffset>
              </wp:positionV>
              <wp:extent cx="3136265" cy="103505"/>
              <wp:wrapNone/>
              <wp:docPr id="74" name="Shape 74"/>
              <a:graphic xmlns:a="http://schemas.openxmlformats.org/drawingml/2006/main">
                <a:graphicData uri="http://schemas.microsoft.com/office/word/2010/wordprocessingShape">
                  <wps:wsp>
                    <wps:cNvSpPr txBox="1"/>
                    <wps:spPr>
                      <a:xfrm>
                        <a:ext cx="3136265" cy="103505"/>
                      </a:xfrm>
                      <a:prstGeom prst="rect"/>
                      <a:noFill/>
                    </wps:spPr>
                    <wps:txbx>
                      <w:txbxContent>
                        <w:p>
                          <w:pPr>
                            <w:pStyle w:val="Style47"/>
                            <w:keepNext w:val="0"/>
                            <w:keepLines w:val="0"/>
                            <w:widowControl w:val="0"/>
                            <w:shd w:val="clear" w:color="auto" w:fill="auto"/>
                            <w:tabs>
                              <w:tab w:pos="4939" w:val="right"/>
                            </w:tabs>
                            <w:bidi w:val="0"/>
                            <w:spacing w:before="0" w:after="0" w:line="240" w:lineRule="auto"/>
                            <w:ind w:left="0" w:right="0" w:firstLine="0"/>
                            <w:jc w:val="left"/>
                            <w:rPr>
                              <w:sz w:val="18"/>
                              <w:szCs w:val="18"/>
                            </w:rPr>
                          </w:pPr>
                          <w:r>
                            <w:rPr>
                              <w:rStyle w:val="CharStyle48"/>
                              <w:b/>
                              <w:bCs/>
                              <w:lang w:val="it-IT" w:eastAsia="it-IT" w:bidi="it-IT"/>
                            </w:rPr>
                            <w:t>«E NÓS CREMOS E CONHECEMOS...» (JO 6,67-71)</w:t>
                            <w:tab/>
                          </w:r>
                          <w:fldSimple w:instr=" PAGE \* MERGEFORMAT ">
                            <w:r>
                              <w:rPr>
                                <w:rStyle w:val="CharStyle48"/>
                                <w:sz w:val="18"/>
                                <w:szCs w:val="18"/>
                                <w:lang w:val="it-IT" w:eastAsia="it-IT" w:bidi="it-IT"/>
                              </w:rPr>
                              <w:t>#</w:t>
                            </w:r>
                          </w:fldSimple>
                        </w:p>
                      </w:txbxContent>
                    </wps:txbx>
                    <wps:bodyPr lIns="0" tIns="0" rIns="0" bIns="0">
                      <a:spAutoFit/>
                    </wps:bodyPr>
                  </wps:wsp>
                </a:graphicData>
              </a:graphic>
            </wp:anchor>
          </w:drawing>
        </mc:Choice>
        <mc:Fallback>
          <w:pict>
            <v:shape id="_x0000_s1100" type="#_x0000_t202" style="position:absolute;margin-left:131.59999999999999pt;margin-top:42.450000000000003pt;width:246.95000000000002pt;height:8.1500000000000004pt;z-index:-18874399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939" w:val="right"/>
                      </w:tabs>
                      <w:bidi w:val="0"/>
                      <w:spacing w:before="0" w:after="0" w:line="240" w:lineRule="auto"/>
                      <w:ind w:left="0" w:right="0" w:firstLine="0"/>
                      <w:jc w:val="left"/>
                      <w:rPr>
                        <w:sz w:val="18"/>
                        <w:szCs w:val="18"/>
                      </w:rPr>
                    </w:pPr>
                    <w:r>
                      <w:rPr>
                        <w:rStyle w:val="CharStyle48"/>
                        <w:b/>
                        <w:bCs/>
                        <w:lang w:val="it-IT" w:eastAsia="it-IT" w:bidi="it-IT"/>
                      </w:rPr>
                      <w:t>«E NÓS CREMOS E CONHECEMOS...» (JO 6,67-71)</w:t>
                      <w:tab/>
                    </w:r>
                    <w:fldSimple w:instr=" PAGE \* MERGEFORMAT ">
                      <w:r>
                        <w:rPr>
                          <w:rStyle w:val="CharStyle48"/>
                          <w:sz w:val="18"/>
                          <w:szCs w:val="18"/>
                          <w:lang w:val="it-IT" w:eastAsia="it-IT" w:bidi="it-IT"/>
                        </w:rPr>
                        <w:t>#</w:t>
                      </w:r>
                    </w:fldSimple>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787400</wp:posOffset>
              </wp:positionH>
              <wp:positionV relativeFrom="page">
                <wp:posOffset>544830</wp:posOffset>
              </wp:positionV>
              <wp:extent cx="2304415" cy="91440"/>
              <wp:wrapNone/>
              <wp:docPr id="76" name="Shape 76"/>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02" type="#_x0000_t202" style="position:absolute;margin-left:62.pt;margin-top:42.899999999999999pt;width:181.45000000000002pt;height:7.2000000000000002pt;z-index:-18874399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2482850</wp:posOffset>
              </wp:positionH>
              <wp:positionV relativeFrom="page">
                <wp:posOffset>567055</wp:posOffset>
              </wp:positionV>
              <wp:extent cx="2380615" cy="85090"/>
              <wp:wrapNone/>
              <wp:docPr id="14" name="Shape 14"/>
              <a:graphic xmlns:a="http://schemas.openxmlformats.org/drawingml/2006/main">
                <a:graphicData uri="http://schemas.microsoft.com/office/word/2010/wordprocessingShape">
                  <wps:wsp>
                    <wps:cNvSpPr txBox="1"/>
                    <wps:spPr>
                      <a:xfrm>
                        <a:ext cx="2380615" cy="85090"/>
                      </a:xfrm>
                      <a:prstGeom prst="rect"/>
                      <a:noFill/>
                    </wps:spPr>
                    <wps:txbx>
                      <w:txbxContent>
                        <w:p>
                          <w:pPr>
                            <w:pStyle w:val="Style33"/>
                            <w:keepNext w:val="0"/>
                            <w:keepLines w:val="0"/>
                            <w:widowControl w:val="0"/>
                            <w:shd w:val="clear" w:color="auto" w:fill="auto"/>
                            <w:tabs>
                              <w:tab w:pos="3749" w:val="right"/>
                            </w:tabs>
                            <w:bidi w:val="0"/>
                            <w:spacing w:before="0" w:after="0" w:line="240" w:lineRule="auto"/>
                            <w:ind w:left="0" w:right="0" w:firstLine="0"/>
                            <w:jc w:val="left"/>
                            <w:rPr>
                              <w:sz w:val="14"/>
                              <w:szCs w:val="14"/>
                            </w:rPr>
                          </w:pPr>
                          <w:r>
                            <w:rPr>
                              <w:rStyle w:val="CharStyle34"/>
                              <w:smallCaps/>
                              <w:sz w:val="22"/>
                              <w:szCs w:val="22"/>
                              <w:lang w:val="it-IT" w:eastAsia="it-IT" w:bidi="it-IT"/>
                            </w:rPr>
                            <w:t>ìndice geral</w:t>
                            <w:tab/>
                          </w:r>
                          <w:fldSimple w:instr=" PAGE \* MERGEFORMAT ">
                            <w:r>
                              <w:rPr>
                                <w:rStyle w:val="CharStyle34"/>
                                <w:b/>
                                <w:bCs/>
                                <w:sz w:val="14"/>
                                <w:szCs w:val="14"/>
                                <w:lang w:val="it-IT" w:eastAsia="it-IT" w:bidi="it-IT"/>
                              </w:rPr>
                              <w:t>#</w:t>
                            </w:r>
                          </w:fldSimple>
                        </w:p>
                      </w:txbxContent>
                    </wps:txbx>
                    <wps:bodyPr lIns="0" tIns="0" rIns="0" bIns="0">
                      <a:spAutoFit/>
                    </wps:bodyPr>
                  </wps:wsp>
                </a:graphicData>
              </a:graphic>
            </wp:anchor>
          </w:drawing>
        </mc:Choice>
        <mc:Fallback>
          <w:pict>
            <v:shape id="_x0000_s1040" type="#_x0000_t202" style="position:absolute;margin-left:195.5pt;margin-top:44.649999999999999pt;width:187.45000000000002pt;height:6.7000000000000002pt;z-index:-188744055;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749" w:val="right"/>
                      </w:tabs>
                      <w:bidi w:val="0"/>
                      <w:spacing w:before="0" w:after="0" w:line="240" w:lineRule="auto"/>
                      <w:ind w:left="0" w:right="0" w:firstLine="0"/>
                      <w:jc w:val="left"/>
                      <w:rPr>
                        <w:sz w:val="14"/>
                        <w:szCs w:val="14"/>
                      </w:rPr>
                    </w:pPr>
                    <w:r>
                      <w:rPr>
                        <w:rStyle w:val="CharStyle34"/>
                        <w:smallCaps/>
                        <w:sz w:val="22"/>
                        <w:szCs w:val="22"/>
                        <w:lang w:val="it-IT" w:eastAsia="it-IT" w:bidi="it-IT"/>
                      </w:rPr>
                      <w:t>ìndice geral</w:t>
                      <w:tab/>
                    </w:r>
                    <w:fldSimple w:instr=" PAGE \* MERGEFORMAT ">
                      <w:r>
                        <w:rPr>
                          <w:rStyle w:val="CharStyle34"/>
                          <w:b/>
                          <w:bCs/>
                          <w:sz w:val="14"/>
                          <w:szCs w:val="14"/>
                          <w:lang w:val="it-IT" w:eastAsia="it-IT" w:bidi="it-IT"/>
                        </w:rPr>
                        <w:t>#</w:t>
                      </w:r>
                    </w:fldSimple>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1457960</wp:posOffset>
              </wp:positionH>
              <wp:positionV relativeFrom="page">
                <wp:posOffset>541020</wp:posOffset>
              </wp:positionV>
              <wp:extent cx="3361690" cy="103505"/>
              <wp:wrapNone/>
              <wp:docPr id="80" name="Shape 80"/>
              <a:graphic xmlns:a="http://schemas.openxmlformats.org/drawingml/2006/main">
                <a:graphicData uri="http://schemas.microsoft.com/office/word/2010/wordprocessingShape">
                  <wps:wsp>
                    <wps:cNvSpPr txBox="1"/>
                    <wps:spPr>
                      <a:xfrm>
                        <a:ext cx="3361690" cy="103505"/>
                      </a:xfrm>
                      <a:prstGeom prst="rect"/>
                      <a:noFill/>
                    </wps:spPr>
                    <wps:txbx>
                      <w:txbxContent>
                        <w:p>
                          <w:pPr>
                            <w:pStyle w:val="Style47"/>
                            <w:keepNext w:val="0"/>
                            <w:keepLines w:val="0"/>
                            <w:widowControl w:val="0"/>
                            <w:shd w:val="clear" w:color="auto" w:fill="auto"/>
                            <w:tabs>
                              <w:tab w:pos="5294" w:val="right"/>
                            </w:tabs>
                            <w:bidi w:val="0"/>
                            <w:spacing w:before="0" w:after="0" w:line="240" w:lineRule="auto"/>
                            <w:ind w:left="0" w:right="0" w:firstLine="0"/>
                            <w:jc w:val="left"/>
                            <w:rPr>
                              <w:sz w:val="18"/>
                              <w:szCs w:val="18"/>
                            </w:rPr>
                          </w:pPr>
                          <w:r>
                            <w:rPr>
                              <w:rStyle w:val="CharStyle48"/>
                              <w:b/>
                              <w:bCs/>
                            </w:rPr>
                            <w:t xml:space="preserve">«VOCÉ AGORA NÁO SABE O QUE </w:t>
                          </w:r>
                          <w:r>
                            <w:rPr>
                              <w:rStyle w:val="CharStyle48"/>
                              <w:b/>
                              <w:bCs/>
                              <w:lang w:val="it-IT" w:eastAsia="it-IT" w:bidi="it-IT"/>
                            </w:rPr>
                            <w:t xml:space="preserve">EU </w:t>
                          </w:r>
                          <w:r>
                            <w:rPr>
                              <w:rStyle w:val="CharStyle48"/>
                              <w:b/>
                              <w:bCs/>
                            </w:rPr>
                            <w:t>ESTOU FAZENDO»</w:t>
                            <w:tab/>
                          </w:r>
                          <w:fldSimple w:instr=" PAGE \* MERGEFORMAT ">
                            <w:r>
                              <w:rPr>
                                <w:rStyle w:val="CharStyle48"/>
                                <w:sz w:val="18"/>
                                <w:szCs w:val="18"/>
                              </w:rPr>
                              <w:t>#</w:t>
                            </w:r>
                          </w:fldSimple>
                        </w:p>
                      </w:txbxContent>
                    </wps:txbx>
                    <wps:bodyPr lIns="0" tIns="0" rIns="0" bIns="0">
                      <a:spAutoFit/>
                    </wps:bodyPr>
                  </wps:wsp>
                </a:graphicData>
              </a:graphic>
            </wp:anchor>
          </w:drawing>
        </mc:Choice>
        <mc:Fallback>
          <w:pict>
            <v:shape id="_x0000_s1106" type="#_x0000_t202" style="position:absolute;margin-left:114.8pt;margin-top:42.600000000000001pt;width:264.69999999999999pt;height:8.1500000000000004pt;z-index:-18874399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294" w:val="right"/>
                      </w:tabs>
                      <w:bidi w:val="0"/>
                      <w:spacing w:before="0" w:after="0" w:line="240" w:lineRule="auto"/>
                      <w:ind w:left="0" w:right="0" w:firstLine="0"/>
                      <w:jc w:val="left"/>
                      <w:rPr>
                        <w:sz w:val="18"/>
                        <w:szCs w:val="18"/>
                      </w:rPr>
                    </w:pPr>
                    <w:r>
                      <w:rPr>
                        <w:rStyle w:val="CharStyle48"/>
                        <w:b/>
                        <w:bCs/>
                      </w:rPr>
                      <w:t xml:space="preserve">«VOCÉ AGORA NÁO SABE O QUE </w:t>
                    </w:r>
                    <w:r>
                      <w:rPr>
                        <w:rStyle w:val="CharStyle48"/>
                        <w:b/>
                        <w:bCs/>
                        <w:lang w:val="it-IT" w:eastAsia="it-IT" w:bidi="it-IT"/>
                      </w:rPr>
                      <w:t xml:space="preserve">EU </w:t>
                    </w:r>
                    <w:r>
                      <w:rPr>
                        <w:rStyle w:val="CharStyle48"/>
                        <w:b/>
                        <w:bCs/>
                      </w:rPr>
                      <w:t>ESTOU FAZENDO»</w:t>
                      <w:tab/>
                    </w:r>
                    <w:fldSimple w:instr=" PAGE \* MERGEFORMAT ">
                      <w:r>
                        <w:rPr>
                          <w:rStyle w:val="CharStyle48"/>
                          <w:sz w:val="18"/>
                          <w:szCs w:val="18"/>
                        </w:rPr>
                        <w:t>#</w:t>
                      </w:r>
                    </w:fldSimple>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787400</wp:posOffset>
              </wp:positionH>
              <wp:positionV relativeFrom="page">
                <wp:posOffset>544830</wp:posOffset>
              </wp:positionV>
              <wp:extent cx="2304415" cy="91440"/>
              <wp:wrapNone/>
              <wp:docPr id="82" name="Shape 82"/>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08" type="#_x0000_t202" style="position:absolute;margin-left:62.pt;margin-top:42.899999999999999pt;width:181.45000000000002pt;height:7.2000000000000002pt;z-index:-188743989;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2235835</wp:posOffset>
              </wp:positionH>
              <wp:positionV relativeFrom="page">
                <wp:posOffset>1339850</wp:posOffset>
              </wp:positionV>
              <wp:extent cx="774065" cy="109855"/>
              <wp:wrapNone/>
              <wp:docPr id="84" name="Shape 84"/>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b/>
                              <w:bCs/>
                              <w:sz w:val="22"/>
                              <w:szCs w:val="22"/>
                            </w:rPr>
                            <w:t xml:space="preserve"> VI</w:t>
                          </w:r>
                        </w:p>
                      </w:txbxContent>
                    </wps:txbx>
                    <wps:bodyPr wrap="none" lIns="0" tIns="0" rIns="0" bIns="0">
                      <a:spAutoFit/>
                    </wps:bodyPr>
                  </wps:wsp>
                </a:graphicData>
              </a:graphic>
            </wp:anchor>
          </w:drawing>
        </mc:Choice>
        <mc:Fallback>
          <w:pict>
            <v:shape id="_x0000_s1110" type="#_x0000_t202" style="position:absolute;margin-left:176.05000000000001pt;margin-top:105.5pt;width:60.950000000000003pt;height:8.6500000000000004pt;z-index:-18874398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b/>
                        <w:bCs/>
                        <w:sz w:val="22"/>
                        <w:szCs w:val="22"/>
                      </w:rPr>
                      <w:t xml:space="preserve"> VI</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2235835</wp:posOffset>
              </wp:positionH>
              <wp:positionV relativeFrom="page">
                <wp:posOffset>1339850</wp:posOffset>
              </wp:positionV>
              <wp:extent cx="774065" cy="109855"/>
              <wp:wrapNone/>
              <wp:docPr id="86" name="Shape 86"/>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b/>
                              <w:bCs/>
                              <w:sz w:val="22"/>
                              <w:szCs w:val="22"/>
                            </w:rPr>
                            <w:t xml:space="preserve"> VI</w:t>
                          </w:r>
                        </w:p>
                      </w:txbxContent>
                    </wps:txbx>
                    <wps:bodyPr wrap="none" lIns="0" tIns="0" rIns="0" bIns="0">
                      <a:spAutoFit/>
                    </wps:bodyPr>
                  </wps:wsp>
                </a:graphicData>
              </a:graphic>
            </wp:anchor>
          </w:drawing>
        </mc:Choice>
        <mc:Fallback>
          <w:pict>
            <v:shape id="_x0000_s1112" type="#_x0000_t202" style="position:absolute;margin-left:176.05000000000001pt;margin-top:105.5pt;width:60.950000000000003pt;height:8.6500000000000004pt;z-index:-18874398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b/>
                        <w:bCs/>
                        <w:sz w:val="22"/>
                        <w:szCs w:val="22"/>
                      </w:rPr>
                      <w:t xml:space="preserve"> VI</w:t>
                    </w:r>
                  </w:p>
                </w:txbxContent>
              </v:textbox>
              <w10:wrap anchorx="page" anchory="page"/>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1633855</wp:posOffset>
              </wp:positionH>
              <wp:positionV relativeFrom="page">
                <wp:posOffset>541655</wp:posOffset>
              </wp:positionV>
              <wp:extent cx="3200400" cy="100330"/>
              <wp:wrapNone/>
              <wp:docPr id="88" name="Shape 88"/>
              <a:graphic xmlns:a="http://schemas.openxmlformats.org/drawingml/2006/main">
                <a:graphicData uri="http://schemas.microsoft.com/office/word/2010/wordprocessingShape">
                  <wps:wsp>
                    <wps:cNvSpPr txBox="1"/>
                    <wps:spPr>
                      <a:xfrm>
                        <a:ext cx="3200400" cy="100330"/>
                      </a:xfrm>
                      <a:prstGeom prst="rect"/>
                      <a:noFill/>
                    </wps:spPr>
                    <wps:txbx>
                      <w:txbxContent>
                        <w:p>
                          <w:pPr>
                            <w:pStyle w:val="Style47"/>
                            <w:keepNext w:val="0"/>
                            <w:keepLines w:val="0"/>
                            <w:widowControl w:val="0"/>
                            <w:shd w:val="clear" w:color="auto" w:fill="auto"/>
                            <w:tabs>
                              <w:tab w:pos="5040" w:val="right"/>
                            </w:tabs>
                            <w:bidi w:val="0"/>
                            <w:spacing w:before="0" w:after="0" w:line="240" w:lineRule="auto"/>
                            <w:ind w:left="0" w:right="0" w:firstLine="0"/>
                            <w:jc w:val="left"/>
                            <w:rPr>
                              <w:sz w:val="18"/>
                              <w:szCs w:val="18"/>
                            </w:rPr>
                          </w:pPr>
                          <w:r>
                            <w:rPr>
                              <w:rStyle w:val="CharStyle48"/>
                              <w:b/>
                              <w:bCs/>
                            </w:rPr>
                            <w:t xml:space="preserve">PEDRO </w:t>
                          </w:r>
                          <w:r>
                            <w:rPr>
                              <w:rStyle w:val="CharStyle48"/>
                              <w:b/>
                              <w:bCs/>
                              <w:lang w:val="it-IT" w:eastAsia="it-IT" w:bidi="it-IT"/>
                            </w:rPr>
                            <w:t xml:space="preserve">NEGA A SUA </w:t>
                          </w:r>
                          <w:r>
                            <w:rPr>
                              <w:rStyle w:val="CharStyle48"/>
                              <w:b/>
                              <w:bCs/>
                              <w:lang w:val="fr-FR" w:eastAsia="fr-FR" w:bidi="fr-FR"/>
                            </w:rPr>
                            <w:t xml:space="preserve">CONDIÇÂO </w:t>
                          </w:r>
                          <w:r>
                            <w:rPr>
                              <w:rStyle w:val="CharStyle48"/>
                              <w:b/>
                              <w:bCs/>
                              <w:lang w:val="it-IT" w:eastAsia="it-IT" w:bidi="it-IT"/>
                            </w:rPr>
                            <w:t xml:space="preserve">DE </w:t>
                          </w:r>
                          <w:r>
                            <w:rPr>
                              <w:rStyle w:val="CharStyle48"/>
                              <w:b/>
                              <w:bCs/>
                            </w:rPr>
                            <w:t>DISCÍPULO...</w:t>
                            <w:tab/>
                          </w:r>
                          <w:fldSimple w:instr=" PAGE \* MERGEFORMAT ">
                            <w:r>
                              <w:rPr>
                                <w:rStyle w:val="CharStyle48"/>
                                <w:sz w:val="18"/>
                                <w:szCs w:val="18"/>
                                <w:lang w:val="it-IT" w:eastAsia="it-IT" w:bidi="it-IT"/>
                              </w:rPr>
                              <w:t>#</w:t>
                            </w:r>
                          </w:fldSimple>
                        </w:p>
                      </w:txbxContent>
                    </wps:txbx>
                    <wps:bodyPr lIns="0" tIns="0" rIns="0" bIns="0">
                      <a:spAutoFit/>
                    </wps:bodyPr>
                  </wps:wsp>
                </a:graphicData>
              </a:graphic>
            </wp:anchor>
          </w:drawing>
        </mc:Choice>
        <mc:Fallback>
          <w:pict>
            <v:shape id="_x0000_s1114" type="#_x0000_t202" style="position:absolute;margin-left:128.65000000000001pt;margin-top:42.649999999999999pt;width:252.pt;height:7.9000000000000004pt;z-index:-18874398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040" w:val="right"/>
                      </w:tabs>
                      <w:bidi w:val="0"/>
                      <w:spacing w:before="0" w:after="0" w:line="240" w:lineRule="auto"/>
                      <w:ind w:left="0" w:right="0" w:firstLine="0"/>
                      <w:jc w:val="left"/>
                      <w:rPr>
                        <w:sz w:val="18"/>
                        <w:szCs w:val="18"/>
                      </w:rPr>
                    </w:pPr>
                    <w:r>
                      <w:rPr>
                        <w:rStyle w:val="CharStyle48"/>
                        <w:b/>
                        <w:bCs/>
                      </w:rPr>
                      <w:t xml:space="preserve">PEDRO </w:t>
                    </w:r>
                    <w:r>
                      <w:rPr>
                        <w:rStyle w:val="CharStyle48"/>
                        <w:b/>
                        <w:bCs/>
                        <w:lang w:val="it-IT" w:eastAsia="it-IT" w:bidi="it-IT"/>
                      </w:rPr>
                      <w:t xml:space="preserve">NEGA A SUA </w:t>
                    </w:r>
                    <w:r>
                      <w:rPr>
                        <w:rStyle w:val="CharStyle48"/>
                        <w:b/>
                        <w:bCs/>
                        <w:lang w:val="fr-FR" w:eastAsia="fr-FR" w:bidi="fr-FR"/>
                      </w:rPr>
                      <w:t xml:space="preserve">CONDIÇÂO </w:t>
                    </w:r>
                    <w:r>
                      <w:rPr>
                        <w:rStyle w:val="CharStyle48"/>
                        <w:b/>
                        <w:bCs/>
                        <w:lang w:val="it-IT" w:eastAsia="it-IT" w:bidi="it-IT"/>
                      </w:rPr>
                      <w:t xml:space="preserve">DE </w:t>
                    </w:r>
                    <w:r>
                      <w:rPr>
                        <w:rStyle w:val="CharStyle48"/>
                        <w:b/>
                        <w:bCs/>
                      </w:rPr>
                      <w:t>DISCÍPULO...</w:t>
                      <w:tab/>
                    </w:r>
                    <w:fldSimple w:instr=" PAGE \* MERGEFORMAT ">
                      <w:r>
                        <w:rPr>
                          <w:rStyle w:val="CharStyle48"/>
                          <w:sz w:val="18"/>
                          <w:szCs w:val="18"/>
                          <w:lang w:val="it-IT" w:eastAsia="it-IT" w:bidi="it-IT"/>
                        </w:rPr>
                        <w:t>#</w:t>
                      </w:r>
                    </w:fldSimple>
                  </w:p>
                </w:txbxContent>
              </v:textbox>
              <w10:wrap anchorx="page" anchory="page"/>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787400</wp:posOffset>
              </wp:positionH>
              <wp:positionV relativeFrom="page">
                <wp:posOffset>544830</wp:posOffset>
              </wp:positionV>
              <wp:extent cx="2304415" cy="91440"/>
              <wp:wrapNone/>
              <wp:docPr id="90" name="Shape 90"/>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16" type="#_x0000_t202" style="position:absolute;margin-left:62.pt;margin-top:42.899999999999999pt;width:181.45000000000002pt;height:7.2000000000000002pt;z-index:-188743981;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1633855</wp:posOffset>
              </wp:positionH>
              <wp:positionV relativeFrom="page">
                <wp:posOffset>541655</wp:posOffset>
              </wp:positionV>
              <wp:extent cx="3200400" cy="100330"/>
              <wp:wrapNone/>
              <wp:docPr id="96" name="Shape 96"/>
              <a:graphic xmlns:a="http://schemas.openxmlformats.org/drawingml/2006/main">
                <a:graphicData uri="http://schemas.microsoft.com/office/word/2010/wordprocessingShape">
                  <wps:wsp>
                    <wps:cNvSpPr txBox="1"/>
                    <wps:spPr>
                      <a:xfrm>
                        <a:ext cx="3200400" cy="100330"/>
                      </a:xfrm>
                      <a:prstGeom prst="rect"/>
                      <a:noFill/>
                    </wps:spPr>
                    <wps:txbx>
                      <w:txbxContent>
                        <w:p>
                          <w:pPr>
                            <w:pStyle w:val="Style47"/>
                            <w:keepNext w:val="0"/>
                            <w:keepLines w:val="0"/>
                            <w:widowControl w:val="0"/>
                            <w:shd w:val="clear" w:color="auto" w:fill="auto"/>
                            <w:tabs>
                              <w:tab w:pos="5040" w:val="right"/>
                            </w:tabs>
                            <w:bidi w:val="0"/>
                            <w:spacing w:before="0" w:after="0" w:line="240" w:lineRule="auto"/>
                            <w:ind w:left="0" w:right="0" w:firstLine="0"/>
                            <w:jc w:val="left"/>
                            <w:rPr>
                              <w:sz w:val="18"/>
                              <w:szCs w:val="18"/>
                            </w:rPr>
                          </w:pPr>
                          <w:r>
                            <w:rPr>
                              <w:rStyle w:val="CharStyle48"/>
                              <w:b/>
                              <w:bCs/>
                            </w:rPr>
                            <w:t xml:space="preserve">PEDRO </w:t>
                          </w:r>
                          <w:r>
                            <w:rPr>
                              <w:rStyle w:val="CharStyle48"/>
                              <w:b/>
                              <w:bCs/>
                              <w:lang w:val="it-IT" w:eastAsia="it-IT" w:bidi="it-IT"/>
                            </w:rPr>
                            <w:t xml:space="preserve">NEGA A SUA </w:t>
                          </w:r>
                          <w:r>
                            <w:rPr>
                              <w:rStyle w:val="CharStyle48"/>
                              <w:b/>
                              <w:bCs/>
                              <w:lang w:val="fr-FR" w:eastAsia="fr-FR" w:bidi="fr-FR"/>
                            </w:rPr>
                            <w:t xml:space="preserve">CONDIÇÂO </w:t>
                          </w:r>
                          <w:r>
                            <w:rPr>
                              <w:rStyle w:val="CharStyle48"/>
                              <w:b/>
                              <w:bCs/>
                              <w:lang w:val="it-IT" w:eastAsia="it-IT" w:bidi="it-IT"/>
                            </w:rPr>
                            <w:t xml:space="preserve">DE </w:t>
                          </w:r>
                          <w:r>
                            <w:rPr>
                              <w:rStyle w:val="CharStyle48"/>
                              <w:b/>
                              <w:bCs/>
                            </w:rPr>
                            <w:t>DISCÍPULO...</w:t>
                            <w:tab/>
                          </w:r>
                          <w:fldSimple w:instr=" PAGE \* MERGEFORMAT ">
                            <w:r>
                              <w:rPr>
                                <w:rStyle w:val="CharStyle48"/>
                                <w:sz w:val="18"/>
                                <w:szCs w:val="18"/>
                                <w:lang w:val="it-IT" w:eastAsia="it-IT" w:bidi="it-IT"/>
                              </w:rPr>
                              <w:t>#</w:t>
                            </w:r>
                          </w:fldSimple>
                        </w:p>
                      </w:txbxContent>
                    </wps:txbx>
                    <wps:bodyPr lIns="0" tIns="0" rIns="0" bIns="0">
                      <a:spAutoFit/>
                    </wps:bodyPr>
                  </wps:wsp>
                </a:graphicData>
              </a:graphic>
            </wp:anchor>
          </w:drawing>
        </mc:Choice>
        <mc:Fallback>
          <w:pict>
            <v:shape id="_x0000_s1122" type="#_x0000_t202" style="position:absolute;margin-left:128.65000000000001pt;margin-top:42.649999999999999pt;width:252.pt;height:7.9000000000000004pt;z-index:-18874397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040" w:val="right"/>
                      </w:tabs>
                      <w:bidi w:val="0"/>
                      <w:spacing w:before="0" w:after="0" w:line="240" w:lineRule="auto"/>
                      <w:ind w:left="0" w:right="0" w:firstLine="0"/>
                      <w:jc w:val="left"/>
                      <w:rPr>
                        <w:sz w:val="18"/>
                        <w:szCs w:val="18"/>
                      </w:rPr>
                    </w:pPr>
                    <w:r>
                      <w:rPr>
                        <w:rStyle w:val="CharStyle48"/>
                        <w:b/>
                        <w:bCs/>
                      </w:rPr>
                      <w:t xml:space="preserve">PEDRO </w:t>
                    </w:r>
                    <w:r>
                      <w:rPr>
                        <w:rStyle w:val="CharStyle48"/>
                        <w:b/>
                        <w:bCs/>
                        <w:lang w:val="it-IT" w:eastAsia="it-IT" w:bidi="it-IT"/>
                      </w:rPr>
                      <w:t xml:space="preserve">NEGA A SUA </w:t>
                    </w:r>
                    <w:r>
                      <w:rPr>
                        <w:rStyle w:val="CharStyle48"/>
                        <w:b/>
                        <w:bCs/>
                        <w:lang w:val="fr-FR" w:eastAsia="fr-FR" w:bidi="fr-FR"/>
                      </w:rPr>
                      <w:t xml:space="preserve">CONDIÇÂO </w:t>
                    </w:r>
                    <w:r>
                      <w:rPr>
                        <w:rStyle w:val="CharStyle48"/>
                        <w:b/>
                        <w:bCs/>
                        <w:lang w:val="it-IT" w:eastAsia="it-IT" w:bidi="it-IT"/>
                      </w:rPr>
                      <w:t xml:space="preserve">DE </w:t>
                    </w:r>
                    <w:r>
                      <w:rPr>
                        <w:rStyle w:val="CharStyle48"/>
                        <w:b/>
                        <w:bCs/>
                      </w:rPr>
                      <w:t>DISCÍPULO...</w:t>
                      <w:tab/>
                    </w:r>
                    <w:fldSimple w:instr=" PAGE \* MERGEFORMAT ">
                      <w:r>
                        <w:rPr>
                          <w:rStyle w:val="CharStyle48"/>
                          <w:sz w:val="18"/>
                          <w:szCs w:val="18"/>
                          <w:lang w:val="it-IT" w:eastAsia="it-IT" w:bidi="it-IT"/>
                        </w:rPr>
                        <w:t>#</w:t>
                      </w:r>
                    </w:fldSimple>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787400</wp:posOffset>
              </wp:positionH>
              <wp:positionV relativeFrom="page">
                <wp:posOffset>544830</wp:posOffset>
              </wp:positionV>
              <wp:extent cx="2304415" cy="91440"/>
              <wp:wrapNone/>
              <wp:docPr id="98" name="Shape 98"/>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24" type="#_x0000_t202" style="position:absolute;margin-left:62.pt;margin-top:42.899999999999999pt;width:181.45000000000002pt;height:7.2000000000000002pt;z-index:-188743977;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783590</wp:posOffset>
              </wp:positionH>
              <wp:positionV relativeFrom="page">
                <wp:posOffset>556895</wp:posOffset>
              </wp:positionV>
              <wp:extent cx="2328545" cy="91440"/>
              <wp:wrapNone/>
              <wp:docPr id="100" name="Shape 100"/>
              <a:graphic xmlns:a="http://schemas.openxmlformats.org/drawingml/2006/main">
                <a:graphicData uri="http://schemas.microsoft.com/office/word/2010/wordprocessingShape">
                  <wps:wsp>
                    <wps:cNvSpPr txBox="1"/>
                    <wps:spPr>
                      <a:xfrm>
                        <a:ext cx="2328545" cy="91440"/>
                      </a:xfrm>
                      <a:prstGeom prst="rect"/>
                      <a:noFill/>
                    </wps:spPr>
                    <wps:txbx>
                      <w:txbxContent>
                        <w:p>
                          <w:pPr>
                            <w:pStyle w:val="Style47"/>
                            <w:keepNext w:val="0"/>
                            <w:keepLines w:val="0"/>
                            <w:widowControl w:val="0"/>
                            <w:shd w:val="clear" w:color="auto" w:fill="auto"/>
                            <w:tabs>
                              <w:tab w:pos="3667" w:val="right"/>
                            </w:tabs>
                            <w:bidi w:val="0"/>
                            <w:spacing w:before="0" w:after="0" w:line="240" w:lineRule="auto"/>
                            <w:ind w:left="0" w:right="0" w:firstLine="0"/>
                            <w:jc w:val="left"/>
                          </w:pPr>
                          <w:fldSimple w:instr=" PAGE \* MERGEFORMAT ">
                            <w:r>
                              <w:rPr>
                                <w:rStyle w:val="CharStyle48"/>
                                <w:sz w:val="18"/>
                                <w:szCs w:val="18"/>
                                <w:lang w:val="en-US" w:eastAsia="en-US" w:bidi="en-US"/>
                              </w:rPr>
                              <w:t>#</w:t>
                            </w:r>
                          </w:fldSimple>
                          <w:r>
                            <w:rPr>
                              <w:rStyle w:val="CharStyle48"/>
                              <w:sz w:val="18"/>
                              <w:szCs w:val="18"/>
                              <w:lang w:val="en-US" w:eastAsia="en-US" w:bidi="en-US"/>
                            </w:rPr>
                            <w:tab/>
                          </w:r>
                          <w:r>
                            <w:rPr>
                              <w:rStyle w:val="CharStyle48"/>
                              <w:b/>
                              <w:bCs/>
                            </w:rPr>
                            <w:t>CAPITULO VI</w:t>
                          </w:r>
                        </w:p>
                      </w:txbxContent>
                    </wps:txbx>
                    <wps:bodyPr lIns="0" tIns="0" rIns="0" bIns="0">
                      <a:spAutoFit/>
                    </wps:bodyPr>
                  </wps:wsp>
                </a:graphicData>
              </a:graphic>
            </wp:anchor>
          </w:drawing>
        </mc:Choice>
        <mc:Fallback>
          <w:pict>
            <v:shape id="_x0000_s1126" type="#_x0000_t202" style="position:absolute;margin-left:61.700000000000003pt;margin-top:43.850000000000001pt;width:183.34999999999999pt;height:7.2000000000000002pt;z-index:-18874397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67" w:val="right"/>
                      </w:tabs>
                      <w:bidi w:val="0"/>
                      <w:spacing w:before="0" w:after="0" w:line="240" w:lineRule="auto"/>
                      <w:ind w:left="0" w:right="0" w:firstLine="0"/>
                      <w:jc w:val="left"/>
                    </w:pPr>
                    <w:fldSimple w:instr=" PAGE \* MERGEFORMAT ">
                      <w:r>
                        <w:rPr>
                          <w:rStyle w:val="CharStyle48"/>
                          <w:sz w:val="18"/>
                          <w:szCs w:val="18"/>
                          <w:lang w:val="en-US" w:eastAsia="en-US" w:bidi="en-US"/>
                        </w:rPr>
                        <w:t>#</w:t>
                      </w:r>
                    </w:fldSimple>
                    <w:r>
                      <w:rPr>
                        <w:rStyle w:val="CharStyle48"/>
                        <w:sz w:val="18"/>
                        <w:szCs w:val="18"/>
                        <w:lang w:val="en-US" w:eastAsia="en-US" w:bidi="en-US"/>
                      </w:rPr>
                      <w:tab/>
                    </w:r>
                    <w:r>
                      <w:rPr>
                        <w:rStyle w:val="CharStyle48"/>
                        <w:b/>
                        <w:bCs/>
                      </w:rPr>
                      <w:t>CAPITULO VI</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1083310</wp:posOffset>
              </wp:positionH>
              <wp:positionV relativeFrom="page">
                <wp:posOffset>537210</wp:posOffset>
              </wp:positionV>
              <wp:extent cx="3688080" cy="103505"/>
              <wp:wrapNone/>
              <wp:docPr id="102" name="Shape 102"/>
              <a:graphic xmlns:a="http://schemas.openxmlformats.org/drawingml/2006/main">
                <a:graphicData uri="http://schemas.microsoft.com/office/word/2010/wordprocessingShape">
                  <wps:wsp>
                    <wps:cNvSpPr txBox="1"/>
                    <wps:spPr>
                      <a:xfrm>
                        <a:ext cx="368808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wps:txbx>
                    <wps:bodyPr wrap="none" lIns="0" tIns="0" rIns="0" bIns="0">
                      <a:spAutoFit/>
                    </wps:bodyPr>
                  </wps:wsp>
                </a:graphicData>
              </a:graphic>
            </wp:anchor>
          </w:drawing>
        </mc:Choice>
        <mc:Fallback>
          <w:pict>
            <v:shape id="_x0000_s1128" type="#_x0000_t202" style="position:absolute;margin-left:85.299999999999997pt;margin-top:42.300000000000004pt;width:290.40000000000003pt;height:8.1500000000000004pt;z-index:-188743973;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787400</wp:posOffset>
              </wp:positionH>
              <wp:positionV relativeFrom="page">
                <wp:posOffset>544830</wp:posOffset>
              </wp:positionV>
              <wp:extent cx="2304415" cy="91440"/>
              <wp:wrapNone/>
              <wp:docPr id="104" name="Shape 104"/>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30" type="#_x0000_t202" style="position:absolute;margin-left:62.pt;margin-top:42.899999999999999pt;width:181.45000000000002pt;height:7.2000000000000002pt;z-index:-188743971;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1083310</wp:posOffset>
              </wp:positionH>
              <wp:positionV relativeFrom="page">
                <wp:posOffset>537210</wp:posOffset>
              </wp:positionV>
              <wp:extent cx="3688080" cy="103505"/>
              <wp:wrapNone/>
              <wp:docPr id="106" name="Shape 106"/>
              <a:graphic xmlns:a="http://schemas.openxmlformats.org/drawingml/2006/main">
                <a:graphicData uri="http://schemas.microsoft.com/office/word/2010/wordprocessingShape">
                  <wps:wsp>
                    <wps:cNvSpPr txBox="1"/>
                    <wps:spPr>
                      <a:xfrm>
                        <a:ext cx="368808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wps:txbx>
                    <wps:bodyPr wrap="none" lIns="0" tIns="0" rIns="0" bIns="0">
                      <a:spAutoFit/>
                    </wps:bodyPr>
                  </wps:wsp>
                </a:graphicData>
              </a:graphic>
            </wp:anchor>
          </w:drawing>
        </mc:Choice>
        <mc:Fallback>
          <w:pict>
            <v:shape id="_x0000_s1132" type="#_x0000_t202" style="position:absolute;margin-left:85.299999999999997pt;margin-top:42.300000000000004pt;width:290.40000000000003pt;height:8.1500000000000004pt;z-index:-18874396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v:textbox>
              <w10:wrap anchorx="page" anchory="page"/>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787400</wp:posOffset>
              </wp:positionH>
              <wp:positionV relativeFrom="page">
                <wp:posOffset>544830</wp:posOffset>
              </wp:positionV>
              <wp:extent cx="2304415" cy="91440"/>
              <wp:wrapNone/>
              <wp:docPr id="108" name="Shape 108"/>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34" type="#_x0000_t202" style="position:absolute;margin-left:62.pt;margin-top:42.899999999999999pt;width:181.45000000000002pt;height:7.2000000000000002pt;z-index:-188743967;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1083310</wp:posOffset>
              </wp:positionH>
              <wp:positionV relativeFrom="page">
                <wp:posOffset>537210</wp:posOffset>
              </wp:positionV>
              <wp:extent cx="3688080" cy="103505"/>
              <wp:wrapNone/>
              <wp:docPr id="110" name="Shape 110"/>
              <a:graphic xmlns:a="http://schemas.openxmlformats.org/drawingml/2006/main">
                <a:graphicData uri="http://schemas.microsoft.com/office/word/2010/wordprocessingShape">
                  <wps:wsp>
                    <wps:cNvSpPr txBox="1"/>
                    <wps:spPr>
                      <a:xfrm>
                        <a:ext cx="368808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wps:txbx>
                    <wps:bodyPr wrap="none" lIns="0" tIns="0" rIns="0" bIns="0">
                      <a:spAutoFit/>
                    </wps:bodyPr>
                  </wps:wsp>
                </a:graphicData>
              </a:graphic>
            </wp:anchor>
          </w:drawing>
        </mc:Choice>
        <mc:Fallback>
          <w:pict>
            <v:shape id="_x0000_s1136" type="#_x0000_t202" style="position:absolute;margin-left:85.299999999999997pt;margin-top:42.300000000000004pt;width:290.40000000000003pt;height:8.1500000000000004pt;z-index:-18874396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787400</wp:posOffset>
              </wp:positionH>
              <wp:positionV relativeFrom="page">
                <wp:posOffset>544830</wp:posOffset>
              </wp:positionV>
              <wp:extent cx="2304415" cy="91440"/>
              <wp:wrapNone/>
              <wp:docPr id="112" name="Shape 112"/>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38" type="#_x0000_t202" style="position:absolute;margin-left:62.pt;margin-top:42.899999999999999pt;width:181.45000000000002pt;height:7.2000000000000002pt;z-index:-18874396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1083310</wp:posOffset>
              </wp:positionH>
              <wp:positionV relativeFrom="page">
                <wp:posOffset>537210</wp:posOffset>
              </wp:positionV>
              <wp:extent cx="3688080" cy="103505"/>
              <wp:wrapNone/>
              <wp:docPr id="114" name="Shape 114"/>
              <a:graphic xmlns:a="http://schemas.openxmlformats.org/drawingml/2006/main">
                <a:graphicData uri="http://schemas.microsoft.com/office/word/2010/wordprocessingShape">
                  <wps:wsp>
                    <wps:cNvSpPr txBox="1"/>
                    <wps:spPr>
                      <a:xfrm>
                        <a:ext cx="368808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wps:txbx>
                    <wps:bodyPr wrap="none" lIns="0" tIns="0" rIns="0" bIns="0">
                      <a:spAutoFit/>
                    </wps:bodyPr>
                  </wps:wsp>
                </a:graphicData>
              </a:graphic>
            </wp:anchor>
          </w:drawing>
        </mc:Choice>
        <mc:Fallback>
          <w:pict>
            <v:shape id="_x0000_s1140" type="#_x0000_t202" style="position:absolute;margin-left:85.299999999999997pt;margin-top:42.300000000000004pt;width:290.40000000000003pt;height:8.1500000000000004pt;z-index:-188743961;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rStyle w:val="CharStyle48"/>
                        <w:b/>
                        <w:bCs/>
                      </w:rPr>
                      <w:t xml:space="preserve">«AINDA </w:t>
                    </w:r>
                    <w:r>
                      <w:rPr>
                        <w:rStyle w:val="CharStyle48"/>
                        <w:b/>
                        <w:bCs/>
                        <w:lang w:val="fr-FR" w:eastAsia="fr-FR" w:bidi="fr-FR"/>
                      </w:rPr>
                      <w:t xml:space="preserve">NÂO TINHAM COMPREENDIDO QUE... </w:t>
                    </w:r>
                    <w:r>
                      <w:rPr>
                        <w:rStyle w:val="CharStyle48"/>
                        <w:b/>
                        <w:bCs/>
                      </w:rPr>
                      <w:t xml:space="preserve">ELE </w:t>
                    </w:r>
                    <w:r>
                      <w:rPr>
                        <w:rStyle w:val="CharStyle48"/>
                        <w:b/>
                        <w:bCs/>
                        <w:lang w:val="fr-FR" w:eastAsia="fr-FR" w:bidi="fr-FR"/>
                      </w:rPr>
                      <w:t xml:space="preserve">DEVIA RESSUSCITAR» </w:t>
                    </w:r>
                    <w:fldSimple w:instr=" PAGE \* MERGEFORMAT ">
                      <w:r>
                        <w:rPr>
                          <w:rStyle w:val="CharStyle48"/>
                          <w:b/>
                          <w:bCs/>
                          <w:lang w:val="fr-FR" w:eastAsia="fr-FR" w:bidi="fr-FR"/>
                        </w:rPr>
                        <w:t>#</w:t>
                      </w:r>
                    </w:fldSimple>
                  </w:p>
                </w:txbxContent>
              </v:textbox>
              <w10:wrap anchorx="page" anchory="page"/>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787400</wp:posOffset>
              </wp:positionH>
              <wp:positionV relativeFrom="page">
                <wp:posOffset>544830</wp:posOffset>
              </wp:positionV>
              <wp:extent cx="2304415" cy="91440"/>
              <wp:wrapNone/>
              <wp:docPr id="116" name="Shape 116"/>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42" type="#_x0000_t202" style="position:absolute;margin-left:62.pt;margin-top:42.899999999999999pt;width:181.45000000000002pt;height:7.2000000000000002pt;z-index:-188743959;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2029460</wp:posOffset>
              </wp:positionH>
              <wp:positionV relativeFrom="page">
                <wp:posOffset>533400</wp:posOffset>
              </wp:positionV>
              <wp:extent cx="2799715" cy="100330"/>
              <wp:wrapNone/>
              <wp:docPr id="118" name="Shape 118"/>
              <a:graphic xmlns:a="http://schemas.openxmlformats.org/drawingml/2006/main">
                <a:graphicData uri="http://schemas.microsoft.com/office/word/2010/wordprocessingShape">
                  <wps:wsp>
                    <wps:cNvSpPr txBox="1"/>
                    <wps:spPr>
                      <a:xfrm>
                        <a:ext cx="2799715" cy="100330"/>
                      </a:xfrm>
                      <a:prstGeom prst="rect"/>
                      <a:noFill/>
                    </wps:spPr>
                    <wps:txbx>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44" type="#_x0000_t202" style="position:absolute;margin-left:159.80000000000001pt;margin-top:42.pt;width:220.45000000000002pt;height:7.9000000000000004pt;z-index:-18874395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787400</wp:posOffset>
              </wp:positionH>
              <wp:positionV relativeFrom="page">
                <wp:posOffset>544830</wp:posOffset>
              </wp:positionV>
              <wp:extent cx="2304415" cy="91440"/>
              <wp:wrapNone/>
              <wp:docPr id="120" name="Shape 120"/>
              <a:graphic xmlns:a="http://schemas.openxmlformats.org/drawingml/2006/main">
                <a:graphicData uri="http://schemas.microsoft.com/office/word/2010/wordprocessingShape">
                  <wps:wsp>
                    <wps:cNvSpPr txBox="1"/>
                    <wps:spPr>
                      <a:xfrm>
                        <a:ext cx="2304415" cy="91440"/>
                      </a:xfrm>
                      <a:prstGeom prst="rect"/>
                      <a:noFill/>
                    </wps:spPr>
                    <wps:txbx>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wps:txbx>
                    <wps:bodyPr lIns="0" tIns="0" rIns="0" bIns="0">
                      <a:spAutoFit/>
                    </wps:bodyPr>
                  </wps:wsp>
                </a:graphicData>
              </a:graphic>
            </wp:anchor>
          </w:drawing>
        </mc:Choice>
        <mc:Fallback>
          <w:pict>
            <v:shape id="_x0000_s1146" type="#_x0000_t202" style="position:absolute;margin-left:62.pt;margin-top:42.899999999999999pt;width:181.45000000000002pt;height:7.2000000000000002pt;z-index:-188743955;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3629" w:val="right"/>
                      </w:tabs>
                      <w:bidi w:val="0"/>
                      <w:spacing w:before="0" w:after="0" w:line="240" w:lineRule="auto"/>
                      <w:ind w:left="0" w:right="0" w:firstLine="0"/>
                      <w:jc w:val="left"/>
                      <w:rPr>
                        <w:sz w:val="14"/>
                        <w:szCs w:val="14"/>
                      </w:rPr>
                    </w:pPr>
                    <w:fldSimple w:instr=" PAGE \* MERGEFORMAT ">
                      <w:r>
                        <w:rPr>
                          <w:rStyle w:val="CharStyle34"/>
                          <w:sz w:val="18"/>
                          <w:szCs w:val="18"/>
                        </w:rPr>
                        <w:t>#</w:t>
                      </w:r>
                    </w:fldSimple>
                    <w:r>
                      <w:rPr>
                        <w:rStyle w:val="CharStyle34"/>
                        <w:sz w:val="18"/>
                        <w:szCs w:val="18"/>
                      </w:rPr>
                      <w:tab/>
                    </w:r>
                    <w:r>
                      <w:rPr>
                        <w:rStyle w:val="CharStyle34"/>
                        <w:b/>
                        <w:bCs/>
                        <w:sz w:val="14"/>
                        <w:szCs w:val="14"/>
                      </w:rPr>
                      <w:t>CAPÍTULO I</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1932940</wp:posOffset>
              </wp:positionH>
              <wp:positionV relativeFrom="page">
                <wp:posOffset>557530</wp:posOffset>
              </wp:positionV>
              <wp:extent cx="2924810" cy="67310"/>
              <wp:wrapNone/>
              <wp:docPr id="16" name="Shape 16"/>
              <a:graphic xmlns:a="http://schemas.openxmlformats.org/drawingml/2006/main">
                <a:graphicData uri="http://schemas.microsoft.com/office/word/2010/wordprocessingShape">
                  <wps:wsp>
                    <wps:cNvSpPr txBox="1"/>
                    <wps:spPr>
                      <a:xfrm>
                        <a:ext cx="2924810" cy="67310"/>
                      </a:xfrm>
                      <a:prstGeom prst="rect"/>
                      <a:noFill/>
                    </wps:spPr>
                    <wps:txbx>
                      <w:txbxContent>
                        <w:p>
                          <w:pPr>
                            <w:pStyle w:val="Style33"/>
                            <w:keepNext w:val="0"/>
                            <w:keepLines w:val="0"/>
                            <w:widowControl w:val="0"/>
                            <w:shd w:val="clear" w:color="auto" w:fill="auto"/>
                            <w:tabs>
                              <w:tab w:pos="4606" w:val="right"/>
                            </w:tabs>
                            <w:bidi w:val="0"/>
                            <w:spacing w:before="0" w:after="0" w:line="240" w:lineRule="auto"/>
                            <w:ind w:left="0" w:right="0" w:firstLine="0"/>
                            <w:jc w:val="left"/>
                            <w:rPr>
                              <w:sz w:val="14"/>
                              <w:szCs w:val="14"/>
                            </w:rPr>
                          </w:pPr>
                          <w:r>
                            <w:rPr>
                              <w:rStyle w:val="CharStyle34"/>
                              <w:b/>
                              <w:bCs/>
                              <w:sz w:val="14"/>
                              <w:szCs w:val="14"/>
                            </w:rPr>
                            <w:t>ABREVIATURAS E SIGLAS PRINCIPAIS</w:t>
                            <w:tab/>
                          </w:r>
                          <w:fldSimple w:instr=" PAGE \* MERGEFORMAT ">
                            <w:r>
                              <w:rPr>
                                <w:rStyle w:val="CharStyle34"/>
                                <w:b/>
                                <w:bCs/>
                                <w:sz w:val="14"/>
                                <w:szCs w:val="14"/>
                              </w:rPr>
                              <w:t>#</w:t>
                            </w:r>
                          </w:fldSimple>
                        </w:p>
                      </w:txbxContent>
                    </wps:txbx>
                    <wps:bodyPr lIns="0" tIns="0" rIns="0" bIns="0">
                      <a:spAutoFit/>
                    </wps:bodyPr>
                  </wps:wsp>
                </a:graphicData>
              </a:graphic>
            </wp:anchor>
          </w:drawing>
        </mc:Choice>
        <mc:Fallback>
          <w:pict>
            <v:shape id="_x0000_s1042" type="#_x0000_t202" style="position:absolute;margin-left:152.20000000000002pt;margin-top:43.899999999999999pt;width:230.30000000000001pt;height:5.2999999999999998pt;z-index:-188744053;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4606" w:val="right"/>
                      </w:tabs>
                      <w:bidi w:val="0"/>
                      <w:spacing w:before="0" w:after="0" w:line="240" w:lineRule="auto"/>
                      <w:ind w:left="0" w:right="0" w:firstLine="0"/>
                      <w:jc w:val="left"/>
                      <w:rPr>
                        <w:sz w:val="14"/>
                        <w:szCs w:val="14"/>
                      </w:rPr>
                    </w:pPr>
                    <w:r>
                      <w:rPr>
                        <w:rStyle w:val="CharStyle34"/>
                        <w:b/>
                        <w:bCs/>
                        <w:sz w:val="14"/>
                        <w:szCs w:val="14"/>
                      </w:rPr>
                      <w:t>ABREVIATURAS E SIGLAS PRINCIPAIS</w:t>
                      <w:tab/>
                    </w:r>
                    <w:fldSimple w:instr=" PAGE \* MERGEFORMAT ">
                      <w:r>
                        <w:rPr>
                          <w:rStyle w:val="CharStyle34"/>
                          <w:b/>
                          <w:bCs/>
                          <w:sz w:val="14"/>
                          <w:szCs w:val="14"/>
                        </w:rPr>
                        <w:t>#</w:t>
                      </w:r>
                    </w:fldSimple>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2029460</wp:posOffset>
              </wp:positionH>
              <wp:positionV relativeFrom="page">
                <wp:posOffset>533400</wp:posOffset>
              </wp:positionV>
              <wp:extent cx="2799715" cy="100330"/>
              <wp:wrapNone/>
              <wp:docPr id="122" name="Shape 122"/>
              <a:graphic xmlns:a="http://schemas.openxmlformats.org/drawingml/2006/main">
                <a:graphicData uri="http://schemas.microsoft.com/office/word/2010/wordprocessingShape">
                  <wps:wsp>
                    <wps:cNvSpPr txBox="1"/>
                    <wps:spPr>
                      <a:xfrm>
                        <a:ext cx="2799715" cy="100330"/>
                      </a:xfrm>
                      <a:prstGeom prst="rect"/>
                      <a:noFill/>
                    </wps:spPr>
                    <wps:txbx>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48" type="#_x0000_t202" style="position:absolute;margin-left:159.80000000000001pt;margin-top:42.pt;width:220.45000000000002pt;height:7.9000000000000004pt;z-index:-18874395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784225</wp:posOffset>
              </wp:positionH>
              <wp:positionV relativeFrom="page">
                <wp:posOffset>548640</wp:posOffset>
              </wp:positionV>
              <wp:extent cx="2371090" cy="88265"/>
              <wp:wrapNone/>
              <wp:docPr id="124" name="Shape 124"/>
              <a:graphic xmlns:a="http://schemas.openxmlformats.org/drawingml/2006/main">
                <a:graphicData uri="http://schemas.microsoft.com/office/word/2010/wordprocessingShape">
                  <wps:wsp>
                    <wps:cNvSpPr txBox="1"/>
                    <wps:spPr>
                      <a:xfrm>
                        <a:ext cx="2371090" cy="88265"/>
                      </a:xfrm>
                      <a:prstGeom prst="rect"/>
                      <a:noFill/>
                    </wps:spPr>
                    <wps:txbx>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 xml:space="preserve">CAPÍTULO </w:t>
                          </w:r>
                          <w:r>
                            <w:rPr>
                              <w:rStyle w:val="CharStyle48"/>
                              <w:b/>
                              <w:bCs/>
                              <w:lang w:val="it-IT" w:eastAsia="it-IT" w:bidi="it-IT"/>
                            </w:rPr>
                            <w:t>Vili</w:t>
                          </w:r>
                        </w:p>
                      </w:txbxContent>
                    </wps:txbx>
                    <wps:bodyPr lIns="0" tIns="0" rIns="0" bIns="0">
                      <a:spAutoFit/>
                    </wps:bodyPr>
                  </wps:wsp>
                </a:graphicData>
              </a:graphic>
            </wp:anchor>
          </w:drawing>
        </mc:Choice>
        <mc:Fallback>
          <w:pict>
            <v:shape id="_x0000_s1150" type="#_x0000_t202" style="position:absolute;margin-left:61.75pt;margin-top:43.200000000000003pt;width:186.70000000000002pt;height:6.9500000000000002pt;z-index:-18874395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 xml:space="preserve">CAPÍTULO </w:t>
                    </w:r>
                    <w:r>
                      <w:rPr>
                        <w:rStyle w:val="CharStyle48"/>
                        <w:b/>
                        <w:bCs/>
                        <w:lang w:val="it-IT" w:eastAsia="it-IT" w:bidi="it-IT"/>
                      </w:rPr>
                      <w:t>Vili</w:t>
                    </w:r>
                  </w:p>
                </w:txbxContent>
              </v:textbox>
              <w10:wrap anchorx="page" anchory="page"/>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2029460</wp:posOffset>
              </wp:positionH>
              <wp:positionV relativeFrom="page">
                <wp:posOffset>533400</wp:posOffset>
              </wp:positionV>
              <wp:extent cx="2799715" cy="100330"/>
              <wp:wrapNone/>
              <wp:docPr id="126" name="Shape 126"/>
              <a:graphic xmlns:a="http://schemas.openxmlformats.org/drawingml/2006/main">
                <a:graphicData uri="http://schemas.microsoft.com/office/word/2010/wordprocessingShape">
                  <wps:wsp>
                    <wps:cNvSpPr txBox="1"/>
                    <wps:spPr>
                      <a:xfrm>
                        <a:ext cx="2799715" cy="100330"/>
                      </a:xfrm>
                      <a:prstGeom prst="rect"/>
                      <a:noFill/>
                    </wps:spPr>
                    <wps:txbx>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52" type="#_x0000_t202" style="position:absolute;margin-left:159.80000000000001pt;margin-top:42.pt;width:220.45000000000002pt;height:7.9000000000000004pt;z-index:-18874394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784225</wp:posOffset>
              </wp:positionH>
              <wp:positionV relativeFrom="page">
                <wp:posOffset>548640</wp:posOffset>
              </wp:positionV>
              <wp:extent cx="2371090" cy="88265"/>
              <wp:wrapNone/>
              <wp:docPr id="128" name="Shape 128"/>
              <a:graphic xmlns:a="http://schemas.openxmlformats.org/drawingml/2006/main">
                <a:graphicData uri="http://schemas.microsoft.com/office/word/2010/wordprocessingShape">
                  <wps:wsp>
                    <wps:cNvSpPr txBox="1"/>
                    <wps:spPr>
                      <a:xfrm>
                        <a:ext cx="2371090" cy="88265"/>
                      </a:xfrm>
                      <a:prstGeom prst="rect"/>
                      <a:noFill/>
                    </wps:spPr>
                    <wps:txbx>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 xml:space="preserve">CAPÍTULO </w:t>
                          </w:r>
                          <w:r>
                            <w:rPr>
                              <w:rStyle w:val="CharStyle48"/>
                              <w:b/>
                              <w:bCs/>
                              <w:lang w:val="it-IT" w:eastAsia="it-IT" w:bidi="it-IT"/>
                            </w:rPr>
                            <w:t>Vili</w:t>
                          </w:r>
                        </w:p>
                      </w:txbxContent>
                    </wps:txbx>
                    <wps:bodyPr lIns="0" tIns="0" rIns="0" bIns="0">
                      <a:spAutoFit/>
                    </wps:bodyPr>
                  </wps:wsp>
                </a:graphicData>
              </a:graphic>
            </wp:anchor>
          </w:drawing>
        </mc:Choice>
        <mc:Fallback>
          <w:pict>
            <v:shape id="_x0000_s1154" type="#_x0000_t202" style="position:absolute;margin-left:61.75pt;margin-top:43.200000000000003pt;width:186.70000000000002pt;height:6.9500000000000002pt;z-index:-18874394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 xml:space="preserve">CAPÍTULO </w:t>
                    </w:r>
                    <w:r>
                      <w:rPr>
                        <w:rStyle w:val="CharStyle48"/>
                        <w:b/>
                        <w:bCs/>
                        <w:lang w:val="it-IT" w:eastAsia="it-IT" w:bidi="it-IT"/>
                      </w:rPr>
                      <w:t>Vili</w:t>
                    </w:r>
                  </w:p>
                </w:txbxContent>
              </v:textbox>
              <w10:wrap anchorx="page" anchory="page"/>
            </v:shape>
          </w:pict>
        </mc:Fallback>
      </mc:AlternateContent>
    </w: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783590</wp:posOffset>
              </wp:positionH>
              <wp:positionV relativeFrom="page">
                <wp:posOffset>551815</wp:posOffset>
              </wp:positionV>
              <wp:extent cx="2368550" cy="88265"/>
              <wp:wrapNone/>
              <wp:docPr id="130" name="Shape 130"/>
              <a:graphic xmlns:a="http://schemas.openxmlformats.org/drawingml/2006/main">
                <a:graphicData uri="http://schemas.microsoft.com/office/word/2010/wordprocessingShape">
                  <wps:wsp>
                    <wps:cNvSpPr txBox="1"/>
                    <wps:spPr>
                      <a:xfrm>
                        <a:ext cx="2368550" cy="88265"/>
                      </a:xfrm>
                      <a:prstGeom prst="rect"/>
                      <a:noFill/>
                    </wps:spPr>
                    <wps:txbx>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wps:txbx>
                    <wps:bodyPr lIns="0" tIns="0" rIns="0" bIns="0">
                      <a:spAutoFit/>
                    </wps:bodyPr>
                  </wps:wsp>
                </a:graphicData>
              </a:graphic>
            </wp:anchor>
          </w:drawing>
        </mc:Choice>
        <mc:Fallback>
          <w:pict>
            <v:shape id="_x0000_s1156" type="#_x0000_t202" style="position:absolute;margin-left:61.700000000000003pt;margin-top:43.450000000000003pt;width:186.5pt;height:6.9500000000000002pt;z-index:-18874394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v:textbox>
              <w10:wrap anchorx="page" anchory="page"/>
            </v:shape>
          </w:pict>
        </mc:Fallback>
      </mc:AlternateContent>
    </w: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2029460</wp:posOffset>
              </wp:positionH>
              <wp:positionV relativeFrom="page">
                <wp:posOffset>533400</wp:posOffset>
              </wp:positionV>
              <wp:extent cx="2799715" cy="100330"/>
              <wp:wrapNone/>
              <wp:docPr id="132" name="Shape 132"/>
              <a:graphic xmlns:a="http://schemas.openxmlformats.org/drawingml/2006/main">
                <a:graphicData uri="http://schemas.microsoft.com/office/word/2010/wordprocessingShape">
                  <wps:wsp>
                    <wps:cNvSpPr txBox="1"/>
                    <wps:spPr>
                      <a:xfrm>
                        <a:ext cx="2799715" cy="100330"/>
                      </a:xfrm>
                      <a:prstGeom prst="rect"/>
                      <a:noFill/>
                    </wps:spPr>
                    <wps:txbx>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58" type="#_x0000_t202" style="position:absolute;margin-left:159.80000000000001pt;margin-top:42.pt;width:220.45000000000002pt;height:7.9000000000000004pt;z-index:-18874394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4409" w:val="right"/>
                      </w:tabs>
                      <w:bidi w:val="0"/>
                      <w:spacing w:before="0" w:after="0" w:line="240" w:lineRule="auto"/>
                      <w:ind w:left="0" w:right="0" w:firstLine="0"/>
                      <w:jc w:val="left"/>
                      <w:rPr>
                        <w:sz w:val="18"/>
                        <w:szCs w:val="18"/>
                      </w:rPr>
                    </w:pPr>
                    <w:r>
                      <w:rPr>
                        <w:rStyle w:val="CharStyle48"/>
                        <w:b/>
                        <w:bCs/>
                        <w:lang w:val="fr-FR" w:eastAsia="fr-FR" w:bidi="fr-FR"/>
                      </w:rPr>
                      <w:t>«TU, SEGUE-ME!» (JO 21,1-14.15-23)</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784225</wp:posOffset>
              </wp:positionH>
              <wp:positionV relativeFrom="page">
                <wp:posOffset>548640</wp:posOffset>
              </wp:positionV>
              <wp:extent cx="2371090" cy="88265"/>
              <wp:wrapNone/>
              <wp:docPr id="134" name="Shape 134"/>
              <a:graphic xmlns:a="http://schemas.openxmlformats.org/drawingml/2006/main">
                <a:graphicData uri="http://schemas.microsoft.com/office/word/2010/wordprocessingShape">
                  <wps:wsp>
                    <wps:cNvSpPr txBox="1"/>
                    <wps:spPr>
                      <a:xfrm>
                        <a:ext cx="2371090" cy="88265"/>
                      </a:xfrm>
                      <a:prstGeom prst="rect"/>
                      <a:noFill/>
                    </wps:spPr>
                    <wps:txbx>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 xml:space="preserve">CAPÍTULO </w:t>
                          </w:r>
                          <w:r>
                            <w:rPr>
                              <w:rStyle w:val="CharStyle48"/>
                              <w:b/>
                              <w:bCs/>
                              <w:lang w:val="it-IT" w:eastAsia="it-IT" w:bidi="it-IT"/>
                            </w:rPr>
                            <w:t>Vili</w:t>
                          </w:r>
                        </w:p>
                      </w:txbxContent>
                    </wps:txbx>
                    <wps:bodyPr lIns="0" tIns="0" rIns="0" bIns="0">
                      <a:spAutoFit/>
                    </wps:bodyPr>
                  </wps:wsp>
                </a:graphicData>
              </a:graphic>
            </wp:anchor>
          </w:drawing>
        </mc:Choice>
        <mc:Fallback>
          <w:pict>
            <v:shape id="_x0000_s1160" type="#_x0000_t202" style="position:absolute;margin-left:61.75pt;margin-top:43.200000000000003pt;width:186.70000000000002pt;height:6.9500000000000002pt;z-index:-18874394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4"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 xml:space="preserve">CAPÍTULO </w:t>
                    </w:r>
                    <w:r>
                      <w:rPr>
                        <w:rStyle w:val="CharStyle48"/>
                        <w:b/>
                        <w:bCs/>
                        <w:lang w:val="it-IT" w:eastAsia="it-IT" w:bidi="it-IT"/>
                      </w:rPr>
                      <w:t>Vili</w:t>
                    </w:r>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783590</wp:posOffset>
              </wp:positionH>
              <wp:positionV relativeFrom="page">
                <wp:posOffset>551815</wp:posOffset>
              </wp:positionV>
              <wp:extent cx="2368550" cy="88265"/>
              <wp:wrapNone/>
              <wp:docPr id="136" name="Shape 136"/>
              <a:graphic xmlns:a="http://schemas.openxmlformats.org/drawingml/2006/main">
                <a:graphicData uri="http://schemas.microsoft.com/office/word/2010/wordprocessingShape">
                  <wps:wsp>
                    <wps:cNvSpPr txBox="1"/>
                    <wps:spPr>
                      <a:xfrm>
                        <a:ext cx="2368550" cy="88265"/>
                      </a:xfrm>
                      <a:prstGeom prst="rect"/>
                      <a:noFill/>
                    </wps:spPr>
                    <wps:txbx>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wps:txbx>
                    <wps:bodyPr lIns="0" tIns="0" rIns="0" bIns="0">
                      <a:spAutoFit/>
                    </wps:bodyPr>
                  </wps:wsp>
                </a:graphicData>
              </a:graphic>
            </wp:anchor>
          </w:drawing>
        </mc:Choice>
        <mc:Fallback>
          <w:pict>
            <v:shape id="_x0000_s1162" type="#_x0000_t202" style="position:absolute;margin-left:61.700000000000003pt;margin-top:43.450000000000003pt;width:186.5pt;height:6.9500000000000002pt;z-index:-18874393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v:textbox>
              <w10:wrap anchorx="page" anchory="page"/>
            </v:shape>
          </w:pict>
        </mc:Fallback>
      </mc:AlternateContent>
    </w: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783590</wp:posOffset>
              </wp:positionH>
              <wp:positionV relativeFrom="page">
                <wp:posOffset>551815</wp:posOffset>
              </wp:positionV>
              <wp:extent cx="2368550" cy="88265"/>
              <wp:wrapNone/>
              <wp:docPr id="138" name="Shape 138"/>
              <a:graphic xmlns:a="http://schemas.openxmlformats.org/drawingml/2006/main">
                <a:graphicData uri="http://schemas.microsoft.com/office/word/2010/wordprocessingShape">
                  <wps:wsp>
                    <wps:cNvSpPr txBox="1"/>
                    <wps:spPr>
                      <a:xfrm>
                        <a:ext cx="2368550" cy="88265"/>
                      </a:xfrm>
                      <a:prstGeom prst="rect"/>
                      <a:noFill/>
                    </wps:spPr>
                    <wps:txbx>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wps:txbx>
                    <wps:bodyPr lIns="0" tIns="0" rIns="0" bIns="0">
                      <a:spAutoFit/>
                    </wps:bodyPr>
                  </wps:wsp>
                </a:graphicData>
              </a:graphic>
            </wp:anchor>
          </w:drawing>
        </mc:Choice>
        <mc:Fallback>
          <w:pict>
            <v:shape id="_x0000_s1164" type="#_x0000_t202" style="position:absolute;margin-left:61.700000000000003pt;margin-top:43.450000000000003pt;width:186.5pt;height:6.9500000000000002pt;z-index:-18874393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v:textbox>
              <w10:wrap anchorx="page" anchory="page"/>
            </v:shape>
          </w:pict>
        </mc:Fallback>
      </mc:AlternateContent>
    </w: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783590</wp:posOffset>
              </wp:positionH>
              <wp:positionV relativeFrom="page">
                <wp:posOffset>551815</wp:posOffset>
              </wp:positionV>
              <wp:extent cx="2368550" cy="88265"/>
              <wp:wrapNone/>
              <wp:docPr id="140" name="Shape 140"/>
              <a:graphic xmlns:a="http://schemas.openxmlformats.org/drawingml/2006/main">
                <a:graphicData uri="http://schemas.microsoft.com/office/word/2010/wordprocessingShape">
                  <wps:wsp>
                    <wps:cNvSpPr txBox="1"/>
                    <wps:spPr>
                      <a:xfrm>
                        <a:ext cx="2368550" cy="88265"/>
                      </a:xfrm>
                      <a:prstGeom prst="rect"/>
                      <a:noFill/>
                    </wps:spPr>
                    <wps:txbx>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wps:txbx>
                    <wps:bodyPr lIns="0" tIns="0" rIns="0" bIns="0">
                      <a:spAutoFit/>
                    </wps:bodyPr>
                  </wps:wsp>
                </a:graphicData>
              </a:graphic>
            </wp:anchor>
          </w:drawing>
        </mc:Choice>
        <mc:Fallback>
          <w:pict>
            <v:shape id="_x0000_s1166" type="#_x0000_t202" style="position:absolute;margin-left:61.700000000000003pt;margin-top:43.450000000000003pt;width:186.5pt;height:6.9500000000000002pt;z-index:-18874393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730"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CAPITULO VIII</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794385</wp:posOffset>
              </wp:positionH>
              <wp:positionV relativeFrom="page">
                <wp:posOffset>553085</wp:posOffset>
              </wp:positionV>
              <wp:extent cx="2924810" cy="68580"/>
              <wp:wrapNone/>
              <wp:docPr id="18" name="Shape 18"/>
              <a:graphic xmlns:a="http://schemas.openxmlformats.org/drawingml/2006/main">
                <a:graphicData uri="http://schemas.microsoft.com/office/word/2010/wordprocessingShape">
                  <wps:wsp>
                    <wps:cNvSpPr txBox="1"/>
                    <wps:spPr>
                      <a:xfrm>
                        <a:ext cx="2924810" cy="68580"/>
                      </a:xfrm>
                      <a:prstGeom prst="rect"/>
                      <a:noFill/>
                    </wps:spPr>
                    <wps:txbx>
                      <w:txbxContent>
                        <w:p>
                          <w:pPr>
                            <w:pStyle w:val="Style33"/>
                            <w:keepNext w:val="0"/>
                            <w:keepLines w:val="0"/>
                            <w:widowControl w:val="0"/>
                            <w:shd w:val="clear" w:color="auto" w:fill="auto"/>
                            <w:tabs>
                              <w:tab w:pos="4606" w:val="right"/>
                            </w:tabs>
                            <w:bidi w:val="0"/>
                            <w:spacing w:before="0" w:after="0" w:line="240" w:lineRule="auto"/>
                            <w:ind w:left="0" w:right="0" w:firstLine="0"/>
                            <w:jc w:val="left"/>
                            <w:rPr>
                              <w:sz w:val="14"/>
                              <w:szCs w:val="14"/>
                            </w:rPr>
                          </w:pPr>
                          <w:fldSimple w:instr=" PAGE \* MERGEFORMAT ">
                            <w:r>
                              <w:rPr>
                                <w:rStyle w:val="CharStyle34"/>
                                <w:b/>
                                <w:bCs/>
                                <w:sz w:val="14"/>
                                <w:szCs w:val="14"/>
                                <w:lang w:val="en-US" w:eastAsia="en-US" w:bidi="en-US"/>
                              </w:rPr>
                              <w:t>#</w:t>
                            </w:r>
                          </w:fldSimple>
                          <w:r>
                            <w:rPr>
                              <w:rStyle w:val="CharStyle34"/>
                              <w:b/>
                              <w:bCs/>
                              <w:sz w:val="14"/>
                              <w:szCs w:val="14"/>
                              <w:lang w:val="en-US" w:eastAsia="en-US" w:bidi="en-US"/>
                            </w:rPr>
                            <w:tab/>
                          </w:r>
                          <w:r>
                            <w:rPr>
                              <w:rStyle w:val="CharStyle34"/>
                              <w:b/>
                              <w:bCs/>
                              <w:sz w:val="14"/>
                              <w:szCs w:val="14"/>
                            </w:rPr>
                            <w:t>ABREVIATURAS E SIGLAS PRINCIPAIS</w:t>
                          </w:r>
                        </w:p>
                      </w:txbxContent>
                    </wps:txbx>
                    <wps:bodyPr lIns="0" tIns="0" rIns="0" bIns="0">
                      <a:spAutoFit/>
                    </wps:bodyPr>
                  </wps:wsp>
                </a:graphicData>
              </a:graphic>
            </wp:anchor>
          </w:drawing>
        </mc:Choice>
        <mc:Fallback>
          <w:pict>
            <v:shape id="_x0000_s1044" type="#_x0000_t202" style="position:absolute;margin-left:62.550000000000004pt;margin-top:43.550000000000004pt;width:230.30000000000001pt;height:5.4000000000000004pt;z-index:-188744051;mso-wrap-distance-left:0;mso-wrap-distance-right:0;mso-position-horizontal-relative:page;mso-position-vertical-relative:page" wrapcoords="0 0" filled="f" stroked="f">
              <v:textbox style="mso-fit-shape-to-text:t" inset="0,0,0,0">
                <w:txbxContent>
                  <w:p>
                    <w:pPr>
                      <w:pStyle w:val="Style33"/>
                      <w:keepNext w:val="0"/>
                      <w:keepLines w:val="0"/>
                      <w:widowControl w:val="0"/>
                      <w:shd w:val="clear" w:color="auto" w:fill="auto"/>
                      <w:tabs>
                        <w:tab w:pos="4606" w:val="right"/>
                      </w:tabs>
                      <w:bidi w:val="0"/>
                      <w:spacing w:before="0" w:after="0" w:line="240" w:lineRule="auto"/>
                      <w:ind w:left="0" w:right="0" w:firstLine="0"/>
                      <w:jc w:val="left"/>
                      <w:rPr>
                        <w:sz w:val="14"/>
                        <w:szCs w:val="14"/>
                      </w:rPr>
                    </w:pPr>
                    <w:fldSimple w:instr=" PAGE \* MERGEFORMAT ">
                      <w:r>
                        <w:rPr>
                          <w:rStyle w:val="CharStyle34"/>
                          <w:b/>
                          <w:bCs/>
                          <w:sz w:val="14"/>
                          <w:szCs w:val="14"/>
                          <w:lang w:val="en-US" w:eastAsia="en-US" w:bidi="en-US"/>
                        </w:rPr>
                        <w:t>#</w:t>
                      </w:r>
                    </w:fldSimple>
                    <w:r>
                      <w:rPr>
                        <w:rStyle w:val="CharStyle34"/>
                        <w:b/>
                        <w:bCs/>
                        <w:sz w:val="14"/>
                        <w:szCs w:val="14"/>
                        <w:lang w:val="en-US" w:eastAsia="en-US" w:bidi="en-US"/>
                      </w:rPr>
                      <w:tab/>
                    </w:r>
                    <w:r>
                      <w:rPr>
                        <w:rStyle w:val="CharStyle34"/>
                        <w:b/>
                        <w:bCs/>
                        <w:sz w:val="14"/>
                        <w:szCs w:val="14"/>
                      </w:rPr>
                      <w:t>ABREVIATURAS E SIGLAS PRINCIPAIS</w:t>
                    </w:r>
                  </w:p>
                </w:txbxContent>
              </v:textbox>
              <w10:wrap anchorx="page" anchory="page"/>
            </v:shape>
          </w:pict>
        </mc:Fallback>
      </mc:AlternateContent>
    </w: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2421890</wp:posOffset>
              </wp:positionH>
              <wp:positionV relativeFrom="page">
                <wp:posOffset>1363980</wp:posOffset>
              </wp:positionV>
              <wp:extent cx="783590" cy="109855"/>
              <wp:wrapNone/>
              <wp:docPr id="142" name="Shape 142"/>
              <a:graphic xmlns:a="http://schemas.openxmlformats.org/drawingml/2006/main">
                <a:graphicData uri="http://schemas.microsoft.com/office/word/2010/wordprocessingShape">
                  <wps:wsp>
                    <wps:cNvSpPr txBox="1"/>
                    <wps:spPr>
                      <a:xfrm>
                        <a:ext cx="783590" cy="10985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sz w:val="22"/>
                              <w:szCs w:val="22"/>
                            </w:rPr>
                            <w:t xml:space="preserve"> IX</w:t>
                          </w:r>
                        </w:p>
                      </w:txbxContent>
                    </wps:txbx>
                    <wps:bodyPr wrap="none" lIns="0" tIns="0" rIns="0" bIns="0">
                      <a:spAutoFit/>
                    </wps:bodyPr>
                  </wps:wsp>
                </a:graphicData>
              </a:graphic>
            </wp:anchor>
          </w:drawing>
        </mc:Choice>
        <mc:Fallback>
          <w:pict>
            <v:shape id="_x0000_s1168" type="#_x0000_t202" style="position:absolute;margin-left:190.70000000000002pt;margin-top:107.40000000000001pt;width:61.700000000000003pt;height:8.6500000000000004pt;z-index:-188743933;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sz w:val="22"/>
                        <w:szCs w:val="22"/>
                      </w:rPr>
                      <w:t xml:space="preserve"> IX</w:t>
                    </w:r>
                  </w:p>
                </w:txbxContent>
              </v:textbox>
              <w10:wrap anchorx="page" anchory="page"/>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2421890</wp:posOffset>
              </wp:positionH>
              <wp:positionV relativeFrom="page">
                <wp:posOffset>1363980</wp:posOffset>
              </wp:positionV>
              <wp:extent cx="783590" cy="109855"/>
              <wp:wrapNone/>
              <wp:docPr id="144" name="Shape 144"/>
              <a:graphic xmlns:a="http://schemas.openxmlformats.org/drawingml/2006/main">
                <a:graphicData uri="http://schemas.microsoft.com/office/word/2010/wordprocessingShape">
                  <wps:wsp>
                    <wps:cNvSpPr txBox="1"/>
                    <wps:spPr>
                      <a:xfrm>
                        <a:ext cx="783590" cy="10985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sz w:val="22"/>
                              <w:szCs w:val="22"/>
                            </w:rPr>
                            <w:t xml:space="preserve"> IX</w:t>
                          </w:r>
                        </w:p>
                      </w:txbxContent>
                    </wps:txbx>
                    <wps:bodyPr wrap="none" lIns="0" tIns="0" rIns="0" bIns="0">
                      <a:spAutoFit/>
                    </wps:bodyPr>
                  </wps:wsp>
                </a:graphicData>
              </a:graphic>
            </wp:anchor>
          </w:drawing>
        </mc:Choice>
        <mc:Fallback>
          <w:pict>
            <v:shape id="_x0000_s1170" type="#_x0000_t202" style="position:absolute;margin-left:190.70000000000002pt;margin-top:107.40000000000001pt;width:61.700000000000003pt;height:8.6500000000000004pt;z-index:-188743931;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2"/>
                        <w:szCs w:val="22"/>
                      </w:rPr>
                    </w:pPr>
                    <w:r>
                      <w:rPr>
                        <w:rStyle w:val="CharStyle48"/>
                        <w:b/>
                        <w:bCs/>
                        <w:smallCaps/>
                        <w:sz w:val="22"/>
                        <w:szCs w:val="22"/>
                      </w:rPr>
                      <w:t>Capítulo</w:t>
                    </w:r>
                    <w:r>
                      <w:rPr>
                        <w:rStyle w:val="CharStyle48"/>
                        <w:sz w:val="22"/>
                        <w:szCs w:val="22"/>
                      </w:rPr>
                      <w:t xml:space="preserve"> IX</w:t>
                    </w:r>
                  </w:p>
                </w:txbxContent>
              </v:textbox>
              <w10:wrap anchorx="page" anchory="page"/>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989330</wp:posOffset>
              </wp:positionH>
              <wp:positionV relativeFrom="page">
                <wp:posOffset>557530</wp:posOffset>
              </wp:positionV>
              <wp:extent cx="2340610" cy="88265"/>
              <wp:wrapNone/>
              <wp:docPr id="146" name="Shape 146"/>
              <a:graphic xmlns:a="http://schemas.openxmlformats.org/drawingml/2006/main">
                <a:graphicData uri="http://schemas.microsoft.com/office/word/2010/wordprocessingShape">
                  <wps:wsp>
                    <wps:cNvSpPr txBox="1"/>
                    <wps:spPr>
                      <a:xfrm>
                        <a:ext cx="2340610" cy="88265"/>
                      </a:xfrm>
                      <a:prstGeom prst="rect"/>
                      <a:noFill/>
                    </wps:spPr>
                    <wps:txbx>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wps:txbx>
                    <wps:bodyPr lIns="0" tIns="0" rIns="0" bIns="0">
                      <a:spAutoFit/>
                    </wps:bodyPr>
                  </wps:wsp>
                </a:graphicData>
              </a:graphic>
            </wp:anchor>
          </w:drawing>
        </mc:Choice>
        <mc:Fallback>
          <w:pict>
            <v:shape id="_x0000_s1172" type="#_x0000_t202" style="position:absolute;margin-left:77.900000000000006pt;margin-top:43.899999999999999pt;width:184.30000000000001pt;height:6.9500000000000002pt;z-index:-18874392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v:textbox>
              <w10:wrap anchorx="page" anchory="page"/>
            </v:shape>
          </w:pict>
        </mc:Fallback>
      </mc:AlternateContent>
    </w: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989330</wp:posOffset>
              </wp:positionH>
              <wp:positionV relativeFrom="page">
                <wp:posOffset>557530</wp:posOffset>
              </wp:positionV>
              <wp:extent cx="2340610" cy="88265"/>
              <wp:wrapNone/>
              <wp:docPr id="148" name="Shape 148"/>
              <a:graphic xmlns:a="http://schemas.openxmlformats.org/drawingml/2006/main">
                <a:graphicData uri="http://schemas.microsoft.com/office/word/2010/wordprocessingShape">
                  <wps:wsp>
                    <wps:cNvSpPr txBox="1"/>
                    <wps:spPr>
                      <a:xfrm>
                        <a:ext cx="2340610" cy="88265"/>
                      </a:xfrm>
                      <a:prstGeom prst="rect"/>
                      <a:noFill/>
                    </wps:spPr>
                    <wps:txbx>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wps:txbx>
                    <wps:bodyPr lIns="0" tIns="0" rIns="0" bIns="0">
                      <a:spAutoFit/>
                    </wps:bodyPr>
                  </wps:wsp>
                </a:graphicData>
              </a:graphic>
            </wp:anchor>
          </w:drawing>
        </mc:Choice>
        <mc:Fallback>
          <w:pict>
            <v:shape id="_x0000_s1174" type="#_x0000_t202" style="position:absolute;margin-left:77.900000000000006pt;margin-top:43.899999999999999pt;width:184.30000000000001pt;height:6.9500000000000002pt;z-index:-188743927;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v:textbox>
              <w10:wrap anchorx="page" anchory="page"/>
            </v:shape>
          </w:pict>
        </mc:Fallback>
      </mc:AlternateContent>
    </w: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1287780</wp:posOffset>
              </wp:positionH>
              <wp:positionV relativeFrom="page">
                <wp:posOffset>542290</wp:posOffset>
              </wp:positionV>
              <wp:extent cx="3542030" cy="103505"/>
              <wp:wrapNone/>
              <wp:docPr id="152" name="Shape 152"/>
              <a:graphic xmlns:a="http://schemas.openxmlformats.org/drawingml/2006/main">
                <a:graphicData uri="http://schemas.microsoft.com/office/word/2010/wordprocessingShape">
                  <wps:wsp>
                    <wps:cNvSpPr txBox="1"/>
                    <wps:spPr>
                      <a:xfrm>
                        <a:ext cx="3542030" cy="103505"/>
                      </a:xfrm>
                      <a:prstGeom prst="rect"/>
                      <a:noFill/>
                    </wps:spPr>
                    <wps:txbx>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78" type="#_x0000_t202" style="position:absolute;margin-left:101.40000000000001pt;margin-top:42.700000000000003pt;width:278.90000000000003pt;height:8.1500000000000004pt;z-index:-188743925;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989330</wp:posOffset>
              </wp:positionH>
              <wp:positionV relativeFrom="page">
                <wp:posOffset>557530</wp:posOffset>
              </wp:positionV>
              <wp:extent cx="2340610" cy="88265"/>
              <wp:wrapNone/>
              <wp:docPr id="154" name="Shape 154"/>
              <a:graphic xmlns:a="http://schemas.openxmlformats.org/drawingml/2006/main">
                <a:graphicData uri="http://schemas.microsoft.com/office/word/2010/wordprocessingShape">
                  <wps:wsp>
                    <wps:cNvSpPr txBox="1"/>
                    <wps:spPr>
                      <a:xfrm>
                        <a:ext cx="2340610" cy="88265"/>
                      </a:xfrm>
                      <a:prstGeom prst="rect"/>
                      <a:noFill/>
                    </wps:spPr>
                    <wps:txbx>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wps:txbx>
                    <wps:bodyPr lIns="0" tIns="0" rIns="0" bIns="0">
                      <a:spAutoFit/>
                    </wps:bodyPr>
                  </wps:wsp>
                </a:graphicData>
              </a:graphic>
            </wp:anchor>
          </w:drawing>
        </mc:Choice>
        <mc:Fallback>
          <w:pict>
            <v:shape id="_x0000_s1180" type="#_x0000_t202" style="position:absolute;margin-left:77.900000000000006pt;margin-top:43.899999999999999pt;width:184.30000000000001pt;height:6.9500000000000002pt;z-index:-18874392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v:textbox>
              <w10:wrap anchorx="page" anchory="page"/>
            </v:shape>
          </w:pict>
        </mc:Fallback>
      </mc:AlternateContent>
    </w: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1287780</wp:posOffset>
              </wp:positionH>
              <wp:positionV relativeFrom="page">
                <wp:posOffset>542290</wp:posOffset>
              </wp:positionV>
              <wp:extent cx="3542030" cy="103505"/>
              <wp:wrapNone/>
              <wp:docPr id="156" name="Shape 156"/>
              <a:graphic xmlns:a="http://schemas.openxmlformats.org/drawingml/2006/main">
                <a:graphicData uri="http://schemas.microsoft.com/office/word/2010/wordprocessingShape">
                  <wps:wsp>
                    <wps:cNvSpPr txBox="1"/>
                    <wps:spPr>
                      <a:xfrm>
                        <a:ext cx="3542030" cy="103505"/>
                      </a:xfrm>
                      <a:prstGeom prst="rect"/>
                      <a:noFill/>
                    </wps:spPr>
                    <wps:txbx>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wps:txbx>
                    <wps:bodyPr lIns="0" tIns="0" rIns="0" bIns="0">
                      <a:spAutoFit/>
                    </wps:bodyPr>
                  </wps:wsp>
                </a:graphicData>
              </a:graphic>
            </wp:anchor>
          </w:drawing>
        </mc:Choice>
        <mc:Fallback>
          <w:pict>
            <v:shape id="_x0000_s1182" type="#_x0000_t202" style="position:absolute;margin-left:101.40000000000001pt;margin-top:42.700000000000003pt;width:278.90000000000003pt;height:8.1500000000000004pt;z-index:-18874392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5578" w:val="right"/>
                      </w:tabs>
                      <w:bidi w:val="0"/>
                      <w:spacing w:before="0" w:after="0" w:line="240" w:lineRule="auto"/>
                      <w:ind w:left="0" w:right="0" w:firstLine="0"/>
                      <w:jc w:val="left"/>
                      <w:rPr>
                        <w:sz w:val="18"/>
                        <w:szCs w:val="18"/>
                      </w:rPr>
                    </w:pPr>
                    <w:r>
                      <w:rPr>
                        <w:rStyle w:val="CharStyle48"/>
                        <w:b/>
                        <w:bCs/>
                        <w:lang w:val="fr-FR" w:eastAsia="fr-FR" w:bidi="fr-FR"/>
                      </w:rPr>
                      <w:t>A CONCEPÇÂO JOANINA SOBRE A PESSOA E A MISSÂO DE PEDRO</w:t>
                      <w:tab/>
                    </w:r>
                    <w:fldSimple w:instr=" PAGE \* MERGEFORMAT ">
                      <w:r>
                        <w:rPr>
                          <w:rStyle w:val="CharStyle48"/>
                          <w:sz w:val="18"/>
                          <w:szCs w:val="18"/>
                          <w:lang w:val="fr-FR" w:eastAsia="fr-FR" w:bidi="fr-FR"/>
                        </w:rPr>
                        <w:t>#</w:t>
                      </w:r>
                    </w:fldSimple>
                  </w:p>
                </w:txbxContent>
              </v:textbox>
              <w10:wrap anchorx="page" anchory="page"/>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989330</wp:posOffset>
              </wp:positionH>
              <wp:positionV relativeFrom="page">
                <wp:posOffset>557530</wp:posOffset>
              </wp:positionV>
              <wp:extent cx="2340610" cy="88265"/>
              <wp:wrapNone/>
              <wp:docPr id="158" name="Shape 158"/>
              <a:graphic xmlns:a="http://schemas.openxmlformats.org/drawingml/2006/main">
                <a:graphicData uri="http://schemas.microsoft.com/office/word/2010/wordprocessingShape">
                  <wps:wsp>
                    <wps:cNvSpPr txBox="1"/>
                    <wps:spPr>
                      <a:xfrm>
                        <a:ext cx="2340610" cy="88265"/>
                      </a:xfrm>
                      <a:prstGeom prst="rect"/>
                      <a:noFill/>
                    </wps:spPr>
                    <wps:txbx>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wps:txbx>
                    <wps:bodyPr lIns="0" tIns="0" rIns="0" bIns="0">
                      <a:spAutoFit/>
                    </wps:bodyPr>
                  </wps:wsp>
                </a:graphicData>
              </a:graphic>
            </wp:anchor>
          </w:drawing>
        </mc:Choice>
        <mc:Fallback>
          <w:pict>
            <v:shape id="_x0000_s1184" type="#_x0000_t202" style="position:absolute;margin-left:77.900000000000006pt;margin-top:43.899999999999999pt;width:184.30000000000001pt;height:6.9500000000000002pt;z-index:-18874391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686" w:val="right"/>
                      </w:tabs>
                      <w:bidi w:val="0"/>
                      <w:spacing w:before="0" w:after="0" w:line="240" w:lineRule="auto"/>
                      <w:ind w:left="0" w:right="0" w:firstLine="0"/>
                      <w:jc w:val="left"/>
                    </w:pPr>
                    <w:fldSimple w:instr=" PAGE \* MERGEFORMAT ">
                      <w:r>
                        <w:rPr>
                          <w:rStyle w:val="CharStyle48"/>
                          <w:sz w:val="18"/>
                          <w:szCs w:val="18"/>
                        </w:rPr>
                        <w:t>#</w:t>
                      </w:r>
                    </w:fldSimple>
                    <w:r>
                      <w:rPr>
                        <w:rStyle w:val="CharStyle48"/>
                        <w:sz w:val="18"/>
                        <w:szCs w:val="18"/>
                      </w:rPr>
                      <w:tab/>
                    </w:r>
                    <w:r>
                      <w:rPr>
                        <w:rStyle w:val="CharStyle48"/>
                        <w:b/>
                        <w:bCs/>
                      </w:rPr>
                      <w:t>CAPÍTULO IX</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26"/>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234"/>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239"/>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3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3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36">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4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4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4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4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5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5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5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5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6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6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66">
    <w:multiLevelType w:val="multilevel"/>
    <w:lvl w:ilvl="0">
      <w:start w:val="3"/>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6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70">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7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7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76">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7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0">
    <w:multiLevelType w:val="multilevel"/>
    <w:lvl w:ilvl="0">
      <w:start w:val="3"/>
      <w:numFmt w:val="decimal"/>
      <w:lvlText w:val="%1."/>
    </w:lvl>
    <w:lvl w:ilvl="1">
      <w:start w:val="3"/>
      <w:numFmt w:val="decimal"/>
      <w:lvlText w:val="%1.%2."/>
    </w:lvl>
    <w:lvl w:ilvl="2">
      <w:start w:val="2"/>
      <w:numFmt w:val="decimal"/>
      <w:lvlText w:val="%1.%2.%3."/>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9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9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9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9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9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0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0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lvl>
  </w:abstractNum>
  <w:abstractNum w:abstractNumId="110">
    <w:multiLevelType w:val="multilevel"/>
    <w:lvl w:ilvl="0">
      <w:start w:val="2"/>
      <w:numFmt w:val="decimal"/>
      <w:lvlText w:val="%1."/>
    </w:lvl>
    <w:lvl w:ilvl="1">
      <w:start w:val="2"/>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lvl>
  </w:abstractNum>
  <w:abstractNum w:abstractNumId="112">
    <w:multiLevelType w:val="multilevel"/>
    <w:lvl w:ilvl="0">
      <w:start w:val="2"/>
      <w:numFmt w:val="decimal"/>
      <w:lvlText w:val="%1."/>
    </w:lvl>
    <w:lvl w:ilvl="1">
      <w:start w:val="3"/>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1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2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30">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3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3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4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44">
    <w:multiLevelType w:val="multilevel"/>
    <w:lvl w:ilvl="0">
      <w:start w:val="2"/>
      <w:numFmt w:val="decimal"/>
      <w:lvlText w:val="%1."/>
    </w:lvl>
    <w:lvl w:ilvl="1">
      <w:start w:val="2"/>
      <w:numFmt w:val="decimal"/>
      <w:lvlText w:val="%1.%2."/>
    </w:lvl>
    <w:lvl w:ilvl="2">
      <w:start w:val="23"/>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46">
    <w:multiLevelType w:val="multilevel"/>
    <w:lvl w:ilvl="0">
      <w:start w:val="2"/>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4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es-ES" w:eastAsia="es-ES" w:bidi="es-ES"/>
      </w:rPr>
    </w:lvl>
  </w:abstractNum>
  <w:abstractNum w:abstractNumId="1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52">
    <w:multiLevelType w:val="multilevel"/>
    <w:lvl w:ilvl="0">
      <w:start w:val="2"/>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5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5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58">
    <w:multiLevelType w:val="multilevel"/>
    <w:lvl w:ilvl="0">
      <w:start w:val="2"/>
      <w:numFmt w:val="decimal"/>
      <w:lvlText w:val="%1."/>
    </w:lvl>
    <w:lvl w:ilvl="1">
      <w:start w:val="33"/>
      <w:numFmt w:val="decimal"/>
      <w:lvlText w:val="%1.%2."/>
    </w:lvl>
    <w:lvl w:ilvl="2">
      <w:start w:val="2"/>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6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6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es-ES" w:eastAsia="es-ES" w:bidi="es-ES"/>
      </w:rPr>
    </w:lvl>
  </w:abstractNum>
  <w:abstractNum w:abstractNumId="16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7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7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174">
    <w:multiLevelType w:val="multilevel"/>
    <w:lvl w:ilvl="0">
      <w:start w:val="4"/>
      <w:numFmt w:val="decimal"/>
      <w:lvlText w:val="%1."/>
    </w:lvl>
    <w:lvl w:ilvl="1">
      <w:start w:val="2"/>
      <w:numFmt w:val="decimal"/>
      <w:lvlText w:val="%1.%2."/>
    </w:lvl>
    <w:lvl w:ilvl="2">
      <w:start w:val="33"/>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lvl>
  </w:abstractNum>
  <w:abstractNum w:abstractNumId="176">
    <w:multiLevelType w:val="multilevel"/>
    <w:lvl w:ilvl="0">
      <w:start w:val="4"/>
      <w:numFmt w:val="decimal"/>
      <w:lvlText w:val="%1."/>
    </w:lvl>
    <w:lvl w:ilvl="1">
      <w:start w:val="23"/>
      <w:numFmt w:val="decimal"/>
      <w:lvlText w:val="%1.%2."/>
    </w:lvl>
    <w:lvl w:ilvl="2">
      <w:start w:val="4"/>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lvl>
  </w:abstractNum>
  <w:abstractNum w:abstractNumId="17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lvl>
    <w:lvl w:ilvl="2">
      <w:start w:val="1"/>
      <w:numFmt w:val="decimal"/>
      <w:lvlText w:val="%1.%2.%3."/>
    </w:lvl>
    <w:lvl w:ilvl="3">
      <w:start w:val="1"/>
      <w:numFmt w:val="decimal"/>
      <w:lvlText w:val="%1.%2.%3.%4."/>
    </w:lvl>
  </w:abstractNum>
  <w:abstractNum w:abstractNumId="1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lvl>
    <w:lvl w:ilvl="2">
      <w:start w:val="1"/>
      <w:numFmt w:val="decimal"/>
      <w:lvlText w:val="%1.%2.%3."/>
    </w:lvl>
    <w:lvl w:ilvl="3">
      <w:start w:val="1"/>
      <w:numFmt w:val="decimal"/>
      <w:lvlText w:val="%1.%2.%3.%4."/>
    </w:lvl>
  </w:abstractNum>
  <w:abstractNum w:abstractNumId="182">
    <w:multiLevelType w:val="multilevel"/>
    <w:lvl w:ilvl="0">
      <w:start w:val="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84">
    <w:multiLevelType w:val="multilevel"/>
    <w:lvl w:ilvl="0">
      <w:start w:val="2"/>
      <w:numFmt w:val="decimal"/>
      <w:lvlText w:val="%1."/>
    </w:lvl>
    <w:lvl w:ilvl="1">
      <w:start w:val="33"/>
      <w:numFmt w:val="decimal"/>
      <w:lvlText w:val="%1.%2."/>
    </w:lvl>
    <w:lvl w:ilvl="2">
      <w:start w:val="2"/>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8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8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9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9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9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196">
    <w:multiLevelType w:val="multilevel"/>
    <w:lvl w:ilvl="0">
      <w:start w:val="3"/>
      <w:numFmt w:val="decimal"/>
      <w:lvlText w:val="%1."/>
    </w:lvl>
    <w:lvl w:ilvl="1">
      <w:start w:val="3"/>
      <w:numFmt w:val="decimal"/>
      <w:lvlText w:val="%1.%2."/>
    </w:lvl>
    <w:lvl w:ilvl="2">
      <w:start w:val="1"/>
      <w:numFmt w:val="decimal"/>
      <w:lvlText w:val="%1.%2.%3."/>
    </w:lvl>
    <w:lvl w:ilvl="3">
      <w:start w:val="2"/>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19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0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0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0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20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08">
    <w:multiLevelType w:val="multilevel"/>
    <w:lvl w:ilvl="0">
      <w:start w:val="3"/>
      <w:numFmt w:val="decimal"/>
      <w:lvlText w:val="%1."/>
    </w:lvl>
    <w:lvl w:ilvl="1">
      <w:start w:val="3"/>
      <w:numFmt w:val="decimal"/>
      <w:lvlText w:val="%1.%2."/>
    </w:lvl>
    <w:lvl w:ilvl="2">
      <w:start w:val="2"/>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1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abstractNum>
  <w:abstractNum w:abstractNumId="2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218">
    <w:multiLevelType w:val="multilevel"/>
    <w:lvl w:ilvl="0">
      <w:start w:val="1935"/>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abstractNum w:abstractNumId="220">
    <w:multiLevelType w:val="multilevel"/>
    <w:lvl w:ilvl="0">
      <w:start w:val="197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2">
    <w:multiLevelType w:val="multilevel"/>
    <w:lvl w:ilvl="0">
      <w:start w:val="25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224">
    <w:multiLevelType w:val="multilevel"/>
    <w:lvl w:ilvl="0">
      <w:start w:val="268"/>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226">
    <w:multiLevelType w:val="multilevel"/>
    <w:lvl w:ilvl="0">
      <w:start w:val="198"/>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8">
    <w:multiLevelType w:val="multilevel"/>
    <w:lvl w:ilvl="0">
      <w:start w:val="257"/>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230">
    <w:multiLevelType w:val="multilevel"/>
    <w:lvl w:ilvl="0">
      <w:start w:val="273"/>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232">
    <w:multiLevelType w:val="multilevel"/>
    <w:lvl w:ilvl="0">
      <w:start w:val="323"/>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abstractNum>
  <w:abstractNum w:abstractNumId="234">
    <w:multiLevelType w:val="multilevel"/>
    <w:lvl w:ilvl="0">
      <w:start w:val="162"/>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36">
    <w:multiLevelType w:val="multilevel"/>
    <w:lvl w:ilvl="0">
      <w:start w:val="193"/>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38">
    <w:multiLevelType w:val="multilevel"/>
    <w:lvl w:ilvl="0">
      <w:start w:val="217"/>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40">
    <w:multiLevelType w:val="multilevel"/>
    <w:lvl w:ilvl="0">
      <w:start w:val="269"/>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42">
    <w:multiLevelType w:val="multilevel"/>
    <w:lvl w:ilvl="0">
      <w:start w:val="148"/>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44">
    <w:multiLevelType w:val="multilevel"/>
    <w:lvl w:ilvl="0">
      <w:start w:val="22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46">
    <w:multiLevelType w:val="multilevel"/>
    <w:lvl w:ilvl="0">
      <w:start w:val="305"/>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de-DE" w:eastAsia="de-DE" w:bidi="de-DE"/>
      </w:rPr>
    </w:lvl>
  </w:abstractNum>
  <w:abstractNum w:abstractNumId="248">
    <w:multiLevelType w:val="multilevel"/>
    <w:lvl w:ilvl="0">
      <w:start w:val="245"/>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customStyle="1" w:styleId="CharStyle3">
    <w:name w:val="Footnote_"/>
    <w:basedOn w:val="DefaultParagraphFont"/>
    <w:link w:val="Style2"/>
    <w:rPr>
      <w:rFonts w:ascii="Times New Roman" w:eastAsia="Times New Roman" w:hAnsi="Times New Roman" w:cs="Times New Roman"/>
      <w:b w:val="0"/>
      <w:bCs w:val="0"/>
      <w:i w:val="0"/>
      <w:iCs w:val="0"/>
      <w:smallCaps w:val="0"/>
      <w:strike w:val="0"/>
      <w:sz w:val="18"/>
      <w:szCs w:val="18"/>
      <w:u w:val="none"/>
    </w:rPr>
  </w:style>
  <w:style w:type="character" w:customStyle="1" w:styleId="CharStyle9">
    <w:name w:val="Body text (4)_"/>
    <w:basedOn w:val="DefaultParagraphFont"/>
    <w:link w:val="Style8"/>
    <w:rPr>
      <w:rFonts w:ascii="Arial" w:eastAsia="Arial" w:hAnsi="Arial" w:cs="Arial"/>
      <w:b w:val="0"/>
      <w:bCs w:val="0"/>
      <w:i w:val="0"/>
      <w:iCs w:val="0"/>
      <w:smallCaps w:val="0"/>
      <w:strike w:val="0"/>
      <w:sz w:val="36"/>
      <w:szCs w:val="36"/>
      <w:u w:val="none"/>
      <w:lang w:val="it-IT" w:eastAsia="it-IT" w:bidi="it-IT"/>
    </w:rPr>
  </w:style>
  <w:style w:type="character" w:customStyle="1" w:styleId="CharStyle11">
    <w:name w:val="Heading #1_"/>
    <w:basedOn w:val="DefaultParagraphFont"/>
    <w:link w:val="Style10"/>
    <w:rPr>
      <w:rFonts w:ascii="Times New Roman" w:eastAsia="Times New Roman" w:hAnsi="Times New Roman" w:cs="Times New Roman"/>
      <w:b w:val="0"/>
      <w:bCs w:val="0"/>
      <w:i w:val="0"/>
      <w:iCs w:val="0"/>
      <w:smallCaps w:val="0"/>
      <w:strike w:val="0"/>
      <w:sz w:val="44"/>
      <w:szCs w:val="44"/>
      <w:u w:val="none"/>
      <w:lang w:val="la-001" w:eastAsia="la-001" w:bidi="la-001"/>
    </w:rPr>
  </w:style>
  <w:style w:type="character" w:customStyle="1" w:styleId="CharStyle13">
    <w:name w:val="Body text (2)_"/>
    <w:basedOn w:val="DefaultParagraphFont"/>
    <w:link w:val="Style12"/>
    <w:rPr>
      <w:rFonts w:ascii="Times New Roman" w:eastAsia="Times New Roman" w:hAnsi="Times New Roman" w:cs="Times New Roman"/>
      <w:b w:val="0"/>
      <w:bCs w:val="0"/>
      <w:i w:val="0"/>
      <w:iCs w:val="0"/>
      <w:smallCaps w:val="0"/>
      <w:strike w:val="0"/>
      <w:sz w:val="30"/>
      <w:szCs w:val="30"/>
      <w:u w:val="none"/>
      <w:lang w:val="it-IT" w:eastAsia="it-IT" w:bidi="it-IT"/>
    </w:rPr>
  </w:style>
  <w:style w:type="character" w:customStyle="1" w:styleId="CharStyle15">
    <w:name w:val="Body text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8">
    <w:name w:val="Body text (3)_"/>
    <w:basedOn w:val="DefaultParagraphFont"/>
    <w:link w:val="Style17"/>
    <w:rPr>
      <w:rFonts w:ascii="Century Gothic" w:eastAsia="Century Gothic" w:hAnsi="Century Gothic" w:cs="Century Gothic"/>
      <w:b/>
      <w:bCs/>
      <w:i w:val="0"/>
      <w:iCs w:val="0"/>
      <w:smallCaps w:val="0"/>
      <w:strike w:val="0"/>
      <w:sz w:val="22"/>
      <w:szCs w:val="22"/>
      <w:u w:val="none"/>
      <w:lang w:val="it-IT" w:eastAsia="it-IT" w:bidi="it-IT"/>
    </w:rPr>
  </w:style>
  <w:style w:type="character" w:customStyle="1" w:styleId="CharStyle21">
    <w:name w:val="Heading #2_"/>
    <w:basedOn w:val="DefaultParagraphFont"/>
    <w:link w:val="Style20"/>
    <w:rPr>
      <w:rFonts w:ascii="Times New Roman" w:eastAsia="Times New Roman" w:hAnsi="Times New Roman" w:cs="Times New Roman"/>
      <w:b/>
      <w:bCs/>
      <w:i w:val="0"/>
      <w:iCs w:val="0"/>
      <w:smallCaps w:val="0"/>
      <w:strike w:val="0"/>
      <w:sz w:val="22"/>
      <w:szCs w:val="22"/>
      <w:u w:val="none"/>
    </w:rPr>
  </w:style>
  <w:style w:type="character" w:customStyle="1" w:styleId="CharStyle24">
    <w:name w:val="Body text (5)_"/>
    <w:basedOn w:val="DefaultParagraphFont"/>
    <w:link w:val="Style23"/>
    <w:rPr>
      <w:rFonts w:ascii="Arial" w:eastAsia="Arial" w:hAnsi="Arial" w:cs="Arial"/>
      <w:b w:val="0"/>
      <w:bCs w:val="0"/>
      <w:i w:val="0"/>
      <w:iCs w:val="0"/>
      <w:smallCaps w:val="0"/>
      <w:strike w:val="0"/>
      <w:sz w:val="40"/>
      <w:szCs w:val="40"/>
      <w:u w:val="none"/>
      <w:lang w:val="la-001" w:eastAsia="la-001" w:bidi="la-001"/>
    </w:rPr>
  </w:style>
  <w:style w:type="character" w:customStyle="1" w:styleId="CharStyle27">
    <w:name w:val="Picture caption_"/>
    <w:basedOn w:val="DefaultParagraphFont"/>
    <w:link w:val="Style26"/>
    <w:rPr>
      <w:rFonts w:ascii="Courier New" w:eastAsia="Courier New" w:hAnsi="Courier New" w:cs="Courier New"/>
      <w:b/>
      <w:bCs/>
      <w:i w:val="0"/>
      <w:iCs w:val="0"/>
      <w:smallCaps w:val="0"/>
      <w:strike w:val="0"/>
      <w:sz w:val="17"/>
      <w:szCs w:val="17"/>
      <w:u w:val="none"/>
      <w:lang w:val="la-001" w:eastAsia="la-001" w:bidi="la-001"/>
    </w:rPr>
  </w:style>
  <w:style w:type="character" w:customStyle="1" w:styleId="CharStyle30">
    <w:name w:val="Table of contents_"/>
    <w:basedOn w:val="DefaultParagraphFont"/>
    <w:link w:val="Style29"/>
    <w:rPr>
      <w:rFonts w:ascii="Times New Roman" w:eastAsia="Times New Roman" w:hAnsi="Times New Roman" w:cs="Times New Roman"/>
      <w:b w:val="0"/>
      <w:bCs w:val="0"/>
      <w:i w:val="0"/>
      <w:iCs w:val="0"/>
      <w:smallCaps w:val="0"/>
      <w:strike w:val="0"/>
      <w:sz w:val="22"/>
      <w:szCs w:val="22"/>
      <w:u w:val="none"/>
    </w:rPr>
  </w:style>
  <w:style w:type="character" w:customStyle="1" w:styleId="CharStyle34">
    <w:name w:val="Header or footer (2)_"/>
    <w:basedOn w:val="DefaultParagraphFont"/>
    <w:link w:val="Style33"/>
    <w:rPr>
      <w:rFonts w:ascii="Times New Roman" w:eastAsia="Times New Roman" w:hAnsi="Times New Roman" w:cs="Times New Roman"/>
      <w:b w:val="0"/>
      <w:bCs w:val="0"/>
      <w:i w:val="0"/>
      <w:iCs w:val="0"/>
      <w:smallCaps w:val="0"/>
      <w:strike w:val="0"/>
      <w:sz w:val="20"/>
      <w:szCs w:val="20"/>
      <w:u w:val="none"/>
    </w:rPr>
  </w:style>
  <w:style w:type="character" w:customStyle="1" w:styleId="CharStyle39">
    <w:name w:val="Table caption_"/>
    <w:basedOn w:val="DefaultParagraphFont"/>
    <w:link w:val="Style38"/>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CharStyle41">
    <w:name w:val="Other_"/>
    <w:basedOn w:val="DefaultParagraphFont"/>
    <w:link w:val="Style40"/>
    <w:rPr>
      <w:rFonts w:ascii="Times New Roman" w:eastAsia="Times New Roman" w:hAnsi="Times New Roman" w:cs="Times New Roman"/>
      <w:b w:val="0"/>
      <w:bCs w:val="0"/>
      <w:i w:val="0"/>
      <w:iCs w:val="0"/>
      <w:smallCaps w:val="0"/>
      <w:strike w:val="0"/>
      <w:sz w:val="22"/>
      <w:szCs w:val="22"/>
      <w:u w:val="none"/>
    </w:rPr>
  </w:style>
  <w:style w:type="character" w:customStyle="1" w:styleId="CharStyle46">
    <w:name w:val="Body text (8)_"/>
    <w:basedOn w:val="DefaultParagraphFont"/>
    <w:link w:val="Style45"/>
    <w:rPr>
      <w:rFonts w:ascii="Times New Roman" w:eastAsia="Times New Roman" w:hAnsi="Times New Roman" w:cs="Times New Roman"/>
      <w:b w:val="0"/>
      <w:bCs w:val="0"/>
      <w:i w:val="0"/>
      <w:iCs w:val="0"/>
      <w:smallCaps w:val="0"/>
      <w:strike w:val="0"/>
      <w:sz w:val="18"/>
      <w:szCs w:val="18"/>
      <w:u w:val="none"/>
      <w:lang w:val="fr-FR" w:eastAsia="fr-FR" w:bidi="fr-FR"/>
    </w:rPr>
  </w:style>
  <w:style w:type="character" w:customStyle="1" w:styleId="CharStyle48">
    <w:name w:val="Header or footer_"/>
    <w:basedOn w:val="DefaultParagraphFont"/>
    <w:link w:val="Style47"/>
    <w:rPr>
      <w:rFonts w:ascii="Times New Roman" w:eastAsia="Times New Roman" w:hAnsi="Times New Roman" w:cs="Times New Roman"/>
      <w:b/>
      <w:bCs/>
      <w:i w:val="0"/>
      <w:iCs w:val="0"/>
      <w:smallCaps w:val="0"/>
      <w:strike w:val="0"/>
      <w:sz w:val="14"/>
      <w:szCs w:val="14"/>
      <w:u w:val="none"/>
    </w:rPr>
  </w:style>
  <w:style w:type="paragraph" w:customStyle="1" w:styleId="Style2">
    <w:name w:val="Footnote"/>
    <w:basedOn w:val="Normal"/>
    <w:link w:val="CharStyle3"/>
    <w:pPr>
      <w:widowControl w:val="0"/>
      <w:shd w:val="clear" w:color="auto" w:fill="auto"/>
      <w:spacing w:line="223" w:lineRule="auto"/>
      <w:ind w:firstLine="360"/>
    </w:pPr>
    <w:rPr>
      <w:rFonts w:ascii="Times New Roman" w:eastAsia="Times New Roman" w:hAnsi="Times New Roman" w:cs="Times New Roman"/>
      <w:b w:val="0"/>
      <w:bCs w:val="0"/>
      <w:i w:val="0"/>
      <w:iCs w:val="0"/>
      <w:smallCaps w:val="0"/>
      <w:strike w:val="0"/>
      <w:sz w:val="18"/>
      <w:szCs w:val="18"/>
      <w:u w:val="none"/>
    </w:rPr>
  </w:style>
  <w:style w:type="paragraph" w:customStyle="1" w:styleId="Style8">
    <w:name w:val="Body text (4)"/>
    <w:basedOn w:val="Normal"/>
    <w:link w:val="CharStyle9"/>
    <w:pPr>
      <w:widowControl w:val="0"/>
      <w:shd w:val="clear" w:color="auto" w:fill="auto"/>
      <w:spacing w:after="2560"/>
      <w:jc w:val="center"/>
    </w:pPr>
    <w:rPr>
      <w:rFonts w:ascii="Arial" w:eastAsia="Arial" w:hAnsi="Arial" w:cs="Arial"/>
      <w:b w:val="0"/>
      <w:bCs w:val="0"/>
      <w:i w:val="0"/>
      <w:iCs w:val="0"/>
      <w:smallCaps w:val="0"/>
      <w:strike w:val="0"/>
      <w:sz w:val="36"/>
      <w:szCs w:val="36"/>
      <w:u w:val="none"/>
      <w:lang w:val="it-IT" w:eastAsia="it-IT" w:bidi="it-IT"/>
    </w:rPr>
  </w:style>
  <w:style w:type="paragraph" w:customStyle="1" w:styleId="Style10">
    <w:name w:val="Heading #1"/>
    <w:basedOn w:val="Normal"/>
    <w:link w:val="CharStyle11"/>
    <w:pPr>
      <w:widowControl w:val="0"/>
      <w:shd w:val="clear" w:color="auto" w:fill="auto"/>
      <w:spacing w:after="240"/>
      <w:outlineLvl w:val="0"/>
    </w:pPr>
    <w:rPr>
      <w:rFonts w:ascii="Times New Roman" w:eastAsia="Times New Roman" w:hAnsi="Times New Roman" w:cs="Times New Roman"/>
      <w:b w:val="0"/>
      <w:bCs w:val="0"/>
      <w:i w:val="0"/>
      <w:iCs w:val="0"/>
      <w:smallCaps w:val="0"/>
      <w:strike w:val="0"/>
      <w:sz w:val="44"/>
      <w:szCs w:val="44"/>
      <w:u w:val="none"/>
      <w:lang w:val="la-001" w:eastAsia="la-001" w:bidi="la-001"/>
    </w:rPr>
  </w:style>
  <w:style w:type="paragraph" w:customStyle="1" w:styleId="Style12">
    <w:name w:val="Body text (2)"/>
    <w:basedOn w:val="Normal"/>
    <w:link w:val="CharStyle13"/>
    <w:pPr>
      <w:widowControl w:val="0"/>
      <w:shd w:val="clear" w:color="auto" w:fill="auto"/>
      <w:spacing w:after="3130"/>
      <w:jc w:val="center"/>
    </w:pPr>
    <w:rPr>
      <w:rFonts w:ascii="Times New Roman" w:eastAsia="Times New Roman" w:hAnsi="Times New Roman" w:cs="Times New Roman"/>
      <w:b w:val="0"/>
      <w:bCs w:val="0"/>
      <w:i w:val="0"/>
      <w:iCs w:val="0"/>
      <w:smallCaps w:val="0"/>
      <w:strike w:val="0"/>
      <w:sz w:val="30"/>
      <w:szCs w:val="30"/>
      <w:u w:val="none"/>
      <w:lang w:val="it-IT" w:eastAsia="it-IT" w:bidi="it-IT"/>
    </w:rPr>
  </w:style>
  <w:style w:type="paragraph" w:styleId="Style14">
    <w:name w:val="Body text"/>
    <w:basedOn w:val="Normal"/>
    <w:link w:val="CharStyle15"/>
    <w:qFormat/>
    <w:pPr>
      <w:widowControl w:val="0"/>
      <w:shd w:val="clear" w:color="auto" w:fill="auto"/>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17">
    <w:name w:val="Body text (3)"/>
    <w:basedOn w:val="Normal"/>
    <w:link w:val="CharStyle18"/>
    <w:pPr>
      <w:widowControl w:val="0"/>
      <w:shd w:val="clear" w:color="auto" w:fill="auto"/>
      <w:spacing w:line="312" w:lineRule="auto"/>
      <w:jc w:val="center"/>
    </w:pPr>
    <w:rPr>
      <w:rFonts w:ascii="Century Gothic" w:eastAsia="Century Gothic" w:hAnsi="Century Gothic" w:cs="Century Gothic"/>
      <w:b/>
      <w:bCs/>
      <w:i w:val="0"/>
      <w:iCs w:val="0"/>
      <w:smallCaps w:val="0"/>
      <w:strike w:val="0"/>
      <w:sz w:val="22"/>
      <w:szCs w:val="22"/>
      <w:u w:val="none"/>
      <w:lang w:val="it-IT" w:eastAsia="it-IT" w:bidi="it-IT"/>
    </w:rPr>
  </w:style>
  <w:style w:type="paragraph" w:customStyle="1" w:styleId="Style20">
    <w:name w:val="Heading #2"/>
    <w:basedOn w:val="Normal"/>
    <w:link w:val="CharStyle21"/>
    <w:pPr>
      <w:widowControl w:val="0"/>
      <w:shd w:val="clear" w:color="auto" w:fill="auto"/>
      <w:spacing w:after="140" w:line="204"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23">
    <w:name w:val="Body text (5)"/>
    <w:basedOn w:val="Normal"/>
    <w:link w:val="CharStyle24"/>
    <w:pPr>
      <w:widowControl w:val="0"/>
      <w:shd w:val="clear" w:color="auto" w:fill="auto"/>
      <w:jc w:val="center"/>
    </w:pPr>
    <w:rPr>
      <w:rFonts w:ascii="Arial" w:eastAsia="Arial" w:hAnsi="Arial" w:cs="Arial"/>
      <w:b w:val="0"/>
      <w:bCs w:val="0"/>
      <w:i w:val="0"/>
      <w:iCs w:val="0"/>
      <w:smallCaps w:val="0"/>
      <w:strike w:val="0"/>
      <w:sz w:val="40"/>
      <w:szCs w:val="40"/>
      <w:u w:val="none"/>
      <w:lang w:val="la-001" w:eastAsia="la-001" w:bidi="la-001"/>
    </w:rPr>
  </w:style>
  <w:style w:type="paragraph" w:customStyle="1" w:styleId="Style26">
    <w:name w:val="Picture caption"/>
    <w:basedOn w:val="Normal"/>
    <w:link w:val="CharStyle27"/>
    <w:pPr>
      <w:widowControl w:val="0"/>
      <w:shd w:val="clear" w:color="auto" w:fill="auto"/>
    </w:pPr>
    <w:rPr>
      <w:rFonts w:ascii="Courier New" w:eastAsia="Courier New" w:hAnsi="Courier New" w:cs="Courier New"/>
      <w:b/>
      <w:bCs/>
      <w:i w:val="0"/>
      <w:iCs w:val="0"/>
      <w:smallCaps w:val="0"/>
      <w:strike w:val="0"/>
      <w:sz w:val="17"/>
      <w:szCs w:val="17"/>
      <w:u w:val="none"/>
      <w:lang w:val="la-001" w:eastAsia="la-001" w:bidi="la-001"/>
    </w:rPr>
  </w:style>
  <w:style w:type="paragraph" w:customStyle="1" w:styleId="Style29">
    <w:name w:val="Table of contents"/>
    <w:basedOn w:val="Normal"/>
    <w:link w:val="CharStyle30"/>
    <w:pPr>
      <w:widowControl w:val="0"/>
      <w:shd w:val="clear" w:color="auto" w:fill="auto"/>
      <w:spacing w:line="20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33">
    <w:name w:val="Header or footer (2)"/>
    <w:basedOn w:val="Normal"/>
    <w:link w:val="CharStyle34"/>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8">
    <w:name w:val="Table caption"/>
    <w:basedOn w:val="Normal"/>
    <w:link w:val="CharStyle39"/>
    <w:pPr>
      <w:widowControl w:val="0"/>
      <w:shd w:val="clear" w:color="auto" w:fill="auto"/>
      <w:jc w:val="center"/>
    </w:pPr>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Style40">
    <w:name w:val="Other"/>
    <w:basedOn w:val="Normal"/>
    <w:link w:val="CharStyle41"/>
    <w:pPr>
      <w:widowControl w:val="0"/>
      <w:shd w:val="clear" w:color="auto" w:fill="auto"/>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45">
    <w:name w:val="Body text (8)"/>
    <w:basedOn w:val="Normal"/>
    <w:link w:val="CharStyle46"/>
    <w:pPr>
      <w:widowControl w:val="0"/>
      <w:shd w:val="clear" w:color="auto" w:fill="auto"/>
      <w:spacing w:after="280"/>
      <w:jc w:val="center"/>
    </w:pPr>
    <w:rPr>
      <w:rFonts w:ascii="Times New Roman" w:eastAsia="Times New Roman" w:hAnsi="Times New Roman" w:cs="Times New Roman"/>
      <w:b w:val="0"/>
      <w:bCs w:val="0"/>
      <w:i w:val="0"/>
      <w:iCs w:val="0"/>
      <w:smallCaps w:val="0"/>
      <w:strike w:val="0"/>
      <w:sz w:val="18"/>
      <w:szCs w:val="18"/>
      <w:u w:val="none"/>
      <w:lang w:val="fr-FR" w:eastAsia="fr-FR" w:bidi="fr-FR"/>
    </w:rPr>
  </w:style>
  <w:style w:type="paragraph" w:customStyle="1" w:styleId="Style47">
    <w:name w:val="Header or footer"/>
    <w:basedOn w:val="Normal"/>
    <w:link w:val="CharStyle48"/>
    <w:pPr>
      <w:widowControl w:val="0"/>
      <w:shd w:val="clear" w:color="auto" w:fill="auto"/>
    </w:pPr>
    <w:rPr>
      <w:rFonts w:ascii="Times New Roman" w:eastAsia="Times New Roman" w:hAnsi="Times New Roman" w:cs="Times New Roman"/>
      <w:b/>
      <w:bCs/>
      <w:i w:val="0"/>
      <w:iCs w:val="0"/>
      <w:smallCaps w:val="0"/>
      <w:strike w:val="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header" Target="header39.xml"/><Relationship Id="rId48" Type="http://schemas.openxmlformats.org/officeDocument/2006/relationships/header" Target="header40.xml"/><Relationship Id="rId49" Type="http://schemas.openxmlformats.org/officeDocument/2006/relationships/header" Target="header41.xml"/><Relationship Id="rId50" Type="http://schemas.openxmlformats.org/officeDocument/2006/relationships/header" Target="header42.xml"/><Relationship Id="rId51" Type="http://schemas.openxmlformats.org/officeDocument/2006/relationships/header" Target="header43.xml"/><Relationship Id="rId52" Type="http://schemas.openxmlformats.org/officeDocument/2006/relationships/header" Target="header44.xml"/><Relationship Id="rId53" Type="http://schemas.openxmlformats.org/officeDocument/2006/relationships/header" Target="header45.xml"/><Relationship Id="rId54" Type="http://schemas.openxmlformats.org/officeDocument/2006/relationships/header" Target="header46.xml"/><Relationship Id="rId55" Type="http://schemas.openxmlformats.org/officeDocument/2006/relationships/header" Target="header47.xml"/><Relationship Id="rId56" Type="http://schemas.openxmlformats.org/officeDocument/2006/relationships/header" Target="header48.xml"/><Relationship Id="rId57" Type="http://schemas.openxmlformats.org/officeDocument/2006/relationships/header" Target="header49.xml"/><Relationship Id="rId58" Type="http://schemas.openxmlformats.org/officeDocument/2006/relationships/header" Target="header50.xml"/><Relationship Id="rId59" Type="http://schemas.openxmlformats.org/officeDocument/2006/relationships/header" Target="header51.xml"/><Relationship Id="rId60" Type="http://schemas.openxmlformats.org/officeDocument/2006/relationships/header" Target="header52.xml"/><Relationship Id="rId61" Type="http://schemas.openxmlformats.org/officeDocument/2006/relationships/header" Target="header53.xml"/><Relationship Id="rId62" Type="http://schemas.openxmlformats.org/officeDocument/2006/relationships/header" Target="header54.xml"/><Relationship Id="rId63" Type="http://schemas.openxmlformats.org/officeDocument/2006/relationships/header" Target="header55.xml"/><Relationship Id="rId64" Type="http://schemas.openxmlformats.org/officeDocument/2006/relationships/header" Target="header56.xml"/><Relationship Id="rId65" Type="http://schemas.openxmlformats.org/officeDocument/2006/relationships/header" Target="header57.xml"/><Relationship Id="rId66" Type="http://schemas.openxmlformats.org/officeDocument/2006/relationships/header" Target="header58.xml"/><Relationship Id="rId67" Type="http://schemas.openxmlformats.org/officeDocument/2006/relationships/header" Target="header59.xml"/><Relationship Id="rId68" Type="http://schemas.openxmlformats.org/officeDocument/2006/relationships/header" Target="header60.xml"/><Relationship Id="rId69" Type="http://schemas.openxmlformats.org/officeDocument/2006/relationships/header" Target="header61.xml"/><Relationship Id="rId70" Type="http://schemas.openxmlformats.org/officeDocument/2006/relationships/header" Target="header62.xml"/><Relationship Id="rId71" Type="http://schemas.openxmlformats.org/officeDocument/2006/relationships/header" Target="header63.xml"/><Relationship Id="rId72" Type="http://schemas.openxmlformats.org/officeDocument/2006/relationships/header" Target="header64.xml"/><Relationship Id="rId73" Type="http://schemas.openxmlformats.org/officeDocument/2006/relationships/header" Target="header65.xml"/><Relationship Id="rId74" Type="http://schemas.openxmlformats.org/officeDocument/2006/relationships/header" Target="header66.xml"/><Relationship Id="rId75" Type="http://schemas.openxmlformats.org/officeDocument/2006/relationships/header" Target="header67.xml"/><Relationship Id="rId76" Type="http://schemas.openxmlformats.org/officeDocument/2006/relationships/header" Target="header68.xml"/><Relationship Id="rId77" Type="http://schemas.openxmlformats.org/officeDocument/2006/relationships/header" Target="header69.xml"/><Relationship Id="rId78" Type="http://schemas.openxmlformats.org/officeDocument/2006/relationships/header" Target="header70.xml"/><Relationship Id="rId79" Type="http://schemas.openxmlformats.org/officeDocument/2006/relationships/header" Target="header71.xml"/><Relationship Id="rId80" Type="http://schemas.openxmlformats.org/officeDocument/2006/relationships/header" Target="header72.xml"/><Relationship Id="rId81" Type="http://schemas.openxmlformats.org/officeDocument/2006/relationships/header" Target="header73.xml"/><Relationship Id="rId82" Type="http://schemas.openxmlformats.org/officeDocument/2006/relationships/header" Target="header74.xml"/><Relationship Id="rId83" Type="http://schemas.openxmlformats.org/officeDocument/2006/relationships/header" Target="header75.xml"/><Relationship Id="rId84" Type="http://schemas.openxmlformats.org/officeDocument/2006/relationships/header" Target="header76.xml"/><Relationship Id="rId85" Type="http://schemas.openxmlformats.org/officeDocument/2006/relationships/header" Target="header77.xml"/><Relationship Id="rId86" Type="http://schemas.openxmlformats.org/officeDocument/2006/relationships/header" Target="header78.xml"/><Relationship Id="rId87" Type="http://schemas.openxmlformats.org/officeDocument/2006/relationships/header" Target="header79.xml"/><Relationship Id="rId88" Type="http://schemas.openxmlformats.org/officeDocument/2006/relationships/header" Target="header80.xml"/><Relationship Id="rId89" Type="http://schemas.openxmlformats.org/officeDocument/2006/relationships/header" Target="header81.xml"/><Relationship Id="rId90" Type="http://schemas.openxmlformats.org/officeDocument/2006/relationships/header" Target="header82.xml"/><Relationship Id="rId91" Type="http://schemas.openxmlformats.org/officeDocument/2006/relationships/header" Target="header83.xml"/><Relationship Id="rId92" Type="http://schemas.openxmlformats.org/officeDocument/2006/relationships/header" Target="header84.xml"/><Relationship Id="rId93" Type="http://schemas.openxmlformats.org/officeDocument/2006/relationships/header" Target="header85.xml"/><Relationship Id="rId94" Type="http://schemas.openxmlformats.org/officeDocument/2006/relationships/header" Target="header86.xml"/><Relationship Id="rId95" Type="http://schemas.openxmlformats.org/officeDocument/2006/relationships/header" Target="header87.xml"/><Relationship Id="rId96" Type="http://schemas.openxmlformats.org/officeDocument/2006/relationships/header" Target="header88.xml"/><Relationship Id="rId97" Type="http://schemas.openxmlformats.org/officeDocument/2006/relationships/header" Target="header89.xml"/><Relationship Id="rId98" Type="http://schemas.openxmlformats.org/officeDocument/2006/relationships/header" Target="header90.xml"/><Relationship Id="rId99" Type="http://schemas.openxmlformats.org/officeDocument/2006/relationships/header" Target="header91.xml"/><Relationship Id="rId100" Type="http://schemas.openxmlformats.org/officeDocument/2006/relationships/header" Target="header92.xml"/><Relationship Id="rId101" Type="http://schemas.openxmlformats.org/officeDocument/2006/relationships/header" Target="header93.xml"/><Relationship Id="rId102" Type="http://schemas.openxmlformats.org/officeDocument/2006/relationships/header" Target="header94.xml"/><Relationship Id="rId103" Type="http://schemas.openxmlformats.org/officeDocument/2006/relationships/header" Target="header95.xml"/><Relationship Id="rId104" Type="http://schemas.openxmlformats.org/officeDocument/2006/relationships/header" Target="header96.xml"/><Relationship Id="rId105" Type="http://schemas.openxmlformats.org/officeDocument/2006/relationships/header" Target="header97.xml"/><Relationship Id="rId106" Type="http://schemas.openxmlformats.org/officeDocument/2006/relationships/header" Target="header98.xml"/><Relationship Id="rId107" Type="http://schemas.openxmlformats.org/officeDocument/2006/relationships/header" Target="header99.xml"/><Relationship Id="rId108" Type="http://schemas.openxmlformats.org/officeDocument/2006/relationships/header" Target="header100.xml"/><Relationship Id="rId109" Type="http://schemas.openxmlformats.org/officeDocument/2006/relationships/header" Target="header101.xml"/><Relationship Id="rId110" Type="http://schemas.openxmlformats.org/officeDocument/2006/relationships/header" Target="header102.xml"/><Relationship Id="rId111" Type="http://schemas.openxmlformats.org/officeDocument/2006/relationships/header" Target="header103.xml"/><Relationship Id="rId112" Type="http://schemas.openxmlformats.org/officeDocument/2006/relationships/header" Target="header104.xml"/><Relationship Id="rId113" Type="http://schemas.openxmlformats.org/officeDocument/2006/relationships/header" Target="header105.xml"/><Relationship Id="rId114" Type="http://schemas.openxmlformats.org/officeDocument/2006/relationships/header" Target="header106.xml"/><Relationship Id="rId115" Type="http://schemas.openxmlformats.org/officeDocument/2006/relationships/header" Target="header107.xml"/><Relationship Id="rId116" Type="http://schemas.openxmlformats.org/officeDocument/2006/relationships/header" Target="header108.xml"/><Relationship Id="rId117" Type="http://schemas.openxmlformats.org/officeDocument/2006/relationships/header" Target="header109.xml"/><Relationship Id="rId118" Type="http://schemas.openxmlformats.org/officeDocument/2006/relationships/header" Target="header110.xml"/><Relationship Id="rId119" Type="http://schemas.openxmlformats.org/officeDocument/2006/relationships/header" Target="header111.xml"/><Relationship Id="rId120" Type="http://schemas.openxmlformats.org/officeDocument/2006/relationships/header" Target="header112.xml"/><Relationship Id="rId121" Type="http://schemas.openxmlformats.org/officeDocument/2006/relationships/header" Target="header113.xml"/><Relationship Id="rId122" Type="http://schemas.openxmlformats.org/officeDocument/2006/relationships/header" Target="header114.xml"/><Relationship Id="rId123" Type="http://schemas.openxmlformats.org/officeDocument/2006/relationships/header" Target="header115.xml"/><Relationship Id="rId124" Type="http://schemas.openxmlformats.org/officeDocument/2006/relationships/header" Target="header116.xml"/></Relationships>
</file>

<file path=docProps/core.xml><?xml version="1.0" encoding="utf-8"?>
<cp:coreProperties xmlns:cp="http://schemas.openxmlformats.org/package/2006/metadata/core-properties" xmlns:dc="http://purl.org/dc/elements/1.1/">
  <dc:title>"Tu serás chamado Kēphas"</dc:title>
  <dc:subject/>
  <dc:creator>João Tavares de (Lima)</dc:creator>
  <cp:keywords/>
</cp:coreProperties>
</file>